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24BFF" w:rsidRDefault="00024BFF">
      <w:pPr>
        <w:jc w:val="center"/>
      </w:pPr>
      <w:bookmarkStart w:id="0" w:name="_GoBack"/>
      <w:bookmarkEnd w:id="0"/>
    </w:p>
    <w:p w:rsidR="00024BFF" w:rsidRDefault="00024BFF">
      <w:pPr>
        <w:jc w:val="center"/>
        <w:rPr>
          <w:rFonts w:ascii="Arial" w:eastAsia="Arial" w:hAnsi="Arial" w:cs="Arial"/>
        </w:rPr>
      </w:pPr>
    </w:p>
    <w:p w:rsidR="00024BFF" w:rsidRDefault="00F462A1">
      <w:pPr>
        <w:jc w:val="center"/>
        <w:rPr>
          <w:rFonts w:ascii="Arial" w:eastAsia="Arial" w:hAnsi="Arial" w:cs="Arial"/>
          <w:sz w:val="44"/>
          <w:szCs w:val="44"/>
        </w:rPr>
      </w:pPr>
      <w:r>
        <w:rPr>
          <w:rFonts w:ascii="Arial" w:eastAsia="Arial" w:hAnsi="Arial" w:cs="Arial"/>
          <w:sz w:val="44"/>
          <w:szCs w:val="44"/>
        </w:rPr>
        <w:t>STUDENT NAME: AGNES BOASIAKO</w:t>
      </w:r>
    </w:p>
    <w:p w:rsidR="00024BFF" w:rsidRDefault="00F462A1">
      <w:pPr>
        <w:jc w:val="center"/>
        <w:rPr>
          <w:rFonts w:ascii="Arial" w:eastAsia="Arial" w:hAnsi="Arial" w:cs="Arial"/>
          <w:sz w:val="44"/>
          <w:szCs w:val="44"/>
        </w:rPr>
      </w:pPr>
      <w:r>
        <w:rPr>
          <w:rFonts w:ascii="Arial" w:eastAsia="Arial" w:hAnsi="Arial" w:cs="Arial"/>
          <w:sz w:val="44"/>
          <w:szCs w:val="44"/>
        </w:rPr>
        <w:t>ID: 2334150</w:t>
      </w:r>
    </w:p>
    <w:p w:rsidR="00024BFF" w:rsidRDefault="00024BFF">
      <w:pPr>
        <w:jc w:val="center"/>
        <w:rPr>
          <w:rFonts w:ascii="Arial" w:eastAsia="Arial" w:hAnsi="Arial" w:cs="Arial"/>
          <w:sz w:val="44"/>
          <w:szCs w:val="44"/>
        </w:rPr>
      </w:pPr>
    </w:p>
    <w:p w:rsidR="00024BFF" w:rsidRDefault="00F462A1">
      <w:pPr>
        <w:jc w:val="center"/>
        <w:rPr>
          <w:rFonts w:ascii="Arial" w:eastAsia="Arial" w:hAnsi="Arial" w:cs="Arial"/>
          <w:sz w:val="44"/>
          <w:szCs w:val="44"/>
        </w:rPr>
      </w:pPr>
      <w:r>
        <w:rPr>
          <w:rFonts w:ascii="Arial" w:eastAsia="Arial" w:hAnsi="Arial" w:cs="Arial"/>
          <w:sz w:val="44"/>
          <w:szCs w:val="44"/>
        </w:rPr>
        <w:t>LECTURER:  TSIWANI KHUMALO</w:t>
      </w:r>
    </w:p>
    <w:p w:rsidR="00024BFF" w:rsidRDefault="00024BFF">
      <w:pPr>
        <w:jc w:val="center"/>
        <w:rPr>
          <w:rFonts w:ascii="Arial" w:eastAsia="Arial" w:hAnsi="Arial" w:cs="Arial"/>
          <w:sz w:val="44"/>
          <w:szCs w:val="44"/>
        </w:rPr>
      </w:pPr>
    </w:p>
    <w:p w:rsidR="00024BFF" w:rsidRDefault="00F462A1">
      <w:pPr>
        <w:jc w:val="center"/>
        <w:rPr>
          <w:rFonts w:ascii="Arial" w:eastAsia="Arial" w:hAnsi="Arial" w:cs="Arial"/>
          <w:sz w:val="44"/>
          <w:szCs w:val="44"/>
        </w:rPr>
      </w:pPr>
      <w:r>
        <w:rPr>
          <w:rFonts w:ascii="Arial" w:eastAsia="Arial" w:hAnsi="Arial" w:cs="Arial"/>
          <w:sz w:val="44"/>
          <w:szCs w:val="44"/>
        </w:rPr>
        <w:t>MODULE: BMHP5014</w:t>
      </w:r>
    </w:p>
    <w:p w:rsidR="00024BFF" w:rsidRDefault="00F462A1">
      <w:pPr>
        <w:pBdr>
          <w:top w:val="nil"/>
          <w:left w:val="nil"/>
          <w:bottom w:val="nil"/>
          <w:right w:val="nil"/>
          <w:between w:val="nil"/>
        </w:pBdr>
        <w:jc w:val="center"/>
        <w:rPr>
          <w:rFonts w:ascii="Arial" w:eastAsia="Arial" w:hAnsi="Arial" w:cs="Arial"/>
          <w:sz w:val="44"/>
          <w:szCs w:val="44"/>
        </w:rPr>
      </w:pPr>
      <w:r>
        <w:rPr>
          <w:rFonts w:ascii="Arial" w:eastAsia="Arial" w:hAnsi="Arial" w:cs="Arial"/>
          <w:sz w:val="44"/>
          <w:szCs w:val="44"/>
        </w:rPr>
        <w:t>MODULE TITLE: MODULE:</w:t>
      </w:r>
    </w:p>
    <w:p w:rsidR="00024BFF" w:rsidRDefault="00F462A1">
      <w:pPr>
        <w:pBdr>
          <w:top w:val="nil"/>
          <w:left w:val="nil"/>
          <w:bottom w:val="nil"/>
          <w:right w:val="nil"/>
          <w:between w:val="nil"/>
        </w:pBdr>
        <w:jc w:val="center"/>
        <w:rPr>
          <w:rFonts w:ascii="Arial" w:eastAsia="Arial" w:hAnsi="Arial" w:cs="Arial"/>
          <w:sz w:val="44"/>
          <w:szCs w:val="44"/>
        </w:rPr>
      </w:pPr>
      <w:r>
        <w:rPr>
          <w:rFonts w:ascii="Arial" w:eastAsia="Arial" w:hAnsi="Arial" w:cs="Arial"/>
          <w:sz w:val="44"/>
          <w:szCs w:val="44"/>
        </w:rPr>
        <w:t xml:space="preserve">CHANGEMAKERS: CREATIVITY AND VALUE CREATION  </w:t>
      </w:r>
    </w:p>
    <w:p w:rsidR="00024BFF" w:rsidRDefault="00024BFF">
      <w:pPr>
        <w:pBdr>
          <w:top w:val="nil"/>
          <w:left w:val="nil"/>
          <w:bottom w:val="nil"/>
          <w:right w:val="nil"/>
          <w:between w:val="nil"/>
        </w:pBdr>
        <w:jc w:val="center"/>
        <w:rPr>
          <w:rFonts w:ascii="Arial" w:eastAsia="Arial" w:hAnsi="Arial" w:cs="Arial"/>
          <w:sz w:val="44"/>
          <w:szCs w:val="44"/>
        </w:rPr>
      </w:pPr>
    </w:p>
    <w:p w:rsidR="00024BFF" w:rsidRDefault="00F462A1">
      <w:pPr>
        <w:jc w:val="center"/>
        <w:rPr>
          <w:rFonts w:ascii="Arial" w:eastAsia="Arial" w:hAnsi="Arial" w:cs="Arial"/>
          <w:sz w:val="44"/>
          <w:szCs w:val="44"/>
        </w:rPr>
      </w:pPr>
      <w:r>
        <w:rPr>
          <w:rFonts w:ascii="Arial" w:eastAsia="Arial" w:hAnsi="Arial" w:cs="Arial"/>
          <w:sz w:val="44"/>
          <w:szCs w:val="44"/>
        </w:rPr>
        <w:t>ASSIGNMENT TITLE: ONLINE PORTFOLIO OF SET EXERCISES</w:t>
      </w:r>
    </w:p>
    <w:p w:rsidR="00024BFF" w:rsidRDefault="00024BFF">
      <w:pPr>
        <w:jc w:val="center"/>
        <w:rPr>
          <w:rFonts w:ascii="Arial" w:eastAsia="Arial" w:hAnsi="Arial" w:cs="Arial"/>
          <w:sz w:val="44"/>
          <w:szCs w:val="44"/>
        </w:rPr>
      </w:pPr>
    </w:p>
    <w:p w:rsidR="00024BFF" w:rsidRDefault="00F462A1">
      <w:pPr>
        <w:jc w:val="center"/>
        <w:rPr>
          <w:rFonts w:ascii="Arial" w:eastAsia="Arial" w:hAnsi="Arial" w:cs="Arial"/>
          <w:sz w:val="44"/>
          <w:szCs w:val="44"/>
        </w:rPr>
      </w:pPr>
      <w:r>
        <w:rPr>
          <w:rFonts w:ascii="Arial" w:eastAsia="Arial" w:hAnsi="Arial" w:cs="Arial"/>
          <w:sz w:val="44"/>
          <w:szCs w:val="44"/>
        </w:rPr>
        <w:t>DATE: 17TH NOVEMBER 2025</w:t>
      </w:r>
    </w:p>
    <w:p w:rsidR="00024BFF" w:rsidRDefault="00F462A1">
      <w:pPr>
        <w:rPr>
          <w:rFonts w:ascii="Arial" w:eastAsia="Arial" w:hAnsi="Arial" w:cs="Arial"/>
          <w:sz w:val="72"/>
          <w:szCs w:val="72"/>
        </w:rPr>
      </w:pPr>
      <w:r>
        <w:rPr>
          <w:rFonts w:ascii="Arial" w:eastAsia="Arial" w:hAnsi="Arial" w:cs="Arial"/>
          <w:sz w:val="44"/>
          <w:szCs w:val="44"/>
        </w:rPr>
        <w:lastRenderedPageBreak/>
        <w:t>Task 1 – Concept Map</w:t>
      </w:r>
    </w:p>
    <w:p w:rsidR="00024BFF" w:rsidRDefault="00F462A1">
      <w:pPr>
        <w:rPr>
          <w:rFonts w:ascii="Arial" w:eastAsia="Arial" w:hAnsi="Arial" w:cs="Arial"/>
          <w:i/>
          <w:iCs/>
          <w:color w:val="FF0000"/>
        </w:rPr>
      </w:pPr>
      <w:r>
        <w:rPr>
          <w:rFonts w:ascii="Arial" w:eastAsia="Arial" w:hAnsi="Arial" w:cs="Arial"/>
          <w:i/>
          <w:iCs/>
          <w:color w:val="000000"/>
        </w:rPr>
        <w:t>Create a concept map that outlines the relationship between creativity, value creation, and health and social care improvement. Within the concept map explain how these concepts interact in a health and social care context (250 words).</w:t>
      </w:r>
    </w:p>
    <w:p w:rsidR="00024BFF" w:rsidRDefault="00F462A1">
      <w:pPr>
        <w:rPr>
          <w:rFonts w:ascii="Arial" w:eastAsia="Arial" w:hAnsi="Arial" w:cs="Arial"/>
          <w:i/>
          <w:iCs/>
          <w:color w:val="000000"/>
        </w:rPr>
      </w:pPr>
      <w:r>
        <w:rPr>
          <w:rFonts w:ascii="Arial" w:eastAsia="Arial" w:hAnsi="Arial" w:cs="Arial"/>
          <w:i/>
          <w:iCs/>
          <w:noProof/>
          <w:lang w:val="en-GB"/>
        </w:rPr>
        <mc:AlternateContent>
          <mc:Choice Requires="wpg">
            <w:drawing>
              <wp:inline distT="114300" distB="114300" distL="114300" distR="114300">
                <wp:extent cx="6253163" cy="4749573"/>
                <wp:effectExtent l="0" t="0" r="0" b="0"/>
                <wp:docPr id="638942448" name="Group 638942448"/>
                <wp:cNvGraphicFramePr/>
                <a:graphic xmlns:a="http://schemas.openxmlformats.org/drawingml/2006/main">
                  <a:graphicData uri="http://schemas.microsoft.com/office/word/2010/wordprocessingGroup">
                    <wpg:wgp>
                      <wpg:cNvGrpSpPr/>
                      <wpg:grpSpPr>
                        <a:xfrm>
                          <a:off x="0" y="0"/>
                          <a:ext cx="6253163" cy="4749573"/>
                          <a:chOff x="0" y="35975"/>
                          <a:chExt cx="6730975" cy="5106450"/>
                        </a:xfrm>
                      </wpg:grpSpPr>
                      <wps:wsp>
                        <wps:cNvPr id="1" name="Rounded Rectangle 1"/>
                        <wps:cNvSpPr/>
                        <wps:spPr>
                          <a:xfrm>
                            <a:off x="2631650" y="919175"/>
                            <a:ext cx="1440000" cy="357900"/>
                          </a:xfrm>
                          <a:prstGeom prst="roundRect">
                            <a:avLst>
                              <a:gd name="adj" fmla="val 16667"/>
                            </a:avLst>
                          </a:prstGeom>
                          <a:solidFill>
                            <a:srgbClr val="00FFFF"/>
                          </a:solidFill>
                          <a:ln w="9525" cap="flat" cmpd="sng">
                            <a:solidFill>
                              <a:srgbClr val="000000"/>
                            </a:solidFill>
                            <a:prstDash val="solid"/>
                            <a:round/>
                            <a:headEnd type="none" w="sm" len="sm"/>
                            <a:tailEnd type="none" w="sm" len="sm"/>
                          </a:ln>
                        </wps:spPr>
                        <wps:txbx>
                          <w:txbxContent>
                            <w:p w:rsidR="00024BFF" w:rsidRDefault="00F462A1">
                              <w:pPr>
                                <w:spacing w:after="0" w:line="240" w:lineRule="auto"/>
                                <w:jc w:val="center"/>
                                <w:textDirection w:val="btLr"/>
                              </w:pPr>
                              <w:r>
                                <w:rPr>
                                  <w:rFonts w:ascii="Arial" w:eastAsia="Arial" w:hAnsi="Arial" w:cs="Arial"/>
                                  <w:b/>
                                  <w:color w:val="000000"/>
                                  <w:sz w:val="22"/>
                                </w:rPr>
                                <w:t>CREATIVITY</w:t>
                              </w:r>
                            </w:p>
                          </w:txbxContent>
                        </wps:txbx>
                        <wps:bodyPr spcFirstLastPara="1" wrap="square" lIns="91425" tIns="91425" rIns="91425" bIns="91425" anchor="ctr" anchorCtr="0">
                          <a:noAutofit/>
                        </wps:bodyPr>
                      </wps:wsp>
                      <wps:wsp>
                        <wps:cNvPr id="2" name="Rounded Rectangle 2"/>
                        <wps:cNvSpPr/>
                        <wps:spPr>
                          <a:xfrm>
                            <a:off x="2217408" y="1277074"/>
                            <a:ext cx="2178000" cy="777300"/>
                          </a:xfrm>
                          <a:prstGeom prst="roundRect">
                            <a:avLst>
                              <a:gd name="adj" fmla="val 16667"/>
                            </a:avLst>
                          </a:prstGeom>
                          <a:solidFill>
                            <a:srgbClr val="00FFFF"/>
                          </a:solidFill>
                          <a:ln w="9525" cap="flat" cmpd="sng">
                            <a:solidFill>
                              <a:srgbClr val="000000"/>
                            </a:solidFill>
                            <a:prstDash val="solid"/>
                            <a:round/>
                            <a:headEnd type="none" w="sm" len="sm"/>
                            <a:tailEnd type="none" w="sm" len="sm"/>
                          </a:ln>
                        </wps:spPr>
                        <wps:txbx>
                          <w:txbxContent>
                            <w:p w:rsidR="00024BFF" w:rsidRDefault="00F462A1">
                              <w:pPr>
                                <w:spacing w:after="0" w:line="240" w:lineRule="auto"/>
                                <w:jc w:val="center"/>
                                <w:textDirection w:val="btLr"/>
                              </w:pPr>
                              <w:proofErr w:type="gramStart"/>
                              <w:r>
                                <w:rPr>
                                  <w:rFonts w:ascii="Arial" w:eastAsia="Arial" w:hAnsi="Arial" w:cs="Arial"/>
                                  <w:color w:val="000000"/>
                                  <w:sz w:val="20"/>
                                </w:rPr>
                                <w:t>Staff generate</w:t>
                              </w:r>
                              <w:proofErr w:type="gramEnd"/>
                              <w:r>
                                <w:rPr>
                                  <w:rFonts w:ascii="Arial" w:eastAsia="Arial" w:hAnsi="Arial" w:cs="Arial"/>
                                  <w:color w:val="000000"/>
                                  <w:sz w:val="20"/>
                                </w:rPr>
                                <w:t xml:space="preserve"> new and useful ideas to solve problems, improve care pathways and respond to the needs of patients, families and communities.</w:t>
                              </w:r>
                            </w:p>
                          </w:txbxContent>
                        </wps:txbx>
                        <wps:bodyPr spcFirstLastPara="1" wrap="square" lIns="91425" tIns="91425" rIns="91425" bIns="91425" anchor="ctr" anchorCtr="0">
                          <a:noAutofit/>
                        </wps:bodyPr>
                      </wps:wsp>
                      <wps:wsp>
                        <wps:cNvPr id="3" name="Rounded Rectangle 3"/>
                        <wps:cNvSpPr/>
                        <wps:spPr>
                          <a:xfrm>
                            <a:off x="374800" y="2440863"/>
                            <a:ext cx="1762200" cy="255600"/>
                          </a:xfrm>
                          <a:prstGeom prst="roundRect">
                            <a:avLst>
                              <a:gd name="adj" fmla="val 16667"/>
                            </a:avLst>
                          </a:prstGeom>
                          <a:noFill/>
                          <a:ln w="9525" cap="flat" cmpd="sng">
                            <a:solidFill>
                              <a:srgbClr val="000000"/>
                            </a:solidFill>
                            <a:prstDash val="solid"/>
                            <a:round/>
                            <a:headEnd type="none" w="sm" len="sm"/>
                            <a:tailEnd type="none" w="sm" len="sm"/>
                          </a:ln>
                        </wps:spPr>
                        <wps:txbx>
                          <w:txbxContent>
                            <w:p w:rsidR="00024BFF" w:rsidRDefault="00F462A1">
                              <w:pPr>
                                <w:spacing w:after="0" w:line="240" w:lineRule="auto"/>
                                <w:textDirection w:val="btLr"/>
                              </w:pPr>
                              <w:r>
                                <w:rPr>
                                  <w:rFonts w:ascii="Arial" w:eastAsia="Arial" w:hAnsi="Arial" w:cs="Arial"/>
                                  <w:b/>
                                  <w:color w:val="000000"/>
                                  <w:sz w:val="22"/>
                                </w:rPr>
                                <w:t>Improvement Culture</w:t>
                              </w:r>
                            </w:p>
                          </w:txbxContent>
                        </wps:txbx>
                        <wps:bodyPr spcFirstLastPara="1" wrap="square" lIns="91425" tIns="91425" rIns="91425" bIns="91425" anchor="ctr" anchorCtr="0">
                          <a:noAutofit/>
                        </wps:bodyPr>
                      </wps:wsp>
                      <wps:wsp>
                        <wps:cNvPr id="4" name="Rounded Rectangle 4"/>
                        <wps:cNvSpPr/>
                        <wps:spPr>
                          <a:xfrm>
                            <a:off x="4783395" y="2054375"/>
                            <a:ext cx="1559700" cy="357900"/>
                          </a:xfrm>
                          <a:prstGeom prst="roundRect">
                            <a:avLst>
                              <a:gd name="adj" fmla="val 16667"/>
                            </a:avLst>
                          </a:prstGeom>
                          <a:solidFill>
                            <a:srgbClr val="D5A6BD"/>
                          </a:solidFill>
                          <a:ln w="9525" cap="flat" cmpd="sng">
                            <a:solidFill>
                              <a:srgbClr val="000000"/>
                            </a:solidFill>
                            <a:prstDash val="solid"/>
                            <a:round/>
                            <a:headEnd type="none" w="sm" len="sm"/>
                            <a:tailEnd type="none" w="sm" len="sm"/>
                          </a:ln>
                        </wps:spPr>
                        <wps:txbx>
                          <w:txbxContent>
                            <w:p w:rsidR="00024BFF" w:rsidRDefault="00F462A1">
                              <w:pPr>
                                <w:spacing w:after="0" w:line="240" w:lineRule="auto"/>
                                <w:jc w:val="center"/>
                                <w:textDirection w:val="btLr"/>
                              </w:pPr>
                              <w:r>
                                <w:rPr>
                                  <w:rFonts w:ascii="Arial" w:eastAsia="Arial" w:hAnsi="Arial" w:cs="Arial"/>
                                  <w:b/>
                                  <w:color w:val="000000"/>
                                  <w:sz w:val="22"/>
                                </w:rPr>
                                <w:t>VALUE CREATION</w:t>
                              </w:r>
                            </w:p>
                          </w:txbxContent>
                        </wps:txbx>
                        <wps:bodyPr spcFirstLastPara="1" wrap="square" lIns="91425" tIns="91425" rIns="91425" bIns="91425" anchor="ctr" anchorCtr="0">
                          <a:noAutofit/>
                        </wps:bodyPr>
                      </wps:wsp>
                      <wps:wsp>
                        <wps:cNvPr id="5" name="Rounded Rectangle 5"/>
                        <wps:cNvSpPr/>
                        <wps:spPr>
                          <a:xfrm>
                            <a:off x="4553825" y="2412275"/>
                            <a:ext cx="1930800" cy="1452000"/>
                          </a:xfrm>
                          <a:prstGeom prst="roundRect">
                            <a:avLst>
                              <a:gd name="adj" fmla="val 16667"/>
                            </a:avLst>
                          </a:prstGeom>
                          <a:solidFill>
                            <a:srgbClr val="D5A6BD"/>
                          </a:solidFill>
                          <a:ln w="9525" cap="flat" cmpd="sng">
                            <a:solidFill>
                              <a:srgbClr val="000000"/>
                            </a:solidFill>
                            <a:prstDash val="solid"/>
                            <a:round/>
                            <a:headEnd type="none" w="sm" len="sm"/>
                            <a:tailEnd type="none" w="sm" len="sm"/>
                          </a:ln>
                        </wps:spPr>
                        <wps:txbx>
                          <w:txbxContent>
                            <w:p w:rsidR="00024BFF" w:rsidRDefault="00F462A1">
                              <w:pPr>
                                <w:spacing w:after="0" w:line="240" w:lineRule="auto"/>
                                <w:textDirection w:val="btLr"/>
                              </w:pPr>
                              <w:r>
                                <w:rPr>
                                  <w:rFonts w:ascii="Arial" w:eastAsia="Arial" w:hAnsi="Arial" w:cs="Arial"/>
                                  <w:color w:val="000000"/>
                                  <w:sz w:val="20"/>
                                </w:rPr>
                                <w:t xml:space="preserve">New ideas are turned into practical changes that benefit patients, staff and </w:t>
                              </w:r>
                              <w:proofErr w:type="spellStart"/>
                              <w:r>
                                <w:rPr>
                                  <w:rFonts w:ascii="Arial" w:eastAsia="Arial" w:hAnsi="Arial" w:cs="Arial"/>
                                  <w:color w:val="000000"/>
                                  <w:sz w:val="20"/>
                                </w:rPr>
                                <w:t>organisations</w:t>
                              </w:r>
                              <w:proofErr w:type="spellEnd"/>
                              <w:r>
                                <w:rPr>
                                  <w:rFonts w:ascii="Arial" w:eastAsia="Arial" w:hAnsi="Arial" w:cs="Arial"/>
                                  <w:color w:val="000000"/>
                                  <w:sz w:val="20"/>
                                </w:rPr>
                                <w:t>. Value includes safer care, better experiences, efficient use of resources and improved staff wellbeing.</w:t>
                              </w:r>
                            </w:p>
                          </w:txbxContent>
                        </wps:txbx>
                        <wps:bodyPr spcFirstLastPara="1" wrap="square" lIns="91425" tIns="91425" rIns="91425" bIns="91425" anchor="ctr" anchorCtr="0">
                          <a:noAutofit/>
                        </wps:bodyPr>
                      </wps:wsp>
                      <wpg:grpSp>
                        <wpg:cNvPr id="6" name="Group 6"/>
                        <wpg:cNvGrpSpPr/>
                        <wpg:grpSpPr>
                          <a:xfrm>
                            <a:off x="0" y="181875"/>
                            <a:ext cx="1762200" cy="972674"/>
                            <a:chOff x="0" y="478419"/>
                            <a:chExt cx="1762200" cy="972674"/>
                          </a:xfrm>
                        </wpg:grpSpPr>
                        <wps:wsp>
                          <wps:cNvPr id="7" name="Rounded Rectangle 7"/>
                          <wps:cNvSpPr/>
                          <wps:spPr>
                            <a:xfrm>
                              <a:off x="139425" y="478419"/>
                              <a:ext cx="1385700" cy="255600"/>
                            </a:xfrm>
                            <a:prstGeom prst="roundRect">
                              <a:avLst>
                                <a:gd name="adj" fmla="val 16667"/>
                              </a:avLst>
                            </a:prstGeom>
                            <a:solidFill>
                              <a:srgbClr val="CFE2F3"/>
                            </a:solidFill>
                            <a:ln w="9525" cap="flat" cmpd="sng">
                              <a:solidFill>
                                <a:srgbClr val="000000"/>
                              </a:solidFill>
                              <a:prstDash val="solid"/>
                              <a:round/>
                              <a:headEnd type="none" w="sm" len="sm"/>
                              <a:tailEnd type="none" w="sm" len="sm"/>
                            </a:ln>
                          </wps:spPr>
                          <wps:txbx>
                            <w:txbxContent>
                              <w:p w:rsidR="00024BFF" w:rsidRDefault="00F462A1">
                                <w:pPr>
                                  <w:spacing w:after="0" w:line="240" w:lineRule="auto"/>
                                  <w:jc w:val="center"/>
                                  <w:textDirection w:val="btLr"/>
                                </w:pPr>
                                <w:r>
                                  <w:rPr>
                                    <w:rFonts w:ascii="Arial" w:eastAsia="Arial" w:hAnsi="Arial" w:cs="Arial"/>
                                    <w:b/>
                                    <w:color w:val="000000"/>
                                    <w:sz w:val="20"/>
                                  </w:rPr>
                                  <w:t>Innovative practice</w:t>
                                </w:r>
                              </w:p>
                            </w:txbxContent>
                          </wps:txbx>
                          <wps:bodyPr spcFirstLastPara="1" wrap="square" lIns="91425" tIns="91425" rIns="91425" bIns="91425" anchor="ctr" anchorCtr="0">
                            <a:noAutofit/>
                          </wps:bodyPr>
                        </wps:wsp>
                        <wps:wsp>
                          <wps:cNvPr id="8" name="Rounded Rectangle 8"/>
                          <wps:cNvSpPr/>
                          <wps:spPr>
                            <a:xfrm>
                              <a:off x="0" y="734093"/>
                              <a:ext cx="1762200" cy="717000"/>
                            </a:xfrm>
                            <a:prstGeom prst="roundRect">
                              <a:avLst>
                                <a:gd name="adj" fmla="val 16667"/>
                              </a:avLst>
                            </a:prstGeom>
                            <a:solidFill>
                              <a:srgbClr val="CFE2F3"/>
                            </a:solidFill>
                            <a:ln w="9525" cap="flat" cmpd="sng">
                              <a:solidFill>
                                <a:srgbClr val="000000"/>
                              </a:solidFill>
                              <a:prstDash val="solid"/>
                              <a:round/>
                              <a:headEnd type="none" w="sm" len="sm"/>
                              <a:tailEnd type="none" w="sm" len="sm"/>
                            </a:ln>
                          </wps:spPr>
                          <wps:txbx>
                            <w:txbxContent>
                              <w:p w:rsidR="00024BFF" w:rsidRDefault="00F462A1">
                                <w:pPr>
                                  <w:spacing w:after="0" w:line="240" w:lineRule="auto"/>
                                  <w:textDirection w:val="btLr"/>
                                </w:pPr>
                                <w:r>
                                  <w:rPr>
                                    <w:rFonts w:ascii="Arial" w:eastAsia="Arial" w:hAnsi="Arial" w:cs="Arial"/>
                                    <w:color w:val="000000"/>
                                    <w:sz w:val="18"/>
                                  </w:rPr>
                                  <w:t xml:space="preserve">Redesigning appointments, improving communication, co designing care plans, using digital tools to support </w:t>
                                </w:r>
                                <w:proofErr w:type="spellStart"/>
                                <w:r>
                                  <w:rPr>
                                    <w:rFonts w:ascii="Arial" w:eastAsia="Arial" w:hAnsi="Arial" w:cs="Arial"/>
                                    <w:color w:val="000000"/>
                                    <w:sz w:val="18"/>
                                  </w:rPr>
                                  <w:t>self management</w:t>
                                </w:r>
                                <w:proofErr w:type="spellEnd"/>
                              </w:p>
                            </w:txbxContent>
                          </wps:txbx>
                          <wps:bodyPr spcFirstLastPara="1" wrap="square" lIns="91425" tIns="91425" rIns="91425" bIns="91425" anchor="ctr" anchorCtr="0">
                            <a:noAutofit/>
                          </wps:bodyPr>
                        </wps:wsp>
                      </wpg:grpSp>
                      <wps:wsp>
                        <wps:cNvPr id="9" name="Rounded Rectangle 9"/>
                        <wps:cNvSpPr/>
                        <wps:spPr>
                          <a:xfrm>
                            <a:off x="1820025" y="3757040"/>
                            <a:ext cx="1715100" cy="487500"/>
                          </a:xfrm>
                          <a:prstGeom prst="roundRect">
                            <a:avLst>
                              <a:gd name="adj" fmla="val 16667"/>
                            </a:avLst>
                          </a:prstGeom>
                          <a:solidFill>
                            <a:srgbClr val="FFF2CC"/>
                          </a:solidFill>
                          <a:ln w="9525" cap="flat" cmpd="sng">
                            <a:solidFill>
                              <a:srgbClr val="000000"/>
                            </a:solidFill>
                            <a:prstDash val="solid"/>
                            <a:round/>
                            <a:headEnd type="none" w="sm" len="sm"/>
                            <a:tailEnd type="none" w="sm" len="sm"/>
                          </a:ln>
                        </wps:spPr>
                        <wps:txbx>
                          <w:txbxContent>
                            <w:p w:rsidR="00024BFF" w:rsidRDefault="00F462A1">
                              <w:pPr>
                                <w:spacing w:after="0" w:line="240" w:lineRule="auto"/>
                                <w:textDirection w:val="btLr"/>
                              </w:pPr>
                              <w:r>
                                <w:rPr>
                                  <w:rFonts w:ascii="Arial" w:eastAsia="Arial" w:hAnsi="Arial" w:cs="Arial"/>
                                  <w:b/>
                                  <w:color w:val="000000"/>
                                  <w:sz w:val="22"/>
                                </w:rPr>
                                <w:t>HEALTH &amp; SOCIAL CARE IMPROVEMENT</w:t>
                              </w:r>
                            </w:p>
                          </w:txbxContent>
                        </wps:txbx>
                        <wps:bodyPr spcFirstLastPara="1" wrap="square" lIns="91425" tIns="91425" rIns="91425" bIns="91425" anchor="ctr" anchorCtr="0">
                          <a:noAutofit/>
                        </wps:bodyPr>
                      </wps:wsp>
                      <wpg:grpSp>
                        <wpg:cNvPr id="10" name="Group 10"/>
                        <wpg:cNvGrpSpPr/>
                        <wpg:grpSpPr>
                          <a:xfrm>
                            <a:off x="4553825" y="40903"/>
                            <a:ext cx="2172221" cy="898008"/>
                            <a:chOff x="4624284" y="82923"/>
                            <a:chExt cx="2101200" cy="868648"/>
                          </a:xfrm>
                        </wpg:grpSpPr>
                        <wps:wsp>
                          <wps:cNvPr id="11" name="Rounded Rectangle 11"/>
                          <wps:cNvSpPr/>
                          <wps:spPr>
                            <a:xfrm>
                              <a:off x="4829101" y="82923"/>
                              <a:ext cx="1582500" cy="247200"/>
                            </a:xfrm>
                            <a:prstGeom prst="roundRect">
                              <a:avLst>
                                <a:gd name="adj" fmla="val 16667"/>
                              </a:avLst>
                            </a:prstGeom>
                            <a:solidFill>
                              <a:srgbClr val="CFE2F3"/>
                            </a:solidFill>
                            <a:ln w="9850" cap="flat" cmpd="sng">
                              <a:solidFill>
                                <a:srgbClr val="000000"/>
                              </a:solidFill>
                              <a:prstDash val="solid"/>
                              <a:round/>
                              <a:headEnd type="none" w="sm" len="sm"/>
                              <a:tailEnd type="none" w="sm" len="sm"/>
                            </a:ln>
                          </wps:spPr>
                          <wps:txbx>
                            <w:txbxContent>
                              <w:p w:rsidR="00024BFF" w:rsidRDefault="00F462A1">
                                <w:pPr>
                                  <w:spacing w:after="0" w:line="240" w:lineRule="auto"/>
                                  <w:jc w:val="center"/>
                                  <w:textDirection w:val="btLr"/>
                                </w:pPr>
                                <w:r>
                                  <w:rPr>
                                    <w:rFonts w:ascii="Arial" w:eastAsia="Arial" w:hAnsi="Arial" w:cs="Arial"/>
                                    <w:b/>
                                    <w:color w:val="000000"/>
                                    <w:sz w:val="20"/>
                                  </w:rPr>
                                  <w:t>Collaborative working</w:t>
                                </w:r>
                                <w:r>
                                  <w:rPr>
                                    <w:rFonts w:ascii="Arial" w:eastAsia="Arial" w:hAnsi="Arial" w:cs="Arial"/>
                                    <w:color w:val="000000"/>
                                    <w:sz w:val="28"/>
                                  </w:rPr>
                                  <w:t xml:space="preserve"> </w:t>
                                </w:r>
                              </w:p>
                            </w:txbxContent>
                          </wps:txbx>
                          <wps:bodyPr spcFirstLastPara="1" wrap="square" lIns="94525" tIns="94525" rIns="94525" bIns="94525" anchor="ctr" anchorCtr="0">
                            <a:noAutofit/>
                          </wps:bodyPr>
                        </wps:wsp>
                        <wps:wsp>
                          <wps:cNvPr id="12" name="Rounded Rectangle 12"/>
                          <wps:cNvSpPr/>
                          <wps:spPr>
                            <a:xfrm>
                              <a:off x="4624284" y="338371"/>
                              <a:ext cx="2101200" cy="613200"/>
                            </a:xfrm>
                            <a:prstGeom prst="roundRect">
                              <a:avLst>
                                <a:gd name="adj" fmla="val 16667"/>
                              </a:avLst>
                            </a:prstGeom>
                            <a:solidFill>
                              <a:srgbClr val="CFE2F3"/>
                            </a:solidFill>
                            <a:ln w="9850" cap="flat" cmpd="sng">
                              <a:solidFill>
                                <a:srgbClr val="000000"/>
                              </a:solidFill>
                              <a:prstDash val="solid"/>
                              <a:round/>
                              <a:headEnd type="none" w="sm" len="sm"/>
                              <a:tailEnd type="none" w="sm" len="sm"/>
                            </a:ln>
                          </wps:spPr>
                          <wps:txbx>
                            <w:txbxContent>
                              <w:p w:rsidR="00024BFF" w:rsidRDefault="00F462A1">
                                <w:pPr>
                                  <w:spacing w:after="0" w:line="240" w:lineRule="auto"/>
                                  <w:textDirection w:val="btLr"/>
                                </w:pPr>
                                <w:r>
                                  <w:rPr>
                                    <w:rFonts w:ascii="Arial" w:eastAsia="Arial" w:hAnsi="Arial" w:cs="Arial"/>
                                    <w:color w:val="000000"/>
                                    <w:sz w:val="18"/>
                                  </w:rPr>
                                  <w:t xml:space="preserve">Multidisciplinary teams, service users and </w:t>
                                </w:r>
                                <w:proofErr w:type="spellStart"/>
                                <w:r>
                                  <w:rPr>
                                    <w:rFonts w:ascii="Arial" w:eastAsia="Arial" w:hAnsi="Arial" w:cs="Arial"/>
                                    <w:color w:val="000000"/>
                                    <w:sz w:val="18"/>
                                  </w:rPr>
                                  <w:t>carers</w:t>
                                </w:r>
                                <w:proofErr w:type="spellEnd"/>
                                <w:r>
                                  <w:rPr>
                                    <w:rFonts w:ascii="Arial" w:eastAsia="Arial" w:hAnsi="Arial" w:cs="Arial"/>
                                    <w:color w:val="000000"/>
                                    <w:sz w:val="18"/>
                                  </w:rPr>
                                  <w:t xml:space="preserve"> share ideas so solutions match real needs and close gaps in care.</w:t>
                                </w:r>
                              </w:p>
                            </w:txbxContent>
                          </wps:txbx>
                          <wps:bodyPr spcFirstLastPara="1" wrap="square" lIns="94525" tIns="94525" rIns="94525" bIns="94525" anchor="ctr" anchorCtr="0">
                            <a:noAutofit/>
                          </wps:bodyPr>
                        </wps:wsp>
                      </wpg:grpSp>
                      <wps:wsp>
                        <wps:cNvPr id="13" name="Rounded Rectangle 13"/>
                        <wps:cNvSpPr/>
                        <wps:spPr>
                          <a:xfrm>
                            <a:off x="1598150" y="4244540"/>
                            <a:ext cx="2059200" cy="893100"/>
                          </a:xfrm>
                          <a:prstGeom prst="roundRect">
                            <a:avLst>
                              <a:gd name="adj" fmla="val 16667"/>
                            </a:avLst>
                          </a:prstGeom>
                          <a:solidFill>
                            <a:srgbClr val="FFF2CC"/>
                          </a:solidFill>
                          <a:ln w="9525" cap="flat" cmpd="sng">
                            <a:solidFill>
                              <a:srgbClr val="000000"/>
                            </a:solidFill>
                            <a:prstDash val="solid"/>
                            <a:round/>
                            <a:headEnd type="none" w="sm" len="sm"/>
                            <a:tailEnd type="none" w="sm" len="sm"/>
                          </a:ln>
                        </wps:spPr>
                        <wps:txbx>
                          <w:txbxContent>
                            <w:p w:rsidR="00024BFF" w:rsidRDefault="00F462A1">
                              <w:pPr>
                                <w:spacing w:after="0" w:line="240" w:lineRule="auto"/>
                                <w:textDirection w:val="btLr"/>
                              </w:pPr>
                              <w:r>
                                <w:rPr>
                                  <w:rFonts w:ascii="Arial" w:eastAsia="Arial" w:hAnsi="Arial" w:cs="Arial"/>
                                  <w:color w:val="000000"/>
                                  <w:sz w:val="20"/>
                                </w:rPr>
                                <w:t xml:space="preserve">Services become more </w:t>
                              </w:r>
                              <w:proofErr w:type="gramStart"/>
                              <w:r>
                                <w:rPr>
                                  <w:rFonts w:ascii="Arial" w:eastAsia="Arial" w:hAnsi="Arial" w:cs="Arial"/>
                                  <w:color w:val="000000"/>
                                  <w:sz w:val="20"/>
                                </w:rPr>
                                <w:t>person</w:t>
                              </w:r>
                              <w:proofErr w:type="gramEnd"/>
                              <w:r>
                                <w:rPr>
                                  <w:rFonts w:ascii="Arial" w:eastAsia="Arial" w:hAnsi="Arial" w:cs="Arial"/>
                                  <w:color w:val="000000"/>
                                  <w:sz w:val="20"/>
                                </w:rPr>
                                <w:t xml:space="preserve"> </w:t>
                              </w:r>
                              <w:proofErr w:type="spellStart"/>
                              <w:r>
                                <w:rPr>
                                  <w:rFonts w:ascii="Arial" w:eastAsia="Arial" w:hAnsi="Arial" w:cs="Arial"/>
                                  <w:color w:val="000000"/>
                                  <w:sz w:val="20"/>
                                </w:rPr>
                                <w:t>centred</w:t>
                              </w:r>
                              <w:proofErr w:type="spellEnd"/>
                              <w:r>
                                <w:rPr>
                                  <w:rFonts w:ascii="Arial" w:eastAsia="Arial" w:hAnsi="Arial" w:cs="Arial"/>
                                  <w:color w:val="000000"/>
                                  <w:sz w:val="20"/>
                                </w:rPr>
                                <w:t>, timely, equitable and reliable. Families find it easier to access support and outcomes improve</w:t>
                              </w:r>
                            </w:p>
                          </w:txbxContent>
                        </wps:txbx>
                        <wps:bodyPr spcFirstLastPara="1" wrap="square" lIns="91425" tIns="91425" rIns="91425" bIns="91425" anchor="ctr" anchorCtr="0">
                          <a:noAutofit/>
                        </wps:bodyPr>
                      </wps:wsp>
                      <wps:wsp>
                        <wps:cNvPr id="14" name="Rounded Rectangle 14"/>
                        <wps:cNvSpPr/>
                        <wps:spPr>
                          <a:xfrm>
                            <a:off x="137131" y="2696462"/>
                            <a:ext cx="2172300" cy="674100"/>
                          </a:xfrm>
                          <a:prstGeom prst="roundRect">
                            <a:avLst>
                              <a:gd name="adj" fmla="val 16667"/>
                            </a:avLst>
                          </a:prstGeom>
                          <a:noFill/>
                          <a:ln w="9525" cap="flat" cmpd="sng">
                            <a:solidFill>
                              <a:srgbClr val="000000"/>
                            </a:solidFill>
                            <a:prstDash val="solid"/>
                            <a:round/>
                            <a:headEnd type="none" w="sm" len="sm"/>
                            <a:tailEnd type="none" w="sm" len="sm"/>
                          </a:ln>
                        </wps:spPr>
                        <wps:txbx>
                          <w:txbxContent>
                            <w:p w:rsidR="00024BFF" w:rsidRDefault="00F462A1">
                              <w:pPr>
                                <w:spacing w:after="0" w:line="240" w:lineRule="auto"/>
                                <w:jc w:val="center"/>
                                <w:textDirection w:val="btLr"/>
                              </w:pPr>
                              <w:r>
                                <w:rPr>
                                  <w:rFonts w:ascii="Arial" w:eastAsia="Arial" w:hAnsi="Arial" w:cs="Arial"/>
                                  <w:color w:val="000000"/>
                                  <w:sz w:val="18"/>
                                </w:rPr>
                                <w:t xml:space="preserve">When </w:t>
                              </w:r>
                              <w:proofErr w:type="gramStart"/>
                              <w:r>
                                <w:rPr>
                                  <w:rFonts w:ascii="Arial" w:eastAsia="Arial" w:hAnsi="Arial" w:cs="Arial"/>
                                  <w:color w:val="000000"/>
                                  <w:sz w:val="18"/>
                                </w:rPr>
                                <w:t>staff see</w:t>
                              </w:r>
                              <w:proofErr w:type="gramEnd"/>
                              <w:r>
                                <w:rPr>
                                  <w:rFonts w:ascii="Arial" w:eastAsia="Arial" w:hAnsi="Arial" w:cs="Arial"/>
                                  <w:color w:val="000000"/>
                                  <w:sz w:val="18"/>
                                </w:rPr>
                                <w:t xml:space="preserve"> ideas leading to real change, they feel confident to keep suggesting improvements.</w:t>
                              </w:r>
                            </w:p>
                          </w:txbxContent>
                        </wps:txbx>
                        <wps:bodyPr spcFirstLastPara="1" wrap="square" lIns="91425" tIns="91425" rIns="91425" bIns="91425" anchor="ctr" anchorCtr="0">
                          <a:noAutofit/>
                        </wps:bodyPr>
                      </wps:wsp>
                      <wps:wsp>
                        <wps:cNvPr id="15" name="Curved Connector 15"/>
                        <wps:cNvCnPr/>
                        <wps:spPr>
                          <a:xfrm>
                            <a:off x="4071650" y="1098125"/>
                            <a:ext cx="1491600" cy="956400"/>
                          </a:xfrm>
                          <a:prstGeom prst="curvedConnector2">
                            <a:avLst/>
                          </a:prstGeom>
                          <a:noFill/>
                          <a:ln w="9525" cap="flat" cmpd="sng">
                            <a:solidFill>
                              <a:srgbClr val="000000"/>
                            </a:solidFill>
                            <a:prstDash val="solid"/>
                            <a:round/>
                            <a:headEnd type="none" w="med" len="med"/>
                            <a:tailEnd type="stealth" w="med" len="med"/>
                          </a:ln>
                        </wps:spPr>
                        <wps:bodyPr/>
                      </wps:wsp>
                      <wps:wsp>
                        <wps:cNvPr id="16" name="Curved Connector 16"/>
                        <wps:cNvCnPr/>
                        <wps:spPr>
                          <a:xfrm rot="5400000">
                            <a:off x="4458875" y="2940425"/>
                            <a:ext cx="136500" cy="1984200"/>
                          </a:xfrm>
                          <a:prstGeom prst="curvedConnector2">
                            <a:avLst/>
                          </a:prstGeom>
                          <a:noFill/>
                          <a:ln w="9525" cap="flat" cmpd="sng">
                            <a:solidFill>
                              <a:srgbClr val="000000"/>
                            </a:solidFill>
                            <a:prstDash val="solid"/>
                            <a:round/>
                            <a:headEnd type="none" w="med" len="med"/>
                            <a:tailEnd type="stealth" w="med" len="med"/>
                          </a:ln>
                        </wps:spPr>
                        <wps:bodyPr/>
                      </wps:wsp>
                      <wps:wsp>
                        <wps:cNvPr id="17" name="Curved Connector 17"/>
                        <wps:cNvCnPr/>
                        <wps:spPr>
                          <a:xfrm rot="10800000">
                            <a:off x="1223325" y="3370490"/>
                            <a:ext cx="596700" cy="630300"/>
                          </a:xfrm>
                          <a:prstGeom prst="curvedConnector2">
                            <a:avLst/>
                          </a:prstGeom>
                          <a:noFill/>
                          <a:ln w="9525" cap="flat" cmpd="sng">
                            <a:solidFill>
                              <a:srgbClr val="000000"/>
                            </a:solidFill>
                            <a:prstDash val="solid"/>
                            <a:round/>
                            <a:headEnd type="none" w="med" len="med"/>
                            <a:tailEnd type="stealth" w="med" len="med"/>
                          </a:ln>
                        </wps:spPr>
                        <wps:bodyPr/>
                      </wps:wsp>
                      <wps:wsp>
                        <wps:cNvPr id="18" name="Curved Connector 18"/>
                        <wps:cNvCnPr/>
                        <wps:spPr>
                          <a:xfrm rot="-5400000">
                            <a:off x="1272400" y="1081563"/>
                            <a:ext cx="1342800" cy="1375800"/>
                          </a:xfrm>
                          <a:prstGeom prst="curvedConnector2">
                            <a:avLst/>
                          </a:prstGeom>
                          <a:noFill/>
                          <a:ln w="9525" cap="flat" cmpd="sng">
                            <a:solidFill>
                              <a:srgbClr val="000000"/>
                            </a:solidFill>
                            <a:prstDash val="solid"/>
                            <a:round/>
                            <a:headEnd type="none" w="med" len="med"/>
                            <a:tailEnd type="stealth" w="med" len="med"/>
                          </a:ln>
                        </wps:spPr>
                        <wps:bodyPr/>
                      </wps:wsp>
                      <wps:wsp>
                        <wps:cNvPr id="19" name="Curved Connector 19"/>
                        <wps:cNvCnPr/>
                        <wps:spPr>
                          <a:xfrm>
                            <a:off x="1525125" y="309675"/>
                            <a:ext cx="1826400" cy="609600"/>
                          </a:xfrm>
                          <a:prstGeom prst="curvedConnector2">
                            <a:avLst/>
                          </a:prstGeom>
                          <a:noFill/>
                          <a:ln w="9525" cap="flat" cmpd="sng">
                            <a:solidFill>
                              <a:srgbClr val="000000"/>
                            </a:solidFill>
                            <a:prstDash val="solid"/>
                            <a:round/>
                            <a:headEnd type="none" w="med" len="med"/>
                            <a:tailEnd type="stealth" w="med" len="med"/>
                          </a:ln>
                        </wps:spPr>
                        <wps:bodyPr/>
                      </wps:wsp>
                      <wps:wsp>
                        <wps:cNvPr id="20" name="Curved Connector 20"/>
                        <wps:cNvCnPr/>
                        <wps:spPr>
                          <a:xfrm rot="-5400000">
                            <a:off x="3683300" y="-163075"/>
                            <a:ext cx="750600" cy="1413900"/>
                          </a:xfrm>
                          <a:prstGeom prst="curvedConnector2">
                            <a:avLst/>
                          </a:prstGeom>
                          <a:noFill/>
                          <a:ln w="9525" cap="flat" cmpd="sng">
                            <a:solidFill>
                              <a:srgbClr val="000000"/>
                            </a:solidFill>
                            <a:prstDash val="solid"/>
                            <a:round/>
                            <a:headEnd type="stealth" w="med" len="med"/>
                            <a:tailEnd type="none" w="med" len="med"/>
                          </a:ln>
                        </wps:spPr>
                        <wps:bodyPr/>
                      </wps:wsp>
                      <wps:wsp>
                        <wps:cNvPr id="21" name="Rectangle 21"/>
                        <wps:cNvSpPr/>
                        <wps:spPr>
                          <a:xfrm>
                            <a:off x="5177594" y="1342976"/>
                            <a:ext cx="596700" cy="255600"/>
                          </a:xfrm>
                          <a:prstGeom prst="rect">
                            <a:avLst/>
                          </a:prstGeom>
                          <a:noFill/>
                          <a:ln>
                            <a:noFill/>
                          </a:ln>
                        </wps:spPr>
                        <wps:txbx>
                          <w:txbxContent>
                            <w:p w:rsidR="00024BFF" w:rsidRDefault="00F462A1">
                              <w:pPr>
                                <w:spacing w:after="0" w:line="240" w:lineRule="auto"/>
                                <w:jc w:val="center"/>
                                <w:textDirection w:val="btLr"/>
                              </w:pPr>
                              <w:proofErr w:type="gramStart"/>
                              <w:r>
                                <w:rPr>
                                  <w:rFonts w:ascii="Arial" w:eastAsia="Arial" w:hAnsi="Arial" w:cs="Arial"/>
                                  <w:color w:val="000000"/>
                                  <w:sz w:val="22"/>
                                </w:rPr>
                                <w:t>drives</w:t>
                              </w:r>
                              <w:proofErr w:type="gramEnd"/>
                            </w:p>
                          </w:txbxContent>
                        </wps:txbx>
                        <wps:bodyPr spcFirstLastPara="1" wrap="square" lIns="91425" tIns="91425" rIns="91425" bIns="91425" anchor="ctr" anchorCtr="0">
                          <a:noAutofit/>
                        </wps:bodyPr>
                      </wps:wsp>
                      <wps:wsp>
                        <wps:cNvPr id="22" name="Rectangle 22"/>
                        <wps:cNvSpPr/>
                        <wps:spPr>
                          <a:xfrm>
                            <a:off x="4098859" y="4011027"/>
                            <a:ext cx="853800" cy="243600"/>
                          </a:xfrm>
                          <a:prstGeom prst="rect">
                            <a:avLst/>
                          </a:prstGeom>
                          <a:noFill/>
                          <a:ln>
                            <a:noFill/>
                          </a:ln>
                        </wps:spPr>
                        <wps:txbx>
                          <w:txbxContent>
                            <w:p w:rsidR="00024BFF" w:rsidRDefault="00F462A1">
                              <w:pPr>
                                <w:spacing w:after="0" w:line="240" w:lineRule="auto"/>
                                <w:jc w:val="center"/>
                                <w:textDirection w:val="btLr"/>
                              </w:pPr>
                              <w:proofErr w:type="gramStart"/>
                              <w:r>
                                <w:rPr>
                                  <w:rFonts w:ascii="Arial" w:eastAsia="Arial" w:hAnsi="Arial" w:cs="Arial"/>
                                  <w:color w:val="000000"/>
                                  <w:sz w:val="22"/>
                                </w:rPr>
                                <w:t>results</w:t>
                              </w:r>
                              <w:proofErr w:type="gramEnd"/>
                              <w:r>
                                <w:rPr>
                                  <w:rFonts w:ascii="Arial" w:eastAsia="Arial" w:hAnsi="Arial" w:cs="Arial"/>
                                  <w:color w:val="000000"/>
                                  <w:sz w:val="22"/>
                                </w:rPr>
                                <w:t xml:space="preserve"> in</w:t>
                              </w:r>
                            </w:p>
                          </w:txbxContent>
                        </wps:txbx>
                        <wps:bodyPr spcFirstLastPara="1" wrap="square" lIns="91425" tIns="91425" rIns="91425" bIns="91425" anchor="ctr" anchorCtr="0">
                          <a:noAutofit/>
                        </wps:bodyPr>
                      </wps:wsp>
                      <wps:wsp>
                        <wps:cNvPr id="23" name="Rectangle 23"/>
                        <wps:cNvSpPr/>
                        <wps:spPr>
                          <a:xfrm>
                            <a:off x="535139" y="3705175"/>
                            <a:ext cx="981600" cy="295500"/>
                          </a:xfrm>
                          <a:prstGeom prst="rect">
                            <a:avLst/>
                          </a:prstGeom>
                          <a:noFill/>
                          <a:ln>
                            <a:noFill/>
                          </a:ln>
                        </wps:spPr>
                        <wps:txbx>
                          <w:txbxContent>
                            <w:p w:rsidR="00024BFF" w:rsidRDefault="00F462A1">
                              <w:pPr>
                                <w:spacing w:after="0" w:line="240" w:lineRule="auto"/>
                                <w:textDirection w:val="btLr"/>
                              </w:pPr>
                              <w:proofErr w:type="gramStart"/>
                              <w:r>
                                <w:rPr>
                                  <w:rFonts w:ascii="Arial" w:eastAsia="Arial" w:hAnsi="Arial" w:cs="Arial"/>
                                  <w:color w:val="000000"/>
                                  <w:sz w:val="22"/>
                                </w:rPr>
                                <w:t>encourages</w:t>
                              </w:r>
                              <w:proofErr w:type="gramEnd"/>
                            </w:p>
                          </w:txbxContent>
                        </wps:txbx>
                        <wps:bodyPr spcFirstLastPara="1" wrap="square" lIns="91425" tIns="91425" rIns="91425" bIns="91425" anchor="ctr" anchorCtr="0">
                          <a:noAutofit/>
                        </wps:bodyPr>
                      </wps:wsp>
                      <wps:wsp>
                        <wps:cNvPr id="24" name="Rectangle 24"/>
                        <wps:cNvSpPr/>
                        <wps:spPr>
                          <a:xfrm>
                            <a:off x="2879490" y="250375"/>
                            <a:ext cx="853800" cy="243600"/>
                          </a:xfrm>
                          <a:prstGeom prst="rect">
                            <a:avLst/>
                          </a:prstGeom>
                          <a:noFill/>
                          <a:ln>
                            <a:noFill/>
                          </a:ln>
                        </wps:spPr>
                        <wps:txbx>
                          <w:txbxContent>
                            <w:p w:rsidR="00024BFF" w:rsidRDefault="00F462A1">
                              <w:pPr>
                                <w:spacing w:after="0" w:line="240" w:lineRule="auto"/>
                                <w:jc w:val="center"/>
                                <w:textDirection w:val="btLr"/>
                              </w:pPr>
                              <w:proofErr w:type="gramStart"/>
                              <w:r>
                                <w:rPr>
                                  <w:rFonts w:ascii="Arial" w:eastAsia="Arial" w:hAnsi="Arial" w:cs="Arial"/>
                                  <w:color w:val="000000"/>
                                  <w:sz w:val="22"/>
                                </w:rPr>
                                <w:t>supports</w:t>
                              </w:r>
                              <w:proofErr w:type="gramEnd"/>
                            </w:p>
                          </w:txbxContent>
                        </wps:txbx>
                        <wps:bodyPr spcFirstLastPara="1" wrap="square" lIns="91425" tIns="91425" rIns="91425" bIns="91425" anchor="ctr" anchorCtr="0">
                          <a:noAutofit/>
                        </wps:bodyPr>
                      </wps:wsp>
                    </wpg:wgp>
                  </a:graphicData>
                </a:graphic>
              </wp:inline>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rawing>
              <wp:inline distB="114300" distT="114300" distL="114300" distR="114300">
                <wp:extent cx="6253163" cy="4749573"/>
                <wp:effectExtent b="0" l="0" r="0" t="0"/>
                <wp:docPr id="638942448" name="image2.png"/>
                <a:graphic>
                  <a:graphicData uri="http://schemas.openxmlformats.org/drawingml/2006/picture">
                    <pic:pic>
                      <pic:nvPicPr>
                        <pic:cNvPr id="0" name="image2.png"/>
                        <pic:cNvPicPr preferRelativeResize="0"/>
                      </pic:nvPicPr>
                      <pic:blipFill>
                        <a:blip r:embed="rId8"/>
                        <a:srcRect/>
                        <a:stretch>
                          <a:fillRect/>
                        </a:stretch>
                      </pic:blipFill>
                      <pic:spPr>
                        <a:xfrm>
                          <a:off x="0" y="0"/>
                          <a:ext cx="6253163" cy="4749573"/>
                        </a:xfrm>
                        <a:prstGeom prst="rect"/>
                        <a:ln/>
                      </pic:spPr>
                    </pic:pic>
                  </a:graphicData>
                </a:graphic>
              </wp:inline>
            </w:drawing>
          </mc:Fallback>
        </mc:AlternateContent>
      </w:r>
    </w:p>
    <w:p w:rsidR="00024BFF" w:rsidRDefault="00024BFF">
      <w:pPr>
        <w:rPr>
          <w:rFonts w:ascii="Arial" w:eastAsia="Arial" w:hAnsi="Arial" w:cs="Arial"/>
          <w:i/>
          <w:iCs/>
          <w:color w:val="000000"/>
        </w:rPr>
      </w:pPr>
    </w:p>
    <w:p w:rsidR="00024BFF" w:rsidRDefault="00024BFF">
      <w:pPr>
        <w:rPr>
          <w:rFonts w:ascii="Arial" w:eastAsia="Arial" w:hAnsi="Arial" w:cs="Arial"/>
          <w:i/>
          <w:iCs/>
          <w:color w:val="000000"/>
        </w:rPr>
      </w:pPr>
    </w:p>
    <w:p w:rsidR="00024BFF" w:rsidRDefault="00024BFF">
      <w:pPr>
        <w:rPr>
          <w:rFonts w:ascii="Arial" w:eastAsia="Arial" w:hAnsi="Arial" w:cs="Arial"/>
          <w:i/>
          <w:iCs/>
          <w:color w:val="000000"/>
        </w:rPr>
      </w:pPr>
    </w:p>
    <w:p w:rsidR="00024BFF" w:rsidRDefault="00024BFF">
      <w:pPr>
        <w:rPr>
          <w:rFonts w:ascii="Arial" w:eastAsia="Arial" w:hAnsi="Arial" w:cs="Arial"/>
          <w:i/>
          <w:iCs/>
          <w:color w:val="000000"/>
        </w:rPr>
      </w:pPr>
    </w:p>
    <w:p w:rsidR="00024BFF" w:rsidRDefault="00024BFF">
      <w:pPr>
        <w:rPr>
          <w:rFonts w:ascii="Arial" w:eastAsia="Arial" w:hAnsi="Arial" w:cs="Arial"/>
          <w:i/>
          <w:iCs/>
          <w:color w:val="000000"/>
        </w:rPr>
      </w:pPr>
    </w:p>
    <w:p w:rsidR="00024BFF" w:rsidRDefault="00024BFF">
      <w:pPr>
        <w:rPr>
          <w:rFonts w:ascii="Arial" w:eastAsia="Arial" w:hAnsi="Arial" w:cs="Arial"/>
          <w:i/>
          <w:iCs/>
          <w:color w:val="000000"/>
        </w:rPr>
      </w:pPr>
    </w:p>
    <w:p w:rsidR="00024BFF" w:rsidRDefault="00024BFF">
      <w:pPr>
        <w:rPr>
          <w:rFonts w:ascii="Arial" w:eastAsia="Arial" w:hAnsi="Arial" w:cs="Arial"/>
          <w:i/>
          <w:iCs/>
          <w:color w:val="000000"/>
        </w:rPr>
      </w:pPr>
    </w:p>
    <w:p w:rsidR="00024BFF" w:rsidRDefault="00F462A1">
      <w:pPr>
        <w:rPr>
          <w:rFonts w:ascii="Arial" w:eastAsia="Arial" w:hAnsi="Arial" w:cs="Arial"/>
          <w:color w:val="000000"/>
          <w:sz w:val="44"/>
          <w:szCs w:val="44"/>
        </w:rPr>
      </w:pPr>
      <w:r>
        <w:rPr>
          <w:rFonts w:ascii="Arial" w:eastAsia="Arial" w:hAnsi="Arial" w:cs="Arial"/>
          <w:color w:val="000000"/>
          <w:sz w:val="44"/>
          <w:szCs w:val="44"/>
        </w:rPr>
        <w:lastRenderedPageBreak/>
        <w:t>Task 2 - Self-Reflection of Group Activity</w:t>
      </w:r>
    </w:p>
    <w:p w:rsidR="00024BFF" w:rsidRDefault="00F462A1">
      <w:pPr>
        <w:rPr>
          <w:rFonts w:ascii="Arial" w:eastAsia="Arial" w:hAnsi="Arial" w:cs="Arial"/>
          <w:i/>
          <w:iCs/>
          <w:color w:val="FF0000"/>
        </w:rPr>
      </w:pPr>
      <w:r>
        <w:rPr>
          <w:rFonts w:ascii="Arial" w:eastAsia="Arial" w:hAnsi="Arial" w:cs="Arial"/>
          <w:i/>
          <w:iCs/>
          <w:color w:val="000000"/>
        </w:rPr>
        <w:t>Complete a self-Reflection on the Convergent/Divergent thinking class activity using a reflective model (250 words, 1 source)</w:t>
      </w:r>
    </w:p>
    <w:p w:rsidR="00024BFF" w:rsidRDefault="00F462A1">
      <w:pPr>
        <w:pStyle w:val="Heading3"/>
        <w:keepNext w:val="0"/>
        <w:keepLines w:val="0"/>
        <w:spacing w:before="280" w:line="360" w:lineRule="auto"/>
        <w:jc w:val="both"/>
        <w:rPr>
          <w:rFonts w:ascii="Arial" w:eastAsia="Arial" w:hAnsi="Arial" w:cs="Arial"/>
          <w:b/>
          <w:bCs/>
          <w:color w:val="000000"/>
          <w:sz w:val="22"/>
          <w:szCs w:val="22"/>
        </w:rPr>
      </w:pPr>
      <w:bookmarkStart w:id="1" w:name="_heading=h.xvoo7fd7queb" w:colFirst="0" w:colLast="0"/>
      <w:bookmarkEnd w:id="1"/>
      <w:r>
        <w:rPr>
          <w:rFonts w:ascii="Arial" w:eastAsia="Arial" w:hAnsi="Arial" w:cs="Arial"/>
          <w:b/>
          <w:bCs/>
          <w:color w:val="000000"/>
          <w:sz w:val="22"/>
          <w:szCs w:val="22"/>
        </w:rPr>
        <w:t>Self-Reflection of Group Activity (Using Gibbs’ Reflective Cycle, 1988)</w:t>
      </w:r>
    </w:p>
    <w:p w:rsidR="00024BFF" w:rsidRDefault="00F462A1">
      <w:pPr>
        <w:spacing w:before="240" w:after="240" w:line="360" w:lineRule="auto"/>
        <w:jc w:val="both"/>
        <w:rPr>
          <w:rFonts w:ascii="Arial" w:eastAsia="Arial" w:hAnsi="Arial" w:cs="Arial"/>
          <w:sz w:val="22"/>
          <w:szCs w:val="22"/>
        </w:rPr>
      </w:pPr>
      <w:r>
        <w:rPr>
          <w:rFonts w:ascii="Arial" w:eastAsia="Arial" w:hAnsi="Arial" w:cs="Arial"/>
          <w:b/>
          <w:bCs/>
          <w:sz w:val="22"/>
          <w:szCs w:val="22"/>
        </w:rPr>
        <w:t>Description</w:t>
      </w:r>
      <w:r>
        <w:rPr>
          <w:rFonts w:ascii="Arial" w:eastAsia="Arial" w:hAnsi="Arial" w:cs="Arial"/>
          <w:b/>
          <w:bCs/>
          <w:sz w:val="22"/>
          <w:szCs w:val="22"/>
        </w:rPr>
        <w:br/>
      </w:r>
      <w:r>
        <w:rPr>
          <w:rFonts w:ascii="Arial" w:eastAsia="Arial" w:hAnsi="Arial" w:cs="Arial"/>
          <w:sz w:val="22"/>
          <w:szCs w:val="22"/>
        </w:rPr>
        <w:t>During the class activity, our group was asked to think of as many possible uses for a paperclip within ten minutes (divergent thinking), followed by another ten minutes evaluating which ideas were most realistic (convergent thinking). We worked in groups of four and used a whiteboard to record ideas.</w:t>
      </w:r>
    </w:p>
    <w:p w:rsidR="00024BFF" w:rsidRDefault="00F462A1">
      <w:pPr>
        <w:spacing w:before="240" w:after="240" w:line="360" w:lineRule="auto"/>
        <w:jc w:val="both"/>
        <w:rPr>
          <w:rFonts w:ascii="Arial" w:eastAsia="Arial" w:hAnsi="Arial" w:cs="Arial"/>
          <w:sz w:val="22"/>
          <w:szCs w:val="22"/>
        </w:rPr>
      </w:pPr>
      <w:r>
        <w:rPr>
          <w:rFonts w:ascii="Arial" w:eastAsia="Arial" w:hAnsi="Arial" w:cs="Arial"/>
          <w:b/>
          <w:bCs/>
          <w:sz w:val="22"/>
          <w:szCs w:val="22"/>
        </w:rPr>
        <w:t>Feelings</w:t>
      </w:r>
      <w:r>
        <w:rPr>
          <w:rFonts w:ascii="Arial" w:eastAsia="Arial" w:hAnsi="Arial" w:cs="Arial"/>
          <w:b/>
          <w:bCs/>
          <w:sz w:val="22"/>
          <w:szCs w:val="22"/>
        </w:rPr>
        <w:br/>
      </w:r>
      <w:r>
        <w:rPr>
          <w:rFonts w:ascii="Arial" w:eastAsia="Arial" w:hAnsi="Arial" w:cs="Arial"/>
          <w:sz w:val="22"/>
          <w:szCs w:val="22"/>
        </w:rPr>
        <w:t>At first, I felt slightly hesitant to share unusual ideas, worrying they might sound impractical. However, as the group began to build on one another’s suggestions, I became more confident and started thinking more creatively.</w:t>
      </w:r>
    </w:p>
    <w:p w:rsidR="00024BFF" w:rsidRDefault="00F462A1">
      <w:pPr>
        <w:spacing w:before="240" w:after="240" w:line="360" w:lineRule="auto"/>
        <w:jc w:val="both"/>
        <w:rPr>
          <w:rFonts w:ascii="Arial" w:eastAsia="Arial" w:hAnsi="Arial" w:cs="Arial"/>
          <w:sz w:val="22"/>
          <w:szCs w:val="22"/>
        </w:rPr>
      </w:pPr>
      <w:r>
        <w:rPr>
          <w:rFonts w:ascii="Arial" w:eastAsia="Arial" w:hAnsi="Arial" w:cs="Arial"/>
          <w:b/>
          <w:bCs/>
          <w:sz w:val="22"/>
          <w:szCs w:val="22"/>
        </w:rPr>
        <w:t>Evaluation</w:t>
      </w:r>
      <w:r>
        <w:rPr>
          <w:rFonts w:ascii="Arial" w:eastAsia="Arial" w:hAnsi="Arial" w:cs="Arial"/>
          <w:b/>
          <w:bCs/>
          <w:sz w:val="22"/>
          <w:szCs w:val="22"/>
        </w:rPr>
        <w:br/>
      </w:r>
      <w:r>
        <w:rPr>
          <w:rFonts w:ascii="Arial" w:eastAsia="Arial" w:hAnsi="Arial" w:cs="Arial"/>
          <w:sz w:val="22"/>
          <w:szCs w:val="22"/>
        </w:rPr>
        <w:t xml:space="preserve">The activity showed me how creativity develops best in an open, supportive environment. During the divergent stage, the group’s energy and </w:t>
      </w:r>
      <w:proofErr w:type="spellStart"/>
      <w:r>
        <w:rPr>
          <w:rFonts w:ascii="Arial" w:eastAsia="Arial" w:hAnsi="Arial" w:cs="Arial"/>
          <w:sz w:val="22"/>
          <w:szCs w:val="22"/>
        </w:rPr>
        <w:t>humour</w:t>
      </w:r>
      <w:proofErr w:type="spellEnd"/>
      <w:r>
        <w:rPr>
          <w:rFonts w:ascii="Arial" w:eastAsia="Arial" w:hAnsi="Arial" w:cs="Arial"/>
          <w:sz w:val="22"/>
          <w:szCs w:val="22"/>
        </w:rPr>
        <w:t xml:space="preserve"> encouraged participation, but during convergence, I noticed tension as we struggled to agree on the “best” ideas. This revealed how group dynamics and time pressure can limit creative outcomes.</w:t>
      </w:r>
    </w:p>
    <w:p w:rsidR="00024BFF" w:rsidRDefault="00F462A1">
      <w:pPr>
        <w:spacing w:before="240" w:after="240" w:line="360" w:lineRule="auto"/>
        <w:jc w:val="both"/>
        <w:rPr>
          <w:rFonts w:ascii="Arial" w:eastAsia="Arial" w:hAnsi="Arial" w:cs="Arial"/>
          <w:sz w:val="22"/>
          <w:szCs w:val="22"/>
        </w:rPr>
      </w:pPr>
      <w:r>
        <w:rPr>
          <w:rFonts w:ascii="Arial" w:eastAsia="Arial" w:hAnsi="Arial" w:cs="Arial"/>
          <w:b/>
          <w:bCs/>
          <w:sz w:val="22"/>
          <w:szCs w:val="22"/>
        </w:rPr>
        <w:t>Analysis</w:t>
      </w:r>
      <w:r>
        <w:rPr>
          <w:rFonts w:ascii="Arial" w:eastAsia="Arial" w:hAnsi="Arial" w:cs="Arial"/>
          <w:b/>
          <w:bCs/>
          <w:sz w:val="22"/>
          <w:szCs w:val="22"/>
        </w:rPr>
        <w:br/>
      </w:r>
      <w:r>
        <w:rPr>
          <w:rFonts w:ascii="Arial" w:eastAsia="Arial" w:hAnsi="Arial" w:cs="Arial"/>
          <w:sz w:val="22"/>
          <w:szCs w:val="22"/>
        </w:rPr>
        <w:t xml:space="preserve">Gibbs (1988) suggests reflection helps link experience to learning. Through reflection, I </w:t>
      </w:r>
      <w:proofErr w:type="spellStart"/>
      <w:r>
        <w:rPr>
          <w:rFonts w:ascii="Arial" w:eastAsia="Arial" w:hAnsi="Arial" w:cs="Arial"/>
          <w:sz w:val="22"/>
          <w:szCs w:val="22"/>
        </w:rPr>
        <w:t>realised</w:t>
      </w:r>
      <w:proofErr w:type="spellEnd"/>
      <w:r>
        <w:rPr>
          <w:rFonts w:ascii="Arial" w:eastAsia="Arial" w:hAnsi="Arial" w:cs="Arial"/>
          <w:sz w:val="22"/>
          <w:szCs w:val="22"/>
        </w:rPr>
        <w:t xml:space="preserve"> that both stages were essential. Divergent thinking allowed us to explore without limits, while convergent thinking encouraged practical decision-making. I learned that balancing creativity with critical evaluation is vital when generating solutions in health and social care.</w:t>
      </w:r>
    </w:p>
    <w:p w:rsidR="00024BFF" w:rsidRDefault="00F462A1">
      <w:pPr>
        <w:spacing w:before="240" w:after="240" w:line="360" w:lineRule="auto"/>
        <w:jc w:val="both"/>
        <w:rPr>
          <w:rFonts w:ascii="Arial" w:eastAsia="Arial" w:hAnsi="Arial" w:cs="Arial"/>
          <w:sz w:val="22"/>
          <w:szCs w:val="22"/>
        </w:rPr>
      </w:pPr>
      <w:r>
        <w:rPr>
          <w:rFonts w:ascii="Arial" w:eastAsia="Arial" w:hAnsi="Arial" w:cs="Arial"/>
          <w:b/>
          <w:bCs/>
          <w:sz w:val="22"/>
          <w:szCs w:val="22"/>
        </w:rPr>
        <w:t>Conclusion</w:t>
      </w:r>
      <w:r>
        <w:rPr>
          <w:rFonts w:ascii="Arial" w:eastAsia="Arial" w:hAnsi="Arial" w:cs="Arial"/>
          <w:b/>
          <w:bCs/>
          <w:sz w:val="22"/>
          <w:szCs w:val="22"/>
        </w:rPr>
        <w:br/>
      </w:r>
      <w:r>
        <w:rPr>
          <w:rFonts w:ascii="Arial" w:eastAsia="Arial" w:hAnsi="Arial" w:cs="Arial"/>
          <w:sz w:val="22"/>
          <w:szCs w:val="22"/>
        </w:rPr>
        <w:t>I discovered that creativity is not just about original ideas but about teamwork and openness to different perspectives.</w:t>
      </w:r>
    </w:p>
    <w:p w:rsidR="00024BFF" w:rsidRDefault="00F462A1">
      <w:pPr>
        <w:spacing w:before="240" w:after="240" w:line="360" w:lineRule="auto"/>
        <w:jc w:val="both"/>
        <w:rPr>
          <w:rFonts w:ascii="Arial" w:eastAsia="Arial" w:hAnsi="Arial" w:cs="Arial"/>
          <w:sz w:val="22"/>
          <w:szCs w:val="22"/>
        </w:rPr>
      </w:pPr>
      <w:r>
        <w:rPr>
          <w:rFonts w:ascii="Arial" w:eastAsia="Arial" w:hAnsi="Arial" w:cs="Arial"/>
          <w:b/>
          <w:bCs/>
          <w:sz w:val="22"/>
          <w:szCs w:val="22"/>
        </w:rPr>
        <w:t>Action Plan</w:t>
      </w:r>
      <w:r>
        <w:rPr>
          <w:rFonts w:ascii="Arial" w:eastAsia="Arial" w:hAnsi="Arial" w:cs="Arial"/>
          <w:b/>
          <w:bCs/>
          <w:sz w:val="22"/>
          <w:szCs w:val="22"/>
        </w:rPr>
        <w:br/>
      </w:r>
      <w:r>
        <w:rPr>
          <w:rFonts w:ascii="Arial" w:eastAsia="Arial" w:hAnsi="Arial" w:cs="Arial"/>
          <w:sz w:val="22"/>
          <w:szCs w:val="22"/>
        </w:rPr>
        <w:t xml:space="preserve">In future team settings, I will encourage structured brainstorming, ensure everyone’s voice is </w:t>
      </w:r>
      <w:r>
        <w:rPr>
          <w:rFonts w:ascii="Arial" w:eastAsia="Arial" w:hAnsi="Arial" w:cs="Arial"/>
          <w:sz w:val="22"/>
          <w:szCs w:val="22"/>
        </w:rPr>
        <w:lastRenderedPageBreak/>
        <w:t>heard, and use clear criteria when narrowing ideas to promote balanced creativity and decision-making.</w:t>
      </w:r>
    </w:p>
    <w:p w:rsidR="00024BFF" w:rsidRDefault="00F462A1">
      <w:pPr>
        <w:rPr>
          <w:rFonts w:ascii="Arial" w:eastAsia="Arial" w:hAnsi="Arial" w:cs="Arial"/>
          <w:color w:val="000000"/>
          <w:sz w:val="44"/>
          <w:szCs w:val="44"/>
        </w:rPr>
      </w:pPr>
      <w:r>
        <w:rPr>
          <w:rFonts w:ascii="Arial" w:eastAsia="Arial" w:hAnsi="Arial" w:cs="Arial"/>
          <w:color w:val="000000"/>
          <w:sz w:val="44"/>
          <w:szCs w:val="44"/>
        </w:rPr>
        <w:t>Task 3 - Case Study of a UK innovation</w:t>
      </w:r>
    </w:p>
    <w:p w:rsidR="00024BFF" w:rsidRDefault="00F462A1">
      <w:pPr>
        <w:rPr>
          <w:rFonts w:ascii="Arial" w:eastAsia="Arial" w:hAnsi="Arial" w:cs="Arial"/>
          <w:i/>
          <w:iCs/>
          <w:color w:val="FF0000"/>
        </w:rPr>
      </w:pPr>
      <w:r>
        <w:rPr>
          <w:rFonts w:ascii="Arial" w:eastAsia="Arial" w:hAnsi="Arial" w:cs="Arial"/>
          <w:i/>
          <w:iCs/>
          <w:color w:val="000000"/>
        </w:rPr>
        <w:t>Write a concise case study analysis of an innovative project or initiative within the NHS or UK social care. Focus on how creativity was used to drive change and the value it created for patients or service users (400 words, 2 sources).</w:t>
      </w:r>
    </w:p>
    <w:p w:rsidR="00024BFF" w:rsidRDefault="00F462A1">
      <w:pPr>
        <w:pStyle w:val="Heading3"/>
        <w:keepNext w:val="0"/>
        <w:keepLines w:val="0"/>
        <w:spacing w:before="280" w:line="360" w:lineRule="auto"/>
        <w:jc w:val="both"/>
        <w:rPr>
          <w:rFonts w:ascii="Arial" w:eastAsia="Arial" w:hAnsi="Arial" w:cs="Arial"/>
          <w:b/>
          <w:bCs/>
          <w:color w:val="000000"/>
          <w:sz w:val="22"/>
          <w:szCs w:val="22"/>
        </w:rPr>
      </w:pPr>
      <w:bookmarkStart w:id="2" w:name="_heading=h.v4g1bgj2rjwk" w:colFirst="0" w:colLast="0"/>
      <w:bookmarkEnd w:id="2"/>
      <w:r>
        <w:rPr>
          <w:rFonts w:ascii="Arial" w:eastAsia="Arial" w:hAnsi="Arial" w:cs="Arial"/>
          <w:b/>
          <w:bCs/>
          <w:color w:val="000000"/>
          <w:sz w:val="22"/>
          <w:szCs w:val="22"/>
        </w:rPr>
        <w:t>Case Study of a UK Innovation: “Florence” (FLO) – Digital Patient Monitoring</w:t>
      </w:r>
    </w:p>
    <w:p w:rsidR="00024BFF" w:rsidRDefault="00F462A1">
      <w:pPr>
        <w:spacing w:before="240" w:after="240" w:line="360" w:lineRule="auto"/>
        <w:jc w:val="both"/>
        <w:rPr>
          <w:rFonts w:ascii="Arial" w:eastAsia="Arial" w:hAnsi="Arial" w:cs="Arial"/>
          <w:sz w:val="22"/>
          <w:szCs w:val="22"/>
        </w:rPr>
      </w:pPr>
      <w:r>
        <w:rPr>
          <w:rFonts w:ascii="Arial" w:eastAsia="Arial" w:hAnsi="Arial" w:cs="Arial"/>
          <w:b/>
          <w:bCs/>
          <w:sz w:val="22"/>
          <w:szCs w:val="22"/>
        </w:rPr>
        <w:t xml:space="preserve">Introduction </w:t>
      </w:r>
      <w:r>
        <w:rPr>
          <w:rFonts w:ascii="Arial" w:eastAsia="Arial" w:hAnsi="Arial" w:cs="Arial"/>
          <w:b/>
          <w:bCs/>
          <w:sz w:val="22"/>
          <w:szCs w:val="22"/>
        </w:rPr>
        <w:br/>
      </w:r>
      <w:r>
        <w:rPr>
          <w:rFonts w:ascii="Arial" w:eastAsia="Arial" w:hAnsi="Arial" w:cs="Arial"/>
          <w:sz w:val="22"/>
          <w:szCs w:val="22"/>
        </w:rPr>
        <w:t xml:space="preserve">Florence (FLO) is a digital </w:t>
      </w:r>
      <w:proofErr w:type="spellStart"/>
      <w:r>
        <w:rPr>
          <w:rFonts w:ascii="Arial" w:eastAsia="Arial" w:hAnsi="Arial" w:cs="Arial"/>
          <w:sz w:val="22"/>
          <w:szCs w:val="22"/>
        </w:rPr>
        <w:t>telehealth</w:t>
      </w:r>
      <w:proofErr w:type="spellEnd"/>
      <w:r>
        <w:rPr>
          <w:rFonts w:ascii="Arial" w:eastAsia="Arial" w:hAnsi="Arial" w:cs="Arial"/>
          <w:sz w:val="22"/>
          <w:szCs w:val="22"/>
        </w:rPr>
        <w:t xml:space="preserve"> system introduced within the NHS to support patients with long-term conditions such as hypertension, diabetes, and chronic obstructive pulmonary disease. The system was developed in Stoke-on-Trent to improve patient self-management and reduce hospital visits. It uses text messaging to connect patients and healthcare teams, promoting accessible and cost-effective monitoring. Key stakeholders include patients, general practitioners, nurses, and commissioners seeking better quality and value in service delivery.</w:t>
      </w:r>
    </w:p>
    <w:p w:rsidR="00024BFF" w:rsidRDefault="00F462A1">
      <w:pPr>
        <w:spacing w:before="240" w:after="240" w:line="360" w:lineRule="auto"/>
        <w:jc w:val="both"/>
        <w:rPr>
          <w:rFonts w:ascii="Arial" w:eastAsia="Arial" w:hAnsi="Arial" w:cs="Arial"/>
          <w:sz w:val="22"/>
          <w:szCs w:val="22"/>
        </w:rPr>
      </w:pPr>
      <w:r>
        <w:rPr>
          <w:rFonts w:ascii="Arial" w:eastAsia="Arial" w:hAnsi="Arial" w:cs="Arial"/>
          <w:b/>
          <w:bCs/>
          <w:sz w:val="22"/>
          <w:szCs w:val="22"/>
        </w:rPr>
        <w:t xml:space="preserve">Creativity and Innovation </w:t>
      </w:r>
      <w:r>
        <w:rPr>
          <w:rFonts w:ascii="Arial" w:eastAsia="Arial" w:hAnsi="Arial" w:cs="Arial"/>
          <w:b/>
          <w:bCs/>
          <w:sz w:val="22"/>
          <w:szCs w:val="22"/>
        </w:rPr>
        <w:br/>
      </w:r>
      <w:proofErr w:type="gramStart"/>
      <w:r>
        <w:rPr>
          <w:rFonts w:ascii="Arial" w:eastAsia="Arial" w:hAnsi="Arial" w:cs="Arial"/>
          <w:sz w:val="22"/>
          <w:szCs w:val="22"/>
        </w:rPr>
        <w:t>The</w:t>
      </w:r>
      <w:proofErr w:type="gramEnd"/>
      <w:r>
        <w:rPr>
          <w:rFonts w:ascii="Arial" w:eastAsia="Arial" w:hAnsi="Arial" w:cs="Arial"/>
          <w:sz w:val="22"/>
          <w:szCs w:val="22"/>
        </w:rPr>
        <w:t xml:space="preserve"> creativity in Florence lies in its simplicity. Rather than relying on complex apps, it uses ordinary text messaging to encourage self-care and provide health prompts. This approach made it widely accessible, even to patients with limited digital skills (East London NHS Foundation Trust, 2024). Patients record their readings, such as blood pressure, and receive automated responses, advice, and reminders. Clinicians can review the data remotely, providing timely interventions (NHS England, 2015).</w:t>
      </w:r>
    </w:p>
    <w:p w:rsidR="00024BFF" w:rsidRDefault="00F462A1">
      <w:pPr>
        <w:spacing w:before="240" w:after="240" w:line="360" w:lineRule="auto"/>
        <w:jc w:val="both"/>
        <w:rPr>
          <w:rFonts w:ascii="Arial" w:eastAsia="Arial" w:hAnsi="Arial" w:cs="Arial"/>
          <w:sz w:val="22"/>
          <w:szCs w:val="22"/>
        </w:rPr>
      </w:pPr>
      <w:proofErr w:type="spellStart"/>
      <w:r>
        <w:rPr>
          <w:rFonts w:ascii="Arial" w:eastAsia="Arial" w:hAnsi="Arial" w:cs="Arial"/>
          <w:sz w:val="22"/>
          <w:szCs w:val="22"/>
        </w:rPr>
        <w:t>Cund</w:t>
      </w:r>
      <w:proofErr w:type="spellEnd"/>
      <w:r>
        <w:rPr>
          <w:rFonts w:ascii="Arial" w:eastAsia="Arial" w:hAnsi="Arial" w:cs="Arial"/>
          <w:sz w:val="22"/>
          <w:szCs w:val="22"/>
        </w:rPr>
        <w:t xml:space="preserve"> et al. (2015) describe Florence as a creative model of patient engagement that combines technology, </w:t>
      </w:r>
      <w:proofErr w:type="spellStart"/>
      <w:r>
        <w:rPr>
          <w:rFonts w:ascii="Arial" w:eastAsia="Arial" w:hAnsi="Arial" w:cs="Arial"/>
          <w:sz w:val="22"/>
          <w:szCs w:val="22"/>
        </w:rPr>
        <w:t>behavioural</w:t>
      </w:r>
      <w:proofErr w:type="spellEnd"/>
      <w:r>
        <w:rPr>
          <w:rFonts w:ascii="Arial" w:eastAsia="Arial" w:hAnsi="Arial" w:cs="Arial"/>
          <w:sz w:val="22"/>
          <w:szCs w:val="22"/>
        </w:rPr>
        <w:t xml:space="preserve"> support, and clinician oversight. Its design reflects “keeping it simple” principles, ensuring that innovation enhances rather than complicates care. The system’s conversational, human-like messaging style promotes motivation and trust, aligning with the NHS’s goal of patient empowerment (Nuffield Trust, 2019). Furthermore, the project demonstrates creative leadership in scaling digital solutions across multiple NHS sites, showing how collaboration and adaptability enable sustained adoption (Florence Community, 2019). The integration of technology into traditional care pathways represents a shift towards </w:t>
      </w:r>
      <w:proofErr w:type="spellStart"/>
      <w:r>
        <w:rPr>
          <w:rFonts w:ascii="Arial" w:eastAsia="Arial" w:hAnsi="Arial" w:cs="Arial"/>
          <w:sz w:val="22"/>
          <w:szCs w:val="22"/>
        </w:rPr>
        <w:t>personalised</w:t>
      </w:r>
      <w:proofErr w:type="spellEnd"/>
      <w:r>
        <w:rPr>
          <w:rFonts w:ascii="Arial" w:eastAsia="Arial" w:hAnsi="Arial" w:cs="Arial"/>
          <w:sz w:val="22"/>
          <w:szCs w:val="22"/>
        </w:rPr>
        <w:t>, data-informed practice (Transform England, 2019).</w:t>
      </w:r>
    </w:p>
    <w:p w:rsidR="00024BFF" w:rsidRDefault="00F462A1">
      <w:pPr>
        <w:spacing w:before="240" w:after="240" w:line="360" w:lineRule="auto"/>
        <w:jc w:val="both"/>
        <w:rPr>
          <w:rFonts w:ascii="Arial" w:eastAsia="Arial" w:hAnsi="Arial" w:cs="Arial"/>
          <w:sz w:val="22"/>
          <w:szCs w:val="22"/>
        </w:rPr>
      </w:pPr>
      <w:r>
        <w:rPr>
          <w:rFonts w:ascii="Arial" w:eastAsia="Arial" w:hAnsi="Arial" w:cs="Arial"/>
          <w:b/>
          <w:bCs/>
          <w:sz w:val="22"/>
          <w:szCs w:val="22"/>
        </w:rPr>
        <w:lastRenderedPageBreak/>
        <w:t xml:space="preserve">Impact and Value Creation </w:t>
      </w:r>
      <w:r>
        <w:rPr>
          <w:rFonts w:ascii="Arial" w:eastAsia="Arial" w:hAnsi="Arial" w:cs="Arial"/>
          <w:b/>
          <w:bCs/>
          <w:sz w:val="22"/>
          <w:szCs w:val="22"/>
        </w:rPr>
        <w:br/>
      </w:r>
      <w:r>
        <w:rPr>
          <w:rFonts w:ascii="Arial" w:eastAsia="Arial" w:hAnsi="Arial" w:cs="Arial"/>
          <w:sz w:val="22"/>
          <w:szCs w:val="22"/>
        </w:rPr>
        <w:t>Florence has generated measurable value through improved health outcomes and patient satisfaction. In hypertension monitoring, patients using Florence achieved an average reduction of 6.5 mmHg in systolic blood pressure (Transform England, 2019). The service also reduced the need for face-to-face appointments, saving clinician time while maintaining safety and engagement (</w:t>
      </w:r>
      <w:proofErr w:type="spellStart"/>
      <w:r>
        <w:rPr>
          <w:rFonts w:ascii="Arial" w:eastAsia="Arial" w:hAnsi="Arial" w:cs="Arial"/>
          <w:sz w:val="22"/>
          <w:szCs w:val="22"/>
        </w:rPr>
        <w:t>Cund</w:t>
      </w:r>
      <w:proofErr w:type="spellEnd"/>
      <w:r>
        <w:rPr>
          <w:rFonts w:ascii="Arial" w:eastAsia="Arial" w:hAnsi="Arial" w:cs="Arial"/>
          <w:sz w:val="22"/>
          <w:szCs w:val="22"/>
        </w:rPr>
        <w:t xml:space="preserve"> et al., 2015). Patients reported feeling more in control of their health and confident in self-managing long-term conditions (East London NHS Foundation Trust, 2024). This demonstrates how creative digital tools can deliver both clinical and experiential value within the NHS.</w:t>
      </w:r>
    </w:p>
    <w:p w:rsidR="00024BFF" w:rsidRDefault="00F462A1">
      <w:pPr>
        <w:rPr>
          <w:rFonts w:ascii="Arial" w:eastAsia="Arial" w:hAnsi="Arial" w:cs="Arial"/>
          <w:color w:val="000000"/>
          <w:sz w:val="44"/>
          <w:szCs w:val="44"/>
        </w:rPr>
      </w:pPr>
      <w:r>
        <w:rPr>
          <w:rFonts w:ascii="Arial" w:eastAsia="Arial" w:hAnsi="Arial" w:cs="Arial"/>
          <w:color w:val="000000"/>
          <w:sz w:val="44"/>
          <w:szCs w:val="44"/>
        </w:rPr>
        <w:t>Task 4 - Research Task</w:t>
      </w:r>
    </w:p>
    <w:p w:rsidR="00024BFF" w:rsidRDefault="00F462A1">
      <w:pPr>
        <w:rPr>
          <w:rFonts w:ascii="Arial" w:eastAsia="Arial" w:hAnsi="Arial" w:cs="Arial"/>
          <w:i/>
          <w:iCs/>
          <w:color w:val="FF0000"/>
        </w:rPr>
      </w:pPr>
      <w:r>
        <w:rPr>
          <w:rFonts w:ascii="Arial" w:eastAsia="Arial" w:hAnsi="Arial" w:cs="Arial"/>
          <w:i/>
          <w:iCs/>
          <w:color w:val="000000"/>
        </w:rPr>
        <w:t>Identify a current issue in health and social care (e.g. e.g., mental health stigma, access to care for vulnerable populations). Find two pieces of academic research (journal articles) that explain the reason for this problem. Paraphrase the findings of each article (300 words, 2 sources).</w:t>
      </w:r>
    </w:p>
    <w:p w:rsidR="00024BFF" w:rsidRDefault="00F462A1">
      <w:pPr>
        <w:pStyle w:val="Heading3"/>
        <w:keepNext w:val="0"/>
        <w:keepLines w:val="0"/>
        <w:spacing w:before="280" w:line="360" w:lineRule="auto"/>
        <w:jc w:val="both"/>
        <w:rPr>
          <w:rFonts w:ascii="Arial" w:eastAsia="Arial" w:hAnsi="Arial" w:cs="Arial"/>
          <w:b/>
          <w:bCs/>
          <w:color w:val="000000"/>
          <w:sz w:val="22"/>
          <w:szCs w:val="22"/>
        </w:rPr>
      </w:pPr>
      <w:bookmarkStart w:id="3" w:name="_heading=h.846j7jve3soe" w:colFirst="0" w:colLast="0"/>
      <w:bookmarkEnd w:id="3"/>
      <w:r>
        <w:rPr>
          <w:rFonts w:ascii="Arial" w:eastAsia="Arial" w:hAnsi="Arial" w:cs="Arial"/>
          <w:b/>
          <w:bCs/>
          <w:color w:val="000000"/>
          <w:sz w:val="22"/>
          <w:szCs w:val="22"/>
        </w:rPr>
        <w:t>Workforce Burnout and Stress in Health and Social Care Staff</w:t>
      </w:r>
    </w:p>
    <w:p w:rsidR="00024BFF" w:rsidRDefault="00F462A1">
      <w:pPr>
        <w:spacing w:before="240" w:after="240" w:line="360" w:lineRule="auto"/>
        <w:jc w:val="both"/>
        <w:rPr>
          <w:rFonts w:ascii="Arial" w:eastAsia="Arial" w:hAnsi="Arial" w:cs="Arial"/>
          <w:sz w:val="22"/>
          <w:szCs w:val="22"/>
        </w:rPr>
      </w:pPr>
      <w:r>
        <w:rPr>
          <w:rFonts w:ascii="Arial" w:eastAsia="Arial" w:hAnsi="Arial" w:cs="Arial"/>
          <w:sz w:val="22"/>
          <w:szCs w:val="22"/>
        </w:rPr>
        <w:t>Burnout and work-related stress have become persistent challenges across the UK’s health and social care sectors, especially following increasing workloads and staff shortages. Two academic studies provide insight into the underlying causes of this issue.</w:t>
      </w:r>
    </w:p>
    <w:p w:rsidR="00024BFF" w:rsidRDefault="00F462A1">
      <w:pPr>
        <w:spacing w:before="240" w:after="240" w:line="360" w:lineRule="auto"/>
        <w:jc w:val="both"/>
        <w:rPr>
          <w:rFonts w:ascii="Arial" w:eastAsia="Arial" w:hAnsi="Arial" w:cs="Arial"/>
          <w:sz w:val="22"/>
          <w:szCs w:val="22"/>
        </w:rPr>
      </w:pPr>
      <w:r>
        <w:rPr>
          <w:rFonts w:ascii="Arial" w:eastAsia="Arial" w:hAnsi="Arial" w:cs="Arial"/>
          <w:b/>
          <w:bCs/>
          <w:sz w:val="22"/>
          <w:szCs w:val="22"/>
        </w:rPr>
        <w:t>Article 1: Burnout and job satisfaction among nurses during the COVID-19 pandemic</w:t>
      </w:r>
      <w:r>
        <w:rPr>
          <w:rFonts w:ascii="Arial" w:eastAsia="Arial" w:hAnsi="Arial" w:cs="Arial"/>
          <w:b/>
          <w:bCs/>
          <w:sz w:val="22"/>
          <w:szCs w:val="22"/>
        </w:rPr>
        <w:br/>
      </w:r>
      <w:proofErr w:type="spellStart"/>
      <w:r>
        <w:rPr>
          <w:rFonts w:ascii="Arial" w:eastAsia="Arial" w:hAnsi="Arial" w:cs="Arial"/>
          <w:sz w:val="22"/>
          <w:szCs w:val="22"/>
        </w:rPr>
        <w:t>Morgantini</w:t>
      </w:r>
      <w:proofErr w:type="spellEnd"/>
      <w:r>
        <w:rPr>
          <w:rFonts w:ascii="Arial" w:eastAsia="Arial" w:hAnsi="Arial" w:cs="Arial"/>
          <w:sz w:val="22"/>
          <w:szCs w:val="22"/>
        </w:rPr>
        <w:t xml:space="preserve"> et al. (2020) examined burnout levels among healthcare workers in several countries, including the UK. They found that excessive workload, fear of </w:t>
      </w:r>
      <w:proofErr w:type="gramStart"/>
      <w:r>
        <w:rPr>
          <w:rFonts w:ascii="Arial" w:eastAsia="Arial" w:hAnsi="Arial" w:cs="Arial"/>
          <w:sz w:val="22"/>
          <w:szCs w:val="22"/>
        </w:rPr>
        <w:t>infection,</w:t>
      </w:r>
      <w:proofErr w:type="gramEnd"/>
      <w:r>
        <w:rPr>
          <w:rFonts w:ascii="Arial" w:eastAsia="Arial" w:hAnsi="Arial" w:cs="Arial"/>
          <w:sz w:val="22"/>
          <w:szCs w:val="22"/>
        </w:rPr>
        <w:t xml:space="preserve"> and inadequate </w:t>
      </w:r>
      <w:proofErr w:type="spellStart"/>
      <w:r>
        <w:rPr>
          <w:rFonts w:ascii="Arial" w:eastAsia="Arial" w:hAnsi="Arial" w:cs="Arial"/>
          <w:sz w:val="22"/>
          <w:szCs w:val="22"/>
        </w:rPr>
        <w:t>organisational</w:t>
      </w:r>
      <w:proofErr w:type="spellEnd"/>
      <w:r>
        <w:rPr>
          <w:rFonts w:ascii="Arial" w:eastAsia="Arial" w:hAnsi="Arial" w:cs="Arial"/>
          <w:sz w:val="22"/>
          <w:szCs w:val="22"/>
        </w:rPr>
        <w:t xml:space="preserve"> support were major contributors to emotional exhaustion and reduced motivation. Many nurses reported moral distress from not being able to provide the standard of care they valued, due to staffing shortages and time pressures. The study </w:t>
      </w:r>
      <w:proofErr w:type="spellStart"/>
      <w:r>
        <w:rPr>
          <w:rFonts w:ascii="Arial" w:eastAsia="Arial" w:hAnsi="Arial" w:cs="Arial"/>
          <w:sz w:val="22"/>
          <w:szCs w:val="22"/>
        </w:rPr>
        <w:t>emphasised</w:t>
      </w:r>
      <w:proofErr w:type="spellEnd"/>
      <w:r>
        <w:rPr>
          <w:rFonts w:ascii="Arial" w:eastAsia="Arial" w:hAnsi="Arial" w:cs="Arial"/>
          <w:sz w:val="22"/>
          <w:szCs w:val="22"/>
        </w:rPr>
        <w:t xml:space="preserve"> that burnout arises not only from long hours but also from a perceived mismatch between personal values and the realities of clinical practice. This moral strain created feelings of helplessness and detachment, increasing the risk of both physical and psychological stress. The authors concluded that improved managerial communication and recognition of staff contributions could help mitigate burnout.</w:t>
      </w:r>
    </w:p>
    <w:p w:rsidR="00024BFF" w:rsidRDefault="00F462A1">
      <w:pPr>
        <w:spacing w:before="240" w:after="240" w:line="360" w:lineRule="auto"/>
        <w:jc w:val="both"/>
        <w:rPr>
          <w:rFonts w:ascii="Arial" w:eastAsia="Arial" w:hAnsi="Arial" w:cs="Arial"/>
          <w:sz w:val="22"/>
          <w:szCs w:val="22"/>
        </w:rPr>
      </w:pPr>
      <w:r>
        <w:rPr>
          <w:rFonts w:ascii="Arial" w:eastAsia="Arial" w:hAnsi="Arial" w:cs="Arial"/>
          <w:b/>
          <w:bCs/>
          <w:sz w:val="22"/>
          <w:szCs w:val="22"/>
        </w:rPr>
        <w:lastRenderedPageBreak/>
        <w:t>Article 2: The impact of job demands and resources on mental health among social care workers</w:t>
      </w:r>
      <w:r>
        <w:rPr>
          <w:rFonts w:ascii="Arial" w:eastAsia="Arial" w:hAnsi="Arial" w:cs="Arial"/>
          <w:b/>
          <w:bCs/>
          <w:sz w:val="22"/>
          <w:szCs w:val="22"/>
        </w:rPr>
        <w:br/>
      </w:r>
      <w:r>
        <w:rPr>
          <w:rFonts w:ascii="Arial" w:eastAsia="Arial" w:hAnsi="Arial" w:cs="Arial"/>
          <w:sz w:val="22"/>
          <w:szCs w:val="22"/>
        </w:rPr>
        <w:t xml:space="preserve">Hussein (2018) explored how job demands and limited resources affect wellbeing in the social care workforce. The findings showed that high caseloads, emotional intensity, and insufficient supervisory support were leading causes of stress. Many staff felt undervalued and reported that bureaucratic processes often prevented meaningful interaction with service users. The imbalance between high emotional demands and low workplace control contributed to chronic stress and absenteeism. Hussein argued that addressing </w:t>
      </w:r>
      <w:proofErr w:type="spellStart"/>
      <w:r>
        <w:rPr>
          <w:rFonts w:ascii="Arial" w:eastAsia="Arial" w:hAnsi="Arial" w:cs="Arial"/>
          <w:sz w:val="22"/>
          <w:szCs w:val="22"/>
        </w:rPr>
        <w:t>organisational</w:t>
      </w:r>
      <w:proofErr w:type="spellEnd"/>
      <w:r>
        <w:rPr>
          <w:rFonts w:ascii="Arial" w:eastAsia="Arial" w:hAnsi="Arial" w:cs="Arial"/>
          <w:sz w:val="22"/>
          <w:szCs w:val="22"/>
        </w:rPr>
        <w:t xml:space="preserve"> factors such as workload management and supportive leadership was crucial to preventing burnout and improving staff retention.</w:t>
      </w:r>
    </w:p>
    <w:p w:rsidR="00024BFF" w:rsidRDefault="00F462A1">
      <w:pPr>
        <w:spacing w:before="240" w:after="240" w:line="360" w:lineRule="auto"/>
        <w:jc w:val="both"/>
        <w:rPr>
          <w:rFonts w:ascii="Arial" w:eastAsia="Arial" w:hAnsi="Arial" w:cs="Arial"/>
          <w:sz w:val="22"/>
          <w:szCs w:val="22"/>
        </w:rPr>
      </w:pPr>
      <w:r>
        <w:rPr>
          <w:rFonts w:ascii="Arial" w:eastAsia="Arial" w:hAnsi="Arial" w:cs="Arial"/>
          <w:sz w:val="22"/>
          <w:szCs w:val="22"/>
        </w:rPr>
        <w:t>In summary, both studies suggest that burnout stems from systemic pressures, emotional strain, and insufficient institutional support, all of which directly impact staff wellbeing and care quality.</w:t>
      </w:r>
    </w:p>
    <w:p w:rsidR="00024BFF" w:rsidRDefault="00024BFF">
      <w:pPr>
        <w:rPr>
          <w:rFonts w:ascii="Arial" w:eastAsia="Arial" w:hAnsi="Arial" w:cs="Arial"/>
          <w:i/>
          <w:iCs/>
          <w:color w:val="000000"/>
        </w:rPr>
      </w:pPr>
    </w:p>
    <w:p w:rsidR="00024BFF" w:rsidRDefault="00F462A1">
      <w:pPr>
        <w:rPr>
          <w:rFonts w:ascii="Arial" w:eastAsia="Arial" w:hAnsi="Arial" w:cs="Arial"/>
          <w:color w:val="000000"/>
          <w:sz w:val="44"/>
          <w:szCs w:val="44"/>
        </w:rPr>
      </w:pPr>
      <w:r>
        <w:rPr>
          <w:rFonts w:ascii="Arial" w:eastAsia="Arial" w:hAnsi="Arial" w:cs="Arial"/>
          <w:color w:val="000000"/>
          <w:sz w:val="44"/>
          <w:szCs w:val="44"/>
        </w:rPr>
        <w:t>Task 5 - Podcast</w:t>
      </w:r>
    </w:p>
    <w:p w:rsidR="00024BFF" w:rsidRDefault="00F462A1">
      <w:pPr>
        <w:rPr>
          <w:rFonts w:ascii="Arial" w:eastAsia="Arial" w:hAnsi="Arial" w:cs="Arial"/>
          <w:i/>
          <w:iCs/>
        </w:rPr>
      </w:pPr>
      <w:r>
        <w:rPr>
          <w:rFonts w:ascii="Arial" w:eastAsia="Arial" w:hAnsi="Arial" w:cs="Arial"/>
          <w:i/>
          <w:iCs/>
          <w:color w:val="000000"/>
        </w:rPr>
        <w:t xml:space="preserve">Record a two-minute Podcast introducing your idea for component 2 using </w:t>
      </w:r>
      <w:hyperlink r:id="rId9">
        <w:r>
          <w:rPr>
            <w:rFonts w:ascii="Arial" w:eastAsia="Arial" w:hAnsi="Arial" w:cs="Arial"/>
            <w:i/>
            <w:iCs/>
            <w:color w:val="467886"/>
            <w:u w:val="single"/>
          </w:rPr>
          <w:t>https://www.rev.com/onlinevoicerecorder</w:t>
        </w:r>
      </w:hyperlink>
      <w:r>
        <w:rPr>
          <w:rFonts w:ascii="Arial" w:eastAsia="Arial" w:hAnsi="Arial" w:cs="Arial"/>
          <w:i/>
          <w:iCs/>
        </w:rPr>
        <w:t xml:space="preserve"> The MP3 audio must be downloaded and embedded as a file (see guidance video on how to do this here: https://www.youtube.com/watch?v=D21isId0agw) or an accessible </w:t>
      </w:r>
      <w:proofErr w:type="spellStart"/>
      <w:r>
        <w:rPr>
          <w:rFonts w:ascii="Arial" w:eastAsia="Arial" w:hAnsi="Arial" w:cs="Arial"/>
          <w:i/>
          <w:iCs/>
        </w:rPr>
        <w:t>OneDrive</w:t>
      </w:r>
      <w:proofErr w:type="spellEnd"/>
      <w:r>
        <w:rPr>
          <w:rFonts w:ascii="Arial" w:eastAsia="Arial" w:hAnsi="Arial" w:cs="Arial"/>
          <w:i/>
          <w:iCs/>
        </w:rPr>
        <w:t xml:space="preserve"> link if using a </w:t>
      </w:r>
      <w:proofErr w:type="spellStart"/>
      <w:r>
        <w:rPr>
          <w:rFonts w:ascii="Arial" w:eastAsia="Arial" w:hAnsi="Arial" w:cs="Arial"/>
          <w:i/>
          <w:iCs/>
        </w:rPr>
        <w:t>chromebook</w:t>
      </w:r>
      <w:proofErr w:type="spellEnd"/>
      <w:r>
        <w:rPr>
          <w:rFonts w:ascii="Arial" w:eastAsia="Arial" w:hAnsi="Arial" w:cs="Arial"/>
          <w:i/>
          <w:iCs/>
        </w:rPr>
        <w:t xml:space="preserve"> (make accessibility – anybody) before inserting into your portfolio. Check the accessibility of the link before submitting.</w:t>
      </w:r>
    </w:p>
    <w:p w:rsidR="00024BFF" w:rsidRDefault="00024BFF">
      <w:pPr>
        <w:rPr>
          <w:rFonts w:ascii="Arial" w:eastAsia="Arial" w:hAnsi="Arial" w:cs="Arial"/>
          <w:i/>
          <w:iCs/>
          <w:color w:val="FF0000"/>
        </w:rPr>
      </w:pPr>
    </w:p>
    <w:p w:rsidR="00024BFF" w:rsidRDefault="00F462A1">
      <w:pPr>
        <w:rPr>
          <w:rFonts w:ascii="Arial" w:eastAsia="Arial" w:hAnsi="Arial" w:cs="Arial"/>
          <w:i/>
          <w:iCs/>
        </w:rPr>
      </w:pPr>
      <w:r>
        <w:rPr>
          <w:rFonts w:ascii="Arial" w:eastAsia="Arial" w:hAnsi="Arial" w:cs="Arial"/>
          <w:i/>
          <w:iCs/>
        </w:rPr>
        <w:t>Please click on the link below to listen:</w:t>
      </w:r>
    </w:p>
    <w:p w:rsidR="00024BFF" w:rsidRDefault="00A27D9B">
      <w:pPr>
        <w:rPr>
          <w:rFonts w:ascii="Arial" w:eastAsia="Arial" w:hAnsi="Arial" w:cs="Arial"/>
          <w:i/>
          <w:iCs/>
        </w:rPr>
      </w:pPr>
      <w:hyperlink r:id="rId10">
        <w:r w:rsidR="00F462A1">
          <w:rPr>
            <w:rFonts w:ascii="Arial" w:eastAsia="Arial" w:hAnsi="Arial" w:cs="Arial"/>
            <w:i/>
            <w:iCs/>
            <w:color w:val="1155CC"/>
            <w:u w:val="single"/>
          </w:rPr>
          <w:t>https://drive.google.com/file/d/1TpvIGVLATRqqE_GVewVhLJRCfIZaW9vg/view?usp=drivesdk</w:t>
        </w:r>
      </w:hyperlink>
      <w:r w:rsidR="00F462A1">
        <w:rPr>
          <w:rFonts w:ascii="Arial" w:eastAsia="Arial" w:hAnsi="Arial" w:cs="Arial"/>
          <w:i/>
          <w:iCs/>
        </w:rPr>
        <w:t xml:space="preserve"> </w:t>
      </w:r>
    </w:p>
    <w:p w:rsidR="00024BFF" w:rsidRDefault="00024BFF">
      <w:pPr>
        <w:rPr>
          <w:rFonts w:ascii="Arial" w:eastAsia="Arial" w:hAnsi="Arial" w:cs="Arial"/>
          <w:i/>
          <w:iCs/>
        </w:rPr>
      </w:pPr>
    </w:p>
    <w:p w:rsidR="00024BFF" w:rsidRDefault="00024BFF">
      <w:pPr>
        <w:rPr>
          <w:rFonts w:ascii="Arial" w:eastAsia="Arial" w:hAnsi="Arial" w:cs="Arial"/>
          <w:i/>
          <w:iCs/>
        </w:rPr>
      </w:pPr>
    </w:p>
    <w:p w:rsidR="00024BFF" w:rsidRDefault="00024BFF">
      <w:pPr>
        <w:rPr>
          <w:rFonts w:ascii="Arial" w:eastAsia="Arial" w:hAnsi="Arial" w:cs="Arial"/>
          <w:i/>
          <w:iCs/>
        </w:rPr>
      </w:pPr>
    </w:p>
    <w:p w:rsidR="00024BFF" w:rsidRDefault="00024BFF">
      <w:pPr>
        <w:rPr>
          <w:rFonts w:ascii="Arial" w:eastAsia="Arial" w:hAnsi="Arial" w:cs="Arial"/>
          <w:i/>
          <w:iCs/>
        </w:rPr>
      </w:pPr>
    </w:p>
    <w:p w:rsidR="00024BFF" w:rsidRDefault="00024BFF">
      <w:pPr>
        <w:rPr>
          <w:rFonts w:ascii="Arial" w:eastAsia="Arial" w:hAnsi="Arial" w:cs="Arial"/>
          <w:color w:val="000000"/>
          <w:sz w:val="44"/>
          <w:szCs w:val="44"/>
        </w:rPr>
      </w:pPr>
    </w:p>
    <w:p w:rsidR="00024BFF" w:rsidRDefault="00F462A1">
      <w:pPr>
        <w:rPr>
          <w:rFonts w:ascii="Arial" w:eastAsia="Arial" w:hAnsi="Arial" w:cs="Arial"/>
          <w:color w:val="000000"/>
          <w:sz w:val="44"/>
          <w:szCs w:val="44"/>
        </w:rPr>
      </w:pPr>
      <w:r>
        <w:rPr>
          <w:rFonts w:ascii="Arial" w:eastAsia="Arial" w:hAnsi="Arial" w:cs="Arial"/>
          <w:color w:val="000000"/>
          <w:sz w:val="44"/>
          <w:szCs w:val="44"/>
        </w:rPr>
        <w:lastRenderedPageBreak/>
        <w:t>Task 6 - NHS Leadership Framework Analysis</w:t>
      </w:r>
    </w:p>
    <w:p w:rsidR="00024BFF" w:rsidRDefault="00F462A1">
      <w:pPr>
        <w:rPr>
          <w:rFonts w:ascii="Arial" w:eastAsia="Arial" w:hAnsi="Arial" w:cs="Arial"/>
          <w:i/>
          <w:iCs/>
          <w:color w:val="FF0000"/>
        </w:rPr>
      </w:pPr>
      <w:r>
        <w:rPr>
          <w:rFonts w:ascii="Arial" w:eastAsia="Arial" w:hAnsi="Arial" w:cs="Arial"/>
          <w:i/>
          <w:iCs/>
          <w:color w:val="000000"/>
        </w:rPr>
        <w:t>Write a short summary (200 words) explaining the key components of the NHS Leadership Framework. Then, choose one component and describe (150 words) how a leader might use it to encourage creativity and improve care in the NHS (2 sources).</w:t>
      </w:r>
    </w:p>
    <w:p w:rsidR="00024BFF" w:rsidRDefault="00F462A1">
      <w:pPr>
        <w:spacing w:before="240" w:after="240" w:line="360" w:lineRule="auto"/>
        <w:jc w:val="both"/>
        <w:rPr>
          <w:rFonts w:ascii="Arial" w:eastAsia="Arial" w:hAnsi="Arial" w:cs="Arial"/>
          <w:sz w:val="22"/>
          <w:szCs w:val="22"/>
        </w:rPr>
      </w:pPr>
      <w:r>
        <w:rPr>
          <w:rFonts w:ascii="Arial" w:eastAsia="Arial" w:hAnsi="Arial" w:cs="Arial"/>
          <w:b/>
          <w:bCs/>
          <w:sz w:val="22"/>
          <w:szCs w:val="22"/>
        </w:rPr>
        <w:t>Summary</w:t>
      </w:r>
      <w:r>
        <w:rPr>
          <w:rFonts w:ascii="Arial" w:eastAsia="Arial" w:hAnsi="Arial" w:cs="Arial"/>
          <w:b/>
          <w:bCs/>
          <w:sz w:val="22"/>
          <w:szCs w:val="22"/>
        </w:rPr>
        <w:br/>
      </w:r>
      <w:r>
        <w:rPr>
          <w:rFonts w:ascii="Arial" w:eastAsia="Arial" w:hAnsi="Arial" w:cs="Arial"/>
          <w:sz w:val="22"/>
          <w:szCs w:val="22"/>
        </w:rPr>
        <w:t xml:space="preserve">The NHS Leadership Framework, developed by the NHS Leadership Academy (2011), outlines the knowledge, skills, and </w:t>
      </w:r>
      <w:proofErr w:type="spellStart"/>
      <w:r>
        <w:rPr>
          <w:rFonts w:ascii="Arial" w:eastAsia="Arial" w:hAnsi="Arial" w:cs="Arial"/>
          <w:sz w:val="22"/>
          <w:szCs w:val="22"/>
        </w:rPr>
        <w:t>behaviours</w:t>
      </w:r>
      <w:proofErr w:type="spellEnd"/>
      <w:r>
        <w:rPr>
          <w:rFonts w:ascii="Arial" w:eastAsia="Arial" w:hAnsi="Arial" w:cs="Arial"/>
          <w:sz w:val="22"/>
          <w:szCs w:val="22"/>
        </w:rPr>
        <w:t xml:space="preserve"> expected of effective leaders at every level of the health and social care system. It identifies seven core domains: </w:t>
      </w:r>
      <w:r>
        <w:rPr>
          <w:rFonts w:ascii="Arial" w:eastAsia="Arial" w:hAnsi="Arial" w:cs="Arial"/>
          <w:i/>
          <w:iCs/>
          <w:sz w:val="22"/>
          <w:szCs w:val="22"/>
        </w:rPr>
        <w:t>Demonstrating Personal Qualities, Working with Others, Managing Services, Improving Services, Setting Direction, Creating the Vision,</w:t>
      </w:r>
      <w:r>
        <w:rPr>
          <w:rFonts w:ascii="Arial" w:eastAsia="Arial" w:hAnsi="Arial" w:cs="Arial"/>
          <w:sz w:val="22"/>
          <w:szCs w:val="22"/>
        </w:rPr>
        <w:t xml:space="preserve"> and </w:t>
      </w:r>
      <w:r>
        <w:rPr>
          <w:rFonts w:ascii="Arial" w:eastAsia="Arial" w:hAnsi="Arial" w:cs="Arial"/>
          <w:i/>
          <w:iCs/>
          <w:sz w:val="22"/>
          <w:szCs w:val="22"/>
        </w:rPr>
        <w:t>Delivering the Strategy</w:t>
      </w:r>
      <w:r>
        <w:rPr>
          <w:rFonts w:ascii="Arial" w:eastAsia="Arial" w:hAnsi="Arial" w:cs="Arial"/>
          <w:sz w:val="22"/>
          <w:szCs w:val="22"/>
        </w:rPr>
        <w:t>. The framework highlights that leadership is not limited to those in formal positions but is a shared responsibility across all roles.</w:t>
      </w:r>
    </w:p>
    <w:p w:rsidR="00024BFF" w:rsidRDefault="00F462A1">
      <w:pPr>
        <w:spacing w:before="240" w:after="240" w:line="360" w:lineRule="auto"/>
        <w:jc w:val="both"/>
        <w:rPr>
          <w:rFonts w:ascii="Arial" w:eastAsia="Arial" w:hAnsi="Arial" w:cs="Arial"/>
          <w:sz w:val="22"/>
          <w:szCs w:val="22"/>
        </w:rPr>
      </w:pPr>
      <w:r>
        <w:rPr>
          <w:rFonts w:ascii="Arial" w:eastAsia="Arial" w:hAnsi="Arial" w:cs="Arial"/>
          <w:sz w:val="22"/>
          <w:szCs w:val="22"/>
        </w:rPr>
        <w:t xml:space="preserve">Effective leadership, according to the framework, depends on emotional intelligence, clear communication, and collaborative working to achieve high-quality, compassionate care. It also encourages self-awareness and reflection as means to improve individual and team performance. The framework connects leadership directly to service quality and patient outcomes by promoting accountability, learning, and innovation (NHS Leadership Academy, 2011). Similarly, West et al. (2017) </w:t>
      </w:r>
      <w:proofErr w:type="spellStart"/>
      <w:r>
        <w:rPr>
          <w:rFonts w:ascii="Arial" w:eastAsia="Arial" w:hAnsi="Arial" w:cs="Arial"/>
          <w:sz w:val="22"/>
          <w:szCs w:val="22"/>
        </w:rPr>
        <w:t>emphasise</w:t>
      </w:r>
      <w:proofErr w:type="spellEnd"/>
      <w:r>
        <w:rPr>
          <w:rFonts w:ascii="Arial" w:eastAsia="Arial" w:hAnsi="Arial" w:cs="Arial"/>
          <w:sz w:val="22"/>
          <w:szCs w:val="22"/>
        </w:rPr>
        <w:t xml:space="preserve"> that compassionate and inclusive leadership promotes psychological safety, allowing staff to share ideas and take part in continuous improvement. The framework therefore supports leaders in creating environments where both staff and patients can thrive.</w:t>
      </w:r>
    </w:p>
    <w:p w:rsidR="00024BFF" w:rsidRDefault="00F462A1">
      <w:pPr>
        <w:spacing w:before="240" w:after="240" w:line="360" w:lineRule="auto"/>
        <w:jc w:val="both"/>
        <w:rPr>
          <w:rFonts w:ascii="Arial" w:eastAsia="Arial" w:hAnsi="Arial" w:cs="Arial"/>
          <w:b/>
          <w:bCs/>
          <w:sz w:val="22"/>
          <w:szCs w:val="22"/>
        </w:rPr>
      </w:pPr>
      <w:r>
        <w:rPr>
          <w:rFonts w:ascii="Arial" w:eastAsia="Arial" w:hAnsi="Arial" w:cs="Arial"/>
          <w:b/>
          <w:bCs/>
          <w:sz w:val="22"/>
          <w:szCs w:val="22"/>
        </w:rPr>
        <w:t xml:space="preserve">Application: “Improving Services” Component </w:t>
      </w:r>
      <w:r>
        <w:rPr>
          <w:rFonts w:ascii="Arial" w:eastAsia="Arial" w:hAnsi="Arial" w:cs="Arial"/>
          <w:b/>
          <w:bCs/>
          <w:sz w:val="22"/>
          <w:szCs w:val="22"/>
        </w:rPr>
        <w:br/>
      </w:r>
      <w:proofErr w:type="gramStart"/>
      <w:r>
        <w:rPr>
          <w:rFonts w:ascii="Arial" w:eastAsia="Arial" w:hAnsi="Arial" w:cs="Arial"/>
          <w:sz w:val="22"/>
          <w:szCs w:val="22"/>
        </w:rPr>
        <w:t>The</w:t>
      </w:r>
      <w:proofErr w:type="gramEnd"/>
      <w:r>
        <w:rPr>
          <w:rFonts w:ascii="Arial" w:eastAsia="Arial" w:hAnsi="Arial" w:cs="Arial"/>
          <w:sz w:val="22"/>
          <w:szCs w:val="22"/>
        </w:rPr>
        <w:t xml:space="preserve"> </w:t>
      </w:r>
      <w:r>
        <w:rPr>
          <w:rFonts w:ascii="Arial" w:eastAsia="Arial" w:hAnsi="Arial" w:cs="Arial"/>
          <w:i/>
          <w:iCs/>
          <w:sz w:val="22"/>
          <w:szCs w:val="22"/>
        </w:rPr>
        <w:t>Improving Services</w:t>
      </w:r>
      <w:r>
        <w:rPr>
          <w:rFonts w:ascii="Arial" w:eastAsia="Arial" w:hAnsi="Arial" w:cs="Arial"/>
          <w:sz w:val="22"/>
          <w:szCs w:val="22"/>
        </w:rPr>
        <w:t xml:space="preserve"> domain encourages leaders to use evidence, feedback, and innovation to enhance patient care. A leader applying this component might promote creativity by </w:t>
      </w:r>
      <w:proofErr w:type="spellStart"/>
      <w:r>
        <w:rPr>
          <w:rFonts w:ascii="Arial" w:eastAsia="Arial" w:hAnsi="Arial" w:cs="Arial"/>
          <w:sz w:val="22"/>
          <w:szCs w:val="22"/>
        </w:rPr>
        <w:t>organising</w:t>
      </w:r>
      <w:proofErr w:type="spellEnd"/>
      <w:r>
        <w:rPr>
          <w:rFonts w:ascii="Arial" w:eastAsia="Arial" w:hAnsi="Arial" w:cs="Arial"/>
          <w:sz w:val="22"/>
          <w:szCs w:val="22"/>
        </w:rPr>
        <w:t xml:space="preserve"> “innovation huddles” or team forums that allow staff to discuss new ideas for service improvement without fear of criticism. According to West et al. (2017), compassionate leadership helps establish psychological safety, a crucial condition for creative thinking and open dialogue. For example, a ward manager could collaborate with nurses to co-design and pilot a new patient flow process, using service data to guide decisions and evaluate outcomes. By </w:t>
      </w:r>
      <w:proofErr w:type="spellStart"/>
      <w:r>
        <w:rPr>
          <w:rFonts w:ascii="Arial" w:eastAsia="Arial" w:hAnsi="Arial" w:cs="Arial"/>
          <w:sz w:val="22"/>
          <w:szCs w:val="22"/>
        </w:rPr>
        <w:t>modelling</w:t>
      </w:r>
      <w:proofErr w:type="spellEnd"/>
      <w:r>
        <w:rPr>
          <w:rFonts w:ascii="Arial" w:eastAsia="Arial" w:hAnsi="Arial" w:cs="Arial"/>
          <w:sz w:val="22"/>
          <w:szCs w:val="22"/>
        </w:rPr>
        <w:t xml:space="preserve"> curiosity, resilience, and reflective learning when changes do not immediately succeed, leaders demonstrate that innovation is valued. This approach not only improves engagement but also strengthens patient-</w:t>
      </w:r>
      <w:proofErr w:type="spellStart"/>
      <w:r>
        <w:rPr>
          <w:rFonts w:ascii="Arial" w:eastAsia="Arial" w:hAnsi="Arial" w:cs="Arial"/>
          <w:sz w:val="22"/>
          <w:szCs w:val="22"/>
        </w:rPr>
        <w:t>centred</w:t>
      </w:r>
      <w:proofErr w:type="spellEnd"/>
      <w:r>
        <w:rPr>
          <w:rFonts w:ascii="Arial" w:eastAsia="Arial" w:hAnsi="Arial" w:cs="Arial"/>
          <w:sz w:val="22"/>
          <w:szCs w:val="22"/>
        </w:rPr>
        <w:t xml:space="preserve"> service delivery and builds a culture of continuous improvement (NHS Leadership Academy, 2011).</w:t>
      </w:r>
    </w:p>
    <w:p w:rsidR="00024BFF" w:rsidRDefault="00F462A1">
      <w:pPr>
        <w:rPr>
          <w:rFonts w:ascii="Arial" w:eastAsia="Arial" w:hAnsi="Arial" w:cs="Arial"/>
          <w:color w:val="000000"/>
          <w:sz w:val="44"/>
          <w:szCs w:val="44"/>
        </w:rPr>
      </w:pPr>
      <w:r>
        <w:rPr>
          <w:rFonts w:ascii="Arial" w:eastAsia="Arial" w:hAnsi="Arial" w:cs="Arial"/>
          <w:color w:val="000000"/>
          <w:sz w:val="44"/>
          <w:szCs w:val="44"/>
        </w:rPr>
        <w:lastRenderedPageBreak/>
        <w:t>Task 7 - Self-Reflection Journal Entry</w:t>
      </w:r>
    </w:p>
    <w:p w:rsidR="00024BFF" w:rsidRDefault="00F462A1">
      <w:pPr>
        <w:rPr>
          <w:rFonts w:ascii="Arial" w:eastAsia="Arial" w:hAnsi="Arial" w:cs="Arial"/>
          <w:i/>
          <w:iCs/>
          <w:color w:val="FF0000"/>
        </w:rPr>
      </w:pPr>
      <w:r>
        <w:rPr>
          <w:rFonts w:ascii="Arial" w:eastAsia="Arial" w:hAnsi="Arial" w:cs="Arial"/>
          <w:i/>
          <w:iCs/>
          <w:color w:val="000000"/>
        </w:rPr>
        <w:t xml:space="preserve">Write a short journal entry about what you learned in this module. Focus on how </w:t>
      </w:r>
      <w:proofErr w:type="gramStart"/>
      <w:r>
        <w:rPr>
          <w:rFonts w:ascii="Arial" w:eastAsia="Arial" w:hAnsi="Arial" w:cs="Arial"/>
          <w:i/>
          <w:iCs/>
          <w:color w:val="000000"/>
        </w:rPr>
        <w:t>your</w:t>
      </w:r>
      <w:proofErr w:type="gramEnd"/>
      <w:r>
        <w:rPr>
          <w:rFonts w:ascii="Arial" w:eastAsia="Arial" w:hAnsi="Arial" w:cs="Arial"/>
          <w:i/>
          <w:iCs/>
          <w:color w:val="000000"/>
        </w:rPr>
        <w:t xml:space="preserve"> understanding of creativity and value creation </w:t>
      </w:r>
      <w:proofErr w:type="spellStart"/>
      <w:r>
        <w:rPr>
          <w:rFonts w:ascii="Arial" w:eastAsia="Arial" w:hAnsi="Arial" w:cs="Arial"/>
          <w:i/>
          <w:iCs/>
          <w:color w:val="000000"/>
        </w:rPr>
        <w:t>withing</w:t>
      </w:r>
      <w:proofErr w:type="spellEnd"/>
      <w:r>
        <w:rPr>
          <w:rFonts w:ascii="Arial" w:eastAsia="Arial" w:hAnsi="Arial" w:cs="Arial"/>
          <w:i/>
          <w:iCs/>
          <w:color w:val="000000"/>
        </w:rPr>
        <w:t xml:space="preserve"> H&amp;SC has changed and how it has informed your professional practice (200 words).</w:t>
      </w:r>
    </w:p>
    <w:p w:rsidR="00024BFF" w:rsidRDefault="00F462A1">
      <w:pPr>
        <w:spacing w:line="360" w:lineRule="auto"/>
        <w:jc w:val="both"/>
        <w:rPr>
          <w:rFonts w:ascii="Arial" w:eastAsia="Arial" w:hAnsi="Arial" w:cs="Arial"/>
          <w:sz w:val="22"/>
          <w:szCs w:val="22"/>
        </w:rPr>
      </w:pPr>
      <w:r>
        <w:rPr>
          <w:rFonts w:ascii="Arial" w:eastAsia="Arial" w:hAnsi="Arial" w:cs="Arial"/>
          <w:sz w:val="22"/>
          <w:szCs w:val="22"/>
        </w:rPr>
        <w:t>Using Gibbs’ Reflective Cycle (1988), I reflected on how my understanding of creativity and value creation in health and social care has developed throughout this module.</w:t>
      </w:r>
    </w:p>
    <w:p w:rsidR="00024BFF" w:rsidRDefault="00F462A1">
      <w:pPr>
        <w:spacing w:before="240" w:after="240" w:line="360" w:lineRule="auto"/>
        <w:jc w:val="both"/>
        <w:rPr>
          <w:rFonts w:ascii="Arial" w:eastAsia="Arial" w:hAnsi="Arial" w:cs="Arial"/>
          <w:sz w:val="22"/>
          <w:szCs w:val="22"/>
        </w:rPr>
      </w:pPr>
      <w:r>
        <w:rPr>
          <w:rFonts w:ascii="Arial" w:eastAsia="Arial" w:hAnsi="Arial" w:cs="Arial"/>
          <w:b/>
          <w:bCs/>
          <w:sz w:val="22"/>
          <w:szCs w:val="22"/>
        </w:rPr>
        <w:t>Description</w:t>
      </w:r>
      <w:r>
        <w:rPr>
          <w:rFonts w:ascii="Arial" w:eastAsia="Arial" w:hAnsi="Arial" w:cs="Arial"/>
          <w:b/>
          <w:bCs/>
          <w:sz w:val="22"/>
          <w:szCs w:val="22"/>
        </w:rPr>
        <w:br/>
      </w:r>
      <w:r>
        <w:rPr>
          <w:rFonts w:ascii="Arial" w:eastAsia="Arial" w:hAnsi="Arial" w:cs="Arial"/>
          <w:sz w:val="22"/>
          <w:szCs w:val="22"/>
        </w:rPr>
        <w:t xml:space="preserve">Throughout this module, I explored how creativity, leadership, and value creation contribute to improving health and social care. </w:t>
      </w:r>
      <w:proofErr w:type="gramStart"/>
      <w:r>
        <w:rPr>
          <w:rFonts w:ascii="Arial" w:eastAsia="Arial" w:hAnsi="Arial" w:cs="Arial"/>
          <w:sz w:val="22"/>
          <w:szCs w:val="22"/>
        </w:rPr>
        <w:t>Activities such as the group exercises and case study discussions helped me see that innovation is not limited to technology but also involves</w:t>
      </w:r>
      <w:proofErr w:type="gramEnd"/>
      <w:r>
        <w:rPr>
          <w:rFonts w:ascii="Arial" w:eastAsia="Arial" w:hAnsi="Arial" w:cs="Arial"/>
          <w:sz w:val="22"/>
          <w:szCs w:val="22"/>
        </w:rPr>
        <w:t xml:space="preserve"> rethinking everyday practice to enhance patient experience.</w:t>
      </w:r>
    </w:p>
    <w:p w:rsidR="00024BFF" w:rsidRDefault="00F462A1">
      <w:pPr>
        <w:spacing w:before="240" w:after="240" w:line="360" w:lineRule="auto"/>
        <w:jc w:val="both"/>
        <w:rPr>
          <w:rFonts w:ascii="Arial" w:eastAsia="Arial" w:hAnsi="Arial" w:cs="Arial"/>
          <w:sz w:val="22"/>
          <w:szCs w:val="22"/>
        </w:rPr>
      </w:pPr>
      <w:r>
        <w:rPr>
          <w:rFonts w:ascii="Arial" w:eastAsia="Arial" w:hAnsi="Arial" w:cs="Arial"/>
          <w:b/>
          <w:bCs/>
          <w:sz w:val="22"/>
          <w:szCs w:val="22"/>
        </w:rPr>
        <w:t>Feelings</w:t>
      </w:r>
      <w:r>
        <w:rPr>
          <w:rFonts w:ascii="Arial" w:eastAsia="Arial" w:hAnsi="Arial" w:cs="Arial"/>
          <w:b/>
          <w:bCs/>
          <w:sz w:val="22"/>
          <w:szCs w:val="22"/>
        </w:rPr>
        <w:br/>
      </w:r>
      <w:r>
        <w:rPr>
          <w:rFonts w:ascii="Arial" w:eastAsia="Arial" w:hAnsi="Arial" w:cs="Arial"/>
          <w:sz w:val="22"/>
          <w:szCs w:val="22"/>
        </w:rPr>
        <w:t xml:space="preserve">At first, I felt uncertain about my ability to be creative in a structured healthcare environment. Over time, I </w:t>
      </w:r>
      <w:proofErr w:type="spellStart"/>
      <w:r>
        <w:rPr>
          <w:rFonts w:ascii="Arial" w:eastAsia="Arial" w:hAnsi="Arial" w:cs="Arial"/>
          <w:sz w:val="22"/>
          <w:szCs w:val="22"/>
        </w:rPr>
        <w:t>realised</w:t>
      </w:r>
      <w:proofErr w:type="spellEnd"/>
      <w:r>
        <w:rPr>
          <w:rFonts w:ascii="Arial" w:eastAsia="Arial" w:hAnsi="Arial" w:cs="Arial"/>
          <w:sz w:val="22"/>
          <w:szCs w:val="22"/>
        </w:rPr>
        <w:t xml:space="preserve"> that creativity can be expressed through small improvements and collaborative problem-solving, not just large-scale innovations.</w:t>
      </w:r>
    </w:p>
    <w:p w:rsidR="00024BFF" w:rsidRDefault="00F462A1">
      <w:pPr>
        <w:spacing w:before="240" w:after="240" w:line="360" w:lineRule="auto"/>
        <w:jc w:val="both"/>
        <w:rPr>
          <w:rFonts w:ascii="Arial" w:eastAsia="Arial" w:hAnsi="Arial" w:cs="Arial"/>
          <w:sz w:val="22"/>
          <w:szCs w:val="22"/>
        </w:rPr>
      </w:pPr>
      <w:r>
        <w:rPr>
          <w:rFonts w:ascii="Arial" w:eastAsia="Arial" w:hAnsi="Arial" w:cs="Arial"/>
          <w:b/>
          <w:bCs/>
          <w:sz w:val="22"/>
          <w:szCs w:val="22"/>
        </w:rPr>
        <w:t>Evaluation</w:t>
      </w:r>
      <w:r>
        <w:rPr>
          <w:rFonts w:ascii="Arial" w:eastAsia="Arial" w:hAnsi="Arial" w:cs="Arial"/>
          <w:b/>
          <w:bCs/>
          <w:sz w:val="22"/>
          <w:szCs w:val="22"/>
        </w:rPr>
        <w:br/>
      </w:r>
      <w:r>
        <w:rPr>
          <w:rFonts w:ascii="Arial" w:eastAsia="Arial" w:hAnsi="Arial" w:cs="Arial"/>
          <w:sz w:val="22"/>
          <w:szCs w:val="22"/>
        </w:rPr>
        <w:t xml:space="preserve">I found the module content engaging and relevant to my role. </w:t>
      </w:r>
      <w:proofErr w:type="spellStart"/>
      <w:r>
        <w:rPr>
          <w:rFonts w:ascii="Arial" w:eastAsia="Arial" w:hAnsi="Arial" w:cs="Arial"/>
          <w:sz w:val="22"/>
          <w:szCs w:val="22"/>
        </w:rPr>
        <w:t>Analysing</w:t>
      </w:r>
      <w:proofErr w:type="spellEnd"/>
      <w:r>
        <w:rPr>
          <w:rFonts w:ascii="Arial" w:eastAsia="Arial" w:hAnsi="Arial" w:cs="Arial"/>
          <w:sz w:val="22"/>
          <w:szCs w:val="22"/>
        </w:rPr>
        <w:t xml:space="preserve"> real examples, such as digital innovations in the NHS, showed me that creativity and evidence-based practice can coexist effectively. Group reflections strengthened my appreciation of teamwork in promoting creative solutions.</w:t>
      </w:r>
    </w:p>
    <w:p w:rsidR="00024BFF" w:rsidRDefault="00F462A1">
      <w:pPr>
        <w:spacing w:before="240" w:after="240" w:line="360" w:lineRule="auto"/>
        <w:jc w:val="both"/>
        <w:rPr>
          <w:rFonts w:ascii="Arial" w:eastAsia="Arial" w:hAnsi="Arial" w:cs="Arial"/>
          <w:sz w:val="22"/>
          <w:szCs w:val="22"/>
        </w:rPr>
      </w:pPr>
      <w:r>
        <w:rPr>
          <w:rFonts w:ascii="Arial" w:eastAsia="Arial" w:hAnsi="Arial" w:cs="Arial"/>
          <w:b/>
          <w:bCs/>
          <w:sz w:val="22"/>
          <w:szCs w:val="22"/>
        </w:rPr>
        <w:t>Analysis</w:t>
      </w:r>
      <w:r>
        <w:rPr>
          <w:rFonts w:ascii="Arial" w:eastAsia="Arial" w:hAnsi="Arial" w:cs="Arial"/>
          <w:b/>
          <w:bCs/>
          <w:sz w:val="22"/>
          <w:szCs w:val="22"/>
        </w:rPr>
        <w:br/>
      </w:r>
      <w:r>
        <w:rPr>
          <w:rFonts w:ascii="Arial" w:eastAsia="Arial" w:hAnsi="Arial" w:cs="Arial"/>
          <w:sz w:val="22"/>
          <w:szCs w:val="22"/>
        </w:rPr>
        <w:t xml:space="preserve">I now understand that value creation means delivering benefits for patients, staff, and the wider system through efficient and compassionate care. I also </w:t>
      </w:r>
      <w:proofErr w:type="spellStart"/>
      <w:r>
        <w:rPr>
          <w:rFonts w:ascii="Arial" w:eastAsia="Arial" w:hAnsi="Arial" w:cs="Arial"/>
          <w:sz w:val="22"/>
          <w:szCs w:val="22"/>
        </w:rPr>
        <w:t>recognised</w:t>
      </w:r>
      <w:proofErr w:type="spellEnd"/>
      <w:r>
        <w:rPr>
          <w:rFonts w:ascii="Arial" w:eastAsia="Arial" w:hAnsi="Arial" w:cs="Arial"/>
          <w:sz w:val="22"/>
          <w:szCs w:val="22"/>
        </w:rPr>
        <w:t xml:space="preserve"> that </w:t>
      </w:r>
      <w:proofErr w:type="spellStart"/>
      <w:r>
        <w:rPr>
          <w:rFonts w:ascii="Arial" w:eastAsia="Arial" w:hAnsi="Arial" w:cs="Arial"/>
          <w:sz w:val="22"/>
          <w:szCs w:val="22"/>
        </w:rPr>
        <w:t>organisational</w:t>
      </w:r>
      <w:proofErr w:type="spellEnd"/>
      <w:r>
        <w:rPr>
          <w:rFonts w:ascii="Arial" w:eastAsia="Arial" w:hAnsi="Arial" w:cs="Arial"/>
          <w:sz w:val="22"/>
          <w:szCs w:val="22"/>
        </w:rPr>
        <w:t xml:space="preserve"> culture and leadership strongly influence whether creativity is encouraged or restricted.</w:t>
      </w:r>
    </w:p>
    <w:p w:rsidR="00024BFF" w:rsidRDefault="00F462A1">
      <w:pPr>
        <w:spacing w:before="240" w:after="240" w:line="360" w:lineRule="auto"/>
        <w:jc w:val="both"/>
        <w:rPr>
          <w:rFonts w:ascii="Arial" w:eastAsia="Arial" w:hAnsi="Arial" w:cs="Arial"/>
          <w:sz w:val="22"/>
          <w:szCs w:val="22"/>
        </w:rPr>
      </w:pPr>
      <w:r>
        <w:rPr>
          <w:rFonts w:ascii="Arial" w:eastAsia="Arial" w:hAnsi="Arial" w:cs="Arial"/>
          <w:b/>
          <w:bCs/>
          <w:sz w:val="22"/>
          <w:szCs w:val="22"/>
        </w:rPr>
        <w:t>Conclusion</w:t>
      </w:r>
      <w:r>
        <w:rPr>
          <w:rFonts w:ascii="Arial" w:eastAsia="Arial" w:hAnsi="Arial" w:cs="Arial"/>
          <w:b/>
          <w:bCs/>
          <w:sz w:val="22"/>
          <w:szCs w:val="22"/>
        </w:rPr>
        <w:br/>
      </w:r>
      <w:proofErr w:type="gramStart"/>
      <w:r>
        <w:rPr>
          <w:rFonts w:ascii="Arial" w:eastAsia="Arial" w:hAnsi="Arial" w:cs="Arial"/>
          <w:sz w:val="22"/>
          <w:szCs w:val="22"/>
        </w:rPr>
        <w:t>My</w:t>
      </w:r>
      <w:proofErr w:type="gramEnd"/>
      <w:r>
        <w:rPr>
          <w:rFonts w:ascii="Arial" w:eastAsia="Arial" w:hAnsi="Arial" w:cs="Arial"/>
          <w:sz w:val="22"/>
          <w:szCs w:val="22"/>
        </w:rPr>
        <w:t xml:space="preserve"> perception of creativity has shifted from viewing it as a personal skill to understanding it as a collective process supported by good leadership and open communication.</w:t>
      </w:r>
    </w:p>
    <w:p w:rsidR="00024BFF" w:rsidRDefault="00F462A1">
      <w:pPr>
        <w:spacing w:before="240" w:after="240" w:line="360" w:lineRule="auto"/>
        <w:jc w:val="both"/>
        <w:rPr>
          <w:rFonts w:ascii="Arial" w:eastAsia="Arial" w:hAnsi="Arial" w:cs="Arial"/>
          <w:sz w:val="22"/>
          <w:szCs w:val="22"/>
        </w:rPr>
      </w:pPr>
      <w:r>
        <w:rPr>
          <w:rFonts w:ascii="Arial" w:eastAsia="Arial" w:hAnsi="Arial" w:cs="Arial"/>
          <w:b/>
          <w:bCs/>
          <w:sz w:val="22"/>
          <w:szCs w:val="22"/>
        </w:rPr>
        <w:t>Action Plan</w:t>
      </w:r>
      <w:r>
        <w:rPr>
          <w:rFonts w:ascii="Arial" w:eastAsia="Arial" w:hAnsi="Arial" w:cs="Arial"/>
          <w:b/>
          <w:bCs/>
          <w:sz w:val="22"/>
          <w:szCs w:val="22"/>
        </w:rPr>
        <w:br/>
      </w:r>
      <w:r>
        <w:rPr>
          <w:rFonts w:ascii="Arial" w:eastAsia="Arial" w:hAnsi="Arial" w:cs="Arial"/>
          <w:sz w:val="22"/>
          <w:szCs w:val="22"/>
        </w:rPr>
        <w:t xml:space="preserve">In practice, I intend to contribute ideas during team meetings, support colleagues’ suggestions, </w:t>
      </w:r>
      <w:r>
        <w:rPr>
          <w:rFonts w:ascii="Arial" w:eastAsia="Arial" w:hAnsi="Arial" w:cs="Arial"/>
          <w:sz w:val="22"/>
          <w:szCs w:val="22"/>
        </w:rPr>
        <w:lastRenderedPageBreak/>
        <w:t>and use reflective tools to evaluate outcomes. I will also seek professional development opportunities that focus on innovation and quality improvement.</w:t>
      </w:r>
    </w:p>
    <w:p w:rsidR="00024BFF" w:rsidRDefault="00024BFF">
      <w:pPr>
        <w:spacing w:line="360" w:lineRule="auto"/>
        <w:jc w:val="both"/>
        <w:rPr>
          <w:rFonts w:ascii="Arial" w:eastAsia="Arial" w:hAnsi="Arial" w:cs="Arial"/>
          <w:sz w:val="22"/>
          <w:szCs w:val="22"/>
        </w:rPr>
      </w:pPr>
    </w:p>
    <w:p w:rsidR="00024BFF" w:rsidRDefault="00024BFF">
      <w:pPr>
        <w:spacing w:line="360" w:lineRule="auto"/>
        <w:rPr>
          <w:rFonts w:ascii="Arial" w:eastAsia="Arial" w:hAnsi="Arial" w:cs="Arial"/>
          <w:sz w:val="22"/>
          <w:szCs w:val="22"/>
        </w:rPr>
      </w:pPr>
    </w:p>
    <w:p w:rsidR="00024BFF" w:rsidRDefault="00024BFF">
      <w:pPr>
        <w:spacing w:line="360" w:lineRule="auto"/>
        <w:rPr>
          <w:rFonts w:ascii="Arial" w:eastAsia="Arial" w:hAnsi="Arial" w:cs="Arial"/>
          <w:i/>
          <w:iCs/>
          <w:color w:val="000000"/>
          <w:sz w:val="22"/>
          <w:szCs w:val="22"/>
        </w:rPr>
      </w:pPr>
    </w:p>
    <w:p w:rsidR="00024BFF" w:rsidRDefault="00024BFF">
      <w:pPr>
        <w:rPr>
          <w:rFonts w:ascii="Arial" w:eastAsia="Arial" w:hAnsi="Arial" w:cs="Arial"/>
          <w:i/>
          <w:iCs/>
          <w:color w:val="000000"/>
        </w:rPr>
      </w:pPr>
    </w:p>
    <w:p w:rsidR="00024BFF" w:rsidRDefault="00024BFF">
      <w:pPr>
        <w:rPr>
          <w:rFonts w:ascii="Arial" w:eastAsia="Arial" w:hAnsi="Arial" w:cs="Arial"/>
          <w:i/>
          <w:iCs/>
          <w:color w:val="000000"/>
        </w:rPr>
      </w:pPr>
    </w:p>
    <w:p w:rsidR="00024BFF" w:rsidRDefault="00024BFF">
      <w:pPr>
        <w:rPr>
          <w:rFonts w:ascii="Arial" w:eastAsia="Arial" w:hAnsi="Arial" w:cs="Arial"/>
          <w:i/>
          <w:iCs/>
          <w:color w:val="000000"/>
        </w:rPr>
      </w:pPr>
    </w:p>
    <w:p w:rsidR="00024BFF" w:rsidRDefault="00024BFF">
      <w:pPr>
        <w:rPr>
          <w:rFonts w:ascii="Arial" w:eastAsia="Arial" w:hAnsi="Arial" w:cs="Arial"/>
          <w:i/>
          <w:iCs/>
          <w:color w:val="000000"/>
        </w:rPr>
      </w:pPr>
    </w:p>
    <w:p w:rsidR="00024BFF" w:rsidRDefault="00024BFF">
      <w:pPr>
        <w:rPr>
          <w:rFonts w:ascii="Arial" w:eastAsia="Arial" w:hAnsi="Arial" w:cs="Arial"/>
          <w:i/>
          <w:iCs/>
          <w:color w:val="000000"/>
        </w:rPr>
      </w:pPr>
    </w:p>
    <w:p w:rsidR="00024BFF" w:rsidRDefault="00024BFF">
      <w:pPr>
        <w:rPr>
          <w:rFonts w:ascii="Arial" w:eastAsia="Arial" w:hAnsi="Arial" w:cs="Arial"/>
          <w:i/>
          <w:iCs/>
          <w:color w:val="000000"/>
        </w:rPr>
      </w:pPr>
    </w:p>
    <w:p w:rsidR="00024BFF" w:rsidRDefault="00024BFF">
      <w:pPr>
        <w:rPr>
          <w:rFonts w:ascii="Arial" w:eastAsia="Arial" w:hAnsi="Arial" w:cs="Arial"/>
          <w:i/>
          <w:iCs/>
          <w:color w:val="000000"/>
        </w:rPr>
      </w:pPr>
    </w:p>
    <w:p w:rsidR="00024BFF" w:rsidRDefault="00024BFF">
      <w:pPr>
        <w:rPr>
          <w:rFonts w:ascii="Arial" w:eastAsia="Arial" w:hAnsi="Arial" w:cs="Arial"/>
          <w:i/>
          <w:iCs/>
          <w:color w:val="000000"/>
        </w:rPr>
      </w:pPr>
    </w:p>
    <w:p w:rsidR="00024BFF" w:rsidRDefault="00024BFF">
      <w:pPr>
        <w:rPr>
          <w:rFonts w:ascii="Arial" w:eastAsia="Arial" w:hAnsi="Arial" w:cs="Arial"/>
          <w:i/>
          <w:iCs/>
          <w:color w:val="000000"/>
        </w:rPr>
      </w:pPr>
    </w:p>
    <w:p w:rsidR="00024BFF" w:rsidRDefault="00024BFF">
      <w:pPr>
        <w:rPr>
          <w:rFonts w:ascii="Arial" w:eastAsia="Arial" w:hAnsi="Arial" w:cs="Arial"/>
          <w:i/>
          <w:iCs/>
          <w:color w:val="000000"/>
        </w:rPr>
      </w:pPr>
    </w:p>
    <w:p w:rsidR="00024BFF" w:rsidRDefault="00024BFF">
      <w:pPr>
        <w:rPr>
          <w:rFonts w:ascii="Arial" w:eastAsia="Arial" w:hAnsi="Arial" w:cs="Arial"/>
          <w:i/>
          <w:iCs/>
          <w:color w:val="000000"/>
        </w:rPr>
      </w:pPr>
    </w:p>
    <w:p w:rsidR="00024BFF" w:rsidRDefault="00024BFF">
      <w:pPr>
        <w:rPr>
          <w:rFonts w:ascii="Arial" w:eastAsia="Arial" w:hAnsi="Arial" w:cs="Arial"/>
          <w:i/>
          <w:iCs/>
          <w:color w:val="000000"/>
        </w:rPr>
      </w:pPr>
    </w:p>
    <w:p w:rsidR="00024BFF" w:rsidRDefault="00024BFF">
      <w:pPr>
        <w:rPr>
          <w:rFonts w:ascii="Arial" w:eastAsia="Arial" w:hAnsi="Arial" w:cs="Arial"/>
          <w:i/>
          <w:iCs/>
          <w:color w:val="000000"/>
        </w:rPr>
      </w:pPr>
    </w:p>
    <w:p w:rsidR="00024BFF" w:rsidRDefault="00024BFF">
      <w:pPr>
        <w:rPr>
          <w:rFonts w:ascii="Arial" w:eastAsia="Arial" w:hAnsi="Arial" w:cs="Arial"/>
          <w:i/>
          <w:iCs/>
          <w:color w:val="000000"/>
        </w:rPr>
      </w:pPr>
    </w:p>
    <w:p w:rsidR="00024BFF" w:rsidRDefault="00024BFF">
      <w:pPr>
        <w:rPr>
          <w:rFonts w:ascii="Arial" w:eastAsia="Arial" w:hAnsi="Arial" w:cs="Arial"/>
          <w:i/>
          <w:iCs/>
          <w:color w:val="000000"/>
        </w:rPr>
      </w:pPr>
    </w:p>
    <w:p w:rsidR="00024BFF" w:rsidRDefault="00024BFF">
      <w:pPr>
        <w:rPr>
          <w:rFonts w:ascii="Arial" w:eastAsia="Arial" w:hAnsi="Arial" w:cs="Arial"/>
          <w:i/>
          <w:iCs/>
          <w:color w:val="000000"/>
        </w:rPr>
      </w:pPr>
    </w:p>
    <w:p w:rsidR="00024BFF" w:rsidRDefault="00024BFF">
      <w:pPr>
        <w:rPr>
          <w:rFonts w:ascii="Arial" w:eastAsia="Arial" w:hAnsi="Arial" w:cs="Arial"/>
          <w:i/>
          <w:iCs/>
        </w:rPr>
      </w:pPr>
    </w:p>
    <w:p w:rsidR="00024BFF" w:rsidRDefault="00024BFF">
      <w:pPr>
        <w:rPr>
          <w:rFonts w:ascii="Arial" w:eastAsia="Arial" w:hAnsi="Arial" w:cs="Arial"/>
          <w:i/>
          <w:iCs/>
        </w:rPr>
      </w:pPr>
    </w:p>
    <w:p w:rsidR="00024BFF" w:rsidRDefault="00024BFF">
      <w:pPr>
        <w:rPr>
          <w:rFonts w:ascii="Arial" w:eastAsia="Arial" w:hAnsi="Arial" w:cs="Arial"/>
          <w:sz w:val="48"/>
          <w:szCs w:val="48"/>
        </w:rPr>
      </w:pPr>
    </w:p>
    <w:p w:rsidR="00024BFF" w:rsidRDefault="00024BFF">
      <w:pPr>
        <w:rPr>
          <w:rFonts w:ascii="Arial" w:eastAsia="Arial" w:hAnsi="Arial" w:cs="Arial"/>
          <w:sz w:val="48"/>
          <w:szCs w:val="48"/>
        </w:rPr>
      </w:pPr>
    </w:p>
    <w:p w:rsidR="00024BFF" w:rsidRDefault="00F462A1">
      <w:pPr>
        <w:rPr>
          <w:rFonts w:ascii="Arial" w:eastAsia="Arial" w:hAnsi="Arial" w:cs="Arial"/>
          <w:color w:val="000000"/>
          <w:sz w:val="48"/>
          <w:szCs w:val="48"/>
        </w:rPr>
      </w:pPr>
      <w:r>
        <w:rPr>
          <w:rFonts w:ascii="Arial" w:eastAsia="Arial" w:hAnsi="Arial" w:cs="Arial"/>
          <w:color w:val="000000"/>
          <w:sz w:val="48"/>
          <w:szCs w:val="48"/>
        </w:rPr>
        <w:lastRenderedPageBreak/>
        <w:t>Reference</w:t>
      </w:r>
      <w:r>
        <w:rPr>
          <w:rFonts w:ascii="Arial" w:eastAsia="Arial" w:hAnsi="Arial" w:cs="Arial"/>
          <w:sz w:val="48"/>
          <w:szCs w:val="48"/>
        </w:rPr>
        <w:t>s</w:t>
      </w:r>
    </w:p>
    <w:p w:rsidR="00024BFF" w:rsidRDefault="00F462A1">
      <w:pPr>
        <w:spacing w:before="240" w:after="240" w:line="360" w:lineRule="auto"/>
        <w:jc w:val="both"/>
        <w:rPr>
          <w:sz w:val="22"/>
          <w:szCs w:val="22"/>
        </w:rPr>
      </w:pPr>
      <w:proofErr w:type="spellStart"/>
      <w:proofErr w:type="gramStart"/>
      <w:r>
        <w:rPr>
          <w:sz w:val="22"/>
          <w:szCs w:val="22"/>
        </w:rPr>
        <w:t>Cund</w:t>
      </w:r>
      <w:proofErr w:type="spellEnd"/>
      <w:r>
        <w:rPr>
          <w:sz w:val="22"/>
          <w:szCs w:val="22"/>
        </w:rPr>
        <w:t xml:space="preserve">, A., Birch-Jones, J., Kay, M. and Connolly, P. (2015) </w:t>
      </w:r>
      <w:r>
        <w:rPr>
          <w:i/>
          <w:iCs/>
          <w:sz w:val="22"/>
          <w:szCs w:val="22"/>
        </w:rPr>
        <w:t>Self-management – keeping it simple with “Flo”</w:t>
      </w:r>
      <w:r>
        <w:rPr>
          <w:sz w:val="22"/>
          <w:szCs w:val="22"/>
        </w:rPr>
        <w:t>.</w:t>
      </w:r>
      <w:proofErr w:type="gramEnd"/>
      <w:r>
        <w:rPr>
          <w:sz w:val="22"/>
          <w:szCs w:val="22"/>
        </w:rPr>
        <w:t xml:space="preserve"> </w:t>
      </w:r>
      <w:proofErr w:type="gramStart"/>
      <w:r>
        <w:rPr>
          <w:sz w:val="22"/>
          <w:szCs w:val="22"/>
        </w:rPr>
        <w:t>Nursing: Research and Reviews, 5, pp. 49–55.</w:t>
      </w:r>
      <w:proofErr w:type="gramEnd"/>
    </w:p>
    <w:p w:rsidR="00024BFF" w:rsidRDefault="00F462A1">
      <w:pPr>
        <w:spacing w:before="240" w:after="240" w:line="360" w:lineRule="auto"/>
        <w:jc w:val="both"/>
        <w:rPr>
          <w:sz w:val="22"/>
          <w:szCs w:val="22"/>
        </w:rPr>
      </w:pPr>
      <w:r>
        <w:rPr>
          <w:sz w:val="22"/>
          <w:szCs w:val="22"/>
        </w:rPr>
        <w:t xml:space="preserve">East London NHS Foundation Trust (2024) </w:t>
      </w:r>
      <w:r>
        <w:rPr>
          <w:i/>
          <w:iCs/>
          <w:sz w:val="22"/>
          <w:szCs w:val="22"/>
        </w:rPr>
        <w:t xml:space="preserve">Florence </w:t>
      </w:r>
      <w:proofErr w:type="spellStart"/>
      <w:r>
        <w:rPr>
          <w:i/>
          <w:iCs/>
          <w:sz w:val="22"/>
          <w:szCs w:val="22"/>
        </w:rPr>
        <w:t>telehealth</w:t>
      </w:r>
      <w:proofErr w:type="spellEnd"/>
      <w:r>
        <w:rPr>
          <w:i/>
          <w:iCs/>
          <w:sz w:val="22"/>
          <w:szCs w:val="22"/>
        </w:rPr>
        <w:t xml:space="preserve"> service overview</w:t>
      </w:r>
      <w:r>
        <w:rPr>
          <w:sz w:val="22"/>
          <w:szCs w:val="22"/>
        </w:rPr>
        <w:t>. London: East London NHS Foundation Trust.</w:t>
      </w:r>
    </w:p>
    <w:p w:rsidR="00024BFF" w:rsidRDefault="00F462A1">
      <w:pPr>
        <w:spacing w:before="240" w:after="240" w:line="360" w:lineRule="auto"/>
        <w:jc w:val="both"/>
        <w:rPr>
          <w:sz w:val="22"/>
          <w:szCs w:val="22"/>
        </w:rPr>
      </w:pPr>
      <w:r>
        <w:rPr>
          <w:sz w:val="22"/>
          <w:szCs w:val="22"/>
        </w:rPr>
        <w:t xml:space="preserve">Florence Community (2019) </w:t>
      </w:r>
      <w:r>
        <w:rPr>
          <w:i/>
          <w:iCs/>
          <w:sz w:val="22"/>
          <w:szCs w:val="22"/>
        </w:rPr>
        <w:t xml:space="preserve">Thousands of patients in </w:t>
      </w:r>
      <w:proofErr w:type="spellStart"/>
      <w:r>
        <w:rPr>
          <w:i/>
          <w:iCs/>
          <w:sz w:val="22"/>
          <w:szCs w:val="22"/>
        </w:rPr>
        <w:t>Lanarkshire</w:t>
      </w:r>
      <w:proofErr w:type="spellEnd"/>
      <w:r>
        <w:rPr>
          <w:i/>
          <w:iCs/>
          <w:sz w:val="22"/>
          <w:szCs w:val="22"/>
        </w:rPr>
        <w:t xml:space="preserve"> evaluation: Towards scaling up home and mobile health monitoring in </w:t>
      </w:r>
      <w:proofErr w:type="spellStart"/>
      <w:r>
        <w:rPr>
          <w:i/>
          <w:iCs/>
          <w:sz w:val="22"/>
          <w:szCs w:val="22"/>
        </w:rPr>
        <w:t>Lanarkshire</w:t>
      </w:r>
      <w:proofErr w:type="spellEnd"/>
      <w:r>
        <w:rPr>
          <w:sz w:val="22"/>
          <w:szCs w:val="22"/>
        </w:rPr>
        <w:t>. London: Florence Community.</w:t>
      </w:r>
    </w:p>
    <w:p w:rsidR="00024BFF" w:rsidRDefault="00F462A1">
      <w:pPr>
        <w:spacing w:before="240" w:after="240" w:line="360" w:lineRule="auto"/>
        <w:jc w:val="both"/>
        <w:rPr>
          <w:sz w:val="22"/>
          <w:szCs w:val="22"/>
        </w:rPr>
      </w:pPr>
      <w:proofErr w:type="gramStart"/>
      <w:r>
        <w:rPr>
          <w:sz w:val="22"/>
          <w:szCs w:val="22"/>
        </w:rPr>
        <w:t xml:space="preserve">Gibbs, G. (1988) </w:t>
      </w:r>
      <w:r>
        <w:rPr>
          <w:i/>
          <w:iCs/>
          <w:sz w:val="22"/>
          <w:szCs w:val="22"/>
        </w:rPr>
        <w:t>Learning by Doing: A guide to teaching and learning methods</w:t>
      </w:r>
      <w:r>
        <w:rPr>
          <w:sz w:val="22"/>
          <w:szCs w:val="22"/>
        </w:rPr>
        <w:t>.</w:t>
      </w:r>
      <w:proofErr w:type="gramEnd"/>
      <w:r>
        <w:rPr>
          <w:sz w:val="22"/>
          <w:szCs w:val="22"/>
        </w:rPr>
        <w:t xml:space="preserve"> Oxford: Oxford Polytechnic.</w:t>
      </w:r>
    </w:p>
    <w:p w:rsidR="00024BFF" w:rsidRDefault="00F462A1">
      <w:pPr>
        <w:spacing w:before="240" w:after="240" w:line="360" w:lineRule="auto"/>
        <w:jc w:val="both"/>
        <w:rPr>
          <w:sz w:val="22"/>
          <w:szCs w:val="22"/>
        </w:rPr>
      </w:pPr>
      <w:r>
        <w:rPr>
          <w:sz w:val="22"/>
          <w:szCs w:val="22"/>
        </w:rPr>
        <w:t>Hussein, S. (2018) ‘Work engagement, burnout and personal accomplishments among social workers: a UK study’, The British Journal of Social Work, 48(3), pp. 706–727.</w:t>
      </w:r>
    </w:p>
    <w:p w:rsidR="00024BFF" w:rsidRDefault="00F462A1">
      <w:pPr>
        <w:spacing w:before="240" w:after="240" w:line="360" w:lineRule="auto"/>
        <w:jc w:val="both"/>
        <w:rPr>
          <w:sz w:val="22"/>
          <w:szCs w:val="22"/>
        </w:rPr>
      </w:pPr>
      <w:proofErr w:type="spellStart"/>
      <w:r>
        <w:rPr>
          <w:sz w:val="22"/>
          <w:szCs w:val="22"/>
        </w:rPr>
        <w:t>Morgantini</w:t>
      </w:r>
      <w:proofErr w:type="spellEnd"/>
      <w:r>
        <w:rPr>
          <w:sz w:val="22"/>
          <w:szCs w:val="22"/>
        </w:rPr>
        <w:t xml:space="preserve">, L.A., Naha, U., Wang, H. et al. (2020) ‘Factors contributing to healthcare professional burnout during the COVID-19 pandemic: a rapid turnaround global survey’, </w:t>
      </w:r>
      <w:proofErr w:type="spellStart"/>
      <w:r>
        <w:rPr>
          <w:sz w:val="22"/>
          <w:szCs w:val="22"/>
        </w:rPr>
        <w:t>PLoS</w:t>
      </w:r>
      <w:proofErr w:type="spellEnd"/>
      <w:r>
        <w:rPr>
          <w:sz w:val="22"/>
          <w:szCs w:val="22"/>
        </w:rPr>
        <w:t xml:space="preserve"> ONE, 15(9), e0238217.</w:t>
      </w:r>
    </w:p>
    <w:p w:rsidR="00024BFF" w:rsidRDefault="00F462A1">
      <w:pPr>
        <w:spacing w:before="240" w:after="240" w:line="360" w:lineRule="auto"/>
        <w:jc w:val="both"/>
        <w:rPr>
          <w:sz w:val="22"/>
          <w:szCs w:val="22"/>
        </w:rPr>
      </w:pPr>
      <w:r>
        <w:rPr>
          <w:sz w:val="22"/>
          <w:szCs w:val="22"/>
        </w:rPr>
        <w:t xml:space="preserve">NHS England (2015) </w:t>
      </w:r>
      <w:r>
        <w:rPr>
          <w:i/>
          <w:iCs/>
          <w:sz w:val="22"/>
          <w:szCs w:val="22"/>
        </w:rPr>
        <w:t>TECS Case Study 002: Florence – Text messaging to monitor a range of conditions</w:t>
      </w:r>
      <w:r>
        <w:rPr>
          <w:sz w:val="22"/>
          <w:szCs w:val="22"/>
        </w:rPr>
        <w:t>. Leeds: NHS England.</w:t>
      </w:r>
    </w:p>
    <w:p w:rsidR="00024BFF" w:rsidRDefault="00F462A1">
      <w:pPr>
        <w:spacing w:before="240" w:after="240" w:line="360" w:lineRule="auto"/>
        <w:jc w:val="both"/>
        <w:rPr>
          <w:sz w:val="22"/>
          <w:szCs w:val="22"/>
        </w:rPr>
      </w:pPr>
      <w:r>
        <w:rPr>
          <w:sz w:val="22"/>
          <w:szCs w:val="22"/>
        </w:rPr>
        <w:t xml:space="preserve">NHS Leadership Academy (2011) </w:t>
      </w:r>
      <w:proofErr w:type="gramStart"/>
      <w:r>
        <w:rPr>
          <w:i/>
          <w:iCs/>
          <w:sz w:val="22"/>
          <w:szCs w:val="22"/>
        </w:rPr>
        <w:t>The</w:t>
      </w:r>
      <w:proofErr w:type="gramEnd"/>
      <w:r>
        <w:rPr>
          <w:i/>
          <w:iCs/>
          <w:sz w:val="22"/>
          <w:szCs w:val="22"/>
        </w:rPr>
        <w:t xml:space="preserve"> NHS Leadership Framework</w:t>
      </w:r>
      <w:r>
        <w:rPr>
          <w:sz w:val="22"/>
          <w:szCs w:val="22"/>
        </w:rPr>
        <w:t>. Leeds: NHS Leadership Academy.</w:t>
      </w:r>
    </w:p>
    <w:p w:rsidR="00024BFF" w:rsidRDefault="00F462A1">
      <w:pPr>
        <w:spacing w:before="240" w:after="240" w:line="360" w:lineRule="auto"/>
        <w:jc w:val="both"/>
        <w:rPr>
          <w:sz w:val="22"/>
          <w:szCs w:val="22"/>
        </w:rPr>
      </w:pPr>
      <w:r>
        <w:rPr>
          <w:sz w:val="22"/>
          <w:szCs w:val="22"/>
        </w:rPr>
        <w:t xml:space="preserve">Nuffield Trust (2019) </w:t>
      </w:r>
      <w:r>
        <w:rPr>
          <w:i/>
          <w:iCs/>
          <w:sz w:val="22"/>
          <w:szCs w:val="22"/>
        </w:rPr>
        <w:t>The Digital Patient: Transforming primary care?</w:t>
      </w:r>
      <w:r>
        <w:rPr>
          <w:sz w:val="22"/>
          <w:szCs w:val="22"/>
        </w:rPr>
        <w:t xml:space="preserve"> London: The Nuffield Trust.</w:t>
      </w:r>
    </w:p>
    <w:p w:rsidR="00024BFF" w:rsidRDefault="00F462A1">
      <w:pPr>
        <w:spacing w:before="240" w:after="240" w:line="360" w:lineRule="auto"/>
        <w:jc w:val="both"/>
        <w:rPr>
          <w:sz w:val="22"/>
          <w:szCs w:val="22"/>
        </w:rPr>
      </w:pPr>
      <w:r>
        <w:rPr>
          <w:sz w:val="22"/>
          <w:szCs w:val="22"/>
        </w:rPr>
        <w:t xml:space="preserve">Transform England (2019) </w:t>
      </w:r>
      <w:proofErr w:type="spellStart"/>
      <w:r>
        <w:rPr>
          <w:i/>
          <w:iCs/>
          <w:sz w:val="22"/>
          <w:szCs w:val="22"/>
        </w:rPr>
        <w:t>Telemonitoring</w:t>
      </w:r>
      <w:proofErr w:type="spellEnd"/>
      <w:r>
        <w:rPr>
          <w:i/>
          <w:iCs/>
          <w:sz w:val="22"/>
          <w:szCs w:val="22"/>
        </w:rPr>
        <w:t xml:space="preserve"> at scale for hypertension in primary care: Cardiology digital playbook</w:t>
      </w:r>
      <w:r>
        <w:rPr>
          <w:sz w:val="22"/>
          <w:szCs w:val="22"/>
        </w:rPr>
        <w:t>. London: NHSX.</w:t>
      </w:r>
    </w:p>
    <w:p w:rsidR="00024BFF" w:rsidRDefault="00F462A1">
      <w:pPr>
        <w:spacing w:before="240" w:after="240" w:line="360" w:lineRule="auto"/>
        <w:jc w:val="both"/>
        <w:rPr>
          <w:sz w:val="22"/>
          <w:szCs w:val="22"/>
        </w:rPr>
      </w:pPr>
      <w:r>
        <w:rPr>
          <w:sz w:val="22"/>
          <w:szCs w:val="22"/>
        </w:rPr>
        <w:t xml:space="preserve">West, M.A., Eckert, R., Collins, B. and </w:t>
      </w:r>
      <w:proofErr w:type="spellStart"/>
      <w:r>
        <w:rPr>
          <w:sz w:val="22"/>
          <w:szCs w:val="22"/>
        </w:rPr>
        <w:t>Chowla</w:t>
      </w:r>
      <w:proofErr w:type="spellEnd"/>
      <w:r>
        <w:rPr>
          <w:sz w:val="22"/>
          <w:szCs w:val="22"/>
        </w:rPr>
        <w:t xml:space="preserve">, R. (2017) </w:t>
      </w:r>
      <w:proofErr w:type="gramStart"/>
      <w:r>
        <w:rPr>
          <w:i/>
          <w:iCs/>
          <w:sz w:val="22"/>
          <w:szCs w:val="22"/>
        </w:rPr>
        <w:t>Caring</w:t>
      </w:r>
      <w:proofErr w:type="gramEnd"/>
      <w:r>
        <w:rPr>
          <w:i/>
          <w:iCs/>
          <w:sz w:val="22"/>
          <w:szCs w:val="22"/>
        </w:rPr>
        <w:t xml:space="preserve"> to Change: How compassionate leadership can stimulate innovation in health care</w:t>
      </w:r>
      <w:r>
        <w:rPr>
          <w:sz w:val="22"/>
          <w:szCs w:val="22"/>
        </w:rPr>
        <w:t>. London: The King’s Fund.</w:t>
      </w:r>
    </w:p>
    <w:p w:rsidR="00024BFF" w:rsidRDefault="00024BFF">
      <w:pPr>
        <w:rPr>
          <w:sz w:val="44"/>
          <w:szCs w:val="44"/>
        </w:rPr>
      </w:pPr>
    </w:p>
    <w:sectPr w:rsidR="00024BFF">
      <w:headerReference w:type="default" r:id="rId11"/>
      <w:headerReference w:type="first" r:id="rId12"/>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27D9B" w:rsidRDefault="00A27D9B">
      <w:pPr>
        <w:spacing w:after="0" w:line="240" w:lineRule="auto"/>
      </w:pPr>
      <w:r>
        <w:separator/>
      </w:r>
    </w:p>
  </w:endnote>
  <w:endnote w:type="continuationSeparator" w:id="0">
    <w:p w:rsidR="00A27D9B" w:rsidRDefault="00A27D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ptos">
    <w:altName w:val="Times New Roman"/>
    <w:charset w:val="00"/>
    <w:family w:val="auto"/>
    <w:pitch w:val="default"/>
  </w:font>
  <w:font w:name="Play">
    <w:charset w:val="00"/>
    <w:family w:val="auto"/>
    <w:pitch w:val="default"/>
    <w:embedRegular r:id="rId1" w:fontKey="{DD447F38-7735-4725-B240-95C0097B92CD}"/>
  </w:font>
  <w:font w:name="Times New Roman">
    <w:panose1 w:val="02020603050405020304"/>
    <w:charset w:val="00"/>
    <w:family w:val="roman"/>
    <w:pitch w:val="variable"/>
    <w:sig w:usb0="E0002EFF" w:usb1="C000785B" w:usb2="00000009" w:usb3="00000000" w:csb0="000001FF" w:csb1="00000000"/>
  </w:font>
  <w:font w:name="Aptos Display">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embedRegular r:id="rId2" w:fontKey="{1CEB6000-F209-4DD7-96C4-E17FE40ED8EA}"/>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27D9B" w:rsidRDefault="00A27D9B">
      <w:pPr>
        <w:spacing w:after="0" w:line="240" w:lineRule="auto"/>
      </w:pPr>
      <w:r>
        <w:separator/>
      </w:r>
    </w:p>
  </w:footnote>
  <w:footnote w:type="continuationSeparator" w:id="0">
    <w:p w:rsidR="00A27D9B" w:rsidRDefault="00A27D9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4BFF" w:rsidRDefault="00F462A1">
    <w:pPr>
      <w:jc w:val="right"/>
    </w:pPr>
    <w:r>
      <w:fldChar w:fldCharType="begin"/>
    </w:r>
    <w:r>
      <w:instrText>PAGE</w:instrText>
    </w:r>
    <w:r>
      <w:fldChar w:fldCharType="separate"/>
    </w:r>
    <w:r w:rsidR="005A6EEC">
      <w:rPr>
        <w:noProof/>
      </w:rPr>
      <w:t>6</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4BFF" w:rsidRDefault="00F462A1">
    <w:pPr>
      <w:jc w:val="center"/>
    </w:pPr>
    <w:r>
      <w:rPr>
        <w:noProof/>
        <w:lang w:val="en-GB"/>
      </w:rPr>
      <w:drawing>
        <wp:inline distT="0" distB="0" distL="0" distR="0">
          <wp:extent cx="3209925" cy="1428750"/>
          <wp:effectExtent l="0" t="0" r="0" b="0"/>
          <wp:docPr id="638942449"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3209925" cy="1428750"/>
                  </a:xfrm>
                  <a:prstGeom prst="rect">
                    <a:avLst/>
                  </a:prstGeom>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
  <w:rsids>
    <w:rsidRoot w:val="00024BFF"/>
    <w:rsid w:val="00024BFF"/>
    <w:rsid w:val="005A6EEC"/>
    <w:rsid w:val="006F61C1"/>
    <w:rsid w:val="00A27D9B"/>
    <w:rsid w:val="00F462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ptos" w:eastAsia="Aptos" w:hAnsi="Aptos" w:cs="Aptos"/>
        <w:sz w:val="24"/>
        <w:szCs w:val="24"/>
        <w:lang w:val="en" w:eastAsia="en-GB" w:bidi="ar-SA"/>
      </w:rPr>
    </w:rPrDefault>
    <w:pPrDefault>
      <w:pPr>
        <w:spacing w:after="160" w:line="27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link w:val="Heading1Char"/>
    <w:pPr>
      <w:keepNext/>
      <w:keepLines/>
      <w:spacing w:before="360" w:after="80"/>
      <w:outlineLvl w:val="0"/>
    </w:pPr>
    <w:rPr>
      <w:rFonts w:ascii="Play" w:eastAsia="Play" w:hAnsi="Play" w:cs="Play"/>
      <w:color w:val="0F4761"/>
      <w:sz w:val="40"/>
      <w:szCs w:val="40"/>
    </w:rPr>
  </w:style>
  <w:style w:type="paragraph" w:styleId="Heading2">
    <w:name w:val="heading 2"/>
    <w:basedOn w:val="Normal"/>
    <w:next w:val="Normal"/>
    <w:link w:val="Heading2Char"/>
    <w:pPr>
      <w:keepNext/>
      <w:keepLines/>
      <w:spacing w:before="160" w:after="80"/>
      <w:outlineLvl w:val="1"/>
    </w:pPr>
    <w:rPr>
      <w:rFonts w:ascii="Play" w:eastAsia="Play" w:hAnsi="Play" w:cs="Play"/>
      <w:color w:val="0F4761"/>
      <w:sz w:val="32"/>
      <w:szCs w:val="32"/>
    </w:rPr>
  </w:style>
  <w:style w:type="paragraph" w:styleId="Heading3">
    <w:name w:val="heading 3"/>
    <w:basedOn w:val="Normal"/>
    <w:next w:val="Normal"/>
    <w:link w:val="Heading3Char"/>
    <w:pPr>
      <w:keepNext/>
      <w:keepLines/>
      <w:spacing w:before="160" w:after="80"/>
      <w:outlineLvl w:val="2"/>
    </w:pPr>
    <w:rPr>
      <w:color w:val="0F4761"/>
      <w:sz w:val="28"/>
      <w:szCs w:val="28"/>
    </w:rPr>
  </w:style>
  <w:style w:type="paragraph" w:styleId="Heading4">
    <w:name w:val="heading 4"/>
    <w:basedOn w:val="Normal"/>
    <w:next w:val="Normal"/>
    <w:link w:val="Heading4Char"/>
    <w:pPr>
      <w:keepNext/>
      <w:keepLines/>
      <w:spacing w:before="80" w:after="40"/>
      <w:outlineLvl w:val="3"/>
    </w:pPr>
    <w:rPr>
      <w:i/>
      <w:iCs/>
      <w:color w:val="0F4761"/>
    </w:rPr>
  </w:style>
  <w:style w:type="paragraph" w:styleId="Heading5">
    <w:name w:val="heading 5"/>
    <w:basedOn w:val="Normal"/>
    <w:next w:val="Normal"/>
    <w:link w:val="Heading5Char"/>
    <w:pPr>
      <w:keepNext/>
      <w:keepLines/>
      <w:spacing w:before="80" w:after="40"/>
      <w:outlineLvl w:val="4"/>
    </w:pPr>
    <w:rPr>
      <w:color w:val="0F4761"/>
    </w:rPr>
  </w:style>
  <w:style w:type="paragraph" w:styleId="Heading6">
    <w:name w:val="heading 6"/>
    <w:basedOn w:val="Normal"/>
    <w:next w:val="Normal"/>
    <w:link w:val="Heading6Char"/>
    <w:pPr>
      <w:keepNext/>
      <w:keepLines/>
      <w:spacing w:before="40" w:after="0"/>
      <w:outlineLvl w:val="5"/>
    </w:pPr>
    <w:rPr>
      <w:i/>
      <w:iCs/>
      <w:color w:val="595959"/>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link w:val="TitleChar"/>
    <w:pPr>
      <w:spacing w:after="80" w:line="240" w:lineRule="auto"/>
    </w:pPr>
    <w:rPr>
      <w:rFonts w:ascii="Play" w:eastAsia="Play" w:hAnsi="Play" w:cs="Play"/>
      <w:sz w:val="56"/>
      <w:szCs w:val="56"/>
    </w:rPr>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467886" w:themeColor="hyperlink"/>
      <w:u w:val="single"/>
    </w:rPr>
  </w:style>
  <w:style w:type="paragraph" w:styleId="Header">
    <w:name w:val="header"/>
    <w:basedOn w:val="Normal"/>
    <w:link w:val="HeaderChar"/>
    <w:uiPriority w:val="99"/>
    <w:unhideWhenUsed/>
    <w:rsid w:val="00255A0D"/>
    <w:pPr>
      <w:tabs>
        <w:tab w:val="center" w:pos="4513"/>
        <w:tab w:val="right" w:pos="9026"/>
      </w:tabs>
      <w:spacing w:after="0" w:line="240" w:lineRule="auto"/>
    </w:pPr>
  </w:style>
  <w:style w:type="character" w:customStyle="1" w:styleId="HeaderChar">
    <w:name w:val="Header Char"/>
    <w:basedOn w:val="DefaultParagraphFont"/>
    <w:link w:val="Header"/>
    <w:uiPriority w:val="99"/>
    <w:rsid w:val="00255A0D"/>
  </w:style>
  <w:style w:type="paragraph" w:styleId="Footer">
    <w:name w:val="footer"/>
    <w:basedOn w:val="Normal"/>
    <w:link w:val="FooterChar"/>
    <w:uiPriority w:val="99"/>
    <w:unhideWhenUsed/>
    <w:rsid w:val="00255A0D"/>
    <w:pPr>
      <w:tabs>
        <w:tab w:val="center" w:pos="4513"/>
        <w:tab w:val="right" w:pos="9026"/>
      </w:tabs>
      <w:spacing w:after="0" w:line="240" w:lineRule="auto"/>
    </w:pPr>
  </w:style>
  <w:style w:type="character" w:customStyle="1" w:styleId="FooterChar">
    <w:name w:val="Footer Char"/>
    <w:basedOn w:val="DefaultParagraphFont"/>
    <w:link w:val="Footer"/>
    <w:uiPriority w:val="99"/>
    <w:rsid w:val="00255A0D"/>
  </w:style>
  <w:style w:type="character" w:styleId="FollowedHyperlink">
    <w:name w:val="FollowedHyperlink"/>
    <w:basedOn w:val="DefaultParagraphFont"/>
    <w:uiPriority w:val="99"/>
    <w:semiHidden/>
    <w:unhideWhenUsed/>
    <w:rsid w:val="00255A0D"/>
    <w:rPr>
      <w:color w:val="96607D" w:themeColor="followedHyperlink"/>
      <w:u w:val="single"/>
    </w:rPr>
  </w:style>
  <w:style w:type="paragraph" w:styleId="Subtitle">
    <w:name w:val="Subtitle"/>
    <w:basedOn w:val="Normal"/>
    <w:next w:val="Normal"/>
    <w:link w:val="SubtitleChar"/>
    <w:rPr>
      <w:color w:val="595959"/>
      <w:sz w:val="28"/>
      <w:szCs w:val="28"/>
    </w:rPr>
  </w:style>
  <w:style w:type="paragraph" w:styleId="BalloonText">
    <w:name w:val="Balloon Text"/>
    <w:basedOn w:val="Normal"/>
    <w:link w:val="BalloonTextChar"/>
    <w:uiPriority w:val="99"/>
    <w:semiHidden/>
    <w:unhideWhenUsed/>
    <w:rsid w:val="006F61C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61C1"/>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ptos" w:eastAsia="Aptos" w:hAnsi="Aptos" w:cs="Aptos"/>
        <w:sz w:val="24"/>
        <w:szCs w:val="24"/>
        <w:lang w:val="en" w:eastAsia="en-GB" w:bidi="ar-SA"/>
      </w:rPr>
    </w:rPrDefault>
    <w:pPrDefault>
      <w:pPr>
        <w:spacing w:after="160" w:line="27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link w:val="Heading1Char"/>
    <w:pPr>
      <w:keepNext/>
      <w:keepLines/>
      <w:spacing w:before="360" w:after="80"/>
      <w:outlineLvl w:val="0"/>
    </w:pPr>
    <w:rPr>
      <w:rFonts w:ascii="Play" w:eastAsia="Play" w:hAnsi="Play" w:cs="Play"/>
      <w:color w:val="0F4761"/>
      <w:sz w:val="40"/>
      <w:szCs w:val="40"/>
    </w:rPr>
  </w:style>
  <w:style w:type="paragraph" w:styleId="Heading2">
    <w:name w:val="heading 2"/>
    <w:basedOn w:val="Normal"/>
    <w:next w:val="Normal"/>
    <w:link w:val="Heading2Char"/>
    <w:pPr>
      <w:keepNext/>
      <w:keepLines/>
      <w:spacing w:before="160" w:after="80"/>
      <w:outlineLvl w:val="1"/>
    </w:pPr>
    <w:rPr>
      <w:rFonts w:ascii="Play" w:eastAsia="Play" w:hAnsi="Play" w:cs="Play"/>
      <w:color w:val="0F4761"/>
      <w:sz w:val="32"/>
      <w:szCs w:val="32"/>
    </w:rPr>
  </w:style>
  <w:style w:type="paragraph" w:styleId="Heading3">
    <w:name w:val="heading 3"/>
    <w:basedOn w:val="Normal"/>
    <w:next w:val="Normal"/>
    <w:link w:val="Heading3Char"/>
    <w:pPr>
      <w:keepNext/>
      <w:keepLines/>
      <w:spacing w:before="160" w:after="80"/>
      <w:outlineLvl w:val="2"/>
    </w:pPr>
    <w:rPr>
      <w:color w:val="0F4761"/>
      <w:sz w:val="28"/>
      <w:szCs w:val="28"/>
    </w:rPr>
  </w:style>
  <w:style w:type="paragraph" w:styleId="Heading4">
    <w:name w:val="heading 4"/>
    <w:basedOn w:val="Normal"/>
    <w:next w:val="Normal"/>
    <w:link w:val="Heading4Char"/>
    <w:pPr>
      <w:keepNext/>
      <w:keepLines/>
      <w:spacing w:before="80" w:after="40"/>
      <w:outlineLvl w:val="3"/>
    </w:pPr>
    <w:rPr>
      <w:i/>
      <w:iCs/>
      <w:color w:val="0F4761"/>
    </w:rPr>
  </w:style>
  <w:style w:type="paragraph" w:styleId="Heading5">
    <w:name w:val="heading 5"/>
    <w:basedOn w:val="Normal"/>
    <w:next w:val="Normal"/>
    <w:link w:val="Heading5Char"/>
    <w:pPr>
      <w:keepNext/>
      <w:keepLines/>
      <w:spacing w:before="80" w:after="40"/>
      <w:outlineLvl w:val="4"/>
    </w:pPr>
    <w:rPr>
      <w:color w:val="0F4761"/>
    </w:rPr>
  </w:style>
  <w:style w:type="paragraph" w:styleId="Heading6">
    <w:name w:val="heading 6"/>
    <w:basedOn w:val="Normal"/>
    <w:next w:val="Normal"/>
    <w:link w:val="Heading6Char"/>
    <w:pPr>
      <w:keepNext/>
      <w:keepLines/>
      <w:spacing w:before="40" w:after="0"/>
      <w:outlineLvl w:val="5"/>
    </w:pPr>
    <w:rPr>
      <w:i/>
      <w:iCs/>
      <w:color w:val="595959"/>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link w:val="TitleChar"/>
    <w:pPr>
      <w:spacing w:after="80" w:line="240" w:lineRule="auto"/>
    </w:pPr>
    <w:rPr>
      <w:rFonts w:ascii="Play" w:eastAsia="Play" w:hAnsi="Play" w:cs="Play"/>
      <w:sz w:val="56"/>
      <w:szCs w:val="56"/>
    </w:rPr>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467886" w:themeColor="hyperlink"/>
      <w:u w:val="single"/>
    </w:rPr>
  </w:style>
  <w:style w:type="paragraph" w:styleId="Header">
    <w:name w:val="header"/>
    <w:basedOn w:val="Normal"/>
    <w:link w:val="HeaderChar"/>
    <w:uiPriority w:val="99"/>
    <w:unhideWhenUsed/>
    <w:rsid w:val="00255A0D"/>
    <w:pPr>
      <w:tabs>
        <w:tab w:val="center" w:pos="4513"/>
        <w:tab w:val="right" w:pos="9026"/>
      </w:tabs>
      <w:spacing w:after="0" w:line="240" w:lineRule="auto"/>
    </w:pPr>
  </w:style>
  <w:style w:type="character" w:customStyle="1" w:styleId="HeaderChar">
    <w:name w:val="Header Char"/>
    <w:basedOn w:val="DefaultParagraphFont"/>
    <w:link w:val="Header"/>
    <w:uiPriority w:val="99"/>
    <w:rsid w:val="00255A0D"/>
  </w:style>
  <w:style w:type="paragraph" w:styleId="Footer">
    <w:name w:val="footer"/>
    <w:basedOn w:val="Normal"/>
    <w:link w:val="FooterChar"/>
    <w:uiPriority w:val="99"/>
    <w:unhideWhenUsed/>
    <w:rsid w:val="00255A0D"/>
    <w:pPr>
      <w:tabs>
        <w:tab w:val="center" w:pos="4513"/>
        <w:tab w:val="right" w:pos="9026"/>
      </w:tabs>
      <w:spacing w:after="0" w:line="240" w:lineRule="auto"/>
    </w:pPr>
  </w:style>
  <w:style w:type="character" w:customStyle="1" w:styleId="FooterChar">
    <w:name w:val="Footer Char"/>
    <w:basedOn w:val="DefaultParagraphFont"/>
    <w:link w:val="Footer"/>
    <w:uiPriority w:val="99"/>
    <w:rsid w:val="00255A0D"/>
  </w:style>
  <w:style w:type="character" w:styleId="FollowedHyperlink">
    <w:name w:val="FollowedHyperlink"/>
    <w:basedOn w:val="DefaultParagraphFont"/>
    <w:uiPriority w:val="99"/>
    <w:semiHidden/>
    <w:unhideWhenUsed/>
    <w:rsid w:val="00255A0D"/>
    <w:rPr>
      <w:color w:val="96607D" w:themeColor="followedHyperlink"/>
      <w:u w:val="single"/>
    </w:rPr>
  </w:style>
  <w:style w:type="paragraph" w:styleId="Subtitle">
    <w:name w:val="Subtitle"/>
    <w:basedOn w:val="Normal"/>
    <w:next w:val="Normal"/>
    <w:link w:val="SubtitleChar"/>
    <w:rPr>
      <w:color w:val="595959"/>
      <w:sz w:val="28"/>
      <w:szCs w:val="28"/>
    </w:rPr>
  </w:style>
  <w:style w:type="paragraph" w:styleId="BalloonText">
    <w:name w:val="Balloon Text"/>
    <w:basedOn w:val="Normal"/>
    <w:link w:val="BalloonTextChar"/>
    <w:uiPriority w:val="99"/>
    <w:semiHidden/>
    <w:unhideWhenUsed/>
    <w:rsid w:val="006F61C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61C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drive.google.com/file/d/1TpvIGVLATRqqE_GVewVhLJRCfIZaW9vg/view?usp=drivesdk" TargetMode="External"/><Relationship Id="rId4" Type="http://schemas.openxmlformats.org/officeDocument/2006/relationships/settings" Target="settings.xml"/><Relationship Id="rId9" Type="http://schemas.openxmlformats.org/officeDocument/2006/relationships/hyperlink" Target="https://www.rev.com/onlinevoicerecorder" TargetMode="External"/><Relationship Id="rId14" Type="http://schemas.openxmlformats.org/officeDocument/2006/relationships/theme" Target="theme/theme1.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H8AM0KGEvQZWOSPuwjm4mQI4Y4g==">CgMxLjAyDmgueHZvbzdmZDdxdWViMg5oLnY0ZzFiZ2oycmp3azIOaC44NDZqN2p2ZTNzb2U4AHIhMVRqRTZ6Z28zZVlwSzF2OFhKenlIR3BxQ25LTkxBOUts</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2204</Words>
  <Characters>12567</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Parese Ahmed</dc:creator>
  <cp:lastModifiedBy>Agnes BOASIAKO</cp:lastModifiedBy>
  <cp:revision>2</cp:revision>
  <dcterms:created xsi:type="dcterms:W3CDTF">2025-11-16T20:09:00Z</dcterms:created>
  <dcterms:modified xsi:type="dcterms:W3CDTF">2025-11-16T20:09:00Z</dcterms:modified>
</cp:coreProperties>
</file>