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26C14" w:rsidRPr="00765C49" w:rsidRDefault="00B26C14" w:rsidP="00B26C14">
      <w:pPr>
        <w:spacing w:after="0" w:line="240" w:lineRule="auto"/>
        <w:rPr>
          <w:rFonts w:ascii="Times New Roman" w:eastAsia="Times New Roman" w:hAnsi="Times New Roman" w:cs="Times New Roman"/>
          <w:b/>
          <w:i/>
          <w:sz w:val="44"/>
          <w:szCs w:val="44"/>
          <w:lang w:val="en-US"/>
        </w:rPr>
      </w:pPr>
      <w:r w:rsidRPr="00765C49">
        <w:rPr>
          <w:rFonts w:ascii="Times New Roman" w:eastAsia="Times New Roman" w:hAnsi="Times New Roman" w:cs="Times New Roman"/>
          <w:b/>
          <w:i/>
          <w:sz w:val="44"/>
          <w:szCs w:val="44"/>
          <w:lang w:val="en-US"/>
        </w:rPr>
        <w:t>University Of Wales Trinity Saint David London</w:t>
      </w:r>
    </w:p>
    <w:p w:rsidR="00B26C14" w:rsidRPr="00765C49" w:rsidRDefault="00B26C14" w:rsidP="00B26C14">
      <w:pPr>
        <w:spacing w:after="0" w:line="240" w:lineRule="auto"/>
        <w:rPr>
          <w:rFonts w:ascii="Times New Roman" w:eastAsia="Times New Roman" w:hAnsi="Times New Roman" w:cs="Times New Roman"/>
          <w:b/>
          <w:i/>
          <w:sz w:val="44"/>
          <w:szCs w:val="44"/>
          <w:lang w:val="en-US"/>
        </w:rPr>
      </w:pPr>
    </w:p>
    <w:p w:rsidR="00B26C14" w:rsidRPr="00765C49" w:rsidRDefault="00B26C14" w:rsidP="00B26C14">
      <w:pPr>
        <w:spacing w:after="0" w:line="240" w:lineRule="auto"/>
        <w:rPr>
          <w:rFonts w:ascii="Times New Roman" w:eastAsia="Times New Roman" w:hAnsi="Times New Roman" w:cs="Times New Roman"/>
          <w:b/>
          <w:i/>
          <w:sz w:val="44"/>
          <w:szCs w:val="44"/>
          <w:lang w:val="en-US"/>
        </w:rPr>
      </w:pPr>
    </w:p>
    <w:p w:rsidR="00B26C14" w:rsidRPr="00765C49" w:rsidRDefault="00B26C14" w:rsidP="00B26C14">
      <w:pPr>
        <w:spacing w:after="0" w:line="240" w:lineRule="auto"/>
        <w:jc w:val="right"/>
        <w:rPr>
          <w:rFonts w:ascii="Times New Roman" w:eastAsia="Times New Roman" w:hAnsi="Times New Roman" w:cs="Times New Roman"/>
          <w:b/>
          <w:i/>
          <w:sz w:val="44"/>
          <w:szCs w:val="44"/>
          <w:lang w:val="en-US"/>
        </w:rPr>
      </w:pPr>
      <w:r w:rsidRPr="00765C49">
        <w:rPr>
          <w:rFonts w:ascii="Times New Roman" w:eastAsia="Times New Roman" w:hAnsi="Times New Roman" w:cs="Times New Roman"/>
          <w:b/>
          <w:i/>
          <w:sz w:val="44"/>
          <w:szCs w:val="44"/>
          <w:lang w:val="en-US"/>
        </w:rPr>
        <w:t xml:space="preserve"> BA Business Management </w:t>
      </w:r>
    </w:p>
    <w:p w:rsidR="00B26C14" w:rsidRPr="00765C49" w:rsidRDefault="00B26C14" w:rsidP="00B26C14">
      <w:pPr>
        <w:spacing w:after="0" w:line="240" w:lineRule="auto"/>
        <w:rPr>
          <w:rFonts w:ascii="Times New Roman" w:eastAsia="Times New Roman" w:hAnsi="Times New Roman" w:cs="Times New Roman"/>
          <w:b/>
          <w:i/>
          <w:sz w:val="44"/>
          <w:szCs w:val="44"/>
          <w:lang w:val="en-US"/>
        </w:rPr>
      </w:pPr>
    </w:p>
    <w:p w:rsidR="00B26C14" w:rsidRPr="00765C49" w:rsidRDefault="00B26C14" w:rsidP="00B26C14">
      <w:pPr>
        <w:spacing w:after="0" w:line="240" w:lineRule="auto"/>
        <w:rPr>
          <w:rFonts w:ascii="Times New Roman" w:eastAsia="Times New Roman" w:hAnsi="Times New Roman" w:cs="Times New Roman"/>
          <w:b/>
          <w:i/>
          <w:sz w:val="44"/>
          <w:szCs w:val="44"/>
          <w:lang w:val="en-US"/>
        </w:rPr>
      </w:pPr>
    </w:p>
    <w:p w:rsidR="00B26C14" w:rsidRPr="005F4C8D" w:rsidRDefault="00B26C14" w:rsidP="00B26C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b/>
          <w:i/>
          <w:color w:val="000000"/>
          <w:sz w:val="44"/>
          <w:szCs w:val="44"/>
          <w:lang w:val="en-US"/>
        </w:rPr>
      </w:pPr>
      <w:r w:rsidRPr="005F4C8D">
        <w:rPr>
          <w:rFonts w:ascii="Times New Roman" w:eastAsia="Times New Roman" w:hAnsi="Times New Roman" w:cs="Times New Roman"/>
          <w:b/>
          <w:i/>
          <w:color w:val="000000"/>
          <w:sz w:val="44"/>
          <w:szCs w:val="44"/>
          <w:lang w:val="en-US"/>
        </w:rPr>
        <w:t>Community Engagement (LCBB4002)</w:t>
      </w:r>
    </w:p>
    <w:p w:rsidR="00B26C14" w:rsidRPr="00765C49" w:rsidRDefault="00B26C14" w:rsidP="00B26C14">
      <w:pPr>
        <w:spacing w:after="0" w:line="240" w:lineRule="auto"/>
        <w:rPr>
          <w:rFonts w:ascii="Times New Roman" w:eastAsia="Times New Roman" w:hAnsi="Times New Roman" w:cs="Times New Roman"/>
          <w:b/>
          <w:i/>
          <w:sz w:val="44"/>
          <w:szCs w:val="44"/>
          <w:lang w:val="en-US"/>
        </w:rPr>
      </w:pPr>
      <w:r w:rsidRPr="00765C49">
        <w:rPr>
          <w:rFonts w:ascii="Times New Roman" w:eastAsia="Times New Roman" w:hAnsi="Times New Roman" w:cs="Times New Roman"/>
          <w:b/>
          <w:i/>
          <w:sz w:val="44"/>
          <w:szCs w:val="44"/>
          <w:lang w:val="en-US"/>
        </w:rPr>
        <w:t xml:space="preserve">Assessment </w:t>
      </w:r>
      <w:r>
        <w:rPr>
          <w:rFonts w:ascii="Times New Roman" w:eastAsia="Times New Roman" w:hAnsi="Times New Roman" w:cs="Times New Roman"/>
          <w:b/>
          <w:i/>
          <w:sz w:val="44"/>
          <w:szCs w:val="44"/>
        </w:rPr>
        <w:t>2</w:t>
      </w:r>
      <w:r w:rsidRPr="00765C49">
        <w:rPr>
          <w:rFonts w:ascii="Times New Roman" w:eastAsia="Times New Roman" w:hAnsi="Times New Roman" w:cs="Times New Roman"/>
          <w:b/>
          <w:i/>
          <w:sz w:val="44"/>
          <w:szCs w:val="44"/>
          <w:lang w:val="en-US"/>
        </w:rPr>
        <w:t>-Oct 2020 Term 1</w:t>
      </w:r>
    </w:p>
    <w:p w:rsidR="00B26C14" w:rsidRPr="00765C49" w:rsidRDefault="00B26C14" w:rsidP="00B26C14">
      <w:pPr>
        <w:spacing w:after="0" w:line="240" w:lineRule="auto"/>
        <w:rPr>
          <w:rFonts w:ascii="Times New Roman" w:eastAsia="Times New Roman" w:hAnsi="Times New Roman" w:cs="Times New Roman"/>
          <w:b/>
          <w:i/>
          <w:sz w:val="44"/>
          <w:szCs w:val="44"/>
          <w:lang w:val="en-US"/>
        </w:rPr>
      </w:pPr>
    </w:p>
    <w:p w:rsidR="00B26C14" w:rsidRPr="00765C49" w:rsidRDefault="00B26C14" w:rsidP="00B26C14">
      <w:pPr>
        <w:spacing w:after="0" w:line="240" w:lineRule="auto"/>
        <w:rPr>
          <w:rFonts w:ascii="Times New Roman" w:eastAsia="Times New Roman" w:hAnsi="Times New Roman" w:cs="Times New Roman"/>
          <w:b/>
          <w:i/>
          <w:sz w:val="44"/>
          <w:szCs w:val="44"/>
          <w:lang w:val="en-US"/>
        </w:rPr>
      </w:pPr>
    </w:p>
    <w:p w:rsidR="00B26C14" w:rsidRPr="00765C49" w:rsidRDefault="00B26C14" w:rsidP="00B26C14">
      <w:pPr>
        <w:spacing w:after="0" w:line="240" w:lineRule="auto"/>
        <w:jc w:val="right"/>
        <w:rPr>
          <w:rFonts w:ascii="Times New Roman" w:eastAsia="Times New Roman" w:hAnsi="Times New Roman" w:cs="Times New Roman"/>
          <w:b/>
          <w:i/>
          <w:sz w:val="44"/>
          <w:szCs w:val="44"/>
          <w:lang w:val="en-US"/>
        </w:rPr>
      </w:pPr>
      <w:r w:rsidRPr="00765C49">
        <w:rPr>
          <w:rFonts w:ascii="Times New Roman" w:eastAsia="Times New Roman" w:hAnsi="Times New Roman" w:cs="Times New Roman"/>
          <w:b/>
          <w:i/>
          <w:sz w:val="44"/>
          <w:szCs w:val="44"/>
          <w:lang w:val="en-US"/>
        </w:rPr>
        <w:t xml:space="preserve"> Submitted To </w:t>
      </w:r>
      <w:r>
        <w:rPr>
          <w:rFonts w:ascii="Times New Roman" w:eastAsia="Times New Roman" w:hAnsi="Times New Roman" w:cs="Times New Roman"/>
          <w:b/>
          <w:i/>
          <w:sz w:val="44"/>
          <w:szCs w:val="44"/>
          <w:lang w:val="en-US"/>
        </w:rPr>
        <w:t xml:space="preserve">Mr. </w:t>
      </w:r>
      <w:proofErr w:type="spellStart"/>
      <w:r>
        <w:rPr>
          <w:rFonts w:ascii="Times New Roman" w:eastAsia="Times New Roman" w:hAnsi="Times New Roman" w:cs="Times New Roman"/>
          <w:b/>
          <w:i/>
          <w:sz w:val="44"/>
          <w:szCs w:val="44"/>
          <w:lang w:val="en-US"/>
        </w:rPr>
        <w:t>Riaz</w:t>
      </w:r>
      <w:proofErr w:type="spellEnd"/>
      <w:r>
        <w:rPr>
          <w:rFonts w:ascii="Times New Roman" w:eastAsia="Times New Roman" w:hAnsi="Times New Roman" w:cs="Times New Roman"/>
          <w:b/>
          <w:i/>
          <w:sz w:val="44"/>
          <w:szCs w:val="44"/>
          <w:lang w:val="en-US"/>
        </w:rPr>
        <w:t xml:space="preserve"> Bhatti</w:t>
      </w:r>
      <w:r w:rsidRPr="00765C49">
        <w:rPr>
          <w:rFonts w:ascii="Times New Roman" w:eastAsia="Times New Roman" w:hAnsi="Times New Roman" w:cs="Times New Roman"/>
          <w:b/>
          <w:i/>
          <w:sz w:val="44"/>
          <w:szCs w:val="44"/>
          <w:lang w:val="en-US"/>
        </w:rPr>
        <w:t xml:space="preserve"> </w:t>
      </w:r>
    </w:p>
    <w:p w:rsidR="00B26C14" w:rsidRPr="00765C49" w:rsidRDefault="00B26C14" w:rsidP="00B26C14">
      <w:pPr>
        <w:spacing w:after="0" w:line="240" w:lineRule="auto"/>
        <w:rPr>
          <w:rFonts w:ascii="Times New Roman" w:eastAsia="Times New Roman" w:hAnsi="Times New Roman" w:cs="Times New Roman"/>
          <w:b/>
          <w:i/>
          <w:sz w:val="44"/>
          <w:szCs w:val="44"/>
          <w:lang w:val="en-US"/>
        </w:rPr>
      </w:pPr>
    </w:p>
    <w:p w:rsidR="00B26C14" w:rsidRPr="00765C49" w:rsidRDefault="00B26C14" w:rsidP="00B26C14">
      <w:pPr>
        <w:spacing w:after="0" w:line="240" w:lineRule="auto"/>
        <w:rPr>
          <w:rFonts w:ascii="Times New Roman" w:eastAsia="Times New Roman" w:hAnsi="Times New Roman" w:cs="Times New Roman"/>
          <w:b/>
          <w:i/>
          <w:sz w:val="44"/>
          <w:szCs w:val="44"/>
          <w:lang w:val="en-US"/>
        </w:rPr>
      </w:pPr>
    </w:p>
    <w:p w:rsidR="00B26C14" w:rsidRPr="00765C49" w:rsidRDefault="00B26C14" w:rsidP="00B26C14">
      <w:pPr>
        <w:spacing w:after="0" w:line="240" w:lineRule="auto"/>
        <w:rPr>
          <w:rFonts w:ascii="Times New Roman" w:eastAsia="Times New Roman" w:hAnsi="Times New Roman" w:cs="Times New Roman"/>
          <w:b/>
          <w:i/>
          <w:sz w:val="44"/>
          <w:szCs w:val="44"/>
          <w:lang w:val="en-US"/>
        </w:rPr>
      </w:pPr>
      <w:r w:rsidRPr="00765C49">
        <w:rPr>
          <w:rFonts w:ascii="Times New Roman" w:eastAsia="Times New Roman" w:hAnsi="Times New Roman" w:cs="Times New Roman"/>
          <w:b/>
          <w:i/>
          <w:sz w:val="44"/>
          <w:szCs w:val="44"/>
          <w:lang w:val="en-US"/>
        </w:rPr>
        <w:t xml:space="preserve">Submitted By </w:t>
      </w:r>
      <w:proofErr w:type="spellStart"/>
      <w:r w:rsidRPr="00765C49">
        <w:rPr>
          <w:rFonts w:ascii="Times New Roman" w:eastAsia="Times New Roman" w:hAnsi="Times New Roman" w:cs="Times New Roman"/>
          <w:b/>
          <w:i/>
          <w:sz w:val="44"/>
          <w:szCs w:val="44"/>
          <w:lang w:val="en-US"/>
        </w:rPr>
        <w:t>Mr</w:t>
      </w:r>
      <w:proofErr w:type="spellEnd"/>
      <w:r w:rsidRPr="00765C49">
        <w:rPr>
          <w:rFonts w:ascii="Times New Roman" w:eastAsia="Times New Roman" w:hAnsi="Times New Roman" w:cs="Times New Roman"/>
          <w:b/>
          <w:i/>
          <w:sz w:val="44"/>
          <w:szCs w:val="44"/>
          <w:lang w:val="en-US"/>
        </w:rPr>
        <w:t xml:space="preserve"> </w:t>
      </w:r>
      <w:proofErr w:type="spellStart"/>
      <w:r w:rsidRPr="00765C49">
        <w:rPr>
          <w:rFonts w:ascii="Times New Roman" w:eastAsia="Times New Roman" w:hAnsi="Times New Roman" w:cs="Times New Roman"/>
          <w:b/>
          <w:i/>
          <w:sz w:val="44"/>
          <w:szCs w:val="44"/>
          <w:lang w:val="en-US"/>
        </w:rPr>
        <w:t>Zlatko</w:t>
      </w:r>
      <w:proofErr w:type="spellEnd"/>
      <w:r w:rsidRPr="00765C49">
        <w:rPr>
          <w:rFonts w:ascii="Times New Roman" w:eastAsia="Times New Roman" w:hAnsi="Times New Roman" w:cs="Times New Roman"/>
          <w:b/>
          <w:i/>
          <w:sz w:val="44"/>
          <w:szCs w:val="44"/>
          <w:lang w:val="en-US"/>
        </w:rPr>
        <w:t xml:space="preserve"> </w:t>
      </w:r>
      <w:proofErr w:type="spellStart"/>
      <w:r w:rsidRPr="00765C49">
        <w:rPr>
          <w:rFonts w:ascii="Times New Roman" w:eastAsia="Times New Roman" w:hAnsi="Times New Roman" w:cs="Times New Roman"/>
          <w:b/>
          <w:i/>
          <w:sz w:val="44"/>
          <w:szCs w:val="44"/>
          <w:lang w:val="en-US"/>
        </w:rPr>
        <w:t>Tsutsev</w:t>
      </w:r>
      <w:proofErr w:type="spellEnd"/>
      <w:r w:rsidRPr="00765C49">
        <w:rPr>
          <w:rFonts w:ascii="Times New Roman" w:eastAsia="Times New Roman" w:hAnsi="Times New Roman" w:cs="Times New Roman"/>
          <w:b/>
          <w:i/>
          <w:sz w:val="44"/>
          <w:szCs w:val="44"/>
          <w:lang w:val="en-US"/>
        </w:rPr>
        <w:t xml:space="preserve"> Student Number: 2010836</w:t>
      </w:r>
    </w:p>
    <w:p w:rsidR="00B26C14" w:rsidRDefault="00B26C14">
      <w:pPr>
        <w:rPr>
          <w:rFonts w:ascii="Segoe UI" w:hAnsi="Segoe UI" w:cs="Segoe UI"/>
          <w:b/>
          <w:bCs/>
          <w:color w:val="2D4FC9"/>
          <w:sz w:val="48"/>
          <w:szCs w:val="48"/>
        </w:rPr>
      </w:pPr>
    </w:p>
    <w:p w:rsidR="00B26C14" w:rsidRDefault="00B26C14">
      <w:pPr>
        <w:rPr>
          <w:rFonts w:ascii="Segoe UI" w:hAnsi="Segoe UI" w:cs="Segoe UI"/>
          <w:b/>
          <w:bCs/>
          <w:color w:val="2D4FC9"/>
          <w:sz w:val="48"/>
          <w:szCs w:val="48"/>
        </w:rPr>
      </w:pPr>
    </w:p>
    <w:p w:rsidR="00B26C14" w:rsidRDefault="00B26C14">
      <w:pPr>
        <w:rPr>
          <w:rFonts w:ascii="Segoe UI" w:hAnsi="Segoe UI" w:cs="Segoe UI"/>
          <w:b/>
          <w:bCs/>
          <w:color w:val="2D4FC9"/>
          <w:sz w:val="48"/>
          <w:szCs w:val="48"/>
        </w:rPr>
      </w:pPr>
    </w:p>
    <w:p w:rsidR="00B26C14" w:rsidRDefault="00B26C14">
      <w:pPr>
        <w:rPr>
          <w:rFonts w:ascii="Segoe UI" w:hAnsi="Segoe UI" w:cs="Segoe UI"/>
          <w:b/>
          <w:bCs/>
          <w:color w:val="2D4FC9"/>
          <w:sz w:val="48"/>
          <w:szCs w:val="48"/>
        </w:rPr>
      </w:pPr>
    </w:p>
    <w:p w:rsidR="00B26C14" w:rsidRDefault="00B26C14">
      <w:pPr>
        <w:rPr>
          <w:rFonts w:ascii="Segoe UI" w:hAnsi="Segoe UI" w:cs="Segoe UI"/>
          <w:b/>
          <w:bCs/>
          <w:color w:val="2D4FC9"/>
          <w:sz w:val="48"/>
          <w:szCs w:val="48"/>
        </w:rPr>
      </w:pPr>
    </w:p>
    <w:p w:rsidR="00B26C14" w:rsidRDefault="00B26C14">
      <w:pPr>
        <w:rPr>
          <w:rFonts w:ascii="Segoe UI" w:hAnsi="Segoe UI" w:cs="Segoe UI"/>
          <w:b/>
          <w:bCs/>
          <w:color w:val="2D4FC9"/>
          <w:sz w:val="48"/>
          <w:szCs w:val="48"/>
        </w:rPr>
      </w:pPr>
    </w:p>
    <w:p w:rsidR="00B26C14" w:rsidRDefault="00B26C14">
      <w:pPr>
        <w:rPr>
          <w:rFonts w:ascii="Segoe UI" w:hAnsi="Segoe UI" w:cs="Segoe UI"/>
          <w:b/>
          <w:bCs/>
          <w:color w:val="2D4FC9"/>
          <w:sz w:val="48"/>
          <w:szCs w:val="48"/>
        </w:rPr>
      </w:pPr>
    </w:p>
    <w:p w:rsidR="00EE4B12" w:rsidRDefault="002459B1">
      <w:pPr>
        <w:rPr>
          <w:rFonts w:ascii="Segoe UI" w:hAnsi="Segoe UI" w:cs="Segoe UI"/>
          <w:b/>
          <w:bCs/>
          <w:color w:val="2D4FC9"/>
          <w:sz w:val="48"/>
          <w:szCs w:val="48"/>
        </w:rPr>
      </w:pPr>
      <w:r>
        <w:rPr>
          <w:rFonts w:ascii="Segoe UI" w:hAnsi="Segoe UI" w:cs="Segoe UI"/>
          <w:b/>
          <w:bCs/>
          <w:color w:val="2D4FC9"/>
          <w:sz w:val="48"/>
          <w:szCs w:val="48"/>
        </w:rPr>
        <w:lastRenderedPageBreak/>
        <w:t>Social Patronage Bulgaria - Reflection on personal experience with reference to the social project</w:t>
      </w:r>
    </w:p>
    <w:p w:rsidR="00B26C14" w:rsidRDefault="00B26C14">
      <w:pPr>
        <w:rPr>
          <w:rFonts w:ascii="Arial" w:hAnsi="Arial" w:cs="Arial"/>
          <w:b/>
          <w:bCs/>
          <w:color w:val="000000" w:themeColor="text1"/>
          <w:sz w:val="36"/>
          <w:szCs w:val="36"/>
          <w:lang w:val="en-US"/>
        </w:rPr>
      </w:pPr>
    </w:p>
    <w:p w:rsidR="002459B1" w:rsidRPr="00B26C14" w:rsidRDefault="002459B1">
      <w:pPr>
        <w:rPr>
          <w:rFonts w:ascii="Arial" w:hAnsi="Arial" w:cs="Arial"/>
          <w:b/>
          <w:bCs/>
          <w:color w:val="538135" w:themeColor="accent6" w:themeShade="BF"/>
          <w:sz w:val="36"/>
          <w:szCs w:val="36"/>
          <w:lang w:val="en-US"/>
        </w:rPr>
      </w:pPr>
      <w:r w:rsidRPr="00B26C14">
        <w:rPr>
          <w:rFonts w:ascii="Arial" w:hAnsi="Arial" w:cs="Arial"/>
          <w:b/>
          <w:bCs/>
          <w:color w:val="538135" w:themeColor="accent6" w:themeShade="BF"/>
          <w:sz w:val="36"/>
          <w:szCs w:val="36"/>
          <w:lang w:val="en-US"/>
        </w:rPr>
        <w:t>Introduction</w:t>
      </w:r>
    </w:p>
    <w:p w:rsidR="002459B1" w:rsidRPr="002459B1" w:rsidRDefault="002459B1" w:rsidP="002459B1">
      <w:pPr>
        <w:rPr>
          <w:rFonts w:ascii="Arial" w:hAnsi="Arial" w:cs="Arial"/>
          <w:color w:val="000000" w:themeColor="text1"/>
          <w:sz w:val="24"/>
          <w:szCs w:val="24"/>
          <w:lang w:val="en-US"/>
        </w:rPr>
      </w:pPr>
      <w:r w:rsidRPr="002459B1">
        <w:rPr>
          <w:rFonts w:ascii="Arial" w:hAnsi="Arial" w:cs="Arial"/>
          <w:color w:val="000000" w:themeColor="text1"/>
          <w:sz w:val="24"/>
          <w:szCs w:val="24"/>
          <w:lang w:val="en-US"/>
        </w:rPr>
        <w:t>Apart from being a great initiative to help people in need, Social Patronage could also be considered as an independent business. Accordingly, the principles of development and progress are similar to those generally accepted for any other business. The problem with Social Patronage, however, is that it is treated in a slightly different way, and to a large extent individual municipalities take on the task of allocating it from their budgets in order to keep it alive. I believe that there are a number of ways to increase the company's revenue, but this, of course, does not happen by pressing a magic button. A complete reorganization and the creation of a plan for action is needed.</w:t>
      </w:r>
    </w:p>
    <w:p w:rsidR="002459B1" w:rsidRPr="002459B1" w:rsidRDefault="002459B1" w:rsidP="002459B1">
      <w:pPr>
        <w:rPr>
          <w:rFonts w:ascii="Arial" w:hAnsi="Arial" w:cs="Arial"/>
          <w:color w:val="000000" w:themeColor="text1"/>
          <w:sz w:val="24"/>
          <w:szCs w:val="24"/>
          <w:lang w:val="en-US"/>
        </w:rPr>
      </w:pPr>
    </w:p>
    <w:p w:rsidR="002459B1" w:rsidRDefault="002459B1" w:rsidP="002459B1">
      <w:pPr>
        <w:rPr>
          <w:rFonts w:ascii="Arial" w:hAnsi="Arial" w:cs="Arial"/>
          <w:color w:val="000000" w:themeColor="text1"/>
          <w:sz w:val="24"/>
          <w:szCs w:val="24"/>
          <w:lang w:val="en-US"/>
        </w:rPr>
      </w:pPr>
      <w:r w:rsidRPr="002459B1">
        <w:rPr>
          <w:rFonts w:ascii="Arial" w:hAnsi="Arial" w:cs="Arial"/>
          <w:color w:val="000000" w:themeColor="text1"/>
          <w:sz w:val="24"/>
          <w:szCs w:val="24"/>
          <w:lang w:val="en-US"/>
        </w:rPr>
        <w:t>What is written in the following lines includes a list of the problems in the Social Patronage, as well as the ways in which they could be solved. Included are ideas for promoting the service and strategies to increase revenue to it.</w:t>
      </w:r>
      <w:bookmarkStart w:id="0" w:name="_GoBack"/>
      <w:bookmarkEnd w:id="0"/>
    </w:p>
    <w:p w:rsidR="00B26C14" w:rsidRDefault="00B26C14" w:rsidP="002459B1">
      <w:pPr>
        <w:rPr>
          <w:rFonts w:ascii="Arial" w:hAnsi="Arial" w:cs="Arial"/>
          <w:color w:val="000000" w:themeColor="text1"/>
          <w:sz w:val="24"/>
          <w:szCs w:val="24"/>
          <w:lang w:val="en-US"/>
        </w:rPr>
      </w:pPr>
    </w:p>
    <w:p w:rsidR="00B26C14" w:rsidRPr="00B26C14" w:rsidRDefault="002459B1" w:rsidP="002459B1">
      <w:pPr>
        <w:rPr>
          <w:rFonts w:ascii="Arial" w:hAnsi="Arial" w:cs="Arial"/>
          <w:b/>
          <w:color w:val="538135" w:themeColor="accent6" w:themeShade="BF"/>
          <w:sz w:val="36"/>
          <w:szCs w:val="36"/>
          <w:lang w:val="en-US"/>
        </w:rPr>
      </w:pPr>
      <w:r w:rsidRPr="00B26C14">
        <w:rPr>
          <w:rFonts w:ascii="Arial" w:hAnsi="Arial" w:cs="Arial"/>
          <w:b/>
          <w:color w:val="538135" w:themeColor="accent6" w:themeShade="BF"/>
          <w:sz w:val="36"/>
          <w:szCs w:val="36"/>
          <w:lang w:val="en-US"/>
        </w:rPr>
        <w:t>Problems of social patronage and how to improve the service</w:t>
      </w:r>
    </w:p>
    <w:p w:rsidR="002459B1" w:rsidRPr="00B26C14" w:rsidRDefault="002459B1" w:rsidP="002459B1">
      <w:pPr>
        <w:rPr>
          <w:rFonts w:ascii="Arial" w:hAnsi="Arial" w:cs="Arial"/>
          <w:b/>
          <w:i/>
          <w:color w:val="000000" w:themeColor="text1"/>
          <w:sz w:val="24"/>
          <w:szCs w:val="24"/>
          <w:lang w:val="en-US"/>
        </w:rPr>
      </w:pPr>
      <w:r w:rsidRPr="00B26C14">
        <w:rPr>
          <w:rFonts w:ascii="Arial" w:hAnsi="Arial" w:cs="Arial"/>
          <w:b/>
          <w:i/>
          <w:color w:val="000000" w:themeColor="text1"/>
          <w:sz w:val="24"/>
          <w:szCs w:val="24"/>
          <w:lang w:val="en-US"/>
        </w:rPr>
        <w:t>Service access to more areas</w:t>
      </w:r>
    </w:p>
    <w:p w:rsidR="002459B1" w:rsidRDefault="002459B1" w:rsidP="002459B1">
      <w:pPr>
        <w:rPr>
          <w:rFonts w:ascii="Arial" w:hAnsi="Arial" w:cs="Arial"/>
          <w:color w:val="000000" w:themeColor="text1"/>
          <w:sz w:val="24"/>
          <w:szCs w:val="24"/>
          <w:lang w:val="en-US"/>
        </w:rPr>
      </w:pPr>
      <w:r w:rsidRPr="002459B1">
        <w:rPr>
          <w:rFonts w:ascii="Arial" w:hAnsi="Arial" w:cs="Arial"/>
          <w:color w:val="000000" w:themeColor="text1"/>
          <w:sz w:val="24"/>
          <w:szCs w:val="24"/>
          <w:lang w:val="en-US"/>
        </w:rPr>
        <w:t>One of the problems of Social Patronage is that it fails to reach those in need in sparsely populated areas. In the capital and in the big cities the service is constant and at the desired level, but this is not the case in the villages, for example, where this help rarely reaches. It is necessary to expand the supply network, taking into account that the road to some areas is more difficult to pass.</w:t>
      </w:r>
    </w:p>
    <w:p w:rsidR="002459B1" w:rsidRPr="00B26C14" w:rsidRDefault="002459B1" w:rsidP="002459B1">
      <w:pPr>
        <w:rPr>
          <w:rFonts w:ascii="Arial" w:hAnsi="Arial" w:cs="Arial"/>
          <w:b/>
          <w:i/>
          <w:color w:val="000000" w:themeColor="text1"/>
          <w:sz w:val="24"/>
          <w:szCs w:val="24"/>
          <w:lang w:val="en-US"/>
        </w:rPr>
      </w:pPr>
      <w:r w:rsidRPr="00B26C14">
        <w:rPr>
          <w:rFonts w:ascii="Arial" w:hAnsi="Arial" w:cs="Arial"/>
          <w:b/>
          <w:i/>
          <w:color w:val="000000" w:themeColor="text1"/>
          <w:sz w:val="24"/>
          <w:szCs w:val="24"/>
          <w:lang w:val="en-US"/>
        </w:rPr>
        <w:t>Lack of staff</w:t>
      </w:r>
    </w:p>
    <w:p w:rsidR="002459B1" w:rsidRDefault="002459B1" w:rsidP="002459B1">
      <w:pPr>
        <w:rPr>
          <w:rFonts w:ascii="Arial" w:hAnsi="Arial" w:cs="Arial"/>
          <w:color w:val="000000" w:themeColor="text1"/>
          <w:sz w:val="24"/>
          <w:szCs w:val="24"/>
          <w:lang w:val="en-US"/>
        </w:rPr>
      </w:pPr>
      <w:r w:rsidRPr="002459B1">
        <w:rPr>
          <w:rFonts w:ascii="Arial" w:hAnsi="Arial" w:cs="Arial"/>
          <w:color w:val="000000" w:themeColor="text1"/>
          <w:sz w:val="24"/>
          <w:szCs w:val="24"/>
          <w:lang w:val="en-US"/>
        </w:rPr>
        <w:t>Even in big cities, there is a shortage of staff. This in turn leads to a delay in the service and a corresponding reduction in its quality. On the other hand, the available staff becomes extremely engaged. In the supply of food, this problem is not so pronounced, but this is not the case in services related to the care of the elderly or the provision of rehabilitation for people with musculoskeletal problems.</w:t>
      </w:r>
    </w:p>
    <w:p w:rsidR="002459B1" w:rsidRPr="00B26C14" w:rsidRDefault="002459B1" w:rsidP="002459B1">
      <w:pPr>
        <w:rPr>
          <w:rFonts w:ascii="Arial" w:hAnsi="Arial" w:cs="Arial"/>
          <w:b/>
          <w:i/>
          <w:color w:val="000000" w:themeColor="text1"/>
          <w:sz w:val="24"/>
          <w:szCs w:val="24"/>
          <w:lang w:val="en-US"/>
        </w:rPr>
      </w:pPr>
      <w:r w:rsidRPr="00B26C14">
        <w:rPr>
          <w:rFonts w:ascii="Arial" w:hAnsi="Arial" w:cs="Arial"/>
          <w:b/>
          <w:i/>
          <w:color w:val="000000" w:themeColor="text1"/>
          <w:sz w:val="24"/>
          <w:szCs w:val="24"/>
          <w:lang w:val="en-US"/>
        </w:rPr>
        <w:t>Nutrition</w:t>
      </w:r>
    </w:p>
    <w:p w:rsidR="002459B1" w:rsidRPr="002459B1" w:rsidRDefault="002459B1" w:rsidP="002459B1">
      <w:pPr>
        <w:rPr>
          <w:rFonts w:ascii="Arial" w:hAnsi="Arial" w:cs="Arial"/>
          <w:color w:val="000000" w:themeColor="text1"/>
          <w:sz w:val="24"/>
          <w:szCs w:val="24"/>
          <w:lang w:val="en-US"/>
        </w:rPr>
      </w:pPr>
      <w:r w:rsidRPr="002459B1">
        <w:rPr>
          <w:rFonts w:ascii="Arial" w:hAnsi="Arial" w:cs="Arial"/>
          <w:color w:val="000000" w:themeColor="text1"/>
          <w:sz w:val="24"/>
          <w:szCs w:val="24"/>
          <w:lang w:val="en-US"/>
        </w:rPr>
        <w:lastRenderedPageBreak/>
        <w:t xml:space="preserve">Food is not just something to satisfy your primary hunger instinct. Food can also be considered as a cure for various health problems and must be well tailored to the needs of the individual. In most cases, the food in the Social Patronage is the same for everyone. Of course, it is easier to prepare a dish in larger quantities, but this </w:t>
      </w:r>
      <w:proofErr w:type="spellStart"/>
      <w:r w:rsidRPr="002459B1">
        <w:rPr>
          <w:rFonts w:ascii="Arial" w:hAnsi="Arial" w:cs="Arial"/>
          <w:color w:val="000000" w:themeColor="text1"/>
          <w:sz w:val="24"/>
          <w:szCs w:val="24"/>
          <w:lang w:val="en-US"/>
        </w:rPr>
        <w:t>can not</w:t>
      </w:r>
      <w:proofErr w:type="spellEnd"/>
      <w:r w:rsidRPr="002459B1">
        <w:rPr>
          <w:rFonts w:ascii="Arial" w:hAnsi="Arial" w:cs="Arial"/>
          <w:color w:val="000000" w:themeColor="text1"/>
          <w:sz w:val="24"/>
          <w:szCs w:val="24"/>
          <w:lang w:val="en-US"/>
        </w:rPr>
        <w:t xml:space="preserve"> be universally good for everyone. It is necessary to have nutritionists who can get information about the health of the users of the service, as well as about the diets that they have to follow. The food delivered should not just saturate, but have the appropriate nutrients. Healthy eating is not only important from a business point of view, but also from a human point of view.</w:t>
      </w:r>
    </w:p>
    <w:p w:rsidR="002459B1" w:rsidRPr="002459B1" w:rsidRDefault="002459B1" w:rsidP="002459B1">
      <w:pPr>
        <w:rPr>
          <w:rFonts w:ascii="Arial" w:hAnsi="Arial" w:cs="Arial"/>
          <w:color w:val="000000" w:themeColor="text1"/>
          <w:sz w:val="24"/>
          <w:szCs w:val="24"/>
          <w:lang w:val="en-US"/>
        </w:rPr>
      </w:pPr>
    </w:p>
    <w:p w:rsidR="002459B1" w:rsidRDefault="002459B1" w:rsidP="002459B1">
      <w:pPr>
        <w:rPr>
          <w:rFonts w:ascii="Arial" w:hAnsi="Arial" w:cs="Arial"/>
          <w:color w:val="000000" w:themeColor="text1"/>
          <w:sz w:val="24"/>
          <w:szCs w:val="24"/>
          <w:lang w:val="en-US"/>
        </w:rPr>
      </w:pPr>
      <w:r w:rsidRPr="002459B1">
        <w:rPr>
          <w:rFonts w:ascii="Arial" w:hAnsi="Arial" w:cs="Arial"/>
          <w:color w:val="000000" w:themeColor="text1"/>
          <w:sz w:val="24"/>
          <w:szCs w:val="24"/>
          <w:lang w:val="en-US"/>
        </w:rPr>
        <w:t>In most cities there is a kitchen where everything is prepared and it starts to be delivered. You know that most people will get cold food. I understand that creating more kitchens is a more serious investment, but at this stage it is an obstacle, and this is the natural way in which the quality of service can be improved. Everyone would like to receive warm, tasty and well-arranged food.</w:t>
      </w:r>
    </w:p>
    <w:p w:rsidR="002459B1" w:rsidRPr="00B26C14" w:rsidRDefault="002459B1" w:rsidP="002459B1">
      <w:pPr>
        <w:rPr>
          <w:rFonts w:ascii="Arial" w:hAnsi="Arial" w:cs="Arial"/>
          <w:b/>
          <w:i/>
          <w:color w:val="000000" w:themeColor="text1"/>
          <w:sz w:val="24"/>
          <w:szCs w:val="24"/>
          <w:lang w:val="en-US"/>
        </w:rPr>
      </w:pPr>
      <w:r w:rsidRPr="00B26C14">
        <w:rPr>
          <w:rFonts w:ascii="Arial" w:hAnsi="Arial" w:cs="Arial"/>
          <w:b/>
          <w:i/>
          <w:color w:val="000000" w:themeColor="text1"/>
          <w:sz w:val="24"/>
          <w:szCs w:val="24"/>
          <w:lang w:val="en-US"/>
        </w:rPr>
        <w:t>Delivery</w:t>
      </w:r>
    </w:p>
    <w:p w:rsidR="002459B1" w:rsidRDefault="002459B1" w:rsidP="002459B1">
      <w:pPr>
        <w:rPr>
          <w:rFonts w:ascii="Arial" w:hAnsi="Arial" w:cs="Arial"/>
          <w:color w:val="000000" w:themeColor="text1"/>
          <w:sz w:val="24"/>
          <w:szCs w:val="24"/>
          <w:lang w:val="en-US"/>
        </w:rPr>
      </w:pPr>
      <w:r w:rsidRPr="002459B1">
        <w:rPr>
          <w:rFonts w:ascii="Arial" w:hAnsi="Arial" w:cs="Arial"/>
          <w:color w:val="000000" w:themeColor="text1"/>
          <w:sz w:val="24"/>
          <w:szCs w:val="24"/>
          <w:lang w:val="en-US"/>
        </w:rPr>
        <w:t>Currently, the "Delivery" service is limited to the delivery of essential products and medicines. However, in their daily lives, older people often need many other things that could be easily delivered to them. It would be convenient to have an option on an Internet platform to create a list of necessary items to be purchased and delivered, or to do so by phone call. Such a reform will be a great help for people who have difficulty moving or even in bad weather, when going to the store is a challenge for some.</w:t>
      </w:r>
    </w:p>
    <w:p w:rsidR="002459B1" w:rsidRPr="00B26C14" w:rsidRDefault="002459B1" w:rsidP="002459B1">
      <w:pPr>
        <w:rPr>
          <w:rFonts w:ascii="Arial" w:hAnsi="Arial" w:cs="Arial"/>
          <w:b/>
          <w:i/>
          <w:color w:val="000000" w:themeColor="text1"/>
          <w:sz w:val="24"/>
          <w:szCs w:val="24"/>
          <w:lang w:val="en-US"/>
        </w:rPr>
      </w:pPr>
      <w:r w:rsidRPr="00B26C14">
        <w:rPr>
          <w:rFonts w:ascii="Arial" w:hAnsi="Arial" w:cs="Arial"/>
          <w:b/>
          <w:i/>
          <w:color w:val="000000" w:themeColor="text1"/>
          <w:sz w:val="24"/>
          <w:szCs w:val="24"/>
          <w:lang w:val="en-US"/>
        </w:rPr>
        <w:t>Care</w:t>
      </w:r>
    </w:p>
    <w:p w:rsidR="002459B1" w:rsidRDefault="002459B1" w:rsidP="002459B1">
      <w:pPr>
        <w:rPr>
          <w:rFonts w:ascii="Arial" w:hAnsi="Arial" w:cs="Arial"/>
          <w:color w:val="000000" w:themeColor="text1"/>
          <w:sz w:val="24"/>
          <w:szCs w:val="24"/>
          <w:lang w:val="en-US"/>
        </w:rPr>
      </w:pPr>
      <w:r w:rsidRPr="002459B1">
        <w:rPr>
          <w:rFonts w:ascii="Arial" w:hAnsi="Arial" w:cs="Arial"/>
          <w:color w:val="000000" w:themeColor="text1"/>
          <w:sz w:val="24"/>
          <w:szCs w:val="24"/>
          <w:lang w:val="en-US"/>
        </w:rPr>
        <w:t xml:space="preserve">People in need of personal care are usually the </w:t>
      </w:r>
      <w:proofErr w:type="gramStart"/>
      <w:r w:rsidRPr="002459B1">
        <w:rPr>
          <w:rFonts w:ascii="Arial" w:hAnsi="Arial" w:cs="Arial"/>
          <w:color w:val="000000" w:themeColor="text1"/>
          <w:sz w:val="24"/>
          <w:szCs w:val="24"/>
          <w:lang w:val="en-US"/>
        </w:rPr>
        <w:t>most needy</w:t>
      </w:r>
      <w:proofErr w:type="gramEnd"/>
      <w:r w:rsidRPr="002459B1">
        <w:rPr>
          <w:rFonts w:ascii="Arial" w:hAnsi="Arial" w:cs="Arial"/>
          <w:color w:val="000000" w:themeColor="text1"/>
          <w:sz w:val="24"/>
          <w:szCs w:val="24"/>
          <w:lang w:val="en-US"/>
        </w:rPr>
        <w:t xml:space="preserve"> and this is definitely one of the most exhausting positions in the entire Social Patronage. We are not talking only about physical exhaustion, but also about emotional exhaustion, because in addition to cleaning and taking care of home comfort, this position is often associated with caring for people with limited mobility and the sick, and this inevitably brings with it the appropriate mental load. Against the background of these words, it is, to put it mildly, strange that these employees receive one of the lowest salaries in the entire structure of the Social Patronage. In order to provide quality care, these people must be well provided for, receiving the appropriate monetary remuneration appropriate to their activities.</w:t>
      </w:r>
    </w:p>
    <w:p w:rsidR="00B26C14" w:rsidRDefault="00B26C14" w:rsidP="002459B1">
      <w:pPr>
        <w:rPr>
          <w:rFonts w:ascii="Arial" w:hAnsi="Arial" w:cs="Arial"/>
          <w:color w:val="000000" w:themeColor="text1"/>
          <w:sz w:val="24"/>
          <w:szCs w:val="24"/>
          <w:lang w:val="en-US"/>
        </w:rPr>
      </w:pPr>
    </w:p>
    <w:p w:rsidR="002459B1" w:rsidRPr="00B26C14" w:rsidRDefault="002459B1" w:rsidP="002459B1">
      <w:pPr>
        <w:rPr>
          <w:rFonts w:ascii="Arial" w:hAnsi="Arial" w:cs="Arial"/>
          <w:b/>
          <w:color w:val="538135" w:themeColor="accent6" w:themeShade="BF"/>
          <w:sz w:val="36"/>
          <w:szCs w:val="36"/>
          <w:lang w:val="en-US"/>
        </w:rPr>
      </w:pPr>
      <w:r w:rsidRPr="00B26C14">
        <w:rPr>
          <w:rFonts w:ascii="Arial" w:hAnsi="Arial" w:cs="Arial"/>
          <w:b/>
          <w:color w:val="538135" w:themeColor="accent6" w:themeShade="BF"/>
          <w:sz w:val="36"/>
          <w:szCs w:val="36"/>
          <w:lang w:val="en-US"/>
        </w:rPr>
        <w:t>Ways to promote the service</w:t>
      </w:r>
    </w:p>
    <w:p w:rsidR="002459B1" w:rsidRPr="002459B1" w:rsidRDefault="002459B1" w:rsidP="002459B1">
      <w:pPr>
        <w:rPr>
          <w:rFonts w:ascii="Arial" w:hAnsi="Arial" w:cs="Arial"/>
          <w:color w:val="000000" w:themeColor="text1"/>
          <w:sz w:val="24"/>
          <w:szCs w:val="24"/>
          <w:lang w:val="en-US"/>
        </w:rPr>
      </w:pPr>
      <w:r w:rsidRPr="002459B1">
        <w:rPr>
          <w:rFonts w:ascii="Arial" w:hAnsi="Arial" w:cs="Arial"/>
          <w:color w:val="000000" w:themeColor="text1"/>
          <w:sz w:val="24"/>
          <w:szCs w:val="24"/>
          <w:lang w:val="en-US"/>
        </w:rPr>
        <w:t xml:space="preserve">The main income of the Social Patronage comes as a percentage of the monthly income of the user of the service, and another part comes from the budget of the respective municipality. However, these funds are not always sufficient for the company to develop, grow and improve the quality of service. The promotion and implementation of various marketing strategies is a necessity that should not be </w:t>
      </w:r>
      <w:r w:rsidRPr="002459B1">
        <w:rPr>
          <w:rFonts w:ascii="Arial" w:hAnsi="Arial" w:cs="Arial"/>
          <w:color w:val="000000" w:themeColor="text1"/>
          <w:sz w:val="24"/>
          <w:szCs w:val="24"/>
          <w:lang w:val="en-US"/>
        </w:rPr>
        <w:lastRenderedPageBreak/>
        <w:t>ignored. The involvement of the community in a business is something extremely important for its development, for finding partners and investors. When more people find out about a project and are connected to it in one way or another, it will inevitably lead to a number of positives.</w:t>
      </w:r>
    </w:p>
    <w:p w:rsidR="002459B1" w:rsidRPr="002459B1" w:rsidRDefault="002459B1" w:rsidP="002459B1">
      <w:pPr>
        <w:rPr>
          <w:rFonts w:ascii="Arial" w:hAnsi="Arial" w:cs="Arial"/>
          <w:color w:val="000000" w:themeColor="text1"/>
          <w:sz w:val="24"/>
          <w:szCs w:val="24"/>
          <w:lang w:val="en-US"/>
        </w:rPr>
      </w:pPr>
    </w:p>
    <w:p w:rsidR="002459B1" w:rsidRDefault="002459B1" w:rsidP="002459B1">
      <w:pPr>
        <w:rPr>
          <w:rFonts w:ascii="Arial" w:hAnsi="Arial" w:cs="Arial"/>
          <w:color w:val="000000" w:themeColor="text1"/>
          <w:sz w:val="24"/>
          <w:szCs w:val="24"/>
          <w:lang w:val="en-US"/>
        </w:rPr>
      </w:pPr>
      <w:r w:rsidRPr="002459B1">
        <w:rPr>
          <w:rFonts w:ascii="Arial" w:hAnsi="Arial" w:cs="Arial"/>
          <w:color w:val="000000" w:themeColor="text1"/>
          <w:sz w:val="24"/>
          <w:szCs w:val="24"/>
          <w:lang w:val="en-US"/>
        </w:rPr>
        <w:t>“Community Engagement requires intentional interactions between communities and public decision makers, whereas citizen participation is mobilized by - and for- citizens and community groups” (Hussey, 2020)</w:t>
      </w:r>
    </w:p>
    <w:p w:rsidR="002459B1" w:rsidRPr="00B26C14" w:rsidRDefault="002459B1" w:rsidP="002459B1">
      <w:pPr>
        <w:rPr>
          <w:rFonts w:ascii="Arial" w:hAnsi="Arial" w:cs="Arial"/>
          <w:b/>
          <w:i/>
          <w:color w:val="000000" w:themeColor="text1"/>
          <w:sz w:val="24"/>
          <w:szCs w:val="24"/>
          <w:lang w:val="en-US"/>
        </w:rPr>
      </w:pPr>
      <w:r w:rsidRPr="00B26C14">
        <w:rPr>
          <w:rFonts w:ascii="Arial" w:hAnsi="Arial" w:cs="Arial"/>
          <w:b/>
          <w:i/>
          <w:color w:val="000000" w:themeColor="text1"/>
          <w:sz w:val="24"/>
          <w:szCs w:val="24"/>
          <w:lang w:val="en-US"/>
        </w:rPr>
        <w:t xml:space="preserve">Social media </w:t>
      </w:r>
    </w:p>
    <w:p w:rsidR="002459B1" w:rsidRDefault="002459B1" w:rsidP="002459B1">
      <w:pPr>
        <w:rPr>
          <w:rFonts w:ascii="Arial" w:hAnsi="Arial" w:cs="Arial"/>
          <w:color w:val="000000" w:themeColor="text1"/>
          <w:sz w:val="24"/>
          <w:szCs w:val="24"/>
          <w:lang w:val="en-US"/>
        </w:rPr>
      </w:pPr>
      <w:r w:rsidRPr="002459B1">
        <w:rPr>
          <w:rFonts w:ascii="Arial" w:hAnsi="Arial" w:cs="Arial"/>
          <w:color w:val="000000" w:themeColor="text1"/>
          <w:sz w:val="24"/>
          <w:szCs w:val="24"/>
          <w:lang w:val="en-US"/>
        </w:rPr>
        <w:t>The truth is that the Social Patronage service hides a lot of uncertainty for most young people. She is not popular among them at all, because in practice they are not her focus. Thus, the average young person does not know what Social Patronage is, unless there is a relative to use the service. It is a misconception that such an activity does not need to be promoted and pinched by modernity. Society can be involved in a number of ways.</w:t>
      </w:r>
    </w:p>
    <w:p w:rsidR="002459B1" w:rsidRDefault="002459B1" w:rsidP="002459B1">
      <w:pPr>
        <w:rPr>
          <w:rFonts w:ascii="Arial" w:hAnsi="Arial" w:cs="Arial"/>
          <w:color w:val="000000" w:themeColor="text1"/>
          <w:sz w:val="24"/>
          <w:szCs w:val="24"/>
          <w:lang w:val="en-US"/>
        </w:rPr>
      </w:pPr>
      <w:r w:rsidRPr="002459B1">
        <w:rPr>
          <w:rFonts w:ascii="Arial" w:hAnsi="Arial" w:cs="Arial"/>
          <w:color w:val="000000" w:themeColor="text1"/>
          <w:sz w:val="24"/>
          <w:szCs w:val="24"/>
          <w:lang w:val="en-US"/>
        </w:rPr>
        <w:t>There is also the notion that if you use the services of Social Patronage, it means that you are almost second-hand. Even those in difficulty, many prefer not to resort to this measure, so as not to look bad in the eyes of society. This problem can quickly disappear if the service is presented in an accessible and pleasant way to people. In my opinion, active participation in social networks is a must. This is one of the best ways to engage with society and engage in this project. YouTube, Facebook, Instagram, Twitter and other social networks are a must for the 21st century and in practice can only bring with them positives. Only one employee is needed to take over the maintenance of the individual channels and to share more information about the activities of the Social Patronage, its needs and goals.</w:t>
      </w:r>
    </w:p>
    <w:p w:rsidR="002459B1" w:rsidRPr="00B26C14" w:rsidRDefault="00BB1715" w:rsidP="002459B1">
      <w:pPr>
        <w:rPr>
          <w:rFonts w:ascii="Arial" w:hAnsi="Arial" w:cs="Arial"/>
          <w:b/>
          <w:i/>
          <w:color w:val="000000" w:themeColor="text1"/>
          <w:sz w:val="24"/>
          <w:szCs w:val="24"/>
          <w:lang w:val="en-US"/>
        </w:rPr>
      </w:pPr>
      <w:proofErr w:type="spellStart"/>
      <w:r w:rsidRPr="00B26C14">
        <w:rPr>
          <w:rFonts w:ascii="Arial" w:hAnsi="Arial" w:cs="Arial"/>
          <w:b/>
          <w:i/>
          <w:color w:val="000000" w:themeColor="text1"/>
          <w:sz w:val="24"/>
          <w:szCs w:val="24"/>
          <w:lang w:val="en-US"/>
        </w:rPr>
        <w:t>Partneships</w:t>
      </w:r>
      <w:proofErr w:type="spellEnd"/>
    </w:p>
    <w:p w:rsidR="00BB1715" w:rsidRDefault="00BB1715" w:rsidP="002459B1">
      <w:pPr>
        <w:rPr>
          <w:rFonts w:ascii="Arial" w:hAnsi="Arial" w:cs="Arial"/>
          <w:color w:val="000000" w:themeColor="text1"/>
          <w:sz w:val="24"/>
          <w:szCs w:val="24"/>
          <w:lang w:val="en-US"/>
        </w:rPr>
      </w:pPr>
      <w:r w:rsidRPr="00BB1715">
        <w:rPr>
          <w:rFonts w:ascii="Arial" w:hAnsi="Arial" w:cs="Arial"/>
          <w:color w:val="000000" w:themeColor="text1"/>
          <w:sz w:val="24"/>
          <w:szCs w:val="24"/>
          <w:lang w:val="en-US"/>
        </w:rPr>
        <w:t>Partnership with various companies and organizations is also a good idea to promote the service and especially to provide more revenue to it. For example, partnering with specific food manufacturers or a specific chain of pharmacies when medicines are needed. The producers in question will offer preferential prices in exchange for the advertising they receive, serving a noble cause such as Social Patronage.</w:t>
      </w:r>
    </w:p>
    <w:p w:rsidR="00BB1715" w:rsidRPr="00B26C14" w:rsidRDefault="00BB1715" w:rsidP="002459B1">
      <w:pPr>
        <w:rPr>
          <w:rFonts w:ascii="Arial" w:hAnsi="Arial" w:cs="Arial"/>
          <w:b/>
          <w:i/>
          <w:color w:val="000000" w:themeColor="text1"/>
          <w:sz w:val="24"/>
          <w:szCs w:val="24"/>
          <w:lang w:val="en-US"/>
        </w:rPr>
      </w:pPr>
      <w:r w:rsidRPr="00B26C14">
        <w:rPr>
          <w:rFonts w:ascii="Arial" w:hAnsi="Arial" w:cs="Arial"/>
          <w:b/>
          <w:i/>
          <w:color w:val="000000" w:themeColor="text1"/>
          <w:sz w:val="24"/>
          <w:szCs w:val="24"/>
          <w:lang w:val="en-US"/>
        </w:rPr>
        <w:t>Different campaigns</w:t>
      </w:r>
    </w:p>
    <w:p w:rsidR="00BB1715" w:rsidRDefault="00BB1715" w:rsidP="002459B1">
      <w:pPr>
        <w:rPr>
          <w:rFonts w:ascii="Arial" w:hAnsi="Arial" w:cs="Arial"/>
          <w:color w:val="000000" w:themeColor="text1"/>
          <w:sz w:val="24"/>
          <w:szCs w:val="24"/>
          <w:lang w:val="en-US"/>
        </w:rPr>
      </w:pPr>
      <w:r w:rsidRPr="00BB1715">
        <w:rPr>
          <w:rFonts w:ascii="Arial" w:hAnsi="Arial" w:cs="Arial"/>
          <w:color w:val="000000" w:themeColor="text1"/>
          <w:sz w:val="24"/>
          <w:szCs w:val="24"/>
          <w:lang w:val="en-US"/>
        </w:rPr>
        <w:t>Imagine two large grocery chains. In one the minimum percentage of the account of the shoppers goes for the needs of the Social patronage, and in the other not. I guarantee you that most people will prefer to help the cause, especially if it costs them virtually nothing. On the other hand, a given retail chain will secure a larger influx of customers in return for the minimum percentage it earns from revenue. On the same principle, this strategy can be used when purchasing individual products, for which purpose you simply have to conclude an agreement with the specific manufacturers.</w:t>
      </w:r>
    </w:p>
    <w:p w:rsidR="00B26C14" w:rsidRDefault="00B26C14" w:rsidP="002459B1">
      <w:pPr>
        <w:rPr>
          <w:rFonts w:ascii="Arial" w:hAnsi="Arial" w:cs="Arial"/>
          <w:color w:val="000000" w:themeColor="text1"/>
          <w:sz w:val="24"/>
          <w:szCs w:val="24"/>
          <w:lang w:val="en-US"/>
        </w:rPr>
      </w:pPr>
    </w:p>
    <w:p w:rsidR="00B26C14" w:rsidRDefault="00B26C14" w:rsidP="002459B1">
      <w:pPr>
        <w:rPr>
          <w:rFonts w:ascii="Arial" w:hAnsi="Arial" w:cs="Arial"/>
          <w:color w:val="000000" w:themeColor="text1"/>
          <w:sz w:val="24"/>
          <w:szCs w:val="24"/>
          <w:lang w:val="en-US"/>
        </w:rPr>
      </w:pPr>
    </w:p>
    <w:p w:rsidR="00BB1715" w:rsidRPr="00B26C14" w:rsidRDefault="00BB1715" w:rsidP="002459B1">
      <w:pPr>
        <w:rPr>
          <w:rFonts w:ascii="Arial" w:hAnsi="Arial" w:cs="Arial"/>
          <w:b/>
          <w:color w:val="538135" w:themeColor="accent6" w:themeShade="BF"/>
          <w:sz w:val="36"/>
          <w:szCs w:val="36"/>
          <w:lang w:val="en-US"/>
        </w:rPr>
      </w:pPr>
      <w:r w:rsidRPr="00B26C14">
        <w:rPr>
          <w:rFonts w:ascii="Arial" w:hAnsi="Arial" w:cs="Arial"/>
          <w:b/>
          <w:color w:val="538135" w:themeColor="accent6" w:themeShade="BF"/>
          <w:sz w:val="36"/>
          <w:szCs w:val="36"/>
          <w:lang w:val="en-US"/>
        </w:rPr>
        <w:t>Setting a goal and creating a plan</w:t>
      </w:r>
    </w:p>
    <w:p w:rsidR="00BB1715" w:rsidRPr="00BB1715" w:rsidRDefault="00BB1715" w:rsidP="00BB1715">
      <w:pPr>
        <w:rPr>
          <w:rFonts w:ascii="Arial" w:hAnsi="Arial" w:cs="Arial"/>
          <w:color w:val="000000" w:themeColor="text1"/>
          <w:sz w:val="24"/>
          <w:szCs w:val="24"/>
          <w:lang w:val="en-US"/>
        </w:rPr>
      </w:pPr>
      <w:r w:rsidRPr="00BB1715">
        <w:rPr>
          <w:rFonts w:ascii="Arial" w:hAnsi="Arial" w:cs="Arial"/>
          <w:color w:val="000000" w:themeColor="text1"/>
          <w:sz w:val="24"/>
          <w:szCs w:val="24"/>
          <w:lang w:val="en-US"/>
        </w:rPr>
        <w:t>In any business or project, the goal must be clearly set and the approach by which it will be achieved must be chosen. It needs to be explained why and how the community can help. The definition of the specific objectives is followed by the creation of a precise and clear action plan, and during its implementation the progress must be constantly monitored in order to be able to determine and analyze to what extent and how the assigned objectives are fulfilled.</w:t>
      </w:r>
    </w:p>
    <w:p w:rsidR="00BB1715" w:rsidRPr="00BB1715" w:rsidRDefault="00BB1715" w:rsidP="00BB1715">
      <w:pPr>
        <w:rPr>
          <w:rFonts w:ascii="Arial" w:hAnsi="Arial" w:cs="Arial"/>
          <w:color w:val="000000" w:themeColor="text1"/>
          <w:sz w:val="24"/>
          <w:szCs w:val="24"/>
          <w:lang w:val="en-US"/>
        </w:rPr>
      </w:pPr>
    </w:p>
    <w:p w:rsidR="00BB1715" w:rsidRDefault="00BB1715" w:rsidP="00BB1715">
      <w:pPr>
        <w:rPr>
          <w:rFonts w:ascii="Arial" w:hAnsi="Arial" w:cs="Arial"/>
          <w:color w:val="000000" w:themeColor="text1"/>
          <w:sz w:val="24"/>
          <w:szCs w:val="24"/>
          <w:lang w:val="en-US"/>
        </w:rPr>
      </w:pPr>
      <w:r w:rsidRPr="00BB1715">
        <w:rPr>
          <w:rFonts w:ascii="Arial" w:hAnsi="Arial" w:cs="Arial"/>
          <w:color w:val="000000" w:themeColor="text1"/>
          <w:sz w:val="24"/>
          <w:szCs w:val="24"/>
          <w:lang w:val="en-US"/>
        </w:rPr>
        <w:t>In addition to defining the commitment, it must be clearly defined how long it will last, what and how much will be invested in the process and what are the expected results. We need a clear vision of how things will happen and what the path will be. A way must be found to involve all units in the organization and to be clearly explained to them what their role will be. Opportunities for potential progress need to be well analyzed.</w:t>
      </w:r>
    </w:p>
    <w:p w:rsidR="00B26C14" w:rsidRDefault="00B26C14" w:rsidP="00BB1715">
      <w:pPr>
        <w:rPr>
          <w:rFonts w:ascii="Arial" w:hAnsi="Arial" w:cs="Arial"/>
          <w:color w:val="000000" w:themeColor="text1"/>
          <w:sz w:val="24"/>
          <w:szCs w:val="24"/>
          <w:lang w:val="en-US"/>
        </w:rPr>
      </w:pPr>
    </w:p>
    <w:p w:rsidR="00BB1715" w:rsidRPr="00B26C14" w:rsidRDefault="00BB1715" w:rsidP="00BB1715">
      <w:pPr>
        <w:rPr>
          <w:rFonts w:ascii="Arial" w:hAnsi="Arial" w:cs="Arial"/>
          <w:b/>
          <w:color w:val="538135" w:themeColor="accent6" w:themeShade="BF"/>
          <w:sz w:val="36"/>
          <w:szCs w:val="36"/>
          <w:lang w:val="en-US"/>
        </w:rPr>
      </w:pPr>
      <w:r w:rsidRPr="00B26C14">
        <w:rPr>
          <w:rFonts w:ascii="Arial" w:hAnsi="Arial" w:cs="Arial"/>
          <w:b/>
          <w:color w:val="538135" w:themeColor="accent6" w:themeShade="BF"/>
          <w:sz w:val="36"/>
          <w:szCs w:val="36"/>
          <w:lang w:val="en-US"/>
        </w:rPr>
        <w:t>Conclusion</w:t>
      </w:r>
    </w:p>
    <w:p w:rsidR="00BB1715" w:rsidRPr="00BB1715" w:rsidRDefault="00BB1715" w:rsidP="00BB1715">
      <w:pPr>
        <w:rPr>
          <w:rFonts w:ascii="Arial" w:hAnsi="Arial" w:cs="Arial"/>
          <w:color w:val="000000" w:themeColor="text1"/>
          <w:sz w:val="24"/>
          <w:szCs w:val="24"/>
          <w:lang w:val="en-US"/>
        </w:rPr>
      </w:pPr>
      <w:r w:rsidRPr="00BB1715">
        <w:rPr>
          <w:rFonts w:ascii="Arial" w:hAnsi="Arial" w:cs="Arial"/>
          <w:color w:val="000000" w:themeColor="text1"/>
          <w:sz w:val="24"/>
          <w:szCs w:val="24"/>
          <w:lang w:val="en-US"/>
        </w:rPr>
        <w:t>However, there was a village in which there was no water and every day the healthiest men in the village had to travel 10 kilometers to the nearest river to pour and bring water. This sustained life in the village, but often the water carriers were very exhausted and the villagers remained thirsty for hours. However, one of the porters came up with the idea to dig a well. He sat down, thought about how to do it, shouted and explained his idea to the others, they got the necessary means for digging and started. A week later, there was already a well in the village and everyone was happy, both the residents and the porters.</w:t>
      </w:r>
    </w:p>
    <w:p w:rsidR="00BB1715" w:rsidRPr="00BB1715" w:rsidRDefault="00BB1715" w:rsidP="00BB1715">
      <w:pPr>
        <w:rPr>
          <w:rFonts w:ascii="Arial" w:hAnsi="Arial" w:cs="Arial"/>
          <w:color w:val="000000" w:themeColor="text1"/>
          <w:sz w:val="24"/>
          <w:szCs w:val="24"/>
          <w:lang w:val="en-US"/>
        </w:rPr>
      </w:pPr>
    </w:p>
    <w:p w:rsidR="00BB1715" w:rsidRDefault="00BB1715" w:rsidP="00BB1715">
      <w:pPr>
        <w:rPr>
          <w:rFonts w:ascii="Arial" w:hAnsi="Arial" w:cs="Arial"/>
          <w:color w:val="000000" w:themeColor="text1"/>
          <w:sz w:val="24"/>
          <w:szCs w:val="24"/>
          <w:lang w:val="en-US"/>
        </w:rPr>
      </w:pPr>
      <w:r w:rsidRPr="00BB1715">
        <w:rPr>
          <w:rFonts w:ascii="Arial" w:hAnsi="Arial" w:cs="Arial"/>
          <w:color w:val="000000" w:themeColor="text1"/>
          <w:sz w:val="24"/>
          <w:szCs w:val="24"/>
          <w:lang w:val="en-US"/>
        </w:rPr>
        <w:t>Why am I telling you this story? I am telling you this because a lot of wisdom can be learned from it, which can be used in the Social Patronage. All that is needed is ambition, initiative, commitment and a well thought out plan to follow.</w:t>
      </w:r>
    </w:p>
    <w:p w:rsidR="00B26C14" w:rsidRDefault="00B26C14" w:rsidP="00BB1715">
      <w:pPr>
        <w:rPr>
          <w:rFonts w:ascii="Arial" w:hAnsi="Arial" w:cs="Arial"/>
          <w:color w:val="000000" w:themeColor="text1"/>
          <w:sz w:val="24"/>
          <w:szCs w:val="24"/>
          <w:lang w:val="en-US"/>
        </w:rPr>
      </w:pPr>
    </w:p>
    <w:p w:rsidR="00B26C14" w:rsidRDefault="00B26C14" w:rsidP="00BB1715">
      <w:pPr>
        <w:rPr>
          <w:rFonts w:ascii="Arial" w:hAnsi="Arial" w:cs="Arial"/>
          <w:color w:val="000000" w:themeColor="text1"/>
          <w:sz w:val="24"/>
          <w:szCs w:val="24"/>
          <w:lang w:val="en-US"/>
        </w:rPr>
      </w:pPr>
    </w:p>
    <w:p w:rsidR="00B26C14" w:rsidRDefault="00B26C14" w:rsidP="00BB1715">
      <w:pPr>
        <w:rPr>
          <w:rFonts w:ascii="Arial" w:hAnsi="Arial" w:cs="Arial"/>
          <w:color w:val="000000" w:themeColor="text1"/>
          <w:sz w:val="24"/>
          <w:szCs w:val="24"/>
          <w:lang w:val="en-US"/>
        </w:rPr>
      </w:pPr>
    </w:p>
    <w:p w:rsidR="00B26C14" w:rsidRDefault="00B26C14" w:rsidP="00BB1715">
      <w:pPr>
        <w:rPr>
          <w:rFonts w:ascii="Arial" w:hAnsi="Arial" w:cs="Arial"/>
          <w:color w:val="000000" w:themeColor="text1"/>
          <w:sz w:val="24"/>
          <w:szCs w:val="24"/>
          <w:lang w:val="en-US"/>
        </w:rPr>
      </w:pPr>
    </w:p>
    <w:p w:rsidR="00B26C14" w:rsidRDefault="00B26C14" w:rsidP="00BB1715">
      <w:pPr>
        <w:rPr>
          <w:rFonts w:ascii="Arial" w:hAnsi="Arial" w:cs="Arial"/>
          <w:color w:val="000000" w:themeColor="text1"/>
          <w:sz w:val="24"/>
          <w:szCs w:val="24"/>
          <w:lang w:val="en-US"/>
        </w:rPr>
      </w:pPr>
    </w:p>
    <w:p w:rsidR="00B26C14" w:rsidRDefault="00B26C14" w:rsidP="00BB1715">
      <w:pPr>
        <w:rPr>
          <w:rFonts w:ascii="Arial" w:hAnsi="Arial" w:cs="Arial"/>
          <w:color w:val="000000" w:themeColor="text1"/>
          <w:sz w:val="24"/>
          <w:szCs w:val="24"/>
          <w:lang w:val="en-US"/>
        </w:rPr>
      </w:pPr>
    </w:p>
    <w:p w:rsidR="00B26C14" w:rsidRDefault="00B26C14" w:rsidP="00BB1715">
      <w:pPr>
        <w:rPr>
          <w:rFonts w:ascii="Arial" w:hAnsi="Arial" w:cs="Arial"/>
          <w:color w:val="000000" w:themeColor="text1"/>
          <w:sz w:val="24"/>
          <w:szCs w:val="24"/>
          <w:lang w:val="en-US"/>
        </w:rPr>
      </w:pPr>
    </w:p>
    <w:p w:rsidR="00B26C14" w:rsidRDefault="00B26C14" w:rsidP="00BB1715">
      <w:pPr>
        <w:rPr>
          <w:rFonts w:ascii="Arial" w:hAnsi="Arial" w:cs="Arial"/>
          <w:color w:val="000000" w:themeColor="text1"/>
          <w:sz w:val="24"/>
          <w:szCs w:val="24"/>
          <w:lang w:val="en-US"/>
        </w:rPr>
      </w:pPr>
    </w:p>
    <w:p w:rsidR="00B26C14" w:rsidRDefault="00B26C14" w:rsidP="00BB1715">
      <w:pPr>
        <w:rPr>
          <w:rFonts w:ascii="Arial" w:hAnsi="Arial" w:cs="Arial"/>
          <w:color w:val="000000" w:themeColor="text1"/>
          <w:sz w:val="24"/>
          <w:szCs w:val="24"/>
          <w:lang w:val="en-US"/>
        </w:rPr>
      </w:pPr>
    </w:p>
    <w:p w:rsidR="00BB1715" w:rsidRPr="00B26C14" w:rsidRDefault="00BB1715" w:rsidP="00BB1715">
      <w:pPr>
        <w:rPr>
          <w:rFonts w:ascii="Arial" w:hAnsi="Arial" w:cs="Arial"/>
          <w:b/>
          <w:color w:val="538135" w:themeColor="accent6" w:themeShade="BF"/>
          <w:sz w:val="36"/>
          <w:szCs w:val="36"/>
          <w:lang w:val="en-US"/>
        </w:rPr>
      </w:pPr>
      <w:r w:rsidRPr="00B26C14">
        <w:rPr>
          <w:rFonts w:ascii="Arial" w:hAnsi="Arial" w:cs="Arial"/>
          <w:b/>
          <w:color w:val="538135" w:themeColor="accent6" w:themeShade="BF"/>
          <w:sz w:val="36"/>
          <w:szCs w:val="36"/>
          <w:lang w:val="en-US"/>
        </w:rPr>
        <w:t>Sources</w:t>
      </w:r>
    </w:p>
    <w:p w:rsidR="00BB1715" w:rsidRPr="00BB1715" w:rsidRDefault="00BB1715" w:rsidP="00BB1715">
      <w:pPr>
        <w:rPr>
          <w:rFonts w:ascii="Arial" w:hAnsi="Arial" w:cs="Arial"/>
          <w:color w:val="000000" w:themeColor="text1"/>
          <w:sz w:val="24"/>
          <w:szCs w:val="24"/>
          <w:lang w:val="en-US"/>
        </w:rPr>
      </w:pPr>
      <w:r w:rsidRPr="00BB1715">
        <w:rPr>
          <w:rFonts w:ascii="Arial" w:hAnsi="Arial" w:cs="Arial"/>
          <w:color w:val="000000" w:themeColor="text1"/>
          <w:sz w:val="24"/>
          <w:szCs w:val="24"/>
          <w:lang w:val="en-US"/>
        </w:rPr>
        <w:t>Lectures on Community Engagement (week 1-10)</w:t>
      </w:r>
    </w:p>
    <w:p w:rsidR="00BB1715" w:rsidRPr="00BB1715" w:rsidRDefault="00BB1715" w:rsidP="00BB1715">
      <w:pPr>
        <w:rPr>
          <w:rFonts w:ascii="Arial" w:hAnsi="Arial" w:cs="Arial"/>
          <w:color w:val="000000" w:themeColor="text1"/>
          <w:sz w:val="24"/>
          <w:szCs w:val="24"/>
          <w:lang w:val="en-US"/>
        </w:rPr>
      </w:pPr>
    </w:p>
    <w:p w:rsidR="00BB1715" w:rsidRPr="00BB1715" w:rsidRDefault="00BB1715" w:rsidP="00BB1715">
      <w:pPr>
        <w:rPr>
          <w:rFonts w:ascii="Arial" w:hAnsi="Arial" w:cs="Arial"/>
          <w:i/>
          <w:color w:val="000000" w:themeColor="text1"/>
          <w:sz w:val="24"/>
          <w:szCs w:val="24"/>
          <w:lang w:val="en-US"/>
        </w:rPr>
      </w:pPr>
      <w:r w:rsidRPr="00BB1715">
        <w:rPr>
          <w:rFonts w:ascii="Arial" w:hAnsi="Arial" w:cs="Arial"/>
          <w:i/>
          <w:color w:val="000000" w:themeColor="text1"/>
          <w:sz w:val="24"/>
          <w:szCs w:val="24"/>
          <w:lang w:val="en-US"/>
        </w:rPr>
        <w:t>Official site of the Council of Ministers of the Republic of Bulgaria</w:t>
      </w:r>
    </w:p>
    <w:p w:rsidR="00BB1715" w:rsidRPr="00BB1715" w:rsidRDefault="00BB1715" w:rsidP="00BB1715">
      <w:pPr>
        <w:rPr>
          <w:rFonts w:ascii="Arial" w:hAnsi="Arial" w:cs="Arial"/>
          <w:b/>
          <w:color w:val="000000" w:themeColor="text1"/>
          <w:sz w:val="24"/>
          <w:szCs w:val="24"/>
          <w:lang w:val="en-US"/>
        </w:rPr>
      </w:pPr>
      <w:r w:rsidRPr="00BB1715">
        <w:rPr>
          <w:rFonts w:ascii="Arial" w:hAnsi="Arial" w:cs="Arial"/>
          <w:b/>
          <w:color w:val="000000" w:themeColor="text1"/>
          <w:sz w:val="24"/>
          <w:szCs w:val="24"/>
          <w:lang w:val="en-US"/>
        </w:rPr>
        <w:t>GOV.bg</w:t>
      </w:r>
    </w:p>
    <w:p w:rsidR="00BB1715" w:rsidRPr="00BB1715" w:rsidRDefault="00BB1715" w:rsidP="00BB1715">
      <w:pPr>
        <w:rPr>
          <w:rFonts w:ascii="Arial" w:hAnsi="Arial" w:cs="Arial"/>
          <w:color w:val="000000" w:themeColor="text1"/>
          <w:sz w:val="24"/>
          <w:szCs w:val="24"/>
          <w:lang w:val="en-US"/>
        </w:rPr>
      </w:pPr>
    </w:p>
    <w:p w:rsidR="00BB1715" w:rsidRPr="00BB1715" w:rsidRDefault="00BB1715" w:rsidP="00BB1715">
      <w:pPr>
        <w:rPr>
          <w:rFonts w:ascii="Arial" w:hAnsi="Arial" w:cs="Arial"/>
          <w:i/>
          <w:color w:val="000000" w:themeColor="text1"/>
          <w:sz w:val="24"/>
          <w:szCs w:val="24"/>
          <w:lang w:val="en-US"/>
        </w:rPr>
      </w:pPr>
      <w:r w:rsidRPr="00BB1715">
        <w:rPr>
          <w:rFonts w:ascii="Arial" w:hAnsi="Arial" w:cs="Arial"/>
          <w:i/>
          <w:color w:val="000000" w:themeColor="text1"/>
          <w:sz w:val="24"/>
          <w:szCs w:val="24"/>
          <w:lang w:val="en-US"/>
        </w:rPr>
        <w:t>Municipal enterprise Social patronage, Sofia</w:t>
      </w:r>
    </w:p>
    <w:p w:rsidR="00BB1715" w:rsidRPr="00BB1715" w:rsidRDefault="00BB1715" w:rsidP="00BB1715">
      <w:pPr>
        <w:rPr>
          <w:rFonts w:ascii="Arial" w:hAnsi="Arial" w:cs="Arial"/>
          <w:b/>
          <w:color w:val="000000" w:themeColor="text1"/>
          <w:sz w:val="24"/>
          <w:szCs w:val="24"/>
          <w:lang w:val="en-US"/>
        </w:rPr>
      </w:pPr>
      <w:r w:rsidRPr="00BB1715">
        <w:rPr>
          <w:rFonts w:ascii="Arial" w:hAnsi="Arial" w:cs="Arial"/>
          <w:b/>
          <w:color w:val="000000" w:themeColor="text1"/>
          <w:sz w:val="24"/>
          <w:szCs w:val="24"/>
          <w:lang w:val="en-US"/>
        </w:rPr>
        <w:t>Official site of the company - Socialenpatronaj.com</w:t>
      </w:r>
    </w:p>
    <w:p w:rsidR="00BB1715" w:rsidRPr="00BB1715" w:rsidRDefault="00BB1715" w:rsidP="00BB1715">
      <w:pPr>
        <w:rPr>
          <w:rFonts w:ascii="Arial" w:hAnsi="Arial" w:cs="Arial"/>
          <w:color w:val="000000" w:themeColor="text1"/>
          <w:sz w:val="24"/>
          <w:szCs w:val="24"/>
          <w:lang w:val="en-US"/>
        </w:rPr>
      </w:pPr>
    </w:p>
    <w:p w:rsidR="00BB1715" w:rsidRPr="00BB1715" w:rsidRDefault="00BB1715" w:rsidP="00BB1715">
      <w:pPr>
        <w:rPr>
          <w:rFonts w:ascii="Arial" w:hAnsi="Arial" w:cs="Arial"/>
          <w:i/>
          <w:color w:val="000000" w:themeColor="text1"/>
          <w:sz w:val="24"/>
          <w:szCs w:val="24"/>
          <w:lang w:val="en-US"/>
        </w:rPr>
      </w:pPr>
      <w:r w:rsidRPr="00BB1715">
        <w:rPr>
          <w:rFonts w:ascii="Arial" w:hAnsi="Arial" w:cs="Arial"/>
          <w:i/>
          <w:color w:val="000000" w:themeColor="text1"/>
          <w:sz w:val="24"/>
          <w:szCs w:val="24"/>
          <w:lang w:val="en-US"/>
        </w:rPr>
        <w:t>Health and social activities</w:t>
      </w:r>
    </w:p>
    <w:p w:rsidR="00BB1715" w:rsidRPr="00BB1715" w:rsidRDefault="00BB1715" w:rsidP="00BB1715">
      <w:pPr>
        <w:rPr>
          <w:rFonts w:ascii="Arial" w:hAnsi="Arial" w:cs="Arial"/>
          <w:b/>
          <w:color w:val="000000" w:themeColor="text1"/>
          <w:sz w:val="24"/>
          <w:szCs w:val="24"/>
          <w:lang w:val="en-US"/>
        </w:rPr>
      </w:pPr>
      <w:r w:rsidRPr="00BB1715">
        <w:rPr>
          <w:rFonts w:ascii="Arial" w:hAnsi="Arial" w:cs="Arial"/>
          <w:b/>
          <w:color w:val="000000" w:themeColor="text1"/>
          <w:sz w:val="24"/>
          <w:szCs w:val="24"/>
          <w:lang w:val="en-US"/>
        </w:rPr>
        <w:t xml:space="preserve">Official site of </w:t>
      </w:r>
      <w:proofErr w:type="spellStart"/>
      <w:r w:rsidRPr="00BB1715">
        <w:rPr>
          <w:rFonts w:ascii="Arial" w:hAnsi="Arial" w:cs="Arial"/>
          <w:b/>
          <w:color w:val="000000" w:themeColor="text1"/>
          <w:sz w:val="24"/>
          <w:szCs w:val="24"/>
          <w:lang w:val="en-US"/>
        </w:rPr>
        <w:t>Burgas</w:t>
      </w:r>
      <w:proofErr w:type="spellEnd"/>
      <w:r w:rsidRPr="00BB1715">
        <w:rPr>
          <w:rFonts w:ascii="Arial" w:hAnsi="Arial" w:cs="Arial"/>
          <w:b/>
          <w:color w:val="000000" w:themeColor="text1"/>
          <w:sz w:val="24"/>
          <w:szCs w:val="24"/>
          <w:lang w:val="en-US"/>
        </w:rPr>
        <w:t xml:space="preserve"> municipality - Burgas.bg</w:t>
      </w:r>
    </w:p>
    <w:sectPr w:rsidR="00BB1715" w:rsidRPr="00BB1715">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Segoe UI">
    <w:panose1 w:val="020B0502040204020203"/>
    <w:charset w:val="CC"/>
    <w:family w:val="swiss"/>
    <w:pitch w:val="variable"/>
    <w:sig w:usb0="E4002EFF" w:usb1="C000E47F"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59B1"/>
    <w:rsid w:val="00116293"/>
    <w:rsid w:val="002459B1"/>
    <w:rsid w:val="00B26C14"/>
    <w:rsid w:val="00BB1715"/>
    <w:rsid w:val="00DA398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B6F99AD-31AC-4CBF-9EBE-C6647A305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61667453">
      <w:bodyDiv w:val="1"/>
      <w:marLeft w:val="0"/>
      <w:marRight w:val="0"/>
      <w:marTop w:val="0"/>
      <w:marBottom w:val="0"/>
      <w:divBdr>
        <w:top w:val="none" w:sz="0" w:space="0" w:color="auto"/>
        <w:left w:val="none" w:sz="0" w:space="0" w:color="auto"/>
        <w:bottom w:val="none" w:sz="0" w:space="0" w:color="auto"/>
        <w:right w:val="none" w:sz="0" w:space="0" w:color="auto"/>
      </w:divBdr>
      <w:divsChild>
        <w:div w:id="129982719">
          <w:marLeft w:val="0"/>
          <w:marRight w:val="0"/>
          <w:marTop w:val="0"/>
          <w:marBottom w:val="0"/>
          <w:divBdr>
            <w:top w:val="none" w:sz="0" w:space="0" w:color="auto"/>
            <w:left w:val="none" w:sz="0" w:space="0" w:color="auto"/>
            <w:bottom w:val="none" w:sz="0" w:space="0" w:color="auto"/>
            <w:right w:val="none" w:sz="0" w:space="0" w:color="auto"/>
          </w:divBdr>
          <w:divsChild>
            <w:div w:id="837580337">
              <w:marLeft w:val="0"/>
              <w:marRight w:val="0"/>
              <w:marTop w:val="0"/>
              <w:marBottom w:val="0"/>
              <w:divBdr>
                <w:top w:val="none" w:sz="0" w:space="0" w:color="auto"/>
                <w:left w:val="none" w:sz="0" w:space="0" w:color="auto"/>
                <w:bottom w:val="none" w:sz="0" w:space="0" w:color="auto"/>
                <w:right w:val="none" w:sz="0" w:space="0" w:color="auto"/>
              </w:divBdr>
            </w:div>
            <w:div w:id="1623730165">
              <w:marLeft w:val="0"/>
              <w:marRight w:val="0"/>
              <w:marTop w:val="0"/>
              <w:marBottom w:val="0"/>
              <w:divBdr>
                <w:top w:val="none" w:sz="0" w:space="0" w:color="auto"/>
                <w:left w:val="none" w:sz="0" w:space="0" w:color="auto"/>
                <w:bottom w:val="none" w:sz="0" w:space="0" w:color="auto"/>
                <w:right w:val="none" w:sz="0" w:space="0" w:color="auto"/>
              </w:divBdr>
            </w:div>
          </w:divsChild>
        </w:div>
        <w:div w:id="1745906129">
          <w:marLeft w:val="0"/>
          <w:marRight w:val="0"/>
          <w:marTop w:val="100"/>
          <w:marBottom w:val="0"/>
          <w:divBdr>
            <w:top w:val="none" w:sz="0" w:space="0" w:color="auto"/>
            <w:left w:val="none" w:sz="0" w:space="0" w:color="auto"/>
            <w:bottom w:val="none" w:sz="0" w:space="0" w:color="auto"/>
            <w:right w:val="none" w:sz="0" w:space="0" w:color="auto"/>
          </w:divBdr>
          <w:divsChild>
            <w:div w:id="1366829870">
              <w:marLeft w:val="0"/>
              <w:marRight w:val="0"/>
              <w:marTop w:val="0"/>
              <w:marBottom w:val="0"/>
              <w:divBdr>
                <w:top w:val="none" w:sz="0" w:space="0" w:color="auto"/>
                <w:left w:val="none" w:sz="0" w:space="0" w:color="auto"/>
                <w:bottom w:val="none" w:sz="0" w:space="0" w:color="auto"/>
                <w:right w:val="none" w:sz="0" w:space="0" w:color="auto"/>
              </w:divBdr>
              <w:divsChild>
                <w:div w:id="1083647324">
                  <w:marLeft w:val="0"/>
                  <w:marRight w:val="0"/>
                  <w:marTop w:val="0"/>
                  <w:marBottom w:val="0"/>
                  <w:divBdr>
                    <w:top w:val="none" w:sz="0" w:space="0" w:color="auto"/>
                    <w:left w:val="none" w:sz="0" w:space="0" w:color="auto"/>
                    <w:bottom w:val="none" w:sz="0" w:space="0" w:color="auto"/>
                    <w:right w:val="none" w:sz="0" w:space="0" w:color="auto"/>
                  </w:divBdr>
                  <w:divsChild>
                    <w:div w:id="510989251">
                      <w:marLeft w:val="0"/>
                      <w:marRight w:val="0"/>
                      <w:marTop w:val="0"/>
                      <w:marBottom w:val="0"/>
                      <w:divBdr>
                        <w:top w:val="none" w:sz="0" w:space="0" w:color="auto"/>
                        <w:left w:val="none" w:sz="0" w:space="0" w:color="auto"/>
                        <w:bottom w:val="none" w:sz="0" w:space="0" w:color="auto"/>
                        <w:right w:val="none" w:sz="0" w:space="0" w:color="auto"/>
                      </w:divBdr>
                      <w:divsChild>
                        <w:div w:id="112238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225295">
              <w:marLeft w:val="0"/>
              <w:marRight w:val="0"/>
              <w:marTop w:val="60"/>
              <w:marBottom w:val="0"/>
              <w:divBdr>
                <w:top w:val="none" w:sz="0" w:space="0" w:color="auto"/>
                <w:left w:val="none" w:sz="0" w:space="0" w:color="auto"/>
                <w:bottom w:val="none" w:sz="0" w:space="0" w:color="auto"/>
                <w:right w:val="none" w:sz="0" w:space="0" w:color="auto"/>
              </w:divBdr>
            </w:div>
          </w:divsChild>
        </w:div>
        <w:div w:id="1421565137">
          <w:marLeft w:val="0"/>
          <w:marRight w:val="0"/>
          <w:marTop w:val="0"/>
          <w:marBottom w:val="0"/>
          <w:divBdr>
            <w:top w:val="none" w:sz="0" w:space="0" w:color="auto"/>
            <w:left w:val="none" w:sz="0" w:space="0" w:color="auto"/>
            <w:bottom w:val="none" w:sz="0" w:space="0" w:color="auto"/>
            <w:right w:val="none" w:sz="0" w:space="0" w:color="auto"/>
          </w:divBdr>
          <w:divsChild>
            <w:div w:id="1774477881">
              <w:marLeft w:val="0"/>
              <w:marRight w:val="0"/>
              <w:marTop w:val="0"/>
              <w:marBottom w:val="0"/>
              <w:divBdr>
                <w:top w:val="none" w:sz="0" w:space="0" w:color="auto"/>
                <w:left w:val="none" w:sz="0" w:space="0" w:color="auto"/>
                <w:bottom w:val="none" w:sz="0" w:space="0" w:color="auto"/>
                <w:right w:val="none" w:sz="0" w:space="0" w:color="auto"/>
              </w:divBdr>
              <w:divsChild>
                <w:div w:id="721291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6</Pages>
  <Words>1494</Words>
  <Characters>8517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 Kostadinova</dc:creator>
  <cp:keywords/>
  <dc:description/>
  <cp:lastModifiedBy>Ico</cp:lastModifiedBy>
  <cp:revision>2</cp:revision>
  <dcterms:created xsi:type="dcterms:W3CDTF">2020-12-18T13:44:00Z</dcterms:created>
  <dcterms:modified xsi:type="dcterms:W3CDTF">2020-12-18T15:03:00Z</dcterms:modified>
</cp:coreProperties>
</file>