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9F0B45" w14:textId="77777777" w:rsidR="0045385D" w:rsidRDefault="0045385D" w:rsidP="008348AF">
      <w:pPr>
        <w:pStyle w:val="Title"/>
        <w:jc w:val="center"/>
        <w:rPr>
          <w:rFonts w:ascii="Times New Roman" w:hAnsi="Times New Roman" w:cs="Times New Roman"/>
          <w:b/>
        </w:rPr>
      </w:pPr>
    </w:p>
    <w:p w14:paraId="41F1467F" w14:textId="77777777" w:rsidR="0045385D" w:rsidRDefault="0045385D" w:rsidP="008348AF">
      <w:pPr>
        <w:pStyle w:val="Title"/>
        <w:jc w:val="center"/>
        <w:rPr>
          <w:rFonts w:ascii="Times New Roman" w:hAnsi="Times New Roman" w:cs="Times New Roman"/>
          <w:b/>
        </w:rPr>
      </w:pPr>
    </w:p>
    <w:p w14:paraId="51FD5EFC" w14:textId="77777777" w:rsidR="0045385D" w:rsidRDefault="0045385D" w:rsidP="008348AF">
      <w:pPr>
        <w:pStyle w:val="Title"/>
        <w:jc w:val="center"/>
        <w:rPr>
          <w:rFonts w:ascii="Times New Roman" w:hAnsi="Times New Roman" w:cs="Times New Roman"/>
          <w:b/>
        </w:rPr>
      </w:pPr>
    </w:p>
    <w:p w14:paraId="2D65DA97" w14:textId="602A4DF3" w:rsidR="0006671F" w:rsidRDefault="008348AF" w:rsidP="008348AF">
      <w:pPr>
        <w:pStyle w:val="Title"/>
        <w:jc w:val="center"/>
        <w:rPr>
          <w:rFonts w:ascii="Times New Roman" w:hAnsi="Times New Roman" w:cs="Times New Roman"/>
          <w:b/>
        </w:rPr>
      </w:pPr>
      <w:r w:rsidRPr="008348AF">
        <w:rPr>
          <w:rFonts w:ascii="Times New Roman" w:hAnsi="Times New Roman" w:cs="Times New Roman"/>
          <w:b/>
        </w:rPr>
        <w:t>DEVELOPING RELATIONSHIPS AND WORKPLACE ACHIEVEMENTS</w:t>
      </w:r>
    </w:p>
    <w:p w14:paraId="2557BF0C" w14:textId="77777777" w:rsidR="0045385D" w:rsidRDefault="0045385D" w:rsidP="0045385D">
      <w:pPr>
        <w:rPr>
          <w:rFonts w:ascii="Arial" w:hAnsi="Arial" w:cs="Arial"/>
          <w:sz w:val="32"/>
          <w:szCs w:val="32"/>
        </w:rPr>
      </w:pPr>
    </w:p>
    <w:p w14:paraId="3651C271" w14:textId="77777777" w:rsidR="0045385D" w:rsidRDefault="0045385D" w:rsidP="0045385D">
      <w:pPr>
        <w:rPr>
          <w:rFonts w:ascii="Arial" w:hAnsi="Arial" w:cs="Arial"/>
          <w:sz w:val="32"/>
          <w:szCs w:val="32"/>
        </w:rPr>
      </w:pPr>
    </w:p>
    <w:p w14:paraId="55E3A9B7" w14:textId="77777777" w:rsidR="0045385D" w:rsidRDefault="0045385D" w:rsidP="0045385D">
      <w:pPr>
        <w:rPr>
          <w:rFonts w:ascii="Arial" w:hAnsi="Arial" w:cs="Arial"/>
          <w:sz w:val="32"/>
          <w:szCs w:val="32"/>
        </w:rPr>
      </w:pPr>
    </w:p>
    <w:p w14:paraId="10101E88" w14:textId="77777777" w:rsidR="0045385D" w:rsidRDefault="0045385D" w:rsidP="0045385D">
      <w:pPr>
        <w:rPr>
          <w:rFonts w:ascii="Arial" w:hAnsi="Arial" w:cs="Arial"/>
          <w:sz w:val="32"/>
          <w:szCs w:val="32"/>
        </w:rPr>
      </w:pPr>
    </w:p>
    <w:p w14:paraId="42BC5000" w14:textId="77777777" w:rsidR="0045385D" w:rsidRDefault="0045385D" w:rsidP="0045385D">
      <w:pPr>
        <w:rPr>
          <w:rFonts w:ascii="Arial" w:hAnsi="Arial" w:cs="Arial"/>
          <w:sz w:val="32"/>
          <w:szCs w:val="32"/>
        </w:rPr>
      </w:pPr>
    </w:p>
    <w:p w14:paraId="72D93BB5" w14:textId="77777777" w:rsidR="0045385D" w:rsidRDefault="0045385D" w:rsidP="0045385D">
      <w:pPr>
        <w:rPr>
          <w:rFonts w:ascii="Arial" w:hAnsi="Arial" w:cs="Arial"/>
          <w:sz w:val="32"/>
          <w:szCs w:val="32"/>
        </w:rPr>
      </w:pPr>
    </w:p>
    <w:p w14:paraId="7DF07098" w14:textId="77777777" w:rsidR="0045385D" w:rsidRDefault="0045385D" w:rsidP="0045385D">
      <w:pPr>
        <w:rPr>
          <w:rFonts w:ascii="Arial" w:hAnsi="Arial" w:cs="Arial"/>
          <w:sz w:val="32"/>
          <w:szCs w:val="32"/>
        </w:rPr>
      </w:pPr>
    </w:p>
    <w:p w14:paraId="3B159C4B" w14:textId="77777777" w:rsidR="0045385D" w:rsidRDefault="0045385D" w:rsidP="0045385D">
      <w:pPr>
        <w:rPr>
          <w:rFonts w:ascii="Arial" w:hAnsi="Arial" w:cs="Arial"/>
          <w:sz w:val="32"/>
          <w:szCs w:val="32"/>
        </w:rPr>
      </w:pPr>
    </w:p>
    <w:p w14:paraId="4427001A" w14:textId="77777777" w:rsidR="0045385D" w:rsidRDefault="0045385D" w:rsidP="0045385D">
      <w:pPr>
        <w:rPr>
          <w:rFonts w:ascii="Arial" w:hAnsi="Arial" w:cs="Arial"/>
          <w:sz w:val="32"/>
          <w:szCs w:val="32"/>
        </w:rPr>
      </w:pPr>
    </w:p>
    <w:p w14:paraId="2351EE79" w14:textId="4719CF00" w:rsidR="0045385D" w:rsidRPr="006263EB" w:rsidRDefault="0045385D" w:rsidP="0045385D">
      <w:pPr>
        <w:rPr>
          <w:rFonts w:ascii="Arial" w:hAnsi="Arial" w:cs="Arial"/>
          <w:b/>
          <w:bCs/>
          <w:sz w:val="32"/>
          <w:szCs w:val="32"/>
        </w:rPr>
      </w:pPr>
      <w:r w:rsidRPr="006263EB">
        <w:rPr>
          <w:rFonts w:ascii="Arial" w:hAnsi="Arial" w:cs="Arial"/>
          <w:sz w:val="32"/>
          <w:szCs w:val="32"/>
        </w:rPr>
        <w:t xml:space="preserve">Student Name: </w:t>
      </w:r>
      <w:r w:rsidRPr="006263EB">
        <w:rPr>
          <w:rFonts w:ascii="Arial" w:hAnsi="Arial" w:cs="Arial"/>
          <w:b/>
          <w:bCs/>
          <w:sz w:val="32"/>
          <w:szCs w:val="32"/>
        </w:rPr>
        <w:t>Natalia-Antonia Baluta</w:t>
      </w:r>
    </w:p>
    <w:p w14:paraId="19366CEE" w14:textId="77777777" w:rsidR="0045385D" w:rsidRPr="006263EB" w:rsidRDefault="0045385D" w:rsidP="0045385D">
      <w:pPr>
        <w:rPr>
          <w:rFonts w:ascii="Arial" w:hAnsi="Arial" w:cs="Arial"/>
          <w:sz w:val="32"/>
          <w:szCs w:val="32"/>
        </w:rPr>
      </w:pPr>
      <w:r w:rsidRPr="006263EB">
        <w:rPr>
          <w:rFonts w:ascii="Arial" w:hAnsi="Arial" w:cs="Arial"/>
          <w:sz w:val="32"/>
          <w:szCs w:val="32"/>
        </w:rPr>
        <w:t xml:space="preserve">Student Id: </w:t>
      </w:r>
      <w:r w:rsidRPr="006263EB">
        <w:rPr>
          <w:rFonts w:ascii="Arial" w:hAnsi="Arial" w:cs="Arial"/>
          <w:b/>
          <w:bCs/>
          <w:sz w:val="32"/>
          <w:szCs w:val="32"/>
        </w:rPr>
        <w:t>1811783</w:t>
      </w:r>
    </w:p>
    <w:p w14:paraId="57FD9930" w14:textId="301696F7" w:rsidR="0045385D" w:rsidRPr="0045385D" w:rsidRDefault="0045385D" w:rsidP="0045385D">
      <w:pPr>
        <w:rPr>
          <w:rFonts w:ascii="Arial" w:hAnsi="Arial" w:cs="Arial"/>
          <w:sz w:val="28"/>
          <w:szCs w:val="28"/>
        </w:rPr>
      </w:pPr>
      <w:r w:rsidRPr="0045385D">
        <w:rPr>
          <w:rFonts w:ascii="Arial" w:hAnsi="Arial" w:cs="Arial"/>
          <w:sz w:val="28"/>
          <w:szCs w:val="28"/>
        </w:rPr>
        <w:t xml:space="preserve">Module: </w:t>
      </w:r>
      <w:r w:rsidRPr="0045385D">
        <w:rPr>
          <w:rFonts w:ascii="Arial" w:hAnsi="Arial" w:cs="Arial"/>
          <w:b/>
          <w:bCs/>
          <w:sz w:val="28"/>
          <w:szCs w:val="28"/>
        </w:rPr>
        <w:t>Developing Relationships and Workplace Achievement</w:t>
      </w:r>
    </w:p>
    <w:p w14:paraId="36EA9F27" w14:textId="26DD4234" w:rsidR="0045385D" w:rsidRPr="0045385D" w:rsidRDefault="0045385D" w:rsidP="0045385D">
      <w:pPr>
        <w:rPr>
          <w:rFonts w:ascii="Arial" w:hAnsi="Arial" w:cs="Arial"/>
          <w:b/>
          <w:bCs/>
          <w:sz w:val="28"/>
          <w:szCs w:val="28"/>
        </w:rPr>
      </w:pPr>
      <w:r w:rsidRPr="0045385D">
        <w:rPr>
          <w:rFonts w:ascii="Arial" w:hAnsi="Arial" w:cs="Arial"/>
          <w:sz w:val="28"/>
          <w:szCs w:val="28"/>
        </w:rPr>
        <w:t xml:space="preserve">Lecturer Name: </w:t>
      </w:r>
      <w:r w:rsidRPr="0045385D">
        <w:rPr>
          <w:rFonts w:ascii="Arial" w:hAnsi="Arial" w:cs="Arial"/>
          <w:b/>
          <w:bCs/>
          <w:sz w:val="28"/>
          <w:szCs w:val="28"/>
        </w:rPr>
        <w:t xml:space="preserve">Dr </w:t>
      </w:r>
      <w:proofErr w:type="spellStart"/>
      <w:r w:rsidRPr="0045385D">
        <w:rPr>
          <w:rFonts w:ascii="Arial" w:hAnsi="Arial" w:cs="Arial"/>
          <w:b/>
          <w:bCs/>
          <w:sz w:val="28"/>
          <w:szCs w:val="28"/>
        </w:rPr>
        <w:t>Mushfiqur</w:t>
      </w:r>
      <w:proofErr w:type="spellEnd"/>
      <w:r w:rsidRPr="0045385D">
        <w:rPr>
          <w:rFonts w:ascii="Arial" w:hAnsi="Arial" w:cs="Arial"/>
          <w:b/>
          <w:bCs/>
          <w:sz w:val="28"/>
          <w:szCs w:val="28"/>
        </w:rPr>
        <w:t xml:space="preserve"> Rahman</w:t>
      </w:r>
    </w:p>
    <w:p w14:paraId="374C1278" w14:textId="7C6D4BCC" w:rsidR="0045385D" w:rsidRDefault="0045385D" w:rsidP="0045385D">
      <w:pPr>
        <w:rPr>
          <w:rFonts w:ascii="Arial" w:hAnsi="Arial" w:cs="Arial"/>
          <w:sz w:val="32"/>
          <w:szCs w:val="32"/>
        </w:rPr>
      </w:pPr>
    </w:p>
    <w:p w14:paraId="0801D8E2" w14:textId="77777777" w:rsidR="0045385D" w:rsidRPr="006263EB" w:rsidRDefault="0045385D" w:rsidP="0045385D">
      <w:pPr>
        <w:rPr>
          <w:rFonts w:ascii="Arial" w:hAnsi="Arial" w:cs="Arial"/>
          <w:b/>
          <w:bCs/>
          <w:sz w:val="32"/>
          <w:szCs w:val="32"/>
        </w:rPr>
      </w:pPr>
    </w:p>
    <w:p w14:paraId="377F97DE" w14:textId="61E87767" w:rsidR="008348AF" w:rsidRDefault="008348AF"/>
    <w:p w14:paraId="34F1DE4A" w14:textId="77777777" w:rsidR="008348AF" w:rsidRPr="008348AF" w:rsidRDefault="008348AF" w:rsidP="008348AF">
      <w:pPr>
        <w:rPr>
          <w:b/>
        </w:rPr>
      </w:pPr>
      <w:r w:rsidRPr="008348AF">
        <w:rPr>
          <w:b/>
        </w:rPr>
        <w:lastRenderedPageBreak/>
        <w:t>SLIDE 1</w:t>
      </w:r>
    </w:p>
    <w:p w14:paraId="3DE99107" w14:textId="77777777" w:rsidR="008348AF" w:rsidRDefault="008348AF" w:rsidP="008348AF">
      <w:pPr>
        <w:jc w:val="center"/>
      </w:pPr>
      <w:r w:rsidRPr="008348AF">
        <w:object w:dxaOrig="7197" w:dyaOrig="4047" w14:anchorId="57E77D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v:imagedata r:id="rId7" o:title=""/>
          </v:shape>
          <o:OLEObject Type="Embed" ProgID="PowerPoint.Slide.12" ShapeID="_x0000_i1025" DrawAspect="Content" ObjectID="_1660113686" r:id="rId8"/>
        </w:object>
      </w:r>
    </w:p>
    <w:p w14:paraId="446D92B5" w14:textId="77777777" w:rsidR="008348AF" w:rsidRDefault="008348AF" w:rsidP="008348AF">
      <w:pPr>
        <w:rPr>
          <w:b/>
        </w:rPr>
      </w:pPr>
      <w:r w:rsidRPr="008348AF">
        <w:rPr>
          <w:b/>
        </w:rPr>
        <w:t>SLIDE 2</w:t>
      </w:r>
    </w:p>
    <w:p w14:paraId="3AA20970" w14:textId="77777777" w:rsidR="008348AF" w:rsidRPr="008348AF" w:rsidRDefault="008348AF" w:rsidP="008348AF">
      <w:pPr>
        <w:jc w:val="center"/>
        <w:rPr>
          <w:b/>
        </w:rPr>
      </w:pPr>
      <w:r w:rsidRPr="008348AF">
        <w:rPr>
          <w:b/>
        </w:rPr>
        <w:object w:dxaOrig="7197" w:dyaOrig="4047" w14:anchorId="66D1E0EF">
          <v:shape id="_x0000_i1026" type="#_x0000_t75" style="width:5in;height:202.5pt" o:ole="">
            <v:imagedata r:id="rId9" o:title=""/>
          </v:shape>
          <o:OLEObject Type="Embed" ProgID="PowerPoint.Slide.12" ShapeID="_x0000_i1026" DrawAspect="Content" ObjectID="_1660113687" r:id="rId10"/>
        </w:object>
      </w:r>
    </w:p>
    <w:p w14:paraId="7550E5CD" w14:textId="77777777" w:rsidR="008348AF" w:rsidRDefault="008348AF" w:rsidP="008348AF">
      <w:pPr>
        <w:rPr>
          <w:b/>
        </w:rPr>
      </w:pPr>
    </w:p>
    <w:p w14:paraId="3B8CDAB1" w14:textId="77777777" w:rsidR="008348AF" w:rsidRDefault="008348AF" w:rsidP="008348AF">
      <w:pPr>
        <w:rPr>
          <w:b/>
        </w:rPr>
      </w:pPr>
    </w:p>
    <w:p w14:paraId="25AE7D76" w14:textId="77777777" w:rsidR="008348AF" w:rsidRDefault="008348AF" w:rsidP="008348AF">
      <w:pPr>
        <w:rPr>
          <w:b/>
        </w:rPr>
      </w:pPr>
    </w:p>
    <w:p w14:paraId="320FE472" w14:textId="77777777" w:rsidR="008348AF" w:rsidRDefault="008348AF" w:rsidP="008348AF">
      <w:pPr>
        <w:rPr>
          <w:b/>
        </w:rPr>
      </w:pPr>
    </w:p>
    <w:p w14:paraId="26BBB551" w14:textId="77777777" w:rsidR="008348AF" w:rsidRDefault="008348AF" w:rsidP="008348AF">
      <w:pPr>
        <w:rPr>
          <w:b/>
        </w:rPr>
      </w:pPr>
    </w:p>
    <w:p w14:paraId="0A27BE58" w14:textId="77777777" w:rsidR="008348AF" w:rsidRDefault="008348AF" w:rsidP="008348AF">
      <w:pPr>
        <w:rPr>
          <w:b/>
        </w:rPr>
      </w:pPr>
    </w:p>
    <w:p w14:paraId="31BDE83F" w14:textId="77777777" w:rsidR="008348AF" w:rsidRDefault="008348AF" w:rsidP="008348AF">
      <w:pPr>
        <w:rPr>
          <w:b/>
        </w:rPr>
      </w:pPr>
    </w:p>
    <w:p w14:paraId="5D838E27" w14:textId="77777777" w:rsidR="008348AF" w:rsidRDefault="008348AF" w:rsidP="008348AF">
      <w:pPr>
        <w:rPr>
          <w:b/>
        </w:rPr>
      </w:pPr>
      <w:r w:rsidRPr="008348AF">
        <w:rPr>
          <w:b/>
        </w:rPr>
        <w:lastRenderedPageBreak/>
        <w:t>SLIDE 3</w:t>
      </w:r>
    </w:p>
    <w:p w14:paraId="1AF16322" w14:textId="77777777" w:rsidR="008348AF" w:rsidRPr="008348AF" w:rsidRDefault="008348AF" w:rsidP="008348AF">
      <w:pPr>
        <w:jc w:val="center"/>
        <w:rPr>
          <w:b/>
        </w:rPr>
      </w:pPr>
      <w:r w:rsidRPr="008348AF">
        <w:rPr>
          <w:b/>
        </w:rPr>
        <w:object w:dxaOrig="7197" w:dyaOrig="4047" w14:anchorId="1CAF2B42">
          <v:shape id="_x0000_i1027" type="#_x0000_t75" style="width:5in;height:202.5pt" o:ole="">
            <v:imagedata r:id="rId11" o:title=""/>
          </v:shape>
          <o:OLEObject Type="Embed" ProgID="PowerPoint.Slide.12" ShapeID="_x0000_i1027" DrawAspect="Content" ObjectID="_1660113688" r:id="rId12"/>
        </w:object>
      </w:r>
    </w:p>
    <w:p w14:paraId="3974D795" w14:textId="77777777" w:rsidR="008348AF" w:rsidRDefault="008348AF" w:rsidP="008348AF">
      <w:pPr>
        <w:rPr>
          <w:b/>
        </w:rPr>
      </w:pPr>
      <w:r w:rsidRPr="008348AF">
        <w:rPr>
          <w:b/>
        </w:rPr>
        <w:t>SLIDE 4</w:t>
      </w:r>
    </w:p>
    <w:p w14:paraId="527F4CDD" w14:textId="77777777" w:rsidR="008348AF" w:rsidRDefault="008348AF" w:rsidP="008348AF">
      <w:pPr>
        <w:jc w:val="center"/>
        <w:rPr>
          <w:b/>
        </w:rPr>
      </w:pPr>
      <w:r w:rsidRPr="008348AF">
        <w:rPr>
          <w:b/>
        </w:rPr>
        <w:object w:dxaOrig="7197" w:dyaOrig="4047" w14:anchorId="071B552D">
          <v:shape id="_x0000_i1028" type="#_x0000_t75" style="width:5in;height:202.5pt" o:ole="">
            <v:imagedata r:id="rId13" o:title=""/>
          </v:shape>
          <o:OLEObject Type="Embed" ProgID="PowerPoint.Slide.12" ShapeID="_x0000_i1028" DrawAspect="Content" ObjectID="_1660113689" r:id="rId14"/>
        </w:object>
      </w:r>
    </w:p>
    <w:p w14:paraId="78B49D0A" w14:textId="77777777" w:rsidR="008348AF" w:rsidRPr="008348AF" w:rsidRDefault="008348AF" w:rsidP="008348AF">
      <w:pPr>
        <w:spacing w:line="360" w:lineRule="auto"/>
        <w:jc w:val="both"/>
        <w:rPr>
          <w:rFonts w:ascii="Times New Roman" w:hAnsi="Times New Roman" w:cs="Times New Roman"/>
        </w:rPr>
      </w:pPr>
      <w:r w:rsidRPr="008348AF">
        <w:rPr>
          <w:rFonts w:ascii="Times New Roman" w:hAnsi="Times New Roman" w:cs="Times New Roman"/>
          <w:lang w:val="en-GB"/>
        </w:rPr>
        <w:t xml:space="preserve">Accenture Intelligent Personnel and HR Services capabilities support HR executives deliver organizational results by customized approaches that incorporate data &amp; insights, AI, as well as consumer-centric digital platforms through of employee engagement. Professionals within HR department of Accenture’s business are accountable for </w:t>
      </w:r>
      <w:proofErr w:type="gramStart"/>
      <w:r w:rsidRPr="008348AF">
        <w:rPr>
          <w:rFonts w:ascii="Times New Roman" w:hAnsi="Times New Roman" w:cs="Times New Roman"/>
          <w:lang w:val="en-GB"/>
        </w:rPr>
        <w:t>recruitment ,</w:t>
      </w:r>
      <w:proofErr w:type="gramEnd"/>
      <w:r w:rsidRPr="008348AF">
        <w:rPr>
          <w:rFonts w:ascii="Times New Roman" w:hAnsi="Times New Roman" w:cs="Times New Roman"/>
          <w:lang w:val="en-GB"/>
        </w:rPr>
        <w:t xml:space="preserve"> screening, interviews and selection of staff. HRs may also manage workers </w:t>
      </w:r>
      <w:proofErr w:type="gramStart"/>
      <w:r w:rsidRPr="008348AF">
        <w:rPr>
          <w:rFonts w:ascii="Times New Roman" w:hAnsi="Times New Roman" w:cs="Times New Roman"/>
          <w:lang w:val="en-GB"/>
        </w:rPr>
        <w:t>relationship ,</w:t>
      </w:r>
      <w:proofErr w:type="gramEnd"/>
      <w:r w:rsidRPr="008348AF">
        <w:rPr>
          <w:rFonts w:ascii="Times New Roman" w:hAnsi="Times New Roman" w:cs="Times New Roman"/>
          <w:lang w:val="en-GB"/>
        </w:rPr>
        <w:t xml:space="preserve"> payroll, advantages, as well as mentoring. Human resource professionals </w:t>
      </w:r>
      <w:proofErr w:type="gramStart"/>
      <w:r w:rsidRPr="008348AF">
        <w:rPr>
          <w:rFonts w:ascii="Times New Roman" w:hAnsi="Times New Roman" w:cs="Times New Roman"/>
          <w:lang w:val="en-GB"/>
        </w:rPr>
        <w:t>plan ,</w:t>
      </w:r>
      <w:proofErr w:type="gramEnd"/>
      <w:r w:rsidRPr="008348AF">
        <w:rPr>
          <w:rFonts w:ascii="Times New Roman" w:hAnsi="Times New Roman" w:cs="Times New Roman"/>
          <w:lang w:val="en-GB"/>
        </w:rPr>
        <w:t xml:space="preserve"> direct and collaboration the organizational operation of the company. Human resource management at the business of Accenture are used to explain both individuals that run a company or people who are accountable for trying to manage resources needed (Hussain, 2016).</w:t>
      </w:r>
      <w:r w:rsidRPr="008348AF">
        <w:rPr>
          <w:rFonts w:ascii="Times New Roman" w:hAnsi="Times New Roman" w:cs="Times New Roman"/>
        </w:rPr>
        <w:t xml:space="preserve"> </w:t>
      </w:r>
    </w:p>
    <w:p w14:paraId="43F971E8" w14:textId="77777777" w:rsidR="008348AF" w:rsidRPr="008348AF" w:rsidRDefault="008348AF" w:rsidP="008348AF">
      <w:pPr>
        <w:rPr>
          <w:b/>
        </w:rPr>
      </w:pPr>
    </w:p>
    <w:p w14:paraId="5393B310" w14:textId="77777777" w:rsidR="008348AF" w:rsidRDefault="008348AF" w:rsidP="008348AF">
      <w:pPr>
        <w:rPr>
          <w:b/>
        </w:rPr>
      </w:pPr>
      <w:r w:rsidRPr="008348AF">
        <w:rPr>
          <w:b/>
        </w:rPr>
        <w:t>SLIDE 5</w:t>
      </w:r>
    </w:p>
    <w:p w14:paraId="64494839" w14:textId="77777777" w:rsidR="008348AF" w:rsidRDefault="008348AF" w:rsidP="008348AF">
      <w:pPr>
        <w:jc w:val="center"/>
        <w:rPr>
          <w:b/>
        </w:rPr>
      </w:pPr>
      <w:r w:rsidRPr="008348AF">
        <w:rPr>
          <w:b/>
        </w:rPr>
        <w:object w:dxaOrig="7197" w:dyaOrig="4047" w14:anchorId="3E9F5CCA">
          <v:shape id="_x0000_i1029" type="#_x0000_t75" style="width:5in;height:202.5pt" o:ole="">
            <v:imagedata r:id="rId15" o:title=""/>
          </v:shape>
          <o:OLEObject Type="Embed" ProgID="PowerPoint.Slide.12" ShapeID="_x0000_i1029" DrawAspect="Content" ObjectID="_1660113690" r:id="rId16"/>
        </w:object>
      </w:r>
    </w:p>
    <w:p w14:paraId="6A64A39F" w14:textId="77777777" w:rsidR="00AE79B1" w:rsidRPr="008348AF" w:rsidRDefault="001225AF" w:rsidP="008348AF">
      <w:pPr>
        <w:numPr>
          <w:ilvl w:val="0"/>
          <w:numId w:val="1"/>
        </w:numPr>
        <w:spacing w:line="360" w:lineRule="auto"/>
        <w:jc w:val="both"/>
        <w:rPr>
          <w:rFonts w:ascii="Times New Roman" w:hAnsi="Times New Roman" w:cs="Times New Roman"/>
          <w:sz w:val="24"/>
        </w:rPr>
      </w:pPr>
      <w:r w:rsidRPr="008348AF">
        <w:rPr>
          <w:rFonts w:ascii="Times New Roman" w:hAnsi="Times New Roman" w:cs="Times New Roman"/>
          <w:sz w:val="24"/>
          <w:lang w:val="en-GB"/>
        </w:rPr>
        <w:t>The key role is to increase the efficiency of each person or entity in order to boost the productivity of the business.</w:t>
      </w:r>
    </w:p>
    <w:p w14:paraId="31E600B3" w14:textId="77777777" w:rsidR="00AE79B1" w:rsidRPr="008348AF" w:rsidRDefault="001225AF" w:rsidP="008348AF">
      <w:pPr>
        <w:numPr>
          <w:ilvl w:val="0"/>
          <w:numId w:val="1"/>
        </w:numPr>
        <w:spacing w:line="360" w:lineRule="auto"/>
        <w:jc w:val="both"/>
        <w:rPr>
          <w:rFonts w:ascii="Times New Roman" w:hAnsi="Times New Roman" w:cs="Times New Roman"/>
          <w:sz w:val="24"/>
        </w:rPr>
      </w:pPr>
      <w:r w:rsidRPr="008348AF">
        <w:rPr>
          <w:rFonts w:ascii="Times New Roman" w:hAnsi="Times New Roman" w:cs="Times New Roman"/>
          <w:sz w:val="24"/>
          <w:lang w:val="en-GB"/>
        </w:rPr>
        <w:t>it is also the joint responsibility to remain in a significant commercial hub and eventually won competition (Lopez-</w:t>
      </w:r>
      <w:proofErr w:type="spellStart"/>
      <w:r w:rsidRPr="008348AF">
        <w:rPr>
          <w:rFonts w:ascii="Times New Roman" w:hAnsi="Times New Roman" w:cs="Times New Roman"/>
          <w:sz w:val="24"/>
          <w:lang w:val="en-GB"/>
        </w:rPr>
        <w:t>Carbrales</w:t>
      </w:r>
      <w:proofErr w:type="spellEnd"/>
      <w:r w:rsidRPr="008348AF">
        <w:rPr>
          <w:rFonts w:ascii="Times New Roman" w:hAnsi="Times New Roman" w:cs="Times New Roman"/>
          <w:sz w:val="24"/>
          <w:lang w:val="en-GB"/>
        </w:rPr>
        <w:t xml:space="preserve"> et al., 2017).</w:t>
      </w:r>
    </w:p>
    <w:p w14:paraId="5FB5A91E" w14:textId="77777777" w:rsidR="00AE79B1" w:rsidRPr="008348AF" w:rsidRDefault="001225AF" w:rsidP="008348AF">
      <w:pPr>
        <w:numPr>
          <w:ilvl w:val="0"/>
          <w:numId w:val="1"/>
        </w:numPr>
        <w:spacing w:line="360" w:lineRule="auto"/>
        <w:jc w:val="both"/>
        <w:rPr>
          <w:rFonts w:ascii="Times New Roman" w:hAnsi="Times New Roman" w:cs="Times New Roman"/>
          <w:sz w:val="24"/>
        </w:rPr>
      </w:pPr>
      <w:r w:rsidRPr="008348AF">
        <w:rPr>
          <w:rFonts w:ascii="Times New Roman" w:hAnsi="Times New Roman" w:cs="Times New Roman"/>
          <w:sz w:val="24"/>
          <w:lang w:val="en-GB"/>
        </w:rPr>
        <w:t>Design and preparation aim to rely on today 's activities to build or establish staff towards their potential employment or responsibilities.</w:t>
      </w:r>
    </w:p>
    <w:p w14:paraId="5725D8C9" w14:textId="77777777" w:rsidR="008348AF" w:rsidRPr="008348AF" w:rsidRDefault="001225AF" w:rsidP="008348AF">
      <w:pPr>
        <w:numPr>
          <w:ilvl w:val="0"/>
          <w:numId w:val="1"/>
        </w:numPr>
        <w:spacing w:line="360" w:lineRule="auto"/>
        <w:jc w:val="both"/>
        <w:rPr>
          <w:rFonts w:ascii="Times New Roman" w:hAnsi="Times New Roman" w:cs="Times New Roman"/>
          <w:sz w:val="24"/>
        </w:rPr>
      </w:pPr>
      <w:r w:rsidRPr="008348AF">
        <w:rPr>
          <w:rFonts w:ascii="Times New Roman" w:hAnsi="Times New Roman" w:cs="Times New Roman"/>
          <w:sz w:val="24"/>
          <w:lang w:val="en-GB"/>
        </w:rPr>
        <w:t>The chief role is to provide an innovative teaching relation that ensures that, by means of a value-added growth, working people can perform their activities properly, create a competitive advantage and seek self-growth ((</w:t>
      </w:r>
      <w:proofErr w:type="spellStart"/>
      <w:r w:rsidRPr="008348AF">
        <w:rPr>
          <w:rFonts w:ascii="Times New Roman" w:hAnsi="Times New Roman" w:cs="Times New Roman"/>
          <w:sz w:val="24"/>
          <w:lang w:val="en-GB"/>
        </w:rPr>
        <w:t>Ningthoujam</w:t>
      </w:r>
      <w:proofErr w:type="spellEnd"/>
      <w:r w:rsidRPr="008348AF">
        <w:rPr>
          <w:rFonts w:ascii="Times New Roman" w:hAnsi="Times New Roman" w:cs="Times New Roman"/>
          <w:sz w:val="24"/>
          <w:lang w:val="en-GB"/>
        </w:rPr>
        <w:t>, 2017).</w:t>
      </w:r>
      <w:r w:rsidRPr="008348AF">
        <w:rPr>
          <w:rFonts w:ascii="Times New Roman" w:hAnsi="Times New Roman" w:cs="Times New Roman"/>
          <w:sz w:val="24"/>
        </w:rPr>
        <w:t xml:space="preserve"> </w:t>
      </w:r>
    </w:p>
    <w:p w14:paraId="61FA7EA5" w14:textId="77777777" w:rsidR="008348AF" w:rsidRDefault="008348AF" w:rsidP="008348AF">
      <w:pPr>
        <w:rPr>
          <w:b/>
        </w:rPr>
      </w:pPr>
    </w:p>
    <w:p w14:paraId="61D961CC" w14:textId="77777777" w:rsidR="008348AF" w:rsidRDefault="008348AF" w:rsidP="008348AF">
      <w:pPr>
        <w:rPr>
          <w:b/>
        </w:rPr>
      </w:pPr>
    </w:p>
    <w:p w14:paraId="6B89B17D" w14:textId="77777777" w:rsidR="008348AF" w:rsidRDefault="008348AF" w:rsidP="008348AF">
      <w:pPr>
        <w:rPr>
          <w:b/>
        </w:rPr>
      </w:pPr>
    </w:p>
    <w:p w14:paraId="1C6AF535" w14:textId="77777777" w:rsidR="008348AF" w:rsidRDefault="008348AF" w:rsidP="008348AF">
      <w:pPr>
        <w:rPr>
          <w:b/>
        </w:rPr>
      </w:pPr>
    </w:p>
    <w:p w14:paraId="4E4DC234" w14:textId="77777777" w:rsidR="008348AF" w:rsidRDefault="008348AF" w:rsidP="008348AF">
      <w:pPr>
        <w:rPr>
          <w:b/>
        </w:rPr>
      </w:pPr>
    </w:p>
    <w:p w14:paraId="18201777" w14:textId="77777777" w:rsidR="008348AF" w:rsidRDefault="008348AF" w:rsidP="008348AF">
      <w:pPr>
        <w:rPr>
          <w:b/>
        </w:rPr>
      </w:pPr>
    </w:p>
    <w:p w14:paraId="2230EA27" w14:textId="77777777" w:rsidR="008348AF" w:rsidRDefault="008348AF" w:rsidP="008348AF">
      <w:pPr>
        <w:rPr>
          <w:b/>
        </w:rPr>
      </w:pPr>
      <w:r w:rsidRPr="008348AF">
        <w:rPr>
          <w:b/>
        </w:rPr>
        <w:lastRenderedPageBreak/>
        <w:t>SLIDE 6</w:t>
      </w:r>
    </w:p>
    <w:p w14:paraId="49939D4E" w14:textId="77777777" w:rsidR="008348AF" w:rsidRDefault="008348AF" w:rsidP="008348AF">
      <w:pPr>
        <w:jc w:val="center"/>
        <w:rPr>
          <w:b/>
        </w:rPr>
      </w:pPr>
      <w:r w:rsidRPr="008348AF">
        <w:rPr>
          <w:b/>
        </w:rPr>
        <w:object w:dxaOrig="7197" w:dyaOrig="4047" w14:anchorId="02B78921">
          <v:shape id="_x0000_i1030" type="#_x0000_t75" style="width:5in;height:202.5pt" o:ole="">
            <v:imagedata r:id="rId17" o:title=""/>
          </v:shape>
          <o:OLEObject Type="Embed" ProgID="PowerPoint.Slide.12" ShapeID="_x0000_i1030" DrawAspect="Content" ObjectID="_1660113691" r:id="rId18"/>
        </w:object>
      </w:r>
    </w:p>
    <w:p w14:paraId="3F068996"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Training and improving plays a major position in Accenture company in strengthening the expertise and resources of HR, and would be more likely to be coordinated for the consumer to providing them for effective assistance approaches as well as a persuasive response to their problems by giving the client a variety of financial hazards (STAUB, 2018). It is a collaborative task sometimes referred to as human capital growth, implying the production of "natural" resources to stay successful in the market. Education draws on recent events to train workers for their new </w:t>
      </w:r>
      <w:proofErr w:type="gramStart"/>
      <w:r w:rsidRPr="008348AF">
        <w:rPr>
          <w:rFonts w:ascii="Times New Roman" w:hAnsi="Times New Roman" w:cs="Times New Roman"/>
          <w:sz w:val="24"/>
          <w:lang w:val="en-GB"/>
        </w:rPr>
        <w:t>employment, and</w:t>
      </w:r>
      <w:proofErr w:type="gramEnd"/>
      <w:r w:rsidRPr="008348AF">
        <w:rPr>
          <w:rFonts w:ascii="Times New Roman" w:hAnsi="Times New Roman" w:cs="Times New Roman"/>
          <w:sz w:val="24"/>
          <w:lang w:val="en-GB"/>
        </w:rPr>
        <w:t xml:space="preserve"> learning trains staff for potential positions and obligations. Training and development </w:t>
      </w:r>
      <w:proofErr w:type="gramStart"/>
      <w:r w:rsidRPr="008348AF">
        <w:rPr>
          <w:rFonts w:ascii="Times New Roman" w:hAnsi="Times New Roman" w:cs="Times New Roman"/>
          <w:sz w:val="24"/>
          <w:lang w:val="en-GB"/>
        </w:rPr>
        <w:t>is</w:t>
      </w:r>
      <w:proofErr w:type="gramEnd"/>
      <w:r w:rsidRPr="008348AF">
        <w:rPr>
          <w:rFonts w:ascii="Times New Roman" w:hAnsi="Times New Roman" w:cs="Times New Roman"/>
          <w:sz w:val="24"/>
          <w:lang w:val="en-GB"/>
        </w:rPr>
        <w:t xml:space="preserve"> among the primary purposes of the Human Resources Management Team within the business of Accenture (</w:t>
      </w:r>
      <w:proofErr w:type="spellStart"/>
      <w:r w:rsidRPr="008348AF">
        <w:rPr>
          <w:rFonts w:ascii="Times New Roman" w:hAnsi="Times New Roman" w:cs="Times New Roman"/>
          <w:sz w:val="24"/>
          <w:lang w:val="en-GB"/>
        </w:rPr>
        <w:t>Garaika</w:t>
      </w:r>
      <w:proofErr w:type="spellEnd"/>
      <w:r w:rsidRPr="008348AF">
        <w:rPr>
          <w:rFonts w:ascii="Times New Roman" w:hAnsi="Times New Roman" w:cs="Times New Roman"/>
          <w:sz w:val="24"/>
          <w:lang w:val="en-GB"/>
        </w:rPr>
        <w:t>, 2019). Training applies to a formal set-up in which workers are educated and taught professional skills relevant to their function. It aims to teach staff about using certain machines as well as how to perform the activities to boost productivity (Singh and Shukla, 2018).</w:t>
      </w:r>
      <w:r w:rsidRPr="008348AF">
        <w:rPr>
          <w:rFonts w:ascii="Times New Roman" w:hAnsi="Times New Roman" w:cs="Times New Roman"/>
          <w:sz w:val="24"/>
        </w:rPr>
        <w:t xml:space="preserve"> </w:t>
      </w:r>
    </w:p>
    <w:p w14:paraId="78D90792" w14:textId="77777777" w:rsidR="008348AF" w:rsidRDefault="008348AF" w:rsidP="008348AF">
      <w:pPr>
        <w:rPr>
          <w:b/>
        </w:rPr>
      </w:pPr>
    </w:p>
    <w:p w14:paraId="39046234" w14:textId="77777777" w:rsidR="008348AF" w:rsidRDefault="008348AF" w:rsidP="008348AF">
      <w:pPr>
        <w:rPr>
          <w:b/>
        </w:rPr>
      </w:pPr>
    </w:p>
    <w:p w14:paraId="78382999" w14:textId="77777777" w:rsidR="008348AF" w:rsidRDefault="008348AF" w:rsidP="008348AF">
      <w:pPr>
        <w:rPr>
          <w:b/>
        </w:rPr>
      </w:pPr>
    </w:p>
    <w:p w14:paraId="1DA0C214" w14:textId="77777777" w:rsidR="008348AF" w:rsidRDefault="008348AF" w:rsidP="008348AF">
      <w:pPr>
        <w:rPr>
          <w:b/>
        </w:rPr>
      </w:pPr>
    </w:p>
    <w:p w14:paraId="3B423788" w14:textId="77777777" w:rsidR="008348AF" w:rsidRDefault="008348AF" w:rsidP="008348AF">
      <w:pPr>
        <w:rPr>
          <w:b/>
        </w:rPr>
      </w:pPr>
    </w:p>
    <w:p w14:paraId="76593412" w14:textId="77777777" w:rsidR="008348AF" w:rsidRDefault="008348AF" w:rsidP="008348AF">
      <w:pPr>
        <w:rPr>
          <w:b/>
        </w:rPr>
      </w:pPr>
    </w:p>
    <w:p w14:paraId="572F844F" w14:textId="77777777" w:rsidR="008348AF" w:rsidRDefault="008348AF" w:rsidP="008348AF">
      <w:pPr>
        <w:rPr>
          <w:b/>
        </w:rPr>
      </w:pPr>
      <w:r w:rsidRPr="008348AF">
        <w:rPr>
          <w:b/>
        </w:rPr>
        <w:lastRenderedPageBreak/>
        <w:t>SLIDE 7</w:t>
      </w:r>
    </w:p>
    <w:p w14:paraId="54F3A895" w14:textId="77777777" w:rsidR="008348AF" w:rsidRDefault="008348AF" w:rsidP="008348AF">
      <w:pPr>
        <w:jc w:val="center"/>
        <w:rPr>
          <w:b/>
        </w:rPr>
      </w:pPr>
      <w:r w:rsidRPr="008348AF">
        <w:rPr>
          <w:b/>
        </w:rPr>
        <w:object w:dxaOrig="7197" w:dyaOrig="4047" w14:anchorId="56145F00">
          <v:shape id="_x0000_i1031" type="#_x0000_t75" style="width:5in;height:202.5pt" o:ole="">
            <v:imagedata r:id="rId19" o:title=""/>
          </v:shape>
          <o:OLEObject Type="Embed" ProgID="PowerPoint.Slide.12" ShapeID="_x0000_i1031" DrawAspect="Content" ObjectID="_1660113692" r:id="rId20"/>
        </w:object>
      </w:r>
    </w:p>
    <w:p w14:paraId="22974CD3"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HR in the company will be trained and polished up to develop their abilities, and the effective and productive training of HR helps in the utilization of respected employees in the enterprise.</w:t>
      </w:r>
    </w:p>
    <w:p w14:paraId="216AF553"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The workers throughout the Accenture company are effective to deliver their appearance and productivity and are encouraged to make a genuine effort to do business (</w:t>
      </w:r>
      <w:proofErr w:type="spellStart"/>
      <w:r w:rsidRPr="008348AF">
        <w:rPr>
          <w:rFonts w:ascii="Times New Roman" w:hAnsi="Times New Roman" w:cs="Times New Roman"/>
          <w:sz w:val="24"/>
          <w:lang w:val="en-GB"/>
        </w:rPr>
        <w:t>Alziari</w:t>
      </w:r>
      <w:proofErr w:type="spellEnd"/>
      <w:r w:rsidRPr="008348AF">
        <w:rPr>
          <w:rFonts w:ascii="Times New Roman" w:hAnsi="Times New Roman" w:cs="Times New Roman"/>
          <w:sz w:val="24"/>
          <w:lang w:val="en-GB"/>
        </w:rPr>
        <w:t xml:space="preserve">, 2017). </w:t>
      </w:r>
    </w:p>
    <w:p w14:paraId="1F522D3F"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With the aid of instruction, knowledge on the usage of advanced technology, equipment and software is issued to the HR throughout the Accenture company, which will enable them to allow optimal use of puzzled equipment and thus improve productivity.</w:t>
      </w:r>
    </w:p>
    <w:p w14:paraId="2E9E974A"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change of circumstances and the planning of ventures inside the Accenture company would give the HR an incentive to strengthen its expertise and </w:t>
      </w:r>
      <w:proofErr w:type="gramStart"/>
      <w:r w:rsidRPr="008348AF">
        <w:rPr>
          <w:rFonts w:ascii="Times New Roman" w:hAnsi="Times New Roman" w:cs="Times New Roman"/>
          <w:sz w:val="24"/>
          <w:lang w:val="en-GB"/>
        </w:rPr>
        <w:t>skills, and</w:t>
      </w:r>
      <w:proofErr w:type="gramEnd"/>
      <w:r w:rsidRPr="008348AF">
        <w:rPr>
          <w:rFonts w:ascii="Times New Roman" w:hAnsi="Times New Roman" w:cs="Times New Roman"/>
          <w:sz w:val="24"/>
          <w:lang w:val="en-GB"/>
        </w:rPr>
        <w:t xml:space="preserve"> would help them to achieve career advancement (</w:t>
      </w:r>
      <w:proofErr w:type="spellStart"/>
      <w:r w:rsidRPr="008348AF">
        <w:rPr>
          <w:rFonts w:ascii="Times New Roman" w:hAnsi="Times New Roman" w:cs="Times New Roman"/>
          <w:sz w:val="24"/>
          <w:lang w:val="en-GB"/>
        </w:rPr>
        <w:t>Opute</w:t>
      </w:r>
      <w:proofErr w:type="spellEnd"/>
      <w:r w:rsidRPr="008348AF">
        <w:rPr>
          <w:rFonts w:ascii="Times New Roman" w:hAnsi="Times New Roman" w:cs="Times New Roman"/>
          <w:sz w:val="24"/>
          <w:lang w:val="en-GB"/>
        </w:rPr>
        <w:t xml:space="preserve">, 2020). </w:t>
      </w:r>
    </w:p>
    <w:p w14:paraId="151EBDB7"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convincing set of circumstances and the planning of ventures inside the Accenture company tends to change the </w:t>
      </w:r>
      <w:proofErr w:type="spellStart"/>
      <w:r w:rsidRPr="008348AF">
        <w:rPr>
          <w:rFonts w:ascii="Times New Roman" w:hAnsi="Times New Roman" w:cs="Times New Roman"/>
          <w:sz w:val="24"/>
          <w:lang w:val="en-GB"/>
        </w:rPr>
        <w:t>behavior</w:t>
      </w:r>
      <w:proofErr w:type="spellEnd"/>
      <w:r w:rsidRPr="008348AF">
        <w:rPr>
          <w:rFonts w:ascii="Times New Roman" w:hAnsi="Times New Roman" w:cs="Times New Roman"/>
          <w:sz w:val="24"/>
          <w:lang w:val="en-GB"/>
        </w:rPr>
        <w:t xml:space="preserve"> or disposition of HR in such a manner as to build a stable workforce.</w:t>
      </w:r>
      <w:r w:rsidRPr="008348AF">
        <w:rPr>
          <w:rFonts w:ascii="Times New Roman" w:hAnsi="Times New Roman" w:cs="Times New Roman"/>
          <w:sz w:val="24"/>
        </w:rPr>
        <w:t xml:space="preserve"> </w:t>
      </w:r>
    </w:p>
    <w:p w14:paraId="5760C210" w14:textId="77777777" w:rsidR="008348AF" w:rsidRPr="008348AF" w:rsidRDefault="008348AF" w:rsidP="008348AF">
      <w:pPr>
        <w:jc w:val="both"/>
        <w:rPr>
          <w:rFonts w:ascii="Times New Roman" w:hAnsi="Times New Roman" w:cs="Times New Roman"/>
        </w:rPr>
      </w:pPr>
    </w:p>
    <w:p w14:paraId="3601BC93" w14:textId="77777777" w:rsidR="008348AF" w:rsidRDefault="008348AF" w:rsidP="008348AF">
      <w:pPr>
        <w:rPr>
          <w:b/>
        </w:rPr>
      </w:pPr>
    </w:p>
    <w:p w14:paraId="7BAC284B" w14:textId="77777777" w:rsidR="008348AF" w:rsidRDefault="008348AF" w:rsidP="008348AF">
      <w:pPr>
        <w:rPr>
          <w:b/>
        </w:rPr>
      </w:pPr>
    </w:p>
    <w:p w14:paraId="1692BDBC" w14:textId="77777777" w:rsidR="008348AF" w:rsidRDefault="008348AF" w:rsidP="008348AF">
      <w:pPr>
        <w:rPr>
          <w:b/>
        </w:rPr>
      </w:pPr>
    </w:p>
    <w:p w14:paraId="16858BC6" w14:textId="77777777" w:rsidR="008348AF" w:rsidRDefault="008348AF" w:rsidP="008348AF">
      <w:pPr>
        <w:rPr>
          <w:b/>
        </w:rPr>
      </w:pPr>
      <w:r w:rsidRPr="008348AF">
        <w:rPr>
          <w:b/>
        </w:rPr>
        <w:lastRenderedPageBreak/>
        <w:t>SLIDE 8</w:t>
      </w:r>
    </w:p>
    <w:p w14:paraId="1C4FE06E" w14:textId="77777777" w:rsidR="008348AF" w:rsidRDefault="008348AF" w:rsidP="008348AF">
      <w:pPr>
        <w:jc w:val="center"/>
        <w:rPr>
          <w:b/>
        </w:rPr>
      </w:pPr>
      <w:r w:rsidRPr="008348AF">
        <w:rPr>
          <w:b/>
        </w:rPr>
        <w:object w:dxaOrig="7197" w:dyaOrig="4047" w14:anchorId="668D5CB1">
          <v:shape id="_x0000_i1032" type="#_x0000_t75" style="width:5in;height:202.5pt" o:ole="">
            <v:imagedata r:id="rId21" o:title=""/>
          </v:shape>
          <o:OLEObject Type="Embed" ProgID="PowerPoint.Slide.12" ShapeID="_x0000_i1032" DrawAspect="Content" ObjectID="_1660113693" r:id="rId22"/>
        </w:object>
      </w:r>
    </w:p>
    <w:p w14:paraId="3F61A9F6"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HR officer has many leading roles throughout the Accenture company to improve the profit margins and productivity of the firm mostly in industry have been mentioned as follows:</w:t>
      </w:r>
    </w:p>
    <w:p w14:paraId="20C21F95"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HR officer in the Accenture recruits workforce from both internal and external </w:t>
      </w:r>
      <w:proofErr w:type="gramStart"/>
      <w:r w:rsidRPr="008348AF">
        <w:rPr>
          <w:rFonts w:ascii="Times New Roman" w:hAnsi="Times New Roman" w:cs="Times New Roman"/>
          <w:sz w:val="24"/>
          <w:lang w:val="en-GB"/>
        </w:rPr>
        <w:t>sources  of</w:t>
      </w:r>
      <w:proofErr w:type="gramEnd"/>
      <w:r w:rsidRPr="008348AF">
        <w:rPr>
          <w:rFonts w:ascii="Times New Roman" w:hAnsi="Times New Roman" w:cs="Times New Roman"/>
          <w:sz w:val="24"/>
          <w:lang w:val="en-GB"/>
        </w:rPr>
        <w:t xml:space="preserve"> the company, and then through the convincing preparation and vigorous development of the business capacity stream inside the organization (</w:t>
      </w:r>
      <w:proofErr w:type="spellStart"/>
      <w:r w:rsidRPr="008348AF">
        <w:rPr>
          <w:rFonts w:ascii="Times New Roman" w:hAnsi="Times New Roman" w:cs="Times New Roman"/>
          <w:sz w:val="24"/>
          <w:lang w:val="en-GB"/>
        </w:rPr>
        <w:t>Opute</w:t>
      </w:r>
      <w:proofErr w:type="spellEnd"/>
      <w:r w:rsidRPr="008348AF">
        <w:rPr>
          <w:rFonts w:ascii="Times New Roman" w:hAnsi="Times New Roman" w:cs="Times New Roman"/>
          <w:sz w:val="24"/>
          <w:lang w:val="en-GB"/>
        </w:rPr>
        <w:t xml:space="preserve">, 2020). </w:t>
      </w:r>
    </w:p>
    <w:p w14:paraId="5242491B"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The task of HR throughout the Accenture company is to retain a broad variety of choices and provide suitable incentives for growth to attract good qualified and skilled people.</w:t>
      </w:r>
    </w:p>
    <w:p w14:paraId="53FB7091"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HR officer within Accenture business plays an essential part in evaluate the effectiveness of staff to improve that every other person shows at their absolute best. </w:t>
      </w:r>
    </w:p>
    <w:p w14:paraId="701A49C2"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Accenture's Successful Market Appraisal facilitates communication with the boss and the HR, increases performance, helps to identify specific and professional goals, and helps to assess the planning needs of the stakeholders (Ceil, 2018). </w:t>
      </w:r>
    </w:p>
    <w:p w14:paraId="3B8C8493"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The HR officer throughout the Accenture company plays a vital role in coping with problems and managing conflicts within the enterprise by understanding the reason behind the concerns and finding strategies for handling problems.</w:t>
      </w:r>
    </w:p>
    <w:p w14:paraId="18C6C0DD"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lastRenderedPageBreak/>
        <w:t>HR officer plays a major role in task planning and research within the Accenture company by collecting all the relevant knowledge and material for the specific profession, including duty to conduct, expertise needed for the operation, function turn, and many more.</w:t>
      </w:r>
    </w:p>
    <w:p w14:paraId="1BE1A060"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HR officer has a major part to play in coping also with HR program, as the HR expresses knowledgeable knowledge and expertise inside the structure. As a whole HR performs the role of employees, lays down guidelines and procedures for the working climate, provisions for wages and compensation of members, planning and </w:t>
      </w:r>
      <w:proofErr w:type="gramStart"/>
      <w:r w:rsidRPr="008348AF">
        <w:rPr>
          <w:rFonts w:ascii="Times New Roman" w:hAnsi="Times New Roman" w:cs="Times New Roman"/>
          <w:sz w:val="24"/>
          <w:lang w:val="en-GB"/>
        </w:rPr>
        <w:t>development ,</w:t>
      </w:r>
      <w:proofErr w:type="gramEnd"/>
      <w:r w:rsidRPr="008348AF">
        <w:rPr>
          <w:rFonts w:ascii="Times New Roman" w:hAnsi="Times New Roman" w:cs="Times New Roman"/>
          <w:sz w:val="24"/>
          <w:lang w:val="en-GB"/>
        </w:rPr>
        <w:t xml:space="preserve"> and management of jobs. Whereas the HR officer within the company conducts any specific worker according to the requirements of the organization to meet the goals of the organisation, as well as to insure that employees are willing to enhance their performance (</w:t>
      </w:r>
      <w:proofErr w:type="spellStart"/>
      <w:r w:rsidRPr="008348AF">
        <w:rPr>
          <w:rFonts w:ascii="Times New Roman" w:hAnsi="Times New Roman" w:cs="Times New Roman"/>
          <w:sz w:val="24"/>
          <w:lang w:val="en-GB"/>
        </w:rPr>
        <w:t>Alziari</w:t>
      </w:r>
      <w:proofErr w:type="spellEnd"/>
      <w:r w:rsidRPr="008348AF">
        <w:rPr>
          <w:rFonts w:ascii="Times New Roman" w:hAnsi="Times New Roman" w:cs="Times New Roman"/>
          <w:sz w:val="24"/>
          <w:lang w:val="en-GB"/>
        </w:rPr>
        <w:t>, 2017).</w:t>
      </w:r>
    </w:p>
    <w:p w14:paraId="39D23E4B" w14:textId="77777777" w:rsidR="008348AF" w:rsidRDefault="008348AF" w:rsidP="008348AF">
      <w:pPr>
        <w:rPr>
          <w:b/>
        </w:rPr>
      </w:pPr>
      <w:r w:rsidRPr="008348AF">
        <w:rPr>
          <w:b/>
        </w:rPr>
        <w:t>SLIDE 9</w:t>
      </w:r>
    </w:p>
    <w:p w14:paraId="51AC9EA8" w14:textId="77777777" w:rsidR="008348AF" w:rsidRDefault="008348AF" w:rsidP="008348AF">
      <w:pPr>
        <w:jc w:val="center"/>
        <w:rPr>
          <w:b/>
        </w:rPr>
      </w:pPr>
      <w:r w:rsidRPr="008348AF">
        <w:rPr>
          <w:b/>
        </w:rPr>
        <w:object w:dxaOrig="7197" w:dyaOrig="4047" w14:anchorId="5829CD0A">
          <v:shape id="_x0000_i1033" type="#_x0000_t75" style="width:5in;height:202.5pt" o:ole="">
            <v:imagedata r:id="rId23" o:title=""/>
          </v:shape>
          <o:OLEObject Type="Embed" ProgID="PowerPoint.Slide.12" ShapeID="_x0000_i1033" DrawAspect="Content" ObjectID="_1660113694" r:id="rId24"/>
        </w:object>
      </w:r>
    </w:p>
    <w:p w14:paraId="664F83F2"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There seem to be various open approaches that Accenture company should follow in order to enhance the efficiency of the customer and to provide them with growth and improvement in order to be able to function better. Design approaches aim to address the expectations of individuals and can be utilized for their career growth and enhancement (</w:t>
      </w:r>
      <w:proofErr w:type="spellStart"/>
      <w:r w:rsidRPr="008348AF">
        <w:rPr>
          <w:rFonts w:ascii="Times New Roman" w:hAnsi="Times New Roman" w:cs="Times New Roman"/>
          <w:sz w:val="24"/>
          <w:lang w:val="en-GB"/>
        </w:rPr>
        <w:t>Ningthoujam</w:t>
      </w:r>
      <w:proofErr w:type="spellEnd"/>
      <w:r w:rsidRPr="008348AF">
        <w:rPr>
          <w:rFonts w:ascii="Times New Roman" w:hAnsi="Times New Roman" w:cs="Times New Roman"/>
          <w:sz w:val="24"/>
          <w:lang w:val="en-GB"/>
        </w:rPr>
        <w:t xml:space="preserve">, 2017). </w:t>
      </w:r>
    </w:p>
    <w:p w14:paraId="1385D0DB"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Training methodology integrates the skill building of members through a combination of work-based and activity-based training courses that combine realistic thinking, recording, and task-based collection, and many more. The Accenture company offers effective training for the </w:t>
      </w:r>
      <w:r w:rsidRPr="008348AF">
        <w:rPr>
          <w:rFonts w:ascii="Times New Roman" w:hAnsi="Times New Roman" w:cs="Times New Roman"/>
          <w:sz w:val="24"/>
          <w:lang w:val="en-GB"/>
        </w:rPr>
        <w:lastRenderedPageBreak/>
        <w:t>growth of the leaders, and by utilizing their ability to plan, they will generate potential advancement and change.</w:t>
      </w:r>
    </w:p>
    <w:p w14:paraId="0FAA114B"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Accenture company always encourages the staff to carry out all the activities of the organization and to improve their ability to pursue all the arrangements with the operation lever. The purpose of the workplace transition is to acquire a more practical information or an ability to recite what the staff think is helping to transform things around (Action and Progress, 2016). </w:t>
      </w:r>
    </w:p>
    <w:p w14:paraId="0A661269"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Coaching is the best development technique methodology </w:t>
      </w:r>
      <w:proofErr w:type="spellStart"/>
      <w:r w:rsidRPr="008348AF">
        <w:rPr>
          <w:rFonts w:ascii="Times New Roman" w:hAnsi="Times New Roman" w:cs="Times New Roman"/>
          <w:sz w:val="24"/>
          <w:lang w:val="en-GB"/>
        </w:rPr>
        <w:t>fulfill</w:t>
      </w:r>
      <w:proofErr w:type="spellEnd"/>
      <w:r w:rsidRPr="008348AF">
        <w:rPr>
          <w:rFonts w:ascii="Times New Roman" w:hAnsi="Times New Roman" w:cs="Times New Roman"/>
          <w:sz w:val="24"/>
          <w:lang w:val="en-GB"/>
        </w:rPr>
        <w:t xml:space="preserve"> the requirement of the individual in whom Accenture's senior executive officer works with a somewhat experienced employee to hone their efficiency and train people to develop the understanding at different stages in their set of circumstances.</w:t>
      </w:r>
    </w:p>
    <w:p w14:paraId="08DD0769"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Throughout the mentoring approach, the HR officer in the Accenture company required the introduction of a substantial amount of knowledge, such as clear thinking , critical leadership, and competence that will serve to develop citizens, although in this method people receive insight and expertise from effective persons (Hussain, 2016). </w:t>
      </w:r>
    </w:p>
    <w:p w14:paraId="227202A4"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In career planning technique, HR business officer Accenture believes that employees will blend in with their work and leaders should even propose their potential elective future career through effective professional development. In a good instructive system, people will understand their skills and the various abilities that need to be improved for the potential change of circumstances.</w:t>
      </w:r>
    </w:p>
    <w:p w14:paraId="0ADC0999" w14:textId="77777777" w:rsidR="008348AF" w:rsidRDefault="008348AF" w:rsidP="008348AF">
      <w:pPr>
        <w:rPr>
          <w:b/>
        </w:rPr>
      </w:pPr>
    </w:p>
    <w:p w14:paraId="3668F904" w14:textId="77777777" w:rsidR="008348AF" w:rsidRDefault="008348AF" w:rsidP="008348AF">
      <w:pPr>
        <w:rPr>
          <w:b/>
        </w:rPr>
      </w:pPr>
    </w:p>
    <w:p w14:paraId="7425DE66" w14:textId="77777777" w:rsidR="008348AF" w:rsidRDefault="008348AF" w:rsidP="008348AF">
      <w:pPr>
        <w:rPr>
          <w:b/>
        </w:rPr>
      </w:pPr>
    </w:p>
    <w:p w14:paraId="6BD1E7FD" w14:textId="77777777" w:rsidR="008348AF" w:rsidRDefault="008348AF" w:rsidP="008348AF">
      <w:pPr>
        <w:rPr>
          <w:b/>
        </w:rPr>
      </w:pPr>
    </w:p>
    <w:p w14:paraId="6EBDB557" w14:textId="77777777" w:rsidR="008348AF" w:rsidRDefault="008348AF" w:rsidP="008348AF">
      <w:pPr>
        <w:rPr>
          <w:b/>
        </w:rPr>
      </w:pPr>
    </w:p>
    <w:p w14:paraId="7EE2C21D" w14:textId="77777777" w:rsidR="008348AF" w:rsidRDefault="008348AF" w:rsidP="008348AF">
      <w:pPr>
        <w:rPr>
          <w:b/>
        </w:rPr>
      </w:pPr>
    </w:p>
    <w:p w14:paraId="5C3DC7F2" w14:textId="77777777" w:rsidR="008348AF" w:rsidRDefault="008348AF" w:rsidP="008348AF">
      <w:pPr>
        <w:rPr>
          <w:b/>
        </w:rPr>
      </w:pPr>
    </w:p>
    <w:p w14:paraId="492C8108" w14:textId="77777777" w:rsidR="008348AF" w:rsidRDefault="008348AF" w:rsidP="008348AF">
      <w:pPr>
        <w:rPr>
          <w:b/>
        </w:rPr>
      </w:pPr>
    </w:p>
    <w:p w14:paraId="4B5EDBE2" w14:textId="77777777" w:rsidR="008348AF" w:rsidRDefault="008348AF" w:rsidP="008348AF">
      <w:pPr>
        <w:rPr>
          <w:b/>
        </w:rPr>
      </w:pPr>
      <w:r w:rsidRPr="008348AF">
        <w:rPr>
          <w:b/>
        </w:rPr>
        <w:lastRenderedPageBreak/>
        <w:t>SLIDE 10</w:t>
      </w:r>
    </w:p>
    <w:p w14:paraId="11264DFD" w14:textId="77777777" w:rsidR="008348AF" w:rsidRDefault="008348AF" w:rsidP="008348AF">
      <w:pPr>
        <w:jc w:val="center"/>
        <w:rPr>
          <w:b/>
        </w:rPr>
      </w:pPr>
      <w:r w:rsidRPr="008348AF">
        <w:rPr>
          <w:b/>
        </w:rPr>
        <w:object w:dxaOrig="7197" w:dyaOrig="4047" w14:anchorId="56ABD132">
          <v:shape id="_x0000_i1034" type="#_x0000_t75" style="width:5in;height:202.5pt" o:ole="">
            <v:imagedata r:id="rId25" o:title=""/>
          </v:shape>
          <o:OLEObject Type="Embed" ProgID="PowerPoint.Slide.12" ShapeID="_x0000_i1034" DrawAspect="Content" ObjectID="_1660113695" r:id="rId26"/>
        </w:object>
      </w:r>
    </w:p>
    <w:p w14:paraId="058A9112"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In order to satisfy the growth individual's needs inside the company like Accenture, the business of Accenture also must explore the criteria and the need of the individual inside the organization towards their self-awareness and enhancement. The theory of Maslow's hierarchy system of basic needs is feasible for the discovery of the demands of the individual in the Accenture’s business as well as the means of getting them to solve the challenges (STAUB, 2018). </w:t>
      </w:r>
    </w:p>
    <w:p w14:paraId="2FEC0ED2"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PHYSIOLOGICAL REQUIREMENTS- It is the critical aspect in which an person has certain important requirements that he / she wanted to satisfy while operating with an organisation, such as simple food, clothing, shield and many more, if the person's needs are not fulfilled, he / she would not be able to function properly.</w:t>
      </w:r>
    </w:p>
    <w:p w14:paraId="0E01595F"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SAFETY NEEDS- As a consequence of satisfying daily requirement, the welfare requirements of the person grow when the person's concern in well-being and stability, e.g. money-related welfare, moral rightness, well-being and health, against such a harm if emerges any.</w:t>
      </w:r>
    </w:p>
    <w:p w14:paraId="64CE4523"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BELONGINGNESS- Individuals are indeed a social animal, but they need affection, emotional support as well as strong relationships that convince them, for instance, of even a great spot of affiliation in which they can unhesitatingly communicate and build a steady relationship with one another in order to satisfy the needs (</w:t>
      </w:r>
      <w:proofErr w:type="spellStart"/>
      <w:r w:rsidRPr="008348AF">
        <w:rPr>
          <w:rFonts w:ascii="Times New Roman" w:hAnsi="Times New Roman" w:cs="Times New Roman"/>
          <w:sz w:val="24"/>
          <w:lang w:val="en-GB"/>
        </w:rPr>
        <w:t>Garaika</w:t>
      </w:r>
      <w:proofErr w:type="spellEnd"/>
      <w:r w:rsidRPr="008348AF">
        <w:rPr>
          <w:rFonts w:ascii="Times New Roman" w:hAnsi="Times New Roman" w:cs="Times New Roman"/>
          <w:sz w:val="24"/>
          <w:lang w:val="en-GB"/>
        </w:rPr>
        <w:t>, 2019).</w:t>
      </w:r>
    </w:p>
    <w:p w14:paraId="583F2F52"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lastRenderedPageBreak/>
        <w:t xml:space="preserve">ESTEEM NEEDS- During this phase, sole value in nobleness, success, reputation and popularity, that are important helpful factors to encourage </w:t>
      </w:r>
      <w:proofErr w:type="gramStart"/>
      <w:r w:rsidRPr="008348AF">
        <w:rPr>
          <w:rFonts w:ascii="Times New Roman" w:hAnsi="Times New Roman" w:cs="Times New Roman"/>
          <w:sz w:val="24"/>
          <w:lang w:val="en-GB"/>
        </w:rPr>
        <w:t>an</w:t>
      </w:r>
      <w:proofErr w:type="gramEnd"/>
      <w:r w:rsidRPr="008348AF">
        <w:rPr>
          <w:rFonts w:ascii="Times New Roman" w:hAnsi="Times New Roman" w:cs="Times New Roman"/>
          <w:sz w:val="24"/>
          <w:lang w:val="en-GB"/>
        </w:rPr>
        <w:t xml:space="preserve"> user to participate well in partnership in order to obtain greater position and highness.</w:t>
      </w:r>
    </w:p>
    <w:p w14:paraId="0B07544E"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SELF_ACFTUALIZATION REQUIREMENTS- This has been the chief significant level of requirement where the person's involvement in growth, improvement, and self-need as just a person is implemented to fulfil anything in their lives. </w:t>
      </w:r>
    </w:p>
    <w:p w14:paraId="3339DCF3"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According to the above theory, the Accenture’s business is sure to explore the person's needs in an organization which really enables to receive complex change vehicles that only the company could utilize to satisfy the growth requirements of the individual (Singh and Shukla, 2018).</w:t>
      </w:r>
    </w:p>
    <w:p w14:paraId="4DDE1AFC" w14:textId="77777777" w:rsidR="008348AF" w:rsidRDefault="008348AF" w:rsidP="008348AF">
      <w:pPr>
        <w:rPr>
          <w:b/>
        </w:rPr>
      </w:pPr>
      <w:r w:rsidRPr="008348AF">
        <w:rPr>
          <w:b/>
        </w:rPr>
        <w:t>SLIDE 11</w:t>
      </w:r>
    </w:p>
    <w:p w14:paraId="5CBE250A" w14:textId="77777777" w:rsidR="008348AF" w:rsidRDefault="008348AF" w:rsidP="008348AF">
      <w:pPr>
        <w:jc w:val="center"/>
        <w:rPr>
          <w:b/>
        </w:rPr>
      </w:pPr>
      <w:r w:rsidRPr="008348AF">
        <w:rPr>
          <w:b/>
        </w:rPr>
        <w:object w:dxaOrig="7197" w:dyaOrig="4047" w14:anchorId="18855FD5">
          <v:shape id="_x0000_i1035" type="#_x0000_t75" style="width:5in;height:202.5pt" o:ole="">
            <v:imagedata r:id="rId27" o:title=""/>
          </v:shape>
          <o:OLEObject Type="Embed" ProgID="PowerPoint.Slide.12" ShapeID="_x0000_i1035" DrawAspect="Content" ObjectID="_1660113696" r:id="rId28"/>
        </w:object>
      </w:r>
    </w:p>
    <w:p w14:paraId="059FD544"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Throughout the new situation, organizations are more interested to hold their members involved and to have various initiatives and approaches that can open their doors to their growth and progress. Proficiency growth is a gradual cycle through which people build life-long skills and capacities. Skilful development is the process of developing success goals, evaluating current knowledge and strengths, choosing the right learning methodology and fulfilling the respected progress needs (Action and Progress, 2016). </w:t>
      </w:r>
    </w:p>
    <w:p w14:paraId="5FC54301"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Organization aims to strengthen the needs and wishes of employees by understanding their concerns and finding steps to resolve such problems through having effective training, promotion initiatives, growth incentives, for example, progression, higher roles, new employment, and </w:t>
      </w:r>
      <w:r w:rsidRPr="008348AF">
        <w:rPr>
          <w:rFonts w:ascii="Times New Roman" w:hAnsi="Times New Roman" w:cs="Times New Roman"/>
          <w:sz w:val="24"/>
          <w:lang w:val="en-GB"/>
        </w:rPr>
        <w:lastRenderedPageBreak/>
        <w:t xml:space="preserve">many more. Proficiency in the growth of persons does not mean just upward progress, but it is related to empowering people to enhance their ability or to </w:t>
      </w:r>
      <w:proofErr w:type="spellStart"/>
      <w:r w:rsidRPr="008348AF">
        <w:rPr>
          <w:rFonts w:ascii="Times New Roman" w:hAnsi="Times New Roman" w:cs="Times New Roman"/>
          <w:sz w:val="24"/>
          <w:lang w:val="en-GB"/>
        </w:rPr>
        <w:t>fulfill</w:t>
      </w:r>
      <w:proofErr w:type="spellEnd"/>
      <w:r w:rsidRPr="008348AF">
        <w:rPr>
          <w:rFonts w:ascii="Times New Roman" w:hAnsi="Times New Roman" w:cs="Times New Roman"/>
          <w:sz w:val="24"/>
          <w:lang w:val="en-GB"/>
        </w:rPr>
        <w:t xml:space="preserve"> some capacity at every point in their career. </w:t>
      </w:r>
    </w:p>
    <w:p w14:paraId="2DA86B22"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organization allows individuals to build their knowledge by fulfilling their improvement requirements and determine their expectations, strengths, talents and competencies in order to establish effective change plans (Hussain, 2016). The Accenture company offers its workers a philosophy of development and change that promotes the exchange of evidence and the desire for more trustworthy results. The Accenture company offers a range of activities and ability to cope with person's lifelong learning and profession growth. In the Accenture company, various development approaches are utilized to </w:t>
      </w:r>
      <w:proofErr w:type="spellStart"/>
      <w:r w:rsidRPr="008348AF">
        <w:rPr>
          <w:rFonts w:ascii="Times New Roman" w:hAnsi="Times New Roman" w:cs="Times New Roman"/>
          <w:sz w:val="24"/>
          <w:lang w:val="en-GB"/>
        </w:rPr>
        <w:t>fulfill</w:t>
      </w:r>
      <w:proofErr w:type="spellEnd"/>
      <w:r w:rsidRPr="008348AF">
        <w:rPr>
          <w:rFonts w:ascii="Times New Roman" w:hAnsi="Times New Roman" w:cs="Times New Roman"/>
          <w:sz w:val="24"/>
          <w:lang w:val="en-GB"/>
        </w:rPr>
        <w:t xml:space="preserve"> the demands and expectations of employees and strengthen their abilities and offer them opportunity to grow. The Accenture company effectively dissolves people's expectations and aspirations for change and accepts strategies as required to satisfy those wishes, which would serve to insure that high-quality employees achieve those growth, which would at least contribute to the advancement of the enterprise (</w:t>
      </w:r>
      <w:proofErr w:type="spellStart"/>
      <w:r w:rsidRPr="008348AF">
        <w:rPr>
          <w:rFonts w:ascii="Times New Roman" w:hAnsi="Times New Roman" w:cs="Times New Roman"/>
          <w:sz w:val="24"/>
          <w:lang w:val="en-GB"/>
        </w:rPr>
        <w:t>Opute</w:t>
      </w:r>
      <w:proofErr w:type="spellEnd"/>
      <w:r w:rsidRPr="008348AF">
        <w:rPr>
          <w:rFonts w:ascii="Times New Roman" w:hAnsi="Times New Roman" w:cs="Times New Roman"/>
          <w:sz w:val="24"/>
          <w:lang w:val="en-GB"/>
        </w:rPr>
        <w:t>, 2020).</w:t>
      </w:r>
    </w:p>
    <w:p w14:paraId="3122D52A" w14:textId="77777777" w:rsidR="008348AF" w:rsidRDefault="008348AF" w:rsidP="008348AF">
      <w:pPr>
        <w:rPr>
          <w:b/>
        </w:rPr>
      </w:pPr>
      <w:r w:rsidRPr="008348AF">
        <w:rPr>
          <w:b/>
        </w:rPr>
        <w:t>SLIDE 12</w:t>
      </w:r>
    </w:p>
    <w:p w14:paraId="20586F9F" w14:textId="77777777" w:rsidR="008348AF" w:rsidRDefault="008348AF" w:rsidP="008348AF">
      <w:pPr>
        <w:jc w:val="center"/>
        <w:rPr>
          <w:b/>
        </w:rPr>
      </w:pPr>
      <w:r w:rsidRPr="008348AF">
        <w:rPr>
          <w:b/>
        </w:rPr>
        <w:object w:dxaOrig="7197" w:dyaOrig="4047" w14:anchorId="4FBA1ABC">
          <v:shape id="_x0000_i1036" type="#_x0000_t75" style="width:5in;height:202.5pt" o:ole="">
            <v:imagedata r:id="rId29" o:title=""/>
          </v:shape>
          <o:OLEObject Type="Embed" ProgID="PowerPoint.Slide.12" ShapeID="_x0000_i1036" DrawAspect="Content" ObjectID="_1660113697" r:id="rId30"/>
        </w:object>
      </w:r>
    </w:p>
    <w:p w14:paraId="7BBEE58C"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Accenture’s business can meet community's requirements for enhancement by providing them with career progression and management opportunities and discussions to offer them implied research methods or learn to comprehend a compass for improvement. The Accenture’s business can provide the managers with the capacity for detailed enrolment, accountability, advancement, recognition and conveyance of the individual who, provided the exceptional </w:t>
      </w:r>
      <w:r w:rsidRPr="008348AF">
        <w:rPr>
          <w:rFonts w:ascii="Times New Roman" w:hAnsi="Times New Roman" w:cs="Times New Roman"/>
          <w:sz w:val="24"/>
          <w:lang w:val="en-GB"/>
        </w:rPr>
        <w:lastRenderedPageBreak/>
        <w:t xml:space="preserve">potential for future growth, is explicitly loyal to the organization. The Accenture’s business will participate in traineeship programs to address specialized requirements and support </w:t>
      </w:r>
      <w:proofErr w:type="spellStart"/>
      <w:proofErr w:type="gramStart"/>
      <w:r w:rsidRPr="008348AF">
        <w:rPr>
          <w:rFonts w:ascii="Times New Roman" w:hAnsi="Times New Roman" w:cs="Times New Roman"/>
          <w:sz w:val="24"/>
          <w:lang w:val="en-GB"/>
        </w:rPr>
        <w:t>a</w:t>
      </w:r>
      <w:proofErr w:type="spellEnd"/>
      <w:proofErr w:type="gramEnd"/>
      <w:r w:rsidRPr="008348AF">
        <w:rPr>
          <w:rFonts w:ascii="Times New Roman" w:hAnsi="Times New Roman" w:cs="Times New Roman"/>
          <w:sz w:val="24"/>
          <w:lang w:val="en-GB"/>
        </w:rPr>
        <w:t xml:space="preserve"> individual to a few special calls associated with their activities. It is a convincing </w:t>
      </w:r>
      <w:proofErr w:type="gramStart"/>
      <w:r w:rsidRPr="008348AF">
        <w:rPr>
          <w:rFonts w:ascii="Times New Roman" w:hAnsi="Times New Roman" w:cs="Times New Roman"/>
          <w:sz w:val="24"/>
          <w:lang w:val="en-GB"/>
        </w:rPr>
        <w:t>path, since</w:t>
      </w:r>
      <w:proofErr w:type="gramEnd"/>
      <w:r w:rsidRPr="008348AF">
        <w:rPr>
          <w:rFonts w:ascii="Times New Roman" w:hAnsi="Times New Roman" w:cs="Times New Roman"/>
          <w:sz w:val="24"/>
          <w:lang w:val="en-GB"/>
        </w:rPr>
        <w:t xml:space="preserve"> this learning is based on work initiative to build new production capability.</w:t>
      </w:r>
    </w:p>
    <w:p w14:paraId="6579344D"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 xml:space="preserve">The PPD is intended for the HR specialist to define the short-term and long-term goals that the client may obtain in </w:t>
      </w:r>
      <w:proofErr w:type="spellStart"/>
      <w:proofErr w:type="gramStart"/>
      <w:r w:rsidRPr="008348AF">
        <w:rPr>
          <w:rFonts w:ascii="Times New Roman" w:hAnsi="Times New Roman" w:cs="Times New Roman"/>
          <w:sz w:val="24"/>
          <w:lang w:val="en-GB"/>
        </w:rPr>
        <w:t>a</w:t>
      </w:r>
      <w:proofErr w:type="spellEnd"/>
      <w:proofErr w:type="gramEnd"/>
      <w:r w:rsidRPr="008348AF">
        <w:rPr>
          <w:rFonts w:ascii="Times New Roman" w:hAnsi="Times New Roman" w:cs="Times New Roman"/>
          <w:sz w:val="24"/>
          <w:lang w:val="en-GB"/>
        </w:rPr>
        <w:t xml:space="preserve"> effective structure. The goals, expectations and objectives that the HR boss wanted to meet are laid out in this plan. </w:t>
      </w:r>
    </w:p>
    <w:p w14:paraId="75D86555"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Long-term aims: To upgrade skills to demonstrate promising signs in professional growth and to improve the ability to monitor long-term activities. Promote better abilities to promote as an HR professional.</w:t>
      </w:r>
    </w:p>
    <w:p w14:paraId="09B45549" w14:textId="77777777" w:rsidR="008348AF" w:rsidRPr="008348AF" w:rsidRDefault="008348AF" w:rsidP="008348AF">
      <w:pPr>
        <w:spacing w:line="360" w:lineRule="auto"/>
        <w:jc w:val="both"/>
        <w:rPr>
          <w:rFonts w:ascii="Times New Roman" w:hAnsi="Times New Roman" w:cs="Times New Roman"/>
          <w:sz w:val="24"/>
        </w:rPr>
      </w:pPr>
      <w:r w:rsidRPr="008348AF">
        <w:rPr>
          <w:rFonts w:ascii="Times New Roman" w:hAnsi="Times New Roman" w:cs="Times New Roman"/>
          <w:sz w:val="24"/>
          <w:lang w:val="en-GB"/>
        </w:rPr>
        <w:t>Short-term aims: to establish collaborative work and proficiency in the management of challenges. Develop expertise and standard of communications for improved efficiency and control of the lot of workers.</w:t>
      </w:r>
    </w:p>
    <w:p w14:paraId="6638781B" w14:textId="77777777" w:rsidR="008348AF" w:rsidRDefault="008348AF" w:rsidP="008348AF">
      <w:pPr>
        <w:rPr>
          <w:b/>
        </w:rPr>
      </w:pPr>
      <w:r w:rsidRPr="008348AF">
        <w:rPr>
          <w:b/>
        </w:rPr>
        <w:t>SLIDE 13</w:t>
      </w:r>
    </w:p>
    <w:p w14:paraId="1F64928E" w14:textId="77777777" w:rsidR="00005767" w:rsidRDefault="00005767" w:rsidP="00005767">
      <w:pPr>
        <w:jc w:val="center"/>
        <w:rPr>
          <w:b/>
        </w:rPr>
      </w:pPr>
      <w:r w:rsidRPr="00005767">
        <w:rPr>
          <w:b/>
        </w:rPr>
        <w:object w:dxaOrig="7197" w:dyaOrig="4047" w14:anchorId="31A08C85">
          <v:shape id="_x0000_i1037" type="#_x0000_t75" style="width:5in;height:202.5pt" o:ole="">
            <v:imagedata r:id="rId31" o:title=""/>
          </v:shape>
          <o:OLEObject Type="Embed" ProgID="PowerPoint.Slide.12" ShapeID="_x0000_i1037" DrawAspect="Content" ObjectID="_1660113698" r:id="rId32"/>
        </w:object>
      </w:r>
    </w:p>
    <w:p w14:paraId="705716E4" w14:textId="77777777" w:rsidR="00005767" w:rsidRDefault="00005767" w:rsidP="008348AF">
      <w:pPr>
        <w:rPr>
          <w:b/>
        </w:rPr>
      </w:pPr>
    </w:p>
    <w:p w14:paraId="581629B4" w14:textId="77777777" w:rsidR="00005767" w:rsidRDefault="00005767" w:rsidP="008348AF">
      <w:pPr>
        <w:rPr>
          <w:b/>
        </w:rPr>
      </w:pPr>
    </w:p>
    <w:p w14:paraId="654AC86A" w14:textId="77777777" w:rsidR="00005767" w:rsidRDefault="00005767" w:rsidP="008348AF">
      <w:pPr>
        <w:rPr>
          <w:b/>
        </w:rPr>
      </w:pPr>
    </w:p>
    <w:p w14:paraId="00F7652D" w14:textId="77777777" w:rsidR="00005767" w:rsidRDefault="00005767" w:rsidP="008348AF">
      <w:pPr>
        <w:rPr>
          <w:b/>
        </w:rPr>
      </w:pPr>
    </w:p>
    <w:p w14:paraId="2DF11A95" w14:textId="77777777" w:rsidR="008348AF" w:rsidRDefault="008348AF" w:rsidP="008348AF">
      <w:pPr>
        <w:rPr>
          <w:b/>
        </w:rPr>
      </w:pPr>
      <w:r w:rsidRPr="008348AF">
        <w:rPr>
          <w:b/>
        </w:rPr>
        <w:lastRenderedPageBreak/>
        <w:t>SLIDE 14</w:t>
      </w:r>
    </w:p>
    <w:p w14:paraId="1595988E" w14:textId="77777777" w:rsidR="00005767" w:rsidRPr="008348AF" w:rsidRDefault="00005767" w:rsidP="00005767">
      <w:pPr>
        <w:jc w:val="center"/>
        <w:rPr>
          <w:b/>
        </w:rPr>
      </w:pPr>
      <w:r w:rsidRPr="00005767">
        <w:rPr>
          <w:b/>
        </w:rPr>
        <w:object w:dxaOrig="7197" w:dyaOrig="4047" w14:anchorId="773B8535">
          <v:shape id="_x0000_i1038" type="#_x0000_t75" style="width:5in;height:202.5pt" o:ole="">
            <v:imagedata r:id="rId33" o:title=""/>
          </v:shape>
          <o:OLEObject Type="Embed" ProgID="PowerPoint.Slide.12" ShapeID="_x0000_i1038" DrawAspect="Content" ObjectID="_1660113699" r:id="rId34"/>
        </w:object>
      </w:r>
    </w:p>
    <w:p w14:paraId="270A3712" w14:textId="77777777" w:rsidR="008348AF" w:rsidRDefault="008348AF" w:rsidP="008348AF">
      <w:pPr>
        <w:rPr>
          <w:b/>
        </w:rPr>
      </w:pPr>
      <w:r w:rsidRPr="008348AF">
        <w:rPr>
          <w:b/>
        </w:rPr>
        <w:t>SLIDE 15</w:t>
      </w:r>
    </w:p>
    <w:p w14:paraId="4DEF8791" w14:textId="77777777" w:rsidR="00005767" w:rsidRPr="008348AF" w:rsidRDefault="00005767" w:rsidP="00005767">
      <w:pPr>
        <w:jc w:val="center"/>
        <w:rPr>
          <w:b/>
        </w:rPr>
      </w:pPr>
      <w:r w:rsidRPr="00005767">
        <w:rPr>
          <w:b/>
        </w:rPr>
        <w:object w:dxaOrig="7197" w:dyaOrig="4047" w14:anchorId="4172399D">
          <v:shape id="_x0000_i1039" type="#_x0000_t75" style="width:5in;height:202.5pt" o:ole="">
            <v:imagedata r:id="rId35" o:title=""/>
          </v:shape>
          <o:OLEObject Type="Embed" ProgID="PowerPoint.Slide.12" ShapeID="_x0000_i1039" DrawAspect="Content" ObjectID="_1660113700" r:id="rId36"/>
        </w:object>
      </w:r>
    </w:p>
    <w:p w14:paraId="79309595" w14:textId="77777777" w:rsidR="008348AF" w:rsidRPr="008348AF" w:rsidRDefault="008348AF" w:rsidP="008348AF"/>
    <w:sectPr w:rsidR="008348AF" w:rsidRPr="008348AF" w:rsidSect="007F6B26">
      <w:footerReference w:type="default" r:id="rId3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108891" w14:textId="77777777" w:rsidR="00C801AE" w:rsidRDefault="00C801AE" w:rsidP="008348AF">
      <w:pPr>
        <w:spacing w:after="0" w:line="240" w:lineRule="auto"/>
      </w:pPr>
      <w:r>
        <w:separator/>
      </w:r>
    </w:p>
  </w:endnote>
  <w:endnote w:type="continuationSeparator" w:id="0">
    <w:p w14:paraId="0F2176A1" w14:textId="77777777" w:rsidR="00C801AE" w:rsidRDefault="00C801AE" w:rsidP="00834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5872001"/>
      <w:docPartObj>
        <w:docPartGallery w:val="Page Numbers (Bottom of Page)"/>
        <w:docPartUnique/>
      </w:docPartObj>
    </w:sdtPr>
    <w:sdtEndPr/>
    <w:sdtContent>
      <w:p w14:paraId="4E7E35B5" w14:textId="77777777" w:rsidR="008348AF" w:rsidRDefault="00C801AE">
        <w:pPr>
          <w:pStyle w:val="Footer"/>
          <w:jc w:val="right"/>
        </w:pPr>
        <w:r>
          <w:fldChar w:fldCharType="begin"/>
        </w:r>
        <w:r>
          <w:instrText xml:space="preserve"> PAGE   \* MERGEFORMAT </w:instrText>
        </w:r>
        <w:r>
          <w:fldChar w:fldCharType="separate"/>
        </w:r>
        <w:r w:rsidR="00005767">
          <w:rPr>
            <w:noProof/>
          </w:rPr>
          <w:t>1</w:t>
        </w:r>
        <w:r>
          <w:rPr>
            <w:noProof/>
          </w:rPr>
          <w:fldChar w:fldCharType="end"/>
        </w:r>
      </w:p>
    </w:sdtContent>
  </w:sdt>
  <w:p w14:paraId="5ADF38F1" w14:textId="77777777" w:rsidR="008348AF" w:rsidRDefault="00834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A7177" w14:textId="77777777" w:rsidR="00C801AE" w:rsidRDefault="00C801AE" w:rsidP="008348AF">
      <w:pPr>
        <w:spacing w:after="0" w:line="240" w:lineRule="auto"/>
      </w:pPr>
      <w:r>
        <w:separator/>
      </w:r>
    </w:p>
  </w:footnote>
  <w:footnote w:type="continuationSeparator" w:id="0">
    <w:p w14:paraId="442EED5D" w14:textId="77777777" w:rsidR="00C801AE" w:rsidRDefault="00C801AE" w:rsidP="00834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C04E2"/>
    <w:multiLevelType w:val="hybridMultilevel"/>
    <w:tmpl w:val="B2560404"/>
    <w:lvl w:ilvl="0" w:tplc="5DE46204">
      <w:start w:val="1"/>
      <w:numFmt w:val="bullet"/>
      <w:lvlText w:val="●"/>
      <w:lvlJc w:val="left"/>
      <w:pPr>
        <w:tabs>
          <w:tab w:val="num" w:pos="720"/>
        </w:tabs>
        <w:ind w:left="720" w:hanging="360"/>
      </w:pPr>
      <w:rPr>
        <w:rFonts w:ascii="Arial" w:hAnsi="Arial" w:hint="default"/>
      </w:rPr>
    </w:lvl>
    <w:lvl w:ilvl="1" w:tplc="C17652E4" w:tentative="1">
      <w:start w:val="1"/>
      <w:numFmt w:val="bullet"/>
      <w:lvlText w:val="●"/>
      <w:lvlJc w:val="left"/>
      <w:pPr>
        <w:tabs>
          <w:tab w:val="num" w:pos="1440"/>
        </w:tabs>
        <w:ind w:left="1440" w:hanging="360"/>
      </w:pPr>
      <w:rPr>
        <w:rFonts w:ascii="Arial" w:hAnsi="Arial" w:hint="default"/>
      </w:rPr>
    </w:lvl>
    <w:lvl w:ilvl="2" w:tplc="49166326" w:tentative="1">
      <w:start w:val="1"/>
      <w:numFmt w:val="bullet"/>
      <w:lvlText w:val="●"/>
      <w:lvlJc w:val="left"/>
      <w:pPr>
        <w:tabs>
          <w:tab w:val="num" w:pos="2160"/>
        </w:tabs>
        <w:ind w:left="2160" w:hanging="360"/>
      </w:pPr>
      <w:rPr>
        <w:rFonts w:ascii="Arial" w:hAnsi="Arial" w:hint="default"/>
      </w:rPr>
    </w:lvl>
    <w:lvl w:ilvl="3" w:tplc="0170736E" w:tentative="1">
      <w:start w:val="1"/>
      <w:numFmt w:val="bullet"/>
      <w:lvlText w:val="●"/>
      <w:lvlJc w:val="left"/>
      <w:pPr>
        <w:tabs>
          <w:tab w:val="num" w:pos="2880"/>
        </w:tabs>
        <w:ind w:left="2880" w:hanging="360"/>
      </w:pPr>
      <w:rPr>
        <w:rFonts w:ascii="Arial" w:hAnsi="Arial" w:hint="default"/>
      </w:rPr>
    </w:lvl>
    <w:lvl w:ilvl="4" w:tplc="D3B689C4" w:tentative="1">
      <w:start w:val="1"/>
      <w:numFmt w:val="bullet"/>
      <w:lvlText w:val="●"/>
      <w:lvlJc w:val="left"/>
      <w:pPr>
        <w:tabs>
          <w:tab w:val="num" w:pos="3600"/>
        </w:tabs>
        <w:ind w:left="3600" w:hanging="360"/>
      </w:pPr>
      <w:rPr>
        <w:rFonts w:ascii="Arial" w:hAnsi="Arial" w:hint="default"/>
      </w:rPr>
    </w:lvl>
    <w:lvl w:ilvl="5" w:tplc="C3F2A33E" w:tentative="1">
      <w:start w:val="1"/>
      <w:numFmt w:val="bullet"/>
      <w:lvlText w:val="●"/>
      <w:lvlJc w:val="left"/>
      <w:pPr>
        <w:tabs>
          <w:tab w:val="num" w:pos="4320"/>
        </w:tabs>
        <w:ind w:left="4320" w:hanging="360"/>
      </w:pPr>
      <w:rPr>
        <w:rFonts w:ascii="Arial" w:hAnsi="Arial" w:hint="default"/>
      </w:rPr>
    </w:lvl>
    <w:lvl w:ilvl="6" w:tplc="EF949704" w:tentative="1">
      <w:start w:val="1"/>
      <w:numFmt w:val="bullet"/>
      <w:lvlText w:val="●"/>
      <w:lvlJc w:val="left"/>
      <w:pPr>
        <w:tabs>
          <w:tab w:val="num" w:pos="5040"/>
        </w:tabs>
        <w:ind w:left="5040" w:hanging="360"/>
      </w:pPr>
      <w:rPr>
        <w:rFonts w:ascii="Arial" w:hAnsi="Arial" w:hint="default"/>
      </w:rPr>
    </w:lvl>
    <w:lvl w:ilvl="7" w:tplc="1D5A8528" w:tentative="1">
      <w:start w:val="1"/>
      <w:numFmt w:val="bullet"/>
      <w:lvlText w:val="●"/>
      <w:lvlJc w:val="left"/>
      <w:pPr>
        <w:tabs>
          <w:tab w:val="num" w:pos="5760"/>
        </w:tabs>
        <w:ind w:left="5760" w:hanging="360"/>
      </w:pPr>
      <w:rPr>
        <w:rFonts w:ascii="Arial" w:hAnsi="Arial" w:hint="default"/>
      </w:rPr>
    </w:lvl>
    <w:lvl w:ilvl="8" w:tplc="F3E43A9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48AF"/>
    <w:rsid w:val="00005767"/>
    <w:rsid w:val="000207BE"/>
    <w:rsid w:val="000C260D"/>
    <w:rsid w:val="001225AF"/>
    <w:rsid w:val="0045385D"/>
    <w:rsid w:val="007F6B26"/>
    <w:rsid w:val="008348AF"/>
    <w:rsid w:val="00AE79B1"/>
    <w:rsid w:val="00C80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3CAAC"/>
  <w15:docId w15:val="{3D29894C-5118-4BC7-9421-99B5AD20A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B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48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348AF"/>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8348A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48AF"/>
  </w:style>
  <w:style w:type="paragraph" w:styleId="Footer">
    <w:name w:val="footer"/>
    <w:basedOn w:val="Normal"/>
    <w:link w:val="FooterChar"/>
    <w:uiPriority w:val="99"/>
    <w:unhideWhenUsed/>
    <w:rsid w:val="008348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3183">
      <w:bodyDiv w:val="1"/>
      <w:marLeft w:val="0"/>
      <w:marRight w:val="0"/>
      <w:marTop w:val="0"/>
      <w:marBottom w:val="0"/>
      <w:divBdr>
        <w:top w:val="none" w:sz="0" w:space="0" w:color="auto"/>
        <w:left w:val="none" w:sz="0" w:space="0" w:color="auto"/>
        <w:bottom w:val="none" w:sz="0" w:space="0" w:color="auto"/>
        <w:right w:val="none" w:sz="0" w:space="0" w:color="auto"/>
      </w:divBdr>
    </w:div>
    <w:div w:id="159347512">
      <w:bodyDiv w:val="1"/>
      <w:marLeft w:val="0"/>
      <w:marRight w:val="0"/>
      <w:marTop w:val="0"/>
      <w:marBottom w:val="0"/>
      <w:divBdr>
        <w:top w:val="none" w:sz="0" w:space="0" w:color="auto"/>
        <w:left w:val="none" w:sz="0" w:space="0" w:color="auto"/>
        <w:bottom w:val="none" w:sz="0" w:space="0" w:color="auto"/>
        <w:right w:val="none" w:sz="0" w:space="0" w:color="auto"/>
      </w:divBdr>
    </w:div>
    <w:div w:id="568076775">
      <w:bodyDiv w:val="1"/>
      <w:marLeft w:val="0"/>
      <w:marRight w:val="0"/>
      <w:marTop w:val="0"/>
      <w:marBottom w:val="0"/>
      <w:divBdr>
        <w:top w:val="none" w:sz="0" w:space="0" w:color="auto"/>
        <w:left w:val="none" w:sz="0" w:space="0" w:color="auto"/>
        <w:bottom w:val="none" w:sz="0" w:space="0" w:color="auto"/>
        <w:right w:val="none" w:sz="0" w:space="0" w:color="auto"/>
      </w:divBdr>
    </w:div>
    <w:div w:id="647903861">
      <w:bodyDiv w:val="1"/>
      <w:marLeft w:val="0"/>
      <w:marRight w:val="0"/>
      <w:marTop w:val="0"/>
      <w:marBottom w:val="0"/>
      <w:divBdr>
        <w:top w:val="none" w:sz="0" w:space="0" w:color="auto"/>
        <w:left w:val="none" w:sz="0" w:space="0" w:color="auto"/>
        <w:bottom w:val="none" w:sz="0" w:space="0" w:color="auto"/>
        <w:right w:val="none" w:sz="0" w:space="0" w:color="auto"/>
      </w:divBdr>
    </w:div>
    <w:div w:id="681129017">
      <w:bodyDiv w:val="1"/>
      <w:marLeft w:val="0"/>
      <w:marRight w:val="0"/>
      <w:marTop w:val="0"/>
      <w:marBottom w:val="0"/>
      <w:divBdr>
        <w:top w:val="none" w:sz="0" w:space="0" w:color="auto"/>
        <w:left w:val="none" w:sz="0" w:space="0" w:color="auto"/>
        <w:bottom w:val="none" w:sz="0" w:space="0" w:color="auto"/>
        <w:right w:val="none" w:sz="0" w:space="0" w:color="auto"/>
      </w:divBdr>
      <w:divsChild>
        <w:div w:id="565338156">
          <w:marLeft w:val="720"/>
          <w:marRight w:val="0"/>
          <w:marTop w:val="0"/>
          <w:marBottom w:val="0"/>
          <w:divBdr>
            <w:top w:val="none" w:sz="0" w:space="0" w:color="auto"/>
            <w:left w:val="none" w:sz="0" w:space="0" w:color="auto"/>
            <w:bottom w:val="none" w:sz="0" w:space="0" w:color="auto"/>
            <w:right w:val="none" w:sz="0" w:space="0" w:color="auto"/>
          </w:divBdr>
        </w:div>
        <w:div w:id="662511620">
          <w:marLeft w:val="720"/>
          <w:marRight w:val="0"/>
          <w:marTop w:val="0"/>
          <w:marBottom w:val="0"/>
          <w:divBdr>
            <w:top w:val="none" w:sz="0" w:space="0" w:color="auto"/>
            <w:left w:val="none" w:sz="0" w:space="0" w:color="auto"/>
            <w:bottom w:val="none" w:sz="0" w:space="0" w:color="auto"/>
            <w:right w:val="none" w:sz="0" w:space="0" w:color="auto"/>
          </w:divBdr>
        </w:div>
        <w:div w:id="1531381089">
          <w:marLeft w:val="720"/>
          <w:marRight w:val="0"/>
          <w:marTop w:val="0"/>
          <w:marBottom w:val="0"/>
          <w:divBdr>
            <w:top w:val="none" w:sz="0" w:space="0" w:color="auto"/>
            <w:left w:val="none" w:sz="0" w:space="0" w:color="auto"/>
            <w:bottom w:val="none" w:sz="0" w:space="0" w:color="auto"/>
            <w:right w:val="none" w:sz="0" w:space="0" w:color="auto"/>
          </w:divBdr>
        </w:div>
        <w:div w:id="1477645635">
          <w:marLeft w:val="720"/>
          <w:marRight w:val="0"/>
          <w:marTop w:val="0"/>
          <w:marBottom w:val="0"/>
          <w:divBdr>
            <w:top w:val="none" w:sz="0" w:space="0" w:color="auto"/>
            <w:left w:val="none" w:sz="0" w:space="0" w:color="auto"/>
            <w:bottom w:val="none" w:sz="0" w:space="0" w:color="auto"/>
            <w:right w:val="none" w:sz="0" w:space="0" w:color="auto"/>
          </w:divBdr>
        </w:div>
      </w:divsChild>
    </w:div>
    <w:div w:id="684479512">
      <w:bodyDiv w:val="1"/>
      <w:marLeft w:val="0"/>
      <w:marRight w:val="0"/>
      <w:marTop w:val="0"/>
      <w:marBottom w:val="0"/>
      <w:divBdr>
        <w:top w:val="none" w:sz="0" w:space="0" w:color="auto"/>
        <w:left w:val="none" w:sz="0" w:space="0" w:color="auto"/>
        <w:bottom w:val="none" w:sz="0" w:space="0" w:color="auto"/>
        <w:right w:val="none" w:sz="0" w:space="0" w:color="auto"/>
      </w:divBdr>
    </w:div>
    <w:div w:id="696270538">
      <w:bodyDiv w:val="1"/>
      <w:marLeft w:val="0"/>
      <w:marRight w:val="0"/>
      <w:marTop w:val="0"/>
      <w:marBottom w:val="0"/>
      <w:divBdr>
        <w:top w:val="none" w:sz="0" w:space="0" w:color="auto"/>
        <w:left w:val="none" w:sz="0" w:space="0" w:color="auto"/>
        <w:bottom w:val="none" w:sz="0" w:space="0" w:color="auto"/>
        <w:right w:val="none" w:sz="0" w:space="0" w:color="auto"/>
      </w:divBdr>
    </w:div>
    <w:div w:id="1557008819">
      <w:bodyDiv w:val="1"/>
      <w:marLeft w:val="0"/>
      <w:marRight w:val="0"/>
      <w:marTop w:val="0"/>
      <w:marBottom w:val="0"/>
      <w:divBdr>
        <w:top w:val="none" w:sz="0" w:space="0" w:color="auto"/>
        <w:left w:val="none" w:sz="0" w:space="0" w:color="auto"/>
        <w:bottom w:val="none" w:sz="0" w:space="0" w:color="auto"/>
        <w:right w:val="none" w:sz="0" w:space="0" w:color="auto"/>
      </w:divBdr>
    </w:div>
    <w:div w:id="1663970309">
      <w:bodyDiv w:val="1"/>
      <w:marLeft w:val="0"/>
      <w:marRight w:val="0"/>
      <w:marTop w:val="0"/>
      <w:marBottom w:val="0"/>
      <w:divBdr>
        <w:top w:val="none" w:sz="0" w:space="0" w:color="auto"/>
        <w:left w:val="none" w:sz="0" w:space="0" w:color="auto"/>
        <w:bottom w:val="none" w:sz="0" w:space="0" w:color="auto"/>
        <w:right w:val="none" w:sz="0" w:space="0" w:color="auto"/>
      </w:divBdr>
    </w:div>
    <w:div w:id="2094929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theme" Target="theme/theme1.xml"/><Relationship Id="rId21" Type="http://schemas.openxmlformats.org/officeDocument/2006/relationships/image" Target="media/image8.emf"/><Relationship Id="rId34" Type="http://schemas.openxmlformats.org/officeDocument/2006/relationships/package" Target="embeddings/Microsoft_PowerPoint_Slide13.sldx"/><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8" Type="http://schemas.openxmlformats.org/officeDocument/2006/relationships/package" Target="embeddings/Microsoft_PowerPoint_Slide.sldx"/><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14</Pages>
  <Words>2138</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Natalia Baluta</cp:lastModifiedBy>
  <cp:revision>2</cp:revision>
  <dcterms:created xsi:type="dcterms:W3CDTF">2020-08-22T05:46:00Z</dcterms:created>
  <dcterms:modified xsi:type="dcterms:W3CDTF">2020-08-28T08:55:00Z</dcterms:modified>
</cp:coreProperties>
</file>