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96C27" w14:textId="5E1BDFDD" w:rsidR="00A17CE2" w:rsidRDefault="00C63976">
      <w:r>
        <w:t xml:space="preserve">Penrhyn Monument, St </w:t>
      </w:r>
      <w:proofErr w:type="spellStart"/>
      <w:r>
        <w:t>Tegai’s</w:t>
      </w:r>
      <w:proofErr w:type="spellEnd"/>
      <w:r>
        <w:t xml:space="preserve"> Church</w:t>
      </w:r>
      <w:r w:rsidR="00E40519">
        <w:t>, North Wales</w:t>
      </w:r>
    </w:p>
    <w:p w14:paraId="0586A100" w14:textId="3F3AAE40" w:rsidR="00C63976" w:rsidRDefault="007E02D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2245223" wp14:editId="397BE2A4">
                <wp:simplePos x="0" y="0"/>
                <wp:positionH relativeFrom="column">
                  <wp:posOffset>4055533</wp:posOffset>
                </wp:positionH>
                <wp:positionV relativeFrom="paragraph">
                  <wp:posOffset>442383</wp:posOffset>
                </wp:positionV>
                <wp:extent cx="2616200" cy="1404620"/>
                <wp:effectExtent l="0" t="0" r="0" b="571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162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35BB2F" w14:textId="280E7DCF" w:rsidR="00372A0C" w:rsidRPr="00CE017F" w:rsidRDefault="002007B6" w:rsidP="002007B6">
                            <w:pPr>
                              <w:spacing w:after="0" w:line="240" w:lineRule="auto"/>
                              <w:ind w:hanging="480"/>
                              <w:rPr>
                                <w:rFonts w:eastAsia="Times New Roman" w:cstheme="minorHAnsi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CE017F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      </w:t>
                            </w:r>
                            <w:r w:rsidR="00CE017F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 </w:t>
                            </w:r>
                            <w:r w:rsidR="00303601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Fig. 1 </w:t>
                            </w:r>
                            <w:r w:rsidR="004A087E" w:rsidRPr="00CE017F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>Penrhyn M</w:t>
                            </w:r>
                            <w:r w:rsidR="00303601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>onument</w:t>
                            </w:r>
                            <w:r w:rsidR="004A087E" w:rsidRPr="00CE017F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(Hon Richard Pennant, Baron Penrhyn), in chancel by </w:t>
                            </w:r>
                            <w:r w:rsidR="00BA4F07" w:rsidRPr="00CE017F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>Iain N. Wright from &lt;</w:t>
                            </w:r>
                            <w:r w:rsidRPr="00CE017F">
                              <w:rPr>
                                <w:rFonts w:ascii="Tahoma" w:hAnsi="Tahoma" w:cs="Tahoma"/>
                                <w:color w:val="31323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  <w:hyperlink r:id="rId10" w:history="1">
                              <w:r w:rsidRPr="00CE017F">
                                <w:rPr>
                                  <w:rStyle w:val="Hyperlink"/>
                                  <w:rFonts w:eastAsia="Times New Roman" w:cstheme="minorHAnsi"/>
                                  <w:sz w:val="18"/>
                                  <w:szCs w:val="18"/>
                                  <w:lang w:eastAsia="en-GB"/>
                                </w:rPr>
                                <w:t>https://coflein.gov.uk/en/site/43811/</w:t>
                              </w:r>
                            </w:hyperlink>
                            <w:r w:rsidRPr="00CE017F">
                              <w:rPr>
                                <w:rFonts w:eastAsia="Times New Roman" w:cstheme="minorHAnsi"/>
                                <w:sz w:val="18"/>
                                <w:szCs w:val="18"/>
                                <w:lang w:eastAsia="en-GB"/>
                              </w:rPr>
                              <w:t xml:space="preserve"> &gt; [accessed 27/02/2023]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2245223" id="_x0000_t202" coordsize="21600,21600" o:spt="202" path="m,l,21600r21600,l21600,xe">
                <v:stroke joinstyle="miter"/>
                <v:path gradientshapeok="t" o:connecttype="rect"/>
              </v:shapetype>
              <v:shape id="_x0000_s1026" type="#_x0000_t202" style="position:absolute;margin-left:319.35pt;margin-top:34.85pt;width:206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" stroked="f">
                <v:textbox style="mso-fit-shape-to-text:t">
                  <w:txbxContent>
                    <w:p w14:paraId="4435BB2F" w14:textId="280E7DCF" w:rsidR="00372A0C" w:rsidRPr="00CE017F" w:rsidRDefault="002007B6" w:rsidP="002007B6">
                      <w:pPr>
                        <w:spacing w:after="0" w:line="240" w:lineRule="auto"/>
                        <w:ind w:hanging="480"/>
                        <w:rPr>
                          <w:rFonts w:eastAsia="Times New Roman" w:cstheme="minorHAnsi"/>
                          <w:sz w:val="18"/>
                          <w:szCs w:val="18"/>
                          <w:lang w:eastAsia="en-GB"/>
                        </w:rPr>
                      </w:pPr>
                      <w:r w:rsidRPr="00CE017F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 xml:space="preserve">       </w:t>
                      </w:r>
                      <w:r w:rsidR="00CE017F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 xml:space="preserve">  </w:t>
                      </w:r>
                      <w:r w:rsidR="00303601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 xml:space="preserve">Fig. 1 </w:t>
                      </w:r>
                      <w:r w:rsidR="004A087E" w:rsidRPr="00CE017F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>Penrhyn M</w:t>
                      </w:r>
                      <w:r w:rsidR="00303601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>onument</w:t>
                      </w:r>
                      <w:r w:rsidR="004A087E" w:rsidRPr="00CE017F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 xml:space="preserve"> (Hon Richard Pennant, Baron Penrhyn), in chancel by </w:t>
                      </w:r>
                      <w:r w:rsidR="00BA4F07" w:rsidRPr="00CE017F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>Iain N. Wright from &lt;</w:t>
                      </w:r>
                      <w:r w:rsidRPr="00CE017F">
                        <w:rPr>
                          <w:rFonts w:ascii="Tahoma" w:hAnsi="Tahoma" w:cs="Tahoma"/>
                          <w:color w:val="313234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  <w:hyperlink r:id="rId11" w:history="1">
                        <w:r w:rsidRPr="00CE017F">
                          <w:rPr>
                            <w:rStyle w:val="Hyperlink"/>
                            <w:rFonts w:eastAsia="Times New Roman" w:cstheme="minorHAnsi"/>
                            <w:sz w:val="18"/>
                            <w:szCs w:val="18"/>
                            <w:lang w:eastAsia="en-GB"/>
                          </w:rPr>
                          <w:t>https://coflein.gov.uk/en/site/43811/</w:t>
                        </w:r>
                      </w:hyperlink>
                      <w:r w:rsidRPr="00CE017F">
                        <w:rPr>
                          <w:rFonts w:eastAsia="Times New Roman" w:cstheme="minorHAnsi"/>
                          <w:sz w:val="18"/>
                          <w:szCs w:val="18"/>
                          <w:lang w:eastAsia="en-GB"/>
                        </w:rPr>
                        <w:t xml:space="preserve"> &gt; [accessed 27/02/2023]</w:t>
                      </w:r>
                    </w:p>
                  </w:txbxContent>
                </v:textbox>
              </v:shape>
            </w:pict>
          </mc:Fallback>
        </mc:AlternateContent>
      </w:r>
      <w:r w:rsidR="00C63976">
        <w:rPr>
          <w:noProof/>
        </w:rPr>
        <w:drawing>
          <wp:inline distT="0" distB="0" distL="0" distR="0" wp14:anchorId="00E24151" wp14:editId="640A69A6">
            <wp:extent cx="3802380" cy="3450659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7174" cy="3518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63976">
        <w:t xml:space="preserve">  </w:t>
      </w:r>
    </w:p>
    <w:p w14:paraId="3500F5AE" w14:textId="5669BFB1" w:rsidR="00C63976" w:rsidRDefault="00C63976"/>
    <w:p w14:paraId="102F08E4" w14:textId="6E681BB7" w:rsidR="0013421B" w:rsidRPr="004C071D" w:rsidRDefault="0013421B">
      <w:pPr>
        <w:rPr>
          <w:u w:val="single"/>
        </w:rPr>
      </w:pPr>
      <w:r w:rsidRPr="004C071D">
        <w:rPr>
          <w:u w:val="single"/>
        </w:rPr>
        <w:t xml:space="preserve">What, Where and </w:t>
      </w:r>
      <w:r w:rsidR="00F67DA2" w:rsidRPr="004C071D">
        <w:rPr>
          <w:u w:val="single"/>
        </w:rPr>
        <w:t>Who?</w:t>
      </w:r>
    </w:p>
    <w:p w14:paraId="6BF841A3" w14:textId="7E2235CC" w:rsidR="00BC0D50" w:rsidRDefault="59ED5455">
      <w:r>
        <w:t>The Penryn</w:t>
      </w:r>
      <w:r w:rsidR="3194AEEE">
        <w:t xml:space="preserve"> m</w:t>
      </w:r>
      <w:r w:rsidR="00303601">
        <w:t>onument</w:t>
      </w:r>
      <w:r w:rsidR="3194AEEE">
        <w:t xml:space="preserve"> </w:t>
      </w:r>
      <w:proofErr w:type="gramStart"/>
      <w:r w:rsidR="3194AEEE">
        <w:t>is located in</w:t>
      </w:r>
      <w:proofErr w:type="gramEnd"/>
      <w:r w:rsidR="3194AEEE">
        <w:t xml:space="preserve"> St </w:t>
      </w:r>
      <w:proofErr w:type="spellStart"/>
      <w:r w:rsidR="3194AEEE">
        <w:t>Tegai’s</w:t>
      </w:r>
      <w:proofErr w:type="spellEnd"/>
      <w:r w:rsidR="3194AEEE">
        <w:t xml:space="preserve"> church</w:t>
      </w:r>
      <w:r w:rsidR="7F07BC42">
        <w:t xml:space="preserve"> in a small village called</w:t>
      </w:r>
      <w:r w:rsidR="3194AEEE">
        <w:t xml:space="preserve"> </w:t>
      </w:r>
      <w:proofErr w:type="spellStart"/>
      <w:r w:rsidR="3194AEEE">
        <w:t>Llandygai</w:t>
      </w:r>
      <w:proofErr w:type="spellEnd"/>
      <w:r w:rsidR="2835EB6B">
        <w:t xml:space="preserve"> in North Wales</w:t>
      </w:r>
      <w:r w:rsidR="7F07BC42">
        <w:t xml:space="preserve">.  </w:t>
      </w:r>
      <w:r w:rsidR="3D3AAA52">
        <w:t>This neo-classical monument to the First Baron Penrhyn, Richard Pennant</w:t>
      </w:r>
      <w:r w:rsidR="60F59EF5">
        <w:t>,</w:t>
      </w:r>
      <w:r w:rsidR="3D3AAA52">
        <w:t xml:space="preserve"> was commissioned by his wife, A</w:t>
      </w:r>
      <w:r w:rsidR="777A7D88">
        <w:t>nne</w:t>
      </w:r>
      <w:r w:rsidR="3D3AAA52">
        <w:t xml:space="preserve"> </w:t>
      </w:r>
      <w:r w:rsidR="777A7D88">
        <w:t>Warburton</w:t>
      </w:r>
      <w:r w:rsidR="42D92EA9">
        <w:t xml:space="preserve"> in 1820</w:t>
      </w:r>
      <w:r w:rsidR="607D219B">
        <w:t>, twelve years after his death.</w:t>
      </w:r>
      <w:r w:rsidR="00E62304">
        <w:rPr>
          <w:rStyle w:val="FootnoteReference"/>
        </w:rPr>
        <w:footnoteReference w:id="1"/>
      </w:r>
      <w:r w:rsidR="5D6B9EB2">
        <w:t xml:space="preserve">  </w:t>
      </w:r>
      <w:r w:rsidR="36430601">
        <w:t xml:space="preserve">Both he and his wife were interred </w:t>
      </w:r>
      <w:r w:rsidR="150EF23B">
        <w:t xml:space="preserve">in a vault under the church, of which </w:t>
      </w:r>
      <w:r w:rsidR="48BAA26C">
        <w:t xml:space="preserve">the Baron was a </w:t>
      </w:r>
      <w:r w:rsidR="7F0DF97A">
        <w:t>patron</w:t>
      </w:r>
      <w:r w:rsidR="48BAA26C">
        <w:t xml:space="preserve">.  </w:t>
      </w:r>
      <w:r w:rsidR="0FB4DA1A">
        <w:t xml:space="preserve">Richard Pennant </w:t>
      </w:r>
      <w:r w:rsidR="1C09DC4D">
        <w:t xml:space="preserve">became Baron through his marriage, </w:t>
      </w:r>
      <w:r w:rsidR="04303535">
        <w:t xml:space="preserve">though he </w:t>
      </w:r>
      <w:r w:rsidR="1C09DC4D">
        <w:t xml:space="preserve">made his fortune by buying </w:t>
      </w:r>
      <w:r w:rsidR="7CF5E82B">
        <w:t xml:space="preserve">large swathes of </w:t>
      </w:r>
      <w:r w:rsidR="1C09DC4D">
        <w:t xml:space="preserve">land </w:t>
      </w:r>
      <w:r w:rsidR="64E8C79E">
        <w:t xml:space="preserve">in Jamacia and turning </w:t>
      </w:r>
      <w:r w:rsidR="5CF16227">
        <w:t>these</w:t>
      </w:r>
      <w:r w:rsidR="7CF5E82B">
        <w:t xml:space="preserve"> into </w:t>
      </w:r>
      <w:r w:rsidR="0C1F2D6E">
        <w:t>sugar plantations</w:t>
      </w:r>
      <w:r w:rsidR="5B22C0F2">
        <w:t>, supplying the British with</w:t>
      </w:r>
      <w:r w:rsidR="2003F47A">
        <w:t xml:space="preserve"> the sugar which was in such high demand.</w:t>
      </w:r>
      <w:r w:rsidR="004D4403">
        <w:rPr>
          <w:rStyle w:val="FootnoteReference"/>
        </w:rPr>
        <w:footnoteReference w:id="2"/>
      </w:r>
      <w:r w:rsidR="2003F47A">
        <w:t xml:space="preserve">  </w:t>
      </w:r>
      <w:r w:rsidR="452A1B69">
        <w:t xml:space="preserve">He compounded </w:t>
      </w:r>
      <w:r w:rsidR="5113EE97">
        <w:t>his</w:t>
      </w:r>
      <w:r w:rsidR="452A1B69">
        <w:t xml:space="preserve"> wealth, leaving </w:t>
      </w:r>
      <w:r w:rsidR="40A887C7">
        <w:t xml:space="preserve">Jamacia </w:t>
      </w:r>
      <w:r w:rsidR="73CC5D9B">
        <w:t>and becoming and absentee landlord, opening a slate quarry</w:t>
      </w:r>
      <w:r w:rsidR="45F21DC9">
        <w:t xml:space="preserve"> in North Wales, as slate was </w:t>
      </w:r>
      <w:r w:rsidR="73CC5D9B">
        <w:t>another product in high demand</w:t>
      </w:r>
      <w:r w:rsidR="45F21DC9">
        <w:t xml:space="preserve">, </w:t>
      </w:r>
      <w:r w:rsidR="5E295982">
        <w:t xml:space="preserve">using </w:t>
      </w:r>
      <w:r w:rsidR="22A63578">
        <w:t>the proceeds</w:t>
      </w:r>
      <w:r w:rsidR="5E295982">
        <w:t xml:space="preserve"> to build </w:t>
      </w:r>
      <w:r w:rsidR="22A63578">
        <w:t xml:space="preserve">Penrhyn castle and buy the land in Wales for </w:t>
      </w:r>
      <w:r w:rsidR="5C357888">
        <w:t>hi</w:t>
      </w:r>
      <w:r w:rsidR="22A63578">
        <w:t xml:space="preserve">s </w:t>
      </w:r>
      <w:r w:rsidR="0112E11F">
        <w:t>sixty-</w:t>
      </w:r>
      <w:r w:rsidR="22A63578">
        <w:t>acre estate.</w:t>
      </w:r>
      <w:r w:rsidR="00FA12B8">
        <w:rPr>
          <w:rStyle w:val="FootnoteReference"/>
        </w:rPr>
        <w:footnoteReference w:id="3"/>
      </w:r>
      <w:r w:rsidR="22A63578">
        <w:t xml:space="preserve">  </w:t>
      </w:r>
      <w:r w:rsidR="72BE86D6">
        <w:t xml:space="preserve">The estate is not located </w:t>
      </w:r>
      <w:r w:rsidR="30DC3A21">
        <w:t xml:space="preserve">particularly close to the </w:t>
      </w:r>
      <w:r w:rsidR="5C357888">
        <w:t>q</w:t>
      </w:r>
      <w:r w:rsidR="3451574B">
        <w:t xml:space="preserve">uarry, </w:t>
      </w:r>
      <w:r w:rsidR="3A45935F">
        <w:t xml:space="preserve">instead being in proximity to </w:t>
      </w:r>
      <w:r w:rsidR="65FE645C">
        <w:t>Anglesey</w:t>
      </w:r>
      <w:r w:rsidR="3A45935F">
        <w:t xml:space="preserve"> and</w:t>
      </w:r>
      <w:r w:rsidR="01FDAC2B">
        <w:t xml:space="preserve"> it</w:t>
      </w:r>
      <w:r w:rsidR="46ADE606">
        <w:t xml:space="preserve"> rests on more level, rolling terrain </w:t>
      </w:r>
      <w:r w:rsidR="2697F1FB">
        <w:t>than the heart of Snowdonia affords.</w:t>
      </w:r>
    </w:p>
    <w:p w14:paraId="23FA967D" w14:textId="49A8FB7C" w:rsidR="00EC1985" w:rsidRDefault="7F82F807">
      <w:proofErr w:type="spellStart"/>
      <w:r>
        <w:t>Llan</w:t>
      </w:r>
      <w:r w:rsidR="5CD71BF4">
        <w:t>dygai</w:t>
      </w:r>
      <w:proofErr w:type="spellEnd"/>
      <w:r w:rsidR="357E70A1">
        <w:t xml:space="preserve"> rests at the edge of this estate and the </w:t>
      </w:r>
      <w:r w:rsidR="0A8C7645">
        <w:t xml:space="preserve">parish church, St </w:t>
      </w:r>
      <w:proofErr w:type="spellStart"/>
      <w:r w:rsidR="0A8C7645">
        <w:t>Tegai’s</w:t>
      </w:r>
      <w:proofErr w:type="spellEnd"/>
      <w:r w:rsidR="65827B46">
        <w:t xml:space="preserve">, in which the monument rests, </w:t>
      </w:r>
      <w:r w:rsidR="3AA38F18">
        <w:t xml:space="preserve">was patronised by the </w:t>
      </w:r>
      <w:proofErr w:type="spellStart"/>
      <w:r w:rsidR="3AA38F18">
        <w:t>Penrhyns</w:t>
      </w:r>
      <w:proofErr w:type="spellEnd"/>
      <w:r w:rsidR="3AA38F18">
        <w:t xml:space="preserve"> long before </w:t>
      </w:r>
      <w:r w:rsidR="437D29FB">
        <w:t xml:space="preserve">and well after </w:t>
      </w:r>
      <w:r w:rsidR="472034A7">
        <w:t>the manor house was built</w:t>
      </w:r>
      <w:r w:rsidR="6FF60A97">
        <w:t>.</w:t>
      </w:r>
      <w:r w:rsidR="004A11CD">
        <w:rPr>
          <w:rStyle w:val="FootnoteReference"/>
        </w:rPr>
        <w:footnoteReference w:id="4"/>
      </w:r>
      <w:r w:rsidR="6FF60A97">
        <w:t xml:space="preserve">  </w:t>
      </w:r>
      <w:r w:rsidR="437D29FB">
        <w:t xml:space="preserve">Thus the </w:t>
      </w:r>
      <w:r w:rsidR="15CF3873">
        <w:t xml:space="preserve">bold memorial to </w:t>
      </w:r>
      <w:r w:rsidR="036C215B">
        <w:t xml:space="preserve">Richard Pennant </w:t>
      </w:r>
      <w:r w:rsidR="537CA8B7">
        <w:t xml:space="preserve">is surrounded by </w:t>
      </w:r>
      <w:r w:rsidR="51D9F498">
        <w:t>other memorials to ancestors and descendants</w:t>
      </w:r>
      <w:r w:rsidR="7ECA9362">
        <w:t xml:space="preserve"> f</w:t>
      </w:r>
      <w:r w:rsidR="1190BA74">
        <w:t>rom the 14</w:t>
      </w:r>
      <w:r w:rsidR="1190BA74" w:rsidRPr="00385B2E">
        <w:rPr>
          <w:vertAlign w:val="superscript"/>
        </w:rPr>
        <w:t>th</w:t>
      </w:r>
      <w:r w:rsidR="1190BA74">
        <w:t xml:space="preserve"> century to the early 2</w:t>
      </w:r>
      <w:r w:rsidR="6FD5E26C">
        <w:t>0</w:t>
      </w:r>
      <w:r w:rsidR="6FD5E26C" w:rsidRPr="47FF8211">
        <w:rPr>
          <w:vertAlign w:val="superscript"/>
        </w:rPr>
        <w:t>th</w:t>
      </w:r>
      <w:r w:rsidR="6FD5E26C">
        <w:t xml:space="preserve"> century</w:t>
      </w:r>
      <w:r w:rsidR="1190BA74">
        <w:t>.</w:t>
      </w:r>
      <w:r w:rsidR="00FD785A">
        <w:rPr>
          <w:rStyle w:val="FootnoteReference"/>
        </w:rPr>
        <w:footnoteReference w:id="5"/>
      </w:r>
      <w:r w:rsidR="7C92228A">
        <w:t xml:space="preserve">  </w:t>
      </w:r>
      <w:r w:rsidR="6D294159">
        <w:t xml:space="preserve">The </w:t>
      </w:r>
      <w:r w:rsidR="31885FBF">
        <w:t>village</w:t>
      </w:r>
      <w:r w:rsidR="6D294159">
        <w:t xml:space="preserve"> also shares its name with Richard Pennant’</w:t>
      </w:r>
      <w:r w:rsidR="64AFD526">
        <w:t xml:space="preserve">s first overseer for Penrhyn </w:t>
      </w:r>
      <w:r w:rsidR="3DD6EC23">
        <w:t>q</w:t>
      </w:r>
      <w:r w:rsidR="64AFD526">
        <w:t xml:space="preserve">uarry </w:t>
      </w:r>
      <w:r w:rsidR="3C89D6A4">
        <w:t>in the</w:t>
      </w:r>
      <w:r w:rsidR="64AFD526">
        <w:t xml:space="preserve"> </w:t>
      </w:r>
      <w:proofErr w:type="spellStart"/>
      <w:r w:rsidR="64AFD526">
        <w:t>Ogwen</w:t>
      </w:r>
      <w:proofErr w:type="spellEnd"/>
      <w:r w:rsidR="3C89D6A4">
        <w:t xml:space="preserve"> valley, </w:t>
      </w:r>
      <w:r w:rsidR="65FE645C">
        <w:t>William</w:t>
      </w:r>
      <w:r w:rsidR="5C58BD93">
        <w:t xml:space="preserve"> Williams </w:t>
      </w:r>
      <w:proofErr w:type="spellStart"/>
      <w:r w:rsidR="5C58BD93">
        <w:t>Llan</w:t>
      </w:r>
      <w:r w:rsidR="31885FBF">
        <w:t>dygai</w:t>
      </w:r>
      <w:proofErr w:type="spellEnd"/>
      <w:r w:rsidR="03905805">
        <w:t>.</w:t>
      </w:r>
      <w:r w:rsidR="00A816E2">
        <w:rPr>
          <w:rStyle w:val="FootnoteReference"/>
        </w:rPr>
        <w:footnoteReference w:id="6"/>
      </w:r>
    </w:p>
    <w:p w14:paraId="30F18AAE" w14:textId="7FC6FDDD" w:rsidR="00CF4EED" w:rsidRDefault="48BAA26C">
      <w:r>
        <w:t xml:space="preserve">Designed and sculpted by Sir Richard Westmacott, </w:t>
      </w:r>
      <w:r w:rsidR="17DE684B">
        <w:t xml:space="preserve">already a renowned </w:t>
      </w:r>
      <w:r w:rsidR="4ABCA22F">
        <w:t xml:space="preserve">artist, </w:t>
      </w:r>
      <w:r w:rsidR="556F46BA">
        <w:t>the memorial</w:t>
      </w:r>
      <w:r w:rsidR="360B77F0">
        <w:t xml:space="preserve"> reflects a </w:t>
      </w:r>
      <w:r w:rsidR="7AF83C00">
        <w:t>change</w:t>
      </w:r>
      <w:r w:rsidR="1E3AE198">
        <w:t xml:space="preserve"> in the </w:t>
      </w:r>
      <w:r w:rsidR="7AF83C00">
        <w:t>way</w:t>
      </w:r>
      <w:r w:rsidR="3659702C">
        <w:t xml:space="preserve"> scholars believed monuments should be </w:t>
      </w:r>
      <w:r w:rsidR="0C9C3566">
        <w:t>utilised</w:t>
      </w:r>
      <w:r w:rsidR="7AF83C00">
        <w:t xml:space="preserve">.  </w:t>
      </w:r>
      <w:r w:rsidR="7E4BA4FD">
        <w:t xml:space="preserve">In </w:t>
      </w:r>
      <w:r w:rsidR="6A8583D8">
        <w:t>keeping with the contemporary schools of thought</w:t>
      </w:r>
      <w:r w:rsidR="22278CFF">
        <w:t xml:space="preserve"> which indicated that </w:t>
      </w:r>
      <w:r w:rsidR="6A8583D8">
        <w:t xml:space="preserve">memorials and monuments should be a </w:t>
      </w:r>
      <w:r w:rsidR="04A56391">
        <w:t>celebration of progress</w:t>
      </w:r>
      <w:r w:rsidR="5FA7A022">
        <w:t>, four panels chronical Penrhyn</w:t>
      </w:r>
      <w:r w:rsidR="0604F8AF">
        <w:t xml:space="preserve">’s </w:t>
      </w:r>
      <w:r w:rsidR="304F33A0">
        <w:t xml:space="preserve">achievements, with cherubs rather than people, to emphasise </w:t>
      </w:r>
      <w:r w:rsidR="7ED1E921">
        <w:t xml:space="preserve">a </w:t>
      </w:r>
      <w:r w:rsidR="6E334EEA">
        <w:t>purity and etherea</w:t>
      </w:r>
      <w:r w:rsidR="4788315F">
        <w:t>lity to</w:t>
      </w:r>
      <w:r w:rsidR="46664015">
        <w:t xml:space="preserve"> both</w:t>
      </w:r>
      <w:r w:rsidR="4788315F">
        <w:t xml:space="preserve"> the man</w:t>
      </w:r>
      <w:r w:rsidR="7DA6BFC3">
        <w:t>’s life</w:t>
      </w:r>
      <w:r w:rsidR="46664015">
        <w:t xml:space="preserve"> and </w:t>
      </w:r>
      <w:r w:rsidR="5F360544">
        <w:t xml:space="preserve">his </w:t>
      </w:r>
      <w:r w:rsidR="46664015">
        <w:lastRenderedPageBreak/>
        <w:t>achievements</w:t>
      </w:r>
      <w:r w:rsidR="7DA6BFC3">
        <w:t>.</w:t>
      </w:r>
      <w:r w:rsidR="00CA34FF">
        <w:rPr>
          <w:rStyle w:val="FootnoteReference"/>
        </w:rPr>
        <w:footnoteReference w:id="7"/>
      </w:r>
      <w:r w:rsidR="7DA6BFC3">
        <w:t xml:space="preserve">  </w:t>
      </w:r>
      <w:r w:rsidR="3211A6BE">
        <w:t xml:space="preserve">Another part of the </w:t>
      </w:r>
      <w:r w:rsidR="22C09CD7">
        <w:t>movement to change the</w:t>
      </w:r>
      <w:r w:rsidR="4A6FB0F2">
        <w:t xml:space="preserve"> </w:t>
      </w:r>
      <w:r w:rsidR="02F2945B">
        <w:t>aesthetic</w:t>
      </w:r>
      <w:r w:rsidR="056B89A0">
        <w:t xml:space="preserve"> </w:t>
      </w:r>
      <w:r w:rsidR="22C09CD7">
        <w:t xml:space="preserve">of monuments is </w:t>
      </w:r>
      <w:r w:rsidR="5984A4AC">
        <w:t xml:space="preserve">touched on with the idealised quarry worker and mourning woman, both of whom are likely supposed to </w:t>
      </w:r>
      <w:r w:rsidR="750F923B">
        <w:t>address</w:t>
      </w:r>
      <w:r w:rsidR="5984A4AC">
        <w:t xml:space="preserve"> the notion that monuments </w:t>
      </w:r>
      <w:r w:rsidR="056B89A0">
        <w:t>should speak to the ‘common people’</w:t>
      </w:r>
      <w:r w:rsidR="750F923B">
        <w:t>.</w:t>
      </w:r>
      <w:r w:rsidR="00B70D09">
        <w:rPr>
          <w:rStyle w:val="FootnoteReference"/>
        </w:rPr>
        <w:footnoteReference w:id="8"/>
      </w:r>
    </w:p>
    <w:p w14:paraId="34EB533B" w14:textId="24B9CCE1" w:rsidR="007059EA" w:rsidRDefault="000D072B">
      <w:r>
        <w:t xml:space="preserve">As well as the visual record </w:t>
      </w:r>
      <w:r w:rsidR="00720F88">
        <w:t xml:space="preserve">of Baron Penrhyn’s </w:t>
      </w:r>
      <w:r w:rsidR="00A16968">
        <w:t>achievements in Wales</w:t>
      </w:r>
      <w:r w:rsidR="00466786">
        <w:t>, there is an inscription which clarifies</w:t>
      </w:r>
      <w:r w:rsidR="003811AF">
        <w:t>:</w:t>
      </w:r>
    </w:p>
    <w:p w14:paraId="06F59455" w14:textId="48B116DA" w:rsidR="003811AF" w:rsidRDefault="003811AF" w:rsidP="001476BE">
      <w:pPr>
        <w:ind w:left="567" w:right="685"/>
      </w:pPr>
      <w:r>
        <w:t>“He opened the first carriage roa</w:t>
      </w:r>
      <w:r w:rsidR="004F78EE">
        <w:t>d through the valley of Nant-</w:t>
      </w:r>
      <w:proofErr w:type="spellStart"/>
      <w:r w:rsidR="004F78EE">
        <w:t>Ffracon</w:t>
      </w:r>
      <w:proofErr w:type="spellEnd"/>
      <w:r w:rsidR="004F78EE">
        <w:t>, formed the quay o</w:t>
      </w:r>
      <w:r w:rsidR="00EB5A17">
        <w:t>f port Penrhyn, enriched and adorned the de</w:t>
      </w:r>
      <w:r w:rsidR="00920C28">
        <w:t>mesne and country around it with building, agriculture and plantations</w:t>
      </w:r>
      <w:r w:rsidR="00BA3ED4">
        <w:t>.</w:t>
      </w:r>
      <w:r w:rsidR="00920C28">
        <w:t>”</w:t>
      </w:r>
      <w:r w:rsidR="00C42742">
        <w:rPr>
          <w:rStyle w:val="FootnoteReference"/>
        </w:rPr>
        <w:footnoteReference w:id="9"/>
      </w:r>
    </w:p>
    <w:p w14:paraId="77E79C27" w14:textId="640CAFEF" w:rsidR="004F5021" w:rsidRDefault="03905805" w:rsidP="006028BA">
      <w:pPr>
        <w:ind w:right="-46"/>
      </w:pPr>
      <w:r>
        <w:t>Though the church is a</w:t>
      </w:r>
      <w:r w:rsidR="189C917E">
        <w:t xml:space="preserve"> </w:t>
      </w:r>
      <w:proofErr w:type="spellStart"/>
      <w:r w:rsidR="189C917E">
        <w:t>Cadw</w:t>
      </w:r>
      <w:proofErr w:type="spellEnd"/>
      <w:r>
        <w:t xml:space="preserve"> grade two listed building</w:t>
      </w:r>
      <w:r w:rsidR="1F002FD1">
        <w:t xml:space="preserve">, </w:t>
      </w:r>
      <w:r w:rsidR="78F499FC">
        <w:t>dating to the sixth century, and contains another monument – the Wyatt memorial – which is also grade two listed</w:t>
      </w:r>
      <w:r w:rsidR="2697F1FB">
        <w:t xml:space="preserve">, the monument to Lord Penrhyn </w:t>
      </w:r>
      <w:r w:rsidR="2E33B8B1">
        <w:t xml:space="preserve">has received little </w:t>
      </w:r>
      <w:r w:rsidR="61F22341">
        <w:t>attention from government listings, or even the National Trust.</w:t>
      </w:r>
      <w:r w:rsidR="006B77E5">
        <w:rPr>
          <w:rStyle w:val="FootnoteReference"/>
        </w:rPr>
        <w:footnoteReference w:id="10"/>
      </w:r>
      <w:r w:rsidR="61F22341">
        <w:t xml:space="preserve">  </w:t>
      </w:r>
      <w:r w:rsidR="2B9EC1B0">
        <w:t>Though there are tours which incorporate the village and church into the history of the Penrhyn estate, the focus for tourists and conservationists</w:t>
      </w:r>
      <w:r w:rsidR="7C639277">
        <w:t>,</w:t>
      </w:r>
      <w:r w:rsidR="2B9EC1B0">
        <w:t xml:space="preserve"> in the form of the National Trust</w:t>
      </w:r>
      <w:r w:rsidR="7C639277">
        <w:t>,</w:t>
      </w:r>
      <w:r w:rsidR="2B9EC1B0">
        <w:t xml:space="preserve"> </w:t>
      </w:r>
      <w:r w:rsidR="1A86C3DD">
        <w:t xml:space="preserve">lies largely </w:t>
      </w:r>
      <w:r w:rsidR="25128C28">
        <w:t>with Penrhyn Castle.</w:t>
      </w:r>
      <w:r w:rsidR="00891A66">
        <w:rPr>
          <w:rStyle w:val="FootnoteReference"/>
        </w:rPr>
        <w:footnoteReference w:id="11"/>
      </w:r>
    </w:p>
    <w:p w14:paraId="7EDB4159" w14:textId="7FD8415D" w:rsidR="008E6D23" w:rsidRDefault="00E72978" w:rsidP="006028BA">
      <w:pPr>
        <w:ind w:right="-46"/>
      </w:pPr>
      <w:r>
        <w:t xml:space="preserve">It is interesting that </w:t>
      </w:r>
      <w:r w:rsidR="003404F6">
        <w:t xml:space="preserve">Pennant’s own monument to himself and his achievements receives attention and prominence, whilst the actual memorial to him is tucked away in a small Welsh village on the edge of his estate, largely unnoticed and </w:t>
      </w:r>
      <w:r w:rsidR="00CC0710">
        <w:t>forgotten</w:t>
      </w:r>
      <w:r w:rsidR="003404F6">
        <w:t>, except perhaps to those who still attend the chapel services</w:t>
      </w:r>
      <w:r w:rsidR="00E837B7">
        <w:t xml:space="preserve"> and</w:t>
      </w:r>
      <w:r w:rsidR="00DA45A3">
        <w:t xml:space="preserve"> to</w:t>
      </w:r>
      <w:r w:rsidR="00E837B7">
        <w:t xml:space="preserve"> his own descendants. </w:t>
      </w:r>
      <w:r w:rsidR="00AA41FA">
        <w:t xml:space="preserve"> Regardless of notoriety,</w:t>
      </w:r>
      <w:r w:rsidR="00E837B7">
        <w:t xml:space="preserve"> </w:t>
      </w:r>
      <w:r w:rsidR="00AA41FA">
        <w:t>w</w:t>
      </w:r>
      <w:r w:rsidR="007B5864">
        <w:t xml:space="preserve">hen both </w:t>
      </w:r>
      <w:r w:rsidR="00AA41FA">
        <w:t>the first Baron Penrhyn</w:t>
      </w:r>
      <w:r w:rsidR="007B5864">
        <w:t xml:space="preserve"> and the monument are remembered, </w:t>
      </w:r>
      <w:r w:rsidR="00AC6DA4">
        <w:t>very few think of ‘Lord Penrhyn the Improver’, and</w:t>
      </w:r>
      <w:r w:rsidR="000D63B7">
        <w:t xml:space="preserve"> the modern observer</w:t>
      </w:r>
      <w:r w:rsidR="00AC6DA4">
        <w:t xml:space="preserve"> may be confused to find </w:t>
      </w:r>
      <w:r w:rsidR="00C43139">
        <w:t xml:space="preserve">script and art vaunting his successes, charity and </w:t>
      </w:r>
      <w:r w:rsidR="0060746C">
        <w:t>nobility.</w:t>
      </w:r>
      <w:r w:rsidR="00614AA0">
        <w:rPr>
          <w:rStyle w:val="FootnoteReference"/>
        </w:rPr>
        <w:footnoteReference w:id="12"/>
      </w:r>
      <w:r w:rsidR="0060746C">
        <w:t xml:space="preserve">  </w:t>
      </w:r>
      <w:r w:rsidR="00194135">
        <w:t>As aw</w:t>
      </w:r>
      <w:r w:rsidR="002A1448">
        <w:t xml:space="preserve">e of wealth </w:t>
      </w:r>
      <w:r w:rsidR="006D089C">
        <w:t>ebbs in the light of the inhumane means of</w:t>
      </w:r>
      <w:r w:rsidR="004425BA">
        <w:t xml:space="preserve"> its accumulation</w:t>
      </w:r>
      <w:r w:rsidR="006D089C">
        <w:t xml:space="preserve">, </w:t>
      </w:r>
      <w:r w:rsidR="00E00EB9">
        <w:t xml:space="preserve">the monument no longer comes close to </w:t>
      </w:r>
      <w:r w:rsidR="000F5F1C" w:rsidRPr="00246E10">
        <w:t>authentically</w:t>
      </w:r>
      <w:r w:rsidR="000F5F1C">
        <w:rPr>
          <w:color w:val="FF0000"/>
        </w:rPr>
        <w:t xml:space="preserve"> </w:t>
      </w:r>
      <w:r w:rsidR="00E00EB9">
        <w:t xml:space="preserve">addressing the </w:t>
      </w:r>
      <w:r w:rsidR="00C87C35">
        <w:t xml:space="preserve">general public </w:t>
      </w:r>
      <w:r w:rsidR="004F5021">
        <w:t>for w</w:t>
      </w:r>
      <w:r w:rsidR="000F5F1C">
        <w:t>hom</w:t>
      </w:r>
      <w:r w:rsidR="004F5021">
        <w:t xml:space="preserve"> it was intended</w:t>
      </w:r>
      <w:r w:rsidR="00011ACE">
        <w:t xml:space="preserve">.  The monument </w:t>
      </w:r>
      <w:r w:rsidR="0013421B">
        <w:t>is no longer relevant, and</w:t>
      </w:r>
      <w:r w:rsidR="007B1BAA">
        <w:t xml:space="preserve"> as the </w:t>
      </w:r>
      <w:r w:rsidR="00E74C05">
        <w:t>splendour</w:t>
      </w:r>
      <w:r w:rsidR="007B1BAA">
        <w:t xml:space="preserve"> of Penrhyn castle has</w:t>
      </w:r>
      <w:r w:rsidR="000271CE">
        <w:rPr>
          <w:color w:val="FF0000"/>
        </w:rPr>
        <w:t xml:space="preserve"> </w:t>
      </w:r>
      <w:r w:rsidR="000271CE" w:rsidRPr="000271CE">
        <w:t>been adapted</w:t>
      </w:r>
      <w:r w:rsidR="00E74C05">
        <w:t xml:space="preserve">, it </w:t>
      </w:r>
      <w:r w:rsidR="0013421B">
        <w:t>requires changes to make it so again.</w:t>
      </w:r>
      <w:r w:rsidR="00E74C05">
        <w:rPr>
          <w:rStyle w:val="FootnoteReference"/>
        </w:rPr>
        <w:footnoteReference w:id="13"/>
      </w:r>
    </w:p>
    <w:p w14:paraId="218EEA52" w14:textId="02C01034" w:rsidR="0013421B" w:rsidRDefault="0013421B" w:rsidP="006028BA">
      <w:pPr>
        <w:ind w:right="-46"/>
      </w:pPr>
    </w:p>
    <w:p w14:paraId="29F2F644" w14:textId="77777777" w:rsidR="00F02963" w:rsidRDefault="00F02963" w:rsidP="006028BA">
      <w:pPr>
        <w:ind w:right="-46"/>
        <w:rPr>
          <w:i/>
          <w:iCs/>
        </w:rPr>
      </w:pPr>
    </w:p>
    <w:p w14:paraId="34247349" w14:textId="77777777" w:rsidR="00F02963" w:rsidRDefault="00F02963" w:rsidP="006028BA">
      <w:pPr>
        <w:ind w:right="-46"/>
        <w:rPr>
          <w:i/>
          <w:iCs/>
        </w:rPr>
      </w:pPr>
    </w:p>
    <w:p w14:paraId="2034F420" w14:textId="77777777" w:rsidR="00F02963" w:rsidRDefault="00F02963" w:rsidP="006028BA">
      <w:pPr>
        <w:ind w:right="-46"/>
        <w:rPr>
          <w:i/>
          <w:iCs/>
        </w:rPr>
      </w:pPr>
    </w:p>
    <w:p w14:paraId="76E0AF68" w14:textId="77777777" w:rsidR="00F02963" w:rsidRDefault="00F02963" w:rsidP="006028BA">
      <w:pPr>
        <w:ind w:right="-46"/>
        <w:rPr>
          <w:i/>
          <w:iCs/>
        </w:rPr>
      </w:pPr>
    </w:p>
    <w:p w14:paraId="7BAB1927" w14:textId="77777777" w:rsidR="00F02963" w:rsidRDefault="00F02963" w:rsidP="006028BA">
      <w:pPr>
        <w:ind w:right="-46"/>
        <w:rPr>
          <w:i/>
          <w:iCs/>
        </w:rPr>
      </w:pPr>
    </w:p>
    <w:p w14:paraId="4D45590D" w14:textId="77777777" w:rsidR="00F02963" w:rsidRDefault="00F02963" w:rsidP="006028BA">
      <w:pPr>
        <w:ind w:right="-46"/>
        <w:rPr>
          <w:i/>
          <w:iCs/>
        </w:rPr>
      </w:pPr>
    </w:p>
    <w:p w14:paraId="6759DE54" w14:textId="77777777" w:rsidR="00F02963" w:rsidRDefault="00F02963" w:rsidP="006028BA">
      <w:pPr>
        <w:ind w:right="-46"/>
        <w:rPr>
          <w:i/>
          <w:iCs/>
        </w:rPr>
      </w:pPr>
    </w:p>
    <w:p w14:paraId="5B256A74" w14:textId="77777777" w:rsidR="00F02963" w:rsidRDefault="00F02963" w:rsidP="006028BA">
      <w:pPr>
        <w:ind w:right="-46"/>
        <w:rPr>
          <w:i/>
          <w:iCs/>
        </w:rPr>
      </w:pPr>
    </w:p>
    <w:p w14:paraId="383E9019" w14:textId="77777777" w:rsidR="00F02963" w:rsidRDefault="00F02963" w:rsidP="006028BA">
      <w:pPr>
        <w:ind w:right="-46"/>
        <w:rPr>
          <w:i/>
          <w:iCs/>
        </w:rPr>
      </w:pPr>
    </w:p>
    <w:p w14:paraId="2D95D5AB" w14:textId="77777777" w:rsidR="00F02963" w:rsidRDefault="00F02963" w:rsidP="006028BA">
      <w:pPr>
        <w:ind w:right="-46"/>
        <w:rPr>
          <w:i/>
          <w:iCs/>
        </w:rPr>
      </w:pPr>
    </w:p>
    <w:p w14:paraId="02BED8C4" w14:textId="77777777" w:rsidR="00F02963" w:rsidRDefault="00F02963" w:rsidP="006028BA">
      <w:pPr>
        <w:ind w:right="-46"/>
        <w:rPr>
          <w:i/>
          <w:iCs/>
        </w:rPr>
      </w:pPr>
    </w:p>
    <w:p w14:paraId="6E11BF62" w14:textId="77777777" w:rsidR="00F02963" w:rsidRDefault="00F02963" w:rsidP="006028BA">
      <w:pPr>
        <w:ind w:right="-46"/>
        <w:rPr>
          <w:i/>
          <w:iCs/>
        </w:rPr>
      </w:pPr>
    </w:p>
    <w:p w14:paraId="0C561BEF" w14:textId="6E8E8F06" w:rsidR="00F67DA2" w:rsidRPr="004C071D" w:rsidRDefault="0013421B" w:rsidP="006028BA">
      <w:pPr>
        <w:ind w:right="-46"/>
        <w:rPr>
          <w:u w:val="single"/>
        </w:rPr>
      </w:pPr>
      <w:r w:rsidRPr="004C071D">
        <w:rPr>
          <w:u w:val="single"/>
        </w:rPr>
        <w:lastRenderedPageBreak/>
        <w:t>Why</w:t>
      </w:r>
      <w:r w:rsidR="00303D28" w:rsidRPr="004C071D">
        <w:rPr>
          <w:u w:val="single"/>
        </w:rPr>
        <w:t xml:space="preserve"> does the monument require a different perspective</w:t>
      </w:r>
      <w:r w:rsidRPr="004C071D">
        <w:rPr>
          <w:u w:val="single"/>
        </w:rPr>
        <w:t>?</w:t>
      </w:r>
    </w:p>
    <w:p w14:paraId="7307CCA0" w14:textId="1AA48EF6" w:rsidR="00843B8B" w:rsidRDefault="65313FC2" w:rsidP="006028BA">
      <w:pPr>
        <w:ind w:right="-46"/>
      </w:pPr>
      <w:r>
        <w:t xml:space="preserve">In 2020, there was a </w:t>
      </w:r>
      <w:r w:rsidR="1D23388B">
        <w:t xml:space="preserve">sudden </w:t>
      </w:r>
      <w:r w:rsidR="453DBF32">
        <w:t xml:space="preserve">surge in awareness of the </w:t>
      </w:r>
      <w:r w:rsidR="007EEE65">
        <w:t>difficult heritage behind many memorials</w:t>
      </w:r>
      <w:r w:rsidR="270B369B">
        <w:t>, largely prompted by or taking influence from the Black Lives Matter movement</w:t>
      </w:r>
      <w:r w:rsidR="007EEE65">
        <w:t xml:space="preserve">.  Most </w:t>
      </w:r>
      <w:r w:rsidR="6B307EDB">
        <w:t>prominently featured in debates</w:t>
      </w:r>
      <w:r w:rsidR="03642FDF">
        <w:t xml:space="preserve"> and action</w:t>
      </w:r>
      <w:r w:rsidR="768D29DB">
        <w:t xml:space="preserve"> were statues venerating slave owners.</w:t>
      </w:r>
      <w:r w:rsidR="00EF1E44">
        <w:rPr>
          <w:rStyle w:val="FootnoteReference"/>
        </w:rPr>
        <w:footnoteReference w:id="14"/>
      </w:r>
      <w:r w:rsidR="768D29DB">
        <w:t xml:space="preserve">  </w:t>
      </w:r>
      <w:r w:rsidR="3CDA0DB9">
        <w:t xml:space="preserve">In Britain, two examples typify </w:t>
      </w:r>
      <w:r w:rsidR="32B6769D">
        <w:t xml:space="preserve">the </w:t>
      </w:r>
      <w:r w:rsidR="767C863B">
        <w:t xml:space="preserve">reaction of the audience regarding these </w:t>
      </w:r>
      <w:r w:rsidR="764EBAC3">
        <w:t>sorts</w:t>
      </w:r>
      <w:r w:rsidR="767C863B">
        <w:t xml:space="preserve"> of memorials</w:t>
      </w:r>
      <w:r w:rsidR="7623968E">
        <w:t xml:space="preserve">.  In Bristol, a crowd </w:t>
      </w:r>
      <w:r w:rsidR="5EB1FDCF">
        <w:t xml:space="preserve">pulled down the statue of </w:t>
      </w:r>
      <w:r w:rsidR="245A52C0">
        <w:t>Edward Col</w:t>
      </w:r>
      <w:r w:rsidR="016BD926">
        <w:t>ston</w:t>
      </w:r>
      <w:r w:rsidR="65CCC18C">
        <w:t>, throwing it in the river</w:t>
      </w:r>
      <w:r w:rsidR="27FC0558">
        <w:t xml:space="preserve"> in response</w:t>
      </w:r>
      <w:r w:rsidR="0AFF95C8">
        <w:t xml:space="preserve"> to reminders that he was a prominent </w:t>
      </w:r>
      <w:r w:rsidR="3318E395">
        <w:t xml:space="preserve">slave trader and that his </w:t>
      </w:r>
      <w:r w:rsidR="758CB260">
        <w:t>veneration was heavily co</w:t>
      </w:r>
      <w:r w:rsidR="44B63CEB">
        <w:t>nn</w:t>
      </w:r>
      <w:r w:rsidR="758CB260">
        <w:t>ected to his activities.</w:t>
      </w:r>
      <w:r w:rsidR="00303D28">
        <w:rPr>
          <w:rStyle w:val="FootnoteReference"/>
        </w:rPr>
        <w:footnoteReference w:id="15"/>
      </w:r>
      <w:r w:rsidR="758CB260">
        <w:t xml:space="preserve"> </w:t>
      </w:r>
      <w:r w:rsidR="4149DDF0">
        <w:t xml:space="preserve">Though </w:t>
      </w:r>
      <w:proofErr w:type="spellStart"/>
      <w:r w:rsidR="4149DDF0">
        <w:t>Camarthen’s</w:t>
      </w:r>
      <w:proofErr w:type="spellEnd"/>
      <w:r w:rsidR="4149DDF0">
        <w:t xml:space="preserve"> </w:t>
      </w:r>
      <w:r w:rsidR="71C91284">
        <w:t xml:space="preserve">monument to Thomas </w:t>
      </w:r>
      <w:proofErr w:type="spellStart"/>
      <w:r w:rsidR="71C91284">
        <w:t>Picton</w:t>
      </w:r>
      <w:proofErr w:type="spellEnd"/>
      <w:r w:rsidR="5F4B752C">
        <w:t>, a particularly sadistic slave owner,</w:t>
      </w:r>
      <w:r w:rsidR="7190E9DB">
        <w:t xml:space="preserve"> </w:t>
      </w:r>
      <w:r w:rsidR="5671AADF">
        <w:t xml:space="preserve">was not removed, </w:t>
      </w:r>
      <w:r w:rsidR="7DB57CE0">
        <w:t xml:space="preserve">as with many other </w:t>
      </w:r>
      <w:r w:rsidR="6DB1D4FA">
        <w:t xml:space="preserve">memorials following the incident in Bristol, </w:t>
      </w:r>
      <w:r w:rsidR="5671AADF">
        <w:t xml:space="preserve">there were petitions and many heated </w:t>
      </w:r>
      <w:r w:rsidR="04B071F0">
        <w:t>debates</w:t>
      </w:r>
      <w:r w:rsidR="758CB260">
        <w:t xml:space="preserve"> </w:t>
      </w:r>
      <w:r w:rsidR="026E56AA">
        <w:t xml:space="preserve">about how to address his comfortable history </w:t>
      </w:r>
      <w:r w:rsidR="7DB57CE0">
        <w:t xml:space="preserve">if the statue were to remain, or if removing it </w:t>
      </w:r>
      <w:r w:rsidR="4E1CE126">
        <w:t xml:space="preserve">would be </w:t>
      </w:r>
      <w:r w:rsidR="7DB57CE0">
        <w:t>the better option.</w:t>
      </w:r>
      <w:r w:rsidR="7190E9DB">
        <w:t xml:space="preserve">  </w:t>
      </w:r>
      <w:r w:rsidR="53AC8B0D">
        <w:t>The reason</w:t>
      </w:r>
      <w:r w:rsidR="2275A537">
        <w:t xml:space="preserve">ing of removing the statue was explained in the town’s petition.  “It is </w:t>
      </w:r>
      <w:r w:rsidR="2B8F43A3">
        <w:t>unthinkably inappropriate, ignorant and structurally rac</w:t>
      </w:r>
      <w:r w:rsidR="5F4B752C">
        <w:t>ist</w:t>
      </w:r>
      <w:r w:rsidR="18758001">
        <w:t xml:space="preserve"> to be honouring the achievements of an unspeakably evil individual.”</w:t>
      </w:r>
      <w:r w:rsidR="00303D28">
        <w:rPr>
          <w:rStyle w:val="FootnoteReference"/>
        </w:rPr>
        <w:footnoteReference w:id="16"/>
      </w:r>
      <w:r w:rsidR="4212CCB9">
        <w:t xml:space="preserve">  </w:t>
      </w:r>
      <w:r w:rsidR="5BA6D30B">
        <w:t xml:space="preserve">Though the memorial in this case was erected to celebrate </w:t>
      </w:r>
      <w:proofErr w:type="spellStart"/>
      <w:r w:rsidR="5BA6D30B">
        <w:t>Picton’s</w:t>
      </w:r>
      <w:proofErr w:type="spellEnd"/>
      <w:r w:rsidR="5BA6D30B">
        <w:t xml:space="preserve"> </w:t>
      </w:r>
      <w:r w:rsidR="3192B859">
        <w:t xml:space="preserve">bravery at Waterloo, it is no longer acceptable to overlook </w:t>
      </w:r>
      <w:r w:rsidR="7BB5663B">
        <w:t xml:space="preserve">his </w:t>
      </w:r>
      <w:r w:rsidR="5F3F3216">
        <w:t xml:space="preserve">global </w:t>
      </w:r>
      <w:r w:rsidR="7F8E647B">
        <w:t xml:space="preserve">transgressions in </w:t>
      </w:r>
      <w:r w:rsidR="0EDE5FC4">
        <w:t xml:space="preserve">favour </w:t>
      </w:r>
      <w:r w:rsidR="1CAA96F3">
        <w:t>of on</w:t>
      </w:r>
      <w:r w:rsidR="42591B9E">
        <w:t xml:space="preserve">e </w:t>
      </w:r>
      <w:r w:rsidR="24569CA5">
        <w:t xml:space="preserve">benefit to </w:t>
      </w:r>
      <w:r w:rsidR="5F3F3216">
        <w:t xml:space="preserve">a more local community. </w:t>
      </w:r>
    </w:p>
    <w:p w14:paraId="72624A47" w14:textId="77777777" w:rsidR="009D767E" w:rsidRDefault="00934A2B" w:rsidP="006028BA">
      <w:pPr>
        <w:ind w:right="-46"/>
      </w:pPr>
      <w:r>
        <w:t xml:space="preserve">Similar comments are apt for describing </w:t>
      </w:r>
      <w:r w:rsidR="0046492A">
        <w:t>why the Penr</w:t>
      </w:r>
      <w:r w:rsidR="008D34CD">
        <w:t>h</w:t>
      </w:r>
      <w:r w:rsidR="0046492A">
        <w:t xml:space="preserve">yn memorial </w:t>
      </w:r>
      <w:r w:rsidR="00954FFB">
        <w:t xml:space="preserve">is so uncomfortable </w:t>
      </w:r>
      <w:r w:rsidR="003C623F">
        <w:t xml:space="preserve">in a twenty first century </w:t>
      </w:r>
      <w:r w:rsidR="00DD4467">
        <w:t xml:space="preserve">society.  </w:t>
      </w:r>
    </w:p>
    <w:p w14:paraId="572A5403" w14:textId="1EC9EDAC" w:rsidR="00475785" w:rsidRDefault="0962228B" w:rsidP="006028BA">
      <w:pPr>
        <w:ind w:right="-46"/>
      </w:pPr>
      <w:r>
        <w:t>The First Baron Penrhyn</w:t>
      </w:r>
      <w:r w:rsidR="4A5E32E1">
        <w:t xml:space="preserve"> was not only an </w:t>
      </w:r>
      <w:r w:rsidR="79379F77">
        <w:t xml:space="preserve">entrepreneur </w:t>
      </w:r>
      <w:r w:rsidR="1627CEF2">
        <w:t xml:space="preserve">who made his fortune using slaves, </w:t>
      </w:r>
      <w:r w:rsidR="45D25083">
        <w:t>he was also an aggressive anti abolitionist</w:t>
      </w:r>
      <w:r w:rsidR="7820AD16">
        <w:t xml:space="preserve">, </w:t>
      </w:r>
      <w:r w:rsidR="52EB6A5D">
        <w:t>MP for Liverpool</w:t>
      </w:r>
      <w:r w:rsidR="0EE4423E">
        <w:t xml:space="preserve"> – the hub of the slave trade in </w:t>
      </w:r>
      <w:r w:rsidR="41F9156B">
        <w:t xml:space="preserve">Britain </w:t>
      </w:r>
      <w:r w:rsidR="7B5277A7">
        <w:t>–</w:t>
      </w:r>
      <w:r w:rsidR="41F9156B">
        <w:t xml:space="preserve"> </w:t>
      </w:r>
      <w:r w:rsidR="7B5277A7">
        <w:t xml:space="preserve">and </w:t>
      </w:r>
      <w:r w:rsidR="64D1FB8B">
        <w:t>had one of the largest slave plantation</w:t>
      </w:r>
      <w:r w:rsidR="7C6C7EBC">
        <w:t xml:space="preserve"> operations </w:t>
      </w:r>
      <w:r w:rsidR="6EB86FBE">
        <w:t>in Jamacia.</w:t>
      </w:r>
      <w:r w:rsidR="00303D28">
        <w:rPr>
          <w:rStyle w:val="FootnoteReference"/>
        </w:rPr>
        <w:footnoteReference w:id="17"/>
      </w:r>
      <w:r w:rsidR="6EB86FBE">
        <w:t xml:space="preserve">  </w:t>
      </w:r>
      <w:r w:rsidR="15F91B3F">
        <w:t>T</w:t>
      </w:r>
      <w:r w:rsidR="6ADA4A83">
        <w:t>hat</w:t>
      </w:r>
      <w:r w:rsidR="39B84E65">
        <w:t xml:space="preserve"> Edward Pennant</w:t>
      </w:r>
      <w:r w:rsidR="6ADA4A83">
        <w:t xml:space="preserve"> </w:t>
      </w:r>
      <w:r w:rsidR="056337A3">
        <w:t xml:space="preserve">thought of </w:t>
      </w:r>
      <w:r w:rsidR="15F91B3F">
        <w:t>black people</w:t>
      </w:r>
      <w:r w:rsidR="056337A3">
        <w:t xml:space="preserve"> and cattle as the same</w:t>
      </w:r>
      <w:r w:rsidR="192493F3">
        <w:t xml:space="preserve"> </w:t>
      </w:r>
      <w:r w:rsidR="4D1AE603">
        <w:t xml:space="preserve">is as much a part of his legacy </w:t>
      </w:r>
      <w:r w:rsidR="7BA5448C">
        <w:t>as employment and infrastructure in Snowdonia.</w:t>
      </w:r>
      <w:r w:rsidR="00303D28">
        <w:rPr>
          <w:rStyle w:val="FootnoteReference"/>
        </w:rPr>
        <w:footnoteReference w:id="18"/>
      </w:r>
      <w:r w:rsidR="7ED902FA">
        <w:t xml:space="preserve">  </w:t>
      </w:r>
      <w:r w:rsidR="125EEB17">
        <w:t>The equivalent of b</w:t>
      </w:r>
      <w:r w:rsidR="1F1349DF">
        <w:t>illions of pounds of</w:t>
      </w:r>
      <w:r w:rsidR="7ED902FA">
        <w:t xml:space="preserve"> </w:t>
      </w:r>
      <w:r w:rsidR="1F1349DF">
        <w:t xml:space="preserve">‘compensation’ </w:t>
      </w:r>
      <w:r w:rsidR="125EEB17">
        <w:t xml:space="preserve">were </w:t>
      </w:r>
      <w:r w:rsidR="50D4DEA6">
        <w:t>given</w:t>
      </w:r>
      <w:r w:rsidR="125EEB17">
        <w:t xml:space="preserve"> to the </w:t>
      </w:r>
      <w:proofErr w:type="spellStart"/>
      <w:r w:rsidR="125EEB17">
        <w:t>Penrhyns</w:t>
      </w:r>
      <w:proofErr w:type="spellEnd"/>
      <w:r w:rsidR="01712188">
        <w:t xml:space="preserve"> as the bills for</w:t>
      </w:r>
      <w:r w:rsidR="20025537">
        <w:t xml:space="preserve"> the</w:t>
      </w:r>
      <w:r w:rsidR="50D4DEA6">
        <w:t xml:space="preserve"> abolition </w:t>
      </w:r>
      <w:r w:rsidR="20025537">
        <w:t xml:space="preserve">of slavery </w:t>
      </w:r>
      <w:r w:rsidR="796FCBD2">
        <w:t>and</w:t>
      </w:r>
      <w:r w:rsidR="2DF9B355">
        <w:t xml:space="preserve"> the</w:t>
      </w:r>
      <w:r w:rsidR="796FCBD2">
        <w:t xml:space="preserve"> freeing of enslaved people within the British Empire</w:t>
      </w:r>
      <w:r w:rsidR="01712188">
        <w:t xml:space="preserve"> were being passed</w:t>
      </w:r>
      <w:r w:rsidR="16F3045A">
        <w:t xml:space="preserve"> and</w:t>
      </w:r>
      <w:r w:rsidR="3D917D06">
        <w:t>,</w:t>
      </w:r>
      <w:r w:rsidR="4E6C5720">
        <w:t xml:space="preserve"> </w:t>
      </w:r>
      <w:r w:rsidR="05B1B9B6">
        <w:t>as a continuation of the money made via plantations,</w:t>
      </w:r>
      <w:r w:rsidR="16F3045A">
        <w:t xml:space="preserve"> those profits are as much a part of the funding </w:t>
      </w:r>
      <w:r w:rsidR="6CAB60E1">
        <w:t>for the memorial as the profits from the depicted quarry.</w:t>
      </w:r>
      <w:r w:rsidR="00303D28">
        <w:rPr>
          <w:rStyle w:val="FootnoteReference"/>
        </w:rPr>
        <w:footnoteReference w:id="19"/>
      </w:r>
      <w:r w:rsidR="6CAB60E1">
        <w:t xml:space="preserve">  </w:t>
      </w:r>
    </w:p>
    <w:p w14:paraId="2BDF6C9F" w14:textId="003102D5" w:rsidR="00CF39BE" w:rsidRDefault="00D244FD" w:rsidP="006028BA">
      <w:pPr>
        <w:ind w:right="-46"/>
      </w:pPr>
      <w:r>
        <w:t xml:space="preserve">As the memorial stands, however, it </w:t>
      </w:r>
      <w:r w:rsidR="009E7718">
        <w:t>conveys</w:t>
      </w:r>
      <w:r w:rsidR="00522612">
        <w:t xml:space="preserve"> a literally white-washed</w:t>
      </w:r>
      <w:r w:rsidR="009E7718">
        <w:t xml:space="preserve"> history and </w:t>
      </w:r>
      <w:r w:rsidR="006E562F">
        <w:t xml:space="preserve">skewed remembrance </w:t>
      </w:r>
      <w:r w:rsidR="00F20B25">
        <w:t xml:space="preserve">of </w:t>
      </w:r>
      <w:r w:rsidR="00CF39BE">
        <w:t>Richard Pennant</w:t>
      </w:r>
      <w:r w:rsidR="003209F6">
        <w:t xml:space="preserve">. </w:t>
      </w:r>
      <w:r w:rsidR="007E0D51">
        <w:t>The</w:t>
      </w:r>
      <w:r w:rsidR="00D64753">
        <w:t xml:space="preserve"> text is also troubling as it groups the </w:t>
      </w:r>
      <w:r w:rsidR="00821CED">
        <w:t>“</w:t>
      </w:r>
      <w:r w:rsidR="00D64753">
        <w:t>plantations</w:t>
      </w:r>
      <w:r w:rsidR="00821CED">
        <w:t>”</w:t>
      </w:r>
      <w:r w:rsidR="00D64753">
        <w:t xml:space="preserve"> </w:t>
      </w:r>
      <w:r w:rsidR="006752E9">
        <w:t>with praise of his civilizing the local area</w:t>
      </w:r>
      <w:r w:rsidR="004D52C3">
        <w:t>,</w:t>
      </w:r>
      <w:r w:rsidR="006752E9">
        <w:t xml:space="preserve"> </w:t>
      </w:r>
      <w:r w:rsidR="004D52C3">
        <w:t>“enrich[</w:t>
      </w:r>
      <w:proofErr w:type="spellStart"/>
      <w:r w:rsidR="004D52C3">
        <w:t>ing</w:t>
      </w:r>
      <w:proofErr w:type="spellEnd"/>
      <w:r w:rsidR="004D52C3">
        <w:t xml:space="preserve">] and </w:t>
      </w:r>
      <w:r w:rsidR="00821CED">
        <w:t>adorn[</w:t>
      </w:r>
      <w:proofErr w:type="spellStart"/>
      <w:r w:rsidR="00821CED">
        <w:t>ing</w:t>
      </w:r>
      <w:proofErr w:type="spellEnd"/>
      <w:r w:rsidR="00821CED">
        <w:t>]” the lands he owned with them</w:t>
      </w:r>
      <w:r w:rsidR="00BB4422">
        <w:t>.</w:t>
      </w:r>
      <w:r w:rsidR="00303D28">
        <w:rPr>
          <w:rStyle w:val="FootnoteReference"/>
        </w:rPr>
        <w:footnoteReference w:id="20"/>
      </w:r>
      <w:r w:rsidR="00BB4422">
        <w:t xml:space="preserve">  The inscription fails to acknowledge, perhaps understandably given </w:t>
      </w:r>
      <w:r w:rsidR="00751137">
        <w:t xml:space="preserve">the patron’s identity and the memorial’s purpose, </w:t>
      </w:r>
      <w:r w:rsidR="004943CA">
        <w:t xml:space="preserve">that the </w:t>
      </w:r>
      <w:r w:rsidR="002F7BB3">
        <w:t xml:space="preserve">plantations were certainly not </w:t>
      </w:r>
      <w:r w:rsidR="001A33CF">
        <w:t xml:space="preserve">a feature which </w:t>
      </w:r>
      <w:r w:rsidR="002F7BB3">
        <w:t>“enrich</w:t>
      </w:r>
      <w:r w:rsidR="001A33CF">
        <w:t>ed</w:t>
      </w:r>
      <w:r w:rsidR="002F7BB3">
        <w:t xml:space="preserve">” </w:t>
      </w:r>
      <w:r w:rsidR="001A33CF">
        <w:t>the lives of</w:t>
      </w:r>
      <w:r w:rsidR="002F7BB3">
        <w:t xml:space="preserve"> the slaves</w:t>
      </w:r>
      <w:r w:rsidR="00EB0023">
        <w:t xml:space="preserve">. </w:t>
      </w:r>
      <w:r w:rsidR="00FD65F2">
        <w:t>For them</w:t>
      </w:r>
      <w:r w:rsidR="004427FF">
        <w:t>,</w:t>
      </w:r>
      <w:r w:rsidR="00FD65F2">
        <w:t xml:space="preserve"> Baron Penrhyn’s enrichment meant being</w:t>
      </w:r>
      <w:r w:rsidR="002F7BB3">
        <w:t xml:space="preserve"> removed from their homes</w:t>
      </w:r>
      <w:r w:rsidR="007660BA">
        <w:t xml:space="preserve">, shipped hundreds of miles in appalling conditions and set to work under harsh </w:t>
      </w:r>
      <w:r w:rsidR="00A775CB">
        <w:t>masters</w:t>
      </w:r>
      <w:r w:rsidR="00983EF3">
        <w:t>.</w:t>
      </w:r>
      <w:r w:rsidR="00303D28">
        <w:rPr>
          <w:rStyle w:val="FootnoteReference"/>
        </w:rPr>
        <w:footnoteReference w:id="21"/>
      </w:r>
      <w:r w:rsidR="00983EF3">
        <w:t xml:space="preserve">  All this</w:t>
      </w:r>
      <w:r w:rsidR="007660BA">
        <w:t xml:space="preserve"> for</w:t>
      </w:r>
      <w:r w:rsidR="001A33CF">
        <w:t xml:space="preserve"> the</w:t>
      </w:r>
      <w:r w:rsidR="00A775CB">
        <w:t xml:space="preserve"> sole benefit of lining the pocket</w:t>
      </w:r>
      <w:r w:rsidR="00407A92">
        <w:t>s</w:t>
      </w:r>
      <w:r w:rsidR="00A775CB">
        <w:t xml:space="preserve"> of a man wh</w:t>
      </w:r>
      <w:r w:rsidR="00745946">
        <w:t xml:space="preserve">o </w:t>
      </w:r>
      <w:r w:rsidR="00A13B8F">
        <w:t>cared so little for their welfare that</w:t>
      </w:r>
      <w:r w:rsidR="00E535D1">
        <w:t xml:space="preserve">, </w:t>
      </w:r>
      <w:r w:rsidR="00861236">
        <w:t>though</w:t>
      </w:r>
      <w:r w:rsidR="00E535D1">
        <w:t xml:space="preserve"> claiming to be a </w:t>
      </w:r>
      <w:r w:rsidR="00111DBA">
        <w:t>moral man,</w:t>
      </w:r>
      <w:r w:rsidR="00A13B8F">
        <w:t xml:space="preserve"> when presented with eye</w:t>
      </w:r>
      <w:r w:rsidR="00D456BA">
        <w:t>-</w:t>
      </w:r>
      <w:r w:rsidR="00A13B8F">
        <w:t xml:space="preserve">witnesses and </w:t>
      </w:r>
      <w:r w:rsidR="00A70876">
        <w:t>irrefutable</w:t>
      </w:r>
      <w:r w:rsidR="00A13B8F">
        <w:t xml:space="preserve"> evidence of their mistreatment, </w:t>
      </w:r>
      <w:r w:rsidR="000660D0">
        <w:t xml:space="preserve">denied </w:t>
      </w:r>
      <w:r w:rsidR="00B80692">
        <w:t>them</w:t>
      </w:r>
      <w:r w:rsidR="000660D0">
        <w:t xml:space="preserve"> and refused to change his </w:t>
      </w:r>
      <w:r w:rsidR="00A70876">
        <w:t xml:space="preserve">practices </w:t>
      </w:r>
      <w:r w:rsidR="00B80692">
        <w:t xml:space="preserve">for fear of denting his </w:t>
      </w:r>
      <w:r w:rsidR="00E535D1">
        <w:t>profits</w:t>
      </w:r>
      <w:r w:rsidR="00B80692">
        <w:t xml:space="preserve">, pride and </w:t>
      </w:r>
      <w:r w:rsidR="00E535D1">
        <w:t>political standing.</w:t>
      </w:r>
      <w:r w:rsidR="00303D28">
        <w:rPr>
          <w:rStyle w:val="FootnoteReference"/>
        </w:rPr>
        <w:footnoteReference w:id="22"/>
      </w:r>
      <w:r w:rsidR="00983EF3">
        <w:t xml:space="preserve">  </w:t>
      </w:r>
      <w:r w:rsidR="002A4DF4">
        <w:t xml:space="preserve">We in the twenty first century would agree that this </w:t>
      </w:r>
      <w:r w:rsidR="00E25AB5">
        <w:t xml:space="preserve">section of the memorial at least should be changed to reflect the </w:t>
      </w:r>
      <w:r w:rsidR="00D456BA">
        <w:t xml:space="preserve">true source of Edward Pennants achievements and wealth.  </w:t>
      </w:r>
    </w:p>
    <w:p w14:paraId="624D7321" w14:textId="08437AB1" w:rsidR="00A15053" w:rsidRDefault="4E92DA2E" w:rsidP="006028BA">
      <w:pPr>
        <w:ind w:right="-46"/>
      </w:pPr>
      <w:r w:rsidRPr="47FF8211">
        <w:t xml:space="preserve">Though by comparison, they are </w:t>
      </w:r>
      <w:r w:rsidR="5BC1A130" w:rsidRPr="47FF8211">
        <w:t>minor issues, there are two other</w:t>
      </w:r>
      <w:r w:rsidR="047881CE" w:rsidRPr="47FF8211">
        <w:t xml:space="preserve"> potentially problematic representations </w:t>
      </w:r>
      <w:r w:rsidR="37F52DED" w:rsidRPr="47FF8211">
        <w:t>displayed on the memorial.</w:t>
      </w:r>
      <w:r w:rsidR="0AEE1CC5" w:rsidRPr="47FF8211">
        <w:t xml:space="preserve"> </w:t>
      </w:r>
      <w:r w:rsidR="37F52DED" w:rsidRPr="47FF8211">
        <w:t xml:space="preserve"> </w:t>
      </w:r>
      <w:r w:rsidR="7B8D7111">
        <w:t xml:space="preserve">The mourning quarry worker could be a point of contention.  Though the majority of </w:t>
      </w:r>
      <w:r w:rsidR="1A1ABB97">
        <w:t xml:space="preserve">disputes between the workers and </w:t>
      </w:r>
      <w:proofErr w:type="spellStart"/>
      <w:r w:rsidR="1A1ABB97">
        <w:t>Penrhyns</w:t>
      </w:r>
      <w:proofErr w:type="spellEnd"/>
      <w:r w:rsidR="0BF9EEDC">
        <w:t>, as well as numerous abuses of power</w:t>
      </w:r>
      <w:r w:rsidR="73555E0E">
        <w:t xml:space="preserve"> by the family, occurred between Edward </w:t>
      </w:r>
      <w:proofErr w:type="gramStart"/>
      <w:r w:rsidR="73555E0E">
        <w:t>Pennants</w:t>
      </w:r>
      <w:proofErr w:type="gramEnd"/>
      <w:r w:rsidR="73555E0E">
        <w:t xml:space="preserve"> son</w:t>
      </w:r>
      <w:r w:rsidR="4C76C3BE">
        <w:t>, grandson and the quarry men of those decades, Baron Penrhyn was not a radiant saint for the</w:t>
      </w:r>
      <w:r w:rsidR="78F9C3D9">
        <w:t xml:space="preserve"> working class in his employ either.</w:t>
      </w:r>
      <w:r w:rsidR="006A7BF6">
        <w:rPr>
          <w:rStyle w:val="FootnoteReference"/>
        </w:rPr>
        <w:footnoteReference w:id="23"/>
      </w:r>
      <w:r w:rsidR="78F9C3D9">
        <w:t xml:space="preserve">  There are mentions of his forcibly removing </w:t>
      </w:r>
      <w:r w:rsidR="08692A83">
        <w:t>families from homes, relocating them in order to grow his workforce</w:t>
      </w:r>
      <w:r w:rsidR="299AFB24">
        <w:t xml:space="preserve">, and though </w:t>
      </w:r>
      <w:r w:rsidR="0D30A4CD">
        <w:t xml:space="preserve">he is generally praised for initially bringing </w:t>
      </w:r>
      <w:r w:rsidR="2E70A312">
        <w:t xml:space="preserve">employment into the area, the </w:t>
      </w:r>
      <w:r w:rsidR="2E70A312">
        <w:lastRenderedPageBreak/>
        <w:t xml:space="preserve">rapidity with which </w:t>
      </w:r>
      <w:r w:rsidR="2FE5F361">
        <w:t>concerns from the workforce arose following his death indicate that the problems had already begun in his lifetime, only reaching peak after his death.</w:t>
      </w:r>
      <w:r w:rsidR="006A7BF6">
        <w:rPr>
          <w:rStyle w:val="FootnoteReference"/>
        </w:rPr>
        <w:footnoteReference w:id="24"/>
      </w:r>
    </w:p>
    <w:p w14:paraId="2BF95102" w14:textId="5D870EB1" w:rsidR="00C84F79" w:rsidRDefault="28B1750D" w:rsidP="006028BA">
      <w:pPr>
        <w:ind w:right="-46"/>
      </w:pPr>
      <w:r>
        <w:t xml:space="preserve">As well as this, there may be </w:t>
      </w:r>
      <w:r w:rsidR="02D1036E">
        <w:t>some who resent the idealised,</w:t>
      </w:r>
      <w:r w:rsidR="4F81BAE1">
        <w:t xml:space="preserve"> and to some extent sexualised depiction of </w:t>
      </w:r>
      <w:r w:rsidR="02D1036E">
        <w:t>wom</w:t>
      </w:r>
      <w:r w:rsidR="4F81BAE1">
        <w:t>e</w:t>
      </w:r>
      <w:r w:rsidR="02D1036E">
        <w:t>n</w:t>
      </w:r>
      <w:r w:rsidR="4F81BAE1">
        <w:t xml:space="preserve"> this monument offers</w:t>
      </w:r>
      <w:r w:rsidR="3D97D081">
        <w:t>, though the equally idealised working</w:t>
      </w:r>
      <w:r w:rsidR="16E74A8E">
        <w:t>-</w:t>
      </w:r>
      <w:r w:rsidR="3D97D081">
        <w:t xml:space="preserve">class man </w:t>
      </w:r>
      <w:r w:rsidR="45D20023">
        <w:t xml:space="preserve">opposite her may mollify many, </w:t>
      </w:r>
      <w:r w:rsidR="54678D1F">
        <w:t xml:space="preserve">who may argue the entire monument is the embodiment of an idealistic world view.  </w:t>
      </w:r>
    </w:p>
    <w:p w14:paraId="651BA163" w14:textId="77777777" w:rsidR="00C84F79" w:rsidRDefault="00C84F79" w:rsidP="006028BA">
      <w:pPr>
        <w:ind w:right="-46"/>
      </w:pPr>
    </w:p>
    <w:p w14:paraId="43275BF8" w14:textId="77777777" w:rsidR="00F02963" w:rsidRDefault="00F02963" w:rsidP="006028BA">
      <w:pPr>
        <w:ind w:right="-46"/>
        <w:rPr>
          <w:i/>
          <w:iCs/>
        </w:rPr>
      </w:pPr>
    </w:p>
    <w:p w14:paraId="1824F281" w14:textId="77777777" w:rsidR="00F02963" w:rsidRDefault="00F02963" w:rsidP="006028BA">
      <w:pPr>
        <w:ind w:right="-46"/>
        <w:rPr>
          <w:i/>
          <w:iCs/>
        </w:rPr>
      </w:pPr>
    </w:p>
    <w:p w14:paraId="02E04B07" w14:textId="77777777" w:rsidR="00F02963" w:rsidRDefault="00F02963" w:rsidP="006028BA">
      <w:pPr>
        <w:ind w:right="-46"/>
        <w:rPr>
          <w:i/>
          <w:iCs/>
        </w:rPr>
      </w:pPr>
    </w:p>
    <w:p w14:paraId="49118877" w14:textId="77777777" w:rsidR="00F02963" w:rsidRDefault="00F02963" w:rsidP="006028BA">
      <w:pPr>
        <w:ind w:right="-46"/>
        <w:rPr>
          <w:i/>
          <w:iCs/>
        </w:rPr>
      </w:pPr>
    </w:p>
    <w:p w14:paraId="490AB9DA" w14:textId="77777777" w:rsidR="00F02963" w:rsidRDefault="00F02963" w:rsidP="006028BA">
      <w:pPr>
        <w:ind w:right="-46"/>
        <w:rPr>
          <w:i/>
          <w:iCs/>
        </w:rPr>
      </w:pPr>
    </w:p>
    <w:p w14:paraId="13776501" w14:textId="77777777" w:rsidR="00F02963" w:rsidRDefault="00F02963" w:rsidP="006028BA">
      <w:pPr>
        <w:ind w:right="-46"/>
        <w:rPr>
          <w:i/>
          <w:iCs/>
        </w:rPr>
      </w:pPr>
    </w:p>
    <w:p w14:paraId="22B03102" w14:textId="77777777" w:rsidR="00F02963" w:rsidRDefault="00F02963" w:rsidP="006028BA">
      <w:pPr>
        <w:ind w:right="-46"/>
        <w:rPr>
          <w:i/>
          <w:iCs/>
        </w:rPr>
      </w:pPr>
    </w:p>
    <w:p w14:paraId="40A3C3C6" w14:textId="77777777" w:rsidR="00F02963" w:rsidRDefault="00F02963" w:rsidP="006028BA">
      <w:pPr>
        <w:ind w:right="-46"/>
        <w:rPr>
          <w:i/>
          <w:iCs/>
        </w:rPr>
      </w:pPr>
    </w:p>
    <w:p w14:paraId="6BC67BAE" w14:textId="77777777" w:rsidR="00F02963" w:rsidRDefault="00F02963" w:rsidP="006028BA">
      <w:pPr>
        <w:ind w:right="-46"/>
        <w:rPr>
          <w:i/>
          <w:iCs/>
        </w:rPr>
      </w:pPr>
    </w:p>
    <w:p w14:paraId="2DB2BD20" w14:textId="77777777" w:rsidR="00F02963" w:rsidRDefault="00F02963" w:rsidP="006028BA">
      <w:pPr>
        <w:ind w:right="-46"/>
        <w:rPr>
          <w:i/>
          <w:iCs/>
        </w:rPr>
      </w:pPr>
    </w:p>
    <w:p w14:paraId="68CB1E10" w14:textId="77777777" w:rsidR="00F02963" w:rsidRDefault="00F02963" w:rsidP="006028BA">
      <w:pPr>
        <w:ind w:right="-46"/>
        <w:rPr>
          <w:i/>
          <w:iCs/>
        </w:rPr>
      </w:pPr>
    </w:p>
    <w:p w14:paraId="5727EA19" w14:textId="77777777" w:rsidR="00F02963" w:rsidRDefault="00F02963" w:rsidP="006028BA">
      <w:pPr>
        <w:ind w:right="-46"/>
        <w:rPr>
          <w:i/>
          <w:iCs/>
        </w:rPr>
      </w:pPr>
    </w:p>
    <w:p w14:paraId="6583A303" w14:textId="77777777" w:rsidR="00F02963" w:rsidRDefault="00F02963" w:rsidP="006028BA">
      <w:pPr>
        <w:ind w:right="-46"/>
        <w:rPr>
          <w:i/>
          <w:iCs/>
        </w:rPr>
      </w:pPr>
    </w:p>
    <w:p w14:paraId="6D4641DB" w14:textId="77777777" w:rsidR="00F02963" w:rsidRDefault="00F02963" w:rsidP="006028BA">
      <w:pPr>
        <w:ind w:right="-46"/>
        <w:rPr>
          <w:i/>
          <w:iCs/>
        </w:rPr>
      </w:pPr>
    </w:p>
    <w:p w14:paraId="71541CA6" w14:textId="77777777" w:rsidR="00F02963" w:rsidRDefault="00F02963" w:rsidP="006028BA">
      <w:pPr>
        <w:ind w:right="-46"/>
        <w:rPr>
          <w:i/>
          <w:iCs/>
        </w:rPr>
      </w:pPr>
    </w:p>
    <w:p w14:paraId="0EF847A1" w14:textId="77777777" w:rsidR="00F02963" w:rsidRDefault="00F02963" w:rsidP="006028BA">
      <w:pPr>
        <w:ind w:right="-46"/>
        <w:rPr>
          <w:i/>
          <w:iCs/>
        </w:rPr>
      </w:pPr>
    </w:p>
    <w:p w14:paraId="76395026" w14:textId="77777777" w:rsidR="00F02963" w:rsidRDefault="00F02963" w:rsidP="006028BA">
      <w:pPr>
        <w:ind w:right="-46"/>
        <w:rPr>
          <w:i/>
          <w:iCs/>
        </w:rPr>
      </w:pPr>
    </w:p>
    <w:p w14:paraId="08459012" w14:textId="77777777" w:rsidR="00F02963" w:rsidRDefault="00F02963" w:rsidP="006028BA">
      <w:pPr>
        <w:ind w:right="-46"/>
        <w:rPr>
          <w:i/>
          <w:iCs/>
        </w:rPr>
      </w:pPr>
    </w:p>
    <w:p w14:paraId="00AF408A" w14:textId="77777777" w:rsidR="00F02963" w:rsidRDefault="00F02963" w:rsidP="006028BA">
      <w:pPr>
        <w:ind w:right="-46"/>
        <w:rPr>
          <w:i/>
          <w:iCs/>
        </w:rPr>
      </w:pPr>
    </w:p>
    <w:p w14:paraId="134214DA" w14:textId="77777777" w:rsidR="00F02963" w:rsidRDefault="00F02963" w:rsidP="006028BA">
      <w:pPr>
        <w:ind w:right="-46"/>
        <w:rPr>
          <w:i/>
          <w:iCs/>
        </w:rPr>
      </w:pPr>
    </w:p>
    <w:p w14:paraId="0CC23510" w14:textId="77777777" w:rsidR="00F02963" w:rsidRDefault="00F02963" w:rsidP="006028BA">
      <w:pPr>
        <w:ind w:right="-46"/>
        <w:rPr>
          <w:i/>
          <w:iCs/>
        </w:rPr>
      </w:pPr>
    </w:p>
    <w:p w14:paraId="1CDB4696" w14:textId="77777777" w:rsidR="00F02963" w:rsidRDefault="00F02963" w:rsidP="006028BA">
      <w:pPr>
        <w:ind w:right="-46"/>
        <w:rPr>
          <w:i/>
          <w:iCs/>
        </w:rPr>
      </w:pPr>
    </w:p>
    <w:p w14:paraId="745FAC2F" w14:textId="77777777" w:rsidR="00F02963" w:rsidRDefault="00F02963" w:rsidP="006028BA">
      <w:pPr>
        <w:ind w:right="-46"/>
        <w:rPr>
          <w:i/>
          <w:iCs/>
        </w:rPr>
      </w:pPr>
    </w:p>
    <w:p w14:paraId="4115955D" w14:textId="77777777" w:rsidR="00F02963" w:rsidRDefault="00F02963" w:rsidP="006028BA">
      <w:pPr>
        <w:ind w:right="-46"/>
        <w:rPr>
          <w:i/>
          <w:iCs/>
        </w:rPr>
      </w:pPr>
    </w:p>
    <w:p w14:paraId="21B16D69" w14:textId="77777777" w:rsidR="00F02963" w:rsidRDefault="00F02963" w:rsidP="006028BA">
      <w:pPr>
        <w:ind w:right="-46"/>
        <w:rPr>
          <w:i/>
          <w:iCs/>
        </w:rPr>
      </w:pPr>
    </w:p>
    <w:p w14:paraId="7591A133" w14:textId="77777777" w:rsidR="00F02963" w:rsidRDefault="00F02963" w:rsidP="006028BA">
      <w:pPr>
        <w:ind w:right="-46"/>
        <w:rPr>
          <w:i/>
          <w:iCs/>
        </w:rPr>
      </w:pPr>
    </w:p>
    <w:p w14:paraId="75A4C420" w14:textId="77777777" w:rsidR="00F02963" w:rsidRDefault="00F02963" w:rsidP="006028BA">
      <w:pPr>
        <w:ind w:right="-46"/>
        <w:rPr>
          <w:i/>
          <w:iCs/>
        </w:rPr>
      </w:pPr>
    </w:p>
    <w:p w14:paraId="58C8D35D" w14:textId="6EE22B51" w:rsidR="00C84F79" w:rsidRPr="004C071D" w:rsidRDefault="0F872E15" w:rsidP="006028BA">
      <w:pPr>
        <w:ind w:right="-46"/>
        <w:rPr>
          <w:u w:val="single"/>
        </w:rPr>
      </w:pPr>
      <w:r w:rsidRPr="004C071D">
        <w:rPr>
          <w:u w:val="single"/>
        </w:rPr>
        <w:lastRenderedPageBreak/>
        <w:t xml:space="preserve">How to </w:t>
      </w:r>
      <w:r w:rsidR="71F9A892" w:rsidRPr="004C071D">
        <w:rPr>
          <w:u w:val="single"/>
        </w:rPr>
        <w:t>Deal with the Difficult</w:t>
      </w:r>
      <w:r w:rsidR="254A4A11" w:rsidRPr="004C071D">
        <w:rPr>
          <w:u w:val="single"/>
        </w:rPr>
        <w:t xml:space="preserve"> Heritage</w:t>
      </w:r>
      <w:r w:rsidRPr="004C071D">
        <w:rPr>
          <w:u w:val="single"/>
        </w:rPr>
        <w:t>?</w:t>
      </w:r>
    </w:p>
    <w:p w14:paraId="009BF7E1" w14:textId="784021A8" w:rsidR="001061F5" w:rsidRDefault="207B02D7" w:rsidP="006028BA">
      <w:pPr>
        <w:ind w:right="-46"/>
      </w:pPr>
      <w:r>
        <w:t xml:space="preserve">This section will propose several </w:t>
      </w:r>
      <w:r w:rsidR="5BD95A9A">
        <w:t xml:space="preserve">suggestions of how the sensitive issues </w:t>
      </w:r>
      <w:r w:rsidR="5374ACAD">
        <w:t>surrounding the Penr</w:t>
      </w:r>
      <w:r w:rsidR="00303D28">
        <w:t>h</w:t>
      </w:r>
      <w:r w:rsidR="5374ACAD">
        <w:t xml:space="preserve">yn memorial could </w:t>
      </w:r>
      <w:r w:rsidR="71F9A892">
        <w:t>be addressed</w:t>
      </w:r>
      <w:r w:rsidR="21337938">
        <w:t xml:space="preserve">, reorienting it for a modern audience and making it a more useful tool for remembrance and education about </w:t>
      </w:r>
      <w:r w:rsidR="357A4CBF">
        <w:t xml:space="preserve">the </w:t>
      </w:r>
      <w:r w:rsidR="14BED3FC">
        <w:t>largest, most troubling</w:t>
      </w:r>
      <w:r w:rsidR="006A7BF6">
        <w:t>,</w:t>
      </w:r>
      <w:r w:rsidR="357A4CBF">
        <w:t xml:space="preserve"> overlooked aspect of its </w:t>
      </w:r>
      <w:proofErr w:type="gramStart"/>
      <w:r w:rsidR="357A4CBF">
        <w:t>heritage</w:t>
      </w:r>
      <w:r w:rsidR="05AEB2FE">
        <w:t>;</w:t>
      </w:r>
      <w:proofErr w:type="gramEnd"/>
      <w:r w:rsidR="05AEB2FE">
        <w:t xml:space="preserve"> Edward Pennant’s use of slave and </w:t>
      </w:r>
      <w:r w:rsidR="00303D28">
        <w:t>vehement</w:t>
      </w:r>
      <w:r w:rsidR="05AEB2FE">
        <w:t xml:space="preserve"> defence of slavery as an institution</w:t>
      </w:r>
      <w:r w:rsidR="357A4CBF">
        <w:t xml:space="preserve">.  </w:t>
      </w:r>
      <w:r w:rsidR="08DB54E1">
        <w:t>However</w:t>
      </w:r>
      <w:r w:rsidR="449B5C5A">
        <w:t>,</w:t>
      </w:r>
      <w:r w:rsidR="38299BC9">
        <w:t xml:space="preserve"> the following </w:t>
      </w:r>
      <w:r w:rsidR="08DB54E1">
        <w:t>recommendations</w:t>
      </w:r>
      <w:r w:rsidR="30481FF3">
        <w:t xml:space="preserve"> work with the idea that </w:t>
      </w:r>
      <w:r w:rsidR="22CFFB2E">
        <w:t>alteration or addition</w:t>
      </w:r>
      <w:r w:rsidR="30481FF3">
        <w:t xml:space="preserve"> is need</w:t>
      </w:r>
      <w:r w:rsidR="22CFFB2E">
        <w:t xml:space="preserve">ed to </w:t>
      </w:r>
      <w:r w:rsidR="53D9158C">
        <w:t>do so</w:t>
      </w:r>
      <w:r w:rsidR="401EE4C9">
        <w:t>, but</w:t>
      </w:r>
      <w:r w:rsidR="30481FF3">
        <w:t xml:space="preserve"> it is worth noting t</w:t>
      </w:r>
      <w:r w:rsidR="22CFFB2E">
        <w:t>hat there is an alternativ</w:t>
      </w:r>
      <w:r w:rsidR="4A9452EB">
        <w:t>e.</w:t>
      </w:r>
      <w:r w:rsidR="463C7DCE">
        <w:t xml:space="preserve">  In Vietnam, there is a memorial</w:t>
      </w:r>
      <w:r w:rsidR="62478606">
        <w:t xml:space="preserve"> made of abandoned tanks, armaments and other items associated with the war.</w:t>
      </w:r>
      <w:r w:rsidR="006A7BF6">
        <w:rPr>
          <w:rStyle w:val="FootnoteReference"/>
        </w:rPr>
        <w:footnoteReference w:id="25"/>
      </w:r>
      <w:r w:rsidR="62478606">
        <w:t xml:space="preserve">  They are left</w:t>
      </w:r>
      <w:r w:rsidR="25C5061A">
        <w:t xml:space="preserve"> untouched</w:t>
      </w:r>
      <w:r w:rsidR="343A0933">
        <w:t xml:space="preserve"> with the intention that as people move on, the meaning of the </w:t>
      </w:r>
      <w:r w:rsidR="48CCC0FC">
        <w:t>vehicles</w:t>
      </w:r>
      <w:r w:rsidR="343A0933">
        <w:t xml:space="preserve"> will be </w:t>
      </w:r>
      <w:proofErr w:type="gramStart"/>
      <w:r w:rsidR="343A0933">
        <w:t>lost</w:t>
      </w:r>
      <w:proofErr w:type="gramEnd"/>
      <w:r w:rsidR="343A0933">
        <w:t xml:space="preserve"> and the potent wounds will heal by </w:t>
      </w:r>
      <w:r w:rsidR="25C5061A">
        <w:t>being forgotten.</w:t>
      </w:r>
      <w:r w:rsidR="009E15DE">
        <w:rPr>
          <w:rStyle w:val="FootnoteReference"/>
        </w:rPr>
        <w:footnoteReference w:id="26"/>
      </w:r>
      <w:r w:rsidR="25C5061A">
        <w:t xml:space="preserve">  Though a different circumstance, an argument could be made that by leaving the Penrhyn memorial as it is</w:t>
      </w:r>
      <w:r w:rsidR="2C469F1C">
        <w:t xml:space="preserve">, letting it </w:t>
      </w:r>
      <w:r w:rsidR="2BC063B1">
        <w:t xml:space="preserve">wither into irrelevance, </w:t>
      </w:r>
      <w:r w:rsidR="338A7F19">
        <w:t xml:space="preserve">it will </w:t>
      </w:r>
      <w:r w:rsidR="595EC663">
        <w:t>lose</w:t>
      </w:r>
      <w:r w:rsidR="338A7F19">
        <w:t xml:space="preserve"> its power as a memorial and therefore the need to address uncomfortable issues </w:t>
      </w:r>
      <w:r w:rsidR="66AE529C">
        <w:t xml:space="preserve">will dissolve.  </w:t>
      </w:r>
    </w:p>
    <w:p w14:paraId="68F0046E" w14:textId="77777777" w:rsidR="004C071D" w:rsidRDefault="66AE529C" w:rsidP="006028BA">
      <w:pPr>
        <w:ind w:right="-46"/>
      </w:pPr>
      <w:r>
        <w:t xml:space="preserve">The question then </w:t>
      </w:r>
      <w:r w:rsidR="7070F58C">
        <w:t>arises, should we</w:t>
      </w:r>
      <w:r>
        <w:t xml:space="preserve"> forget the</w:t>
      </w:r>
      <w:r w:rsidR="143E5163">
        <w:t>se specific</w:t>
      </w:r>
      <w:r>
        <w:t xml:space="preserve"> past </w:t>
      </w:r>
      <w:r w:rsidR="143E5163">
        <w:t>grievances</w:t>
      </w:r>
      <w:r>
        <w:t>, and</w:t>
      </w:r>
      <w:r w:rsidR="7070F58C">
        <w:t xml:space="preserve"> if </w:t>
      </w:r>
      <w:r w:rsidR="143E5163">
        <w:t>we should not,</w:t>
      </w:r>
      <w:r w:rsidR="785D3396">
        <w:t xml:space="preserve"> for what purpose do we remember them</w:t>
      </w:r>
      <w:r>
        <w:t>.</w:t>
      </w:r>
      <w:r w:rsidR="7D296CE5">
        <w:t xml:space="preserve">  The following proposals </w:t>
      </w:r>
      <w:r w:rsidR="6CF4EEC6">
        <w:t>assume that the previously unaddressed past should be remembered</w:t>
      </w:r>
      <w:r w:rsidR="58C49D8E">
        <w:t xml:space="preserve">.  However, they </w:t>
      </w:r>
      <w:r w:rsidR="6EB4742C">
        <w:t xml:space="preserve">also seek to consider a path which </w:t>
      </w:r>
      <w:r w:rsidR="7042F912">
        <w:t>does not “perpetuate conflicts, and in so doing sustain anger, hostility and e</w:t>
      </w:r>
      <w:r w:rsidR="686F5E61">
        <w:t>nmity.”</w:t>
      </w:r>
      <w:r w:rsidR="009E15DE">
        <w:rPr>
          <w:rStyle w:val="FootnoteReference"/>
        </w:rPr>
        <w:footnoteReference w:id="27"/>
      </w:r>
      <w:r w:rsidR="686F5E61">
        <w:t xml:space="preserve">  Rather, the purpose of remembering the </w:t>
      </w:r>
      <w:r w:rsidR="07B667E5">
        <w:t xml:space="preserve">injustices, people who endured them and the one who </w:t>
      </w:r>
      <w:r w:rsidR="7CEF2C45">
        <w:t>enabled them, is to “advance reconciliation and reunification” in both local and global communities.</w:t>
      </w:r>
      <w:r w:rsidR="009E15DE">
        <w:rPr>
          <w:rStyle w:val="FootnoteReference"/>
        </w:rPr>
        <w:footnoteReference w:id="28"/>
      </w:r>
    </w:p>
    <w:p w14:paraId="69E2226A" w14:textId="77777777" w:rsidR="004C071D" w:rsidRDefault="004C071D" w:rsidP="006028BA">
      <w:pPr>
        <w:ind w:right="-46"/>
        <w:rPr>
          <w:b/>
          <w:bCs/>
        </w:rPr>
      </w:pPr>
    </w:p>
    <w:p w14:paraId="21A977EA" w14:textId="226DD070" w:rsidR="00AA76C4" w:rsidRPr="004C071D" w:rsidRDefault="00C84F79" w:rsidP="006028BA">
      <w:pPr>
        <w:ind w:right="-46"/>
        <w:rPr>
          <w:b/>
          <w:bCs/>
        </w:rPr>
      </w:pPr>
      <w:r w:rsidRPr="004C071D">
        <w:rPr>
          <w:b/>
          <w:bCs/>
        </w:rPr>
        <w:t xml:space="preserve">In an Ideal </w:t>
      </w:r>
      <w:r w:rsidR="00315BA9" w:rsidRPr="004C071D">
        <w:rPr>
          <w:b/>
          <w:bCs/>
        </w:rPr>
        <w:t>W</w:t>
      </w:r>
      <w:r w:rsidRPr="004C071D">
        <w:rPr>
          <w:b/>
          <w:bCs/>
        </w:rPr>
        <w:t>orld…</w:t>
      </w:r>
    </w:p>
    <w:p w14:paraId="063E9448" w14:textId="5896387A" w:rsidR="00AA76C4" w:rsidRPr="004C071D" w:rsidRDefault="00AA76C4" w:rsidP="006028BA">
      <w:pPr>
        <w:ind w:right="-46"/>
        <w:rPr>
          <w:i/>
          <w:iCs/>
        </w:rPr>
      </w:pPr>
      <w:r w:rsidRPr="004C071D">
        <w:rPr>
          <w:i/>
          <w:iCs/>
        </w:rPr>
        <w:t>Absence</w:t>
      </w:r>
      <w:r w:rsidR="00BE7889" w:rsidRPr="004C071D">
        <w:rPr>
          <w:i/>
          <w:iCs/>
        </w:rPr>
        <w:t xml:space="preserve"> </w:t>
      </w:r>
    </w:p>
    <w:p w14:paraId="34E5D505" w14:textId="6EF0EC18" w:rsidR="001243D3" w:rsidRDefault="280BA5F8" w:rsidP="006028BA">
      <w:pPr>
        <w:ind w:right="-46"/>
      </w:pPr>
      <w:r>
        <w:t>The Penryn memorial</w:t>
      </w:r>
      <w:r w:rsidR="0D63D0B0">
        <w:t xml:space="preserve"> is situated </w:t>
      </w:r>
      <w:r w:rsidR="7EF0C251">
        <w:t xml:space="preserve">in Saint </w:t>
      </w:r>
      <w:proofErr w:type="spellStart"/>
      <w:r w:rsidR="7EF0C251">
        <w:t>Tegai’s</w:t>
      </w:r>
      <w:proofErr w:type="spellEnd"/>
      <w:r w:rsidR="7EF0C251">
        <w:t xml:space="preserve"> church for over two-hundred years now, and has no doubt become an </w:t>
      </w:r>
      <w:r w:rsidR="4D7275DF">
        <w:t xml:space="preserve">inseparable part of the atmosphere and visual landscape of its interior to </w:t>
      </w:r>
      <w:r w:rsidR="369A001F">
        <w:t xml:space="preserve">those who frequently and infrequently attend </w:t>
      </w:r>
      <w:r w:rsidR="6EBFE66D">
        <w:t>services or</w:t>
      </w:r>
      <w:r w:rsidR="369A001F">
        <w:t xml:space="preserve"> visit as site seers.</w:t>
      </w:r>
      <w:r w:rsidR="009E15DE">
        <w:rPr>
          <w:rStyle w:val="FootnoteReference"/>
        </w:rPr>
        <w:footnoteReference w:id="29"/>
      </w:r>
      <w:r w:rsidR="06EFEFFE">
        <w:t xml:space="preserve">  Therefore</w:t>
      </w:r>
      <w:r w:rsidR="401DAC5F">
        <w:t>,</w:t>
      </w:r>
      <w:r w:rsidR="56CA8A6C">
        <w:t xml:space="preserve"> its removal and subsequent absence would be a powerful </w:t>
      </w:r>
      <w:r w:rsidR="3EDE71CC">
        <w:t xml:space="preserve">way to draw attention to the </w:t>
      </w:r>
      <w:r w:rsidR="2E06C98A">
        <w:t xml:space="preserve">reawakened awareness of its history.  </w:t>
      </w:r>
      <w:r w:rsidR="44255CF8">
        <w:t xml:space="preserve">It would </w:t>
      </w:r>
      <w:r w:rsidR="307BFCA4">
        <w:t xml:space="preserve">mirror </w:t>
      </w:r>
      <w:r w:rsidR="009E15DE">
        <w:t xml:space="preserve">predicament </w:t>
      </w:r>
      <w:r w:rsidR="307BFCA4">
        <w:t>the slaves who were forcibly taken from their home</w:t>
      </w:r>
      <w:r w:rsidR="0644F992">
        <w:t>, and could be left without explanatio</w:t>
      </w:r>
      <w:r w:rsidR="77FA7D29">
        <w:t>n, leaving visitors to ponder</w:t>
      </w:r>
      <w:r w:rsidR="6639721E">
        <w:t xml:space="preserve">, and possibly grieve for a loss of something they have become fond of. </w:t>
      </w:r>
      <w:r w:rsidR="0832265E">
        <w:t xml:space="preserve"> </w:t>
      </w:r>
      <w:r w:rsidR="105F3F21">
        <w:t xml:space="preserve">A similar proposal was made by </w:t>
      </w:r>
      <w:r w:rsidR="463B197C">
        <w:t xml:space="preserve">Hurst </w:t>
      </w:r>
      <w:proofErr w:type="spellStart"/>
      <w:r w:rsidR="463B197C">
        <w:t>Ho</w:t>
      </w:r>
      <w:r w:rsidR="4A805E1A">
        <w:t>he</w:t>
      </w:r>
      <w:r w:rsidR="79DFB17D">
        <w:t>isel</w:t>
      </w:r>
      <w:proofErr w:type="spellEnd"/>
      <w:r w:rsidR="79DFB17D">
        <w:t xml:space="preserve"> </w:t>
      </w:r>
      <w:r w:rsidR="06030AE3">
        <w:t>for the</w:t>
      </w:r>
      <w:r w:rsidR="6480FB29">
        <w:t xml:space="preserve"> commemora</w:t>
      </w:r>
      <w:r w:rsidR="06030AE3">
        <w:t>tion</w:t>
      </w:r>
      <w:r w:rsidR="6480FB29">
        <w:t xml:space="preserve"> the mur</w:t>
      </w:r>
      <w:r w:rsidR="06030AE3">
        <w:t>d</w:t>
      </w:r>
      <w:r w:rsidR="6480FB29">
        <w:t>e</w:t>
      </w:r>
      <w:r w:rsidR="06030AE3">
        <w:t>re</w:t>
      </w:r>
      <w:r w:rsidR="6480FB29">
        <w:t>d Jews of Europe</w:t>
      </w:r>
      <w:r w:rsidR="1210FBAB">
        <w:t>.  He suggested that the Brandenburg Gate</w:t>
      </w:r>
      <w:r w:rsidR="0186A177">
        <w:t xml:space="preserve">, symbol of national pride for Germany, be ground to granite powder and an empty space be left in its stead </w:t>
      </w:r>
      <w:r w:rsidR="54D85F80">
        <w:t>as</w:t>
      </w:r>
      <w:r w:rsidR="383CB082">
        <w:t xml:space="preserve"> well as another </w:t>
      </w:r>
      <w:r w:rsidR="09453D13">
        <w:t xml:space="preserve">space paved with granite blocks to indicate the “impossibility of expressing the </w:t>
      </w:r>
      <w:r w:rsidR="5B504A7A">
        <w:t>Holocaust</w:t>
      </w:r>
      <w:r w:rsidR="09453D13">
        <w:t xml:space="preserve"> by</w:t>
      </w:r>
      <w:r w:rsidR="71224473">
        <w:t xml:space="preserve"> means of</w:t>
      </w:r>
      <w:r w:rsidR="09453D13">
        <w:t xml:space="preserve"> art”</w:t>
      </w:r>
      <w:r w:rsidR="1197F6F0">
        <w:t>.</w:t>
      </w:r>
      <w:r w:rsidR="009E15DE">
        <w:rPr>
          <w:rStyle w:val="FootnoteReference"/>
        </w:rPr>
        <w:footnoteReference w:id="30"/>
      </w:r>
      <w:r w:rsidR="1197F6F0">
        <w:t xml:space="preserve">  </w:t>
      </w:r>
      <w:r w:rsidR="2820EE03">
        <w:t xml:space="preserve">The history of Baron Penrhyn’s </w:t>
      </w:r>
      <w:r w:rsidR="63C6CA63">
        <w:t xml:space="preserve">involvement in the slave trade </w:t>
      </w:r>
      <w:r w:rsidR="3E6F2979">
        <w:t>cannot</w:t>
      </w:r>
      <w:r w:rsidR="63C6CA63">
        <w:t xml:space="preserve"> be compared to the h</w:t>
      </w:r>
      <w:r w:rsidR="3E9BF774">
        <w:t>orrific</w:t>
      </w:r>
      <w:r w:rsidR="63C6CA63">
        <w:t xml:space="preserve"> topic of the Holocaust, it is nevertheless a </w:t>
      </w:r>
      <w:r w:rsidR="3E9BF774">
        <w:t xml:space="preserve">harrowing </w:t>
      </w:r>
      <w:r w:rsidR="786F5CDE">
        <w:t>heritage and caused inexpressible pain to the slaves and families of the slaves involved</w:t>
      </w:r>
      <w:r w:rsidR="5CE89848">
        <w:t xml:space="preserve">, therefore a similar ethos to that of Hurst </w:t>
      </w:r>
      <w:proofErr w:type="spellStart"/>
      <w:r w:rsidR="5CE89848">
        <w:t>Hoheisel</w:t>
      </w:r>
      <w:proofErr w:type="spellEnd"/>
      <w:r w:rsidR="5CE89848">
        <w:t xml:space="preserve"> could be applied</w:t>
      </w:r>
      <w:r w:rsidR="060236CE">
        <w:t>.</w:t>
      </w:r>
      <w:r w:rsidR="0832265E">
        <w:t xml:space="preserve">  As many may be unaware </w:t>
      </w:r>
      <w:r w:rsidR="6A997918">
        <w:t xml:space="preserve">that Baron Penryn’s wealth </w:t>
      </w:r>
      <w:r w:rsidR="46BA6651">
        <w:t>was gained through using slaves, a plaque could replace the memorial, providing a focus</w:t>
      </w:r>
      <w:r w:rsidR="0DCEE3FE">
        <w:t xml:space="preserve"> on the victims rather than the Baron</w:t>
      </w:r>
      <w:r w:rsidR="46BA6651">
        <w:t xml:space="preserve"> for those who realise the statues are missing</w:t>
      </w:r>
      <w:r w:rsidR="0DCEE3FE">
        <w:t>.</w:t>
      </w:r>
    </w:p>
    <w:p w14:paraId="623ED1DF" w14:textId="0CC9527A" w:rsidR="00303601" w:rsidRDefault="004C071D" w:rsidP="006028BA">
      <w:pPr>
        <w:ind w:right="-46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FD5CFDF" wp14:editId="5B74E858">
                <wp:simplePos x="0" y="0"/>
                <wp:positionH relativeFrom="column">
                  <wp:posOffset>3678555</wp:posOffset>
                </wp:positionH>
                <wp:positionV relativeFrom="paragraph">
                  <wp:posOffset>602615</wp:posOffset>
                </wp:positionV>
                <wp:extent cx="1623060" cy="1404620"/>
                <wp:effectExtent l="0" t="0" r="15240" b="2730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23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57D4B4" w14:textId="334B281D" w:rsidR="00EF1E44" w:rsidRDefault="00EF1E44">
                            <w:r>
                              <w:t>Fig. 2 rough sketch and ideas for absence by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D5CFDF" id="_x0000_s1027" type="#_x0000_t202" style="position:absolute;margin-left:289.65pt;margin-top:47.45pt;width:127.8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">
                <v:textbox style="mso-fit-shape-to-text:t">
                  <w:txbxContent>
                    <w:p w14:paraId="4557D4B4" w14:textId="334B281D" w:rsidR="00EF1E44" w:rsidRDefault="00EF1E44">
                      <w:r>
                        <w:t>Fig. 2 rough sketch and ideas for absence by author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225D2BF2" wp14:editId="3D067BA4">
            <wp:simplePos x="0" y="0"/>
            <wp:positionH relativeFrom="column">
              <wp:posOffset>198755</wp:posOffset>
            </wp:positionH>
            <wp:positionV relativeFrom="paragraph">
              <wp:posOffset>-190500</wp:posOffset>
            </wp:positionV>
            <wp:extent cx="3101975" cy="3495040"/>
            <wp:effectExtent l="0" t="6032" r="0" b="0"/>
            <wp:wrapSquare wrapText="bothSides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169" t="3408" b="58456"/>
                    <a:stretch/>
                  </pic:blipFill>
                  <pic:spPr bwMode="auto">
                    <a:xfrm rot="16200000">
                      <a:off x="0" y="0"/>
                      <a:ext cx="3101975" cy="3495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1E44">
        <w:br w:type="textWrapping" w:clear="all"/>
      </w:r>
    </w:p>
    <w:p w14:paraId="50B18860" w14:textId="38C57DAA" w:rsidR="00E4564B" w:rsidRDefault="4591069E" w:rsidP="006028BA">
      <w:pPr>
        <w:ind w:right="-46"/>
      </w:pPr>
      <w:r>
        <w:t xml:space="preserve">A sudden absence may at first be striking, however, there is a possibility that </w:t>
      </w:r>
      <w:r w:rsidR="3210CA74">
        <w:t xml:space="preserve">it will become as familiar as the memorial </w:t>
      </w:r>
      <w:r w:rsidR="794B29FC">
        <w:t>itself</w:t>
      </w:r>
      <w:r w:rsidR="3210CA74">
        <w:t>, threatening to once more hide the pains of those past</w:t>
      </w:r>
      <w:r w:rsidR="02415669">
        <w:t>.  Therefore, absence over time may be preferable, raising awareness</w:t>
      </w:r>
      <w:r w:rsidR="5EAA9E35">
        <w:t xml:space="preserve"> over an extended period</w:t>
      </w:r>
      <w:r w:rsidR="02415669">
        <w:t xml:space="preserve"> as pieces of the bold </w:t>
      </w:r>
      <w:r w:rsidR="5EAA9E35">
        <w:t>memorial are removed piecemeal</w:t>
      </w:r>
      <w:r w:rsidR="235D18E8">
        <w:t>.  This may promote a generational remembrance of those hidden in Penrhyn’s past</w:t>
      </w:r>
      <w:r w:rsidR="444F5959">
        <w:t xml:space="preserve">, whilst </w:t>
      </w:r>
      <w:r w:rsidR="4E4200A4">
        <w:t>fostering</w:t>
      </w:r>
      <w:r w:rsidR="444F5959">
        <w:t xml:space="preserve"> </w:t>
      </w:r>
      <w:r w:rsidR="4E4200A4">
        <w:t xml:space="preserve">progress.  It could also be a community effort, becoming an interactive memorial, perhaps </w:t>
      </w:r>
      <w:r w:rsidR="7C0E13E7">
        <w:t xml:space="preserve">encouraging locals to chip away at the memorial, representing their efforts to </w:t>
      </w:r>
      <w:r w:rsidR="1D92DFBC">
        <w:t>tear down old prejudices</w:t>
      </w:r>
      <w:r w:rsidR="23DACA12">
        <w:t xml:space="preserve">, </w:t>
      </w:r>
      <w:proofErr w:type="gramStart"/>
      <w:r w:rsidR="23DACA12">
        <w:t>similar to</w:t>
      </w:r>
      <w:proofErr w:type="gramEnd"/>
      <w:r w:rsidR="23DACA12">
        <w:t xml:space="preserve"> the Hamburg memorial</w:t>
      </w:r>
      <w:r w:rsidR="660B859F">
        <w:t xml:space="preserve"> (see fig.</w:t>
      </w:r>
      <w:r w:rsidR="00303601">
        <w:t xml:space="preserve"> 2</w:t>
      </w:r>
      <w:r w:rsidR="660B859F">
        <w:t xml:space="preserve">  for one idea of how this could look)</w:t>
      </w:r>
      <w:r w:rsidR="23DACA12">
        <w:t xml:space="preserve">.  The architects behind </w:t>
      </w:r>
      <w:r w:rsidR="61400596">
        <w:t>said memor</w:t>
      </w:r>
      <w:r w:rsidR="39AACD9B">
        <w:t xml:space="preserve">ial designed it to sink into the ground </w:t>
      </w:r>
      <w:r w:rsidR="60AB47B9">
        <w:t xml:space="preserve">over </w:t>
      </w:r>
      <w:r w:rsidR="438AAACE">
        <w:t>several years, bearing the names of those who wrote on it, not those of the fallen</w:t>
      </w:r>
      <w:r w:rsidR="6CDFC6A6">
        <w:t>; a promise to fight injustices</w:t>
      </w:r>
      <w:r w:rsidR="4BEBD468">
        <w:t xml:space="preserve"> as a means of remembrance, rather than stagnate, </w:t>
      </w:r>
      <w:r w:rsidR="61C1A09E">
        <w:t>ruminating</w:t>
      </w:r>
      <w:r w:rsidR="4BEBD468">
        <w:t xml:space="preserve"> </w:t>
      </w:r>
      <w:r w:rsidR="61C1A09E">
        <w:t>indefinitely</w:t>
      </w:r>
      <w:r w:rsidR="4BEBD468">
        <w:t xml:space="preserve"> on </w:t>
      </w:r>
      <w:r w:rsidR="61C1A09E">
        <w:t>loss, fury and despair.</w:t>
      </w:r>
      <w:r w:rsidR="009E15DE">
        <w:rPr>
          <w:rStyle w:val="FootnoteReference"/>
        </w:rPr>
        <w:footnoteReference w:id="31"/>
      </w:r>
      <w:r w:rsidR="61C1A09E">
        <w:t xml:space="preserve"> </w:t>
      </w:r>
      <w:r w:rsidR="23DACA12">
        <w:t xml:space="preserve">  </w:t>
      </w:r>
      <w:r w:rsidR="1D92DFBC">
        <w:t xml:space="preserve">  </w:t>
      </w:r>
    </w:p>
    <w:p w14:paraId="439C8D98" w14:textId="49C9F542" w:rsidR="00EC69F7" w:rsidRPr="004C071D" w:rsidRDefault="368335EB" w:rsidP="006028BA">
      <w:pPr>
        <w:ind w:right="-46"/>
        <w:rPr>
          <w:i/>
          <w:iCs/>
        </w:rPr>
      </w:pPr>
      <w:r w:rsidRPr="004C071D">
        <w:rPr>
          <w:i/>
          <w:iCs/>
        </w:rPr>
        <w:t>Alteration of Purpose</w:t>
      </w:r>
      <w:r w:rsidR="7DAAB2EA" w:rsidRPr="004C071D">
        <w:rPr>
          <w:i/>
          <w:iCs/>
        </w:rPr>
        <w:t xml:space="preserve"> </w:t>
      </w:r>
    </w:p>
    <w:p w14:paraId="482A9708" w14:textId="7DDB38EE" w:rsidR="720CD32A" w:rsidRDefault="720CD32A" w:rsidP="47FF8211">
      <w:pPr>
        <w:ind w:right="-46"/>
      </w:pPr>
      <w:r>
        <w:t xml:space="preserve">The more explicit and direct means of addressing the difficult heritage of a site is to change the </w:t>
      </w:r>
      <w:r w:rsidR="47A9021D">
        <w:t xml:space="preserve">fabric and message of the memorial whilst still in place.  Graffiti has been utilised </w:t>
      </w:r>
      <w:r w:rsidR="7F8B204A">
        <w:t>many times by the public to bring to light hidden heritage. Most notably, several of Winston Chu</w:t>
      </w:r>
      <w:r w:rsidR="0950D9D6">
        <w:t xml:space="preserve">rchill’s statues have been </w:t>
      </w:r>
      <w:r w:rsidR="022FEF90">
        <w:t>egged and spray painted, one</w:t>
      </w:r>
      <w:r w:rsidR="0950D9D6">
        <w:t xml:space="preserve"> with </w:t>
      </w:r>
      <w:r w:rsidR="25C5C608">
        <w:t>disparaging</w:t>
      </w:r>
      <w:r w:rsidR="0950D9D6">
        <w:t xml:space="preserve"> words to replace the original</w:t>
      </w:r>
      <w:r w:rsidR="7F80B32A">
        <w:t xml:space="preserve"> description of him as a hero</w:t>
      </w:r>
      <w:r w:rsidR="3CB17A1C">
        <w:t>.</w:t>
      </w:r>
      <w:r w:rsidR="009E15DE">
        <w:rPr>
          <w:rStyle w:val="FootnoteReference"/>
        </w:rPr>
        <w:footnoteReference w:id="32"/>
      </w:r>
      <w:r w:rsidR="3CB17A1C">
        <w:t xml:space="preserve">  Although an act of vandalism, these attacks have been </w:t>
      </w:r>
      <w:r w:rsidR="344EAADF">
        <w:t xml:space="preserve">effective in raising awareness of a previously underplayed aspect of a historical figure with </w:t>
      </w:r>
      <w:r w:rsidR="53F2406E">
        <w:t xml:space="preserve">lauded achievements to his name, as is the first Baron </w:t>
      </w:r>
      <w:proofErr w:type="spellStart"/>
      <w:r w:rsidR="53F2406E">
        <w:t>Penryhn</w:t>
      </w:r>
      <w:proofErr w:type="spellEnd"/>
      <w:r w:rsidR="53F2406E">
        <w:t>.</w:t>
      </w:r>
      <w:r w:rsidR="6B35D12C">
        <w:t xml:space="preserve"> </w:t>
      </w:r>
      <w:r w:rsidR="0FCFA542">
        <w:t xml:space="preserve"> </w:t>
      </w:r>
      <w:r w:rsidR="22DC0341">
        <w:t>L</w:t>
      </w:r>
      <w:r w:rsidR="0FCFA542">
        <w:t>eaving an open invitation for the public to desecrate a memoria</w:t>
      </w:r>
      <w:r w:rsidR="317B4698">
        <w:t>l</w:t>
      </w:r>
      <w:r w:rsidR="0FCFA542">
        <w:t xml:space="preserve"> could entail many problems</w:t>
      </w:r>
      <w:r w:rsidR="73ED5728">
        <w:t xml:space="preserve">. Instead, a more effective use of </w:t>
      </w:r>
      <w:r w:rsidR="3B033C6E">
        <w:t>graffiti</w:t>
      </w:r>
      <w:r w:rsidR="73ED5728">
        <w:t xml:space="preserve"> could be</w:t>
      </w:r>
      <w:r w:rsidR="5F423692">
        <w:t xml:space="preserve"> a carefully</w:t>
      </w:r>
      <w:r w:rsidR="538F64B7">
        <w:t xml:space="preserve"> </w:t>
      </w:r>
      <w:r w:rsidR="5F423692">
        <w:t>t</w:t>
      </w:r>
      <w:r w:rsidR="6DBD2CDD">
        <w:t>ailored</w:t>
      </w:r>
      <w:r w:rsidR="5F423692">
        <w:t xml:space="preserve"> piece of art</w:t>
      </w:r>
      <w:r w:rsidR="42156863">
        <w:t>, commissioned to reorient or rededica</w:t>
      </w:r>
      <w:r w:rsidR="0286C4CD">
        <w:t>te the memorial to the lives of the slaves, rather than Baron Penrhyn</w:t>
      </w:r>
      <w:r w:rsidR="04C45BDE">
        <w:t>.</w:t>
      </w:r>
      <w:r w:rsidR="00F60E02">
        <w:rPr>
          <w:rStyle w:val="FootnoteReference"/>
        </w:rPr>
        <w:footnoteReference w:id="33"/>
      </w:r>
      <w:r w:rsidR="04C45BDE">
        <w:t xml:space="preserve">  It would use </w:t>
      </w:r>
      <w:r w:rsidR="00F60E02">
        <w:t>the man’s life</w:t>
      </w:r>
      <w:r w:rsidR="04C45BDE">
        <w:t xml:space="preserve"> and his memorial as a starting point to expose the tragedy behind the wealth</w:t>
      </w:r>
      <w:r w:rsidR="5DF0AFBA">
        <w:t xml:space="preserve"> (see fig.</w:t>
      </w:r>
      <w:r w:rsidR="00303601">
        <w:t>3</w:t>
      </w:r>
      <w:r w:rsidR="5DF0AFBA">
        <w:t xml:space="preserve"> for some ideas</w:t>
      </w:r>
      <w:r w:rsidR="34E4B210">
        <w:t xml:space="preserve"> of how this would be done</w:t>
      </w:r>
      <w:r w:rsidR="5DF0AFBA">
        <w:t>)</w:t>
      </w:r>
      <w:r w:rsidR="7008D1A1">
        <w:t xml:space="preserve">. </w:t>
      </w:r>
    </w:p>
    <w:p w14:paraId="3884EE43" w14:textId="38B3B1BB" w:rsidR="00303601" w:rsidRDefault="00303601" w:rsidP="47FF8211">
      <w:pPr>
        <w:ind w:right="-46"/>
      </w:pPr>
      <w:r>
        <w:rPr>
          <w:noProof/>
        </w:rPr>
        <w:lastRenderedPageBreak/>
        <w:drawing>
          <wp:inline distT="0" distB="0" distL="0" distR="0" wp14:anchorId="4BF81B76" wp14:editId="4FA92644">
            <wp:extent cx="3151964" cy="3666967"/>
            <wp:effectExtent l="9208" t="0" r="952" b="953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856" t="41220" b="5146"/>
                    <a:stretch/>
                  </pic:blipFill>
                  <pic:spPr bwMode="auto">
                    <a:xfrm rot="16200000">
                      <a:off x="0" y="0"/>
                      <a:ext cx="3174395" cy="3693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F1E44">
        <w:rPr>
          <w:noProof/>
        </w:rPr>
        <mc:AlternateContent>
          <mc:Choice Requires="wps">
            <w:drawing>
              <wp:inline distT="0" distB="0" distL="0" distR="0" wp14:anchorId="60B62DAC" wp14:editId="4802F80D">
                <wp:extent cx="4937760" cy="339090"/>
                <wp:effectExtent l="0" t="0" r="15240" b="22860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37760" cy="3390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435229" w14:textId="77777777" w:rsidR="00EF1E44" w:rsidRDefault="00EF1E44" w:rsidP="00EF1E44">
                            <w:r>
                              <w:t>Fig.3 rough sketch and ideas for alterations to the Penrhyn monument by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0B62DAC" id="Text Box 2" o:spid="_x0000_s1028" type="#_x0000_t202" style="width:388.8pt;height:26.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">
                <v:textbox>
                  <w:txbxContent>
                    <w:p w14:paraId="33435229" w14:textId="77777777" w:rsidR="00EF1E44" w:rsidRDefault="00EF1E44" w:rsidP="00EF1E44">
                      <w:r>
                        <w:t>Fig.3 rough sketch and ideas for alterations to the Penrhyn monument by author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2D7F9313" w14:textId="5A64D430" w:rsidR="00303601" w:rsidRPr="00303601" w:rsidRDefault="3A166265" w:rsidP="006028BA">
      <w:pPr>
        <w:ind w:right="-46"/>
      </w:pPr>
      <w:r>
        <w:t xml:space="preserve">There are other, more drastic examples of inverting the meaning of a site which could be used as a </w:t>
      </w:r>
      <w:r w:rsidR="08D7D87A">
        <w:t>springboard</w:t>
      </w:r>
      <w:r>
        <w:t xml:space="preserve"> for what to do with the </w:t>
      </w:r>
      <w:proofErr w:type="spellStart"/>
      <w:r>
        <w:t>Penryhn</w:t>
      </w:r>
      <w:proofErr w:type="spellEnd"/>
      <w:r>
        <w:t xml:space="preserve"> memorial.  </w:t>
      </w:r>
      <w:r w:rsidR="10373066">
        <w:t xml:space="preserve">Hurst </w:t>
      </w:r>
      <w:proofErr w:type="spellStart"/>
      <w:r w:rsidR="10243113">
        <w:t>Hoheisel</w:t>
      </w:r>
      <w:proofErr w:type="spellEnd"/>
      <w:r w:rsidR="10243113">
        <w:t xml:space="preserve"> had another </w:t>
      </w:r>
      <w:r w:rsidR="60C3A4B9">
        <w:t>innovative</w:t>
      </w:r>
      <w:r w:rsidR="10243113">
        <w:t xml:space="preserve"> idea, this time implemented </w:t>
      </w:r>
      <w:r w:rsidR="4C68847B">
        <w:t xml:space="preserve">to rebuild a fountain, built by a Jewish citizen and subsequently destroyed by the Nazi’s.  Rather than </w:t>
      </w:r>
      <w:r w:rsidR="4C04AF20">
        <w:t xml:space="preserve">recreate it as it was or </w:t>
      </w:r>
      <w:r w:rsidR="7C5B7AE1">
        <w:t>differently</w:t>
      </w:r>
      <w:r w:rsidR="4C04AF20">
        <w:t xml:space="preserve"> as a grand statement of art, he suggested it become a ‘sunken fountain’</w:t>
      </w:r>
      <w:r w:rsidR="7E4C0BA0">
        <w:t>.</w:t>
      </w:r>
      <w:r w:rsidR="00722AF6">
        <w:rPr>
          <w:rStyle w:val="FootnoteReference"/>
        </w:rPr>
        <w:footnoteReference w:id="34"/>
      </w:r>
      <w:r w:rsidR="7E4C0BA0">
        <w:t xml:space="preserve">  The entire fountain is still in place, but only the bottom is visible.  The Penryn monument could </w:t>
      </w:r>
      <w:r w:rsidR="315045BD">
        <w:t>similarly</w:t>
      </w:r>
      <w:r w:rsidR="7E4C0BA0">
        <w:t xml:space="preserve"> be deconstructed and rebuilt,</w:t>
      </w:r>
      <w:r w:rsidR="7CA6573B">
        <w:t xml:space="preserve"> though</w:t>
      </w:r>
      <w:r w:rsidR="4EB6E059">
        <w:t xml:space="preserve"> </w:t>
      </w:r>
      <w:r w:rsidR="72BD3A11">
        <w:t>carrying an alternate</w:t>
      </w:r>
      <w:r w:rsidR="7CA6573B">
        <w:t xml:space="preserve"> connotation</w:t>
      </w:r>
      <w:r w:rsidR="1B62F02C">
        <w:t xml:space="preserve"> to </w:t>
      </w:r>
      <w:proofErr w:type="spellStart"/>
      <w:r w:rsidR="1B62F02C">
        <w:t>Hoheisel’s</w:t>
      </w:r>
      <w:proofErr w:type="spellEnd"/>
      <w:r w:rsidR="1B62F02C">
        <w:t xml:space="preserve"> fountain.</w:t>
      </w:r>
      <w:r w:rsidR="7E150409">
        <w:t xml:space="preserve">  It could </w:t>
      </w:r>
      <w:r w:rsidR="668AD274">
        <w:t>perhaps</w:t>
      </w:r>
      <w:r w:rsidR="248E8B7A">
        <w:t xml:space="preserve"> be rotated to</w:t>
      </w:r>
      <w:r w:rsidR="668AD274">
        <w:t xml:space="preserve"> fac</w:t>
      </w:r>
      <w:r w:rsidR="055C22BC">
        <w:t>e</w:t>
      </w:r>
      <w:r w:rsidR="668AD274">
        <w:t xml:space="preserve"> the church wall rather than the audience, as though ashamed of its </w:t>
      </w:r>
      <w:r w:rsidR="0CB9074B">
        <w:t>existence</w:t>
      </w:r>
      <w:r w:rsidR="668AD274">
        <w:t xml:space="preserve">, or </w:t>
      </w:r>
      <w:r w:rsidR="5854D9A1">
        <w:t xml:space="preserve">could have an addition to its back in which it becomes a </w:t>
      </w:r>
      <w:r w:rsidR="5D102164">
        <w:t>dual</w:t>
      </w:r>
      <w:r w:rsidR="5854D9A1">
        <w:t xml:space="preserve"> monument.  On the one hand, showing the </w:t>
      </w:r>
      <w:proofErr w:type="spellStart"/>
      <w:r w:rsidR="5854D9A1">
        <w:t>Penrhyns</w:t>
      </w:r>
      <w:proofErr w:type="spellEnd"/>
      <w:r w:rsidR="5854D9A1">
        <w:t>’ remorse for the past, whilst the side fac</w:t>
      </w:r>
      <w:r w:rsidR="290FD127">
        <w:t xml:space="preserve">ing visitors could display hope for the future.  </w:t>
      </w:r>
    </w:p>
    <w:p w14:paraId="5A92B8D7" w14:textId="77777777" w:rsidR="00303601" w:rsidRDefault="00303601" w:rsidP="006028BA">
      <w:pPr>
        <w:ind w:right="-46"/>
        <w:rPr>
          <w:b/>
          <w:bCs/>
        </w:rPr>
      </w:pPr>
    </w:p>
    <w:p w14:paraId="2F7454EE" w14:textId="123A1DB7" w:rsidR="003C3050" w:rsidRDefault="30465A06" w:rsidP="006028BA">
      <w:pPr>
        <w:ind w:right="-46"/>
        <w:rPr>
          <w:b/>
          <w:bCs/>
        </w:rPr>
      </w:pPr>
      <w:r w:rsidRPr="47FF8211">
        <w:rPr>
          <w:b/>
          <w:bCs/>
        </w:rPr>
        <w:t>Working with Limitations…</w:t>
      </w:r>
    </w:p>
    <w:p w14:paraId="69D5810B" w14:textId="066CBE4D" w:rsidR="00D43E9F" w:rsidRPr="00BB734A" w:rsidRDefault="4295DEC2" w:rsidP="006028BA">
      <w:pPr>
        <w:ind w:right="-46"/>
      </w:pPr>
      <w:r>
        <w:t xml:space="preserve">These are </w:t>
      </w:r>
      <w:r w:rsidR="42A7767C">
        <w:t>grand – if occasionally a little clumsy and imprecise</w:t>
      </w:r>
      <w:r w:rsidR="058B2B52">
        <w:t xml:space="preserve"> – </w:t>
      </w:r>
      <w:r w:rsidR="42A7767C">
        <w:t>ideas</w:t>
      </w:r>
      <w:r w:rsidR="058B2B52">
        <w:t xml:space="preserve"> for using the memorial space to address its uncomfortable history.  However, there are</w:t>
      </w:r>
      <w:r w:rsidR="1218E141">
        <w:t xml:space="preserve"> limitations.  Aside from funding, the Penrhyn family would likely not take kindly to a group of well-meaning interlopers fiddling w</w:t>
      </w:r>
      <w:r w:rsidR="3F894DFE">
        <w:t xml:space="preserve">ith what is, more than a public tourist attraction, their personal heritage.  The church as a grade two listed </w:t>
      </w:r>
      <w:r w:rsidR="43D07323">
        <w:t xml:space="preserve">building also hinders any impressive designs to drastically alter </w:t>
      </w:r>
      <w:r w:rsidR="5DD7CDC7">
        <w:t xml:space="preserve">or move the memorial, as </w:t>
      </w:r>
      <w:r w:rsidR="6D48774C">
        <w:t>it is at least in part incorporated into the fabric of the building.</w:t>
      </w:r>
      <w:r w:rsidR="00722AF6">
        <w:rPr>
          <w:rStyle w:val="FootnoteReference"/>
        </w:rPr>
        <w:footnoteReference w:id="35"/>
      </w:r>
      <w:r w:rsidR="6D48774C">
        <w:t xml:space="preserve">  Finally</w:t>
      </w:r>
      <w:r w:rsidR="28F530CE">
        <w:t>,</w:t>
      </w:r>
      <w:r w:rsidR="6D48774C">
        <w:t xml:space="preserve"> considering that the space surrounding the memor</w:t>
      </w:r>
      <w:r w:rsidR="69B85262">
        <w:t xml:space="preserve">ial is foremost a functional place of worship, rather than a heritage site visited frequently by tourists, </w:t>
      </w:r>
      <w:r w:rsidR="4AA66E3A">
        <w:t xml:space="preserve">the </w:t>
      </w:r>
      <w:r w:rsidR="19480834">
        <w:t>congregation would</w:t>
      </w:r>
      <w:r w:rsidR="48198D2A">
        <w:t xml:space="preserve"> probably</w:t>
      </w:r>
      <w:r w:rsidR="19480834">
        <w:t xml:space="preserve"> not appreciate a </w:t>
      </w:r>
      <w:r w:rsidR="1CEDED8E">
        <w:t>bombastic</w:t>
      </w:r>
      <w:r w:rsidR="19480834">
        <w:t xml:space="preserve">, if informative exhibition about the failings of Edward Pennant </w:t>
      </w:r>
      <w:r w:rsidR="6F4982C4">
        <w:t>interrupting</w:t>
      </w:r>
      <w:r w:rsidR="19480834">
        <w:t xml:space="preserve"> their meditation</w:t>
      </w:r>
      <w:r w:rsidR="2C8D4909">
        <w:t>s</w:t>
      </w:r>
      <w:r w:rsidR="538B0625">
        <w:t>.</w:t>
      </w:r>
    </w:p>
    <w:p w14:paraId="6143CE1A" w14:textId="7E6C868F" w:rsidR="0789BBF3" w:rsidRDefault="0789BBF3" w:rsidP="47FF8211">
      <w:pPr>
        <w:ind w:right="-46"/>
      </w:pPr>
      <w:r>
        <w:t xml:space="preserve">However, there are at least two compromises which could be reached given the goal of reorienting the memorial </w:t>
      </w:r>
      <w:r w:rsidR="1F31220C">
        <w:t>to focus on the slaves, provoking thought and action from an audience, whilst still being respectful of the people who use</w:t>
      </w:r>
      <w:r w:rsidR="13742A60">
        <w:t xml:space="preserve"> the space, the family whose heritage it is, and the laws governing listed buildings.</w:t>
      </w:r>
    </w:p>
    <w:p w14:paraId="18D7DF84" w14:textId="29883DB4" w:rsidR="13742A60" w:rsidRDefault="13742A60" w:rsidP="47FF8211">
      <w:pPr>
        <w:ind w:right="-46"/>
      </w:pPr>
      <w:r>
        <w:t xml:space="preserve">The first of these is to create a small community museum close by, which displays a </w:t>
      </w:r>
      <w:r w:rsidR="248FF7A0">
        <w:t>permanent</w:t>
      </w:r>
      <w:r>
        <w:t xml:space="preserve"> exhibition abou</w:t>
      </w:r>
      <w:r w:rsidR="002B00DB">
        <w:t>t Baron Penrhyn’s dubious history</w:t>
      </w:r>
      <w:r w:rsidR="7746FFEC">
        <w:t>.</w:t>
      </w:r>
      <w:r w:rsidR="002B00DB">
        <w:t xml:space="preserve"> </w:t>
      </w:r>
      <w:r w:rsidR="6C4C5C14">
        <w:t xml:space="preserve"> This would</w:t>
      </w:r>
      <w:r w:rsidR="002B00DB">
        <w:t xml:space="preserve"> provide an opportunity for the locals to take an active role in promoting understanding and </w:t>
      </w:r>
      <w:r w:rsidR="6C84FC80">
        <w:t>discarding prejudices, as with idea of the community dismantling the me</w:t>
      </w:r>
      <w:r w:rsidR="382C748B">
        <w:t>morial over time.</w:t>
      </w:r>
      <w:r w:rsidR="6FA828D3">
        <w:t xml:space="preserve">  They could also </w:t>
      </w:r>
      <w:r w:rsidR="5B8A95EE">
        <w:t>collaborate</w:t>
      </w:r>
      <w:r w:rsidR="6FA828D3">
        <w:t xml:space="preserve"> with </w:t>
      </w:r>
      <w:r w:rsidR="5DF83952">
        <w:t>communities</w:t>
      </w:r>
      <w:r w:rsidR="6FA828D3">
        <w:t xml:space="preserve"> in Jamacia, asking what they want to be included in the museum, with interviews from residents sharing their thoughts</w:t>
      </w:r>
      <w:r w:rsidR="7F683921">
        <w:t xml:space="preserve">, allowing them to promote their own heritage over that of the </w:t>
      </w:r>
      <w:r w:rsidR="7F683921">
        <w:lastRenderedPageBreak/>
        <w:t>colonialists.  This has been successful in Kenya, where ‘Peace</w:t>
      </w:r>
      <w:r w:rsidR="5137A86F">
        <w:t xml:space="preserve"> Museums’ were founded by communities and are now visited by locals and tourists alike.</w:t>
      </w:r>
      <w:r w:rsidR="00722AF6">
        <w:rPr>
          <w:rStyle w:val="FootnoteReference"/>
        </w:rPr>
        <w:footnoteReference w:id="36"/>
      </w:r>
      <w:r w:rsidR="5137A86F">
        <w:t xml:space="preserve">  A plaque by the memorial could direct visitors to this museum for more information about the history behind the memorial.</w:t>
      </w:r>
      <w:r w:rsidR="5C8FD86E">
        <w:t xml:space="preserve">  On the other hand, as Penrhyn castle also has an exhibition on the </w:t>
      </w:r>
      <w:proofErr w:type="spellStart"/>
      <w:r w:rsidR="5C8FD86E">
        <w:t>Penrhyns</w:t>
      </w:r>
      <w:proofErr w:type="spellEnd"/>
      <w:r w:rsidR="5C8FD86E">
        <w:t>’ history, some might see this as</w:t>
      </w:r>
      <w:r w:rsidR="6F406795">
        <w:t xml:space="preserve"> superfluous</w:t>
      </w:r>
      <w:r w:rsidR="5C8FD86E">
        <w:t xml:space="preserve"> and indirectly addressing the issue of the actu</w:t>
      </w:r>
      <w:r w:rsidR="12F8B03D">
        <w:t>al memorial.</w:t>
      </w:r>
    </w:p>
    <w:p w14:paraId="309DE22C" w14:textId="77777777" w:rsidR="00303601" w:rsidRDefault="5137A86F" w:rsidP="47FF8211">
      <w:pPr>
        <w:ind w:right="-46"/>
      </w:pPr>
      <w:r>
        <w:t>The second is more likely given limitations, but still able to involve</w:t>
      </w:r>
      <w:r w:rsidR="1106913E">
        <w:t xml:space="preserve"> local artists and historians.  A rail could be placed about chest height around the memorial, and a journey of information boards could</w:t>
      </w:r>
      <w:r w:rsidR="58917E73">
        <w:t xml:space="preserve"> be </w:t>
      </w:r>
      <w:r w:rsidR="4DA151A3">
        <w:t>attached</w:t>
      </w:r>
      <w:r w:rsidR="58917E73">
        <w:t xml:space="preserve">.  This would draw the eye of visitors to the history before if not instead of the memorial, giving prime place to the previously hidden history of the slaves.  </w:t>
      </w:r>
      <w:r w:rsidR="4D7CBA96">
        <w:t xml:space="preserve">This would be more intrusive than a simple plaque, but not so much as to hinder the function of the </w:t>
      </w:r>
      <w:r w:rsidR="5B387967">
        <w:t>church and</w:t>
      </w:r>
      <w:r w:rsidR="4D7CBA96">
        <w:t xml:space="preserve"> could still be striking.</w:t>
      </w:r>
    </w:p>
    <w:p w14:paraId="42528815" w14:textId="138B0EAA" w:rsidR="5137A86F" w:rsidRDefault="00EF1E44" w:rsidP="47FF8211">
      <w:pPr>
        <w:ind w:right="-4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452D10" wp14:editId="54688E6F">
                <wp:simplePos x="0" y="0"/>
                <wp:positionH relativeFrom="column">
                  <wp:posOffset>2308860</wp:posOffset>
                </wp:positionH>
                <wp:positionV relativeFrom="paragraph">
                  <wp:posOffset>422275</wp:posOffset>
                </wp:positionV>
                <wp:extent cx="1798320" cy="1404620"/>
                <wp:effectExtent l="0" t="0" r="11430" b="2730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83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103D65" w14:textId="77777777" w:rsidR="00EF1E44" w:rsidRDefault="00EF1E44" w:rsidP="00EF1E44">
                            <w:r>
                              <w:t>Fig. 4 rough sketch and ideas of information boards by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452D10" id="_x0000_s1029" type="#_x0000_t202" style="position:absolute;margin-left:181.8pt;margin-top:33.25pt;width:141.6pt;height:110.6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">
                <v:textbox style="mso-fit-shape-to-text:t">
                  <w:txbxContent>
                    <w:p w14:paraId="72103D65" w14:textId="77777777" w:rsidR="00EF1E44" w:rsidRDefault="00EF1E44" w:rsidP="00EF1E44">
                      <w:r>
                        <w:t>Fig. 4 rough sketch and ideas of information boards by author</w:t>
                      </w:r>
                    </w:p>
                  </w:txbxContent>
                </v:textbox>
              </v:shape>
            </w:pict>
          </mc:Fallback>
        </mc:AlternateContent>
      </w:r>
      <w:r w:rsidR="00303601">
        <w:rPr>
          <w:noProof/>
        </w:rPr>
        <w:drawing>
          <wp:inline distT="0" distB="0" distL="0" distR="0" wp14:anchorId="377885E6" wp14:editId="2ED0B536">
            <wp:extent cx="2971800" cy="337566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09" r="55284" b="61945"/>
                    <a:stretch/>
                  </pic:blipFill>
                  <pic:spPr bwMode="auto">
                    <a:xfrm>
                      <a:off x="0" y="0"/>
                      <a:ext cx="2971800" cy="3375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C360F2" w14:textId="77777777" w:rsidR="00A15CC2" w:rsidRDefault="00A15CC2" w:rsidP="47FF8211">
      <w:pPr>
        <w:ind w:right="-46"/>
      </w:pPr>
    </w:p>
    <w:p w14:paraId="5627924C" w14:textId="77777777" w:rsidR="00A15CC2" w:rsidRDefault="00A15CC2" w:rsidP="47FF8211">
      <w:pPr>
        <w:ind w:right="-46"/>
      </w:pPr>
    </w:p>
    <w:p w14:paraId="59764EAD" w14:textId="77777777" w:rsidR="00A15CC2" w:rsidRDefault="00A15CC2" w:rsidP="47FF8211">
      <w:pPr>
        <w:ind w:right="-46"/>
      </w:pPr>
    </w:p>
    <w:p w14:paraId="02C6AA58" w14:textId="77777777" w:rsidR="00A15CC2" w:rsidRDefault="00A15CC2" w:rsidP="47FF8211">
      <w:pPr>
        <w:ind w:right="-46"/>
      </w:pPr>
    </w:p>
    <w:p w14:paraId="02486C3D" w14:textId="77777777" w:rsidR="00F02963" w:rsidRDefault="00F02963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3051F561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3F9EFF94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41AD4639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53D874CB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156868E4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6C7B8881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196D96F6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2328C5AF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6EF9E8B6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2B47CC70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092052EC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517A499E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1D80B87D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19748889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65804F23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42798CAB" w14:textId="26A6BBD3" w:rsidR="00A15CC2" w:rsidRPr="004C071D" w:rsidRDefault="00A15CC2" w:rsidP="00A15CC2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  <w:u w:val="single"/>
        </w:rPr>
      </w:pPr>
      <w:r w:rsidRPr="004C071D">
        <w:rPr>
          <w:rStyle w:val="normaltextrun"/>
          <w:rFonts w:ascii="Calibri" w:hAnsi="Calibri" w:cs="Calibri"/>
          <w:sz w:val="22"/>
          <w:szCs w:val="22"/>
          <w:u w:val="single"/>
        </w:rPr>
        <w:lastRenderedPageBreak/>
        <w:t>Bibliography</w:t>
      </w:r>
      <w:r w:rsidRPr="004C071D">
        <w:rPr>
          <w:rStyle w:val="eop"/>
          <w:rFonts w:ascii="Calibri" w:hAnsi="Calibri" w:cs="Calibri"/>
          <w:sz w:val="22"/>
          <w:szCs w:val="22"/>
          <w:u w:val="single"/>
        </w:rPr>
        <w:t> </w:t>
      </w:r>
    </w:p>
    <w:p w14:paraId="01AB6658" w14:textId="77777777" w:rsidR="004C071D" w:rsidRDefault="004C071D" w:rsidP="00A15CC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C1651EA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Frankel, Neil A, &lt; </w:t>
      </w:r>
      <w:hyperlink r:id="rId16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www.slaverysite.com</w:t>
        </w:r>
      </w:hyperlink>
      <w:r>
        <w:rPr>
          <w:rStyle w:val="normaltextrun"/>
          <w:rFonts w:ascii="Calibri" w:hAnsi="Calibri" w:cs="Calibri"/>
        </w:rPr>
        <w:t xml:space="preserve"> &gt; [accessed 15/03/2023]</w:t>
      </w:r>
      <w:r>
        <w:rPr>
          <w:rStyle w:val="eop"/>
          <w:rFonts w:ascii="Calibri" w:hAnsi="Calibri" w:cs="Calibri"/>
        </w:rPr>
        <w:t> </w:t>
      </w:r>
    </w:p>
    <w:p w14:paraId="0F515707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Graham, Stephen, </w:t>
      </w:r>
      <w:r>
        <w:rPr>
          <w:rStyle w:val="normaltextrun"/>
          <w:rFonts w:ascii="Calibri" w:hAnsi="Calibri" w:cs="Calibri"/>
          <w:i/>
          <w:iCs/>
        </w:rPr>
        <w:t xml:space="preserve">Penrhyn Monument, St </w:t>
      </w:r>
      <w:proofErr w:type="spellStart"/>
      <w:r>
        <w:rPr>
          <w:rStyle w:val="normaltextrun"/>
          <w:rFonts w:ascii="Calibri" w:hAnsi="Calibri" w:cs="Calibri"/>
          <w:i/>
          <w:iCs/>
        </w:rPr>
        <w:t>Tegai’s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Church </w:t>
      </w:r>
      <w:r>
        <w:rPr>
          <w:rStyle w:val="normaltextrun"/>
          <w:rFonts w:ascii="Calibri" w:hAnsi="Calibri" w:cs="Calibri"/>
        </w:rPr>
        <w:t xml:space="preserve">(2012) &lt; </w:t>
      </w:r>
      <w:hyperlink r:id="rId17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https://geotopoi.wordpress.com/2012/03/05/penrhyn-monument-st-tegais-church/</w:t>
        </w:r>
      </w:hyperlink>
      <w:r>
        <w:rPr>
          <w:rStyle w:val="normaltextrun"/>
          <w:rFonts w:ascii="Calibri" w:hAnsi="Calibri" w:cs="Calibri"/>
        </w:rPr>
        <w:t xml:space="preserve"> &gt; [accessed 27/02/2023]</w:t>
      </w:r>
      <w:r>
        <w:rPr>
          <w:rStyle w:val="eop"/>
          <w:rFonts w:ascii="Calibri" w:hAnsi="Calibri" w:cs="Calibri"/>
        </w:rPr>
        <w:t> </w:t>
      </w:r>
    </w:p>
    <w:p w14:paraId="3E8452ED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Gwyn, David, </w:t>
      </w:r>
      <w:r>
        <w:rPr>
          <w:rStyle w:val="normaltextrun"/>
          <w:rFonts w:ascii="Calibri" w:hAnsi="Calibri" w:cs="Calibri"/>
          <w:i/>
          <w:iCs/>
        </w:rPr>
        <w:t>Welsh Slate: Archaeology and History of an Industry</w:t>
      </w:r>
      <w:r>
        <w:rPr>
          <w:rStyle w:val="normaltextrun"/>
          <w:rFonts w:ascii="Calibri" w:hAnsi="Calibri" w:cs="Calibri"/>
        </w:rPr>
        <w:t>, (</w:t>
      </w:r>
      <w:r>
        <w:rPr>
          <w:rStyle w:val="normaltextrun"/>
          <w:rFonts w:ascii="Arial" w:hAnsi="Arial" w:cs="Arial"/>
          <w:color w:val="222222"/>
          <w:sz w:val="20"/>
          <w:szCs w:val="20"/>
          <w:shd w:val="clear" w:color="auto" w:fill="FFFFFF"/>
        </w:rPr>
        <w:t>RCAHMW, 2015)</w:t>
      </w:r>
      <w:r>
        <w:rPr>
          <w:rStyle w:val="eop"/>
          <w:rFonts w:ascii="Arial" w:hAnsi="Arial" w:cs="Arial"/>
          <w:color w:val="222222"/>
          <w:sz w:val="20"/>
          <w:szCs w:val="20"/>
        </w:rPr>
        <w:t> </w:t>
      </w:r>
    </w:p>
    <w:p w14:paraId="756E2E74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Harries, Robert, (2020) &lt; walesonline.co.uk/news/wales-news/picton-camarthen-cardiff-black-lives-18382570 &gt; [accessed 15/03/2023]</w:t>
      </w:r>
      <w:r>
        <w:rPr>
          <w:rStyle w:val="eop"/>
          <w:rFonts w:ascii="Calibri" w:hAnsi="Calibri" w:cs="Calibri"/>
        </w:rPr>
        <w:t> </w:t>
      </w:r>
    </w:p>
    <w:p w14:paraId="1EF9089C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Harrison, Rodney, Lotte, Hughes ‘Heritage, Colonialism and Post Colonialism’, Harrison Rodney (ed.), </w:t>
      </w:r>
      <w:r>
        <w:rPr>
          <w:rStyle w:val="normaltextrun"/>
          <w:rFonts w:ascii="Calibri" w:hAnsi="Calibri" w:cs="Calibri"/>
          <w:i/>
          <w:iCs/>
        </w:rPr>
        <w:t>Understanding the Politics of Heritage,</w:t>
      </w:r>
      <w:r>
        <w:rPr>
          <w:rStyle w:val="normaltextrun"/>
          <w:rFonts w:ascii="Calibri" w:hAnsi="Calibri" w:cs="Calibri"/>
        </w:rPr>
        <w:t xml:space="preserve"> (Manchester, 2010), 234-266</w:t>
      </w:r>
      <w:r>
        <w:rPr>
          <w:rStyle w:val="eop"/>
          <w:rFonts w:ascii="Calibri" w:hAnsi="Calibri" w:cs="Calibri"/>
        </w:rPr>
        <w:t> </w:t>
      </w:r>
    </w:p>
    <w:p w14:paraId="52CC14E0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</w:rPr>
        <w:t>LoGerfo</w:t>
      </w:r>
      <w:proofErr w:type="spellEnd"/>
      <w:r>
        <w:rPr>
          <w:rStyle w:val="normaltextrun"/>
          <w:rFonts w:ascii="Calibri" w:hAnsi="Calibri" w:cs="Calibri"/>
        </w:rPr>
        <w:t xml:space="preserve">, James W, ‘Sir William </w:t>
      </w:r>
      <w:proofErr w:type="spellStart"/>
      <w:r>
        <w:rPr>
          <w:rStyle w:val="normaltextrun"/>
          <w:rFonts w:ascii="Calibri" w:hAnsi="Calibri" w:cs="Calibri"/>
        </w:rPr>
        <w:t>Dolben</w:t>
      </w:r>
      <w:proofErr w:type="spellEnd"/>
      <w:r>
        <w:rPr>
          <w:rStyle w:val="normaltextrun"/>
          <w:rFonts w:ascii="Calibri" w:hAnsi="Calibri" w:cs="Calibri"/>
        </w:rPr>
        <w:t xml:space="preserve"> and “The Cause of Humanity”: The Passage of the Slave Trade Regulation Act of 1788’, </w:t>
      </w:r>
      <w:r>
        <w:rPr>
          <w:rStyle w:val="normaltextrun"/>
          <w:rFonts w:ascii="Calibri" w:hAnsi="Calibri" w:cs="Calibri"/>
          <w:i/>
          <w:iCs/>
        </w:rPr>
        <w:t>Eighteenth-Century Studies</w:t>
      </w:r>
      <w:r>
        <w:rPr>
          <w:rStyle w:val="normaltextrun"/>
          <w:rFonts w:ascii="Calibri" w:hAnsi="Calibri" w:cs="Calibri"/>
        </w:rPr>
        <w:t>, 6 (1973), 432–51</w:t>
      </w:r>
      <w:r>
        <w:rPr>
          <w:rStyle w:val="eop"/>
          <w:rFonts w:ascii="Calibri" w:hAnsi="Calibri" w:cs="Calibri"/>
        </w:rPr>
        <w:t> </w:t>
      </w:r>
    </w:p>
    <w:p w14:paraId="7A49A4CC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Lowenthal, David, </w:t>
      </w:r>
      <w:r>
        <w:rPr>
          <w:rStyle w:val="normaltextrun"/>
          <w:rFonts w:ascii="Calibri" w:hAnsi="Calibri" w:cs="Calibri"/>
          <w:i/>
          <w:iCs/>
        </w:rPr>
        <w:t>The Heritage Crusade and the Spoils of History</w:t>
      </w:r>
      <w:r>
        <w:rPr>
          <w:rStyle w:val="normaltextrun"/>
          <w:rFonts w:ascii="Calibri" w:hAnsi="Calibri" w:cs="Calibri"/>
        </w:rPr>
        <w:t xml:space="preserve"> (Cambridge University Press, 1998)</w:t>
      </w:r>
      <w:r>
        <w:rPr>
          <w:rStyle w:val="eop"/>
          <w:rFonts w:ascii="Calibri" w:hAnsi="Calibri" w:cs="Calibri"/>
        </w:rPr>
        <w:t> </w:t>
      </w:r>
    </w:p>
    <w:p w14:paraId="764414A0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Penny, NB, ‘The Whig Cult of Fox in Early Nineteenth Century Sculpture’, </w:t>
      </w:r>
      <w:r>
        <w:rPr>
          <w:rStyle w:val="normaltextrun"/>
          <w:rFonts w:ascii="Calibri" w:hAnsi="Calibri" w:cs="Calibri"/>
          <w:i/>
          <w:iCs/>
        </w:rPr>
        <w:t>Past and Present</w:t>
      </w:r>
      <w:r>
        <w:rPr>
          <w:rStyle w:val="normaltextrun"/>
          <w:rFonts w:ascii="Calibri" w:hAnsi="Calibri" w:cs="Calibri"/>
        </w:rPr>
        <w:t>, 70 (1975), 94–105</w:t>
      </w:r>
      <w:r>
        <w:rPr>
          <w:rStyle w:val="eop"/>
          <w:rFonts w:ascii="Calibri" w:hAnsi="Calibri" w:cs="Calibri"/>
        </w:rPr>
        <w:t> </w:t>
      </w:r>
    </w:p>
    <w:p w14:paraId="2CD83B55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Penny, Nicholas, ‘“Amor </w:t>
      </w:r>
      <w:proofErr w:type="spellStart"/>
      <w:r>
        <w:rPr>
          <w:rStyle w:val="normaltextrun"/>
          <w:rFonts w:ascii="Calibri" w:hAnsi="Calibri" w:cs="Calibri"/>
        </w:rPr>
        <w:t>Publicus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Posuit</w:t>
      </w:r>
      <w:proofErr w:type="spellEnd"/>
      <w:r>
        <w:rPr>
          <w:rStyle w:val="normaltextrun"/>
          <w:rFonts w:ascii="Calibri" w:hAnsi="Calibri" w:cs="Calibri"/>
        </w:rPr>
        <w:t xml:space="preserve">” Monuments for the People and of the People’, </w:t>
      </w:r>
      <w:r>
        <w:rPr>
          <w:rStyle w:val="normaltextrun"/>
          <w:rFonts w:ascii="Calibri" w:hAnsi="Calibri" w:cs="Calibri"/>
          <w:i/>
          <w:iCs/>
        </w:rPr>
        <w:t>The Burlington Magazine</w:t>
      </w:r>
      <w:r>
        <w:rPr>
          <w:rStyle w:val="normaltextrun"/>
          <w:rFonts w:ascii="Calibri" w:hAnsi="Calibri" w:cs="Calibri"/>
        </w:rPr>
        <w:t>, 129 (1987), 793–800</w:t>
      </w:r>
      <w:r>
        <w:rPr>
          <w:rStyle w:val="eop"/>
          <w:rFonts w:ascii="Calibri" w:hAnsi="Calibri" w:cs="Calibri"/>
        </w:rPr>
        <w:t> </w:t>
      </w:r>
    </w:p>
    <w:p w14:paraId="7E68F36F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Rhodes, Mark Alan, ‘Slate, Slavery and Transatlantic Labour in the National Slate Museum’, in </w:t>
      </w:r>
      <w:r>
        <w:rPr>
          <w:rStyle w:val="normaltextrun"/>
          <w:rFonts w:ascii="Calibri" w:hAnsi="Calibri" w:cs="Calibri"/>
          <w:i/>
          <w:iCs/>
        </w:rPr>
        <w:t>Geographies of Post-Industrial Place, Memory, and Heritage</w:t>
      </w:r>
      <w:r>
        <w:rPr>
          <w:rStyle w:val="normaltextrun"/>
          <w:rFonts w:ascii="Calibri" w:hAnsi="Calibri" w:cs="Calibri"/>
        </w:rPr>
        <w:t xml:space="preserve"> (Routledge, 2020)</w:t>
      </w:r>
      <w:r>
        <w:rPr>
          <w:rStyle w:val="eop"/>
          <w:rFonts w:ascii="Calibri" w:hAnsi="Calibri" w:cs="Calibri"/>
        </w:rPr>
        <w:t> </w:t>
      </w:r>
    </w:p>
    <w:p w14:paraId="1B4FD513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Winter, Tim, </w:t>
      </w:r>
      <w:r>
        <w:rPr>
          <w:rStyle w:val="normaltextrun"/>
          <w:rFonts w:ascii="Calibri" w:hAnsi="Calibri" w:cs="Calibri"/>
          <w:i/>
          <w:iCs/>
        </w:rPr>
        <w:t>Post-Conflict Heritage, Postcolonial Tourism. Culture Politics and Development at Angkor</w:t>
      </w:r>
      <w:r>
        <w:rPr>
          <w:rStyle w:val="normaltextrun"/>
          <w:rFonts w:ascii="Calibri" w:hAnsi="Calibri" w:cs="Calibri"/>
        </w:rPr>
        <w:t xml:space="preserve"> (Routledge, 2007)</w:t>
      </w:r>
      <w:r>
        <w:rPr>
          <w:rStyle w:val="eop"/>
          <w:rFonts w:ascii="Calibri" w:hAnsi="Calibri" w:cs="Calibri"/>
        </w:rPr>
        <w:t> </w:t>
      </w:r>
    </w:p>
    <w:p w14:paraId="60ADF52B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&lt; </w:t>
      </w:r>
      <w:hyperlink r:id="rId18" w:anchor=".ZAiKnnbP23A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https://britishlistedbuildings.co.uk/300003657-church-of-st-tegai-llandygai#.ZAiKnnbP23A</w:t>
        </w:r>
      </w:hyperlink>
      <w:r>
        <w:rPr>
          <w:rStyle w:val="normaltextrun"/>
          <w:rFonts w:ascii="Calibri" w:hAnsi="Calibri" w:cs="Calibri"/>
        </w:rPr>
        <w:t xml:space="preserve"> &gt; [accessed 27/02/2023]</w:t>
      </w:r>
      <w:r>
        <w:rPr>
          <w:rStyle w:val="eop"/>
          <w:rFonts w:ascii="Calibri" w:hAnsi="Calibri" w:cs="Calibri"/>
        </w:rPr>
        <w:t> </w:t>
      </w:r>
    </w:p>
    <w:p w14:paraId="0CA36677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&lt; </w:t>
      </w:r>
      <w:hyperlink r:id="rId19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https://cadwpublic-api.azurewebsites.net/reports/listedbuilding/FullReport?lang=en&amp;id=3657</w:t>
        </w:r>
      </w:hyperlink>
      <w:r>
        <w:rPr>
          <w:rStyle w:val="normaltextrun"/>
          <w:rFonts w:ascii="Calibri" w:hAnsi="Calibri" w:cs="Calibri"/>
        </w:rPr>
        <w:t xml:space="preserve"> &gt; [accessed 27/02/2023]</w:t>
      </w:r>
      <w:r>
        <w:rPr>
          <w:rStyle w:val="eop"/>
          <w:rFonts w:ascii="Calibri" w:hAnsi="Calibri" w:cs="Calibri"/>
        </w:rPr>
        <w:t> </w:t>
      </w:r>
    </w:p>
    <w:p w14:paraId="739E8FA9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&lt; </w:t>
      </w:r>
      <w:hyperlink r:id="rId20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https://coflein.gov.uk/en/site/43811/</w:t>
        </w:r>
      </w:hyperlink>
      <w:r>
        <w:rPr>
          <w:rStyle w:val="normaltextrun"/>
          <w:rFonts w:ascii="Calibri" w:hAnsi="Calibri" w:cs="Calibri"/>
        </w:rPr>
        <w:t xml:space="preserve"> &gt; [accessed 27/02/2023]</w:t>
      </w:r>
      <w:r>
        <w:rPr>
          <w:rStyle w:val="eop"/>
          <w:rFonts w:ascii="Calibri" w:hAnsi="Calibri" w:cs="Calibri"/>
        </w:rPr>
        <w:t> </w:t>
      </w:r>
    </w:p>
    <w:p w14:paraId="24FA3B96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&lt; </w:t>
      </w:r>
      <w:hyperlink r:id="rId21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https://www.nationaltrust.org.uk/visit/wales/penrhyn-castle-and-garden</w:t>
        </w:r>
      </w:hyperlink>
      <w:r>
        <w:rPr>
          <w:rStyle w:val="normaltextrun"/>
          <w:rFonts w:ascii="Calibri" w:hAnsi="Calibri" w:cs="Calibri"/>
        </w:rPr>
        <w:t xml:space="preserve"> &gt; [accessed 27/02/2023]</w:t>
      </w:r>
      <w:r>
        <w:rPr>
          <w:rStyle w:val="eop"/>
          <w:rFonts w:ascii="Calibri" w:hAnsi="Calibri" w:cs="Calibri"/>
        </w:rPr>
        <w:t> </w:t>
      </w:r>
    </w:p>
    <w:p w14:paraId="2ECCA044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&lt; heritage.churchinwales.org.uk &gt; [Accessed 01/03/2023]</w:t>
      </w:r>
      <w:r>
        <w:rPr>
          <w:rStyle w:val="eop"/>
          <w:rFonts w:ascii="Calibri" w:hAnsi="Calibri" w:cs="Calibri"/>
        </w:rPr>
        <w:t> </w:t>
      </w:r>
    </w:p>
    <w:p w14:paraId="7B2D2212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&lt; pressreader.com/</w:t>
      </w:r>
      <w:proofErr w:type="spellStart"/>
      <w:r>
        <w:rPr>
          <w:rStyle w:val="normaltextrun"/>
          <w:rFonts w:ascii="Calibri" w:hAnsi="Calibri" w:cs="Calibri"/>
        </w:rPr>
        <w:t>uk</w:t>
      </w:r>
      <w:proofErr w:type="spellEnd"/>
      <w:r>
        <w:rPr>
          <w:rStyle w:val="normaltextrun"/>
          <w:rFonts w:ascii="Calibri" w:hAnsi="Calibri" w:cs="Calibri"/>
        </w:rPr>
        <w:t>/</w:t>
      </w:r>
      <w:proofErr w:type="gramStart"/>
      <w:r>
        <w:rPr>
          <w:rStyle w:val="normaltextrun"/>
          <w:rFonts w:ascii="Calibri" w:hAnsi="Calibri" w:cs="Calibri"/>
        </w:rPr>
        <w:t>western-mail</w:t>
      </w:r>
      <w:proofErr w:type="gramEnd"/>
      <w:r>
        <w:rPr>
          <w:rStyle w:val="normaltextrun"/>
          <w:rFonts w:ascii="Calibri" w:hAnsi="Calibri" w:cs="Calibri"/>
        </w:rPr>
        <w:t>/20150618/281973196287864 &gt; [accessed 15/03/2023]</w:t>
      </w:r>
      <w:r>
        <w:rPr>
          <w:rStyle w:val="eop"/>
          <w:rFonts w:ascii="Calibri" w:hAnsi="Calibri" w:cs="Calibri"/>
        </w:rPr>
        <w:t> </w:t>
      </w:r>
    </w:p>
    <w:p w14:paraId="0D8116C9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&lt; independent.co.uk &gt; [accessed 15/03/2023]</w:t>
      </w:r>
      <w:r>
        <w:rPr>
          <w:rStyle w:val="eop"/>
          <w:rFonts w:ascii="Calibri" w:hAnsi="Calibri" w:cs="Calibri"/>
        </w:rPr>
        <w:t> </w:t>
      </w:r>
    </w:p>
    <w:p w14:paraId="2C53D571" w14:textId="77777777" w:rsidR="00A15CC2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&lt;</w:t>
      </w:r>
      <w:hyperlink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 xml:space="preserve"> https://thejewishmuseum.org/collection/27605-the-crushed-brandenburg-gate-proposed-memorial-for-the-murdered-jews-of-europe</w:t>
        </w:r>
      </w:hyperlink>
      <w:r>
        <w:rPr>
          <w:rStyle w:val="normaltextrun"/>
          <w:rFonts w:ascii="Calibri" w:hAnsi="Calibri" w:cs="Calibri"/>
        </w:rPr>
        <w:t xml:space="preserve"> &gt; [accessed 17/03/2023]</w:t>
      </w:r>
      <w:r>
        <w:rPr>
          <w:rStyle w:val="eop"/>
          <w:rFonts w:ascii="Calibri" w:hAnsi="Calibri" w:cs="Calibri"/>
        </w:rPr>
        <w:t> </w:t>
      </w:r>
    </w:p>
    <w:p w14:paraId="00B0F4FA" w14:textId="77777777" w:rsidR="00F02963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&lt; </w:t>
      </w:r>
      <w:hyperlink r:id="rId22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https://www.facinghistory.org/resource-library/aschrott-fountain</w:t>
        </w:r>
      </w:hyperlink>
      <w:r>
        <w:rPr>
          <w:rStyle w:val="normaltextrun"/>
          <w:rFonts w:ascii="Calibri" w:hAnsi="Calibri" w:cs="Calibri"/>
        </w:rPr>
        <w:t xml:space="preserve"> &gt; [accessed 18/03/2023]</w:t>
      </w:r>
      <w:r>
        <w:rPr>
          <w:rStyle w:val="eop"/>
          <w:rFonts w:ascii="Calibri" w:hAnsi="Calibri" w:cs="Calibri"/>
        </w:rPr>
        <w:t> </w:t>
      </w:r>
    </w:p>
    <w:p w14:paraId="5FA0FA09" w14:textId="77777777" w:rsidR="00F02963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</w:pPr>
      <w:r>
        <w:t>&lt;</w:t>
      </w:r>
      <w:r w:rsidRPr="00F60E02">
        <w:t xml:space="preserve"> </w:t>
      </w:r>
      <w:hyperlink r:id="rId23" w:history="1">
        <w:r w:rsidRPr="009F1C84">
          <w:rPr>
            <w:rStyle w:val="Hyperlink"/>
          </w:rPr>
          <w:t>https://labmonline.co.uk/news/housing-association-pays-for-graffiti/</w:t>
        </w:r>
      </w:hyperlink>
      <w:r>
        <w:t xml:space="preserve"> &gt; [accessed 18/03/2023] </w:t>
      </w:r>
    </w:p>
    <w:p w14:paraId="7A9AF940" w14:textId="1DCD14BB" w:rsidR="00A15CC2" w:rsidRPr="00F02963" w:rsidRDefault="00A15CC2" w:rsidP="00F02963">
      <w:pPr>
        <w:pStyle w:val="paragraph"/>
        <w:spacing w:before="0" w:beforeAutospacing="0" w:after="0" w:afterAutospacing="0"/>
        <w:ind w:left="426" w:hanging="480"/>
        <w:textAlignment w:val="baseline"/>
        <w:rPr>
          <w:rFonts w:ascii="Segoe UI" w:hAnsi="Segoe UI" w:cs="Segoe UI"/>
          <w:sz w:val="18"/>
          <w:szCs w:val="18"/>
        </w:rPr>
      </w:pPr>
      <w:r>
        <w:t xml:space="preserve">&lt; </w:t>
      </w:r>
      <w:hyperlink r:id="rId24" w:history="1">
        <w:r w:rsidRPr="009F1C84">
          <w:rPr>
            <w:rStyle w:val="Hyperlink"/>
          </w:rPr>
          <w:t>https://newrepublic.com/article/154220/graffiti-became-gentrified</w:t>
        </w:r>
      </w:hyperlink>
      <w:r>
        <w:t xml:space="preserve"> &gt; [accessed 18/03/23]</w:t>
      </w:r>
    </w:p>
    <w:sectPr w:rsidR="00A15CC2" w:rsidRPr="00F02963" w:rsidSect="001476B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4B06C6" w14:textId="77777777" w:rsidR="00F25E7F" w:rsidRDefault="00F25E7F" w:rsidP="00E62304">
      <w:pPr>
        <w:spacing w:after="0" w:line="240" w:lineRule="auto"/>
      </w:pPr>
      <w:r>
        <w:separator/>
      </w:r>
    </w:p>
  </w:endnote>
  <w:endnote w:type="continuationSeparator" w:id="0">
    <w:p w14:paraId="22664FA5" w14:textId="77777777" w:rsidR="00F25E7F" w:rsidRDefault="00F25E7F" w:rsidP="00E623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055CFA" w14:textId="77777777" w:rsidR="00F25E7F" w:rsidRDefault="00F25E7F" w:rsidP="00E62304">
      <w:pPr>
        <w:spacing w:after="0" w:line="240" w:lineRule="auto"/>
      </w:pPr>
      <w:r>
        <w:separator/>
      </w:r>
    </w:p>
  </w:footnote>
  <w:footnote w:type="continuationSeparator" w:id="0">
    <w:p w14:paraId="0A7535DF" w14:textId="77777777" w:rsidR="00F25E7F" w:rsidRDefault="00F25E7F" w:rsidP="00E62304">
      <w:pPr>
        <w:spacing w:after="0" w:line="240" w:lineRule="auto"/>
      </w:pPr>
      <w:r>
        <w:continuationSeparator/>
      </w:r>
    </w:p>
  </w:footnote>
  <w:footnote w:id="1">
    <w:p w14:paraId="5387829F" w14:textId="549B8754" w:rsidR="00E62304" w:rsidRPr="00FA4470" w:rsidRDefault="00E62304" w:rsidP="00FA4470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AD2412" w:rsidRPr="00AD2412">
        <w:rPr>
          <w:sz w:val="20"/>
          <w:szCs w:val="20"/>
        </w:rPr>
        <w:t xml:space="preserve">Stephen </w:t>
      </w:r>
      <w:r w:rsidR="00FA4470" w:rsidRPr="00FA4470">
        <w:rPr>
          <w:rFonts w:eastAsia="Times New Roman" w:cstheme="minorHAnsi"/>
          <w:sz w:val="20"/>
          <w:szCs w:val="20"/>
          <w:lang w:eastAsia="en-GB"/>
        </w:rPr>
        <w:t xml:space="preserve">Graham, </w:t>
      </w:r>
      <w:r w:rsidR="00FA4470" w:rsidRPr="00FA4470">
        <w:rPr>
          <w:rFonts w:eastAsia="Times New Roman" w:cstheme="minorHAnsi"/>
          <w:i/>
          <w:iCs/>
          <w:sz w:val="20"/>
          <w:szCs w:val="20"/>
          <w:lang w:eastAsia="en-GB"/>
        </w:rPr>
        <w:t xml:space="preserve">Penrhyn Monument, St </w:t>
      </w:r>
      <w:proofErr w:type="spellStart"/>
      <w:r w:rsidR="00FA4470" w:rsidRPr="00FA4470">
        <w:rPr>
          <w:rFonts w:eastAsia="Times New Roman" w:cstheme="minorHAnsi"/>
          <w:i/>
          <w:iCs/>
          <w:sz w:val="20"/>
          <w:szCs w:val="20"/>
          <w:lang w:eastAsia="en-GB"/>
        </w:rPr>
        <w:t>Tegai’s</w:t>
      </w:r>
      <w:proofErr w:type="spellEnd"/>
      <w:r w:rsidR="00FA4470" w:rsidRPr="00FA4470">
        <w:rPr>
          <w:rFonts w:eastAsia="Times New Roman" w:cstheme="minorHAnsi"/>
          <w:i/>
          <w:iCs/>
          <w:sz w:val="20"/>
          <w:szCs w:val="20"/>
          <w:lang w:eastAsia="en-GB"/>
        </w:rPr>
        <w:t xml:space="preserve"> Church </w:t>
      </w:r>
      <w:r w:rsidR="00FA4470" w:rsidRPr="00FA4470">
        <w:rPr>
          <w:rFonts w:eastAsia="Times New Roman" w:cstheme="minorHAnsi"/>
          <w:sz w:val="20"/>
          <w:szCs w:val="20"/>
          <w:lang w:eastAsia="en-GB"/>
        </w:rPr>
        <w:t xml:space="preserve">(2012) &lt; </w:t>
      </w:r>
      <w:hyperlink r:id="rId1" w:history="1">
        <w:r w:rsidR="00FA4470" w:rsidRPr="00FA4470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https://geotopoi.wordpress.com/2012/03/05/penrhyn-monument-st-tegais-church/</w:t>
        </w:r>
      </w:hyperlink>
      <w:r w:rsidR="00FA4470" w:rsidRPr="00FA4470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2">
    <w:p w14:paraId="51BE6CC8" w14:textId="52718642" w:rsidR="004D4403" w:rsidRPr="00974CA7" w:rsidRDefault="004D4403" w:rsidP="00974CA7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974CA7" w:rsidRPr="00974CA7">
        <w:rPr>
          <w:rFonts w:eastAsia="Times New Roman" w:cstheme="minorHAnsi"/>
          <w:sz w:val="20"/>
          <w:szCs w:val="20"/>
          <w:lang w:eastAsia="en-GB"/>
        </w:rPr>
        <w:t xml:space="preserve">&lt; </w:t>
      </w:r>
      <w:hyperlink r:id="rId2" w:history="1">
        <w:r w:rsidR="00974CA7" w:rsidRPr="00974CA7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https://www.nationaltrust.org.uk/visit/wales/penrhyn-castle-and-garden</w:t>
        </w:r>
      </w:hyperlink>
      <w:r w:rsidR="00974CA7" w:rsidRPr="00974CA7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3">
    <w:p w14:paraId="1679DB16" w14:textId="1EA2A6A7" w:rsidR="00FA12B8" w:rsidRDefault="00FA12B8">
      <w:pPr>
        <w:pStyle w:val="FootnoteText"/>
      </w:pPr>
      <w:r>
        <w:rPr>
          <w:rStyle w:val="FootnoteReference"/>
        </w:rPr>
        <w:footnoteRef/>
      </w:r>
      <w:r>
        <w:t xml:space="preserve"> Ibid. </w:t>
      </w:r>
    </w:p>
  </w:footnote>
  <w:footnote w:id="4">
    <w:p w14:paraId="03BCC8D1" w14:textId="34C732A0" w:rsidR="004A11CD" w:rsidRPr="004A11CD" w:rsidRDefault="004A11CD" w:rsidP="004A11CD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Pr="004A11CD">
        <w:rPr>
          <w:rFonts w:eastAsia="Times New Roman" w:cstheme="minorHAnsi"/>
          <w:sz w:val="20"/>
          <w:szCs w:val="20"/>
          <w:lang w:eastAsia="en-GB"/>
        </w:rPr>
        <w:t>&lt; heritage.churchinwales.org.uk &gt; [Accessed 01/03/2023]</w:t>
      </w:r>
    </w:p>
  </w:footnote>
  <w:footnote w:id="5">
    <w:p w14:paraId="3E0694F6" w14:textId="7DE2F369" w:rsidR="00FD785A" w:rsidRPr="00D37E84" w:rsidRDefault="00FD785A" w:rsidP="00D37E84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D37E84" w:rsidRPr="00D37E84">
        <w:rPr>
          <w:rFonts w:eastAsia="Times New Roman" w:cstheme="minorHAnsi"/>
          <w:sz w:val="20"/>
          <w:szCs w:val="20"/>
          <w:lang w:eastAsia="en-GB"/>
        </w:rPr>
        <w:t xml:space="preserve">&lt; </w:t>
      </w:r>
      <w:hyperlink r:id="rId3" w:history="1">
        <w:r w:rsidR="00D37E84" w:rsidRPr="00D37E84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https://cadwpublic-api.azurewebsites.net/reports/listedbuilding/FullReport?lang=en&amp;id=3657</w:t>
        </w:r>
      </w:hyperlink>
      <w:r w:rsidR="00D37E84" w:rsidRPr="00D37E84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6">
    <w:p w14:paraId="51B48750" w14:textId="6C2C2594" w:rsidR="00A816E2" w:rsidRPr="00DE7B87" w:rsidRDefault="00A816E2" w:rsidP="00DE7B87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84569E" w:rsidRPr="0084569E">
        <w:rPr>
          <w:sz w:val="20"/>
          <w:szCs w:val="20"/>
        </w:rPr>
        <w:t>David</w:t>
      </w:r>
      <w:r w:rsidR="0084569E">
        <w:t xml:space="preserve"> </w:t>
      </w:r>
      <w:r w:rsidR="00DE7B87" w:rsidRPr="00DE7B87">
        <w:rPr>
          <w:rFonts w:eastAsia="Times New Roman" w:cstheme="minorHAnsi"/>
          <w:sz w:val="20"/>
          <w:szCs w:val="20"/>
          <w:lang w:eastAsia="en-GB"/>
        </w:rPr>
        <w:t xml:space="preserve">Gwyn, </w:t>
      </w:r>
      <w:r w:rsidR="00DE7B87" w:rsidRPr="00DE7B87">
        <w:rPr>
          <w:rFonts w:eastAsia="Times New Roman" w:cstheme="minorHAnsi"/>
          <w:i/>
          <w:iCs/>
          <w:sz w:val="20"/>
          <w:szCs w:val="20"/>
          <w:lang w:eastAsia="en-GB"/>
        </w:rPr>
        <w:t>Welsh Slate: Archaeology and History of an Industry</w:t>
      </w:r>
      <w:r w:rsidR="00DE7B87" w:rsidRPr="00DE7B87">
        <w:rPr>
          <w:rFonts w:eastAsia="Times New Roman" w:cstheme="minorHAnsi"/>
          <w:sz w:val="20"/>
          <w:szCs w:val="20"/>
          <w:lang w:eastAsia="en-GB"/>
        </w:rPr>
        <w:t>, (</w:t>
      </w:r>
      <w:r w:rsidR="00DE7B87" w:rsidRPr="00DE7B87">
        <w:rPr>
          <w:rFonts w:ascii="Arial" w:hAnsi="Arial" w:cs="Arial"/>
          <w:color w:val="222222"/>
          <w:sz w:val="20"/>
          <w:szCs w:val="20"/>
          <w:shd w:val="clear" w:color="auto" w:fill="FFFFFF"/>
        </w:rPr>
        <w:t>RCAHMW, 2015)</w:t>
      </w:r>
    </w:p>
  </w:footnote>
  <w:footnote w:id="7">
    <w:p w14:paraId="2129C43B" w14:textId="4C3F1E1E" w:rsidR="00CA34FF" w:rsidRPr="00420399" w:rsidRDefault="00CA34FF" w:rsidP="00420399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84569E" w:rsidRPr="0084569E">
        <w:rPr>
          <w:sz w:val="20"/>
          <w:szCs w:val="20"/>
        </w:rPr>
        <w:t>NB</w:t>
      </w:r>
      <w:r w:rsidR="0084569E">
        <w:t xml:space="preserve"> </w:t>
      </w:r>
      <w:r w:rsidR="00420399" w:rsidRPr="00344279">
        <w:rPr>
          <w:rFonts w:eastAsia="Times New Roman" w:cstheme="minorHAnsi"/>
          <w:sz w:val="20"/>
          <w:szCs w:val="20"/>
          <w:lang w:eastAsia="en-GB"/>
        </w:rPr>
        <w:t xml:space="preserve">Penny, ‘The Whig Cult of Fox in Early Nineteenth Century Sculpture’, </w:t>
      </w:r>
      <w:r w:rsidR="00420399" w:rsidRPr="00344279">
        <w:rPr>
          <w:rFonts w:eastAsia="Times New Roman" w:cstheme="minorHAnsi"/>
          <w:i/>
          <w:iCs/>
          <w:sz w:val="20"/>
          <w:szCs w:val="20"/>
          <w:lang w:eastAsia="en-GB"/>
        </w:rPr>
        <w:t>Past and Present</w:t>
      </w:r>
      <w:r w:rsidR="00420399" w:rsidRPr="00344279">
        <w:rPr>
          <w:rFonts w:eastAsia="Times New Roman" w:cstheme="minorHAnsi"/>
          <w:sz w:val="20"/>
          <w:szCs w:val="20"/>
          <w:lang w:eastAsia="en-GB"/>
        </w:rPr>
        <w:t>, 70 (1975), 94–105</w:t>
      </w:r>
    </w:p>
  </w:footnote>
  <w:footnote w:id="8">
    <w:p w14:paraId="79ACBCFC" w14:textId="38E35609" w:rsidR="00B70D09" w:rsidRPr="007E7CCF" w:rsidRDefault="00B70D09" w:rsidP="007E7CCF">
      <w:pPr>
        <w:spacing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7E7CCF" w:rsidRPr="00344279">
        <w:rPr>
          <w:rFonts w:eastAsia="Times New Roman" w:cstheme="minorHAnsi"/>
          <w:sz w:val="20"/>
          <w:szCs w:val="20"/>
          <w:lang w:eastAsia="en-GB"/>
        </w:rPr>
        <w:t>Nicholas</w:t>
      </w:r>
      <w:r w:rsidR="007E7CCF">
        <w:rPr>
          <w:rFonts w:eastAsia="Times New Roman" w:cstheme="minorHAnsi"/>
          <w:sz w:val="20"/>
          <w:szCs w:val="20"/>
          <w:lang w:eastAsia="en-GB"/>
        </w:rPr>
        <w:t xml:space="preserve"> Penny</w:t>
      </w:r>
      <w:r w:rsidR="007E7CCF" w:rsidRPr="00344279">
        <w:rPr>
          <w:rFonts w:eastAsia="Times New Roman" w:cstheme="minorHAnsi"/>
          <w:sz w:val="20"/>
          <w:szCs w:val="20"/>
          <w:lang w:eastAsia="en-GB"/>
        </w:rPr>
        <w:t xml:space="preserve">, ‘“Amor </w:t>
      </w:r>
      <w:proofErr w:type="spellStart"/>
      <w:r w:rsidR="007E7CCF" w:rsidRPr="00344279">
        <w:rPr>
          <w:rFonts w:eastAsia="Times New Roman" w:cstheme="minorHAnsi"/>
          <w:sz w:val="20"/>
          <w:szCs w:val="20"/>
          <w:lang w:eastAsia="en-GB"/>
        </w:rPr>
        <w:t>Publicus</w:t>
      </w:r>
      <w:proofErr w:type="spellEnd"/>
      <w:r w:rsidR="007E7CCF" w:rsidRPr="00344279">
        <w:rPr>
          <w:rFonts w:eastAsia="Times New Roman" w:cstheme="minorHAnsi"/>
          <w:sz w:val="20"/>
          <w:szCs w:val="20"/>
          <w:lang w:eastAsia="en-GB"/>
        </w:rPr>
        <w:t xml:space="preserve"> </w:t>
      </w:r>
      <w:proofErr w:type="spellStart"/>
      <w:r w:rsidR="007E7CCF" w:rsidRPr="00344279">
        <w:rPr>
          <w:rFonts w:eastAsia="Times New Roman" w:cstheme="minorHAnsi"/>
          <w:sz w:val="20"/>
          <w:szCs w:val="20"/>
          <w:lang w:eastAsia="en-GB"/>
        </w:rPr>
        <w:t>Posuit</w:t>
      </w:r>
      <w:proofErr w:type="spellEnd"/>
      <w:r w:rsidR="007E7CCF" w:rsidRPr="00344279">
        <w:rPr>
          <w:rFonts w:eastAsia="Times New Roman" w:cstheme="minorHAnsi"/>
          <w:sz w:val="20"/>
          <w:szCs w:val="20"/>
          <w:lang w:eastAsia="en-GB"/>
        </w:rPr>
        <w:t xml:space="preserve">” Monuments for the People and of the People’, </w:t>
      </w:r>
      <w:r w:rsidR="007E7CCF" w:rsidRPr="00344279">
        <w:rPr>
          <w:rFonts w:eastAsia="Times New Roman" w:cstheme="minorHAnsi"/>
          <w:i/>
          <w:iCs/>
          <w:sz w:val="20"/>
          <w:szCs w:val="20"/>
          <w:lang w:eastAsia="en-GB"/>
        </w:rPr>
        <w:t>The Burlington Magazine</w:t>
      </w:r>
      <w:r w:rsidR="007E7CCF" w:rsidRPr="00344279">
        <w:rPr>
          <w:rFonts w:eastAsia="Times New Roman" w:cstheme="minorHAnsi"/>
          <w:sz w:val="20"/>
          <w:szCs w:val="20"/>
          <w:lang w:eastAsia="en-GB"/>
        </w:rPr>
        <w:t>, 129 (1987), 793–800</w:t>
      </w:r>
    </w:p>
  </w:footnote>
  <w:footnote w:id="9">
    <w:p w14:paraId="4CC68548" w14:textId="366C5914" w:rsidR="00C42742" w:rsidRPr="002F03E9" w:rsidRDefault="00C42742" w:rsidP="002F03E9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2F03E9" w:rsidRPr="002F03E9">
        <w:rPr>
          <w:rFonts w:eastAsia="Times New Roman" w:cstheme="minorHAnsi"/>
          <w:sz w:val="20"/>
          <w:szCs w:val="20"/>
          <w:lang w:eastAsia="en-GB"/>
        </w:rPr>
        <w:t xml:space="preserve">&lt; </w:t>
      </w:r>
      <w:hyperlink r:id="rId4" w:history="1">
        <w:r w:rsidR="002F03E9" w:rsidRPr="002F03E9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https://coflein.gov.uk/en/site/43811/</w:t>
        </w:r>
      </w:hyperlink>
      <w:r w:rsidR="002F03E9" w:rsidRPr="002F03E9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10">
    <w:p w14:paraId="11C771AC" w14:textId="6C932626" w:rsidR="006B77E5" w:rsidRPr="00A1422C" w:rsidRDefault="006B77E5" w:rsidP="00A1422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A1422C" w:rsidRPr="00A1422C">
        <w:rPr>
          <w:rFonts w:eastAsia="Times New Roman" w:cstheme="minorHAnsi"/>
          <w:sz w:val="20"/>
          <w:szCs w:val="20"/>
          <w:lang w:eastAsia="en-GB"/>
        </w:rPr>
        <w:t xml:space="preserve">&lt; </w:t>
      </w:r>
      <w:hyperlink r:id="rId5" w:anchor=".ZAiKnnbP23A" w:history="1">
        <w:r w:rsidR="00A1422C" w:rsidRPr="00A1422C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https://britishlistedbuildings.co.uk/300003657-church-of-st-tegai-llandygai#.ZAiKnnbP23A</w:t>
        </w:r>
      </w:hyperlink>
      <w:r w:rsidR="00A1422C" w:rsidRPr="00A1422C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11">
    <w:p w14:paraId="5004F0C3" w14:textId="73661091" w:rsidR="00891A66" w:rsidRPr="00942E4A" w:rsidRDefault="00891A66" w:rsidP="00942E4A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942E4A" w:rsidRPr="00942E4A">
        <w:rPr>
          <w:rFonts w:eastAsia="Times New Roman" w:cstheme="minorHAnsi"/>
          <w:sz w:val="20"/>
          <w:szCs w:val="20"/>
          <w:lang w:eastAsia="en-GB"/>
        </w:rPr>
        <w:t xml:space="preserve">&lt; </w:t>
      </w:r>
      <w:hyperlink r:id="rId6" w:history="1">
        <w:r w:rsidR="00942E4A" w:rsidRPr="00942E4A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https://www.nationaltrust.org.uk/visit/wales/penrhyn-castle-and-garden</w:t>
        </w:r>
      </w:hyperlink>
      <w:r w:rsidR="00942E4A" w:rsidRPr="00942E4A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12">
    <w:p w14:paraId="7B0398D6" w14:textId="2155F9F2" w:rsidR="00614AA0" w:rsidRDefault="00614A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1BAA" w:rsidRPr="007B1BAA">
        <w:rPr>
          <w:rFonts w:eastAsia="Times New Roman" w:cstheme="minorHAnsi"/>
          <w:lang w:eastAsia="en-GB"/>
        </w:rPr>
        <w:t xml:space="preserve">Graham, Stephen, </w:t>
      </w:r>
      <w:r w:rsidR="007B1BAA" w:rsidRPr="007B1BAA">
        <w:rPr>
          <w:rFonts w:eastAsia="Times New Roman" w:cstheme="minorHAnsi"/>
          <w:i/>
          <w:iCs/>
          <w:lang w:eastAsia="en-GB"/>
        </w:rPr>
        <w:t xml:space="preserve">Penrhyn Monument, St </w:t>
      </w:r>
      <w:proofErr w:type="spellStart"/>
      <w:r w:rsidR="007B1BAA" w:rsidRPr="007B1BAA">
        <w:rPr>
          <w:rFonts w:eastAsia="Times New Roman" w:cstheme="minorHAnsi"/>
          <w:i/>
          <w:iCs/>
          <w:lang w:eastAsia="en-GB"/>
        </w:rPr>
        <w:t>Tegai’s</w:t>
      </w:r>
      <w:proofErr w:type="spellEnd"/>
      <w:r w:rsidR="007B1BAA" w:rsidRPr="007B1BAA">
        <w:rPr>
          <w:rFonts w:eastAsia="Times New Roman" w:cstheme="minorHAnsi"/>
          <w:i/>
          <w:iCs/>
          <w:lang w:eastAsia="en-GB"/>
        </w:rPr>
        <w:t xml:space="preserve"> Church </w:t>
      </w:r>
      <w:r w:rsidR="007B1BAA" w:rsidRPr="007B1BAA">
        <w:rPr>
          <w:rFonts w:eastAsia="Times New Roman" w:cstheme="minorHAnsi"/>
          <w:lang w:eastAsia="en-GB"/>
        </w:rPr>
        <w:t>(2012)</w:t>
      </w:r>
    </w:p>
  </w:footnote>
  <w:footnote w:id="13">
    <w:p w14:paraId="063D6980" w14:textId="360B36B0" w:rsidR="00E74C05" w:rsidRPr="00E74C05" w:rsidRDefault="00E74C05" w:rsidP="00E74C05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Pr="00942E4A">
        <w:rPr>
          <w:rFonts w:eastAsia="Times New Roman" w:cstheme="minorHAnsi"/>
          <w:sz w:val="20"/>
          <w:szCs w:val="20"/>
          <w:lang w:eastAsia="en-GB"/>
        </w:rPr>
        <w:t xml:space="preserve">&lt; </w:t>
      </w:r>
      <w:hyperlink r:id="rId7" w:history="1">
        <w:r w:rsidRPr="00942E4A">
          <w:rPr>
            <w:rStyle w:val="Hyperlink"/>
            <w:rFonts w:eastAsia="Times New Roman" w:cstheme="minorHAnsi"/>
            <w:sz w:val="20"/>
            <w:szCs w:val="20"/>
            <w:lang w:eastAsia="en-GB"/>
          </w:rPr>
          <w:t>https://www.nationaltrust.org.uk/visit/wales/penrhyn-castle-and-garden</w:t>
        </w:r>
      </w:hyperlink>
      <w:r w:rsidRPr="00942E4A">
        <w:rPr>
          <w:rFonts w:eastAsia="Times New Roman" w:cstheme="minorHAnsi"/>
          <w:sz w:val="20"/>
          <w:szCs w:val="20"/>
          <w:lang w:eastAsia="en-GB"/>
        </w:rPr>
        <w:t xml:space="preserve"> &gt; [accessed 27/02/2023]</w:t>
      </w:r>
    </w:p>
  </w:footnote>
  <w:footnote w:id="14">
    <w:p w14:paraId="24BC5F77" w14:textId="6D35B407" w:rsidR="00EF1E44" w:rsidRDefault="00EF1E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Robert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Harries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, (2020) &lt; walesonline.co.uk/news/wales-news/picton-camarthen-cardiff-black-lives-18382570 &gt; [accessed 15/03/2023]</w:t>
      </w:r>
    </w:p>
  </w:footnote>
  <w:footnote w:id="15">
    <w:p w14:paraId="310527CA" w14:textId="0398DEB6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6">
    <w:p w14:paraId="360D389A" w14:textId="795ED8D0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&lt; pressreader.com/</w:t>
      </w:r>
      <w:proofErr w:type="spellStart"/>
      <w:r>
        <w:rPr>
          <w:rStyle w:val="normaltextrun"/>
          <w:rFonts w:ascii="Calibri" w:hAnsi="Calibri" w:cs="Calibri"/>
          <w:color w:val="000000"/>
          <w:shd w:val="clear" w:color="auto" w:fill="FFFFFF"/>
        </w:rPr>
        <w:t>uk</w:t>
      </w:r>
      <w:proofErr w:type="spellEnd"/>
      <w:r>
        <w:rPr>
          <w:rStyle w:val="normaltextrun"/>
          <w:rFonts w:ascii="Calibri" w:hAnsi="Calibri" w:cs="Calibri"/>
          <w:color w:val="000000"/>
          <w:shd w:val="clear" w:color="auto" w:fill="FFFFFF"/>
        </w:rPr>
        <w:t>/</w:t>
      </w:r>
      <w:proofErr w:type="gramStart"/>
      <w:r>
        <w:rPr>
          <w:rStyle w:val="normaltextrun"/>
          <w:rFonts w:ascii="Calibri" w:hAnsi="Calibri" w:cs="Calibri"/>
          <w:color w:val="000000"/>
          <w:shd w:val="clear" w:color="auto" w:fill="FFFFFF"/>
        </w:rPr>
        <w:t>western-mail</w:t>
      </w:r>
      <w:proofErr w:type="gramEnd"/>
      <w:r>
        <w:rPr>
          <w:rStyle w:val="normaltextrun"/>
          <w:rFonts w:ascii="Calibri" w:hAnsi="Calibri" w:cs="Calibri"/>
          <w:color w:val="000000"/>
          <w:shd w:val="clear" w:color="auto" w:fill="FFFFFF"/>
        </w:rPr>
        <w:t>/20150618/281973196287864 &gt; [accessed 15/03/2023]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17">
    <w:p w14:paraId="7EBD4BE4" w14:textId="6546364B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2E4A">
        <w:rPr>
          <w:rFonts w:eastAsia="Times New Roman" w:cstheme="minorHAnsi"/>
          <w:lang w:eastAsia="en-GB"/>
        </w:rPr>
        <w:t xml:space="preserve">&lt; </w:t>
      </w:r>
      <w:hyperlink r:id="rId8" w:history="1">
        <w:r w:rsidRPr="00942E4A">
          <w:rPr>
            <w:rStyle w:val="Hyperlink"/>
            <w:rFonts w:eastAsia="Times New Roman" w:cstheme="minorHAnsi"/>
            <w:lang w:eastAsia="en-GB"/>
          </w:rPr>
          <w:t>https://www.nationaltrust.org.uk/visit/wales/penrhyn-castle-and-garden</w:t>
        </w:r>
      </w:hyperlink>
      <w:r w:rsidRPr="00942E4A">
        <w:rPr>
          <w:rFonts w:eastAsia="Times New Roman" w:cstheme="minorHAnsi"/>
          <w:lang w:eastAsia="en-GB"/>
        </w:rPr>
        <w:t xml:space="preserve"> &gt;</w:t>
      </w:r>
    </w:p>
  </w:footnote>
  <w:footnote w:id="18">
    <w:p w14:paraId="1AA20C72" w14:textId="774EA2D6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9">
    <w:p w14:paraId="43AF91C3" w14:textId="0B705F31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&lt; independent.co.uk &gt; [accessed 15/03/2023]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20">
    <w:p w14:paraId="2A7AFBB1" w14:textId="2D9BF20D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Stephen</w:t>
      </w:r>
      <w:r w:rsidR="006A7BF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Graham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,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 xml:space="preserve">Penrhyn Monument, St </w:t>
      </w:r>
      <w:proofErr w:type="spellStart"/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Tegai’s</w:t>
      </w:r>
      <w:proofErr w:type="spellEnd"/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 xml:space="preserve"> Church</w:t>
      </w:r>
    </w:p>
  </w:footnote>
  <w:footnote w:id="21">
    <w:p w14:paraId="6C276765" w14:textId="74148E95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Neil A</w:t>
      </w:r>
      <w:r w:rsidR="006A7BF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Frankel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, &lt; </w:t>
      </w:r>
      <w:hyperlink r:id="rId9" w:tgtFrame="_blank" w:history="1">
        <w:r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</w:rPr>
          <w:t>www.slaverysite.com</w:t>
        </w:r>
      </w:hyperlink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&gt; [accessed 15/03/2023]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22">
    <w:p w14:paraId="73464C57" w14:textId="3983D52F" w:rsidR="00303D28" w:rsidRDefault="00303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James W</w:t>
      </w:r>
      <w:r w:rsidR="006A7BF6"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</w:t>
      </w:r>
      <w:proofErr w:type="spellStart"/>
      <w:r w:rsidR="006A7BF6">
        <w:rPr>
          <w:rStyle w:val="normaltextrun"/>
          <w:rFonts w:ascii="Calibri" w:hAnsi="Calibri" w:cs="Calibri"/>
          <w:color w:val="000000"/>
          <w:shd w:val="clear" w:color="auto" w:fill="FFFFFF"/>
        </w:rPr>
        <w:t>LoGerfo</w:t>
      </w:r>
      <w:proofErr w:type="spellEnd"/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, ‘Sir William </w:t>
      </w:r>
      <w:proofErr w:type="spellStart"/>
      <w:r>
        <w:rPr>
          <w:rStyle w:val="normaltextrun"/>
          <w:rFonts w:ascii="Calibri" w:hAnsi="Calibri" w:cs="Calibri"/>
          <w:color w:val="000000"/>
          <w:shd w:val="clear" w:color="auto" w:fill="FFFFFF"/>
        </w:rPr>
        <w:t>Dolben</w:t>
      </w:r>
      <w:proofErr w:type="spellEnd"/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and “The Cause of Humanity”: The Passage of the Slave Trade Regulation Act of 1788’,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Eighteenth-Century Studies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, 6 (1973), 435</w:t>
      </w:r>
      <w:r w:rsidR="006A7BF6">
        <w:rPr>
          <w:rStyle w:val="normaltextrun"/>
          <w:rFonts w:ascii="Calibri" w:hAnsi="Calibri" w:cs="Calibri"/>
          <w:color w:val="000000"/>
          <w:shd w:val="clear" w:color="auto" w:fill="FFFFFF"/>
        </w:rPr>
        <w:t>-437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23">
    <w:p w14:paraId="4CCE5623" w14:textId="61DF5CA7" w:rsidR="006A7BF6" w:rsidRDefault="006A7B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Gwyn, David,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Welsh Slate: Archaeology and History of an Industry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, (</w:t>
      </w:r>
      <w:r>
        <w:rPr>
          <w:rStyle w:val="normaltextrun"/>
          <w:rFonts w:ascii="Arial" w:hAnsi="Arial" w:cs="Arial"/>
          <w:color w:val="222222"/>
          <w:shd w:val="clear" w:color="auto" w:fill="FFFFFF"/>
        </w:rPr>
        <w:t>RCAHMW, 2015)</w:t>
      </w:r>
      <w:r>
        <w:rPr>
          <w:rStyle w:val="eop"/>
          <w:rFonts w:ascii="Arial" w:hAnsi="Arial" w:cs="Arial"/>
          <w:color w:val="222222"/>
          <w:shd w:val="clear" w:color="auto" w:fill="FFFFFF"/>
        </w:rPr>
        <w:t> </w:t>
      </w:r>
      <w:r>
        <w:rPr>
          <w:rStyle w:val="eop"/>
          <w:rFonts w:ascii="Arial" w:hAnsi="Arial" w:cs="Arial"/>
          <w:color w:val="222222"/>
          <w:shd w:val="clear" w:color="auto" w:fill="FFFFFF"/>
        </w:rPr>
        <w:t>5-7</w:t>
      </w:r>
    </w:p>
  </w:footnote>
  <w:footnote w:id="24">
    <w:p w14:paraId="1FC68C01" w14:textId="266F2246" w:rsidR="006A7BF6" w:rsidRDefault="006A7B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Mark Alan Rhodes, ‘Slate, Slavery and Transatlantic Labour in the National Slate Museum’, in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Geographies of Post-Industrial Place, Memory, and Heritage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(Routledge, 2020)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193</w:t>
      </w:r>
    </w:p>
  </w:footnote>
  <w:footnote w:id="25">
    <w:p w14:paraId="2A4DD31B" w14:textId="43D5B2FB" w:rsidR="006A7BF6" w:rsidRPr="009E15DE" w:rsidRDefault="006A7B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15DE">
        <w:t xml:space="preserve">Quentin Drew, </w:t>
      </w:r>
      <w:r w:rsidR="009E15DE" w:rsidRPr="009E15DE">
        <w:rPr>
          <w:i/>
          <w:iCs/>
        </w:rPr>
        <w:t>Lecture:</w:t>
      </w:r>
      <w:r w:rsidR="009E15DE">
        <w:t xml:space="preserve"> </w:t>
      </w:r>
      <w:r w:rsidR="009E15DE">
        <w:rPr>
          <w:i/>
          <w:iCs/>
        </w:rPr>
        <w:t>Difficult Heritage – Counter Monuments</w:t>
      </w:r>
      <w:r w:rsidR="009E15DE">
        <w:t xml:space="preserve"> (23/02/23)</w:t>
      </w:r>
    </w:p>
  </w:footnote>
  <w:footnote w:id="26">
    <w:p w14:paraId="4F5823B7" w14:textId="37865985" w:rsidR="009E15DE" w:rsidRDefault="009E15DE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7">
    <w:p w14:paraId="0132EC59" w14:textId="38CCED83" w:rsidR="009E15DE" w:rsidRDefault="009E15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Tim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Winter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,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Post-Conflict Heritage, Postcolonial Tourism. Culture Politics and Development at Angkor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(Routledge, 2007)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21</w:t>
      </w:r>
    </w:p>
  </w:footnote>
  <w:footnote w:id="28">
    <w:p w14:paraId="7BE635D7" w14:textId="241CA7ED" w:rsidR="009E15DE" w:rsidRDefault="009E15DE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9">
    <w:p w14:paraId="5C889B13" w14:textId="0E9C18B5" w:rsidR="009E15DE" w:rsidRDefault="009E15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Stephen Graham,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 xml:space="preserve">Penrhyn Monument, St </w:t>
      </w:r>
      <w:proofErr w:type="spellStart"/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Tegai’s</w:t>
      </w:r>
      <w:proofErr w:type="spellEnd"/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 xml:space="preserve"> Church</w:t>
      </w:r>
    </w:p>
  </w:footnote>
  <w:footnote w:id="30">
    <w:p w14:paraId="2B9E5273" w14:textId="678EBBFF" w:rsidR="009E15DE" w:rsidRDefault="009E15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&lt;</w:t>
      </w:r>
      <w:hyperlink w:tgtFrame="_blank" w:history="1">
        <w:r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</w:rPr>
          <w:t xml:space="preserve"> https://thejewishmuseum.org/collection/27605-the-crushed-brandenburg-gate-proposed-memorial-for-the-murdered-jews-of-europe</w:t>
        </w:r>
      </w:hyperlink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&gt; [accessed 17/03/2023]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31">
    <w:p w14:paraId="0B72C6F1" w14:textId="16172A45" w:rsidR="009E15DE" w:rsidRDefault="009E15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Quentin Drew, </w:t>
      </w:r>
      <w:r w:rsidRPr="009E15DE">
        <w:rPr>
          <w:i/>
          <w:iCs/>
        </w:rPr>
        <w:t>Lecture:</w:t>
      </w:r>
      <w:r>
        <w:rPr>
          <w:i/>
          <w:iCs/>
        </w:rPr>
        <w:t xml:space="preserve"> Counter Monuments</w:t>
      </w:r>
    </w:p>
  </w:footnote>
  <w:footnote w:id="32">
    <w:p w14:paraId="29F136D8" w14:textId="548F0F64" w:rsidR="009E15DE" w:rsidRPr="00F60E02" w:rsidRDefault="009E15DE">
      <w:pPr>
        <w:pStyle w:val="FootnoteText"/>
      </w:pPr>
      <w:r>
        <w:rPr>
          <w:rStyle w:val="FootnoteReference"/>
        </w:rPr>
        <w:footnoteRef/>
      </w:r>
      <w:r>
        <w:t xml:space="preserve"> Lester Mason, </w:t>
      </w:r>
      <w:r>
        <w:rPr>
          <w:i/>
          <w:iCs/>
        </w:rPr>
        <w:t xml:space="preserve">Lecture: </w:t>
      </w:r>
      <w:r w:rsidR="00F60E02">
        <w:rPr>
          <w:i/>
          <w:iCs/>
        </w:rPr>
        <w:t>Difficult Heritage – Churchill – the Enigma of a British Hero</w:t>
      </w:r>
      <w:r w:rsidR="00F60E02">
        <w:t>, (06/03/23)</w:t>
      </w:r>
    </w:p>
  </w:footnote>
  <w:footnote w:id="33">
    <w:p w14:paraId="5E240E47" w14:textId="41BC2778" w:rsidR="00F60E02" w:rsidRDefault="00F60E02">
      <w:pPr>
        <w:pStyle w:val="FootnoteText"/>
      </w:pPr>
      <w:r>
        <w:rPr>
          <w:rStyle w:val="FootnoteReference"/>
        </w:rPr>
        <w:footnoteRef/>
      </w:r>
      <w:r>
        <w:t xml:space="preserve"> &lt;</w:t>
      </w:r>
      <w:r w:rsidRPr="00F60E02">
        <w:t xml:space="preserve"> </w:t>
      </w:r>
      <w:hyperlink r:id="rId10" w:history="1">
        <w:r w:rsidRPr="009F1C84">
          <w:rPr>
            <w:rStyle w:val="Hyperlink"/>
          </w:rPr>
          <w:t>https://labmonline.co.uk/news/housing-association-pays-for-graffiti/</w:t>
        </w:r>
      </w:hyperlink>
      <w:r>
        <w:t xml:space="preserve"> &gt; [accessed 18/03/2023] and &lt; </w:t>
      </w:r>
      <w:hyperlink r:id="rId11" w:history="1">
        <w:r w:rsidRPr="009F1C84">
          <w:rPr>
            <w:rStyle w:val="Hyperlink"/>
          </w:rPr>
          <w:t>https://newrepublic.com/article/154220/graffiti-became-gentrified</w:t>
        </w:r>
      </w:hyperlink>
      <w:r>
        <w:t xml:space="preserve"> &gt; [accessed 18/03/23]</w:t>
      </w:r>
    </w:p>
  </w:footnote>
  <w:footnote w:id="34">
    <w:p w14:paraId="692D0921" w14:textId="69413A76" w:rsidR="00722AF6" w:rsidRDefault="00722A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&lt; </w:t>
      </w:r>
      <w:hyperlink r:id="rId12" w:tgtFrame="_blank" w:history="1">
        <w:r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</w:rPr>
          <w:t>https://www.facinghistory.org/resource-library/aschrott-fountain</w:t>
        </w:r>
      </w:hyperlink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&gt; [accessed 18/03/2023]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35">
    <w:p w14:paraId="14CD4600" w14:textId="523A550D" w:rsidR="00722AF6" w:rsidRDefault="00722A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&lt; </w:t>
      </w:r>
      <w:hyperlink r:id="rId13" w:anchor=".ZAiKnnbP23A" w:tgtFrame="_blank" w:history="1">
        <w:r>
          <w:rPr>
            <w:rStyle w:val="normaltextrun"/>
            <w:rFonts w:ascii="Calibri" w:hAnsi="Calibri" w:cs="Calibri"/>
            <w:color w:val="0563C1"/>
            <w:u w:val="single"/>
            <w:shd w:val="clear" w:color="auto" w:fill="FFFFFF"/>
          </w:rPr>
          <w:t>https://britishlistedbuildings.co.uk/300003657-church-of-st-tegai-llandygai#.ZAiKnnbP23A</w:t>
        </w:r>
      </w:hyperlink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&gt; [accessed 27/02/2023]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  <w:footnote w:id="36">
    <w:p w14:paraId="6AB3EDFE" w14:textId="59DFC170" w:rsidR="00722AF6" w:rsidRDefault="00722A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Rodney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Harrison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, Lotte, Hughes ‘Heritage, Colonialism and Post Colonialism’, Harrison Rodney (ed.), </w:t>
      </w:r>
      <w:r>
        <w:rPr>
          <w:rStyle w:val="normaltextrun"/>
          <w:rFonts w:ascii="Calibri" w:hAnsi="Calibri" w:cs="Calibri"/>
          <w:i/>
          <w:iCs/>
          <w:color w:val="000000"/>
          <w:shd w:val="clear" w:color="auto" w:fill="FFFFFF"/>
        </w:rPr>
        <w:t>Understanding the Politics of Heritage,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 xml:space="preserve"> (Manchester, 2010), 2</w:t>
      </w:r>
      <w:r>
        <w:rPr>
          <w:rStyle w:val="normaltextrun"/>
          <w:rFonts w:ascii="Calibri" w:hAnsi="Calibri" w:cs="Calibri"/>
          <w:color w:val="000000"/>
          <w:shd w:val="clear" w:color="auto" w:fill="FFFFFF"/>
        </w:rPr>
        <w:t>48-249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976"/>
    <w:rsid w:val="00011ACE"/>
    <w:rsid w:val="00013C66"/>
    <w:rsid w:val="00024774"/>
    <w:rsid w:val="00024CE9"/>
    <w:rsid w:val="000271CE"/>
    <w:rsid w:val="000333CF"/>
    <w:rsid w:val="00034286"/>
    <w:rsid w:val="00050A50"/>
    <w:rsid w:val="00052585"/>
    <w:rsid w:val="00064F45"/>
    <w:rsid w:val="000660D0"/>
    <w:rsid w:val="00067594"/>
    <w:rsid w:val="000723FB"/>
    <w:rsid w:val="000831DF"/>
    <w:rsid w:val="00097D0D"/>
    <w:rsid w:val="000A6AF8"/>
    <w:rsid w:val="000B2FC5"/>
    <w:rsid w:val="000B7152"/>
    <w:rsid w:val="000D072B"/>
    <w:rsid w:val="000D63B7"/>
    <w:rsid w:val="000E1131"/>
    <w:rsid w:val="000E19C7"/>
    <w:rsid w:val="000E5C16"/>
    <w:rsid w:val="000F366A"/>
    <w:rsid w:val="000F5F1C"/>
    <w:rsid w:val="00102286"/>
    <w:rsid w:val="00103EDE"/>
    <w:rsid w:val="001061F5"/>
    <w:rsid w:val="001069C3"/>
    <w:rsid w:val="0011186F"/>
    <w:rsid w:val="00111DBA"/>
    <w:rsid w:val="001243D3"/>
    <w:rsid w:val="00126BC7"/>
    <w:rsid w:val="001333C5"/>
    <w:rsid w:val="0013421B"/>
    <w:rsid w:val="00140574"/>
    <w:rsid w:val="001476BE"/>
    <w:rsid w:val="00161269"/>
    <w:rsid w:val="00161970"/>
    <w:rsid w:val="00167697"/>
    <w:rsid w:val="00172011"/>
    <w:rsid w:val="00176208"/>
    <w:rsid w:val="00176ADD"/>
    <w:rsid w:val="00177058"/>
    <w:rsid w:val="0017751A"/>
    <w:rsid w:val="0019040E"/>
    <w:rsid w:val="00190D82"/>
    <w:rsid w:val="00194135"/>
    <w:rsid w:val="00197BA4"/>
    <w:rsid w:val="001A33CF"/>
    <w:rsid w:val="001A34B1"/>
    <w:rsid w:val="001E09AA"/>
    <w:rsid w:val="001F078B"/>
    <w:rsid w:val="001F1856"/>
    <w:rsid w:val="001F3DE3"/>
    <w:rsid w:val="002007B6"/>
    <w:rsid w:val="00206821"/>
    <w:rsid w:val="00220E27"/>
    <w:rsid w:val="00220E2E"/>
    <w:rsid w:val="00222039"/>
    <w:rsid w:val="00224C13"/>
    <w:rsid w:val="00224E85"/>
    <w:rsid w:val="00233AE3"/>
    <w:rsid w:val="00235FFD"/>
    <w:rsid w:val="00240FBE"/>
    <w:rsid w:val="00241848"/>
    <w:rsid w:val="00246E10"/>
    <w:rsid w:val="00246E67"/>
    <w:rsid w:val="002554B0"/>
    <w:rsid w:val="002619AF"/>
    <w:rsid w:val="002942E2"/>
    <w:rsid w:val="0029531A"/>
    <w:rsid w:val="002965C6"/>
    <w:rsid w:val="002A1448"/>
    <w:rsid w:val="002A3B6A"/>
    <w:rsid w:val="002A4DF4"/>
    <w:rsid w:val="002A5F98"/>
    <w:rsid w:val="002A75D2"/>
    <w:rsid w:val="002B00DB"/>
    <w:rsid w:val="002B2DE1"/>
    <w:rsid w:val="002B5959"/>
    <w:rsid w:val="002B6E05"/>
    <w:rsid w:val="002C3F1C"/>
    <w:rsid w:val="002D622E"/>
    <w:rsid w:val="002D772C"/>
    <w:rsid w:val="002E03D3"/>
    <w:rsid w:val="002E7799"/>
    <w:rsid w:val="002F03E9"/>
    <w:rsid w:val="002F7BB3"/>
    <w:rsid w:val="00303601"/>
    <w:rsid w:val="00303D28"/>
    <w:rsid w:val="003120CC"/>
    <w:rsid w:val="00312E74"/>
    <w:rsid w:val="00315BA9"/>
    <w:rsid w:val="003209F6"/>
    <w:rsid w:val="003211C2"/>
    <w:rsid w:val="00322BE2"/>
    <w:rsid w:val="00323634"/>
    <w:rsid w:val="0032601E"/>
    <w:rsid w:val="0033696D"/>
    <w:rsid w:val="00337C51"/>
    <w:rsid w:val="003404F6"/>
    <w:rsid w:val="00354430"/>
    <w:rsid w:val="0036195D"/>
    <w:rsid w:val="003649BB"/>
    <w:rsid w:val="003672E1"/>
    <w:rsid w:val="0037250F"/>
    <w:rsid w:val="00372A0C"/>
    <w:rsid w:val="003803A2"/>
    <w:rsid w:val="003811AF"/>
    <w:rsid w:val="00385B2E"/>
    <w:rsid w:val="00387FC3"/>
    <w:rsid w:val="0039471C"/>
    <w:rsid w:val="003A0937"/>
    <w:rsid w:val="003A564E"/>
    <w:rsid w:val="003A6564"/>
    <w:rsid w:val="003B47DA"/>
    <w:rsid w:val="003C1E94"/>
    <w:rsid w:val="003C3050"/>
    <w:rsid w:val="003C524E"/>
    <w:rsid w:val="003C52FA"/>
    <w:rsid w:val="003C5CBE"/>
    <w:rsid w:val="003C623F"/>
    <w:rsid w:val="003D129E"/>
    <w:rsid w:val="003D2C86"/>
    <w:rsid w:val="003D6182"/>
    <w:rsid w:val="003F7F88"/>
    <w:rsid w:val="004025B3"/>
    <w:rsid w:val="00407A92"/>
    <w:rsid w:val="00412A66"/>
    <w:rsid w:val="0041693F"/>
    <w:rsid w:val="00420399"/>
    <w:rsid w:val="00426F61"/>
    <w:rsid w:val="004425BA"/>
    <w:rsid w:val="004427FF"/>
    <w:rsid w:val="00447F23"/>
    <w:rsid w:val="00453C7D"/>
    <w:rsid w:val="00453F87"/>
    <w:rsid w:val="0046490A"/>
    <w:rsid w:val="0046492A"/>
    <w:rsid w:val="004658C9"/>
    <w:rsid w:val="00466786"/>
    <w:rsid w:val="0046759C"/>
    <w:rsid w:val="00471DDF"/>
    <w:rsid w:val="00475785"/>
    <w:rsid w:val="00475B95"/>
    <w:rsid w:val="004925E1"/>
    <w:rsid w:val="004943CA"/>
    <w:rsid w:val="004A087E"/>
    <w:rsid w:val="004A11CD"/>
    <w:rsid w:val="004A7B4C"/>
    <w:rsid w:val="004B3510"/>
    <w:rsid w:val="004C071D"/>
    <w:rsid w:val="004C621C"/>
    <w:rsid w:val="004D2B3A"/>
    <w:rsid w:val="004D4403"/>
    <w:rsid w:val="004D52C3"/>
    <w:rsid w:val="004E6889"/>
    <w:rsid w:val="004F4B62"/>
    <w:rsid w:val="004F4BD1"/>
    <w:rsid w:val="004F5021"/>
    <w:rsid w:val="004F78EE"/>
    <w:rsid w:val="0050090E"/>
    <w:rsid w:val="005048EB"/>
    <w:rsid w:val="00504BA4"/>
    <w:rsid w:val="005059B9"/>
    <w:rsid w:val="0050604B"/>
    <w:rsid w:val="00517039"/>
    <w:rsid w:val="00522612"/>
    <w:rsid w:val="00524D7A"/>
    <w:rsid w:val="00524F56"/>
    <w:rsid w:val="00530A99"/>
    <w:rsid w:val="00546DBA"/>
    <w:rsid w:val="00550350"/>
    <w:rsid w:val="005530E0"/>
    <w:rsid w:val="005647B0"/>
    <w:rsid w:val="00577AD0"/>
    <w:rsid w:val="0058590F"/>
    <w:rsid w:val="00591DCE"/>
    <w:rsid w:val="005A43CC"/>
    <w:rsid w:val="005B44B3"/>
    <w:rsid w:val="005B6BC8"/>
    <w:rsid w:val="005C2FDC"/>
    <w:rsid w:val="005C6DE4"/>
    <w:rsid w:val="005E11C1"/>
    <w:rsid w:val="005E40B4"/>
    <w:rsid w:val="006004C2"/>
    <w:rsid w:val="006028BA"/>
    <w:rsid w:val="0060746C"/>
    <w:rsid w:val="00607B14"/>
    <w:rsid w:val="00614AA0"/>
    <w:rsid w:val="00617ACD"/>
    <w:rsid w:val="00643CF7"/>
    <w:rsid w:val="006461C2"/>
    <w:rsid w:val="00673407"/>
    <w:rsid w:val="00673F54"/>
    <w:rsid w:val="006752E9"/>
    <w:rsid w:val="00675508"/>
    <w:rsid w:val="006A56C3"/>
    <w:rsid w:val="006A57B8"/>
    <w:rsid w:val="006A632E"/>
    <w:rsid w:val="006A6538"/>
    <w:rsid w:val="006A7BF6"/>
    <w:rsid w:val="006B3C9F"/>
    <w:rsid w:val="006B4B3F"/>
    <w:rsid w:val="006B77E5"/>
    <w:rsid w:val="006B7999"/>
    <w:rsid w:val="006C6CE6"/>
    <w:rsid w:val="006D089C"/>
    <w:rsid w:val="006E08DD"/>
    <w:rsid w:val="006E562F"/>
    <w:rsid w:val="006F4870"/>
    <w:rsid w:val="006F56E9"/>
    <w:rsid w:val="0070500C"/>
    <w:rsid w:val="007059EA"/>
    <w:rsid w:val="00711222"/>
    <w:rsid w:val="00716D40"/>
    <w:rsid w:val="00716E7C"/>
    <w:rsid w:val="00720B70"/>
    <w:rsid w:val="00720E2D"/>
    <w:rsid w:val="00720F88"/>
    <w:rsid w:val="00722AF6"/>
    <w:rsid w:val="00723735"/>
    <w:rsid w:val="007257A0"/>
    <w:rsid w:val="00736810"/>
    <w:rsid w:val="007426A8"/>
    <w:rsid w:val="00745946"/>
    <w:rsid w:val="00751137"/>
    <w:rsid w:val="007542FF"/>
    <w:rsid w:val="0075706A"/>
    <w:rsid w:val="0076000B"/>
    <w:rsid w:val="007660BA"/>
    <w:rsid w:val="00781A81"/>
    <w:rsid w:val="00786086"/>
    <w:rsid w:val="0079170B"/>
    <w:rsid w:val="00791928"/>
    <w:rsid w:val="007A5E67"/>
    <w:rsid w:val="007B1BAA"/>
    <w:rsid w:val="007B5864"/>
    <w:rsid w:val="007B7E2B"/>
    <w:rsid w:val="007C10BC"/>
    <w:rsid w:val="007C29E4"/>
    <w:rsid w:val="007C3ACF"/>
    <w:rsid w:val="007D3BAE"/>
    <w:rsid w:val="007E02DE"/>
    <w:rsid w:val="007E0D51"/>
    <w:rsid w:val="007E2211"/>
    <w:rsid w:val="007E6734"/>
    <w:rsid w:val="007E7CCF"/>
    <w:rsid w:val="007EEE65"/>
    <w:rsid w:val="007F2253"/>
    <w:rsid w:val="007F38DC"/>
    <w:rsid w:val="007F4CB6"/>
    <w:rsid w:val="007F4E57"/>
    <w:rsid w:val="00817D46"/>
    <w:rsid w:val="00821CED"/>
    <w:rsid w:val="00823C79"/>
    <w:rsid w:val="00824AF0"/>
    <w:rsid w:val="00843B8B"/>
    <w:rsid w:val="0084569E"/>
    <w:rsid w:val="00853786"/>
    <w:rsid w:val="0085644A"/>
    <w:rsid w:val="00861236"/>
    <w:rsid w:val="008727CA"/>
    <w:rsid w:val="00884ED6"/>
    <w:rsid w:val="008912FA"/>
    <w:rsid w:val="00891A66"/>
    <w:rsid w:val="008A075E"/>
    <w:rsid w:val="008A0E6E"/>
    <w:rsid w:val="008A3B3E"/>
    <w:rsid w:val="008B19EB"/>
    <w:rsid w:val="008D34CD"/>
    <w:rsid w:val="008E0500"/>
    <w:rsid w:val="008E6C07"/>
    <w:rsid w:val="008E6D23"/>
    <w:rsid w:val="00902A78"/>
    <w:rsid w:val="00905915"/>
    <w:rsid w:val="00914E8C"/>
    <w:rsid w:val="009162DF"/>
    <w:rsid w:val="00920622"/>
    <w:rsid w:val="00920C28"/>
    <w:rsid w:val="009277BD"/>
    <w:rsid w:val="00934A2B"/>
    <w:rsid w:val="00941ABF"/>
    <w:rsid w:val="00942E4A"/>
    <w:rsid w:val="0094552B"/>
    <w:rsid w:val="00954FFB"/>
    <w:rsid w:val="009608AB"/>
    <w:rsid w:val="009700D7"/>
    <w:rsid w:val="00974CA7"/>
    <w:rsid w:val="00975599"/>
    <w:rsid w:val="00983EF3"/>
    <w:rsid w:val="009952AF"/>
    <w:rsid w:val="009974BB"/>
    <w:rsid w:val="009A0B75"/>
    <w:rsid w:val="009A584F"/>
    <w:rsid w:val="009B18F7"/>
    <w:rsid w:val="009B5979"/>
    <w:rsid w:val="009C0FF0"/>
    <w:rsid w:val="009C1352"/>
    <w:rsid w:val="009D5A56"/>
    <w:rsid w:val="009D767E"/>
    <w:rsid w:val="009E0300"/>
    <w:rsid w:val="009E15DE"/>
    <w:rsid w:val="009E7718"/>
    <w:rsid w:val="009E78C5"/>
    <w:rsid w:val="009F1740"/>
    <w:rsid w:val="009F38C4"/>
    <w:rsid w:val="009F3E13"/>
    <w:rsid w:val="009F6B5F"/>
    <w:rsid w:val="009F6C31"/>
    <w:rsid w:val="00A00D26"/>
    <w:rsid w:val="00A05037"/>
    <w:rsid w:val="00A07239"/>
    <w:rsid w:val="00A13B8F"/>
    <w:rsid w:val="00A1422C"/>
    <w:rsid w:val="00A15053"/>
    <w:rsid w:val="00A15CC2"/>
    <w:rsid w:val="00A16968"/>
    <w:rsid w:val="00A17CE2"/>
    <w:rsid w:val="00A2061B"/>
    <w:rsid w:val="00A615D3"/>
    <w:rsid w:val="00A6239C"/>
    <w:rsid w:val="00A65259"/>
    <w:rsid w:val="00A70876"/>
    <w:rsid w:val="00A775CB"/>
    <w:rsid w:val="00A816E2"/>
    <w:rsid w:val="00A81964"/>
    <w:rsid w:val="00A85997"/>
    <w:rsid w:val="00A864F3"/>
    <w:rsid w:val="00A87C90"/>
    <w:rsid w:val="00A935F5"/>
    <w:rsid w:val="00AA41FA"/>
    <w:rsid w:val="00AA76C4"/>
    <w:rsid w:val="00AB409D"/>
    <w:rsid w:val="00AB7228"/>
    <w:rsid w:val="00AB74D4"/>
    <w:rsid w:val="00AC6653"/>
    <w:rsid w:val="00AC6DA4"/>
    <w:rsid w:val="00AD2412"/>
    <w:rsid w:val="00AD3C8D"/>
    <w:rsid w:val="00AE2EE1"/>
    <w:rsid w:val="00B00768"/>
    <w:rsid w:val="00B01A4E"/>
    <w:rsid w:val="00B0342A"/>
    <w:rsid w:val="00B122DE"/>
    <w:rsid w:val="00B16EB2"/>
    <w:rsid w:val="00B325BA"/>
    <w:rsid w:val="00B545AF"/>
    <w:rsid w:val="00B568E3"/>
    <w:rsid w:val="00B622DB"/>
    <w:rsid w:val="00B70B2D"/>
    <w:rsid w:val="00B70D09"/>
    <w:rsid w:val="00B7164A"/>
    <w:rsid w:val="00B803ED"/>
    <w:rsid w:val="00B80692"/>
    <w:rsid w:val="00B86473"/>
    <w:rsid w:val="00B86DD5"/>
    <w:rsid w:val="00B91578"/>
    <w:rsid w:val="00BA04E8"/>
    <w:rsid w:val="00BA18D5"/>
    <w:rsid w:val="00BA3ED4"/>
    <w:rsid w:val="00BA4F07"/>
    <w:rsid w:val="00BB4422"/>
    <w:rsid w:val="00BB734A"/>
    <w:rsid w:val="00BC0D50"/>
    <w:rsid w:val="00BC1ED7"/>
    <w:rsid w:val="00BD4A7D"/>
    <w:rsid w:val="00BE7889"/>
    <w:rsid w:val="00BF11C7"/>
    <w:rsid w:val="00BF4035"/>
    <w:rsid w:val="00C033C1"/>
    <w:rsid w:val="00C17C59"/>
    <w:rsid w:val="00C26107"/>
    <w:rsid w:val="00C363CD"/>
    <w:rsid w:val="00C36EBD"/>
    <w:rsid w:val="00C42742"/>
    <w:rsid w:val="00C43139"/>
    <w:rsid w:val="00C61153"/>
    <w:rsid w:val="00C63976"/>
    <w:rsid w:val="00C662D8"/>
    <w:rsid w:val="00C672B7"/>
    <w:rsid w:val="00C81D41"/>
    <w:rsid w:val="00C838CA"/>
    <w:rsid w:val="00C84F79"/>
    <w:rsid w:val="00C87C35"/>
    <w:rsid w:val="00C90238"/>
    <w:rsid w:val="00C916D1"/>
    <w:rsid w:val="00CA1A2A"/>
    <w:rsid w:val="00CA1B48"/>
    <w:rsid w:val="00CA34FF"/>
    <w:rsid w:val="00CB5B96"/>
    <w:rsid w:val="00CB6934"/>
    <w:rsid w:val="00CB7971"/>
    <w:rsid w:val="00CC0710"/>
    <w:rsid w:val="00CC2AD1"/>
    <w:rsid w:val="00CD2592"/>
    <w:rsid w:val="00CD4C39"/>
    <w:rsid w:val="00CD5E20"/>
    <w:rsid w:val="00CD62CE"/>
    <w:rsid w:val="00CD6319"/>
    <w:rsid w:val="00CE017F"/>
    <w:rsid w:val="00CE7FB1"/>
    <w:rsid w:val="00CF0518"/>
    <w:rsid w:val="00CF39BE"/>
    <w:rsid w:val="00CF48D8"/>
    <w:rsid w:val="00CF4EED"/>
    <w:rsid w:val="00CF6942"/>
    <w:rsid w:val="00D202A7"/>
    <w:rsid w:val="00D2244F"/>
    <w:rsid w:val="00D244FD"/>
    <w:rsid w:val="00D31BE8"/>
    <w:rsid w:val="00D3363B"/>
    <w:rsid w:val="00D37E84"/>
    <w:rsid w:val="00D43E9F"/>
    <w:rsid w:val="00D456BA"/>
    <w:rsid w:val="00D46348"/>
    <w:rsid w:val="00D525E3"/>
    <w:rsid w:val="00D64753"/>
    <w:rsid w:val="00D75FD6"/>
    <w:rsid w:val="00D83520"/>
    <w:rsid w:val="00D85D8C"/>
    <w:rsid w:val="00D865D9"/>
    <w:rsid w:val="00D939C1"/>
    <w:rsid w:val="00D95966"/>
    <w:rsid w:val="00D97C80"/>
    <w:rsid w:val="00DA22A6"/>
    <w:rsid w:val="00DA45A3"/>
    <w:rsid w:val="00DB0BE9"/>
    <w:rsid w:val="00DB588D"/>
    <w:rsid w:val="00DC1010"/>
    <w:rsid w:val="00DC65AC"/>
    <w:rsid w:val="00DC66EB"/>
    <w:rsid w:val="00DD1187"/>
    <w:rsid w:val="00DD4467"/>
    <w:rsid w:val="00DD4E9A"/>
    <w:rsid w:val="00DD77D9"/>
    <w:rsid w:val="00DE328F"/>
    <w:rsid w:val="00DE7B87"/>
    <w:rsid w:val="00DF3EEC"/>
    <w:rsid w:val="00DF4A65"/>
    <w:rsid w:val="00E00EB9"/>
    <w:rsid w:val="00E07B7E"/>
    <w:rsid w:val="00E11F93"/>
    <w:rsid w:val="00E14D3A"/>
    <w:rsid w:val="00E21B30"/>
    <w:rsid w:val="00E25AB5"/>
    <w:rsid w:val="00E30A08"/>
    <w:rsid w:val="00E321C6"/>
    <w:rsid w:val="00E40519"/>
    <w:rsid w:val="00E412CD"/>
    <w:rsid w:val="00E4564B"/>
    <w:rsid w:val="00E50EDB"/>
    <w:rsid w:val="00E529AF"/>
    <w:rsid w:val="00E535D1"/>
    <w:rsid w:val="00E62304"/>
    <w:rsid w:val="00E72978"/>
    <w:rsid w:val="00E74C05"/>
    <w:rsid w:val="00E8332C"/>
    <w:rsid w:val="00E837B7"/>
    <w:rsid w:val="00E83BCF"/>
    <w:rsid w:val="00E96EC1"/>
    <w:rsid w:val="00EA13B7"/>
    <w:rsid w:val="00EA73A5"/>
    <w:rsid w:val="00EB0023"/>
    <w:rsid w:val="00EB0EBC"/>
    <w:rsid w:val="00EB5A17"/>
    <w:rsid w:val="00EC1985"/>
    <w:rsid w:val="00EC2277"/>
    <w:rsid w:val="00EC69F7"/>
    <w:rsid w:val="00EE71DE"/>
    <w:rsid w:val="00EE740F"/>
    <w:rsid w:val="00EF1E44"/>
    <w:rsid w:val="00EF7E7E"/>
    <w:rsid w:val="00F02963"/>
    <w:rsid w:val="00F074B0"/>
    <w:rsid w:val="00F20B25"/>
    <w:rsid w:val="00F25E7F"/>
    <w:rsid w:val="00F3093A"/>
    <w:rsid w:val="00F50B37"/>
    <w:rsid w:val="00F60E02"/>
    <w:rsid w:val="00F60F99"/>
    <w:rsid w:val="00F67A05"/>
    <w:rsid w:val="00F67DA2"/>
    <w:rsid w:val="00F67E33"/>
    <w:rsid w:val="00F67F49"/>
    <w:rsid w:val="00F84646"/>
    <w:rsid w:val="00F847CD"/>
    <w:rsid w:val="00FA096C"/>
    <w:rsid w:val="00FA12B8"/>
    <w:rsid w:val="00FA39E0"/>
    <w:rsid w:val="00FA4470"/>
    <w:rsid w:val="00FB762F"/>
    <w:rsid w:val="00FC0915"/>
    <w:rsid w:val="00FC4200"/>
    <w:rsid w:val="00FC5202"/>
    <w:rsid w:val="00FD127B"/>
    <w:rsid w:val="00FD65F2"/>
    <w:rsid w:val="00FD785A"/>
    <w:rsid w:val="00FF1028"/>
    <w:rsid w:val="0112E11F"/>
    <w:rsid w:val="015ED34D"/>
    <w:rsid w:val="016BD926"/>
    <w:rsid w:val="01712188"/>
    <w:rsid w:val="0186A177"/>
    <w:rsid w:val="019DFD2D"/>
    <w:rsid w:val="01FDAC2B"/>
    <w:rsid w:val="022FEF90"/>
    <w:rsid w:val="02415669"/>
    <w:rsid w:val="026E56AA"/>
    <w:rsid w:val="0286C4CD"/>
    <w:rsid w:val="02D1036E"/>
    <w:rsid w:val="02F2945B"/>
    <w:rsid w:val="0339CD8E"/>
    <w:rsid w:val="03642FDF"/>
    <w:rsid w:val="036C215B"/>
    <w:rsid w:val="03905805"/>
    <w:rsid w:val="03C1037D"/>
    <w:rsid w:val="04146824"/>
    <w:rsid w:val="04303535"/>
    <w:rsid w:val="047881CE"/>
    <w:rsid w:val="048BB96A"/>
    <w:rsid w:val="0496740F"/>
    <w:rsid w:val="049C286B"/>
    <w:rsid w:val="04A56391"/>
    <w:rsid w:val="04B071F0"/>
    <w:rsid w:val="04C45BDE"/>
    <w:rsid w:val="055C22BC"/>
    <w:rsid w:val="056337A3"/>
    <w:rsid w:val="056B89A0"/>
    <w:rsid w:val="058B2B52"/>
    <w:rsid w:val="05AEB2FE"/>
    <w:rsid w:val="05B1B9B6"/>
    <w:rsid w:val="05E5DB87"/>
    <w:rsid w:val="060236CE"/>
    <w:rsid w:val="06030AE3"/>
    <w:rsid w:val="0604F8AF"/>
    <w:rsid w:val="0644F992"/>
    <w:rsid w:val="06EFEFFE"/>
    <w:rsid w:val="0789BBF3"/>
    <w:rsid w:val="07B667E5"/>
    <w:rsid w:val="0832265E"/>
    <w:rsid w:val="08692A83"/>
    <w:rsid w:val="08D7D87A"/>
    <w:rsid w:val="08DB54E1"/>
    <w:rsid w:val="09453D13"/>
    <w:rsid w:val="0950D9D6"/>
    <w:rsid w:val="0962228B"/>
    <w:rsid w:val="0A5DA825"/>
    <w:rsid w:val="0A8C7645"/>
    <w:rsid w:val="0AEE1CC5"/>
    <w:rsid w:val="0AFF95C8"/>
    <w:rsid w:val="0BCC1562"/>
    <w:rsid w:val="0BF9EEDC"/>
    <w:rsid w:val="0C1F2D6E"/>
    <w:rsid w:val="0C1F7A09"/>
    <w:rsid w:val="0C9C3566"/>
    <w:rsid w:val="0CB9074B"/>
    <w:rsid w:val="0D30A4CD"/>
    <w:rsid w:val="0D63D0B0"/>
    <w:rsid w:val="0DCEE3FE"/>
    <w:rsid w:val="0E3A8936"/>
    <w:rsid w:val="0EDE5FC4"/>
    <w:rsid w:val="0EE4423E"/>
    <w:rsid w:val="0F1523CC"/>
    <w:rsid w:val="0F31D9D6"/>
    <w:rsid w:val="0F77FBF5"/>
    <w:rsid w:val="0F872E15"/>
    <w:rsid w:val="0FB4DA1A"/>
    <w:rsid w:val="0FCFA542"/>
    <w:rsid w:val="10243113"/>
    <w:rsid w:val="10373066"/>
    <w:rsid w:val="105F3F21"/>
    <w:rsid w:val="106B4D13"/>
    <w:rsid w:val="10B0F42D"/>
    <w:rsid w:val="1106913E"/>
    <w:rsid w:val="112E39C0"/>
    <w:rsid w:val="117229F8"/>
    <w:rsid w:val="1190BA74"/>
    <w:rsid w:val="1197F6F0"/>
    <w:rsid w:val="1210FBAB"/>
    <w:rsid w:val="1218E141"/>
    <w:rsid w:val="125EEB17"/>
    <w:rsid w:val="12F8B03D"/>
    <w:rsid w:val="13742A60"/>
    <w:rsid w:val="13A2EDD5"/>
    <w:rsid w:val="13D72747"/>
    <w:rsid w:val="13E894EF"/>
    <w:rsid w:val="143E5163"/>
    <w:rsid w:val="1465DA82"/>
    <w:rsid w:val="14BED3FC"/>
    <w:rsid w:val="150EF23B"/>
    <w:rsid w:val="15CF3873"/>
    <w:rsid w:val="15F91B3F"/>
    <w:rsid w:val="1627CEF2"/>
    <w:rsid w:val="16DA8E97"/>
    <w:rsid w:val="16E74A8E"/>
    <w:rsid w:val="16F3045A"/>
    <w:rsid w:val="172035B1"/>
    <w:rsid w:val="17DCD56D"/>
    <w:rsid w:val="17DE684B"/>
    <w:rsid w:val="185323B4"/>
    <w:rsid w:val="18758001"/>
    <w:rsid w:val="189C917E"/>
    <w:rsid w:val="18BF4F2D"/>
    <w:rsid w:val="192493F3"/>
    <w:rsid w:val="19480834"/>
    <w:rsid w:val="1A1ABB97"/>
    <w:rsid w:val="1A5E3BD4"/>
    <w:rsid w:val="1A86C3DD"/>
    <w:rsid w:val="1AD322E1"/>
    <w:rsid w:val="1AD6FC72"/>
    <w:rsid w:val="1B190C3E"/>
    <w:rsid w:val="1B62F02C"/>
    <w:rsid w:val="1BEA26B2"/>
    <w:rsid w:val="1C09DC4D"/>
    <w:rsid w:val="1CAA96F3"/>
    <w:rsid w:val="1CEDED8E"/>
    <w:rsid w:val="1D23388B"/>
    <w:rsid w:val="1D8F7735"/>
    <w:rsid w:val="1D92DFBC"/>
    <w:rsid w:val="1E3AE198"/>
    <w:rsid w:val="1F002FD1"/>
    <w:rsid w:val="1F1349DF"/>
    <w:rsid w:val="1F31220C"/>
    <w:rsid w:val="20025537"/>
    <w:rsid w:val="2003F47A"/>
    <w:rsid w:val="207B02D7"/>
    <w:rsid w:val="20E4923E"/>
    <w:rsid w:val="21337938"/>
    <w:rsid w:val="22278CFF"/>
    <w:rsid w:val="22506B64"/>
    <w:rsid w:val="22596836"/>
    <w:rsid w:val="2275A537"/>
    <w:rsid w:val="22A63578"/>
    <w:rsid w:val="22C09CD7"/>
    <w:rsid w:val="22CFFB2E"/>
    <w:rsid w:val="22DC0341"/>
    <w:rsid w:val="232163AC"/>
    <w:rsid w:val="235D18E8"/>
    <w:rsid w:val="23DACA12"/>
    <w:rsid w:val="23F53897"/>
    <w:rsid w:val="24569CA5"/>
    <w:rsid w:val="245A52C0"/>
    <w:rsid w:val="248E8B7A"/>
    <w:rsid w:val="248FF7A0"/>
    <w:rsid w:val="24F01DCC"/>
    <w:rsid w:val="25128C28"/>
    <w:rsid w:val="254A4A11"/>
    <w:rsid w:val="25C5061A"/>
    <w:rsid w:val="25C5C608"/>
    <w:rsid w:val="2697F1FB"/>
    <w:rsid w:val="270B369B"/>
    <w:rsid w:val="27FC0558"/>
    <w:rsid w:val="280BA5F8"/>
    <w:rsid w:val="2820EE03"/>
    <w:rsid w:val="2835EB6B"/>
    <w:rsid w:val="28B1750D"/>
    <w:rsid w:val="28F530CE"/>
    <w:rsid w:val="290FD127"/>
    <w:rsid w:val="299AFB24"/>
    <w:rsid w:val="2B8F43A3"/>
    <w:rsid w:val="2B9EC1B0"/>
    <w:rsid w:val="2BC063B1"/>
    <w:rsid w:val="2C09CA9E"/>
    <w:rsid w:val="2C469F1C"/>
    <w:rsid w:val="2C8D4909"/>
    <w:rsid w:val="2D467ADC"/>
    <w:rsid w:val="2DF9B355"/>
    <w:rsid w:val="2E06C98A"/>
    <w:rsid w:val="2E33B8B1"/>
    <w:rsid w:val="2E70A312"/>
    <w:rsid w:val="2ED9F330"/>
    <w:rsid w:val="2F416B60"/>
    <w:rsid w:val="2FE5F361"/>
    <w:rsid w:val="30465A06"/>
    <w:rsid w:val="30481FF3"/>
    <w:rsid w:val="304CC21E"/>
    <w:rsid w:val="304F33A0"/>
    <w:rsid w:val="3060C78C"/>
    <w:rsid w:val="307BFCA4"/>
    <w:rsid w:val="30DC3A21"/>
    <w:rsid w:val="315045BD"/>
    <w:rsid w:val="317B4698"/>
    <w:rsid w:val="31885FBF"/>
    <w:rsid w:val="3192B859"/>
    <w:rsid w:val="3194AEEE"/>
    <w:rsid w:val="3210CA74"/>
    <w:rsid w:val="3211A6BE"/>
    <w:rsid w:val="32B2ADFC"/>
    <w:rsid w:val="32B6769D"/>
    <w:rsid w:val="3318E395"/>
    <w:rsid w:val="335FCA33"/>
    <w:rsid w:val="338A7F19"/>
    <w:rsid w:val="343A0933"/>
    <w:rsid w:val="344EAADF"/>
    <w:rsid w:val="3451574B"/>
    <w:rsid w:val="34E4B210"/>
    <w:rsid w:val="35203341"/>
    <w:rsid w:val="357A4CBF"/>
    <w:rsid w:val="357E70A1"/>
    <w:rsid w:val="360B77F0"/>
    <w:rsid w:val="36430601"/>
    <w:rsid w:val="3659702C"/>
    <w:rsid w:val="368335EB"/>
    <w:rsid w:val="369A001F"/>
    <w:rsid w:val="36BC03A2"/>
    <w:rsid w:val="374C7D45"/>
    <w:rsid w:val="37F52DED"/>
    <w:rsid w:val="381D97B9"/>
    <w:rsid w:val="38299BC9"/>
    <w:rsid w:val="382C748B"/>
    <w:rsid w:val="383CB082"/>
    <w:rsid w:val="39AACD9B"/>
    <w:rsid w:val="39B84E65"/>
    <w:rsid w:val="39CDA2E1"/>
    <w:rsid w:val="39F3A464"/>
    <w:rsid w:val="3A166265"/>
    <w:rsid w:val="3A45935F"/>
    <w:rsid w:val="3AA38F18"/>
    <w:rsid w:val="3B033C6E"/>
    <w:rsid w:val="3C89D6A4"/>
    <w:rsid w:val="3CB17A1C"/>
    <w:rsid w:val="3CDA0DB9"/>
    <w:rsid w:val="3D3AAA52"/>
    <w:rsid w:val="3D917D06"/>
    <w:rsid w:val="3D97D081"/>
    <w:rsid w:val="3DD6EC23"/>
    <w:rsid w:val="3E6F2979"/>
    <w:rsid w:val="3E73B0E0"/>
    <w:rsid w:val="3E9BF774"/>
    <w:rsid w:val="3EB5A557"/>
    <w:rsid w:val="3EDE71CC"/>
    <w:rsid w:val="3F894DFE"/>
    <w:rsid w:val="401DAC5F"/>
    <w:rsid w:val="401EE4C9"/>
    <w:rsid w:val="40A887C7"/>
    <w:rsid w:val="4149DDF0"/>
    <w:rsid w:val="41F9156B"/>
    <w:rsid w:val="4206A3CF"/>
    <w:rsid w:val="4212CCB9"/>
    <w:rsid w:val="42156863"/>
    <w:rsid w:val="42591B9E"/>
    <w:rsid w:val="4295DEC2"/>
    <w:rsid w:val="42A7767C"/>
    <w:rsid w:val="42D92EA9"/>
    <w:rsid w:val="437D29FB"/>
    <w:rsid w:val="438AAACE"/>
    <w:rsid w:val="43D07323"/>
    <w:rsid w:val="44255CF8"/>
    <w:rsid w:val="444F5959"/>
    <w:rsid w:val="449B5C5A"/>
    <w:rsid w:val="44B63CEB"/>
    <w:rsid w:val="44FC1AC1"/>
    <w:rsid w:val="452A1B69"/>
    <w:rsid w:val="453DBF32"/>
    <w:rsid w:val="4591069E"/>
    <w:rsid w:val="4594A5A5"/>
    <w:rsid w:val="45B1DF41"/>
    <w:rsid w:val="45D20023"/>
    <w:rsid w:val="45D25083"/>
    <w:rsid w:val="45F21DC9"/>
    <w:rsid w:val="463B197C"/>
    <w:rsid w:val="463C7DCE"/>
    <w:rsid w:val="4663B1B0"/>
    <w:rsid w:val="46664015"/>
    <w:rsid w:val="4692FD8C"/>
    <w:rsid w:val="46ADE606"/>
    <w:rsid w:val="46BA6651"/>
    <w:rsid w:val="46D2276C"/>
    <w:rsid w:val="472034A7"/>
    <w:rsid w:val="4788315F"/>
    <w:rsid w:val="47A9021D"/>
    <w:rsid w:val="47FF8211"/>
    <w:rsid w:val="48198D2A"/>
    <w:rsid w:val="486DF7CD"/>
    <w:rsid w:val="48BAA26C"/>
    <w:rsid w:val="48CCC0FC"/>
    <w:rsid w:val="49BDF37B"/>
    <w:rsid w:val="4A09C82E"/>
    <w:rsid w:val="4A5E32E1"/>
    <w:rsid w:val="4A6FB0F2"/>
    <w:rsid w:val="4A805E1A"/>
    <w:rsid w:val="4A9452EB"/>
    <w:rsid w:val="4AA66E3A"/>
    <w:rsid w:val="4ABCA22F"/>
    <w:rsid w:val="4BA5988F"/>
    <w:rsid w:val="4BBEC0EC"/>
    <w:rsid w:val="4BEBD468"/>
    <w:rsid w:val="4C04AF20"/>
    <w:rsid w:val="4C68847B"/>
    <w:rsid w:val="4C76C3BE"/>
    <w:rsid w:val="4D1AE603"/>
    <w:rsid w:val="4D4168F0"/>
    <w:rsid w:val="4D7275DF"/>
    <w:rsid w:val="4D7CBA96"/>
    <w:rsid w:val="4DA151A3"/>
    <w:rsid w:val="4DA3C8C9"/>
    <w:rsid w:val="4E1CE126"/>
    <w:rsid w:val="4E4200A4"/>
    <w:rsid w:val="4E6C5720"/>
    <w:rsid w:val="4E92DA2E"/>
    <w:rsid w:val="4EB6E059"/>
    <w:rsid w:val="4EDD3951"/>
    <w:rsid w:val="4F3F992A"/>
    <w:rsid w:val="4F81BAE1"/>
    <w:rsid w:val="4FB1D27A"/>
    <w:rsid w:val="50503B10"/>
    <w:rsid w:val="50D4DEA6"/>
    <w:rsid w:val="5113EE97"/>
    <w:rsid w:val="5137A86F"/>
    <w:rsid w:val="5141A023"/>
    <w:rsid w:val="51D5B033"/>
    <w:rsid w:val="51D9F498"/>
    <w:rsid w:val="5214DA13"/>
    <w:rsid w:val="52BEB881"/>
    <w:rsid w:val="52EB6A5D"/>
    <w:rsid w:val="5374ACAD"/>
    <w:rsid w:val="537CA8B7"/>
    <w:rsid w:val="538B0625"/>
    <w:rsid w:val="538F64B7"/>
    <w:rsid w:val="53AC8B0D"/>
    <w:rsid w:val="53D9158C"/>
    <w:rsid w:val="53F2406E"/>
    <w:rsid w:val="54678D1F"/>
    <w:rsid w:val="54D85F80"/>
    <w:rsid w:val="5544B016"/>
    <w:rsid w:val="556F46BA"/>
    <w:rsid w:val="5671AADF"/>
    <w:rsid w:val="56CA8A6C"/>
    <w:rsid w:val="56F038BC"/>
    <w:rsid w:val="57F3D4C5"/>
    <w:rsid w:val="5854D9A1"/>
    <w:rsid w:val="58917E73"/>
    <w:rsid w:val="58C49D8E"/>
    <w:rsid w:val="595EC663"/>
    <w:rsid w:val="5966A3B3"/>
    <w:rsid w:val="5984A4AC"/>
    <w:rsid w:val="598FA526"/>
    <w:rsid w:val="59ED5455"/>
    <w:rsid w:val="5A72E875"/>
    <w:rsid w:val="5B1E0418"/>
    <w:rsid w:val="5B22C0F2"/>
    <w:rsid w:val="5B2B7587"/>
    <w:rsid w:val="5B387967"/>
    <w:rsid w:val="5B504A7A"/>
    <w:rsid w:val="5B8A95EE"/>
    <w:rsid w:val="5BA6D30B"/>
    <w:rsid w:val="5BC1A130"/>
    <w:rsid w:val="5BD95A9A"/>
    <w:rsid w:val="5C357888"/>
    <w:rsid w:val="5C58BD93"/>
    <w:rsid w:val="5C8FD86E"/>
    <w:rsid w:val="5C9E4475"/>
    <w:rsid w:val="5CD71BF4"/>
    <w:rsid w:val="5CE89848"/>
    <w:rsid w:val="5CF16227"/>
    <w:rsid w:val="5D102164"/>
    <w:rsid w:val="5D6B9EB2"/>
    <w:rsid w:val="5DD7CDC7"/>
    <w:rsid w:val="5DF0AFBA"/>
    <w:rsid w:val="5DF83952"/>
    <w:rsid w:val="5DF92206"/>
    <w:rsid w:val="5E295982"/>
    <w:rsid w:val="5EAA9E35"/>
    <w:rsid w:val="5EB1FDCF"/>
    <w:rsid w:val="5ECA8E79"/>
    <w:rsid w:val="5F360544"/>
    <w:rsid w:val="5F3F3216"/>
    <w:rsid w:val="5F423692"/>
    <w:rsid w:val="5F465998"/>
    <w:rsid w:val="5F4B752C"/>
    <w:rsid w:val="5FA7A022"/>
    <w:rsid w:val="5FB14C8A"/>
    <w:rsid w:val="5FD5E537"/>
    <w:rsid w:val="605E9294"/>
    <w:rsid w:val="607D219B"/>
    <w:rsid w:val="60AB47B9"/>
    <w:rsid w:val="60C3A4B9"/>
    <w:rsid w:val="60F59EF5"/>
    <w:rsid w:val="61400596"/>
    <w:rsid w:val="61C1A09E"/>
    <w:rsid w:val="61F22341"/>
    <w:rsid w:val="62478606"/>
    <w:rsid w:val="630BD001"/>
    <w:rsid w:val="63C6CA63"/>
    <w:rsid w:val="640CC95C"/>
    <w:rsid w:val="6419CABB"/>
    <w:rsid w:val="645F71D5"/>
    <w:rsid w:val="6480FB29"/>
    <w:rsid w:val="64AFD526"/>
    <w:rsid w:val="64CD61E4"/>
    <w:rsid w:val="64D1FB8B"/>
    <w:rsid w:val="64E8C79E"/>
    <w:rsid w:val="65313FC2"/>
    <w:rsid w:val="65827B46"/>
    <w:rsid w:val="65A845F8"/>
    <w:rsid w:val="65A899BD"/>
    <w:rsid w:val="65CCC18C"/>
    <w:rsid w:val="65FE645C"/>
    <w:rsid w:val="660B859F"/>
    <w:rsid w:val="6639721E"/>
    <w:rsid w:val="664526BB"/>
    <w:rsid w:val="668AD274"/>
    <w:rsid w:val="66AE529C"/>
    <w:rsid w:val="67516B7D"/>
    <w:rsid w:val="67971297"/>
    <w:rsid w:val="686F5E61"/>
    <w:rsid w:val="692962D6"/>
    <w:rsid w:val="6935B017"/>
    <w:rsid w:val="6974D9F7"/>
    <w:rsid w:val="697CC77D"/>
    <w:rsid w:val="69B85262"/>
    <w:rsid w:val="6A8583D8"/>
    <w:rsid w:val="6A997918"/>
    <w:rsid w:val="6ACEB359"/>
    <w:rsid w:val="6ADA4A83"/>
    <w:rsid w:val="6B307EDB"/>
    <w:rsid w:val="6B35D12C"/>
    <w:rsid w:val="6C4C5C14"/>
    <w:rsid w:val="6C6A83BA"/>
    <w:rsid w:val="6C84FC80"/>
    <w:rsid w:val="6CAB60E1"/>
    <w:rsid w:val="6CB4683F"/>
    <w:rsid w:val="6CDFC6A6"/>
    <w:rsid w:val="6CF4EEC6"/>
    <w:rsid w:val="6D294159"/>
    <w:rsid w:val="6D48774C"/>
    <w:rsid w:val="6DB1D4FA"/>
    <w:rsid w:val="6DBD2CDD"/>
    <w:rsid w:val="6E06541B"/>
    <w:rsid w:val="6E09213A"/>
    <w:rsid w:val="6E334EEA"/>
    <w:rsid w:val="6E5038A0"/>
    <w:rsid w:val="6EB4742C"/>
    <w:rsid w:val="6EB86FBE"/>
    <w:rsid w:val="6EBFE66D"/>
    <w:rsid w:val="6F406795"/>
    <w:rsid w:val="6F4982C4"/>
    <w:rsid w:val="6F98A45A"/>
    <w:rsid w:val="6FA828D3"/>
    <w:rsid w:val="6FACDF21"/>
    <w:rsid w:val="6FD5E26C"/>
    <w:rsid w:val="6FF60A97"/>
    <w:rsid w:val="7008D1A1"/>
    <w:rsid w:val="7042F912"/>
    <w:rsid w:val="7070F58C"/>
    <w:rsid w:val="71003B49"/>
    <w:rsid w:val="71224473"/>
    <w:rsid w:val="713DF4DD"/>
    <w:rsid w:val="7148AF82"/>
    <w:rsid w:val="7187D962"/>
    <w:rsid w:val="7190E9DB"/>
    <w:rsid w:val="71C91284"/>
    <w:rsid w:val="71F9A892"/>
    <w:rsid w:val="720CD32A"/>
    <w:rsid w:val="729C0BAA"/>
    <w:rsid w:val="72BD3A11"/>
    <w:rsid w:val="72BE86D6"/>
    <w:rsid w:val="734E4965"/>
    <w:rsid w:val="73555E0E"/>
    <w:rsid w:val="73CC5D9B"/>
    <w:rsid w:val="73ED5728"/>
    <w:rsid w:val="750F923B"/>
    <w:rsid w:val="758CB260"/>
    <w:rsid w:val="75D3AC6C"/>
    <w:rsid w:val="76116600"/>
    <w:rsid w:val="761C20A5"/>
    <w:rsid w:val="7623968E"/>
    <w:rsid w:val="764EBAC3"/>
    <w:rsid w:val="767C863B"/>
    <w:rsid w:val="768D29DB"/>
    <w:rsid w:val="7746FFEC"/>
    <w:rsid w:val="777A7D88"/>
    <w:rsid w:val="77A3B63F"/>
    <w:rsid w:val="77AD3661"/>
    <w:rsid w:val="77B7F106"/>
    <w:rsid w:val="77FA7D29"/>
    <w:rsid w:val="7820AD16"/>
    <w:rsid w:val="785D3396"/>
    <w:rsid w:val="786F5CDE"/>
    <w:rsid w:val="78F499FC"/>
    <w:rsid w:val="78F9C3D9"/>
    <w:rsid w:val="79379F77"/>
    <w:rsid w:val="793F86A0"/>
    <w:rsid w:val="794B29FC"/>
    <w:rsid w:val="7953C167"/>
    <w:rsid w:val="796FCBD2"/>
    <w:rsid w:val="79CE39DB"/>
    <w:rsid w:val="79DFB17D"/>
    <w:rsid w:val="7AE4D723"/>
    <w:rsid w:val="7AEF91C8"/>
    <w:rsid w:val="7AF83C00"/>
    <w:rsid w:val="7B5277A7"/>
    <w:rsid w:val="7B8D7111"/>
    <w:rsid w:val="7BA5448C"/>
    <w:rsid w:val="7BB5663B"/>
    <w:rsid w:val="7C0E13E7"/>
    <w:rsid w:val="7C5B7AE1"/>
    <w:rsid w:val="7C639277"/>
    <w:rsid w:val="7C6C7EBC"/>
    <w:rsid w:val="7C772762"/>
    <w:rsid w:val="7C92228A"/>
    <w:rsid w:val="7C99CFE1"/>
    <w:rsid w:val="7CA6573B"/>
    <w:rsid w:val="7CEF2C45"/>
    <w:rsid w:val="7CF5E82B"/>
    <w:rsid w:val="7D296CE5"/>
    <w:rsid w:val="7DA6BFC3"/>
    <w:rsid w:val="7DAAB2EA"/>
    <w:rsid w:val="7DB57CE0"/>
    <w:rsid w:val="7E150409"/>
    <w:rsid w:val="7E4BA4FD"/>
    <w:rsid w:val="7E4C0BA0"/>
    <w:rsid w:val="7ECA9362"/>
    <w:rsid w:val="7ED1E921"/>
    <w:rsid w:val="7ED902FA"/>
    <w:rsid w:val="7EF0C251"/>
    <w:rsid w:val="7F07BC42"/>
    <w:rsid w:val="7F0DF97A"/>
    <w:rsid w:val="7F683921"/>
    <w:rsid w:val="7F80B32A"/>
    <w:rsid w:val="7F82F807"/>
    <w:rsid w:val="7F8B204A"/>
    <w:rsid w:val="7F8E647B"/>
    <w:rsid w:val="7FAEC824"/>
    <w:rsid w:val="7FB84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853F48"/>
  <w15:chartTrackingRefBased/>
  <w15:docId w15:val="{2DC2DB5C-3C4C-4B9F-AB3B-BE7A59500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07B6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E6230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6230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62304"/>
    <w:rPr>
      <w:vertAlign w:val="superscript"/>
    </w:rPr>
  </w:style>
  <w:style w:type="character" w:customStyle="1" w:styleId="normaltextrun">
    <w:name w:val="normaltextrun"/>
    <w:basedOn w:val="DefaultParagraphFont"/>
    <w:rsid w:val="00EF1E44"/>
  </w:style>
  <w:style w:type="character" w:customStyle="1" w:styleId="eop">
    <w:name w:val="eop"/>
    <w:basedOn w:val="DefaultParagraphFont"/>
    <w:rsid w:val="00EF1E44"/>
  </w:style>
  <w:style w:type="character" w:styleId="UnresolvedMention">
    <w:name w:val="Unresolved Mention"/>
    <w:basedOn w:val="DefaultParagraphFont"/>
    <w:uiPriority w:val="99"/>
    <w:semiHidden/>
    <w:unhideWhenUsed/>
    <w:rsid w:val="00F60E02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A15C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325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3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8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564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728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56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597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6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8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64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435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81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726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29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20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76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85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607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23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53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7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g"/><Relationship Id="rId18" Type="http://schemas.openxmlformats.org/officeDocument/2006/relationships/hyperlink" Target="https://britishlistedbuildings.co.uk/300003657-church-of-st-tegai-llandygai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ationaltrust.org.uk/visit/wales/penrhyn-castle-and-garden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1.jpeg"/><Relationship Id="rId17" Type="http://schemas.openxmlformats.org/officeDocument/2006/relationships/hyperlink" Target="https://geotopoi.wordpress.com/2012/03/05/penrhyn-monument-st-tegais-church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www.slaverysite.com/" TargetMode="External"/><Relationship Id="rId20" Type="http://schemas.openxmlformats.org/officeDocument/2006/relationships/hyperlink" Target="https://coflein.gov.uk/en/site/43811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oflein.gov.uk/en/site/43811/" TargetMode="External"/><Relationship Id="rId24" Type="http://schemas.openxmlformats.org/officeDocument/2006/relationships/hyperlink" Target="https://newrepublic.com/article/154220/graffiti-became-gentrified" TargetMode="External"/><Relationship Id="rId5" Type="http://schemas.openxmlformats.org/officeDocument/2006/relationships/styles" Target="styles.xml"/><Relationship Id="rId15" Type="http://schemas.openxmlformats.org/officeDocument/2006/relationships/image" Target="media/image4.jpeg"/><Relationship Id="rId23" Type="http://schemas.openxmlformats.org/officeDocument/2006/relationships/hyperlink" Target="https://labmonline.co.uk/news/housing-association-pays-for-graffiti/" TargetMode="External"/><Relationship Id="rId10" Type="http://schemas.openxmlformats.org/officeDocument/2006/relationships/hyperlink" Target="https://coflein.gov.uk/en/site/43811/" TargetMode="External"/><Relationship Id="rId19" Type="http://schemas.openxmlformats.org/officeDocument/2006/relationships/hyperlink" Target="https://cadwpublic-api.azurewebsites.net/reports/listedbuilding/FullReport?lang=en&amp;id=3657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jpeg"/><Relationship Id="rId22" Type="http://schemas.openxmlformats.org/officeDocument/2006/relationships/hyperlink" Target="https://www.facinghistory.org/resource-library/aschrott-fountain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tionaltrust.org.uk/visit/wales/penrhyn-castle-and-garden" TargetMode="External"/><Relationship Id="rId13" Type="http://schemas.openxmlformats.org/officeDocument/2006/relationships/hyperlink" Target="https://britishlistedbuildings.co.uk/300003657-church-of-st-tegai-llandygai" TargetMode="External"/><Relationship Id="rId3" Type="http://schemas.openxmlformats.org/officeDocument/2006/relationships/hyperlink" Target="https://cadwpublic-api.azurewebsites.net/reports/listedbuilding/FullReport?lang=en&amp;id=3657" TargetMode="External"/><Relationship Id="rId7" Type="http://schemas.openxmlformats.org/officeDocument/2006/relationships/hyperlink" Target="https://www.nationaltrust.org.uk/visit/wales/penrhyn-castle-and-garden" TargetMode="External"/><Relationship Id="rId12" Type="http://schemas.openxmlformats.org/officeDocument/2006/relationships/hyperlink" Target="https://www.facinghistory.org/resource-library/aschrott-fountain" TargetMode="External"/><Relationship Id="rId2" Type="http://schemas.openxmlformats.org/officeDocument/2006/relationships/hyperlink" Target="https://www.nationaltrust.org.uk/visit/wales/penrhyn-castle-and-garden" TargetMode="External"/><Relationship Id="rId1" Type="http://schemas.openxmlformats.org/officeDocument/2006/relationships/hyperlink" Target="https://geotopoi.wordpress.com/2012/03/05/penrhyn-monument-st-tegais-church/" TargetMode="External"/><Relationship Id="rId6" Type="http://schemas.openxmlformats.org/officeDocument/2006/relationships/hyperlink" Target="https://www.nationaltrust.org.uk/visit/wales/penrhyn-castle-and-garden" TargetMode="External"/><Relationship Id="rId11" Type="http://schemas.openxmlformats.org/officeDocument/2006/relationships/hyperlink" Target="https://newrepublic.com/article/154220/graffiti-became-gentrified" TargetMode="External"/><Relationship Id="rId5" Type="http://schemas.openxmlformats.org/officeDocument/2006/relationships/hyperlink" Target="https://britishlistedbuildings.co.uk/300003657-church-of-st-tegai-llandygai" TargetMode="External"/><Relationship Id="rId10" Type="http://schemas.openxmlformats.org/officeDocument/2006/relationships/hyperlink" Target="https://labmonline.co.uk/news/housing-association-pays-for-graffiti/" TargetMode="External"/><Relationship Id="rId4" Type="http://schemas.openxmlformats.org/officeDocument/2006/relationships/hyperlink" Target="https://coflein.gov.uk/en/site/43811/" TargetMode="External"/><Relationship Id="rId9" Type="http://schemas.openxmlformats.org/officeDocument/2006/relationships/hyperlink" Target="http://www.slaverysite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5" ma:contentTypeDescription="Create a new document." ma:contentTypeScope="" ma:versionID="1155ee8dc5be4a6b3aaa74dea29c5f8a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951c337563964d362b82c1c6c03169eb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93380D6C-0440-4468-89DA-F1E6E0E3B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D3BF31-5829-4B98-BDB7-F2E8F4C0F0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7024A7B-4383-4C4F-87BF-20E95266A22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8D50568-9D70-41C7-B6DE-0444EA6B938F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3455</Words>
  <Characters>17725</Characters>
  <Application>Microsoft Office Word</Application>
  <DocSecurity>0</DocSecurity>
  <Lines>249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Carder</dc:creator>
  <cp:keywords/>
  <dc:description/>
  <cp:lastModifiedBy>Rebekah Carder (1803266)</cp:lastModifiedBy>
  <cp:revision>6</cp:revision>
  <dcterms:created xsi:type="dcterms:W3CDTF">2023-03-18T22:45:00Z</dcterms:created>
  <dcterms:modified xsi:type="dcterms:W3CDTF">2023-03-18T22:52:00Z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