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924A8C" w14:textId="77777777" w:rsidR="005B21BA" w:rsidRPr="007202BC" w:rsidRDefault="005B21BA" w:rsidP="005B21BA">
      <w:pPr>
        <w:rPr>
          <w:rFonts w:cs="Arial"/>
          <w:color w:val="58595B"/>
          <w:sz w:val="36"/>
          <w:szCs w:val="36"/>
        </w:rPr>
      </w:pPr>
      <w:r w:rsidRPr="007202BC">
        <w:rPr>
          <w:rFonts w:cs="Arial"/>
          <w:color w:val="58595B"/>
          <w:sz w:val="36"/>
          <w:szCs w:val="36"/>
        </w:rPr>
        <w:t>Qualification: CIPD Diploma in Applied Human Resources</w:t>
      </w:r>
    </w:p>
    <w:p w14:paraId="2D42D4D2" w14:textId="77777777" w:rsidR="005B21BA" w:rsidRPr="007202BC" w:rsidRDefault="005B21BA" w:rsidP="005B21BA">
      <w:pPr>
        <w:rPr>
          <w:rFonts w:cs="Arial"/>
          <w:color w:val="58595B"/>
          <w:sz w:val="36"/>
          <w:szCs w:val="36"/>
        </w:rPr>
      </w:pPr>
    </w:p>
    <w:p w14:paraId="424F9FC3" w14:textId="16F015D9" w:rsidR="005B21BA" w:rsidRDefault="005B21BA" w:rsidP="005B21BA">
      <w:pPr>
        <w:pStyle w:val="NormalWeb"/>
      </w:pPr>
      <w:r w:rsidRPr="007202BC">
        <w:rPr>
          <w:rFonts w:cs="Arial"/>
          <w:color w:val="58595B"/>
          <w:sz w:val="36"/>
          <w:szCs w:val="36"/>
        </w:rPr>
        <w:t>Module Name:</w:t>
      </w:r>
      <w:r>
        <w:rPr>
          <w:rFonts w:cs="Arial"/>
          <w:color w:val="58595B"/>
          <w:sz w:val="36"/>
          <w:szCs w:val="36"/>
        </w:rPr>
        <w:t xml:space="preserve">  </w:t>
      </w:r>
      <w:r w:rsidRPr="005B21BA">
        <w:rPr>
          <w:sz w:val="32"/>
          <w:szCs w:val="32"/>
        </w:rPr>
        <w:t xml:space="preserve">5KCER </w:t>
      </w:r>
      <w:r w:rsidRPr="005B21BA">
        <w:t xml:space="preserve">- </w:t>
      </w:r>
      <w:r w:rsidRPr="005B21BA">
        <w:rPr>
          <w:sz w:val="32"/>
          <w:szCs w:val="32"/>
        </w:rPr>
        <w:t>Understanding the Management of Employment Relations</w:t>
      </w:r>
      <w:r>
        <w:rPr>
          <w:rFonts w:ascii="Calibri,Bold" w:hAnsi="Calibri,Bold"/>
          <w:sz w:val="32"/>
          <w:szCs w:val="32"/>
        </w:rPr>
        <w:t xml:space="preserve"> </w:t>
      </w:r>
    </w:p>
    <w:p w14:paraId="77EB4EB5" w14:textId="03B0D815" w:rsidR="005B21BA" w:rsidRDefault="005B21BA" w:rsidP="005B21BA">
      <w:pPr>
        <w:rPr>
          <w:rFonts w:cs="Arial"/>
          <w:color w:val="58595B"/>
          <w:sz w:val="36"/>
          <w:szCs w:val="36"/>
        </w:rPr>
      </w:pPr>
    </w:p>
    <w:p w14:paraId="19376E77" w14:textId="77777777" w:rsidR="005B21BA" w:rsidRDefault="005B21BA" w:rsidP="005B21BA">
      <w:pPr>
        <w:rPr>
          <w:rFonts w:cs="Arial"/>
          <w:color w:val="58595B"/>
          <w:sz w:val="36"/>
          <w:szCs w:val="36"/>
        </w:rPr>
      </w:pPr>
    </w:p>
    <w:p w14:paraId="7E9596AE" w14:textId="77777777" w:rsidR="005B21BA" w:rsidRDefault="005B21BA" w:rsidP="005B21BA">
      <w:pPr>
        <w:rPr>
          <w:rFonts w:cs="Arial"/>
          <w:color w:val="58595B"/>
          <w:sz w:val="36"/>
          <w:szCs w:val="36"/>
        </w:rPr>
      </w:pPr>
    </w:p>
    <w:p w14:paraId="4BC28E0B" w14:textId="70A88180" w:rsidR="005B21BA" w:rsidRPr="007202BC" w:rsidRDefault="005B21BA" w:rsidP="005B21BA">
      <w:pPr>
        <w:rPr>
          <w:rFonts w:cs="Arial"/>
          <w:color w:val="58595B"/>
          <w:sz w:val="36"/>
          <w:szCs w:val="36"/>
        </w:rPr>
      </w:pPr>
      <w:r>
        <w:rPr>
          <w:rFonts w:cs="Arial"/>
          <w:color w:val="58595B"/>
          <w:sz w:val="36"/>
          <w:szCs w:val="36"/>
        </w:rPr>
        <w:t xml:space="preserve">Word Count:   </w:t>
      </w:r>
      <w:r w:rsidR="000317D7">
        <w:rPr>
          <w:rFonts w:cs="Arial"/>
          <w:color w:val="58595B"/>
          <w:sz w:val="36"/>
          <w:szCs w:val="36"/>
        </w:rPr>
        <w:t>3349</w:t>
      </w:r>
    </w:p>
    <w:p w14:paraId="01D00727" w14:textId="77777777" w:rsidR="005B21BA" w:rsidRPr="007202BC" w:rsidRDefault="005B21BA" w:rsidP="005B21BA">
      <w:pPr>
        <w:rPr>
          <w:rFonts w:cs="Arial"/>
          <w:color w:val="58595B"/>
          <w:sz w:val="36"/>
          <w:szCs w:val="36"/>
        </w:rPr>
      </w:pPr>
    </w:p>
    <w:p w14:paraId="24AF1DC4" w14:textId="77777777" w:rsidR="005B21BA" w:rsidRDefault="005B21BA" w:rsidP="005B21BA">
      <w:pPr>
        <w:rPr>
          <w:rFonts w:cs="Arial"/>
          <w:color w:val="58595B"/>
          <w:sz w:val="36"/>
          <w:szCs w:val="36"/>
        </w:rPr>
      </w:pPr>
    </w:p>
    <w:p w14:paraId="6D159D54" w14:textId="77777777" w:rsidR="005B21BA" w:rsidRDefault="005B21BA" w:rsidP="005B21BA">
      <w:pPr>
        <w:rPr>
          <w:rFonts w:cs="Arial"/>
          <w:color w:val="58595B"/>
          <w:sz w:val="36"/>
          <w:szCs w:val="36"/>
        </w:rPr>
      </w:pPr>
    </w:p>
    <w:p w14:paraId="7141880A" w14:textId="77777777" w:rsidR="005B21BA" w:rsidRDefault="005B21BA" w:rsidP="005B21BA">
      <w:pPr>
        <w:rPr>
          <w:rFonts w:cs="Arial"/>
          <w:color w:val="58595B"/>
          <w:sz w:val="36"/>
          <w:szCs w:val="36"/>
        </w:rPr>
      </w:pPr>
    </w:p>
    <w:p w14:paraId="7A0CD074" w14:textId="77777777" w:rsidR="005B21BA" w:rsidRDefault="005B21BA" w:rsidP="005B21BA">
      <w:pPr>
        <w:rPr>
          <w:rFonts w:cs="Arial"/>
          <w:color w:val="58595B"/>
          <w:sz w:val="36"/>
          <w:szCs w:val="36"/>
        </w:rPr>
      </w:pPr>
    </w:p>
    <w:p w14:paraId="58A5F6D6" w14:textId="77777777" w:rsidR="005B21BA" w:rsidRDefault="005B21BA" w:rsidP="005B21BA">
      <w:pPr>
        <w:rPr>
          <w:rFonts w:cs="Arial"/>
          <w:color w:val="58595B"/>
          <w:sz w:val="36"/>
          <w:szCs w:val="36"/>
        </w:rPr>
      </w:pPr>
    </w:p>
    <w:p w14:paraId="71FB63F4" w14:textId="77777777" w:rsidR="005B21BA" w:rsidRDefault="005B21BA" w:rsidP="005B21BA">
      <w:pPr>
        <w:rPr>
          <w:rFonts w:cs="Arial"/>
          <w:color w:val="58595B"/>
          <w:sz w:val="36"/>
          <w:szCs w:val="36"/>
        </w:rPr>
      </w:pPr>
    </w:p>
    <w:p w14:paraId="54367D47" w14:textId="77777777" w:rsidR="005B21BA" w:rsidRPr="007202BC" w:rsidRDefault="005B21BA" w:rsidP="005B21BA">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Catherine Evans</w:t>
      </w:r>
    </w:p>
    <w:p w14:paraId="4970ED86" w14:textId="77777777" w:rsidR="005B21BA" w:rsidRPr="007202BC" w:rsidRDefault="005B21BA" w:rsidP="005B21BA">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1919841</w:t>
      </w:r>
    </w:p>
    <w:p w14:paraId="0C551AA1" w14:textId="77777777" w:rsidR="005B21BA" w:rsidRPr="007202BC" w:rsidRDefault="005B21BA" w:rsidP="005B21BA">
      <w:pPr>
        <w:rPr>
          <w:rFonts w:cs="Arial"/>
          <w:color w:val="58595B"/>
          <w:sz w:val="36"/>
          <w:szCs w:val="36"/>
        </w:rPr>
      </w:pPr>
      <w:r w:rsidRPr="007202BC">
        <w:rPr>
          <w:rFonts w:cs="Arial"/>
          <w:color w:val="58595B"/>
          <w:sz w:val="36"/>
          <w:szCs w:val="36"/>
        </w:rPr>
        <w:t>CIPD Membership Number:</w:t>
      </w:r>
      <w:r>
        <w:rPr>
          <w:rFonts w:cs="Arial"/>
          <w:color w:val="58595B"/>
          <w:sz w:val="36"/>
          <w:szCs w:val="36"/>
        </w:rPr>
        <w:t xml:space="preserve"> 49835269</w:t>
      </w:r>
    </w:p>
    <w:p w14:paraId="37EB4A03" w14:textId="77777777" w:rsidR="005B21BA" w:rsidRPr="007202BC" w:rsidRDefault="005B21BA" w:rsidP="005B21BA">
      <w:pPr>
        <w:rPr>
          <w:rFonts w:cs="Arial"/>
          <w:color w:val="58595B"/>
          <w:sz w:val="36"/>
          <w:szCs w:val="36"/>
        </w:rPr>
      </w:pPr>
    </w:p>
    <w:p w14:paraId="58831F6B" w14:textId="77777777" w:rsidR="005B21BA" w:rsidRPr="007202BC" w:rsidRDefault="005B21BA" w:rsidP="005B21BA">
      <w:pPr>
        <w:rPr>
          <w:rFonts w:cs="Arial"/>
          <w:color w:val="58595B"/>
          <w:sz w:val="36"/>
          <w:szCs w:val="36"/>
        </w:rPr>
      </w:pPr>
    </w:p>
    <w:p w14:paraId="39592CE7" w14:textId="77777777" w:rsidR="005B21BA" w:rsidRPr="007202BC" w:rsidRDefault="005B21BA" w:rsidP="005B21BA">
      <w:pPr>
        <w:rPr>
          <w:rFonts w:cs="Arial"/>
          <w:color w:val="58595B"/>
          <w:sz w:val="36"/>
          <w:szCs w:val="36"/>
        </w:rPr>
      </w:pPr>
    </w:p>
    <w:p w14:paraId="2D1C7C60" w14:textId="77777777" w:rsidR="005B21BA" w:rsidRPr="007202BC" w:rsidRDefault="005B21BA" w:rsidP="005B21BA">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38DC3C47" w14:textId="77777777" w:rsidR="005B21BA" w:rsidRPr="007202BC" w:rsidRDefault="005B21BA" w:rsidP="005B21BA">
      <w:pPr>
        <w:rPr>
          <w:rFonts w:cs="Arial"/>
          <w:color w:val="58595B"/>
          <w:sz w:val="36"/>
          <w:szCs w:val="36"/>
        </w:rPr>
      </w:pPr>
    </w:p>
    <w:p w14:paraId="74013B9E" w14:textId="77777777" w:rsidR="005B21BA" w:rsidRPr="00BB5AFE" w:rsidRDefault="005B21BA" w:rsidP="005B21BA">
      <w:pPr>
        <w:rPr>
          <w:rFonts w:ascii="Lucida Handwriting" w:hAnsi="Lucida Handwriting" w:cs="Arial"/>
          <w:color w:val="58595B"/>
          <w:sz w:val="36"/>
          <w:szCs w:val="36"/>
        </w:rPr>
      </w:pPr>
      <w:r w:rsidRPr="007202BC">
        <w:rPr>
          <w:rFonts w:cs="Arial"/>
          <w:color w:val="58595B"/>
          <w:sz w:val="36"/>
          <w:szCs w:val="36"/>
        </w:rPr>
        <w:t xml:space="preserve">Signed: </w:t>
      </w:r>
      <w:r>
        <w:rPr>
          <w:rFonts w:ascii="Lucida Handwriting" w:hAnsi="Lucida Handwriting" w:cs="Arial"/>
          <w:color w:val="58595B"/>
          <w:sz w:val="36"/>
          <w:szCs w:val="36"/>
        </w:rPr>
        <w:t>C. A. Evans</w:t>
      </w:r>
    </w:p>
    <w:p w14:paraId="6E5915B4" w14:textId="2C737307" w:rsidR="005B21BA" w:rsidRPr="007202BC" w:rsidRDefault="005B21BA" w:rsidP="005B21BA">
      <w:pPr>
        <w:rPr>
          <w:rFonts w:cs="Arial"/>
          <w:color w:val="58595B"/>
          <w:sz w:val="36"/>
          <w:szCs w:val="36"/>
        </w:rPr>
      </w:pPr>
      <w:r w:rsidRPr="007202BC">
        <w:rPr>
          <w:rFonts w:cs="Arial"/>
          <w:color w:val="58595B"/>
          <w:sz w:val="36"/>
          <w:szCs w:val="36"/>
        </w:rPr>
        <w:t xml:space="preserve">Date: </w:t>
      </w:r>
      <w:r w:rsidR="00697110">
        <w:rPr>
          <w:rFonts w:cs="Arial"/>
          <w:color w:val="58595B"/>
          <w:sz w:val="36"/>
          <w:szCs w:val="36"/>
        </w:rPr>
        <w:t>4</w:t>
      </w:r>
      <w:r w:rsidR="00370921" w:rsidRPr="00370921">
        <w:rPr>
          <w:rFonts w:cs="Arial"/>
          <w:color w:val="58595B"/>
          <w:sz w:val="36"/>
          <w:szCs w:val="36"/>
          <w:vertAlign w:val="superscript"/>
        </w:rPr>
        <w:t>th</w:t>
      </w:r>
      <w:r w:rsidR="00370921">
        <w:rPr>
          <w:rFonts w:cs="Arial"/>
          <w:color w:val="58595B"/>
          <w:sz w:val="36"/>
          <w:szCs w:val="36"/>
        </w:rPr>
        <w:t xml:space="preserve"> January 2022</w:t>
      </w:r>
    </w:p>
    <w:p w14:paraId="6AA29D96" w14:textId="77777777" w:rsidR="005B21BA" w:rsidRDefault="005B21BA" w:rsidP="005B21BA"/>
    <w:p w14:paraId="7B8485CA" w14:textId="77777777" w:rsidR="005B21BA" w:rsidRDefault="005B21BA" w:rsidP="005B21BA"/>
    <w:p w14:paraId="535DF54B" w14:textId="569824AC" w:rsidR="005B21BA" w:rsidRDefault="005B21BA"/>
    <w:p w14:paraId="25C3BFF0" w14:textId="61A731C7" w:rsidR="005B21BA" w:rsidRDefault="005B21BA"/>
    <w:p w14:paraId="662D8618" w14:textId="7B7E28A6" w:rsidR="005B21BA" w:rsidRDefault="005B21BA"/>
    <w:p w14:paraId="59B83B5E" w14:textId="1AF5EA57" w:rsidR="005B21BA" w:rsidRPr="000317D7" w:rsidRDefault="005B21BA" w:rsidP="00EC35A1">
      <w:pPr>
        <w:pStyle w:val="ListParagraph"/>
        <w:numPr>
          <w:ilvl w:val="1"/>
          <w:numId w:val="2"/>
        </w:numPr>
        <w:shd w:val="clear" w:color="auto" w:fill="FFFFFF"/>
        <w:spacing w:before="100" w:beforeAutospacing="1" w:after="100" w:afterAutospacing="1"/>
        <w:rPr>
          <w:rFonts w:ascii="Arial" w:hAnsi="Arial" w:cs="Arial"/>
          <w:b/>
          <w:bCs/>
          <w:sz w:val="20"/>
          <w:szCs w:val="20"/>
        </w:rPr>
      </w:pPr>
      <w:r w:rsidRPr="000317D7">
        <w:rPr>
          <w:rFonts w:ascii="Arial" w:hAnsi="Arial" w:cs="Arial"/>
          <w:b/>
          <w:bCs/>
          <w:sz w:val="20"/>
          <w:szCs w:val="20"/>
        </w:rPr>
        <w:lastRenderedPageBreak/>
        <w:t>Explain what is meant by the indeterminate nature of employment relations.</w:t>
      </w:r>
    </w:p>
    <w:p w14:paraId="05F1D60A" w14:textId="59134844" w:rsidR="00D47C0E" w:rsidRPr="00D47C0E" w:rsidRDefault="00D47C0E" w:rsidP="00D47C0E">
      <w:pPr>
        <w:shd w:val="clear" w:color="auto" w:fill="FFFFFF"/>
        <w:spacing w:before="100" w:beforeAutospacing="1" w:after="100" w:afterAutospacing="1"/>
        <w:rPr>
          <w:rFonts w:ascii="Arial" w:hAnsi="Arial" w:cs="Arial"/>
          <w:sz w:val="20"/>
          <w:szCs w:val="20"/>
        </w:rPr>
      </w:pPr>
      <w:r>
        <w:rPr>
          <w:rFonts w:ascii="Arial" w:hAnsi="Arial" w:cs="Arial"/>
          <w:sz w:val="20"/>
          <w:szCs w:val="20"/>
        </w:rPr>
        <w:t>The industrial revolution beg</w:t>
      </w:r>
      <w:r w:rsidR="000317D7">
        <w:rPr>
          <w:rFonts w:ascii="Arial" w:hAnsi="Arial" w:cs="Arial"/>
          <w:sz w:val="20"/>
          <w:szCs w:val="20"/>
        </w:rPr>
        <w:t>a</w:t>
      </w:r>
      <w:r>
        <w:rPr>
          <w:rFonts w:ascii="Arial" w:hAnsi="Arial" w:cs="Arial"/>
          <w:sz w:val="20"/>
          <w:szCs w:val="20"/>
        </w:rPr>
        <w:t>n in the late 18</w:t>
      </w:r>
      <w:r w:rsidRPr="00D47C0E">
        <w:rPr>
          <w:rFonts w:ascii="Arial" w:hAnsi="Arial" w:cs="Arial"/>
          <w:sz w:val="20"/>
          <w:szCs w:val="20"/>
          <w:vertAlign w:val="superscript"/>
        </w:rPr>
        <w:t>th</w:t>
      </w:r>
      <w:r>
        <w:rPr>
          <w:rFonts w:ascii="Arial" w:hAnsi="Arial" w:cs="Arial"/>
          <w:sz w:val="20"/>
          <w:szCs w:val="20"/>
        </w:rPr>
        <w:t xml:space="preserve"> century and changed the structure of organisations. Prior to the revolution, agriculture was the main economic activity which required little management but by the 19</w:t>
      </w:r>
      <w:r w:rsidRPr="00D47C0E">
        <w:rPr>
          <w:rFonts w:ascii="Arial" w:hAnsi="Arial" w:cs="Arial"/>
          <w:sz w:val="20"/>
          <w:szCs w:val="20"/>
          <w:vertAlign w:val="superscript"/>
        </w:rPr>
        <w:t>th</w:t>
      </w:r>
      <w:r>
        <w:rPr>
          <w:rFonts w:ascii="Arial" w:hAnsi="Arial" w:cs="Arial"/>
          <w:sz w:val="20"/>
          <w:szCs w:val="20"/>
        </w:rPr>
        <w:t xml:space="preserve"> century, industrialisation was growing rapidly with increased numbers of employees and management activity needed to increase to maintain industrial relations. (Forbes, 2018)</w:t>
      </w:r>
    </w:p>
    <w:p w14:paraId="26287C0C" w14:textId="3E9C49FB" w:rsidR="00D47C0E" w:rsidRDefault="005B21BA" w:rsidP="005B21BA">
      <w:pPr>
        <w:shd w:val="clear" w:color="auto" w:fill="FFFFFF"/>
        <w:spacing w:before="100" w:beforeAutospacing="1" w:after="100" w:afterAutospacing="1"/>
        <w:rPr>
          <w:rFonts w:ascii="Arial" w:hAnsi="Arial" w:cs="Arial"/>
          <w:sz w:val="20"/>
          <w:szCs w:val="20"/>
        </w:rPr>
      </w:pPr>
      <w:r>
        <w:rPr>
          <w:rFonts w:ascii="Arial" w:hAnsi="Arial" w:cs="Arial"/>
          <w:sz w:val="20"/>
          <w:szCs w:val="20"/>
        </w:rPr>
        <w:t>CIPD</w:t>
      </w:r>
      <w:r w:rsidR="000317D7">
        <w:rPr>
          <w:rFonts w:ascii="Arial" w:hAnsi="Arial" w:cs="Arial"/>
          <w:sz w:val="20"/>
          <w:szCs w:val="20"/>
        </w:rPr>
        <w:t xml:space="preserve"> (</w:t>
      </w:r>
      <w:r>
        <w:rPr>
          <w:rFonts w:ascii="Arial" w:hAnsi="Arial" w:cs="Arial"/>
          <w:sz w:val="20"/>
          <w:szCs w:val="20"/>
        </w:rPr>
        <w:t xml:space="preserve">2021) tells us that the term employee relations replaced industrial relations </w:t>
      </w:r>
      <w:r w:rsidR="00D47C0E">
        <w:rPr>
          <w:rFonts w:ascii="Arial" w:hAnsi="Arial" w:cs="Arial"/>
          <w:sz w:val="20"/>
          <w:szCs w:val="20"/>
        </w:rPr>
        <w:t xml:space="preserve">and </w:t>
      </w:r>
      <w:r>
        <w:rPr>
          <w:rFonts w:ascii="Arial" w:hAnsi="Arial" w:cs="Arial"/>
          <w:sz w:val="20"/>
          <w:szCs w:val="20"/>
        </w:rPr>
        <w:t xml:space="preserve">is the relationship between employees and employers both individually and collectively.  </w:t>
      </w:r>
      <w:r w:rsidR="00D47C0E">
        <w:rPr>
          <w:rFonts w:ascii="Arial" w:hAnsi="Arial" w:cs="Arial"/>
          <w:sz w:val="20"/>
          <w:szCs w:val="20"/>
        </w:rPr>
        <w:t>There are two main definitions of employee relations based around regulations and relationships (Taylor &amp; Woodhams, 2016).  Gennard &amp; Judge</w:t>
      </w:r>
      <w:r w:rsidR="000317D7">
        <w:rPr>
          <w:rFonts w:ascii="Arial" w:hAnsi="Arial" w:cs="Arial"/>
          <w:sz w:val="20"/>
          <w:szCs w:val="20"/>
        </w:rPr>
        <w:t xml:space="preserve"> (</w:t>
      </w:r>
      <w:r w:rsidR="00D47C0E">
        <w:rPr>
          <w:rFonts w:ascii="Arial" w:hAnsi="Arial" w:cs="Arial"/>
          <w:sz w:val="20"/>
          <w:szCs w:val="20"/>
        </w:rPr>
        <w:t>2010) suggest that employment relations develop regulations, rules and agreements to ensure that the employment relationship is regulated with policies, contracts, salaries being paid for work but also inclusion of external regulations such as the Equality Act 2010.</w:t>
      </w:r>
      <w:r w:rsidR="000317D7">
        <w:rPr>
          <w:rFonts w:ascii="Arial" w:hAnsi="Arial" w:cs="Arial"/>
          <w:sz w:val="20"/>
          <w:szCs w:val="20"/>
        </w:rPr>
        <w:t xml:space="preserve"> </w:t>
      </w:r>
      <w:r>
        <w:rPr>
          <w:rFonts w:ascii="Arial" w:hAnsi="Arial" w:cs="Arial"/>
          <w:sz w:val="20"/>
          <w:szCs w:val="20"/>
        </w:rPr>
        <w:t xml:space="preserve">The purpose of employee relations from a regulatory focus is to ensure that rules, regulations and agreements which regulate the relationship between employee and employer are in place. (Taylor &amp; Woodhams, 2016) </w:t>
      </w:r>
    </w:p>
    <w:p w14:paraId="53C3D88E" w14:textId="1B00436F" w:rsidR="005B21BA" w:rsidRDefault="005B21BA" w:rsidP="005B21BA">
      <w:pPr>
        <w:shd w:val="clear" w:color="auto" w:fill="FFFFFF"/>
        <w:spacing w:before="100" w:beforeAutospacing="1" w:after="100" w:afterAutospacing="1"/>
        <w:rPr>
          <w:rFonts w:ascii="Arial" w:hAnsi="Arial" w:cs="Arial"/>
          <w:sz w:val="20"/>
          <w:szCs w:val="20"/>
        </w:rPr>
      </w:pPr>
      <w:r>
        <w:rPr>
          <w:rFonts w:ascii="Arial" w:hAnsi="Arial" w:cs="Arial"/>
          <w:sz w:val="20"/>
          <w:szCs w:val="20"/>
        </w:rPr>
        <w:t>Business outcomes can be improved with positive relationship-based employee relations as it can lead to high levels of commitment, engagement, well-being and involvement which also help line managers build up a relationship built on trust</w:t>
      </w:r>
      <w:r w:rsidR="00D47C0E">
        <w:rPr>
          <w:rFonts w:ascii="Arial" w:hAnsi="Arial" w:cs="Arial"/>
          <w:sz w:val="20"/>
          <w:szCs w:val="20"/>
        </w:rPr>
        <w:t xml:space="preserve"> throughout their employment journey</w:t>
      </w:r>
      <w:r>
        <w:rPr>
          <w:rFonts w:ascii="Arial" w:hAnsi="Arial" w:cs="Arial"/>
          <w:sz w:val="20"/>
          <w:szCs w:val="20"/>
        </w:rPr>
        <w:t>.</w:t>
      </w:r>
      <w:r w:rsidR="00D47C0E">
        <w:rPr>
          <w:rFonts w:ascii="Arial" w:hAnsi="Arial" w:cs="Arial"/>
          <w:sz w:val="20"/>
          <w:szCs w:val="20"/>
        </w:rPr>
        <w:t xml:space="preserve"> The relationships need to focus on what individual employees want and need</w:t>
      </w:r>
      <w:r w:rsidR="000317D7">
        <w:rPr>
          <w:rFonts w:ascii="Arial" w:hAnsi="Arial" w:cs="Arial"/>
          <w:sz w:val="20"/>
          <w:szCs w:val="20"/>
        </w:rPr>
        <w:t xml:space="preserve">, </w:t>
      </w:r>
      <w:r w:rsidR="00D47C0E">
        <w:rPr>
          <w:rFonts w:ascii="Arial" w:hAnsi="Arial" w:cs="Arial"/>
          <w:sz w:val="20"/>
          <w:szCs w:val="20"/>
        </w:rPr>
        <w:t>rather than what all employees want and need as every</w:t>
      </w:r>
      <w:r w:rsidR="000317D7">
        <w:rPr>
          <w:rFonts w:ascii="Arial" w:hAnsi="Arial" w:cs="Arial"/>
          <w:sz w:val="20"/>
          <w:szCs w:val="20"/>
        </w:rPr>
        <w:t xml:space="preserve"> employee </w:t>
      </w:r>
      <w:r w:rsidR="00D47C0E">
        <w:rPr>
          <w:rFonts w:ascii="Arial" w:hAnsi="Arial" w:cs="Arial"/>
          <w:sz w:val="20"/>
          <w:szCs w:val="20"/>
        </w:rPr>
        <w:t>has differing needs. (CIPD, 2021)</w:t>
      </w:r>
    </w:p>
    <w:p w14:paraId="1E3EB424" w14:textId="2AE8C990" w:rsidR="00453222" w:rsidRDefault="0071551D" w:rsidP="00D47C0E">
      <w:pPr>
        <w:shd w:val="clear" w:color="auto" w:fill="FFFFFF"/>
        <w:spacing w:before="100" w:beforeAutospacing="1" w:after="100" w:afterAutospacing="1"/>
        <w:rPr>
          <w:rFonts w:ascii="Arial" w:hAnsi="Arial" w:cs="Arial"/>
          <w:sz w:val="20"/>
          <w:szCs w:val="20"/>
        </w:rPr>
      </w:pPr>
      <w:r>
        <w:rPr>
          <w:rFonts w:ascii="Arial" w:hAnsi="Arial" w:cs="Arial"/>
          <w:sz w:val="20"/>
          <w:szCs w:val="20"/>
        </w:rPr>
        <w:t xml:space="preserve">Employment relations is continually evolving </w:t>
      </w:r>
      <w:r w:rsidR="00D47C0E">
        <w:rPr>
          <w:rFonts w:ascii="Arial" w:hAnsi="Arial" w:cs="Arial"/>
          <w:sz w:val="20"/>
          <w:szCs w:val="20"/>
        </w:rPr>
        <w:t xml:space="preserve">and we are into the </w:t>
      </w:r>
      <w:r w:rsidR="00453222">
        <w:rPr>
          <w:rFonts w:ascii="Arial" w:hAnsi="Arial" w:cs="Arial"/>
          <w:sz w:val="20"/>
          <w:szCs w:val="20"/>
        </w:rPr>
        <w:t xml:space="preserve">Fourth </w:t>
      </w:r>
      <w:r>
        <w:rPr>
          <w:rFonts w:ascii="Arial" w:hAnsi="Arial" w:cs="Arial"/>
          <w:sz w:val="20"/>
          <w:szCs w:val="20"/>
        </w:rPr>
        <w:t>Industrial Revolution, and it will continue to evolve as it is influenced by internal and external factors</w:t>
      </w:r>
      <w:r w:rsidR="00453222">
        <w:rPr>
          <w:rFonts w:ascii="Arial" w:hAnsi="Arial" w:cs="Arial"/>
          <w:sz w:val="20"/>
          <w:szCs w:val="20"/>
        </w:rPr>
        <w:t xml:space="preserve"> including de-industrialisation, technology, demographics, increase in female workers, decline in collective relationships and greater diversity in how we work </w:t>
      </w:r>
      <w:proofErr w:type="spellStart"/>
      <w:r w:rsidR="00453222">
        <w:rPr>
          <w:rFonts w:ascii="Arial" w:hAnsi="Arial" w:cs="Arial"/>
          <w:sz w:val="20"/>
          <w:szCs w:val="20"/>
        </w:rPr>
        <w:t>ie</w:t>
      </w:r>
      <w:proofErr w:type="spellEnd"/>
      <w:r w:rsidR="00453222">
        <w:rPr>
          <w:rFonts w:ascii="Arial" w:hAnsi="Arial" w:cs="Arial"/>
          <w:sz w:val="20"/>
          <w:szCs w:val="20"/>
        </w:rPr>
        <w:t>. flexible and part time working.</w:t>
      </w:r>
    </w:p>
    <w:p w14:paraId="4BE9EEC5" w14:textId="00AF7218" w:rsidR="005B21BA" w:rsidRDefault="0071551D" w:rsidP="00D47C0E">
      <w:pPr>
        <w:shd w:val="clear" w:color="auto" w:fill="FFFFFF"/>
        <w:spacing w:before="100" w:beforeAutospacing="1" w:after="100" w:afterAutospacing="1"/>
        <w:rPr>
          <w:rFonts w:ascii="Arial" w:hAnsi="Arial" w:cs="Arial"/>
          <w:sz w:val="20"/>
          <w:szCs w:val="20"/>
        </w:rPr>
      </w:pPr>
      <w:r>
        <w:rPr>
          <w:rFonts w:ascii="Arial" w:hAnsi="Arial" w:cs="Arial"/>
          <w:sz w:val="20"/>
          <w:szCs w:val="20"/>
        </w:rPr>
        <w:t xml:space="preserve">Indeterminacy </w:t>
      </w:r>
      <w:r w:rsidR="00D47C0E">
        <w:rPr>
          <w:rFonts w:ascii="Arial" w:hAnsi="Arial" w:cs="Arial"/>
          <w:sz w:val="20"/>
          <w:szCs w:val="20"/>
        </w:rPr>
        <w:t xml:space="preserve">in employment relations refers to the employer buying the ability to do work and then turning the ability </w:t>
      </w:r>
      <w:r w:rsidR="000317D7">
        <w:rPr>
          <w:rFonts w:ascii="Arial" w:hAnsi="Arial" w:cs="Arial"/>
          <w:sz w:val="20"/>
          <w:szCs w:val="20"/>
        </w:rPr>
        <w:t xml:space="preserve">- </w:t>
      </w:r>
      <w:r w:rsidR="00D47C0E">
        <w:rPr>
          <w:rFonts w:ascii="Arial" w:hAnsi="Arial" w:cs="Arial"/>
          <w:sz w:val="20"/>
          <w:szCs w:val="20"/>
        </w:rPr>
        <w:t>which are the employees</w:t>
      </w:r>
      <w:r w:rsidR="000317D7">
        <w:rPr>
          <w:rFonts w:ascii="Arial" w:hAnsi="Arial" w:cs="Arial"/>
          <w:sz w:val="20"/>
          <w:szCs w:val="20"/>
        </w:rPr>
        <w:t>,</w:t>
      </w:r>
      <w:r w:rsidR="00D47C0E">
        <w:rPr>
          <w:rFonts w:ascii="Arial" w:hAnsi="Arial" w:cs="Arial"/>
          <w:sz w:val="20"/>
          <w:szCs w:val="20"/>
        </w:rPr>
        <w:t xml:space="preserve"> into a positive for the organisation.  However, it does not state the capacity of effort of the employees in exchange for rewards and they are therefore expected to efficiently complete the work irrespective of the amount of work that is given.</w:t>
      </w:r>
      <w:r w:rsidR="000317D7">
        <w:rPr>
          <w:rFonts w:ascii="Arial" w:hAnsi="Arial" w:cs="Arial"/>
          <w:sz w:val="20"/>
          <w:szCs w:val="20"/>
        </w:rPr>
        <w:t xml:space="preserve"> (Colling &amp; Terry, 2010)</w:t>
      </w:r>
    </w:p>
    <w:p w14:paraId="37250D98" w14:textId="222CE970" w:rsidR="00D47C0E" w:rsidRDefault="00453222" w:rsidP="00D47C0E">
      <w:pPr>
        <w:shd w:val="clear" w:color="auto" w:fill="FFFFFF"/>
        <w:spacing w:before="100" w:beforeAutospacing="1" w:after="100" w:afterAutospacing="1"/>
        <w:rPr>
          <w:rFonts w:ascii="Arial" w:hAnsi="Arial" w:cs="Arial"/>
          <w:sz w:val="20"/>
          <w:szCs w:val="20"/>
        </w:rPr>
      </w:pPr>
      <w:r>
        <w:rPr>
          <w:rFonts w:ascii="Arial" w:hAnsi="Arial" w:cs="Arial"/>
          <w:sz w:val="20"/>
          <w:szCs w:val="20"/>
        </w:rPr>
        <w:t xml:space="preserve">Employment contracts assume that employers and employees are equal, however the employee is in a weaker position and it is therefore unequal. (Colling &amp; Terry, 2010) </w:t>
      </w:r>
      <w:r w:rsidR="000317D7">
        <w:rPr>
          <w:rFonts w:ascii="Arial" w:hAnsi="Arial" w:cs="Arial"/>
          <w:sz w:val="20"/>
          <w:szCs w:val="20"/>
        </w:rPr>
        <w:t>Williams &amp; Adam Smith (2006) reason that i</w:t>
      </w:r>
      <w:r>
        <w:rPr>
          <w:rFonts w:ascii="Arial" w:hAnsi="Arial" w:cs="Arial"/>
          <w:sz w:val="20"/>
          <w:szCs w:val="20"/>
        </w:rPr>
        <w:t xml:space="preserve">f an employee declines an offer of employment the employer will offer the job to an alternative candidate, whereas employees may not have the alternative of other offers. </w:t>
      </w:r>
    </w:p>
    <w:p w14:paraId="1B37C758" w14:textId="55C29CAB" w:rsidR="00D47C0E" w:rsidRPr="000317D7" w:rsidRDefault="00D47C0E" w:rsidP="00EC35A1">
      <w:pPr>
        <w:pStyle w:val="ListParagraph"/>
        <w:numPr>
          <w:ilvl w:val="1"/>
          <w:numId w:val="2"/>
        </w:numPr>
        <w:shd w:val="clear" w:color="auto" w:fill="FFFFFF"/>
        <w:spacing w:before="100" w:beforeAutospacing="1" w:after="100" w:afterAutospacing="1"/>
        <w:rPr>
          <w:rFonts w:ascii="Arial" w:hAnsi="Arial" w:cs="Arial"/>
          <w:b/>
          <w:bCs/>
          <w:sz w:val="20"/>
          <w:szCs w:val="20"/>
        </w:rPr>
      </w:pPr>
      <w:r w:rsidRPr="000317D7">
        <w:rPr>
          <w:rFonts w:ascii="Arial" w:hAnsi="Arial" w:cs="Arial"/>
          <w:b/>
          <w:bCs/>
          <w:sz w:val="20"/>
          <w:szCs w:val="20"/>
        </w:rPr>
        <w:t>Compare unitarist and pluralist approaches to employee relations</w:t>
      </w:r>
    </w:p>
    <w:p w14:paraId="69E3DAF5" w14:textId="768F94F6" w:rsidR="00D47C0E" w:rsidRDefault="00D47C0E" w:rsidP="00D47C0E">
      <w:pPr>
        <w:shd w:val="clear" w:color="auto" w:fill="FFFFFF"/>
        <w:spacing w:before="100" w:beforeAutospacing="1" w:after="100" w:afterAutospacing="1"/>
        <w:rPr>
          <w:rFonts w:ascii="Arial" w:hAnsi="Arial" w:cs="Arial"/>
          <w:sz w:val="20"/>
          <w:szCs w:val="20"/>
        </w:rPr>
      </w:pPr>
      <w:r>
        <w:rPr>
          <w:rFonts w:ascii="Arial" w:hAnsi="Arial" w:cs="Arial"/>
          <w:sz w:val="20"/>
          <w:szCs w:val="20"/>
        </w:rPr>
        <w:t xml:space="preserve">Fox </w:t>
      </w:r>
      <w:r w:rsidR="000317D7">
        <w:rPr>
          <w:rFonts w:ascii="Arial" w:hAnsi="Arial" w:cs="Arial"/>
          <w:sz w:val="20"/>
          <w:szCs w:val="20"/>
        </w:rPr>
        <w:t>(</w:t>
      </w:r>
      <w:r>
        <w:rPr>
          <w:rFonts w:ascii="Arial" w:hAnsi="Arial" w:cs="Arial"/>
          <w:sz w:val="20"/>
          <w:szCs w:val="20"/>
        </w:rPr>
        <w:t>1966) suggests that Managers view the employee relationship either as a unitarist relationship or a pluralist relationship.  Unitarist employee relationships are a united team who collaborate to achieve the objectives and goals of the organisation. Taylor &amp; Woodhams</w:t>
      </w:r>
      <w:r w:rsidR="000317D7">
        <w:rPr>
          <w:rFonts w:ascii="Arial" w:hAnsi="Arial" w:cs="Arial"/>
          <w:sz w:val="20"/>
          <w:szCs w:val="20"/>
        </w:rPr>
        <w:t xml:space="preserve"> (</w:t>
      </w:r>
      <w:r>
        <w:rPr>
          <w:rFonts w:ascii="Arial" w:hAnsi="Arial" w:cs="Arial"/>
          <w:sz w:val="20"/>
          <w:szCs w:val="20"/>
        </w:rPr>
        <w:t xml:space="preserve">2016) compare </w:t>
      </w:r>
      <w:proofErr w:type="spellStart"/>
      <w:r>
        <w:rPr>
          <w:rFonts w:ascii="Arial" w:hAnsi="Arial" w:cs="Arial"/>
          <w:sz w:val="20"/>
          <w:szCs w:val="20"/>
        </w:rPr>
        <w:t>unitarism</w:t>
      </w:r>
      <w:proofErr w:type="spellEnd"/>
      <w:r>
        <w:rPr>
          <w:rFonts w:ascii="Arial" w:hAnsi="Arial" w:cs="Arial"/>
          <w:sz w:val="20"/>
          <w:szCs w:val="20"/>
        </w:rPr>
        <w:t xml:space="preserve"> to a football team who both on and off the pitch support each other and unite behind the Manager’s authority to help the club increase profits by winning matches, in the same way the employee relationship is characterised by co-operation, harmonious with a team ethic. An example of a unitarist organisation I have worked in was a small construction company where we all worked together as a team – when they lost a large tender for a new council framework there was concern for the future of the organisation and we agreed to work overtime unpaid which helped them through the period of uncertainty and assisted them in progressing to achieve a large contract and offer us individual pay rewards.</w:t>
      </w:r>
    </w:p>
    <w:p w14:paraId="5DEB3E02" w14:textId="4EDDD465" w:rsidR="00D47C0E" w:rsidRDefault="00D47C0E" w:rsidP="00D47C0E">
      <w:pPr>
        <w:shd w:val="clear" w:color="auto" w:fill="FFFFFF"/>
        <w:spacing w:before="100" w:beforeAutospacing="1" w:after="100" w:afterAutospacing="1"/>
        <w:rPr>
          <w:rFonts w:ascii="Arial" w:hAnsi="Arial" w:cs="Arial"/>
          <w:sz w:val="20"/>
          <w:szCs w:val="20"/>
        </w:rPr>
      </w:pPr>
      <w:r>
        <w:rPr>
          <w:rFonts w:ascii="Arial" w:hAnsi="Arial" w:cs="Arial"/>
          <w:sz w:val="20"/>
          <w:szCs w:val="20"/>
        </w:rPr>
        <w:t xml:space="preserve">A pluralist approach suggests that organisations and employees have both similar and differing interests in the relationship. An example of this is where organisations are seeking to maximise their profits whereas the employees are seeking to improve their careers and increase their income.  Whereas unitarist relationships are built up of organisations that share interests of all members, pluralist organisations are made up of divergent sub-groups having individual legitimate interests. </w:t>
      </w:r>
      <w:r>
        <w:rPr>
          <w:rFonts w:ascii="Arial" w:hAnsi="Arial" w:cs="Arial"/>
          <w:sz w:val="20"/>
          <w:szCs w:val="20"/>
        </w:rPr>
        <w:lastRenderedPageBreak/>
        <w:t>(Difference Between</w:t>
      </w:r>
      <w:r w:rsidR="000317D7">
        <w:rPr>
          <w:rFonts w:ascii="Arial" w:hAnsi="Arial" w:cs="Arial"/>
          <w:sz w:val="20"/>
          <w:szCs w:val="20"/>
        </w:rPr>
        <w:t xml:space="preserve">, </w:t>
      </w:r>
      <w:r>
        <w:rPr>
          <w:rFonts w:ascii="Arial" w:hAnsi="Arial" w:cs="Arial"/>
          <w:sz w:val="20"/>
          <w:szCs w:val="20"/>
        </w:rPr>
        <w:t xml:space="preserve">2011) Conflict is another difference as </w:t>
      </w:r>
      <w:proofErr w:type="spellStart"/>
      <w:r>
        <w:rPr>
          <w:rFonts w:ascii="Arial" w:hAnsi="Arial" w:cs="Arial"/>
          <w:sz w:val="20"/>
          <w:szCs w:val="20"/>
        </w:rPr>
        <w:t>unitarism</w:t>
      </w:r>
      <w:proofErr w:type="spellEnd"/>
      <w:r>
        <w:rPr>
          <w:rFonts w:ascii="Arial" w:hAnsi="Arial" w:cs="Arial"/>
          <w:sz w:val="20"/>
          <w:szCs w:val="20"/>
        </w:rPr>
        <w:t xml:space="preserve"> views conflict as dysfunctional and pluralism views conflict as desirable and does not expect loyalty.  The conflict must be managed through discipline and grievance procedures which are essential for sustaining an effective relationship. (Taylor &amp; Woodhams, 2016</w:t>
      </w:r>
      <w:proofErr w:type="gramStart"/>
      <w:r>
        <w:rPr>
          <w:rFonts w:ascii="Arial" w:hAnsi="Arial" w:cs="Arial"/>
          <w:sz w:val="20"/>
          <w:szCs w:val="20"/>
        </w:rPr>
        <w:t>)</w:t>
      </w:r>
      <w:r w:rsidR="000317D7">
        <w:rPr>
          <w:rFonts w:ascii="Arial" w:hAnsi="Arial" w:cs="Arial"/>
          <w:sz w:val="20"/>
          <w:szCs w:val="20"/>
        </w:rPr>
        <w:t xml:space="preserve"> </w:t>
      </w:r>
      <w:r>
        <w:rPr>
          <w:rFonts w:ascii="Arial" w:hAnsi="Arial" w:cs="Arial"/>
          <w:sz w:val="20"/>
          <w:szCs w:val="20"/>
        </w:rPr>
        <w:t xml:space="preserve"> My</w:t>
      </w:r>
      <w:proofErr w:type="gramEnd"/>
      <w:r>
        <w:rPr>
          <w:rFonts w:ascii="Arial" w:hAnsi="Arial" w:cs="Arial"/>
          <w:sz w:val="20"/>
          <w:szCs w:val="20"/>
        </w:rPr>
        <w:t xml:space="preserve"> current workplace is a pluralist organisation where staff have a trade union and police officers have a police federation representation.  They are involved in all processes including recruitment, promotion and grievance procedures.  Our pay awards are collectively agreed annually.</w:t>
      </w:r>
    </w:p>
    <w:tbl>
      <w:tblPr>
        <w:tblStyle w:val="TableGrid"/>
        <w:tblW w:w="0" w:type="auto"/>
        <w:tblLook w:val="04A0" w:firstRow="1" w:lastRow="0" w:firstColumn="1" w:lastColumn="0" w:noHBand="0" w:noVBand="1"/>
      </w:tblPr>
      <w:tblGrid>
        <w:gridCol w:w="3003"/>
        <w:gridCol w:w="3003"/>
        <w:gridCol w:w="3004"/>
      </w:tblGrid>
      <w:tr w:rsidR="00D47C0E" w14:paraId="3C2B188C" w14:textId="77777777" w:rsidTr="00D47C0E">
        <w:tc>
          <w:tcPr>
            <w:tcW w:w="3003" w:type="dxa"/>
            <w:shd w:val="clear" w:color="auto" w:fill="B4C6E7" w:themeFill="accent1" w:themeFillTint="66"/>
          </w:tcPr>
          <w:p w14:paraId="21C2E579" w14:textId="77777777" w:rsidR="00D47C0E" w:rsidRDefault="00D47C0E" w:rsidP="00D47C0E">
            <w:pPr>
              <w:spacing w:before="100" w:beforeAutospacing="1" w:after="100" w:afterAutospacing="1"/>
              <w:rPr>
                <w:rFonts w:ascii="Arial" w:hAnsi="Arial" w:cs="Arial"/>
                <w:sz w:val="20"/>
                <w:szCs w:val="20"/>
              </w:rPr>
            </w:pPr>
          </w:p>
        </w:tc>
        <w:tc>
          <w:tcPr>
            <w:tcW w:w="3003" w:type="dxa"/>
            <w:shd w:val="clear" w:color="auto" w:fill="B4C6E7" w:themeFill="accent1" w:themeFillTint="66"/>
          </w:tcPr>
          <w:p w14:paraId="4CEA2A66" w14:textId="2F3CE505" w:rsidR="00D47C0E" w:rsidRDefault="00D47C0E" w:rsidP="00D47C0E">
            <w:pPr>
              <w:spacing w:before="100" w:beforeAutospacing="1" w:after="100" w:afterAutospacing="1"/>
              <w:rPr>
                <w:rFonts w:ascii="Arial" w:hAnsi="Arial" w:cs="Arial"/>
                <w:sz w:val="20"/>
                <w:szCs w:val="20"/>
              </w:rPr>
            </w:pPr>
            <w:proofErr w:type="spellStart"/>
            <w:r>
              <w:rPr>
                <w:rFonts w:ascii="Arial" w:hAnsi="Arial" w:cs="Arial"/>
                <w:sz w:val="20"/>
                <w:szCs w:val="20"/>
              </w:rPr>
              <w:t>Unitarism</w:t>
            </w:r>
            <w:proofErr w:type="spellEnd"/>
          </w:p>
        </w:tc>
        <w:tc>
          <w:tcPr>
            <w:tcW w:w="3004" w:type="dxa"/>
            <w:shd w:val="clear" w:color="auto" w:fill="B4C6E7" w:themeFill="accent1" w:themeFillTint="66"/>
          </w:tcPr>
          <w:p w14:paraId="4E6963EB" w14:textId="4F07A663" w:rsidR="00D47C0E" w:rsidRDefault="00D47C0E" w:rsidP="00D47C0E">
            <w:pPr>
              <w:spacing w:before="100" w:beforeAutospacing="1" w:after="100" w:afterAutospacing="1"/>
              <w:rPr>
                <w:rFonts w:ascii="Arial" w:hAnsi="Arial" w:cs="Arial"/>
                <w:sz w:val="20"/>
                <w:szCs w:val="20"/>
              </w:rPr>
            </w:pPr>
            <w:r>
              <w:rPr>
                <w:rFonts w:ascii="Arial" w:hAnsi="Arial" w:cs="Arial"/>
                <w:sz w:val="20"/>
                <w:szCs w:val="20"/>
              </w:rPr>
              <w:t>Pluralism</w:t>
            </w:r>
          </w:p>
        </w:tc>
      </w:tr>
      <w:tr w:rsidR="00D47C0E" w14:paraId="667B235F" w14:textId="77777777" w:rsidTr="00D47C0E">
        <w:tc>
          <w:tcPr>
            <w:tcW w:w="3003" w:type="dxa"/>
            <w:shd w:val="clear" w:color="auto" w:fill="F7CAAC" w:themeFill="accent2" w:themeFillTint="66"/>
          </w:tcPr>
          <w:p w14:paraId="5C597518" w14:textId="01C73E79" w:rsidR="00D47C0E" w:rsidRDefault="00D47C0E" w:rsidP="00D47C0E">
            <w:pPr>
              <w:spacing w:before="100" w:beforeAutospacing="1" w:after="100" w:afterAutospacing="1"/>
              <w:rPr>
                <w:rFonts w:ascii="Arial" w:hAnsi="Arial" w:cs="Arial"/>
                <w:sz w:val="20"/>
                <w:szCs w:val="20"/>
              </w:rPr>
            </w:pPr>
            <w:r>
              <w:rPr>
                <w:rFonts w:ascii="Arial" w:hAnsi="Arial" w:cs="Arial"/>
                <w:sz w:val="20"/>
                <w:szCs w:val="20"/>
              </w:rPr>
              <w:t>Definition</w:t>
            </w:r>
          </w:p>
        </w:tc>
        <w:tc>
          <w:tcPr>
            <w:tcW w:w="3003" w:type="dxa"/>
            <w:shd w:val="clear" w:color="auto" w:fill="F7CAAC" w:themeFill="accent2" w:themeFillTint="66"/>
          </w:tcPr>
          <w:p w14:paraId="6EEE096F" w14:textId="1EAB2652" w:rsidR="00D47C0E" w:rsidRDefault="00D47C0E" w:rsidP="00D47C0E">
            <w:pPr>
              <w:spacing w:before="100" w:beforeAutospacing="1" w:after="100" w:afterAutospacing="1"/>
              <w:rPr>
                <w:rFonts w:ascii="Arial" w:hAnsi="Arial" w:cs="Arial"/>
                <w:sz w:val="20"/>
                <w:szCs w:val="20"/>
              </w:rPr>
            </w:pPr>
            <w:r>
              <w:rPr>
                <w:rFonts w:ascii="Arial" w:hAnsi="Arial" w:cs="Arial"/>
                <w:sz w:val="20"/>
                <w:szCs w:val="20"/>
              </w:rPr>
              <w:t>Shared interest of all members of organisation</w:t>
            </w:r>
          </w:p>
        </w:tc>
        <w:tc>
          <w:tcPr>
            <w:tcW w:w="3004" w:type="dxa"/>
            <w:shd w:val="clear" w:color="auto" w:fill="F7CAAC" w:themeFill="accent2" w:themeFillTint="66"/>
          </w:tcPr>
          <w:p w14:paraId="3CECE0DC" w14:textId="1EE1B13C" w:rsidR="00D47C0E" w:rsidRDefault="00D47C0E" w:rsidP="00D47C0E">
            <w:pPr>
              <w:spacing w:before="100" w:beforeAutospacing="1" w:after="100" w:afterAutospacing="1"/>
              <w:rPr>
                <w:rFonts w:ascii="Arial" w:hAnsi="Arial" w:cs="Arial"/>
                <w:sz w:val="20"/>
                <w:szCs w:val="20"/>
              </w:rPr>
            </w:pPr>
            <w:r>
              <w:rPr>
                <w:rFonts w:ascii="Arial" w:hAnsi="Arial" w:cs="Arial"/>
                <w:sz w:val="20"/>
                <w:szCs w:val="20"/>
              </w:rPr>
              <w:t>Members of organisation have their own legitimate interests</w:t>
            </w:r>
          </w:p>
        </w:tc>
      </w:tr>
      <w:tr w:rsidR="00D47C0E" w14:paraId="452BDD0D" w14:textId="77777777" w:rsidTr="00D47C0E">
        <w:tc>
          <w:tcPr>
            <w:tcW w:w="3003" w:type="dxa"/>
            <w:shd w:val="clear" w:color="auto" w:fill="FFE599" w:themeFill="accent4" w:themeFillTint="66"/>
          </w:tcPr>
          <w:p w14:paraId="1D08F058" w14:textId="7009D560" w:rsidR="00D47C0E" w:rsidRDefault="00D47C0E" w:rsidP="00D47C0E">
            <w:pPr>
              <w:spacing w:before="100" w:beforeAutospacing="1" w:after="100" w:afterAutospacing="1"/>
              <w:rPr>
                <w:rFonts w:ascii="Arial" w:hAnsi="Arial" w:cs="Arial"/>
                <w:sz w:val="20"/>
                <w:szCs w:val="20"/>
              </w:rPr>
            </w:pPr>
            <w:r>
              <w:rPr>
                <w:rFonts w:ascii="Arial" w:hAnsi="Arial" w:cs="Arial"/>
                <w:sz w:val="20"/>
                <w:szCs w:val="20"/>
              </w:rPr>
              <w:t>Goals and interests</w:t>
            </w:r>
          </w:p>
        </w:tc>
        <w:tc>
          <w:tcPr>
            <w:tcW w:w="3003" w:type="dxa"/>
            <w:shd w:val="clear" w:color="auto" w:fill="FFE599" w:themeFill="accent4" w:themeFillTint="66"/>
          </w:tcPr>
          <w:p w14:paraId="7AF92AF8" w14:textId="2269CB86" w:rsidR="00D47C0E" w:rsidRDefault="00D47C0E" w:rsidP="00D47C0E">
            <w:pPr>
              <w:spacing w:before="100" w:beforeAutospacing="1" w:after="100" w:afterAutospacing="1"/>
              <w:rPr>
                <w:rFonts w:ascii="Arial" w:hAnsi="Arial" w:cs="Arial"/>
                <w:sz w:val="20"/>
                <w:szCs w:val="20"/>
              </w:rPr>
            </w:pPr>
            <w:r>
              <w:rPr>
                <w:rFonts w:ascii="Arial" w:hAnsi="Arial" w:cs="Arial"/>
                <w:sz w:val="20"/>
                <w:szCs w:val="20"/>
              </w:rPr>
              <w:t>Share common goals and objectives</w:t>
            </w:r>
          </w:p>
        </w:tc>
        <w:tc>
          <w:tcPr>
            <w:tcW w:w="3004" w:type="dxa"/>
            <w:shd w:val="clear" w:color="auto" w:fill="FFE599" w:themeFill="accent4" w:themeFillTint="66"/>
          </w:tcPr>
          <w:p w14:paraId="43F2657A" w14:textId="396F8B6E" w:rsidR="00D47C0E" w:rsidRDefault="00D47C0E" w:rsidP="00D47C0E">
            <w:pPr>
              <w:spacing w:before="100" w:beforeAutospacing="1" w:after="100" w:afterAutospacing="1"/>
              <w:rPr>
                <w:rFonts w:ascii="Arial" w:hAnsi="Arial" w:cs="Arial"/>
                <w:sz w:val="20"/>
                <w:szCs w:val="20"/>
              </w:rPr>
            </w:pPr>
            <w:r>
              <w:rPr>
                <w:rFonts w:ascii="Arial" w:hAnsi="Arial" w:cs="Arial"/>
                <w:sz w:val="20"/>
                <w:szCs w:val="20"/>
              </w:rPr>
              <w:t>Can have conflicting goals and objectives</w:t>
            </w:r>
          </w:p>
        </w:tc>
      </w:tr>
      <w:tr w:rsidR="00D47C0E" w14:paraId="77A03EE0" w14:textId="77777777" w:rsidTr="00D47C0E">
        <w:tc>
          <w:tcPr>
            <w:tcW w:w="3003" w:type="dxa"/>
            <w:shd w:val="clear" w:color="auto" w:fill="C5E0B3" w:themeFill="accent6" w:themeFillTint="66"/>
          </w:tcPr>
          <w:p w14:paraId="3ECC0C7F" w14:textId="61CFB054" w:rsidR="00D47C0E" w:rsidRDefault="00D47C0E" w:rsidP="00D47C0E">
            <w:pPr>
              <w:spacing w:before="100" w:beforeAutospacing="1" w:after="100" w:afterAutospacing="1"/>
              <w:rPr>
                <w:rFonts w:ascii="Arial" w:hAnsi="Arial" w:cs="Arial"/>
                <w:sz w:val="20"/>
                <w:szCs w:val="20"/>
              </w:rPr>
            </w:pPr>
            <w:r>
              <w:rPr>
                <w:rFonts w:ascii="Arial" w:hAnsi="Arial" w:cs="Arial"/>
                <w:sz w:val="20"/>
                <w:szCs w:val="20"/>
              </w:rPr>
              <w:t>Conflicts</w:t>
            </w:r>
          </w:p>
        </w:tc>
        <w:tc>
          <w:tcPr>
            <w:tcW w:w="3003" w:type="dxa"/>
            <w:shd w:val="clear" w:color="auto" w:fill="C5E0B3" w:themeFill="accent6" w:themeFillTint="66"/>
          </w:tcPr>
          <w:p w14:paraId="350836A2" w14:textId="0C830562" w:rsidR="00D47C0E" w:rsidRDefault="00D47C0E" w:rsidP="00D47C0E">
            <w:pPr>
              <w:spacing w:before="100" w:beforeAutospacing="1" w:after="100" w:afterAutospacing="1"/>
              <w:rPr>
                <w:rFonts w:ascii="Arial" w:hAnsi="Arial" w:cs="Arial"/>
                <w:sz w:val="20"/>
                <w:szCs w:val="20"/>
              </w:rPr>
            </w:pPr>
            <w:r>
              <w:rPr>
                <w:rFonts w:ascii="Arial" w:hAnsi="Arial" w:cs="Arial"/>
                <w:sz w:val="20"/>
                <w:szCs w:val="20"/>
              </w:rPr>
              <w:t>Viewed as dysfunctional</w:t>
            </w:r>
          </w:p>
        </w:tc>
        <w:tc>
          <w:tcPr>
            <w:tcW w:w="3004" w:type="dxa"/>
            <w:shd w:val="clear" w:color="auto" w:fill="C5E0B3" w:themeFill="accent6" w:themeFillTint="66"/>
          </w:tcPr>
          <w:p w14:paraId="1724BE2B" w14:textId="11DA6770" w:rsidR="00D47C0E" w:rsidRDefault="00D47C0E" w:rsidP="00D47C0E">
            <w:pPr>
              <w:spacing w:before="100" w:beforeAutospacing="1" w:after="100" w:afterAutospacing="1"/>
              <w:rPr>
                <w:rFonts w:ascii="Arial" w:hAnsi="Arial" w:cs="Arial"/>
                <w:sz w:val="20"/>
                <w:szCs w:val="20"/>
              </w:rPr>
            </w:pPr>
            <w:r>
              <w:rPr>
                <w:rFonts w:ascii="Arial" w:hAnsi="Arial" w:cs="Arial"/>
                <w:sz w:val="20"/>
                <w:szCs w:val="20"/>
              </w:rPr>
              <w:t>Acknowledged and desired</w:t>
            </w:r>
          </w:p>
        </w:tc>
      </w:tr>
      <w:tr w:rsidR="00D47C0E" w14:paraId="35797A4E" w14:textId="77777777" w:rsidTr="00D47C0E">
        <w:tc>
          <w:tcPr>
            <w:tcW w:w="3003" w:type="dxa"/>
            <w:shd w:val="clear" w:color="auto" w:fill="E0A0D8"/>
          </w:tcPr>
          <w:p w14:paraId="59990D9C" w14:textId="0DB853ED" w:rsidR="00D47C0E" w:rsidRDefault="00D47C0E" w:rsidP="00D47C0E">
            <w:pPr>
              <w:spacing w:before="100" w:beforeAutospacing="1" w:after="100" w:afterAutospacing="1"/>
              <w:rPr>
                <w:rFonts w:ascii="Arial" w:hAnsi="Arial" w:cs="Arial"/>
                <w:sz w:val="20"/>
                <w:szCs w:val="20"/>
              </w:rPr>
            </w:pPr>
            <w:r>
              <w:rPr>
                <w:rFonts w:ascii="Arial" w:hAnsi="Arial" w:cs="Arial"/>
                <w:sz w:val="20"/>
                <w:szCs w:val="20"/>
              </w:rPr>
              <w:t>Paternalistic</w:t>
            </w:r>
          </w:p>
        </w:tc>
        <w:tc>
          <w:tcPr>
            <w:tcW w:w="3003" w:type="dxa"/>
            <w:shd w:val="clear" w:color="auto" w:fill="E0A0D8"/>
          </w:tcPr>
          <w:p w14:paraId="5FAC0BC9" w14:textId="1328FCC8" w:rsidR="00D47C0E" w:rsidRDefault="00D47C0E" w:rsidP="00D47C0E">
            <w:pPr>
              <w:spacing w:before="100" w:beforeAutospacing="1" w:after="100" w:afterAutospacing="1"/>
              <w:rPr>
                <w:rFonts w:ascii="Arial" w:hAnsi="Arial" w:cs="Arial"/>
                <w:sz w:val="20"/>
                <w:szCs w:val="20"/>
              </w:rPr>
            </w:pPr>
            <w:r>
              <w:rPr>
                <w:rFonts w:ascii="Arial" w:hAnsi="Arial" w:cs="Arial"/>
                <w:sz w:val="20"/>
                <w:szCs w:val="20"/>
              </w:rPr>
              <w:t>Expects loyalty</w:t>
            </w:r>
          </w:p>
        </w:tc>
        <w:tc>
          <w:tcPr>
            <w:tcW w:w="3004" w:type="dxa"/>
            <w:shd w:val="clear" w:color="auto" w:fill="E0A0D8"/>
          </w:tcPr>
          <w:p w14:paraId="664D105C" w14:textId="7A8EBE14" w:rsidR="00D47C0E" w:rsidRDefault="00D47C0E" w:rsidP="00D47C0E">
            <w:pPr>
              <w:spacing w:before="100" w:beforeAutospacing="1" w:after="100" w:afterAutospacing="1"/>
              <w:rPr>
                <w:rFonts w:ascii="Arial" w:hAnsi="Arial" w:cs="Arial"/>
                <w:sz w:val="20"/>
                <w:szCs w:val="20"/>
              </w:rPr>
            </w:pPr>
            <w:r>
              <w:rPr>
                <w:rFonts w:ascii="Arial" w:hAnsi="Arial" w:cs="Arial"/>
                <w:sz w:val="20"/>
                <w:szCs w:val="20"/>
              </w:rPr>
              <w:t>Does not expect any loyalty</w:t>
            </w:r>
          </w:p>
        </w:tc>
      </w:tr>
    </w:tbl>
    <w:p w14:paraId="6B718143" w14:textId="231B25A9" w:rsidR="00D47C0E" w:rsidRPr="00D47C0E" w:rsidRDefault="00D47C0E" w:rsidP="00D47C0E">
      <w:pPr>
        <w:shd w:val="clear" w:color="auto" w:fill="FFFFFF"/>
        <w:spacing w:before="100" w:beforeAutospacing="1" w:after="100" w:afterAutospacing="1"/>
        <w:rPr>
          <w:rFonts w:ascii="Arial" w:hAnsi="Arial" w:cs="Arial"/>
          <w:i/>
          <w:iCs/>
          <w:sz w:val="20"/>
          <w:szCs w:val="20"/>
        </w:rPr>
      </w:pP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sidRPr="00D47C0E">
        <w:rPr>
          <w:rFonts w:ascii="Arial" w:hAnsi="Arial" w:cs="Arial"/>
          <w:i/>
          <w:iCs/>
          <w:sz w:val="20"/>
          <w:szCs w:val="20"/>
        </w:rPr>
        <w:t>(</w:t>
      </w:r>
      <w:proofErr w:type="spellStart"/>
      <w:r w:rsidRPr="00D47C0E">
        <w:rPr>
          <w:rFonts w:ascii="Arial" w:hAnsi="Arial" w:cs="Arial"/>
          <w:i/>
          <w:iCs/>
          <w:sz w:val="20"/>
          <w:szCs w:val="20"/>
        </w:rPr>
        <w:t>Differencebetween</w:t>
      </w:r>
      <w:proofErr w:type="spellEnd"/>
      <w:r w:rsidRPr="00D47C0E">
        <w:rPr>
          <w:rFonts w:ascii="Arial" w:hAnsi="Arial" w:cs="Arial"/>
          <w:i/>
          <w:iCs/>
          <w:sz w:val="20"/>
          <w:szCs w:val="20"/>
        </w:rPr>
        <w:t>, 2011)</w:t>
      </w:r>
    </w:p>
    <w:p w14:paraId="42AC1E28" w14:textId="043B8CEB" w:rsidR="00D47C0E" w:rsidRDefault="00D47C0E" w:rsidP="00D47C0E">
      <w:pPr>
        <w:spacing w:after="360"/>
        <w:rPr>
          <w:rFonts w:ascii="Arial" w:hAnsi="Arial" w:cs="Arial"/>
          <w:color w:val="333333"/>
          <w:sz w:val="20"/>
          <w:szCs w:val="20"/>
        </w:rPr>
      </w:pPr>
      <w:r w:rsidRPr="00D47C0E">
        <w:rPr>
          <w:rFonts w:ascii="Arial" w:hAnsi="Arial" w:cs="Arial"/>
          <w:color w:val="333333"/>
          <w:sz w:val="20"/>
          <w:szCs w:val="20"/>
        </w:rPr>
        <w:t>There are</w:t>
      </w:r>
      <w:r>
        <w:rPr>
          <w:rFonts w:ascii="Arial" w:hAnsi="Arial" w:cs="Arial"/>
          <w:color w:val="333333"/>
          <w:sz w:val="20"/>
          <w:szCs w:val="20"/>
        </w:rPr>
        <w:t xml:space="preserve"> key alternative views on employment relations as detailed by Taylor &amp; Woodhams</w:t>
      </w:r>
      <w:r w:rsidR="000317D7">
        <w:rPr>
          <w:rFonts w:ascii="Arial" w:hAnsi="Arial" w:cs="Arial"/>
          <w:color w:val="333333"/>
          <w:sz w:val="20"/>
          <w:szCs w:val="20"/>
        </w:rPr>
        <w:t xml:space="preserve"> (</w:t>
      </w:r>
      <w:r>
        <w:rPr>
          <w:rFonts w:ascii="Arial" w:hAnsi="Arial" w:cs="Arial"/>
          <w:color w:val="333333"/>
          <w:sz w:val="20"/>
          <w:szCs w:val="20"/>
        </w:rPr>
        <w:t>2016</w:t>
      </w:r>
      <w:r w:rsidR="000317D7">
        <w:rPr>
          <w:rFonts w:ascii="Arial" w:hAnsi="Arial" w:cs="Arial"/>
          <w:color w:val="333333"/>
          <w:sz w:val="20"/>
          <w:szCs w:val="20"/>
        </w:rPr>
        <w:t>)</w:t>
      </w:r>
      <w:r>
        <w:rPr>
          <w:rFonts w:ascii="Arial" w:hAnsi="Arial" w:cs="Arial"/>
          <w:color w:val="333333"/>
          <w:sz w:val="20"/>
          <w:szCs w:val="20"/>
        </w:rPr>
        <w:t xml:space="preserve"> which include the psychological and the economic contract which both have an impact.  According to CIPD</w:t>
      </w:r>
      <w:r w:rsidR="000317D7">
        <w:rPr>
          <w:rFonts w:ascii="Arial" w:hAnsi="Arial" w:cs="Arial"/>
          <w:color w:val="333333"/>
          <w:sz w:val="20"/>
          <w:szCs w:val="20"/>
        </w:rPr>
        <w:t xml:space="preserve"> (</w:t>
      </w:r>
      <w:r>
        <w:rPr>
          <w:rFonts w:ascii="Arial" w:hAnsi="Arial" w:cs="Arial"/>
          <w:color w:val="333333"/>
          <w:sz w:val="20"/>
          <w:szCs w:val="20"/>
        </w:rPr>
        <w:t xml:space="preserve">2021) the psychological contract is the expectations, beliefs and obligations of the employer and the employee.  It can depend on the way differing managers chose to manage their teams and this is why psychological contracts can differ and are based around the relationships between employees and managers, and can infer from past actions </w:t>
      </w:r>
      <w:proofErr w:type="spellStart"/>
      <w:r>
        <w:rPr>
          <w:rFonts w:ascii="Arial" w:hAnsi="Arial" w:cs="Arial"/>
          <w:color w:val="333333"/>
          <w:sz w:val="20"/>
          <w:szCs w:val="20"/>
        </w:rPr>
        <w:t>ie</w:t>
      </w:r>
      <w:proofErr w:type="spellEnd"/>
      <w:r>
        <w:rPr>
          <w:rFonts w:ascii="Arial" w:hAnsi="Arial" w:cs="Arial"/>
          <w:color w:val="333333"/>
          <w:sz w:val="20"/>
          <w:szCs w:val="20"/>
        </w:rPr>
        <w:t xml:space="preserve">. if employees see managers granting requests for flexible </w:t>
      </w:r>
      <w:proofErr w:type="gramStart"/>
      <w:r>
        <w:rPr>
          <w:rFonts w:ascii="Arial" w:hAnsi="Arial" w:cs="Arial"/>
          <w:color w:val="333333"/>
          <w:sz w:val="20"/>
          <w:szCs w:val="20"/>
        </w:rPr>
        <w:t>working</w:t>
      </w:r>
      <w:proofErr w:type="gramEnd"/>
      <w:r>
        <w:rPr>
          <w:rFonts w:ascii="Arial" w:hAnsi="Arial" w:cs="Arial"/>
          <w:color w:val="333333"/>
          <w:sz w:val="20"/>
          <w:szCs w:val="20"/>
        </w:rPr>
        <w:t xml:space="preserve"> they would expect the same from their managers</w:t>
      </w:r>
      <w:r w:rsidR="000317D7">
        <w:rPr>
          <w:rFonts w:ascii="Arial" w:hAnsi="Arial" w:cs="Arial"/>
          <w:color w:val="333333"/>
          <w:sz w:val="20"/>
          <w:szCs w:val="20"/>
        </w:rPr>
        <w:t>,</w:t>
      </w:r>
      <w:r>
        <w:rPr>
          <w:rFonts w:ascii="Arial" w:hAnsi="Arial" w:cs="Arial"/>
          <w:color w:val="333333"/>
          <w:sz w:val="20"/>
          <w:szCs w:val="20"/>
        </w:rPr>
        <w:t xml:space="preserve"> or if employers make statements during the recruitment process or during performance reviews</w:t>
      </w:r>
      <w:r w:rsidR="000317D7">
        <w:rPr>
          <w:rFonts w:ascii="Arial" w:hAnsi="Arial" w:cs="Arial"/>
          <w:color w:val="333333"/>
          <w:sz w:val="20"/>
          <w:szCs w:val="20"/>
        </w:rPr>
        <w:t>,</w:t>
      </w:r>
      <w:r>
        <w:rPr>
          <w:rFonts w:ascii="Arial" w:hAnsi="Arial" w:cs="Arial"/>
          <w:color w:val="333333"/>
          <w:sz w:val="20"/>
          <w:szCs w:val="20"/>
        </w:rPr>
        <w:t xml:space="preserve"> there would then be a level of expectation to deliver.</w:t>
      </w:r>
      <w:r w:rsidR="00453222">
        <w:rPr>
          <w:rFonts w:ascii="Arial" w:hAnsi="Arial" w:cs="Arial"/>
          <w:color w:val="333333"/>
          <w:sz w:val="20"/>
          <w:szCs w:val="20"/>
        </w:rPr>
        <w:t xml:space="preserve"> During the recent pandemic key workers that had a strong psychological contract were called upon by their employers and stepped up when needed in the crisis.</w:t>
      </w:r>
    </w:p>
    <w:p w14:paraId="570DFFB5" w14:textId="2575C2BD" w:rsidR="00453222" w:rsidRDefault="00D47C0E" w:rsidP="000317D7">
      <w:pPr>
        <w:spacing w:after="360"/>
        <w:rPr>
          <w:rFonts w:ascii="Arial" w:hAnsi="Arial" w:cs="Arial"/>
          <w:color w:val="333333"/>
          <w:sz w:val="20"/>
          <w:szCs w:val="20"/>
        </w:rPr>
      </w:pPr>
      <w:r>
        <w:rPr>
          <w:rFonts w:ascii="Arial" w:hAnsi="Arial" w:cs="Arial"/>
          <w:color w:val="333333"/>
          <w:sz w:val="20"/>
          <w:szCs w:val="20"/>
        </w:rPr>
        <w:t xml:space="preserve">The economic </w:t>
      </w:r>
      <w:r w:rsidR="00453222">
        <w:rPr>
          <w:rFonts w:ascii="Arial" w:hAnsi="Arial" w:cs="Arial"/>
          <w:color w:val="333333"/>
          <w:sz w:val="20"/>
          <w:szCs w:val="20"/>
        </w:rPr>
        <w:t>view</w:t>
      </w:r>
      <w:r>
        <w:rPr>
          <w:rFonts w:ascii="Arial" w:hAnsi="Arial" w:cs="Arial"/>
          <w:color w:val="333333"/>
          <w:sz w:val="20"/>
          <w:szCs w:val="20"/>
        </w:rPr>
        <w:t xml:space="preserve"> is where the employee offers their services in exchange for reward (Block, Berg &amp; </w:t>
      </w:r>
      <w:proofErr w:type="spellStart"/>
      <w:r>
        <w:rPr>
          <w:rFonts w:ascii="Arial" w:hAnsi="Arial" w:cs="Arial"/>
          <w:color w:val="333333"/>
          <w:sz w:val="20"/>
          <w:szCs w:val="20"/>
        </w:rPr>
        <w:t>Belman</w:t>
      </w:r>
      <w:proofErr w:type="spellEnd"/>
      <w:r>
        <w:rPr>
          <w:rFonts w:ascii="Arial" w:hAnsi="Arial" w:cs="Arial"/>
          <w:color w:val="333333"/>
          <w:sz w:val="20"/>
          <w:szCs w:val="20"/>
        </w:rPr>
        <w:t>, 2004).  An employee that holds an economic view of the relationships works for financial reward and even harder for more reward but Budd</w:t>
      </w:r>
      <w:r w:rsidR="000317D7">
        <w:rPr>
          <w:rFonts w:ascii="Arial" w:hAnsi="Arial" w:cs="Arial"/>
          <w:color w:val="333333"/>
          <w:sz w:val="20"/>
          <w:szCs w:val="20"/>
        </w:rPr>
        <w:t xml:space="preserve"> (</w:t>
      </w:r>
      <w:r>
        <w:rPr>
          <w:rFonts w:ascii="Arial" w:hAnsi="Arial" w:cs="Arial"/>
          <w:color w:val="333333"/>
          <w:sz w:val="20"/>
          <w:szCs w:val="20"/>
        </w:rPr>
        <w:t>2011) criticises this view as it does not consider the many reasons why employees work which include fulfilment and identity.</w:t>
      </w:r>
      <w:r w:rsidR="00453222">
        <w:rPr>
          <w:rFonts w:ascii="Arial" w:hAnsi="Arial" w:cs="Arial"/>
          <w:color w:val="333333"/>
          <w:sz w:val="20"/>
          <w:szCs w:val="20"/>
        </w:rPr>
        <w:t xml:space="preserve"> Deloitte</w:t>
      </w:r>
      <w:r w:rsidR="000317D7">
        <w:rPr>
          <w:rFonts w:ascii="Arial" w:hAnsi="Arial" w:cs="Arial"/>
          <w:color w:val="333333"/>
          <w:sz w:val="20"/>
          <w:szCs w:val="20"/>
        </w:rPr>
        <w:t xml:space="preserve"> (</w:t>
      </w:r>
      <w:r w:rsidR="00453222">
        <w:rPr>
          <w:rFonts w:ascii="Arial" w:hAnsi="Arial" w:cs="Arial"/>
          <w:color w:val="333333"/>
          <w:sz w:val="20"/>
          <w:szCs w:val="20"/>
        </w:rPr>
        <w:t>2019) tells us that the fourth industrial revolution is impacting on work, employees and employers due to the political, economic and social fabric which is causing disruption with an increasing number of social enterprising organisations who not only combine growth and profit-making but also ensure respect and support to the environment and stakeholder network. (Deloitte, 2019</w:t>
      </w:r>
      <w:proofErr w:type="gramStart"/>
      <w:r w:rsidR="00453222">
        <w:rPr>
          <w:rFonts w:ascii="Arial" w:hAnsi="Arial" w:cs="Arial"/>
          <w:color w:val="333333"/>
          <w:sz w:val="20"/>
          <w:szCs w:val="20"/>
        </w:rPr>
        <w:t>)</w:t>
      </w:r>
      <w:r w:rsidR="000317D7">
        <w:rPr>
          <w:rFonts w:ascii="Arial" w:hAnsi="Arial" w:cs="Arial"/>
          <w:color w:val="333333"/>
          <w:sz w:val="20"/>
          <w:szCs w:val="20"/>
        </w:rPr>
        <w:t xml:space="preserve"> </w:t>
      </w:r>
      <w:r w:rsidR="00453222">
        <w:rPr>
          <w:rFonts w:ascii="Arial" w:hAnsi="Arial" w:cs="Arial"/>
          <w:color w:val="333333"/>
          <w:sz w:val="20"/>
          <w:szCs w:val="20"/>
        </w:rPr>
        <w:t xml:space="preserve"> An</w:t>
      </w:r>
      <w:proofErr w:type="gramEnd"/>
      <w:r w:rsidR="00453222">
        <w:rPr>
          <w:rFonts w:ascii="Arial" w:hAnsi="Arial" w:cs="Arial"/>
          <w:color w:val="333333"/>
          <w:sz w:val="20"/>
          <w:szCs w:val="20"/>
        </w:rPr>
        <w:t xml:space="preserve"> organisational example of this is Patagonia that have adapted to ensure environmental responsibility and have increased profits. (Business Today, 2018) The dynamic view is where both conflict and cooperation in varying degrees exists within organisations. (Blyton et al, 1998)</w:t>
      </w:r>
    </w:p>
    <w:p w14:paraId="31BC9950" w14:textId="2B5264EF" w:rsidR="000317D7" w:rsidRDefault="000317D7" w:rsidP="000317D7">
      <w:pPr>
        <w:spacing w:after="360"/>
        <w:rPr>
          <w:rFonts w:ascii="Arial" w:hAnsi="Arial" w:cs="Arial"/>
          <w:color w:val="333333"/>
          <w:sz w:val="20"/>
          <w:szCs w:val="20"/>
        </w:rPr>
      </w:pPr>
    </w:p>
    <w:p w14:paraId="12F6FA9F" w14:textId="27F9586A" w:rsidR="000317D7" w:rsidRDefault="000317D7" w:rsidP="000317D7">
      <w:pPr>
        <w:spacing w:after="360"/>
        <w:rPr>
          <w:rFonts w:ascii="Arial" w:hAnsi="Arial" w:cs="Arial"/>
          <w:color w:val="333333"/>
          <w:sz w:val="20"/>
          <w:szCs w:val="20"/>
        </w:rPr>
      </w:pPr>
    </w:p>
    <w:p w14:paraId="23C1AC42" w14:textId="57FA19F8" w:rsidR="000317D7" w:rsidRDefault="000317D7" w:rsidP="000317D7">
      <w:pPr>
        <w:spacing w:after="360"/>
        <w:rPr>
          <w:rFonts w:ascii="Arial" w:hAnsi="Arial" w:cs="Arial"/>
          <w:color w:val="333333"/>
          <w:sz w:val="20"/>
          <w:szCs w:val="20"/>
        </w:rPr>
      </w:pPr>
    </w:p>
    <w:p w14:paraId="30C32F90" w14:textId="4B047370" w:rsidR="000317D7" w:rsidRDefault="000317D7" w:rsidP="000317D7">
      <w:pPr>
        <w:spacing w:after="360"/>
        <w:rPr>
          <w:rFonts w:ascii="Arial" w:hAnsi="Arial" w:cs="Arial"/>
          <w:color w:val="333333"/>
          <w:sz w:val="20"/>
          <w:szCs w:val="20"/>
        </w:rPr>
      </w:pPr>
    </w:p>
    <w:p w14:paraId="04CD7E83" w14:textId="5A7B0D81" w:rsidR="000317D7" w:rsidRDefault="000317D7" w:rsidP="000317D7">
      <w:pPr>
        <w:spacing w:after="360"/>
        <w:rPr>
          <w:rFonts w:ascii="Arial" w:hAnsi="Arial" w:cs="Arial"/>
          <w:color w:val="333333"/>
          <w:sz w:val="20"/>
          <w:szCs w:val="20"/>
        </w:rPr>
      </w:pPr>
    </w:p>
    <w:p w14:paraId="3DC1E442" w14:textId="525E7C03" w:rsidR="000317D7" w:rsidRDefault="000317D7" w:rsidP="000317D7">
      <w:pPr>
        <w:spacing w:after="360"/>
        <w:rPr>
          <w:rFonts w:ascii="Arial" w:hAnsi="Arial" w:cs="Arial"/>
          <w:color w:val="333333"/>
          <w:sz w:val="20"/>
          <w:szCs w:val="20"/>
        </w:rPr>
      </w:pPr>
    </w:p>
    <w:p w14:paraId="0DC8563C" w14:textId="77777777" w:rsidR="000317D7" w:rsidRPr="000317D7" w:rsidRDefault="000317D7" w:rsidP="000317D7">
      <w:pPr>
        <w:spacing w:after="360"/>
        <w:rPr>
          <w:rFonts w:ascii="Arial" w:hAnsi="Arial" w:cs="Arial"/>
          <w:color w:val="333333"/>
          <w:sz w:val="20"/>
          <w:szCs w:val="20"/>
        </w:rPr>
      </w:pPr>
    </w:p>
    <w:p w14:paraId="4F17A223" w14:textId="01C2F2B4" w:rsidR="00453222" w:rsidRPr="000317D7" w:rsidRDefault="00453222" w:rsidP="00453222">
      <w:pPr>
        <w:pStyle w:val="NormalWeb"/>
        <w:shd w:val="clear" w:color="auto" w:fill="FFFFFF"/>
        <w:rPr>
          <w:rFonts w:ascii="Arial" w:hAnsi="Arial" w:cs="Arial"/>
          <w:b/>
          <w:bCs/>
          <w:sz w:val="20"/>
          <w:szCs w:val="20"/>
        </w:rPr>
      </w:pPr>
      <w:proofErr w:type="gramStart"/>
      <w:r w:rsidRPr="000317D7">
        <w:rPr>
          <w:rFonts w:ascii="Arial" w:hAnsi="Arial" w:cs="Arial"/>
          <w:b/>
          <w:bCs/>
          <w:sz w:val="20"/>
          <w:szCs w:val="20"/>
        </w:rPr>
        <w:lastRenderedPageBreak/>
        <w:t>2.1  Explain</w:t>
      </w:r>
      <w:proofErr w:type="gramEnd"/>
      <w:r w:rsidRPr="000317D7">
        <w:rPr>
          <w:rFonts w:ascii="Arial" w:hAnsi="Arial" w:cs="Arial"/>
          <w:b/>
          <w:bCs/>
          <w:sz w:val="20"/>
          <w:szCs w:val="20"/>
        </w:rPr>
        <w:t xml:space="preserve"> the purpose and key developments of the trade union movement. </w:t>
      </w:r>
    </w:p>
    <w:p w14:paraId="2EE595AB" w14:textId="206ECC5B" w:rsidR="00453222" w:rsidRDefault="00453222" w:rsidP="00453222">
      <w:pPr>
        <w:pStyle w:val="NormalWeb"/>
        <w:shd w:val="clear" w:color="auto" w:fill="FFFFFF"/>
        <w:rPr>
          <w:rFonts w:ascii="Arial" w:hAnsi="Arial" w:cs="Arial"/>
          <w:sz w:val="20"/>
          <w:szCs w:val="20"/>
        </w:rPr>
      </w:pPr>
      <w:r>
        <w:rPr>
          <w:rFonts w:ascii="Arial" w:hAnsi="Arial" w:cs="Arial"/>
          <w:sz w:val="20"/>
          <w:szCs w:val="20"/>
        </w:rPr>
        <w:t>Unison</w:t>
      </w:r>
      <w:r w:rsidR="000317D7">
        <w:rPr>
          <w:rFonts w:ascii="Arial" w:hAnsi="Arial" w:cs="Arial"/>
          <w:sz w:val="20"/>
          <w:szCs w:val="20"/>
        </w:rPr>
        <w:t xml:space="preserve"> (</w:t>
      </w:r>
      <w:proofErr w:type="spellStart"/>
      <w:r>
        <w:rPr>
          <w:rFonts w:ascii="Arial" w:hAnsi="Arial" w:cs="Arial"/>
          <w:sz w:val="20"/>
          <w:szCs w:val="20"/>
        </w:rPr>
        <w:t>nd</w:t>
      </w:r>
      <w:proofErr w:type="spellEnd"/>
      <w:r>
        <w:rPr>
          <w:rFonts w:ascii="Arial" w:hAnsi="Arial" w:cs="Arial"/>
          <w:sz w:val="20"/>
          <w:szCs w:val="20"/>
        </w:rPr>
        <w:t>) describes trades unions as ‘groups of employees who join together to maintain and improve their conditions of employment’.</w:t>
      </w:r>
      <w:r w:rsidR="00E138D5">
        <w:rPr>
          <w:rFonts w:ascii="Arial" w:hAnsi="Arial" w:cs="Arial"/>
          <w:sz w:val="20"/>
          <w:szCs w:val="20"/>
        </w:rPr>
        <w:t xml:space="preserve">  The trade unions aim to win fairness, justice and equality for working people as defined by Nowak</w:t>
      </w:r>
      <w:r w:rsidR="000317D7">
        <w:rPr>
          <w:rFonts w:ascii="Arial" w:hAnsi="Arial" w:cs="Arial"/>
          <w:sz w:val="20"/>
          <w:szCs w:val="20"/>
        </w:rPr>
        <w:t xml:space="preserve"> (</w:t>
      </w:r>
      <w:r w:rsidR="00E138D5">
        <w:rPr>
          <w:rFonts w:ascii="Arial" w:hAnsi="Arial" w:cs="Arial"/>
          <w:sz w:val="20"/>
          <w:szCs w:val="20"/>
        </w:rPr>
        <w:t>2015). They can be recognised or non-recognised.  If they are recognised the CIPD</w:t>
      </w:r>
      <w:r w:rsidR="000317D7">
        <w:rPr>
          <w:rFonts w:ascii="Arial" w:hAnsi="Arial" w:cs="Arial"/>
          <w:sz w:val="20"/>
          <w:szCs w:val="20"/>
        </w:rPr>
        <w:t xml:space="preserve"> (</w:t>
      </w:r>
      <w:r w:rsidR="00E138D5">
        <w:rPr>
          <w:rFonts w:ascii="Arial" w:hAnsi="Arial" w:cs="Arial"/>
          <w:sz w:val="20"/>
          <w:szCs w:val="20"/>
        </w:rPr>
        <w:t>2019) tells us that they must be:</w:t>
      </w:r>
    </w:p>
    <w:p w14:paraId="0CDBEA51" w14:textId="6B299BC7" w:rsidR="00E138D5" w:rsidRDefault="00E138D5" w:rsidP="00EC35A1">
      <w:pPr>
        <w:pStyle w:val="NormalWeb"/>
        <w:numPr>
          <w:ilvl w:val="0"/>
          <w:numId w:val="3"/>
        </w:numPr>
        <w:shd w:val="clear" w:color="auto" w:fill="FFFFFF"/>
        <w:rPr>
          <w:rFonts w:ascii="Arial" w:hAnsi="Arial" w:cs="Arial"/>
          <w:sz w:val="20"/>
          <w:szCs w:val="20"/>
        </w:rPr>
      </w:pPr>
      <w:r>
        <w:rPr>
          <w:rFonts w:ascii="Arial" w:hAnsi="Arial" w:cs="Arial"/>
          <w:sz w:val="20"/>
          <w:szCs w:val="20"/>
        </w:rPr>
        <w:t>Independent</w:t>
      </w:r>
    </w:p>
    <w:p w14:paraId="7367C9D9" w14:textId="02EDAFA5" w:rsidR="00E138D5" w:rsidRDefault="00E138D5" w:rsidP="00EC35A1">
      <w:pPr>
        <w:pStyle w:val="NormalWeb"/>
        <w:numPr>
          <w:ilvl w:val="0"/>
          <w:numId w:val="3"/>
        </w:numPr>
        <w:shd w:val="clear" w:color="auto" w:fill="FFFFFF"/>
        <w:rPr>
          <w:rFonts w:ascii="Arial" w:hAnsi="Arial" w:cs="Arial"/>
          <w:sz w:val="20"/>
          <w:szCs w:val="20"/>
        </w:rPr>
      </w:pPr>
      <w:r>
        <w:rPr>
          <w:rFonts w:ascii="Arial" w:hAnsi="Arial" w:cs="Arial"/>
          <w:sz w:val="20"/>
          <w:szCs w:val="20"/>
        </w:rPr>
        <w:t>Recognised by the employer, or two or more associated employers for the purpose of collective bargaining.</w:t>
      </w:r>
    </w:p>
    <w:p w14:paraId="6D268DF0" w14:textId="55A2784E" w:rsidR="00E138D5" w:rsidRDefault="00E138D5" w:rsidP="00E138D5">
      <w:pPr>
        <w:pStyle w:val="NormalWeb"/>
        <w:shd w:val="clear" w:color="auto" w:fill="FFFFFF"/>
        <w:rPr>
          <w:rFonts w:ascii="Arial" w:hAnsi="Arial" w:cs="Arial"/>
          <w:sz w:val="20"/>
          <w:szCs w:val="20"/>
        </w:rPr>
      </w:pPr>
      <w:r>
        <w:rPr>
          <w:rFonts w:ascii="Arial" w:hAnsi="Arial" w:cs="Arial"/>
          <w:sz w:val="20"/>
          <w:szCs w:val="20"/>
        </w:rPr>
        <w:t>Members of trade unions are supported by the union. They can represent them in tribunals, redundancies and will also give advice and guidance on any work-related issues and employment rights</w:t>
      </w:r>
      <w:r w:rsidR="000317D7">
        <w:rPr>
          <w:rFonts w:ascii="Arial" w:hAnsi="Arial" w:cs="Arial"/>
          <w:sz w:val="20"/>
          <w:szCs w:val="20"/>
        </w:rPr>
        <w:t>,</w:t>
      </w:r>
      <w:r>
        <w:rPr>
          <w:rFonts w:ascii="Arial" w:hAnsi="Arial" w:cs="Arial"/>
          <w:sz w:val="20"/>
          <w:szCs w:val="20"/>
        </w:rPr>
        <w:t xml:space="preserve"> re-balancing the equal distribution of power between employers and employees.  Employee relationships are impacted by trade unions as they fight to secure the best agreements for their members, especially around salaries, working time</w:t>
      </w:r>
      <w:r w:rsidR="004C1A87">
        <w:rPr>
          <w:rFonts w:ascii="Arial" w:hAnsi="Arial" w:cs="Arial"/>
          <w:sz w:val="20"/>
          <w:szCs w:val="20"/>
        </w:rPr>
        <w:t>, agreeing workplace rules and procedures</w:t>
      </w:r>
      <w:r>
        <w:rPr>
          <w:rFonts w:ascii="Arial" w:hAnsi="Arial" w:cs="Arial"/>
          <w:sz w:val="20"/>
          <w:szCs w:val="20"/>
        </w:rPr>
        <w:t xml:space="preserve"> and</w:t>
      </w:r>
      <w:r w:rsidR="004C1A87">
        <w:rPr>
          <w:rFonts w:ascii="Arial" w:hAnsi="Arial" w:cs="Arial"/>
          <w:sz w:val="20"/>
          <w:szCs w:val="20"/>
        </w:rPr>
        <w:t xml:space="preserve"> working</w:t>
      </w:r>
      <w:r>
        <w:rPr>
          <w:rFonts w:ascii="Arial" w:hAnsi="Arial" w:cs="Arial"/>
          <w:sz w:val="20"/>
          <w:szCs w:val="20"/>
        </w:rPr>
        <w:t xml:space="preserve"> conditions. They negotiate on behalf of their members either individually or in groups which is known as collective bargaining. (CIPD, 2021)</w:t>
      </w:r>
    </w:p>
    <w:p w14:paraId="736EF359" w14:textId="7DF92F63" w:rsidR="00E138D5" w:rsidRDefault="00E138D5" w:rsidP="00E138D5">
      <w:pPr>
        <w:pStyle w:val="NormalWeb"/>
        <w:shd w:val="clear" w:color="auto" w:fill="FFFFFF"/>
        <w:rPr>
          <w:rFonts w:ascii="Arial" w:hAnsi="Arial" w:cs="Arial"/>
          <w:sz w:val="20"/>
          <w:szCs w:val="20"/>
        </w:rPr>
      </w:pPr>
      <w:r>
        <w:rPr>
          <w:rFonts w:ascii="Arial" w:hAnsi="Arial" w:cs="Arial"/>
          <w:sz w:val="20"/>
          <w:szCs w:val="20"/>
        </w:rPr>
        <w:t>Trade Unions peaked in 1979 when trade unions exerted an increasingly strong influence on employee relations – this was evident in the miner’s strike of 1980. (Taylor &amp; Woodhams, 2016) In 1980 there were 12.6m members compared to 6.6m today which are mostly based in the public sector, this decline has led to a reduced influence. (Guardian, 2021)</w:t>
      </w:r>
    </w:p>
    <w:p w14:paraId="0C62068C" w14:textId="59BCB9A2" w:rsidR="00E138D5" w:rsidRDefault="00E138D5" w:rsidP="00E138D5">
      <w:pPr>
        <w:pStyle w:val="NormalWeb"/>
        <w:shd w:val="clear" w:color="auto" w:fill="FFFFFF"/>
        <w:rPr>
          <w:rFonts w:ascii="Arial" w:hAnsi="Arial" w:cs="Arial"/>
          <w:sz w:val="20"/>
          <w:szCs w:val="20"/>
        </w:rPr>
      </w:pPr>
      <w:r>
        <w:rPr>
          <w:rFonts w:ascii="Arial" w:hAnsi="Arial" w:cs="Arial"/>
          <w:sz w:val="20"/>
          <w:szCs w:val="20"/>
        </w:rPr>
        <w:t>A key development in trade unions was the introduction of the Trade Union Act in 2016 and amendment bill in 2019.  The Act was initially designed to address the claim that unions were calling strikes despite low support from members. (Personnel Today, 2017) Gov.uk</w:t>
      </w:r>
      <w:r w:rsidR="000317D7">
        <w:rPr>
          <w:rFonts w:ascii="Arial" w:hAnsi="Arial" w:cs="Arial"/>
          <w:sz w:val="20"/>
          <w:szCs w:val="20"/>
        </w:rPr>
        <w:t xml:space="preserve"> (</w:t>
      </w:r>
      <w:r>
        <w:rPr>
          <w:rFonts w:ascii="Arial" w:hAnsi="Arial" w:cs="Arial"/>
          <w:sz w:val="20"/>
          <w:szCs w:val="20"/>
        </w:rPr>
        <w:t>2016) tells us that the Act improved union practices and increased transparency by:</w:t>
      </w:r>
    </w:p>
    <w:p w14:paraId="79E724CA" w14:textId="535962E5" w:rsidR="00E138D5" w:rsidRDefault="00E138D5" w:rsidP="00EC35A1">
      <w:pPr>
        <w:pStyle w:val="NormalWeb"/>
        <w:numPr>
          <w:ilvl w:val="0"/>
          <w:numId w:val="4"/>
        </w:numPr>
        <w:shd w:val="clear" w:color="auto" w:fill="FFFFFF"/>
        <w:rPr>
          <w:rFonts w:ascii="Arial" w:hAnsi="Arial" w:cs="Arial"/>
          <w:sz w:val="20"/>
          <w:szCs w:val="20"/>
        </w:rPr>
      </w:pPr>
      <w:r>
        <w:rPr>
          <w:rFonts w:ascii="Arial" w:hAnsi="Arial" w:cs="Arial"/>
          <w:sz w:val="20"/>
          <w:szCs w:val="20"/>
        </w:rPr>
        <w:t>Introducing measures to limit strikes – setting time limits for industrial action</w:t>
      </w:r>
    </w:p>
    <w:p w14:paraId="2733CED9" w14:textId="6C3983FE" w:rsidR="00E138D5" w:rsidRDefault="00E138D5" w:rsidP="00EC35A1">
      <w:pPr>
        <w:pStyle w:val="NormalWeb"/>
        <w:numPr>
          <w:ilvl w:val="0"/>
          <w:numId w:val="4"/>
        </w:numPr>
        <w:shd w:val="clear" w:color="auto" w:fill="FFFFFF"/>
        <w:rPr>
          <w:rFonts w:ascii="Arial" w:hAnsi="Arial" w:cs="Arial"/>
          <w:sz w:val="20"/>
          <w:szCs w:val="20"/>
        </w:rPr>
      </w:pPr>
      <w:r>
        <w:rPr>
          <w:rFonts w:ascii="Arial" w:hAnsi="Arial" w:cs="Arial"/>
          <w:sz w:val="20"/>
          <w:szCs w:val="20"/>
        </w:rPr>
        <w:t>Clearer descriptions of dispute and action on ballot papers to ensure members are aware of voting reason</w:t>
      </w:r>
    </w:p>
    <w:p w14:paraId="48AB400B" w14:textId="0C456615" w:rsidR="00E138D5" w:rsidRDefault="00E138D5" w:rsidP="00EC35A1">
      <w:pPr>
        <w:pStyle w:val="NormalWeb"/>
        <w:numPr>
          <w:ilvl w:val="0"/>
          <w:numId w:val="4"/>
        </w:numPr>
        <w:shd w:val="clear" w:color="auto" w:fill="FFFFFF"/>
        <w:rPr>
          <w:rFonts w:ascii="Arial" w:hAnsi="Arial" w:cs="Arial"/>
          <w:sz w:val="20"/>
          <w:szCs w:val="20"/>
        </w:rPr>
      </w:pPr>
      <w:r>
        <w:rPr>
          <w:rFonts w:ascii="Arial" w:hAnsi="Arial" w:cs="Arial"/>
          <w:sz w:val="20"/>
          <w:szCs w:val="20"/>
        </w:rPr>
        <w:t>Certification Officer awarded more powers</w:t>
      </w:r>
    </w:p>
    <w:p w14:paraId="5D69F604" w14:textId="477184A5" w:rsidR="00E138D5" w:rsidRDefault="00E138D5" w:rsidP="00EC35A1">
      <w:pPr>
        <w:pStyle w:val="NormalWeb"/>
        <w:numPr>
          <w:ilvl w:val="0"/>
          <w:numId w:val="4"/>
        </w:numPr>
        <w:shd w:val="clear" w:color="auto" w:fill="FFFFFF"/>
        <w:rPr>
          <w:rFonts w:ascii="Arial" w:hAnsi="Arial" w:cs="Arial"/>
          <w:sz w:val="20"/>
          <w:szCs w:val="20"/>
        </w:rPr>
      </w:pPr>
      <w:r>
        <w:rPr>
          <w:rFonts w:ascii="Arial" w:hAnsi="Arial" w:cs="Arial"/>
          <w:sz w:val="20"/>
          <w:szCs w:val="20"/>
        </w:rPr>
        <w:t>Dropping measures to restrict pickets and protests and also social media campaigns</w:t>
      </w:r>
    </w:p>
    <w:p w14:paraId="45596061" w14:textId="0341BEE7" w:rsidR="00E138D5" w:rsidRPr="00E138D5" w:rsidRDefault="00E138D5" w:rsidP="00EC35A1">
      <w:pPr>
        <w:pStyle w:val="NormalWeb"/>
        <w:numPr>
          <w:ilvl w:val="0"/>
          <w:numId w:val="4"/>
        </w:numPr>
        <w:shd w:val="clear" w:color="auto" w:fill="FFFFFF"/>
        <w:rPr>
          <w:rFonts w:ascii="Arial" w:hAnsi="Arial" w:cs="Arial"/>
          <w:sz w:val="20"/>
          <w:szCs w:val="20"/>
        </w:rPr>
      </w:pPr>
      <w:r>
        <w:rPr>
          <w:rFonts w:ascii="Arial" w:hAnsi="Arial" w:cs="Arial"/>
          <w:sz w:val="20"/>
          <w:szCs w:val="20"/>
        </w:rPr>
        <w:t>Review of online methods for strike ballots to help increased turnouts</w:t>
      </w:r>
    </w:p>
    <w:p w14:paraId="1D4AFCFF" w14:textId="77777777" w:rsidR="00E138D5" w:rsidRDefault="00E138D5" w:rsidP="00EC35A1">
      <w:pPr>
        <w:pStyle w:val="NormalWeb"/>
        <w:numPr>
          <w:ilvl w:val="0"/>
          <w:numId w:val="4"/>
        </w:numPr>
        <w:shd w:val="clear" w:color="auto" w:fill="FFFFFF"/>
        <w:rPr>
          <w:rFonts w:ascii="Arial" w:hAnsi="Arial" w:cs="Arial"/>
          <w:sz w:val="20"/>
          <w:szCs w:val="20"/>
        </w:rPr>
      </w:pPr>
      <w:r>
        <w:rPr>
          <w:rFonts w:ascii="Arial" w:hAnsi="Arial" w:cs="Arial"/>
          <w:sz w:val="20"/>
          <w:szCs w:val="20"/>
        </w:rPr>
        <w:t>Introduction of thresholds for strike ballots</w:t>
      </w:r>
    </w:p>
    <w:p w14:paraId="7FE86478" w14:textId="77777777" w:rsidR="00E138D5" w:rsidRPr="00E138D5" w:rsidRDefault="00E138D5" w:rsidP="00EC35A1">
      <w:pPr>
        <w:pStyle w:val="NormalWeb"/>
        <w:numPr>
          <w:ilvl w:val="1"/>
          <w:numId w:val="4"/>
        </w:numPr>
        <w:shd w:val="clear" w:color="auto" w:fill="FFFFFF"/>
        <w:rPr>
          <w:rFonts w:ascii="Arial" w:hAnsi="Arial" w:cs="Arial"/>
          <w:color w:val="000000" w:themeColor="text1"/>
          <w:sz w:val="20"/>
          <w:szCs w:val="20"/>
        </w:rPr>
      </w:pPr>
      <w:r w:rsidRPr="00E138D5">
        <w:rPr>
          <w:rFonts w:ascii="Arial" w:hAnsi="Arial" w:cs="Arial"/>
          <w:color w:val="000000" w:themeColor="text1"/>
          <w:sz w:val="20"/>
          <w:szCs w:val="20"/>
        </w:rPr>
        <w:t xml:space="preserve">Action must be supported by a majority of those voting and turnout must be 50% </w:t>
      </w:r>
    </w:p>
    <w:p w14:paraId="3D5E3521" w14:textId="59601213" w:rsidR="00453222" w:rsidRPr="000317D7" w:rsidRDefault="00E138D5" w:rsidP="00453222">
      <w:pPr>
        <w:pStyle w:val="NormalWeb"/>
        <w:numPr>
          <w:ilvl w:val="1"/>
          <w:numId w:val="4"/>
        </w:numPr>
        <w:shd w:val="clear" w:color="auto" w:fill="FFFFFF"/>
        <w:rPr>
          <w:rFonts w:ascii="Arial" w:hAnsi="Arial" w:cs="Arial"/>
          <w:color w:val="000000" w:themeColor="text1"/>
          <w:sz w:val="20"/>
          <w:szCs w:val="20"/>
        </w:rPr>
      </w:pPr>
      <w:r w:rsidRPr="00E138D5">
        <w:rPr>
          <w:rFonts w:ascii="Arial" w:hAnsi="Arial" w:cs="Arial"/>
          <w:color w:val="000000" w:themeColor="text1"/>
          <w:sz w:val="20"/>
          <w:szCs w:val="20"/>
        </w:rPr>
        <w:t>In essential services, at least 40% of all relevant members must vote in favour</w:t>
      </w:r>
    </w:p>
    <w:p w14:paraId="58B3FB52" w14:textId="17A82EE6" w:rsidR="00453222" w:rsidRPr="000317D7" w:rsidRDefault="00453222" w:rsidP="00E138D5">
      <w:pPr>
        <w:pStyle w:val="NormalWeb"/>
        <w:shd w:val="clear" w:color="auto" w:fill="FFFFFF"/>
        <w:rPr>
          <w:rFonts w:ascii="Arial" w:hAnsi="Arial" w:cs="Arial"/>
          <w:b/>
          <w:bCs/>
          <w:sz w:val="20"/>
          <w:szCs w:val="20"/>
        </w:rPr>
      </w:pPr>
      <w:proofErr w:type="gramStart"/>
      <w:r w:rsidRPr="000317D7">
        <w:rPr>
          <w:rFonts w:ascii="Arial" w:hAnsi="Arial" w:cs="Arial"/>
          <w:b/>
          <w:bCs/>
          <w:sz w:val="20"/>
          <w:szCs w:val="20"/>
        </w:rPr>
        <w:t>2.2  Compare</w:t>
      </w:r>
      <w:proofErr w:type="gramEnd"/>
      <w:r w:rsidRPr="000317D7">
        <w:rPr>
          <w:rFonts w:ascii="Arial" w:hAnsi="Arial" w:cs="Arial"/>
          <w:b/>
          <w:bCs/>
          <w:sz w:val="20"/>
          <w:szCs w:val="20"/>
        </w:rPr>
        <w:t xml:space="preserve"> different management approaches to employment relations. </w:t>
      </w:r>
    </w:p>
    <w:p w14:paraId="2A1BEAEC" w14:textId="6A6170C1" w:rsidR="00E138D5" w:rsidRDefault="000317D7" w:rsidP="00E138D5">
      <w:pPr>
        <w:pStyle w:val="NormalWeb"/>
        <w:shd w:val="clear" w:color="auto" w:fill="FFFFFF"/>
        <w:rPr>
          <w:rFonts w:ascii="Arial" w:hAnsi="Arial" w:cs="Arial"/>
          <w:sz w:val="20"/>
          <w:szCs w:val="20"/>
        </w:rPr>
      </w:pPr>
      <w:r>
        <w:rPr>
          <w:rFonts w:ascii="Arial" w:hAnsi="Arial" w:cs="Arial"/>
          <w:sz w:val="20"/>
          <w:szCs w:val="20"/>
        </w:rPr>
        <w:t>Taylor &amp; Woodhams (2016) describe m</w:t>
      </w:r>
      <w:r w:rsidR="00E138D5">
        <w:rPr>
          <w:rFonts w:ascii="Arial" w:hAnsi="Arial" w:cs="Arial"/>
          <w:sz w:val="20"/>
          <w:szCs w:val="20"/>
        </w:rPr>
        <w:t xml:space="preserve">anagement </w:t>
      </w:r>
      <w:r>
        <w:rPr>
          <w:rFonts w:ascii="Arial" w:hAnsi="Arial" w:cs="Arial"/>
          <w:sz w:val="20"/>
          <w:szCs w:val="20"/>
        </w:rPr>
        <w:t>a</w:t>
      </w:r>
      <w:r w:rsidR="00E138D5">
        <w:rPr>
          <w:rFonts w:ascii="Arial" w:hAnsi="Arial" w:cs="Arial"/>
          <w:sz w:val="20"/>
          <w:szCs w:val="20"/>
        </w:rPr>
        <w:t>s the term used to refer to a process, system of authority and a group of people which are all relevant in the influencing of employee relations</w:t>
      </w:r>
      <w:r>
        <w:rPr>
          <w:rFonts w:ascii="Arial" w:hAnsi="Arial" w:cs="Arial"/>
          <w:sz w:val="20"/>
          <w:szCs w:val="20"/>
        </w:rPr>
        <w:t xml:space="preserve">, </w:t>
      </w:r>
      <w:r w:rsidR="00E138D5">
        <w:rPr>
          <w:rFonts w:ascii="Arial" w:hAnsi="Arial" w:cs="Arial"/>
          <w:sz w:val="20"/>
          <w:szCs w:val="20"/>
        </w:rPr>
        <w:t>with the Manager being defined as the most important person to lead organisations to success.</w:t>
      </w:r>
      <w:r w:rsidR="00E138D5" w:rsidRPr="00E138D5">
        <w:rPr>
          <w:rFonts w:ascii="Arial" w:hAnsi="Arial" w:cs="Arial"/>
          <w:sz w:val="20"/>
          <w:szCs w:val="20"/>
        </w:rPr>
        <w:t xml:space="preserve"> </w:t>
      </w:r>
      <w:r w:rsidR="00E138D5">
        <w:rPr>
          <w:rFonts w:ascii="Arial" w:hAnsi="Arial" w:cs="Arial"/>
          <w:sz w:val="20"/>
          <w:szCs w:val="20"/>
        </w:rPr>
        <w:t>(Gallup, 2019</w:t>
      </w:r>
      <w:proofErr w:type="gramStart"/>
      <w:r w:rsidR="00E138D5">
        <w:rPr>
          <w:rFonts w:ascii="Arial" w:hAnsi="Arial" w:cs="Arial"/>
          <w:sz w:val="20"/>
          <w:szCs w:val="20"/>
        </w:rPr>
        <w:t>)  The</w:t>
      </w:r>
      <w:proofErr w:type="gramEnd"/>
      <w:r w:rsidR="00E138D5">
        <w:rPr>
          <w:rFonts w:ascii="Arial" w:hAnsi="Arial" w:cs="Arial"/>
          <w:sz w:val="20"/>
          <w:szCs w:val="20"/>
        </w:rPr>
        <w:t xml:space="preserve"> management role has increased compared to the government and trade union roles and Sisson</w:t>
      </w:r>
      <w:r>
        <w:rPr>
          <w:rFonts w:ascii="Arial" w:hAnsi="Arial" w:cs="Arial"/>
          <w:sz w:val="20"/>
          <w:szCs w:val="20"/>
        </w:rPr>
        <w:t xml:space="preserve"> (</w:t>
      </w:r>
      <w:r w:rsidR="00E138D5">
        <w:rPr>
          <w:rFonts w:ascii="Arial" w:hAnsi="Arial" w:cs="Arial"/>
          <w:sz w:val="20"/>
          <w:szCs w:val="20"/>
        </w:rPr>
        <w:t>2010) states that since the 1980’s it has become the major force for change in the arrangements governing the employee relationship.</w:t>
      </w:r>
    </w:p>
    <w:p w14:paraId="44C59CDF" w14:textId="21B23DFF" w:rsidR="00E138D5" w:rsidRDefault="00E138D5" w:rsidP="00E138D5">
      <w:pPr>
        <w:pStyle w:val="NormalWeb"/>
        <w:shd w:val="clear" w:color="auto" w:fill="FFFFFF"/>
        <w:rPr>
          <w:rFonts w:ascii="Arial" w:hAnsi="Arial" w:cs="Arial"/>
          <w:sz w:val="20"/>
          <w:szCs w:val="20"/>
        </w:rPr>
      </w:pPr>
      <w:r>
        <w:rPr>
          <w:rFonts w:ascii="Arial" w:hAnsi="Arial" w:cs="Arial"/>
          <w:sz w:val="20"/>
          <w:szCs w:val="20"/>
        </w:rPr>
        <w:t>Managers account for 70% of team engagement variance according to a Gallup report in 201 with poor leadership having a negative effect on the organisation.  By adopting a good leadership style reductions in turnover and increases in productivity and morale can be achieved. (</w:t>
      </w:r>
      <w:proofErr w:type="spellStart"/>
      <w:r>
        <w:rPr>
          <w:rFonts w:ascii="Arial" w:hAnsi="Arial" w:cs="Arial"/>
          <w:sz w:val="20"/>
          <w:szCs w:val="20"/>
        </w:rPr>
        <w:t>BetterUp</w:t>
      </w:r>
      <w:proofErr w:type="spellEnd"/>
      <w:r>
        <w:rPr>
          <w:rFonts w:ascii="Arial" w:hAnsi="Arial" w:cs="Arial"/>
          <w:sz w:val="20"/>
          <w:szCs w:val="20"/>
        </w:rPr>
        <w:t>, 2021)</w:t>
      </w:r>
    </w:p>
    <w:p w14:paraId="637A678F" w14:textId="750E7496" w:rsidR="00E138D5" w:rsidRDefault="00E138D5" w:rsidP="00E138D5">
      <w:pPr>
        <w:pStyle w:val="NormalWeb"/>
        <w:shd w:val="clear" w:color="auto" w:fill="FFFFFF"/>
        <w:rPr>
          <w:rFonts w:ascii="Arial" w:hAnsi="Arial" w:cs="Arial"/>
          <w:sz w:val="20"/>
          <w:szCs w:val="20"/>
        </w:rPr>
      </w:pPr>
      <w:r>
        <w:rPr>
          <w:rFonts w:ascii="Arial" w:hAnsi="Arial" w:cs="Arial"/>
          <w:sz w:val="20"/>
          <w:szCs w:val="20"/>
        </w:rPr>
        <w:t>Management styles are the approaches adopted by managers in their interactions with employees – they are the different ways in which a leader will plan and organise employees in order to achieve goals and objectives. (Indeed, 2021) Management styles will have a key impact in creating and sustaining effective employee relationships.</w:t>
      </w:r>
    </w:p>
    <w:p w14:paraId="469B95B4" w14:textId="326610ED" w:rsidR="00E138D5" w:rsidRDefault="00E138D5" w:rsidP="00E138D5">
      <w:pPr>
        <w:pStyle w:val="NormalWeb"/>
        <w:shd w:val="clear" w:color="auto" w:fill="FFFFFF"/>
        <w:rPr>
          <w:rFonts w:ascii="Arial" w:hAnsi="Arial" w:cs="Arial"/>
          <w:sz w:val="20"/>
          <w:szCs w:val="20"/>
        </w:rPr>
      </w:pPr>
      <w:proofErr w:type="spellStart"/>
      <w:r>
        <w:rPr>
          <w:rFonts w:ascii="Arial" w:hAnsi="Arial" w:cs="Arial"/>
          <w:sz w:val="20"/>
          <w:szCs w:val="20"/>
        </w:rPr>
        <w:t>Kilrou</w:t>
      </w:r>
      <w:proofErr w:type="spellEnd"/>
      <w:r>
        <w:rPr>
          <w:rFonts w:ascii="Arial" w:hAnsi="Arial" w:cs="Arial"/>
          <w:sz w:val="20"/>
          <w:szCs w:val="20"/>
        </w:rPr>
        <w:t xml:space="preserve"> and </w:t>
      </w:r>
      <w:proofErr w:type="spellStart"/>
      <w:r>
        <w:rPr>
          <w:rFonts w:ascii="Arial" w:hAnsi="Arial" w:cs="Arial"/>
          <w:sz w:val="20"/>
          <w:szCs w:val="20"/>
        </w:rPr>
        <w:t>Dundon</w:t>
      </w:r>
      <w:proofErr w:type="spellEnd"/>
      <w:r w:rsidR="000317D7">
        <w:rPr>
          <w:rFonts w:ascii="Arial" w:hAnsi="Arial" w:cs="Arial"/>
          <w:sz w:val="20"/>
          <w:szCs w:val="20"/>
        </w:rPr>
        <w:t xml:space="preserve"> (</w:t>
      </w:r>
      <w:r>
        <w:rPr>
          <w:rFonts w:ascii="Arial" w:hAnsi="Arial" w:cs="Arial"/>
          <w:sz w:val="20"/>
          <w:szCs w:val="20"/>
        </w:rPr>
        <w:t>2015) carried out a study which identified three types of Managers:</w:t>
      </w:r>
    </w:p>
    <w:p w14:paraId="76E49EB6" w14:textId="7A0D980D" w:rsidR="00E138D5" w:rsidRDefault="00E138D5" w:rsidP="00EC35A1">
      <w:pPr>
        <w:pStyle w:val="NormalWeb"/>
        <w:numPr>
          <w:ilvl w:val="0"/>
          <w:numId w:val="5"/>
        </w:numPr>
        <w:shd w:val="clear" w:color="auto" w:fill="FFFFFF"/>
        <w:rPr>
          <w:rFonts w:ascii="Arial" w:hAnsi="Arial" w:cs="Arial"/>
          <w:sz w:val="20"/>
          <w:szCs w:val="20"/>
        </w:rPr>
      </w:pPr>
      <w:r>
        <w:rPr>
          <w:rFonts w:ascii="Arial" w:hAnsi="Arial" w:cs="Arial"/>
          <w:sz w:val="20"/>
          <w:szCs w:val="20"/>
        </w:rPr>
        <w:lastRenderedPageBreak/>
        <w:t>Organisational – implementing HRM policy into practice selectively</w:t>
      </w:r>
    </w:p>
    <w:p w14:paraId="04952AF0" w14:textId="768F14AB" w:rsidR="00E138D5" w:rsidRDefault="00E138D5" w:rsidP="00EC35A1">
      <w:pPr>
        <w:pStyle w:val="NormalWeb"/>
        <w:numPr>
          <w:ilvl w:val="0"/>
          <w:numId w:val="5"/>
        </w:numPr>
        <w:shd w:val="clear" w:color="auto" w:fill="FFFFFF"/>
        <w:rPr>
          <w:rFonts w:ascii="Arial" w:hAnsi="Arial" w:cs="Arial"/>
          <w:sz w:val="20"/>
          <w:szCs w:val="20"/>
        </w:rPr>
      </w:pPr>
      <w:r>
        <w:rPr>
          <w:rFonts w:ascii="Arial" w:hAnsi="Arial" w:cs="Arial"/>
          <w:sz w:val="20"/>
          <w:szCs w:val="20"/>
        </w:rPr>
        <w:t>Policy enactor – implementing HRM policy into practice rigidly</w:t>
      </w:r>
    </w:p>
    <w:p w14:paraId="6A18DE54" w14:textId="1CDB1097" w:rsidR="00E138D5" w:rsidRDefault="00E138D5" w:rsidP="00EC35A1">
      <w:pPr>
        <w:pStyle w:val="NormalWeb"/>
        <w:numPr>
          <w:ilvl w:val="0"/>
          <w:numId w:val="5"/>
        </w:numPr>
        <w:shd w:val="clear" w:color="auto" w:fill="FFFFFF"/>
        <w:rPr>
          <w:rFonts w:ascii="Arial" w:hAnsi="Arial" w:cs="Arial"/>
          <w:sz w:val="20"/>
          <w:szCs w:val="20"/>
        </w:rPr>
      </w:pPr>
      <w:r>
        <w:rPr>
          <w:rFonts w:ascii="Arial" w:hAnsi="Arial" w:cs="Arial"/>
          <w:sz w:val="20"/>
          <w:szCs w:val="20"/>
        </w:rPr>
        <w:t>Employee coach – implementing HRM policy into practice in a tailored way (depending on situation and employee)</w:t>
      </w:r>
    </w:p>
    <w:p w14:paraId="62ED997D" w14:textId="2EFE83C9" w:rsidR="00E138D5" w:rsidRDefault="00E138D5" w:rsidP="00E138D5">
      <w:pPr>
        <w:pStyle w:val="NormalWeb"/>
        <w:shd w:val="clear" w:color="auto" w:fill="FFFFFF"/>
        <w:rPr>
          <w:rFonts w:ascii="Arial" w:hAnsi="Arial" w:cs="Arial"/>
          <w:sz w:val="20"/>
          <w:szCs w:val="20"/>
        </w:rPr>
      </w:pPr>
      <w:r>
        <w:rPr>
          <w:rFonts w:ascii="Arial" w:hAnsi="Arial" w:cs="Arial"/>
          <w:sz w:val="20"/>
          <w:szCs w:val="20"/>
        </w:rPr>
        <w:t>Management styles were historically autocratic with a low trust/high process but are now high trust/low process as was seen at Netflix where Managers owned the job of creating great teams. (HBR, 2014) Gennard and Judge</w:t>
      </w:r>
      <w:r w:rsidR="000317D7">
        <w:rPr>
          <w:rFonts w:ascii="Arial" w:hAnsi="Arial" w:cs="Arial"/>
          <w:sz w:val="20"/>
          <w:szCs w:val="20"/>
        </w:rPr>
        <w:t xml:space="preserve"> (</w:t>
      </w:r>
      <w:r>
        <w:rPr>
          <w:rFonts w:ascii="Arial" w:hAnsi="Arial" w:cs="Arial"/>
          <w:sz w:val="20"/>
          <w:szCs w:val="20"/>
        </w:rPr>
        <w:t>2016) identified the following effective management styles:</w:t>
      </w:r>
    </w:p>
    <w:p w14:paraId="6C9380B5" w14:textId="3E09BE47" w:rsidR="00E138D5" w:rsidRPr="00E138D5" w:rsidRDefault="00E138D5" w:rsidP="00EC35A1">
      <w:pPr>
        <w:pStyle w:val="NormalWeb"/>
        <w:numPr>
          <w:ilvl w:val="0"/>
          <w:numId w:val="6"/>
        </w:numPr>
        <w:shd w:val="clear" w:color="auto" w:fill="FFFFFF"/>
        <w:rPr>
          <w:rFonts w:ascii="Arial" w:hAnsi="Arial" w:cs="Arial"/>
          <w:sz w:val="20"/>
          <w:szCs w:val="20"/>
        </w:rPr>
      </w:pPr>
      <w:r>
        <w:rPr>
          <w:rFonts w:ascii="Arial" w:hAnsi="Arial" w:cs="Arial"/>
          <w:sz w:val="20"/>
          <w:szCs w:val="20"/>
        </w:rPr>
        <w:t>Paternalistic – manager is authoritative but treating team as if they are part of a large family.</w:t>
      </w:r>
    </w:p>
    <w:p w14:paraId="6AA01F60" w14:textId="0CC5FF49" w:rsidR="00E138D5" w:rsidRPr="00E138D5" w:rsidRDefault="00E138D5" w:rsidP="00EC35A1">
      <w:pPr>
        <w:pStyle w:val="NormalWeb"/>
        <w:numPr>
          <w:ilvl w:val="0"/>
          <w:numId w:val="6"/>
        </w:numPr>
        <w:shd w:val="clear" w:color="auto" w:fill="FFFFFF"/>
        <w:rPr>
          <w:rFonts w:ascii="Arial" w:hAnsi="Arial" w:cs="Arial"/>
          <w:sz w:val="20"/>
          <w:szCs w:val="20"/>
        </w:rPr>
      </w:pPr>
      <w:r>
        <w:rPr>
          <w:rFonts w:ascii="Arial" w:hAnsi="Arial" w:cs="Arial"/>
          <w:sz w:val="20"/>
          <w:szCs w:val="20"/>
        </w:rPr>
        <w:t>Consultative – managers considering ideas of the team and asking for their ideas and opinions.</w:t>
      </w:r>
    </w:p>
    <w:p w14:paraId="3AE69E93" w14:textId="32FCB242" w:rsidR="00E138D5" w:rsidRPr="00E138D5" w:rsidRDefault="00E138D5" w:rsidP="00EC35A1">
      <w:pPr>
        <w:pStyle w:val="NormalWeb"/>
        <w:numPr>
          <w:ilvl w:val="0"/>
          <w:numId w:val="6"/>
        </w:numPr>
        <w:shd w:val="clear" w:color="auto" w:fill="FFFFFF"/>
        <w:rPr>
          <w:rFonts w:ascii="Arial" w:hAnsi="Arial" w:cs="Arial"/>
          <w:sz w:val="20"/>
          <w:szCs w:val="20"/>
        </w:rPr>
      </w:pPr>
      <w:r>
        <w:rPr>
          <w:rFonts w:ascii="Arial" w:hAnsi="Arial" w:cs="Arial"/>
          <w:sz w:val="20"/>
          <w:szCs w:val="20"/>
        </w:rPr>
        <w:t>Traditionalist – managers communicate goals and objectives clearly and efficiently</w:t>
      </w:r>
    </w:p>
    <w:p w14:paraId="2F40764A" w14:textId="69B214F9" w:rsidR="00E138D5" w:rsidRPr="000317D7" w:rsidRDefault="00E138D5" w:rsidP="00E138D5">
      <w:pPr>
        <w:pStyle w:val="NormalWeb"/>
        <w:numPr>
          <w:ilvl w:val="0"/>
          <w:numId w:val="6"/>
        </w:numPr>
        <w:shd w:val="clear" w:color="auto" w:fill="FFFFFF"/>
        <w:rPr>
          <w:rFonts w:ascii="Arial" w:hAnsi="Arial" w:cs="Arial"/>
          <w:sz w:val="20"/>
          <w:szCs w:val="20"/>
        </w:rPr>
      </w:pPr>
      <w:r>
        <w:rPr>
          <w:rFonts w:ascii="Arial" w:hAnsi="Arial" w:cs="Arial"/>
          <w:sz w:val="20"/>
          <w:szCs w:val="20"/>
        </w:rPr>
        <w:t>Opportunistic – managers use differing styles for the purpose of their own personal advancement.</w:t>
      </w:r>
    </w:p>
    <w:p w14:paraId="0BBD5421" w14:textId="2798CB33" w:rsidR="00453222" w:rsidRPr="000317D7" w:rsidRDefault="00453222" w:rsidP="00EC35A1">
      <w:pPr>
        <w:pStyle w:val="NormalWeb"/>
        <w:shd w:val="clear" w:color="auto" w:fill="FFFFFF"/>
        <w:rPr>
          <w:rFonts w:ascii="Arial" w:hAnsi="Arial" w:cs="Arial"/>
          <w:b/>
          <w:bCs/>
          <w:sz w:val="20"/>
          <w:szCs w:val="20"/>
        </w:rPr>
      </w:pPr>
      <w:proofErr w:type="gramStart"/>
      <w:r w:rsidRPr="000317D7">
        <w:rPr>
          <w:rFonts w:ascii="Arial" w:hAnsi="Arial" w:cs="Arial"/>
          <w:b/>
          <w:bCs/>
          <w:sz w:val="20"/>
          <w:szCs w:val="20"/>
        </w:rPr>
        <w:t>2.3  Explain</w:t>
      </w:r>
      <w:proofErr w:type="gramEnd"/>
      <w:r w:rsidRPr="000317D7">
        <w:rPr>
          <w:rFonts w:ascii="Arial" w:hAnsi="Arial" w:cs="Arial"/>
          <w:b/>
          <w:bCs/>
          <w:sz w:val="20"/>
          <w:szCs w:val="20"/>
        </w:rPr>
        <w:t xml:space="preserve"> the role of UK and EU government, and the principle employment relations</w:t>
      </w:r>
      <w:r w:rsidR="00EC35A1" w:rsidRPr="000317D7">
        <w:rPr>
          <w:rFonts w:ascii="Arial" w:hAnsi="Arial" w:cs="Arial"/>
          <w:b/>
          <w:bCs/>
          <w:sz w:val="20"/>
          <w:szCs w:val="20"/>
        </w:rPr>
        <w:t xml:space="preserve"> </w:t>
      </w:r>
      <w:r w:rsidRPr="000317D7">
        <w:rPr>
          <w:rFonts w:ascii="Arial" w:hAnsi="Arial" w:cs="Arial"/>
          <w:b/>
          <w:bCs/>
          <w:sz w:val="20"/>
          <w:szCs w:val="20"/>
        </w:rPr>
        <w:t>agencies of the state, in managing employment relations</w:t>
      </w:r>
      <w:r w:rsidR="00EC35A1" w:rsidRPr="000317D7">
        <w:rPr>
          <w:rFonts w:ascii="Arial" w:hAnsi="Arial" w:cs="Arial"/>
          <w:b/>
          <w:bCs/>
          <w:sz w:val="20"/>
          <w:szCs w:val="20"/>
        </w:rPr>
        <w:t>.</w:t>
      </w:r>
    </w:p>
    <w:p w14:paraId="0D37E9DD" w14:textId="746B6968" w:rsidR="00EC35A1" w:rsidRDefault="00EC35A1" w:rsidP="00EC35A1">
      <w:pPr>
        <w:pStyle w:val="NormalWeb"/>
        <w:shd w:val="clear" w:color="auto" w:fill="FFFFFF"/>
        <w:rPr>
          <w:rFonts w:ascii="Arial" w:hAnsi="Arial" w:cs="Arial"/>
          <w:sz w:val="20"/>
          <w:szCs w:val="20"/>
        </w:rPr>
      </w:pPr>
      <w:r>
        <w:rPr>
          <w:rFonts w:ascii="Arial" w:hAnsi="Arial" w:cs="Arial"/>
          <w:sz w:val="20"/>
          <w:szCs w:val="20"/>
        </w:rPr>
        <w:t>The CIPD</w:t>
      </w:r>
      <w:r w:rsidR="000317D7">
        <w:rPr>
          <w:rFonts w:ascii="Arial" w:hAnsi="Arial" w:cs="Arial"/>
          <w:sz w:val="20"/>
          <w:szCs w:val="20"/>
        </w:rPr>
        <w:t xml:space="preserve"> (</w:t>
      </w:r>
      <w:r>
        <w:rPr>
          <w:rFonts w:ascii="Arial" w:hAnsi="Arial" w:cs="Arial"/>
          <w:sz w:val="20"/>
          <w:szCs w:val="20"/>
        </w:rPr>
        <w:t xml:space="preserve">2021) tells us that employee relations are affected by legislation including the current government and agencies such as the Advisory, Conciliation and Arbitration Service (ACAS) and the Equality and Human Rights Commission (EHRC) with legislations such as the Equality Act 2010 (which deals with any discrimination and equal pay) and the Employment Rights Act 1996 (which deals with employment dismissal unfairness).  As the government is a major employer and legislator within the public sector in the UK it has a substantial impact on employee relations management. The government has moved away from its traditional role of demonstrating good practice as an employer within the public sector which used to include promises of a job for life, good pensions and performance related pay.  Since 2010 the policies and practices introduced by the </w:t>
      </w:r>
      <w:proofErr w:type="spellStart"/>
      <w:r>
        <w:rPr>
          <w:rFonts w:ascii="Arial" w:hAnsi="Arial" w:cs="Arial"/>
          <w:sz w:val="20"/>
          <w:szCs w:val="20"/>
        </w:rPr>
        <w:t>Coaltion</w:t>
      </w:r>
      <w:proofErr w:type="spellEnd"/>
      <w:r>
        <w:rPr>
          <w:rFonts w:ascii="Arial" w:hAnsi="Arial" w:cs="Arial"/>
          <w:sz w:val="20"/>
          <w:szCs w:val="20"/>
        </w:rPr>
        <w:t xml:space="preserve"> and Conservative Government have been more focussed on achieving reductions in costs, with freezing pay and cutting jobs which has caused unrest from the trade unions and employees. (Taylor &amp; Woodhams, 2016) The EU government represents citizens in the European Parliament and the member states in the European Council.  The UK left the EU in 2020 (Brexit) and new rules were implemented on how we would live, work and trade together. (European Commission, </w:t>
      </w:r>
      <w:proofErr w:type="spellStart"/>
      <w:r>
        <w:rPr>
          <w:rFonts w:ascii="Arial" w:hAnsi="Arial" w:cs="Arial"/>
          <w:sz w:val="20"/>
          <w:szCs w:val="20"/>
        </w:rPr>
        <w:t>nd</w:t>
      </w:r>
      <w:proofErr w:type="spellEnd"/>
      <w:r>
        <w:rPr>
          <w:rFonts w:ascii="Arial" w:hAnsi="Arial" w:cs="Arial"/>
          <w:sz w:val="20"/>
          <w:szCs w:val="20"/>
        </w:rPr>
        <w:t xml:space="preserve">). </w:t>
      </w:r>
    </w:p>
    <w:p w14:paraId="4FE31E4B" w14:textId="01F5AF5E" w:rsidR="00453222" w:rsidRDefault="00EC35A1" w:rsidP="00EC35A1">
      <w:pPr>
        <w:pStyle w:val="NormalWeb"/>
        <w:shd w:val="clear" w:color="auto" w:fill="FFFFFF"/>
        <w:rPr>
          <w:rFonts w:ascii="Arial" w:hAnsi="Arial" w:cs="Arial"/>
          <w:sz w:val="20"/>
          <w:szCs w:val="20"/>
        </w:rPr>
      </w:pPr>
      <w:r>
        <w:rPr>
          <w:rFonts w:ascii="Arial" w:hAnsi="Arial" w:cs="Arial"/>
          <w:sz w:val="20"/>
          <w:szCs w:val="20"/>
        </w:rPr>
        <w:t>The government can also have a major impact on employee relations with:</w:t>
      </w:r>
    </w:p>
    <w:p w14:paraId="62E6E73F" w14:textId="4AF4DD99" w:rsidR="00EC35A1" w:rsidRDefault="00EC35A1" w:rsidP="00EC35A1">
      <w:pPr>
        <w:pStyle w:val="NormalWeb"/>
        <w:numPr>
          <w:ilvl w:val="0"/>
          <w:numId w:val="7"/>
        </w:numPr>
        <w:shd w:val="clear" w:color="auto" w:fill="FFFFFF"/>
        <w:rPr>
          <w:rFonts w:ascii="Arial" w:hAnsi="Arial" w:cs="Arial"/>
          <w:sz w:val="20"/>
          <w:szCs w:val="20"/>
        </w:rPr>
      </w:pPr>
      <w:r>
        <w:rPr>
          <w:rFonts w:ascii="Arial" w:hAnsi="Arial" w:cs="Arial"/>
          <w:sz w:val="20"/>
          <w:szCs w:val="20"/>
        </w:rPr>
        <w:t>Manifesto and fiscal policy which is the use of taxation and spending by the government which influences the UK economy to sustain growth and reduce poverty.</w:t>
      </w:r>
    </w:p>
    <w:p w14:paraId="2EE60D6D" w14:textId="5F0548AE" w:rsidR="00EC35A1" w:rsidRDefault="00EC35A1" w:rsidP="00EC35A1">
      <w:pPr>
        <w:pStyle w:val="NormalWeb"/>
        <w:numPr>
          <w:ilvl w:val="0"/>
          <w:numId w:val="7"/>
        </w:numPr>
        <w:shd w:val="clear" w:color="auto" w:fill="FFFFFF"/>
        <w:rPr>
          <w:rFonts w:ascii="Arial" w:hAnsi="Arial" w:cs="Arial"/>
          <w:sz w:val="20"/>
          <w:szCs w:val="20"/>
        </w:rPr>
      </w:pPr>
      <w:r>
        <w:rPr>
          <w:rFonts w:ascii="Arial" w:hAnsi="Arial" w:cs="Arial"/>
          <w:sz w:val="20"/>
          <w:szCs w:val="20"/>
        </w:rPr>
        <w:t>Capitalism agenda where the government encourage trade and industry to be driven by individuals and private sector</w:t>
      </w:r>
    </w:p>
    <w:p w14:paraId="68C21FEA" w14:textId="4BE72E95" w:rsidR="00EC35A1" w:rsidRDefault="00EC35A1" w:rsidP="00EC35A1">
      <w:pPr>
        <w:pStyle w:val="NormalWeb"/>
        <w:numPr>
          <w:ilvl w:val="0"/>
          <w:numId w:val="7"/>
        </w:numPr>
        <w:shd w:val="clear" w:color="auto" w:fill="FFFFFF"/>
        <w:rPr>
          <w:rFonts w:ascii="Arial" w:hAnsi="Arial" w:cs="Arial"/>
          <w:sz w:val="20"/>
          <w:szCs w:val="20"/>
        </w:rPr>
      </w:pPr>
      <w:r>
        <w:rPr>
          <w:rFonts w:ascii="Arial" w:hAnsi="Arial" w:cs="Arial"/>
          <w:sz w:val="20"/>
          <w:szCs w:val="20"/>
        </w:rPr>
        <w:t>BREXIT the UK withdrew from the EU in 2020 and this has had a major impact with a move from EU to UK regulations</w:t>
      </w:r>
    </w:p>
    <w:p w14:paraId="7EF2E0E4" w14:textId="19DB61E3" w:rsidR="00EC35A1" w:rsidRDefault="00EC35A1" w:rsidP="00EC35A1">
      <w:pPr>
        <w:pStyle w:val="NormalWeb"/>
        <w:numPr>
          <w:ilvl w:val="0"/>
          <w:numId w:val="7"/>
        </w:numPr>
        <w:shd w:val="clear" w:color="auto" w:fill="FFFFFF"/>
        <w:rPr>
          <w:rFonts w:ascii="Arial" w:hAnsi="Arial" w:cs="Arial"/>
          <w:sz w:val="20"/>
          <w:szCs w:val="20"/>
        </w:rPr>
      </w:pPr>
      <w:r>
        <w:rPr>
          <w:rFonts w:ascii="Arial" w:hAnsi="Arial" w:cs="Arial"/>
          <w:sz w:val="20"/>
          <w:szCs w:val="20"/>
        </w:rPr>
        <w:t>The government had to work with local authorities during the recent unprecedented pandemic to introduce regulations</w:t>
      </w:r>
    </w:p>
    <w:p w14:paraId="1046FDEF" w14:textId="7073F0E1" w:rsidR="00EC35A1" w:rsidRDefault="00EC35A1" w:rsidP="00EC35A1">
      <w:pPr>
        <w:pStyle w:val="NormalWeb"/>
        <w:numPr>
          <w:ilvl w:val="0"/>
          <w:numId w:val="7"/>
        </w:numPr>
        <w:shd w:val="clear" w:color="auto" w:fill="FFFFFF"/>
        <w:rPr>
          <w:rFonts w:ascii="Arial" w:hAnsi="Arial" w:cs="Arial"/>
          <w:sz w:val="20"/>
          <w:szCs w:val="20"/>
        </w:rPr>
      </w:pPr>
      <w:r>
        <w:rPr>
          <w:rFonts w:ascii="Arial" w:hAnsi="Arial" w:cs="Arial"/>
          <w:sz w:val="20"/>
          <w:szCs w:val="20"/>
        </w:rPr>
        <w:t>Taxes which are the mandatory contributions that employees and corporations have to pay to fund government activities which include social security, public works and services and schools.</w:t>
      </w:r>
    </w:p>
    <w:p w14:paraId="2AECD0DD" w14:textId="620503EE" w:rsidR="00EC35A1" w:rsidRDefault="00EC35A1" w:rsidP="00EC35A1">
      <w:pPr>
        <w:pStyle w:val="NormalWeb"/>
        <w:numPr>
          <w:ilvl w:val="0"/>
          <w:numId w:val="7"/>
        </w:numPr>
        <w:shd w:val="clear" w:color="auto" w:fill="FFFFFF"/>
        <w:rPr>
          <w:rFonts w:ascii="Arial" w:hAnsi="Arial" w:cs="Arial"/>
          <w:sz w:val="20"/>
          <w:szCs w:val="20"/>
        </w:rPr>
      </w:pPr>
      <w:r>
        <w:rPr>
          <w:rFonts w:ascii="Arial" w:hAnsi="Arial" w:cs="Arial"/>
          <w:sz w:val="20"/>
          <w:szCs w:val="20"/>
        </w:rPr>
        <w:t>Government inspections to ensure that organisations are following rules</w:t>
      </w:r>
    </w:p>
    <w:p w14:paraId="75749CA5" w14:textId="3A1DD9BF" w:rsidR="00EC35A1" w:rsidRDefault="00EC35A1" w:rsidP="00EC35A1">
      <w:pPr>
        <w:pStyle w:val="NormalWeb"/>
        <w:numPr>
          <w:ilvl w:val="0"/>
          <w:numId w:val="7"/>
        </w:numPr>
        <w:shd w:val="clear" w:color="auto" w:fill="FFFFFF"/>
        <w:rPr>
          <w:rFonts w:ascii="Arial" w:hAnsi="Arial" w:cs="Arial"/>
          <w:sz w:val="20"/>
          <w:szCs w:val="20"/>
        </w:rPr>
      </w:pPr>
      <w:r>
        <w:rPr>
          <w:rFonts w:ascii="Arial" w:hAnsi="Arial" w:cs="Arial"/>
          <w:sz w:val="20"/>
          <w:szCs w:val="20"/>
        </w:rPr>
        <w:t xml:space="preserve">Funding for organisations which can fluctuate </w:t>
      </w:r>
    </w:p>
    <w:p w14:paraId="263744B6" w14:textId="3D01F7F6" w:rsidR="00EC35A1" w:rsidRDefault="00EC35A1" w:rsidP="00EC35A1">
      <w:pPr>
        <w:pStyle w:val="NormalWeb"/>
        <w:numPr>
          <w:ilvl w:val="0"/>
          <w:numId w:val="7"/>
        </w:numPr>
        <w:shd w:val="clear" w:color="auto" w:fill="FFFFFF"/>
        <w:rPr>
          <w:rFonts w:ascii="Arial" w:hAnsi="Arial" w:cs="Arial"/>
          <w:sz w:val="20"/>
          <w:szCs w:val="20"/>
        </w:rPr>
      </w:pPr>
      <w:r>
        <w:rPr>
          <w:rFonts w:ascii="Arial" w:hAnsi="Arial" w:cs="Arial"/>
          <w:sz w:val="20"/>
          <w:szCs w:val="20"/>
        </w:rPr>
        <w:t>Environmental levies which are designed to tax activities that maybe harmful to the environment</w:t>
      </w:r>
    </w:p>
    <w:p w14:paraId="0F926865" w14:textId="4FAD889D" w:rsidR="00EC35A1" w:rsidRDefault="00EC35A1" w:rsidP="00EC35A1">
      <w:pPr>
        <w:pStyle w:val="NormalWeb"/>
        <w:shd w:val="clear" w:color="auto" w:fill="FFFFFF"/>
        <w:rPr>
          <w:rFonts w:ascii="Arial" w:hAnsi="Arial" w:cs="Arial"/>
          <w:sz w:val="20"/>
          <w:szCs w:val="20"/>
        </w:rPr>
      </w:pPr>
      <w:r>
        <w:rPr>
          <w:rFonts w:ascii="Arial" w:hAnsi="Arial" w:cs="Arial"/>
          <w:sz w:val="20"/>
          <w:szCs w:val="20"/>
        </w:rPr>
        <w:t>Employee relations are also influenced by a legal framework which should promote good behaviours such as work-life balance and to protect employees from inappropriate behaviours such as harassment. (Taylor &amp; Woodhams, 2016) The legal regulation of employee relationships has grown over the last 40 years and employment law is important in the management of both collective and individual relationships.  Along with legislation, the below are included in employment law.</w:t>
      </w:r>
    </w:p>
    <w:p w14:paraId="539338DE" w14:textId="61C82C5B" w:rsidR="00EC35A1" w:rsidRDefault="00EC35A1" w:rsidP="00EC35A1">
      <w:pPr>
        <w:pStyle w:val="NormalWeb"/>
        <w:numPr>
          <w:ilvl w:val="0"/>
          <w:numId w:val="8"/>
        </w:numPr>
        <w:shd w:val="clear" w:color="auto" w:fill="FFFFFF"/>
        <w:rPr>
          <w:rFonts w:ascii="Arial" w:hAnsi="Arial" w:cs="Arial"/>
          <w:sz w:val="20"/>
          <w:szCs w:val="20"/>
        </w:rPr>
      </w:pPr>
      <w:r w:rsidRPr="00EC35A1">
        <w:rPr>
          <w:rFonts w:ascii="Arial" w:hAnsi="Arial" w:cs="Arial"/>
          <w:sz w:val="20"/>
          <w:szCs w:val="20"/>
        </w:rPr>
        <w:lastRenderedPageBreak/>
        <w:t>Common Law – unwritten laws based on previous decisions</w:t>
      </w:r>
    </w:p>
    <w:p w14:paraId="575A7B12" w14:textId="06C4FD05" w:rsidR="00EC35A1" w:rsidRDefault="00EC35A1" w:rsidP="00EC35A1">
      <w:pPr>
        <w:pStyle w:val="NormalWeb"/>
        <w:numPr>
          <w:ilvl w:val="0"/>
          <w:numId w:val="8"/>
        </w:numPr>
        <w:shd w:val="clear" w:color="auto" w:fill="FFFFFF"/>
        <w:rPr>
          <w:rFonts w:ascii="Arial" w:hAnsi="Arial" w:cs="Arial"/>
          <w:sz w:val="20"/>
          <w:szCs w:val="20"/>
        </w:rPr>
      </w:pPr>
      <w:r>
        <w:rPr>
          <w:rFonts w:ascii="Arial" w:hAnsi="Arial" w:cs="Arial"/>
          <w:sz w:val="20"/>
          <w:szCs w:val="20"/>
        </w:rPr>
        <w:t>Codes of Practice – provide guidance on laws as in ACAS and EHRC</w:t>
      </w:r>
    </w:p>
    <w:p w14:paraId="0394BC4F" w14:textId="3A647694" w:rsidR="00EC35A1" w:rsidRDefault="00EC35A1" w:rsidP="00EC35A1">
      <w:pPr>
        <w:pStyle w:val="NormalWeb"/>
        <w:numPr>
          <w:ilvl w:val="0"/>
          <w:numId w:val="8"/>
        </w:numPr>
        <w:shd w:val="clear" w:color="auto" w:fill="FFFFFF"/>
        <w:rPr>
          <w:rFonts w:ascii="Arial" w:hAnsi="Arial" w:cs="Arial"/>
          <w:sz w:val="20"/>
          <w:szCs w:val="20"/>
        </w:rPr>
      </w:pPr>
      <w:r>
        <w:rPr>
          <w:rFonts w:ascii="Arial" w:hAnsi="Arial" w:cs="Arial"/>
          <w:sz w:val="20"/>
          <w:szCs w:val="20"/>
        </w:rPr>
        <w:t>Contracts of employment – legal agreement between employee and employer with express and implied terms</w:t>
      </w:r>
    </w:p>
    <w:p w14:paraId="3B25DCB0" w14:textId="02DB1298" w:rsidR="00EC35A1" w:rsidRDefault="00EC35A1" w:rsidP="00EC35A1">
      <w:pPr>
        <w:pStyle w:val="NormalWeb"/>
        <w:shd w:val="clear" w:color="auto" w:fill="FFFFFF"/>
        <w:rPr>
          <w:rFonts w:ascii="Arial" w:hAnsi="Arial" w:cs="Arial"/>
          <w:sz w:val="20"/>
          <w:szCs w:val="20"/>
        </w:rPr>
      </w:pPr>
      <w:r>
        <w:rPr>
          <w:rFonts w:ascii="Arial" w:hAnsi="Arial" w:cs="Arial"/>
          <w:sz w:val="20"/>
          <w:szCs w:val="20"/>
        </w:rPr>
        <w:t>Developments in individual laws include:</w:t>
      </w:r>
    </w:p>
    <w:p w14:paraId="2964FBA1" w14:textId="166FA167" w:rsidR="00EC35A1" w:rsidRDefault="00EC35A1" w:rsidP="00EC35A1">
      <w:pPr>
        <w:pStyle w:val="NormalWeb"/>
        <w:numPr>
          <w:ilvl w:val="0"/>
          <w:numId w:val="9"/>
        </w:numPr>
        <w:shd w:val="clear" w:color="auto" w:fill="FFFFFF"/>
        <w:rPr>
          <w:rFonts w:ascii="Arial" w:hAnsi="Arial" w:cs="Arial"/>
          <w:sz w:val="20"/>
          <w:szCs w:val="20"/>
        </w:rPr>
      </w:pPr>
      <w:r>
        <w:rPr>
          <w:rFonts w:ascii="Arial" w:hAnsi="Arial" w:cs="Arial"/>
          <w:sz w:val="20"/>
          <w:szCs w:val="20"/>
        </w:rPr>
        <w:t>Equality Act 2010 – Aims to achieve equality at work including equal pay</w:t>
      </w:r>
    </w:p>
    <w:p w14:paraId="164A5556" w14:textId="2B40222C" w:rsidR="00EC35A1" w:rsidRDefault="00EC35A1" w:rsidP="00EC35A1">
      <w:pPr>
        <w:pStyle w:val="NormalWeb"/>
        <w:numPr>
          <w:ilvl w:val="0"/>
          <w:numId w:val="9"/>
        </w:numPr>
        <w:shd w:val="clear" w:color="auto" w:fill="FFFFFF"/>
        <w:rPr>
          <w:rFonts w:ascii="Arial" w:hAnsi="Arial" w:cs="Arial"/>
          <w:sz w:val="20"/>
          <w:szCs w:val="20"/>
        </w:rPr>
      </w:pPr>
      <w:r>
        <w:rPr>
          <w:rFonts w:ascii="Arial" w:hAnsi="Arial" w:cs="Arial"/>
          <w:sz w:val="20"/>
          <w:szCs w:val="20"/>
        </w:rPr>
        <w:t>Default Retirement Age (2011) – Allowing employees to work longer as can be seen in B&amp;Q who employ over 28% of employees over the age of 50. (Personnel Today, 2000)</w:t>
      </w:r>
    </w:p>
    <w:p w14:paraId="1A226F8A" w14:textId="37AC19EA" w:rsidR="00EC35A1" w:rsidRDefault="00EC35A1" w:rsidP="00EC35A1">
      <w:pPr>
        <w:pStyle w:val="NormalWeb"/>
        <w:numPr>
          <w:ilvl w:val="0"/>
          <w:numId w:val="9"/>
        </w:numPr>
        <w:shd w:val="clear" w:color="auto" w:fill="FFFFFF"/>
        <w:rPr>
          <w:rFonts w:ascii="Arial" w:hAnsi="Arial" w:cs="Arial"/>
          <w:sz w:val="20"/>
          <w:szCs w:val="20"/>
        </w:rPr>
      </w:pPr>
      <w:r>
        <w:rPr>
          <w:rFonts w:ascii="Arial" w:hAnsi="Arial" w:cs="Arial"/>
          <w:sz w:val="20"/>
          <w:szCs w:val="20"/>
        </w:rPr>
        <w:t>Agency Workers Regulations (2010) – Temporary workers eligible for equal treatment to permanent workers.</w:t>
      </w:r>
    </w:p>
    <w:p w14:paraId="6A8301EE" w14:textId="7C3CFAFD" w:rsidR="00EC35A1" w:rsidRDefault="00EC35A1" w:rsidP="00EC35A1">
      <w:pPr>
        <w:pStyle w:val="NormalWeb"/>
        <w:numPr>
          <w:ilvl w:val="0"/>
          <w:numId w:val="9"/>
        </w:numPr>
        <w:shd w:val="clear" w:color="auto" w:fill="FFFFFF"/>
        <w:rPr>
          <w:rFonts w:ascii="Arial" w:hAnsi="Arial" w:cs="Arial"/>
          <w:sz w:val="20"/>
          <w:szCs w:val="20"/>
        </w:rPr>
      </w:pPr>
      <w:r>
        <w:rPr>
          <w:rFonts w:ascii="Arial" w:hAnsi="Arial" w:cs="Arial"/>
          <w:sz w:val="20"/>
          <w:szCs w:val="20"/>
        </w:rPr>
        <w:t>Increase in qualifying service for unfair dismissal (2012) – Increase in time to lodge a claim from 12 to 24 months.</w:t>
      </w:r>
    </w:p>
    <w:p w14:paraId="4A75B691" w14:textId="05B33F51" w:rsidR="00EC35A1" w:rsidRDefault="00EC35A1" w:rsidP="00EC35A1">
      <w:pPr>
        <w:pStyle w:val="NormalWeb"/>
        <w:shd w:val="clear" w:color="auto" w:fill="FFFFFF"/>
        <w:rPr>
          <w:rFonts w:ascii="Arial" w:hAnsi="Arial" w:cs="Arial"/>
          <w:sz w:val="20"/>
          <w:szCs w:val="20"/>
        </w:rPr>
      </w:pPr>
      <w:r>
        <w:rPr>
          <w:rFonts w:ascii="Arial" w:hAnsi="Arial" w:cs="Arial"/>
          <w:sz w:val="20"/>
          <w:szCs w:val="20"/>
        </w:rPr>
        <w:t>Developments in collective laws include:</w:t>
      </w:r>
    </w:p>
    <w:p w14:paraId="2B8C2A4D" w14:textId="60DB742F" w:rsidR="00EC35A1" w:rsidRDefault="00EC35A1" w:rsidP="00EC35A1">
      <w:pPr>
        <w:pStyle w:val="NormalWeb"/>
        <w:numPr>
          <w:ilvl w:val="0"/>
          <w:numId w:val="10"/>
        </w:numPr>
        <w:shd w:val="clear" w:color="auto" w:fill="FFFFFF"/>
        <w:rPr>
          <w:rFonts w:ascii="Arial" w:hAnsi="Arial" w:cs="Arial"/>
          <w:sz w:val="20"/>
          <w:szCs w:val="20"/>
        </w:rPr>
      </w:pPr>
      <w:r>
        <w:rPr>
          <w:rFonts w:ascii="Arial" w:hAnsi="Arial" w:cs="Arial"/>
          <w:sz w:val="20"/>
          <w:szCs w:val="20"/>
        </w:rPr>
        <w:t>Information and Consultation of Employees (ICE) Regulations (2004) – Employer requirement to inform and consult employees of any business changes which could affect their job security.</w:t>
      </w:r>
    </w:p>
    <w:p w14:paraId="5E0509D0" w14:textId="1664683F" w:rsidR="00EC35A1" w:rsidRDefault="00EC35A1" w:rsidP="00EC35A1">
      <w:pPr>
        <w:pStyle w:val="NormalWeb"/>
        <w:numPr>
          <w:ilvl w:val="0"/>
          <w:numId w:val="10"/>
        </w:numPr>
        <w:shd w:val="clear" w:color="auto" w:fill="FFFFFF"/>
        <w:rPr>
          <w:rFonts w:ascii="Arial" w:hAnsi="Arial" w:cs="Arial"/>
          <w:sz w:val="20"/>
          <w:szCs w:val="20"/>
        </w:rPr>
      </w:pPr>
      <w:r>
        <w:rPr>
          <w:rFonts w:ascii="Arial" w:hAnsi="Arial" w:cs="Arial"/>
          <w:sz w:val="20"/>
          <w:szCs w:val="20"/>
        </w:rPr>
        <w:t>Statutory Trade Union Recognition (2000) – Employers must recognise trade unions if the majority of employees vote in favour of recognition.</w:t>
      </w:r>
    </w:p>
    <w:p w14:paraId="250008C3" w14:textId="03DA8E31" w:rsidR="00EC35A1" w:rsidRDefault="00EC35A1" w:rsidP="00EC35A1">
      <w:pPr>
        <w:pStyle w:val="NormalWeb"/>
        <w:numPr>
          <w:ilvl w:val="0"/>
          <w:numId w:val="10"/>
        </w:numPr>
        <w:shd w:val="clear" w:color="auto" w:fill="FFFFFF"/>
        <w:rPr>
          <w:rFonts w:ascii="Arial" w:hAnsi="Arial" w:cs="Arial"/>
          <w:sz w:val="20"/>
          <w:szCs w:val="20"/>
        </w:rPr>
      </w:pPr>
      <w:r>
        <w:rPr>
          <w:rFonts w:ascii="Arial" w:hAnsi="Arial" w:cs="Arial"/>
          <w:sz w:val="20"/>
          <w:szCs w:val="20"/>
        </w:rPr>
        <w:t>Industrial Action – No legal right to strike in UK and ballot process must be adhered to.  British Airways cabin crew strike was averted in 2009 due to a flaw in the ballot process. (Guardian, 2009)</w:t>
      </w:r>
    </w:p>
    <w:p w14:paraId="438714EC" w14:textId="6DA9F69D" w:rsidR="005B21BA" w:rsidRDefault="00EC35A1" w:rsidP="000317D7">
      <w:pPr>
        <w:pStyle w:val="NormalWeb"/>
        <w:shd w:val="clear" w:color="auto" w:fill="FFFFFF"/>
        <w:rPr>
          <w:rFonts w:ascii="Arial" w:hAnsi="Arial" w:cs="Arial"/>
          <w:sz w:val="20"/>
          <w:szCs w:val="20"/>
        </w:rPr>
      </w:pPr>
      <w:r>
        <w:rPr>
          <w:rFonts w:ascii="Arial" w:hAnsi="Arial" w:cs="Arial"/>
          <w:sz w:val="20"/>
          <w:szCs w:val="20"/>
        </w:rPr>
        <w:t>The government implemented a ‘Good Work Plan’ in 2018 which committed to impose penalties on employers that did not adhere to the employment law regulations and also included day one rights, fixed working patterns, reduced thresholds for employee information and consultation requests, agency worker rights and ongoing consultations for employment status</w:t>
      </w:r>
      <w:r w:rsidR="000317D7">
        <w:rPr>
          <w:rFonts w:ascii="Arial" w:hAnsi="Arial" w:cs="Arial"/>
          <w:sz w:val="20"/>
          <w:szCs w:val="20"/>
        </w:rPr>
        <w:t>.</w:t>
      </w:r>
    </w:p>
    <w:p w14:paraId="0F319E06" w14:textId="6FDB921C" w:rsidR="000317D7" w:rsidRDefault="000317D7" w:rsidP="000317D7">
      <w:pPr>
        <w:pStyle w:val="NormalWeb"/>
        <w:shd w:val="clear" w:color="auto" w:fill="FFFFFF"/>
        <w:rPr>
          <w:rFonts w:ascii="Arial" w:hAnsi="Arial" w:cs="Arial"/>
          <w:b/>
          <w:bCs/>
          <w:color w:val="FF0000"/>
          <w:sz w:val="20"/>
          <w:szCs w:val="20"/>
        </w:rPr>
      </w:pPr>
    </w:p>
    <w:p w14:paraId="55812D76" w14:textId="57B9FA48" w:rsidR="000317D7" w:rsidRDefault="000317D7" w:rsidP="000317D7">
      <w:pPr>
        <w:pStyle w:val="NormalWeb"/>
        <w:shd w:val="clear" w:color="auto" w:fill="FFFFFF"/>
        <w:rPr>
          <w:rFonts w:ascii="Arial" w:hAnsi="Arial" w:cs="Arial"/>
          <w:b/>
          <w:bCs/>
          <w:color w:val="FF0000"/>
          <w:sz w:val="20"/>
          <w:szCs w:val="20"/>
        </w:rPr>
      </w:pPr>
    </w:p>
    <w:p w14:paraId="14C38403" w14:textId="2BAC1120" w:rsidR="000317D7" w:rsidRDefault="000317D7" w:rsidP="000317D7">
      <w:pPr>
        <w:pStyle w:val="NormalWeb"/>
        <w:shd w:val="clear" w:color="auto" w:fill="FFFFFF"/>
        <w:rPr>
          <w:rFonts w:ascii="Arial" w:hAnsi="Arial" w:cs="Arial"/>
          <w:b/>
          <w:bCs/>
          <w:color w:val="FF0000"/>
          <w:sz w:val="20"/>
          <w:szCs w:val="20"/>
        </w:rPr>
      </w:pPr>
    </w:p>
    <w:p w14:paraId="0319CEA6" w14:textId="10195780" w:rsidR="000317D7" w:rsidRDefault="000317D7" w:rsidP="000317D7">
      <w:pPr>
        <w:pStyle w:val="NormalWeb"/>
        <w:shd w:val="clear" w:color="auto" w:fill="FFFFFF"/>
        <w:rPr>
          <w:rFonts w:ascii="Arial" w:hAnsi="Arial" w:cs="Arial"/>
          <w:b/>
          <w:bCs/>
          <w:color w:val="FF0000"/>
          <w:sz w:val="20"/>
          <w:szCs w:val="20"/>
        </w:rPr>
      </w:pPr>
    </w:p>
    <w:p w14:paraId="373E8EE3" w14:textId="75FC6C95" w:rsidR="000317D7" w:rsidRDefault="000317D7" w:rsidP="000317D7">
      <w:pPr>
        <w:pStyle w:val="NormalWeb"/>
        <w:shd w:val="clear" w:color="auto" w:fill="FFFFFF"/>
        <w:rPr>
          <w:rFonts w:ascii="Arial" w:hAnsi="Arial" w:cs="Arial"/>
          <w:b/>
          <w:bCs/>
          <w:color w:val="FF0000"/>
          <w:sz w:val="20"/>
          <w:szCs w:val="20"/>
        </w:rPr>
      </w:pPr>
    </w:p>
    <w:p w14:paraId="6FDE9353" w14:textId="48C6D974" w:rsidR="000317D7" w:rsidRDefault="000317D7" w:rsidP="000317D7">
      <w:pPr>
        <w:pStyle w:val="NormalWeb"/>
        <w:shd w:val="clear" w:color="auto" w:fill="FFFFFF"/>
        <w:rPr>
          <w:rFonts w:ascii="Arial" w:hAnsi="Arial" w:cs="Arial"/>
          <w:b/>
          <w:bCs/>
          <w:color w:val="FF0000"/>
          <w:sz w:val="20"/>
          <w:szCs w:val="20"/>
        </w:rPr>
      </w:pPr>
    </w:p>
    <w:p w14:paraId="0F910C30" w14:textId="4A8D4722" w:rsidR="000317D7" w:rsidRDefault="000317D7" w:rsidP="000317D7">
      <w:pPr>
        <w:pStyle w:val="NormalWeb"/>
        <w:shd w:val="clear" w:color="auto" w:fill="FFFFFF"/>
        <w:rPr>
          <w:rFonts w:ascii="Arial" w:hAnsi="Arial" w:cs="Arial"/>
          <w:b/>
          <w:bCs/>
          <w:color w:val="FF0000"/>
          <w:sz w:val="20"/>
          <w:szCs w:val="20"/>
        </w:rPr>
      </w:pPr>
    </w:p>
    <w:p w14:paraId="28EEB7F3" w14:textId="69139B86" w:rsidR="000317D7" w:rsidRDefault="000317D7" w:rsidP="000317D7">
      <w:pPr>
        <w:pStyle w:val="NormalWeb"/>
        <w:shd w:val="clear" w:color="auto" w:fill="FFFFFF"/>
        <w:rPr>
          <w:rFonts w:ascii="Arial" w:hAnsi="Arial" w:cs="Arial"/>
          <w:b/>
          <w:bCs/>
          <w:color w:val="FF0000"/>
          <w:sz w:val="20"/>
          <w:szCs w:val="20"/>
        </w:rPr>
      </w:pPr>
    </w:p>
    <w:p w14:paraId="30425100" w14:textId="7B2A475C" w:rsidR="000317D7" w:rsidRDefault="000317D7" w:rsidP="000317D7">
      <w:pPr>
        <w:pStyle w:val="NormalWeb"/>
        <w:shd w:val="clear" w:color="auto" w:fill="FFFFFF"/>
        <w:rPr>
          <w:rFonts w:ascii="Arial" w:hAnsi="Arial" w:cs="Arial"/>
          <w:b/>
          <w:bCs/>
          <w:color w:val="FF0000"/>
          <w:sz w:val="20"/>
          <w:szCs w:val="20"/>
        </w:rPr>
      </w:pPr>
    </w:p>
    <w:p w14:paraId="200096E0" w14:textId="51A8CBFE" w:rsidR="000317D7" w:rsidRDefault="000317D7" w:rsidP="000317D7">
      <w:pPr>
        <w:pStyle w:val="NormalWeb"/>
        <w:shd w:val="clear" w:color="auto" w:fill="FFFFFF"/>
        <w:rPr>
          <w:rFonts w:ascii="Arial" w:hAnsi="Arial" w:cs="Arial"/>
          <w:b/>
          <w:bCs/>
          <w:color w:val="FF0000"/>
          <w:sz w:val="20"/>
          <w:szCs w:val="20"/>
        </w:rPr>
      </w:pPr>
    </w:p>
    <w:p w14:paraId="53A6A717" w14:textId="3B64F2B3" w:rsidR="000317D7" w:rsidRDefault="000317D7" w:rsidP="000317D7">
      <w:pPr>
        <w:pStyle w:val="NormalWeb"/>
        <w:shd w:val="clear" w:color="auto" w:fill="FFFFFF"/>
        <w:rPr>
          <w:rFonts w:ascii="Arial" w:hAnsi="Arial" w:cs="Arial"/>
          <w:b/>
          <w:bCs/>
          <w:color w:val="FF0000"/>
          <w:sz w:val="20"/>
          <w:szCs w:val="20"/>
        </w:rPr>
      </w:pPr>
    </w:p>
    <w:p w14:paraId="2ABF9299" w14:textId="77777777" w:rsidR="000317D7" w:rsidRPr="000317D7" w:rsidRDefault="000317D7" w:rsidP="000317D7">
      <w:pPr>
        <w:pStyle w:val="NormalWeb"/>
        <w:shd w:val="clear" w:color="auto" w:fill="FFFFFF"/>
        <w:rPr>
          <w:rFonts w:ascii="Arial" w:hAnsi="Arial" w:cs="Arial"/>
          <w:b/>
          <w:bCs/>
          <w:color w:val="FF0000"/>
          <w:sz w:val="20"/>
          <w:szCs w:val="20"/>
        </w:rPr>
      </w:pPr>
    </w:p>
    <w:p w14:paraId="0B4C69F5" w14:textId="1CF36EE8" w:rsidR="005B21BA" w:rsidRPr="000317D7" w:rsidRDefault="005B21BA" w:rsidP="00EC35A1">
      <w:pPr>
        <w:pStyle w:val="NormalWeb"/>
        <w:numPr>
          <w:ilvl w:val="1"/>
          <w:numId w:val="11"/>
        </w:numPr>
        <w:shd w:val="clear" w:color="auto" w:fill="FFFFFF"/>
        <w:rPr>
          <w:rFonts w:ascii="Arial" w:hAnsi="Arial" w:cs="Arial"/>
          <w:b/>
          <w:bCs/>
          <w:sz w:val="20"/>
          <w:szCs w:val="20"/>
        </w:rPr>
      </w:pPr>
      <w:r w:rsidRPr="000317D7">
        <w:rPr>
          <w:rFonts w:ascii="Arial" w:hAnsi="Arial" w:cs="Arial"/>
          <w:b/>
          <w:bCs/>
          <w:sz w:val="20"/>
          <w:szCs w:val="20"/>
        </w:rPr>
        <w:lastRenderedPageBreak/>
        <w:t xml:space="preserve">Explain the differences between employee involvement, participation, partnership, information and consultation. </w:t>
      </w:r>
    </w:p>
    <w:p w14:paraId="5FF67ACF" w14:textId="290D66B5" w:rsidR="004C1A87" w:rsidRDefault="004C1A87" w:rsidP="004C1A87">
      <w:pPr>
        <w:pStyle w:val="NormalWeb"/>
        <w:shd w:val="clear" w:color="auto" w:fill="FFFFFF"/>
        <w:rPr>
          <w:rFonts w:ascii="Arial" w:hAnsi="Arial" w:cs="Arial"/>
          <w:sz w:val="20"/>
          <w:szCs w:val="20"/>
        </w:rPr>
      </w:pPr>
      <w:r>
        <w:rPr>
          <w:rFonts w:ascii="Arial" w:hAnsi="Arial" w:cs="Arial"/>
          <w:sz w:val="20"/>
          <w:szCs w:val="20"/>
        </w:rPr>
        <w:t>Employee voice allows employees to express their views and opinions whether positive or negative in order to influence management actions. (Benson and Brown, 2010)    Employee voice practices benefit both the employee and the employer and the CIPD</w:t>
      </w:r>
      <w:r w:rsidR="000317D7">
        <w:rPr>
          <w:rFonts w:ascii="Arial" w:hAnsi="Arial" w:cs="Arial"/>
          <w:sz w:val="20"/>
          <w:szCs w:val="20"/>
        </w:rPr>
        <w:t xml:space="preserve"> (</w:t>
      </w:r>
      <w:r>
        <w:rPr>
          <w:rFonts w:ascii="Arial" w:hAnsi="Arial" w:cs="Arial"/>
          <w:sz w:val="20"/>
          <w:szCs w:val="20"/>
        </w:rPr>
        <w:t>2011) tells us that the benefits for employers are:</w:t>
      </w:r>
    </w:p>
    <w:p w14:paraId="0DD23803" w14:textId="77777777" w:rsidR="004C1A87" w:rsidRDefault="004C1A87" w:rsidP="004C1A87">
      <w:pPr>
        <w:pStyle w:val="NormalWeb"/>
        <w:numPr>
          <w:ilvl w:val="0"/>
          <w:numId w:val="12"/>
        </w:numPr>
        <w:shd w:val="clear" w:color="auto" w:fill="FFFFFF"/>
        <w:rPr>
          <w:rFonts w:ascii="Arial" w:hAnsi="Arial" w:cs="Arial"/>
          <w:sz w:val="20"/>
          <w:szCs w:val="20"/>
        </w:rPr>
      </w:pPr>
      <w:r>
        <w:rPr>
          <w:rFonts w:ascii="Arial" w:hAnsi="Arial" w:cs="Arial"/>
          <w:sz w:val="20"/>
          <w:szCs w:val="20"/>
        </w:rPr>
        <w:t>Skills and knowledge of employees better used which leads to higher productivity</w:t>
      </w:r>
    </w:p>
    <w:p w14:paraId="54BB7247" w14:textId="77777777" w:rsidR="004C1A87" w:rsidRDefault="004C1A87" w:rsidP="004C1A87">
      <w:pPr>
        <w:pStyle w:val="NormalWeb"/>
        <w:numPr>
          <w:ilvl w:val="0"/>
          <w:numId w:val="12"/>
        </w:numPr>
        <w:shd w:val="clear" w:color="auto" w:fill="FFFFFF"/>
        <w:rPr>
          <w:rFonts w:ascii="Arial" w:hAnsi="Arial" w:cs="Arial"/>
          <w:sz w:val="20"/>
          <w:szCs w:val="20"/>
        </w:rPr>
      </w:pPr>
      <w:r>
        <w:rPr>
          <w:rFonts w:ascii="Arial" w:hAnsi="Arial" w:cs="Arial"/>
          <w:sz w:val="20"/>
          <w:szCs w:val="20"/>
        </w:rPr>
        <w:t>Valued employees are more likely to stay and contribute</w:t>
      </w:r>
    </w:p>
    <w:p w14:paraId="361BE78F" w14:textId="77777777" w:rsidR="004C1A87" w:rsidRDefault="004C1A87" w:rsidP="004C1A87">
      <w:pPr>
        <w:pStyle w:val="NormalWeb"/>
        <w:numPr>
          <w:ilvl w:val="0"/>
          <w:numId w:val="12"/>
        </w:numPr>
        <w:shd w:val="clear" w:color="auto" w:fill="FFFFFF"/>
        <w:rPr>
          <w:rFonts w:ascii="Arial" w:hAnsi="Arial" w:cs="Arial"/>
          <w:sz w:val="20"/>
          <w:szCs w:val="20"/>
        </w:rPr>
      </w:pPr>
      <w:r>
        <w:rPr>
          <w:rFonts w:ascii="Arial" w:hAnsi="Arial" w:cs="Arial"/>
          <w:sz w:val="20"/>
          <w:szCs w:val="20"/>
        </w:rPr>
        <w:t>Positive reputation for organisation – attracting better employees</w:t>
      </w:r>
    </w:p>
    <w:p w14:paraId="678F23A7" w14:textId="77777777" w:rsidR="004C1A87" w:rsidRDefault="004C1A87" w:rsidP="004C1A87">
      <w:pPr>
        <w:pStyle w:val="NormalWeb"/>
        <w:numPr>
          <w:ilvl w:val="0"/>
          <w:numId w:val="12"/>
        </w:numPr>
        <w:shd w:val="clear" w:color="auto" w:fill="FFFFFF"/>
        <w:rPr>
          <w:rFonts w:ascii="Arial" w:hAnsi="Arial" w:cs="Arial"/>
          <w:sz w:val="20"/>
          <w:szCs w:val="20"/>
        </w:rPr>
      </w:pPr>
      <w:r>
        <w:rPr>
          <w:rFonts w:ascii="Arial" w:hAnsi="Arial" w:cs="Arial"/>
          <w:sz w:val="20"/>
          <w:szCs w:val="20"/>
        </w:rPr>
        <w:t>Reduced conflict</w:t>
      </w:r>
    </w:p>
    <w:p w14:paraId="79579B2D" w14:textId="77777777" w:rsidR="004C1A87" w:rsidRDefault="004C1A87" w:rsidP="004C1A87">
      <w:pPr>
        <w:pStyle w:val="NormalWeb"/>
        <w:shd w:val="clear" w:color="auto" w:fill="FFFFFF"/>
        <w:ind w:left="360"/>
        <w:rPr>
          <w:rFonts w:ascii="Arial" w:hAnsi="Arial" w:cs="Arial"/>
          <w:sz w:val="20"/>
          <w:szCs w:val="20"/>
        </w:rPr>
      </w:pPr>
      <w:r>
        <w:rPr>
          <w:rFonts w:ascii="Arial" w:hAnsi="Arial" w:cs="Arial"/>
          <w:sz w:val="20"/>
          <w:szCs w:val="20"/>
        </w:rPr>
        <w:t>Benefits for the employees are:</w:t>
      </w:r>
    </w:p>
    <w:p w14:paraId="30E90190" w14:textId="77777777" w:rsidR="004C1A87" w:rsidRDefault="004C1A87" w:rsidP="004C1A87">
      <w:pPr>
        <w:pStyle w:val="NormalWeb"/>
        <w:numPr>
          <w:ilvl w:val="0"/>
          <w:numId w:val="13"/>
        </w:numPr>
        <w:shd w:val="clear" w:color="auto" w:fill="FFFFFF"/>
        <w:rPr>
          <w:rFonts w:ascii="Arial" w:hAnsi="Arial" w:cs="Arial"/>
          <w:sz w:val="20"/>
          <w:szCs w:val="20"/>
        </w:rPr>
      </w:pPr>
      <w:r>
        <w:rPr>
          <w:rFonts w:ascii="Arial" w:hAnsi="Arial" w:cs="Arial"/>
          <w:sz w:val="20"/>
          <w:szCs w:val="20"/>
        </w:rPr>
        <w:t>Employees increased influence over their work</w:t>
      </w:r>
    </w:p>
    <w:p w14:paraId="75EDC0A9" w14:textId="77777777" w:rsidR="004C1A87" w:rsidRDefault="004C1A87" w:rsidP="004C1A87">
      <w:pPr>
        <w:pStyle w:val="NormalWeb"/>
        <w:numPr>
          <w:ilvl w:val="0"/>
          <w:numId w:val="13"/>
        </w:numPr>
        <w:shd w:val="clear" w:color="auto" w:fill="FFFFFF"/>
        <w:rPr>
          <w:rFonts w:ascii="Arial" w:hAnsi="Arial" w:cs="Arial"/>
          <w:sz w:val="20"/>
          <w:szCs w:val="20"/>
        </w:rPr>
      </w:pPr>
      <w:r>
        <w:rPr>
          <w:rFonts w:ascii="Arial" w:hAnsi="Arial" w:cs="Arial"/>
          <w:sz w:val="20"/>
          <w:szCs w:val="20"/>
        </w:rPr>
        <w:t>Increased job satisfaction</w:t>
      </w:r>
    </w:p>
    <w:p w14:paraId="3D04FAF2" w14:textId="0229F085" w:rsidR="004C1A87" w:rsidRDefault="004C1A87" w:rsidP="004C1A87">
      <w:pPr>
        <w:pStyle w:val="NormalWeb"/>
        <w:numPr>
          <w:ilvl w:val="0"/>
          <w:numId w:val="13"/>
        </w:numPr>
        <w:shd w:val="clear" w:color="auto" w:fill="FFFFFF"/>
        <w:rPr>
          <w:rFonts w:ascii="Arial" w:hAnsi="Arial" w:cs="Arial"/>
          <w:sz w:val="20"/>
          <w:szCs w:val="20"/>
        </w:rPr>
      </w:pPr>
      <w:r>
        <w:rPr>
          <w:rFonts w:ascii="Arial" w:hAnsi="Arial" w:cs="Arial"/>
          <w:sz w:val="20"/>
          <w:szCs w:val="20"/>
        </w:rPr>
        <w:t>Increased opportunity to deve</w:t>
      </w:r>
      <w:r w:rsidR="000317D7">
        <w:rPr>
          <w:rFonts w:ascii="Arial" w:hAnsi="Arial" w:cs="Arial"/>
          <w:sz w:val="20"/>
          <w:szCs w:val="20"/>
        </w:rPr>
        <w:t>l</w:t>
      </w:r>
      <w:r>
        <w:rPr>
          <w:rFonts w:ascii="Arial" w:hAnsi="Arial" w:cs="Arial"/>
          <w:sz w:val="20"/>
          <w:szCs w:val="20"/>
        </w:rPr>
        <w:t>op skills</w:t>
      </w:r>
    </w:p>
    <w:p w14:paraId="35E001AA" w14:textId="5A650A54" w:rsidR="004C1A87" w:rsidRPr="004C1A87" w:rsidRDefault="004C1A87" w:rsidP="004C1A87">
      <w:pPr>
        <w:pStyle w:val="NormalWeb"/>
        <w:numPr>
          <w:ilvl w:val="0"/>
          <w:numId w:val="13"/>
        </w:numPr>
        <w:shd w:val="clear" w:color="auto" w:fill="FFFFFF"/>
        <w:rPr>
          <w:rFonts w:ascii="Arial" w:hAnsi="Arial" w:cs="Arial"/>
          <w:sz w:val="20"/>
          <w:szCs w:val="20"/>
        </w:rPr>
      </w:pPr>
      <w:r>
        <w:rPr>
          <w:rFonts w:ascii="Arial" w:hAnsi="Arial" w:cs="Arial"/>
          <w:sz w:val="20"/>
          <w:szCs w:val="20"/>
        </w:rPr>
        <w:t xml:space="preserve">Increased job security </w:t>
      </w:r>
    </w:p>
    <w:p w14:paraId="31B6E87D" w14:textId="7C49CA3A" w:rsidR="004C1A87" w:rsidRDefault="004C1A87" w:rsidP="004C1A87">
      <w:pPr>
        <w:pStyle w:val="NormalWeb"/>
        <w:shd w:val="clear" w:color="auto" w:fill="FFFFFF"/>
        <w:rPr>
          <w:rFonts w:ascii="Arial" w:hAnsi="Arial" w:cs="Arial"/>
          <w:sz w:val="20"/>
          <w:szCs w:val="20"/>
        </w:rPr>
      </w:pPr>
      <w:r>
        <w:rPr>
          <w:rFonts w:ascii="Arial" w:hAnsi="Arial" w:cs="Arial"/>
          <w:sz w:val="20"/>
          <w:szCs w:val="20"/>
        </w:rPr>
        <w:t>Marchington et al (1992) defines employment practices such as involvement and participation as being initiated by management to increase information and commitment to the organisation.</w:t>
      </w:r>
    </w:p>
    <w:p w14:paraId="4FB5E34C" w14:textId="721C336D" w:rsidR="00EC35A1" w:rsidRDefault="00EC35A1" w:rsidP="00EC35A1">
      <w:pPr>
        <w:pStyle w:val="NormalWeb"/>
        <w:shd w:val="clear" w:color="auto" w:fill="FFFFFF"/>
        <w:rPr>
          <w:rFonts w:ascii="Arial" w:hAnsi="Arial" w:cs="Arial"/>
          <w:sz w:val="20"/>
          <w:szCs w:val="20"/>
        </w:rPr>
      </w:pPr>
      <w:r>
        <w:rPr>
          <w:rFonts w:ascii="Arial" w:hAnsi="Arial" w:cs="Arial"/>
          <w:b/>
          <w:bCs/>
          <w:sz w:val="20"/>
          <w:szCs w:val="20"/>
        </w:rPr>
        <w:t>Employee Involvement</w:t>
      </w:r>
      <w:r>
        <w:rPr>
          <w:rFonts w:ascii="Arial" w:hAnsi="Arial" w:cs="Arial"/>
          <w:sz w:val="20"/>
          <w:szCs w:val="20"/>
        </w:rPr>
        <w:t xml:space="preserve"> is a form of employee voice which can provide the employee with a way to communicate to their employer, their concerns and opinions to influence the employer actions. (Benson and Brown, 2010). The employee will feel more invested in the organisation if they are able to have a voice.  Examples of employee involvement can include newsletters, briefings, surveys and mentoring schemes.  Suggestion boxes can also improve employee involvement as some employees prefer to remain anonymous. (Kappel, 2018)</w:t>
      </w:r>
      <w:r w:rsidR="004C1A87">
        <w:rPr>
          <w:rFonts w:ascii="Arial" w:hAnsi="Arial" w:cs="Arial"/>
          <w:sz w:val="20"/>
          <w:szCs w:val="20"/>
        </w:rPr>
        <w:t>. Within Dyfed Powys Police we have a Continuous Improvement Team who keep us up to date on their current projects via a newsletter and encourage involvement.</w:t>
      </w:r>
    </w:p>
    <w:p w14:paraId="16E346E9" w14:textId="2786D487" w:rsidR="006504F2" w:rsidRDefault="00EC35A1" w:rsidP="00EC35A1">
      <w:pPr>
        <w:pStyle w:val="NormalWeb"/>
        <w:shd w:val="clear" w:color="auto" w:fill="FFFFFF"/>
        <w:rPr>
          <w:rFonts w:ascii="Arial" w:hAnsi="Arial" w:cs="Arial"/>
          <w:sz w:val="20"/>
          <w:szCs w:val="20"/>
        </w:rPr>
      </w:pPr>
      <w:r>
        <w:rPr>
          <w:rFonts w:ascii="Arial" w:hAnsi="Arial" w:cs="Arial"/>
          <w:b/>
          <w:bCs/>
          <w:sz w:val="20"/>
          <w:szCs w:val="20"/>
        </w:rPr>
        <w:t xml:space="preserve">Employee Participation </w:t>
      </w:r>
      <w:r>
        <w:rPr>
          <w:rFonts w:ascii="Arial" w:hAnsi="Arial" w:cs="Arial"/>
          <w:sz w:val="20"/>
          <w:szCs w:val="20"/>
        </w:rPr>
        <w:t>is where employees take part in group activities to make decisions.  Examples of employee participation are employee forums, partnership working and joint consultations</w:t>
      </w:r>
      <w:r w:rsidR="004C1A87">
        <w:rPr>
          <w:rFonts w:ascii="Arial" w:hAnsi="Arial" w:cs="Arial"/>
          <w:sz w:val="20"/>
          <w:szCs w:val="20"/>
        </w:rPr>
        <w:t xml:space="preserve">. </w:t>
      </w:r>
      <w:r w:rsidR="006504F2">
        <w:rPr>
          <w:rFonts w:ascii="Arial" w:hAnsi="Arial" w:cs="Arial"/>
          <w:sz w:val="20"/>
          <w:szCs w:val="20"/>
        </w:rPr>
        <w:t>Forbes (2019) lists Cisco as one of the best companies with employee participation after introducing ‘People Deal’ after employees came together to create their conscious culture of connection, innovation and benefitting by understanding the impact employees have on each other.</w:t>
      </w:r>
    </w:p>
    <w:p w14:paraId="53DFE4F2" w14:textId="3D7439D5" w:rsidR="00EC35A1" w:rsidRDefault="00EC35A1" w:rsidP="00EC35A1">
      <w:pPr>
        <w:pStyle w:val="NormalWeb"/>
        <w:shd w:val="clear" w:color="auto" w:fill="FFFFFF"/>
        <w:rPr>
          <w:rFonts w:ascii="Arial" w:hAnsi="Arial" w:cs="Arial"/>
          <w:sz w:val="20"/>
          <w:szCs w:val="20"/>
        </w:rPr>
      </w:pPr>
      <w:r>
        <w:rPr>
          <w:rFonts w:ascii="Arial" w:hAnsi="Arial" w:cs="Arial"/>
          <w:b/>
          <w:bCs/>
          <w:sz w:val="20"/>
          <w:szCs w:val="20"/>
        </w:rPr>
        <w:t>Employee Partnership</w:t>
      </w:r>
      <w:r>
        <w:rPr>
          <w:rFonts w:ascii="Arial" w:hAnsi="Arial" w:cs="Arial"/>
          <w:sz w:val="20"/>
          <w:szCs w:val="20"/>
        </w:rPr>
        <w:t xml:space="preserve"> is where parties work together to ensure the success of the organisation. This can be seen in John Lewis which is the largest UK employee-owned business. (Employee Ownership, </w:t>
      </w:r>
      <w:proofErr w:type="spellStart"/>
      <w:r>
        <w:rPr>
          <w:rFonts w:ascii="Arial" w:hAnsi="Arial" w:cs="Arial"/>
          <w:sz w:val="20"/>
          <w:szCs w:val="20"/>
        </w:rPr>
        <w:t>nd</w:t>
      </w:r>
      <w:proofErr w:type="spellEnd"/>
      <w:r>
        <w:rPr>
          <w:rFonts w:ascii="Arial" w:hAnsi="Arial" w:cs="Arial"/>
          <w:sz w:val="20"/>
          <w:szCs w:val="20"/>
        </w:rPr>
        <w:t>) The employees share ‘profit, knowledge and power’ with formal democratic bodies and weekly magazines.</w:t>
      </w:r>
    </w:p>
    <w:p w14:paraId="2EDB628B" w14:textId="41BA5BD3" w:rsidR="00EC35A1" w:rsidRDefault="00EC35A1" w:rsidP="00EC35A1">
      <w:pPr>
        <w:pStyle w:val="NormalWeb"/>
        <w:shd w:val="clear" w:color="auto" w:fill="FFFFFF"/>
        <w:rPr>
          <w:rFonts w:ascii="Arial" w:hAnsi="Arial" w:cs="Arial"/>
          <w:sz w:val="20"/>
          <w:szCs w:val="20"/>
        </w:rPr>
      </w:pPr>
      <w:r>
        <w:rPr>
          <w:rFonts w:ascii="Arial" w:hAnsi="Arial" w:cs="Arial"/>
          <w:b/>
          <w:bCs/>
          <w:sz w:val="20"/>
          <w:szCs w:val="20"/>
        </w:rPr>
        <w:t>Information and Consultation</w:t>
      </w:r>
      <w:r>
        <w:rPr>
          <w:rFonts w:ascii="Arial" w:hAnsi="Arial" w:cs="Arial"/>
          <w:sz w:val="20"/>
          <w:szCs w:val="20"/>
        </w:rPr>
        <w:t xml:space="preserve"> these regulations ensure that employees have a legal right to be informed and consulted about any changes that may affect relationships and job security.</w:t>
      </w:r>
    </w:p>
    <w:p w14:paraId="6857D763" w14:textId="1267BBB2" w:rsidR="005B21BA" w:rsidRDefault="005B21BA" w:rsidP="000317D7">
      <w:pPr>
        <w:pStyle w:val="NormalWeb"/>
        <w:shd w:val="clear" w:color="auto" w:fill="FFFFFF"/>
      </w:pPr>
    </w:p>
    <w:p w14:paraId="30985369" w14:textId="5EC4C260" w:rsidR="000317D7" w:rsidRDefault="000317D7" w:rsidP="000317D7">
      <w:pPr>
        <w:pStyle w:val="NormalWeb"/>
        <w:shd w:val="clear" w:color="auto" w:fill="FFFFFF"/>
      </w:pPr>
    </w:p>
    <w:p w14:paraId="3D61D7E8" w14:textId="6DA4C2DC" w:rsidR="000317D7" w:rsidRDefault="000317D7" w:rsidP="000317D7">
      <w:pPr>
        <w:pStyle w:val="NormalWeb"/>
        <w:shd w:val="clear" w:color="auto" w:fill="FFFFFF"/>
      </w:pPr>
    </w:p>
    <w:p w14:paraId="64D45B1F" w14:textId="41B88F00" w:rsidR="000317D7" w:rsidRDefault="000317D7" w:rsidP="000317D7">
      <w:pPr>
        <w:pStyle w:val="NormalWeb"/>
        <w:shd w:val="clear" w:color="auto" w:fill="FFFFFF"/>
      </w:pPr>
    </w:p>
    <w:p w14:paraId="6052CB90" w14:textId="77777777" w:rsidR="000317D7" w:rsidRDefault="000317D7" w:rsidP="000317D7">
      <w:pPr>
        <w:pStyle w:val="NormalWeb"/>
        <w:shd w:val="clear" w:color="auto" w:fill="FFFFFF"/>
      </w:pPr>
    </w:p>
    <w:p w14:paraId="2266123D" w14:textId="080140ED" w:rsidR="005B21BA" w:rsidRPr="000317D7" w:rsidRDefault="004C1A87" w:rsidP="004C1A87">
      <w:pPr>
        <w:pStyle w:val="NormalWeb"/>
        <w:shd w:val="clear" w:color="auto" w:fill="FFFFFF"/>
        <w:rPr>
          <w:rFonts w:ascii="Arial" w:hAnsi="Arial" w:cs="Arial"/>
          <w:b/>
          <w:bCs/>
          <w:sz w:val="20"/>
          <w:szCs w:val="20"/>
        </w:rPr>
      </w:pPr>
      <w:r w:rsidRPr="000317D7">
        <w:rPr>
          <w:rFonts w:ascii="Arial" w:hAnsi="Arial" w:cs="Arial"/>
          <w:b/>
          <w:bCs/>
          <w:sz w:val="20"/>
          <w:szCs w:val="20"/>
        </w:rPr>
        <w:lastRenderedPageBreak/>
        <w:t>4.</w:t>
      </w:r>
      <w:proofErr w:type="gramStart"/>
      <w:r w:rsidRPr="000317D7">
        <w:rPr>
          <w:rFonts w:ascii="Arial" w:hAnsi="Arial" w:cs="Arial"/>
          <w:b/>
          <w:bCs/>
          <w:sz w:val="20"/>
          <w:szCs w:val="20"/>
        </w:rPr>
        <w:t>1.</w:t>
      </w:r>
      <w:r w:rsidR="005B21BA" w:rsidRPr="000317D7">
        <w:rPr>
          <w:rFonts w:ascii="Arial" w:hAnsi="Arial" w:cs="Arial"/>
          <w:b/>
          <w:bCs/>
          <w:sz w:val="20"/>
          <w:szCs w:val="20"/>
        </w:rPr>
        <w:t>Distinguish</w:t>
      </w:r>
      <w:proofErr w:type="gramEnd"/>
      <w:r w:rsidR="005B21BA" w:rsidRPr="000317D7">
        <w:rPr>
          <w:rFonts w:ascii="Arial" w:hAnsi="Arial" w:cs="Arial"/>
          <w:b/>
          <w:bCs/>
          <w:sz w:val="20"/>
          <w:szCs w:val="20"/>
        </w:rPr>
        <w:t xml:space="preserve"> between conflict and misbehaviour, and between official and unofficial industrial action. </w:t>
      </w:r>
    </w:p>
    <w:p w14:paraId="37492C6E" w14:textId="458D0439" w:rsidR="008E0220" w:rsidRDefault="004C1A87" w:rsidP="004C1A87">
      <w:pPr>
        <w:pStyle w:val="NormalWeb"/>
        <w:shd w:val="clear" w:color="auto" w:fill="FFFFFF"/>
        <w:rPr>
          <w:rFonts w:ascii="Arial" w:hAnsi="Arial" w:cs="Arial"/>
          <w:sz w:val="20"/>
          <w:szCs w:val="20"/>
        </w:rPr>
      </w:pPr>
      <w:r>
        <w:rPr>
          <w:rFonts w:ascii="Arial" w:hAnsi="Arial" w:cs="Arial"/>
          <w:sz w:val="20"/>
          <w:szCs w:val="20"/>
        </w:rPr>
        <w:t xml:space="preserve">CIPD (2020) tells us that conflict within the workplace can be from low-level differences of opinion to more serious </w:t>
      </w:r>
      <w:proofErr w:type="spellStart"/>
      <w:r>
        <w:rPr>
          <w:rFonts w:ascii="Arial" w:hAnsi="Arial" w:cs="Arial"/>
          <w:sz w:val="20"/>
          <w:szCs w:val="20"/>
        </w:rPr>
        <w:t>occurences</w:t>
      </w:r>
      <w:proofErr w:type="spellEnd"/>
      <w:r>
        <w:rPr>
          <w:rFonts w:ascii="Arial" w:hAnsi="Arial" w:cs="Arial"/>
          <w:sz w:val="20"/>
          <w:szCs w:val="20"/>
        </w:rPr>
        <w:t xml:space="preserve"> involving harassment or bullying.  </w:t>
      </w:r>
      <w:r w:rsidR="000317D7">
        <w:rPr>
          <w:rFonts w:ascii="Arial" w:hAnsi="Arial" w:cs="Arial"/>
          <w:sz w:val="20"/>
          <w:szCs w:val="20"/>
        </w:rPr>
        <w:t>Social media has increased the interest in differing issues by introducing movements such as</w:t>
      </w:r>
      <w:r>
        <w:rPr>
          <w:rFonts w:ascii="Arial" w:hAnsi="Arial" w:cs="Arial"/>
          <w:sz w:val="20"/>
          <w:szCs w:val="20"/>
        </w:rPr>
        <w:t xml:space="preserve"> #MeToo, #TimesUp and #WomenShould </w:t>
      </w:r>
      <w:r w:rsidR="000317D7">
        <w:rPr>
          <w:rFonts w:ascii="Arial" w:hAnsi="Arial" w:cs="Arial"/>
          <w:sz w:val="20"/>
          <w:szCs w:val="20"/>
        </w:rPr>
        <w:t xml:space="preserve">which </w:t>
      </w:r>
      <w:r>
        <w:rPr>
          <w:rFonts w:ascii="Arial" w:hAnsi="Arial" w:cs="Arial"/>
          <w:sz w:val="20"/>
          <w:szCs w:val="20"/>
        </w:rPr>
        <w:t>have put spotlights on harassment and equality within the workplace. But not all conflict is negative but it can escalate if not dealt with at an early stage.  Research carried out by the CIPD in 2020 identified that conflict is a part of organisational life with 35% of employees identified as experiencing some form of conflict over a twelve-month period</w:t>
      </w:r>
      <w:r w:rsidR="008E0220">
        <w:rPr>
          <w:rFonts w:ascii="Arial" w:hAnsi="Arial" w:cs="Arial"/>
          <w:sz w:val="20"/>
          <w:szCs w:val="20"/>
        </w:rPr>
        <w:t>, with the three main barriers to resolution identified by ACAS research being lack of voice and representation, remote advice from HR and inadequate management skills.</w:t>
      </w:r>
    </w:p>
    <w:p w14:paraId="34A548BB" w14:textId="35C56297" w:rsidR="000317D7" w:rsidRDefault="000317D7" w:rsidP="004C1A87">
      <w:pPr>
        <w:pStyle w:val="NormalWeb"/>
        <w:shd w:val="clear" w:color="auto" w:fill="FFFFFF"/>
        <w:rPr>
          <w:rFonts w:ascii="Arial" w:hAnsi="Arial" w:cs="Arial"/>
          <w:sz w:val="20"/>
          <w:szCs w:val="20"/>
        </w:rPr>
      </w:pPr>
      <w:r>
        <w:rPr>
          <w:rFonts w:ascii="Arial" w:hAnsi="Arial" w:cs="Arial"/>
          <w:sz w:val="20"/>
          <w:szCs w:val="20"/>
        </w:rPr>
        <w:t xml:space="preserve">Misbehaviour was defined by Wiener and </w:t>
      </w:r>
      <w:proofErr w:type="spellStart"/>
      <w:r>
        <w:rPr>
          <w:rFonts w:ascii="Arial" w:hAnsi="Arial" w:cs="Arial"/>
          <w:sz w:val="20"/>
          <w:szCs w:val="20"/>
        </w:rPr>
        <w:t>Vardi</w:t>
      </w:r>
      <w:proofErr w:type="spellEnd"/>
      <w:r>
        <w:rPr>
          <w:rFonts w:ascii="Arial" w:hAnsi="Arial" w:cs="Arial"/>
          <w:sz w:val="20"/>
          <w:szCs w:val="20"/>
        </w:rPr>
        <w:t xml:space="preserve"> (1996) as ‘intentional action that violates organisational norms’ which can include stealing, sabotaging or damaging organisational reputation or property.</w:t>
      </w:r>
    </w:p>
    <w:p w14:paraId="223CFDB7" w14:textId="17431F62" w:rsidR="004C1A87" w:rsidRDefault="004C1A87" w:rsidP="004C1A87">
      <w:pPr>
        <w:pStyle w:val="NormalWeb"/>
        <w:shd w:val="clear" w:color="auto" w:fill="FFFFFF"/>
        <w:rPr>
          <w:rFonts w:ascii="Arial" w:hAnsi="Arial" w:cs="Arial"/>
          <w:sz w:val="20"/>
          <w:szCs w:val="20"/>
        </w:rPr>
      </w:pPr>
      <w:r>
        <w:rPr>
          <w:rFonts w:ascii="Arial" w:hAnsi="Arial" w:cs="Arial"/>
          <w:sz w:val="20"/>
          <w:szCs w:val="20"/>
        </w:rPr>
        <w:t>Different forms of conflict</w:t>
      </w:r>
      <w:r w:rsidR="000317D7">
        <w:rPr>
          <w:rFonts w:ascii="Arial" w:hAnsi="Arial" w:cs="Arial"/>
          <w:sz w:val="20"/>
          <w:szCs w:val="20"/>
        </w:rPr>
        <w:t xml:space="preserve"> and misbehaviour are highlighted below:</w:t>
      </w:r>
    </w:p>
    <w:tbl>
      <w:tblPr>
        <w:tblStyle w:val="TableGrid"/>
        <w:tblW w:w="0" w:type="auto"/>
        <w:tblLook w:val="04A0" w:firstRow="1" w:lastRow="0" w:firstColumn="1" w:lastColumn="0" w:noHBand="0" w:noVBand="1"/>
      </w:tblPr>
      <w:tblGrid>
        <w:gridCol w:w="4505"/>
        <w:gridCol w:w="4505"/>
      </w:tblGrid>
      <w:tr w:rsidR="004C1A87" w14:paraId="487F722C" w14:textId="77777777" w:rsidTr="004C1A87">
        <w:tc>
          <w:tcPr>
            <w:tcW w:w="4505" w:type="dxa"/>
            <w:shd w:val="clear" w:color="auto" w:fill="B4C6E7" w:themeFill="accent1" w:themeFillTint="66"/>
          </w:tcPr>
          <w:p w14:paraId="3A523B13" w14:textId="23854394" w:rsidR="004C1A87" w:rsidRPr="004C1A87" w:rsidRDefault="004C1A87" w:rsidP="004C1A87">
            <w:pPr>
              <w:pStyle w:val="NormalWeb"/>
              <w:rPr>
                <w:rFonts w:ascii="Arial" w:hAnsi="Arial" w:cs="Arial"/>
                <w:b/>
                <w:bCs/>
                <w:sz w:val="20"/>
                <w:szCs w:val="20"/>
              </w:rPr>
            </w:pPr>
            <w:r w:rsidRPr="004C1A87">
              <w:rPr>
                <w:rFonts w:ascii="Arial" w:hAnsi="Arial" w:cs="Arial"/>
                <w:b/>
                <w:bCs/>
                <w:sz w:val="20"/>
                <w:szCs w:val="20"/>
              </w:rPr>
              <w:t>Organised conflict</w:t>
            </w:r>
          </w:p>
        </w:tc>
        <w:tc>
          <w:tcPr>
            <w:tcW w:w="4505" w:type="dxa"/>
            <w:shd w:val="clear" w:color="auto" w:fill="B4C6E7" w:themeFill="accent1" w:themeFillTint="66"/>
          </w:tcPr>
          <w:p w14:paraId="7FB11BAB" w14:textId="4C009EC3" w:rsidR="004C1A87" w:rsidRPr="004C1A87" w:rsidRDefault="000317D7" w:rsidP="004C1A87">
            <w:pPr>
              <w:pStyle w:val="NormalWeb"/>
              <w:rPr>
                <w:rFonts w:ascii="Arial" w:hAnsi="Arial" w:cs="Arial"/>
                <w:b/>
                <w:bCs/>
                <w:sz w:val="20"/>
                <w:szCs w:val="20"/>
              </w:rPr>
            </w:pPr>
            <w:r>
              <w:rPr>
                <w:rFonts w:ascii="Arial" w:hAnsi="Arial" w:cs="Arial"/>
                <w:b/>
                <w:bCs/>
                <w:sz w:val="20"/>
                <w:szCs w:val="20"/>
              </w:rPr>
              <w:t>Example</w:t>
            </w:r>
          </w:p>
        </w:tc>
      </w:tr>
      <w:tr w:rsidR="000317D7" w14:paraId="60A691D1" w14:textId="77777777" w:rsidTr="004C1A87">
        <w:tc>
          <w:tcPr>
            <w:tcW w:w="4505" w:type="dxa"/>
          </w:tcPr>
          <w:p w14:paraId="5C4BCFFC" w14:textId="56A308C9" w:rsidR="000317D7" w:rsidRDefault="000317D7" w:rsidP="004C1A87">
            <w:pPr>
              <w:pStyle w:val="NormalWeb"/>
              <w:rPr>
                <w:rFonts w:ascii="Arial" w:hAnsi="Arial" w:cs="Arial"/>
                <w:sz w:val="20"/>
                <w:szCs w:val="20"/>
              </w:rPr>
            </w:pPr>
            <w:r>
              <w:rPr>
                <w:rFonts w:ascii="Arial" w:hAnsi="Arial" w:cs="Arial"/>
                <w:sz w:val="20"/>
                <w:szCs w:val="20"/>
              </w:rPr>
              <w:t>Strikes</w:t>
            </w:r>
          </w:p>
        </w:tc>
        <w:tc>
          <w:tcPr>
            <w:tcW w:w="4505" w:type="dxa"/>
            <w:vMerge w:val="restart"/>
          </w:tcPr>
          <w:p w14:paraId="44EC377D" w14:textId="77777777" w:rsidR="000317D7" w:rsidRDefault="000317D7" w:rsidP="000317D7">
            <w:pPr>
              <w:pStyle w:val="NormalWeb"/>
              <w:spacing w:before="0" w:beforeAutospacing="0" w:after="0" w:afterAutospacing="0"/>
              <w:rPr>
                <w:rFonts w:ascii="Arial" w:hAnsi="Arial" w:cs="Arial"/>
                <w:sz w:val="20"/>
                <w:szCs w:val="20"/>
              </w:rPr>
            </w:pPr>
            <w:r>
              <w:rPr>
                <w:rFonts w:ascii="Arial" w:hAnsi="Arial" w:cs="Arial"/>
                <w:sz w:val="20"/>
                <w:szCs w:val="20"/>
              </w:rPr>
              <w:t>British Airways strike</w:t>
            </w:r>
          </w:p>
          <w:p w14:paraId="6376D3C1" w14:textId="5F83FFA0" w:rsidR="000317D7" w:rsidRDefault="000317D7" w:rsidP="000317D7">
            <w:pPr>
              <w:pStyle w:val="NormalWeb"/>
              <w:spacing w:before="0" w:beforeAutospacing="0" w:after="0" w:afterAutospacing="0"/>
              <w:rPr>
                <w:rFonts w:ascii="Arial" w:hAnsi="Arial" w:cs="Arial"/>
                <w:sz w:val="20"/>
                <w:szCs w:val="20"/>
              </w:rPr>
            </w:pPr>
            <w:r>
              <w:rPr>
                <w:rFonts w:ascii="Arial" w:hAnsi="Arial" w:cs="Arial"/>
                <w:sz w:val="20"/>
                <w:szCs w:val="20"/>
              </w:rPr>
              <w:t>Miner’s strike</w:t>
            </w:r>
          </w:p>
        </w:tc>
      </w:tr>
      <w:tr w:rsidR="000317D7" w14:paraId="52522033" w14:textId="77777777" w:rsidTr="004C1A87">
        <w:tc>
          <w:tcPr>
            <w:tcW w:w="4505" w:type="dxa"/>
          </w:tcPr>
          <w:p w14:paraId="7134DEAE" w14:textId="614DCB5D" w:rsidR="000317D7" w:rsidRDefault="000317D7" w:rsidP="004C1A87">
            <w:pPr>
              <w:pStyle w:val="NormalWeb"/>
              <w:rPr>
                <w:rFonts w:ascii="Arial" w:hAnsi="Arial" w:cs="Arial"/>
                <w:sz w:val="20"/>
                <w:szCs w:val="20"/>
              </w:rPr>
            </w:pPr>
            <w:r>
              <w:rPr>
                <w:rFonts w:ascii="Arial" w:hAnsi="Arial" w:cs="Arial"/>
                <w:sz w:val="20"/>
                <w:szCs w:val="20"/>
              </w:rPr>
              <w:t>Protests, demonstrations, boycotts</w:t>
            </w:r>
          </w:p>
        </w:tc>
        <w:tc>
          <w:tcPr>
            <w:tcW w:w="4505" w:type="dxa"/>
            <w:vMerge/>
          </w:tcPr>
          <w:p w14:paraId="144FBEA9" w14:textId="236AB01B" w:rsidR="000317D7" w:rsidRDefault="000317D7" w:rsidP="004C1A87">
            <w:pPr>
              <w:pStyle w:val="NormalWeb"/>
              <w:rPr>
                <w:rFonts w:ascii="Arial" w:hAnsi="Arial" w:cs="Arial"/>
                <w:sz w:val="20"/>
                <w:szCs w:val="20"/>
              </w:rPr>
            </w:pPr>
          </w:p>
        </w:tc>
      </w:tr>
      <w:tr w:rsidR="000317D7" w14:paraId="6E8B8844" w14:textId="77777777" w:rsidTr="004C1A87">
        <w:tc>
          <w:tcPr>
            <w:tcW w:w="4505" w:type="dxa"/>
          </w:tcPr>
          <w:p w14:paraId="33AA3752" w14:textId="6D264D4C" w:rsidR="000317D7" w:rsidRDefault="000317D7" w:rsidP="004C1A87">
            <w:pPr>
              <w:pStyle w:val="NormalWeb"/>
              <w:rPr>
                <w:rFonts w:ascii="Arial" w:hAnsi="Arial" w:cs="Arial"/>
                <w:sz w:val="20"/>
                <w:szCs w:val="20"/>
              </w:rPr>
            </w:pPr>
            <w:r>
              <w:rPr>
                <w:rFonts w:ascii="Arial" w:hAnsi="Arial" w:cs="Arial"/>
                <w:sz w:val="20"/>
                <w:szCs w:val="20"/>
              </w:rPr>
              <w:t>Work-to-rule, go-slow, overtime bans</w:t>
            </w:r>
          </w:p>
        </w:tc>
        <w:tc>
          <w:tcPr>
            <w:tcW w:w="4505" w:type="dxa"/>
            <w:vMerge/>
          </w:tcPr>
          <w:p w14:paraId="241902C2" w14:textId="4EF2AF22" w:rsidR="000317D7" w:rsidRDefault="000317D7" w:rsidP="004C1A87">
            <w:pPr>
              <w:pStyle w:val="NormalWeb"/>
              <w:rPr>
                <w:rFonts w:ascii="Arial" w:hAnsi="Arial" w:cs="Arial"/>
                <w:sz w:val="20"/>
                <w:szCs w:val="20"/>
              </w:rPr>
            </w:pPr>
          </w:p>
        </w:tc>
      </w:tr>
      <w:tr w:rsidR="000317D7" w14:paraId="37A9D5AE" w14:textId="77777777" w:rsidTr="000317D7">
        <w:tc>
          <w:tcPr>
            <w:tcW w:w="4505" w:type="dxa"/>
            <w:shd w:val="clear" w:color="auto" w:fill="B4C6E7" w:themeFill="accent1" w:themeFillTint="66"/>
          </w:tcPr>
          <w:p w14:paraId="4B208E82" w14:textId="489351C6" w:rsidR="000317D7" w:rsidRDefault="000317D7" w:rsidP="000317D7">
            <w:pPr>
              <w:pStyle w:val="NormalWeb"/>
              <w:rPr>
                <w:rFonts w:ascii="Arial" w:hAnsi="Arial" w:cs="Arial"/>
                <w:sz w:val="20"/>
                <w:szCs w:val="20"/>
              </w:rPr>
            </w:pPr>
            <w:r>
              <w:rPr>
                <w:rFonts w:ascii="Arial" w:hAnsi="Arial" w:cs="Arial"/>
                <w:b/>
                <w:bCs/>
                <w:sz w:val="20"/>
                <w:szCs w:val="20"/>
              </w:rPr>
              <w:t>Unorganised conflict/Misbehaviour</w:t>
            </w:r>
          </w:p>
        </w:tc>
        <w:tc>
          <w:tcPr>
            <w:tcW w:w="4505" w:type="dxa"/>
            <w:shd w:val="clear" w:color="auto" w:fill="B4C6E7" w:themeFill="accent1" w:themeFillTint="66"/>
          </w:tcPr>
          <w:p w14:paraId="3B07DCAE" w14:textId="77777777" w:rsidR="000317D7" w:rsidRDefault="000317D7" w:rsidP="000317D7">
            <w:pPr>
              <w:pStyle w:val="NormalWeb"/>
              <w:rPr>
                <w:rFonts w:ascii="Arial" w:hAnsi="Arial" w:cs="Arial"/>
                <w:sz w:val="20"/>
                <w:szCs w:val="20"/>
              </w:rPr>
            </w:pPr>
          </w:p>
        </w:tc>
      </w:tr>
      <w:tr w:rsidR="000317D7" w14:paraId="3ADBAF40" w14:textId="77777777" w:rsidTr="004C1A87">
        <w:tc>
          <w:tcPr>
            <w:tcW w:w="4505" w:type="dxa"/>
          </w:tcPr>
          <w:p w14:paraId="0B5D87BC" w14:textId="17A16393" w:rsidR="000317D7" w:rsidRDefault="000317D7" w:rsidP="000317D7">
            <w:pPr>
              <w:pStyle w:val="NormalWeb"/>
              <w:rPr>
                <w:rFonts w:ascii="Arial" w:hAnsi="Arial" w:cs="Arial"/>
                <w:sz w:val="20"/>
                <w:szCs w:val="20"/>
              </w:rPr>
            </w:pPr>
            <w:r>
              <w:rPr>
                <w:rFonts w:ascii="Arial" w:hAnsi="Arial" w:cs="Arial"/>
                <w:sz w:val="20"/>
                <w:szCs w:val="20"/>
              </w:rPr>
              <w:t>Theft/Damage</w:t>
            </w:r>
          </w:p>
        </w:tc>
        <w:tc>
          <w:tcPr>
            <w:tcW w:w="4505" w:type="dxa"/>
            <w:vMerge w:val="restart"/>
          </w:tcPr>
          <w:p w14:paraId="1E2CE1B5" w14:textId="5BFC64F8" w:rsidR="000317D7" w:rsidRDefault="000317D7" w:rsidP="000317D7">
            <w:pPr>
              <w:pStyle w:val="NormalWeb"/>
              <w:rPr>
                <w:rFonts w:ascii="Arial" w:hAnsi="Arial" w:cs="Arial"/>
                <w:sz w:val="20"/>
                <w:szCs w:val="20"/>
              </w:rPr>
            </w:pPr>
            <w:r>
              <w:rPr>
                <w:rFonts w:ascii="Arial" w:hAnsi="Arial" w:cs="Arial"/>
                <w:sz w:val="20"/>
                <w:szCs w:val="20"/>
              </w:rPr>
              <w:t>Sports Direct – employees dressing up in Victorian costumes to protest against work conditions.</w:t>
            </w:r>
          </w:p>
        </w:tc>
      </w:tr>
      <w:tr w:rsidR="000317D7" w14:paraId="310602F8" w14:textId="77777777" w:rsidTr="004C1A87">
        <w:tc>
          <w:tcPr>
            <w:tcW w:w="4505" w:type="dxa"/>
          </w:tcPr>
          <w:p w14:paraId="7F2FD8B2" w14:textId="7750BB8B" w:rsidR="000317D7" w:rsidRDefault="000317D7" w:rsidP="000317D7">
            <w:pPr>
              <w:pStyle w:val="NormalWeb"/>
              <w:rPr>
                <w:rFonts w:ascii="Arial" w:hAnsi="Arial" w:cs="Arial"/>
                <w:sz w:val="20"/>
                <w:szCs w:val="20"/>
              </w:rPr>
            </w:pPr>
            <w:r>
              <w:rPr>
                <w:rFonts w:ascii="Arial" w:hAnsi="Arial" w:cs="Arial"/>
                <w:sz w:val="20"/>
                <w:szCs w:val="20"/>
              </w:rPr>
              <w:t>Sabotage</w:t>
            </w:r>
          </w:p>
        </w:tc>
        <w:tc>
          <w:tcPr>
            <w:tcW w:w="4505" w:type="dxa"/>
            <w:vMerge/>
          </w:tcPr>
          <w:p w14:paraId="699916A1" w14:textId="77777777" w:rsidR="000317D7" w:rsidRDefault="000317D7" w:rsidP="000317D7">
            <w:pPr>
              <w:pStyle w:val="NormalWeb"/>
              <w:rPr>
                <w:rFonts w:ascii="Arial" w:hAnsi="Arial" w:cs="Arial"/>
                <w:sz w:val="20"/>
                <w:szCs w:val="20"/>
              </w:rPr>
            </w:pPr>
          </w:p>
        </w:tc>
      </w:tr>
      <w:tr w:rsidR="000317D7" w14:paraId="6811A77C" w14:textId="77777777" w:rsidTr="004C1A87">
        <w:tc>
          <w:tcPr>
            <w:tcW w:w="4505" w:type="dxa"/>
          </w:tcPr>
          <w:p w14:paraId="66DD3208" w14:textId="6F37CDBC" w:rsidR="000317D7" w:rsidRDefault="000317D7" w:rsidP="000317D7">
            <w:pPr>
              <w:pStyle w:val="NormalWeb"/>
              <w:rPr>
                <w:rFonts w:ascii="Arial" w:hAnsi="Arial" w:cs="Arial"/>
                <w:sz w:val="20"/>
                <w:szCs w:val="20"/>
              </w:rPr>
            </w:pPr>
            <w:r>
              <w:rPr>
                <w:rFonts w:ascii="Arial" w:hAnsi="Arial" w:cs="Arial"/>
                <w:sz w:val="20"/>
                <w:szCs w:val="20"/>
              </w:rPr>
              <w:t>Absence, resignation</w:t>
            </w:r>
          </w:p>
        </w:tc>
        <w:tc>
          <w:tcPr>
            <w:tcW w:w="4505" w:type="dxa"/>
            <w:vMerge/>
          </w:tcPr>
          <w:p w14:paraId="4ED54DAC" w14:textId="77777777" w:rsidR="000317D7" w:rsidRDefault="000317D7" w:rsidP="000317D7">
            <w:pPr>
              <w:pStyle w:val="NormalWeb"/>
              <w:rPr>
                <w:rFonts w:ascii="Arial" w:hAnsi="Arial" w:cs="Arial"/>
                <w:sz w:val="20"/>
                <w:szCs w:val="20"/>
              </w:rPr>
            </w:pPr>
          </w:p>
        </w:tc>
      </w:tr>
    </w:tbl>
    <w:p w14:paraId="7373B109" w14:textId="5BE08460" w:rsidR="004C1A87" w:rsidRDefault="004C1A87" w:rsidP="000317D7">
      <w:pPr>
        <w:pStyle w:val="NormalWeb"/>
        <w:shd w:val="clear" w:color="auto" w:fill="FFFFFF"/>
        <w:spacing w:before="0" w:beforeAutospacing="0" w:after="0" w:afterAutospacing="0"/>
        <w:ind w:left="5760"/>
        <w:rPr>
          <w:rFonts w:ascii="Arial" w:hAnsi="Arial" w:cs="Arial"/>
          <w:i/>
          <w:iCs/>
          <w:sz w:val="16"/>
          <w:szCs w:val="16"/>
        </w:rPr>
      </w:pPr>
      <w:r w:rsidRPr="004C1A87">
        <w:rPr>
          <w:rFonts w:ascii="Arial" w:hAnsi="Arial" w:cs="Arial"/>
          <w:i/>
          <w:iCs/>
          <w:sz w:val="16"/>
          <w:szCs w:val="16"/>
        </w:rPr>
        <w:t>Source: Williams and Adam-Smith, 2010</w:t>
      </w:r>
    </w:p>
    <w:p w14:paraId="4F43331C" w14:textId="77777777" w:rsidR="000317D7" w:rsidRPr="000317D7" w:rsidRDefault="000317D7" w:rsidP="000317D7">
      <w:pPr>
        <w:pStyle w:val="NormalWeb"/>
        <w:shd w:val="clear" w:color="auto" w:fill="FFFFFF"/>
        <w:spacing w:before="0" w:beforeAutospacing="0" w:after="0" w:afterAutospacing="0"/>
        <w:ind w:left="5760"/>
        <w:rPr>
          <w:rFonts w:ascii="Arial" w:hAnsi="Arial" w:cs="Arial"/>
          <w:i/>
          <w:iCs/>
          <w:sz w:val="16"/>
          <w:szCs w:val="16"/>
        </w:rPr>
      </w:pPr>
    </w:p>
    <w:p w14:paraId="6C9F829D" w14:textId="617C0F0E" w:rsidR="008E0220" w:rsidRDefault="000317D7" w:rsidP="005B21BA">
      <w:pPr>
        <w:pStyle w:val="NormalWeb"/>
        <w:shd w:val="clear" w:color="auto" w:fill="FFFFFF"/>
        <w:rPr>
          <w:rFonts w:ascii="Arial" w:hAnsi="Arial" w:cs="Arial"/>
          <w:sz w:val="20"/>
          <w:szCs w:val="20"/>
        </w:rPr>
      </w:pPr>
      <w:r>
        <w:rPr>
          <w:rFonts w:ascii="Arial" w:hAnsi="Arial" w:cs="Arial"/>
          <w:sz w:val="20"/>
          <w:szCs w:val="20"/>
        </w:rPr>
        <w:t>Conflicts within organisations need to be resolved at an early stage in order to avoid industrial action</w:t>
      </w:r>
      <w:r w:rsidR="008E0220">
        <w:rPr>
          <w:rFonts w:ascii="Arial" w:hAnsi="Arial" w:cs="Arial"/>
          <w:sz w:val="20"/>
          <w:szCs w:val="20"/>
        </w:rPr>
        <w:t xml:space="preserve">. </w:t>
      </w:r>
      <w:r>
        <w:rPr>
          <w:rFonts w:ascii="Arial" w:hAnsi="Arial" w:cs="Arial"/>
          <w:sz w:val="20"/>
          <w:szCs w:val="20"/>
        </w:rPr>
        <w:t xml:space="preserve">The Office for National Statistics (2019) tells us that in 1979 there were 29.4 million days lost to industrial action – this had decreased to 273,000 in 2018.  Reasons for the decline are due to reduced trade union membership and increased legal frameworks relating to strike action.  If the industrial action is not endorsed by a trade union it is classed as ‘unofficial’ industrial action and if employees join the strike they could be at risk of dismissal. The trade union must ensure that all required information is provided fully to the members and at least 50% must vote to make it a valid ballot result prior to any industrial action taking place. (Gov.uk, </w:t>
      </w:r>
      <w:proofErr w:type="spellStart"/>
      <w:r>
        <w:rPr>
          <w:rFonts w:ascii="Arial" w:hAnsi="Arial" w:cs="Arial"/>
          <w:sz w:val="20"/>
          <w:szCs w:val="20"/>
        </w:rPr>
        <w:t>nd</w:t>
      </w:r>
      <w:proofErr w:type="spellEnd"/>
      <w:r>
        <w:rPr>
          <w:rFonts w:ascii="Arial" w:hAnsi="Arial" w:cs="Arial"/>
          <w:sz w:val="20"/>
          <w:szCs w:val="20"/>
        </w:rPr>
        <w:t>)</w:t>
      </w:r>
    </w:p>
    <w:p w14:paraId="0356705C" w14:textId="77777777" w:rsidR="004C1A87" w:rsidRDefault="004C1A87" w:rsidP="005B21BA">
      <w:pPr>
        <w:pStyle w:val="NormalWeb"/>
        <w:shd w:val="clear" w:color="auto" w:fill="FFFFFF"/>
        <w:rPr>
          <w:rFonts w:ascii="Arial" w:hAnsi="Arial" w:cs="Arial"/>
          <w:sz w:val="20"/>
          <w:szCs w:val="20"/>
        </w:rPr>
      </w:pPr>
    </w:p>
    <w:p w14:paraId="40D675B8" w14:textId="7E16B1FF" w:rsidR="005B21BA" w:rsidRPr="000317D7" w:rsidRDefault="005B21BA" w:rsidP="005B21BA">
      <w:pPr>
        <w:pStyle w:val="NormalWeb"/>
        <w:shd w:val="clear" w:color="auto" w:fill="FFFFFF"/>
        <w:rPr>
          <w:rFonts w:ascii="Arial" w:hAnsi="Arial" w:cs="Arial"/>
          <w:b/>
          <w:bCs/>
          <w:sz w:val="20"/>
          <w:szCs w:val="20"/>
        </w:rPr>
      </w:pPr>
      <w:proofErr w:type="gramStart"/>
      <w:r w:rsidRPr="000317D7">
        <w:rPr>
          <w:rFonts w:ascii="Arial" w:hAnsi="Arial" w:cs="Arial"/>
          <w:b/>
          <w:bCs/>
          <w:sz w:val="20"/>
          <w:szCs w:val="20"/>
        </w:rPr>
        <w:t>4.2  Distinguish</w:t>
      </w:r>
      <w:proofErr w:type="gramEnd"/>
      <w:r w:rsidRPr="000317D7">
        <w:rPr>
          <w:rFonts w:ascii="Arial" w:hAnsi="Arial" w:cs="Arial"/>
          <w:b/>
          <w:bCs/>
          <w:sz w:val="20"/>
          <w:szCs w:val="20"/>
        </w:rPr>
        <w:t xml:space="preserve"> between third party conciliation, mediation and arbitration. </w:t>
      </w:r>
    </w:p>
    <w:p w14:paraId="6072283A" w14:textId="27ABE3D9" w:rsidR="000317D7" w:rsidRDefault="000317D7" w:rsidP="005B21BA">
      <w:pPr>
        <w:pStyle w:val="NormalWeb"/>
        <w:shd w:val="clear" w:color="auto" w:fill="FFFFFF"/>
        <w:rPr>
          <w:rFonts w:ascii="Arial" w:hAnsi="Arial" w:cs="Arial"/>
          <w:sz w:val="20"/>
          <w:szCs w:val="20"/>
        </w:rPr>
      </w:pPr>
      <w:r>
        <w:rPr>
          <w:rFonts w:ascii="Arial" w:hAnsi="Arial" w:cs="Arial"/>
          <w:sz w:val="20"/>
          <w:szCs w:val="20"/>
        </w:rPr>
        <w:t>Third party conciliation is voluntary and is when a third party (ACAS) is appointed to act as a go between.  It is normally used when employees feel they may be able to make a claim/or have made a claim to an employment tribunal.</w:t>
      </w:r>
    </w:p>
    <w:p w14:paraId="2A8BF686" w14:textId="3BE014E3" w:rsidR="000317D7" w:rsidRDefault="000317D7" w:rsidP="005B21BA">
      <w:pPr>
        <w:pStyle w:val="NormalWeb"/>
        <w:shd w:val="clear" w:color="auto" w:fill="FFFFFF"/>
        <w:rPr>
          <w:rFonts w:ascii="Arial" w:hAnsi="Arial" w:cs="Arial"/>
          <w:sz w:val="20"/>
          <w:szCs w:val="20"/>
        </w:rPr>
      </w:pPr>
      <w:r>
        <w:rPr>
          <w:rFonts w:ascii="Arial" w:hAnsi="Arial" w:cs="Arial"/>
          <w:sz w:val="20"/>
          <w:szCs w:val="20"/>
        </w:rPr>
        <w:t xml:space="preserve">Mediation is where a third party is involved in discussing problems between employee and employer or employee and colleagues to find a solution. (Gov.uk, </w:t>
      </w:r>
      <w:proofErr w:type="spellStart"/>
      <w:r>
        <w:rPr>
          <w:rFonts w:ascii="Arial" w:hAnsi="Arial" w:cs="Arial"/>
          <w:sz w:val="20"/>
          <w:szCs w:val="20"/>
        </w:rPr>
        <w:t>nd</w:t>
      </w:r>
      <w:proofErr w:type="spellEnd"/>
      <w:r>
        <w:rPr>
          <w:rFonts w:ascii="Arial" w:hAnsi="Arial" w:cs="Arial"/>
          <w:sz w:val="20"/>
          <w:szCs w:val="20"/>
        </w:rPr>
        <w:t xml:space="preserve">) The CIPD (2021) informs us that this is usually the last informal process used in conflict resolution. </w:t>
      </w:r>
    </w:p>
    <w:p w14:paraId="2DDCD978" w14:textId="072A9C5E" w:rsidR="000317D7" w:rsidRDefault="000317D7" w:rsidP="005B21BA">
      <w:pPr>
        <w:pStyle w:val="NormalWeb"/>
        <w:shd w:val="clear" w:color="auto" w:fill="FFFFFF"/>
        <w:rPr>
          <w:rFonts w:ascii="Arial" w:hAnsi="Arial" w:cs="Arial"/>
          <w:sz w:val="20"/>
          <w:szCs w:val="20"/>
        </w:rPr>
      </w:pPr>
      <w:r>
        <w:rPr>
          <w:rFonts w:ascii="Arial" w:hAnsi="Arial" w:cs="Arial"/>
          <w:sz w:val="20"/>
          <w:szCs w:val="20"/>
        </w:rPr>
        <w:t xml:space="preserve">Arbitration is also entered into voluntarily but gives a decision rather than advice as in conciliation and mediation. It is legally binding but if the employee disagrees with the </w:t>
      </w:r>
      <w:proofErr w:type="gramStart"/>
      <w:r>
        <w:rPr>
          <w:rFonts w:ascii="Arial" w:hAnsi="Arial" w:cs="Arial"/>
          <w:sz w:val="20"/>
          <w:szCs w:val="20"/>
        </w:rPr>
        <w:t>decision</w:t>
      </w:r>
      <w:proofErr w:type="gramEnd"/>
      <w:r>
        <w:rPr>
          <w:rFonts w:ascii="Arial" w:hAnsi="Arial" w:cs="Arial"/>
          <w:sz w:val="20"/>
          <w:szCs w:val="20"/>
        </w:rPr>
        <w:t xml:space="preserve"> they can still go to an employment tribunal. (Gov.uk, </w:t>
      </w:r>
      <w:proofErr w:type="spellStart"/>
      <w:r>
        <w:rPr>
          <w:rFonts w:ascii="Arial" w:hAnsi="Arial" w:cs="Arial"/>
          <w:sz w:val="20"/>
          <w:szCs w:val="20"/>
        </w:rPr>
        <w:t>nd</w:t>
      </w:r>
      <w:proofErr w:type="spellEnd"/>
      <w:r>
        <w:rPr>
          <w:rFonts w:ascii="Arial" w:hAnsi="Arial" w:cs="Arial"/>
          <w:sz w:val="20"/>
          <w:szCs w:val="20"/>
        </w:rPr>
        <w:t>)</w:t>
      </w:r>
    </w:p>
    <w:p w14:paraId="264A91D1" w14:textId="466483EC" w:rsidR="000317D7" w:rsidRDefault="000317D7" w:rsidP="005B21BA">
      <w:pPr>
        <w:pStyle w:val="NormalWeb"/>
        <w:shd w:val="clear" w:color="auto" w:fill="FFFFFF"/>
        <w:rPr>
          <w:rFonts w:ascii="Arial" w:hAnsi="Arial" w:cs="Arial"/>
          <w:sz w:val="20"/>
          <w:szCs w:val="20"/>
        </w:rPr>
      </w:pPr>
      <w:r>
        <w:rPr>
          <w:rFonts w:ascii="Arial" w:hAnsi="Arial" w:cs="Arial"/>
          <w:sz w:val="20"/>
          <w:szCs w:val="20"/>
        </w:rPr>
        <w:t xml:space="preserve">Mediation and </w:t>
      </w:r>
      <w:proofErr w:type="gramStart"/>
      <w:r>
        <w:rPr>
          <w:rFonts w:ascii="Arial" w:hAnsi="Arial" w:cs="Arial"/>
          <w:sz w:val="20"/>
          <w:szCs w:val="20"/>
        </w:rPr>
        <w:t>third party</w:t>
      </w:r>
      <w:proofErr w:type="gramEnd"/>
      <w:r>
        <w:rPr>
          <w:rFonts w:ascii="Arial" w:hAnsi="Arial" w:cs="Arial"/>
          <w:sz w:val="20"/>
          <w:szCs w:val="20"/>
        </w:rPr>
        <w:t xml:space="preserve"> conciliation are not binding as they are in the case of arbitration, however most parties reach a form of agreement which is then put into writing and becomes an enforceable agreement. </w:t>
      </w:r>
    </w:p>
    <w:p w14:paraId="539E3AFB" w14:textId="7B3E300B" w:rsidR="000317D7" w:rsidRDefault="000317D7" w:rsidP="005B21BA">
      <w:pPr>
        <w:pStyle w:val="NormalWeb"/>
        <w:shd w:val="clear" w:color="auto" w:fill="FFFFFF"/>
        <w:rPr>
          <w:rFonts w:ascii="Arial" w:hAnsi="Arial" w:cs="Arial"/>
          <w:sz w:val="20"/>
          <w:szCs w:val="20"/>
        </w:rPr>
      </w:pPr>
      <w:r>
        <w:rPr>
          <w:rFonts w:ascii="Arial" w:hAnsi="Arial" w:cs="Arial"/>
          <w:sz w:val="20"/>
          <w:szCs w:val="20"/>
        </w:rPr>
        <w:lastRenderedPageBreak/>
        <w:t>Advantages and disadvantages of each process</w:t>
      </w:r>
    </w:p>
    <w:tbl>
      <w:tblPr>
        <w:tblStyle w:val="TableGrid"/>
        <w:tblW w:w="0" w:type="auto"/>
        <w:tblLook w:val="04A0" w:firstRow="1" w:lastRow="0" w:firstColumn="1" w:lastColumn="0" w:noHBand="0" w:noVBand="1"/>
      </w:tblPr>
      <w:tblGrid>
        <w:gridCol w:w="2405"/>
        <w:gridCol w:w="3601"/>
        <w:gridCol w:w="3004"/>
      </w:tblGrid>
      <w:tr w:rsidR="000317D7" w14:paraId="63AB966F" w14:textId="77777777" w:rsidTr="000317D7">
        <w:tc>
          <w:tcPr>
            <w:tcW w:w="2405" w:type="dxa"/>
            <w:shd w:val="clear" w:color="auto" w:fill="8EAADB" w:themeFill="accent1" w:themeFillTint="99"/>
          </w:tcPr>
          <w:p w14:paraId="3099ADB9" w14:textId="46E8BC39" w:rsidR="000317D7" w:rsidRPr="000317D7" w:rsidRDefault="000317D7" w:rsidP="005B21BA">
            <w:pPr>
              <w:pStyle w:val="NormalWeb"/>
              <w:rPr>
                <w:rFonts w:ascii="Arial" w:hAnsi="Arial" w:cs="Arial"/>
                <w:b/>
                <w:bCs/>
                <w:sz w:val="20"/>
                <w:szCs w:val="20"/>
              </w:rPr>
            </w:pPr>
            <w:r w:rsidRPr="000317D7">
              <w:rPr>
                <w:rFonts w:ascii="Arial" w:hAnsi="Arial" w:cs="Arial"/>
                <w:b/>
                <w:bCs/>
                <w:sz w:val="20"/>
                <w:szCs w:val="20"/>
              </w:rPr>
              <w:t>Alternative Dispute Resolution</w:t>
            </w:r>
          </w:p>
        </w:tc>
        <w:tc>
          <w:tcPr>
            <w:tcW w:w="3601" w:type="dxa"/>
            <w:shd w:val="clear" w:color="auto" w:fill="8EAADB" w:themeFill="accent1" w:themeFillTint="99"/>
          </w:tcPr>
          <w:p w14:paraId="12AA58DE" w14:textId="394C7DF4" w:rsidR="000317D7" w:rsidRPr="000317D7" w:rsidRDefault="000317D7" w:rsidP="005B21BA">
            <w:pPr>
              <w:pStyle w:val="NormalWeb"/>
              <w:rPr>
                <w:rFonts w:ascii="Arial" w:hAnsi="Arial" w:cs="Arial"/>
                <w:b/>
                <w:bCs/>
                <w:sz w:val="20"/>
                <w:szCs w:val="20"/>
              </w:rPr>
            </w:pPr>
            <w:r w:rsidRPr="000317D7">
              <w:rPr>
                <w:rFonts w:ascii="Arial" w:hAnsi="Arial" w:cs="Arial"/>
                <w:b/>
                <w:bCs/>
                <w:sz w:val="20"/>
                <w:szCs w:val="20"/>
              </w:rPr>
              <w:t>Advantages</w:t>
            </w:r>
          </w:p>
        </w:tc>
        <w:tc>
          <w:tcPr>
            <w:tcW w:w="3004" w:type="dxa"/>
            <w:shd w:val="clear" w:color="auto" w:fill="8EAADB" w:themeFill="accent1" w:themeFillTint="99"/>
          </w:tcPr>
          <w:p w14:paraId="2C2006A4" w14:textId="3D001071" w:rsidR="000317D7" w:rsidRPr="000317D7" w:rsidRDefault="000317D7" w:rsidP="005B21BA">
            <w:pPr>
              <w:pStyle w:val="NormalWeb"/>
              <w:rPr>
                <w:rFonts w:ascii="Arial" w:hAnsi="Arial" w:cs="Arial"/>
                <w:b/>
                <w:bCs/>
                <w:sz w:val="20"/>
                <w:szCs w:val="20"/>
              </w:rPr>
            </w:pPr>
            <w:r w:rsidRPr="000317D7">
              <w:rPr>
                <w:rFonts w:ascii="Arial" w:hAnsi="Arial" w:cs="Arial"/>
                <w:b/>
                <w:bCs/>
                <w:sz w:val="20"/>
                <w:szCs w:val="20"/>
              </w:rPr>
              <w:t>Disadvantages</w:t>
            </w:r>
          </w:p>
        </w:tc>
      </w:tr>
      <w:tr w:rsidR="000317D7" w14:paraId="45EB1712" w14:textId="77777777" w:rsidTr="000317D7">
        <w:tc>
          <w:tcPr>
            <w:tcW w:w="2405" w:type="dxa"/>
          </w:tcPr>
          <w:p w14:paraId="48B70225" w14:textId="686B2EEA" w:rsidR="000317D7" w:rsidRDefault="000317D7" w:rsidP="000317D7">
            <w:pPr>
              <w:pStyle w:val="NormalWeb"/>
              <w:spacing w:before="0" w:beforeAutospacing="0" w:after="0" w:afterAutospacing="0"/>
              <w:rPr>
                <w:rFonts w:ascii="Arial" w:hAnsi="Arial" w:cs="Arial"/>
                <w:sz w:val="20"/>
                <w:szCs w:val="20"/>
              </w:rPr>
            </w:pPr>
            <w:r>
              <w:rPr>
                <w:rFonts w:ascii="Arial" w:hAnsi="Arial" w:cs="Arial"/>
                <w:sz w:val="20"/>
                <w:szCs w:val="20"/>
              </w:rPr>
              <w:t>Third Party Conciliation</w:t>
            </w:r>
          </w:p>
        </w:tc>
        <w:tc>
          <w:tcPr>
            <w:tcW w:w="3601" w:type="dxa"/>
          </w:tcPr>
          <w:p w14:paraId="5AD5D2E9" w14:textId="77777777" w:rsidR="000317D7" w:rsidRDefault="000317D7" w:rsidP="000317D7">
            <w:pPr>
              <w:pStyle w:val="NormalWeb"/>
              <w:spacing w:before="0" w:beforeAutospacing="0" w:after="0" w:afterAutospacing="0"/>
              <w:rPr>
                <w:rFonts w:ascii="Arial" w:hAnsi="Arial" w:cs="Arial"/>
                <w:sz w:val="20"/>
                <w:szCs w:val="20"/>
              </w:rPr>
            </w:pPr>
            <w:r>
              <w:rPr>
                <w:rFonts w:ascii="Arial" w:hAnsi="Arial" w:cs="Arial"/>
                <w:sz w:val="20"/>
                <w:szCs w:val="20"/>
              </w:rPr>
              <w:t>Quicker than court proceedings</w:t>
            </w:r>
          </w:p>
          <w:p w14:paraId="468DB49B" w14:textId="77777777" w:rsidR="000317D7" w:rsidRDefault="000317D7" w:rsidP="000317D7">
            <w:pPr>
              <w:pStyle w:val="NormalWeb"/>
              <w:spacing w:before="0" w:beforeAutospacing="0" w:after="0" w:afterAutospacing="0"/>
              <w:rPr>
                <w:rFonts w:ascii="Arial" w:hAnsi="Arial" w:cs="Arial"/>
                <w:sz w:val="20"/>
                <w:szCs w:val="20"/>
              </w:rPr>
            </w:pPr>
            <w:r>
              <w:rPr>
                <w:rFonts w:ascii="Arial" w:hAnsi="Arial" w:cs="Arial"/>
                <w:sz w:val="20"/>
                <w:szCs w:val="20"/>
              </w:rPr>
              <w:t>More input and direction than mediation</w:t>
            </w:r>
          </w:p>
          <w:p w14:paraId="2FDA111F" w14:textId="31E4293D" w:rsidR="000317D7" w:rsidRDefault="000317D7" w:rsidP="000317D7">
            <w:pPr>
              <w:pStyle w:val="NormalWeb"/>
              <w:spacing w:before="0" w:beforeAutospacing="0" w:after="0" w:afterAutospacing="0"/>
              <w:rPr>
                <w:rFonts w:ascii="Arial" w:hAnsi="Arial" w:cs="Arial"/>
                <w:sz w:val="20"/>
                <w:szCs w:val="20"/>
              </w:rPr>
            </w:pPr>
            <w:r>
              <w:rPr>
                <w:rFonts w:ascii="Arial" w:hAnsi="Arial" w:cs="Arial"/>
                <w:sz w:val="20"/>
                <w:szCs w:val="20"/>
              </w:rPr>
              <w:t>Maintains business relationships</w:t>
            </w:r>
          </w:p>
        </w:tc>
        <w:tc>
          <w:tcPr>
            <w:tcW w:w="3004" w:type="dxa"/>
          </w:tcPr>
          <w:p w14:paraId="66E45BE5" w14:textId="77777777" w:rsidR="000317D7" w:rsidRDefault="000317D7" w:rsidP="000317D7">
            <w:pPr>
              <w:pStyle w:val="NormalWeb"/>
              <w:spacing w:before="0" w:beforeAutospacing="0" w:after="0" w:afterAutospacing="0"/>
              <w:rPr>
                <w:rFonts w:ascii="Arial" w:hAnsi="Arial" w:cs="Arial"/>
                <w:sz w:val="20"/>
                <w:szCs w:val="20"/>
              </w:rPr>
            </w:pPr>
            <w:r>
              <w:rPr>
                <w:rFonts w:ascii="Arial" w:hAnsi="Arial" w:cs="Arial"/>
                <w:sz w:val="20"/>
                <w:szCs w:val="20"/>
              </w:rPr>
              <w:t>Both parties must want a resolution</w:t>
            </w:r>
          </w:p>
          <w:p w14:paraId="5BCF9745" w14:textId="14E6B041" w:rsidR="000317D7" w:rsidRDefault="000317D7" w:rsidP="000317D7">
            <w:pPr>
              <w:pStyle w:val="NormalWeb"/>
              <w:spacing w:before="0" w:beforeAutospacing="0" w:after="0" w:afterAutospacing="0"/>
              <w:rPr>
                <w:rFonts w:ascii="Arial" w:hAnsi="Arial" w:cs="Arial"/>
                <w:sz w:val="20"/>
                <w:szCs w:val="20"/>
              </w:rPr>
            </w:pPr>
            <w:r>
              <w:rPr>
                <w:rFonts w:ascii="Arial" w:hAnsi="Arial" w:cs="Arial"/>
                <w:sz w:val="20"/>
                <w:szCs w:val="20"/>
              </w:rPr>
              <w:t>Must accept the authority of the conciliator</w:t>
            </w:r>
          </w:p>
        </w:tc>
      </w:tr>
      <w:tr w:rsidR="000317D7" w14:paraId="53A0B915" w14:textId="77777777" w:rsidTr="000317D7">
        <w:tc>
          <w:tcPr>
            <w:tcW w:w="2405" w:type="dxa"/>
          </w:tcPr>
          <w:p w14:paraId="66E0E1AE" w14:textId="66BA5574" w:rsidR="000317D7" w:rsidRDefault="000317D7" w:rsidP="000317D7">
            <w:pPr>
              <w:pStyle w:val="NormalWeb"/>
              <w:spacing w:before="0" w:beforeAutospacing="0" w:after="0" w:afterAutospacing="0"/>
              <w:rPr>
                <w:rFonts w:ascii="Arial" w:hAnsi="Arial" w:cs="Arial"/>
                <w:sz w:val="20"/>
                <w:szCs w:val="20"/>
              </w:rPr>
            </w:pPr>
            <w:r>
              <w:rPr>
                <w:rFonts w:ascii="Arial" w:hAnsi="Arial" w:cs="Arial"/>
                <w:sz w:val="20"/>
                <w:szCs w:val="20"/>
              </w:rPr>
              <w:t>Mediation</w:t>
            </w:r>
          </w:p>
        </w:tc>
        <w:tc>
          <w:tcPr>
            <w:tcW w:w="3601" w:type="dxa"/>
          </w:tcPr>
          <w:p w14:paraId="70D0D4CA" w14:textId="77777777" w:rsidR="000317D7" w:rsidRDefault="000317D7" w:rsidP="000317D7">
            <w:pPr>
              <w:pStyle w:val="NormalWeb"/>
              <w:spacing w:before="0" w:beforeAutospacing="0" w:after="0" w:afterAutospacing="0"/>
              <w:rPr>
                <w:rFonts w:ascii="Arial" w:hAnsi="Arial" w:cs="Arial"/>
                <w:sz w:val="20"/>
                <w:szCs w:val="20"/>
              </w:rPr>
            </w:pPr>
            <w:r>
              <w:rPr>
                <w:rFonts w:ascii="Arial" w:hAnsi="Arial" w:cs="Arial"/>
                <w:sz w:val="20"/>
                <w:szCs w:val="20"/>
              </w:rPr>
              <w:t>Quick process 1-2 days</w:t>
            </w:r>
          </w:p>
          <w:p w14:paraId="78232256" w14:textId="77777777" w:rsidR="000317D7" w:rsidRDefault="000317D7" w:rsidP="000317D7">
            <w:pPr>
              <w:pStyle w:val="NormalWeb"/>
              <w:spacing w:before="0" w:beforeAutospacing="0" w:after="0" w:afterAutospacing="0"/>
              <w:rPr>
                <w:rFonts w:ascii="Arial" w:hAnsi="Arial" w:cs="Arial"/>
                <w:sz w:val="20"/>
                <w:szCs w:val="20"/>
              </w:rPr>
            </w:pPr>
            <w:r>
              <w:rPr>
                <w:rFonts w:ascii="Arial" w:hAnsi="Arial" w:cs="Arial"/>
                <w:sz w:val="20"/>
                <w:szCs w:val="20"/>
              </w:rPr>
              <w:t>Confidential and ‘without prejudice’</w:t>
            </w:r>
          </w:p>
          <w:p w14:paraId="5C3ECFBD" w14:textId="5C1A054D" w:rsidR="000317D7" w:rsidRDefault="000317D7" w:rsidP="000317D7">
            <w:pPr>
              <w:pStyle w:val="NormalWeb"/>
              <w:spacing w:before="0" w:beforeAutospacing="0" w:after="0" w:afterAutospacing="0"/>
              <w:rPr>
                <w:rFonts w:ascii="Arial" w:hAnsi="Arial" w:cs="Arial"/>
                <w:sz w:val="20"/>
                <w:szCs w:val="20"/>
              </w:rPr>
            </w:pPr>
            <w:r>
              <w:rPr>
                <w:rFonts w:ascii="Arial" w:hAnsi="Arial" w:cs="Arial"/>
                <w:sz w:val="20"/>
                <w:szCs w:val="20"/>
              </w:rPr>
              <w:t>Non-confrontational</w:t>
            </w:r>
          </w:p>
        </w:tc>
        <w:tc>
          <w:tcPr>
            <w:tcW w:w="3004" w:type="dxa"/>
          </w:tcPr>
          <w:p w14:paraId="4C79A17F" w14:textId="77777777" w:rsidR="000317D7" w:rsidRDefault="000317D7" w:rsidP="000317D7">
            <w:pPr>
              <w:pStyle w:val="NormalWeb"/>
              <w:spacing w:before="0" w:beforeAutospacing="0" w:after="0" w:afterAutospacing="0"/>
              <w:rPr>
                <w:rFonts w:ascii="Arial" w:hAnsi="Arial" w:cs="Arial"/>
                <w:sz w:val="20"/>
                <w:szCs w:val="20"/>
              </w:rPr>
            </w:pPr>
            <w:r>
              <w:rPr>
                <w:rFonts w:ascii="Arial" w:hAnsi="Arial" w:cs="Arial"/>
                <w:sz w:val="20"/>
                <w:szCs w:val="20"/>
              </w:rPr>
              <w:t>Either party can withdraw at any time.</w:t>
            </w:r>
          </w:p>
          <w:p w14:paraId="6A58B66C" w14:textId="77777777" w:rsidR="000317D7" w:rsidRDefault="000317D7" w:rsidP="000317D7">
            <w:pPr>
              <w:pStyle w:val="NormalWeb"/>
              <w:spacing w:before="0" w:beforeAutospacing="0" w:after="0" w:afterAutospacing="0"/>
              <w:rPr>
                <w:rFonts w:ascii="Arial" w:hAnsi="Arial" w:cs="Arial"/>
                <w:sz w:val="20"/>
                <w:szCs w:val="20"/>
              </w:rPr>
            </w:pPr>
            <w:r>
              <w:rPr>
                <w:rFonts w:ascii="Arial" w:hAnsi="Arial" w:cs="Arial"/>
                <w:sz w:val="20"/>
                <w:szCs w:val="20"/>
              </w:rPr>
              <w:t>Not appropriate if any party requires public disclosure</w:t>
            </w:r>
          </w:p>
          <w:p w14:paraId="70B46557" w14:textId="4992B4C5" w:rsidR="000317D7" w:rsidRDefault="000317D7" w:rsidP="000317D7">
            <w:pPr>
              <w:pStyle w:val="NormalWeb"/>
              <w:spacing w:before="0" w:beforeAutospacing="0" w:after="0" w:afterAutospacing="0"/>
              <w:rPr>
                <w:rFonts w:ascii="Arial" w:hAnsi="Arial" w:cs="Arial"/>
                <w:sz w:val="20"/>
                <w:szCs w:val="20"/>
              </w:rPr>
            </w:pPr>
            <w:r>
              <w:rPr>
                <w:rFonts w:ascii="Arial" w:hAnsi="Arial" w:cs="Arial"/>
                <w:sz w:val="20"/>
                <w:szCs w:val="20"/>
              </w:rPr>
              <w:t>Difficult if either party withhold information</w:t>
            </w:r>
          </w:p>
        </w:tc>
      </w:tr>
      <w:tr w:rsidR="000317D7" w14:paraId="6B3845DB" w14:textId="77777777" w:rsidTr="000317D7">
        <w:tc>
          <w:tcPr>
            <w:tcW w:w="2405" w:type="dxa"/>
          </w:tcPr>
          <w:p w14:paraId="12F2C08D" w14:textId="76C62668" w:rsidR="000317D7" w:rsidRDefault="000317D7" w:rsidP="000317D7">
            <w:pPr>
              <w:pStyle w:val="NormalWeb"/>
              <w:spacing w:before="0" w:beforeAutospacing="0" w:after="0" w:afterAutospacing="0"/>
              <w:rPr>
                <w:rFonts w:ascii="Arial" w:hAnsi="Arial" w:cs="Arial"/>
                <w:sz w:val="20"/>
                <w:szCs w:val="20"/>
              </w:rPr>
            </w:pPr>
            <w:r>
              <w:rPr>
                <w:rFonts w:ascii="Arial" w:hAnsi="Arial" w:cs="Arial"/>
                <w:sz w:val="20"/>
                <w:szCs w:val="20"/>
              </w:rPr>
              <w:t>Arbitration</w:t>
            </w:r>
          </w:p>
        </w:tc>
        <w:tc>
          <w:tcPr>
            <w:tcW w:w="3601" w:type="dxa"/>
          </w:tcPr>
          <w:p w14:paraId="2FE47CC6" w14:textId="77777777" w:rsidR="000317D7" w:rsidRDefault="000317D7" w:rsidP="000317D7">
            <w:pPr>
              <w:pStyle w:val="NormalWeb"/>
              <w:spacing w:before="0" w:beforeAutospacing="0" w:after="0" w:afterAutospacing="0"/>
              <w:rPr>
                <w:rFonts w:ascii="Arial" w:hAnsi="Arial" w:cs="Arial"/>
                <w:sz w:val="20"/>
                <w:szCs w:val="20"/>
              </w:rPr>
            </w:pPr>
            <w:r>
              <w:rPr>
                <w:rFonts w:ascii="Arial" w:hAnsi="Arial" w:cs="Arial"/>
                <w:sz w:val="20"/>
                <w:szCs w:val="20"/>
              </w:rPr>
              <w:t>Legally binding</w:t>
            </w:r>
          </w:p>
          <w:p w14:paraId="05D19933" w14:textId="479B6666" w:rsidR="000317D7" w:rsidRDefault="000317D7" w:rsidP="000317D7">
            <w:pPr>
              <w:pStyle w:val="NormalWeb"/>
              <w:spacing w:before="0" w:beforeAutospacing="0" w:after="0" w:afterAutospacing="0"/>
              <w:rPr>
                <w:rFonts w:ascii="Arial" w:hAnsi="Arial" w:cs="Arial"/>
                <w:sz w:val="20"/>
                <w:szCs w:val="20"/>
              </w:rPr>
            </w:pPr>
            <w:r>
              <w:rPr>
                <w:rFonts w:ascii="Arial" w:hAnsi="Arial" w:cs="Arial"/>
                <w:sz w:val="20"/>
                <w:szCs w:val="20"/>
              </w:rPr>
              <w:t>Arbitrator selected by both parties</w:t>
            </w:r>
          </w:p>
        </w:tc>
        <w:tc>
          <w:tcPr>
            <w:tcW w:w="3004" w:type="dxa"/>
          </w:tcPr>
          <w:p w14:paraId="301D8358" w14:textId="77777777" w:rsidR="000317D7" w:rsidRDefault="000317D7" w:rsidP="000317D7">
            <w:pPr>
              <w:pStyle w:val="NormalWeb"/>
              <w:spacing w:before="0" w:beforeAutospacing="0" w:after="0" w:afterAutospacing="0"/>
              <w:rPr>
                <w:rFonts w:ascii="Arial" w:hAnsi="Arial" w:cs="Arial"/>
                <w:sz w:val="20"/>
                <w:szCs w:val="20"/>
              </w:rPr>
            </w:pPr>
            <w:r>
              <w:rPr>
                <w:rFonts w:ascii="Arial" w:hAnsi="Arial" w:cs="Arial"/>
                <w:sz w:val="20"/>
                <w:szCs w:val="20"/>
              </w:rPr>
              <w:t>Can be timely</w:t>
            </w:r>
          </w:p>
          <w:p w14:paraId="54EEE0F0" w14:textId="5AAD7173" w:rsidR="000317D7" w:rsidRDefault="000317D7" w:rsidP="000317D7">
            <w:pPr>
              <w:pStyle w:val="NormalWeb"/>
              <w:spacing w:before="0" w:beforeAutospacing="0" w:after="0" w:afterAutospacing="0"/>
              <w:rPr>
                <w:rFonts w:ascii="Arial" w:hAnsi="Arial" w:cs="Arial"/>
                <w:sz w:val="20"/>
                <w:szCs w:val="20"/>
              </w:rPr>
            </w:pPr>
            <w:r>
              <w:rPr>
                <w:rFonts w:ascii="Arial" w:hAnsi="Arial" w:cs="Arial"/>
                <w:sz w:val="20"/>
                <w:szCs w:val="20"/>
              </w:rPr>
              <w:t>Held in private – lack of transparency</w:t>
            </w:r>
          </w:p>
        </w:tc>
      </w:tr>
    </w:tbl>
    <w:p w14:paraId="1BC62064" w14:textId="193765EC" w:rsidR="000317D7" w:rsidRPr="000317D7" w:rsidRDefault="000317D7" w:rsidP="005B21BA">
      <w:pPr>
        <w:pStyle w:val="NormalWeb"/>
        <w:shd w:val="clear" w:color="auto" w:fill="FFFFFF"/>
        <w:rPr>
          <w:rFonts w:ascii="Arial" w:hAnsi="Arial" w:cs="Arial"/>
          <w:i/>
          <w:iCs/>
          <w:sz w:val="16"/>
          <w:szCs w:val="16"/>
        </w:rPr>
      </w:pP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sidRPr="000317D7">
        <w:rPr>
          <w:rFonts w:ascii="Arial" w:hAnsi="Arial" w:cs="Arial"/>
          <w:i/>
          <w:iCs/>
          <w:sz w:val="16"/>
          <w:szCs w:val="16"/>
        </w:rPr>
        <w:t>(</w:t>
      </w:r>
      <w:proofErr w:type="spellStart"/>
      <w:r w:rsidRPr="000317D7">
        <w:rPr>
          <w:rFonts w:ascii="Arial" w:hAnsi="Arial" w:cs="Arial"/>
          <w:i/>
          <w:iCs/>
          <w:sz w:val="16"/>
          <w:szCs w:val="16"/>
        </w:rPr>
        <w:t>Systech</w:t>
      </w:r>
      <w:proofErr w:type="spellEnd"/>
      <w:r w:rsidRPr="000317D7">
        <w:rPr>
          <w:rFonts w:ascii="Arial" w:hAnsi="Arial" w:cs="Arial"/>
          <w:i/>
          <w:iCs/>
          <w:sz w:val="16"/>
          <w:szCs w:val="16"/>
        </w:rPr>
        <w:t xml:space="preserve">, </w:t>
      </w:r>
      <w:proofErr w:type="spellStart"/>
      <w:r w:rsidRPr="000317D7">
        <w:rPr>
          <w:rFonts w:ascii="Arial" w:hAnsi="Arial" w:cs="Arial"/>
          <w:i/>
          <w:iCs/>
          <w:sz w:val="16"/>
          <w:szCs w:val="16"/>
        </w:rPr>
        <w:t>nd</w:t>
      </w:r>
      <w:proofErr w:type="spellEnd"/>
      <w:r w:rsidRPr="000317D7">
        <w:rPr>
          <w:rFonts w:ascii="Arial" w:hAnsi="Arial" w:cs="Arial"/>
          <w:i/>
          <w:iCs/>
          <w:sz w:val="16"/>
          <w:szCs w:val="16"/>
        </w:rPr>
        <w:t xml:space="preserve">) (JMW Law, </w:t>
      </w:r>
      <w:proofErr w:type="spellStart"/>
      <w:r w:rsidRPr="000317D7">
        <w:rPr>
          <w:rFonts w:ascii="Arial" w:hAnsi="Arial" w:cs="Arial"/>
          <w:i/>
          <w:iCs/>
          <w:sz w:val="16"/>
          <w:szCs w:val="16"/>
        </w:rPr>
        <w:t>nd</w:t>
      </w:r>
      <w:proofErr w:type="spellEnd"/>
      <w:r w:rsidRPr="000317D7">
        <w:rPr>
          <w:rFonts w:ascii="Arial" w:hAnsi="Arial" w:cs="Arial"/>
          <w:i/>
          <w:iCs/>
          <w:sz w:val="16"/>
          <w:szCs w:val="16"/>
        </w:rPr>
        <w:t>) (</w:t>
      </w:r>
      <w:proofErr w:type="spellStart"/>
      <w:proofErr w:type="gramStart"/>
      <w:r w:rsidRPr="000317D7">
        <w:rPr>
          <w:rFonts w:ascii="Arial" w:hAnsi="Arial" w:cs="Arial"/>
          <w:i/>
          <w:iCs/>
          <w:sz w:val="16"/>
          <w:szCs w:val="16"/>
        </w:rPr>
        <w:t>ACAS,nd</w:t>
      </w:r>
      <w:proofErr w:type="spellEnd"/>
      <w:proofErr w:type="gramEnd"/>
      <w:r w:rsidRPr="000317D7">
        <w:rPr>
          <w:rFonts w:ascii="Arial" w:hAnsi="Arial" w:cs="Arial"/>
          <w:i/>
          <w:iCs/>
          <w:sz w:val="16"/>
          <w:szCs w:val="16"/>
        </w:rPr>
        <w:t>)</w:t>
      </w:r>
    </w:p>
    <w:p w14:paraId="2070675C" w14:textId="11BDCCE8" w:rsidR="000317D7" w:rsidRDefault="000317D7" w:rsidP="000317D7">
      <w:pPr>
        <w:rPr>
          <w:rFonts w:ascii="Arial" w:hAnsi="Arial" w:cs="Arial"/>
          <w:color w:val="202124"/>
        </w:rPr>
      </w:pPr>
    </w:p>
    <w:p w14:paraId="396AADAF" w14:textId="4C95DE67" w:rsidR="000317D7" w:rsidRDefault="000317D7" w:rsidP="000317D7">
      <w:pPr>
        <w:rPr>
          <w:rFonts w:ascii="Arial" w:hAnsi="Arial" w:cs="Arial"/>
          <w:color w:val="202124"/>
        </w:rPr>
      </w:pPr>
    </w:p>
    <w:p w14:paraId="2C81E85D" w14:textId="0EBC148D" w:rsidR="000317D7" w:rsidRDefault="000317D7" w:rsidP="000317D7">
      <w:pPr>
        <w:rPr>
          <w:rFonts w:ascii="Arial" w:hAnsi="Arial" w:cs="Arial"/>
          <w:color w:val="202124"/>
        </w:rPr>
      </w:pPr>
    </w:p>
    <w:p w14:paraId="606D13C0" w14:textId="539BA53C" w:rsidR="000317D7" w:rsidRDefault="000317D7" w:rsidP="000317D7">
      <w:pPr>
        <w:rPr>
          <w:rFonts w:ascii="Arial" w:hAnsi="Arial" w:cs="Arial"/>
          <w:color w:val="202124"/>
        </w:rPr>
      </w:pPr>
    </w:p>
    <w:p w14:paraId="151ECBA3" w14:textId="5976E1B6" w:rsidR="000317D7" w:rsidRDefault="000317D7" w:rsidP="000317D7">
      <w:pPr>
        <w:rPr>
          <w:rFonts w:ascii="Arial" w:hAnsi="Arial" w:cs="Arial"/>
          <w:color w:val="202124"/>
        </w:rPr>
      </w:pPr>
    </w:p>
    <w:p w14:paraId="40BDF77B" w14:textId="52CC06E5" w:rsidR="000317D7" w:rsidRDefault="000317D7" w:rsidP="000317D7">
      <w:pPr>
        <w:rPr>
          <w:rFonts w:ascii="Arial" w:hAnsi="Arial" w:cs="Arial"/>
          <w:color w:val="202124"/>
        </w:rPr>
      </w:pPr>
    </w:p>
    <w:p w14:paraId="78315787" w14:textId="17F7DC2B" w:rsidR="000317D7" w:rsidRDefault="000317D7" w:rsidP="000317D7">
      <w:pPr>
        <w:rPr>
          <w:rFonts w:ascii="Arial" w:hAnsi="Arial" w:cs="Arial"/>
          <w:color w:val="202124"/>
        </w:rPr>
      </w:pPr>
    </w:p>
    <w:p w14:paraId="1AC6167F" w14:textId="3C59B471" w:rsidR="000317D7" w:rsidRDefault="000317D7" w:rsidP="000317D7">
      <w:pPr>
        <w:rPr>
          <w:rFonts w:ascii="Arial" w:hAnsi="Arial" w:cs="Arial"/>
          <w:color w:val="202124"/>
        </w:rPr>
      </w:pPr>
    </w:p>
    <w:p w14:paraId="586C36A1" w14:textId="4A78A7B0" w:rsidR="000317D7" w:rsidRDefault="000317D7" w:rsidP="000317D7">
      <w:pPr>
        <w:rPr>
          <w:rFonts w:ascii="Arial" w:hAnsi="Arial" w:cs="Arial"/>
          <w:color w:val="202124"/>
        </w:rPr>
      </w:pPr>
    </w:p>
    <w:p w14:paraId="11C5E5AE" w14:textId="7008F669" w:rsidR="000317D7" w:rsidRDefault="000317D7" w:rsidP="000317D7">
      <w:pPr>
        <w:rPr>
          <w:rFonts w:ascii="Arial" w:hAnsi="Arial" w:cs="Arial"/>
          <w:color w:val="202124"/>
        </w:rPr>
      </w:pPr>
    </w:p>
    <w:p w14:paraId="22E20ECF" w14:textId="555EEDFE" w:rsidR="000317D7" w:rsidRDefault="000317D7" w:rsidP="000317D7">
      <w:pPr>
        <w:rPr>
          <w:rFonts w:ascii="Arial" w:hAnsi="Arial" w:cs="Arial"/>
          <w:color w:val="202124"/>
        </w:rPr>
      </w:pPr>
    </w:p>
    <w:p w14:paraId="35DD1E76" w14:textId="7EE67200" w:rsidR="000317D7" w:rsidRDefault="000317D7" w:rsidP="000317D7">
      <w:pPr>
        <w:rPr>
          <w:rFonts w:ascii="Arial" w:hAnsi="Arial" w:cs="Arial"/>
          <w:color w:val="202124"/>
        </w:rPr>
      </w:pPr>
    </w:p>
    <w:p w14:paraId="69B061BC" w14:textId="2EA24D54" w:rsidR="000317D7" w:rsidRDefault="000317D7" w:rsidP="000317D7">
      <w:pPr>
        <w:rPr>
          <w:rFonts w:ascii="Arial" w:hAnsi="Arial" w:cs="Arial"/>
          <w:color w:val="202124"/>
        </w:rPr>
      </w:pPr>
    </w:p>
    <w:p w14:paraId="237D55CD" w14:textId="1A515B7D" w:rsidR="000317D7" w:rsidRDefault="000317D7" w:rsidP="000317D7">
      <w:pPr>
        <w:rPr>
          <w:rFonts w:ascii="Arial" w:hAnsi="Arial" w:cs="Arial"/>
          <w:color w:val="202124"/>
        </w:rPr>
      </w:pPr>
    </w:p>
    <w:p w14:paraId="3E2F7EDC" w14:textId="3F229D75" w:rsidR="000317D7" w:rsidRDefault="000317D7" w:rsidP="000317D7">
      <w:pPr>
        <w:rPr>
          <w:rFonts w:ascii="Arial" w:hAnsi="Arial" w:cs="Arial"/>
          <w:color w:val="202124"/>
        </w:rPr>
      </w:pPr>
    </w:p>
    <w:p w14:paraId="2DFF5BAF" w14:textId="386D1BAC" w:rsidR="000317D7" w:rsidRDefault="000317D7" w:rsidP="000317D7">
      <w:pPr>
        <w:rPr>
          <w:rFonts w:ascii="Arial" w:hAnsi="Arial" w:cs="Arial"/>
          <w:color w:val="202124"/>
        </w:rPr>
      </w:pPr>
    </w:p>
    <w:p w14:paraId="4CCB59D2" w14:textId="304199F1" w:rsidR="000317D7" w:rsidRDefault="000317D7" w:rsidP="000317D7">
      <w:pPr>
        <w:rPr>
          <w:rFonts w:ascii="Arial" w:hAnsi="Arial" w:cs="Arial"/>
          <w:color w:val="202124"/>
        </w:rPr>
      </w:pPr>
    </w:p>
    <w:p w14:paraId="5FBB856B" w14:textId="37FA5607" w:rsidR="000317D7" w:rsidRDefault="000317D7" w:rsidP="000317D7">
      <w:pPr>
        <w:rPr>
          <w:rFonts w:ascii="Arial" w:hAnsi="Arial" w:cs="Arial"/>
          <w:color w:val="202124"/>
        </w:rPr>
      </w:pPr>
    </w:p>
    <w:p w14:paraId="19C3238F" w14:textId="6E37F6B2" w:rsidR="000317D7" w:rsidRDefault="000317D7" w:rsidP="000317D7">
      <w:pPr>
        <w:rPr>
          <w:rFonts w:ascii="Arial" w:hAnsi="Arial" w:cs="Arial"/>
          <w:color w:val="202124"/>
        </w:rPr>
      </w:pPr>
    </w:p>
    <w:p w14:paraId="73FFEB05" w14:textId="3BE80F6F" w:rsidR="000317D7" w:rsidRDefault="000317D7" w:rsidP="000317D7">
      <w:pPr>
        <w:rPr>
          <w:rFonts w:ascii="Arial" w:hAnsi="Arial" w:cs="Arial"/>
          <w:color w:val="202124"/>
        </w:rPr>
      </w:pPr>
    </w:p>
    <w:p w14:paraId="50A4EF76" w14:textId="62836F69" w:rsidR="000317D7" w:rsidRDefault="000317D7" w:rsidP="000317D7">
      <w:pPr>
        <w:rPr>
          <w:rFonts w:ascii="Arial" w:hAnsi="Arial" w:cs="Arial"/>
          <w:color w:val="202124"/>
        </w:rPr>
      </w:pPr>
    </w:p>
    <w:p w14:paraId="6755FE69" w14:textId="641099F9" w:rsidR="000317D7" w:rsidRDefault="000317D7" w:rsidP="000317D7">
      <w:pPr>
        <w:rPr>
          <w:rFonts w:ascii="Arial" w:hAnsi="Arial" w:cs="Arial"/>
          <w:color w:val="202124"/>
        </w:rPr>
      </w:pPr>
    </w:p>
    <w:p w14:paraId="6BEFDBC4" w14:textId="6BCEE723" w:rsidR="00697110" w:rsidRDefault="00697110" w:rsidP="000317D7">
      <w:pPr>
        <w:rPr>
          <w:rFonts w:ascii="Arial" w:hAnsi="Arial" w:cs="Arial"/>
          <w:color w:val="202124"/>
        </w:rPr>
      </w:pPr>
    </w:p>
    <w:p w14:paraId="7B860A25" w14:textId="604024F3" w:rsidR="00697110" w:rsidRDefault="00697110" w:rsidP="000317D7">
      <w:pPr>
        <w:rPr>
          <w:rFonts w:ascii="Arial" w:hAnsi="Arial" w:cs="Arial"/>
          <w:color w:val="202124"/>
        </w:rPr>
      </w:pPr>
    </w:p>
    <w:p w14:paraId="17D673B1" w14:textId="192118FB" w:rsidR="00697110" w:rsidRDefault="00697110" w:rsidP="000317D7">
      <w:pPr>
        <w:rPr>
          <w:rFonts w:ascii="Arial" w:hAnsi="Arial" w:cs="Arial"/>
          <w:color w:val="202124"/>
        </w:rPr>
      </w:pPr>
    </w:p>
    <w:p w14:paraId="25C81A32" w14:textId="08A1AECF" w:rsidR="00697110" w:rsidRDefault="00697110" w:rsidP="000317D7">
      <w:pPr>
        <w:rPr>
          <w:rFonts w:ascii="Arial" w:hAnsi="Arial" w:cs="Arial"/>
          <w:color w:val="202124"/>
        </w:rPr>
      </w:pPr>
    </w:p>
    <w:p w14:paraId="3DBBE8FB" w14:textId="6CE5BE59" w:rsidR="00697110" w:rsidRDefault="00697110" w:rsidP="000317D7">
      <w:pPr>
        <w:rPr>
          <w:rFonts w:ascii="Arial" w:hAnsi="Arial" w:cs="Arial"/>
          <w:color w:val="202124"/>
        </w:rPr>
      </w:pPr>
    </w:p>
    <w:p w14:paraId="44C43C04" w14:textId="373F3DA5" w:rsidR="00697110" w:rsidRDefault="00697110" w:rsidP="000317D7">
      <w:pPr>
        <w:rPr>
          <w:rFonts w:ascii="Arial" w:hAnsi="Arial" w:cs="Arial"/>
          <w:color w:val="202124"/>
        </w:rPr>
      </w:pPr>
    </w:p>
    <w:p w14:paraId="102CB4C4" w14:textId="1E1F842B" w:rsidR="00697110" w:rsidRDefault="00697110" w:rsidP="000317D7">
      <w:pPr>
        <w:rPr>
          <w:rFonts w:ascii="Arial" w:hAnsi="Arial" w:cs="Arial"/>
          <w:color w:val="202124"/>
        </w:rPr>
      </w:pPr>
    </w:p>
    <w:p w14:paraId="3A1E2B9B" w14:textId="77777777" w:rsidR="00697110" w:rsidRDefault="00697110" w:rsidP="000317D7">
      <w:pPr>
        <w:rPr>
          <w:rFonts w:ascii="Arial" w:hAnsi="Arial" w:cs="Arial"/>
          <w:color w:val="202124"/>
        </w:rPr>
      </w:pPr>
    </w:p>
    <w:p w14:paraId="57F8D376" w14:textId="7FD54282" w:rsidR="000317D7" w:rsidRDefault="000317D7" w:rsidP="000317D7">
      <w:pPr>
        <w:rPr>
          <w:rFonts w:ascii="Arial" w:hAnsi="Arial" w:cs="Arial"/>
          <w:color w:val="202124"/>
        </w:rPr>
      </w:pPr>
    </w:p>
    <w:p w14:paraId="336583F7" w14:textId="5884759E" w:rsidR="000317D7" w:rsidRDefault="000317D7" w:rsidP="000317D7">
      <w:pPr>
        <w:rPr>
          <w:rFonts w:ascii="Arial" w:hAnsi="Arial" w:cs="Arial"/>
          <w:color w:val="202124"/>
        </w:rPr>
      </w:pPr>
    </w:p>
    <w:p w14:paraId="6CA114E6" w14:textId="7AABA7F9" w:rsidR="000317D7" w:rsidRDefault="000317D7" w:rsidP="000317D7">
      <w:pPr>
        <w:rPr>
          <w:rFonts w:ascii="Arial" w:hAnsi="Arial" w:cs="Arial"/>
          <w:color w:val="202124"/>
        </w:rPr>
      </w:pPr>
    </w:p>
    <w:p w14:paraId="6BB5D80F" w14:textId="77777777" w:rsidR="000317D7" w:rsidRPr="000317D7" w:rsidRDefault="000317D7" w:rsidP="000317D7">
      <w:pPr>
        <w:rPr>
          <w:rFonts w:ascii="Arial" w:hAnsi="Arial" w:cs="Arial"/>
          <w:color w:val="202124"/>
        </w:rPr>
      </w:pPr>
    </w:p>
    <w:p w14:paraId="0279EA54" w14:textId="53177250" w:rsidR="005B21BA" w:rsidRPr="009666C9" w:rsidRDefault="005B21BA" w:rsidP="000317D7">
      <w:pPr>
        <w:rPr>
          <w:rFonts w:asciiTheme="minorHAnsi" w:hAnsiTheme="minorHAnsi" w:cstheme="minorHAnsi"/>
          <w:sz w:val="22"/>
          <w:szCs w:val="22"/>
          <w:u w:val="single"/>
        </w:rPr>
      </w:pPr>
      <w:r w:rsidRPr="009666C9">
        <w:rPr>
          <w:rFonts w:asciiTheme="minorHAnsi" w:hAnsiTheme="minorHAnsi" w:cstheme="minorHAnsi"/>
          <w:sz w:val="22"/>
          <w:szCs w:val="22"/>
          <w:u w:val="single"/>
        </w:rPr>
        <w:t>Bibliograp</w:t>
      </w:r>
      <w:r w:rsidR="008E0220" w:rsidRPr="009666C9">
        <w:rPr>
          <w:rFonts w:asciiTheme="minorHAnsi" w:hAnsiTheme="minorHAnsi" w:cstheme="minorHAnsi"/>
          <w:sz w:val="22"/>
          <w:szCs w:val="22"/>
          <w:u w:val="single"/>
        </w:rPr>
        <w:t>hy</w:t>
      </w:r>
    </w:p>
    <w:p w14:paraId="45893D01" w14:textId="3CF63651" w:rsidR="008E0220" w:rsidRPr="009666C9" w:rsidRDefault="008E0220" w:rsidP="000317D7">
      <w:pPr>
        <w:rPr>
          <w:rFonts w:asciiTheme="minorHAnsi" w:hAnsiTheme="minorHAnsi" w:cstheme="minorHAnsi"/>
          <w:sz w:val="22"/>
          <w:szCs w:val="22"/>
          <w:u w:val="single"/>
        </w:rPr>
      </w:pPr>
    </w:p>
    <w:p w14:paraId="6B1CA3FE" w14:textId="569C4EB7" w:rsidR="008E0220" w:rsidRPr="009666C9" w:rsidRDefault="008E0220" w:rsidP="008E0220">
      <w:pPr>
        <w:rPr>
          <w:rFonts w:asciiTheme="minorHAnsi" w:hAnsiTheme="minorHAnsi" w:cstheme="minorHAnsi"/>
          <w:sz w:val="22"/>
          <w:szCs w:val="22"/>
        </w:rPr>
      </w:pPr>
      <w:r w:rsidRPr="009666C9">
        <w:rPr>
          <w:rFonts w:asciiTheme="minorHAnsi" w:hAnsiTheme="minorHAnsi" w:cstheme="minorHAnsi"/>
          <w:color w:val="000000"/>
          <w:sz w:val="22"/>
          <w:szCs w:val="22"/>
          <w:shd w:val="clear" w:color="auto" w:fill="FFFFFF"/>
        </w:rPr>
        <w:t xml:space="preserve">ACAS (n.d.) </w:t>
      </w:r>
      <w:r w:rsidRPr="009666C9">
        <w:rPr>
          <w:rFonts w:asciiTheme="minorHAnsi" w:hAnsiTheme="minorHAnsi" w:cstheme="minorHAnsi"/>
          <w:i/>
          <w:iCs/>
          <w:color w:val="000000"/>
          <w:sz w:val="22"/>
          <w:szCs w:val="22"/>
          <w:shd w:val="clear" w:color="auto" w:fill="FFFFFF"/>
        </w:rPr>
        <w:t xml:space="preserve">Arbitration. </w:t>
      </w:r>
      <w:r w:rsidRPr="009666C9">
        <w:rPr>
          <w:rFonts w:asciiTheme="minorHAnsi" w:hAnsiTheme="minorHAnsi" w:cstheme="minorHAnsi"/>
          <w:color w:val="000000"/>
          <w:sz w:val="22"/>
          <w:szCs w:val="22"/>
          <w:shd w:val="clear" w:color="auto" w:fill="FFFFFF"/>
        </w:rPr>
        <w:t>Available at: &lt;https://www.acas.org.uk/arbitration</w:t>
      </w:r>
      <w:proofErr w:type="gramStart"/>
      <w:r w:rsidRPr="009666C9">
        <w:rPr>
          <w:rFonts w:asciiTheme="minorHAnsi" w:hAnsiTheme="minorHAnsi" w:cstheme="minorHAnsi"/>
          <w:color w:val="000000"/>
          <w:sz w:val="22"/>
          <w:szCs w:val="22"/>
          <w:shd w:val="clear" w:color="auto" w:fill="FFFFFF"/>
        </w:rPr>
        <w:t>&gt;  -</w:t>
      </w:r>
      <w:proofErr w:type="gramEnd"/>
      <w:r w:rsidRPr="009666C9">
        <w:rPr>
          <w:rFonts w:asciiTheme="minorHAnsi" w:hAnsiTheme="minorHAnsi" w:cstheme="minorHAnsi"/>
          <w:color w:val="000000"/>
          <w:sz w:val="22"/>
          <w:szCs w:val="22"/>
          <w:shd w:val="clear" w:color="auto" w:fill="FFFFFF"/>
        </w:rPr>
        <w:t xml:space="preserve"> Accessed 2 December 2021</w:t>
      </w:r>
    </w:p>
    <w:p w14:paraId="4C8E8AEE" w14:textId="77777777" w:rsidR="008E0220" w:rsidRPr="009666C9" w:rsidRDefault="008E0220" w:rsidP="000317D7">
      <w:pPr>
        <w:rPr>
          <w:rFonts w:asciiTheme="minorHAnsi" w:hAnsiTheme="minorHAnsi" w:cstheme="minorHAnsi"/>
          <w:sz w:val="22"/>
          <w:szCs w:val="22"/>
          <w:u w:val="single"/>
        </w:rPr>
      </w:pPr>
    </w:p>
    <w:p w14:paraId="2F6CE213" w14:textId="24C7E9A0" w:rsidR="000317D7" w:rsidRPr="009666C9" w:rsidRDefault="008E0220" w:rsidP="000317D7">
      <w:pPr>
        <w:rPr>
          <w:rFonts w:asciiTheme="minorHAnsi" w:hAnsiTheme="minorHAnsi" w:cstheme="minorHAnsi"/>
          <w:color w:val="000000"/>
          <w:sz w:val="22"/>
          <w:szCs w:val="22"/>
          <w:shd w:val="clear" w:color="auto" w:fill="FFFFFF"/>
        </w:rPr>
      </w:pPr>
      <w:r w:rsidRPr="009666C9">
        <w:rPr>
          <w:rFonts w:asciiTheme="minorHAnsi" w:hAnsiTheme="minorHAnsi" w:cstheme="minorHAnsi"/>
          <w:color w:val="000000"/>
          <w:sz w:val="22"/>
          <w:szCs w:val="22"/>
          <w:shd w:val="clear" w:color="auto" w:fill="FFFFFF"/>
        </w:rPr>
        <w:t xml:space="preserve">ACAS (n.d.)  </w:t>
      </w:r>
      <w:r w:rsidRPr="009666C9">
        <w:rPr>
          <w:rFonts w:asciiTheme="minorHAnsi" w:hAnsiTheme="minorHAnsi" w:cstheme="minorHAnsi"/>
          <w:i/>
          <w:iCs/>
          <w:color w:val="000000"/>
          <w:sz w:val="22"/>
          <w:szCs w:val="22"/>
          <w:shd w:val="clear" w:color="auto" w:fill="FFFFFF"/>
        </w:rPr>
        <w:t xml:space="preserve">Mediation. </w:t>
      </w:r>
      <w:r w:rsidRPr="009666C9">
        <w:rPr>
          <w:rFonts w:asciiTheme="minorHAnsi" w:hAnsiTheme="minorHAnsi" w:cstheme="minorHAnsi"/>
          <w:color w:val="000000"/>
          <w:sz w:val="22"/>
          <w:szCs w:val="22"/>
          <w:shd w:val="clear" w:color="auto" w:fill="FFFFFF"/>
        </w:rPr>
        <w:t>Available at: &lt;https://www.acas.org.uk/mediation&gt; - Accessed 2 December 2021</w:t>
      </w:r>
    </w:p>
    <w:p w14:paraId="245A69E8" w14:textId="3B9DA766" w:rsidR="009666C9" w:rsidRPr="009666C9" w:rsidRDefault="009666C9" w:rsidP="000317D7">
      <w:pPr>
        <w:rPr>
          <w:rFonts w:asciiTheme="minorHAnsi" w:hAnsiTheme="minorHAnsi" w:cstheme="minorHAnsi"/>
          <w:color w:val="000000"/>
          <w:sz w:val="22"/>
          <w:szCs w:val="22"/>
          <w:shd w:val="clear" w:color="auto" w:fill="FFFFFF"/>
        </w:rPr>
      </w:pPr>
    </w:p>
    <w:p w14:paraId="2A2BBDC9" w14:textId="4227AD60" w:rsidR="009666C9" w:rsidRPr="009666C9" w:rsidRDefault="009666C9" w:rsidP="000317D7">
      <w:pPr>
        <w:rPr>
          <w:rFonts w:asciiTheme="minorHAnsi" w:hAnsiTheme="minorHAnsi" w:cstheme="minorHAnsi"/>
          <w:sz w:val="22"/>
          <w:szCs w:val="22"/>
        </w:rPr>
      </w:pPr>
      <w:r w:rsidRPr="009666C9">
        <w:rPr>
          <w:rFonts w:asciiTheme="minorHAnsi" w:hAnsiTheme="minorHAnsi" w:cstheme="minorHAnsi"/>
          <w:color w:val="000000"/>
          <w:sz w:val="22"/>
          <w:szCs w:val="22"/>
          <w:shd w:val="clear" w:color="auto" w:fill="FFFFFF"/>
        </w:rPr>
        <w:t>Beck, R. and Harter, J., (n.d.)</w:t>
      </w:r>
      <w:r w:rsidRPr="009666C9">
        <w:rPr>
          <w:rStyle w:val="apple-converted-space"/>
          <w:rFonts w:asciiTheme="minorHAnsi" w:hAnsiTheme="minorHAnsi" w:cstheme="minorHAnsi"/>
          <w:color w:val="000000"/>
          <w:sz w:val="22"/>
          <w:szCs w:val="22"/>
          <w:shd w:val="clear" w:color="auto" w:fill="FFFFFF"/>
        </w:rPr>
        <w:t> </w:t>
      </w:r>
      <w:r w:rsidRPr="009666C9">
        <w:rPr>
          <w:rFonts w:asciiTheme="minorHAnsi" w:hAnsiTheme="minorHAnsi" w:cstheme="minorHAnsi"/>
          <w:i/>
          <w:iCs/>
          <w:color w:val="000000"/>
          <w:sz w:val="22"/>
          <w:szCs w:val="22"/>
        </w:rPr>
        <w:t>Why Great Managers Are So Rare</w:t>
      </w:r>
      <w:r w:rsidRPr="009666C9">
        <w:rPr>
          <w:rFonts w:asciiTheme="minorHAnsi" w:hAnsiTheme="minorHAnsi" w:cstheme="minorHAnsi"/>
          <w:color w:val="000000"/>
          <w:sz w:val="22"/>
          <w:szCs w:val="22"/>
          <w:shd w:val="clear" w:color="auto" w:fill="FFFFFF"/>
        </w:rPr>
        <w:t>. Gallup.com. Available at: &lt;https://www.gallup.com/workplace/231593/why-great-managers-rare.aspx</w:t>
      </w:r>
      <w:proofErr w:type="gramStart"/>
      <w:r w:rsidRPr="009666C9">
        <w:rPr>
          <w:rFonts w:asciiTheme="minorHAnsi" w:hAnsiTheme="minorHAnsi" w:cstheme="minorHAnsi"/>
          <w:color w:val="000000"/>
          <w:sz w:val="22"/>
          <w:szCs w:val="22"/>
          <w:shd w:val="clear" w:color="auto" w:fill="FFFFFF"/>
        </w:rPr>
        <w:t>&gt;  -</w:t>
      </w:r>
      <w:proofErr w:type="gramEnd"/>
      <w:r w:rsidRPr="009666C9">
        <w:rPr>
          <w:rFonts w:asciiTheme="minorHAnsi" w:hAnsiTheme="minorHAnsi" w:cstheme="minorHAnsi"/>
          <w:color w:val="000000"/>
          <w:sz w:val="22"/>
          <w:szCs w:val="22"/>
          <w:shd w:val="clear" w:color="auto" w:fill="FFFFFF"/>
        </w:rPr>
        <w:t xml:space="preserve"> Accessed 8 December 2021</w:t>
      </w:r>
    </w:p>
    <w:p w14:paraId="70A7B9F9" w14:textId="12687DAB" w:rsidR="009666C9" w:rsidRPr="009666C9" w:rsidRDefault="008E0220" w:rsidP="008E0220">
      <w:pPr>
        <w:shd w:val="clear" w:color="auto" w:fill="FFFFFF"/>
        <w:spacing w:before="100" w:beforeAutospacing="1" w:after="100" w:afterAutospacing="1"/>
        <w:rPr>
          <w:rFonts w:asciiTheme="minorHAnsi" w:hAnsiTheme="minorHAnsi" w:cstheme="minorHAnsi"/>
          <w:sz w:val="22"/>
          <w:szCs w:val="22"/>
        </w:rPr>
      </w:pPr>
      <w:r w:rsidRPr="009666C9">
        <w:rPr>
          <w:rFonts w:asciiTheme="minorHAnsi" w:hAnsiTheme="minorHAnsi" w:cstheme="minorHAnsi"/>
          <w:sz w:val="22"/>
          <w:szCs w:val="22"/>
        </w:rPr>
        <w:t xml:space="preserve">Benson, J. and Brown, M. (2010) Employee voice: does union membership matter? </w:t>
      </w:r>
      <w:r w:rsidRPr="009666C9">
        <w:rPr>
          <w:rFonts w:asciiTheme="minorHAnsi" w:hAnsiTheme="minorHAnsi" w:cstheme="minorHAnsi"/>
          <w:i/>
          <w:iCs/>
          <w:sz w:val="22"/>
          <w:szCs w:val="22"/>
        </w:rPr>
        <w:t xml:space="preserve">Human Resource Management Journal. </w:t>
      </w:r>
      <w:r w:rsidRPr="009666C9">
        <w:rPr>
          <w:rFonts w:asciiTheme="minorHAnsi" w:hAnsiTheme="minorHAnsi" w:cstheme="minorHAnsi"/>
          <w:sz w:val="22"/>
          <w:szCs w:val="22"/>
        </w:rPr>
        <w:t xml:space="preserve"> Vol 20, No. 1. Pp80-99</w:t>
      </w:r>
    </w:p>
    <w:p w14:paraId="06F4FA0D" w14:textId="77777777" w:rsidR="008E0220" w:rsidRPr="009666C9" w:rsidRDefault="008E0220" w:rsidP="008E0220">
      <w:pPr>
        <w:rPr>
          <w:rFonts w:asciiTheme="minorHAnsi" w:hAnsiTheme="minorHAnsi" w:cstheme="minorHAnsi"/>
          <w:color w:val="333333"/>
          <w:spacing w:val="2"/>
          <w:sz w:val="22"/>
          <w:szCs w:val="22"/>
          <w:shd w:val="clear" w:color="auto" w:fill="FCFCFC"/>
        </w:rPr>
      </w:pPr>
      <w:r w:rsidRPr="009666C9">
        <w:rPr>
          <w:rFonts w:asciiTheme="minorHAnsi" w:hAnsiTheme="minorHAnsi" w:cstheme="minorHAnsi"/>
          <w:color w:val="333333"/>
          <w:spacing w:val="2"/>
          <w:sz w:val="22"/>
          <w:szCs w:val="22"/>
          <w:shd w:val="clear" w:color="auto" w:fill="FCFCFC"/>
        </w:rPr>
        <w:t xml:space="preserve">Block, R.N., Berg, P. and </w:t>
      </w:r>
      <w:proofErr w:type="spellStart"/>
      <w:r w:rsidRPr="009666C9">
        <w:rPr>
          <w:rFonts w:asciiTheme="minorHAnsi" w:hAnsiTheme="minorHAnsi" w:cstheme="minorHAnsi"/>
          <w:color w:val="333333"/>
          <w:spacing w:val="2"/>
          <w:sz w:val="22"/>
          <w:szCs w:val="22"/>
          <w:shd w:val="clear" w:color="auto" w:fill="FCFCFC"/>
        </w:rPr>
        <w:t>Belman</w:t>
      </w:r>
      <w:proofErr w:type="spellEnd"/>
      <w:r w:rsidRPr="009666C9">
        <w:rPr>
          <w:rFonts w:asciiTheme="minorHAnsi" w:hAnsiTheme="minorHAnsi" w:cstheme="minorHAnsi"/>
          <w:color w:val="333333"/>
          <w:spacing w:val="2"/>
          <w:sz w:val="22"/>
          <w:szCs w:val="22"/>
          <w:shd w:val="clear" w:color="auto" w:fill="FCFCFC"/>
        </w:rPr>
        <w:t xml:space="preserve">, D. (2004). ‘The economic dimension of the employment relationship’. In Coyle-Shapiro, J., Shore, L., Taylor, S. and </w:t>
      </w:r>
      <w:proofErr w:type="spellStart"/>
      <w:r w:rsidRPr="009666C9">
        <w:rPr>
          <w:rFonts w:asciiTheme="minorHAnsi" w:hAnsiTheme="minorHAnsi" w:cstheme="minorHAnsi"/>
          <w:color w:val="333333"/>
          <w:spacing w:val="2"/>
          <w:sz w:val="22"/>
          <w:szCs w:val="22"/>
          <w:shd w:val="clear" w:color="auto" w:fill="FCFCFC"/>
        </w:rPr>
        <w:t>Tetrick</w:t>
      </w:r>
      <w:proofErr w:type="spellEnd"/>
      <w:r w:rsidRPr="009666C9">
        <w:rPr>
          <w:rFonts w:asciiTheme="minorHAnsi" w:hAnsiTheme="minorHAnsi" w:cstheme="minorHAnsi"/>
          <w:color w:val="333333"/>
          <w:spacing w:val="2"/>
          <w:sz w:val="22"/>
          <w:szCs w:val="22"/>
          <w:shd w:val="clear" w:color="auto" w:fill="FCFCFC"/>
        </w:rPr>
        <w:t>, L. (Eds)</w:t>
      </w:r>
      <w:r w:rsidRPr="009666C9">
        <w:rPr>
          <w:rStyle w:val="apple-converted-space"/>
          <w:rFonts w:asciiTheme="minorHAnsi" w:hAnsiTheme="minorHAnsi" w:cstheme="minorHAnsi"/>
          <w:color w:val="333333"/>
          <w:spacing w:val="2"/>
          <w:sz w:val="22"/>
          <w:szCs w:val="22"/>
          <w:shd w:val="clear" w:color="auto" w:fill="FCFCFC"/>
        </w:rPr>
        <w:t> </w:t>
      </w:r>
      <w:r w:rsidRPr="009666C9">
        <w:rPr>
          <w:rStyle w:val="Emphasis"/>
          <w:rFonts w:asciiTheme="minorHAnsi" w:hAnsiTheme="minorHAnsi" w:cstheme="minorHAnsi"/>
          <w:color w:val="333333"/>
          <w:spacing w:val="2"/>
          <w:sz w:val="22"/>
          <w:szCs w:val="22"/>
        </w:rPr>
        <w:t>The Employment Relationship: Examining Psychological and Contextual Perspectives</w:t>
      </w:r>
      <w:r w:rsidRPr="009666C9">
        <w:rPr>
          <w:rStyle w:val="apple-converted-space"/>
          <w:rFonts w:asciiTheme="minorHAnsi" w:hAnsiTheme="minorHAnsi" w:cstheme="minorHAnsi"/>
          <w:color w:val="333333"/>
          <w:spacing w:val="2"/>
          <w:sz w:val="22"/>
          <w:szCs w:val="22"/>
          <w:shd w:val="clear" w:color="auto" w:fill="FCFCFC"/>
        </w:rPr>
        <w:t> </w:t>
      </w:r>
      <w:r w:rsidRPr="009666C9">
        <w:rPr>
          <w:rFonts w:asciiTheme="minorHAnsi" w:hAnsiTheme="minorHAnsi" w:cstheme="minorHAnsi"/>
          <w:color w:val="333333"/>
          <w:spacing w:val="2"/>
          <w:sz w:val="22"/>
          <w:szCs w:val="22"/>
          <w:shd w:val="clear" w:color="auto" w:fill="FCFCFC"/>
        </w:rPr>
        <w:t>(pp. 94–117). Oxford University Press.</w:t>
      </w:r>
    </w:p>
    <w:p w14:paraId="006B17EB" w14:textId="77777777" w:rsidR="000317D7" w:rsidRPr="009666C9" w:rsidRDefault="000317D7" w:rsidP="000317D7">
      <w:pPr>
        <w:rPr>
          <w:rFonts w:asciiTheme="minorHAnsi" w:hAnsiTheme="minorHAnsi" w:cstheme="minorHAnsi"/>
          <w:color w:val="202124"/>
          <w:sz w:val="22"/>
          <w:szCs w:val="22"/>
        </w:rPr>
      </w:pPr>
    </w:p>
    <w:p w14:paraId="128AFEB1" w14:textId="1D7FF793" w:rsidR="00453222" w:rsidRPr="009666C9" w:rsidRDefault="00453222" w:rsidP="00453222">
      <w:pPr>
        <w:rPr>
          <w:rFonts w:asciiTheme="minorHAnsi" w:hAnsiTheme="minorHAnsi" w:cstheme="minorHAnsi"/>
          <w:color w:val="333333"/>
          <w:spacing w:val="4"/>
          <w:sz w:val="22"/>
          <w:szCs w:val="22"/>
          <w:shd w:val="clear" w:color="auto" w:fill="FCFCFC"/>
        </w:rPr>
      </w:pPr>
      <w:r w:rsidRPr="009666C9">
        <w:rPr>
          <w:rFonts w:asciiTheme="minorHAnsi" w:hAnsiTheme="minorHAnsi" w:cstheme="minorHAnsi"/>
          <w:color w:val="333333"/>
          <w:spacing w:val="4"/>
          <w:sz w:val="22"/>
          <w:szCs w:val="22"/>
          <w:shd w:val="clear" w:color="auto" w:fill="FCFCFC"/>
        </w:rPr>
        <w:t>Blyton P., Turnbull P. (1998) The dynamic context of employee relations. In: The Dynamics of Employee Relations. Management, Work and Organisations. Palgrave, London.</w:t>
      </w:r>
    </w:p>
    <w:p w14:paraId="51497F8B" w14:textId="0BAED9BB" w:rsidR="008E0220" w:rsidRPr="009666C9" w:rsidRDefault="008E0220" w:rsidP="00453222">
      <w:pPr>
        <w:rPr>
          <w:rFonts w:asciiTheme="minorHAnsi" w:hAnsiTheme="minorHAnsi" w:cstheme="minorHAnsi"/>
          <w:color w:val="333333"/>
          <w:spacing w:val="4"/>
          <w:sz w:val="22"/>
          <w:szCs w:val="22"/>
          <w:shd w:val="clear" w:color="auto" w:fill="FCFCFC"/>
        </w:rPr>
      </w:pPr>
    </w:p>
    <w:p w14:paraId="4DE3936E" w14:textId="524E87AE" w:rsidR="008E0220" w:rsidRPr="009666C9" w:rsidRDefault="008E0220" w:rsidP="00453222">
      <w:pPr>
        <w:rPr>
          <w:rFonts w:asciiTheme="minorHAnsi" w:hAnsiTheme="minorHAnsi" w:cstheme="minorHAnsi"/>
          <w:sz w:val="22"/>
          <w:szCs w:val="22"/>
        </w:rPr>
      </w:pPr>
      <w:r w:rsidRPr="009666C9">
        <w:rPr>
          <w:rFonts w:asciiTheme="minorHAnsi" w:hAnsiTheme="minorHAnsi" w:cstheme="minorHAnsi"/>
          <w:color w:val="000000"/>
          <w:sz w:val="22"/>
          <w:szCs w:val="22"/>
          <w:shd w:val="clear" w:color="auto" w:fill="FFFFFF"/>
        </w:rPr>
        <w:t xml:space="preserve">Boles, N., </w:t>
      </w:r>
      <w:r w:rsidR="009666C9">
        <w:rPr>
          <w:rFonts w:asciiTheme="minorHAnsi" w:hAnsiTheme="minorHAnsi" w:cstheme="minorHAnsi"/>
          <w:color w:val="000000"/>
          <w:sz w:val="22"/>
          <w:szCs w:val="22"/>
          <w:shd w:val="clear" w:color="auto" w:fill="FFFFFF"/>
        </w:rPr>
        <w:t>(</w:t>
      </w:r>
      <w:r w:rsidRPr="009666C9">
        <w:rPr>
          <w:rFonts w:asciiTheme="minorHAnsi" w:hAnsiTheme="minorHAnsi" w:cstheme="minorHAnsi"/>
          <w:color w:val="000000"/>
          <w:sz w:val="22"/>
          <w:szCs w:val="22"/>
          <w:shd w:val="clear" w:color="auto" w:fill="FFFFFF"/>
        </w:rPr>
        <w:t>2016</w:t>
      </w:r>
      <w:r w:rsidR="009666C9">
        <w:rPr>
          <w:rFonts w:asciiTheme="minorHAnsi" w:hAnsiTheme="minorHAnsi" w:cstheme="minorHAnsi"/>
          <w:color w:val="000000"/>
          <w:sz w:val="22"/>
          <w:szCs w:val="22"/>
          <w:shd w:val="clear" w:color="auto" w:fill="FFFFFF"/>
        </w:rPr>
        <w:t>)</w:t>
      </w:r>
      <w:r w:rsidRPr="009666C9">
        <w:rPr>
          <w:rFonts w:asciiTheme="minorHAnsi" w:hAnsiTheme="minorHAnsi" w:cstheme="minorHAnsi"/>
          <w:color w:val="000000"/>
          <w:sz w:val="22"/>
          <w:szCs w:val="22"/>
          <w:shd w:val="clear" w:color="auto" w:fill="FFFFFF"/>
        </w:rPr>
        <w:t>.</w:t>
      </w:r>
      <w:r w:rsidRPr="009666C9">
        <w:rPr>
          <w:rStyle w:val="apple-converted-space"/>
          <w:rFonts w:asciiTheme="minorHAnsi" w:hAnsiTheme="minorHAnsi" w:cstheme="minorHAnsi"/>
          <w:color w:val="000000"/>
          <w:sz w:val="22"/>
          <w:szCs w:val="22"/>
          <w:shd w:val="clear" w:color="auto" w:fill="FFFFFF"/>
        </w:rPr>
        <w:t> </w:t>
      </w:r>
      <w:r w:rsidRPr="009666C9">
        <w:rPr>
          <w:rFonts w:asciiTheme="minorHAnsi" w:hAnsiTheme="minorHAnsi" w:cstheme="minorHAnsi"/>
          <w:i/>
          <w:iCs/>
          <w:color w:val="000000"/>
          <w:sz w:val="22"/>
          <w:szCs w:val="22"/>
        </w:rPr>
        <w:t>Trade Union Act becomes law</w:t>
      </w:r>
      <w:r w:rsidRPr="009666C9">
        <w:rPr>
          <w:rFonts w:asciiTheme="minorHAnsi" w:hAnsiTheme="minorHAnsi" w:cstheme="minorHAnsi"/>
          <w:color w:val="000000"/>
          <w:sz w:val="22"/>
          <w:szCs w:val="22"/>
          <w:shd w:val="clear" w:color="auto" w:fill="FFFFFF"/>
        </w:rPr>
        <w:t>. GOV.UK. Available at: &lt;https://www.gov.uk/government/news/trade-union-act-becomes-law</w:t>
      </w:r>
      <w:proofErr w:type="gramStart"/>
      <w:r w:rsidRPr="009666C9">
        <w:rPr>
          <w:rFonts w:asciiTheme="minorHAnsi" w:hAnsiTheme="minorHAnsi" w:cstheme="minorHAnsi"/>
          <w:color w:val="000000"/>
          <w:sz w:val="22"/>
          <w:szCs w:val="22"/>
          <w:shd w:val="clear" w:color="auto" w:fill="FFFFFF"/>
        </w:rPr>
        <w:t>&gt;  -</w:t>
      </w:r>
      <w:proofErr w:type="gramEnd"/>
      <w:r w:rsidRPr="009666C9">
        <w:rPr>
          <w:rFonts w:asciiTheme="minorHAnsi" w:hAnsiTheme="minorHAnsi" w:cstheme="minorHAnsi"/>
          <w:color w:val="000000"/>
          <w:sz w:val="22"/>
          <w:szCs w:val="22"/>
          <w:shd w:val="clear" w:color="auto" w:fill="FFFFFF"/>
        </w:rPr>
        <w:t>Accessed 11 December 2021</w:t>
      </w:r>
    </w:p>
    <w:p w14:paraId="66F91680" w14:textId="7CE12654" w:rsidR="00D47C0E" w:rsidRPr="009666C9" w:rsidRDefault="00D47C0E" w:rsidP="00D47C0E">
      <w:pPr>
        <w:rPr>
          <w:rFonts w:asciiTheme="minorHAnsi" w:hAnsiTheme="minorHAnsi" w:cstheme="minorHAnsi"/>
          <w:color w:val="333333"/>
          <w:spacing w:val="2"/>
          <w:sz w:val="22"/>
          <w:szCs w:val="22"/>
          <w:shd w:val="clear" w:color="auto" w:fill="FCFCFC"/>
        </w:rPr>
      </w:pPr>
    </w:p>
    <w:p w14:paraId="6488720E" w14:textId="21758983" w:rsidR="00D47C0E" w:rsidRPr="009666C9" w:rsidRDefault="00D47C0E" w:rsidP="00D47C0E">
      <w:pPr>
        <w:rPr>
          <w:rFonts w:asciiTheme="minorHAnsi" w:hAnsiTheme="minorHAnsi" w:cstheme="minorHAnsi"/>
          <w:color w:val="333333"/>
          <w:spacing w:val="2"/>
          <w:sz w:val="22"/>
          <w:szCs w:val="22"/>
          <w:shd w:val="clear" w:color="auto" w:fill="FCFCFC"/>
        </w:rPr>
      </w:pPr>
      <w:r w:rsidRPr="009666C9">
        <w:rPr>
          <w:rFonts w:asciiTheme="minorHAnsi" w:hAnsiTheme="minorHAnsi" w:cstheme="minorHAnsi"/>
          <w:color w:val="333333"/>
          <w:spacing w:val="2"/>
          <w:sz w:val="22"/>
          <w:szCs w:val="22"/>
          <w:shd w:val="clear" w:color="auto" w:fill="FCFCFC"/>
        </w:rPr>
        <w:t xml:space="preserve">Budd, J.W. (2011) </w:t>
      </w:r>
      <w:r w:rsidRPr="009666C9">
        <w:rPr>
          <w:rFonts w:asciiTheme="minorHAnsi" w:hAnsiTheme="minorHAnsi" w:cstheme="minorHAnsi"/>
          <w:i/>
          <w:iCs/>
          <w:color w:val="333333"/>
          <w:spacing w:val="2"/>
          <w:sz w:val="22"/>
          <w:szCs w:val="22"/>
          <w:shd w:val="clear" w:color="auto" w:fill="FCFCFC"/>
        </w:rPr>
        <w:t xml:space="preserve">The thought of work. </w:t>
      </w:r>
      <w:r w:rsidRPr="009666C9">
        <w:rPr>
          <w:rFonts w:asciiTheme="minorHAnsi" w:hAnsiTheme="minorHAnsi" w:cstheme="minorHAnsi"/>
          <w:color w:val="333333"/>
          <w:spacing w:val="2"/>
          <w:sz w:val="22"/>
          <w:szCs w:val="22"/>
          <w:shd w:val="clear" w:color="auto" w:fill="FCFCFC"/>
        </w:rPr>
        <w:t>New York: Cornell University Press</w:t>
      </w:r>
    </w:p>
    <w:p w14:paraId="352924DB" w14:textId="0677BD3B" w:rsidR="008E0220" w:rsidRPr="009666C9" w:rsidRDefault="008E0220" w:rsidP="00D47C0E">
      <w:pPr>
        <w:rPr>
          <w:rFonts w:asciiTheme="minorHAnsi" w:hAnsiTheme="minorHAnsi" w:cstheme="minorHAnsi"/>
          <w:color w:val="333333"/>
          <w:spacing w:val="2"/>
          <w:sz w:val="22"/>
          <w:szCs w:val="22"/>
          <w:shd w:val="clear" w:color="auto" w:fill="FCFCFC"/>
        </w:rPr>
      </w:pPr>
    </w:p>
    <w:p w14:paraId="5E0CC400" w14:textId="31907A8F" w:rsidR="008E0220" w:rsidRPr="009666C9" w:rsidRDefault="008E0220" w:rsidP="008E0220">
      <w:pPr>
        <w:rPr>
          <w:rFonts w:asciiTheme="minorHAnsi" w:hAnsiTheme="minorHAnsi" w:cstheme="minorHAnsi"/>
          <w:sz w:val="22"/>
          <w:szCs w:val="22"/>
        </w:rPr>
      </w:pPr>
      <w:r w:rsidRPr="009666C9">
        <w:rPr>
          <w:rFonts w:asciiTheme="minorHAnsi" w:hAnsiTheme="minorHAnsi" w:cstheme="minorHAnsi"/>
          <w:color w:val="000000"/>
          <w:sz w:val="22"/>
          <w:szCs w:val="22"/>
          <w:shd w:val="clear" w:color="auto" w:fill="FFFFFF"/>
        </w:rPr>
        <w:t xml:space="preserve">CIPD. </w:t>
      </w:r>
      <w:r w:rsidR="009666C9">
        <w:rPr>
          <w:rFonts w:asciiTheme="minorHAnsi" w:hAnsiTheme="minorHAnsi" w:cstheme="minorHAnsi"/>
          <w:color w:val="000000"/>
          <w:sz w:val="22"/>
          <w:szCs w:val="22"/>
          <w:shd w:val="clear" w:color="auto" w:fill="FFFFFF"/>
        </w:rPr>
        <w:t>(</w:t>
      </w:r>
      <w:r w:rsidRPr="009666C9">
        <w:rPr>
          <w:rFonts w:asciiTheme="minorHAnsi" w:hAnsiTheme="minorHAnsi" w:cstheme="minorHAnsi"/>
          <w:color w:val="000000"/>
          <w:sz w:val="22"/>
          <w:szCs w:val="22"/>
          <w:shd w:val="clear" w:color="auto" w:fill="FFFFFF"/>
        </w:rPr>
        <w:t>2021</w:t>
      </w:r>
      <w:r w:rsidR="009666C9">
        <w:rPr>
          <w:rFonts w:asciiTheme="minorHAnsi" w:hAnsiTheme="minorHAnsi" w:cstheme="minorHAnsi"/>
          <w:color w:val="000000"/>
          <w:sz w:val="22"/>
          <w:szCs w:val="22"/>
          <w:shd w:val="clear" w:color="auto" w:fill="FFFFFF"/>
        </w:rPr>
        <w:t>)</w:t>
      </w:r>
      <w:r w:rsidRPr="009666C9">
        <w:rPr>
          <w:rFonts w:asciiTheme="minorHAnsi" w:hAnsiTheme="minorHAnsi" w:cstheme="minorHAnsi"/>
          <w:color w:val="000000"/>
          <w:sz w:val="22"/>
          <w:szCs w:val="22"/>
          <w:shd w:val="clear" w:color="auto" w:fill="FFFFFF"/>
        </w:rPr>
        <w:t>.</w:t>
      </w:r>
      <w:r w:rsidRPr="009666C9">
        <w:rPr>
          <w:rStyle w:val="apple-converted-space"/>
          <w:rFonts w:asciiTheme="minorHAnsi" w:hAnsiTheme="minorHAnsi" w:cstheme="minorHAnsi"/>
          <w:color w:val="000000"/>
          <w:sz w:val="22"/>
          <w:szCs w:val="22"/>
          <w:shd w:val="clear" w:color="auto" w:fill="FFFFFF"/>
        </w:rPr>
        <w:t> </w:t>
      </w:r>
      <w:r w:rsidRPr="009666C9">
        <w:rPr>
          <w:rFonts w:asciiTheme="minorHAnsi" w:hAnsiTheme="minorHAnsi" w:cstheme="minorHAnsi"/>
          <w:i/>
          <w:iCs/>
          <w:color w:val="000000"/>
          <w:sz w:val="22"/>
          <w:szCs w:val="22"/>
        </w:rPr>
        <w:t xml:space="preserve">Workplace Mediation | Factsheets | </w:t>
      </w:r>
      <w:r w:rsidRPr="009666C9">
        <w:rPr>
          <w:rFonts w:asciiTheme="minorHAnsi" w:hAnsiTheme="minorHAnsi" w:cstheme="minorHAnsi"/>
          <w:color w:val="000000"/>
          <w:sz w:val="22"/>
          <w:szCs w:val="22"/>
          <w:shd w:val="clear" w:color="auto" w:fill="FFFFFF"/>
        </w:rPr>
        <w:t>Available at: &lt;https://www.cipd.co.uk/knowledge/fundamentals/relations/disputes/mediation-factsheet&gt; - Accessed 14 December 2021</w:t>
      </w:r>
    </w:p>
    <w:p w14:paraId="3AA3217A" w14:textId="2AB6D8B7" w:rsidR="008E0220" w:rsidRPr="009666C9" w:rsidRDefault="008E0220" w:rsidP="00D47C0E">
      <w:pPr>
        <w:rPr>
          <w:rFonts w:asciiTheme="minorHAnsi" w:hAnsiTheme="minorHAnsi" w:cstheme="minorHAnsi"/>
          <w:sz w:val="22"/>
          <w:szCs w:val="22"/>
        </w:rPr>
      </w:pPr>
    </w:p>
    <w:p w14:paraId="1A340044" w14:textId="2765AF29" w:rsidR="008E0220" w:rsidRPr="009666C9" w:rsidRDefault="008E0220" w:rsidP="008E0220">
      <w:pPr>
        <w:rPr>
          <w:rFonts w:asciiTheme="minorHAnsi" w:hAnsiTheme="minorHAnsi" w:cstheme="minorHAnsi"/>
          <w:color w:val="000000"/>
          <w:sz w:val="22"/>
          <w:szCs w:val="22"/>
          <w:shd w:val="clear" w:color="auto" w:fill="FFFFFF"/>
        </w:rPr>
      </w:pPr>
      <w:r w:rsidRPr="009666C9">
        <w:rPr>
          <w:rFonts w:asciiTheme="minorHAnsi" w:hAnsiTheme="minorHAnsi" w:cstheme="minorHAnsi"/>
          <w:color w:val="000000"/>
          <w:sz w:val="22"/>
          <w:szCs w:val="22"/>
          <w:shd w:val="clear" w:color="auto" w:fill="FFFFFF"/>
        </w:rPr>
        <w:t xml:space="preserve">CIPD. </w:t>
      </w:r>
      <w:r w:rsidR="009666C9">
        <w:rPr>
          <w:rFonts w:asciiTheme="minorHAnsi" w:hAnsiTheme="minorHAnsi" w:cstheme="minorHAnsi"/>
          <w:color w:val="000000"/>
          <w:sz w:val="22"/>
          <w:szCs w:val="22"/>
          <w:shd w:val="clear" w:color="auto" w:fill="FFFFFF"/>
        </w:rPr>
        <w:t>(</w:t>
      </w:r>
      <w:r w:rsidRPr="009666C9">
        <w:rPr>
          <w:rFonts w:asciiTheme="minorHAnsi" w:hAnsiTheme="minorHAnsi" w:cstheme="minorHAnsi"/>
          <w:color w:val="000000"/>
          <w:sz w:val="22"/>
          <w:szCs w:val="22"/>
          <w:shd w:val="clear" w:color="auto" w:fill="FFFFFF"/>
        </w:rPr>
        <w:t>2021</w:t>
      </w:r>
      <w:r w:rsidR="009666C9">
        <w:rPr>
          <w:rFonts w:asciiTheme="minorHAnsi" w:hAnsiTheme="minorHAnsi" w:cstheme="minorHAnsi"/>
          <w:color w:val="000000"/>
          <w:sz w:val="22"/>
          <w:szCs w:val="22"/>
          <w:shd w:val="clear" w:color="auto" w:fill="FFFFFF"/>
        </w:rPr>
        <w:t>)</w:t>
      </w:r>
      <w:r w:rsidRPr="009666C9">
        <w:rPr>
          <w:rFonts w:asciiTheme="minorHAnsi" w:hAnsiTheme="minorHAnsi" w:cstheme="minorHAnsi"/>
          <w:color w:val="000000"/>
          <w:sz w:val="22"/>
          <w:szCs w:val="22"/>
          <w:shd w:val="clear" w:color="auto" w:fill="FFFFFF"/>
        </w:rPr>
        <w:t>.</w:t>
      </w:r>
      <w:r w:rsidRPr="009666C9">
        <w:rPr>
          <w:rStyle w:val="apple-converted-space"/>
          <w:rFonts w:asciiTheme="minorHAnsi" w:hAnsiTheme="minorHAnsi" w:cstheme="minorHAnsi"/>
          <w:color w:val="000000"/>
          <w:sz w:val="22"/>
          <w:szCs w:val="22"/>
          <w:shd w:val="clear" w:color="auto" w:fill="FFFFFF"/>
        </w:rPr>
        <w:t> </w:t>
      </w:r>
      <w:r w:rsidRPr="009666C9">
        <w:rPr>
          <w:rFonts w:asciiTheme="minorHAnsi" w:hAnsiTheme="minorHAnsi" w:cstheme="minorHAnsi"/>
          <w:i/>
          <w:iCs/>
          <w:color w:val="000000"/>
          <w:sz w:val="22"/>
          <w:szCs w:val="22"/>
        </w:rPr>
        <w:t xml:space="preserve">Employee Relations | Factsheets | </w:t>
      </w:r>
      <w:r w:rsidRPr="009666C9">
        <w:rPr>
          <w:rFonts w:asciiTheme="minorHAnsi" w:hAnsiTheme="minorHAnsi" w:cstheme="minorHAnsi"/>
          <w:color w:val="000000"/>
          <w:sz w:val="22"/>
          <w:szCs w:val="22"/>
          <w:shd w:val="clear" w:color="auto" w:fill="FFFFFF"/>
        </w:rPr>
        <w:t>Available at: &lt;https://www.cipd.co.uk/knowledge/fundamentals/relations/employees/factsheet#gref&gt; - Accessed 13 December 2021</w:t>
      </w:r>
    </w:p>
    <w:p w14:paraId="3D34D58D" w14:textId="2EF148A8" w:rsidR="009666C9" w:rsidRPr="009666C9" w:rsidRDefault="009666C9" w:rsidP="008E0220">
      <w:pPr>
        <w:rPr>
          <w:rFonts w:asciiTheme="minorHAnsi" w:hAnsiTheme="minorHAnsi" w:cstheme="minorHAnsi"/>
          <w:color w:val="000000"/>
          <w:sz w:val="22"/>
          <w:szCs w:val="22"/>
          <w:shd w:val="clear" w:color="auto" w:fill="FFFFFF"/>
        </w:rPr>
      </w:pPr>
    </w:p>
    <w:p w14:paraId="797D24FA" w14:textId="5FE3E277" w:rsidR="009666C9" w:rsidRPr="009666C9" w:rsidRDefault="009666C9" w:rsidP="008E0220">
      <w:pPr>
        <w:rPr>
          <w:rFonts w:asciiTheme="minorHAnsi" w:hAnsiTheme="minorHAnsi" w:cstheme="minorHAnsi"/>
          <w:sz w:val="22"/>
          <w:szCs w:val="22"/>
        </w:rPr>
      </w:pPr>
      <w:r w:rsidRPr="009666C9">
        <w:rPr>
          <w:rFonts w:asciiTheme="minorHAnsi" w:hAnsiTheme="minorHAnsi" w:cstheme="minorHAnsi"/>
          <w:color w:val="000000"/>
          <w:sz w:val="22"/>
          <w:szCs w:val="22"/>
          <w:shd w:val="clear" w:color="auto" w:fill="FFFFFF"/>
        </w:rPr>
        <w:t>C</w:t>
      </w:r>
      <w:r>
        <w:rPr>
          <w:rFonts w:asciiTheme="minorHAnsi" w:hAnsiTheme="minorHAnsi" w:cstheme="minorHAnsi"/>
          <w:color w:val="000000"/>
          <w:sz w:val="22"/>
          <w:szCs w:val="22"/>
          <w:shd w:val="clear" w:color="auto" w:fill="FFFFFF"/>
        </w:rPr>
        <w:t>IPD</w:t>
      </w:r>
      <w:r w:rsidRPr="009666C9">
        <w:rPr>
          <w:rFonts w:asciiTheme="minorHAnsi" w:hAnsiTheme="minorHAnsi" w:cstheme="minorHAnsi"/>
          <w:color w:val="000000"/>
          <w:sz w:val="22"/>
          <w:szCs w:val="22"/>
          <w:shd w:val="clear" w:color="auto" w:fill="FFFFFF"/>
        </w:rPr>
        <w:t>. (2020).</w:t>
      </w:r>
      <w:r w:rsidRPr="009666C9">
        <w:rPr>
          <w:rStyle w:val="apple-converted-space"/>
          <w:rFonts w:asciiTheme="minorHAnsi" w:hAnsiTheme="minorHAnsi" w:cstheme="minorHAnsi"/>
          <w:color w:val="000000"/>
          <w:sz w:val="22"/>
          <w:szCs w:val="22"/>
          <w:shd w:val="clear" w:color="auto" w:fill="FFFFFF"/>
        </w:rPr>
        <w:t> </w:t>
      </w:r>
      <w:r w:rsidRPr="009666C9">
        <w:rPr>
          <w:rFonts w:asciiTheme="minorHAnsi" w:hAnsiTheme="minorHAnsi" w:cstheme="minorHAnsi"/>
          <w:i/>
          <w:iCs/>
          <w:color w:val="000000"/>
          <w:sz w:val="22"/>
          <w:szCs w:val="22"/>
        </w:rPr>
        <w:t>Managing conflict in the modern workplace</w:t>
      </w:r>
      <w:r w:rsidRPr="009666C9">
        <w:rPr>
          <w:rFonts w:asciiTheme="minorHAnsi" w:hAnsiTheme="minorHAnsi" w:cstheme="minorHAnsi"/>
          <w:color w:val="000000"/>
          <w:sz w:val="22"/>
          <w:szCs w:val="22"/>
          <w:shd w:val="clear" w:color="auto" w:fill="FFFFFF"/>
        </w:rPr>
        <w:t>. Available at: &lt;https://www.cipd.co.uk/Images/managing-conflict-in-the-workplace-1_tcm18-70655.pdf</w:t>
      </w:r>
      <w:proofErr w:type="gramStart"/>
      <w:r w:rsidRPr="009666C9">
        <w:rPr>
          <w:rFonts w:asciiTheme="minorHAnsi" w:hAnsiTheme="minorHAnsi" w:cstheme="minorHAnsi"/>
          <w:color w:val="000000"/>
          <w:sz w:val="22"/>
          <w:szCs w:val="22"/>
          <w:shd w:val="clear" w:color="auto" w:fill="FFFFFF"/>
        </w:rPr>
        <w:t>&gt;  -</w:t>
      </w:r>
      <w:proofErr w:type="gramEnd"/>
      <w:r w:rsidRPr="009666C9">
        <w:rPr>
          <w:rFonts w:asciiTheme="minorHAnsi" w:hAnsiTheme="minorHAnsi" w:cstheme="minorHAnsi"/>
          <w:color w:val="000000"/>
          <w:sz w:val="22"/>
          <w:szCs w:val="22"/>
          <w:shd w:val="clear" w:color="auto" w:fill="FFFFFF"/>
        </w:rPr>
        <w:t>Accessed 19 December 2021</w:t>
      </w:r>
    </w:p>
    <w:p w14:paraId="3C62DB39" w14:textId="3780DDBE" w:rsidR="008E0220" w:rsidRPr="009666C9" w:rsidRDefault="008E0220" w:rsidP="008E0220">
      <w:pPr>
        <w:rPr>
          <w:rFonts w:asciiTheme="minorHAnsi" w:hAnsiTheme="minorHAnsi" w:cstheme="minorHAnsi"/>
          <w:color w:val="000000"/>
          <w:sz w:val="22"/>
          <w:szCs w:val="22"/>
          <w:shd w:val="clear" w:color="auto" w:fill="FFFFFF"/>
        </w:rPr>
      </w:pPr>
    </w:p>
    <w:p w14:paraId="11DACB45" w14:textId="03456A6E" w:rsidR="008E0220" w:rsidRPr="009666C9" w:rsidRDefault="008E0220" w:rsidP="008E0220">
      <w:pPr>
        <w:rPr>
          <w:rFonts w:asciiTheme="minorHAnsi" w:hAnsiTheme="minorHAnsi" w:cstheme="minorHAnsi"/>
          <w:color w:val="000000"/>
          <w:sz w:val="22"/>
          <w:szCs w:val="22"/>
          <w:shd w:val="clear" w:color="auto" w:fill="FFFFFF"/>
        </w:rPr>
      </w:pPr>
      <w:r w:rsidRPr="009666C9">
        <w:rPr>
          <w:rFonts w:asciiTheme="minorHAnsi" w:hAnsiTheme="minorHAnsi" w:cstheme="minorHAnsi"/>
          <w:color w:val="000000"/>
          <w:sz w:val="22"/>
          <w:szCs w:val="22"/>
          <w:shd w:val="clear" w:color="auto" w:fill="FFFFFF"/>
        </w:rPr>
        <w:t xml:space="preserve">CIPD. </w:t>
      </w:r>
      <w:r w:rsidR="009666C9">
        <w:rPr>
          <w:rFonts w:asciiTheme="minorHAnsi" w:hAnsiTheme="minorHAnsi" w:cstheme="minorHAnsi"/>
          <w:color w:val="000000"/>
          <w:sz w:val="22"/>
          <w:szCs w:val="22"/>
          <w:shd w:val="clear" w:color="auto" w:fill="FFFFFF"/>
        </w:rPr>
        <w:t>(</w:t>
      </w:r>
      <w:r w:rsidRPr="009666C9">
        <w:rPr>
          <w:rFonts w:asciiTheme="minorHAnsi" w:hAnsiTheme="minorHAnsi" w:cstheme="minorHAnsi"/>
          <w:color w:val="000000"/>
          <w:sz w:val="22"/>
          <w:szCs w:val="22"/>
          <w:shd w:val="clear" w:color="auto" w:fill="FFFFFF"/>
        </w:rPr>
        <w:t>2021</w:t>
      </w:r>
      <w:r w:rsidR="009666C9">
        <w:rPr>
          <w:rFonts w:asciiTheme="minorHAnsi" w:hAnsiTheme="minorHAnsi" w:cstheme="minorHAnsi"/>
          <w:color w:val="000000"/>
          <w:sz w:val="22"/>
          <w:szCs w:val="22"/>
          <w:shd w:val="clear" w:color="auto" w:fill="FFFFFF"/>
        </w:rPr>
        <w:t>)</w:t>
      </w:r>
      <w:r w:rsidRPr="009666C9">
        <w:rPr>
          <w:rFonts w:asciiTheme="minorHAnsi" w:hAnsiTheme="minorHAnsi" w:cstheme="minorHAnsi"/>
          <w:color w:val="000000"/>
          <w:sz w:val="22"/>
          <w:szCs w:val="22"/>
          <w:shd w:val="clear" w:color="auto" w:fill="FFFFFF"/>
        </w:rPr>
        <w:t>.</w:t>
      </w:r>
      <w:r w:rsidRPr="009666C9">
        <w:rPr>
          <w:rStyle w:val="apple-converted-space"/>
          <w:rFonts w:asciiTheme="minorHAnsi" w:hAnsiTheme="minorHAnsi" w:cstheme="minorHAnsi"/>
          <w:color w:val="000000"/>
          <w:sz w:val="22"/>
          <w:szCs w:val="22"/>
          <w:shd w:val="clear" w:color="auto" w:fill="FFFFFF"/>
        </w:rPr>
        <w:t> </w:t>
      </w:r>
      <w:r w:rsidRPr="009666C9">
        <w:rPr>
          <w:rFonts w:asciiTheme="minorHAnsi" w:hAnsiTheme="minorHAnsi" w:cstheme="minorHAnsi"/>
          <w:i/>
          <w:iCs/>
          <w:color w:val="000000"/>
          <w:sz w:val="22"/>
          <w:szCs w:val="22"/>
        </w:rPr>
        <w:t>Psychological Contract | Factsheets |</w:t>
      </w:r>
      <w:r w:rsidRPr="009666C9">
        <w:rPr>
          <w:rFonts w:asciiTheme="minorHAnsi" w:hAnsiTheme="minorHAnsi" w:cstheme="minorHAnsi"/>
          <w:color w:val="000000"/>
          <w:sz w:val="22"/>
          <w:szCs w:val="22"/>
          <w:shd w:val="clear" w:color="auto" w:fill="FFFFFF"/>
        </w:rPr>
        <w:t xml:space="preserve"> Available at: &lt;https://www.cipd.co.uk/knowledge/fundamentals/relations/employees/psychological-factsheet#gref&gt; - Accessed 7 December 2021</w:t>
      </w:r>
    </w:p>
    <w:p w14:paraId="1EA572AE" w14:textId="4C2D3615" w:rsidR="008E0220" w:rsidRPr="009666C9" w:rsidRDefault="008E0220" w:rsidP="008E0220">
      <w:pPr>
        <w:rPr>
          <w:rFonts w:asciiTheme="minorHAnsi" w:hAnsiTheme="minorHAnsi" w:cstheme="minorHAnsi"/>
          <w:color w:val="000000"/>
          <w:sz w:val="22"/>
          <w:szCs w:val="22"/>
          <w:shd w:val="clear" w:color="auto" w:fill="FFFFFF"/>
        </w:rPr>
      </w:pPr>
    </w:p>
    <w:p w14:paraId="7D80984B" w14:textId="6F9F3DB6" w:rsidR="008E0220" w:rsidRPr="009666C9" w:rsidRDefault="008E0220" w:rsidP="008E0220">
      <w:pPr>
        <w:rPr>
          <w:rFonts w:asciiTheme="minorHAnsi" w:hAnsiTheme="minorHAnsi" w:cstheme="minorHAnsi"/>
          <w:sz w:val="22"/>
          <w:szCs w:val="22"/>
        </w:rPr>
      </w:pPr>
      <w:r w:rsidRPr="009666C9">
        <w:rPr>
          <w:rFonts w:asciiTheme="minorHAnsi" w:hAnsiTheme="minorHAnsi" w:cstheme="minorHAnsi"/>
          <w:color w:val="000000"/>
          <w:sz w:val="22"/>
          <w:szCs w:val="22"/>
          <w:shd w:val="clear" w:color="auto" w:fill="FFFFFF"/>
        </w:rPr>
        <w:t>Clifton, J., (2019</w:t>
      </w:r>
      <w:proofErr w:type="gramStart"/>
      <w:r w:rsidRPr="009666C9">
        <w:rPr>
          <w:rFonts w:asciiTheme="minorHAnsi" w:hAnsiTheme="minorHAnsi" w:cstheme="minorHAnsi"/>
          <w:color w:val="000000"/>
          <w:sz w:val="22"/>
          <w:szCs w:val="22"/>
          <w:shd w:val="clear" w:color="auto" w:fill="FFFFFF"/>
        </w:rPr>
        <w:t xml:space="preserve">) </w:t>
      </w:r>
      <w:r w:rsidRPr="009666C9">
        <w:rPr>
          <w:rStyle w:val="apple-converted-space"/>
          <w:rFonts w:asciiTheme="minorHAnsi" w:hAnsiTheme="minorHAnsi" w:cstheme="minorHAnsi"/>
          <w:color w:val="000000"/>
          <w:sz w:val="22"/>
          <w:szCs w:val="22"/>
          <w:shd w:val="clear" w:color="auto" w:fill="FFFFFF"/>
        </w:rPr>
        <w:t> </w:t>
      </w:r>
      <w:r w:rsidRPr="009666C9">
        <w:rPr>
          <w:rFonts w:asciiTheme="minorHAnsi" w:hAnsiTheme="minorHAnsi" w:cstheme="minorHAnsi"/>
          <w:i/>
          <w:iCs/>
          <w:color w:val="000000"/>
          <w:sz w:val="22"/>
          <w:szCs w:val="22"/>
        </w:rPr>
        <w:t>It's</w:t>
      </w:r>
      <w:proofErr w:type="gramEnd"/>
      <w:r w:rsidRPr="009666C9">
        <w:rPr>
          <w:rFonts w:asciiTheme="minorHAnsi" w:hAnsiTheme="minorHAnsi" w:cstheme="minorHAnsi"/>
          <w:i/>
          <w:iCs/>
          <w:color w:val="000000"/>
          <w:sz w:val="22"/>
          <w:szCs w:val="22"/>
        </w:rPr>
        <w:t xml:space="preserve"> the Manager</w:t>
      </w:r>
      <w:r w:rsidRPr="009666C9">
        <w:rPr>
          <w:rFonts w:asciiTheme="minorHAnsi" w:hAnsiTheme="minorHAnsi" w:cstheme="minorHAnsi"/>
          <w:color w:val="000000"/>
          <w:sz w:val="22"/>
          <w:szCs w:val="22"/>
          <w:shd w:val="clear" w:color="auto" w:fill="FFFFFF"/>
        </w:rPr>
        <w:t>. Gallup.com. Available at: &lt;https://www.gallup.com/workplace/251642/manager.aspx</w:t>
      </w:r>
      <w:proofErr w:type="gramStart"/>
      <w:r w:rsidRPr="009666C9">
        <w:rPr>
          <w:rFonts w:asciiTheme="minorHAnsi" w:hAnsiTheme="minorHAnsi" w:cstheme="minorHAnsi"/>
          <w:color w:val="000000"/>
          <w:sz w:val="22"/>
          <w:szCs w:val="22"/>
          <w:shd w:val="clear" w:color="auto" w:fill="FFFFFF"/>
        </w:rPr>
        <w:t>&gt;  -</w:t>
      </w:r>
      <w:proofErr w:type="gramEnd"/>
      <w:r w:rsidRPr="009666C9">
        <w:rPr>
          <w:rFonts w:asciiTheme="minorHAnsi" w:hAnsiTheme="minorHAnsi" w:cstheme="minorHAnsi"/>
          <w:color w:val="000000"/>
          <w:sz w:val="22"/>
          <w:szCs w:val="22"/>
          <w:shd w:val="clear" w:color="auto" w:fill="FFFFFF"/>
        </w:rPr>
        <w:t>Accessed 17 December 2021</w:t>
      </w:r>
    </w:p>
    <w:p w14:paraId="2512F76D" w14:textId="63AAC9EA" w:rsidR="008E0220" w:rsidRPr="009666C9" w:rsidRDefault="008E0220" w:rsidP="008E0220">
      <w:pPr>
        <w:rPr>
          <w:rFonts w:asciiTheme="minorHAnsi" w:hAnsiTheme="minorHAnsi" w:cstheme="minorHAnsi"/>
          <w:color w:val="000000"/>
          <w:sz w:val="22"/>
          <w:szCs w:val="22"/>
          <w:shd w:val="clear" w:color="auto" w:fill="FFFFFF"/>
        </w:rPr>
      </w:pPr>
    </w:p>
    <w:p w14:paraId="2A11147D" w14:textId="3E0D65AD" w:rsidR="008E0220" w:rsidRPr="009666C9" w:rsidRDefault="008E0220" w:rsidP="008E0220">
      <w:pPr>
        <w:rPr>
          <w:rFonts w:asciiTheme="minorHAnsi" w:hAnsiTheme="minorHAnsi" w:cstheme="minorHAnsi"/>
          <w:color w:val="000000"/>
          <w:sz w:val="22"/>
          <w:szCs w:val="22"/>
          <w:shd w:val="clear" w:color="auto" w:fill="FFFFFF"/>
        </w:rPr>
      </w:pPr>
      <w:r w:rsidRPr="009666C9">
        <w:rPr>
          <w:rStyle w:val="personname"/>
          <w:rFonts w:asciiTheme="minorHAnsi" w:hAnsiTheme="minorHAnsi" w:cstheme="minorHAnsi"/>
          <w:color w:val="000000"/>
          <w:sz w:val="22"/>
          <w:szCs w:val="22"/>
        </w:rPr>
        <w:t>Colling, Trevor</w:t>
      </w:r>
      <w:r w:rsidRPr="009666C9">
        <w:rPr>
          <w:rStyle w:val="apple-converted-space"/>
          <w:rFonts w:asciiTheme="minorHAnsi" w:hAnsiTheme="minorHAnsi" w:cstheme="minorHAnsi"/>
          <w:color w:val="000000"/>
          <w:sz w:val="22"/>
          <w:szCs w:val="22"/>
          <w:shd w:val="clear" w:color="auto" w:fill="FFFFFF"/>
        </w:rPr>
        <w:t> </w:t>
      </w:r>
      <w:r w:rsidRPr="009666C9">
        <w:rPr>
          <w:rFonts w:asciiTheme="minorHAnsi" w:hAnsiTheme="minorHAnsi" w:cstheme="minorHAnsi"/>
          <w:color w:val="000000"/>
          <w:sz w:val="22"/>
          <w:szCs w:val="22"/>
          <w:shd w:val="clear" w:color="auto" w:fill="FFFFFF"/>
        </w:rPr>
        <w:t>and</w:t>
      </w:r>
      <w:r w:rsidRPr="009666C9">
        <w:rPr>
          <w:rStyle w:val="apple-converted-space"/>
          <w:rFonts w:asciiTheme="minorHAnsi" w:hAnsiTheme="minorHAnsi" w:cstheme="minorHAnsi"/>
          <w:color w:val="000000"/>
          <w:sz w:val="22"/>
          <w:szCs w:val="22"/>
          <w:shd w:val="clear" w:color="auto" w:fill="FFFFFF"/>
        </w:rPr>
        <w:t> </w:t>
      </w:r>
      <w:r w:rsidRPr="009666C9">
        <w:rPr>
          <w:rStyle w:val="personname"/>
          <w:rFonts w:asciiTheme="minorHAnsi" w:hAnsiTheme="minorHAnsi" w:cstheme="minorHAnsi"/>
          <w:color w:val="000000"/>
          <w:sz w:val="22"/>
          <w:szCs w:val="22"/>
        </w:rPr>
        <w:t>Terry, M.</w:t>
      </w:r>
      <w:r w:rsidRPr="009666C9">
        <w:rPr>
          <w:rStyle w:val="apple-converted-space"/>
          <w:rFonts w:asciiTheme="minorHAnsi" w:hAnsiTheme="minorHAnsi" w:cstheme="minorHAnsi"/>
          <w:color w:val="000000"/>
          <w:sz w:val="22"/>
          <w:szCs w:val="22"/>
          <w:shd w:val="clear" w:color="auto" w:fill="FFFFFF"/>
        </w:rPr>
        <w:t> </w:t>
      </w:r>
      <w:r w:rsidRPr="009666C9">
        <w:rPr>
          <w:rFonts w:asciiTheme="minorHAnsi" w:hAnsiTheme="minorHAnsi" w:cstheme="minorHAnsi"/>
          <w:color w:val="000000"/>
          <w:sz w:val="22"/>
          <w:szCs w:val="22"/>
          <w:shd w:val="clear" w:color="auto" w:fill="FFFFFF"/>
        </w:rPr>
        <w:t>(2010)</w:t>
      </w:r>
      <w:r w:rsidRPr="009666C9">
        <w:rPr>
          <w:rStyle w:val="apple-converted-space"/>
          <w:rFonts w:asciiTheme="minorHAnsi" w:hAnsiTheme="minorHAnsi" w:cstheme="minorHAnsi"/>
          <w:color w:val="000000"/>
          <w:sz w:val="22"/>
          <w:szCs w:val="22"/>
          <w:shd w:val="clear" w:color="auto" w:fill="FFFFFF"/>
        </w:rPr>
        <w:t> </w:t>
      </w:r>
      <w:r w:rsidRPr="009666C9">
        <w:rPr>
          <w:rStyle w:val="Emphasis"/>
          <w:rFonts w:asciiTheme="minorHAnsi" w:hAnsiTheme="minorHAnsi" w:cstheme="minorHAnsi"/>
          <w:color w:val="000000"/>
          <w:sz w:val="22"/>
          <w:szCs w:val="22"/>
        </w:rPr>
        <w:t>Work, the employment relationship and the field of industrial relations.</w:t>
      </w:r>
      <w:r w:rsidRPr="009666C9">
        <w:rPr>
          <w:rStyle w:val="apple-converted-space"/>
          <w:rFonts w:asciiTheme="minorHAnsi" w:hAnsiTheme="minorHAnsi" w:cstheme="minorHAnsi"/>
          <w:color w:val="000000"/>
          <w:sz w:val="22"/>
          <w:szCs w:val="22"/>
          <w:shd w:val="clear" w:color="auto" w:fill="FFFFFF"/>
        </w:rPr>
        <w:t> </w:t>
      </w:r>
      <w:r w:rsidRPr="009666C9">
        <w:rPr>
          <w:rFonts w:asciiTheme="minorHAnsi" w:hAnsiTheme="minorHAnsi" w:cstheme="minorHAnsi"/>
          <w:color w:val="000000"/>
          <w:sz w:val="22"/>
          <w:szCs w:val="22"/>
          <w:shd w:val="clear" w:color="auto" w:fill="FFFFFF"/>
        </w:rPr>
        <w:t>In:</w:t>
      </w:r>
      <w:r w:rsidRPr="009666C9">
        <w:rPr>
          <w:rStyle w:val="apple-converted-space"/>
          <w:rFonts w:asciiTheme="minorHAnsi" w:hAnsiTheme="minorHAnsi" w:cstheme="minorHAnsi"/>
          <w:color w:val="000000"/>
          <w:sz w:val="22"/>
          <w:szCs w:val="22"/>
          <w:shd w:val="clear" w:color="auto" w:fill="FFFFFF"/>
        </w:rPr>
        <w:t> </w:t>
      </w:r>
      <w:proofErr w:type="gramStart"/>
      <w:r w:rsidRPr="009666C9">
        <w:rPr>
          <w:rStyle w:val="personname"/>
          <w:rFonts w:asciiTheme="minorHAnsi" w:hAnsiTheme="minorHAnsi" w:cstheme="minorHAnsi"/>
          <w:color w:val="000000"/>
          <w:sz w:val="22"/>
          <w:szCs w:val="22"/>
        </w:rPr>
        <w:t>Colling ,</w:t>
      </w:r>
      <w:proofErr w:type="gramEnd"/>
      <w:r w:rsidRPr="009666C9">
        <w:rPr>
          <w:rStyle w:val="personname"/>
          <w:rFonts w:asciiTheme="minorHAnsi" w:hAnsiTheme="minorHAnsi" w:cstheme="minorHAnsi"/>
          <w:color w:val="000000"/>
          <w:sz w:val="22"/>
          <w:szCs w:val="22"/>
        </w:rPr>
        <w:t xml:space="preserve"> Trevor</w:t>
      </w:r>
      <w:r w:rsidRPr="009666C9">
        <w:rPr>
          <w:rStyle w:val="apple-converted-space"/>
          <w:rFonts w:asciiTheme="minorHAnsi" w:hAnsiTheme="minorHAnsi" w:cstheme="minorHAnsi"/>
          <w:color w:val="000000"/>
          <w:sz w:val="22"/>
          <w:szCs w:val="22"/>
          <w:shd w:val="clear" w:color="auto" w:fill="FFFFFF"/>
        </w:rPr>
        <w:t> </w:t>
      </w:r>
      <w:r w:rsidRPr="009666C9">
        <w:rPr>
          <w:rFonts w:asciiTheme="minorHAnsi" w:hAnsiTheme="minorHAnsi" w:cstheme="minorHAnsi"/>
          <w:color w:val="000000"/>
          <w:sz w:val="22"/>
          <w:szCs w:val="22"/>
          <w:shd w:val="clear" w:color="auto" w:fill="FFFFFF"/>
        </w:rPr>
        <w:t>and</w:t>
      </w:r>
      <w:r w:rsidRPr="009666C9">
        <w:rPr>
          <w:rStyle w:val="apple-converted-space"/>
          <w:rFonts w:asciiTheme="minorHAnsi" w:hAnsiTheme="minorHAnsi" w:cstheme="minorHAnsi"/>
          <w:color w:val="000000"/>
          <w:sz w:val="22"/>
          <w:szCs w:val="22"/>
          <w:shd w:val="clear" w:color="auto" w:fill="FFFFFF"/>
        </w:rPr>
        <w:t> </w:t>
      </w:r>
      <w:r w:rsidRPr="009666C9">
        <w:rPr>
          <w:rStyle w:val="personname"/>
          <w:rFonts w:asciiTheme="minorHAnsi" w:hAnsiTheme="minorHAnsi" w:cstheme="minorHAnsi"/>
          <w:color w:val="000000"/>
          <w:sz w:val="22"/>
          <w:szCs w:val="22"/>
        </w:rPr>
        <w:t>Terry, Michael</w:t>
      </w:r>
      <w:r w:rsidRPr="009666C9">
        <w:rPr>
          <w:rFonts w:asciiTheme="minorHAnsi" w:hAnsiTheme="minorHAnsi" w:cstheme="minorHAnsi"/>
          <w:color w:val="000000"/>
          <w:sz w:val="22"/>
          <w:szCs w:val="22"/>
          <w:shd w:val="clear" w:color="auto" w:fill="FFFFFF"/>
        </w:rPr>
        <w:t>, (eds)</w:t>
      </w:r>
    </w:p>
    <w:p w14:paraId="2302730B" w14:textId="300434A1" w:rsidR="008E0220" w:rsidRPr="009666C9" w:rsidRDefault="008E0220" w:rsidP="008E0220">
      <w:pPr>
        <w:rPr>
          <w:rFonts w:asciiTheme="minorHAnsi" w:hAnsiTheme="minorHAnsi" w:cstheme="minorHAnsi"/>
          <w:color w:val="000000"/>
          <w:sz w:val="22"/>
          <w:szCs w:val="22"/>
          <w:shd w:val="clear" w:color="auto" w:fill="FFFFFF"/>
        </w:rPr>
      </w:pPr>
    </w:p>
    <w:p w14:paraId="2C63D0D7" w14:textId="54AF0EF5" w:rsidR="008E0220" w:rsidRPr="009666C9" w:rsidRDefault="008E0220" w:rsidP="008E0220">
      <w:pPr>
        <w:rPr>
          <w:rFonts w:asciiTheme="minorHAnsi" w:hAnsiTheme="minorHAnsi" w:cstheme="minorHAnsi"/>
          <w:color w:val="000000"/>
          <w:sz w:val="22"/>
          <w:szCs w:val="22"/>
          <w:shd w:val="clear" w:color="auto" w:fill="FFFFFF"/>
        </w:rPr>
      </w:pPr>
      <w:r w:rsidRPr="009666C9">
        <w:rPr>
          <w:rFonts w:asciiTheme="minorHAnsi" w:hAnsiTheme="minorHAnsi" w:cstheme="minorHAnsi"/>
          <w:color w:val="000000"/>
          <w:sz w:val="22"/>
          <w:szCs w:val="22"/>
          <w:shd w:val="clear" w:color="auto" w:fill="FFFFFF"/>
        </w:rPr>
        <w:t xml:space="preserve">Compare the Difference Between Similar Terms. </w:t>
      </w:r>
      <w:r w:rsidR="009666C9">
        <w:rPr>
          <w:rFonts w:asciiTheme="minorHAnsi" w:hAnsiTheme="minorHAnsi" w:cstheme="minorHAnsi"/>
          <w:color w:val="000000"/>
          <w:sz w:val="22"/>
          <w:szCs w:val="22"/>
          <w:shd w:val="clear" w:color="auto" w:fill="FFFFFF"/>
        </w:rPr>
        <w:t>(</w:t>
      </w:r>
      <w:r w:rsidRPr="009666C9">
        <w:rPr>
          <w:rFonts w:asciiTheme="minorHAnsi" w:hAnsiTheme="minorHAnsi" w:cstheme="minorHAnsi"/>
          <w:color w:val="000000"/>
          <w:sz w:val="22"/>
          <w:szCs w:val="22"/>
          <w:shd w:val="clear" w:color="auto" w:fill="FFFFFF"/>
        </w:rPr>
        <w:t>2011</w:t>
      </w:r>
      <w:r w:rsidR="009666C9">
        <w:rPr>
          <w:rFonts w:asciiTheme="minorHAnsi" w:hAnsiTheme="minorHAnsi" w:cstheme="minorHAnsi"/>
          <w:color w:val="000000"/>
          <w:sz w:val="22"/>
          <w:szCs w:val="22"/>
          <w:shd w:val="clear" w:color="auto" w:fill="FFFFFF"/>
        </w:rPr>
        <w:t>)</w:t>
      </w:r>
      <w:r w:rsidRPr="009666C9">
        <w:rPr>
          <w:rFonts w:asciiTheme="minorHAnsi" w:hAnsiTheme="minorHAnsi" w:cstheme="minorHAnsi"/>
          <w:color w:val="000000"/>
          <w:sz w:val="22"/>
          <w:szCs w:val="22"/>
          <w:shd w:val="clear" w:color="auto" w:fill="FFFFFF"/>
        </w:rPr>
        <w:t>.</w:t>
      </w:r>
      <w:r w:rsidRPr="009666C9">
        <w:rPr>
          <w:rStyle w:val="apple-converted-space"/>
          <w:rFonts w:asciiTheme="minorHAnsi" w:hAnsiTheme="minorHAnsi" w:cstheme="minorHAnsi"/>
          <w:color w:val="000000"/>
          <w:sz w:val="22"/>
          <w:szCs w:val="22"/>
          <w:shd w:val="clear" w:color="auto" w:fill="FFFFFF"/>
        </w:rPr>
        <w:t> </w:t>
      </w:r>
      <w:r w:rsidRPr="009666C9">
        <w:rPr>
          <w:rFonts w:asciiTheme="minorHAnsi" w:hAnsiTheme="minorHAnsi" w:cstheme="minorHAnsi"/>
          <w:i/>
          <w:iCs/>
          <w:color w:val="000000"/>
          <w:sz w:val="22"/>
          <w:szCs w:val="22"/>
        </w:rPr>
        <w:t xml:space="preserve">Difference Between </w:t>
      </w:r>
      <w:proofErr w:type="spellStart"/>
      <w:r w:rsidRPr="009666C9">
        <w:rPr>
          <w:rFonts w:asciiTheme="minorHAnsi" w:hAnsiTheme="minorHAnsi" w:cstheme="minorHAnsi"/>
          <w:i/>
          <w:iCs/>
          <w:color w:val="000000"/>
          <w:sz w:val="22"/>
          <w:szCs w:val="22"/>
        </w:rPr>
        <w:t>Unitarism</w:t>
      </w:r>
      <w:proofErr w:type="spellEnd"/>
      <w:r w:rsidRPr="009666C9">
        <w:rPr>
          <w:rFonts w:asciiTheme="minorHAnsi" w:hAnsiTheme="minorHAnsi" w:cstheme="minorHAnsi"/>
          <w:i/>
          <w:iCs/>
          <w:color w:val="000000"/>
          <w:sz w:val="22"/>
          <w:szCs w:val="22"/>
        </w:rPr>
        <w:t xml:space="preserve"> and Pluralism </w:t>
      </w:r>
      <w:r w:rsidRPr="009666C9">
        <w:rPr>
          <w:rFonts w:asciiTheme="minorHAnsi" w:hAnsiTheme="minorHAnsi" w:cstheme="minorHAnsi"/>
          <w:color w:val="000000"/>
          <w:sz w:val="22"/>
          <w:szCs w:val="22"/>
          <w:shd w:val="clear" w:color="auto" w:fill="FFFFFF"/>
        </w:rPr>
        <w:t>Available at: &lt;https://www.differencebetween.com/difference-between-unitarism-and-vs-pluralism/</w:t>
      </w:r>
      <w:proofErr w:type="gramStart"/>
      <w:r w:rsidRPr="009666C9">
        <w:rPr>
          <w:rFonts w:asciiTheme="minorHAnsi" w:hAnsiTheme="minorHAnsi" w:cstheme="minorHAnsi"/>
          <w:color w:val="000000"/>
          <w:sz w:val="22"/>
          <w:szCs w:val="22"/>
          <w:shd w:val="clear" w:color="auto" w:fill="FFFFFF"/>
        </w:rPr>
        <w:t>&gt;  -</w:t>
      </w:r>
      <w:proofErr w:type="gramEnd"/>
      <w:r w:rsidRPr="009666C9">
        <w:rPr>
          <w:rFonts w:asciiTheme="minorHAnsi" w:hAnsiTheme="minorHAnsi" w:cstheme="minorHAnsi"/>
          <w:color w:val="000000"/>
          <w:sz w:val="22"/>
          <w:szCs w:val="22"/>
          <w:shd w:val="clear" w:color="auto" w:fill="FFFFFF"/>
        </w:rPr>
        <w:t>Accessed 9 December 2021</w:t>
      </w:r>
    </w:p>
    <w:p w14:paraId="7882A8A4" w14:textId="478C884D" w:rsidR="008E0220" w:rsidRPr="009666C9" w:rsidRDefault="008E0220" w:rsidP="008E0220">
      <w:pPr>
        <w:rPr>
          <w:rFonts w:asciiTheme="minorHAnsi" w:hAnsiTheme="minorHAnsi" w:cstheme="minorHAnsi"/>
          <w:color w:val="000000"/>
          <w:sz w:val="22"/>
          <w:szCs w:val="22"/>
          <w:shd w:val="clear" w:color="auto" w:fill="FFFFFF"/>
        </w:rPr>
      </w:pPr>
    </w:p>
    <w:p w14:paraId="7555BB06" w14:textId="726F5F79" w:rsidR="008E0220" w:rsidRPr="009666C9" w:rsidRDefault="008E0220" w:rsidP="008E0220">
      <w:pPr>
        <w:rPr>
          <w:rFonts w:asciiTheme="minorHAnsi" w:hAnsiTheme="minorHAnsi" w:cstheme="minorHAnsi"/>
          <w:color w:val="000000"/>
          <w:sz w:val="22"/>
          <w:szCs w:val="22"/>
          <w:shd w:val="clear" w:color="auto" w:fill="FFFFFF"/>
        </w:rPr>
      </w:pPr>
      <w:r w:rsidRPr="009666C9">
        <w:rPr>
          <w:rFonts w:asciiTheme="minorHAnsi" w:hAnsiTheme="minorHAnsi" w:cstheme="minorHAnsi"/>
          <w:color w:val="000000"/>
          <w:sz w:val="22"/>
          <w:szCs w:val="22"/>
          <w:shd w:val="clear" w:color="auto" w:fill="FFFFFF"/>
        </w:rPr>
        <w:t xml:space="preserve">Deloitte. (2019). </w:t>
      </w:r>
      <w:r w:rsidRPr="009666C9">
        <w:rPr>
          <w:rFonts w:asciiTheme="minorHAnsi" w:hAnsiTheme="minorHAnsi" w:cstheme="minorHAnsi"/>
          <w:i/>
          <w:iCs/>
          <w:sz w:val="22"/>
          <w:szCs w:val="22"/>
        </w:rPr>
        <w:t>Leading the social enterprise: Reinvent with a human focus</w:t>
      </w:r>
      <w:r w:rsidRPr="009666C9">
        <w:rPr>
          <w:rFonts w:asciiTheme="minorHAnsi" w:hAnsiTheme="minorHAnsi" w:cstheme="minorHAnsi"/>
          <w:color w:val="000000"/>
          <w:sz w:val="22"/>
          <w:szCs w:val="22"/>
          <w:shd w:val="clear" w:color="auto" w:fill="FFFFFF"/>
        </w:rPr>
        <w:t xml:space="preserve"> Available at: &lt;https://www2.deloitte.com/content/dam/insights/us/collections/HC-Trends2019/DI_HC-Trends-2019.pdf</w:t>
      </w:r>
      <w:proofErr w:type="gramStart"/>
      <w:r w:rsidRPr="009666C9">
        <w:rPr>
          <w:rFonts w:asciiTheme="minorHAnsi" w:hAnsiTheme="minorHAnsi" w:cstheme="minorHAnsi"/>
          <w:color w:val="000000"/>
          <w:sz w:val="22"/>
          <w:szCs w:val="22"/>
          <w:shd w:val="clear" w:color="auto" w:fill="FFFFFF"/>
        </w:rPr>
        <w:t>&gt;  -</w:t>
      </w:r>
      <w:proofErr w:type="gramEnd"/>
      <w:r w:rsidRPr="009666C9">
        <w:rPr>
          <w:rFonts w:asciiTheme="minorHAnsi" w:hAnsiTheme="minorHAnsi" w:cstheme="minorHAnsi"/>
          <w:color w:val="000000"/>
          <w:sz w:val="22"/>
          <w:szCs w:val="22"/>
          <w:shd w:val="clear" w:color="auto" w:fill="FFFFFF"/>
        </w:rPr>
        <w:t xml:space="preserve"> Accessed 11 December 2021</w:t>
      </w:r>
    </w:p>
    <w:p w14:paraId="67A255B6" w14:textId="77777777" w:rsidR="009666C9" w:rsidRPr="009666C9" w:rsidRDefault="009666C9" w:rsidP="009666C9">
      <w:pPr>
        <w:rPr>
          <w:rFonts w:asciiTheme="minorHAnsi" w:hAnsiTheme="minorHAnsi" w:cstheme="minorHAnsi"/>
          <w:color w:val="000000"/>
          <w:sz w:val="22"/>
          <w:szCs w:val="22"/>
          <w:shd w:val="clear" w:color="auto" w:fill="FFFFFF"/>
        </w:rPr>
      </w:pPr>
    </w:p>
    <w:p w14:paraId="1BC17496" w14:textId="17238351" w:rsidR="009666C9" w:rsidRPr="009666C9" w:rsidRDefault="009666C9" w:rsidP="008E0220">
      <w:pPr>
        <w:rPr>
          <w:rFonts w:asciiTheme="minorHAnsi" w:hAnsiTheme="minorHAnsi" w:cstheme="minorHAnsi"/>
          <w:sz w:val="22"/>
          <w:szCs w:val="22"/>
        </w:rPr>
      </w:pPr>
      <w:r w:rsidRPr="009666C9">
        <w:rPr>
          <w:rFonts w:asciiTheme="minorHAnsi" w:hAnsiTheme="minorHAnsi" w:cstheme="minorHAnsi"/>
          <w:color w:val="000000"/>
          <w:sz w:val="22"/>
          <w:szCs w:val="22"/>
          <w:shd w:val="clear" w:color="auto" w:fill="FFFFFF"/>
        </w:rPr>
        <w:t>Eeas.europa.eu. (2014</w:t>
      </w:r>
      <w:proofErr w:type="gramStart"/>
      <w:r w:rsidRPr="009666C9">
        <w:rPr>
          <w:rFonts w:asciiTheme="minorHAnsi" w:hAnsiTheme="minorHAnsi" w:cstheme="minorHAnsi"/>
          <w:color w:val="000000"/>
          <w:sz w:val="22"/>
          <w:szCs w:val="22"/>
          <w:shd w:val="clear" w:color="auto" w:fill="FFFFFF"/>
        </w:rPr>
        <w:t xml:space="preserve">)  </w:t>
      </w:r>
      <w:r w:rsidRPr="009666C9">
        <w:rPr>
          <w:rFonts w:asciiTheme="minorHAnsi" w:hAnsiTheme="minorHAnsi" w:cstheme="minorHAnsi"/>
          <w:i/>
          <w:iCs/>
          <w:color w:val="000000"/>
          <w:sz w:val="22"/>
          <w:szCs w:val="22"/>
          <w:shd w:val="clear" w:color="auto" w:fill="FFFFFF"/>
        </w:rPr>
        <w:t>How</w:t>
      </w:r>
      <w:proofErr w:type="gramEnd"/>
      <w:r w:rsidRPr="009666C9">
        <w:rPr>
          <w:rFonts w:asciiTheme="minorHAnsi" w:hAnsiTheme="minorHAnsi" w:cstheme="minorHAnsi"/>
          <w:i/>
          <w:iCs/>
          <w:color w:val="000000"/>
          <w:sz w:val="22"/>
          <w:szCs w:val="22"/>
          <w:shd w:val="clear" w:color="auto" w:fill="FFFFFF"/>
        </w:rPr>
        <w:t xml:space="preserve"> the European Union Works. </w:t>
      </w:r>
      <w:r w:rsidRPr="009666C9">
        <w:rPr>
          <w:rFonts w:asciiTheme="minorHAnsi" w:hAnsiTheme="minorHAnsi" w:cstheme="minorHAnsi"/>
          <w:color w:val="000000"/>
          <w:sz w:val="22"/>
          <w:szCs w:val="22"/>
          <w:shd w:val="clear" w:color="auto" w:fill="FFFFFF"/>
        </w:rPr>
        <w:t>Available at: &lt;https://eeas.europa.eu/archives/delegations/singapore/documents/more_info/eu_publications/how_the_european_union_works_en.pdf&gt; [Accessed 18 December 2021].</w:t>
      </w:r>
    </w:p>
    <w:p w14:paraId="14443EA1" w14:textId="19235745" w:rsidR="008E0220" w:rsidRPr="009666C9" w:rsidRDefault="008E0220" w:rsidP="008E0220">
      <w:pPr>
        <w:rPr>
          <w:rFonts w:asciiTheme="minorHAnsi" w:hAnsiTheme="minorHAnsi" w:cstheme="minorHAnsi"/>
          <w:color w:val="000000"/>
          <w:sz w:val="22"/>
          <w:szCs w:val="22"/>
          <w:shd w:val="clear" w:color="auto" w:fill="FFFFFF"/>
        </w:rPr>
      </w:pPr>
    </w:p>
    <w:p w14:paraId="7BD7AF0E" w14:textId="5D4FBA30" w:rsidR="008E0220" w:rsidRPr="009666C9" w:rsidRDefault="008E0220" w:rsidP="008E0220">
      <w:pPr>
        <w:rPr>
          <w:rFonts w:asciiTheme="minorHAnsi" w:hAnsiTheme="minorHAnsi" w:cstheme="minorHAnsi"/>
          <w:color w:val="000000"/>
          <w:sz w:val="22"/>
          <w:szCs w:val="22"/>
          <w:shd w:val="clear" w:color="auto" w:fill="FFFFFF"/>
        </w:rPr>
      </w:pPr>
      <w:r w:rsidRPr="009666C9">
        <w:rPr>
          <w:rFonts w:asciiTheme="minorHAnsi" w:hAnsiTheme="minorHAnsi" w:cstheme="minorHAnsi"/>
          <w:color w:val="000000"/>
          <w:sz w:val="22"/>
          <w:szCs w:val="22"/>
          <w:shd w:val="clear" w:color="auto" w:fill="FFFFFF"/>
        </w:rPr>
        <w:t xml:space="preserve">Ellis, C (2016). </w:t>
      </w:r>
      <w:r w:rsidRPr="009666C9">
        <w:rPr>
          <w:rFonts w:asciiTheme="minorHAnsi" w:hAnsiTheme="minorHAnsi" w:cstheme="minorHAnsi"/>
          <w:i/>
          <w:iCs/>
          <w:color w:val="000000"/>
          <w:sz w:val="22"/>
          <w:szCs w:val="22"/>
          <w:shd w:val="clear" w:color="auto" w:fill="FFFFFF"/>
        </w:rPr>
        <w:t xml:space="preserve"> ‘</w:t>
      </w:r>
      <w:r w:rsidRPr="009666C9">
        <w:rPr>
          <w:rFonts w:asciiTheme="minorHAnsi" w:hAnsiTheme="minorHAnsi" w:cstheme="minorHAnsi"/>
          <w:color w:val="000000"/>
          <w:sz w:val="22"/>
          <w:szCs w:val="22"/>
          <w:shd w:val="clear" w:color="auto" w:fill="FFFFFF"/>
        </w:rPr>
        <w:t xml:space="preserve">Contemporary Developments in Employee Relations’ </w:t>
      </w:r>
      <w:r w:rsidRPr="009666C9">
        <w:rPr>
          <w:rFonts w:asciiTheme="minorHAnsi" w:hAnsiTheme="minorHAnsi" w:cstheme="minorHAnsi"/>
          <w:i/>
          <w:iCs/>
          <w:color w:val="000000"/>
          <w:sz w:val="22"/>
          <w:szCs w:val="22"/>
          <w:shd w:val="clear" w:color="auto" w:fill="FFFFFF"/>
        </w:rPr>
        <w:t xml:space="preserve">Human Resource </w:t>
      </w:r>
      <w:proofErr w:type="spellStart"/>
      <w:proofErr w:type="gramStart"/>
      <w:r w:rsidRPr="009666C9">
        <w:rPr>
          <w:rFonts w:asciiTheme="minorHAnsi" w:hAnsiTheme="minorHAnsi" w:cstheme="minorHAnsi"/>
          <w:i/>
          <w:iCs/>
          <w:color w:val="000000"/>
          <w:sz w:val="22"/>
          <w:szCs w:val="22"/>
          <w:shd w:val="clear" w:color="auto" w:fill="FFFFFF"/>
        </w:rPr>
        <w:t>Management:People</w:t>
      </w:r>
      <w:proofErr w:type="spellEnd"/>
      <w:proofErr w:type="gramEnd"/>
      <w:r w:rsidRPr="009666C9">
        <w:rPr>
          <w:rFonts w:asciiTheme="minorHAnsi" w:hAnsiTheme="minorHAnsi" w:cstheme="minorHAnsi"/>
          <w:i/>
          <w:iCs/>
          <w:color w:val="000000"/>
          <w:sz w:val="22"/>
          <w:szCs w:val="22"/>
          <w:shd w:val="clear" w:color="auto" w:fill="FFFFFF"/>
        </w:rPr>
        <w:t xml:space="preserve"> and Organisations. </w:t>
      </w:r>
      <w:r w:rsidRPr="009666C9">
        <w:rPr>
          <w:rFonts w:asciiTheme="minorHAnsi" w:hAnsiTheme="minorHAnsi" w:cstheme="minorHAnsi"/>
          <w:color w:val="000000"/>
          <w:sz w:val="22"/>
          <w:szCs w:val="22"/>
          <w:shd w:val="clear" w:color="auto" w:fill="FFFFFF"/>
        </w:rPr>
        <w:t>151 The Broadway, London. CIPD Pages 100-107</w:t>
      </w:r>
    </w:p>
    <w:p w14:paraId="56A6A1FF" w14:textId="51A19651" w:rsidR="008E0220" w:rsidRPr="009666C9" w:rsidRDefault="008E0220" w:rsidP="008E0220">
      <w:pPr>
        <w:rPr>
          <w:rFonts w:asciiTheme="minorHAnsi" w:hAnsiTheme="minorHAnsi" w:cstheme="minorHAnsi"/>
          <w:color w:val="000000"/>
          <w:sz w:val="22"/>
          <w:szCs w:val="22"/>
          <w:shd w:val="clear" w:color="auto" w:fill="FFFFFF"/>
        </w:rPr>
      </w:pPr>
    </w:p>
    <w:p w14:paraId="779A82C2" w14:textId="7A251AB3" w:rsidR="008E0220" w:rsidRPr="009666C9" w:rsidRDefault="008E0220" w:rsidP="008E0220">
      <w:pPr>
        <w:rPr>
          <w:rFonts w:asciiTheme="minorHAnsi" w:hAnsiTheme="minorHAnsi" w:cstheme="minorHAnsi"/>
          <w:color w:val="000000"/>
          <w:sz w:val="22"/>
          <w:szCs w:val="22"/>
          <w:shd w:val="clear" w:color="auto" w:fill="FFFFFF"/>
        </w:rPr>
      </w:pPr>
      <w:r w:rsidRPr="009666C9">
        <w:rPr>
          <w:rFonts w:asciiTheme="minorHAnsi" w:hAnsiTheme="minorHAnsi" w:cstheme="minorHAnsi"/>
          <w:color w:val="000000"/>
          <w:sz w:val="22"/>
          <w:szCs w:val="22"/>
          <w:shd w:val="clear" w:color="auto" w:fill="FFFFFF"/>
        </w:rPr>
        <w:t>Elliott, L., (2021</w:t>
      </w:r>
      <w:proofErr w:type="gramStart"/>
      <w:r w:rsidRPr="009666C9">
        <w:rPr>
          <w:rFonts w:asciiTheme="minorHAnsi" w:hAnsiTheme="minorHAnsi" w:cstheme="minorHAnsi"/>
          <w:color w:val="000000"/>
          <w:sz w:val="22"/>
          <w:szCs w:val="22"/>
          <w:shd w:val="clear" w:color="auto" w:fill="FFFFFF"/>
        </w:rPr>
        <w:t xml:space="preserve">) </w:t>
      </w:r>
      <w:r w:rsidRPr="009666C9">
        <w:rPr>
          <w:rStyle w:val="apple-converted-space"/>
          <w:rFonts w:asciiTheme="minorHAnsi" w:hAnsiTheme="minorHAnsi" w:cstheme="minorHAnsi"/>
          <w:color w:val="000000"/>
          <w:sz w:val="22"/>
          <w:szCs w:val="22"/>
          <w:shd w:val="clear" w:color="auto" w:fill="FFFFFF"/>
        </w:rPr>
        <w:t> </w:t>
      </w:r>
      <w:r w:rsidRPr="009666C9">
        <w:rPr>
          <w:rFonts w:asciiTheme="minorHAnsi" w:hAnsiTheme="minorHAnsi" w:cstheme="minorHAnsi"/>
          <w:i/>
          <w:iCs/>
          <w:color w:val="000000"/>
          <w:sz w:val="22"/>
          <w:szCs w:val="22"/>
        </w:rPr>
        <w:t>Membership</w:t>
      </w:r>
      <w:proofErr w:type="gramEnd"/>
      <w:r w:rsidRPr="009666C9">
        <w:rPr>
          <w:rFonts w:asciiTheme="minorHAnsi" w:hAnsiTheme="minorHAnsi" w:cstheme="minorHAnsi"/>
          <w:i/>
          <w:iCs/>
          <w:color w:val="000000"/>
          <w:sz w:val="22"/>
          <w:szCs w:val="22"/>
        </w:rPr>
        <w:t xml:space="preserve"> of UK trade unions rises for fourth year in a row</w:t>
      </w:r>
      <w:r w:rsidRPr="009666C9">
        <w:rPr>
          <w:rFonts w:asciiTheme="minorHAnsi" w:hAnsiTheme="minorHAnsi" w:cstheme="minorHAnsi"/>
          <w:color w:val="000000"/>
          <w:sz w:val="22"/>
          <w:szCs w:val="22"/>
          <w:shd w:val="clear" w:color="auto" w:fill="FFFFFF"/>
        </w:rPr>
        <w:t>. The Guardian. Available at: &lt;https://www.theguardian.com/politics/2021/may/27/membership-of-uk-trade-unions-rises-for-fourth-year-in-a-row&gt; - Accessed 9 December 2021</w:t>
      </w:r>
    </w:p>
    <w:p w14:paraId="7C7E4A2C" w14:textId="13F071A6" w:rsidR="009666C9" w:rsidRPr="009666C9" w:rsidRDefault="009666C9" w:rsidP="008E0220">
      <w:pPr>
        <w:rPr>
          <w:rFonts w:asciiTheme="minorHAnsi" w:hAnsiTheme="minorHAnsi" w:cstheme="minorHAnsi"/>
          <w:color w:val="000000"/>
          <w:sz w:val="22"/>
          <w:szCs w:val="22"/>
          <w:shd w:val="clear" w:color="auto" w:fill="FFFFFF"/>
        </w:rPr>
      </w:pPr>
    </w:p>
    <w:p w14:paraId="3F1083BB" w14:textId="7EBB22AB" w:rsidR="008E0220" w:rsidRDefault="009666C9" w:rsidP="008E0220">
      <w:pPr>
        <w:rPr>
          <w:rFonts w:asciiTheme="minorHAnsi" w:hAnsiTheme="minorHAnsi" w:cstheme="minorHAnsi"/>
          <w:color w:val="000000"/>
          <w:sz w:val="22"/>
          <w:szCs w:val="22"/>
          <w:shd w:val="clear" w:color="auto" w:fill="FFFFFF"/>
        </w:rPr>
      </w:pPr>
      <w:r w:rsidRPr="009666C9">
        <w:rPr>
          <w:rFonts w:asciiTheme="minorHAnsi" w:hAnsiTheme="minorHAnsi" w:cstheme="minorHAnsi"/>
          <w:color w:val="000000"/>
          <w:sz w:val="22"/>
          <w:szCs w:val="22"/>
          <w:shd w:val="clear" w:color="auto" w:fill="FFFFFF"/>
        </w:rPr>
        <w:t>Employee Ownership Association</w:t>
      </w:r>
      <w:r>
        <w:rPr>
          <w:rFonts w:asciiTheme="minorHAnsi" w:hAnsiTheme="minorHAnsi" w:cstheme="minorHAnsi"/>
          <w:color w:val="000000"/>
          <w:sz w:val="22"/>
          <w:szCs w:val="22"/>
          <w:shd w:val="clear" w:color="auto" w:fill="FFFFFF"/>
        </w:rPr>
        <w:t xml:space="preserve"> (</w:t>
      </w:r>
      <w:r w:rsidRPr="009666C9">
        <w:rPr>
          <w:rFonts w:asciiTheme="minorHAnsi" w:hAnsiTheme="minorHAnsi" w:cstheme="minorHAnsi"/>
          <w:color w:val="000000"/>
          <w:sz w:val="22"/>
          <w:szCs w:val="22"/>
          <w:shd w:val="clear" w:color="auto" w:fill="FFFFFF"/>
        </w:rPr>
        <w:t>2021</w:t>
      </w:r>
      <w:r>
        <w:rPr>
          <w:rFonts w:asciiTheme="minorHAnsi" w:hAnsiTheme="minorHAnsi" w:cstheme="minorHAnsi"/>
          <w:color w:val="000000"/>
          <w:sz w:val="22"/>
          <w:szCs w:val="22"/>
          <w:shd w:val="clear" w:color="auto" w:fill="FFFFFF"/>
        </w:rPr>
        <w:t>)</w:t>
      </w:r>
      <w:r w:rsidRPr="009666C9">
        <w:rPr>
          <w:rFonts w:asciiTheme="minorHAnsi" w:hAnsiTheme="minorHAnsi" w:cstheme="minorHAnsi"/>
          <w:color w:val="000000"/>
          <w:sz w:val="22"/>
          <w:szCs w:val="22"/>
          <w:shd w:val="clear" w:color="auto" w:fill="FFFFFF"/>
        </w:rPr>
        <w:t>.</w:t>
      </w:r>
      <w:r w:rsidRPr="009666C9">
        <w:rPr>
          <w:rStyle w:val="apple-converted-space"/>
          <w:rFonts w:asciiTheme="minorHAnsi" w:hAnsiTheme="minorHAnsi" w:cstheme="minorHAnsi"/>
          <w:color w:val="000000"/>
          <w:sz w:val="22"/>
          <w:szCs w:val="22"/>
          <w:shd w:val="clear" w:color="auto" w:fill="FFFFFF"/>
        </w:rPr>
        <w:t> </w:t>
      </w:r>
      <w:r w:rsidRPr="009666C9">
        <w:rPr>
          <w:rFonts w:asciiTheme="minorHAnsi" w:hAnsiTheme="minorHAnsi" w:cstheme="minorHAnsi"/>
          <w:i/>
          <w:iCs/>
          <w:color w:val="000000"/>
          <w:sz w:val="22"/>
          <w:szCs w:val="22"/>
        </w:rPr>
        <w:t>John Lewis Partnership</w:t>
      </w:r>
      <w:r w:rsidRPr="009666C9">
        <w:rPr>
          <w:rFonts w:asciiTheme="minorHAnsi" w:hAnsiTheme="minorHAnsi" w:cstheme="minorHAnsi"/>
          <w:color w:val="000000"/>
          <w:sz w:val="22"/>
          <w:szCs w:val="22"/>
          <w:shd w:val="clear" w:color="auto" w:fill="FFFFFF"/>
        </w:rPr>
        <w:t>. Available at: &lt;https://employeeownership.co.uk/case-studies/john-lewis-partnership/&gt; - Accessed 19 December 2021</w:t>
      </w:r>
    </w:p>
    <w:p w14:paraId="08697B3E" w14:textId="77777777" w:rsidR="006504F2" w:rsidRPr="006504F2" w:rsidRDefault="006504F2" w:rsidP="006504F2">
      <w:pPr>
        <w:pStyle w:val="Heading1"/>
        <w:rPr>
          <w:rFonts w:ascii="Merriweather" w:hAnsi="Merriweather"/>
          <w:color w:val="000000" w:themeColor="text1"/>
          <w:sz w:val="54"/>
          <w:szCs w:val="54"/>
        </w:rPr>
      </w:pPr>
      <w:r w:rsidRPr="006504F2">
        <w:rPr>
          <w:rFonts w:asciiTheme="minorHAnsi" w:hAnsiTheme="minorHAnsi" w:cstheme="minorHAnsi"/>
          <w:color w:val="000000" w:themeColor="text1"/>
          <w:sz w:val="22"/>
          <w:szCs w:val="22"/>
        </w:rPr>
        <w:t xml:space="preserve">Forbes (2019) </w:t>
      </w:r>
      <w:r w:rsidRPr="006504F2">
        <w:rPr>
          <w:rFonts w:asciiTheme="minorHAnsi" w:hAnsiTheme="minorHAnsi" w:cstheme="minorHAnsi"/>
          <w:i/>
          <w:iCs/>
          <w:color w:val="000000" w:themeColor="text1"/>
          <w:sz w:val="22"/>
          <w:szCs w:val="22"/>
        </w:rPr>
        <w:t xml:space="preserve">How The ‘Best Companies </w:t>
      </w:r>
      <w:proofErr w:type="gramStart"/>
      <w:r w:rsidRPr="006504F2">
        <w:rPr>
          <w:rFonts w:asciiTheme="minorHAnsi" w:hAnsiTheme="minorHAnsi" w:cstheme="minorHAnsi"/>
          <w:i/>
          <w:iCs/>
          <w:color w:val="000000" w:themeColor="text1"/>
          <w:sz w:val="22"/>
          <w:szCs w:val="22"/>
        </w:rPr>
        <w:t>To</w:t>
      </w:r>
      <w:proofErr w:type="gramEnd"/>
      <w:r w:rsidRPr="006504F2">
        <w:rPr>
          <w:rFonts w:asciiTheme="minorHAnsi" w:hAnsiTheme="minorHAnsi" w:cstheme="minorHAnsi"/>
          <w:i/>
          <w:iCs/>
          <w:color w:val="000000" w:themeColor="text1"/>
          <w:sz w:val="22"/>
          <w:szCs w:val="22"/>
        </w:rPr>
        <w:t xml:space="preserve"> Work For’ Engage Employees And Retain Top Talent</w:t>
      </w:r>
    </w:p>
    <w:p w14:paraId="5201FF77" w14:textId="2F847DAA" w:rsidR="006504F2" w:rsidRPr="006504F2" w:rsidRDefault="00697110" w:rsidP="008E0220">
      <w:pPr>
        <w:rPr>
          <w:rFonts w:asciiTheme="minorHAnsi" w:hAnsiTheme="minorHAnsi" w:cstheme="minorHAnsi"/>
          <w:color w:val="000000" w:themeColor="text1"/>
          <w:sz w:val="22"/>
          <w:szCs w:val="22"/>
        </w:rPr>
      </w:pPr>
      <w:hyperlink r:id="rId5" w:history="1">
        <w:r w:rsidR="006504F2" w:rsidRPr="006504F2">
          <w:rPr>
            <w:rStyle w:val="Hyperlink"/>
            <w:rFonts w:asciiTheme="minorHAnsi" w:hAnsiTheme="minorHAnsi" w:cstheme="minorHAnsi"/>
            <w:color w:val="000000" w:themeColor="text1"/>
            <w:sz w:val="22"/>
            <w:szCs w:val="22"/>
            <w:u w:val="none"/>
          </w:rPr>
          <w:t>https://www.forbes.com/sites/danabrownlee/2019/09/04/how-the-best-companies-to-work-for-engage-employees-and-retain-top-talent/?sh=4171321d1eca</w:t>
        </w:r>
      </w:hyperlink>
      <w:r w:rsidR="006504F2" w:rsidRPr="006504F2">
        <w:rPr>
          <w:rFonts w:asciiTheme="minorHAnsi" w:hAnsiTheme="minorHAnsi" w:cstheme="minorHAnsi"/>
          <w:color w:val="000000" w:themeColor="text1"/>
          <w:sz w:val="22"/>
          <w:szCs w:val="22"/>
        </w:rPr>
        <w:t xml:space="preserve"> – Accessed 18 December 2021</w:t>
      </w:r>
    </w:p>
    <w:p w14:paraId="639A3F7F" w14:textId="26A9C7DC" w:rsidR="00D47C0E" w:rsidRPr="009666C9" w:rsidRDefault="00D47C0E" w:rsidP="005B21BA">
      <w:pPr>
        <w:shd w:val="clear" w:color="auto" w:fill="FFFFFF"/>
        <w:spacing w:before="100" w:beforeAutospacing="1" w:after="100" w:afterAutospacing="1"/>
        <w:rPr>
          <w:rFonts w:asciiTheme="minorHAnsi" w:hAnsiTheme="minorHAnsi" w:cstheme="minorHAnsi"/>
          <w:sz w:val="22"/>
          <w:szCs w:val="22"/>
        </w:rPr>
      </w:pPr>
      <w:r w:rsidRPr="009666C9">
        <w:rPr>
          <w:rFonts w:asciiTheme="minorHAnsi" w:hAnsiTheme="minorHAnsi" w:cstheme="minorHAnsi"/>
          <w:sz w:val="22"/>
          <w:szCs w:val="22"/>
        </w:rPr>
        <w:t xml:space="preserve">Fox, A (1966) </w:t>
      </w:r>
      <w:r w:rsidRPr="009666C9">
        <w:rPr>
          <w:rFonts w:asciiTheme="minorHAnsi" w:hAnsiTheme="minorHAnsi" w:cstheme="minorHAnsi"/>
          <w:i/>
          <w:iCs/>
          <w:sz w:val="22"/>
          <w:szCs w:val="22"/>
        </w:rPr>
        <w:t xml:space="preserve">Industrial sociology and industrial relations. </w:t>
      </w:r>
      <w:r w:rsidRPr="009666C9">
        <w:rPr>
          <w:rFonts w:asciiTheme="minorHAnsi" w:hAnsiTheme="minorHAnsi" w:cstheme="minorHAnsi"/>
          <w:sz w:val="22"/>
          <w:szCs w:val="22"/>
        </w:rPr>
        <w:t>Donovan Commission Research Report, No. 3 London: HMSO</w:t>
      </w:r>
    </w:p>
    <w:p w14:paraId="5A6511F8" w14:textId="79E8FDF0" w:rsidR="008E0220" w:rsidRDefault="008E0220" w:rsidP="005B21BA">
      <w:pPr>
        <w:shd w:val="clear" w:color="auto" w:fill="FFFFFF"/>
        <w:spacing w:before="100" w:beforeAutospacing="1" w:after="100" w:afterAutospacing="1"/>
        <w:rPr>
          <w:rStyle w:val="apple-converted-space"/>
          <w:rFonts w:asciiTheme="minorHAnsi" w:hAnsiTheme="minorHAnsi" w:cstheme="minorHAnsi"/>
          <w:color w:val="333333"/>
          <w:sz w:val="22"/>
          <w:szCs w:val="22"/>
        </w:rPr>
      </w:pPr>
      <w:r w:rsidRPr="009666C9">
        <w:rPr>
          <w:rFonts w:asciiTheme="minorHAnsi" w:hAnsiTheme="minorHAnsi" w:cstheme="minorHAnsi"/>
          <w:color w:val="333333"/>
          <w:sz w:val="22"/>
          <w:szCs w:val="22"/>
        </w:rPr>
        <w:t>Gennard, J, Judge, G (</w:t>
      </w:r>
      <w:r w:rsidRPr="009666C9">
        <w:rPr>
          <w:rStyle w:val="nlmyear"/>
          <w:rFonts w:asciiTheme="minorHAnsi" w:hAnsiTheme="minorHAnsi" w:cstheme="minorHAnsi"/>
          <w:color w:val="333333"/>
          <w:sz w:val="22"/>
          <w:szCs w:val="22"/>
        </w:rPr>
        <w:t>2010</w:t>
      </w:r>
      <w:r w:rsidRPr="009666C9">
        <w:rPr>
          <w:rFonts w:asciiTheme="minorHAnsi" w:hAnsiTheme="minorHAnsi" w:cstheme="minorHAnsi"/>
          <w:color w:val="333333"/>
          <w:sz w:val="22"/>
          <w:szCs w:val="22"/>
        </w:rPr>
        <w:t>) Employee Relations.</w:t>
      </w:r>
      <w:r w:rsidRPr="009666C9">
        <w:rPr>
          <w:rStyle w:val="apple-converted-space"/>
          <w:rFonts w:asciiTheme="minorHAnsi" w:hAnsiTheme="minorHAnsi" w:cstheme="minorHAnsi"/>
          <w:color w:val="333333"/>
          <w:sz w:val="22"/>
          <w:szCs w:val="22"/>
        </w:rPr>
        <w:t> </w:t>
      </w:r>
      <w:r w:rsidRPr="009666C9">
        <w:rPr>
          <w:rStyle w:val="nlmedition"/>
          <w:rFonts w:asciiTheme="minorHAnsi" w:hAnsiTheme="minorHAnsi" w:cstheme="minorHAnsi"/>
          <w:color w:val="333333"/>
          <w:sz w:val="22"/>
          <w:szCs w:val="22"/>
        </w:rPr>
        <w:t>4th Edition</w:t>
      </w:r>
      <w:r w:rsidRPr="009666C9">
        <w:rPr>
          <w:rFonts w:asciiTheme="minorHAnsi" w:hAnsiTheme="minorHAnsi" w:cstheme="minorHAnsi"/>
          <w:color w:val="333333"/>
          <w:sz w:val="22"/>
          <w:szCs w:val="22"/>
        </w:rPr>
        <w:t>.</w:t>
      </w:r>
      <w:r w:rsidRPr="009666C9">
        <w:rPr>
          <w:rStyle w:val="apple-converted-space"/>
          <w:rFonts w:asciiTheme="minorHAnsi" w:hAnsiTheme="minorHAnsi" w:cstheme="minorHAnsi"/>
          <w:color w:val="333333"/>
          <w:sz w:val="22"/>
          <w:szCs w:val="22"/>
        </w:rPr>
        <w:t> </w:t>
      </w:r>
      <w:r w:rsidRPr="009666C9">
        <w:rPr>
          <w:rStyle w:val="nlmpublisher-loc"/>
          <w:rFonts w:asciiTheme="minorHAnsi" w:hAnsiTheme="minorHAnsi" w:cstheme="minorHAnsi"/>
          <w:color w:val="333333"/>
          <w:sz w:val="22"/>
          <w:szCs w:val="22"/>
        </w:rPr>
        <w:t>London</w:t>
      </w:r>
      <w:r w:rsidRPr="009666C9">
        <w:rPr>
          <w:rFonts w:asciiTheme="minorHAnsi" w:hAnsiTheme="minorHAnsi" w:cstheme="minorHAnsi"/>
          <w:color w:val="333333"/>
          <w:sz w:val="22"/>
          <w:szCs w:val="22"/>
        </w:rPr>
        <w:t>:</w:t>
      </w:r>
      <w:r w:rsidRPr="009666C9">
        <w:rPr>
          <w:rStyle w:val="apple-converted-space"/>
          <w:rFonts w:asciiTheme="minorHAnsi" w:hAnsiTheme="minorHAnsi" w:cstheme="minorHAnsi"/>
          <w:color w:val="333333"/>
          <w:sz w:val="22"/>
          <w:szCs w:val="22"/>
        </w:rPr>
        <w:t> </w:t>
      </w:r>
      <w:r w:rsidRPr="009666C9">
        <w:rPr>
          <w:rStyle w:val="nlmpublisher-name"/>
          <w:rFonts w:asciiTheme="minorHAnsi" w:hAnsiTheme="minorHAnsi" w:cstheme="minorHAnsi"/>
          <w:color w:val="333333"/>
          <w:sz w:val="22"/>
          <w:szCs w:val="22"/>
        </w:rPr>
        <w:t>CIPD</w:t>
      </w:r>
      <w:r w:rsidRPr="009666C9">
        <w:rPr>
          <w:rFonts w:asciiTheme="minorHAnsi" w:hAnsiTheme="minorHAnsi" w:cstheme="minorHAnsi"/>
          <w:color w:val="333333"/>
          <w:sz w:val="22"/>
          <w:szCs w:val="22"/>
        </w:rPr>
        <w:t>.</w:t>
      </w:r>
      <w:r w:rsidRPr="009666C9">
        <w:rPr>
          <w:rStyle w:val="apple-converted-space"/>
          <w:rFonts w:asciiTheme="minorHAnsi" w:hAnsiTheme="minorHAnsi" w:cstheme="minorHAnsi"/>
          <w:color w:val="333333"/>
          <w:sz w:val="22"/>
          <w:szCs w:val="22"/>
        </w:rPr>
        <w:t> </w:t>
      </w:r>
    </w:p>
    <w:p w14:paraId="7A62C69C" w14:textId="1B934191" w:rsidR="00BF4143" w:rsidRPr="00BF4143" w:rsidRDefault="00BF4143" w:rsidP="00BF4143">
      <w:pPr>
        <w:ind w:hanging="2"/>
        <w:rPr>
          <w:rFonts w:asciiTheme="minorHAnsi" w:eastAsia="Arial" w:hAnsiTheme="minorHAnsi" w:cstheme="minorHAnsi"/>
          <w:sz w:val="22"/>
          <w:szCs w:val="22"/>
        </w:rPr>
      </w:pPr>
      <w:r w:rsidRPr="00BF4143">
        <w:rPr>
          <w:rFonts w:asciiTheme="minorHAnsi" w:eastAsia="Arial" w:hAnsiTheme="minorHAnsi" w:cstheme="minorHAnsi"/>
          <w:color w:val="000000"/>
          <w:sz w:val="22"/>
          <w:szCs w:val="22"/>
        </w:rPr>
        <w:t xml:space="preserve">Gennard, J., Judge, G., Bennett, T., </w:t>
      </w:r>
      <w:proofErr w:type="spellStart"/>
      <w:r w:rsidRPr="00BF4143">
        <w:rPr>
          <w:rFonts w:asciiTheme="minorHAnsi" w:eastAsia="Arial" w:hAnsiTheme="minorHAnsi" w:cstheme="minorHAnsi"/>
          <w:color w:val="000000"/>
          <w:sz w:val="22"/>
          <w:szCs w:val="22"/>
        </w:rPr>
        <w:t>Saundry</w:t>
      </w:r>
      <w:proofErr w:type="spellEnd"/>
      <w:r w:rsidRPr="00BF4143">
        <w:rPr>
          <w:rFonts w:asciiTheme="minorHAnsi" w:eastAsia="Arial" w:hAnsiTheme="minorHAnsi" w:cstheme="minorHAnsi"/>
          <w:color w:val="000000"/>
          <w:sz w:val="22"/>
          <w:szCs w:val="22"/>
        </w:rPr>
        <w:t xml:space="preserve">, R. (2016). </w:t>
      </w:r>
      <w:r w:rsidRPr="00BF4143">
        <w:rPr>
          <w:rFonts w:asciiTheme="minorHAnsi" w:eastAsia="Arial" w:hAnsiTheme="minorHAnsi" w:cstheme="minorHAnsi"/>
          <w:i/>
          <w:color w:val="000000"/>
          <w:sz w:val="22"/>
          <w:szCs w:val="22"/>
        </w:rPr>
        <w:t>Managing employment relations</w:t>
      </w:r>
      <w:r w:rsidRPr="00BF4143">
        <w:rPr>
          <w:rFonts w:asciiTheme="minorHAnsi" w:eastAsia="Arial" w:hAnsiTheme="minorHAnsi" w:cstheme="minorHAnsi"/>
          <w:color w:val="000000"/>
          <w:sz w:val="22"/>
          <w:szCs w:val="22"/>
        </w:rPr>
        <w:t xml:space="preserve"> (6th </w:t>
      </w:r>
      <w:proofErr w:type="spellStart"/>
      <w:r w:rsidRPr="00BF4143">
        <w:rPr>
          <w:rFonts w:asciiTheme="minorHAnsi" w:eastAsia="Arial" w:hAnsiTheme="minorHAnsi" w:cstheme="minorHAnsi"/>
          <w:color w:val="000000"/>
          <w:sz w:val="22"/>
          <w:szCs w:val="22"/>
        </w:rPr>
        <w:t>edn</w:t>
      </w:r>
      <w:proofErr w:type="spellEnd"/>
      <w:r w:rsidRPr="00BF4143">
        <w:rPr>
          <w:rFonts w:asciiTheme="minorHAnsi" w:eastAsia="Arial" w:hAnsiTheme="minorHAnsi" w:cstheme="minorHAnsi"/>
          <w:color w:val="000000"/>
          <w:sz w:val="22"/>
          <w:szCs w:val="22"/>
        </w:rPr>
        <w:t>.). London: CIPD.</w:t>
      </w:r>
    </w:p>
    <w:p w14:paraId="7B470F7E" w14:textId="77777777" w:rsidR="00BF4143" w:rsidRPr="00BF4143" w:rsidRDefault="00BF4143" w:rsidP="00BF4143">
      <w:pPr>
        <w:ind w:hanging="2"/>
        <w:rPr>
          <w:rStyle w:val="apple-converted-space"/>
          <w:rFonts w:ascii="Arial" w:eastAsia="Arial" w:hAnsi="Arial" w:cs="Arial"/>
          <w:sz w:val="22"/>
          <w:szCs w:val="22"/>
        </w:rPr>
      </w:pPr>
    </w:p>
    <w:p w14:paraId="08C8B3E7" w14:textId="7C4041A5" w:rsidR="009666C9" w:rsidRPr="009666C9" w:rsidRDefault="009666C9" w:rsidP="009666C9">
      <w:pPr>
        <w:rPr>
          <w:rFonts w:asciiTheme="minorHAnsi" w:hAnsiTheme="minorHAnsi" w:cstheme="minorHAnsi"/>
          <w:sz w:val="22"/>
          <w:szCs w:val="22"/>
        </w:rPr>
      </w:pPr>
      <w:r w:rsidRPr="009666C9">
        <w:rPr>
          <w:rFonts w:asciiTheme="minorHAnsi" w:hAnsiTheme="minorHAnsi" w:cstheme="minorHAnsi"/>
          <w:color w:val="000000"/>
          <w:sz w:val="22"/>
          <w:szCs w:val="22"/>
          <w:shd w:val="clear" w:color="auto" w:fill="FFFFFF"/>
        </w:rPr>
        <w:t>GOV.UK. (2018).</w:t>
      </w:r>
      <w:r w:rsidRPr="009666C9">
        <w:rPr>
          <w:rStyle w:val="apple-converted-space"/>
          <w:rFonts w:asciiTheme="minorHAnsi" w:hAnsiTheme="minorHAnsi" w:cstheme="minorHAnsi"/>
          <w:color w:val="000000"/>
          <w:sz w:val="22"/>
          <w:szCs w:val="22"/>
          <w:shd w:val="clear" w:color="auto" w:fill="FFFFFF"/>
        </w:rPr>
        <w:t> </w:t>
      </w:r>
      <w:r w:rsidRPr="009666C9">
        <w:rPr>
          <w:rFonts w:asciiTheme="minorHAnsi" w:hAnsiTheme="minorHAnsi" w:cstheme="minorHAnsi"/>
          <w:i/>
          <w:iCs/>
          <w:color w:val="000000"/>
          <w:sz w:val="22"/>
          <w:szCs w:val="22"/>
        </w:rPr>
        <w:t>Good work plan</w:t>
      </w:r>
      <w:r w:rsidRPr="009666C9">
        <w:rPr>
          <w:rFonts w:asciiTheme="minorHAnsi" w:hAnsiTheme="minorHAnsi" w:cstheme="minorHAnsi"/>
          <w:color w:val="000000"/>
          <w:sz w:val="22"/>
          <w:szCs w:val="22"/>
          <w:shd w:val="clear" w:color="auto" w:fill="FFFFFF"/>
        </w:rPr>
        <w:t>. Available at: &lt;https://www.gov.uk/government/publications/good-work-plan&gt; - Accessed 19 December 2021</w:t>
      </w:r>
    </w:p>
    <w:p w14:paraId="48235A5E" w14:textId="77777777" w:rsidR="009666C9" w:rsidRPr="009666C9" w:rsidRDefault="009666C9" w:rsidP="009666C9">
      <w:pPr>
        <w:rPr>
          <w:rFonts w:asciiTheme="minorHAnsi" w:hAnsiTheme="minorHAnsi" w:cstheme="minorHAnsi"/>
          <w:sz w:val="22"/>
          <w:szCs w:val="22"/>
        </w:rPr>
      </w:pPr>
    </w:p>
    <w:p w14:paraId="4D0B201D" w14:textId="7EC4EF6F" w:rsidR="009666C9" w:rsidRPr="009666C9" w:rsidRDefault="008E0220" w:rsidP="008E0220">
      <w:pPr>
        <w:rPr>
          <w:rFonts w:asciiTheme="minorHAnsi" w:hAnsiTheme="minorHAnsi" w:cstheme="minorHAnsi"/>
          <w:color w:val="000000"/>
          <w:sz w:val="22"/>
          <w:szCs w:val="22"/>
          <w:shd w:val="clear" w:color="auto" w:fill="FFFFFF"/>
        </w:rPr>
      </w:pPr>
      <w:r w:rsidRPr="009666C9">
        <w:rPr>
          <w:rFonts w:asciiTheme="minorHAnsi" w:hAnsiTheme="minorHAnsi" w:cstheme="minorHAnsi"/>
          <w:color w:val="000000"/>
          <w:sz w:val="22"/>
          <w:szCs w:val="22"/>
          <w:shd w:val="clear" w:color="auto" w:fill="FFFFFF"/>
        </w:rPr>
        <w:t>GOV.UK. (n.d.)</w:t>
      </w:r>
      <w:r w:rsidRPr="009666C9">
        <w:rPr>
          <w:rStyle w:val="apple-converted-space"/>
          <w:rFonts w:asciiTheme="minorHAnsi" w:hAnsiTheme="minorHAnsi" w:cstheme="minorHAnsi"/>
          <w:color w:val="000000"/>
          <w:sz w:val="22"/>
          <w:szCs w:val="22"/>
          <w:shd w:val="clear" w:color="auto" w:fill="FFFFFF"/>
        </w:rPr>
        <w:t> </w:t>
      </w:r>
      <w:r w:rsidRPr="009666C9">
        <w:rPr>
          <w:rFonts w:asciiTheme="minorHAnsi" w:hAnsiTheme="minorHAnsi" w:cstheme="minorHAnsi"/>
          <w:i/>
          <w:iCs/>
          <w:color w:val="000000"/>
          <w:sz w:val="22"/>
          <w:szCs w:val="22"/>
        </w:rPr>
        <w:t>Taking part in industrial action and strikes</w:t>
      </w:r>
      <w:r w:rsidRPr="009666C9">
        <w:rPr>
          <w:rFonts w:asciiTheme="minorHAnsi" w:hAnsiTheme="minorHAnsi" w:cstheme="minorHAnsi"/>
          <w:color w:val="000000"/>
          <w:sz w:val="22"/>
          <w:szCs w:val="22"/>
          <w:shd w:val="clear" w:color="auto" w:fill="FFFFFF"/>
        </w:rPr>
        <w:t>. Available at: &lt;https://www.gov.uk/industrial-action-strikes&gt; - Accessed 9 December 2021</w:t>
      </w:r>
    </w:p>
    <w:p w14:paraId="443789B4" w14:textId="21AA8726" w:rsidR="008E0220" w:rsidRPr="009666C9" w:rsidRDefault="008E0220" w:rsidP="008E0220">
      <w:pPr>
        <w:rPr>
          <w:rFonts w:asciiTheme="minorHAnsi" w:hAnsiTheme="minorHAnsi" w:cstheme="minorHAnsi"/>
          <w:color w:val="000000"/>
          <w:sz w:val="22"/>
          <w:szCs w:val="22"/>
          <w:shd w:val="clear" w:color="auto" w:fill="FFFFFF"/>
        </w:rPr>
      </w:pPr>
    </w:p>
    <w:p w14:paraId="260F7E98" w14:textId="1219DE86" w:rsidR="008E0220" w:rsidRPr="009666C9" w:rsidRDefault="008E0220" w:rsidP="008E0220">
      <w:pPr>
        <w:rPr>
          <w:rFonts w:asciiTheme="minorHAnsi" w:hAnsiTheme="minorHAnsi" w:cstheme="minorHAnsi"/>
          <w:sz w:val="22"/>
          <w:szCs w:val="22"/>
        </w:rPr>
      </w:pPr>
      <w:proofErr w:type="gramStart"/>
      <w:r w:rsidRPr="009666C9">
        <w:rPr>
          <w:rFonts w:asciiTheme="minorHAnsi" w:hAnsiTheme="minorHAnsi" w:cstheme="minorHAnsi"/>
          <w:color w:val="000000"/>
          <w:sz w:val="22"/>
          <w:szCs w:val="22"/>
          <w:shd w:val="clear" w:color="auto" w:fill="FFFFFF"/>
        </w:rPr>
        <w:t>Indeed</w:t>
      </w:r>
      <w:proofErr w:type="gramEnd"/>
      <w:r w:rsidRPr="009666C9">
        <w:rPr>
          <w:rFonts w:asciiTheme="minorHAnsi" w:hAnsiTheme="minorHAnsi" w:cstheme="minorHAnsi"/>
          <w:color w:val="000000"/>
          <w:sz w:val="22"/>
          <w:szCs w:val="22"/>
          <w:shd w:val="clear" w:color="auto" w:fill="FFFFFF"/>
        </w:rPr>
        <w:t xml:space="preserve"> Career Guide (2021)</w:t>
      </w:r>
      <w:r w:rsidRPr="009666C9">
        <w:rPr>
          <w:rStyle w:val="apple-converted-space"/>
          <w:rFonts w:asciiTheme="minorHAnsi" w:hAnsiTheme="minorHAnsi" w:cstheme="minorHAnsi"/>
          <w:color w:val="000000"/>
          <w:sz w:val="22"/>
          <w:szCs w:val="22"/>
          <w:shd w:val="clear" w:color="auto" w:fill="FFFFFF"/>
        </w:rPr>
        <w:t> </w:t>
      </w:r>
      <w:r w:rsidRPr="009666C9">
        <w:rPr>
          <w:rFonts w:asciiTheme="minorHAnsi" w:hAnsiTheme="minorHAnsi" w:cstheme="minorHAnsi"/>
          <w:i/>
          <w:iCs/>
          <w:color w:val="000000"/>
          <w:sz w:val="22"/>
          <w:szCs w:val="22"/>
        </w:rPr>
        <w:t>The Ultimate Guide To Management Styles</w:t>
      </w:r>
      <w:r w:rsidRPr="009666C9">
        <w:rPr>
          <w:rFonts w:asciiTheme="minorHAnsi" w:hAnsiTheme="minorHAnsi" w:cstheme="minorHAnsi"/>
          <w:color w:val="000000"/>
          <w:sz w:val="22"/>
          <w:szCs w:val="22"/>
          <w:shd w:val="clear" w:color="auto" w:fill="FFFFFF"/>
        </w:rPr>
        <w:t>. Available at: &lt;https://uk.indeed.com/career-advice/career-development/management-styles</w:t>
      </w:r>
      <w:proofErr w:type="gramStart"/>
      <w:r w:rsidRPr="009666C9">
        <w:rPr>
          <w:rFonts w:asciiTheme="minorHAnsi" w:hAnsiTheme="minorHAnsi" w:cstheme="minorHAnsi"/>
          <w:color w:val="000000"/>
          <w:sz w:val="22"/>
          <w:szCs w:val="22"/>
          <w:shd w:val="clear" w:color="auto" w:fill="FFFFFF"/>
        </w:rPr>
        <w:t>&gt;  -</w:t>
      </w:r>
      <w:proofErr w:type="gramEnd"/>
      <w:r w:rsidRPr="009666C9">
        <w:rPr>
          <w:rFonts w:asciiTheme="minorHAnsi" w:hAnsiTheme="minorHAnsi" w:cstheme="minorHAnsi"/>
          <w:color w:val="000000"/>
          <w:sz w:val="22"/>
          <w:szCs w:val="22"/>
          <w:shd w:val="clear" w:color="auto" w:fill="FFFFFF"/>
        </w:rPr>
        <w:t>Accessed 15 December 2021</w:t>
      </w:r>
    </w:p>
    <w:p w14:paraId="09431EBB" w14:textId="53ADB626" w:rsidR="000317D7" w:rsidRPr="009666C9" w:rsidRDefault="008E0220" w:rsidP="005B21BA">
      <w:pPr>
        <w:shd w:val="clear" w:color="auto" w:fill="FFFFFF"/>
        <w:spacing w:before="100" w:beforeAutospacing="1" w:after="100" w:afterAutospacing="1"/>
        <w:rPr>
          <w:rFonts w:asciiTheme="minorHAnsi" w:hAnsiTheme="minorHAnsi" w:cstheme="minorHAnsi"/>
          <w:color w:val="000000" w:themeColor="text1"/>
          <w:sz w:val="22"/>
          <w:szCs w:val="22"/>
        </w:rPr>
      </w:pPr>
      <w:r w:rsidRPr="009666C9">
        <w:rPr>
          <w:rFonts w:asciiTheme="minorHAnsi" w:hAnsiTheme="minorHAnsi" w:cstheme="minorHAnsi"/>
          <w:color w:val="000000" w:themeColor="text1"/>
          <w:sz w:val="22"/>
          <w:szCs w:val="22"/>
        </w:rPr>
        <w:t>JMW (</w:t>
      </w:r>
      <w:proofErr w:type="spellStart"/>
      <w:r w:rsidRPr="009666C9">
        <w:rPr>
          <w:rFonts w:asciiTheme="minorHAnsi" w:hAnsiTheme="minorHAnsi" w:cstheme="minorHAnsi"/>
          <w:color w:val="000000" w:themeColor="text1"/>
          <w:sz w:val="22"/>
          <w:szCs w:val="22"/>
        </w:rPr>
        <w:t>nd</w:t>
      </w:r>
      <w:proofErr w:type="spellEnd"/>
      <w:r w:rsidRPr="009666C9">
        <w:rPr>
          <w:rFonts w:asciiTheme="minorHAnsi" w:hAnsiTheme="minorHAnsi" w:cstheme="minorHAnsi"/>
          <w:color w:val="000000" w:themeColor="text1"/>
          <w:sz w:val="22"/>
          <w:szCs w:val="22"/>
        </w:rPr>
        <w:t xml:space="preserve">). </w:t>
      </w:r>
      <w:r w:rsidRPr="009666C9">
        <w:rPr>
          <w:rFonts w:asciiTheme="minorHAnsi" w:hAnsiTheme="minorHAnsi" w:cstheme="minorHAnsi"/>
          <w:i/>
          <w:iCs/>
          <w:color w:val="000000" w:themeColor="text1"/>
          <w:sz w:val="22"/>
          <w:szCs w:val="22"/>
        </w:rPr>
        <w:t>Conciliation</w:t>
      </w:r>
      <w:r w:rsidRPr="009666C9">
        <w:rPr>
          <w:rFonts w:asciiTheme="minorHAnsi" w:hAnsiTheme="minorHAnsi" w:cstheme="minorHAnsi"/>
          <w:color w:val="000000" w:themeColor="text1"/>
          <w:sz w:val="22"/>
          <w:szCs w:val="22"/>
        </w:rPr>
        <w:t xml:space="preserve">. Available at: </w:t>
      </w:r>
      <w:hyperlink r:id="rId6" w:history="1">
        <w:r w:rsidRPr="009666C9">
          <w:rPr>
            <w:rStyle w:val="Hyperlink"/>
            <w:rFonts w:asciiTheme="minorHAnsi" w:hAnsiTheme="minorHAnsi" w:cstheme="minorHAnsi"/>
            <w:color w:val="000000" w:themeColor="text1"/>
            <w:sz w:val="22"/>
            <w:szCs w:val="22"/>
            <w:u w:val="none"/>
          </w:rPr>
          <w:t>https://www.jmw.co.uk/services-for-business/commercial-litigation-dispute-resolution/alternative-dispute-resolution/conciliation</w:t>
        </w:r>
      </w:hyperlink>
      <w:r w:rsidRPr="009666C9">
        <w:rPr>
          <w:rFonts w:asciiTheme="minorHAnsi" w:hAnsiTheme="minorHAnsi" w:cstheme="minorHAnsi"/>
          <w:color w:val="000000" w:themeColor="text1"/>
          <w:sz w:val="22"/>
          <w:szCs w:val="22"/>
        </w:rPr>
        <w:t xml:space="preserve"> - Accessed 4 December 2021</w:t>
      </w:r>
    </w:p>
    <w:p w14:paraId="4A31AB38" w14:textId="030E0FBB" w:rsidR="009666C9" w:rsidRPr="009666C9" w:rsidRDefault="009666C9" w:rsidP="009666C9">
      <w:pPr>
        <w:rPr>
          <w:rFonts w:asciiTheme="minorHAnsi" w:hAnsiTheme="minorHAnsi" w:cstheme="minorHAnsi"/>
          <w:color w:val="000000" w:themeColor="text1"/>
          <w:sz w:val="22"/>
          <w:szCs w:val="22"/>
        </w:rPr>
      </w:pPr>
      <w:r w:rsidRPr="009666C9">
        <w:rPr>
          <w:rFonts w:asciiTheme="minorHAnsi" w:hAnsiTheme="minorHAnsi" w:cstheme="minorHAnsi"/>
          <w:color w:val="000000" w:themeColor="text1"/>
          <w:sz w:val="22"/>
          <w:szCs w:val="22"/>
        </w:rPr>
        <w:lastRenderedPageBreak/>
        <w:t>Kappel, M. (2018). </w:t>
      </w:r>
      <w:r w:rsidRPr="009666C9">
        <w:rPr>
          <w:rFonts w:asciiTheme="minorHAnsi" w:hAnsiTheme="minorHAnsi" w:cstheme="minorHAnsi"/>
          <w:i/>
          <w:iCs/>
          <w:color w:val="000000" w:themeColor="text1"/>
          <w:sz w:val="22"/>
          <w:szCs w:val="22"/>
        </w:rPr>
        <w:t xml:space="preserve">How To Encourage Employee Involvement </w:t>
      </w:r>
      <w:proofErr w:type="gramStart"/>
      <w:r w:rsidRPr="009666C9">
        <w:rPr>
          <w:rFonts w:asciiTheme="minorHAnsi" w:hAnsiTheme="minorHAnsi" w:cstheme="minorHAnsi"/>
          <w:i/>
          <w:iCs/>
          <w:color w:val="000000" w:themeColor="text1"/>
          <w:sz w:val="22"/>
          <w:szCs w:val="22"/>
        </w:rPr>
        <w:t>In</w:t>
      </w:r>
      <w:proofErr w:type="gramEnd"/>
      <w:r w:rsidRPr="009666C9">
        <w:rPr>
          <w:rFonts w:asciiTheme="minorHAnsi" w:hAnsiTheme="minorHAnsi" w:cstheme="minorHAnsi"/>
          <w:i/>
          <w:iCs/>
          <w:color w:val="000000" w:themeColor="text1"/>
          <w:sz w:val="22"/>
          <w:szCs w:val="22"/>
        </w:rPr>
        <w:t xml:space="preserve"> Decision Making</w:t>
      </w:r>
      <w:r w:rsidRPr="009666C9">
        <w:rPr>
          <w:rFonts w:asciiTheme="minorHAnsi" w:hAnsiTheme="minorHAnsi" w:cstheme="minorHAnsi"/>
          <w:color w:val="000000" w:themeColor="text1"/>
          <w:sz w:val="22"/>
          <w:szCs w:val="22"/>
        </w:rPr>
        <w:t xml:space="preserve">. Forbes.com. Available at: </w:t>
      </w:r>
      <w:hyperlink r:id="rId7" w:anchor="22ac23676561" w:history="1">
        <w:r w:rsidRPr="009666C9">
          <w:rPr>
            <w:rStyle w:val="Hyperlink"/>
            <w:rFonts w:asciiTheme="minorHAnsi" w:hAnsiTheme="minorHAnsi" w:cstheme="minorHAnsi"/>
            <w:color w:val="000000" w:themeColor="text1"/>
            <w:sz w:val="22"/>
            <w:szCs w:val="22"/>
            <w:u w:val="none"/>
          </w:rPr>
          <w:t>https://www.forbes.com/sites/mikekappel/2018/04/04/how-to-encourage-employee-involvement-in-decision-making/#22ac23676561</w:t>
        </w:r>
      </w:hyperlink>
      <w:r w:rsidRPr="009666C9">
        <w:rPr>
          <w:rFonts w:asciiTheme="minorHAnsi" w:hAnsiTheme="minorHAnsi" w:cstheme="minorHAnsi"/>
          <w:color w:val="000000" w:themeColor="text1"/>
          <w:sz w:val="22"/>
          <w:szCs w:val="22"/>
        </w:rPr>
        <w:t xml:space="preserve"> – Accessed 11 December 2021</w:t>
      </w:r>
    </w:p>
    <w:p w14:paraId="4D7E3BB2" w14:textId="77777777" w:rsidR="009666C9" w:rsidRPr="009666C9" w:rsidRDefault="009666C9" w:rsidP="009666C9">
      <w:pPr>
        <w:rPr>
          <w:rFonts w:asciiTheme="minorHAnsi" w:hAnsiTheme="minorHAnsi" w:cstheme="minorHAnsi"/>
          <w:color w:val="000000" w:themeColor="text1"/>
          <w:sz w:val="22"/>
          <w:szCs w:val="22"/>
        </w:rPr>
      </w:pPr>
    </w:p>
    <w:p w14:paraId="552DC3E8" w14:textId="588F31D8" w:rsidR="009666C9" w:rsidRPr="009666C9" w:rsidRDefault="008E0220" w:rsidP="008E0220">
      <w:pPr>
        <w:rPr>
          <w:rFonts w:asciiTheme="minorHAnsi" w:hAnsiTheme="minorHAnsi" w:cstheme="minorHAnsi"/>
          <w:color w:val="000000"/>
          <w:sz w:val="22"/>
          <w:szCs w:val="22"/>
          <w:shd w:val="clear" w:color="auto" w:fill="FFFFFF"/>
        </w:rPr>
      </w:pPr>
      <w:proofErr w:type="spellStart"/>
      <w:r w:rsidRPr="009666C9">
        <w:rPr>
          <w:rFonts w:asciiTheme="minorHAnsi" w:hAnsiTheme="minorHAnsi" w:cstheme="minorHAnsi"/>
          <w:color w:val="000000"/>
          <w:sz w:val="22"/>
          <w:szCs w:val="22"/>
          <w:shd w:val="clear" w:color="auto" w:fill="FFFFFF"/>
        </w:rPr>
        <w:t>Kortum</w:t>
      </w:r>
      <w:proofErr w:type="spellEnd"/>
      <w:r w:rsidRPr="009666C9">
        <w:rPr>
          <w:rFonts w:asciiTheme="minorHAnsi" w:hAnsiTheme="minorHAnsi" w:cstheme="minorHAnsi"/>
          <w:color w:val="000000"/>
          <w:sz w:val="22"/>
          <w:szCs w:val="22"/>
          <w:shd w:val="clear" w:color="auto" w:fill="FFFFFF"/>
        </w:rPr>
        <w:t>, G., (2018</w:t>
      </w:r>
      <w:proofErr w:type="gramStart"/>
      <w:r w:rsidRPr="009666C9">
        <w:rPr>
          <w:rFonts w:asciiTheme="minorHAnsi" w:hAnsiTheme="minorHAnsi" w:cstheme="minorHAnsi"/>
          <w:color w:val="000000"/>
          <w:sz w:val="22"/>
          <w:szCs w:val="22"/>
          <w:shd w:val="clear" w:color="auto" w:fill="FFFFFF"/>
        </w:rPr>
        <w:t xml:space="preserve">) </w:t>
      </w:r>
      <w:r w:rsidRPr="009666C9">
        <w:rPr>
          <w:rStyle w:val="apple-converted-space"/>
          <w:rFonts w:asciiTheme="minorHAnsi" w:hAnsiTheme="minorHAnsi" w:cstheme="minorHAnsi"/>
          <w:color w:val="000000"/>
          <w:sz w:val="22"/>
          <w:szCs w:val="22"/>
          <w:shd w:val="clear" w:color="auto" w:fill="FFFFFF"/>
        </w:rPr>
        <w:t> </w:t>
      </w:r>
      <w:r w:rsidRPr="009666C9">
        <w:rPr>
          <w:rFonts w:asciiTheme="minorHAnsi" w:hAnsiTheme="minorHAnsi" w:cstheme="minorHAnsi"/>
          <w:i/>
          <w:iCs/>
          <w:color w:val="000000"/>
          <w:sz w:val="22"/>
          <w:szCs w:val="22"/>
        </w:rPr>
        <w:t>Patagonia’s</w:t>
      </w:r>
      <w:proofErr w:type="gramEnd"/>
      <w:r w:rsidRPr="009666C9">
        <w:rPr>
          <w:rFonts w:asciiTheme="minorHAnsi" w:hAnsiTheme="minorHAnsi" w:cstheme="minorHAnsi"/>
          <w:i/>
          <w:iCs/>
          <w:color w:val="000000"/>
          <w:sz w:val="22"/>
          <w:szCs w:val="22"/>
        </w:rPr>
        <w:t xml:space="preserve"> Approach to Environmental Responsibility — </w:t>
      </w:r>
      <w:r w:rsidRPr="009666C9">
        <w:rPr>
          <w:rFonts w:asciiTheme="minorHAnsi" w:hAnsiTheme="minorHAnsi" w:cstheme="minorHAnsi"/>
          <w:color w:val="000000"/>
          <w:sz w:val="22"/>
          <w:szCs w:val="22"/>
          <w:shd w:val="clear" w:color="auto" w:fill="FFFFFF"/>
        </w:rPr>
        <w:t xml:space="preserve"> Business Today Online Journal. Available at: &lt;https://journal.businesstoday.org/bt-online/2018/patagonias-approach-to-environmental-responsibility</w:t>
      </w:r>
      <w:proofErr w:type="gramStart"/>
      <w:r w:rsidRPr="009666C9">
        <w:rPr>
          <w:rFonts w:asciiTheme="minorHAnsi" w:hAnsiTheme="minorHAnsi" w:cstheme="minorHAnsi"/>
          <w:color w:val="000000"/>
          <w:sz w:val="22"/>
          <w:szCs w:val="22"/>
          <w:shd w:val="clear" w:color="auto" w:fill="FFFFFF"/>
        </w:rPr>
        <w:t>&gt;  -</w:t>
      </w:r>
      <w:proofErr w:type="gramEnd"/>
      <w:r w:rsidRPr="009666C9">
        <w:rPr>
          <w:rFonts w:asciiTheme="minorHAnsi" w:hAnsiTheme="minorHAnsi" w:cstheme="minorHAnsi"/>
          <w:color w:val="000000"/>
          <w:sz w:val="22"/>
          <w:szCs w:val="22"/>
          <w:shd w:val="clear" w:color="auto" w:fill="FFFFFF"/>
        </w:rPr>
        <w:t xml:space="preserve"> Accessed 12 December 2021</w:t>
      </w:r>
    </w:p>
    <w:p w14:paraId="1E9D5C2E" w14:textId="4334B84D" w:rsidR="008E0220" w:rsidRPr="009666C9" w:rsidRDefault="009666C9" w:rsidP="009666C9">
      <w:pPr>
        <w:spacing w:before="100" w:beforeAutospacing="1" w:after="100" w:afterAutospacing="1"/>
        <w:rPr>
          <w:rFonts w:asciiTheme="minorHAnsi" w:hAnsiTheme="minorHAnsi" w:cstheme="minorHAnsi"/>
          <w:sz w:val="22"/>
          <w:szCs w:val="22"/>
        </w:rPr>
      </w:pPr>
      <w:r w:rsidRPr="009666C9">
        <w:rPr>
          <w:rFonts w:asciiTheme="minorHAnsi" w:hAnsiTheme="minorHAnsi" w:cstheme="minorHAnsi"/>
          <w:sz w:val="22"/>
          <w:szCs w:val="22"/>
        </w:rPr>
        <w:t xml:space="preserve">Marchington M, Goodman, J, Wilkinson, A and Ackers, P (1992) </w:t>
      </w:r>
      <w:r w:rsidRPr="009666C9">
        <w:rPr>
          <w:rFonts w:asciiTheme="minorHAnsi" w:hAnsiTheme="minorHAnsi" w:cstheme="minorHAnsi"/>
          <w:i/>
          <w:iCs/>
          <w:sz w:val="22"/>
          <w:szCs w:val="22"/>
        </w:rPr>
        <w:t>New Developments in Employee Involvement</w:t>
      </w:r>
      <w:r w:rsidRPr="009666C9">
        <w:rPr>
          <w:rFonts w:asciiTheme="minorHAnsi" w:hAnsiTheme="minorHAnsi" w:cstheme="minorHAnsi"/>
          <w:sz w:val="22"/>
          <w:szCs w:val="22"/>
        </w:rPr>
        <w:t xml:space="preserve">, HMSO, London </w:t>
      </w:r>
    </w:p>
    <w:p w14:paraId="6BA569EB" w14:textId="0E945FD7" w:rsidR="008E0220" w:rsidRPr="009666C9" w:rsidRDefault="008E0220" w:rsidP="008E0220">
      <w:pPr>
        <w:rPr>
          <w:rFonts w:asciiTheme="minorHAnsi" w:hAnsiTheme="minorHAnsi" w:cstheme="minorHAnsi"/>
          <w:color w:val="000000"/>
          <w:sz w:val="22"/>
          <w:szCs w:val="22"/>
          <w:shd w:val="clear" w:color="auto" w:fill="FFFFFF"/>
        </w:rPr>
      </w:pPr>
      <w:r w:rsidRPr="009666C9">
        <w:rPr>
          <w:rFonts w:asciiTheme="minorHAnsi" w:hAnsiTheme="minorHAnsi" w:cstheme="minorHAnsi"/>
          <w:color w:val="000000"/>
          <w:sz w:val="22"/>
          <w:szCs w:val="22"/>
          <w:shd w:val="clear" w:color="auto" w:fill="FFFFFF"/>
        </w:rPr>
        <w:t xml:space="preserve">Marr, B., (2018) </w:t>
      </w:r>
      <w:r w:rsidRPr="009666C9">
        <w:rPr>
          <w:rFonts w:asciiTheme="minorHAnsi" w:hAnsiTheme="minorHAnsi" w:cstheme="minorHAnsi"/>
          <w:i/>
          <w:iCs/>
          <w:color w:val="000000"/>
          <w:sz w:val="22"/>
          <w:szCs w:val="22"/>
        </w:rPr>
        <w:t xml:space="preserve">The 4th Industrial Revolution Is Here - Are You </w:t>
      </w:r>
      <w:proofErr w:type="gramStart"/>
      <w:r w:rsidRPr="009666C9">
        <w:rPr>
          <w:rFonts w:asciiTheme="minorHAnsi" w:hAnsiTheme="minorHAnsi" w:cstheme="minorHAnsi"/>
          <w:i/>
          <w:iCs/>
          <w:color w:val="000000"/>
          <w:sz w:val="22"/>
          <w:szCs w:val="22"/>
        </w:rPr>
        <w:t>Ready?</w:t>
      </w:r>
      <w:r w:rsidRPr="009666C9">
        <w:rPr>
          <w:rFonts w:asciiTheme="minorHAnsi" w:hAnsiTheme="minorHAnsi" w:cstheme="minorHAnsi"/>
          <w:color w:val="000000"/>
          <w:sz w:val="22"/>
          <w:szCs w:val="22"/>
          <w:shd w:val="clear" w:color="auto" w:fill="FFFFFF"/>
        </w:rPr>
        <w:t>.</w:t>
      </w:r>
      <w:proofErr w:type="gramEnd"/>
      <w:r w:rsidRPr="009666C9">
        <w:rPr>
          <w:rFonts w:asciiTheme="minorHAnsi" w:hAnsiTheme="minorHAnsi" w:cstheme="minorHAnsi"/>
          <w:color w:val="000000"/>
          <w:sz w:val="22"/>
          <w:szCs w:val="22"/>
          <w:shd w:val="clear" w:color="auto" w:fill="FFFFFF"/>
        </w:rPr>
        <w:t xml:space="preserve"> [online] Available at: &lt;https://www.forbes.com/sites/bernardmarr/2018/08/13/the-4th-industrial-revolution-is-here-are-you-ready/?sh=7de9b2d628b2</w:t>
      </w:r>
      <w:proofErr w:type="gramStart"/>
      <w:r w:rsidRPr="009666C9">
        <w:rPr>
          <w:rFonts w:asciiTheme="minorHAnsi" w:hAnsiTheme="minorHAnsi" w:cstheme="minorHAnsi"/>
          <w:color w:val="000000"/>
          <w:sz w:val="22"/>
          <w:szCs w:val="22"/>
          <w:shd w:val="clear" w:color="auto" w:fill="FFFFFF"/>
        </w:rPr>
        <w:t>&gt;  -</w:t>
      </w:r>
      <w:proofErr w:type="gramEnd"/>
      <w:r w:rsidRPr="009666C9">
        <w:rPr>
          <w:rFonts w:asciiTheme="minorHAnsi" w:hAnsiTheme="minorHAnsi" w:cstheme="minorHAnsi"/>
          <w:color w:val="000000"/>
          <w:sz w:val="22"/>
          <w:szCs w:val="22"/>
          <w:shd w:val="clear" w:color="auto" w:fill="FFFFFF"/>
        </w:rPr>
        <w:t xml:space="preserve"> Accessed 15 December 2021</w:t>
      </w:r>
    </w:p>
    <w:p w14:paraId="6D2D7B18" w14:textId="04D82635" w:rsidR="009666C9" w:rsidRPr="009666C9" w:rsidRDefault="009666C9" w:rsidP="008E0220">
      <w:pPr>
        <w:rPr>
          <w:rFonts w:asciiTheme="minorHAnsi" w:hAnsiTheme="minorHAnsi" w:cstheme="minorHAnsi"/>
          <w:color w:val="000000"/>
          <w:sz w:val="22"/>
          <w:szCs w:val="22"/>
          <w:shd w:val="clear" w:color="auto" w:fill="FFFFFF"/>
        </w:rPr>
      </w:pPr>
    </w:p>
    <w:p w14:paraId="733E74AD" w14:textId="5AFD942E" w:rsidR="009666C9" w:rsidRPr="009666C9" w:rsidRDefault="009666C9" w:rsidP="008E0220">
      <w:pPr>
        <w:rPr>
          <w:rFonts w:asciiTheme="minorHAnsi" w:hAnsiTheme="minorHAnsi" w:cstheme="minorHAnsi"/>
          <w:color w:val="000000"/>
          <w:sz w:val="22"/>
          <w:szCs w:val="22"/>
          <w:shd w:val="clear" w:color="auto" w:fill="FFFFFF"/>
        </w:rPr>
      </w:pPr>
      <w:r w:rsidRPr="009666C9">
        <w:rPr>
          <w:rFonts w:asciiTheme="minorHAnsi" w:hAnsiTheme="minorHAnsi" w:cstheme="minorHAnsi"/>
          <w:color w:val="000000"/>
          <w:sz w:val="22"/>
          <w:szCs w:val="22"/>
          <w:shd w:val="clear" w:color="auto" w:fill="FFFFFF"/>
        </w:rPr>
        <w:t xml:space="preserve">McCord, P., </w:t>
      </w:r>
      <w:r>
        <w:rPr>
          <w:rFonts w:asciiTheme="minorHAnsi" w:hAnsiTheme="minorHAnsi" w:cstheme="minorHAnsi"/>
          <w:color w:val="000000"/>
          <w:sz w:val="22"/>
          <w:szCs w:val="22"/>
          <w:shd w:val="clear" w:color="auto" w:fill="FFFFFF"/>
        </w:rPr>
        <w:t>(</w:t>
      </w:r>
      <w:r w:rsidRPr="009666C9">
        <w:rPr>
          <w:rFonts w:asciiTheme="minorHAnsi" w:hAnsiTheme="minorHAnsi" w:cstheme="minorHAnsi"/>
          <w:color w:val="000000"/>
          <w:sz w:val="22"/>
          <w:szCs w:val="22"/>
          <w:shd w:val="clear" w:color="auto" w:fill="FFFFFF"/>
        </w:rPr>
        <w:t>2014</w:t>
      </w:r>
      <w:r>
        <w:rPr>
          <w:rFonts w:asciiTheme="minorHAnsi" w:hAnsiTheme="minorHAnsi" w:cstheme="minorHAnsi"/>
          <w:color w:val="000000"/>
          <w:sz w:val="22"/>
          <w:szCs w:val="22"/>
          <w:shd w:val="clear" w:color="auto" w:fill="FFFFFF"/>
        </w:rPr>
        <w:t>)</w:t>
      </w:r>
      <w:r w:rsidRPr="009666C9">
        <w:rPr>
          <w:rFonts w:asciiTheme="minorHAnsi" w:hAnsiTheme="minorHAnsi" w:cstheme="minorHAnsi"/>
          <w:color w:val="000000"/>
          <w:sz w:val="22"/>
          <w:szCs w:val="22"/>
          <w:shd w:val="clear" w:color="auto" w:fill="FFFFFF"/>
        </w:rPr>
        <w:t>.</w:t>
      </w:r>
      <w:r w:rsidRPr="009666C9">
        <w:rPr>
          <w:rStyle w:val="apple-converted-space"/>
          <w:rFonts w:asciiTheme="minorHAnsi" w:hAnsiTheme="minorHAnsi" w:cstheme="minorHAnsi"/>
          <w:color w:val="000000"/>
          <w:sz w:val="22"/>
          <w:szCs w:val="22"/>
          <w:shd w:val="clear" w:color="auto" w:fill="FFFFFF"/>
        </w:rPr>
        <w:t> </w:t>
      </w:r>
      <w:r w:rsidRPr="009666C9">
        <w:rPr>
          <w:rFonts w:asciiTheme="minorHAnsi" w:hAnsiTheme="minorHAnsi" w:cstheme="minorHAnsi"/>
          <w:i/>
          <w:iCs/>
          <w:color w:val="000000"/>
          <w:sz w:val="22"/>
          <w:szCs w:val="22"/>
        </w:rPr>
        <w:t>How Netflix Reinvented HR</w:t>
      </w:r>
      <w:r w:rsidRPr="009666C9">
        <w:rPr>
          <w:rFonts w:asciiTheme="minorHAnsi" w:hAnsiTheme="minorHAnsi" w:cstheme="minorHAnsi"/>
          <w:color w:val="000000"/>
          <w:sz w:val="22"/>
          <w:szCs w:val="22"/>
          <w:shd w:val="clear" w:color="auto" w:fill="FFFFFF"/>
        </w:rPr>
        <w:t>. Harvard Business Review. Available at: &lt;https://hbr.org/2014/01/how-netflix-reinvented-hr&gt; - Accessed 18 December 2021</w:t>
      </w:r>
    </w:p>
    <w:p w14:paraId="2626A2D4" w14:textId="334154F7" w:rsidR="009666C9" w:rsidRPr="009666C9" w:rsidRDefault="009666C9" w:rsidP="008E0220">
      <w:pPr>
        <w:rPr>
          <w:rFonts w:asciiTheme="minorHAnsi" w:hAnsiTheme="minorHAnsi" w:cstheme="minorHAnsi"/>
          <w:color w:val="000000"/>
          <w:sz w:val="22"/>
          <w:szCs w:val="22"/>
          <w:shd w:val="clear" w:color="auto" w:fill="FFFFFF"/>
        </w:rPr>
      </w:pPr>
    </w:p>
    <w:p w14:paraId="6C65592D" w14:textId="73F339BE" w:rsidR="009666C9" w:rsidRPr="009666C9" w:rsidRDefault="009666C9" w:rsidP="008E0220">
      <w:pPr>
        <w:rPr>
          <w:rFonts w:asciiTheme="minorHAnsi" w:hAnsiTheme="minorHAnsi" w:cstheme="minorHAnsi"/>
          <w:sz w:val="22"/>
          <w:szCs w:val="22"/>
        </w:rPr>
      </w:pPr>
      <w:r w:rsidRPr="009666C9">
        <w:rPr>
          <w:rFonts w:asciiTheme="minorHAnsi" w:hAnsiTheme="minorHAnsi" w:cstheme="minorHAnsi"/>
          <w:color w:val="000000"/>
          <w:sz w:val="22"/>
          <w:szCs w:val="22"/>
          <w:shd w:val="clear" w:color="auto" w:fill="FFFFFF"/>
        </w:rPr>
        <w:t xml:space="preserve">Milmo, D., (2009) </w:t>
      </w:r>
      <w:r w:rsidRPr="009666C9">
        <w:rPr>
          <w:rFonts w:asciiTheme="minorHAnsi" w:hAnsiTheme="minorHAnsi" w:cstheme="minorHAnsi"/>
          <w:i/>
          <w:iCs/>
          <w:color w:val="000000"/>
          <w:sz w:val="22"/>
          <w:szCs w:val="22"/>
        </w:rPr>
        <w:t>British Airways Christmas strike set to disrupt 1 million people</w:t>
      </w:r>
      <w:r w:rsidRPr="009666C9">
        <w:rPr>
          <w:rFonts w:asciiTheme="minorHAnsi" w:hAnsiTheme="minorHAnsi" w:cstheme="minorHAnsi"/>
          <w:color w:val="000000"/>
          <w:sz w:val="22"/>
          <w:szCs w:val="22"/>
          <w:shd w:val="clear" w:color="auto" w:fill="FFFFFF"/>
        </w:rPr>
        <w:t>. The Guardian. Available at: &lt;https://www.theguardian.com/business/2009/dec/14/british-airways-christmas-strike&gt; - Accessed 14 December 2021</w:t>
      </w:r>
    </w:p>
    <w:p w14:paraId="1218C19B" w14:textId="77777777" w:rsidR="008E0220" w:rsidRPr="009666C9" w:rsidRDefault="008E0220" w:rsidP="008E0220">
      <w:pPr>
        <w:rPr>
          <w:rFonts w:asciiTheme="minorHAnsi" w:hAnsiTheme="minorHAnsi" w:cstheme="minorHAnsi"/>
          <w:color w:val="000000"/>
          <w:sz w:val="22"/>
          <w:szCs w:val="22"/>
          <w:shd w:val="clear" w:color="auto" w:fill="FFFFFF"/>
        </w:rPr>
      </w:pPr>
    </w:p>
    <w:p w14:paraId="79938637" w14:textId="7637C65A" w:rsidR="008E0220" w:rsidRPr="009666C9" w:rsidRDefault="008E0220" w:rsidP="008E0220">
      <w:pPr>
        <w:rPr>
          <w:rFonts w:asciiTheme="minorHAnsi" w:hAnsiTheme="minorHAnsi" w:cstheme="minorHAnsi"/>
          <w:sz w:val="22"/>
          <w:szCs w:val="22"/>
        </w:rPr>
      </w:pPr>
      <w:r w:rsidRPr="009666C9">
        <w:rPr>
          <w:rFonts w:asciiTheme="minorHAnsi" w:hAnsiTheme="minorHAnsi" w:cstheme="minorHAnsi"/>
          <w:sz w:val="22"/>
          <w:szCs w:val="22"/>
        </w:rPr>
        <w:t xml:space="preserve">Nowak, P, </w:t>
      </w:r>
      <w:r w:rsidR="009666C9">
        <w:rPr>
          <w:rFonts w:asciiTheme="minorHAnsi" w:hAnsiTheme="minorHAnsi" w:cstheme="minorHAnsi"/>
          <w:sz w:val="22"/>
          <w:szCs w:val="22"/>
        </w:rPr>
        <w:t>(</w:t>
      </w:r>
      <w:r w:rsidRPr="009666C9">
        <w:rPr>
          <w:rFonts w:asciiTheme="minorHAnsi" w:hAnsiTheme="minorHAnsi" w:cstheme="minorHAnsi"/>
          <w:sz w:val="22"/>
          <w:szCs w:val="22"/>
        </w:rPr>
        <w:t>2015</w:t>
      </w:r>
      <w:r w:rsidR="009666C9">
        <w:rPr>
          <w:rFonts w:asciiTheme="minorHAnsi" w:hAnsiTheme="minorHAnsi" w:cstheme="minorHAnsi"/>
          <w:sz w:val="22"/>
          <w:szCs w:val="22"/>
        </w:rPr>
        <w:t>)</w:t>
      </w:r>
      <w:r w:rsidRPr="009666C9">
        <w:rPr>
          <w:rFonts w:asciiTheme="minorHAnsi" w:hAnsiTheme="minorHAnsi" w:cstheme="minorHAnsi"/>
          <w:sz w:val="22"/>
          <w:szCs w:val="22"/>
        </w:rPr>
        <w:t xml:space="preserve"> </w:t>
      </w:r>
      <w:r w:rsidRPr="009666C9">
        <w:rPr>
          <w:rFonts w:asciiTheme="minorHAnsi" w:hAnsiTheme="minorHAnsi" w:cstheme="minorHAnsi"/>
          <w:i/>
          <w:iCs/>
          <w:sz w:val="22"/>
          <w:szCs w:val="22"/>
        </w:rPr>
        <w:t xml:space="preserve">The past and future of trade unionism, </w:t>
      </w:r>
      <w:r w:rsidRPr="009666C9">
        <w:rPr>
          <w:rFonts w:asciiTheme="minorHAnsi" w:hAnsiTheme="minorHAnsi" w:cstheme="minorHAnsi"/>
          <w:sz w:val="22"/>
          <w:szCs w:val="22"/>
        </w:rPr>
        <w:t xml:space="preserve">Employee Relations, Vol.37 </w:t>
      </w:r>
      <w:proofErr w:type="spellStart"/>
      <w:r w:rsidRPr="009666C9">
        <w:rPr>
          <w:rFonts w:asciiTheme="minorHAnsi" w:hAnsiTheme="minorHAnsi" w:cstheme="minorHAnsi"/>
          <w:sz w:val="22"/>
          <w:szCs w:val="22"/>
        </w:rPr>
        <w:t>Iss</w:t>
      </w:r>
      <w:proofErr w:type="spellEnd"/>
      <w:r w:rsidRPr="009666C9">
        <w:rPr>
          <w:rFonts w:asciiTheme="minorHAnsi" w:hAnsiTheme="minorHAnsi" w:cstheme="minorHAnsi"/>
          <w:sz w:val="22"/>
          <w:szCs w:val="22"/>
        </w:rPr>
        <w:t xml:space="preserve"> 6 pp 683-691</w:t>
      </w:r>
    </w:p>
    <w:p w14:paraId="2598D08E" w14:textId="72859626" w:rsidR="009666C9" w:rsidRPr="009666C9" w:rsidRDefault="009666C9" w:rsidP="008E0220">
      <w:pPr>
        <w:rPr>
          <w:rFonts w:asciiTheme="minorHAnsi" w:hAnsiTheme="minorHAnsi" w:cstheme="minorHAnsi"/>
          <w:sz w:val="22"/>
          <w:szCs w:val="22"/>
        </w:rPr>
      </w:pPr>
    </w:p>
    <w:p w14:paraId="02AB043B" w14:textId="068784AD" w:rsidR="009666C9" w:rsidRDefault="009666C9" w:rsidP="009666C9">
      <w:pPr>
        <w:rPr>
          <w:rFonts w:asciiTheme="minorHAnsi" w:hAnsiTheme="minorHAnsi" w:cstheme="minorHAnsi"/>
          <w:color w:val="000000"/>
          <w:sz w:val="22"/>
          <w:szCs w:val="22"/>
          <w:shd w:val="clear" w:color="auto" w:fill="FFFFFF"/>
        </w:rPr>
      </w:pPr>
      <w:r w:rsidRPr="009666C9">
        <w:rPr>
          <w:rFonts w:asciiTheme="minorHAnsi" w:hAnsiTheme="minorHAnsi" w:cstheme="minorHAnsi"/>
          <w:color w:val="000000"/>
          <w:sz w:val="22"/>
          <w:szCs w:val="22"/>
          <w:shd w:val="clear" w:color="auto" w:fill="FFFFFF"/>
        </w:rPr>
        <w:t>Personnel Today (2000).</w:t>
      </w:r>
      <w:r w:rsidRPr="009666C9">
        <w:rPr>
          <w:rStyle w:val="apple-converted-space"/>
          <w:rFonts w:asciiTheme="minorHAnsi" w:hAnsiTheme="minorHAnsi" w:cstheme="minorHAnsi"/>
          <w:color w:val="000000"/>
          <w:sz w:val="22"/>
          <w:szCs w:val="22"/>
          <w:shd w:val="clear" w:color="auto" w:fill="FFFFFF"/>
        </w:rPr>
        <w:t> </w:t>
      </w:r>
      <w:r w:rsidRPr="009666C9">
        <w:rPr>
          <w:rFonts w:asciiTheme="minorHAnsi" w:hAnsiTheme="minorHAnsi" w:cstheme="minorHAnsi"/>
          <w:i/>
          <w:iCs/>
          <w:color w:val="000000"/>
          <w:sz w:val="22"/>
          <w:szCs w:val="22"/>
        </w:rPr>
        <w:t>B&amp;Q</w:t>
      </w:r>
      <w:r w:rsidRPr="009666C9">
        <w:rPr>
          <w:rFonts w:asciiTheme="minorHAnsi" w:hAnsiTheme="minorHAnsi" w:cstheme="minorHAnsi"/>
          <w:color w:val="000000"/>
          <w:sz w:val="22"/>
          <w:szCs w:val="22"/>
          <w:shd w:val="clear" w:color="auto" w:fill="FFFFFF"/>
        </w:rPr>
        <w:t xml:space="preserve">. Available at: &lt;https://www.personneltoday.com/hr/bq/&gt; </w:t>
      </w:r>
      <w:r>
        <w:rPr>
          <w:rFonts w:asciiTheme="minorHAnsi" w:hAnsiTheme="minorHAnsi" w:cstheme="minorHAnsi"/>
          <w:color w:val="000000"/>
          <w:sz w:val="22"/>
          <w:szCs w:val="22"/>
          <w:shd w:val="clear" w:color="auto" w:fill="FFFFFF"/>
        </w:rPr>
        <w:t xml:space="preserve">- </w:t>
      </w:r>
      <w:r w:rsidRPr="009666C9">
        <w:rPr>
          <w:rFonts w:asciiTheme="minorHAnsi" w:hAnsiTheme="minorHAnsi" w:cstheme="minorHAnsi"/>
          <w:color w:val="000000"/>
          <w:sz w:val="22"/>
          <w:szCs w:val="22"/>
          <w:shd w:val="clear" w:color="auto" w:fill="FFFFFF"/>
        </w:rPr>
        <w:t>Accessed 11 December 2021</w:t>
      </w:r>
    </w:p>
    <w:p w14:paraId="43BCA98D" w14:textId="3D23915A" w:rsidR="009666C9" w:rsidRDefault="009666C9" w:rsidP="009666C9">
      <w:pPr>
        <w:rPr>
          <w:rFonts w:asciiTheme="minorHAnsi" w:hAnsiTheme="minorHAnsi" w:cstheme="minorHAnsi"/>
          <w:color w:val="000000"/>
          <w:sz w:val="22"/>
          <w:szCs w:val="22"/>
          <w:shd w:val="clear" w:color="auto" w:fill="FFFFFF"/>
        </w:rPr>
      </w:pPr>
    </w:p>
    <w:p w14:paraId="09DE2359" w14:textId="25A9FFA3" w:rsidR="009666C9" w:rsidRPr="009666C9" w:rsidRDefault="009666C9" w:rsidP="009666C9">
      <w:pPr>
        <w:rPr>
          <w:rFonts w:asciiTheme="minorHAnsi" w:hAnsiTheme="minorHAnsi" w:cstheme="minorHAnsi"/>
          <w:color w:val="000000"/>
          <w:sz w:val="22"/>
          <w:szCs w:val="22"/>
          <w:shd w:val="clear" w:color="auto" w:fill="FFFFFF"/>
        </w:rPr>
      </w:pPr>
      <w:proofErr w:type="spellStart"/>
      <w:r w:rsidRPr="009666C9">
        <w:rPr>
          <w:rFonts w:asciiTheme="minorHAnsi" w:hAnsiTheme="minorHAnsi" w:cstheme="minorHAnsi"/>
          <w:position w:val="4"/>
          <w:sz w:val="22"/>
          <w:szCs w:val="22"/>
        </w:rPr>
        <w:t>Saundry</w:t>
      </w:r>
      <w:proofErr w:type="spellEnd"/>
      <w:r w:rsidRPr="009666C9">
        <w:rPr>
          <w:rFonts w:asciiTheme="minorHAnsi" w:hAnsiTheme="minorHAnsi" w:cstheme="minorHAnsi"/>
          <w:position w:val="4"/>
          <w:sz w:val="22"/>
          <w:szCs w:val="22"/>
        </w:rPr>
        <w:t xml:space="preserve">, R, Adam, D, Ashman, I, Forde, C, </w:t>
      </w:r>
      <w:proofErr w:type="spellStart"/>
      <w:r w:rsidRPr="009666C9">
        <w:rPr>
          <w:rFonts w:asciiTheme="minorHAnsi" w:hAnsiTheme="minorHAnsi" w:cstheme="minorHAnsi"/>
          <w:position w:val="4"/>
          <w:sz w:val="22"/>
          <w:szCs w:val="22"/>
        </w:rPr>
        <w:t>Wibberley</w:t>
      </w:r>
      <w:proofErr w:type="spellEnd"/>
      <w:r w:rsidRPr="009666C9">
        <w:rPr>
          <w:rFonts w:asciiTheme="minorHAnsi" w:hAnsiTheme="minorHAnsi" w:cstheme="minorHAnsi"/>
          <w:position w:val="4"/>
          <w:sz w:val="22"/>
          <w:szCs w:val="22"/>
        </w:rPr>
        <w:t>, G and Wright, S (2016) Managing individual conflict in</w:t>
      </w:r>
      <w:r>
        <w:rPr>
          <w:rFonts w:asciiTheme="minorHAnsi" w:hAnsiTheme="minorHAnsi" w:cstheme="minorHAnsi"/>
          <w:position w:val="4"/>
          <w:sz w:val="22"/>
          <w:szCs w:val="22"/>
        </w:rPr>
        <w:t xml:space="preserve"> the contemporary British workplace, ACAS Research Papers, 02/16.</w:t>
      </w:r>
      <w:r w:rsidRPr="009666C9">
        <w:rPr>
          <w:rFonts w:asciiTheme="minorHAnsi" w:hAnsiTheme="minorHAnsi" w:cstheme="minorHAnsi"/>
          <w:sz w:val="22"/>
          <w:szCs w:val="22"/>
        </w:rPr>
        <w:t xml:space="preserve"> </w:t>
      </w:r>
    </w:p>
    <w:p w14:paraId="5F23DB5E" w14:textId="7DA39B3B" w:rsidR="009666C9" w:rsidRPr="009666C9" w:rsidRDefault="009666C9" w:rsidP="008E0220">
      <w:pPr>
        <w:rPr>
          <w:rFonts w:asciiTheme="minorHAnsi" w:hAnsiTheme="minorHAnsi" w:cstheme="minorHAnsi"/>
          <w:sz w:val="22"/>
          <w:szCs w:val="22"/>
        </w:rPr>
      </w:pPr>
    </w:p>
    <w:p w14:paraId="088730D4" w14:textId="115825D7" w:rsidR="009666C9" w:rsidRPr="009666C9" w:rsidRDefault="009666C9" w:rsidP="008E0220">
      <w:pPr>
        <w:rPr>
          <w:rFonts w:asciiTheme="minorHAnsi" w:hAnsiTheme="minorHAnsi" w:cstheme="minorHAnsi"/>
          <w:sz w:val="22"/>
          <w:szCs w:val="22"/>
        </w:rPr>
      </w:pPr>
      <w:r w:rsidRPr="009666C9">
        <w:rPr>
          <w:rFonts w:asciiTheme="minorHAnsi" w:hAnsiTheme="minorHAnsi" w:cstheme="minorHAnsi"/>
          <w:color w:val="1A1A1A"/>
          <w:sz w:val="22"/>
          <w:szCs w:val="22"/>
        </w:rPr>
        <w:t>Tim-russell.co.uk. (n.d.). </w:t>
      </w:r>
      <w:r w:rsidRPr="009666C9">
        <w:rPr>
          <w:rFonts w:asciiTheme="minorHAnsi" w:hAnsiTheme="minorHAnsi" w:cstheme="minorHAnsi"/>
          <w:i/>
          <w:iCs/>
          <w:color w:val="1A1A1A"/>
          <w:sz w:val="22"/>
          <w:szCs w:val="22"/>
        </w:rPr>
        <w:t>A GUIDE TO UK EMPLOYMENT LAW</w:t>
      </w:r>
      <w:r w:rsidRPr="009666C9">
        <w:rPr>
          <w:rFonts w:asciiTheme="minorHAnsi" w:hAnsiTheme="minorHAnsi" w:cstheme="minorHAnsi"/>
          <w:color w:val="1A1A1A"/>
          <w:sz w:val="22"/>
          <w:szCs w:val="22"/>
        </w:rPr>
        <w:t>. Available at: http://www.tim-russell.co.uk/upimages/Employment%20Guide.pdf – Accessed 16 December 2021</w:t>
      </w:r>
    </w:p>
    <w:p w14:paraId="6B1F0486" w14:textId="1FFD69CA" w:rsidR="008E0220" w:rsidRPr="009666C9" w:rsidRDefault="008E0220" w:rsidP="008E0220">
      <w:pPr>
        <w:rPr>
          <w:rFonts w:asciiTheme="minorHAnsi" w:hAnsiTheme="minorHAnsi" w:cstheme="minorHAnsi"/>
          <w:color w:val="000000"/>
          <w:sz w:val="22"/>
          <w:szCs w:val="22"/>
          <w:shd w:val="clear" w:color="auto" w:fill="FFFFFF"/>
        </w:rPr>
      </w:pPr>
    </w:p>
    <w:p w14:paraId="57D02D71" w14:textId="1AA173DE" w:rsidR="008E0220" w:rsidRPr="009666C9" w:rsidRDefault="008E0220" w:rsidP="008E0220">
      <w:pPr>
        <w:rPr>
          <w:rFonts w:asciiTheme="minorHAnsi" w:hAnsiTheme="minorHAnsi" w:cstheme="minorHAnsi"/>
          <w:sz w:val="22"/>
          <w:szCs w:val="22"/>
        </w:rPr>
      </w:pPr>
      <w:r w:rsidRPr="009666C9">
        <w:rPr>
          <w:rFonts w:asciiTheme="minorHAnsi" w:hAnsiTheme="minorHAnsi" w:cstheme="minorHAnsi"/>
          <w:color w:val="000000"/>
          <w:sz w:val="22"/>
          <w:szCs w:val="22"/>
          <w:shd w:val="clear" w:color="auto" w:fill="FFFFFF"/>
        </w:rPr>
        <w:t>UNISON National. (</w:t>
      </w:r>
      <w:proofErr w:type="spellStart"/>
      <w:r w:rsidRPr="009666C9">
        <w:rPr>
          <w:rFonts w:asciiTheme="minorHAnsi" w:hAnsiTheme="minorHAnsi" w:cstheme="minorHAnsi"/>
          <w:color w:val="000000"/>
          <w:sz w:val="22"/>
          <w:szCs w:val="22"/>
          <w:shd w:val="clear" w:color="auto" w:fill="FFFFFF"/>
        </w:rPr>
        <w:t>n.d</w:t>
      </w:r>
      <w:proofErr w:type="spellEnd"/>
      <w:r w:rsidRPr="009666C9">
        <w:rPr>
          <w:rFonts w:asciiTheme="minorHAnsi" w:hAnsiTheme="minorHAnsi" w:cstheme="minorHAnsi"/>
          <w:color w:val="000000"/>
          <w:sz w:val="22"/>
          <w:szCs w:val="22"/>
          <w:shd w:val="clear" w:color="auto" w:fill="FFFFFF"/>
        </w:rPr>
        <w:t>)</w:t>
      </w:r>
      <w:r w:rsidRPr="009666C9">
        <w:rPr>
          <w:rStyle w:val="apple-converted-space"/>
          <w:rFonts w:asciiTheme="minorHAnsi" w:hAnsiTheme="minorHAnsi" w:cstheme="minorHAnsi"/>
          <w:color w:val="000000"/>
          <w:sz w:val="22"/>
          <w:szCs w:val="22"/>
          <w:shd w:val="clear" w:color="auto" w:fill="FFFFFF"/>
        </w:rPr>
        <w:t> </w:t>
      </w:r>
      <w:r w:rsidRPr="009666C9">
        <w:rPr>
          <w:rFonts w:asciiTheme="minorHAnsi" w:hAnsiTheme="minorHAnsi" w:cstheme="minorHAnsi"/>
          <w:i/>
          <w:iCs/>
          <w:color w:val="000000"/>
          <w:sz w:val="22"/>
          <w:szCs w:val="22"/>
        </w:rPr>
        <w:t>What is a trade union? | What we do | UNISON National</w:t>
      </w:r>
      <w:r w:rsidRPr="009666C9">
        <w:rPr>
          <w:rFonts w:asciiTheme="minorHAnsi" w:hAnsiTheme="minorHAnsi" w:cstheme="minorHAnsi"/>
          <w:color w:val="000000"/>
          <w:sz w:val="22"/>
          <w:szCs w:val="22"/>
          <w:shd w:val="clear" w:color="auto" w:fill="FFFFFF"/>
        </w:rPr>
        <w:t>. Available at: &lt;https://www.unison.org.uk/about/what-we-do/about-trade-unions/</w:t>
      </w:r>
      <w:proofErr w:type="gramStart"/>
      <w:r w:rsidRPr="009666C9">
        <w:rPr>
          <w:rFonts w:asciiTheme="minorHAnsi" w:hAnsiTheme="minorHAnsi" w:cstheme="minorHAnsi"/>
          <w:color w:val="000000"/>
          <w:sz w:val="22"/>
          <w:szCs w:val="22"/>
          <w:shd w:val="clear" w:color="auto" w:fill="FFFFFF"/>
        </w:rPr>
        <w:t>&gt;  -</w:t>
      </w:r>
      <w:proofErr w:type="gramEnd"/>
      <w:r w:rsidRPr="009666C9">
        <w:rPr>
          <w:rFonts w:asciiTheme="minorHAnsi" w:hAnsiTheme="minorHAnsi" w:cstheme="minorHAnsi"/>
          <w:color w:val="000000"/>
          <w:sz w:val="22"/>
          <w:szCs w:val="22"/>
          <w:shd w:val="clear" w:color="auto" w:fill="FFFFFF"/>
        </w:rPr>
        <w:t xml:space="preserve"> Accessed 14 December 2021</w:t>
      </w:r>
    </w:p>
    <w:p w14:paraId="14B1138E" w14:textId="77777777" w:rsidR="008E0220" w:rsidRPr="009666C9" w:rsidRDefault="008E0220" w:rsidP="008E0220">
      <w:pPr>
        <w:rPr>
          <w:rFonts w:asciiTheme="minorHAnsi" w:hAnsiTheme="minorHAnsi" w:cstheme="minorHAnsi"/>
          <w:sz w:val="22"/>
          <w:szCs w:val="22"/>
        </w:rPr>
      </w:pPr>
    </w:p>
    <w:p w14:paraId="44008140" w14:textId="27DAFB72" w:rsidR="008E0220" w:rsidRPr="009666C9" w:rsidRDefault="008E0220" w:rsidP="008E0220">
      <w:pPr>
        <w:rPr>
          <w:rFonts w:asciiTheme="minorHAnsi" w:hAnsiTheme="minorHAnsi" w:cstheme="minorHAnsi"/>
          <w:color w:val="000000" w:themeColor="text1"/>
          <w:sz w:val="22"/>
          <w:szCs w:val="22"/>
          <w:shd w:val="clear" w:color="auto" w:fill="FFFFFF"/>
        </w:rPr>
      </w:pPr>
      <w:proofErr w:type="spellStart"/>
      <w:proofErr w:type="gramStart"/>
      <w:r w:rsidRPr="009666C9">
        <w:rPr>
          <w:rFonts w:asciiTheme="minorHAnsi" w:hAnsiTheme="minorHAnsi" w:cstheme="minorHAnsi"/>
          <w:color w:val="000000" w:themeColor="text1"/>
          <w:sz w:val="22"/>
          <w:szCs w:val="22"/>
          <w:shd w:val="clear" w:color="auto" w:fill="FFFFFF"/>
        </w:rPr>
        <w:t>Wiener,Y</w:t>
      </w:r>
      <w:proofErr w:type="spellEnd"/>
      <w:proofErr w:type="gramEnd"/>
      <w:r w:rsidRPr="009666C9">
        <w:rPr>
          <w:rFonts w:asciiTheme="minorHAnsi" w:hAnsiTheme="minorHAnsi" w:cstheme="minorHAnsi"/>
          <w:color w:val="000000" w:themeColor="text1"/>
          <w:sz w:val="22"/>
          <w:szCs w:val="22"/>
          <w:shd w:val="clear" w:color="auto" w:fill="FFFFFF"/>
        </w:rPr>
        <w:t xml:space="preserve"> and </w:t>
      </w:r>
      <w:proofErr w:type="spellStart"/>
      <w:r w:rsidRPr="009666C9">
        <w:rPr>
          <w:rFonts w:asciiTheme="minorHAnsi" w:hAnsiTheme="minorHAnsi" w:cstheme="minorHAnsi"/>
          <w:color w:val="000000" w:themeColor="text1"/>
          <w:sz w:val="22"/>
          <w:szCs w:val="22"/>
          <w:shd w:val="clear" w:color="auto" w:fill="FFFFFF"/>
        </w:rPr>
        <w:t>Vardi</w:t>
      </w:r>
      <w:proofErr w:type="spellEnd"/>
      <w:r w:rsidRPr="009666C9">
        <w:rPr>
          <w:rFonts w:asciiTheme="minorHAnsi" w:hAnsiTheme="minorHAnsi" w:cstheme="minorHAnsi"/>
          <w:color w:val="000000" w:themeColor="text1"/>
          <w:sz w:val="22"/>
          <w:szCs w:val="22"/>
          <w:shd w:val="clear" w:color="auto" w:fill="FFFFFF"/>
        </w:rPr>
        <w:t>, Y. (1996).</w:t>
      </w:r>
      <w:r w:rsidRPr="009666C9">
        <w:rPr>
          <w:rStyle w:val="apple-converted-space"/>
          <w:rFonts w:asciiTheme="minorHAnsi" w:hAnsiTheme="minorHAnsi" w:cstheme="minorHAnsi"/>
          <w:color w:val="000000" w:themeColor="text1"/>
          <w:sz w:val="22"/>
          <w:szCs w:val="22"/>
          <w:shd w:val="clear" w:color="auto" w:fill="FFFFFF"/>
        </w:rPr>
        <w:t> </w:t>
      </w:r>
      <w:proofErr w:type="spellStart"/>
      <w:r w:rsidRPr="009666C9">
        <w:rPr>
          <w:rFonts w:asciiTheme="minorHAnsi" w:hAnsiTheme="minorHAnsi" w:cstheme="minorHAnsi"/>
          <w:color w:val="000000" w:themeColor="text1"/>
          <w:sz w:val="22"/>
          <w:szCs w:val="22"/>
        </w:rPr>
        <w:fldChar w:fldCharType="begin"/>
      </w:r>
      <w:r w:rsidRPr="009666C9">
        <w:rPr>
          <w:rFonts w:asciiTheme="minorHAnsi" w:hAnsiTheme="minorHAnsi" w:cstheme="minorHAnsi"/>
          <w:color w:val="000000" w:themeColor="text1"/>
          <w:sz w:val="22"/>
          <w:szCs w:val="22"/>
        </w:rPr>
        <w:instrText xml:space="preserve"> HYPERLINK "https://pdfs.semanticscholar.org/62e6/3d329da71b3900bdab52a92ba6cd4a501706.pdf" \t "_blank" </w:instrText>
      </w:r>
      <w:r w:rsidRPr="009666C9">
        <w:rPr>
          <w:rFonts w:asciiTheme="minorHAnsi" w:hAnsiTheme="minorHAnsi" w:cstheme="minorHAnsi"/>
          <w:color w:val="000000" w:themeColor="text1"/>
          <w:sz w:val="22"/>
          <w:szCs w:val="22"/>
        </w:rPr>
        <w:fldChar w:fldCharType="separate"/>
      </w:r>
      <w:r w:rsidRPr="009666C9">
        <w:rPr>
          <w:rStyle w:val="Hyperlink"/>
          <w:rFonts w:asciiTheme="minorHAnsi" w:hAnsiTheme="minorHAnsi" w:cstheme="minorHAnsi"/>
          <w:color w:val="000000" w:themeColor="text1"/>
          <w:sz w:val="22"/>
          <w:szCs w:val="22"/>
          <w:u w:val="none"/>
        </w:rPr>
        <w:t>Misbehavior</w:t>
      </w:r>
      <w:proofErr w:type="spellEnd"/>
      <w:r w:rsidRPr="009666C9">
        <w:rPr>
          <w:rStyle w:val="Hyperlink"/>
          <w:rFonts w:asciiTheme="minorHAnsi" w:hAnsiTheme="minorHAnsi" w:cstheme="minorHAnsi"/>
          <w:color w:val="000000" w:themeColor="text1"/>
          <w:sz w:val="22"/>
          <w:szCs w:val="22"/>
          <w:u w:val="none"/>
        </w:rPr>
        <w:t xml:space="preserve"> in Organizations: A Motivational Framework.</w:t>
      </w:r>
      <w:r w:rsidRPr="009666C9">
        <w:rPr>
          <w:rFonts w:asciiTheme="minorHAnsi" w:hAnsiTheme="minorHAnsi" w:cstheme="minorHAnsi"/>
          <w:color w:val="000000" w:themeColor="text1"/>
          <w:sz w:val="22"/>
          <w:szCs w:val="22"/>
        </w:rPr>
        <w:fldChar w:fldCharType="end"/>
      </w:r>
      <w:r w:rsidRPr="009666C9">
        <w:rPr>
          <w:rStyle w:val="apple-converted-space"/>
          <w:rFonts w:asciiTheme="minorHAnsi" w:hAnsiTheme="minorHAnsi" w:cstheme="minorHAnsi"/>
          <w:color w:val="000000" w:themeColor="text1"/>
          <w:sz w:val="22"/>
          <w:szCs w:val="22"/>
          <w:shd w:val="clear" w:color="auto" w:fill="FFFFFF"/>
        </w:rPr>
        <w:t> </w:t>
      </w:r>
      <w:r w:rsidRPr="009666C9">
        <w:rPr>
          <w:rFonts w:asciiTheme="minorHAnsi" w:hAnsiTheme="minorHAnsi" w:cstheme="minorHAnsi"/>
          <w:color w:val="000000" w:themeColor="text1"/>
          <w:sz w:val="22"/>
          <w:szCs w:val="22"/>
          <w:shd w:val="clear" w:color="auto" w:fill="FFFFFF"/>
        </w:rPr>
        <w:t>Journal of Organization Science, 7(2) pg151-165</w:t>
      </w:r>
    </w:p>
    <w:p w14:paraId="16ED01DC" w14:textId="1D6D064D" w:rsidR="008E0220" w:rsidRPr="009666C9" w:rsidRDefault="008E0220" w:rsidP="008E0220">
      <w:pPr>
        <w:rPr>
          <w:rFonts w:asciiTheme="minorHAnsi" w:hAnsiTheme="minorHAnsi" w:cstheme="minorHAnsi"/>
          <w:color w:val="000000" w:themeColor="text1"/>
          <w:sz w:val="22"/>
          <w:szCs w:val="22"/>
          <w:shd w:val="clear" w:color="auto" w:fill="FFFFFF"/>
        </w:rPr>
      </w:pPr>
    </w:p>
    <w:p w14:paraId="7A978658" w14:textId="64B6C2EE" w:rsidR="008E0220" w:rsidRPr="009666C9" w:rsidRDefault="008E0220" w:rsidP="009666C9">
      <w:pPr>
        <w:pStyle w:val="NoSpacing"/>
        <w:rPr>
          <w:rFonts w:asciiTheme="minorHAnsi" w:hAnsiTheme="minorHAnsi" w:cstheme="minorHAnsi"/>
          <w:shd w:val="clear" w:color="auto" w:fill="FFFFFF"/>
        </w:rPr>
      </w:pPr>
      <w:r w:rsidRPr="009666C9">
        <w:rPr>
          <w:rFonts w:asciiTheme="minorHAnsi" w:hAnsiTheme="minorHAnsi" w:cstheme="minorHAnsi"/>
        </w:rPr>
        <w:t>Williams, S.</w:t>
      </w:r>
      <w:r w:rsidRPr="009666C9">
        <w:rPr>
          <w:rFonts w:asciiTheme="minorHAnsi" w:hAnsiTheme="minorHAnsi" w:cstheme="minorHAnsi"/>
          <w:shd w:val="clear" w:color="auto" w:fill="FFFFFF"/>
        </w:rPr>
        <w:t>, &amp; Adam-Smith, D. (2006).</w:t>
      </w:r>
      <w:r w:rsidRPr="009666C9">
        <w:rPr>
          <w:rStyle w:val="apple-converted-space"/>
          <w:rFonts w:asciiTheme="minorHAnsi" w:hAnsiTheme="minorHAnsi" w:cstheme="minorHAnsi"/>
          <w:color w:val="666666"/>
          <w:sz w:val="22"/>
          <w:szCs w:val="22"/>
          <w:shd w:val="clear" w:color="auto" w:fill="FFFFFF"/>
        </w:rPr>
        <w:t> </w:t>
      </w:r>
      <w:r w:rsidRPr="009666C9">
        <w:rPr>
          <w:rStyle w:val="Emphasis"/>
          <w:rFonts w:asciiTheme="minorHAnsi" w:hAnsiTheme="minorHAnsi" w:cstheme="minorHAnsi"/>
          <w:color w:val="666666"/>
          <w:sz w:val="22"/>
          <w:szCs w:val="22"/>
        </w:rPr>
        <w:t>Contemporary employment relations: a critical introduction</w:t>
      </w:r>
      <w:r w:rsidRPr="009666C9">
        <w:rPr>
          <w:rFonts w:asciiTheme="minorHAnsi" w:hAnsiTheme="minorHAnsi" w:cstheme="minorHAnsi"/>
          <w:shd w:val="clear" w:color="auto" w:fill="FFFFFF"/>
        </w:rPr>
        <w:t>. Oxford University Press.</w:t>
      </w:r>
    </w:p>
    <w:p w14:paraId="126190E6" w14:textId="77777777" w:rsidR="008E0220" w:rsidRPr="009666C9" w:rsidRDefault="008E0220" w:rsidP="008E0220">
      <w:pPr>
        <w:rPr>
          <w:rFonts w:asciiTheme="minorHAnsi" w:hAnsiTheme="minorHAnsi" w:cstheme="minorHAnsi"/>
          <w:color w:val="000000"/>
          <w:sz w:val="22"/>
          <w:szCs w:val="22"/>
          <w:shd w:val="clear" w:color="auto" w:fill="FFFFFF"/>
        </w:rPr>
      </w:pPr>
    </w:p>
    <w:p w14:paraId="472DA85C" w14:textId="7E967A23" w:rsidR="000317D7" w:rsidRPr="009666C9" w:rsidRDefault="008E0220" w:rsidP="008E0220">
      <w:pPr>
        <w:rPr>
          <w:rFonts w:asciiTheme="minorHAnsi" w:hAnsiTheme="minorHAnsi" w:cstheme="minorHAnsi"/>
          <w:color w:val="000000"/>
          <w:sz w:val="22"/>
          <w:szCs w:val="22"/>
          <w:shd w:val="clear" w:color="auto" w:fill="FFFFFF"/>
        </w:rPr>
      </w:pPr>
      <w:r w:rsidRPr="009666C9">
        <w:rPr>
          <w:rFonts w:asciiTheme="minorHAnsi" w:hAnsiTheme="minorHAnsi" w:cstheme="minorHAnsi"/>
          <w:color w:val="000000"/>
          <w:sz w:val="22"/>
          <w:szCs w:val="22"/>
          <w:shd w:val="clear" w:color="auto" w:fill="FFFFFF"/>
        </w:rPr>
        <w:t>Woodward-Smith, M., (</w:t>
      </w:r>
      <w:proofErr w:type="spellStart"/>
      <w:r w:rsidRPr="009666C9">
        <w:rPr>
          <w:rFonts w:asciiTheme="minorHAnsi" w:hAnsiTheme="minorHAnsi" w:cstheme="minorHAnsi"/>
          <w:color w:val="000000"/>
          <w:sz w:val="22"/>
          <w:szCs w:val="22"/>
          <w:shd w:val="clear" w:color="auto" w:fill="FFFFFF"/>
        </w:rPr>
        <w:t>n.d</w:t>
      </w:r>
      <w:proofErr w:type="spellEnd"/>
      <w:r w:rsidRPr="009666C9">
        <w:rPr>
          <w:rFonts w:asciiTheme="minorHAnsi" w:hAnsiTheme="minorHAnsi" w:cstheme="minorHAnsi"/>
          <w:color w:val="000000"/>
          <w:sz w:val="22"/>
          <w:szCs w:val="22"/>
          <w:shd w:val="clear" w:color="auto" w:fill="FFFFFF"/>
        </w:rPr>
        <w:t>)</w:t>
      </w:r>
      <w:r w:rsidRPr="009666C9">
        <w:rPr>
          <w:rStyle w:val="apple-converted-space"/>
          <w:rFonts w:asciiTheme="minorHAnsi" w:hAnsiTheme="minorHAnsi" w:cstheme="minorHAnsi"/>
          <w:color w:val="000000"/>
          <w:sz w:val="22"/>
          <w:szCs w:val="22"/>
          <w:shd w:val="clear" w:color="auto" w:fill="FFFFFF"/>
        </w:rPr>
        <w:t> </w:t>
      </w:r>
      <w:r w:rsidRPr="009666C9">
        <w:rPr>
          <w:rFonts w:asciiTheme="minorHAnsi" w:hAnsiTheme="minorHAnsi" w:cstheme="minorHAnsi"/>
          <w:i/>
          <w:iCs/>
          <w:color w:val="000000"/>
          <w:sz w:val="22"/>
          <w:szCs w:val="22"/>
        </w:rPr>
        <w:t>Mediation – advantages and disadvantages</w:t>
      </w:r>
      <w:r w:rsidRPr="009666C9">
        <w:rPr>
          <w:rFonts w:asciiTheme="minorHAnsi" w:hAnsiTheme="minorHAnsi" w:cstheme="minorHAnsi"/>
          <w:color w:val="000000"/>
          <w:sz w:val="22"/>
          <w:szCs w:val="22"/>
          <w:shd w:val="clear" w:color="auto" w:fill="FFFFFF"/>
        </w:rPr>
        <w:t>. Systech-int.com. Available at: &lt;https://www.systech-int.com/insights/thoughts/mediation-advantages-and-disadvantages&gt; - Accessed 5 December 2021</w:t>
      </w:r>
    </w:p>
    <w:p w14:paraId="6DD88C32" w14:textId="27874131" w:rsidR="008E0220" w:rsidRDefault="008E0220" w:rsidP="008E0220">
      <w:pPr>
        <w:rPr>
          <w:rFonts w:ascii="Open Sans" w:hAnsi="Open Sans" w:cs="Open Sans"/>
          <w:color w:val="000000"/>
          <w:sz w:val="20"/>
          <w:szCs w:val="20"/>
          <w:shd w:val="clear" w:color="auto" w:fill="FFFFFF"/>
        </w:rPr>
      </w:pPr>
    </w:p>
    <w:p w14:paraId="0ADCC55A" w14:textId="77777777" w:rsidR="008E0220" w:rsidRDefault="008E0220" w:rsidP="008E0220">
      <w:pPr>
        <w:rPr>
          <w:rFonts w:ascii="Open Sans" w:hAnsi="Open Sans" w:cs="Open Sans"/>
          <w:color w:val="000000"/>
          <w:sz w:val="20"/>
          <w:szCs w:val="20"/>
          <w:shd w:val="clear" w:color="auto" w:fill="FFFFFF"/>
        </w:rPr>
      </w:pPr>
    </w:p>
    <w:p w14:paraId="6DCDCCEE" w14:textId="0B3BB5F5" w:rsidR="008E0220" w:rsidRDefault="008E0220" w:rsidP="008E0220">
      <w:pPr>
        <w:rPr>
          <w:rFonts w:ascii="Open Sans" w:hAnsi="Open Sans" w:cs="Open Sans"/>
          <w:color w:val="000000"/>
          <w:sz w:val="20"/>
          <w:szCs w:val="20"/>
          <w:shd w:val="clear" w:color="auto" w:fill="FFFFFF"/>
        </w:rPr>
      </w:pPr>
    </w:p>
    <w:p w14:paraId="31EA51A8" w14:textId="26A17410" w:rsidR="005B21BA" w:rsidRDefault="005B21BA"/>
    <w:p w14:paraId="52710446" w14:textId="77777777" w:rsidR="008E0220" w:rsidRPr="004C1A87" w:rsidRDefault="008E0220">
      <w:pPr>
        <w:rPr>
          <w:i/>
          <w:iCs/>
        </w:rPr>
      </w:pPr>
    </w:p>
    <w:sectPr w:rsidR="008E0220" w:rsidRPr="004C1A87" w:rsidSect="0059709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Bold">
    <w:altName w:val="Calibri"/>
    <w:panose1 w:val="020B0604020202020204"/>
    <w:charset w:val="00"/>
    <w:family w:val="roman"/>
    <w:notTrueType/>
    <w:pitch w:val="default"/>
  </w:font>
  <w:font w:name="Lucida Handwriting">
    <w:panose1 w:val="03010101010101010101"/>
    <w:charset w:val="4D"/>
    <w:family w:val="script"/>
    <w:pitch w:val="variable"/>
    <w:sig w:usb0="00000003" w:usb1="00000000" w:usb2="00000000" w:usb3="00000000" w:csb0="00000001" w:csb1="00000000"/>
  </w:font>
  <w:font w:name="Merriweather">
    <w:panose1 w:val="00000500000000000000"/>
    <w:charset w:val="4D"/>
    <w:family w:val="auto"/>
    <w:pitch w:val="variable"/>
    <w:sig w:usb0="20000207" w:usb1="00000002" w:usb2="00000000" w:usb3="00000000" w:csb0="00000197" w:csb1="00000000"/>
  </w:font>
  <w:font w:name="Open Sans">
    <w:panose1 w:val="020B0604020202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E0BFA"/>
    <w:multiLevelType w:val="multilevel"/>
    <w:tmpl w:val="5C9C23CE"/>
    <w:lvl w:ilvl="0">
      <w:start w:val="4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A316E67"/>
    <w:multiLevelType w:val="multilevel"/>
    <w:tmpl w:val="5B180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D8106EC"/>
    <w:multiLevelType w:val="multilevel"/>
    <w:tmpl w:val="62E45810"/>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2154622"/>
    <w:multiLevelType w:val="hybridMultilevel"/>
    <w:tmpl w:val="77CE9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CB1084"/>
    <w:multiLevelType w:val="hybridMultilevel"/>
    <w:tmpl w:val="A3F09F16"/>
    <w:lvl w:ilvl="0" w:tplc="F4AC326C">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7A1C3F"/>
    <w:multiLevelType w:val="hybridMultilevel"/>
    <w:tmpl w:val="79006D20"/>
    <w:lvl w:ilvl="0" w:tplc="F4AC326C">
      <w:start w:val="1"/>
      <w:numFmt w:val="bullet"/>
      <w:lvlText w:val="–"/>
      <w:lvlJc w:val="left"/>
      <w:pPr>
        <w:ind w:left="720" w:hanging="360"/>
      </w:pPr>
      <w:rPr>
        <w:rFonts w:ascii="Arial" w:hAnsi="Arial" w:hint="default"/>
      </w:rPr>
    </w:lvl>
    <w:lvl w:ilvl="1" w:tplc="F4AC326C">
      <w:start w:val="1"/>
      <w:numFmt w:val="bullet"/>
      <w:lvlText w:val="–"/>
      <w:lvlJc w:val="left"/>
      <w:pPr>
        <w:ind w:left="1440" w:hanging="360"/>
      </w:pPr>
      <w:rPr>
        <w:rFonts w:ascii="Arial" w:hAnsi="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A97893"/>
    <w:multiLevelType w:val="multilevel"/>
    <w:tmpl w:val="97CA8516"/>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3D813302"/>
    <w:multiLevelType w:val="hybridMultilevel"/>
    <w:tmpl w:val="0E28671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00673BA"/>
    <w:multiLevelType w:val="multilevel"/>
    <w:tmpl w:val="E7424BC4"/>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04D7CD0"/>
    <w:multiLevelType w:val="multilevel"/>
    <w:tmpl w:val="0D026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16171CD"/>
    <w:multiLevelType w:val="hybridMultilevel"/>
    <w:tmpl w:val="2C0075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F413B41"/>
    <w:multiLevelType w:val="hybridMultilevel"/>
    <w:tmpl w:val="CA42EE16"/>
    <w:lvl w:ilvl="0" w:tplc="F4AC326C">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BB72B46"/>
    <w:multiLevelType w:val="hybridMultilevel"/>
    <w:tmpl w:val="9EEA0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18B3013"/>
    <w:multiLevelType w:val="hybridMultilevel"/>
    <w:tmpl w:val="E86C2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7194B27"/>
    <w:multiLevelType w:val="multilevel"/>
    <w:tmpl w:val="57304886"/>
    <w:lvl w:ilvl="0">
      <w:start w:val="1"/>
      <w:numFmt w:val="decimal"/>
      <w:lvlText w:val="%1."/>
      <w:lvlJc w:val="left"/>
      <w:pPr>
        <w:ind w:left="720"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79964A19"/>
    <w:multiLevelType w:val="hybridMultilevel"/>
    <w:tmpl w:val="E49CD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12"/>
  </w:num>
  <w:num w:numId="4">
    <w:abstractNumId w:val="5"/>
  </w:num>
  <w:num w:numId="5">
    <w:abstractNumId w:val="6"/>
  </w:num>
  <w:num w:numId="6">
    <w:abstractNumId w:val="14"/>
  </w:num>
  <w:num w:numId="7">
    <w:abstractNumId w:val="11"/>
  </w:num>
  <w:num w:numId="8">
    <w:abstractNumId w:val="4"/>
  </w:num>
  <w:num w:numId="9">
    <w:abstractNumId w:val="3"/>
  </w:num>
  <w:num w:numId="10">
    <w:abstractNumId w:val="13"/>
  </w:num>
  <w:num w:numId="11">
    <w:abstractNumId w:val="2"/>
  </w:num>
  <w:num w:numId="12">
    <w:abstractNumId w:val="15"/>
  </w:num>
  <w:num w:numId="13">
    <w:abstractNumId w:val="7"/>
  </w:num>
  <w:num w:numId="14">
    <w:abstractNumId w:val="10"/>
  </w:num>
  <w:num w:numId="15">
    <w:abstractNumId w:val="1"/>
  </w:num>
  <w:num w:numId="16">
    <w:abstractNumId w:val="0"/>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21BA"/>
    <w:rsid w:val="000317D7"/>
    <w:rsid w:val="00370921"/>
    <w:rsid w:val="003C6A71"/>
    <w:rsid w:val="00453222"/>
    <w:rsid w:val="00461005"/>
    <w:rsid w:val="004C1A87"/>
    <w:rsid w:val="0059709F"/>
    <w:rsid w:val="005B21BA"/>
    <w:rsid w:val="006504F2"/>
    <w:rsid w:val="00697110"/>
    <w:rsid w:val="0071551D"/>
    <w:rsid w:val="007A30F7"/>
    <w:rsid w:val="008E0220"/>
    <w:rsid w:val="009666C9"/>
    <w:rsid w:val="00BF4143"/>
    <w:rsid w:val="00D47C0E"/>
    <w:rsid w:val="00E138D5"/>
    <w:rsid w:val="00EC35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4E6243"/>
  <w15:chartTrackingRefBased/>
  <w15:docId w15:val="{3E4BEEA9-D7CB-E144-BEA6-3AB24E2659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66C9"/>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6504F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5B21BA"/>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unhideWhenUsed/>
    <w:qFormat/>
    <w:rsid w:val="00EC35A1"/>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5B21BA"/>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B21BA"/>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B21BA"/>
    <w:pPr>
      <w:spacing w:before="100" w:beforeAutospacing="1" w:after="100" w:afterAutospacing="1"/>
    </w:pPr>
  </w:style>
  <w:style w:type="paragraph" w:styleId="ListParagraph">
    <w:name w:val="List Paragraph"/>
    <w:basedOn w:val="Normal"/>
    <w:uiPriority w:val="34"/>
    <w:qFormat/>
    <w:rsid w:val="005B21BA"/>
    <w:pPr>
      <w:ind w:left="720"/>
      <w:contextualSpacing/>
    </w:pPr>
  </w:style>
  <w:style w:type="character" w:styleId="Hyperlink">
    <w:name w:val="Hyperlink"/>
    <w:basedOn w:val="DefaultParagraphFont"/>
    <w:uiPriority w:val="99"/>
    <w:unhideWhenUsed/>
    <w:rsid w:val="005B21BA"/>
    <w:rPr>
      <w:color w:val="0563C1" w:themeColor="hyperlink"/>
      <w:u w:val="single"/>
    </w:rPr>
  </w:style>
  <w:style w:type="character" w:styleId="UnresolvedMention">
    <w:name w:val="Unresolved Mention"/>
    <w:basedOn w:val="DefaultParagraphFont"/>
    <w:uiPriority w:val="99"/>
    <w:semiHidden/>
    <w:unhideWhenUsed/>
    <w:rsid w:val="005B21BA"/>
    <w:rPr>
      <w:color w:val="605E5C"/>
      <w:shd w:val="clear" w:color="auto" w:fill="E1DFDD"/>
    </w:rPr>
  </w:style>
  <w:style w:type="character" w:customStyle="1" w:styleId="Heading2Char">
    <w:name w:val="Heading 2 Char"/>
    <w:basedOn w:val="DefaultParagraphFont"/>
    <w:link w:val="Heading2"/>
    <w:uiPriority w:val="9"/>
    <w:rsid w:val="005B21BA"/>
    <w:rPr>
      <w:rFonts w:ascii="Times New Roman" w:eastAsia="Times New Roman" w:hAnsi="Times New Roman" w:cs="Times New Roman"/>
      <w:b/>
      <w:bCs/>
      <w:sz w:val="36"/>
      <w:szCs w:val="36"/>
      <w:lang w:eastAsia="en-GB"/>
    </w:rPr>
  </w:style>
  <w:style w:type="paragraph" w:customStyle="1" w:styleId="large">
    <w:name w:val="large"/>
    <w:basedOn w:val="Normal"/>
    <w:rsid w:val="005B21BA"/>
    <w:pPr>
      <w:spacing w:before="100" w:beforeAutospacing="1" w:after="100" w:afterAutospacing="1"/>
    </w:pPr>
  </w:style>
  <w:style w:type="character" w:customStyle="1" w:styleId="Heading4Char">
    <w:name w:val="Heading 4 Char"/>
    <w:basedOn w:val="DefaultParagraphFont"/>
    <w:link w:val="Heading4"/>
    <w:uiPriority w:val="9"/>
    <w:rsid w:val="005B21BA"/>
    <w:rPr>
      <w:rFonts w:asciiTheme="majorHAnsi" w:eastAsiaTheme="majorEastAsia" w:hAnsiTheme="majorHAnsi" w:cstheme="majorBidi"/>
      <w:i/>
      <w:iCs/>
      <w:color w:val="2F5496" w:themeColor="accent1" w:themeShade="BF"/>
      <w:lang w:eastAsia="en-GB"/>
    </w:rPr>
  </w:style>
  <w:style w:type="character" w:customStyle="1" w:styleId="apple-converted-space">
    <w:name w:val="apple-converted-space"/>
    <w:basedOn w:val="DefaultParagraphFont"/>
    <w:rsid w:val="005B21BA"/>
  </w:style>
  <w:style w:type="character" w:customStyle="1" w:styleId="Heading5Char">
    <w:name w:val="Heading 5 Char"/>
    <w:basedOn w:val="DefaultParagraphFont"/>
    <w:link w:val="Heading5"/>
    <w:uiPriority w:val="9"/>
    <w:semiHidden/>
    <w:rsid w:val="005B21BA"/>
    <w:rPr>
      <w:rFonts w:asciiTheme="majorHAnsi" w:eastAsiaTheme="majorEastAsia" w:hAnsiTheme="majorHAnsi" w:cstheme="majorBidi"/>
      <w:color w:val="2F5496" w:themeColor="accent1" w:themeShade="BF"/>
      <w:lang w:eastAsia="en-GB"/>
    </w:rPr>
  </w:style>
  <w:style w:type="character" w:customStyle="1" w:styleId="personname">
    <w:name w:val="person_name"/>
    <w:basedOn w:val="DefaultParagraphFont"/>
    <w:rsid w:val="0071551D"/>
  </w:style>
  <w:style w:type="character" w:styleId="Emphasis">
    <w:name w:val="Emphasis"/>
    <w:basedOn w:val="DefaultParagraphFont"/>
    <w:uiPriority w:val="20"/>
    <w:qFormat/>
    <w:rsid w:val="0071551D"/>
    <w:rPr>
      <w:i/>
      <w:iCs/>
    </w:rPr>
  </w:style>
  <w:style w:type="table" w:styleId="TableGrid">
    <w:name w:val="Table Grid"/>
    <w:basedOn w:val="TableNormal"/>
    <w:uiPriority w:val="39"/>
    <w:rsid w:val="00D47C0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essayfootnotecitation">
    <w:name w:val="essay_footnotecitation"/>
    <w:basedOn w:val="DefaultParagraphFont"/>
    <w:rsid w:val="00D47C0E"/>
  </w:style>
  <w:style w:type="character" w:styleId="FollowedHyperlink">
    <w:name w:val="FollowedHyperlink"/>
    <w:basedOn w:val="DefaultParagraphFont"/>
    <w:uiPriority w:val="99"/>
    <w:semiHidden/>
    <w:unhideWhenUsed/>
    <w:rsid w:val="00453222"/>
    <w:rPr>
      <w:color w:val="954F72" w:themeColor="followedHyperlink"/>
      <w:u w:val="single"/>
    </w:rPr>
  </w:style>
  <w:style w:type="character" w:customStyle="1" w:styleId="Heading3Char">
    <w:name w:val="Heading 3 Char"/>
    <w:basedOn w:val="DefaultParagraphFont"/>
    <w:link w:val="Heading3"/>
    <w:uiPriority w:val="9"/>
    <w:rsid w:val="00EC35A1"/>
    <w:rPr>
      <w:rFonts w:asciiTheme="majorHAnsi" w:eastAsiaTheme="majorEastAsia" w:hAnsiTheme="majorHAnsi" w:cstheme="majorBidi"/>
      <w:color w:val="1F3763" w:themeColor="accent1" w:themeShade="7F"/>
      <w:lang w:eastAsia="en-GB"/>
    </w:rPr>
  </w:style>
  <w:style w:type="character" w:customStyle="1" w:styleId="hgkelc">
    <w:name w:val="hgkelc"/>
    <w:basedOn w:val="DefaultParagraphFont"/>
    <w:rsid w:val="00EC35A1"/>
  </w:style>
  <w:style w:type="character" w:customStyle="1" w:styleId="nlmyear">
    <w:name w:val="nlm_year"/>
    <w:basedOn w:val="DefaultParagraphFont"/>
    <w:rsid w:val="008E0220"/>
  </w:style>
  <w:style w:type="character" w:customStyle="1" w:styleId="nlmedition">
    <w:name w:val="nlm_edition"/>
    <w:basedOn w:val="DefaultParagraphFont"/>
    <w:rsid w:val="008E0220"/>
  </w:style>
  <w:style w:type="character" w:customStyle="1" w:styleId="nlmpublisher-loc">
    <w:name w:val="nlm_publisher-loc"/>
    <w:basedOn w:val="DefaultParagraphFont"/>
    <w:rsid w:val="008E0220"/>
  </w:style>
  <w:style w:type="character" w:customStyle="1" w:styleId="nlmpublisher-name">
    <w:name w:val="nlm_publisher-name"/>
    <w:basedOn w:val="DefaultParagraphFont"/>
    <w:rsid w:val="008E0220"/>
  </w:style>
  <w:style w:type="paragraph" w:styleId="NoSpacing">
    <w:name w:val="No Spacing"/>
    <w:uiPriority w:val="1"/>
    <w:qFormat/>
    <w:rsid w:val="009666C9"/>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6504F2"/>
    <w:rPr>
      <w:rFonts w:asciiTheme="majorHAnsi" w:eastAsiaTheme="majorEastAsia" w:hAnsiTheme="majorHAnsi" w:cstheme="majorBidi"/>
      <w:color w:val="2F5496" w:themeColor="accent1" w:themeShade="BF"/>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577258">
      <w:bodyDiv w:val="1"/>
      <w:marLeft w:val="0"/>
      <w:marRight w:val="0"/>
      <w:marTop w:val="0"/>
      <w:marBottom w:val="0"/>
      <w:divBdr>
        <w:top w:val="none" w:sz="0" w:space="0" w:color="auto"/>
        <w:left w:val="none" w:sz="0" w:space="0" w:color="auto"/>
        <w:bottom w:val="none" w:sz="0" w:space="0" w:color="auto"/>
        <w:right w:val="none" w:sz="0" w:space="0" w:color="auto"/>
      </w:divBdr>
    </w:div>
    <w:div w:id="46221676">
      <w:bodyDiv w:val="1"/>
      <w:marLeft w:val="0"/>
      <w:marRight w:val="0"/>
      <w:marTop w:val="0"/>
      <w:marBottom w:val="0"/>
      <w:divBdr>
        <w:top w:val="none" w:sz="0" w:space="0" w:color="auto"/>
        <w:left w:val="none" w:sz="0" w:space="0" w:color="auto"/>
        <w:bottom w:val="none" w:sz="0" w:space="0" w:color="auto"/>
        <w:right w:val="none" w:sz="0" w:space="0" w:color="auto"/>
      </w:divBdr>
      <w:divsChild>
        <w:div w:id="1644965727">
          <w:marLeft w:val="547"/>
          <w:marRight w:val="0"/>
          <w:marTop w:val="0"/>
          <w:marBottom w:val="0"/>
          <w:divBdr>
            <w:top w:val="none" w:sz="0" w:space="0" w:color="auto"/>
            <w:left w:val="none" w:sz="0" w:space="0" w:color="auto"/>
            <w:bottom w:val="none" w:sz="0" w:space="0" w:color="auto"/>
            <w:right w:val="none" w:sz="0" w:space="0" w:color="auto"/>
          </w:divBdr>
        </w:div>
        <w:div w:id="1948462236">
          <w:marLeft w:val="1166"/>
          <w:marRight w:val="0"/>
          <w:marTop w:val="0"/>
          <w:marBottom w:val="0"/>
          <w:divBdr>
            <w:top w:val="none" w:sz="0" w:space="0" w:color="auto"/>
            <w:left w:val="none" w:sz="0" w:space="0" w:color="auto"/>
            <w:bottom w:val="none" w:sz="0" w:space="0" w:color="auto"/>
            <w:right w:val="none" w:sz="0" w:space="0" w:color="auto"/>
          </w:divBdr>
        </w:div>
        <w:div w:id="1248152928">
          <w:marLeft w:val="547"/>
          <w:marRight w:val="0"/>
          <w:marTop w:val="0"/>
          <w:marBottom w:val="0"/>
          <w:divBdr>
            <w:top w:val="none" w:sz="0" w:space="0" w:color="auto"/>
            <w:left w:val="none" w:sz="0" w:space="0" w:color="auto"/>
            <w:bottom w:val="none" w:sz="0" w:space="0" w:color="auto"/>
            <w:right w:val="none" w:sz="0" w:space="0" w:color="auto"/>
          </w:divBdr>
        </w:div>
        <w:div w:id="356589895">
          <w:marLeft w:val="547"/>
          <w:marRight w:val="0"/>
          <w:marTop w:val="0"/>
          <w:marBottom w:val="0"/>
          <w:divBdr>
            <w:top w:val="none" w:sz="0" w:space="0" w:color="auto"/>
            <w:left w:val="none" w:sz="0" w:space="0" w:color="auto"/>
            <w:bottom w:val="none" w:sz="0" w:space="0" w:color="auto"/>
            <w:right w:val="none" w:sz="0" w:space="0" w:color="auto"/>
          </w:divBdr>
        </w:div>
        <w:div w:id="934826654">
          <w:marLeft w:val="1166"/>
          <w:marRight w:val="0"/>
          <w:marTop w:val="0"/>
          <w:marBottom w:val="0"/>
          <w:divBdr>
            <w:top w:val="none" w:sz="0" w:space="0" w:color="auto"/>
            <w:left w:val="none" w:sz="0" w:space="0" w:color="auto"/>
            <w:bottom w:val="none" w:sz="0" w:space="0" w:color="auto"/>
            <w:right w:val="none" w:sz="0" w:space="0" w:color="auto"/>
          </w:divBdr>
        </w:div>
        <w:div w:id="862521359">
          <w:marLeft w:val="547"/>
          <w:marRight w:val="0"/>
          <w:marTop w:val="0"/>
          <w:marBottom w:val="0"/>
          <w:divBdr>
            <w:top w:val="none" w:sz="0" w:space="0" w:color="auto"/>
            <w:left w:val="none" w:sz="0" w:space="0" w:color="auto"/>
            <w:bottom w:val="none" w:sz="0" w:space="0" w:color="auto"/>
            <w:right w:val="none" w:sz="0" w:space="0" w:color="auto"/>
          </w:divBdr>
        </w:div>
        <w:div w:id="714625060">
          <w:marLeft w:val="1166"/>
          <w:marRight w:val="0"/>
          <w:marTop w:val="0"/>
          <w:marBottom w:val="0"/>
          <w:divBdr>
            <w:top w:val="none" w:sz="0" w:space="0" w:color="auto"/>
            <w:left w:val="none" w:sz="0" w:space="0" w:color="auto"/>
            <w:bottom w:val="none" w:sz="0" w:space="0" w:color="auto"/>
            <w:right w:val="none" w:sz="0" w:space="0" w:color="auto"/>
          </w:divBdr>
        </w:div>
        <w:div w:id="2071613849">
          <w:marLeft w:val="1166"/>
          <w:marRight w:val="0"/>
          <w:marTop w:val="0"/>
          <w:marBottom w:val="0"/>
          <w:divBdr>
            <w:top w:val="none" w:sz="0" w:space="0" w:color="auto"/>
            <w:left w:val="none" w:sz="0" w:space="0" w:color="auto"/>
            <w:bottom w:val="none" w:sz="0" w:space="0" w:color="auto"/>
            <w:right w:val="none" w:sz="0" w:space="0" w:color="auto"/>
          </w:divBdr>
        </w:div>
        <w:div w:id="414479058">
          <w:marLeft w:val="1166"/>
          <w:marRight w:val="0"/>
          <w:marTop w:val="0"/>
          <w:marBottom w:val="0"/>
          <w:divBdr>
            <w:top w:val="none" w:sz="0" w:space="0" w:color="auto"/>
            <w:left w:val="none" w:sz="0" w:space="0" w:color="auto"/>
            <w:bottom w:val="none" w:sz="0" w:space="0" w:color="auto"/>
            <w:right w:val="none" w:sz="0" w:space="0" w:color="auto"/>
          </w:divBdr>
        </w:div>
      </w:divsChild>
    </w:div>
    <w:div w:id="67578271">
      <w:bodyDiv w:val="1"/>
      <w:marLeft w:val="0"/>
      <w:marRight w:val="0"/>
      <w:marTop w:val="0"/>
      <w:marBottom w:val="0"/>
      <w:divBdr>
        <w:top w:val="none" w:sz="0" w:space="0" w:color="auto"/>
        <w:left w:val="none" w:sz="0" w:space="0" w:color="auto"/>
        <w:bottom w:val="none" w:sz="0" w:space="0" w:color="auto"/>
        <w:right w:val="none" w:sz="0" w:space="0" w:color="auto"/>
      </w:divBdr>
      <w:divsChild>
        <w:div w:id="836729753">
          <w:marLeft w:val="547"/>
          <w:marRight w:val="0"/>
          <w:marTop w:val="115"/>
          <w:marBottom w:val="0"/>
          <w:divBdr>
            <w:top w:val="none" w:sz="0" w:space="0" w:color="auto"/>
            <w:left w:val="none" w:sz="0" w:space="0" w:color="auto"/>
            <w:bottom w:val="none" w:sz="0" w:space="0" w:color="auto"/>
            <w:right w:val="none" w:sz="0" w:space="0" w:color="auto"/>
          </w:divBdr>
        </w:div>
        <w:div w:id="452749087">
          <w:marLeft w:val="547"/>
          <w:marRight w:val="0"/>
          <w:marTop w:val="115"/>
          <w:marBottom w:val="0"/>
          <w:divBdr>
            <w:top w:val="none" w:sz="0" w:space="0" w:color="auto"/>
            <w:left w:val="none" w:sz="0" w:space="0" w:color="auto"/>
            <w:bottom w:val="none" w:sz="0" w:space="0" w:color="auto"/>
            <w:right w:val="none" w:sz="0" w:space="0" w:color="auto"/>
          </w:divBdr>
        </w:div>
        <w:div w:id="1610160322">
          <w:marLeft w:val="1166"/>
          <w:marRight w:val="0"/>
          <w:marTop w:val="96"/>
          <w:marBottom w:val="0"/>
          <w:divBdr>
            <w:top w:val="none" w:sz="0" w:space="0" w:color="auto"/>
            <w:left w:val="none" w:sz="0" w:space="0" w:color="auto"/>
            <w:bottom w:val="none" w:sz="0" w:space="0" w:color="auto"/>
            <w:right w:val="none" w:sz="0" w:space="0" w:color="auto"/>
          </w:divBdr>
        </w:div>
        <w:div w:id="642739907">
          <w:marLeft w:val="1166"/>
          <w:marRight w:val="0"/>
          <w:marTop w:val="96"/>
          <w:marBottom w:val="0"/>
          <w:divBdr>
            <w:top w:val="none" w:sz="0" w:space="0" w:color="auto"/>
            <w:left w:val="none" w:sz="0" w:space="0" w:color="auto"/>
            <w:bottom w:val="none" w:sz="0" w:space="0" w:color="auto"/>
            <w:right w:val="none" w:sz="0" w:space="0" w:color="auto"/>
          </w:divBdr>
        </w:div>
        <w:div w:id="901602568">
          <w:marLeft w:val="1166"/>
          <w:marRight w:val="0"/>
          <w:marTop w:val="96"/>
          <w:marBottom w:val="0"/>
          <w:divBdr>
            <w:top w:val="none" w:sz="0" w:space="0" w:color="auto"/>
            <w:left w:val="none" w:sz="0" w:space="0" w:color="auto"/>
            <w:bottom w:val="none" w:sz="0" w:space="0" w:color="auto"/>
            <w:right w:val="none" w:sz="0" w:space="0" w:color="auto"/>
          </w:divBdr>
        </w:div>
        <w:div w:id="222372912">
          <w:marLeft w:val="547"/>
          <w:marRight w:val="0"/>
          <w:marTop w:val="115"/>
          <w:marBottom w:val="0"/>
          <w:divBdr>
            <w:top w:val="none" w:sz="0" w:space="0" w:color="auto"/>
            <w:left w:val="none" w:sz="0" w:space="0" w:color="auto"/>
            <w:bottom w:val="none" w:sz="0" w:space="0" w:color="auto"/>
            <w:right w:val="none" w:sz="0" w:space="0" w:color="auto"/>
          </w:divBdr>
        </w:div>
        <w:div w:id="416176215">
          <w:marLeft w:val="547"/>
          <w:marRight w:val="0"/>
          <w:marTop w:val="115"/>
          <w:marBottom w:val="0"/>
          <w:divBdr>
            <w:top w:val="none" w:sz="0" w:space="0" w:color="auto"/>
            <w:left w:val="none" w:sz="0" w:space="0" w:color="auto"/>
            <w:bottom w:val="none" w:sz="0" w:space="0" w:color="auto"/>
            <w:right w:val="none" w:sz="0" w:space="0" w:color="auto"/>
          </w:divBdr>
        </w:div>
        <w:div w:id="369114997">
          <w:marLeft w:val="1166"/>
          <w:marRight w:val="0"/>
          <w:marTop w:val="96"/>
          <w:marBottom w:val="0"/>
          <w:divBdr>
            <w:top w:val="none" w:sz="0" w:space="0" w:color="auto"/>
            <w:left w:val="none" w:sz="0" w:space="0" w:color="auto"/>
            <w:bottom w:val="none" w:sz="0" w:space="0" w:color="auto"/>
            <w:right w:val="none" w:sz="0" w:space="0" w:color="auto"/>
          </w:divBdr>
        </w:div>
      </w:divsChild>
    </w:div>
    <w:div w:id="78451678">
      <w:bodyDiv w:val="1"/>
      <w:marLeft w:val="0"/>
      <w:marRight w:val="0"/>
      <w:marTop w:val="0"/>
      <w:marBottom w:val="0"/>
      <w:divBdr>
        <w:top w:val="none" w:sz="0" w:space="0" w:color="auto"/>
        <w:left w:val="none" w:sz="0" w:space="0" w:color="auto"/>
        <w:bottom w:val="none" w:sz="0" w:space="0" w:color="auto"/>
        <w:right w:val="none" w:sz="0" w:space="0" w:color="auto"/>
      </w:divBdr>
    </w:div>
    <w:div w:id="94442630">
      <w:bodyDiv w:val="1"/>
      <w:marLeft w:val="0"/>
      <w:marRight w:val="0"/>
      <w:marTop w:val="0"/>
      <w:marBottom w:val="0"/>
      <w:divBdr>
        <w:top w:val="none" w:sz="0" w:space="0" w:color="auto"/>
        <w:left w:val="none" w:sz="0" w:space="0" w:color="auto"/>
        <w:bottom w:val="none" w:sz="0" w:space="0" w:color="auto"/>
        <w:right w:val="none" w:sz="0" w:space="0" w:color="auto"/>
      </w:divBdr>
    </w:div>
    <w:div w:id="100729481">
      <w:bodyDiv w:val="1"/>
      <w:marLeft w:val="0"/>
      <w:marRight w:val="0"/>
      <w:marTop w:val="0"/>
      <w:marBottom w:val="0"/>
      <w:divBdr>
        <w:top w:val="none" w:sz="0" w:space="0" w:color="auto"/>
        <w:left w:val="none" w:sz="0" w:space="0" w:color="auto"/>
        <w:bottom w:val="none" w:sz="0" w:space="0" w:color="auto"/>
        <w:right w:val="none" w:sz="0" w:space="0" w:color="auto"/>
      </w:divBdr>
    </w:div>
    <w:div w:id="114107008">
      <w:bodyDiv w:val="1"/>
      <w:marLeft w:val="0"/>
      <w:marRight w:val="0"/>
      <w:marTop w:val="0"/>
      <w:marBottom w:val="0"/>
      <w:divBdr>
        <w:top w:val="none" w:sz="0" w:space="0" w:color="auto"/>
        <w:left w:val="none" w:sz="0" w:space="0" w:color="auto"/>
        <w:bottom w:val="none" w:sz="0" w:space="0" w:color="auto"/>
        <w:right w:val="none" w:sz="0" w:space="0" w:color="auto"/>
      </w:divBdr>
      <w:divsChild>
        <w:div w:id="1700659832">
          <w:marLeft w:val="360"/>
          <w:marRight w:val="0"/>
          <w:marTop w:val="0"/>
          <w:marBottom w:val="0"/>
          <w:divBdr>
            <w:top w:val="none" w:sz="0" w:space="0" w:color="auto"/>
            <w:left w:val="none" w:sz="0" w:space="0" w:color="auto"/>
            <w:bottom w:val="none" w:sz="0" w:space="0" w:color="auto"/>
            <w:right w:val="none" w:sz="0" w:space="0" w:color="auto"/>
          </w:divBdr>
        </w:div>
        <w:div w:id="916397412">
          <w:marLeft w:val="360"/>
          <w:marRight w:val="0"/>
          <w:marTop w:val="0"/>
          <w:marBottom w:val="0"/>
          <w:divBdr>
            <w:top w:val="none" w:sz="0" w:space="0" w:color="auto"/>
            <w:left w:val="none" w:sz="0" w:space="0" w:color="auto"/>
            <w:bottom w:val="none" w:sz="0" w:space="0" w:color="auto"/>
            <w:right w:val="none" w:sz="0" w:space="0" w:color="auto"/>
          </w:divBdr>
        </w:div>
        <w:div w:id="347754705">
          <w:marLeft w:val="360"/>
          <w:marRight w:val="0"/>
          <w:marTop w:val="0"/>
          <w:marBottom w:val="0"/>
          <w:divBdr>
            <w:top w:val="none" w:sz="0" w:space="0" w:color="auto"/>
            <w:left w:val="none" w:sz="0" w:space="0" w:color="auto"/>
            <w:bottom w:val="none" w:sz="0" w:space="0" w:color="auto"/>
            <w:right w:val="none" w:sz="0" w:space="0" w:color="auto"/>
          </w:divBdr>
        </w:div>
      </w:divsChild>
    </w:div>
    <w:div w:id="118498278">
      <w:bodyDiv w:val="1"/>
      <w:marLeft w:val="0"/>
      <w:marRight w:val="0"/>
      <w:marTop w:val="0"/>
      <w:marBottom w:val="0"/>
      <w:divBdr>
        <w:top w:val="none" w:sz="0" w:space="0" w:color="auto"/>
        <w:left w:val="none" w:sz="0" w:space="0" w:color="auto"/>
        <w:bottom w:val="none" w:sz="0" w:space="0" w:color="auto"/>
        <w:right w:val="none" w:sz="0" w:space="0" w:color="auto"/>
      </w:divBdr>
      <w:divsChild>
        <w:div w:id="293754452">
          <w:marLeft w:val="0"/>
          <w:marRight w:val="0"/>
          <w:marTop w:val="0"/>
          <w:marBottom w:val="0"/>
          <w:divBdr>
            <w:top w:val="none" w:sz="0" w:space="0" w:color="auto"/>
            <w:left w:val="none" w:sz="0" w:space="0" w:color="auto"/>
            <w:bottom w:val="none" w:sz="0" w:space="0" w:color="auto"/>
            <w:right w:val="none" w:sz="0" w:space="0" w:color="auto"/>
          </w:divBdr>
          <w:divsChild>
            <w:div w:id="761535897">
              <w:marLeft w:val="0"/>
              <w:marRight w:val="0"/>
              <w:marTop w:val="0"/>
              <w:marBottom w:val="0"/>
              <w:divBdr>
                <w:top w:val="none" w:sz="0" w:space="0" w:color="auto"/>
                <w:left w:val="none" w:sz="0" w:space="0" w:color="auto"/>
                <w:bottom w:val="none" w:sz="0" w:space="0" w:color="auto"/>
                <w:right w:val="none" w:sz="0" w:space="0" w:color="auto"/>
              </w:divBdr>
              <w:divsChild>
                <w:div w:id="1424566536">
                  <w:marLeft w:val="0"/>
                  <w:marRight w:val="0"/>
                  <w:marTop w:val="0"/>
                  <w:marBottom w:val="0"/>
                  <w:divBdr>
                    <w:top w:val="none" w:sz="0" w:space="0" w:color="auto"/>
                    <w:left w:val="none" w:sz="0" w:space="0" w:color="auto"/>
                    <w:bottom w:val="none" w:sz="0" w:space="0" w:color="auto"/>
                    <w:right w:val="none" w:sz="0" w:space="0" w:color="auto"/>
                  </w:divBdr>
                  <w:divsChild>
                    <w:div w:id="905844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626460">
      <w:bodyDiv w:val="1"/>
      <w:marLeft w:val="0"/>
      <w:marRight w:val="0"/>
      <w:marTop w:val="0"/>
      <w:marBottom w:val="0"/>
      <w:divBdr>
        <w:top w:val="none" w:sz="0" w:space="0" w:color="auto"/>
        <w:left w:val="none" w:sz="0" w:space="0" w:color="auto"/>
        <w:bottom w:val="none" w:sz="0" w:space="0" w:color="auto"/>
        <w:right w:val="none" w:sz="0" w:space="0" w:color="auto"/>
      </w:divBdr>
    </w:div>
    <w:div w:id="142235966">
      <w:bodyDiv w:val="1"/>
      <w:marLeft w:val="0"/>
      <w:marRight w:val="0"/>
      <w:marTop w:val="0"/>
      <w:marBottom w:val="0"/>
      <w:divBdr>
        <w:top w:val="none" w:sz="0" w:space="0" w:color="auto"/>
        <w:left w:val="none" w:sz="0" w:space="0" w:color="auto"/>
        <w:bottom w:val="none" w:sz="0" w:space="0" w:color="auto"/>
        <w:right w:val="none" w:sz="0" w:space="0" w:color="auto"/>
      </w:divBdr>
    </w:div>
    <w:div w:id="163324200">
      <w:bodyDiv w:val="1"/>
      <w:marLeft w:val="0"/>
      <w:marRight w:val="0"/>
      <w:marTop w:val="0"/>
      <w:marBottom w:val="0"/>
      <w:divBdr>
        <w:top w:val="none" w:sz="0" w:space="0" w:color="auto"/>
        <w:left w:val="none" w:sz="0" w:space="0" w:color="auto"/>
        <w:bottom w:val="none" w:sz="0" w:space="0" w:color="auto"/>
        <w:right w:val="none" w:sz="0" w:space="0" w:color="auto"/>
      </w:divBdr>
    </w:div>
    <w:div w:id="166215599">
      <w:bodyDiv w:val="1"/>
      <w:marLeft w:val="0"/>
      <w:marRight w:val="0"/>
      <w:marTop w:val="0"/>
      <w:marBottom w:val="0"/>
      <w:divBdr>
        <w:top w:val="none" w:sz="0" w:space="0" w:color="auto"/>
        <w:left w:val="none" w:sz="0" w:space="0" w:color="auto"/>
        <w:bottom w:val="none" w:sz="0" w:space="0" w:color="auto"/>
        <w:right w:val="none" w:sz="0" w:space="0" w:color="auto"/>
      </w:divBdr>
    </w:div>
    <w:div w:id="166216014">
      <w:bodyDiv w:val="1"/>
      <w:marLeft w:val="0"/>
      <w:marRight w:val="0"/>
      <w:marTop w:val="0"/>
      <w:marBottom w:val="0"/>
      <w:divBdr>
        <w:top w:val="none" w:sz="0" w:space="0" w:color="auto"/>
        <w:left w:val="none" w:sz="0" w:space="0" w:color="auto"/>
        <w:bottom w:val="none" w:sz="0" w:space="0" w:color="auto"/>
        <w:right w:val="none" w:sz="0" w:space="0" w:color="auto"/>
      </w:divBdr>
    </w:div>
    <w:div w:id="171918823">
      <w:bodyDiv w:val="1"/>
      <w:marLeft w:val="0"/>
      <w:marRight w:val="0"/>
      <w:marTop w:val="0"/>
      <w:marBottom w:val="0"/>
      <w:divBdr>
        <w:top w:val="none" w:sz="0" w:space="0" w:color="auto"/>
        <w:left w:val="none" w:sz="0" w:space="0" w:color="auto"/>
        <w:bottom w:val="none" w:sz="0" w:space="0" w:color="auto"/>
        <w:right w:val="none" w:sz="0" w:space="0" w:color="auto"/>
      </w:divBdr>
    </w:div>
    <w:div w:id="196940739">
      <w:bodyDiv w:val="1"/>
      <w:marLeft w:val="0"/>
      <w:marRight w:val="0"/>
      <w:marTop w:val="0"/>
      <w:marBottom w:val="0"/>
      <w:divBdr>
        <w:top w:val="none" w:sz="0" w:space="0" w:color="auto"/>
        <w:left w:val="none" w:sz="0" w:space="0" w:color="auto"/>
        <w:bottom w:val="none" w:sz="0" w:space="0" w:color="auto"/>
        <w:right w:val="none" w:sz="0" w:space="0" w:color="auto"/>
      </w:divBdr>
    </w:div>
    <w:div w:id="264197819">
      <w:bodyDiv w:val="1"/>
      <w:marLeft w:val="0"/>
      <w:marRight w:val="0"/>
      <w:marTop w:val="0"/>
      <w:marBottom w:val="0"/>
      <w:divBdr>
        <w:top w:val="none" w:sz="0" w:space="0" w:color="auto"/>
        <w:left w:val="none" w:sz="0" w:space="0" w:color="auto"/>
        <w:bottom w:val="none" w:sz="0" w:space="0" w:color="auto"/>
        <w:right w:val="none" w:sz="0" w:space="0" w:color="auto"/>
      </w:divBdr>
      <w:divsChild>
        <w:div w:id="1265648133">
          <w:marLeft w:val="547"/>
          <w:marRight w:val="0"/>
          <w:marTop w:val="0"/>
          <w:marBottom w:val="0"/>
          <w:divBdr>
            <w:top w:val="none" w:sz="0" w:space="0" w:color="auto"/>
            <w:left w:val="none" w:sz="0" w:space="0" w:color="auto"/>
            <w:bottom w:val="none" w:sz="0" w:space="0" w:color="auto"/>
            <w:right w:val="none" w:sz="0" w:space="0" w:color="auto"/>
          </w:divBdr>
        </w:div>
        <w:div w:id="2110465208">
          <w:marLeft w:val="547"/>
          <w:marRight w:val="0"/>
          <w:marTop w:val="0"/>
          <w:marBottom w:val="0"/>
          <w:divBdr>
            <w:top w:val="none" w:sz="0" w:space="0" w:color="auto"/>
            <w:left w:val="none" w:sz="0" w:space="0" w:color="auto"/>
            <w:bottom w:val="none" w:sz="0" w:space="0" w:color="auto"/>
            <w:right w:val="none" w:sz="0" w:space="0" w:color="auto"/>
          </w:divBdr>
        </w:div>
        <w:div w:id="1672022336">
          <w:marLeft w:val="1166"/>
          <w:marRight w:val="0"/>
          <w:marTop w:val="0"/>
          <w:marBottom w:val="0"/>
          <w:divBdr>
            <w:top w:val="none" w:sz="0" w:space="0" w:color="auto"/>
            <w:left w:val="none" w:sz="0" w:space="0" w:color="auto"/>
            <w:bottom w:val="none" w:sz="0" w:space="0" w:color="auto"/>
            <w:right w:val="none" w:sz="0" w:space="0" w:color="auto"/>
          </w:divBdr>
        </w:div>
        <w:div w:id="1968974356">
          <w:marLeft w:val="547"/>
          <w:marRight w:val="0"/>
          <w:marTop w:val="0"/>
          <w:marBottom w:val="0"/>
          <w:divBdr>
            <w:top w:val="none" w:sz="0" w:space="0" w:color="auto"/>
            <w:left w:val="none" w:sz="0" w:space="0" w:color="auto"/>
            <w:bottom w:val="none" w:sz="0" w:space="0" w:color="auto"/>
            <w:right w:val="none" w:sz="0" w:space="0" w:color="auto"/>
          </w:divBdr>
        </w:div>
        <w:div w:id="78718838">
          <w:marLeft w:val="1166"/>
          <w:marRight w:val="0"/>
          <w:marTop w:val="0"/>
          <w:marBottom w:val="0"/>
          <w:divBdr>
            <w:top w:val="none" w:sz="0" w:space="0" w:color="auto"/>
            <w:left w:val="none" w:sz="0" w:space="0" w:color="auto"/>
            <w:bottom w:val="none" w:sz="0" w:space="0" w:color="auto"/>
            <w:right w:val="none" w:sz="0" w:space="0" w:color="auto"/>
          </w:divBdr>
        </w:div>
        <w:div w:id="1150291733">
          <w:marLeft w:val="1166"/>
          <w:marRight w:val="0"/>
          <w:marTop w:val="0"/>
          <w:marBottom w:val="0"/>
          <w:divBdr>
            <w:top w:val="none" w:sz="0" w:space="0" w:color="auto"/>
            <w:left w:val="none" w:sz="0" w:space="0" w:color="auto"/>
            <w:bottom w:val="none" w:sz="0" w:space="0" w:color="auto"/>
            <w:right w:val="none" w:sz="0" w:space="0" w:color="auto"/>
          </w:divBdr>
        </w:div>
        <w:div w:id="851726424">
          <w:marLeft w:val="547"/>
          <w:marRight w:val="0"/>
          <w:marTop w:val="0"/>
          <w:marBottom w:val="0"/>
          <w:divBdr>
            <w:top w:val="none" w:sz="0" w:space="0" w:color="auto"/>
            <w:left w:val="none" w:sz="0" w:space="0" w:color="auto"/>
            <w:bottom w:val="none" w:sz="0" w:space="0" w:color="auto"/>
            <w:right w:val="none" w:sz="0" w:space="0" w:color="auto"/>
          </w:divBdr>
        </w:div>
        <w:div w:id="245500619">
          <w:marLeft w:val="547"/>
          <w:marRight w:val="0"/>
          <w:marTop w:val="0"/>
          <w:marBottom w:val="0"/>
          <w:divBdr>
            <w:top w:val="none" w:sz="0" w:space="0" w:color="auto"/>
            <w:left w:val="none" w:sz="0" w:space="0" w:color="auto"/>
            <w:bottom w:val="none" w:sz="0" w:space="0" w:color="auto"/>
            <w:right w:val="none" w:sz="0" w:space="0" w:color="auto"/>
          </w:divBdr>
        </w:div>
      </w:divsChild>
    </w:div>
    <w:div w:id="273562964">
      <w:bodyDiv w:val="1"/>
      <w:marLeft w:val="0"/>
      <w:marRight w:val="0"/>
      <w:marTop w:val="0"/>
      <w:marBottom w:val="0"/>
      <w:divBdr>
        <w:top w:val="none" w:sz="0" w:space="0" w:color="auto"/>
        <w:left w:val="none" w:sz="0" w:space="0" w:color="auto"/>
        <w:bottom w:val="none" w:sz="0" w:space="0" w:color="auto"/>
        <w:right w:val="none" w:sz="0" w:space="0" w:color="auto"/>
      </w:divBdr>
    </w:div>
    <w:div w:id="282418136">
      <w:bodyDiv w:val="1"/>
      <w:marLeft w:val="0"/>
      <w:marRight w:val="0"/>
      <w:marTop w:val="0"/>
      <w:marBottom w:val="0"/>
      <w:divBdr>
        <w:top w:val="none" w:sz="0" w:space="0" w:color="auto"/>
        <w:left w:val="none" w:sz="0" w:space="0" w:color="auto"/>
        <w:bottom w:val="none" w:sz="0" w:space="0" w:color="auto"/>
        <w:right w:val="none" w:sz="0" w:space="0" w:color="auto"/>
      </w:divBdr>
    </w:div>
    <w:div w:id="296106848">
      <w:bodyDiv w:val="1"/>
      <w:marLeft w:val="0"/>
      <w:marRight w:val="0"/>
      <w:marTop w:val="0"/>
      <w:marBottom w:val="0"/>
      <w:divBdr>
        <w:top w:val="none" w:sz="0" w:space="0" w:color="auto"/>
        <w:left w:val="none" w:sz="0" w:space="0" w:color="auto"/>
        <w:bottom w:val="none" w:sz="0" w:space="0" w:color="auto"/>
        <w:right w:val="none" w:sz="0" w:space="0" w:color="auto"/>
      </w:divBdr>
      <w:divsChild>
        <w:div w:id="405687692">
          <w:marLeft w:val="547"/>
          <w:marRight w:val="0"/>
          <w:marTop w:val="130"/>
          <w:marBottom w:val="0"/>
          <w:divBdr>
            <w:top w:val="none" w:sz="0" w:space="0" w:color="auto"/>
            <w:left w:val="none" w:sz="0" w:space="0" w:color="auto"/>
            <w:bottom w:val="none" w:sz="0" w:space="0" w:color="auto"/>
            <w:right w:val="none" w:sz="0" w:space="0" w:color="auto"/>
          </w:divBdr>
        </w:div>
        <w:div w:id="1190946920">
          <w:marLeft w:val="547"/>
          <w:marRight w:val="0"/>
          <w:marTop w:val="130"/>
          <w:marBottom w:val="0"/>
          <w:divBdr>
            <w:top w:val="none" w:sz="0" w:space="0" w:color="auto"/>
            <w:left w:val="none" w:sz="0" w:space="0" w:color="auto"/>
            <w:bottom w:val="none" w:sz="0" w:space="0" w:color="auto"/>
            <w:right w:val="none" w:sz="0" w:space="0" w:color="auto"/>
          </w:divBdr>
        </w:div>
        <w:div w:id="255291406">
          <w:marLeft w:val="547"/>
          <w:marRight w:val="0"/>
          <w:marTop w:val="130"/>
          <w:marBottom w:val="0"/>
          <w:divBdr>
            <w:top w:val="none" w:sz="0" w:space="0" w:color="auto"/>
            <w:left w:val="none" w:sz="0" w:space="0" w:color="auto"/>
            <w:bottom w:val="none" w:sz="0" w:space="0" w:color="auto"/>
            <w:right w:val="none" w:sz="0" w:space="0" w:color="auto"/>
          </w:divBdr>
        </w:div>
        <w:div w:id="524516781">
          <w:marLeft w:val="1166"/>
          <w:marRight w:val="0"/>
          <w:marTop w:val="96"/>
          <w:marBottom w:val="0"/>
          <w:divBdr>
            <w:top w:val="none" w:sz="0" w:space="0" w:color="auto"/>
            <w:left w:val="none" w:sz="0" w:space="0" w:color="auto"/>
            <w:bottom w:val="none" w:sz="0" w:space="0" w:color="auto"/>
            <w:right w:val="none" w:sz="0" w:space="0" w:color="auto"/>
          </w:divBdr>
        </w:div>
        <w:div w:id="1779789744">
          <w:marLeft w:val="1166"/>
          <w:marRight w:val="0"/>
          <w:marTop w:val="96"/>
          <w:marBottom w:val="0"/>
          <w:divBdr>
            <w:top w:val="none" w:sz="0" w:space="0" w:color="auto"/>
            <w:left w:val="none" w:sz="0" w:space="0" w:color="auto"/>
            <w:bottom w:val="none" w:sz="0" w:space="0" w:color="auto"/>
            <w:right w:val="none" w:sz="0" w:space="0" w:color="auto"/>
          </w:divBdr>
        </w:div>
        <w:div w:id="1841236815">
          <w:marLeft w:val="1166"/>
          <w:marRight w:val="0"/>
          <w:marTop w:val="96"/>
          <w:marBottom w:val="0"/>
          <w:divBdr>
            <w:top w:val="none" w:sz="0" w:space="0" w:color="auto"/>
            <w:left w:val="none" w:sz="0" w:space="0" w:color="auto"/>
            <w:bottom w:val="none" w:sz="0" w:space="0" w:color="auto"/>
            <w:right w:val="none" w:sz="0" w:space="0" w:color="auto"/>
          </w:divBdr>
        </w:div>
        <w:div w:id="61225178">
          <w:marLeft w:val="547"/>
          <w:marRight w:val="0"/>
          <w:marTop w:val="130"/>
          <w:marBottom w:val="0"/>
          <w:divBdr>
            <w:top w:val="none" w:sz="0" w:space="0" w:color="auto"/>
            <w:left w:val="none" w:sz="0" w:space="0" w:color="auto"/>
            <w:bottom w:val="none" w:sz="0" w:space="0" w:color="auto"/>
            <w:right w:val="none" w:sz="0" w:space="0" w:color="auto"/>
          </w:divBdr>
        </w:div>
      </w:divsChild>
    </w:div>
    <w:div w:id="336347240">
      <w:bodyDiv w:val="1"/>
      <w:marLeft w:val="0"/>
      <w:marRight w:val="0"/>
      <w:marTop w:val="0"/>
      <w:marBottom w:val="0"/>
      <w:divBdr>
        <w:top w:val="none" w:sz="0" w:space="0" w:color="auto"/>
        <w:left w:val="none" w:sz="0" w:space="0" w:color="auto"/>
        <w:bottom w:val="none" w:sz="0" w:space="0" w:color="auto"/>
        <w:right w:val="none" w:sz="0" w:space="0" w:color="auto"/>
      </w:divBdr>
      <w:divsChild>
        <w:div w:id="984092545">
          <w:marLeft w:val="547"/>
          <w:marRight w:val="0"/>
          <w:marTop w:val="96"/>
          <w:marBottom w:val="0"/>
          <w:divBdr>
            <w:top w:val="none" w:sz="0" w:space="0" w:color="auto"/>
            <w:left w:val="none" w:sz="0" w:space="0" w:color="auto"/>
            <w:bottom w:val="none" w:sz="0" w:space="0" w:color="auto"/>
            <w:right w:val="none" w:sz="0" w:space="0" w:color="auto"/>
          </w:divBdr>
        </w:div>
        <w:div w:id="1591356970">
          <w:marLeft w:val="547"/>
          <w:marRight w:val="0"/>
          <w:marTop w:val="96"/>
          <w:marBottom w:val="0"/>
          <w:divBdr>
            <w:top w:val="none" w:sz="0" w:space="0" w:color="auto"/>
            <w:left w:val="none" w:sz="0" w:space="0" w:color="auto"/>
            <w:bottom w:val="none" w:sz="0" w:space="0" w:color="auto"/>
            <w:right w:val="none" w:sz="0" w:space="0" w:color="auto"/>
          </w:divBdr>
        </w:div>
        <w:div w:id="1594894789">
          <w:marLeft w:val="1166"/>
          <w:marRight w:val="0"/>
          <w:marTop w:val="86"/>
          <w:marBottom w:val="0"/>
          <w:divBdr>
            <w:top w:val="none" w:sz="0" w:space="0" w:color="auto"/>
            <w:left w:val="none" w:sz="0" w:space="0" w:color="auto"/>
            <w:bottom w:val="none" w:sz="0" w:space="0" w:color="auto"/>
            <w:right w:val="none" w:sz="0" w:space="0" w:color="auto"/>
          </w:divBdr>
        </w:div>
        <w:div w:id="2067029810">
          <w:marLeft w:val="1166"/>
          <w:marRight w:val="0"/>
          <w:marTop w:val="86"/>
          <w:marBottom w:val="0"/>
          <w:divBdr>
            <w:top w:val="none" w:sz="0" w:space="0" w:color="auto"/>
            <w:left w:val="none" w:sz="0" w:space="0" w:color="auto"/>
            <w:bottom w:val="none" w:sz="0" w:space="0" w:color="auto"/>
            <w:right w:val="none" w:sz="0" w:space="0" w:color="auto"/>
          </w:divBdr>
        </w:div>
        <w:div w:id="1094937628">
          <w:marLeft w:val="547"/>
          <w:marRight w:val="0"/>
          <w:marTop w:val="96"/>
          <w:marBottom w:val="0"/>
          <w:divBdr>
            <w:top w:val="none" w:sz="0" w:space="0" w:color="auto"/>
            <w:left w:val="none" w:sz="0" w:space="0" w:color="auto"/>
            <w:bottom w:val="none" w:sz="0" w:space="0" w:color="auto"/>
            <w:right w:val="none" w:sz="0" w:space="0" w:color="auto"/>
          </w:divBdr>
        </w:div>
        <w:div w:id="427622513">
          <w:marLeft w:val="547"/>
          <w:marRight w:val="0"/>
          <w:marTop w:val="96"/>
          <w:marBottom w:val="0"/>
          <w:divBdr>
            <w:top w:val="none" w:sz="0" w:space="0" w:color="auto"/>
            <w:left w:val="none" w:sz="0" w:space="0" w:color="auto"/>
            <w:bottom w:val="none" w:sz="0" w:space="0" w:color="auto"/>
            <w:right w:val="none" w:sz="0" w:space="0" w:color="auto"/>
          </w:divBdr>
        </w:div>
        <w:div w:id="75636861">
          <w:marLeft w:val="547"/>
          <w:marRight w:val="0"/>
          <w:marTop w:val="96"/>
          <w:marBottom w:val="0"/>
          <w:divBdr>
            <w:top w:val="none" w:sz="0" w:space="0" w:color="auto"/>
            <w:left w:val="none" w:sz="0" w:space="0" w:color="auto"/>
            <w:bottom w:val="none" w:sz="0" w:space="0" w:color="auto"/>
            <w:right w:val="none" w:sz="0" w:space="0" w:color="auto"/>
          </w:divBdr>
        </w:div>
        <w:div w:id="251161611">
          <w:marLeft w:val="547"/>
          <w:marRight w:val="0"/>
          <w:marTop w:val="96"/>
          <w:marBottom w:val="0"/>
          <w:divBdr>
            <w:top w:val="none" w:sz="0" w:space="0" w:color="auto"/>
            <w:left w:val="none" w:sz="0" w:space="0" w:color="auto"/>
            <w:bottom w:val="none" w:sz="0" w:space="0" w:color="auto"/>
            <w:right w:val="none" w:sz="0" w:space="0" w:color="auto"/>
          </w:divBdr>
        </w:div>
      </w:divsChild>
    </w:div>
    <w:div w:id="346298574">
      <w:bodyDiv w:val="1"/>
      <w:marLeft w:val="0"/>
      <w:marRight w:val="0"/>
      <w:marTop w:val="0"/>
      <w:marBottom w:val="0"/>
      <w:divBdr>
        <w:top w:val="none" w:sz="0" w:space="0" w:color="auto"/>
        <w:left w:val="none" w:sz="0" w:space="0" w:color="auto"/>
        <w:bottom w:val="none" w:sz="0" w:space="0" w:color="auto"/>
        <w:right w:val="none" w:sz="0" w:space="0" w:color="auto"/>
      </w:divBdr>
      <w:divsChild>
        <w:div w:id="1654017747">
          <w:marLeft w:val="0"/>
          <w:marRight w:val="0"/>
          <w:marTop w:val="0"/>
          <w:marBottom w:val="0"/>
          <w:divBdr>
            <w:top w:val="none" w:sz="0" w:space="0" w:color="auto"/>
            <w:left w:val="none" w:sz="0" w:space="0" w:color="auto"/>
            <w:bottom w:val="none" w:sz="0" w:space="0" w:color="auto"/>
            <w:right w:val="none" w:sz="0" w:space="0" w:color="auto"/>
          </w:divBdr>
          <w:divsChild>
            <w:div w:id="1402293986">
              <w:marLeft w:val="0"/>
              <w:marRight w:val="0"/>
              <w:marTop w:val="0"/>
              <w:marBottom w:val="0"/>
              <w:divBdr>
                <w:top w:val="none" w:sz="0" w:space="0" w:color="auto"/>
                <w:left w:val="none" w:sz="0" w:space="0" w:color="auto"/>
                <w:bottom w:val="none" w:sz="0" w:space="0" w:color="auto"/>
                <w:right w:val="none" w:sz="0" w:space="0" w:color="auto"/>
              </w:divBdr>
              <w:divsChild>
                <w:div w:id="268590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0568304">
      <w:bodyDiv w:val="1"/>
      <w:marLeft w:val="0"/>
      <w:marRight w:val="0"/>
      <w:marTop w:val="0"/>
      <w:marBottom w:val="0"/>
      <w:divBdr>
        <w:top w:val="none" w:sz="0" w:space="0" w:color="auto"/>
        <w:left w:val="none" w:sz="0" w:space="0" w:color="auto"/>
        <w:bottom w:val="none" w:sz="0" w:space="0" w:color="auto"/>
        <w:right w:val="none" w:sz="0" w:space="0" w:color="auto"/>
      </w:divBdr>
    </w:div>
    <w:div w:id="355499873">
      <w:bodyDiv w:val="1"/>
      <w:marLeft w:val="0"/>
      <w:marRight w:val="0"/>
      <w:marTop w:val="0"/>
      <w:marBottom w:val="0"/>
      <w:divBdr>
        <w:top w:val="none" w:sz="0" w:space="0" w:color="auto"/>
        <w:left w:val="none" w:sz="0" w:space="0" w:color="auto"/>
        <w:bottom w:val="none" w:sz="0" w:space="0" w:color="auto"/>
        <w:right w:val="none" w:sz="0" w:space="0" w:color="auto"/>
      </w:divBdr>
    </w:div>
    <w:div w:id="358437209">
      <w:bodyDiv w:val="1"/>
      <w:marLeft w:val="0"/>
      <w:marRight w:val="0"/>
      <w:marTop w:val="0"/>
      <w:marBottom w:val="0"/>
      <w:divBdr>
        <w:top w:val="none" w:sz="0" w:space="0" w:color="auto"/>
        <w:left w:val="none" w:sz="0" w:space="0" w:color="auto"/>
        <w:bottom w:val="none" w:sz="0" w:space="0" w:color="auto"/>
        <w:right w:val="none" w:sz="0" w:space="0" w:color="auto"/>
      </w:divBdr>
      <w:divsChild>
        <w:div w:id="232857186">
          <w:marLeft w:val="0"/>
          <w:marRight w:val="0"/>
          <w:marTop w:val="0"/>
          <w:marBottom w:val="0"/>
          <w:divBdr>
            <w:top w:val="none" w:sz="0" w:space="0" w:color="auto"/>
            <w:left w:val="none" w:sz="0" w:space="0" w:color="auto"/>
            <w:bottom w:val="none" w:sz="0" w:space="0" w:color="auto"/>
            <w:right w:val="none" w:sz="0" w:space="0" w:color="auto"/>
          </w:divBdr>
          <w:divsChild>
            <w:div w:id="416437434">
              <w:marLeft w:val="0"/>
              <w:marRight w:val="0"/>
              <w:marTop w:val="0"/>
              <w:marBottom w:val="0"/>
              <w:divBdr>
                <w:top w:val="none" w:sz="0" w:space="0" w:color="auto"/>
                <w:left w:val="none" w:sz="0" w:space="0" w:color="auto"/>
                <w:bottom w:val="none" w:sz="0" w:space="0" w:color="auto"/>
                <w:right w:val="none" w:sz="0" w:space="0" w:color="auto"/>
              </w:divBdr>
              <w:divsChild>
                <w:div w:id="835194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5743171">
      <w:bodyDiv w:val="1"/>
      <w:marLeft w:val="0"/>
      <w:marRight w:val="0"/>
      <w:marTop w:val="0"/>
      <w:marBottom w:val="0"/>
      <w:divBdr>
        <w:top w:val="none" w:sz="0" w:space="0" w:color="auto"/>
        <w:left w:val="none" w:sz="0" w:space="0" w:color="auto"/>
        <w:bottom w:val="none" w:sz="0" w:space="0" w:color="auto"/>
        <w:right w:val="none" w:sz="0" w:space="0" w:color="auto"/>
      </w:divBdr>
      <w:divsChild>
        <w:div w:id="76637622">
          <w:marLeft w:val="0"/>
          <w:marRight w:val="0"/>
          <w:marTop w:val="0"/>
          <w:marBottom w:val="0"/>
          <w:divBdr>
            <w:top w:val="none" w:sz="0" w:space="0" w:color="auto"/>
            <w:left w:val="none" w:sz="0" w:space="0" w:color="auto"/>
            <w:bottom w:val="none" w:sz="0" w:space="0" w:color="auto"/>
            <w:right w:val="none" w:sz="0" w:space="0" w:color="auto"/>
          </w:divBdr>
          <w:divsChild>
            <w:div w:id="1676033352">
              <w:marLeft w:val="0"/>
              <w:marRight w:val="0"/>
              <w:marTop w:val="0"/>
              <w:marBottom w:val="0"/>
              <w:divBdr>
                <w:top w:val="none" w:sz="0" w:space="0" w:color="auto"/>
                <w:left w:val="none" w:sz="0" w:space="0" w:color="auto"/>
                <w:bottom w:val="none" w:sz="0" w:space="0" w:color="auto"/>
                <w:right w:val="none" w:sz="0" w:space="0" w:color="auto"/>
              </w:divBdr>
              <w:divsChild>
                <w:div w:id="233197886">
                  <w:marLeft w:val="0"/>
                  <w:marRight w:val="0"/>
                  <w:marTop w:val="0"/>
                  <w:marBottom w:val="0"/>
                  <w:divBdr>
                    <w:top w:val="none" w:sz="0" w:space="0" w:color="auto"/>
                    <w:left w:val="none" w:sz="0" w:space="0" w:color="auto"/>
                    <w:bottom w:val="none" w:sz="0" w:space="0" w:color="auto"/>
                    <w:right w:val="none" w:sz="0" w:space="0" w:color="auto"/>
                  </w:divBdr>
                  <w:divsChild>
                    <w:div w:id="455955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2509369">
      <w:bodyDiv w:val="1"/>
      <w:marLeft w:val="0"/>
      <w:marRight w:val="0"/>
      <w:marTop w:val="0"/>
      <w:marBottom w:val="0"/>
      <w:divBdr>
        <w:top w:val="none" w:sz="0" w:space="0" w:color="auto"/>
        <w:left w:val="none" w:sz="0" w:space="0" w:color="auto"/>
        <w:bottom w:val="none" w:sz="0" w:space="0" w:color="auto"/>
        <w:right w:val="none" w:sz="0" w:space="0" w:color="auto"/>
      </w:divBdr>
    </w:div>
    <w:div w:id="408045250">
      <w:bodyDiv w:val="1"/>
      <w:marLeft w:val="0"/>
      <w:marRight w:val="0"/>
      <w:marTop w:val="0"/>
      <w:marBottom w:val="0"/>
      <w:divBdr>
        <w:top w:val="none" w:sz="0" w:space="0" w:color="auto"/>
        <w:left w:val="none" w:sz="0" w:space="0" w:color="auto"/>
        <w:bottom w:val="none" w:sz="0" w:space="0" w:color="auto"/>
        <w:right w:val="none" w:sz="0" w:space="0" w:color="auto"/>
      </w:divBdr>
    </w:div>
    <w:div w:id="419446507">
      <w:bodyDiv w:val="1"/>
      <w:marLeft w:val="0"/>
      <w:marRight w:val="0"/>
      <w:marTop w:val="0"/>
      <w:marBottom w:val="0"/>
      <w:divBdr>
        <w:top w:val="none" w:sz="0" w:space="0" w:color="auto"/>
        <w:left w:val="none" w:sz="0" w:space="0" w:color="auto"/>
        <w:bottom w:val="none" w:sz="0" w:space="0" w:color="auto"/>
        <w:right w:val="none" w:sz="0" w:space="0" w:color="auto"/>
      </w:divBdr>
    </w:div>
    <w:div w:id="436482631">
      <w:bodyDiv w:val="1"/>
      <w:marLeft w:val="0"/>
      <w:marRight w:val="0"/>
      <w:marTop w:val="0"/>
      <w:marBottom w:val="0"/>
      <w:divBdr>
        <w:top w:val="none" w:sz="0" w:space="0" w:color="auto"/>
        <w:left w:val="none" w:sz="0" w:space="0" w:color="auto"/>
        <w:bottom w:val="none" w:sz="0" w:space="0" w:color="auto"/>
        <w:right w:val="none" w:sz="0" w:space="0" w:color="auto"/>
      </w:divBdr>
    </w:div>
    <w:div w:id="439375839">
      <w:bodyDiv w:val="1"/>
      <w:marLeft w:val="0"/>
      <w:marRight w:val="0"/>
      <w:marTop w:val="0"/>
      <w:marBottom w:val="0"/>
      <w:divBdr>
        <w:top w:val="none" w:sz="0" w:space="0" w:color="auto"/>
        <w:left w:val="none" w:sz="0" w:space="0" w:color="auto"/>
        <w:bottom w:val="none" w:sz="0" w:space="0" w:color="auto"/>
        <w:right w:val="none" w:sz="0" w:space="0" w:color="auto"/>
      </w:divBdr>
      <w:divsChild>
        <w:div w:id="1839611718">
          <w:marLeft w:val="0"/>
          <w:marRight w:val="0"/>
          <w:marTop w:val="0"/>
          <w:marBottom w:val="0"/>
          <w:divBdr>
            <w:top w:val="none" w:sz="0" w:space="0" w:color="auto"/>
            <w:left w:val="none" w:sz="0" w:space="0" w:color="auto"/>
            <w:bottom w:val="none" w:sz="0" w:space="0" w:color="auto"/>
            <w:right w:val="none" w:sz="0" w:space="0" w:color="auto"/>
          </w:divBdr>
        </w:div>
        <w:div w:id="117769877">
          <w:marLeft w:val="0"/>
          <w:marRight w:val="0"/>
          <w:marTop w:val="0"/>
          <w:marBottom w:val="0"/>
          <w:divBdr>
            <w:top w:val="none" w:sz="0" w:space="0" w:color="auto"/>
            <w:left w:val="none" w:sz="0" w:space="0" w:color="auto"/>
            <w:bottom w:val="none" w:sz="0" w:space="0" w:color="auto"/>
            <w:right w:val="none" w:sz="0" w:space="0" w:color="auto"/>
          </w:divBdr>
          <w:divsChild>
            <w:div w:id="1900676824">
              <w:marLeft w:val="0"/>
              <w:marRight w:val="0"/>
              <w:marTop w:val="0"/>
              <w:marBottom w:val="0"/>
              <w:divBdr>
                <w:top w:val="none" w:sz="0" w:space="0" w:color="auto"/>
                <w:left w:val="none" w:sz="0" w:space="0" w:color="auto"/>
                <w:bottom w:val="none" w:sz="0" w:space="0" w:color="auto"/>
                <w:right w:val="none" w:sz="0" w:space="0" w:color="auto"/>
              </w:divBdr>
              <w:divsChild>
                <w:div w:id="1421677098">
                  <w:marLeft w:val="0"/>
                  <w:marRight w:val="0"/>
                  <w:marTop w:val="0"/>
                  <w:marBottom w:val="0"/>
                  <w:divBdr>
                    <w:top w:val="none" w:sz="0" w:space="0" w:color="auto"/>
                    <w:left w:val="none" w:sz="0" w:space="0" w:color="auto"/>
                    <w:bottom w:val="none" w:sz="0" w:space="0" w:color="auto"/>
                    <w:right w:val="none" w:sz="0" w:space="0" w:color="auto"/>
                  </w:divBdr>
                  <w:divsChild>
                    <w:div w:id="1869172910">
                      <w:marLeft w:val="0"/>
                      <w:marRight w:val="0"/>
                      <w:marTop w:val="0"/>
                      <w:marBottom w:val="0"/>
                      <w:divBdr>
                        <w:top w:val="none" w:sz="0" w:space="0" w:color="auto"/>
                        <w:left w:val="none" w:sz="0" w:space="0" w:color="auto"/>
                        <w:bottom w:val="none" w:sz="0" w:space="0" w:color="auto"/>
                        <w:right w:val="none" w:sz="0" w:space="0" w:color="auto"/>
                      </w:divBdr>
                      <w:divsChild>
                        <w:div w:id="1471362738">
                          <w:marLeft w:val="0"/>
                          <w:marRight w:val="0"/>
                          <w:marTop w:val="0"/>
                          <w:marBottom w:val="0"/>
                          <w:divBdr>
                            <w:top w:val="none" w:sz="0" w:space="0" w:color="auto"/>
                            <w:left w:val="none" w:sz="0" w:space="0" w:color="auto"/>
                            <w:bottom w:val="none" w:sz="0" w:space="0" w:color="auto"/>
                            <w:right w:val="none" w:sz="0" w:space="0" w:color="auto"/>
                          </w:divBdr>
                          <w:divsChild>
                            <w:div w:id="86275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0585237">
      <w:bodyDiv w:val="1"/>
      <w:marLeft w:val="0"/>
      <w:marRight w:val="0"/>
      <w:marTop w:val="0"/>
      <w:marBottom w:val="0"/>
      <w:divBdr>
        <w:top w:val="none" w:sz="0" w:space="0" w:color="auto"/>
        <w:left w:val="none" w:sz="0" w:space="0" w:color="auto"/>
        <w:bottom w:val="none" w:sz="0" w:space="0" w:color="auto"/>
        <w:right w:val="none" w:sz="0" w:space="0" w:color="auto"/>
      </w:divBdr>
    </w:div>
    <w:div w:id="481703910">
      <w:bodyDiv w:val="1"/>
      <w:marLeft w:val="0"/>
      <w:marRight w:val="0"/>
      <w:marTop w:val="0"/>
      <w:marBottom w:val="0"/>
      <w:divBdr>
        <w:top w:val="none" w:sz="0" w:space="0" w:color="auto"/>
        <w:left w:val="none" w:sz="0" w:space="0" w:color="auto"/>
        <w:bottom w:val="none" w:sz="0" w:space="0" w:color="auto"/>
        <w:right w:val="none" w:sz="0" w:space="0" w:color="auto"/>
      </w:divBdr>
      <w:divsChild>
        <w:div w:id="1399865903">
          <w:marLeft w:val="0"/>
          <w:marRight w:val="0"/>
          <w:marTop w:val="0"/>
          <w:marBottom w:val="0"/>
          <w:divBdr>
            <w:top w:val="none" w:sz="0" w:space="0" w:color="auto"/>
            <w:left w:val="none" w:sz="0" w:space="0" w:color="auto"/>
            <w:bottom w:val="none" w:sz="0" w:space="0" w:color="auto"/>
            <w:right w:val="none" w:sz="0" w:space="0" w:color="auto"/>
          </w:divBdr>
          <w:divsChild>
            <w:div w:id="309673587">
              <w:marLeft w:val="0"/>
              <w:marRight w:val="0"/>
              <w:marTop w:val="0"/>
              <w:marBottom w:val="0"/>
              <w:divBdr>
                <w:top w:val="none" w:sz="0" w:space="0" w:color="auto"/>
                <w:left w:val="none" w:sz="0" w:space="0" w:color="auto"/>
                <w:bottom w:val="none" w:sz="0" w:space="0" w:color="auto"/>
                <w:right w:val="none" w:sz="0" w:space="0" w:color="auto"/>
              </w:divBdr>
              <w:divsChild>
                <w:div w:id="822936336">
                  <w:marLeft w:val="0"/>
                  <w:marRight w:val="0"/>
                  <w:marTop w:val="0"/>
                  <w:marBottom w:val="0"/>
                  <w:divBdr>
                    <w:top w:val="none" w:sz="0" w:space="0" w:color="auto"/>
                    <w:left w:val="none" w:sz="0" w:space="0" w:color="auto"/>
                    <w:bottom w:val="none" w:sz="0" w:space="0" w:color="auto"/>
                    <w:right w:val="none" w:sz="0" w:space="0" w:color="auto"/>
                  </w:divBdr>
                  <w:divsChild>
                    <w:div w:id="1063258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1968172">
      <w:bodyDiv w:val="1"/>
      <w:marLeft w:val="0"/>
      <w:marRight w:val="0"/>
      <w:marTop w:val="0"/>
      <w:marBottom w:val="0"/>
      <w:divBdr>
        <w:top w:val="none" w:sz="0" w:space="0" w:color="auto"/>
        <w:left w:val="none" w:sz="0" w:space="0" w:color="auto"/>
        <w:bottom w:val="none" w:sz="0" w:space="0" w:color="auto"/>
        <w:right w:val="none" w:sz="0" w:space="0" w:color="auto"/>
      </w:divBdr>
    </w:div>
    <w:div w:id="501353762">
      <w:bodyDiv w:val="1"/>
      <w:marLeft w:val="0"/>
      <w:marRight w:val="0"/>
      <w:marTop w:val="0"/>
      <w:marBottom w:val="0"/>
      <w:divBdr>
        <w:top w:val="none" w:sz="0" w:space="0" w:color="auto"/>
        <w:left w:val="none" w:sz="0" w:space="0" w:color="auto"/>
        <w:bottom w:val="none" w:sz="0" w:space="0" w:color="auto"/>
        <w:right w:val="none" w:sz="0" w:space="0" w:color="auto"/>
      </w:divBdr>
      <w:divsChild>
        <w:div w:id="1691296591">
          <w:marLeft w:val="0"/>
          <w:marRight w:val="0"/>
          <w:marTop w:val="0"/>
          <w:marBottom w:val="0"/>
          <w:divBdr>
            <w:top w:val="none" w:sz="0" w:space="0" w:color="auto"/>
            <w:left w:val="none" w:sz="0" w:space="0" w:color="auto"/>
            <w:bottom w:val="none" w:sz="0" w:space="0" w:color="auto"/>
            <w:right w:val="none" w:sz="0" w:space="0" w:color="auto"/>
          </w:divBdr>
          <w:divsChild>
            <w:div w:id="1124884783">
              <w:marLeft w:val="0"/>
              <w:marRight w:val="0"/>
              <w:marTop w:val="0"/>
              <w:marBottom w:val="0"/>
              <w:divBdr>
                <w:top w:val="none" w:sz="0" w:space="0" w:color="auto"/>
                <w:left w:val="none" w:sz="0" w:space="0" w:color="auto"/>
                <w:bottom w:val="none" w:sz="0" w:space="0" w:color="auto"/>
                <w:right w:val="none" w:sz="0" w:space="0" w:color="auto"/>
              </w:divBdr>
              <w:divsChild>
                <w:div w:id="1162888275">
                  <w:marLeft w:val="0"/>
                  <w:marRight w:val="0"/>
                  <w:marTop w:val="0"/>
                  <w:marBottom w:val="0"/>
                  <w:divBdr>
                    <w:top w:val="none" w:sz="0" w:space="0" w:color="auto"/>
                    <w:left w:val="none" w:sz="0" w:space="0" w:color="auto"/>
                    <w:bottom w:val="none" w:sz="0" w:space="0" w:color="auto"/>
                    <w:right w:val="none" w:sz="0" w:space="0" w:color="auto"/>
                  </w:divBdr>
                  <w:divsChild>
                    <w:div w:id="243730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7956796">
      <w:bodyDiv w:val="1"/>
      <w:marLeft w:val="0"/>
      <w:marRight w:val="0"/>
      <w:marTop w:val="0"/>
      <w:marBottom w:val="0"/>
      <w:divBdr>
        <w:top w:val="none" w:sz="0" w:space="0" w:color="auto"/>
        <w:left w:val="none" w:sz="0" w:space="0" w:color="auto"/>
        <w:bottom w:val="none" w:sz="0" w:space="0" w:color="auto"/>
        <w:right w:val="none" w:sz="0" w:space="0" w:color="auto"/>
      </w:divBdr>
    </w:div>
    <w:div w:id="558054274">
      <w:bodyDiv w:val="1"/>
      <w:marLeft w:val="0"/>
      <w:marRight w:val="0"/>
      <w:marTop w:val="0"/>
      <w:marBottom w:val="0"/>
      <w:divBdr>
        <w:top w:val="none" w:sz="0" w:space="0" w:color="auto"/>
        <w:left w:val="none" w:sz="0" w:space="0" w:color="auto"/>
        <w:bottom w:val="none" w:sz="0" w:space="0" w:color="auto"/>
        <w:right w:val="none" w:sz="0" w:space="0" w:color="auto"/>
      </w:divBdr>
    </w:div>
    <w:div w:id="559874111">
      <w:bodyDiv w:val="1"/>
      <w:marLeft w:val="0"/>
      <w:marRight w:val="0"/>
      <w:marTop w:val="0"/>
      <w:marBottom w:val="0"/>
      <w:divBdr>
        <w:top w:val="none" w:sz="0" w:space="0" w:color="auto"/>
        <w:left w:val="none" w:sz="0" w:space="0" w:color="auto"/>
        <w:bottom w:val="none" w:sz="0" w:space="0" w:color="auto"/>
        <w:right w:val="none" w:sz="0" w:space="0" w:color="auto"/>
      </w:divBdr>
    </w:div>
    <w:div w:id="566232594">
      <w:bodyDiv w:val="1"/>
      <w:marLeft w:val="0"/>
      <w:marRight w:val="0"/>
      <w:marTop w:val="0"/>
      <w:marBottom w:val="0"/>
      <w:divBdr>
        <w:top w:val="none" w:sz="0" w:space="0" w:color="auto"/>
        <w:left w:val="none" w:sz="0" w:space="0" w:color="auto"/>
        <w:bottom w:val="none" w:sz="0" w:space="0" w:color="auto"/>
        <w:right w:val="none" w:sz="0" w:space="0" w:color="auto"/>
      </w:divBdr>
    </w:div>
    <w:div w:id="596331050">
      <w:bodyDiv w:val="1"/>
      <w:marLeft w:val="0"/>
      <w:marRight w:val="0"/>
      <w:marTop w:val="0"/>
      <w:marBottom w:val="0"/>
      <w:divBdr>
        <w:top w:val="none" w:sz="0" w:space="0" w:color="auto"/>
        <w:left w:val="none" w:sz="0" w:space="0" w:color="auto"/>
        <w:bottom w:val="none" w:sz="0" w:space="0" w:color="auto"/>
        <w:right w:val="none" w:sz="0" w:space="0" w:color="auto"/>
      </w:divBdr>
      <w:divsChild>
        <w:div w:id="859970661">
          <w:marLeft w:val="6120"/>
          <w:marRight w:val="0"/>
          <w:marTop w:val="0"/>
          <w:marBottom w:val="0"/>
          <w:divBdr>
            <w:top w:val="none" w:sz="0" w:space="0" w:color="auto"/>
            <w:left w:val="none" w:sz="0" w:space="0" w:color="auto"/>
            <w:bottom w:val="none" w:sz="0" w:space="0" w:color="auto"/>
            <w:right w:val="none" w:sz="0" w:space="0" w:color="auto"/>
          </w:divBdr>
        </w:div>
        <w:div w:id="1016813095">
          <w:marLeft w:val="360"/>
          <w:marRight w:val="0"/>
          <w:marTop w:val="0"/>
          <w:marBottom w:val="0"/>
          <w:divBdr>
            <w:top w:val="none" w:sz="0" w:space="0" w:color="auto"/>
            <w:left w:val="none" w:sz="0" w:space="0" w:color="auto"/>
            <w:bottom w:val="none" w:sz="0" w:space="0" w:color="auto"/>
            <w:right w:val="none" w:sz="0" w:space="0" w:color="auto"/>
          </w:divBdr>
        </w:div>
        <w:div w:id="1092238198">
          <w:marLeft w:val="360"/>
          <w:marRight w:val="0"/>
          <w:marTop w:val="0"/>
          <w:marBottom w:val="0"/>
          <w:divBdr>
            <w:top w:val="none" w:sz="0" w:space="0" w:color="auto"/>
            <w:left w:val="none" w:sz="0" w:space="0" w:color="auto"/>
            <w:bottom w:val="none" w:sz="0" w:space="0" w:color="auto"/>
            <w:right w:val="none" w:sz="0" w:space="0" w:color="auto"/>
          </w:divBdr>
        </w:div>
        <w:div w:id="1129205408">
          <w:marLeft w:val="360"/>
          <w:marRight w:val="0"/>
          <w:marTop w:val="0"/>
          <w:marBottom w:val="0"/>
          <w:divBdr>
            <w:top w:val="none" w:sz="0" w:space="0" w:color="auto"/>
            <w:left w:val="none" w:sz="0" w:space="0" w:color="auto"/>
            <w:bottom w:val="none" w:sz="0" w:space="0" w:color="auto"/>
            <w:right w:val="none" w:sz="0" w:space="0" w:color="auto"/>
          </w:divBdr>
        </w:div>
        <w:div w:id="1643123254">
          <w:marLeft w:val="360"/>
          <w:marRight w:val="0"/>
          <w:marTop w:val="0"/>
          <w:marBottom w:val="0"/>
          <w:divBdr>
            <w:top w:val="none" w:sz="0" w:space="0" w:color="auto"/>
            <w:left w:val="none" w:sz="0" w:space="0" w:color="auto"/>
            <w:bottom w:val="none" w:sz="0" w:space="0" w:color="auto"/>
            <w:right w:val="none" w:sz="0" w:space="0" w:color="auto"/>
          </w:divBdr>
        </w:div>
      </w:divsChild>
    </w:div>
    <w:div w:id="609896685">
      <w:bodyDiv w:val="1"/>
      <w:marLeft w:val="0"/>
      <w:marRight w:val="0"/>
      <w:marTop w:val="0"/>
      <w:marBottom w:val="0"/>
      <w:divBdr>
        <w:top w:val="none" w:sz="0" w:space="0" w:color="auto"/>
        <w:left w:val="none" w:sz="0" w:space="0" w:color="auto"/>
        <w:bottom w:val="none" w:sz="0" w:space="0" w:color="auto"/>
        <w:right w:val="none" w:sz="0" w:space="0" w:color="auto"/>
      </w:divBdr>
    </w:div>
    <w:div w:id="613943607">
      <w:bodyDiv w:val="1"/>
      <w:marLeft w:val="0"/>
      <w:marRight w:val="0"/>
      <w:marTop w:val="0"/>
      <w:marBottom w:val="0"/>
      <w:divBdr>
        <w:top w:val="none" w:sz="0" w:space="0" w:color="auto"/>
        <w:left w:val="none" w:sz="0" w:space="0" w:color="auto"/>
        <w:bottom w:val="none" w:sz="0" w:space="0" w:color="auto"/>
        <w:right w:val="none" w:sz="0" w:space="0" w:color="auto"/>
      </w:divBdr>
    </w:div>
    <w:div w:id="622424922">
      <w:bodyDiv w:val="1"/>
      <w:marLeft w:val="0"/>
      <w:marRight w:val="0"/>
      <w:marTop w:val="0"/>
      <w:marBottom w:val="0"/>
      <w:divBdr>
        <w:top w:val="none" w:sz="0" w:space="0" w:color="auto"/>
        <w:left w:val="none" w:sz="0" w:space="0" w:color="auto"/>
        <w:bottom w:val="none" w:sz="0" w:space="0" w:color="auto"/>
        <w:right w:val="none" w:sz="0" w:space="0" w:color="auto"/>
      </w:divBdr>
      <w:divsChild>
        <w:div w:id="787239129">
          <w:marLeft w:val="547"/>
          <w:marRight w:val="0"/>
          <w:marTop w:val="144"/>
          <w:marBottom w:val="0"/>
          <w:divBdr>
            <w:top w:val="none" w:sz="0" w:space="0" w:color="auto"/>
            <w:left w:val="none" w:sz="0" w:space="0" w:color="auto"/>
            <w:bottom w:val="none" w:sz="0" w:space="0" w:color="auto"/>
            <w:right w:val="none" w:sz="0" w:space="0" w:color="auto"/>
          </w:divBdr>
        </w:div>
        <w:div w:id="947465077">
          <w:marLeft w:val="1166"/>
          <w:marRight w:val="0"/>
          <w:marTop w:val="106"/>
          <w:marBottom w:val="0"/>
          <w:divBdr>
            <w:top w:val="none" w:sz="0" w:space="0" w:color="auto"/>
            <w:left w:val="none" w:sz="0" w:space="0" w:color="auto"/>
            <w:bottom w:val="none" w:sz="0" w:space="0" w:color="auto"/>
            <w:right w:val="none" w:sz="0" w:space="0" w:color="auto"/>
          </w:divBdr>
        </w:div>
        <w:div w:id="1065763409">
          <w:marLeft w:val="1166"/>
          <w:marRight w:val="0"/>
          <w:marTop w:val="106"/>
          <w:marBottom w:val="0"/>
          <w:divBdr>
            <w:top w:val="none" w:sz="0" w:space="0" w:color="auto"/>
            <w:left w:val="none" w:sz="0" w:space="0" w:color="auto"/>
            <w:bottom w:val="none" w:sz="0" w:space="0" w:color="auto"/>
            <w:right w:val="none" w:sz="0" w:space="0" w:color="auto"/>
          </w:divBdr>
        </w:div>
        <w:div w:id="86342873">
          <w:marLeft w:val="547"/>
          <w:marRight w:val="0"/>
          <w:marTop w:val="144"/>
          <w:marBottom w:val="0"/>
          <w:divBdr>
            <w:top w:val="none" w:sz="0" w:space="0" w:color="auto"/>
            <w:left w:val="none" w:sz="0" w:space="0" w:color="auto"/>
            <w:bottom w:val="none" w:sz="0" w:space="0" w:color="auto"/>
            <w:right w:val="none" w:sz="0" w:space="0" w:color="auto"/>
          </w:divBdr>
        </w:div>
        <w:div w:id="532232978">
          <w:marLeft w:val="1166"/>
          <w:marRight w:val="0"/>
          <w:marTop w:val="106"/>
          <w:marBottom w:val="0"/>
          <w:divBdr>
            <w:top w:val="none" w:sz="0" w:space="0" w:color="auto"/>
            <w:left w:val="none" w:sz="0" w:space="0" w:color="auto"/>
            <w:bottom w:val="none" w:sz="0" w:space="0" w:color="auto"/>
            <w:right w:val="none" w:sz="0" w:space="0" w:color="auto"/>
          </w:divBdr>
        </w:div>
        <w:div w:id="1082679520">
          <w:marLeft w:val="1166"/>
          <w:marRight w:val="0"/>
          <w:marTop w:val="106"/>
          <w:marBottom w:val="0"/>
          <w:divBdr>
            <w:top w:val="none" w:sz="0" w:space="0" w:color="auto"/>
            <w:left w:val="none" w:sz="0" w:space="0" w:color="auto"/>
            <w:bottom w:val="none" w:sz="0" w:space="0" w:color="auto"/>
            <w:right w:val="none" w:sz="0" w:space="0" w:color="auto"/>
          </w:divBdr>
        </w:div>
      </w:divsChild>
    </w:div>
    <w:div w:id="644747998">
      <w:bodyDiv w:val="1"/>
      <w:marLeft w:val="0"/>
      <w:marRight w:val="0"/>
      <w:marTop w:val="0"/>
      <w:marBottom w:val="0"/>
      <w:divBdr>
        <w:top w:val="none" w:sz="0" w:space="0" w:color="auto"/>
        <w:left w:val="none" w:sz="0" w:space="0" w:color="auto"/>
        <w:bottom w:val="none" w:sz="0" w:space="0" w:color="auto"/>
        <w:right w:val="none" w:sz="0" w:space="0" w:color="auto"/>
      </w:divBdr>
    </w:div>
    <w:div w:id="644891607">
      <w:bodyDiv w:val="1"/>
      <w:marLeft w:val="0"/>
      <w:marRight w:val="0"/>
      <w:marTop w:val="0"/>
      <w:marBottom w:val="0"/>
      <w:divBdr>
        <w:top w:val="none" w:sz="0" w:space="0" w:color="auto"/>
        <w:left w:val="none" w:sz="0" w:space="0" w:color="auto"/>
        <w:bottom w:val="none" w:sz="0" w:space="0" w:color="auto"/>
        <w:right w:val="none" w:sz="0" w:space="0" w:color="auto"/>
      </w:divBdr>
      <w:divsChild>
        <w:div w:id="1701465634">
          <w:marLeft w:val="547"/>
          <w:marRight w:val="0"/>
          <w:marTop w:val="125"/>
          <w:marBottom w:val="0"/>
          <w:divBdr>
            <w:top w:val="none" w:sz="0" w:space="0" w:color="auto"/>
            <w:left w:val="none" w:sz="0" w:space="0" w:color="auto"/>
            <w:bottom w:val="none" w:sz="0" w:space="0" w:color="auto"/>
            <w:right w:val="none" w:sz="0" w:space="0" w:color="auto"/>
          </w:divBdr>
        </w:div>
        <w:div w:id="1431119910">
          <w:marLeft w:val="547"/>
          <w:marRight w:val="0"/>
          <w:marTop w:val="125"/>
          <w:marBottom w:val="0"/>
          <w:divBdr>
            <w:top w:val="none" w:sz="0" w:space="0" w:color="auto"/>
            <w:left w:val="none" w:sz="0" w:space="0" w:color="auto"/>
            <w:bottom w:val="none" w:sz="0" w:space="0" w:color="auto"/>
            <w:right w:val="none" w:sz="0" w:space="0" w:color="auto"/>
          </w:divBdr>
        </w:div>
        <w:div w:id="77412955">
          <w:marLeft w:val="547"/>
          <w:marRight w:val="0"/>
          <w:marTop w:val="125"/>
          <w:marBottom w:val="0"/>
          <w:divBdr>
            <w:top w:val="none" w:sz="0" w:space="0" w:color="auto"/>
            <w:left w:val="none" w:sz="0" w:space="0" w:color="auto"/>
            <w:bottom w:val="none" w:sz="0" w:space="0" w:color="auto"/>
            <w:right w:val="none" w:sz="0" w:space="0" w:color="auto"/>
          </w:divBdr>
        </w:div>
        <w:div w:id="297420356">
          <w:marLeft w:val="547"/>
          <w:marRight w:val="0"/>
          <w:marTop w:val="125"/>
          <w:marBottom w:val="0"/>
          <w:divBdr>
            <w:top w:val="none" w:sz="0" w:space="0" w:color="auto"/>
            <w:left w:val="none" w:sz="0" w:space="0" w:color="auto"/>
            <w:bottom w:val="none" w:sz="0" w:space="0" w:color="auto"/>
            <w:right w:val="none" w:sz="0" w:space="0" w:color="auto"/>
          </w:divBdr>
        </w:div>
        <w:div w:id="2047755643">
          <w:marLeft w:val="547"/>
          <w:marRight w:val="0"/>
          <w:marTop w:val="125"/>
          <w:marBottom w:val="0"/>
          <w:divBdr>
            <w:top w:val="none" w:sz="0" w:space="0" w:color="auto"/>
            <w:left w:val="none" w:sz="0" w:space="0" w:color="auto"/>
            <w:bottom w:val="none" w:sz="0" w:space="0" w:color="auto"/>
            <w:right w:val="none" w:sz="0" w:space="0" w:color="auto"/>
          </w:divBdr>
        </w:div>
      </w:divsChild>
    </w:div>
    <w:div w:id="646054498">
      <w:bodyDiv w:val="1"/>
      <w:marLeft w:val="0"/>
      <w:marRight w:val="0"/>
      <w:marTop w:val="0"/>
      <w:marBottom w:val="0"/>
      <w:divBdr>
        <w:top w:val="none" w:sz="0" w:space="0" w:color="auto"/>
        <w:left w:val="none" w:sz="0" w:space="0" w:color="auto"/>
        <w:bottom w:val="none" w:sz="0" w:space="0" w:color="auto"/>
        <w:right w:val="none" w:sz="0" w:space="0" w:color="auto"/>
      </w:divBdr>
      <w:divsChild>
        <w:div w:id="1821000626">
          <w:marLeft w:val="0"/>
          <w:marRight w:val="0"/>
          <w:marTop w:val="0"/>
          <w:marBottom w:val="0"/>
          <w:divBdr>
            <w:top w:val="none" w:sz="0" w:space="0" w:color="auto"/>
            <w:left w:val="none" w:sz="0" w:space="0" w:color="auto"/>
            <w:bottom w:val="none" w:sz="0" w:space="0" w:color="auto"/>
            <w:right w:val="none" w:sz="0" w:space="0" w:color="auto"/>
          </w:divBdr>
          <w:divsChild>
            <w:div w:id="1706179210">
              <w:marLeft w:val="0"/>
              <w:marRight w:val="0"/>
              <w:marTop w:val="0"/>
              <w:marBottom w:val="0"/>
              <w:divBdr>
                <w:top w:val="none" w:sz="0" w:space="0" w:color="auto"/>
                <w:left w:val="none" w:sz="0" w:space="0" w:color="auto"/>
                <w:bottom w:val="none" w:sz="0" w:space="0" w:color="auto"/>
                <w:right w:val="none" w:sz="0" w:space="0" w:color="auto"/>
              </w:divBdr>
              <w:divsChild>
                <w:div w:id="238485720">
                  <w:marLeft w:val="0"/>
                  <w:marRight w:val="0"/>
                  <w:marTop w:val="0"/>
                  <w:marBottom w:val="0"/>
                  <w:divBdr>
                    <w:top w:val="none" w:sz="0" w:space="0" w:color="auto"/>
                    <w:left w:val="none" w:sz="0" w:space="0" w:color="auto"/>
                    <w:bottom w:val="none" w:sz="0" w:space="0" w:color="auto"/>
                    <w:right w:val="none" w:sz="0" w:space="0" w:color="auto"/>
                  </w:divBdr>
                  <w:divsChild>
                    <w:div w:id="611403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6736969">
      <w:bodyDiv w:val="1"/>
      <w:marLeft w:val="0"/>
      <w:marRight w:val="0"/>
      <w:marTop w:val="0"/>
      <w:marBottom w:val="0"/>
      <w:divBdr>
        <w:top w:val="none" w:sz="0" w:space="0" w:color="auto"/>
        <w:left w:val="none" w:sz="0" w:space="0" w:color="auto"/>
        <w:bottom w:val="none" w:sz="0" w:space="0" w:color="auto"/>
        <w:right w:val="none" w:sz="0" w:space="0" w:color="auto"/>
      </w:divBdr>
      <w:divsChild>
        <w:div w:id="2066247714">
          <w:marLeft w:val="547"/>
          <w:marRight w:val="0"/>
          <w:marTop w:val="154"/>
          <w:marBottom w:val="0"/>
          <w:divBdr>
            <w:top w:val="none" w:sz="0" w:space="0" w:color="auto"/>
            <w:left w:val="none" w:sz="0" w:space="0" w:color="auto"/>
            <w:bottom w:val="none" w:sz="0" w:space="0" w:color="auto"/>
            <w:right w:val="none" w:sz="0" w:space="0" w:color="auto"/>
          </w:divBdr>
        </w:div>
        <w:div w:id="744645167">
          <w:marLeft w:val="547"/>
          <w:marRight w:val="0"/>
          <w:marTop w:val="154"/>
          <w:marBottom w:val="0"/>
          <w:divBdr>
            <w:top w:val="none" w:sz="0" w:space="0" w:color="auto"/>
            <w:left w:val="none" w:sz="0" w:space="0" w:color="auto"/>
            <w:bottom w:val="none" w:sz="0" w:space="0" w:color="auto"/>
            <w:right w:val="none" w:sz="0" w:space="0" w:color="auto"/>
          </w:divBdr>
        </w:div>
        <w:div w:id="58751349">
          <w:marLeft w:val="547"/>
          <w:marRight w:val="0"/>
          <w:marTop w:val="154"/>
          <w:marBottom w:val="0"/>
          <w:divBdr>
            <w:top w:val="none" w:sz="0" w:space="0" w:color="auto"/>
            <w:left w:val="none" w:sz="0" w:space="0" w:color="auto"/>
            <w:bottom w:val="none" w:sz="0" w:space="0" w:color="auto"/>
            <w:right w:val="none" w:sz="0" w:space="0" w:color="auto"/>
          </w:divBdr>
        </w:div>
      </w:divsChild>
    </w:div>
    <w:div w:id="677196065">
      <w:bodyDiv w:val="1"/>
      <w:marLeft w:val="0"/>
      <w:marRight w:val="0"/>
      <w:marTop w:val="0"/>
      <w:marBottom w:val="0"/>
      <w:divBdr>
        <w:top w:val="none" w:sz="0" w:space="0" w:color="auto"/>
        <w:left w:val="none" w:sz="0" w:space="0" w:color="auto"/>
        <w:bottom w:val="none" w:sz="0" w:space="0" w:color="auto"/>
        <w:right w:val="none" w:sz="0" w:space="0" w:color="auto"/>
      </w:divBdr>
      <w:divsChild>
        <w:div w:id="2057467916">
          <w:marLeft w:val="360"/>
          <w:marRight w:val="0"/>
          <w:marTop w:val="0"/>
          <w:marBottom w:val="0"/>
          <w:divBdr>
            <w:top w:val="none" w:sz="0" w:space="0" w:color="auto"/>
            <w:left w:val="none" w:sz="0" w:space="0" w:color="auto"/>
            <w:bottom w:val="none" w:sz="0" w:space="0" w:color="auto"/>
            <w:right w:val="none" w:sz="0" w:space="0" w:color="auto"/>
          </w:divBdr>
        </w:div>
        <w:div w:id="18824490">
          <w:marLeft w:val="360"/>
          <w:marRight w:val="0"/>
          <w:marTop w:val="0"/>
          <w:marBottom w:val="0"/>
          <w:divBdr>
            <w:top w:val="none" w:sz="0" w:space="0" w:color="auto"/>
            <w:left w:val="none" w:sz="0" w:space="0" w:color="auto"/>
            <w:bottom w:val="none" w:sz="0" w:space="0" w:color="auto"/>
            <w:right w:val="none" w:sz="0" w:space="0" w:color="auto"/>
          </w:divBdr>
        </w:div>
        <w:div w:id="813527574">
          <w:marLeft w:val="360"/>
          <w:marRight w:val="0"/>
          <w:marTop w:val="0"/>
          <w:marBottom w:val="0"/>
          <w:divBdr>
            <w:top w:val="none" w:sz="0" w:space="0" w:color="auto"/>
            <w:left w:val="none" w:sz="0" w:space="0" w:color="auto"/>
            <w:bottom w:val="none" w:sz="0" w:space="0" w:color="auto"/>
            <w:right w:val="none" w:sz="0" w:space="0" w:color="auto"/>
          </w:divBdr>
        </w:div>
        <w:div w:id="63993736">
          <w:marLeft w:val="360"/>
          <w:marRight w:val="0"/>
          <w:marTop w:val="0"/>
          <w:marBottom w:val="0"/>
          <w:divBdr>
            <w:top w:val="none" w:sz="0" w:space="0" w:color="auto"/>
            <w:left w:val="none" w:sz="0" w:space="0" w:color="auto"/>
            <w:bottom w:val="none" w:sz="0" w:space="0" w:color="auto"/>
            <w:right w:val="none" w:sz="0" w:space="0" w:color="auto"/>
          </w:divBdr>
        </w:div>
        <w:div w:id="1385062324">
          <w:marLeft w:val="360"/>
          <w:marRight w:val="0"/>
          <w:marTop w:val="0"/>
          <w:marBottom w:val="0"/>
          <w:divBdr>
            <w:top w:val="none" w:sz="0" w:space="0" w:color="auto"/>
            <w:left w:val="none" w:sz="0" w:space="0" w:color="auto"/>
            <w:bottom w:val="none" w:sz="0" w:space="0" w:color="auto"/>
            <w:right w:val="none" w:sz="0" w:space="0" w:color="auto"/>
          </w:divBdr>
        </w:div>
      </w:divsChild>
    </w:div>
    <w:div w:id="686098113">
      <w:bodyDiv w:val="1"/>
      <w:marLeft w:val="0"/>
      <w:marRight w:val="0"/>
      <w:marTop w:val="0"/>
      <w:marBottom w:val="0"/>
      <w:divBdr>
        <w:top w:val="none" w:sz="0" w:space="0" w:color="auto"/>
        <w:left w:val="none" w:sz="0" w:space="0" w:color="auto"/>
        <w:bottom w:val="none" w:sz="0" w:space="0" w:color="auto"/>
        <w:right w:val="none" w:sz="0" w:space="0" w:color="auto"/>
      </w:divBdr>
    </w:div>
    <w:div w:id="721640319">
      <w:bodyDiv w:val="1"/>
      <w:marLeft w:val="0"/>
      <w:marRight w:val="0"/>
      <w:marTop w:val="0"/>
      <w:marBottom w:val="0"/>
      <w:divBdr>
        <w:top w:val="none" w:sz="0" w:space="0" w:color="auto"/>
        <w:left w:val="none" w:sz="0" w:space="0" w:color="auto"/>
        <w:bottom w:val="none" w:sz="0" w:space="0" w:color="auto"/>
        <w:right w:val="none" w:sz="0" w:space="0" w:color="auto"/>
      </w:divBdr>
    </w:div>
    <w:div w:id="727803118">
      <w:bodyDiv w:val="1"/>
      <w:marLeft w:val="0"/>
      <w:marRight w:val="0"/>
      <w:marTop w:val="0"/>
      <w:marBottom w:val="0"/>
      <w:divBdr>
        <w:top w:val="none" w:sz="0" w:space="0" w:color="auto"/>
        <w:left w:val="none" w:sz="0" w:space="0" w:color="auto"/>
        <w:bottom w:val="none" w:sz="0" w:space="0" w:color="auto"/>
        <w:right w:val="none" w:sz="0" w:space="0" w:color="auto"/>
      </w:divBdr>
    </w:div>
    <w:div w:id="727805948">
      <w:bodyDiv w:val="1"/>
      <w:marLeft w:val="0"/>
      <w:marRight w:val="0"/>
      <w:marTop w:val="0"/>
      <w:marBottom w:val="0"/>
      <w:divBdr>
        <w:top w:val="none" w:sz="0" w:space="0" w:color="auto"/>
        <w:left w:val="none" w:sz="0" w:space="0" w:color="auto"/>
        <w:bottom w:val="none" w:sz="0" w:space="0" w:color="auto"/>
        <w:right w:val="none" w:sz="0" w:space="0" w:color="auto"/>
      </w:divBdr>
      <w:divsChild>
        <w:div w:id="1348286516">
          <w:marLeft w:val="0"/>
          <w:marRight w:val="0"/>
          <w:marTop w:val="0"/>
          <w:marBottom w:val="0"/>
          <w:divBdr>
            <w:top w:val="none" w:sz="0" w:space="0" w:color="auto"/>
            <w:left w:val="none" w:sz="0" w:space="0" w:color="auto"/>
            <w:bottom w:val="none" w:sz="0" w:space="0" w:color="auto"/>
            <w:right w:val="none" w:sz="0" w:space="0" w:color="auto"/>
          </w:divBdr>
          <w:divsChild>
            <w:div w:id="470369203">
              <w:marLeft w:val="0"/>
              <w:marRight w:val="0"/>
              <w:marTop w:val="0"/>
              <w:marBottom w:val="0"/>
              <w:divBdr>
                <w:top w:val="none" w:sz="0" w:space="0" w:color="auto"/>
                <w:left w:val="none" w:sz="0" w:space="0" w:color="auto"/>
                <w:bottom w:val="none" w:sz="0" w:space="0" w:color="auto"/>
                <w:right w:val="none" w:sz="0" w:space="0" w:color="auto"/>
              </w:divBdr>
              <w:divsChild>
                <w:div w:id="1065646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1216723">
      <w:bodyDiv w:val="1"/>
      <w:marLeft w:val="0"/>
      <w:marRight w:val="0"/>
      <w:marTop w:val="0"/>
      <w:marBottom w:val="0"/>
      <w:divBdr>
        <w:top w:val="none" w:sz="0" w:space="0" w:color="auto"/>
        <w:left w:val="none" w:sz="0" w:space="0" w:color="auto"/>
        <w:bottom w:val="none" w:sz="0" w:space="0" w:color="auto"/>
        <w:right w:val="none" w:sz="0" w:space="0" w:color="auto"/>
      </w:divBdr>
    </w:div>
    <w:div w:id="745567329">
      <w:bodyDiv w:val="1"/>
      <w:marLeft w:val="0"/>
      <w:marRight w:val="0"/>
      <w:marTop w:val="0"/>
      <w:marBottom w:val="0"/>
      <w:divBdr>
        <w:top w:val="none" w:sz="0" w:space="0" w:color="auto"/>
        <w:left w:val="none" w:sz="0" w:space="0" w:color="auto"/>
        <w:bottom w:val="none" w:sz="0" w:space="0" w:color="auto"/>
        <w:right w:val="none" w:sz="0" w:space="0" w:color="auto"/>
      </w:divBdr>
    </w:div>
    <w:div w:id="749501866">
      <w:bodyDiv w:val="1"/>
      <w:marLeft w:val="0"/>
      <w:marRight w:val="0"/>
      <w:marTop w:val="0"/>
      <w:marBottom w:val="0"/>
      <w:divBdr>
        <w:top w:val="none" w:sz="0" w:space="0" w:color="auto"/>
        <w:left w:val="none" w:sz="0" w:space="0" w:color="auto"/>
        <w:bottom w:val="none" w:sz="0" w:space="0" w:color="auto"/>
        <w:right w:val="none" w:sz="0" w:space="0" w:color="auto"/>
      </w:divBdr>
      <w:divsChild>
        <w:div w:id="296186389">
          <w:marLeft w:val="0"/>
          <w:marRight w:val="0"/>
          <w:marTop w:val="0"/>
          <w:marBottom w:val="0"/>
          <w:divBdr>
            <w:top w:val="none" w:sz="0" w:space="0" w:color="auto"/>
            <w:left w:val="none" w:sz="0" w:space="0" w:color="auto"/>
            <w:bottom w:val="none" w:sz="0" w:space="0" w:color="auto"/>
            <w:right w:val="none" w:sz="0" w:space="0" w:color="auto"/>
          </w:divBdr>
          <w:divsChild>
            <w:div w:id="1536579193">
              <w:marLeft w:val="0"/>
              <w:marRight w:val="0"/>
              <w:marTop w:val="0"/>
              <w:marBottom w:val="0"/>
              <w:divBdr>
                <w:top w:val="none" w:sz="0" w:space="0" w:color="auto"/>
                <w:left w:val="none" w:sz="0" w:space="0" w:color="auto"/>
                <w:bottom w:val="none" w:sz="0" w:space="0" w:color="auto"/>
                <w:right w:val="none" w:sz="0" w:space="0" w:color="auto"/>
              </w:divBdr>
              <w:divsChild>
                <w:div w:id="1210610161">
                  <w:marLeft w:val="0"/>
                  <w:marRight w:val="0"/>
                  <w:marTop w:val="0"/>
                  <w:marBottom w:val="0"/>
                  <w:divBdr>
                    <w:top w:val="none" w:sz="0" w:space="0" w:color="auto"/>
                    <w:left w:val="none" w:sz="0" w:space="0" w:color="auto"/>
                    <w:bottom w:val="none" w:sz="0" w:space="0" w:color="auto"/>
                    <w:right w:val="none" w:sz="0" w:space="0" w:color="auto"/>
                  </w:divBdr>
                  <w:divsChild>
                    <w:div w:id="1809083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5248715">
      <w:bodyDiv w:val="1"/>
      <w:marLeft w:val="0"/>
      <w:marRight w:val="0"/>
      <w:marTop w:val="0"/>
      <w:marBottom w:val="0"/>
      <w:divBdr>
        <w:top w:val="none" w:sz="0" w:space="0" w:color="auto"/>
        <w:left w:val="none" w:sz="0" w:space="0" w:color="auto"/>
        <w:bottom w:val="none" w:sz="0" w:space="0" w:color="auto"/>
        <w:right w:val="none" w:sz="0" w:space="0" w:color="auto"/>
      </w:divBdr>
      <w:divsChild>
        <w:div w:id="1403139121">
          <w:marLeft w:val="547"/>
          <w:marRight w:val="0"/>
          <w:marTop w:val="115"/>
          <w:marBottom w:val="0"/>
          <w:divBdr>
            <w:top w:val="none" w:sz="0" w:space="0" w:color="auto"/>
            <w:left w:val="none" w:sz="0" w:space="0" w:color="auto"/>
            <w:bottom w:val="none" w:sz="0" w:space="0" w:color="auto"/>
            <w:right w:val="none" w:sz="0" w:space="0" w:color="auto"/>
          </w:divBdr>
        </w:div>
        <w:div w:id="1504586359">
          <w:marLeft w:val="547"/>
          <w:marRight w:val="0"/>
          <w:marTop w:val="115"/>
          <w:marBottom w:val="0"/>
          <w:divBdr>
            <w:top w:val="none" w:sz="0" w:space="0" w:color="auto"/>
            <w:left w:val="none" w:sz="0" w:space="0" w:color="auto"/>
            <w:bottom w:val="none" w:sz="0" w:space="0" w:color="auto"/>
            <w:right w:val="none" w:sz="0" w:space="0" w:color="auto"/>
          </w:divBdr>
        </w:div>
        <w:div w:id="1193806567">
          <w:marLeft w:val="547"/>
          <w:marRight w:val="0"/>
          <w:marTop w:val="115"/>
          <w:marBottom w:val="0"/>
          <w:divBdr>
            <w:top w:val="none" w:sz="0" w:space="0" w:color="auto"/>
            <w:left w:val="none" w:sz="0" w:space="0" w:color="auto"/>
            <w:bottom w:val="none" w:sz="0" w:space="0" w:color="auto"/>
            <w:right w:val="none" w:sz="0" w:space="0" w:color="auto"/>
          </w:divBdr>
        </w:div>
        <w:div w:id="726144136">
          <w:marLeft w:val="547"/>
          <w:marRight w:val="0"/>
          <w:marTop w:val="115"/>
          <w:marBottom w:val="0"/>
          <w:divBdr>
            <w:top w:val="none" w:sz="0" w:space="0" w:color="auto"/>
            <w:left w:val="none" w:sz="0" w:space="0" w:color="auto"/>
            <w:bottom w:val="none" w:sz="0" w:space="0" w:color="auto"/>
            <w:right w:val="none" w:sz="0" w:space="0" w:color="auto"/>
          </w:divBdr>
        </w:div>
        <w:div w:id="1132206993">
          <w:marLeft w:val="547"/>
          <w:marRight w:val="0"/>
          <w:marTop w:val="115"/>
          <w:marBottom w:val="0"/>
          <w:divBdr>
            <w:top w:val="none" w:sz="0" w:space="0" w:color="auto"/>
            <w:left w:val="none" w:sz="0" w:space="0" w:color="auto"/>
            <w:bottom w:val="none" w:sz="0" w:space="0" w:color="auto"/>
            <w:right w:val="none" w:sz="0" w:space="0" w:color="auto"/>
          </w:divBdr>
        </w:div>
        <w:div w:id="159201338">
          <w:marLeft w:val="547"/>
          <w:marRight w:val="0"/>
          <w:marTop w:val="115"/>
          <w:marBottom w:val="0"/>
          <w:divBdr>
            <w:top w:val="none" w:sz="0" w:space="0" w:color="auto"/>
            <w:left w:val="none" w:sz="0" w:space="0" w:color="auto"/>
            <w:bottom w:val="none" w:sz="0" w:space="0" w:color="auto"/>
            <w:right w:val="none" w:sz="0" w:space="0" w:color="auto"/>
          </w:divBdr>
        </w:div>
        <w:div w:id="1367830854">
          <w:marLeft w:val="1166"/>
          <w:marRight w:val="0"/>
          <w:marTop w:val="96"/>
          <w:marBottom w:val="0"/>
          <w:divBdr>
            <w:top w:val="none" w:sz="0" w:space="0" w:color="auto"/>
            <w:left w:val="none" w:sz="0" w:space="0" w:color="auto"/>
            <w:bottom w:val="none" w:sz="0" w:space="0" w:color="auto"/>
            <w:right w:val="none" w:sz="0" w:space="0" w:color="auto"/>
          </w:divBdr>
        </w:div>
        <w:div w:id="1221672547">
          <w:marLeft w:val="1166"/>
          <w:marRight w:val="0"/>
          <w:marTop w:val="96"/>
          <w:marBottom w:val="0"/>
          <w:divBdr>
            <w:top w:val="none" w:sz="0" w:space="0" w:color="auto"/>
            <w:left w:val="none" w:sz="0" w:space="0" w:color="auto"/>
            <w:bottom w:val="none" w:sz="0" w:space="0" w:color="auto"/>
            <w:right w:val="none" w:sz="0" w:space="0" w:color="auto"/>
          </w:divBdr>
        </w:div>
        <w:div w:id="2104838447">
          <w:marLeft w:val="1166"/>
          <w:marRight w:val="0"/>
          <w:marTop w:val="96"/>
          <w:marBottom w:val="0"/>
          <w:divBdr>
            <w:top w:val="none" w:sz="0" w:space="0" w:color="auto"/>
            <w:left w:val="none" w:sz="0" w:space="0" w:color="auto"/>
            <w:bottom w:val="none" w:sz="0" w:space="0" w:color="auto"/>
            <w:right w:val="none" w:sz="0" w:space="0" w:color="auto"/>
          </w:divBdr>
        </w:div>
      </w:divsChild>
    </w:div>
    <w:div w:id="758336015">
      <w:bodyDiv w:val="1"/>
      <w:marLeft w:val="0"/>
      <w:marRight w:val="0"/>
      <w:marTop w:val="0"/>
      <w:marBottom w:val="0"/>
      <w:divBdr>
        <w:top w:val="none" w:sz="0" w:space="0" w:color="auto"/>
        <w:left w:val="none" w:sz="0" w:space="0" w:color="auto"/>
        <w:bottom w:val="none" w:sz="0" w:space="0" w:color="auto"/>
        <w:right w:val="none" w:sz="0" w:space="0" w:color="auto"/>
      </w:divBdr>
    </w:div>
    <w:div w:id="766772946">
      <w:bodyDiv w:val="1"/>
      <w:marLeft w:val="0"/>
      <w:marRight w:val="0"/>
      <w:marTop w:val="0"/>
      <w:marBottom w:val="0"/>
      <w:divBdr>
        <w:top w:val="none" w:sz="0" w:space="0" w:color="auto"/>
        <w:left w:val="none" w:sz="0" w:space="0" w:color="auto"/>
        <w:bottom w:val="none" w:sz="0" w:space="0" w:color="auto"/>
        <w:right w:val="none" w:sz="0" w:space="0" w:color="auto"/>
      </w:divBdr>
    </w:div>
    <w:div w:id="771051915">
      <w:bodyDiv w:val="1"/>
      <w:marLeft w:val="0"/>
      <w:marRight w:val="0"/>
      <w:marTop w:val="0"/>
      <w:marBottom w:val="0"/>
      <w:divBdr>
        <w:top w:val="none" w:sz="0" w:space="0" w:color="auto"/>
        <w:left w:val="none" w:sz="0" w:space="0" w:color="auto"/>
        <w:bottom w:val="none" w:sz="0" w:space="0" w:color="auto"/>
        <w:right w:val="none" w:sz="0" w:space="0" w:color="auto"/>
      </w:divBdr>
    </w:div>
    <w:div w:id="783310221">
      <w:bodyDiv w:val="1"/>
      <w:marLeft w:val="0"/>
      <w:marRight w:val="0"/>
      <w:marTop w:val="0"/>
      <w:marBottom w:val="0"/>
      <w:divBdr>
        <w:top w:val="none" w:sz="0" w:space="0" w:color="auto"/>
        <w:left w:val="none" w:sz="0" w:space="0" w:color="auto"/>
        <w:bottom w:val="none" w:sz="0" w:space="0" w:color="auto"/>
        <w:right w:val="none" w:sz="0" w:space="0" w:color="auto"/>
      </w:divBdr>
    </w:div>
    <w:div w:id="810250599">
      <w:bodyDiv w:val="1"/>
      <w:marLeft w:val="0"/>
      <w:marRight w:val="0"/>
      <w:marTop w:val="0"/>
      <w:marBottom w:val="0"/>
      <w:divBdr>
        <w:top w:val="none" w:sz="0" w:space="0" w:color="auto"/>
        <w:left w:val="none" w:sz="0" w:space="0" w:color="auto"/>
        <w:bottom w:val="none" w:sz="0" w:space="0" w:color="auto"/>
        <w:right w:val="none" w:sz="0" w:space="0" w:color="auto"/>
      </w:divBdr>
      <w:divsChild>
        <w:div w:id="1537347663">
          <w:marLeft w:val="547"/>
          <w:marRight w:val="0"/>
          <w:marTop w:val="106"/>
          <w:marBottom w:val="0"/>
          <w:divBdr>
            <w:top w:val="none" w:sz="0" w:space="0" w:color="auto"/>
            <w:left w:val="none" w:sz="0" w:space="0" w:color="auto"/>
            <w:bottom w:val="none" w:sz="0" w:space="0" w:color="auto"/>
            <w:right w:val="none" w:sz="0" w:space="0" w:color="auto"/>
          </w:divBdr>
        </w:div>
        <w:div w:id="1453672413">
          <w:marLeft w:val="547"/>
          <w:marRight w:val="0"/>
          <w:marTop w:val="106"/>
          <w:marBottom w:val="0"/>
          <w:divBdr>
            <w:top w:val="none" w:sz="0" w:space="0" w:color="auto"/>
            <w:left w:val="none" w:sz="0" w:space="0" w:color="auto"/>
            <w:bottom w:val="none" w:sz="0" w:space="0" w:color="auto"/>
            <w:right w:val="none" w:sz="0" w:space="0" w:color="auto"/>
          </w:divBdr>
        </w:div>
        <w:div w:id="744110257">
          <w:marLeft w:val="547"/>
          <w:marRight w:val="0"/>
          <w:marTop w:val="106"/>
          <w:marBottom w:val="0"/>
          <w:divBdr>
            <w:top w:val="none" w:sz="0" w:space="0" w:color="auto"/>
            <w:left w:val="none" w:sz="0" w:space="0" w:color="auto"/>
            <w:bottom w:val="none" w:sz="0" w:space="0" w:color="auto"/>
            <w:right w:val="none" w:sz="0" w:space="0" w:color="auto"/>
          </w:divBdr>
        </w:div>
        <w:div w:id="869609639">
          <w:marLeft w:val="547"/>
          <w:marRight w:val="0"/>
          <w:marTop w:val="106"/>
          <w:marBottom w:val="0"/>
          <w:divBdr>
            <w:top w:val="none" w:sz="0" w:space="0" w:color="auto"/>
            <w:left w:val="none" w:sz="0" w:space="0" w:color="auto"/>
            <w:bottom w:val="none" w:sz="0" w:space="0" w:color="auto"/>
            <w:right w:val="none" w:sz="0" w:space="0" w:color="auto"/>
          </w:divBdr>
        </w:div>
        <w:div w:id="1617715305">
          <w:marLeft w:val="547"/>
          <w:marRight w:val="0"/>
          <w:marTop w:val="106"/>
          <w:marBottom w:val="0"/>
          <w:divBdr>
            <w:top w:val="none" w:sz="0" w:space="0" w:color="auto"/>
            <w:left w:val="none" w:sz="0" w:space="0" w:color="auto"/>
            <w:bottom w:val="none" w:sz="0" w:space="0" w:color="auto"/>
            <w:right w:val="none" w:sz="0" w:space="0" w:color="auto"/>
          </w:divBdr>
        </w:div>
        <w:div w:id="1988971066">
          <w:marLeft w:val="547"/>
          <w:marRight w:val="0"/>
          <w:marTop w:val="106"/>
          <w:marBottom w:val="0"/>
          <w:divBdr>
            <w:top w:val="none" w:sz="0" w:space="0" w:color="auto"/>
            <w:left w:val="none" w:sz="0" w:space="0" w:color="auto"/>
            <w:bottom w:val="none" w:sz="0" w:space="0" w:color="auto"/>
            <w:right w:val="none" w:sz="0" w:space="0" w:color="auto"/>
          </w:divBdr>
        </w:div>
      </w:divsChild>
    </w:div>
    <w:div w:id="826824958">
      <w:bodyDiv w:val="1"/>
      <w:marLeft w:val="0"/>
      <w:marRight w:val="0"/>
      <w:marTop w:val="0"/>
      <w:marBottom w:val="0"/>
      <w:divBdr>
        <w:top w:val="none" w:sz="0" w:space="0" w:color="auto"/>
        <w:left w:val="none" w:sz="0" w:space="0" w:color="auto"/>
        <w:bottom w:val="none" w:sz="0" w:space="0" w:color="auto"/>
        <w:right w:val="none" w:sz="0" w:space="0" w:color="auto"/>
      </w:divBdr>
    </w:div>
    <w:div w:id="848522490">
      <w:bodyDiv w:val="1"/>
      <w:marLeft w:val="0"/>
      <w:marRight w:val="0"/>
      <w:marTop w:val="0"/>
      <w:marBottom w:val="0"/>
      <w:divBdr>
        <w:top w:val="none" w:sz="0" w:space="0" w:color="auto"/>
        <w:left w:val="none" w:sz="0" w:space="0" w:color="auto"/>
        <w:bottom w:val="none" w:sz="0" w:space="0" w:color="auto"/>
        <w:right w:val="none" w:sz="0" w:space="0" w:color="auto"/>
      </w:divBdr>
    </w:div>
    <w:div w:id="875044205">
      <w:bodyDiv w:val="1"/>
      <w:marLeft w:val="0"/>
      <w:marRight w:val="0"/>
      <w:marTop w:val="0"/>
      <w:marBottom w:val="0"/>
      <w:divBdr>
        <w:top w:val="none" w:sz="0" w:space="0" w:color="auto"/>
        <w:left w:val="none" w:sz="0" w:space="0" w:color="auto"/>
        <w:bottom w:val="none" w:sz="0" w:space="0" w:color="auto"/>
        <w:right w:val="none" w:sz="0" w:space="0" w:color="auto"/>
      </w:divBdr>
    </w:div>
    <w:div w:id="890075507">
      <w:bodyDiv w:val="1"/>
      <w:marLeft w:val="0"/>
      <w:marRight w:val="0"/>
      <w:marTop w:val="0"/>
      <w:marBottom w:val="0"/>
      <w:divBdr>
        <w:top w:val="none" w:sz="0" w:space="0" w:color="auto"/>
        <w:left w:val="none" w:sz="0" w:space="0" w:color="auto"/>
        <w:bottom w:val="none" w:sz="0" w:space="0" w:color="auto"/>
        <w:right w:val="none" w:sz="0" w:space="0" w:color="auto"/>
      </w:divBdr>
    </w:div>
    <w:div w:id="922490444">
      <w:bodyDiv w:val="1"/>
      <w:marLeft w:val="0"/>
      <w:marRight w:val="0"/>
      <w:marTop w:val="0"/>
      <w:marBottom w:val="0"/>
      <w:divBdr>
        <w:top w:val="none" w:sz="0" w:space="0" w:color="auto"/>
        <w:left w:val="none" w:sz="0" w:space="0" w:color="auto"/>
        <w:bottom w:val="none" w:sz="0" w:space="0" w:color="auto"/>
        <w:right w:val="none" w:sz="0" w:space="0" w:color="auto"/>
      </w:divBdr>
    </w:div>
    <w:div w:id="940456946">
      <w:bodyDiv w:val="1"/>
      <w:marLeft w:val="0"/>
      <w:marRight w:val="0"/>
      <w:marTop w:val="0"/>
      <w:marBottom w:val="0"/>
      <w:divBdr>
        <w:top w:val="none" w:sz="0" w:space="0" w:color="auto"/>
        <w:left w:val="none" w:sz="0" w:space="0" w:color="auto"/>
        <w:bottom w:val="none" w:sz="0" w:space="0" w:color="auto"/>
        <w:right w:val="none" w:sz="0" w:space="0" w:color="auto"/>
      </w:divBdr>
    </w:div>
    <w:div w:id="960839366">
      <w:bodyDiv w:val="1"/>
      <w:marLeft w:val="0"/>
      <w:marRight w:val="0"/>
      <w:marTop w:val="0"/>
      <w:marBottom w:val="0"/>
      <w:divBdr>
        <w:top w:val="none" w:sz="0" w:space="0" w:color="auto"/>
        <w:left w:val="none" w:sz="0" w:space="0" w:color="auto"/>
        <w:bottom w:val="none" w:sz="0" w:space="0" w:color="auto"/>
        <w:right w:val="none" w:sz="0" w:space="0" w:color="auto"/>
      </w:divBdr>
    </w:div>
    <w:div w:id="966622999">
      <w:bodyDiv w:val="1"/>
      <w:marLeft w:val="0"/>
      <w:marRight w:val="0"/>
      <w:marTop w:val="0"/>
      <w:marBottom w:val="0"/>
      <w:divBdr>
        <w:top w:val="none" w:sz="0" w:space="0" w:color="auto"/>
        <w:left w:val="none" w:sz="0" w:space="0" w:color="auto"/>
        <w:bottom w:val="none" w:sz="0" w:space="0" w:color="auto"/>
        <w:right w:val="none" w:sz="0" w:space="0" w:color="auto"/>
      </w:divBdr>
    </w:div>
    <w:div w:id="981151514">
      <w:bodyDiv w:val="1"/>
      <w:marLeft w:val="0"/>
      <w:marRight w:val="0"/>
      <w:marTop w:val="0"/>
      <w:marBottom w:val="0"/>
      <w:divBdr>
        <w:top w:val="none" w:sz="0" w:space="0" w:color="auto"/>
        <w:left w:val="none" w:sz="0" w:space="0" w:color="auto"/>
        <w:bottom w:val="none" w:sz="0" w:space="0" w:color="auto"/>
        <w:right w:val="none" w:sz="0" w:space="0" w:color="auto"/>
      </w:divBdr>
      <w:divsChild>
        <w:div w:id="1991321070">
          <w:marLeft w:val="0"/>
          <w:marRight w:val="0"/>
          <w:marTop w:val="0"/>
          <w:marBottom w:val="0"/>
          <w:divBdr>
            <w:top w:val="none" w:sz="0" w:space="0" w:color="auto"/>
            <w:left w:val="none" w:sz="0" w:space="0" w:color="auto"/>
            <w:bottom w:val="none" w:sz="0" w:space="0" w:color="auto"/>
            <w:right w:val="none" w:sz="0" w:space="0" w:color="auto"/>
          </w:divBdr>
          <w:divsChild>
            <w:div w:id="1856141667">
              <w:marLeft w:val="0"/>
              <w:marRight w:val="0"/>
              <w:marTop w:val="0"/>
              <w:marBottom w:val="0"/>
              <w:divBdr>
                <w:top w:val="none" w:sz="0" w:space="0" w:color="auto"/>
                <w:left w:val="none" w:sz="0" w:space="0" w:color="auto"/>
                <w:bottom w:val="none" w:sz="0" w:space="0" w:color="auto"/>
                <w:right w:val="none" w:sz="0" w:space="0" w:color="auto"/>
              </w:divBdr>
              <w:divsChild>
                <w:div w:id="331835632">
                  <w:marLeft w:val="0"/>
                  <w:marRight w:val="0"/>
                  <w:marTop w:val="0"/>
                  <w:marBottom w:val="0"/>
                  <w:divBdr>
                    <w:top w:val="none" w:sz="0" w:space="0" w:color="auto"/>
                    <w:left w:val="none" w:sz="0" w:space="0" w:color="auto"/>
                    <w:bottom w:val="none" w:sz="0" w:space="0" w:color="auto"/>
                    <w:right w:val="none" w:sz="0" w:space="0" w:color="auto"/>
                  </w:divBdr>
                  <w:divsChild>
                    <w:div w:id="20863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9871480">
      <w:bodyDiv w:val="1"/>
      <w:marLeft w:val="0"/>
      <w:marRight w:val="0"/>
      <w:marTop w:val="0"/>
      <w:marBottom w:val="0"/>
      <w:divBdr>
        <w:top w:val="none" w:sz="0" w:space="0" w:color="auto"/>
        <w:left w:val="none" w:sz="0" w:space="0" w:color="auto"/>
        <w:bottom w:val="none" w:sz="0" w:space="0" w:color="auto"/>
        <w:right w:val="none" w:sz="0" w:space="0" w:color="auto"/>
      </w:divBdr>
      <w:divsChild>
        <w:div w:id="966282378">
          <w:marLeft w:val="0"/>
          <w:marRight w:val="0"/>
          <w:marTop w:val="0"/>
          <w:marBottom w:val="0"/>
          <w:divBdr>
            <w:top w:val="none" w:sz="0" w:space="0" w:color="auto"/>
            <w:left w:val="none" w:sz="0" w:space="0" w:color="auto"/>
            <w:bottom w:val="none" w:sz="0" w:space="0" w:color="auto"/>
            <w:right w:val="none" w:sz="0" w:space="0" w:color="auto"/>
          </w:divBdr>
        </w:div>
        <w:div w:id="1439176557">
          <w:marLeft w:val="0"/>
          <w:marRight w:val="0"/>
          <w:marTop w:val="0"/>
          <w:marBottom w:val="0"/>
          <w:divBdr>
            <w:top w:val="none" w:sz="0" w:space="0" w:color="auto"/>
            <w:left w:val="none" w:sz="0" w:space="0" w:color="auto"/>
            <w:bottom w:val="none" w:sz="0" w:space="0" w:color="auto"/>
            <w:right w:val="none" w:sz="0" w:space="0" w:color="auto"/>
          </w:divBdr>
          <w:divsChild>
            <w:div w:id="1952123717">
              <w:marLeft w:val="0"/>
              <w:marRight w:val="0"/>
              <w:marTop w:val="0"/>
              <w:marBottom w:val="0"/>
              <w:divBdr>
                <w:top w:val="none" w:sz="0" w:space="0" w:color="auto"/>
                <w:left w:val="none" w:sz="0" w:space="0" w:color="auto"/>
                <w:bottom w:val="none" w:sz="0" w:space="0" w:color="auto"/>
                <w:right w:val="none" w:sz="0" w:space="0" w:color="auto"/>
              </w:divBdr>
              <w:divsChild>
                <w:div w:id="1929078684">
                  <w:marLeft w:val="0"/>
                  <w:marRight w:val="0"/>
                  <w:marTop w:val="0"/>
                  <w:marBottom w:val="0"/>
                  <w:divBdr>
                    <w:top w:val="none" w:sz="0" w:space="0" w:color="auto"/>
                    <w:left w:val="none" w:sz="0" w:space="0" w:color="auto"/>
                    <w:bottom w:val="none" w:sz="0" w:space="0" w:color="auto"/>
                    <w:right w:val="none" w:sz="0" w:space="0" w:color="auto"/>
                  </w:divBdr>
                  <w:divsChild>
                    <w:div w:id="1616984153">
                      <w:marLeft w:val="0"/>
                      <w:marRight w:val="0"/>
                      <w:marTop w:val="0"/>
                      <w:marBottom w:val="0"/>
                      <w:divBdr>
                        <w:top w:val="none" w:sz="0" w:space="0" w:color="auto"/>
                        <w:left w:val="none" w:sz="0" w:space="0" w:color="auto"/>
                        <w:bottom w:val="none" w:sz="0" w:space="0" w:color="auto"/>
                        <w:right w:val="none" w:sz="0" w:space="0" w:color="auto"/>
                      </w:divBdr>
                      <w:divsChild>
                        <w:div w:id="911962075">
                          <w:marLeft w:val="0"/>
                          <w:marRight w:val="0"/>
                          <w:marTop w:val="0"/>
                          <w:marBottom w:val="0"/>
                          <w:divBdr>
                            <w:top w:val="none" w:sz="0" w:space="0" w:color="auto"/>
                            <w:left w:val="none" w:sz="0" w:space="0" w:color="auto"/>
                            <w:bottom w:val="none" w:sz="0" w:space="0" w:color="auto"/>
                            <w:right w:val="none" w:sz="0" w:space="0" w:color="auto"/>
                          </w:divBdr>
                          <w:divsChild>
                            <w:div w:id="785780792">
                              <w:marLeft w:val="300"/>
                              <w:marRight w:val="0"/>
                              <w:marTop w:val="0"/>
                              <w:marBottom w:val="0"/>
                              <w:divBdr>
                                <w:top w:val="none" w:sz="0" w:space="0" w:color="auto"/>
                                <w:left w:val="none" w:sz="0" w:space="0" w:color="auto"/>
                                <w:bottom w:val="none" w:sz="0" w:space="0" w:color="auto"/>
                                <w:right w:val="none" w:sz="0" w:space="0" w:color="auto"/>
                              </w:divBdr>
                              <w:divsChild>
                                <w:div w:id="113644390">
                                  <w:marLeft w:val="0"/>
                                  <w:marRight w:val="0"/>
                                  <w:marTop w:val="0"/>
                                  <w:marBottom w:val="0"/>
                                  <w:divBdr>
                                    <w:top w:val="none" w:sz="0" w:space="0" w:color="auto"/>
                                    <w:left w:val="none" w:sz="0" w:space="0" w:color="auto"/>
                                    <w:bottom w:val="none" w:sz="0" w:space="0" w:color="auto"/>
                                    <w:right w:val="none" w:sz="0" w:space="0" w:color="auto"/>
                                  </w:divBdr>
                                  <w:divsChild>
                                    <w:div w:id="2094622067">
                                      <w:marLeft w:val="0"/>
                                      <w:marRight w:val="0"/>
                                      <w:marTop w:val="0"/>
                                      <w:marBottom w:val="0"/>
                                      <w:divBdr>
                                        <w:top w:val="none" w:sz="0" w:space="0" w:color="auto"/>
                                        <w:left w:val="none" w:sz="0" w:space="0" w:color="auto"/>
                                        <w:bottom w:val="none" w:sz="0" w:space="0" w:color="auto"/>
                                        <w:right w:val="none" w:sz="0" w:space="0" w:color="auto"/>
                                      </w:divBdr>
                                      <w:divsChild>
                                        <w:div w:id="413282274">
                                          <w:marLeft w:val="0"/>
                                          <w:marRight w:val="0"/>
                                          <w:marTop w:val="0"/>
                                          <w:marBottom w:val="0"/>
                                          <w:divBdr>
                                            <w:top w:val="none" w:sz="0" w:space="0" w:color="auto"/>
                                            <w:left w:val="none" w:sz="0" w:space="0" w:color="auto"/>
                                            <w:bottom w:val="none" w:sz="0" w:space="0" w:color="auto"/>
                                            <w:right w:val="none" w:sz="0" w:space="0" w:color="auto"/>
                                          </w:divBdr>
                                          <w:divsChild>
                                            <w:div w:id="311252745">
                                              <w:marLeft w:val="0"/>
                                              <w:marRight w:val="0"/>
                                              <w:marTop w:val="0"/>
                                              <w:marBottom w:val="0"/>
                                              <w:divBdr>
                                                <w:top w:val="none" w:sz="0" w:space="0" w:color="auto"/>
                                                <w:left w:val="none" w:sz="0" w:space="0" w:color="auto"/>
                                                <w:bottom w:val="none" w:sz="0" w:space="0" w:color="auto"/>
                                                <w:right w:val="none" w:sz="0" w:space="0" w:color="auto"/>
                                              </w:divBdr>
                                              <w:divsChild>
                                                <w:div w:id="643195484">
                                                  <w:marLeft w:val="0"/>
                                                  <w:marRight w:val="0"/>
                                                  <w:marTop w:val="0"/>
                                                  <w:marBottom w:val="0"/>
                                                  <w:divBdr>
                                                    <w:top w:val="none" w:sz="0" w:space="0" w:color="auto"/>
                                                    <w:left w:val="none" w:sz="0" w:space="0" w:color="auto"/>
                                                    <w:bottom w:val="none" w:sz="0" w:space="0" w:color="auto"/>
                                                    <w:right w:val="none" w:sz="0" w:space="0" w:color="auto"/>
                                                  </w:divBdr>
                                                  <w:divsChild>
                                                    <w:div w:id="1892039428">
                                                      <w:marLeft w:val="24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19265431">
                      <w:marLeft w:val="0"/>
                      <w:marRight w:val="0"/>
                      <w:marTop w:val="0"/>
                      <w:marBottom w:val="0"/>
                      <w:divBdr>
                        <w:top w:val="none" w:sz="0" w:space="0" w:color="auto"/>
                        <w:left w:val="none" w:sz="0" w:space="0" w:color="auto"/>
                        <w:bottom w:val="none" w:sz="0" w:space="0" w:color="auto"/>
                        <w:right w:val="none" w:sz="0" w:space="0" w:color="auto"/>
                      </w:divBdr>
                      <w:divsChild>
                        <w:div w:id="1462263565">
                          <w:marLeft w:val="0"/>
                          <w:marRight w:val="0"/>
                          <w:marTop w:val="0"/>
                          <w:marBottom w:val="0"/>
                          <w:divBdr>
                            <w:top w:val="none" w:sz="0" w:space="0" w:color="auto"/>
                            <w:left w:val="none" w:sz="0" w:space="0" w:color="auto"/>
                            <w:bottom w:val="none" w:sz="0" w:space="0" w:color="auto"/>
                            <w:right w:val="none" w:sz="0" w:space="0" w:color="auto"/>
                          </w:divBdr>
                          <w:divsChild>
                            <w:div w:id="1325276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4283495">
      <w:bodyDiv w:val="1"/>
      <w:marLeft w:val="0"/>
      <w:marRight w:val="0"/>
      <w:marTop w:val="0"/>
      <w:marBottom w:val="0"/>
      <w:divBdr>
        <w:top w:val="none" w:sz="0" w:space="0" w:color="auto"/>
        <w:left w:val="none" w:sz="0" w:space="0" w:color="auto"/>
        <w:bottom w:val="none" w:sz="0" w:space="0" w:color="auto"/>
        <w:right w:val="none" w:sz="0" w:space="0" w:color="auto"/>
      </w:divBdr>
      <w:divsChild>
        <w:div w:id="469832660">
          <w:marLeft w:val="360"/>
          <w:marRight w:val="0"/>
          <w:marTop w:val="0"/>
          <w:marBottom w:val="0"/>
          <w:divBdr>
            <w:top w:val="none" w:sz="0" w:space="0" w:color="auto"/>
            <w:left w:val="none" w:sz="0" w:space="0" w:color="auto"/>
            <w:bottom w:val="none" w:sz="0" w:space="0" w:color="auto"/>
            <w:right w:val="none" w:sz="0" w:space="0" w:color="auto"/>
          </w:divBdr>
        </w:div>
        <w:div w:id="233591412">
          <w:marLeft w:val="360"/>
          <w:marRight w:val="0"/>
          <w:marTop w:val="0"/>
          <w:marBottom w:val="0"/>
          <w:divBdr>
            <w:top w:val="none" w:sz="0" w:space="0" w:color="auto"/>
            <w:left w:val="none" w:sz="0" w:space="0" w:color="auto"/>
            <w:bottom w:val="none" w:sz="0" w:space="0" w:color="auto"/>
            <w:right w:val="none" w:sz="0" w:space="0" w:color="auto"/>
          </w:divBdr>
        </w:div>
        <w:div w:id="835341855">
          <w:marLeft w:val="360"/>
          <w:marRight w:val="0"/>
          <w:marTop w:val="0"/>
          <w:marBottom w:val="0"/>
          <w:divBdr>
            <w:top w:val="none" w:sz="0" w:space="0" w:color="auto"/>
            <w:left w:val="none" w:sz="0" w:space="0" w:color="auto"/>
            <w:bottom w:val="none" w:sz="0" w:space="0" w:color="auto"/>
            <w:right w:val="none" w:sz="0" w:space="0" w:color="auto"/>
          </w:divBdr>
        </w:div>
        <w:div w:id="1130980937">
          <w:marLeft w:val="360"/>
          <w:marRight w:val="0"/>
          <w:marTop w:val="0"/>
          <w:marBottom w:val="0"/>
          <w:divBdr>
            <w:top w:val="none" w:sz="0" w:space="0" w:color="auto"/>
            <w:left w:val="none" w:sz="0" w:space="0" w:color="auto"/>
            <w:bottom w:val="none" w:sz="0" w:space="0" w:color="auto"/>
            <w:right w:val="none" w:sz="0" w:space="0" w:color="auto"/>
          </w:divBdr>
        </w:div>
        <w:div w:id="1608853815">
          <w:marLeft w:val="360"/>
          <w:marRight w:val="0"/>
          <w:marTop w:val="0"/>
          <w:marBottom w:val="0"/>
          <w:divBdr>
            <w:top w:val="none" w:sz="0" w:space="0" w:color="auto"/>
            <w:left w:val="none" w:sz="0" w:space="0" w:color="auto"/>
            <w:bottom w:val="none" w:sz="0" w:space="0" w:color="auto"/>
            <w:right w:val="none" w:sz="0" w:space="0" w:color="auto"/>
          </w:divBdr>
        </w:div>
        <w:div w:id="1535268911">
          <w:marLeft w:val="360"/>
          <w:marRight w:val="0"/>
          <w:marTop w:val="0"/>
          <w:marBottom w:val="0"/>
          <w:divBdr>
            <w:top w:val="none" w:sz="0" w:space="0" w:color="auto"/>
            <w:left w:val="none" w:sz="0" w:space="0" w:color="auto"/>
            <w:bottom w:val="none" w:sz="0" w:space="0" w:color="auto"/>
            <w:right w:val="none" w:sz="0" w:space="0" w:color="auto"/>
          </w:divBdr>
        </w:div>
        <w:div w:id="577397774">
          <w:marLeft w:val="360"/>
          <w:marRight w:val="0"/>
          <w:marTop w:val="0"/>
          <w:marBottom w:val="0"/>
          <w:divBdr>
            <w:top w:val="none" w:sz="0" w:space="0" w:color="auto"/>
            <w:left w:val="none" w:sz="0" w:space="0" w:color="auto"/>
            <w:bottom w:val="none" w:sz="0" w:space="0" w:color="auto"/>
            <w:right w:val="none" w:sz="0" w:space="0" w:color="auto"/>
          </w:divBdr>
        </w:div>
        <w:div w:id="1921017627">
          <w:marLeft w:val="360"/>
          <w:marRight w:val="0"/>
          <w:marTop w:val="0"/>
          <w:marBottom w:val="0"/>
          <w:divBdr>
            <w:top w:val="none" w:sz="0" w:space="0" w:color="auto"/>
            <w:left w:val="none" w:sz="0" w:space="0" w:color="auto"/>
            <w:bottom w:val="none" w:sz="0" w:space="0" w:color="auto"/>
            <w:right w:val="none" w:sz="0" w:space="0" w:color="auto"/>
          </w:divBdr>
        </w:div>
        <w:div w:id="632251775">
          <w:marLeft w:val="360"/>
          <w:marRight w:val="0"/>
          <w:marTop w:val="0"/>
          <w:marBottom w:val="0"/>
          <w:divBdr>
            <w:top w:val="none" w:sz="0" w:space="0" w:color="auto"/>
            <w:left w:val="none" w:sz="0" w:space="0" w:color="auto"/>
            <w:bottom w:val="none" w:sz="0" w:space="0" w:color="auto"/>
            <w:right w:val="none" w:sz="0" w:space="0" w:color="auto"/>
          </w:divBdr>
        </w:div>
        <w:div w:id="1989088692">
          <w:marLeft w:val="360"/>
          <w:marRight w:val="0"/>
          <w:marTop w:val="0"/>
          <w:marBottom w:val="0"/>
          <w:divBdr>
            <w:top w:val="none" w:sz="0" w:space="0" w:color="auto"/>
            <w:left w:val="none" w:sz="0" w:space="0" w:color="auto"/>
            <w:bottom w:val="none" w:sz="0" w:space="0" w:color="auto"/>
            <w:right w:val="none" w:sz="0" w:space="0" w:color="auto"/>
          </w:divBdr>
        </w:div>
      </w:divsChild>
    </w:div>
    <w:div w:id="1013415498">
      <w:bodyDiv w:val="1"/>
      <w:marLeft w:val="0"/>
      <w:marRight w:val="0"/>
      <w:marTop w:val="0"/>
      <w:marBottom w:val="0"/>
      <w:divBdr>
        <w:top w:val="none" w:sz="0" w:space="0" w:color="auto"/>
        <w:left w:val="none" w:sz="0" w:space="0" w:color="auto"/>
        <w:bottom w:val="none" w:sz="0" w:space="0" w:color="auto"/>
        <w:right w:val="none" w:sz="0" w:space="0" w:color="auto"/>
      </w:divBdr>
      <w:divsChild>
        <w:div w:id="1971275929">
          <w:marLeft w:val="547"/>
          <w:marRight w:val="0"/>
          <w:marTop w:val="154"/>
          <w:marBottom w:val="0"/>
          <w:divBdr>
            <w:top w:val="none" w:sz="0" w:space="0" w:color="auto"/>
            <w:left w:val="none" w:sz="0" w:space="0" w:color="auto"/>
            <w:bottom w:val="none" w:sz="0" w:space="0" w:color="auto"/>
            <w:right w:val="none" w:sz="0" w:space="0" w:color="auto"/>
          </w:divBdr>
        </w:div>
        <w:div w:id="607658013">
          <w:marLeft w:val="547"/>
          <w:marRight w:val="0"/>
          <w:marTop w:val="154"/>
          <w:marBottom w:val="0"/>
          <w:divBdr>
            <w:top w:val="none" w:sz="0" w:space="0" w:color="auto"/>
            <w:left w:val="none" w:sz="0" w:space="0" w:color="auto"/>
            <w:bottom w:val="none" w:sz="0" w:space="0" w:color="auto"/>
            <w:right w:val="none" w:sz="0" w:space="0" w:color="auto"/>
          </w:divBdr>
        </w:div>
        <w:div w:id="2028557903">
          <w:marLeft w:val="547"/>
          <w:marRight w:val="0"/>
          <w:marTop w:val="154"/>
          <w:marBottom w:val="0"/>
          <w:divBdr>
            <w:top w:val="none" w:sz="0" w:space="0" w:color="auto"/>
            <w:left w:val="none" w:sz="0" w:space="0" w:color="auto"/>
            <w:bottom w:val="none" w:sz="0" w:space="0" w:color="auto"/>
            <w:right w:val="none" w:sz="0" w:space="0" w:color="auto"/>
          </w:divBdr>
        </w:div>
        <w:div w:id="2093237855">
          <w:marLeft w:val="547"/>
          <w:marRight w:val="0"/>
          <w:marTop w:val="154"/>
          <w:marBottom w:val="0"/>
          <w:divBdr>
            <w:top w:val="none" w:sz="0" w:space="0" w:color="auto"/>
            <w:left w:val="none" w:sz="0" w:space="0" w:color="auto"/>
            <w:bottom w:val="none" w:sz="0" w:space="0" w:color="auto"/>
            <w:right w:val="none" w:sz="0" w:space="0" w:color="auto"/>
          </w:divBdr>
        </w:div>
      </w:divsChild>
    </w:div>
    <w:div w:id="1017270602">
      <w:bodyDiv w:val="1"/>
      <w:marLeft w:val="0"/>
      <w:marRight w:val="0"/>
      <w:marTop w:val="0"/>
      <w:marBottom w:val="0"/>
      <w:divBdr>
        <w:top w:val="none" w:sz="0" w:space="0" w:color="auto"/>
        <w:left w:val="none" w:sz="0" w:space="0" w:color="auto"/>
        <w:bottom w:val="none" w:sz="0" w:space="0" w:color="auto"/>
        <w:right w:val="none" w:sz="0" w:space="0" w:color="auto"/>
      </w:divBdr>
      <w:divsChild>
        <w:div w:id="304941651">
          <w:marLeft w:val="547"/>
          <w:marRight w:val="0"/>
          <w:marTop w:val="120"/>
          <w:marBottom w:val="0"/>
          <w:divBdr>
            <w:top w:val="none" w:sz="0" w:space="0" w:color="auto"/>
            <w:left w:val="none" w:sz="0" w:space="0" w:color="auto"/>
            <w:bottom w:val="none" w:sz="0" w:space="0" w:color="auto"/>
            <w:right w:val="none" w:sz="0" w:space="0" w:color="auto"/>
          </w:divBdr>
        </w:div>
        <w:div w:id="246960569">
          <w:marLeft w:val="547"/>
          <w:marRight w:val="0"/>
          <w:marTop w:val="120"/>
          <w:marBottom w:val="0"/>
          <w:divBdr>
            <w:top w:val="none" w:sz="0" w:space="0" w:color="auto"/>
            <w:left w:val="none" w:sz="0" w:space="0" w:color="auto"/>
            <w:bottom w:val="none" w:sz="0" w:space="0" w:color="auto"/>
            <w:right w:val="none" w:sz="0" w:space="0" w:color="auto"/>
          </w:divBdr>
        </w:div>
      </w:divsChild>
    </w:div>
    <w:div w:id="1020856468">
      <w:bodyDiv w:val="1"/>
      <w:marLeft w:val="0"/>
      <w:marRight w:val="0"/>
      <w:marTop w:val="0"/>
      <w:marBottom w:val="0"/>
      <w:divBdr>
        <w:top w:val="none" w:sz="0" w:space="0" w:color="auto"/>
        <w:left w:val="none" w:sz="0" w:space="0" w:color="auto"/>
        <w:bottom w:val="none" w:sz="0" w:space="0" w:color="auto"/>
        <w:right w:val="none" w:sz="0" w:space="0" w:color="auto"/>
      </w:divBdr>
      <w:divsChild>
        <w:div w:id="2128039213">
          <w:marLeft w:val="547"/>
          <w:marRight w:val="0"/>
          <w:marTop w:val="106"/>
          <w:marBottom w:val="0"/>
          <w:divBdr>
            <w:top w:val="none" w:sz="0" w:space="0" w:color="auto"/>
            <w:left w:val="none" w:sz="0" w:space="0" w:color="auto"/>
            <w:bottom w:val="none" w:sz="0" w:space="0" w:color="auto"/>
            <w:right w:val="none" w:sz="0" w:space="0" w:color="auto"/>
          </w:divBdr>
        </w:div>
        <w:div w:id="202987077">
          <w:marLeft w:val="547"/>
          <w:marRight w:val="0"/>
          <w:marTop w:val="106"/>
          <w:marBottom w:val="0"/>
          <w:divBdr>
            <w:top w:val="none" w:sz="0" w:space="0" w:color="auto"/>
            <w:left w:val="none" w:sz="0" w:space="0" w:color="auto"/>
            <w:bottom w:val="none" w:sz="0" w:space="0" w:color="auto"/>
            <w:right w:val="none" w:sz="0" w:space="0" w:color="auto"/>
          </w:divBdr>
        </w:div>
        <w:div w:id="1105802904">
          <w:marLeft w:val="547"/>
          <w:marRight w:val="0"/>
          <w:marTop w:val="106"/>
          <w:marBottom w:val="0"/>
          <w:divBdr>
            <w:top w:val="none" w:sz="0" w:space="0" w:color="auto"/>
            <w:left w:val="none" w:sz="0" w:space="0" w:color="auto"/>
            <w:bottom w:val="none" w:sz="0" w:space="0" w:color="auto"/>
            <w:right w:val="none" w:sz="0" w:space="0" w:color="auto"/>
          </w:divBdr>
        </w:div>
        <w:div w:id="1915318794">
          <w:marLeft w:val="1166"/>
          <w:marRight w:val="0"/>
          <w:marTop w:val="91"/>
          <w:marBottom w:val="0"/>
          <w:divBdr>
            <w:top w:val="none" w:sz="0" w:space="0" w:color="auto"/>
            <w:left w:val="none" w:sz="0" w:space="0" w:color="auto"/>
            <w:bottom w:val="none" w:sz="0" w:space="0" w:color="auto"/>
            <w:right w:val="none" w:sz="0" w:space="0" w:color="auto"/>
          </w:divBdr>
        </w:div>
        <w:div w:id="1160316228">
          <w:marLeft w:val="1166"/>
          <w:marRight w:val="0"/>
          <w:marTop w:val="91"/>
          <w:marBottom w:val="0"/>
          <w:divBdr>
            <w:top w:val="none" w:sz="0" w:space="0" w:color="auto"/>
            <w:left w:val="none" w:sz="0" w:space="0" w:color="auto"/>
            <w:bottom w:val="none" w:sz="0" w:space="0" w:color="auto"/>
            <w:right w:val="none" w:sz="0" w:space="0" w:color="auto"/>
          </w:divBdr>
        </w:div>
        <w:div w:id="982661709">
          <w:marLeft w:val="547"/>
          <w:marRight w:val="0"/>
          <w:marTop w:val="106"/>
          <w:marBottom w:val="0"/>
          <w:divBdr>
            <w:top w:val="none" w:sz="0" w:space="0" w:color="auto"/>
            <w:left w:val="none" w:sz="0" w:space="0" w:color="auto"/>
            <w:bottom w:val="none" w:sz="0" w:space="0" w:color="auto"/>
            <w:right w:val="none" w:sz="0" w:space="0" w:color="auto"/>
          </w:divBdr>
        </w:div>
        <w:div w:id="1183590460">
          <w:marLeft w:val="1166"/>
          <w:marRight w:val="0"/>
          <w:marTop w:val="91"/>
          <w:marBottom w:val="0"/>
          <w:divBdr>
            <w:top w:val="none" w:sz="0" w:space="0" w:color="auto"/>
            <w:left w:val="none" w:sz="0" w:space="0" w:color="auto"/>
            <w:bottom w:val="none" w:sz="0" w:space="0" w:color="auto"/>
            <w:right w:val="none" w:sz="0" w:space="0" w:color="auto"/>
          </w:divBdr>
        </w:div>
        <w:div w:id="763500807">
          <w:marLeft w:val="547"/>
          <w:marRight w:val="0"/>
          <w:marTop w:val="106"/>
          <w:marBottom w:val="0"/>
          <w:divBdr>
            <w:top w:val="none" w:sz="0" w:space="0" w:color="auto"/>
            <w:left w:val="none" w:sz="0" w:space="0" w:color="auto"/>
            <w:bottom w:val="none" w:sz="0" w:space="0" w:color="auto"/>
            <w:right w:val="none" w:sz="0" w:space="0" w:color="auto"/>
          </w:divBdr>
        </w:div>
        <w:div w:id="1427311949">
          <w:marLeft w:val="1166"/>
          <w:marRight w:val="0"/>
          <w:marTop w:val="91"/>
          <w:marBottom w:val="0"/>
          <w:divBdr>
            <w:top w:val="none" w:sz="0" w:space="0" w:color="auto"/>
            <w:left w:val="none" w:sz="0" w:space="0" w:color="auto"/>
            <w:bottom w:val="none" w:sz="0" w:space="0" w:color="auto"/>
            <w:right w:val="none" w:sz="0" w:space="0" w:color="auto"/>
          </w:divBdr>
        </w:div>
      </w:divsChild>
    </w:div>
    <w:div w:id="1030257427">
      <w:bodyDiv w:val="1"/>
      <w:marLeft w:val="0"/>
      <w:marRight w:val="0"/>
      <w:marTop w:val="0"/>
      <w:marBottom w:val="0"/>
      <w:divBdr>
        <w:top w:val="none" w:sz="0" w:space="0" w:color="auto"/>
        <w:left w:val="none" w:sz="0" w:space="0" w:color="auto"/>
        <w:bottom w:val="none" w:sz="0" w:space="0" w:color="auto"/>
        <w:right w:val="none" w:sz="0" w:space="0" w:color="auto"/>
      </w:divBdr>
    </w:div>
    <w:div w:id="1032461266">
      <w:bodyDiv w:val="1"/>
      <w:marLeft w:val="0"/>
      <w:marRight w:val="0"/>
      <w:marTop w:val="0"/>
      <w:marBottom w:val="0"/>
      <w:divBdr>
        <w:top w:val="none" w:sz="0" w:space="0" w:color="auto"/>
        <w:left w:val="none" w:sz="0" w:space="0" w:color="auto"/>
        <w:bottom w:val="none" w:sz="0" w:space="0" w:color="auto"/>
        <w:right w:val="none" w:sz="0" w:space="0" w:color="auto"/>
      </w:divBdr>
    </w:div>
    <w:div w:id="1038168141">
      <w:bodyDiv w:val="1"/>
      <w:marLeft w:val="0"/>
      <w:marRight w:val="0"/>
      <w:marTop w:val="0"/>
      <w:marBottom w:val="0"/>
      <w:divBdr>
        <w:top w:val="none" w:sz="0" w:space="0" w:color="auto"/>
        <w:left w:val="none" w:sz="0" w:space="0" w:color="auto"/>
        <w:bottom w:val="none" w:sz="0" w:space="0" w:color="auto"/>
        <w:right w:val="none" w:sz="0" w:space="0" w:color="auto"/>
      </w:divBdr>
    </w:div>
    <w:div w:id="1059211430">
      <w:bodyDiv w:val="1"/>
      <w:marLeft w:val="0"/>
      <w:marRight w:val="0"/>
      <w:marTop w:val="0"/>
      <w:marBottom w:val="0"/>
      <w:divBdr>
        <w:top w:val="none" w:sz="0" w:space="0" w:color="auto"/>
        <w:left w:val="none" w:sz="0" w:space="0" w:color="auto"/>
        <w:bottom w:val="none" w:sz="0" w:space="0" w:color="auto"/>
        <w:right w:val="none" w:sz="0" w:space="0" w:color="auto"/>
      </w:divBdr>
      <w:divsChild>
        <w:div w:id="829951515">
          <w:marLeft w:val="806"/>
          <w:marRight w:val="0"/>
          <w:marTop w:val="0"/>
          <w:marBottom w:val="0"/>
          <w:divBdr>
            <w:top w:val="none" w:sz="0" w:space="0" w:color="auto"/>
            <w:left w:val="none" w:sz="0" w:space="0" w:color="auto"/>
            <w:bottom w:val="none" w:sz="0" w:space="0" w:color="auto"/>
            <w:right w:val="none" w:sz="0" w:space="0" w:color="auto"/>
          </w:divBdr>
        </w:div>
        <w:div w:id="1521577683">
          <w:marLeft w:val="806"/>
          <w:marRight w:val="0"/>
          <w:marTop w:val="0"/>
          <w:marBottom w:val="0"/>
          <w:divBdr>
            <w:top w:val="none" w:sz="0" w:space="0" w:color="auto"/>
            <w:left w:val="none" w:sz="0" w:space="0" w:color="auto"/>
            <w:bottom w:val="none" w:sz="0" w:space="0" w:color="auto"/>
            <w:right w:val="none" w:sz="0" w:space="0" w:color="auto"/>
          </w:divBdr>
        </w:div>
        <w:div w:id="1680808186">
          <w:marLeft w:val="806"/>
          <w:marRight w:val="0"/>
          <w:marTop w:val="0"/>
          <w:marBottom w:val="0"/>
          <w:divBdr>
            <w:top w:val="none" w:sz="0" w:space="0" w:color="auto"/>
            <w:left w:val="none" w:sz="0" w:space="0" w:color="auto"/>
            <w:bottom w:val="none" w:sz="0" w:space="0" w:color="auto"/>
            <w:right w:val="none" w:sz="0" w:space="0" w:color="auto"/>
          </w:divBdr>
        </w:div>
      </w:divsChild>
    </w:div>
    <w:div w:id="1067457407">
      <w:bodyDiv w:val="1"/>
      <w:marLeft w:val="0"/>
      <w:marRight w:val="0"/>
      <w:marTop w:val="0"/>
      <w:marBottom w:val="0"/>
      <w:divBdr>
        <w:top w:val="none" w:sz="0" w:space="0" w:color="auto"/>
        <w:left w:val="none" w:sz="0" w:space="0" w:color="auto"/>
        <w:bottom w:val="none" w:sz="0" w:space="0" w:color="auto"/>
        <w:right w:val="none" w:sz="0" w:space="0" w:color="auto"/>
      </w:divBdr>
      <w:divsChild>
        <w:div w:id="445657433">
          <w:marLeft w:val="806"/>
          <w:marRight w:val="0"/>
          <w:marTop w:val="154"/>
          <w:marBottom w:val="0"/>
          <w:divBdr>
            <w:top w:val="none" w:sz="0" w:space="0" w:color="auto"/>
            <w:left w:val="none" w:sz="0" w:space="0" w:color="auto"/>
            <w:bottom w:val="none" w:sz="0" w:space="0" w:color="auto"/>
            <w:right w:val="none" w:sz="0" w:space="0" w:color="auto"/>
          </w:divBdr>
        </w:div>
        <w:div w:id="1814444953">
          <w:marLeft w:val="806"/>
          <w:marRight w:val="0"/>
          <w:marTop w:val="154"/>
          <w:marBottom w:val="0"/>
          <w:divBdr>
            <w:top w:val="none" w:sz="0" w:space="0" w:color="auto"/>
            <w:left w:val="none" w:sz="0" w:space="0" w:color="auto"/>
            <w:bottom w:val="none" w:sz="0" w:space="0" w:color="auto"/>
            <w:right w:val="none" w:sz="0" w:space="0" w:color="auto"/>
          </w:divBdr>
        </w:div>
        <w:div w:id="16127393">
          <w:marLeft w:val="806"/>
          <w:marRight w:val="0"/>
          <w:marTop w:val="154"/>
          <w:marBottom w:val="0"/>
          <w:divBdr>
            <w:top w:val="none" w:sz="0" w:space="0" w:color="auto"/>
            <w:left w:val="none" w:sz="0" w:space="0" w:color="auto"/>
            <w:bottom w:val="none" w:sz="0" w:space="0" w:color="auto"/>
            <w:right w:val="none" w:sz="0" w:space="0" w:color="auto"/>
          </w:divBdr>
        </w:div>
      </w:divsChild>
    </w:div>
    <w:div w:id="1067844822">
      <w:bodyDiv w:val="1"/>
      <w:marLeft w:val="0"/>
      <w:marRight w:val="0"/>
      <w:marTop w:val="0"/>
      <w:marBottom w:val="0"/>
      <w:divBdr>
        <w:top w:val="none" w:sz="0" w:space="0" w:color="auto"/>
        <w:left w:val="none" w:sz="0" w:space="0" w:color="auto"/>
        <w:bottom w:val="none" w:sz="0" w:space="0" w:color="auto"/>
        <w:right w:val="none" w:sz="0" w:space="0" w:color="auto"/>
      </w:divBdr>
    </w:div>
    <w:div w:id="1070275913">
      <w:bodyDiv w:val="1"/>
      <w:marLeft w:val="0"/>
      <w:marRight w:val="0"/>
      <w:marTop w:val="0"/>
      <w:marBottom w:val="0"/>
      <w:divBdr>
        <w:top w:val="none" w:sz="0" w:space="0" w:color="auto"/>
        <w:left w:val="none" w:sz="0" w:space="0" w:color="auto"/>
        <w:bottom w:val="none" w:sz="0" w:space="0" w:color="auto"/>
        <w:right w:val="none" w:sz="0" w:space="0" w:color="auto"/>
      </w:divBdr>
    </w:div>
    <w:div w:id="1082262616">
      <w:bodyDiv w:val="1"/>
      <w:marLeft w:val="0"/>
      <w:marRight w:val="0"/>
      <w:marTop w:val="0"/>
      <w:marBottom w:val="0"/>
      <w:divBdr>
        <w:top w:val="none" w:sz="0" w:space="0" w:color="auto"/>
        <w:left w:val="none" w:sz="0" w:space="0" w:color="auto"/>
        <w:bottom w:val="none" w:sz="0" w:space="0" w:color="auto"/>
        <w:right w:val="none" w:sz="0" w:space="0" w:color="auto"/>
      </w:divBdr>
    </w:div>
    <w:div w:id="1124421527">
      <w:bodyDiv w:val="1"/>
      <w:marLeft w:val="0"/>
      <w:marRight w:val="0"/>
      <w:marTop w:val="0"/>
      <w:marBottom w:val="0"/>
      <w:divBdr>
        <w:top w:val="none" w:sz="0" w:space="0" w:color="auto"/>
        <w:left w:val="none" w:sz="0" w:space="0" w:color="auto"/>
        <w:bottom w:val="none" w:sz="0" w:space="0" w:color="auto"/>
        <w:right w:val="none" w:sz="0" w:space="0" w:color="auto"/>
      </w:divBdr>
      <w:divsChild>
        <w:div w:id="522405855">
          <w:marLeft w:val="360"/>
          <w:marRight w:val="0"/>
          <w:marTop w:val="0"/>
          <w:marBottom w:val="0"/>
          <w:divBdr>
            <w:top w:val="none" w:sz="0" w:space="0" w:color="auto"/>
            <w:left w:val="none" w:sz="0" w:space="0" w:color="auto"/>
            <w:bottom w:val="none" w:sz="0" w:space="0" w:color="auto"/>
            <w:right w:val="none" w:sz="0" w:space="0" w:color="auto"/>
          </w:divBdr>
        </w:div>
        <w:div w:id="1877082597">
          <w:marLeft w:val="360"/>
          <w:marRight w:val="0"/>
          <w:marTop w:val="0"/>
          <w:marBottom w:val="0"/>
          <w:divBdr>
            <w:top w:val="none" w:sz="0" w:space="0" w:color="auto"/>
            <w:left w:val="none" w:sz="0" w:space="0" w:color="auto"/>
            <w:bottom w:val="none" w:sz="0" w:space="0" w:color="auto"/>
            <w:right w:val="none" w:sz="0" w:space="0" w:color="auto"/>
          </w:divBdr>
        </w:div>
      </w:divsChild>
    </w:div>
    <w:div w:id="1144733983">
      <w:bodyDiv w:val="1"/>
      <w:marLeft w:val="0"/>
      <w:marRight w:val="0"/>
      <w:marTop w:val="0"/>
      <w:marBottom w:val="0"/>
      <w:divBdr>
        <w:top w:val="none" w:sz="0" w:space="0" w:color="auto"/>
        <w:left w:val="none" w:sz="0" w:space="0" w:color="auto"/>
        <w:bottom w:val="none" w:sz="0" w:space="0" w:color="auto"/>
        <w:right w:val="none" w:sz="0" w:space="0" w:color="auto"/>
      </w:divBdr>
    </w:div>
    <w:div w:id="1151294788">
      <w:bodyDiv w:val="1"/>
      <w:marLeft w:val="0"/>
      <w:marRight w:val="0"/>
      <w:marTop w:val="0"/>
      <w:marBottom w:val="0"/>
      <w:divBdr>
        <w:top w:val="none" w:sz="0" w:space="0" w:color="auto"/>
        <w:left w:val="none" w:sz="0" w:space="0" w:color="auto"/>
        <w:bottom w:val="none" w:sz="0" w:space="0" w:color="auto"/>
        <w:right w:val="none" w:sz="0" w:space="0" w:color="auto"/>
      </w:divBdr>
    </w:div>
    <w:div w:id="1161851696">
      <w:bodyDiv w:val="1"/>
      <w:marLeft w:val="0"/>
      <w:marRight w:val="0"/>
      <w:marTop w:val="0"/>
      <w:marBottom w:val="0"/>
      <w:divBdr>
        <w:top w:val="none" w:sz="0" w:space="0" w:color="auto"/>
        <w:left w:val="none" w:sz="0" w:space="0" w:color="auto"/>
        <w:bottom w:val="none" w:sz="0" w:space="0" w:color="auto"/>
        <w:right w:val="none" w:sz="0" w:space="0" w:color="auto"/>
      </w:divBdr>
    </w:div>
    <w:div w:id="1164315405">
      <w:bodyDiv w:val="1"/>
      <w:marLeft w:val="0"/>
      <w:marRight w:val="0"/>
      <w:marTop w:val="0"/>
      <w:marBottom w:val="0"/>
      <w:divBdr>
        <w:top w:val="none" w:sz="0" w:space="0" w:color="auto"/>
        <w:left w:val="none" w:sz="0" w:space="0" w:color="auto"/>
        <w:bottom w:val="none" w:sz="0" w:space="0" w:color="auto"/>
        <w:right w:val="none" w:sz="0" w:space="0" w:color="auto"/>
      </w:divBdr>
    </w:div>
    <w:div w:id="1183325268">
      <w:bodyDiv w:val="1"/>
      <w:marLeft w:val="0"/>
      <w:marRight w:val="0"/>
      <w:marTop w:val="0"/>
      <w:marBottom w:val="0"/>
      <w:divBdr>
        <w:top w:val="none" w:sz="0" w:space="0" w:color="auto"/>
        <w:left w:val="none" w:sz="0" w:space="0" w:color="auto"/>
        <w:bottom w:val="none" w:sz="0" w:space="0" w:color="auto"/>
        <w:right w:val="none" w:sz="0" w:space="0" w:color="auto"/>
      </w:divBdr>
    </w:div>
    <w:div w:id="1197036675">
      <w:bodyDiv w:val="1"/>
      <w:marLeft w:val="0"/>
      <w:marRight w:val="0"/>
      <w:marTop w:val="0"/>
      <w:marBottom w:val="0"/>
      <w:divBdr>
        <w:top w:val="none" w:sz="0" w:space="0" w:color="auto"/>
        <w:left w:val="none" w:sz="0" w:space="0" w:color="auto"/>
        <w:bottom w:val="none" w:sz="0" w:space="0" w:color="auto"/>
        <w:right w:val="none" w:sz="0" w:space="0" w:color="auto"/>
      </w:divBdr>
    </w:div>
    <w:div w:id="1267889919">
      <w:bodyDiv w:val="1"/>
      <w:marLeft w:val="0"/>
      <w:marRight w:val="0"/>
      <w:marTop w:val="0"/>
      <w:marBottom w:val="0"/>
      <w:divBdr>
        <w:top w:val="none" w:sz="0" w:space="0" w:color="auto"/>
        <w:left w:val="none" w:sz="0" w:space="0" w:color="auto"/>
        <w:bottom w:val="none" w:sz="0" w:space="0" w:color="auto"/>
        <w:right w:val="none" w:sz="0" w:space="0" w:color="auto"/>
      </w:divBdr>
    </w:div>
    <w:div w:id="1284269494">
      <w:bodyDiv w:val="1"/>
      <w:marLeft w:val="0"/>
      <w:marRight w:val="0"/>
      <w:marTop w:val="0"/>
      <w:marBottom w:val="0"/>
      <w:divBdr>
        <w:top w:val="none" w:sz="0" w:space="0" w:color="auto"/>
        <w:left w:val="none" w:sz="0" w:space="0" w:color="auto"/>
        <w:bottom w:val="none" w:sz="0" w:space="0" w:color="auto"/>
        <w:right w:val="none" w:sz="0" w:space="0" w:color="auto"/>
      </w:divBdr>
    </w:div>
    <w:div w:id="1297222753">
      <w:bodyDiv w:val="1"/>
      <w:marLeft w:val="0"/>
      <w:marRight w:val="0"/>
      <w:marTop w:val="0"/>
      <w:marBottom w:val="0"/>
      <w:divBdr>
        <w:top w:val="none" w:sz="0" w:space="0" w:color="auto"/>
        <w:left w:val="none" w:sz="0" w:space="0" w:color="auto"/>
        <w:bottom w:val="none" w:sz="0" w:space="0" w:color="auto"/>
        <w:right w:val="none" w:sz="0" w:space="0" w:color="auto"/>
      </w:divBdr>
    </w:div>
    <w:div w:id="1299994068">
      <w:bodyDiv w:val="1"/>
      <w:marLeft w:val="0"/>
      <w:marRight w:val="0"/>
      <w:marTop w:val="0"/>
      <w:marBottom w:val="0"/>
      <w:divBdr>
        <w:top w:val="none" w:sz="0" w:space="0" w:color="auto"/>
        <w:left w:val="none" w:sz="0" w:space="0" w:color="auto"/>
        <w:bottom w:val="none" w:sz="0" w:space="0" w:color="auto"/>
        <w:right w:val="none" w:sz="0" w:space="0" w:color="auto"/>
      </w:divBdr>
    </w:div>
    <w:div w:id="1312179628">
      <w:bodyDiv w:val="1"/>
      <w:marLeft w:val="0"/>
      <w:marRight w:val="0"/>
      <w:marTop w:val="0"/>
      <w:marBottom w:val="0"/>
      <w:divBdr>
        <w:top w:val="none" w:sz="0" w:space="0" w:color="auto"/>
        <w:left w:val="none" w:sz="0" w:space="0" w:color="auto"/>
        <w:bottom w:val="none" w:sz="0" w:space="0" w:color="auto"/>
        <w:right w:val="none" w:sz="0" w:space="0" w:color="auto"/>
      </w:divBdr>
    </w:div>
    <w:div w:id="1325083678">
      <w:bodyDiv w:val="1"/>
      <w:marLeft w:val="0"/>
      <w:marRight w:val="0"/>
      <w:marTop w:val="0"/>
      <w:marBottom w:val="0"/>
      <w:divBdr>
        <w:top w:val="none" w:sz="0" w:space="0" w:color="auto"/>
        <w:left w:val="none" w:sz="0" w:space="0" w:color="auto"/>
        <w:bottom w:val="none" w:sz="0" w:space="0" w:color="auto"/>
        <w:right w:val="none" w:sz="0" w:space="0" w:color="auto"/>
      </w:divBdr>
    </w:div>
    <w:div w:id="1394155769">
      <w:bodyDiv w:val="1"/>
      <w:marLeft w:val="0"/>
      <w:marRight w:val="0"/>
      <w:marTop w:val="0"/>
      <w:marBottom w:val="0"/>
      <w:divBdr>
        <w:top w:val="none" w:sz="0" w:space="0" w:color="auto"/>
        <w:left w:val="none" w:sz="0" w:space="0" w:color="auto"/>
        <w:bottom w:val="none" w:sz="0" w:space="0" w:color="auto"/>
        <w:right w:val="none" w:sz="0" w:space="0" w:color="auto"/>
      </w:divBdr>
    </w:div>
    <w:div w:id="1402561094">
      <w:bodyDiv w:val="1"/>
      <w:marLeft w:val="0"/>
      <w:marRight w:val="0"/>
      <w:marTop w:val="0"/>
      <w:marBottom w:val="0"/>
      <w:divBdr>
        <w:top w:val="none" w:sz="0" w:space="0" w:color="auto"/>
        <w:left w:val="none" w:sz="0" w:space="0" w:color="auto"/>
        <w:bottom w:val="none" w:sz="0" w:space="0" w:color="auto"/>
        <w:right w:val="none" w:sz="0" w:space="0" w:color="auto"/>
      </w:divBdr>
    </w:div>
    <w:div w:id="1432120620">
      <w:bodyDiv w:val="1"/>
      <w:marLeft w:val="0"/>
      <w:marRight w:val="0"/>
      <w:marTop w:val="0"/>
      <w:marBottom w:val="0"/>
      <w:divBdr>
        <w:top w:val="none" w:sz="0" w:space="0" w:color="auto"/>
        <w:left w:val="none" w:sz="0" w:space="0" w:color="auto"/>
        <w:bottom w:val="none" w:sz="0" w:space="0" w:color="auto"/>
        <w:right w:val="none" w:sz="0" w:space="0" w:color="auto"/>
      </w:divBdr>
    </w:div>
    <w:div w:id="1433427900">
      <w:bodyDiv w:val="1"/>
      <w:marLeft w:val="0"/>
      <w:marRight w:val="0"/>
      <w:marTop w:val="0"/>
      <w:marBottom w:val="0"/>
      <w:divBdr>
        <w:top w:val="none" w:sz="0" w:space="0" w:color="auto"/>
        <w:left w:val="none" w:sz="0" w:space="0" w:color="auto"/>
        <w:bottom w:val="none" w:sz="0" w:space="0" w:color="auto"/>
        <w:right w:val="none" w:sz="0" w:space="0" w:color="auto"/>
      </w:divBdr>
      <w:divsChild>
        <w:div w:id="2028750995">
          <w:marLeft w:val="0"/>
          <w:marRight w:val="0"/>
          <w:marTop w:val="0"/>
          <w:marBottom w:val="0"/>
          <w:divBdr>
            <w:top w:val="none" w:sz="0" w:space="0" w:color="auto"/>
            <w:left w:val="none" w:sz="0" w:space="0" w:color="auto"/>
            <w:bottom w:val="none" w:sz="0" w:space="0" w:color="auto"/>
            <w:right w:val="none" w:sz="0" w:space="0" w:color="auto"/>
          </w:divBdr>
          <w:divsChild>
            <w:div w:id="404958011">
              <w:marLeft w:val="0"/>
              <w:marRight w:val="0"/>
              <w:marTop w:val="0"/>
              <w:marBottom w:val="0"/>
              <w:divBdr>
                <w:top w:val="none" w:sz="0" w:space="0" w:color="auto"/>
                <w:left w:val="none" w:sz="0" w:space="0" w:color="auto"/>
                <w:bottom w:val="none" w:sz="0" w:space="0" w:color="auto"/>
                <w:right w:val="none" w:sz="0" w:space="0" w:color="auto"/>
              </w:divBdr>
              <w:divsChild>
                <w:div w:id="1664774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3697086">
      <w:bodyDiv w:val="1"/>
      <w:marLeft w:val="0"/>
      <w:marRight w:val="0"/>
      <w:marTop w:val="0"/>
      <w:marBottom w:val="0"/>
      <w:divBdr>
        <w:top w:val="none" w:sz="0" w:space="0" w:color="auto"/>
        <w:left w:val="none" w:sz="0" w:space="0" w:color="auto"/>
        <w:bottom w:val="none" w:sz="0" w:space="0" w:color="auto"/>
        <w:right w:val="none" w:sz="0" w:space="0" w:color="auto"/>
      </w:divBdr>
    </w:div>
    <w:div w:id="1436366539">
      <w:bodyDiv w:val="1"/>
      <w:marLeft w:val="0"/>
      <w:marRight w:val="0"/>
      <w:marTop w:val="0"/>
      <w:marBottom w:val="0"/>
      <w:divBdr>
        <w:top w:val="none" w:sz="0" w:space="0" w:color="auto"/>
        <w:left w:val="none" w:sz="0" w:space="0" w:color="auto"/>
        <w:bottom w:val="none" w:sz="0" w:space="0" w:color="auto"/>
        <w:right w:val="none" w:sz="0" w:space="0" w:color="auto"/>
      </w:divBdr>
    </w:div>
    <w:div w:id="1443374968">
      <w:bodyDiv w:val="1"/>
      <w:marLeft w:val="0"/>
      <w:marRight w:val="0"/>
      <w:marTop w:val="0"/>
      <w:marBottom w:val="0"/>
      <w:divBdr>
        <w:top w:val="none" w:sz="0" w:space="0" w:color="auto"/>
        <w:left w:val="none" w:sz="0" w:space="0" w:color="auto"/>
        <w:bottom w:val="none" w:sz="0" w:space="0" w:color="auto"/>
        <w:right w:val="none" w:sz="0" w:space="0" w:color="auto"/>
      </w:divBdr>
    </w:div>
    <w:div w:id="1443764361">
      <w:bodyDiv w:val="1"/>
      <w:marLeft w:val="0"/>
      <w:marRight w:val="0"/>
      <w:marTop w:val="0"/>
      <w:marBottom w:val="0"/>
      <w:divBdr>
        <w:top w:val="none" w:sz="0" w:space="0" w:color="auto"/>
        <w:left w:val="none" w:sz="0" w:space="0" w:color="auto"/>
        <w:bottom w:val="none" w:sz="0" w:space="0" w:color="auto"/>
        <w:right w:val="none" w:sz="0" w:space="0" w:color="auto"/>
      </w:divBdr>
    </w:div>
    <w:div w:id="1446119922">
      <w:bodyDiv w:val="1"/>
      <w:marLeft w:val="0"/>
      <w:marRight w:val="0"/>
      <w:marTop w:val="0"/>
      <w:marBottom w:val="0"/>
      <w:divBdr>
        <w:top w:val="none" w:sz="0" w:space="0" w:color="auto"/>
        <w:left w:val="none" w:sz="0" w:space="0" w:color="auto"/>
        <w:bottom w:val="none" w:sz="0" w:space="0" w:color="auto"/>
        <w:right w:val="none" w:sz="0" w:space="0" w:color="auto"/>
      </w:divBdr>
      <w:divsChild>
        <w:div w:id="1419865859">
          <w:marLeft w:val="0"/>
          <w:marRight w:val="0"/>
          <w:marTop w:val="0"/>
          <w:marBottom w:val="0"/>
          <w:divBdr>
            <w:top w:val="none" w:sz="0" w:space="0" w:color="auto"/>
            <w:left w:val="none" w:sz="0" w:space="0" w:color="auto"/>
            <w:bottom w:val="none" w:sz="0" w:space="0" w:color="auto"/>
            <w:right w:val="none" w:sz="0" w:space="0" w:color="auto"/>
          </w:divBdr>
        </w:div>
        <w:div w:id="1851605432">
          <w:marLeft w:val="0"/>
          <w:marRight w:val="0"/>
          <w:marTop w:val="0"/>
          <w:marBottom w:val="0"/>
          <w:divBdr>
            <w:top w:val="none" w:sz="0" w:space="0" w:color="auto"/>
            <w:left w:val="none" w:sz="0" w:space="0" w:color="auto"/>
            <w:bottom w:val="none" w:sz="0" w:space="0" w:color="auto"/>
            <w:right w:val="none" w:sz="0" w:space="0" w:color="auto"/>
          </w:divBdr>
          <w:divsChild>
            <w:div w:id="1333531459">
              <w:marLeft w:val="0"/>
              <w:marRight w:val="0"/>
              <w:marTop w:val="0"/>
              <w:marBottom w:val="0"/>
              <w:divBdr>
                <w:top w:val="none" w:sz="0" w:space="0" w:color="auto"/>
                <w:left w:val="none" w:sz="0" w:space="0" w:color="auto"/>
                <w:bottom w:val="none" w:sz="0" w:space="0" w:color="auto"/>
                <w:right w:val="none" w:sz="0" w:space="0" w:color="auto"/>
              </w:divBdr>
              <w:divsChild>
                <w:div w:id="403725227">
                  <w:marLeft w:val="0"/>
                  <w:marRight w:val="0"/>
                  <w:marTop w:val="0"/>
                  <w:marBottom w:val="0"/>
                  <w:divBdr>
                    <w:top w:val="none" w:sz="0" w:space="0" w:color="auto"/>
                    <w:left w:val="none" w:sz="0" w:space="0" w:color="auto"/>
                    <w:bottom w:val="none" w:sz="0" w:space="0" w:color="auto"/>
                    <w:right w:val="none" w:sz="0" w:space="0" w:color="auto"/>
                  </w:divBdr>
                  <w:divsChild>
                    <w:div w:id="1727946779">
                      <w:marLeft w:val="0"/>
                      <w:marRight w:val="0"/>
                      <w:marTop w:val="0"/>
                      <w:marBottom w:val="0"/>
                      <w:divBdr>
                        <w:top w:val="none" w:sz="0" w:space="0" w:color="auto"/>
                        <w:left w:val="none" w:sz="0" w:space="0" w:color="auto"/>
                        <w:bottom w:val="none" w:sz="0" w:space="0" w:color="auto"/>
                        <w:right w:val="none" w:sz="0" w:space="0" w:color="auto"/>
                      </w:divBdr>
                      <w:divsChild>
                        <w:div w:id="446656059">
                          <w:marLeft w:val="0"/>
                          <w:marRight w:val="0"/>
                          <w:marTop w:val="0"/>
                          <w:marBottom w:val="0"/>
                          <w:divBdr>
                            <w:top w:val="none" w:sz="0" w:space="0" w:color="auto"/>
                            <w:left w:val="none" w:sz="0" w:space="0" w:color="auto"/>
                            <w:bottom w:val="none" w:sz="0" w:space="0" w:color="auto"/>
                            <w:right w:val="none" w:sz="0" w:space="0" w:color="auto"/>
                          </w:divBdr>
                          <w:divsChild>
                            <w:div w:id="1932349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53864115">
      <w:bodyDiv w:val="1"/>
      <w:marLeft w:val="0"/>
      <w:marRight w:val="0"/>
      <w:marTop w:val="0"/>
      <w:marBottom w:val="0"/>
      <w:divBdr>
        <w:top w:val="none" w:sz="0" w:space="0" w:color="auto"/>
        <w:left w:val="none" w:sz="0" w:space="0" w:color="auto"/>
        <w:bottom w:val="none" w:sz="0" w:space="0" w:color="auto"/>
        <w:right w:val="none" w:sz="0" w:space="0" w:color="auto"/>
      </w:divBdr>
      <w:divsChild>
        <w:div w:id="1116632328">
          <w:marLeft w:val="547"/>
          <w:marRight w:val="0"/>
          <w:marTop w:val="120"/>
          <w:marBottom w:val="0"/>
          <w:divBdr>
            <w:top w:val="none" w:sz="0" w:space="0" w:color="auto"/>
            <w:left w:val="none" w:sz="0" w:space="0" w:color="auto"/>
            <w:bottom w:val="none" w:sz="0" w:space="0" w:color="auto"/>
            <w:right w:val="none" w:sz="0" w:space="0" w:color="auto"/>
          </w:divBdr>
        </w:div>
        <w:div w:id="851650202">
          <w:marLeft w:val="547"/>
          <w:marRight w:val="0"/>
          <w:marTop w:val="120"/>
          <w:marBottom w:val="0"/>
          <w:divBdr>
            <w:top w:val="none" w:sz="0" w:space="0" w:color="auto"/>
            <w:left w:val="none" w:sz="0" w:space="0" w:color="auto"/>
            <w:bottom w:val="none" w:sz="0" w:space="0" w:color="auto"/>
            <w:right w:val="none" w:sz="0" w:space="0" w:color="auto"/>
          </w:divBdr>
        </w:div>
        <w:div w:id="1075274501">
          <w:marLeft w:val="547"/>
          <w:marRight w:val="0"/>
          <w:marTop w:val="120"/>
          <w:marBottom w:val="0"/>
          <w:divBdr>
            <w:top w:val="none" w:sz="0" w:space="0" w:color="auto"/>
            <w:left w:val="none" w:sz="0" w:space="0" w:color="auto"/>
            <w:bottom w:val="none" w:sz="0" w:space="0" w:color="auto"/>
            <w:right w:val="none" w:sz="0" w:space="0" w:color="auto"/>
          </w:divBdr>
        </w:div>
      </w:divsChild>
    </w:div>
    <w:div w:id="1454446180">
      <w:bodyDiv w:val="1"/>
      <w:marLeft w:val="0"/>
      <w:marRight w:val="0"/>
      <w:marTop w:val="0"/>
      <w:marBottom w:val="0"/>
      <w:divBdr>
        <w:top w:val="none" w:sz="0" w:space="0" w:color="auto"/>
        <w:left w:val="none" w:sz="0" w:space="0" w:color="auto"/>
        <w:bottom w:val="none" w:sz="0" w:space="0" w:color="auto"/>
        <w:right w:val="none" w:sz="0" w:space="0" w:color="auto"/>
      </w:divBdr>
      <w:divsChild>
        <w:div w:id="1715807527">
          <w:marLeft w:val="0"/>
          <w:marRight w:val="0"/>
          <w:marTop w:val="0"/>
          <w:marBottom w:val="0"/>
          <w:divBdr>
            <w:top w:val="none" w:sz="0" w:space="0" w:color="auto"/>
            <w:left w:val="none" w:sz="0" w:space="0" w:color="auto"/>
            <w:bottom w:val="none" w:sz="0" w:space="0" w:color="auto"/>
            <w:right w:val="none" w:sz="0" w:space="0" w:color="auto"/>
          </w:divBdr>
          <w:divsChild>
            <w:div w:id="1107966849">
              <w:marLeft w:val="0"/>
              <w:marRight w:val="0"/>
              <w:marTop w:val="0"/>
              <w:marBottom w:val="0"/>
              <w:divBdr>
                <w:top w:val="none" w:sz="0" w:space="0" w:color="auto"/>
                <w:left w:val="none" w:sz="0" w:space="0" w:color="auto"/>
                <w:bottom w:val="none" w:sz="0" w:space="0" w:color="auto"/>
                <w:right w:val="none" w:sz="0" w:space="0" w:color="auto"/>
              </w:divBdr>
              <w:divsChild>
                <w:div w:id="889460916">
                  <w:marLeft w:val="0"/>
                  <w:marRight w:val="0"/>
                  <w:marTop w:val="0"/>
                  <w:marBottom w:val="0"/>
                  <w:divBdr>
                    <w:top w:val="none" w:sz="0" w:space="0" w:color="auto"/>
                    <w:left w:val="none" w:sz="0" w:space="0" w:color="auto"/>
                    <w:bottom w:val="none" w:sz="0" w:space="0" w:color="auto"/>
                    <w:right w:val="none" w:sz="0" w:space="0" w:color="auto"/>
                  </w:divBdr>
                  <w:divsChild>
                    <w:div w:id="1317028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4079653">
      <w:bodyDiv w:val="1"/>
      <w:marLeft w:val="0"/>
      <w:marRight w:val="0"/>
      <w:marTop w:val="0"/>
      <w:marBottom w:val="0"/>
      <w:divBdr>
        <w:top w:val="none" w:sz="0" w:space="0" w:color="auto"/>
        <w:left w:val="none" w:sz="0" w:space="0" w:color="auto"/>
        <w:bottom w:val="none" w:sz="0" w:space="0" w:color="auto"/>
        <w:right w:val="none" w:sz="0" w:space="0" w:color="auto"/>
      </w:divBdr>
      <w:divsChild>
        <w:div w:id="1081637432">
          <w:marLeft w:val="0"/>
          <w:marRight w:val="0"/>
          <w:marTop w:val="0"/>
          <w:marBottom w:val="0"/>
          <w:divBdr>
            <w:top w:val="none" w:sz="0" w:space="0" w:color="auto"/>
            <w:left w:val="none" w:sz="0" w:space="0" w:color="auto"/>
            <w:bottom w:val="none" w:sz="0" w:space="0" w:color="auto"/>
            <w:right w:val="none" w:sz="0" w:space="0" w:color="auto"/>
          </w:divBdr>
          <w:divsChild>
            <w:div w:id="1631206052">
              <w:marLeft w:val="0"/>
              <w:marRight w:val="0"/>
              <w:marTop w:val="0"/>
              <w:marBottom w:val="0"/>
              <w:divBdr>
                <w:top w:val="none" w:sz="0" w:space="0" w:color="auto"/>
                <w:left w:val="none" w:sz="0" w:space="0" w:color="auto"/>
                <w:bottom w:val="none" w:sz="0" w:space="0" w:color="auto"/>
                <w:right w:val="none" w:sz="0" w:space="0" w:color="auto"/>
              </w:divBdr>
              <w:divsChild>
                <w:div w:id="983776686">
                  <w:marLeft w:val="0"/>
                  <w:marRight w:val="0"/>
                  <w:marTop w:val="0"/>
                  <w:marBottom w:val="0"/>
                  <w:divBdr>
                    <w:top w:val="none" w:sz="0" w:space="0" w:color="auto"/>
                    <w:left w:val="none" w:sz="0" w:space="0" w:color="auto"/>
                    <w:bottom w:val="none" w:sz="0" w:space="0" w:color="auto"/>
                    <w:right w:val="none" w:sz="0" w:space="0" w:color="auto"/>
                  </w:divBdr>
                  <w:divsChild>
                    <w:div w:id="1805544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6387199">
      <w:bodyDiv w:val="1"/>
      <w:marLeft w:val="0"/>
      <w:marRight w:val="0"/>
      <w:marTop w:val="0"/>
      <w:marBottom w:val="0"/>
      <w:divBdr>
        <w:top w:val="none" w:sz="0" w:space="0" w:color="auto"/>
        <w:left w:val="none" w:sz="0" w:space="0" w:color="auto"/>
        <w:bottom w:val="none" w:sz="0" w:space="0" w:color="auto"/>
        <w:right w:val="none" w:sz="0" w:space="0" w:color="auto"/>
      </w:divBdr>
      <w:divsChild>
        <w:div w:id="960575881">
          <w:marLeft w:val="806"/>
          <w:marRight w:val="0"/>
          <w:marTop w:val="106"/>
          <w:marBottom w:val="0"/>
          <w:divBdr>
            <w:top w:val="none" w:sz="0" w:space="0" w:color="auto"/>
            <w:left w:val="none" w:sz="0" w:space="0" w:color="auto"/>
            <w:bottom w:val="none" w:sz="0" w:space="0" w:color="auto"/>
            <w:right w:val="none" w:sz="0" w:space="0" w:color="auto"/>
          </w:divBdr>
        </w:div>
        <w:div w:id="355885646">
          <w:marLeft w:val="806"/>
          <w:marRight w:val="0"/>
          <w:marTop w:val="106"/>
          <w:marBottom w:val="0"/>
          <w:divBdr>
            <w:top w:val="none" w:sz="0" w:space="0" w:color="auto"/>
            <w:left w:val="none" w:sz="0" w:space="0" w:color="auto"/>
            <w:bottom w:val="none" w:sz="0" w:space="0" w:color="auto"/>
            <w:right w:val="none" w:sz="0" w:space="0" w:color="auto"/>
          </w:divBdr>
        </w:div>
        <w:div w:id="1661154622">
          <w:marLeft w:val="806"/>
          <w:marRight w:val="0"/>
          <w:marTop w:val="106"/>
          <w:marBottom w:val="0"/>
          <w:divBdr>
            <w:top w:val="none" w:sz="0" w:space="0" w:color="auto"/>
            <w:left w:val="none" w:sz="0" w:space="0" w:color="auto"/>
            <w:bottom w:val="none" w:sz="0" w:space="0" w:color="auto"/>
            <w:right w:val="none" w:sz="0" w:space="0" w:color="auto"/>
          </w:divBdr>
        </w:div>
        <w:div w:id="949092533">
          <w:marLeft w:val="806"/>
          <w:marRight w:val="0"/>
          <w:marTop w:val="106"/>
          <w:marBottom w:val="0"/>
          <w:divBdr>
            <w:top w:val="none" w:sz="0" w:space="0" w:color="auto"/>
            <w:left w:val="none" w:sz="0" w:space="0" w:color="auto"/>
            <w:bottom w:val="none" w:sz="0" w:space="0" w:color="auto"/>
            <w:right w:val="none" w:sz="0" w:space="0" w:color="auto"/>
          </w:divBdr>
        </w:div>
        <w:div w:id="2108966677">
          <w:marLeft w:val="806"/>
          <w:marRight w:val="0"/>
          <w:marTop w:val="106"/>
          <w:marBottom w:val="0"/>
          <w:divBdr>
            <w:top w:val="none" w:sz="0" w:space="0" w:color="auto"/>
            <w:left w:val="none" w:sz="0" w:space="0" w:color="auto"/>
            <w:bottom w:val="none" w:sz="0" w:space="0" w:color="auto"/>
            <w:right w:val="none" w:sz="0" w:space="0" w:color="auto"/>
          </w:divBdr>
        </w:div>
        <w:div w:id="1785156274">
          <w:marLeft w:val="806"/>
          <w:marRight w:val="0"/>
          <w:marTop w:val="106"/>
          <w:marBottom w:val="0"/>
          <w:divBdr>
            <w:top w:val="none" w:sz="0" w:space="0" w:color="auto"/>
            <w:left w:val="none" w:sz="0" w:space="0" w:color="auto"/>
            <w:bottom w:val="none" w:sz="0" w:space="0" w:color="auto"/>
            <w:right w:val="none" w:sz="0" w:space="0" w:color="auto"/>
          </w:divBdr>
        </w:div>
        <w:div w:id="372997064">
          <w:marLeft w:val="806"/>
          <w:marRight w:val="0"/>
          <w:marTop w:val="106"/>
          <w:marBottom w:val="0"/>
          <w:divBdr>
            <w:top w:val="none" w:sz="0" w:space="0" w:color="auto"/>
            <w:left w:val="none" w:sz="0" w:space="0" w:color="auto"/>
            <w:bottom w:val="none" w:sz="0" w:space="0" w:color="auto"/>
            <w:right w:val="none" w:sz="0" w:space="0" w:color="auto"/>
          </w:divBdr>
        </w:div>
      </w:divsChild>
    </w:div>
    <w:div w:id="1472941450">
      <w:bodyDiv w:val="1"/>
      <w:marLeft w:val="0"/>
      <w:marRight w:val="0"/>
      <w:marTop w:val="0"/>
      <w:marBottom w:val="0"/>
      <w:divBdr>
        <w:top w:val="none" w:sz="0" w:space="0" w:color="auto"/>
        <w:left w:val="none" w:sz="0" w:space="0" w:color="auto"/>
        <w:bottom w:val="none" w:sz="0" w:space="0" w:color="auto"/>
        <w:right w:val="none" w:sz="0" w:space="0" w:color="auto"/>
      </w:divBdr>
    </w:div>
    <w:div w:id="1475101301">
      <w:bodyDiv w:val="1"/>
      <w:marLeft w:val="0"/>
      <w:marRight w:val="0"/>
      <w:marTop w:val="0"/>
      <w:marBottom w:val="0"/>
      <w:divBdr>
        <w:top w:val="none" w:sz="0" w:space="0" w:color="auto"/>
        <w:left w:val="none" w:sz="0" w:space="0" w:color="auto"/>
        <w:bottom w:val="none" w:sz="0" w:space="0" w:color="auto"/>
        <w:right w:val="none" w:sz="0" w:space="0" w:color="auto"/>
      </w:divBdr>
    </w:div>
    <w:div w:id="1476026053">
      <w:bodyDiv w:val="1"/>
      <w:marLeft w:val="0"/>
      <w:marRight w:val="0"/>
      <w:marTop w:val="0"/>
      <w:marBottom w:val="0"/>
      <w:divBdr>
        <w:top w:val="none" w:sz="0" w:space="0" w:color="auto"/>
        <w:left w:val="none" w:sz="0" w:space="0" w:color="auto"/>
        <w:bottom w:val="none" w:sz="0" w:space="0" w:color="auto"/>
        <w:right w:val="none" w:sz="0" w:space="0" w:color="auto"/>
      </w:divBdr>
    </w:div>
    <w:div w:id="1489008955">
      <w:bodyDiv w:val="1"/>
      <w:marLeft w:val="0"/>
      <w:marRight w:val="0"/>
      <w:marTop w:val="0"/>
      <w:marBottom w:val="0"/>
      <w:divBdr>
        <w:top w:val="none" w:sz="0" w:space="0" w:color="auto"/>
        <w:left w:val="none" w:sz="0" w:space="0" w:color="auto"/>
        <w:bottom w:val="none" w:sz="0" w:space="0" w:color="auto"/>
        <w:right w:val="none" w:sz="0" w:space="0" w:color="auto"/>
      </w:divBdr>
    </w:div>
    <w:div w:id="1493066471">
      <w:bodyDiv w:val="1"/>
      <w:marLeft w:val="0"/>
      <w:marRight w:val="0"/>
      <w:marTop w:val="0"/>
      <w:marBottom w:val="0"/>
      <w:divBdr>
        <w:top w:val="none" w:sz="0" w:space="0" w:color="auto"/>
        <w:left w:val="none" w:sz="0" w:space="0" w:color="auto"/>
        <w:bottom w:val="none" w:sz="0" w:space="0" w:color="auto"/>
        <w:right w:val="none" w:sz="0" w:space="0" w:color="auto"/>
      </w:divBdr>
    </w:div>
    <w:div w:id="1572496241">
      <w:bodyDiv w:val="1"/>
      <w:marLeft w:val="0"/>
      <w:marRight w:val="0"/>
      <w:marTop w:val="0"/>
      <w:marBottom w:val="0"/>
      <w:divBdr>
        <w:top w:val="none" w:sz="0" w:space="0" w:color="auto"/>
        <w:left w:val="none" w:sz="0" w:space="0" w:color="auto"/>
        <w:bottom w:val="none" w:sz="0" w:space="0" w:color="auto"/>
        <w:right w:val="none" w:sz="0" w:space="0" w:color="auto"/>
      </w:divBdr>
    </w:div>
    <w:div w:id="1623606328">
      <w:bodyDiv w:val="1"/>
      <w:marLeft w:val="0"/>
      <w:marRight w:val="0"/>
      <w:marTop w:val="0"/>
      <w:marBottom w:val="0"/>
      <w:divBdr>
        <w:top w:val="none" w:sz="0" w:space="0" w:color="auto"/>
        <w:left w:val="none" w:sz="0" w:space="0" w:color="auto"/>
        <w:bottom w:val="none" w:sz="0" w:space="0" w:color="auto"/>
        <w:right w:val="none" w:sz="0" w:space="0" w:color="auto"/>
      </w:divBdr>
      <w:divsChild>
        <w:div w:id="81343234">
          <w:marLeft w:val="0"/>
          <w:marRight w:val="0"/>
          <w:marTop w:val="0"/>
          <w:marBottom w:val="0"/>
          <w:divBdr>
            <w:top w:val="none" w:sz="0" w:space="0" w:color="auto"/>
            <w:left w:val="none" w:sz="0" w:space="0" w:color="auto"/>
            <w:bottom w:val="none" w:sz="0" w:space="0" w:color="auto"/>
            <w:right w:val="none" w:sz="0" w:space="0" w:color="auto"/>
          </w:divBdr>
          <w:divsChild>
            <w:div w:id="166749641">
              <w:marLeft w:val="0"/>
              <w:marRight w:val="0"/>
              <w:marTop w:val="0"/>
              <w:marBottom w:val="0"/>
              <w:divBdr>
                <w:top w:val="none" w:sz="0" w:space="0" w:color="auto"/>
                <w:left w:val="none" w:sz="0" w:space="0" w:color="auto"/>
                <w:bottom w:val="none" w:sz="0" w:space="0" w:color="auto"/>
                <w:right w:val="none" w:sz="0" w:space="0" w:color="auto"/>
              </w:divBdr>
              <w:divsChild>
                <w:div w:id="679084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1009921">
      <w:bodyDiv w:val="1"/>
      <w:marLeft w:val="0"/>
      <w:marRight w:val="0"/>
      <w:marTop w:val="0"/>
      <w:marBottom w:val="0"/>
      <w:divBdr>
        <w:top w:val="none" w:sz="0" w:space="0" w:color="auto"/>
        <w:left w:val="none" w:sz="0" w:space="0" w:color="auto"/>
        <w:bottom w:val="none" w:sz="0" w:space="0" w:color="auto"/>
        <w:right w:val="none" w:sz="0" w:space="0" w:color="auto"/>
      </w:divBdr>
    </w:div>
    <w:div w:id="1639846569">
      <w:bodyDiv w:val="1"/>
      <w:marLeft w:val="0"/>
      <w:marRight w:val="0"/>
      <w:marTop w:val="0"/>
      <w:marBottom w:val="0"/>
      <w:divBdr>
        <w:top w:val="none" w:sz="0" w:space="0" w:color="auto"/>
        <w:left w:val="none" w:sz="0" w:space="0" w:color="auto"/>
        <w:bottom w:val="none" w:sz="0" w:space="0" w:color="auto"/>
        <w:right w:val="none" w:sz="0" w:space="0" w:color="auto"/>
      </w:divBdr>
    </w:div>
    <w:div w:id="1642809420">
      <w:bodyDiv w:val="1"/>
      <w:marLeft w:val="0"/>
      <w:marRight w:val="0"/>
      <w:marTop w:val="0"/>
      <w:marBottom w:val="0"/>
      <w:divBdr>
        <w:top w:val="none" w:sz="0" w:space="0" w:color="auto"/>
        <w:left w:val="none" w:sz="0" w:space="0" w:color="auto"/>
        <w:bottom w:val="none" w:sz="0" w:space="0" w:color="auto"/>
        <w:right w:val="none" w:sz="0" w:space="0" w:color="auto"/>
      </w:divBdr>
    </w:div>
    <w:div w:id="1680809181">
      <w:bodyDiv w:val="1"/>
      <w:marLeft w:val="0"/>
      <w:marRight w:val="0"/>
      <w:marTop w:val="0"/>
      <w:marBottom w:val="0"/>
      <w:divBdr>
        <w:top w:val="none" w:sz="0" w:space="0" w:color="auto"/>
        <w:left w:val="none" w:sz="0" w:space="0" w:color="auto"/>
        <w:bottom w:val="none" w:sz="0" w:space="0" w:color="auto"/>
        <w:right w:val="none" w:sz="0" w:space="0" w:color="auto"/>
      </w:divBdr>
      <w:divsChild>
        <w:div w:id="1634866850">
          <w:marLeft w:val="0"/>
          <w:marRight w:val="0"/>
          <w:marTop w:val="0"/>
          <w:marBottom w:val="0"/>
          <w:divBdr>
            <w:top w:val="none" w:sz="0" w:space="0" w:color="auto"/>
            <w:left w:val="none" w:sz="0" w:space="0" w:color="auto"/>
            <w:bottom w:val="none" w:sz="0" w:space="0" w:color="auto"/>
            <w:right w:val="none" w:sz="0" w:space="0" w:color="auto"/>
          </w:divBdr>
          <w:divsChild>
            <w:div w:id="441190770">
              <w:marLeft w:val="0"/>
              <w:marRight w:val="0"/>
              <w:marTop w:val="0"/>
              <w:marBottom w:val="0"/>
              <w:divBdr>
                <w:top w:val="none" w:sz="0" w:space="0" w:color="auto"/>
                <w:left w:val="none" w:sz="0" w:space="0" w:color="auto"/>
                <w:bottom w:val="none" w:sz="0" w:space="0" w:color="auto"/>
                <w:right w:val="none" w:sz="0" w:space="0" w:color="auto"/>
              </w:divBdr>
              <w:divsChild>
                <w:div w:id="1658145227">
                  <w:marLeft w:val="0"/>
                  <w:marRight w:val="0"/>
                  <w:marTop w:val="0"/>
                  <w:marBottom w:val="0"/>
                  <w:divBdr>
                    <w:top w:val="none" w:sz="0" w:space="0" w:color="auto"/>
                    <w:left w:val="none" w:sz="0" w:space="0" w:color="auto"/>
                    <w:bottom w:val="none" w:sz="0" w:space="0" w:color="auto"/>
                    <w:right w:val="none" w:sz="0" w:space="0" w:color="auto"/>
                  </w:divBdr>
                  <w:divsChild>
                    <w:div w:id="132141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0813438">
      <w:bodyDiv w:val="1"/>
      <w:marLeft w:val="0"/>
      <w:marRight w:val="0"/>
      <w:marTop w:val="0"/>
      <w:marBottom w:val="0"/>
      <w:divBdr>
        <w:top w:val="none" w:sz="0" w:space="0" w:color="auto"/>
        <w:left w:val="none" w:sz="0" w:space="0" w:color="auto"/>
        <w:bottom w:val="none" w:sz="0" w:space="0" w:color="auto"/>
        <w:right w:val="none" w:sz="0" w:space="0" w:color="auto"/>
      </w:divBdr>
      <w:divsChild>
        <w:div w:id="111900966">
          <w:marLeft w:val="1325"/>
          <w:marRight w:val="0"/>
          <w:marTop w:val="96"/>
          <w:marBottom w:val="0"/>
          <w:divBdr>
            <w:top w:val="none" w:sz="0" w:space="0" w:color="auto"/>
            <w:left w:val="none" w:sz="0" w:space="0" w:color="auto"/>
            <w:bottom w:val="none" w:sz="0" w:space="0" w:color="auto"/>
            <w:right w:val="none" w:sz="0" w:space="0" w:color="auto"/>
          </w:divBdr>
        </w:div>
        <w:div w:id="1220166833">
          <w:marLeft w:val="1325"/>
          <w:marRight w:val="0"/>
          <w:marTop w:val="96"/>
          <w:marBottom w:val="0"/>
          <w:divBdr>
            <w:top w:val="none" w:sz="0" w:space="0" w:color="auto"/>
            <w:left w:val="none" w:sz="0" w:space="0" w:color="auto"/>
            <w:bottom w:val="none" w:sz="0" w:space="0" w:color="auto"/>
            <w:right w:val="none" w:sz="0" w:space="0" w:color="auto"/>
          </w:divBdr>
        </w:div>
      </w:divsChild>
    </w:div>
    <w:div w:id="1744133642">
      <w:bodyDiv w:val="1"/>
      <w:marLeft w:val="0"/>
      <w:marRight w:val="0"/>
      <w:marTop w:val="0"/>
      <w:marBottom w:val="0"/>
      <w:divBdr>
        <w:top w:val="none" w:sz="0" w:space="0" w:color="auto"/>
        <w:left w:val="none" w:sz="0" w:space="0" w:color="auto"/>
        <w:bottom w:val="none" w:sz="0" w:space="0" w:color="auto"/>
        <w:right w:val="none" w:sz="0" w:space="0" w:color="auto"/>
      </w:divBdr>
    </w:div>
    <w:div w:id="1765297056">
      <w:bodyDiv w:val="1"/>
      <w:marLeft w:val="0"/>
      <w:marRight w:val="0"/>
      <w:marTop w:val="0"/>
      <w:marBottom w:val="0"/>
      <w:divBdr>
        <w:top w:val="none" w:sz="0" w:space="0" w:color="auto"/>
        <w:left w:val="none" w:sz="0" w:space="0" w:color="auto"/>
        <w:bottom w:val="none" w:sz="0" w:space="0" w:color="auto"/>
        <w:right w:val="none" w:sz="0" w:space="0" w:color="auto"/>
      </w:divBdr>
      <w:divsChild>
        <w:div w:id="1787698300">
          <w:marLeft w:val="0"/>
          <w:marRight w:val="0"/>
          <w:marTop w:val="0"/>
          <w:marBottom w:val="0"/>
          <w:divBdr>
            <w:top w:val="none" w:sz="0" w:space="0" w:color="auto"/>
            <w:left w:val="none" w:sz="0" w:space="0" w:color="auto"/>
            <w:bottom w:val="none" w:sz="0" w:space="0" w:color="auto"/>
            <w:right w:val="none" w:sz="0" w:space="0" w:color="auto"/>
          </w:divBdr>
          <w:divsChild>
            <w:div w:id="1489898650">
              <w:marLeft w:val="0"/>
              <w:marRight w:val="0"/>
              <w:marTop w:val="0"/>
              <w:marBottom w:val="0"/>
              <w:divBdr>
                <w:top w:val="none" w:sz="0" w:space="0" w:color="auto"/>
                <w:left w:val="none" w:sz="0" w:space="0" w:color="auto"/>
                <w:bottom w:val="none" w:sz="0" w:space="0" w:color="auto"/>
                <w:right w:val="none" w:sz="0" w:space="0" w:color="auto"/>
              </w:divBdr>
              <w:divsChild>
                <w:div w:id="2029259682">
                  <w:marLeft w:val="0"/>
                  <w:marRight w:val="0"/>
                  <w:marTop w:val="0"/>
                  <w:marBottom w:val="0"/>
                  <w:divBdr>
                    <w:top w:val="none" w:sz="0" w:space="0" w:color="auto"/>
                    <w:left w:val="none" w:sz="0" w:space="0" w:color="auto"/>
                    <w:bottom w:val="none" w:sz="0" w:space="0" w:color="auto"/>
                    <w:right w:val="none" w:sz="0" w:space="0" w:color="auto"/>
                  </w:divBdr>
                </w:div>
              </w:divsChild>
            </w:div>
            <w:div w:id="124734178">
              <w:marLeft w:val="0"/>
              <w:marRight w:val="0"/>
              <w:marTop w:val="0"/>
              <w:marBottom w:val="0"/>
              <w:divBdr>
                <w:top w:val="none" w:sz="0" w:space="0" w:color="auto"/>
                <w:left w:val="none" w:sz="0" w:space="0" w:color="auto"/>
                <w:bottom w:val="none" w:sz="0" w:space="0" w:color="auto"/>
                <w:right w:val="none" w:sz="0" w:space="0" w:color="auto"/>
              </w:divBdr>
              <w:divsChild>
                <w:div w:id="119617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269669">
          <w:marLeft w:val="0"/>
          <w:marRight w:val="0"/>
          <w:marTop w:val="0"/>
          <w:marBottom w:val="0"/>
          <w:divBdr>
            <w:top w:val="none" w:sz="0" w:space="0" w:color="auto"/>
            <w:left w:val="none" w:sz="0" w:space="0" w:color="auto"/>
            <w:bottom w:val="none" w:sz="0" w:space="0" w:color="auto"/>
            <w:right w:val="none" w:sz="0" w:space="0" w:color="auto"/>
          </w:divBdr>
          <w:divsChild>
            <w:div w:id="332727186">
              <w:marLeft w:val="0"/>
              <w:marRight w:val="0"/>
              <w:marTop w:val="0"/>
              <w:marBottom w:val="0"/>
              <w:divBdr>
                <w:top w:val="none" w:sz="0" w:space="0" w:color="auto"/>
                <w:left w:val="none" w:sz="0" w:space="0" w:color="auto"/>
                <w:bottom w:val="none" w:sz="0" w:space="0" w:color="auto"/>
                <w:right w:val="none" w:sz="0" w:space="0" w:color="auto"/>
              </w:divBdr>
              <w:divsChild>
                <w:div w:id="1062943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9564799">
      <w:bodyDiv w:val="1"/>
      <w:marLeft w:val="0"/>
      <w:marRight w:val="0"/>
      <w:marTop w:val="0"/>
      <w:marBottom w:val="0"/>
      <w:divBdr>
        <w:top w:val="none" w:sz="0" w:space="0" w:color="auto"/>
        <w:left w:val="none" w:sz="0" w:space="0" w:color="auto"/>
        <w:bottom w:val="none" w:sz="0" w:space="0" w:color="auto"/>
        <w:right w:val="none" w:sz="0" w:space="0" w:color="auto"/>
      </w:divBdr>
      <w:divsChild>
        <w:div w:id="1186796797">
          <w:marLeft w:val="547"/>
          <w:marRight w:val="0"/>
          <w:marTop w:val="144"/>
          <w:marBottom w:val="0"/>
          <w:divBdr>
            <w:top w:val="none" w:sz="0" w:space="0" w:color="auto"/>
            <w:left w:val="none" w:sz="0" w:space="0" w:color="auto"/>
            <w:bottom w:val="none" w:sz="0" w:space="0" w:color="auto"/>
            <w:right w:val="none" w:sz="0" w:space="0" w:color="auto"/>
          </w:divBdr>
        </w:div>
        <w:div w:id="164636631">
          <w:marLeft w:val="547"/>
          <w:marRight w:val="0"/>
          <w:marTop w:val="144"/>
          <w:marBottom w:val="0"/>
          <w:divBdr>
            <w:top w:val="none" w:sz="0" w:space="0" w:color="auto"/>
            <w:left w:val="none" w:sz="0" w:space="0" w:color="auto"/>
            <w:bottom w:val="none" w:sz="0" w:space="0" w:color="auto"/>
            <w:right w:val="none" w:sz="0" w:space="0" w:color="auto"/>
          </w:divBdr>
        </w:div>
        <w:div w:id="1409961261">
          <w:marLeft w:val="547"/>
          <w:marRight w:val="0"/>
          <w:marTop w:val="144"/>
          <w:marBottom w:val="0"/>
          <w:divBdr>
            <w:top w:val="none" w:sz="0" w:space="0" w:color="auto"/>
            <w:left w:val="none" w:sz="0" w:space="0" w:color="auto"/>
            <w:bottom w:val="none" w:sz="0" w:space="0" w:color="auto"/>
            <w:right w:val="none" w:sz="0" w:space="0" w:color="auto"/>
          </w:divBdr>
        </w:div>
        <w:div w:id="1589194560">
          <w:marLeft w:val="547"/>
          <w:marRight w:val="0"/>
          <w:marTop w:val="144"/>
          <w:marBottom w:val="0"/>
          <w:divBdr>
            <w:top w:val="none" w:sz="0" w:space="0" w:color="auto"/>
            <w:left w:val="none" w:sz="0" w:space="0" w:color="auto"/>
            <w:bottom w:val="none" w:sz="0" w:space="0" w:color="auto"/>
            <w:right w:val="none" w:sz="0" w:space="0" w:color="auto"/>
          </w:divBdr>
        </w:div>
        <w:div w:id="813261166">
          <w:marLeft w:val="547"/>
          <w:marRight w:val="0"/>
          <w:marTop w:val="144"/>
          <w:marBottom w:val="0"/>
          <w:divBdr>
            <w:top w:val="none" w:sz="0" w:space="0" w:color="auto"/>
            <w:left w:val="none" w:sz="0" w:space="0" w:color="auto"/>
            <w:bottom w:val="none" w:sz="0" w:space="0" w:color="auto"/>
            <w:right w:val="none" w:sz="0" w:space="0" w:color="auto"/>
          </w:divBdr>
        </w:div>
      </w:divsChild>
    </w:div>
    <w:div w:id="1802456762">
      <w:bodyDiv w:val="1"/>
      <w:marLeft w:val="0"/>
      <w:marRight w:val="0"/>
      <w:marTop w:val="0"/>
      <w:marBottom w:val="0"/>
      <w:divBdr>
        <w:top w:val="none" w:sz="0" w:space="0" w:color="auto"/>
        <w:left w:val="none" w:sz="0" w:space="0" w:color="auto"/>
        <w:bottom w:val="none" w:sz="0" w:space="0" w:color="auto"/>
        <w:right w:val="none" w:sz="0" w:space="0" w:color="auto"/>
      </w:divBdr>
    </w:div>
    <w:div w:id="1918786901">
      <w:bodyDiv w:val="1"/>
      <w:marLeft w:val="0"/>
      <w:marRight w:val="0"/>
      <w:marTop w:val="0"/>
      <w:marBottom w:val="0"/>
      <w:divBdr>
        <w:top w:val="none" w:sz="0" w:space="0" w:color="auto"/>
        <w:left w:val="none" w:sz="0" w:space="0" w:color="auto"/>
        <w:bottom w:val="none" w:sz="0" w:space="0" w:color="auto"/>
        <w:right w:val="none" w:sz="0" w:space="0" w:color="auto"/>
      </w:divBdr>
      <w:divsChild>
        <w:div w:id="1906984424">
          <w:marLeft w:val="0"/>
          <w:marRight w:val="0"/>
          <w:marTop w:val="0"/>
          <w:marBottom w:val="0"/>
          <w:divBdr>
            <w:top w:val="none" w:sz="0" w:space="0" w:color="auto"/>
            <w:left w:val="none" w:sz="0" w:space="0" w:color="auto"/>
            <w:bottom w:val="none" w:sz="0" w:space="0" w:color="auto"/>
            <w:right w:val="none" w:sz="0" w:space="0" w:color="auto"/>
          </w:divBdr>
        </w:div>
      </w:divsChild>
    </w:div>
    <w:div w:id="1945839236">
      <w:bodyDiv w:val="1"/>
      <w:marLeft w:val="0"/>
      <w:marRight w:val="0"/>
      <w:marTop w:val="0"/>
      <w:marBottom w:val="0"/>
      <w:divBdr>
        <w:top w:val="none" w:sz="0" w:space="0" w:color="auto"/>
        <w:left w:val="none" w:sz="0" w:space="0" w:color="auto"/>
        <w:bottom w:val="none" w:sz="0" w:space="0" w:color="auto"/>
        <w:right w:val="none" w:sz="0" w:space="0" w:color="auto"/>
      </w:divBdr>
    </w:div>
    <w:div w:id="1961837602">
      <w:bodyDiv w:val="1"/>
      <w:marLeft w:val="0"/>
      <w:marRight w:val="0"/>
      <w:marTop w:val="0"/>
      <w:marBottom w:val="0"/>
      <w:divBdr>
        <w:top w:val="none" w:sz="0" w:space="0" w:color="auto"/>
        <w:left w:val="none" w:sz="0" w:space="0" w:color="auto"/>
        <w:bottom w:val="none" w:sz="0" w:space="0" w:color="auto"/>
        <w:right w:val="none" w:sz="0" w:space="0" w:color="auto"/>
      </w:divBdr>
    </w:div>
    <w:div w:id="1963489785">
      <w:bodyDiv w:val="1"/>
      <w:marLeft w:val="0"/>
      <w:marRight w:val="0"/>
      <w:marTop w:val="0"/>
      <w:marBottom w:val="0"/>
      <w:divBdr>
        <w:top w:val="none" w:sz="0" w:space="0" w:color="auto"/>
        <w:left w:val="none" w:sz="0" w:space="0" w:color="auto"/>
        <w:bottom w:val="none" w:sz="0" w:space="0" w:color="auto"/>
        <w:right w:val="none" w:sz="0" w:space="0" w:color="auto"/>
      </w:divBdr>
      <w:divsChild>
        <w:div w:id="1318413896">
          <w:marLeft w:val="547"/>
          <w:marRight w:val="0"/>
          <w:marTop w:val="173"/>
          <w:marBottom w:val="0"/>
          <w:divBdr>
            <w:top w:val="none" w:sz="0" w:space="0" w:color="auto"/>
            <w:left w:val="none" w:sz="0" w:space="0" w:color="auto"/>
            <w:bottom w:val="none" w:sz="0" w:space="0" w:color="auto"/>
            <w:right w:val="none" w:sz="0" w:space="0" w:color="auto"/>
          </w:divBdr>
        </w:div>
        <w:div w:id="556548131">
          <w:marLeft w:val="547"/>
          <w:marRight w:val="0"/>
          <w:marTop w:val="173"/>
          <w:marBottom w:val="0"/>
          <w:divBdr>
            <w:top w:val="none" w:sz="0" w:space="0" w:color="auto"/>
            <w:left w:val="none" w:sz="0" w:space="0" w:color="auto"/>
            <w:bottom w:val="none" w:sz="0" w:space="0" w:color="auto"/>
            <w:right w:val="none" w:sz="0" w:space="0" w:color="auto"/>
          </w:divBdr>
        </w:div>
        <w:div w:id="182019904">
          <w:marLeft w:val="547"/>
          <w:marRight w:val="0"/>
          <w:marTop w:val="173"/>
          <w:marBottom w:val="0"/>
          <w:divBdr>
            <w:top w:val="none" w:sz="0" w:space="0" w:color="auto"/>
            <w:left w:val="none" w:sz="0" w:space="0" w:color="auto"/>
            <w:bottom w:val="none" w:sz="0" w:space="0" w:color="auto"/>
            <w:right w:val="none" w:sz="0" w:space="0" w:color="auto"/>
          </w:divBdr>
        </w:div>
        <w:div w:id="967315380">
          <w:marLeft w:val="547"/>
          <w:marRight w:val="0"/>
          <w:marTop w:val="173"/>
          <w:marBottom w:val="0"/>
          <w:divBdr>
            <w:top w:val="none" w:sz="0" w:space="0" w:color="auto"/>
            <w:left w:val="none" w:sz="0" w:space="0" w:color="auto"/>
            <w:bottom w:val="none" w:sz="0" w:space="0" w:color="auto"/>
            <w:right w:val="none" w:sz="0" w:space="0" w:color="auto"/>
          </w:divBdr>
        </w:div>
      </w:divsChild>
    </w:div>
    <w:div w:id="1976986548">
      <w:bodyDiv w:val="1"/>
      <w:marLeft w:val="0"/>
      <w:marRight w:val="0"/>
      <w:marTop w:val="0"/>
      <w:marBottom w:val="0"/>
      <w:divBdr>
        <w:top w:val="none" w:sz="0" w:space="0" w:color="auto"/>
        <w:left w:val="none" w:sz="0" w:space="0" w:color="auto"/>
        <w:bottom w:val="none" w:sz="0" w:space="0" w:color="auto"/>
        <w:right w:val="none" w:sz="0" w:space="0" w:color="auto"/>
      </w:divBdr>
    </w:div>
    <w:div w:id="1981883989">
      <w:bodyDiv w:val="1"/>
      <w:marLeft w:val="0"/>
      <w:marRight w:val="0"/>
      <w:marTop w:val="0"/>
      <w:marBottom w:val="0"/>
      <w:divBdr>
        <w:top w:val="none" w:sz="0" w:space="0" w:color="auto"/>
        <w:left w:val="none" w:sz="0" w:space="0" w:color="auto"/>
        <w:bottom w:val="none" w:sz="0" w:space="0" w:color="auto"/>
        <w:right w:val="none" w:sz="0" w:space="0" w:color="auto"/>
      </w:divBdr>
    </w:div>
    <w:div w:id="1985309056">
      <w:bodyDiv w:val="1"/>
      <w:marLeft w:val="0"/>
      <w:marRight w:val="0"/>
      <w:marTop w:val="0"/>
      <w:marBottom w:val="0"/>
      <w:divBdr>
        <w:top w:val="none" w:sz="0" w:space="0" w:color="auto"/>
        <w:left w:val="none" w:sz="0" w:space="0" w:color="auto"/>
        <w:bottom w:val="none" w:sz="0" w:space="0" w:color="auto"/>
        <w:right w:val="none" w:sz="0" w:space="0" w:color="auto"/>
      </w:divBdr>
    </w:div>
    <w:div w:id="1994065946">
      <w:bodyDiv w:val="1"/>
      <w:marLeft w:val="0"/>
      <w:marRight w:val="0"/>
      <w:marTop w:val="0"/>
      <w:marBottom w:val="0"/>
      <w:divBdr>
        <w:top w:val="none" w:sz="0" w:space="0" w:color="auto"/>
        <w:left w:val="none" w:sz="0" w:space="0" w:color="auto"/>
        <w:bottom w:val="none" w:sz="0" w:space="0" w:color="auto"/>
        <w:right w:val="none" w:sz="0" w:space="0" w:color="auto"/>
      </w:divBdr>
    </w:div>
    <w:div w:id="1997301233">
      <w:bodyDiv w:val="1"/>
      <w:marLeft w:val="0"/>
      <w:marRight w:val="0"/>
      <w:marTop w:val="0"/>
      <w:marBottom w:val="0"/>
      <w:divBdr>
        <w:top w:val="none" w:sz="0" w:space="0" w:color="auto"/>
        <w:left w:val="none" w:sz="0" w:space="0" w:color="auto"/>
        <w:bottom w:val="none" w:sz="0" w:space="0" w:color="auto"/>
        <w:right w:val="none" w:sz="0" w:space="0" w:color="auto"/>
      </w:divBdr>
      <w:divsChild>
        <w:div w:id="17974866">
          <w:marLeft w:val="1325"/>
          <w:marRight w:val="0"/>
          <w:marTop w:val="120"/>
          <w:marBottom w:val="0"/>
          <w:divBdr>
            <w:top w:val="none" w:sz="0" w:space="0" w:color="auto"/>
            <w:left w:val="none" w:sz="0" w:space="0" w:color="auto"/>
            <w:bottom w:val="none" w:sz="0" w:space="0" w:color="auto"/>
            <w:right w:val="none" w:sz="0" w:space="0" w:color="auto"/>
          </w:divBdr>
        </w:div>
        <w:div w:id="853616751">
          <w:marLeft w:val="1325"/>
          <w:marRight w:val="0"/>
          <w:marTop w:val="200"/>
          <w:marBottom w:val="0"/>
          <w:divBdr>
            <w:top w:val="none" w:sz="0" w:space="0" w:color="auto"/>
            <w:left w:val="none" w:sz="0" w:space="0" w:color="auto"/>
            <w:bottom w:val="none" w:sz="0" w:space="0" w:color="auto"/>
            <w:right w:val="none" w:sz="0" w:space="0" w:color="auto"/>
          </w:divBdr>
        </w:div>
        <w:div w:id="573782345">
          <w:marLeft w:val="1325"/>
          <w:marRight w:val="0"/>
          <w:marTop w:val="120"/>
          <w:marBottom w:val="0"/>
          <w:divBdr>
            <w:top w:val="none" w:sz="0" w:space="0" w:color="auto"/>
            <w:left w:val="none" w:sz="0" w:space="0" w:color="auto"/>
            <w:bottom w:val="none" w:sz="0" w:space="0" w:color="auto"/>
            <w:right w:val="none" w:sz="0" w:space="0" w:color="auto"/>
          </w:divBdr>
        </w:div>
        <w:div w:id="1263807024">
          <w:marLeft w:val="1325"/>
          <w:marRight w:val="0"/>
          <w:marTop w:val="120"/>
          <w:marBottom w:val="0"/>
          <w:divBdr>
            <w:top w:val="none" w:sz="0" w:space="0" w:color="auto"/>
            <w:left w:val="none" w:sz="0" w:space="0" w:color="auto"/>
            <w:bottom w:val="none" w:sz="0" w:space="0" w:color="auto"/>
            <w:right w:val="none" w:sz="0" w:space="0" w:color="auto"/>
          </w:divBdr>
        </w:div>
      </w:divsChild>
    </w:div>
    <w:div w:id="1998533183">
      <w:bodyDiv w:val="1"/>
      <w:marLeft w:val="0"/>
      <w:marRight w:val="0"/>
      <w:marTop w:val="0"/>
      <w:marBottom w:val="0"/>
      <w:divBdr>
        <w:top w:val="none" w:sz="0" w:space="0" w:color="auto"/>
        <w:left w:val="none" w:sz="0" w:space="0" w:color="auto"/>
        <w:bottom w:val="none" w:sz="0" w:space="0" w:color="auto"/>
        <w:right w:val="none" w:sz="0" w:space="0" w:color="auto"/>
      </w:divBdr>
    </w:div>
    <w:div w:id="2002392408">
      <w:bodyDiv w:val="1"/>
      <w:marLeft w:val="0"/>
      <w:marRight w:val="0"/>
      <w:marTop w:val="0"/>
      <w:marBottom w:val="0"/>
      <w:divBdr>
        <w:top w:val="none" w:sz="0" w:space="0" w:color="auto"/>
        <w:left w:val="none" w:sz="0" w:space="0" w:color="auto"/>
        <w:bottom w:val="none" w:sz="0" w:space="0" w:color="auto"/>
        <w:right w:val="none" w:sz="0" w:space="0" w:color="auto"/>
      </w:divBdr>
    </w:div>
    <w:div w:id="2013991807">
      <w:bodyDiv w:val="1"/>
      <w:marLeft w:val="0"/>
      <w:marRight w:val="0"/>
      <w:marTop w:val="0"/>
      <w:marBottom w:val="0"/>
      <w:divBdr>
        <w:top w:val="none" w:sz="0" w:space="0" w:color="auto"/>
        <w:left w:val="none" w:sz="0" w:space="0" w:color="auto"/>
        <w:bottom w:val="none" w:sz="0" w:space="0" w:color="auto"/>
        <w:right w:val="none" w:sz="0" w:space="0" w:color="auto"/>
      </w:divBdr>
    </w:div>
    <w:div w:id="2015759561">
      <w:bodyDiv w:val="1"/>
      <w:marLeft w:val="0"/>
      <w:marRight w:val="0"/>
      <w:marTop w:val="0"/>
      <w:marBottom w:val="0"/>
      <w:divBdr>
        <w:top w:val="none" w:sz="0" w:space="0" w:color="auto"/>
        <w:left w:val="none" w:sz="0" w:space="0" w:color="auto"/>
        <w:bottom w:val="none" w:sz="0" w:space="0" w:color="auto"/>
        <w:right w:val="none" w:sz="0" w:space="0" w:color="auto"/>
      </w:divBdr>
    </w:div>
    <w:div w:id="2017732697">
      <w:bodyDiv w:val="1"/>
      <w:marLeft w:val="0"/>
      <w:marRight w:val="0"/>
      <w:marTop w:val="0"/>
      <w:marBottom w:val="0"/>
      <w:divBdr>
        <w:top w:val="none" w:sz="0" w:space="0" w:color="auto"/>
        <w:left w:val="none" w:sz="0" w:space="0" w:color="auto"/>
        <w:bottom w:val="none" w:sz="0" w:space="0" w:color="auto"/>
        <w:right w:val="none" w:sz="0" w:space="0" w:color="auto"/>
      </w:divBdr>
      <w:divsChild>
        <w:div w:id="505825798">
          <w:marLeft w:val="0"/>
          <w:marRight w:val="0"/>
          <w:marTop w:val="0"/>
          <w:marBottom w:val="0"/>
          <w:divBdr>
            <w:top w:val="none" w:sz="0" w:space="0" w:color="auto"/>
            <w:left w:val="none" w:sz="0" w:space="0" w:color="auto"/>
            <w:bottom w:val="none" w:sz="0" w:space="0" w:color="auto"/>
            <w:right w:val="none" w:sz="0" w:space="0" w:color="auto"/>
          </w:divBdr>
          <w:divsChild>
            <w:div w:id="311642565">
              <w:marLeft w:val="0"/>
              <w:marRight w:val="0"/>
              <w:marTop w:val="0"/>
              <w:marBottom w:val="0"/>
              <w:divBdr>
                <w:top w:val="none" w:sz="0" w:space="0" w:color="auto"/>
                <w:left w:val="none" w:sz="0" w:space="0" w:color="auto"/>
                <w:bottom w:val="none" w:sz="0" w:space="0" w:color="auto"/>
                <w:right w:val="none" w:sz="0" w:space="0" w:color="auto"/>
              </w:divBdr>
              <w:divsChild>
                <w:div w:id="1466239094">
                  <w:marLeft w:val="0"/>
                  <w:marRight w:val="0"/>
                  <w:marTop w:val="0"/>
                  <w:marBottom w:val="0"/>
                  <w:divBdr>
                    <w:top w:val="none" w:sz="0" w:space="0" w:color="auto"/>
                    <w:left w:val="none" w:sz="0" w:space="0" w:color="auto"/>
                    <w:bottom w:val="none" w:sz="0" w:space="0" w:color="auto"/>
                    <w:right w:val="none" w:sz="0" w:space="0" w:color="auto"/>
                  </w:divBdr>
                  <w:divsChild>
                    <w:div w:id="703559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0698508">
      <w:bodyDiv w:val="1"/>
      <w:marLeft w:val="0"/>
      <w:marRight w:val="0"/>
      <w:marTop w:val="0"/>
      <w:marBottom w:val="0"/>
      <w:divBdr>
        <w:top w:val="none" w:sz="0" w:space="0" w:color="auto"/>
        <w:left w:val="none" w:sz="0" w:space="0" w:color="auto"/>
        <w:bottom w:val="none" w:sz="0" w:space="0" w:color="auto"/>
        <w:right w:val="none" w:sz="0" w:space="0" w:color="auto"/>
      </w:divBdr>
    </w:div>
    <w:div w:id="2045252450">
      <w:bodyDiv w:val="1"/>
      <w:marLeft w:val="0"/>
      <w:marRight w:val="0"/>
      <w:marTop w:val="0"/>
      <w:marBottom w:val="0"/>
      <w:divBdr>
        <w:top w:val="none" w:sz="0" w:space="0" w:color="auto"/>
        <w:left w:val="none" w:sz="0" w:space="0" w:color="auto"/>
        <w:bottom w:val="none" w:sz="0" w:space="0" w:color="auto"/>
        <w:right w:val="none" w:sz="0" w:space="0" w:color="auto"/>
      </w:divBdr>
      <w:divsChild>
        <w:div w:id="2040860954">
          <w:marLeft w:val="749"/>
          <w:marRight w:val="0"/>
          <w:marTop w:val="115"/>
          <w:marBottom w:val="0"/>
          <w:divBdr>
            <w:top w:val="none" w:sz="0" w:space="0" w:color="auto"/>
            <w:left w:val="none" w:sz="0" w:space="0" w:color="auto"/>
            <w:bottom w:val="none" w:sz="0" w:space="0" w:color="auto"/>
            <w:right w:val="none" w:sz="0" w:space="0" w:color="auto"/>
          </w:divBdr>
        </w:div>
        <w:div w:id="2064019426">
          <w:marLeft w:val="749"/>
          <w:marRight w:val="0"/>
          <w:marTop w:val="115"/>
          <w:marBottom w:val="0"/>
          <w:divBdr>
            <w:top w:val="none" w:sz="0" w:space="0" w:color="auto"/>
            <w:left w:val="none" w:sz="0" w:space="0" w:color="auto"/>
            <w:bottom w:val="none" w:sz="0" w:space="0" w:color="auto"/>
            <w:right w:val="none" w:sz="0" w:space="0" w:color="auto"/>
          </w:divBdr>
        </w:div>
        <w:div w:id="1598103125">
          <w:marLeft w:val="749"/>
          <w:marRight w:val="0"/>
          <w:marTop w:val="115"/>
          <w:marBottom w:val="0"/>
          <w:divBdr>
            <w:top w:val="none" w:sz="0" w:space="0" w:color="auto"/>
            <w:left w:val="none" w:sz="0" w:space="0" w:color="auto"/>
            <w:bottom w:val="none" w:sz="0" w:space="0" w:color="auto"/>
            <w:right w:val="none" w:sz="0" w:space="0" w:color="auto"/>
          </w:divBdr>
        </w:div>
        <w:div w:id="1767798579">
          <w:marLeft w:val="749"/>
          <w:marRight w:val="0"/>
          <w:marTop w:val="115"/>
          <w:marBottom w:val="0"/>
          <w:divBdr>
            <w:top w:val="none" w:sz="0" w:space="0" w:color="auto"/>
            <w:left w:val="none" w:sz="0" w:space="0" w:color="auto"/>
            <w:bottom w:val="none" w:sz="0" w:space="0" w:color="auto"/>
            <w:right w:val="none" w:sz="0" w:space="0" w:color="auto"/>
          </w:divBdr>
        </w:div>
        <w:div w:id="226914081">
          <w:marLeft w:val="749"/>
          <w:marRight w:val="0"/>
          <w:marTop w:val="115"/>
          <w:marBottom w:val="0"/>
          <w:divBdr>
            <w:top w:val="none" w:sz="0" w:space="0" w:color="auto"/>
            <w:left w:val="none" w:sz="0" w:space="0" w:color="auto"/>
            <w:bottom w:val="none" w:sz="0" w:space="0" w:color="auto"/>
            <w:right w:val="none" w:sz="0" w:space="0" w:color="auto"/>
          </w:divBdr>
        </w:div>
      </w:divsChild>
    </w:div>
    <w:div w:id="2056270984">
      <w:bodyDiv w:val="1"/>
      <w:marLeft w:val="0"/>
      <w:marRight w:val="0"/>
      <w:marTop w:val="0"/>
      <w:marBottom w:val="0"/>
      <w:divBdr>
        <w:top w:val="none" w:sz="0" w:space="0" w:color="auto"/>
        <w:left w:val="none" w:sz="0" w:space="0" w:color="auto"/>
        <w:bottom w:val="none" w:sz="0" w:space="0" w:color="auto"/>
        <w:right w:val="none" w:sz="0" w:space="0" w:color="auto"/>
      </w:divBdr>
    </w:div>
    <w:div w:id="2065326580">
      <w:bodyDiv w:val="1"/>
      <w:marLeft w:val="0"/>
      <w:marRight w:val="0"/>
      <w:marTop w:val="0"/>
      <w:marBottom w:val="0"/>
      <w:divBdr>
        <w:top w:val="none" w:sz="0" w:space="0" w:color="auto"/>
        <w:left w:val="none" w:sz="0" w:space="0" w:color="auto"/>
        <w:bottom w:val="none" w:sz="0" w:space="0" w:color="auto"/>
        <w:right w:val="none" w:sz="0" w:space="0" w:color="auto"/>
      </w:divBdr>
    </w:div>
    <w:div w:id="2070883891">
      <w:bodyDiv w:val="1"/>
      <w:marLeft w:val="0"/>
      <w:marRight w:val="0"/>
      <w:marTop w:val="0"/>
      <w:marBottom w:val="0"/>
      <w:divBdr>
        <w:top w:val="none" w:sz="0" w:space="0" w:color="auto"/>
        <w:left w:val="none" w:sz="0" w:space="0" w:color="auto"/>
        <w:bottom w:val="none" w:sz="0" w:space="0" w:color="auto"/>
        <w:right w:val="none" w:sz="0" w:space="0" w:color="auto"/>
      </w:divBdr>
    </w:div>
    <w:div w:id="2072580687">
      <w:bodyDiv w:val="1"/>
      <w:marLeft w:val="0"/>
      <w:marRight w:val="0"/>
      <w:marTop w:val="0"/>
      <w:marBottom w:val="0"/>
      <w:divBdr>
        <w:top w:val="none" w:sz="0" w:space="0" w:color="auto"/>
        <w:left w:val="none" w:sz="0" w:space="0" w:color="auto"/>
        <w:bottom w:val="none" w:sz="0" w:space="0" w:color="auto"/>
        <w:right w:val="none" w:sz="0" w:space="0" w:color="auto"/>
      </w:divBdr>
    </w:div>
    <w:div w:id="2121104200">
      <w:bodyDiv w:val="1"/>
      <w:marLeft w:val="0"/>
      <w:marRight w:val="0"/>
      <w:marTop w:val="0"/>
      <w:marBottom w:val="0"/>
      <w:divBdr>
        <w:top w:val="none" w:sz="0" w:space="0" w:color="auto"/>
        <w:left w:val="none" w:sz="0" w:space="0" w:color="auto"/>
        <w:bottom w:val="none" w:sz="0" w:space="0" w:color="auto"/>
        <w:right w:val="none" w:sz="0" w:space="0" w:color="auto"/>
      </w:divBdr>
    </w:div>
    <w:div w:id="2137989674">
      <w:bodyDiv w:val="1"/>
      <w:marLeft w:val="0"/>
      <w:marRight w:val="0"/>
      <w:marTop w:val="0"/>
      <w:marBottom w:val="0"/>
      <w:divBdr>
        <w:top w:val="none" w:sz="0" w:space="0" w:color="auto"/>
        <w:left w:val="none" w:sz="0" w:space="0" w:color="auto"/>
        <w:bottom w:val="none" w:sz="0" w:space="0" w:color="auto"/>
        <w:right w:val="none" w:sz="0" w:space="0" w:color="auto"/>
      </w:divBdr>
      <w:divsChild>
        <w:div w:id="1893035150">
          <w:marLeft w:val="274"/>
          <w:marRight w:val="0"/>
          <w:marTop w:val="0"/>
          <w:marBottom w:val="0"/>
          <w:divBdr>
            <w:top w:val="none" w:sz="0" w:space="0" w:color="auto"/>
            <w:left w:val="none" w:sz="0" w:space="0" w:color="auto"/>
            <w:bottom w:val="none" w:sz="0" w:space="0" w:color="auto"/>
            <w:right w:val="none" w:sz="0" w:space="0" w:color="auto"/>
          </w:divBdr>
        </w:div>
        <w:div w:id="1610240788">
          <w:marLeft w:val="274"/>
          <w:marRight w:val="0"/>
          <w:marTop w:val="0"/>
          <w:marBottom w:val="0"/>
          <w:divBdr>
            <w:top w:val="none" w:sz="0" w:space="0" w:color="auto"/>
            <w:left w:val="none" w:sz="0" w:space="0" w:color="auto"/>
            <w:bottom w:val="none" w:sz="0" w:space="0" w:color="auto"/>
            <w:right w:val="none" w:sz="0" w:space="0" w:color="auto"/>
          </w:divBdr>
        </w:div>
        <w:div w:id="452484263">
          <w:marLeft w:val="274"/>
          <w:marRight w:val="0"/>
          <w:marTop w:val="0"/>
          <w:marBottom w:val="0"/>
          <w:divBdr>
            <w:top w:val="none" w:sz="0" w:space="0" w:color="auto"/>
            <w:left w:val="none" w:sz="0" w:space="0" w:color="auto"/>
            <w:bottom w:val="none" w:sz="0" w:space="0" w:color="auto"/>
            <w:right w:val="none" w:sz="0" w:space="0" w:color="auto"/>
          </w:divBdr>
        </w:div>
        <w:div w:id="634216228">
          <w:marLeft w:val="274"/>
          <w:marRight w:val="0"/>
          <w:marTop w:val="0"/>
          <w:marBottom w:val="0"/>
          <w:divBdr>
            <w:top w:val="none" w:sz="0" w:space="0" w:color="auto"/>
            <w:left w:val="none" w:sz="0" w:space="0" w:color="auto"/>
            <w:bottom w:val="none" w:sz="0" w:space="0" w:color="auto"/>
            <w:right w:val="none" w:sz="0" w:space="0" w:color="auto"/>
          </w:divBdr>
        </w:div>
        <w:div w:id="1981685752">
          <w:marLeft w:val="274"/>
          <w:marRight w:val="0"/>
          <w:marTop w:val="0"/>
          <w:marBottom w:val="0"/>
          <w:divBdr>
            <w:top w:val="none" w:sz="0" w:space="0" w:color="auto"/>
            <w:left w:val="none" w:sz="0" w:space="0" w:color="auto"/>
            <w:bottom w:val="none" w:sz="0" w:space="0" w:color="auto"/>
            <w:right w:val="none" w:sz="0" w:space="0" w:color="auto"/>
          </w:divBdr>
        </w:div>
        <w:div w:id="1995134608">
          <w:marLeft w:val="274"/>
          <w:marRight w:val="0"/>
          <w:marTop w:val="0"/>
          <w:marBottom w:val="0"/>
          <w:divBdr>
            <w:top w:val="none" w:sz="0" w:space="0" w:color="auto"/>
            <w:left w:val="none" w:sz="0" w:space="0" w:color="auto"/>
            <w:bottom w:val="none" w:sz="0" w:space="0" w:color="auto"/>
            <w:right w:val="none" w:sz="0" w:space="0" w:color="auto"/>
          </w:divBdr>
        </w:div>
        <w:div w:id="975724562">
          <w:marLeft w:val="274"/>
          <w:marRight w:val="0"/>
          <w:marTop w:val="0"/>
          <w:marBottom w:val="0"/>
          <w:divBdr>
            <w:top w:val="none" w:sz="0" w:space="0" w:color="auto"/>
            <w:left w:val="none" w:sz="0" w:space="0" w:color="auto"/>
            <w:bottom w:val="none" w:sz="0" w:space="0" w:color="auto"/>
            <w:right w:val="none" w:sz="0" w:space="0" w:color="auto"/>
          </w:divBdr>
        </w:div>
        <w:div w:id="899092961">
          <w:marLeft w:val="274"/>
          <w:marRight w:val="0"/>
          <w:marTop w:val="0"/>
          <w:marBottom w:val="0"/>
          <w:divBdr>
            <w:top w:val="none" w:sz="0" w:space="0" w:color="auto"/>
            <w:left w:val="none" w:sz="0" w:space="0" w:color="auto"/>
            <w:bottom w:val="none" w:sz="0" w:space="0" w:color="auto"/>
            <w:right w:val="none" w:sz="0" w:space="0" w:color="auto"/>
          </w:divBdr>
        </w:div>
        <w:div w:id="1107117712">
          <w:marLeft w:val="274"/>
          <w:marRight w:val="0"/>
          <w:marTop w:val="0"/>
          <w:marBottom w:val="0"/>
          <w:divBdr>
            <w:top w:val="none" w:sz="0" w:space="0" w:color="auto"/>
            <w:left w:val="none" w:sz="0" w:space="0" w:color="auto"/>
            <w:bottom w:val="none" w:sz="0" w:space="0" w:color="auto"/>
            <w:right w:val="none" w:sz="0" w:space="0" w:color="auto"/>
          </w:divBdr>
        </w:div>
        <w:div w:id="547030573">
          <w:marLeft w:val="274"/>
          <w:marRight w:val="0"/>
          <w:marTop w:val="0"/>
          <w:marBottom w:val="0"/>
          <w:divBdr>
            <w:top w:val="none" w:sz="0" w:space="0" w:color="auto"/>
            <w:left w:val="none" w:sz="0" w:space="0" w:color="auto"/>
            <w:bottom w:val="none" w:sz="0" w:space="0" w:color="auto"/>
            <w:right w:val="none" w:sz="0" w:space="0" w:color="auto"/>
          </w:divBdr>
        </w:div>
        <w:div w:id="978146694">
          <w:marLeft w:val="274"/>
          <w:marRight w:val="0"/>
          <w:marTop w:val="0"/>
          <w:marBottom w:val="0"/>
          <w:divBdr>
            <w:top w:val="none" w:sz="0" w:space="0" w:color="auto"/>
            <w:left w:val="none" w:sz="0" w:space="0" w:color="auto"/>
            <w:bottom w:val="none" w:sz="0" w:space="0" w:color="auto"/>
            <w:right w:val="none" w:sz="0" w:space="0" w:color="auto"/>
          </w:divBdr>
        </w:div>
        <w:div w:id="1783184207">
          <w:marLeft w:val="274"/>
          <w:marRight w:val="0"/>
          <w:marTop w:val="0"/>
          <w:marBottom w:val="0"/>
          <w:divBdr>
            <w:top w:val="none" w:sz="0" w:space="0" w:color="auto"/>
            <w:left w:val="none" w:sz="0" w:space="0" w:color="auto"/>
            <w:bottom w:val="none" w:sz="0" w:space="0" w:color="auto"/>
            <w:right w:val="none" w:sz="0" w:space="0" w:color="auto"/>
          </w:divBdr>
        </w:div>
        <w:div w:id="1534541058">
          <w:marLeft w:val="274"/>
          <w:marRight w:val="0"/>
          <w:marTop w:val="0"/>
          <w:marBottom w:val="0"/>
          <w:divBdr>
            <w:top w:val="none" w:sz="0" w:space="0" w:color="auto"/>
            <w:left w:val="none" w:sz="0" w:space="0" w:color="auto"/>
            <w:bottom w:val="none" w:sz="0" w:space="0" w:color="auto"/>
            <w:right w:val="none" w:sz="0" w:space="0" w:color="auto"/>
          </w:divBdr>
        </w:div>
      </w:divsChild>
    </w:div>
    <w:div w:id="2146660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forbes.com/sites/mikekappel/2018/04/04/how-to-encourage-employee-involvement-in-decision-mak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jmw.co.uk/services-for-business/commercial-litigation-dispute-resolution/alternative-dispute-resolution/conciliation" TargetMode="External"/><Relationship Id="rId5" Type="http://schemas.openxmlformats.org/officeDocument/2006/relationships/hyperlink" Target="https://www.forbes.com/sites/danabrownlee/2019/09/04/how-the-best-companies-to-work-for-engage-employees-and-retain-top-talent/?sh=4171321d1eca"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4740</Words>
  <Characters>27023</Characters>
  <Application>Microsoft Office Word</Application>
  <DocSecurity>0</DocSecurity>
  <Lines>225</Lines>
  <Paragraphs>63</Paragraphs>
  <ScaleCrop>false</ScaleCrop>
  <Company/>
  <LinksUpToDate>false</LinksUpToDate>
  <CharactersWithSpaces>31700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Evans</dc:creator>
  <cp:keywords/>
  <dc:description/>
  <cp:lastModifiedBy>Catherine Evans</cp:lastModifiedBy>
  <cp:revision>2</cp:revision>
  <dcterms:created xsi:type="dcterms:W3CDTF">2022-01-04T18:08:00Z</dcterms:created>
  <dcterms:modified xsi:type="dcterms:W3CDTF">2022-01-04T18:08:00Z</dcterms:modified>
</cp:coreProperties>
</file>