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C2C2C" w:rsidRDefault="00AC2C2C" w:rsidP="00AC2C2C">
      <w:pPr>
        <w:autoSpaceDE w:val="0"/>
        <w:autoSpaceDN w:val="0"/>
        <w:adjustRightInd w:val="0"/>
        <w:spacing w:after="0" w:line="240" w:lineRule="auto"/>
        <w:rPr>
          <w:rFonts w:ascii="WarnockPro-Bold" w:hAnsi="WarnockPro-Bold" w:cs="WarnockPro-Bold"/>
          <w:b/>
          <w:bCs/>
          <w:sz w:val="32"/>
          <w:szCs w:val="32"/>
        </w:rPr>
      </w:pPr>
      <w:r>
        <w:rPr>
          <w:rFonts w:ascii="WarnockPro-Bold" w:hAnsi="WarnockPro-Bold" w:cs="WarnockPro-Bold"/>
          <w:b/>
          <w:bCs/>
          <w:sz w:val="32"/>
          <w:szCs w:val="32"/>
        </w:rPr>
        <w:t>Week three session one</w:t>
      </w:r>
      <w:bookmarkStart w:id="0" w:name="_GoBack"/>
      <w:bookmarkEnd w:id="0"/>
      <w:r>
        <w:rPr>
          <w:rFonts w:ascii="WarnockPro-Bold" w:hAnsi="WarnockPro-Bold" w:cs="WarnockPro-Bold"/>
          <w:b/>
          <w:bCs/>
          <w:sz w:val="32"/>
          <w:szCs w:val="32"/>
        </w:rPr>
        <w:t xml:space="preserve"> tutorial</w:t>
      </w:r>
    </w:p>
    <w:p w:rsidR="00AC2C2C" w:rsidRDefault="00AC2C2C" w:rsidP="00AC2C2C">
      <w:pPr>
        <w:autoSpaceDE w:val="0"/>
        <w:autoSpaceDN w:val="0"/>
        <w:adjustRightInd w:val="0"/>
        <w:spacing w:after="0" w:line="240" w:lineRule="auto"/>
        <w:rPr>
          <w:rFonts w:ascii="WarnockPro-Bold" w:hAnsi="WarnockPro-Bold" w:cs="WarnockPro-Bold"/>
          <w:b/>
          <w:bCs/>
          <w:sz w:val="32"/>
          <w:szCs w:val="32"/>
        </w:rPr>
      </w:pPr>
    </w:p>
    <w:p w:rsidR="00AC2C2C" w:rsidRPr="00AC2C2C" w:rsidRDefault="00AC2C2C" w:rsidP="00AC2C2C">
      <w:pPr>
        <w:autoSpaceDE w:val="0"/>
        <w:autoSpaceDN w:val="0"/>
        <w:adjustRightInd w:val="0"/>
        <w:spacing w:after="0" w:line="240" w:lineRule="auto"/>
        <w:rPr>
          <w:rFonts w:ascii="WarnockPro-Bold" w:hAnsi="WarnockPro-Bold" w:cs="WarnockPro-Bold"/>
          <w:b/>
          <w:bCs/>
          <w:sz w:val="32"/>
          <w:szCs w:val="32"/>
        </w:rPr>
      </w:pPr>
      <w:r w:rsidRPr="00AC2C2C">
        <w:rPr>
          <w:rFonts w:ascii="WarnockPro-Bold" w:hAnsi="WarnockPro-Bold" w:cs="WarnockPro-Bold"/>
          <w:b/>
          <w:bCs/>
          <w:sz w:val="32"/>
          <w:szCs w:val="32"/>
        </w:rPr>
        <w:t>Pearl plc</w:t>
      </w:r>
    </w:p>
    <w:p w:rsidR="00AC2C2C" w:rsidRDefault="00AC2C2C" w:rsidP="00AC2C2C">
      <w:pPr>
        <w:autoSpaceDE w:val="0"/>
        <w:autoSpaceDN w:val="0"/>
        <w:adjustRightInd w:val="0"/>
        <w:spacing w:after="0" w:line="240" w:lineRule="auto"/>
        <w:rPr>
          <w:rFonts w:ascii="WarnockPro-Bold" w:hAnsi="WarnockPro-Bold" w:cs="WarnockPro-Bold"/>
          <w:b/>
          <w:bCs/>
          <w:color w:val="000000"/>
        </w:rPr>
      </w:pPr>
    </w:p>
    <w:p w:rsidR="00AC2C2C" w:rsidRPr="00AC2C2C" w:rsidRDefault="00AC2C2C" w:rsidP="00AC2C2C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 w:rsidRPr="00AC2C2C">
        <w:rPr>
          <w:rFonts w:cs="WarnockPro-Regular"/>
          <w:color w:val="000000"/>
          <w:sz w:val="24"/>
          <w:szCs w:val="24"/>
        </w:rPr>
        <w:t>The Treasurer of Pearl plc is contemplating a change in financial policy. At present, Pearl’s Statement of</w:t>
      </w:r>
      <w:r w:rsidRPr="00AC2C2C">
        <w:rPr>
          <w:rFonts w:cs="WarnockPro-Regular"/>
          <w:color w:val="000000"/>
          <w:sz w:val="24"/>
          <w:szCs w:val="24"/>
        </w:rPr>
        <w:t xml:space="preserve"> </w:t>
      </w:r>
      <w:r w:rsidRPr="00AC2C2C">
        <w:rPr>
          <w:rFonts w:cs="WarnockPro-Regular"/>
          <w:color w:val="000000"/>
          <w:sz w:val="24"/>
          <w:szCs w:val="24"/>
        </w:rPr>
        <w:t>Financial Position shows that fixed assets are of equal magnitude to the amount of long-term debt and</w:t>
      </w:r>
      <w:r w:rsidRPr="00AC2C2C">
        <w:rPr>
          <w:rFonts w:cs="WarnockPro-Regular"/>
          <w:color w:val="000000"/>
          <w:sz w:val="24"/>
          <w:szCs w:val="24"/>
        </w:rPr>
        <w:t xml:space="preserve"> </w:t>
      </w:r>
      <w:r w:rsidRPr="00AC2C2C">
        <w:rPr>
          <w:rFonts w:cs="WarnockPro-Regular"/>
          <w:color w:val="000000"/>
          <w:sz w:val="24"/>
          <w:szCs w:val="24"/>
        </w:rPr>
        <w:t>equity financing. It is proposed to take advantage of a recent fall in interest rates by replacing the long</w:t>
      </w:r>
      <w:r w:rsidRPr="00AC2C2C">
        <w:rPr>
          <w:rFonts w:cs="WarnockPro-Regular"/>
          <w:color w:val="000000"/>
          <w:sz w:val="24"/>
          <w:szCs w:val="24"/>
        </w:rPr>
        <w:t xml:space="preserve"> </w:t>
      </w:r>
      <w:r w:rsidRPr="00AC2C2C">
        <w:rPr>
          <w:rFonts w:cs="WarnockPro-Regular"/>
          <w:color w:val="000000"/>
          <w:sz w:val="24"/>
          <w:szCs w:val="24"/>
        </w:rPr>
        <w:t>term debt capital with an overdraft. In addition, the Treasurer wants to speed up debtor collection by</w:t>
      </w:r>
      <w:r w:rsidRPr="00AC2C2C">
        <w:rPr>
          <w:rFonts w:cs="WarnockPro-Regular"/>
          <w:color w:val="000000"/>
          <w:sz w:val="24"/>
          <w:szCs w:val="24"/>
        </w:rPr>
        <w:t xml:space="preserve"> </w:t>
      </w:r>
      <w:r w:rsidRPr="00AC2C2C">
        <w:rPr>
          <w:rFonts w:cs="WarnockPro-Regular"/>
          <w:color w:val="000000"/>
          <w:sz w:val="24"/>
          <w:szCs w:val="24"/>
        </w:rPr>
        <w:t>offering early payment discounts to customers and to slow down the rate of payment to creditors.</w:t>
      </w:r>
    </w:p>
    <w:p w:rsidR="00AC2C2C" w:rsidRDefault="00AC2C2C" w:rsidP="00AC2C2C">
      <w:pPr>
        <w:autoSpaceDE w:val="0"/>
        <w:autoSpaceDN w:val="0"/>
        <w:adjustRightInd w:val="0"/>
        <w:spacing w:after="0" w:line="240" w:lineRule="auto"/>
        <w:rPr>
          <w:rFonts w:cs="WarnockPro-Bold"/>
          <w:b/>
          <w:bCs/>
          <w:color w:val="000000"/>
          <w:sz w:val="24"/>
          <w:szCs w:val="24"/>
        </w:rPr>
      </w:pPr>
    </w:p>
    <w:p w:rsidR="00AC2C2C" w:rsidRDefault="00AC2C2C" w:rsidP="00AC2C2C">
      <w:pPr>
        <w:autoSpaceDE w:val="0"/>
        <w:autoSpaceDN w:val="0"/>
        <w:adjustRightInd w:val="0"/>
        <w:spacing w:after="0" w:line="240" w:lineRule="auto"/>
        <w:ind w:left="720"/>
        <w:rPr>
          <w:rFonts w:cs="WarnockPro-Bold"/>
          <w:b/>
          <w:bCs/>
          <w:color w:val="000000"/>
          <w:sz w:val="24"/>
          <w:szCs w:val="24"/>
        </w:rPr>
      </w:pPr>
      <w:r w:rsidRPr="00AC2C2C">
        <w:rPr>
          <w:rFonts w:cs="WarnockPro-Bold"/>
          <w:b/>
          <w:bCs/>
          <w:color w:val="000000"/>
          <w:sz w:val="24"/>
          <w:szCs w:val="24"/>
        </w:rPr>
        <w:t xml:space="preserve">As his assistant, you are required to write a </w:t>
      </w:r>
      <w:r>
        <w:rPr>
          <w:rFonts w:cs="WarnockPro-Bold"/>
          <w:b/>
          <w:bCs/>
          <w:color w:val="000000"/>
          <w:sz w:val="24"/>
          <w:szCs w:val="24"/>
        </w:rPr>
        <w:t xml:space="preserve">brief memorandum to other Board </w:t>
      </w:r>
      <w:r w:rsidRPr="00AC2C2C">
        <w:rPr>
          <w:rFonts w:cs="WarnockPro-Bold"/>
          <w:b/>
          <w:bCs/>
          <w:color w:val="000000"/>
          <w:sz w:val="24"/>
          <w:szCs w:val="24"/>
        </w:rPr>
        <w:t>members explaining</w:t>
      </w:r>
      <w:r>
        <w:rPr>
          <w:rFonts w:cs="WarnockPro-Bold"/>
          <w:b/>
          <w:bCs/>
          <w:color w:val="000000"/>
          <w:sz w:val="24"/>
          <w:szCs w:val="24"/>
        </w:rPr>
        <w:t xml:space="preserve"> </w:t>
      </w:r>
      <w:r w:rsidRPr="00AC2C2C">
        <w:rPr>
          <w:rFonts w:cs="WarnockPro-Bold"/>
          <w:b/>
          <w:bCs/>
          <w:color w:val="000000"/>
          <w:sz w:val="24"/>
          <w:szCs w:val="24"/>
        </w:rPr>
        <w:t>the rationales of the old and new policies and pin-pointing the factors to be con</w:t>
      </w:r>
      <w:r>
        <w:rPr>
          <w:rFonts w:cs="WarnockPro-Bold"/>
          <w:b/>
          <w:bCs/>
          <w:color w:val="000000"/>
          <w:sz w:val="24"/>
          <w:szCs w:val="24"/>
        </w:rPr>
        <w:t xml:space="preserve">sidered in making </w:t>
      </w:r>
      <w:r w:rsidRPr="00AC2C2C">
        <w:rPr>
          <w:rFonts w:cs="WarnockPro-Bold"/>
          <w:b/>
          <w:bCs/>
          <w:color w:val="000000"/>
          <w:sz w:val="24"/>
          <w:szCs w:val="24"/>
        </w:rPr>
        <w:t>such a switch of policy.</w:t>
      </w:r>
    </w:p>
    <w:p w:rsidR="00AC2C2C" w:rsidRPr="00AC2C2C" w:rsidRDefault="00AC2C2C" w:rsidP="00AC2C2C">
      <w:pPr>
        <w:autoSpaceDE w:val="0"/>
        <w:autoSpaceDN w:val="0"/>
        <w:adjustRightInd w:val="0"/>
        <w:spacing w:after="0" w:line="240" w:lineRule="auto"/>
        <w:ind w:left="720"/>
        <w:rPr>
          <w:rFonts w:cs="WarnockPro-Bold"/>
          <w:b/>
          <w:bCs/>
          <w:color w:val="000000"/>
          <w:sz w:val="24"/>
          <w:szCs w:val="24"/>
        </w:rPr>
      </w:pPr>
    </w:p>
    <w:p w:rsidR="00AC2C2C" w:rsidRDefault="00AC2C2C" w:rsidP="00AC2C2C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 w:rsidRPr="00AC2C2C">
        <w:rPr>
          <w:rFonts w:cs="WarnockPro-Regular"/>
          <w:color w:val="000000"/>
          <w:sz w:val="24"/>
          <w:szCs w:val="24"/>
        </w:rPr>
        <w:t>Emerald plc, which currently has negligible cash holdings, expects t</w:t>
      </w:r>
      <w:r w:rsidRPr="00AC2C2C">
        <w:rPr>
          <w:rFonts w:cs="WarnockPro-Regular"/>
          <w:color w:val="000000"/>
          <w:sz w:val="24"/>
          <w:szCs w:val="24"/>
        </w:rPr>
        <w:t xml:space="preserve">o have to make a series of cash </w:t>
      </w:r>
      <w:r w:rsidRPr="00AC2C2C">
        <w:rPr>
          <w:rFonts w:cs="WarnockPro-Regular"/>
          <w:color w:val="000000"/>
          <w:sz w:val="24"/>
          <w:szCs w:val="24"/>
        </w:rPr>
        <w:t>payments (P) of $1.5m over the forthcoming year. These will become d</w:t>
      </w:r>
      <w:r w:rsidRPr="00AC2C2C">
        <w:rPr>
          <w:rFonts w:cs="WarnockPro-Regular"/>
          <w:color w:val="000000"/>
          <w:sz w:val="24"/>
          <w:szCs w:val="24"/>
        </w:rPr>
        <w:t xml:space="preserve">ue at a steady rate. It has two </w:t>
      </w:r>
      <w:r w:rsidRPr="00AC2C2C">
        <w:rPr>
          <w:rFonts w:cs="WarnockPro-Regular"/>
          <w:color w:val="000000"/>
          <w:sz w:val="24"/>
          <w:szCs w:val="24"/>
        </w:rPr>
        <w:t>alternative ways of meeting this liability.</w:t>
      </w:r>
    </w:p>
    <w:p w:rsidR="00AC2C2C" w:rsidRDefault="00AC2C2C" w:rsidP="00AC2C2C">
      <w:pPr>
        <w:pStyle w:val="ListParagraph"/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AC2C2C" w:rsidRPr="00AC2C2C" w:rsidRDefault="00AC2C2C" w:rsidP="00AC2C2C">
      <w:pPr>
        <w:pStyle w:val="ListParagraph"/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 w:rsidRPr="00AC2C2C">
        <w:rPr>
          <w:rFonts w:cs="WarnockPro-Regular"/>
          <w:color w:val="000000"/>
          <w:sz w:val="24"/>
          <w:szCs w:val="24"/>
        </w:rPr>
        <w:t>Firstly, it can make periodic sales from existing holdings of short-term sec</w:t>
      </w:r>
      <w:r w:rsidRPr="00AC2C2C">
        <w:rPr>
          <w:rFonts w:cs="WarnockPro-Regular"/>
          <w:color w:val="000000"/>
          <w:sz w:val="24"/>
          <w:szCs w:val="24"/>
        </w:rPr>
        <w:t xml:space="preserve">urities. According to Emerald’s </w:t>
      </w:r>
      <w:r w:rsidRPr="00AC2C2C">
        <w:rPr>
          <w:rFonts w:cs="WarnockPro-Regular"/>
          <w:color w:val="000000"/>
          <w:sz w:val="24"/>
          <w:szCs w:val="24"/>
        </w:rPr>
        <w:t>financial advisers, the most likely average percentage rate of return (</w:t>
      </w:r>
      <w:proofErr w:type="spellStart"/>
      <w:r w:rsidRPr="00AC2C2C">
        <w:rPr>
          <w:rFonts w:cs="WarnockPro-Regular"/>
          <w:color w:val="000000"/>
          <w:sz w:val="24"/>
          <w:szCs w:val="24"/>
        </w:rPr>
        <w:t>i</w:t>
      </w:r>
      <w:proofErr w:type="spellEnd"/>
      <w:r w:rsidRPr="00AC2C2C">
        <w:rPr>
          <w:rFonts w:cs="WarnockPro-Regular"/>
          <w:color w:val="000000"/>
          <w:sz w:val="24"/>
          <w:szCs w:val="24"/>
        </w:rPr>
        <w:t xml:space="preserve">) </w:t>
      </w:r>
      <w:r w:rsidRPr="00AC2C2C">
        <w:rPr>
          <w:rFonts w:cs="WarnockPro-Regular"/>
          <w:color w:val="000000"/>
          <w:sz w:val="24"/>
          <w:szCs w:val="24"/>
        </w:rPr>
        <w:t xml:space="preserve">on these securities is 12% over </w:t>
      </w:r>
      <w:r w:rsidRPr="00AC2C2C">
        <w:rPr>
          <w:rFonts w:cs="WarnockPro-Regular"/>
          <w:color w:val="000000"/>
          <w:sz w:val="24"/>
          <w:szCs w:val="24"/>
        </w:rPr>
        <w:t>the forthcoming year, although this estimate is highly uncertain. Whe</w:t>
      </w:r>
      <w:r w:rsidRPr="00AC2C2C">
        <w:rPr>
          <w:rFonts w:cs="WarnockPro-Regular"/>
          <w:color w:val="000000"/>
          <w:sz w:val="24"/>
          <w:szCs w:val="24"/>
        </w:rPr>
        <w:t xml:space="preserve">never Emerald sells securities, </w:t>
      </w:r>
      <w:r w:rsidRPr="00AC2C2C">
        <w:rPr>
          <w:rFonts w:cs="WarnockPro-Regular"/>
          <w:color w:val="000000"/>
          <w:sz w:val="24"/>
          <w:szCs w:val="24"/>
        </w:rPr>
        <w:t>it incurs a transaction fee (T) of $25, and places the proceeds on sho</w:t>
      </w:r>
      <w:r w:rsidRPr="00AC2C2C">
        <w:rPr>
          <w:rFonts w:cs="WarnockPro-Regular"/>
          <w:color w:val="000000"/>
          <w:sz w:val="24"/>
          <w:szCs w:val="24"/>
        </w:rPr>
        <w:t xml:space="preserve">rt-term deposit at 5% per annum </w:t>
      </w:r>
      <w:r w:rsidRPr="00AC2C2C">
        <w:rPr>
          <w:rFonts w:cs="WarnockPro-Regular"/>
          <w:color w:val="000000"/>
          <w:sz w:val="24"/>
          <w:szCs w:val="24"/>
        </w:rPr>
        <w:t>interest until needed. The following formula specifies the optimal amo</w:t>
      </w:r>
      <w:r w:rsidRPr="00AC2C2C">
        <w:rPr>
          <w:rFonts w:cs="WarnockPro-Regular"/>
          <w:color w:val="000000"/>
          <w:sz w:val="24"/>
          <w:szCs w:val="24"/>
        </w:rPr>
        <w:t xml:space="preserve">unt of cash raised (Q) for each </w:t>
      </w:r>
      <w:r w:rsidRPr="00AC2C2C">
        <w:rPr>
          <w:rFonts w:cs="WarnockPro-Regular"/>
          <w:color w:val="000000"/>
          <w:sz w:val="24"/>
          <w:szCs w:val="24"/>
        </w:rPr>
        <w:t>sale of securities:</w:t>
      </w:r>
    </w:p>
    <w:p w:rsidR="00AC2C2C" w:rsidRDefault="00AC2C2C" w:rsidP="00AC2C2C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>
        <w:rPr>
          <w:noProof/>
        </w:rPr>
        <w:drawing>
          <wp:inline distT="0" distB="0" distL="0" distR="0">
            <wp:extent cx="1180465" cy="627380"/>
            <wp:effectExtent l="0" t="0" r="635" b="1270"/>
            <wp:docPr id="1" name="Picture 1" descr="C:\Users\se046\AppData\Local\Microsoft\Windows\Temporary Internet Files\Content.Word\New Picture (4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e046\AppData\Local\Microsoft\Windows\Temporary Internet Files\Content.Word\New Picture (4).bmp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0465" cy="627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C2C2C" w:rsidRDefault="00AC2C2C" w:rsidP="00AC2C2C">
      <w:pPr>
        <w:autoSpaceDE w:val="0"/>
        <w:autoSpaceDN w:val="0"/>
        <w:adjustRightInd w:val="0"/>
        <w:spacing w:after="0" w:line="240" w:lineRule="auto"/>
        <w:ind w:left="720"/>
        <w:rPr>
          <w:rFonts w:cs="WarnockPro-Regular"/>
          <w:color w:val="000000"/>
          <w:sz w:val="24"/>
          <w:szCs w:val="24"/>
        </w:rPr>
      </w:pPr>
      <w:r w:rsidRPr="00AC2C2C">
        <w:rPr>
          <w:rFonts w:cs="WarnockPro-Regular"/>
          <w:color w:val="000000"/>
          <w:sz w:val="24"/>
          <w:szCs w:val="24"/>
        </w:rPr>
        <w:t xml:space="preserve">The second policy involves taking a secured loan for the full $1.5m over </w:t>
      </w:r>
      <w:r>
        <w:rPr>
          <w:rFonts w:cs="WarnockPro-Regular"/>
          <w:color w:val="000000"/>
          <w:sz w:val="24"/>
          <w:szCs w:val="24"/>
        </w:rPr>
        <w:t xml:space="preserve">one year at an interest rate of </w:t>
      </w:r>
      <w:r w:rsidRPr="00AC2C2C">
        <w:rPr>
          <w:rFonts w:cs="WarnockPro-Regular"/>
          <w:color w:val="000000"/>
          <w:sz w:val="24"/>
          <w:szCs w:val="24"/>
        </w:rPr>
        <w:t xml:space="preserve">I4% based on the initial balance of the loan. The lender also imposes a </w:t>
      </w:r>
      <w:r>
        <w:rPr>
          <w:rFonts w:cs="WarnockPro-Regular"/>
          <w:color w:val="000000"/>
          <w:sz w:val="24"/>
          <w:szCs w:val="24"/>
        </w:rPr>
        <w:t xml:space="preserve">flat arrangement fee of $5,000, </w:t>
      </w:r>
      <w:r w:rsidRPr="00AC2C2C">
        <w:rPr>
          <w:rFonts w:cs="WarnockPro-Regular"/>
          <w:color w:val="000000"/>
          <w:sz w:val="24"/>
          <w:szCs w:val="24"/>
        </w:rPr>
        <w:t>which could be met out of existing balances. The sum borrowed would b</w:t>
      </w:r>
      <w:r>
        <w:rPr>
          <w:rFonts w:cs="WarnockPro-Regular"/>
          <w:color w:val="000000"/>
          <w:sz w:val="24"/>
          <w:szCs w:val="24"/>
        </w:rPr>
        <w:t xml:space="preserve">e placed in a notice deposit at </w:t>
      </w:r>
      <w:r w:rsidRPr="00AC2C2C">
        <w:rPr>
          <w:rFonts w:cs="WarnockPro-Regular"/>
          <w:color w:val="000000"/>
          <w:sz w:val="24"/>
          <w:szCs w:val="24"/>
        </w:rPr>
        <w:t>9% and drawn down at no cost as and when required.</w:t>
      </w:r>
      <w:r>
        <w:rPr>
          <w:rFonts w:cs="WarnockPro-Regular"/>
          <w:color w:val="000000"/>
          <w:sz w:val="24"/>
          <w:szCs w:val="24"/>
        </w:rPr>
        <w:t xml:space="preserve"> </w:t>
      </w:r>
      <w:r w:rsidRPr="00AC2C2C">
        <w:rPr>
          <w:rFonts w:cs="WarnockPro-Regular"/>
          <w:color w:val="000000"/>
          <w:sz w:val="24"/>
          <w:szCs w:val="24"/>
        </w:rPr>
        <w:t>Emerald’s Treasurer believes that cash balances will be run down at an even rate throughout the year.</w:t>
      </w:r>
    </w:p>
    <w:p w:rsidR="00AC2C2C" w:rsidRPr="00AC2C2C" w:rsidRDefault="00AC2C2C" w:rsidP="00AC2C2C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AC2C2C" w:rsidRPr="00AC2C2C" w:rsidRDefault="00AC2C2C" w:rsidP="00AC2C2C">
      <w:pPr>
        <w:autoSpaceDE w:val="0"/>
        <w:autoSpaceDN w:val="0"/>
        <w:adjustRightInd w:val="0"/>
        <w:spacing w:after="0" w:line="240" w:lineRule="auto"/>
        <w:ind w:left="720"/>
        <w:rPr>
          <w:rFonts w:cs="WarnockPro-Bold"/>
          <w:b/>
          <w:bCs/>
          <w:color w:val="000000"/>
          <w:sz w:val="24"/>
          <w:szCs w:val="24"/>
        </w:rPr>
      </w:pPr>
      <w:r w:rsidRPr="00AC2C2C">
        <w:rPr>
          <w:rFonts w:cs="WarnockPro-Bold"/>
          <w:b/>
          <w:bCs/>
          <w:color w:val="000000"/>
          <w:sz w:val="24"/>
          <w:szCs w:val="24"/>
        </w:rPr>
        <w:t>Required:</w:t>
      </w:r>
    </w:p>
    <w:p w:rsidR="00AC2C2C" w:rsidRPr="00AC2C2C" w:rsidRDefault="00AC2C2C" w:rsidP="00AC2C2C">
      <w:pPr>
        <w:autoSpaceDE w:val="0"/>
        <w:autoSpaceDN w:val="0"/>
        <w:adjustRightInd w:val="0"/>
        <w:spacing w:after="0" w:line="240" w:lineRule="auto"/>
        <w:ind w:left="720"/>
        <w:rPr>
          <w:rFonts w:cs="WarnockPro-Bold"/>
          <w:b/>
          <w:bCs/>
          <w:color w:val="000000"/>
          <w:sz w:val="24"/>
          <w:szCs w:val="24"/>
        </w:rPr>
      </w:pPr>
      <w:r w:rsidRPr="00AC2C2C">
        <w:rPr>
          <w:rFonts w:cs="WarnockPro-Bold"/>
          <w:b/>
          <w:bCs/>
          <w:color w:val="000000"/>
          <w:sz w:val="24"/>
          <w:szCs w:val="24"/>
        </w:rPr>
        <w:t>Advise Emerald as to the most beneficial cash management policy.</w:t>
      </w:r>
    </w:p>
    <w:p w:rsidR="00AC2C2C" w:rsidRDefault="00AC2C2C" w:rsidP="00AC2C2C">
      <w:pPr>
        <w:autoSpaceDE w:val="0"/>
        <w:autoSpaceDN w:val="0"/>
        <w:adjustRightInd w:val="0"/>
        <w:spacing w:after="0" w:line="240" w:lineRule="auto"/>
        <w:ind w:left="720"/>
        <w:rPr>
          <w:rFonts w:cs="WarnockPro-Bold"/>
          <w:b/>
          <w:bCs/>
          <w:color w:val="000000"/>
          <w:sz w:val="24"/>
          <w:szCs w:val="24"/>
        </w:rPr>
      </w:pPr>
      <w:r w:rsidRPr="00AC2C2C">
        <w:rPr>
          <w:rFonts w:cs="WarnockPro-Bold"/>
          <w:b/>
          <w:bCs/>
          <w:color w:val="000000"/>
          <w:sz w:val="24"/>
          <w:szCs w:val="24"/>
        </w:rPr>
        <w:t>Note: ignore tax and the time value of money in your answer.</w:t>
      </w:r>
    </w:p>
    <w:p w:rsidR="00AC2C2C" w:rsidRPr="00AC2C2C" w:rsidRDefault="00AC2C2C" w:rsidP="00AC2C2C">
      <w:pPr>
        <w:autoSpaceDE w:val="0"/>
        <w:autoSpaceDN w:val="0"/>
        <w:adjustRightInd w:val="0"/>
        <w:spacing w:after="0" w:line="240" w:lineRule="auto"/>
        <w:rPr>
          <w:rFonts w:cs="WarnockPro-Bold"/>
          <w:b/>
          <w:bCs/>
          <w:color w:val="000000"/>
          <w:sz w:val="24"/>
          <w:szCs w:val="24"/>
        </w:rPr>
      </w:pPr>
    </w:p>
    <w:p w:rsidR="008D498C" w:rsidRPr="00AC2C2C" w:rsidRDefault="00AC2C2C" w:rsidP="00AC2C2C">
      <w:pPr>
        <w:ind w:left="720"/>
        <w:rPr>
          <w:sz w:val="24"/>
          <w:szCs w:val="24"/>
        </w:rPr>
      </w:pPr>
      <w:r w:rsidRPr="00AC2C2C">
        <w:rPr>
          <w:rFonts w:cs="WarnockPro-Bold"/>
          <w:bCs/>
          <w:color w:val="000000"/>
          <w:sz w:val="24"/>
          <w:szCs w:val="24"/>
        </w:rPr>
        <w:t>(c) Discuss the limitations of the model of cash management used in part (b).</w:t>
      </w:r>
    </w:p>
    <w:sectPr w:rsidR="008D498C" w:rsidRPr="00AC2C2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arnockPro-Bold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WarnockPro-Regular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69B3184"/>
    <w:multiLevelType w:val="hybridMultilevel"/>
    <w:tmpl w:val="92763972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7D364470"/>
    <w:multiLevelType w:val="hybridMultilevel"/>
    <w:tmpl w:val="488EDA00"/>
    <w:lvl w:ilvl="0" w:tplc="0066996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C2C2C"/>
    <w:rsid w:val="008D498C"/>
    <w:rsid w:val="00AC2C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C2C2C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C2C2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C2C2C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C2C2C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C2C2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C2C2C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335</Words>
  <Characters>1914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2016-08-04T11:22:00Z</dcterms:created>
  <dcterms:modified xsi:type="dcterms:W3CDTF">2016-08-04T11:26:00Z</dcterms:modified>
</cp:coreProperties>
</file>