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B042F" w14:textId="086CF96A" w:rsidR="00765D99" w:rsidRDefault="00C139FA" w:rsidP="0062219E">
      <w:pPr>
        <w:jc w:val="center"/>
        <w:rPr>
          <w:rFonts w:ascii="Arial Black" w:hAnsi="Arial Black"/>
        </w:rPr>
      </w:pPr>
    </w:p>
    <w:p w14:paraId="57A917B8" w14:textId="0CFFE13D" w:rsidR="0062219E" w:rsidRDefault="0062219E" w:rsidP="0062219E">
      <w:pPr>
        <w:jc w:val="center"/>
        <w:rPr>
          <w:rFonts w:ascii="Arial Black" w:hAnsi="Arial Black"/>
        </w:rPr>
      </w:pPr>
    </w:p>
    <w:p w14:paraId="4F708A25" w14:textId="2B7094FE" w:rsidR="0062219E" w:rsidRDefault="0062219E" w:rsidP="0062219E">
      <w:pPr>
        <w:jc w:val="center"/>
        <w:rPr>
          <w:rFonts w:ascii="Arial Black" w:hAnsi="Arial Black"/>
        </w:rPr>
      </w:pPr>
    </w:p>
    <w:p w14:paraId="1910AF2A" w14:textId="7B88D44B" w:rsidR="0062219E" w:rsidRDefault="0062219E" w:rsidP="0062219E">
      <w:pPr>
        <w:jc w:val="center"/>
        <w:rPr>
          <w:rFonts w:ascii="Arial Black" w:hAnsi="Arial Black"/>
        </w:rPr>
      </w:pPr>
      <w:r>
        <w:rPr>
          <w:rFonts w:ascii="Arial Black" w:hAnsi="Arial Black"/>
        </w:rPr>
        <w:t>REFLECTIVE RAPORT</w:t>
      </w:r>
    </w:p>
    <w:p w14:paraId="4B453503" w14:textId="390F7FFE" w:rsidR="0062219E" w:rsidRDefault="0062219E" w:rsidP="0062219E">
      <w:pPr>
        <w:jc w:val="center"/>
        <w:rPr>
          <w:rFonts w:ascii="Arial Black" w:hAnsi="Arial Black"/>
        </w:rPr>
      </w:pPr>
    </w:p>
    <w:p w14:paraId="22AE0D31" w14:textId="0A3CC315" w:rsidR="0062219E" w:rsidRDefault="0062219E" w:rsidP="0062219E">
      <w:pPr>
        <w:jc w:val="center"/>
        <w:rPr>
          <w:rFonts w:ascii="Arial Black" w:hAnsi="Arial Black"/>
        </w:rPr>
      </w:pPr>
    </w:p>
    <w:p w14:paraId="5814AB88" w14:textId="2C05755F" w:rsidR="0062219E" w:rsidRDefault="0062219E" w:rsidP="0062219E">
      <w:pPr>
        <w:jc w:val="center"/>
        <w:rPr>
          <w:rFonts w:ascii="Arial Black" w:hAnsi="Arial Black"/>
        </w:rPr>
      </w:pPr>
    </w:p>
    <w:p w14:paraId="687485BE" w14:textId="5B392338" w:rsidR="0062219E" w:rsidRDefault="0062219E" w:rsidP="0062219E">
      <w:pPr>
        <w:jc w:val="center"/>
        <w:rPr>
          <w:rFonts w:ascii="Arial Black" w:hAnsi="Arial Black"/>
        </w:rPr>
      </w:pPr>
      <w:r>
        <w:rPr>
          <w:rFonts w:ascii="Arial Black" w:hAnsi="Arial Black"/>
        </w:rPr>
        <w:t>UNIVERSITY OF WALES TRINITY SAINT DAVID</w:t>
      </w:r>
    </w:p>
    <w:p w14:paraId="3A09072B" w14:textId="5A63C934" w:rsidR="0062219E" w:rsidRDefault="0062219E" w:rsidP="0062219E">
      <w:pPr>
        <w:jc w:val="center"/>
        <w:rPr>
          <w:rFonts w:ascii="Arial Black" w:hAnsi="Arial Black"/>
        </w:rPr>
      </w:pPr>
    </w:p>
    <w:p w14:paraId="412AC694" w14:textId="77777777" w:rsidR="0062219E" w:rsidRDefault="0062219E" w:rsidP="0062219E">
      <w:pPr>
        <w:jc w:val="center"/>
        <w:rPr>
          <w:rFonts w:ascii="Arial Black" w:hAnsi="Arial Black"/>
        </w:rPr>
      </w:pPr>
    </w:p>
    <w:p w14:paraId="3EF50789" w14:textId="592EEE2E" w:rsidR="0062219E" w:rsidRDefault="0062219E" w:rsidP="0062219E">
      <w:pPr>
        <w:jc w:val="center"/>
        <w:rPr>
          <w:rFonts w:ascii="Arial Black" w:hAnsi="Arial Black"/>
        </w:rPr>
      </w:pPr>
    </w:p>
    <w:p w14:paraId="78744BA0" w14:textId="750277A0" w:rsidR="0062219E" w:rsidRDefault="0062219E" w:rsidP="0062219E">
      <w:pPr>
        <w:jc w:val="center"/>
        <w:rPr>
          <w:rFonts w:ascii="Arial Black" w:hAnsi="Arial Black"/>
        </w:rPr>
      </w:pPr>
      <w:r>
        <w:rPr>
          <w:rFonts w:ascii="Arial Black" w:hAnsi="Arial Black"/>
        </w:rPr>
        <w:t>MODUL CODE: BMSW5101</w:t>
      </w:r>
    </w:p>
    <w:p w14:paraId="7AB4212B" w14:textId="3F42D610" w:rsidR="0062219E" w:rsidRDefault="0062219E" w:rsidP="0062219E">
      <w:pPr>
        <w:jc w:val="center"/>
        <w:rPr>
          <w:rFonts w:ascii="Arial Black" w:hAnsi="Arial Black"/>
        </w:rPr>
      </w:pPr>
    </w:p>
    <w:p w14:paraId="021AFB2F" w14:textId="6022E59B" w:rsidR="0062219E" w:rsidRDefault="0062219E" w:rsidP="0062219E">
      <w:pPr>
        <w:jc w:val="center"/>
        <w:rPr>
          <w:rFonts w:ascii="Arial Black" w:hAnsi="Arial Black"/>
        </w:rPr>
      </w:pPr>
    </w:p>
    <w:p w14:paraId="35CF599B" w14:textId="6EAD682C" w:rsidR="0062219E" w:rsidRDefault="0062219E" w:rsidP="0062219E">
      <w:pPr>
        <w:jc w:val="center"/>
        <w:rPr>
          <w:rFonts w:ascii="Arial Black" w:hAnsi="Arial Black"/>
        </w:rPr>
      </w:pPr>
    </w:p>
    <w:p w14:paraId="0D824A29" w14:textId="77777777" w:rsidR="0062219E" w:rsidRDefault="0062219E" w:rsidP="0062219E">
      <w:pPr>
        <w:jc w:val="center"/>
        <w:rPr>
          <w:rFonts w:ascii="Arial Black" w:hAnsi="Arial Black"/>
        </w:rPr>
      </w:pPr>
    </w:p>
    <w:p w14:paraId="4665EB0E" w14:textId="491E224D" w:rsidR="0062219E" w:rsidRDefault="0062219E" w:rsidP="0062219E">
      <w:pPr>
        <w:jc w:val="center"/>
        <w:rPr>
          <w:rFonts w:ascii="Arial Black" w:hAnsi="Arial Black"/>
        </w:rPr>
      </w:pPr>
      <w:r>
        <w:rPr>
          <w:rFonts w:ascii="Arial Black" w:hAnsi="Arial Black"/>
        </w:rPr>
        <w:t>STUDENT NAME: ADRIAN POP</w:t>
      </w:r>
    </w:p>
    <w:p w14:paraId="2416D079" w14:textId="0D5881FE" w:rsidR="0062219E" w:rsidRDefault="0062219E" w:rsidP="0062219E">
      <w:pPr>
        <w:jc w:val="center"/>
        <w:rPr>
          <w:rFonts w:ascii="Arial Black" w:hAnsi="Arial Black"/>
        </w:rPr>
      </w:pPr>
      <w:r>
        <w:rPr>
          <w:rFonts w:ascii="Arial Black" w:hAnsi="Arial Black"/>
        </w:rPr>
        <w:t>STUDENT NUMBER: 2109183</w:t>
      </w:r>
    </w:p>
    <w:p w14:paraId="177FA792" w14:textId="174C4BA8" w:rsidR="0062219E" w:rsidRDefault="0062219E" w:rsidP="0062219E">
      <w:pPr>
        <w:jc w:val="center"/>
        <w:rPr>
          <w:rFonts w:ascii="Arial Black" w:hAnsi="Arial Black"/>
        </w:rPr>
      </w:pPr>
    </w:p>
    <w:p w14:paraId="64FF27AC" w14:textId="2BA1E1CE" w:rsidR="0062219E" w:rsidRDefault="0062219E" w:rsidP="0062219E">
      <w:pPr>
        <w:jc w:val="center"/>
        <w:rPr>
          <w:rFonts w:ascii="Arial Black" w:hAnsi="Arial Black"/>
        </w:rPr>
      </w:pPr>
    </w:p>
    <w:p w14:paraId="7C605A06" w14:textId="176A8F3E" w:rsidR="0062219E" w:rsidRDefault="0062219E" w:rsidP="0062219E">
      <w:pPr>
        <w:jc w:val="center"/>
        <w:rPr>
          <w:rFonts w:ascii="Arial Black" w:hAnsi="Arial Black"/>
        </w:rPr>
      </w:pPr>
    </w:p>
    <w:p w14:paraId="6E060920" w14:textId="2110EAD1" w:rsidR="0062219E" w:rsidRDefault="0062219E" w:rsidP="0062219E">
      <w:pPr>
        <w:jc w:val="center"/>
        <w:rPr>
          <w:rFonts w:ascii="Arial Black" w:hAnsi="Arial Black"/>
        </w:rPr>
      </w:pPr>
      <w:r>
        <w:rPr>
          <w:rFonts w:ascii="Arial Black" w:hAnsi="Arial Black"/>
        </w:rPr>
        <w:t>LECTURER NAME: ZAHRA MOHAMMADNAZARI</w:t>
      </w:r>
    </w:p>
    <w:p w14:paraId="210D1F9B" w14:textId="0F824252" w:rsidR="0062219E" w:rsidRDefault="0062219E" w:rsidP="0062219E">
      <w:pPr>
        <w:jc w:val="center"/>
        <w:rPr>
          <w:rFonts w:ascii="Arial Black" w:hAnsi="Arial Black"/>
        </w:rPr>
      </w:pPr>
    </w:p>
    <w:p w14:paraId="1337026F" w14:textId="40650A1B" w:rsidR="0062219E" w:rsidRDefault="0062219E" w:rsidP="0062219E">
      <w:pPr>
        <w:jc w:val="center"/>
        <w:rPr>
          <w:rFonts w:ascii="Arial Black" w:hAnsi="Arial Black"/>
        </w:rPr>
      </w:pPr>
    </w:p>
    <w:p w14:paraId="7F4186F8" w14:textId="0FE3DE25" w:rsidR="0062219E" w:rsidRDefault="0062219E" w:rsidP="0062219E">
      <w:pPr>
        <w:jc w:val="center"/>
        <w:rPr>
          <w:rFonts w:ascii="Arial Black" w:hAnsi="Arial Black"/>
        </w:rPr>
      </w:pPr>
    </w:p>
    <w:p w14:paraId="33CDE345" w14:textId="7C949FE2" w:rsidR="0062219E" w:rsidRDefault="0062219E" w:rsidP="0062219E">
      <w:pPr>
        <w:jc w:val="center"/>
        <w:rPr>
          <w:rFonts w:ascii="Arial Black" w:hAnsi="Arial Black"/>
        </w:rPr>
      </w:pPr>
    </w:p>
    <w:p w14:paraId="6CC6AECA" w14:textId="1D2C67CE" w:rsidR="0062219E" w:rsidRDefault="0062219E" w:rsidP="0062219E">
      <w:pPr>
        <w:jc w:val="center"/>
        <w:rPr>
          <w:rFonts w:ascii="Arial Black" w:hAnsi="Arial Black"/>
        </w:rPr>
      </w:pPr>
    </w:p>
    <w:p w14:paraId="5DED4119" w14:textId="02D24FF8" w:rsidR="00C93BD8" w:rsidRDefault="00C93BD8" w:rsidP="0062219E">
      <w:pPr>
        <w:jc w:val="center"/>
        <w:rPr>
          <w:rFonts w:ascii="Arial Black" w:hAnsi="Arial Black"/>
        </w:rPr>
      </w:pPr>
    </w:p>
    <w:sdt>
      <w:sdtPr>
        <w:id w:val="113599069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4668754" w14:textId="703E51F5" w:rsidR="00646AAC" w:rsidRDefault="00646AAC">
          <w:pPr>
            <w:pStyle w:val="TOCHeading"/>
          </w:pPr>
          <w:r>
            <w:t>Contents</w:t>
          </w:r>
        </w:p>
        <w:p w14:paraId="4033BB1A" w14:textId="27DDA274" w:rsidR="00646AAC" w:rsidRDefault="00646AA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449837" w:history="1">
            <w:r w:rsidRPr="00C80941">
              <w:rPr>
                <w:rStyle w:val="Hyperlink"/>
                <w:noProof/>
              </w:rPr>
              <w:t>1.0 Gibbs Reflect Cycle</w:t>
            </w:r>
            <w:r>
              <w:rPr>
                <w:noProof/>
                <w:webHidden/>
              </w:rPr>
              <w:tab/>
            </w:r>
            <w:r>
              <w:rPr>
                <w:noProof/>
                <w:webHidden/>
              </w:rPr>
              <w:fldChar w:fldCharType="begin"/>
            </w:r>
            <w:r>
              <w:rPr>
                <w:noProof/>
                <w:webHidden/>
              </w:rPr>
              <w:instrText xml:space="preserve"> PAGEREF _Toc120449837 \h </w:instrText>
            </w:r>
            <w:r>
              <w:rPr>
                <w:noProof/>
                <w:webHidden/>
              </w:rPr>
            </w:r>
            <w:r>
              <w:rPr>
                <w:noProof/>
                <w:webHidden/>
              </w:rPr>
              <w:fldChar w:fldCharType="separate"/>
            </w:r>
            <w:r>
              <w:rPr>
                <w:noProof/>
                <w:webHidden/>
              </w:rPr>
              <w:t>3</w:t>
            </w:r>
            <w:r>
              <w:rPr>
                <w:noProof/>
                <w:webHidden/>
              </w:rPr>
              <w:fldChar w:fldCharType="end"/>
            </w:r>
          </w:hyperlink>
        </w:p>
        <w:p w14:paraId="1B9D9D94" w14:textId="0CB7CB7F" w:rsidR="00646AAC" w:rsidRDefault="00646AAC">
          <w:pPr>
            <w:pStyle w:val="TOC1"/>
            <w:tabs>
              <w:tab w:val="right" w:leader="dot" w:pos="9016"/>
            </w:tabs>
            <w:rPr>
              <w:rFonts w:eastAsiaTheme="minorEastAsia"/>
              <w:noProof/>
              <w:lang w:eastAsia="en-GB"/>
            </w:rPr>
          </w:pPr>
          <w:hyperlink w:anchor="_Toc120449838" w:history="1">
            <w:r w:rsidRPr="00C80941">
              <w:rPr>
                <w:rStyle w:val="Hyperlink"/>
                <w:noProof/>
              </w:rPr>
              <w:t>2.0 Using the Gibbs Reflective Cycle model to reflect about learning  the Developing Workplace Critical Thinking module</w:t>
            </w:r>
            <w:r>
              <w:rPr>
                <w:noProof/>
                <w:webHidden/>
              </w:rPr>
              <w:tab/>
            </w:r>
            <w:r>
              <w:rPr>
                <w:noProof/>
                <w:webHidden/>
              </w:rPr>
              <w:fldChar w:fldCharType="begin"/>
            </w:r>
            <w:r>
              <w:rPr>
                <w:noProof/>
                <w:webHidden/>
              </w:rPr>
              <w:instrText xml:space="preserve"> PAGEREF _Toc120449838 \h </w:instrText>
            </w:r>
            <w:r>
              <w:rPr>
                <w:noProof/>
                <w:webHidden/>
              </w:rPr>
            </w:r>
            <w:r>
              <w:rPr>
                <w:noProof/>
                <w:webHidden/>
              </w:rPr>
              <w:fldChar w:fldCharType="separate"/>
            </w:r>
            <w:r>
              <w:rPr>
                <w:noProof/>
                <w:webHidden/>
              </w:rPr>
              <w:t>3</w:t>
            </w:r>
            <w:r>
              <w:rPr>
                <w:noProof/>
                <w:webHidden/>
              </w:rPr>
              <w:fldChar w:fldCharType="end"/>
            </w:r>
          </w:hyperlink>
        </w:p>
        <w:p w14:paraId="08B2F509" w14:textId="395C995B" w:rsidR="00646AAC" w:rsidRDefault="00646AAC">
          <w:pPr>
            <w:pStyle w:val="TOC1"/>
            <w:tabs>
              <w:tab w:val="right" w:leader="dot" w:pos="9016"/>
            </w:tabs>
            <w:rPr>
              <w:rFonts w:eastAsiaTheme="minorEastAsia"/>
              <w:noProof/>
              <w:lang w:eastAsia="en-GB"/>
            </w:rPr>
          </w:pPr>
          <w:hyperlink w:anchor="_Toc120449839" w:history="1">
            <w:r w:rsidRPr="00C80941">
              <w:rPr>
                <w:rStyle w:val="Hyperlink"/>
                <w:noProof/>
              </w:rPr>
              <w:t>3.0 References</w:t>
            </w:r>
            <w:r>
              <w:rPr>
                <w:noProof/>
                <w:webHidden/>
              </w:rPr>
              <w:tab/>
            </w:r>
            <w:r>
              <w:rPr>
                <w:noProof/>
                <w:webHidden/>
              </w:rPr>
              <w:fldChar w:fldCharType="begin"/>
            </w:r>
            <w:r>
              <w:rPr>
                <w:noProof/>
                <w:webHidden/>
              </w:rPr>
              <w:instrText xml:space="preserve"> PAGEREF _Toc120449839 \h </w:instrText>
            </w:r>
            <w:r>
              <w:rPr>
                <w:noProof/>
                <w:webHidden/>
              </w:rPr>
            </w:r>
            <w:r>
              <w:rPr>
                <w:noProof/>
                <w:webHidden/>
              </w:rPr>
              <w:fldChar w:fldCharType="separate"/>
            </w:r>
            <w:r>
              <w:rPr>
                <w:noProof/>
                <w:webHidden/>
              </w:rPr>
              <w:t>5</w:t>
            </w:r>
            <w:r>
              <w:rPr>
                <w:noProof/>
                <w:webHidden/>
              </w:rPr>
              <w:fldChar w:fldCharType="end"/>
            </w:r>
          </w:hyperlink>
        </w:p>
        <w:p w14:paraId="4C629A99" w14:textId="3074145F" w:rsidR="00646AAC" w:rsidRDefault="00646AAC">
          <w:r>
            <w:rPr>
              <w:b/>
              <w:bCs/>
              <w:noProof/>
            </w:rPr>
            <w:fldChar w:fldCharType="end"/>
          </w:r>
        </w:p>
      </w:sdtContent>
    </w:sdt>
    <w:p w14:paraId="00B1C6BE" w14:textId="1B69A902" w:rsidR="00646AAC" w:rsidRDefault="00C93BD8" w:rsidP="00646AAC">
      <w:r>
        <w:rPr>
          <w:rFonts w:ascii="Arial Black" w:hAnsi="Arial Black"/>
        </w:rPr>
        <w:br w:type="page"/>
      </w:r>
    </w:p>
    <w:p w14:paraId="1973BCC8" w14:textId="637AFF47" w:rsidR="00646AAC" w:rsidRDefault="00646AAC"/>
    <w:p w14:paraId="59528A80" w14:textId="24EBAF53" w:rsidR="00C93BD8" w:rsidRDefault="00C93BD8">
      <w:pPr>
        <w:rPr>
          <w:rFonts w:ascii="Arial Black" w:hAnsi="Arial Black"/>
        </w:rPr>
      </w:pPr>
    </w:p>
    <w:p w14:paraId="51AA06C3" w14:textId="5A796493" w:rsidR="00C93BD8" w:rsidRDefault="00C93BD8" w:rsidP="00C93BD8">
      <w:pPr>
        <w:pStyle w:val="Heading1"/>
      </w:pPr>
      <w:bookmarkStart w:id="0" w:name="_Toc120449772"/>
      <w:bookmarkStart w:id="1" w:name="_Toc120449811"/>
      <w:bookmarkStart w:id="2" w:name="_Toc120449837"/>
      <w:r>
        <w:t>1.0 Gibbs Reflect Cycle</w:t>
      </w:r>
      <w:bookmarkEnd w:id="0"/>
      <w:bookmarkEnd w:id="1"/>
      <w:bookmarkEnd w:id="2"/>
    </w:p>
    <w:p w14:paraId="7D6F3ECF" w14:textId="4EAE5FFD" w:rsidR="0062219E" w:rsidRDefault="0062219E" w:rsidP="0062219E">
      <w:pPr>
        <w:rPr>
          <w:rFonts w:ascii="Arial Black" w:hAnsi="Arial Black"/>
        </w:rPr>
      </w:pPr>
      <w:r>
        <w:rPr>
          <w:rFonts w:ascii="Arial Black" w:hAnsi="Arial Black"/>
        </w:rPr>
        <w:t xml:space="preserve"> </w:t>
      </w:r>
      <w:r>
        <w:rPr>
          <w:rFonts w:ascii="Arial Black" w:hAnsi="Arial Black"/>
          <w:noProof/>
        </w:rPr>
        <w:drawing>
          <wp:inline distT="0" distB="0" distL="0" distR="0" wp14:anchorId="10887202" wp14:editId="2E174B3E">
            <wp:extent cx="5731510" cy="381000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41422" cy="3816589"/>
                    </a:xfrm>
                    <a:prstGeom prst="rect">
                      <a:avLst/>
                    </a:prstGeom>
                  </pic:spPr>
                </pic:pic>
              </a:graphicData>
            </a:graphic>
          </wp:inline>
        </w:drawing>
      </w:r>
    </w:p>
    <w:p w14:paraId="12A55E48" w14:textId="6D1E9CD0" w:rsidR="0062219E" w:rsidRDefault="0062219E" w:rsidP="0062219E">
      <w:pPr>
        <w:rPr>
          <w:rFonts w:ascii="Arial Black" w:hAnsi="Arial Black"/>
        </w:rPr>
      </w:pPr>
    </w:p>
    <w:p w14:paraId="4A72BB4B" w14:textId="2029EF5F" w:rsidR="0062219E" w:rsidRDefault="00C93BD8" w:rsidP="00646AAC">
      <w:pPr>
        <w:pStyle w:val="Heading1"/>
      </w:pPr>
      <w:bookmarkStart w:id="3" w:name="_Toc120449773"/>
      <w:bookmarkStart w:id="4" w:name="_Toc120449812"/>
      <w:bookmarkStart w:id="5" w:name="_Toc120449838"/>
      <w:r>
        <w:t xml:space="preserve">2.0 </w:t>
      </w:r>
      <w:r w:rsidR="00646AAC" w:rsidRPr="00646AAC">
        <w:t xml:space="preserve">Using the Gibbs </w:t>
      </w:r>
      <w:r w:rsidR="00646AAC">
        <w:t>Reflective</w:t>
      </w:r>
      <w:r w:rsidR="00646AAC" w:rsidRPr="00646AAC">
        <w:t xml:space="preserve"> </w:t>
      </w:r>
      <w:r w:rsidR="00646AAC">
        <w:t>C</w:t>
      </w:r>
      <w:r w:rsidR="00646AAC" w:rsidRPr="00646AAC">
        <w:t>ycle</w:t>
      </w:r>
      <w:r w:rsidR="00646AAC">
        <w:t xml:space="preserve"> model</w:t>
      </w:r>
      <w:r w:rsidR="00646AAC" w:rsidRPr="00646AAC">
        <w:t xml:space="preserve"> to reflect about </w:t>
      </w:r>
      <w:r w:rsidR="00C139FA" w:rsidRPr="00646AAC">
        <w:t>learning the</w:t>
      </w:r>
      <w:r w:rsidR="00646AAC" w:rsidRPr="00646AAC">
        <w:t xml:space="preserve"> Developing Workplace Critical Thinking module</w:t>
      </w:r>
      <w:bookmarkEnd w:id="3"/>
      <w:bookmarkEnd w:id="4"/>
      <w:bookmarkEnd w:id="5"/>
    </w:p>
    <w:p w14:paraId="5DA175F7" w14:textId="77777777" w:rsidR="00646AAC" w:rsidRDefault="00AB5363" w:rsidP="0062219E">
      <w:pPr>
        <w:spacing w:line="360" w:lineRule="auto"/>
        <w:rPr>
          <w:rFonts w:ascii="Arial" w:hAnsi="Arial" w:cs="Arial"/>
        </w:rPr>
      </w:pPr>
      <w:r>
        <w:rPr>
          <w:rFonts w:ascii="Arial" w:hAnsi="Arial" w:cs="Arial"/>
        </w:rPr>
        <w:t xml:space="preserve">    </w:t>
      </w:r>
    </w:p>
    <w:p w14:paraId="32055B2F" w14:textId="5E2EDC43" w:rsidR="0062219E" w:rsidRDefault="00646AAC" w:rsidP="0062219E">
      <w:pPr>
        <w:spacing w:line="360" w:lineRule="auto"/>
        <w:rPr>
          <w:rFonts w:ascii="Arial" w:hAnsi="Arial" w:cs="Arial"/>
        </w:rPr>
      </w:pPr>
      <w:r>
        <w:rPr>
          <w:rFonts w:ascii="Arial" w:hAnsi="Arial" w:cs="Arial"/>
        </w:rPr>
        <w:t xml:space="preserve">       </w:t>
      </w:r>
      <w:r w:rsidR="00AB5363">
        <w:rPr>
          <w:rFonts w:ascii="Arial" w:hAnsi="Arial" w:cs="Arial"/>
        </w:rPr>
        <w:t xml:space="preserve"> </w:t>
      </w:r>
      <w:r w:rsidR="00AB5363" w:rsidRPr="00AB5363">
        <w:rPr>
          <w:rFonts w:ascii="Arial" w:hAnsi="Arial" w:cs="Arial"/>
        </w:rPr>
        <w:t xml:space="preserve">During the first module Developing Workplace Critical Thinking on study year 22-23 </w:t>
      </w:r>
      <w:r w:rsidR="00AB5363">
        <w:rPr>
          <w:rFonts w:ascii="Arial" w:hAnsi="Arial" w:cs="Arial"/>
        </w:rPr>
        <w:t xml:space="preserve">I </w:t>
      </w:r>
      <w:r w:rsidR="00AB5363" w:rsidRPr="00AB5363">
        <w:rPr>
          <w:rFonts w:ascii="Arial" w:hAnsi="Arial" w:cs="Arial"/>
        </w:rPr>
        <w:t>learn about Critical Thinking, Theories of Management, Inductive and Deductive Reasoning, Human Resource Management, McGregor's x and y Theory and Taylor Theories, Belief, Value and Attitude Scientific Management. Whit all this learn during the class sessions was involved whit a lot of group work and study case work</w:t>
      </w:r>
    </w:p>
    <w:p w14:paraId="092EF6BB" w14:textId="69BC26B1" w:rsidR="00690910" w:rsidRDefault="00AB5363" w:rsidP="0062219E">
      <w:pPr>
        <w:spacing w:line="360" w:lineRule="auto"/>
        <w:rPr>
          <w:rFonts w:ascii="Arial" w:hAnsi="Arial" w:cs="Arial"/>
        </w:rPr>
      </w:pPr>
      <w:r>
        <w:rPr>
          <w:rFonts w:ascii="Arial" w:hAnsi="Arial" w:cs="Arial"/>
        </w:rPr>
        <w:t xml:space="preserve">     </w:t>
      </w:r>
      <w:r w:rsidRPr="00AB5363">
        <w:rPr>
          <w:rFonts w:ascii="Arial" w:hAnsi="Arial" w:cs="Arial"/>
        </w:rPr>
        <w:t>In my imagination, everything was different at the start of the module. I felt like I was in the wrong place when it came to critical thinking and management theory. I used to believe that management was based on what managers thought employees of a company should do and put into practise, but after learning more about different Management theories, such as Taylor's theory, I realised that these practises are still in use today.</w:t>
      </w:r>
    </w:p>
    <w:p w14:paraId="085C4523" w14:textId="72254E6E" w:rsidR="002D70FC" w:rsidRDefault="002D70FC" w:rsidP="0062219E">
      <w:pPr>
        <w:spacing w:line="360" w:lineRule="auto"/>
        <w:rPr>
          <w:rFonts w:ascii="Arial" w:hAnsi="Arial" w:cs="Arial"/>
        </w:rPr>
      </w:pPr>
      <w:r>
        <w:rPr>
          <w:rFonts w:ascii="Arial" w:hAnsi="Arial" w:cs="Arial"/>
        </w:rPr>
        <w:lastRenderedPageBreak/>
        <w:t xml:space="preserve">     </w:t>
      </w:r>
      <w:r w:rsidRPr="002D70FC">
        <w:rPr>
          <w:rFonts w:ascii="Arial" w:hAnsi="Arial" w:cs="Arial"/>
        </w:rPr>
        <w:t>Things that are bad I cannot say that I met during the module, the only bad thing was that I was thinking incorrectly, but after studying the module, I met only good things that helped me understand and fill some gaps that I did not understand correctly, and this module made me really understand critical thinking and management and helped me achieve my goals.</w:t>
      </w:r>
    </w:p>
    <w:p w14:paraId="279BDAF6" w14:textId="737A5727" w:rsidR="00E06AAD" w:rsidRDefault="00690910" w:rsidP="0062219E">
      <w:pPr>
        <w:spacing w:line="360" w:lineRule="auto"/>
        <w:rPr>
          <w:rFonts w:ascii="Arial" w:hAnsi="Arial" w:cs="Arial"/>
        </w:rPr>
      </w:pPr>
      <w:r>
        <w:rPr>
          <w:rFonts w:ascii="Arial" w:hAnsi="Arial" w:cs="Arial"/>
        </w:rPr>
        <w:t xml:space="preserve">     </w:t>
      </w:r>
      <w:r w:rsidRPr="00690910">
        <w:rPr>
          <w:rFonts w:ascii="Arial" w:hAnsi="Arial" w:cs="Arial"/>
        </w:rPr>
        <w:t xml:space="preserve">After studying this module, I can definitely state that, despite the fact that Taylor's theory is employed by managers, I will not put it into reality in the workplace since each individual employee needs the opportunity to prove that he </w:t>
      </w:r>
      <w:r w:rsidR="00C139FA" w:rsidRPr="00690910">
        <w:rPr>
          <w:rFonts w:ascii="Arial" w:hAnsi="Arial" w:cs="Arial"/>
        </w:rPr>
        <w:t>can,</w:t>
      </w:r>
      <w:r w:rsidRPr="00690910">
        <w:rPr>
          <w:rFonts w:ascii="Arial" w:hAnsi="Arial" w:cs="Arial"/>
        </w:rPr>
        <w:t xml:space="preserve"> and everyone gets paid for what he does not for what he does. I will never use critical thinking to solve problems; instead, I will use critical thinking to better my own cognitive process. Critical thinking is a thinking paradigm that demands me to be more reflective, to pay attention when making decisions that shape my views and behaviours.</w:t>
      </w:r>
    </w:p>
    <w:p w14:paraId="307586A7" w14:textId="206E59FD" w:rsidR="00E06AAD" w:rsidRDefault="00E06AAD" w:rsidP="0062219E">
      <w:pPr>
        <w:spacing w:line="360" w:lineRule="auto"/>
        <w:rPr>
          <w:rFonts w:ascii="Arial" w:hAnsi="Arial" w:cs="Arial"/>
        </w:rPr>
      </w:pPr>
      <w:r>
        <w:rPr>
          <w:rFonts w:ascii="Arial" w:hAnsi="Arial" w:cs="Arial"/>
        </w:rPr>
        <w:t xml:space="preserve">     </w:t>
      </w:r>
      <w:r w:rsidRPr="00E06AAD">
        <w:rPr>
          <w:rFonts w:ascii="Arial" w:hAnsi="Arial" w:cs="Arial"/>
        </w:rPr>
        <w:t>If I had previously understood critical thinking, I would have been more curious, more open-minded to other parties, more analytical and persistent about the truth, confident in the critical thinking itself, and mature, but that is why I chose to study further in order to improve these qualities that this module made me truly understand.</w:t>
      </w:r>
    </w:p>
    <w:p w14:paraId="2D6C7DAB" w14:textId="68D62FF4" w:rsidR="00C93BD8" w:rsidRDefault="00C93BD8" w:rsidP="0062219E">
      <w:pPr>
        <w:spacing w:line="360" w:lineRule="auto"/>
        <w:rPr>
          <w:rFonts w:ascii="Arial" w:hAnsi="Arial" w:cs="Arial"/>
        </w:rPr>
      </w:pPr>
      <w:r>
        <w:rPr>
          <w:rFonts w:ascii="Arial" w:hAnsi="Arial" w:cs="Arial"/>
        </w:rPr>
        <w:t xml:space="preserve">     </w:t>
      </w:r>
      <w:r w:rsidRPr="00C93BD8">
        <w:rPr>
          <w:rFonts w:ascii="Arial" w:hAnsi="Arial" w:cs="Arial"/>
        </w:rPr>
        <w:t xml:space="preserve">Before I truly understood the need of critical thinking and many management theories, I may have overlooked contact with </w:t>
      </w:r>
      <w:r w:rsidRPr="00C93BD8">
        <w:rPr>
          <w:rFonts w:ascii="Arial" w:hAnsi="Arial" w:cs="Arial"/>
        </w:rPr>
        <w:t>co-workers</w:t>
      </w:r>
      <w:r w:rsidRPr="00C93BD8">
        <w:rPr>
          <w:rFonts w:ascii="Arial" w:hAnsi="Arial" w:cs="Arial"/>
        </w:rPr>
        <w:t xml:space="preserve"> and used Taylor's theory as if I were mad to do so, and my critical thinking did not exist, but after that module, it did. My critical thinking has been greatly improved, and I will be lot more cautious, sceptical, and analytical before making a judgement.</w:t>
      </w:r>
      <w:r w:rsidRPr="00C93BD8">
        <w:t xml:space="preserve"> </w:t>
      </w:r>
      <w:r w:rsidRPr="00C93BD8">
        <w:rPr>
          <w:rFonts w:ascii="Arial" w:hAnsi="Arial" w:cs="Arial"/>
        </w:rPr>
        <w:t>I will communicate more and consider what others around me believe when implementing critical thinking because everyone around us has value, and in the future if I become a manager or even at work, I will allow each colleague to express his or her point of view so that we can analyse it together, and if the idea is good, we will put it into practise and be rewarded accordingly.</w:t>
      </w:r>
    </w:p>
    <w:p w14:paraId="7BFA9348" w14:textId="09F508C7" w:rsidR="00646AAC" w:rsidRDefault="00C93BD8" w:rsidP="0062219E">
      <w:pPr>
        <w:spacing w:line="360" w:lineRule="auto"/>
        <w:rPr>
          <w:rFonts w:ascii="Arial" w:hAnsi="Arial" w:cs="Arial"/>
        </w:rPr>
      </w:pPr>
      <w:r>
        <w:rPr>
          <w:rFonts w:ascii="Arial" w:hAnsi="Arial" w:cs="Arial"/>
        </w:rPr>
        <w:t xml:space="preserve">     </w:t>
      </w:r>
    </w:p>
    <w:p w14:paraId="185E6A2D" w14:textId="77777777" w:rsidR="00646AAC" w:rsidRDefault="00646AAC">
      <w:pPr>
        <w:rPr>
          <w:rFonts w:ascii="Arial" w:hAnsi="Arial" w:cs="Arial"/>
        </w:rPr>
      </w:pPr>
      <w:r>
        <w:rPr>
          <w:rFonts w:ascii="Arial" w:hAnsi="Arial" w:cs="Arial"/>
        </w:rPr>
        <w:br w:type="page"/>
      </w:r>
    </w:p>
    <w:p w14:paraId="32C6A6AD" w14:textId="7CCBF863" w:rsidR="00C93BD8" w:rsidRDefault="00646AAC" w:rsidP="00646AAC">
      <w:pPr>
        <w:pStyle w:val="Heading1"/>
      </w:pPr>
      <w:bookmarkStart w:id="6" w:name="_Toc120449774"/>
      <w:bookmarkStart w:id="7" w:name="_Toc120449813"/>
      <w:bookmarkStart w:id="8" w:name="_Toc120449839"/>
      <w:r>
        <w:lastRenderedPageBreak/>
        <w:t>3.0 References</w:t>
      </w:r>
      <w:bookmarkEnd w:id="6"/>
      <w:bookmarkEnd w:id="7"/>
      <w:bookmarkEnd w:id="8"/>
    </w:p>
    <w:p w14:paraId="3804E2C7" w14:textId="2E7CCD07" w:rsidR="00646AAC" w:rsidRDefault="00646AAC" w:rsidP="00646AAC"/>
    <w:p w14:paraId="04D24C21" w14:textId="5277CDDC" w:rsidR="00646AAC" w:rsidRDefault="00C139FA" w:rsidP="00C139FA">
      <w:pPr>
        <w:pStyle w:val="ListParagraph"/>
        <w:numPr>
          <w:ilvl w:val="0"/>
          <w:numId w:val="1"/>
        </w:numPr>
      </w:pPr>
      <w:r w:rsidRPr="00C139FA">
        <w:t>Gibbs' Reflective Cycle</w:t>
      </w:r>
      <w:r>
        <w:t xml:space="preserve"> accessed on 26/11/2022 ,available at </w:t>
      </w:r>
      <w:hyperlink r:id="rId9" w:history="1">
        <w:r w:rsidRPr="00C139FA">
          <w:rPr>
            <w:rStyle w:val="Hyperlink"/>
          </w:rPr>
          <w:t>Gibbs' Reflective Cycle | The University of Edinburgh</w:t>
        </w:r>
      </w:hyperlink>
    </w:p>
    <w:p w14:paraId="592149DC" w14:textId="5C394A69" w:rsidR="00C139FA" w:rsidRPr="00646AAC" w:rsidRDefault="00C139FA" w:rsidP="00C139FA">
      <w:pPr>
        <w:pStyle w:val="ListParagraph"/>
        <w:numPr>
          <w:ilvl w:val="0"/>
          <w:numId w:val="1"/>
        </w:numPr>
      </w:pPr>
      <w:r>
        <w:t xml:space="preserve">Gibbs’ Reflective Cycle Photo accessed on 27/11/2022 available at </w:t>
      </w:r>
      <w:hyperlink r:id="rId10" w:history="1">
        <w:r w:rsidRPr="00C139FA">
          <w:rPr>
            <w:rStyle w:val="Hyperlink"/>
          </w:rPr>
          <w:t>KE312: Module Reflection (cazzafah.blogspot.com)</w:t>
        </w:r>
      </w:hyperlink>
    </w:p>
    <w:sectPr w:rsidR="00C139FA" w:rsidRPr="00646AA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C405C" w14:textId="77777777" w:rsidR="00646AAC" w:rsidRDefault="00646AAC" w:rsidP="00646AAC">
      <w:pPr>
        <w:spacing w:after="0" w:line="240" w:lineRule="auto"/>
      </w:pPr>
      <w:r>
        <w:separator/>
      </w:r>
    </w:p>
  </w:endnote>
  <w:endnote w:type="continuationSeparator" w:id="0">
    <w:p w14:paraId="3409AC11" w14:textId="77777777" w:rsidR="00646AAC" w:rsidRDefault="00646AAC" w:rsidP="00646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4041771"/>
      <w:docPartObj>
        <w:docPartGallery w:val="Page Numbers (Bottom of Page)"/>
        <w:docPartUnique/>
      </w:docPartObj>
    </w:sdtPr>
    <w:sdtEndPr>
      <w:rPr>
        <w:noProof/>
      </w:rPr>
    </w:sdtEndPr>
    <w:sdtContent>
      <w:p w14:paraId="7C83DA8B" w14:textId="77777777" w:rsidR="00646AAC" w:rsidRDefault="00646AAC">
        <w:pPr>
          <w:pStyle w:val="Footer"/>
          <w:jc w:val="center"/>
        </w:pPr>
      </w:p>
      <w:p w14:paraId="410FAE02" w14:textId="445D79B7" w:rsidR="00646AAC" w:rsidRDefault="00646AAC">
        <w:pPr>
          <w:pStyle w:val="Footer"/>
          <w:jc w:val="center"/>
        </w:pPr>
      </w:p>
    </w:sdtContent>
  </w:sdt>
  <w:p w14:paraId="7F59B12C" w14:textId="77777777" w:rsidR="00646AAC" w:rsidRDefault="00646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31B5A" w14:textId="77777777" w:rsidR="00646AAC" w:rsidRDefault="00646AAC" w:rsidP="00646AAC">
      <w:pPr>
        <w:spacing w:after="0" w:line="240" w:lineRule="auto"/>
      </w:pPr>
      <w:r>
        <w:separator/>
      </w:r>
    </w:p>
  </w:footnote>
  <w:footnote w:type="continuationSeparator" w:id="0">
    <w:p w14:paraId="5281C753" w14:textId="77777777" w:rsidR="00646AAC" w:rsidRDefault="00646AAC" w:rsidP="00646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6C240E"/>
    <w:multiLevelType w:val="hybridMultilevel"/>
    <w:tmpl w:val="D72C5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976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19E"/>
    <w:rsid w:val="002D70FC"/>
    <w:rsid w:val="005109ED"/>
    <w:rsid w:val="00522613"/>
    <w:rsid w:val="0062219E"/>
    <w:rsid w:val="00646AAC"/>
    <w:rsid w:val="00690910"/>
    <w:rsid w:val="00AB5363"/>
    <w:rsid w:val="00C139FA"/>
    <w:rsid w:val="00C93BD8"/>
    <w:rsid w:val="00E06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0447E"/>
  <w15:chartTrackingRefBased/>
  <w15:docId w15:val="{1EDAFF14-F7AD-45F4-B249-8AAD0FC4D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B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BD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46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6AAC"/>
  </w:style>
  <w:style w:type="paragraph" w:styleId="Footer">
    <w:name w:val="footer"/>
    <w:basedOn w:val="Normal"/>
    <w:link w:val="FooterChar"/>
    <w:uiPriority w:val="99"/>
    <w:unhideWhenUsed/>
    <w:rsid w:val="00646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6AAC"/>
  </w:style>
  <w:style w:type="paragraph" w:styleId="TOCHeading">
    <w:name w:val="TOC Heading"/>
    <w:basedOn w:val="Heading1"/>
    <w:next w:val="Normal"/>
    <w:uiPriority w:val="39"/>
    <w:unhideWhenUsed/>
    <w:qFormat/>
    <w:rsid w:val="00646AAC"/>
    <w:pPr>
      <w:outlineLvl w:val="9"/>
    </w:pPr>
    <w:rPr>
      <w:lang w:val="en-US"/>
    </w:rPr>
  </w:style>
  <w:style w:type="paragraph" w:styleId="TOC1">
    <w:name w:val="toc 1"/>
    <w:basedOn w:val="Normal"/>
    <w:next w:val="Normal"/>
    <w:autoRedefine/>
    <w:uiPriority w:val="39"/>
    <w:unhideWhenUsed/>
    <w:rsid w:val="00646AAC"/>
    <w:pPr>
      <w:spacing w:after="100"/>
    </w:pPr>
  </w:style>
  <w:style w:type="character" w:styleId="Hyperlink">
    <w:name w:val="Hyperlink"/>
    <w:basedOn w:val="DefaultParagraphFont"/>
    <w:uiPriority w:val="99"/>
    <w:unhideWhenUsed/>
    <w:rsid w:val="00646AAC"/>
    <w:rPr>
      <w:color w:val="0563C1" w:themeColor="hyperlink"/>
      <w:u w:val="single"/>
    </w:rPr>
  </w:style>
  <w:style w:type="paragraph" w:styleId="ListParagraph">
    <w:name w:val="List Paragraph"/>
    <w:basedOn w:val="Normal"/>
    <w:uiPriority w:val="34"/>
    <w:qFormat/>
    <w:rsid w:val="00C139FA"/>
    <w:pPr>
      <w:ind w:left="720"/>
      <w:contextualSpacing/>
    </w:pPr>
  </w:style>
  <w:style w:type="character" w:styleId="UnresolvedMention">
    <w:name w:val="Unresolved Mention"/>
    <w:basedOn w:val="DefaultParagraphFont"/>
    <w:uiPriority w:val="99"/>
    <w:semiHidden/>
    <w:unhideWhenUsed/>
    <w:rsid w:val="00C139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cazzafah.blogspot.com/2015/10/module-reflection.html" TargetMode="External"/><Relationship Id="rId4" Type="http://schemas.openxmlformats.org/officeDocument/2006/relationships/settings" Target="settings.xml"/><Relationship Id="rId9"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F28C1-90D0-47EA-8FE4-006E1D340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613</Words>
  <Characters>3498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Pop (2109183)</dc:creator>
  <cp:keywords/>
  <dc:description/>
  <cp:lastModifiedBy>Adrian Pop</cp:lastModifiedBy>
  <cp:revision>1</cp:revision>
  <dcterms:created xsi:type="dcterms:W3CDTF">2022-11-27T12:22:00Z</dcterms:created>
  <dcterms:modified xsi:type="dcterms:W3CDTF">2022-11-27T14:01:00Z</dcterms:modified>
</cp:coreProperties>
</file>