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9968AD" w14:textId="29F24321" w:rsidR="00AC5CE1" w:rsidRPr="006D6B32" w:rsidRDefault="00AC5CE1" w:rsidP="00CE58B9">
      <w:pPr>
        <w:pStyle w:val="Academic"/>
      </w:pPr>
      <w:r w:rsidRPr="006D6B32">
        <w:t xml:space="preserve">This assignment will explore </w:t>
      </w:r>
      <w:r w:rsidR="00C649F8">
        <w:t xml:space="preserve">both </w:t>
      </w:r>
      <w:r w:rsidR="0005254E" w:rsidRPr="006D6B32">
        <w:t>theory</w:t>
      </w:r>
      <w:r w:rsidRPr="006D6B32">
        <w:t xml:space="preserve"> </w:t>
      </w:r>
      <w:r w:rsidR="00C649F8">
        <w:t xml:space="preserve">and practice </w:t>
      </w:r>
      <w:r w:rsidR="0005254E" w:rsidRPr="006D6B32">
        <w:t>to examine the</w:t>
      </w:r>
      <w:r w:rsidRPr="006D6B32">
        <w:t xml:space="preserve"> influence</w:t>
      </w:r>
      <w:r w:rsidR="0005254E" w:rsidRPr="006D6B32">
        <w:t>s that affect</w:t>
      </w:r>
      <w:r w:rsidRPr="006D6B32">
        <w:t xml:space="preserve"> children’s </w:t>
      </w:r>
      <w:r w:rsidR="00214F83" w:rsidRPr="006D6B32">
        <w:t>behaviour</w:t>
      </w:r>
      <w:r w:rsidR="0005254E" w:rsidRPr="006D6B32">
        <w:t xml:space="preserve">.  It will </w:t>
      </w:r>
      <w:r w:rsidR="00094530" w:rsidRPr="006D6B32">
        <w:t>also consider</w:t>
      </w:r>
      <w:r w:rsidR="0005254E" w:rsidRPr="006D6B32">
        <w:t xml:space="preserve"> the challenges posed by </w:t>
      </w:r>
      <w:r w:rsidR="00094530" w:rsidRPr="006D6B32">
        <w:t xml:space="preserve">both </w:t>
      </w:r>
      <w:r w:rsidR="0005254E" w:rsidRPr="006D6B32">
        <w:t xml:space="preserve">internal and external factors on </w:t>
      </w:r>
      <w:r w:rsidR="00C649F8">
        <w:t>children and their</w:t>
      </w:r>
      <w:r w:rsidR="0005254E" w:rsidRPr="006D6B32">
        <w:t xml:space="preserve"> learning environment. </w:t>
      </w:r>
    </w:p>
    <w:p w14:paraId="23516AB9" w14:textId="77777777" w:rsidR="00094530" w:rsidRPr="006D6B32" w:rsidRDefault="00094530" w:rsidP="00CE58B9">
      <w:pPr>
        <w:pStyle w:val="Academic"/>
      </w:pPr>
    </w:p>
    <w:p w14:paraId="057805B1" w14:textId="3A51316A" w:rsidR="00094530" w:rsidRPr="006D6B32" w:rsidRDefault="00094530" w:rsidP="00CE58B9">
      <w:pPr>
        <w:pStyle w:val="Academic"/>
      </w:pPr>
      <w:r w:rsidRPr="006D6B32">
        <w:t>As professionals in the education system</w:t>
      </w:r>
      <w:r w:rsidR="00D625AE">
        <w:t>,</w:t>
      </w:r>
      <w:r w:rsidRPr="006D6B32">
        <w:t xml:space="preserve"> it is our </w:t>
      </w:r>
      <w:r w:rsidR="007E061F" w:rsidRPr="006D6B32">
        <w:t>responsibility</w:t>
      </w:r>
      <w:r w:rsidRPr="006D6B32">
        <w:t xml:space="preserve"> to facilitate the management of </w:t>
      </w:r>
      <w:r w:rsidR="00214F83" w:rsidRPr="006D6B32">
        <w:t>behaviour</w:t>
      </w:r>
      <w:r w:rsidRPr="006D6B32">
        <w:t xml:space="preserve"> in our learning </w:t>
      </w:r>
      <w:r w:rsidR="007E061F" w:rsidRPr="006D6B32">
        <w:t>environments</w:t>
      </w:r>
      <w:r w:rsidRPr="006D6B32">
        <w:t xml:space="preserve">.  </w:t>
      </w:r>
      <w:r w:rsidR="007E061F" w:rsidRPr="006D6B32">
        <w:t xml:space="preserve">That being said, it could be considered that the person who has sole responsibility, </w:t>
      </w:r>
      <w:r w:rsidR="00577BE3" w:rsidRPr="006D6B32">
        <w:t>and</w:t>
      </w:r>
      <w:r w:rsidR="007E061F" w:rsidRPr="006D6B32">
        <w:t xml:space="preserve"> </w:t>
      </w:r>
      <w:r w:rsidR="00C649F8">
        <w:t xml:space="preserve">who </w:t>
      </w:r>
      <w:r w:rsidR="007E061F" w:rsidRPr="006D6B32">
        <w:t>should</w:t>
      </w:r>
      <w:r w:rsidR="00D625AE">
        <w:t>,</w:t>
      </w:r>
      <w:r w:rsidR="007E061F" w:rsidRPr="006D6B32">
        <w:t xml:space="preserve"> in fact</w:t>
      </w:r>
      <w:r w:rsidR="00D625AE">
        <w:t>,</w:t>
      </w:r>
      <w:r w:rsidR="007E061F" w:rsidRPr="006D6B32">
        <w:t xml:space="preserve"> be managing the </w:t>
      </w:r>
      <w:r w:rsidR="00214F83" w:rsidRPr="006D6B32">
        <w:t>behaviour</w:t>
      </w:r>
      <w:r w:rsidR="007E061F" w:rsidRPr="006D6B32">
        <w:t xml:space="preserve"> is the </w:t>
      </w:r>
      <w:r w:rsidR="00577BE3" w:rsidRPr="006D6B32">
        <w:t xml:space="preserve">actual </w:t>
      </w:r>
      <w:r w:rsidR="007E061F" w:rsidRPr="006D6B32">
        <w:t>person or child displaying the behaviour</w:t>
      </w:r>
      <w:r w:rsidR="00577BE3" w:rsidRPr="006D6B32">
        <w:t xml:space="preserve">.  Therefore, </w:t>
      </w:r>
      <w:r w:rsidR="007E061F" w:rsidRPr="006D6B32">
        <w:t>it is the role of the professional to cope with the differing behaviours providing strategies</w:t>
      </w:r>
      <w:r w:rsidR="00577BE3" w:rsidRPr="006D6B32">
        <w:t>, interventions</w:t>
      </w:r>
      <w:r w:rsidR="007E061F" w:rsidRPr="006D6B32">
        <w:t xml:space="preserve"> and guidelines for children in order for them to learn self-control.</w:t>
      </w:r>
    </w:p>
    <w:p w14:paraId="687EF98A" w14:textId="77777777" w:rsidR="00577BE3" w:rsidRPr="006D6B32" w:rsidRDefault="00577BE3" w:rsidP="001D5DEC">
      <w:pPr>
        <w:spacing w:line="360" w:lineRule="auto"/>
        <w:jc w:val="both"/>
        <w:rPr>
          <w:rFonts w:ascii="Times New Roman" w:hAnsi="Times New Roman" w:cs="Times New Roman"/>
          <w:color w:val="000000" w:themeColor="text1"/>
        </w:rPr>
      </w:pPr>
      <w:r w:rsidRPr="006D6B32">
        <w:rPr>
          <w:rFonts w:ascii="Times New Roman" w:hAnsi="Times New Roman" w:cs="Times New Roman"/>
          <w:color w:val="000000" w:themeColor="text1"/>
        </w:rPr>
        <w:tab/>
      </w:r>
    </w:p>
    <w:p w14:paraId="6A3823B5" w14:textId="77777777" w:rsidR="001D5DEC" w:rsidRPr="006D6B32" w:rsidRDefault="00577BE3" w:rsidP="001D5DEC">
      <w:pPr>
        <w:spacing w:line="360" w:lineRule="auto"/>
        <w:ind w:left="720"/>
        <w:jc w:val="both"/>
        <w:rPr>
          <w:rFonts w:ascii="Times New Roman" w:eastAsia="Times New Roman" w:hAnsi="Times New Roman" w:cs="Times New Roman"/>
          <w:color w:val="000000" w:themeColor="text1"/>
          <w:shd w:val="clear" w:color="auto" w:fill="FFFFFF"/>
          <w:lang w:val="en-GB"/>
        </w:rPr>
      </w:pPr>
      <w:r w:rsidRPr="006D6B32">
        <w:rPr>
          <w:rFonts w:ascii="Times New Roman" w:hAnsi="Times New Roman" w:cs="Times New Roman"/>
          <w:color w:val="000000" w:themeColor="text1"/>
        </w:rPr>
        <w:t>“I will tolerate no students stopping me from teaching or other students</w:t>
      </w:r>
      <w:r w:rsidR="001D5DEC" w:rsidRPr="006D6B32">
        <w:rPr>
          <w:rFonts w:ascii="Times New Roman" w:hAnsi="Times New Roman" w:cs="Times New Roman"/>
          <w:color w:val="000000" w:themeColor="text1"/>
        </w:rPr>
        <w:t xml:space="preserve"> </w:t>
      </w:r>
      <w:r w:rsidRPr="006D6B32">
        <w:rPr>
          <w:rFonts w:ascii="Times New Roman" w:hAnsi="Times New Roman" w:cs="Times New Roman"/>
          <w:color w:val="000000" w:themeColor="text1"/>
        </w:rPr>
        <w:t xml:space="preserve">from learning.  You are all going to succeed in my class because I am not going to let you fail” </w:t>
      </w:r>
      <w:r w:rsidR="001D5DEC" w:rsidRPr="006D6B32">
        <w:rPr>
          <w:rFonts w:ascii="Times New Roman" w:eastAsia="Times New Roman" w:hAnsi="Times New Roman" w:cs="Times New Roman"/>
          <w:color w:val="000000" w:themeColor="text1"/>
          <w:shd w:val="clear" w:color="auto" w:fill="FFFFFF"/>
          <w:lang w:val="en-GB"/>
        </w:rPr>
        <w:t>(Canter and Canter, 1976)</w:t>
      </w:r>
    </w:p>
    <w:p w14:paraId="6D938CBD" w14:textId="77777777" w:rsidR="00984CA1" w:rsidRPr="006D6B32" w:rsidRDefault="00984CA1" w:rsidP="00984CA1">
      <w:pPr>
        <w:spacing w:line="360" w:lineRule="auto"/>
        <w:jc w:val="both"/>
        <w:rPr>
          <w:rFonts w:ascii="Times New Roman" w:eastAsia="Times New Roman" w:hAnsi="Times New Roman" w:cs="Times New Roman"/>
          <w:color w:val="000000" w:themeColor="text1"/>
          <w:shd w:val="clear" w:color="auto" w:fill="FFFFFF"/>
          <w:lang w:val="en-GB"/>
        </w:rPr>
      </w:pPr>
    </w:p>
    <w:p w14:paraId="06BECB45" w14:textId="73F97273" w:rsidR="004E1847" w:rsidRPr="006D6B32" w:rsidRDefault="00984CA1" w:rsidP="00043F8F">
      <w:pPr>
        <w:pStyle w:val="Academic"/>
        <w:rPr>
          <w:rFonts w:ascii="Times" w:hAnsi="Times" w:cs="Times New Roman"/>
        </w:rPr>
      </w:pPr>
      <w:r w:rsidRPr="006D6B32">
        <w:t xml:space="preserve">The above statement supports the </w:t>
      </w:r>
      <w:r w:rsidR="00187705" w:rsidRPr="006D6B32">
        <w:t>empiricist theory</w:t>
      </w:r>
      <w:r w:rsidRPr="006D6B32">
        <w:t xml:space="preserve"> of John Locke (</w:t>
      </w:r>
      <w:r w:rsidR="00187857" w:rsidRPr="006D6B32">
        <w:t>1689</w:t>
      </w:r>
      <w:r w:rsidRPr="006D6B32">
        <w:t xml:space="preserve">).  He wrote that a child’s mind is a blank slate </w:t>
      </w:r>
      <w:r w:rsidR="00187705" w:rsidRPr="006D6B32">
        <w:t xml:space="preserve">(tabula rasa) </w:t>
      </w:r>
      <w:r w:rsidR="00043F8F" w:rsidRPr="006D6B32">
        <w:t>beginning their lives morally neutral. Children were neither inherently good nor bad. A child's nature and personality would develop during childhood, a period of time, which the educationalists believed a child to be particularly impressionable. Adults surrounding a child could potentially have a very lasting effect on their personality or outlook on life</w:t>
      </w:r>
      <w:r w:rsidR="00580CDA" w:rsidRPr="006D6B32">
        <w:t xml:space="preserve"> (Bates, 2016).</w:t>
      </w:r>
    </w:p>
    <w:p w14:paraId="32A1D3CE" w14:textId="77777777" w:rsidR="00FE0B5D" w:rsidRPr="006D6B32" w:rsidRDefault="00FE0B5D" w:rsidP="00F92B90">
      <w:pPr>
        <w:pStyle w:val="Academic"/>
      </w:pPr>
    </w:p>
    <w:p w14:paraId="0547678C" w14:textId="2A75D33A" w:rsidR="00FE0B5D" w:rsidRPr="006D6B32" w:rsidRDefault="00FE0B5D" w:rsidP="00F92B90">
      <w:pPr>
        <w:pStyle w:val="Academic"/>
        <w:rPr>
          <w:rFonts w:cs="Times New Roman"/>
        </w:rPr>
      </w:pPr>
      <w:r w:rsidRPr="006D6B32">
        <w:rPr>
          <w:rFonts w:cs="Times New Roman"/>
        </w:rPr>
        <w:t xml:space="preserve">All behaviour happens for a reason, understanding the causes of challenging behaviour is fundamental as there are so many factors that can influence a child’s behaviour or reasons why a child is unable to cope and regulate their conduct. </w:t>
      </w:r>
    </w:p>
    <w:p w14:paraId="31BB2228" w14:textId="77777777" w:rsidR="00F92B90" w:rsidRPr="006D6B32" w:rsidRDefault="00F92B90" w:rsidP="00CE58B9">
      <w:pPr>
        <w:pStyle w:val="Academic"/>
        <w:rPr>
          <w:rFonts w:cs="Times New Roman"/>
        </w:rPr>
      </w:pPr>
    </w:p>
    <w:p w14:paraId="731A1C6A" w14:textId="14EF29AE" w:rsidR="00CE58B9" w:rsidRPr="00D625AE" w:rsidRDefault="00FD2A2C" w:rsidP="00CE58B9">
      <w:pPr>
        <w:pStyle w:val="Academic"/>
        <w:rPr>
          <w:rFonts w:cs="Times New Roman"/>
        </w:rPr>
      </w:pPr>
      <w:r w:rsidRPr="006D6B32">
        <w:rPr>
          <w:rFonts w:cs="Times New Roman"/>
        </w:rPr>
        <w:t xml:space="preserve">Some </w:t>
      </w:r>
      <w:r w:rsidR="00047FFA" w:rsidRPr="006D6B32">
        <w:rPr>
          <w:rFonts w:cs="Times New Roman"/>
        </w:rPr>
        <w:t xml:space="preserve">factors are </w:t>
      </w:r>
      <w:r w:rsidR="00D625AE" w:rsidRPr="006D6B32">
        <w:rPr>
          <w:rFonts w:cs="Times New Roman"/>
        </w:rPr>
        <w:t>external;</w:t>
      </w:r>
      <w:r w:rsidRPr="006D6B32">
        <w:rPr>
          <w:rFonts w:cs="Times New Roman"/>
        </w:rPr>
        <w:t xml:space="preserve"> </w:t>
      </w:r>
      <w:r w:rsidR="00214F83" w:rsidRPr="006D6B32">
        <w:rPr>
          <w:rFonts w:cs="Times New Roman"/>
        </w:rPr>
        <w:t xml:space="preserve">these are likely to be </w:t>
      </w:r>
      <w:r w:rsidR="00D625AE">
        <w:rPr>
          <w:rFonts w:cs="Times New Roman"/>
        </w:rPr>
        <w:t>experienced</w:t>
      </w:r>
      <w:r w:rsidRPr="006D6B32">
        <w:rPr>
          <w:rFonts w:cs="Times New Roman"/>
        </w:rPr>
        <w:t xml:space="preserve"> within the </w:t>
      </w:r>
      <w:r w:rsidR="00FE0B5D" w:rsidRPr="006D6B32">
        <w:rPr>
          <w:rFonts w:cs="Times New Roman"/>
        </w:rPr>
        <w:t>child’s</w:t>
      </w:r>
      <w:r w:rsidRPr="006D6B32">
        <w:rPr>
          <w:rFonts w:cs="Times New Roman"/>
        </w:rPr>
        <w:t xml:space="preserve"> environment, either at home or at school.  </w:t>
      </w:r>
      <w:r w:rsidR="00410FB8" w:rsidRPr="006D6B32">
        <w:rPr>
          <w:rFonts w:cs="Times New Roman"/>
        </w:rPr>
        <w:t xml:space="preserve">This could be described as the </w:t>
      </w:r>
      <w:r w:rsidR="00FE0B5D" w:rsidRPr="006D6B32">
        <w:rPr>
          <w:rFonts w:cs="Times New Roman"/>
        </w:rPr>
        <w:t>child’s</w:t>
      </w:r>
      <w:r w:rsidR="00410FB8" w:rsidRPr="006D6B32">
        <w:rPr>
          <w:rFonts w:cs="Times New Roman"/>
        </w:rPr>
        <w:t xml:space="preserve"> microsystem as theorised by Bronfenbrenner (1979)</w:t>
      </w:r>
      <w:r w:rsidR="00CE58B9" w:rsidRPr="006D6B32">
        <w:rPr>
          <w:rFonts w:cs="Times New Roman"/>
        </w:rPr>
        <w:t xml:space="preserve">.  He identified four systems of human ecology, presenting his model as a series of concentric circles.  The microsystem was the inner ring and consisted of the people with whom a child interacts with on a </w:t>
      </w:r>
      <w:r w:rsidR="00790D1A" w:rsidRPr="006D6B32">
        <w:rPr>
          <w:rFonts w:cs="Times New Roman"/>
        </w:rPr>
        <w:t>face-to-face</w:t>
      </w:r>
      <w:r w:rsidR="00CE58B9" w:rsidRPr="006D6B32">
        <w:rPr>
          <w:rFonts w:cs="Times New Roman"/>
        </w:rPr>
        <w:t xml:space="preserve"> basis </w:t>
      </w:r>
      <w:r w:rsidR="00CE58B9" w:rsidRPr="006D6B32">
        <w:t>(How Children Learn Contemporary Thinking and Theorists, 2009)</w:t>
      </w:r>
      <w:r w:rsidR="00034EF3" w:rsidRPr="006D6B32">
        <w:t>.</w:t>
      </w:r>
    </w:p>
    <w:p w14:paraId="035291B1" w14:textId="77777777" w:rsidR="00034EF3" w:rsidRPr="006D6B32" w:rsidRDefault="00034EF3" w:rsidP="00CE58B9">
      <w:pPr>
        <w:pStyle w:val="Academic"/>
      </w:pPr>
    </w:p>
    <w:p w14:paraId="65A63D32" w14:textId="77777777" w:rsidR="00790D1A" w:rsidRPr="006D6B32" w:rsidRDefault="00790D1A" w:rsidP="00CE58B9">
      <w:pPr>
        <w:pStyle w:val="Academic"/>
      </w:pPr>
    </w:p>
    <w:p w14:paraId="557D8BF1" w14:textId="34DD91BE" w:rsidR="00A639FF" w:rsidRPr="006D6B32" w:rsidRDefault="002C33EA" w:rsidP="00A639FF">
      <w:pPr>
        <w:pStyle w:val="Academic"/>
      </w:pPr>
      <w:r w:rsidRPr="006D6B32">
        <w:t xml:space="preserve">External factors can include </w:t>
      </w:r>
      <w:r w:rsidR="006B5F30" w:rsidRPr="006D6B32">
        <w:t xml:space="preserve">poverty, drug and alcohol abuse, bereavement </w:t>
      </w:r>
      <w:r w:rsidR="00A2660A" w:rsidRPr="006D6B32">
        <w:t xml:space="preserve">and </w:t>
      </w:r>
      <w:r w:rsidR="006B5F30" w:rsidRPr="006D6B32">
        <w:t xml:space="preserve">domestic violence.  These factors could also be </w:t>
      </w:r>
      <w:r w:rsidR="00A2660A" w:rsidRPr="006D6B32">
        <w:t>linked</w:t>
      </w:r>
      <w:r w:rsidR="006B5F30" w:rsidRPr="006D6B32">
        <w:t xml:space="preserve"> </w:t>
      </w:r>
      <w:r w:rsidR="00A2660A" w:rsidRPr="006D6B32">
        <w:t xml:space="preserve">to </w:t>
      </w:r>
      <w:r w:rsidR="006B5F30" w:rsidRPr="006D6B32">
        <w:t>Adverse Childh</w:t>
      </w:r>
      <w:r w:rsidR="0099124D" w:rsidRPr="006D6B32">
        <w:t>ood Experience</w:t>
      </w:r>
      <w:r w:rsidR="00A2660A" w:rsidRPr="006D6B32">
        <w:t>s</w:t>
      </w:r>
      <w:r w:rsidR="0099124D" w:rsidRPr="006D6B32">
        <w:t xml:space="preserve"> (ACE</w:t>
      </w:r>
      <w:r w:rsidR="00A2660A" w:rsidRPr="006D6B32">
        <w:t>), which are defined as</w:t>
      </w:r>
      <w:r w:rsidR="0099124D" w:rsidRPr="006D6B32">
        <w:t xml:space="preserve"> stressful or traumatic events</w:t>
      </w:r>
      <w:r w:rsidR="00A639FF" w:rsidRPr="006D6B32">
        <w:t xml:space="preserve"> that occur before the age of eighteen and are </w:t>
      </w:r>
      <w:r w:rsidR="00214F83" w:rsidRPr="006D6B32">
        <w:t xml:space="preserve">usually </w:t>
      </w:r>
      <w:r w:rsidR="00A639FF" w:rsidRPr="006D6B32">
        <w:t>remembered throughout adulthood</w:t>
      </w:r>
      <w:r w:rsidR="00A912AF" w:rsidRPr="006D6B32">
        <w:t xml:space="preserve">. </w:t>
      </w:r>
      <w:r w:rsidR="0099124D" w:rsidRPr="006D6B32">
        <w:t xml:space="preserve">ACEs are strongly </w:t>
      </w:r>
      <w:r w:rsidR="00A912AF" w:rsidRPr="006D6B32">
        <w:t>connected</w:t>
      </w:r>
      <w:r w:rsidR="0099124D" w:rsidRPr="006D6B32">
        <w:t xml:space="preserve"> to the prevalence of a wide range of health and behavioural problems (Samhsa.gov, 2018)</w:t>
      </w:r>
      <w:r w:rsidR="00A912AF" w:rsidRPr="006D6B32">
        <w:t xml:space="preserve">. </w:t>
      </w:r>
      <w:r w:rsidR="00FD60B9" w:rsidRPr="006D6B32">
        <w:t>When children are exposed to chronic stressful events, their neurodevelopment can be disrupted</w:t>
      </w:r>
      <w:r w:rsidR="00214F83" w:rsidRPr="006D6B32">
        <w:t xml:space="preserve"> and </w:t>
      </w:r>
      <w:r w:rsidR="00C649F8">
        <w:t xml:space="preserve">their </w:t>
      </w:r>
      <w:r w:rsidR="00214F83" w:rsidRPr="006D6B32">
        <w:t xml:space="preserve">brain development </w:t>
      </w:r>
      <w:r w:rsidR="00C649F8">
        <w:t>may differ</w:t>
      </w:r>
      <w:r w:rsidR="00214F83" w:rsidRPr="006D6B32">
        <w:t xml:space="preserve"> greater than a typical child</w:t>
      </w:r>
      <w:r w:rsidR="00FD60B9" w:rsidRPr="006D6B32">
        <w:rPr>
          <w:rFonts w:ascii="Times" w:hAnsi="Times" w:cs="Times New Roman"/>
          <w:sz w:val="20"/>
        </w:rPr>
        <w:t xml:space="preserve">. </w:t>
      </w:r>
      <w:r w:rsidR="00A639FF" w:rsidRPr="006D6B32">
        <w:t>According to Public Health Wales, evidence shows children who experience stressful and poor quality childhoods are more likely to develop health-harming and anti-social behaviours, perform poorly in school, and are prone to be involved in crime and ultimately less likely to be a productive member of society (Wales.nhs.uk, 2018)</w:t>
      </w:r>
    </w:p>
    <w:p w14:paraId="7B7845B3" w14:textId="77777777" w:rsidR="00984CA1" w:rsidRPr="006D6B32" w:rsidRDefault="00984CA1" w:rsidP="00A639FF">
      <w:pPr>
        <w:pStyle w:val="Academic"/>
      </w:pPr>
    </w:p>
    <w:p w14:paraId="1ACE0B48" w14:textId="77777777" w:rsidR="00984CA1" w:rsidRPr="006D6B32" w:rsidRDefault="00984CA1" w:rsidP="00984CA1">
      <w:pPr>
        <w:pStyle w:val="Academic"/>
      </w:pPr>
      <w:r w:rsidRPr="006D6B32">
        <w:t>As an education system and as a society we often fail to differentiate between the nature of bad behaviour and the circumstances of the offender. In doing so, we make it more difficult to effect improvement. This is to the detriment of the young person and to the interests of society (Steer, 2009).</w:t>
      </w:r>
    </w:p>
    <w:p w14:paraId="6B719A84" w14:textId="77777777" w:rsidR="00A106EA" w:rsidRPr="006D6B32" w:rsidRDefault="00A106EA" w:rsidP="00984CA1">
      <w:pPr>
        <w:pStyle w:val="Academic"/>
      </w:pPr>
    </w:p>
    <w:p w14:paraId="686B405E" w14:textId="263D4A76" w:rsidR="00A106EA" w:rsidRPr="006D6B32" w:rsidRDefault="00A106EA" w:rsidP="00A106EA">
      <w:pPr>
        <w:pStyle w:val="Academic"/>
      </w:pPr>
      <w:r w:rsidRPr="006D6B32">
        <w:t xml:space="preserve">Whilst reading the Steer report (2009), the writer reflected on her own practice of managing behaviour.  Ginott states that in all situations, it is my response that decides whether a crisis will be escalated or de-escalated and a child humanized or dehumanized (cited in Payne et al 2006).  </w:t>
      </w:r>
      <w:r w:rsidR="00A70F4F" w:rsidRPr="006D6B32">
        <w:t xml:space="preserve">When a child behaves inappropriately, does the writer automatically consider what </w:t>
      </w:r>
      <w:r w:rsidR="00214F83" w:rsidRPr="006D6B32">
        <w:t>events that child has experienced within their microsystem;</w:t>
      </w:r>
      <w:r w:rsidR="00A70F4F" w:rsidRPr="006D6B32">
        <w:t xml:space="preserve"> today, yesterday or at any other time in their lives or is she </w:t>
      </w:r>
      <w:r w:rsidR="00BD7BDB" w:rsidRPr="006D6B32">
        <w:t xml:space="preserve">too </w:t>
      </w:r>
      <w:r w:rsidR="00E85820">
        <w:t>engrossed i</w:t>
      </w:r>
      <w:r w:rsidR="00214F83" w:rsidRPr="006D6B32">
        <w:t>n</w:t>
      </w:r>
      <w:r w:rsidR="00A70F4F" w:rsidRPr="006D6B32">
        <w:t xml:space="preserve"> ensuring that all the children in her class meet </w:t>
      </w:r>
      <w:r w:rsidR="00BD7BDB" w:rsidRPr="006D6B32">
        <w:t xml:space="preserve">the </w:t>
      </w:r>
      <w:r w:rsidR="00A70F4F" w:rsidRPr="006D6B32">
        <w:t xml:space="preserve">learning objectives of the day? Has the writer considered whether the child has breakfast that morning or in fact a </w:t>
      </w:r>
      <w:r w:rsidR="00F53189" w:rsidRPr="006D6B32">
        <w:t>nutritious</w:t>
      </w:r>
      <w:r w:rsidR="00D625AE">
        <w:t xml:space="preserve"> meal for weeks?</w:t>
      </w:r>
      <w:r w:rsidR="009E4DE2">
        <w:t xml:space="preserve">  </w:t>
      </w:r>
      <w:r w:rsidR="00462434">
        <w:t>That being said, b</w:t>
      </w:r>
      <w:r w:rsidR="009E4DE2">
        <w:t xml:space="preserve">y nature, the writer and her peers </w:t>
      </w:r>
      <w:r w:rsidR="00462434">
        <w:t xml:space="preserve">in the same profession </w:t>
      </w:r>
      <w:r w:rsidR="009E4DE2">
        <w:t xml:space="preserve">are </w:t>
      </w:r>
      <w:r w:rsidR="00462434">
        <w:t>compassionate people and</w:t>
      </w:r>
      <w:r w:rsidR="009E4DE2">
        <w:t xml:space="preserve"> many of the issues surrounding a child’s challenging behaviour</w:t>
      </w:r>
      <w:r w:rsidR="00E85820">
        <w:t xml:space="preserve"> are outside of their</w:t>
      </w:r>
      <w:r w:rsidR="009E4DE2">
        <w:t xml:space="preserve"> control</w:t>
      </w:r>
      <w:r w:rsidR="00462434">
        <w:t>,</w:t>
      </w:r>
      <w:r w:rsidR="009E4DE2">
        <w:t xml:space="preserve"> therefore it is important that </w:t>
      </w:r>
      <w:r w:rsidR="00486C91">
        <w:t>they</w:t>
      </w:r>
      <w:r w:rsidR="009E4DE2">
        <w:t xml:space="preserve"> do not blame </w:t>
      </w:r>
      <w:r w:rsidR="00486C91">
        <w:t>themselves</w:t>
      </w:r>
      <w:r w:rsidR="009E4DE2">
        <w:t xml:space="preserve"> for a child</w:t>
      </w:r>
      <w:r w:rsidR="00462434">
        <w:t>’</w:t>
      </w:r>
      <w:r w:rsidR="009E4DE2">
        <w:t>s progress while they are with us</w:t>
      </w:r>
      <w:r w:rsidR="00462434">
        <w:t xml:space="preserve"> and recognise that we cannot</w:t>
      </w:r>
      <w:r w:rsidR="002C5D57">
        <w:t>,</w:t>
      </w:r>
      <w:r w:rsidR="00462434">
        <w:t xml:space="preserve"> despite our best endeavours</w:t>
      </w:r>
      <w:r w:rsidR="002C5D57">
        <w:t>,</w:t>
      </w:r>
      <w:r w:rsidR="00462434">
        <w:t xml:space="preserve"> reach every child</w:t>
      </w:r>
      <w:r w:rsidR="002C5D57">
        <w:t xml:space="preserve"> but we can ensure that we provide them with a safe place</w:t>
      </w:r>
      <w:r w:rsidR="009E4DE2">
        <w:t xml:space="preserve">.  </w:t>
      </w:r>
    </w:p>
    <w:p w14:paraId="7564F66F" w14:textId="77777777" w:rsidR="00A70F4F" w:rsidRPr="006D6B32" w:rsidRDefault="00A70F4F" w:rsidP="00A106EA">
      <w:pPr>
        <w:pStyle w:val="Academic"/>
      </w:pPr>
    </w:p>
    <w:p w14:paraId="1B5B26CA" w14:textId="78B0A3CE" w:rsidR="00A70F4F" w:rsidRPr="006D6B32" w:rsidRDefault="00F53189" w:rsidP="00A106EA">
      <w:pPr>
        <w:pStyle w:val="Academic"/>
      </w:pPr>
      <w:r w:rsidRPr="006D6B32">
        <w:t>Maslow’s studies linked to the</w:t>
      </w:r>
      <w:r w:rsidR="00A70F4F" w:rsidRPr="006D6B32">
        <w:t xml:space="preserve"> Hierarchy of Needs (1943) </w:t>
      </w:r>
      <w:r w:rsidRPr="006D6B32">
        <w:t>suggest that everyone has levels of needs that need to be met in order to progress into self-actualisation; a state of full potential</w:t>
      </w:r>
      <w:r w:rsidR="00FD2B6D" w:rsidRPr="006D6B32">
        <w:t xml:space="preserve"> (Bates, 2016)</w:t>
      </w:r>
      <w:r w:rsidRPr="006D6B32">
        <w:t xml:space="preserve">.  Maslow argued that progression could not be made to the higher levels until the </w:t>
      </w:r>
      <w:r w:rsidR="00FD2B6D" w:rsidRPr="006D6B32">
        <w:t xml:space="preserve">basic needs </w:t>
      </w:r>
      <w:r w:rsidRPr="006D6B32">
        <w:t>were met, namely the physiological a</w:t>
      </w:r>
      <w:r w:rsidR="00FD2B6D" w:rsidRPr="006D6B32">
        <w:t xml:space="preserve">nd safety levels.  This meant that </w:t>
      </w:r>
      <w:r w:rsidR="00BD7BDB" w:rsidRPr="006D6B32">
        <w:t xml:space="preserve">in the first instance, </w:t>
      </w:r>
      <w:r w:rsidR="00FD2B6D" w:rsidRPr="006D6B32">
        <w:t xml:space="preserve">a person needed, food, drink and sleep and the sense of security in particular in a family environment.  Meeting these needs would </w:t>
      </w:r>
      <w:r w:rsidR="00EA5E63" w:rsidRPr="006D6B32">
        <w:t>result in</w:t>
      </w:r>
      <w:r w:rsidR="00FD2B6D" w:rsidRPr="006D6B32">
        <w:t xml:space="preserve"> re</w:t>
      </w:r>
      <w:r w:rsidR="00D625AE">
        <w:t>aching new levels of self-</w:t>
      </w:r>
      <w:r w:rsidR="00FD2B6D" w:rsidRPr="006D6B32">
        <w:t>worth and respect and the drive to achieve</w:t>
      </w:r>
      <w:r w:rsidR="00EA5E63" w:rsidRPr="006D6B32">
        <w:t xml:space="preserve"> and succeed</w:t>
      </w:r>
      <w:r w:rsidR="00FD2B6D" w:rsidRPr="006D6B32">
        <w:t>.</w:t>
      </w:r>
      <w:r w:rsidR="00EA5E63" w:rsidRPr="006D6B32">
        <w:t xml:space="preserve">  Did that child whose behaviour irked the writer whilst she endeavoured to deliver a lesson, listen to his or her parents shouting at each other all night and witness their mother being abused? </w:t>
      </w:r>
      <w:r w:rsidR="00BD7BDB" w:rsidRPr="006D6B32">
        <w:t>Is that same child really interested in whether they know their times table or are they scared</w:t>
      </w:r>
      <w:r w:rsidR="002C5D57">
        <w:t xml:space="preserve"> about what is happening in their home while they are not there</w:t>
      </w:r>
      <w:r w:rsidR="00BD7BDB" w:rsidRPr="006D6B32">
        <w:t xml:space="preserve">? </w:t>
      </w:r>
      <w:r w:rsidR="00EA5E63" w:rsidRPr="006D6B32">
        <w:t>In education, we need to understand the prevalence and impact of events such as this</w:t>
      </w:r>
      <w:r w:rsidR="002C5D57">
        <w:t>.</w:t>
      </w:r>
      <w:r w:rsidR="00EA5E63" w:rsidRPr="006D6B32">
        <w:t xml:space="preserve"> </w:t>
      </w:r>
    </w:p>
    <w:p w14:paraId="65A487B0" w14:textId="77777777" w:rsidR="00801222" w:rsidRPr="006D6B32" w:rsidRDefault="00801222" w:rsidP="001F28B7">
      <w:pPr>
        <w:pStyle w:val="Academic"/>
      </w:pPr>
    </w:p>
    <w:p w14:paraId="64767108" w14:textId="7927D3D0" w:rsidR="00801222" w:rsidRPr="006D6B32" w:rsidRDefault="00801222" w:rsidP="001F28B7">
      <w:pPr>
        <w:pStyle w:val="Academic"/>
      </w:pPr>
      <w:r w:rsidRPr="006D6B32">
        <w:t>B</w:t>
      </w:r>
      <w:r w:rsidR="001F28B7" w:rsidRPr="006D6B32">
        <w:t>ehavioural</w:t>
      </w:r>
      <w:r w:rsidR="00EA5E63" w:rsidRPr="006D6B32">
        <w:t xml:space="preserve"> symptoms </w:t>
      </w:r>
      <w:r w:rsidR="001F28B7" w:rsidRPr="006D6B32">
        <w:t>seen</w:t>
      </w:r>
      <w:r w:rsidR="00EA5E63" w:rsidRPr="006D6B32">
        <w:t xml:space="preserve"> in</w:t>
      </w:r>
      <w:r w:rsidR="00BD7BDB" w:rsidRPr="006D6B32">
        <w:t xml:space="preserve"> children</w:t>
      </w:r>
      <w:r w:rsidR="00EA5E63" w:rsidRPr="006D6B32">
        <w:t xml:space="preserve"> are </w:t>
      </w:r>
      <w:r w:rsidRPr="006D6B32">
        <w:t xml:space="preserve">normally </w:t>
      </w:r>
      <w:r w:rsidR="00EA5E63" w:rsidRPr="006D6B32">
        <w:t xml:space="preserve">a direct result of coping with adverse experiences. </w:t>
      </w:r>
      <w:r w:rsidR="001F28B7" w:rsidRPr="006D6B32">
        <w:t xml:space="preserve">Sandra Bloom M.D and her team in the </w:t>
      </w:r>
      <w:r w:rsidR="00BD7BDB" w:rsidRPr="006D6B32">
        <w:t>Sanctuary</w:t>
      </w:r>
      <w:r w:rsidR="001F28B7" w:rsidRPr="006D6B32">
        <w:t xml:space="preserve"> </w:t>
      </w:r>
      <w:r w:rsidR="00BD7BDB" w:rsidRPr="006D6B32">
        <w:t>Institute</w:t>
      </w:r>
      <w:r w:rsidR="001F28B7" w:rsidRPr="006D6B32">
        <w:t xml:space="preserve"> quote “w</w:t>
      </w:r>
      <w:r w:rsidR="00EA5E63" w:rsidRPr="006D6B32">
        <w:t xml:space="preserve">hat we identify as maladaptive </w:t>
      </w:r>
      <w:r w:rsidR="00170FE8" w:rsidRPr="006D6B32">
        <w:t>behaviours</w:t>
      </w:r>
      <w:r w:rsidR="00EA5E63" w:rsidRPr="006D6B32">
        <w:t xml:space="preserve"> are really misapplied survival skills</w:t>
      </w:r>
      <w:r w:rsidR="001F28B7" w:rsidRPr="006D6B32">
        <w:t>” (cited in</w:t>
      </w:r>
      <w:r w:rsidR="00533D55" w:rsidRPr="006D6B32">
        <w:t xml:space="preserve"> Savio Beers, 2016)</w:t>
      </w:r>
      <w:r w:rsidR="00533D55" w:rsidRPr="006D6B32">
        <w:rPr>
          <w:rFonts w:ascii="Times" w:hAnsi="Times" w:cs="Times New Roman"/>
        </w:rPr>
        <w:t xml:space="preserve">.  An example of this would be when we witness a child with aggressive behaviour; </w:t>
      </w:r>
      <w:r w:rsidR="00533D55" w:rsidRPr="006D6B32">
        <w:t>it could be</w:t>
      </w:r>
      <w:r w:rsidR="00EA5E63" w:rsidRPr="006D6B32">
        <w:t xml:space="preserve"> that during a traumatic experience, </w:t>
      </w:r>
      <w:r w:rsidR="00533D55" w:rsidRPr="006D6B32">
        <w:t xml:space="preserve">that child </w:t>
      </w:r>
      <w:r w:rsidR="00C81CFD" w:rsidRPr="006D6B32">
        <w:t>learnt</w:t>
      </w:r>
      <w:r w:rsidR="00533D55" w:rsidRPr="006D6B32">
        <w:t xml:space="preserve"> </w:t>
      </w:r>
      <w:r w:rsidR="00486C91" w:rsidRPr="006D6B32">
        <w:t>its</w:t>
      </w:r>
      <w:r w:rsidR="00533D55" w:rsidRPr="006D6B32">
        <w:t xml:space="preserve"> </w:t>
      </w:r>
      <w:r w:rsidRPr="006D6B32">
        <w:t xml:space="preserve">own </w:t>
      </w:r>
      <w:r w:rsidR="00EA5E63" w:rsidRPr="006D6B32">
        <w:t>aggression in order to survive</w:t>
      </w:r>
      <w:r w:rsidRPr="006D6B32">
        <w:t xml:space="preserve"> an event</w:t>
      </w:r>
      <w:r w:rsidR="00EA5E63" w:rsidRPr="006D6B32">
        <w:t>.</w:t>
      </w:r>
    </w:p>
    <w:p w14:paraId="6092E330" w14:textId="77777777" w:rsidR="00801222" w:rsidRPr="006D6B32" w:rsidRDefault="00801222" w:rsidP="001F28B7">
      <w:pPr>
        <w:pStyle w:val="Academic"/>
      </w:pPr>
    </w:p>
    <w:p w14:paraId="789E00D5" w14:textId="4BF1F07F" w:rsidR="00801222" w:rsidRPr="006D6B32" w:rsidRDefault="00C81CFD" w:rsidP="00801222">
      <w:pPr>
        <w:pStyle w:val="Academic"/>
      </w:pPr>
      <w:r w:rsidRPr="006D6B32">
        <w:t xml:space="preserve">Bandura’s social learning theory </w:t>
      </w:r>
      <w:r w:rsidR="00B81D47" w:rsidRPr="006D6B32">
        <w:t xml:space="preserve">(1977) </w:t>
      </w:r>
      <w:r w:rsidRPr="006D6B32">
        <w:t>indicates that c</w:t>
      </w:r>
      <w:r w:rsidR="00801222" w:rsidRPr="006D6B32">
        <w:t>hildren observe the people around them</w:t>
      </w:r>
      <w:r w:rsidR="00170FE8" w:rsidRPr="006D6B32">
        <w:t>, normally those closest to them,</w:t>
      </w:r>
      <w:r w:rsidR="00801222" w:rsidRPr="006D6B32">
        <w:t xml:space="preserve"> behaving in various ways</w:t>
      </w:r>
      <w:r w:rsidR="00064A26" w:rsidRPr="006D6B32">
        <w:t xml:space="preserve"> and it is this behaviour that is learnt and imitated </w:t>
      </w:r>
      <w:r w:rsidR="00801222" w:rsidRPr="006D6B32">
        <w:t xml:space="preserve">(Bandura, </w:t>
      </w:r>
      <w:r w:rsidR="00170FE8" w:rsidRPr="006D6B32">
        <w:t>cited in</w:t>
      </w:r>
      <w:r w:rsidR="000D7FA0" w:rsidRPr="006D6B32">
        <w:t xml:space="preserve"> </w:t>
      </w:r>
      <w:r w:rsidRPr="006D6B32">
        <w:t>Bates, 2016)</w:t>
      </w:r>
      <w:r w:rsidR="00801222" w:rsidRPr="006D6B32">
        <w:t xml:space="preserve">. </w:t>
      </w:r>
      <w:r w:rsidR="00064A26" w:rsidRPr="006D6B32">
        <w:t>Children have m</w:t>
      </w:r>
      <w:r w:rsidR="000D7FA0" w:rsidRPr="006D6B32">
        <w:t xml:space="preserve">any </w:t>
      </w:r>
      <w:r w:rsidR="00064A26" w:rsidRPr="006D6B32">
        <w:t>significant</w:t>
      </w:r>
      <w:r w:rsidR="000D7FA0" w:rsidRPr="006D6B32">
        <w:t xml:space="preserve"> role models, such as </w:t>
      </w:r>
      <w:r w:rsidR="00064A26" w:rsidRPr="006D6B32">
        <w:t xml:space="preserve">their </w:t>
      </w:r>
      <w:r w:rsidR="000D7FA0" w:rsidRPr="006D6B32">
        <w:t>parents</w:t>
      </w:r>
      <w:r w:rsidR="00064A26" w:rsidRPr="006D6B32">
        <w:t xml:space="preserve"> and</w:t>
      </w:r>
      <w:r w:rsidR="000D7FA0" w:rsidRPr="006D6B32">
        <w:t xml:space="preserve"> </w:t>
      </w:r>
      <w:r w:rsidR="00064A26" w:rsidRPr="006D6B32">
        <w:t>other</w:t>
      </w:r>
      <w:r w:rsidR="00170FE8" w:rsidRPr="006D6B32">
        <w:t xml:space="preserve"> direct</w:t>
      </w:r>
      <w:r w:rsidR="00801222" w:rsidRPr="006D6B32">
        <w:t xml:space="preserve"> family</w:t>
      </w:r>
      <w:r w:rsidR="00170FE8" w:rsidRPr="006D6B32">
        <w:t xml:space="preserve"> members</w:t>
      </w:r>
      <w:r w:rsidR="00801222" w:rsidRPr="006D6B32">
        <w:t>,</w:t>
      </w:r>
      <w:r w:rsidR="00B81D47" w:rsidRPr="006D6B32">
        <w:t xml:space="preserve"> in addition to their </w:t>
      </w:r>
      <w:r w:rsidR="00801222" w:rsidRPr="006D6B32">
        <w:t>friends and teachers</w:t>
      </w:r>
      <w:r w:rsidR="00170FE8" w:rsidRPr="006D6B32">
        <w:t>, even characters on television programmes</w:t>
      </w:r>
      <w:r w:rsidR="00801222" w:rsidRPr="006D6B32">
        <w:t xml:space="preserve">.  </w:t>
      </w:r>
      <w:r w:rsidR="00BA39D6" w:rsidRPr="006D6B32">
        <w:t xml:space="preserve">The most important people in a child’s </w:t>
      </w:r>
      <w:r w:rsidR="00BD7BDB" w:rsidRPr="006D6B32">
        <w:t>microsystem</w:t>
      </w:r>
      <w:r w:rsidR="00BA39D6" w:rsidRPr="006D6B32">
        <w:t xml:space="preserve"> will be their parents.  Parents are a child’s first teacher</w:t>
      </w:r>
      <w:r w:rsidR="00BD7BDB" w:rsidRPr="006D6B32">
        <w:t xml:space="preserve"> and as such it could be considered that the way in which they conduct themselves </w:t>
      </w:r>
      <w:r w:rsidR="00195BEC" w:rsidRPr="006D6B32">
        <w:t xml:space="preserve">and how they interact </w:t>
      </w:r>
      <w:r w:rsidR="00BD7BDB" w:rsidRPr="006D6B32">
        <w:t xml:space="preserve">towards others </w:t>
      </w:r>
      <w:r w:rsidR="00801222" w:rsidRPr="006D6B32">
        <w:t xml:space="preserve">provide </w:t>
      </w:r>
      <w:r w:rsidR="002C5D57">
        <w:t xml:space="preserve">the first </w:t>
      </w:r>
      <w:r w:rsidR="00801222" w:rsidRPr="006D6B32">
        <w:t xml:space="preserve">examples of </w:t>
      </w:r>
      <w:r w:rsidR="00170FE8" w:rsidRPr="006D6B32">
        <w:t>behaviour</w:t>
      </w:r>
      <w:r w:rsidRPr="006D6B32">
        <w:t xml:space="preserve"> to imitate.  </w:t>
      </w:r>
    </w:p>
    <w:p w14:paraId="294BE578" w14:textId="77777777" w:rsidR="00801222" w:rsidRPr="006D6B32" w:rsidRDefault="00801222" w:rsidP="001F28B7">
      <w:pPr>
        <w:pStyle w:val="Academic"/>
      </w:pPr>
    </w:p>
    <w:p w14:paraId="2B83E7A7" w14:textId="51EEAC07" w:rsidR="00EA5E63" w:rsidRPr="006D6B32" w:rsidRDefault="00BA39D6" w:rsidP="00B81D47">
      <w:pPr>
        <w:pStyle w:val="Academic"/>
        <w:rPr>
          <w:rFonts w:ascii="Times" w:hAnsi="Times" w:cs="Times New Roman"/>
        </w:rPr>
      </w:pPr>
      <w:r w:rsidRPr="006D6B32">
        <w:t>When a child at the writers setting ha</w:t>
      </w:r>
      <w:r w:rsidR="00FF659E" w:rsidRPr="006D6B32">
        <w:t xml:space="preserve">s shown inappropriate behaviour, the writer </w:t>
      </w:r>
      <w:r w:rsidR="00B81D47" w:rsidRPr="006D6B32">
        <w:t>us</w:t>
      </w:r>
      <w:r w:rsidR="00FF659E" w:rsidRPr="006D6B32">
        <w:t>es</w:t>
      </w:r>
      <w:r w:rsidR="00B81D47" w:rsidRPr="006D6B32">
        <w:t xml:space="preserve"> her skills as an Emotional Literacy Support Assistant</w:t>
      </w:r>
      <w:r w:rsidRPr="006D6B32">
        <w:t xml:space="preserve"> (ELSA)</w:t>
      </w:r>
      <w:r w:rsidR="00B81D47" w:rsidRPr="006D6B32">
        <w:t xml:space="preserve">, </w:t>
      </w:r>
      <w:r w:rsidR="00EA5E63" w:rsidRPr="006D6B32">
        <w:t xml:space="preserve">to intervene </w:t>
      </w:r>
      <w:r w:rsidR="00FF659E" w:rsidRPr="006D6B32">
        <w:t>in an effective manner, e</w:t>
      </w:r>
      <w:r w:rsidRPr="006D6B32">
        <w:t xml:space="preserve">specially with children who have been identified as experiencing external factors linked to </w:t>
      </w:r>
      <w:r w:rsidR="00FF659E" w:rsidRPr="006D6B32">
        <w:t xml:space="preserve">their </w:t>
      </w:r>
      <w:r w:rsidRPr="006D6B32">
        <w:t xml:space="preserve">behaviour.  </w:t>
      </w:r>
      <w:r w:rsidR="00B81D47" w:rsidRPr="006D6B32">
        <w:t xml:space="preserve">The writer </w:t>
      </w:r>
      <w:r w:rsidR="00EA5E63" w:rsidRPr="006D6B32">
        <w:t>move</w:t>
      </w:r>
      <w:r w:rsidR="00B81D47" w:rsidRPr="006D6B32">
        <w:t>s the situation</w:t>
      </w:r>
      <w:r w:rsidR="00EA5E63" w:rsidRPr="006D6B32">
        <w:t xml:space="preserve"> from a position of blam</w:t>
      </w:r>
      <w:r w:rsidRPr="006D6B32">
        <w:t>ing</w:t>
      </w:r>
      <w:r w:rsidR="00EA5E63" w:rsidRPr="006D6B32">
        <w:t xml:space="preserve"> </w:t>
      </w:r>
      <w:r w:rsidR="00B81D47" w:rsidRPr="006D6B32">
        <w:t xml:space="preserve">the child </w:t>
      </w:r>
      <w:r w:rsidR="00EA5E63" w:rsidRPr="006D6B32">
        <w:t xml:space="preserve">to one of questioning; </w:t>
      </w:r>
      <w:r w:rsidR="00B81D47" w:rsidRPr="006D6B32">
        <w:t xml:space="preserve">rather than using </w:t>
      </w:r>
      <w:r w:rsidR="00EA5E63" w:rsidRPr="006D6B32">
        <w:t>"What's wrong with you?" to "What's happened</w:t>
      </w:r>
      <w:r w:rsidRPr="006D6B32">
        <w:t>?" as the first step in recognis</w:t>
      </w:r>
      <w:r w:rsidR="00EA5E63" w:rsidRPr="006D6B32">
        <w:t xml:space="preserve">ing the influence of the past </w:t>
      </w:r>
      <w:r w:rsidR="002C5D57">
        <w:t xml:space="preserve">and outside factors </w:t>
      </w:r>
      <w:r w:rsidR="00EA5E63" w:rsidRPr="006D6B32">
        <w:t xml:space="preserve">on </w:t>
      </w:r>
      <w:r w:rsidR="002C5D57">
        <w:t xml:space="preserve">the child’s </w:t>
      </w:r>
      <w:r w:rsidR="00EA5E63" w:rsidRPr="006D6B32">
        <w:t xml:space="preserve">current </w:t>
      </w:r>
      <w:r w:rsidRPr="006D6B32">
        <w:t>behaviours</w:t>
      </w:r>
      <w:r w:rsidR="00EA5E63" w:rsidRPr="006D6B32">
        <w:t xml:space="preserve"> and functioning.</w:t>
      </w:r>
    </w:p>
    <w:p w14:paraId="11C81508" w14:textId="4D3B1ADD" w:rsidR="00A639FF" w:rsidRPr="006D6B32" w:rsidRDefault="00377646" w:rsidP="00A639FF">
      <w:pPr>
        <w:pStyle w:val="Academic"/>
        <w:rPr>
          <w:rFonts w:ascii="Times" w:hAnsi="Times"/>
          <w:sz w:val="20"/>
        </w:rPr>
      </w:pPr>
      <w:r w:rsidRPr="006D6B32">
        <w:t xml:space="preserve"> </w:t>
      </w:r>
    </w:p>
    <w:p w14:paraId="69949F8B" w14:textId="77777777" w:rsidR="00121669" w:rsidRDefault="00FF659E" w:rsidP="00FF659E">
      <w:pPr>
        <w:pStyle w:val="ASSIGNMENT"/>
      </w:pPr>
      <w:r w:rsidRPr="006D6B32">
        <w:rPr>
          <w:rFonts w:cs="Times New Roman"/>
        </w:rPr>
        <w:t xml:space="preserve">In addition to external factors, behaviour can be triggered by internal factors, which could have a </w:t>
      </w:r>
      <w:r w:rsidR="00FD2A2C" w:rsidRPr="006D6B32">
        <w:rPr>
          <w:rFonts w:cs="Times New Roman"/>
        </w:rPr>
        <w:t xml:space="preserve">neurological base. </w:t>
      </w:r>
      <w:r w:rsidRPr="006D6B32">
        <w:t>A Pervasive Development Disorder (PDD) is a major consideration as an internal factor linked to childhood behaviour.  Autism, Aspergers in addition to other atypical conditions come under the PDD umbrella (Child Autism UK - releasing potential, 2017).</w:t>
      </w:r>
      <w:r w:rsidR="00CB583B">
        <w:t xml:space="preserve"> </w:t>
      </w:r>
    </w:p>
    <w:p w14:paraId="37C79032" w14:textId="77777777" w:rsidR="00121669" w:rsidRDefault="00121669" w:rsidP="00FF659E">
      <w:pPr>
        <w:pStyle w:val="ASSIGNMENT"/>
      </w:pPr>
    </w:p>
    <w:p w14:paraId="0D3548C6" w14:textId="77777777" w:rsidR="000828E8" w:rsidRDefault="00CB583B" w:rsidP="00AB6F47">
      <w:pPr>
        <w:pStyle w:val="Academic"/>
      </w:pPr>
      <w:r>
        <w:t>Attention Deficit Hyperac</w:t>
      </w:r>
      <w:r w:rsidR="00121669">
        <w:t>tivity Disorder (ADHD) may not be part of the cluster of conditions linked to a PDD however, the disorder has on occasion been closely related to the behaviours of a child who is diagnosed as being on the Autistic Spectrum</w:t>
      </w:r>
      <w:r w:rsidR="00AB6F47">
        <w:t>; t</w:t>
      </w:r>
      <w:r w:rsidR="00AB6F47" w:rsidRPr="00AB6F47">
        <w:t>hey are different conditions, but they share some of the same symptoms — difficulty settling down, social awkwardness, the ability to focus only on things that interest them, and impulsivity (Costello, 2018)</w:t>
      </w:r>
      <w:r w:rsidR="00121669">
        <w:t xml:space="preserve">.  </w:t>
      </w:r>
    </w:p>
    <w:p w14:paraId="3116ECC4" w14:textId="77777777" w:rsidR="000828E8" w:rsidRDefault="000828E8" w:rsidP="00AB6F47">
      <w:pPr>
        <w:pStyle w:val="Academic"/>
      </w:pPr>
    </w:p>
    <w:p w14:paraId="1F3518E9" w14:textId="431146F9" w:rsidR="00D24D25" w:rsidRDefault="000828E8" w:rsidP="00AB6F47">
      <w:pPr>
        <w:pStyle w:val="Academic"/>
      </w:pPr>
      <w:r>
        <w:t>Children</w:t>
      </w:r>
      <w:r w:rsidR="00AB6F47">
        <w:t xml:space="preserve"> with ADHD tendencies</w:t>
      </w:r>
      <w:r>
        <w:t>,</w:t>
      </w:r>
      <w:r w:rsidR="00AB6F47">
        <w:t xml:space="preserve"> who</w:t>
      </w:r>
      <w:r w:rsidR="00D24D25">
        <w:t>se carers/parents for whatever reason</w:t>
      </w:r>
      <w:r w:rsidR="00AB6F47">
        <w:t xml:space="preserve"> have not </w:t>
      </w:r>
      <w:r w:rsidR="00D24D25">
        <w:t>followed the</w:t>
      </w:r>
      <w:r w:rsidR="00AB6F47">
        <w:t xml:space="preserve"> formal diagnosis </w:t>
      </w:r>
      <w:r w:rsidR="00D24D25">
        <w:t xml:space="preserve">route, </w:t>
      </w:r>
      <w:r w:rsidR="00AB6F47">
        <w:t xml:space="preserve">could be considered </w:t>
      </w:r>
      <w:r w:rsidR="00D24D25">
        <w:t xml:space="preserve">‘spirited’ </w:t>
      </w:r>
      <w:r w:rsidR="00211264">
        <w:t>or ‘</w:t>
      </w:r>
      <w:r w:rsidR="00495E44">
        <w:t>exuberant</w:t>
      </w:r>
      <w:r w:rsidR="00211264">
        <w:t xml:space="preserve">’ </w:t>
      </w:r>
      <w:r w:rsidR="00D24D25">
        <w:t>and as such this raises a question as to whether this is</w:t>
      </w:r>
      <w:r w:rsidR="00D625AE">
        <w:t>,</w:t>
      </w:r>
      <w:r w:rsidR="00D24D25">
        <w:t xml:space="preserve"> in fact</w:t>
      </w:r>
      <w:r w:rsidR="00D625AE">
        <w:t>,</w:t>
      </w:r>
      <w:r w:rsidR="00D24D25">
        <w:t xml:space="preserve"> an external or an internal factor.  Could it be that there is a lack of parental control at home, is the child overly lavished with gifts and attention and as such the behaviour</w:t>
      </w:r>
      <w:r w:rsidR="00495E44">
        <w:t xml:space="preserve"> that occurs at home continues </w:t>
      </w:r>
      <w:r w:rsidR="00D24D25">
        <w:t>in</w:t>
      </w:r>
      <w:r w:rsidR="00495E44">
        <w:t>to</w:t>
      </w:r>
      <w:r w:rsidR="00D24D25">
        <w:t xml:space="preserve"> the classroom?</w:t>
      </w:r>
      <w:r>
        <w:t xml:space="preserve">  This has lead to some debate related to the condition and whether ADHD is a genuine medical condition and ultimately an internal behavioural factor.</w:t>
      </w:r>
      <w:r w:rsidR="007B228F">
        <w:t xml:space="preserve"> </w:t>
      </w:r>
      <w:r>
        <w:t>Whether or not we believe that ADHD is a legitimate medical disorder, the reality is that children with the diagnosis</w:t>
      </w:r>
      <w:r w:rsidR="00495E44">
        <w:t>,</w:t>
      </w:r>
      <w:r>
        <w:t xml:space="preserve"> present a challenge to the class and teachers.  </w:t>
      </w:r>
    </w:p>
    <w:p w14:paraId="1E2BA767" w14:textId="77777777" w:rsidR="007B228F" w:rsidRDefault="007B228F" w:rsidP="00AB6F47">
      <w:pPr>
        <w:pStyle w:val="Academic"/>
      </w:pPr>
    </w:p>
    <w:p w14:paraId="57818CB8" w14:textId="77777777" w:rsidR="00495E44" w:rsidRDefault="007B228F" w:rsidP="00DF2F50">
      <w:pPr>
        <w:pStyle w:val="Academic"/>
      </w:pPr>
      <w:r w:rsidRPr="007B228F">
        <w:t>Piaget's (1936) theory of cognitive development explains how a child constructs a mental model of the world. He disagreed with the idea that intelligence was a fixed trait, and regarded cognitive development as a process which occurs due to biological maturation and i</w:t>
      </w:r>
      <w:r>
        <w:t xml:space="preserve">nteraction with the environment </w:t>
      </w:r>
      <w:r w:rsidRPr="007B228F">
        <w:t>(McLeod, 2018)</w:t>
      </w:r>
      <w:r>
        <w:t xml:space="preserve">. </w:t>
      </w:r>
    </w:p>
    <w:p w14:paraId="01D9B67E" w14:textId="1B26E063" w:rsidR="00211264" w:rsidRDefault="00DF2F50" w:rsidP="00DF2F50">
      <w:pPr>
        <w:pStyle w:val="Academic"/>
      </w:pPr>
      <w:r>
        <w:t xml:space="preserve">Symptoms of ADHD tend to be noticed at an early age and may become more evident when a child's circumstances change, such as when they start school. </w:t>
      </w:r>
      <w:r w:rsidR="00211264">
        <w:t xml:space="preserve">According to Piaget’s theory a child at this age will be in the Preoperational stage when children are considered ego-centric (they can only see things from their own point of view).  Additionally, a child in this stage may not always be </w:t>
      </w:r>
      <w:r w:rsidR="00D625AE">
        <w:t>able to tell the difference</w:t>
      </w:r>
      <w:r w:rsidR="00211264">
        <w:t xml:space="preserve"> between right and wrong, especially if they can on</w:t>
      </w:r>
      <w:r w:rsidR="00D625AE">
        <w:t>ly see things from their own per</w:t>
      </w:r>
      <w:r w:rsidR="00211264">
        <w:t xml:space="preserve">spective.  They will also need regular reminders as to why the ownership of objects is not automatically theirs and they will need a reason why that cannot have everything they see.  It could be </w:t>
      </w:r>
      <w:r w:rsidR="00495E44">
        <w:t>argued</w:t>
      </w:r>
      <w:r w:rsidR="00211264">
        <w:t xml:space="preserve"> that Piaget has described a </w:t>
      </w:r>
      <w:r w:rsidR="00495E44">
        <w:t xml:space="preserve">typical </w:t>
      </w:r>
      <w:r w:rsidR="00211264">
        <w:t xml:space="preserve">child with </w:t>
      </w:r>
      <w:r w:rsidR="00495E44">
        <w:t>behaviours symptomatic</w:t>
      </w:r>
      <w:r w:rsidR="00211264">
        <w:t xml:space="preserve"> of ADHD.</w:t>
      </w:r>
    </w:p>
    <w:p w14:paraId="1D776163" w14:textId="77777777" w:rsidR="00211264" w:rsidRDefault="00211264" w:rsidP="007B228F">
      <w:pPr>
        <w:pStyle w:val="Academic"/>
      </w:pPr>
    </w:p>
    <w:p w14:paraId="4062F294" w14:textId="179B791B" w:rsidR="007B228F" w:rsidRPr="00022033" w:rsidRDefault="00022033" w:rsidP="00022033">
      <w:pPr>
        <w:pStyle w:val="Academic"/>
      </w:pPr>
      <w:r>
        <w:t xml:space="preserve">Children with ADHD can also have additional associated learning difficulties such as dyslexia, dyspraxia, Irlen’s Syndrome, dyscalculia and Tourette’s syndrome.  Tourette’s syndrome </w:t>
      </w:r>
      <w:r w:rsidR="00495E44">
        <w:t xml:space="preserve">itself </w:t>
      </w:r>
      <w:r>
        <w:t>is a complex neurological</w:t>
      </w:r>
      <w:r w:rsidR="00D625AE">
        <w:t xml:space="preserve"> condition for</w:t>
      </w:r>
      <w:r>
        <w:t xml:space="preserve"> which there is no cure.  Therefore, does this link between Tourette’s and ADHD support the view that ADHD is</w:t>
      </w:r>
      <w:r w:rsidR="00D625AE">
        <w:t>,</w:t>
      </w:r>
      <w:r>
        <w:t xml:space="preserve"> </w:t>
      </w:r>
      <w:r w:rsidR="00495E44">
        <w:t>in fact</w:t>
      </w:r>
      <w:r w:rsidR="00D625AE">
        <w:t>,</w:t>
      </w:r>
      <w:r w:rsidR="00495E44">
        <w:t xml:space="preserve"> </w:t>
      </w:r>
      <w:r>
        <w:t>a neurological condition</w:t>
      </w:r>
      <w:r w:rsidR="00495E44">
        <w:t xml:space="preserve"> that does not allow them to suppress their impulsivity</w:t>
      </w:r>
      <w:r>
        <w:t xml:space="preserve">, thus confirming its place as an internal factor for behaviour and one as educators we need to take more </w:t>
      </w:r>
      <w:r w:rsidR="00495E44">
        <w:t>seriously?</w:t>
      </w:r>
    </w:p>
    <w:p w14:paraId="36AEE88D" w14:textId="77777777" w:rsidR="00EB4EF4" w:rsidRPr="006D6B32" w:rsidRDefault="00EB4EF4" w:rsidP="00FF659E">
      <w:pPr>
        <w:pStyle w:val="ASSIGNMENT"/>
      </w:pPr>
    </w:p>
    <w:p w14:paraId="7F2B283A" w14:textId="0527A39C" w:rsidR="00195BEC" w:rsidRPr="006D6B32" w:rsidRDefault="00AF6329" w:rsidP="00FF659E">
      <w:pPr>
        <w:pStyle w:val="ASSIGNMENT"/>
      </w:pPr>
      <w:r w:rsidRPr="006D6B32">
        <w:t xml:space="preserve">Autism is a neurological condition that affects the brain and is a </w:t>
      </w:r>
      <w:r w:rsidR="002C610D" w:rsidRPr="006D6B32">
        <w:t>condition that affects the way a child</w:t>
      </w:r>
      <w:r w:rsidRPr="006D6B32">
        <w:t xml:space="preserve"> responds to the world around them.  </w:t>
      </w:r>
      <w:r w:rsidR="002C610D" w:rsidRPr="006D6B32">
        <w:t xml:space="preserve">The development of a child would </w:t>
      </w:r>
      <w:r w:rsidR="0053356A" w:rsidRPr="006D6B32">
        <w:t>usually</w:t>
      </w:r>
      <w:r w:rsidR="002C610D" w:rsidRPr="006D6B32">
        <w:t xml:space="preserve"> follow a typical path of growth and maturation.  A child diagnosed with Autistic Spectrum Condition (ASC) may have atypical </w:t>
      </w:r>
      <w:r w:rsidR="00045220">
        <w:t>maturation</w:t>
      </w:r>
      <w:r w:rsidR="002C610D" w:rsidRPr="006D6B32">
        <w:t xml:space="preserve"> in one or all the development</w:t>
      </w:r>
      <w:r w:rsidR="00045220">
        <w:t>al</w:t>
      </w:r>
      <w:r w:rsidR="002C610D" w:rsidRPr="006D6B32">
        <w:t xml:space="preserve"> domains</w:t>
      </w:r>
      <w:r w:rsidR="00045220">
        <w:t>,</w:t>
      </w:r>
      <w:r w:rsidR="002C610D" w:rsidRPr="006D6B32">
        <w:t xml:space="preserve"> however</w:t>
      </w:r>
      <w:r w:rsidR="00045220">
        <w:t>,</w:t>
      </w:r>
      <w:r w:rsidR="002C610D" w:rsidRPr="006D6B32">
        <w:t xml:space="preserve"> this </w:t>
      </w:r>
      <w:r w:rsidR="0053356A" w:rsidRPr="006D6B32">
        <w:t>would</w:t>
      </w:r>
      <w:r w:rsidR="002C610D" w:rsidRPr="006D6B32">
        <w:t xml:space="preserve"> appear to </w:t>
      </w:r>
      <w:r w:rsidR="0053356A" w:rsidRPr="006D6B32">
        <w:t>link</w:t>
      </w:r>
      <w:r w:rsidR="002C610D" w:rsidRPr="006D6B32">
        <w:t xml:space="preserve"> to the severity of the </w:t>
      </w:r>
      <w:r w:rsidR="0053356A" w:rsidRPr="006D6B32">
        <w:t>condition</w:t>
      </w:r>
      <w:r w:rsidR="002C610D" w:rsidRPr="006D6B32">
        <w:t xml:space="preserve">.  </w:t>
      </w:r>
      <w:r w:rsidR="0053356A" w:rsidRPr="006D6B32">
        <w:t>Autism</w:t>
      </w:r>
      <w:r w:rsidR="002C610D" w:rsidRPr="006D6B32">
        <w:t xml:space="preserve"> ranges from </w:t>
      </w:r>
      <w:r w:rsidR="0053356A" w:rsidRPr="006D6B32">
        <w:t>mild</w:t>
      </w:r>
      <w:r w:rsidR="002C610D" w:rsidRPr="006D6B32">
        <w:t xml:space="preserve"> to severe with </w:t>
      </w:r>
      <w:r w:rsidR="0053356A" w:rsidRPr="006D6B32">
        <w:t>Asperger on the mild</w:t>
      </w:r>
      <w:r w:rsidR="002C610D" w:rsidRPr="006D6B32">
        <w:t xml:space="preserve"> end and Rett condition </w:t>
      </w:r>
      <w:r w:rsidR="00562E59" w:rsidRPr="006D6B32">
        <w:t>Syndrome</w:t>
      </w:r>
      <w:r w:rsidR="002C610D" w:rsidRPr="006D6B32">
        <w:t xml:space="preserve"> being </w:t>
      </w:r>
      <w:r w:rsidR="0053356A" w:rsidRPr="006D6B32">
        <w:t>the most severe</w:t>
      </w:r>
      <w:r w:rsidR="002C610D" w:rsidRPr="006D6B32">
        <w:t xml:space="preserve">.  </w:t>
      </w:r>
      <w:r w:rsidR="00D73576" w:rsidRPr="006D6B32">
        <w:t xml:space="preserve">ASC can manifest itself in a variety of </w:t>
      </w:r>
      <w:r w:rsidR="00562E59">
        <w:t>ways,</w:t>
      </w:r>
      <w:r w:rsidR="00F578AB">
        <w:t xml:space="preserve"> </w:t>
      </w:r>
      <w:r w:rsidR="00562E59">
        <w:t xml:space="preserve">this </w:t>
      </w:r>
      <w:r w:rsidR="00D73576" w:rsidRPr="006D6B32">
        <w:t>means e</w:t>
      </w:r>
      <w:r w:rsidR="0053356A" w:rsidRPr="006D6B32">
        <w:t>very</w:t>
      </w:r>
      <w:r w:rsidR="002C610D" w:rsidRPr="006D6B32">
        <w:t xml:space="preserve"> child with Autism is </w:t>
      </w:r>
      <w:r w:rsidR="00D73576" w:rsidRPr="006D6B32">
        <w:t>unique</w:t>
      </w:r>
      <w:r w:rsidR="002C610D" w:rsidRPr="006D6B32">
        <w:t xml:space="preserve">. Autism can </w:t>
      </w:r>
      <w:r w:rsidR="00D73576" w:rsidRPr="006D6B32">
        <w:t>pose many</w:t>
      </w:r>
      <w:r w:rsidR="002C610D" w:rsidRPr="006D6B32">
        <w:t xml:space="preserve"> difficulties </w:t>
      </w:r>
      <w:r w:rsidR="00D73576" w:rsidRPr="006D6B32">
        <w:t>to a child</w:t>
      </w:r>
      <w:r w:rsidR="002C610D" w:rsidRPr="006D6B32">
        <w:t xml:space="preserve">; they </w:t>
      </w:r>
      <w:r w:rsidR="00D73576" w:rsidRPr="006D6B32">
        <w:t xml:space="preserve">may </w:t>
      </w:r>
      <w:r w:rsidR="002C610D" w:rsidRPr="006D6B32">
        <w:t xml:space="preserve">struggle in </w:t>
      </w:r>
      <w:r w:rsidR="00562E59">
        <w:t xml:space="preserve">a </w:t>
      </w:r>
      <w:r w:rsidR="002C610D" w:rsidRPr="006D6B32">
        <w:t xml:space="preserve">social </w:t>
      </w:r>
      <w:r w:rsidR="00562E59">
        <w:t>situation</w:t>
      </w:r>
      <w:r w:rsidR="002C610D" w:rsidRPr="006D6B32">
        <w:t xml:space="preserve"> or lack understanding o</w:t>
      </w:r>
      <w:r w:rsidR="00D73576" w:rsidRPr="006D6B32">
        <w:t>f</w:t>
      </w:r>
      <w:r w:rsidR="002C610D" w:rsidRPr="006D6B32">
        <w:t xml:space="preserve"> verbal cues or body </w:t>
      </w:r>
      <w:r w:rsidR="00D73576" w:rsidRPr="006D6B32">
        <w:t>language</w:t>
      </w:r>
      <w:r w:rsidR="002C610D" w:rsidRPr="006D6B32">
        <w:t xml:space="preserve">.  </w:t>
      </w:r>
    </w:p>
    <w:p w14:paraId="42F0228B" w14:textId="77777777" w:rsidR="002C610D" w:rsidRPr="006D6B32" w:rsidRDefault="002C610D" w:rsidP="00FF659E">
      <w:pPr>
        <w:pStyle w:val="ASSIGNMENT"/>
      </w:pPr>
    </w:p>
    <w:p w14:paraId="29BAD4D7" w14:textId="354E6799" w:rsidR="002C610D" w:rsidRPr="006D6B32" w:rsidRDefault="002C610D" w:rsidP="00FF659E">
      <w:pPr>
        <w:pStyle w:val="ASSIGNMENT"/>
      </w:pPr>
      <w:r w:rsidRPr="006D6B32">
        <w:t xml:space="preserve">It could be considered that ASC defies theoretical approaches to childhood development.  It would appear that theorist such as Watson had very little experience of the condition.  </w:t>
      </w:r>
      <w:r w:rsidR="007E7CC3" w:rsidRPr="006D6B32">
        <w:t>Watson’s</w:t>
      </w:r>
      <w:r w:rsidRPr="006D6B32">
        <w:t xml:space="preserve"> view of child development was based on what could be </w:t>
      </w:r>
      <w:r w:rsidR="007E7CC3" w:rsidRPr="006D6B32">
        <w:t>observed</w:t>
      </w:r>
      <w:r w:rsidRPr="006D6B32">
        <w:t>, rather than conje</w:t>
      </w:r>
      <w:r w:rsidR="007E7CC3" w:rsidRPr="006D6B32">
        <w:t>cture about cognitive processes</w:t>
      </w:r>
      <w:r w:rsidR="00E76F02" w:rsidRPr="006D6B32">
        <w:t xml:space="preserve"> that cannot be observed (</w:t>
      </w:r>
      <w:r w:rsidR="007E7CC3" w:rsidRPr="006D6B32">
        <w:t xml:space="preserve">Doherty &amp; Hughes, 2009).  A child with ASC can appear to be aloof in nature, which initially can appear to be a poor behaviour.  According to Watson, </w:t>
      </w:r>
      <w:r w:rsidR="00045220" w:rsidRPr="006D6B32">
        <w:t>firm treatment and no mollycoddling could shape this behaviour</w:t>
      </w:r>
      <w:r w:rsidR="0053356A" w:rsidRPr="006D6B32">
        <w:t>.</w:t>
      </w:r>
      <w:r w:rsidR="007E7CC3" w:rsidRPr="006D6B32">
        <w:t xml:space="preserve"> </w:t>
      </w:r>
    </w:p>
    <w:p w14:paraId="0BF5752C" w14:textId="77777777" w:rsidR="00D73576" w:rsidRPr="006D6B32" w:rsidRDefault="00D73576" w:rsidP="00FF659E">
      <w:pPr>
        <w:pStyle w:val="ASSIGNMENT"/>
      </w:pPr>
    </w:p>
    <w:p w14:paraId="0DC911CD" w14:textId="6A70B2B7" w:rsidR="00E85820" w:rsidRDefault="00D73576" w:rsidP="006D6B32">
      <w:pPr>
        <w:pStyle w:val="Academic"/>
      </w:pPr>
      <w:r w:rsidRPr="006D6B32">
        <w:t>Rogers (1969) identified ten principles for learning.  T</w:t>
      </w:r>
      <w:r w:rsidR="00BB3DAF">
        <w:t xml:space="preserve">hese principles could assist </w:t>
      </w:r>
      <w:r w:rsidRPr="006D6B32">
        <w:t xml:space="preserve">a child with ASC in managing the experience of learning.  One of the principles state that resisted learning is easily assimilated when there is little external threat (pressure to complete a task, sanctions for non-completion) as possible. </w:t>
      </w:r>
    </w:p>
    <w:p w14:paraId="6C48BD2A" w14:textId="75BC9D4B" w:rsidR="00073123" w:rsidRDefault="00D73576" w:rsidP="006D6B32">
      <w:pPr>
        <w:pStyle w:val="Academic"/>
      </w:pPr>
      <w:r w:rsidRPr="006D6B32">
        <w:t xml:space="preserve"> </w:t>
      </w:r>
    </w:p>
    <w:p w14:paraId="57ABB98D" w14:textId="0084F678" w:rsidR="006D6B32" w:rsidRDefault="00D73576" w:rsidP="006D6B32">
      <w:pPr>
        <w:pStyle w:val="Academic"/>
      </w:pPr>
      <w:r w:rsidRPr="006D6B32">
        <w:t xml:space="preserve">The problem with this principle in a modern day education </w:t>
      </w:r>
      <w:r w:rsidR="00BB3DAF">
        <w:t xml:space="preserve">system </w:t>
      </w:r>
      <w:r w:rsidR="00A74B4D">
        <w:t>is</w:t>
      </w:r>
      <w:r w:rsidRPr="006D6B32">
        <w:t xml:space="preserve"> the culture of ensuring a child meets the required levels</w:t>
      </w:r>
      <w:r w:rsidR="006D6B32" w:rsidRPr="006D6B32">
        <w:t>/expectations</w:t>
      </w:r>
      <w:r w:rsidRPr="006D6B32">
        <w:t xml:space="preserve"> of learning</w:t>
      </w:r>
      <w:r w:rsidR="006D6B32" w:rsidRPr="006D6B32">
        <w:t xml:space="preserve"> according to their age and stage</w:t>
      </w:r>
      <w:r w:rsidRPr="006D6B32">
        <w:t xml:space="preserve">.  In order to correctly level a </w:t>
      </w:r>
      <w:r w:rsidR="00866E5E" w:rsidRPr="006D6B32">
        <w:t xml:space="preserve">child’s ability, there should be sufficient evidence/completed </w:t>
      </w:r>
      <w:r w:rsidR="006D6B32" w:rsidRPr="006D6B32">
        <w:t xml:space="preserve">pieces </w:t>
      </w:r>
      <w:r w:rsidR="00866E5E" w:rsidRPr="006D6B32">
        <w:t xml:space="preserve">work to validate.  In addition to the ten principles, Rogers also produced ten guidelines to facilitate learning.  </w:t>
      </w:r>
      <w:r w:rsidR="006D6B32" w:rsidRPr="006D6B32">
        <w:t>One guideline</w:t>
      </w:r>
      <w:r w:rsidR="00E85820">
        <w:t>,</w:t>
      </w:r>
      <w:r w:rsidR="006D6B32" w:rsidRPr="006D6B32">
        <w:t xml:space="preserve"> in particular</w:t>
      </w:r>
      <w:r w:rsidR="00E85820">
        <w:t>,</w:t>
      </w:r>
      <w:r w:rsidR="006D6B32" w:rsidRPr="006D6B32">
        <w:t xml:space="preserve"> could prove challenging to facilitate learning for a child with ASC: the learner should be trusted to want to achieve their stated purpose, as this will provide the motivation for significant learning (Allen and Gordon, 2009)</w:t>
      </w:r>
      <w:r w:rsidR="006D6B32">
        <w:t xml:space="preserve">.  In my experience, a child with ASC </w:t>
      </w:r>
      <w:r w:rsidR="00AB24F8">
        <w:t>whose day did not start well</w:t>
      </w:r>
      <w:r w:rsidR="006D6B32">
        <w:t xml:space="preserve"> </w:t>
      </w:r>
      <w:r w:rsidR="00073123">
        <w:t xml:space="preserve">as a result of Mum giving </w:t>
      </w:r>
      <w:r w:rsidR="006D6B32">
        <w:t>them the wrong coloured cup at breakfast</w:t>
      </w:r>
      <w:r w:rsidR="00AB24F8">
        <w:t xml:space="preserve"> will have no</w:t>
      </w:r>
      <w:r w:rsidR="00073123">
        <w:t xml:space="preserve"> motivation </w:t>
      </w:r>
      <w:r w:rsidR="00AB24F8">
        <w:t>to learn</w:t>
      </w:r>
      <w:r w:rsidR="00073123">
        <w:t xml:space="preserve"> and this can and often has lasted an entire day.</w:t>
      </w:r>
    </w:p>
    <w:p w14:paraId="2296A3AA" w14:textId="77777777" w:rsidR="00FF659E" w:rsidRPr="006D6B32" w:rsidRDefault="00FF659E" w:rsidP="00FF659E">
      <w:pPr>
        <w:pStyle w:val="ASSIGNMENT"/>
      </w:pPr>
    </w:p>
    <w:p w14:paraId="07F000DC" w14:textId="06306394" w:rsidR="00BB3DAF" w:rsidRDefault="00C649F8" w:rsidP="00E85820">
      <w:pPr>
        <w:pStyle w:val="ASSIGNMENT"/>
      </w:pPr>
      <w:r>
        <w:t>We</w:t>
      </w:r>
      <w:r w:rsidR="00462434">
        <w:t xml:space="preserve"> must consider the significant pressure children with behaviours cause teachers </w:t>
      </w:r>
      <w:r>
        <w:t xml:space="preserve">staff </w:t>
      </w:r>
      <w:r w:rsidR="00462434">
        <w:t xml:space="preserve">and </w:t>
      </w:r>
      <w:r>
        <w:t xml:space="preserve">more importantly </w:t>
      </w:r>
      <w:r w:rsidR="00462434">
        <w:t xml:space="preserve">the other children in the school.  The writer herself has experienced a child with </w:t>
      </w:r>
      <w:r>
        <w:t xml:space="preserve">both </w:t>
      </w:r>
      <w:r w:rsidR="00462434">
        <w:t>internal</w:t>
      </w:r>
      <w:r w:rsidR="00771E03">
        <w:t xml:space="preserve"> </w:t>
      </w:r>
      <w:r w:rsidR="00A84DF0">
        <w:t xml:space="preserve">(ASC and ADHD) </w:t>
      </w:r>
      <w:r w:rsidR="00462434">
        <w:t xml:space="preserve">and external factors </w:t>
      </w:r>
      <w:r w:rsidR="00A84DF0">
        <w:t xml:space="preserve">(acrimonious break up of his parents) </w:t>
      </w:r>
      <w:r w:rsidR="00462434">
        <w:t xml:space="preserve">that resulted in extreme behaviour in her school. And despite the intensive, one to one support, the child remained unresponsive and </w:t>
      </w:r>
      <w:r>
        <w:t>resistant</w:t>
      </w:r>
      <w:r w:rsidR="00462434">
        <w:t xml:space="preserve"> to schoo</w:t>
      </w:r>
      <w:r w:rsidR="00E85820">
        <w:t>l-</w:t>
      </w:r>
      <w:r w:rsidR="00462434">
        <w:t xml:space="preserve">based support.  </w:t>
      </w:r>
      <w:r>
        <w:t>It was a tough day when</w:t>
      </w:r>
      <w:r w:rsidR="00462434">
        <w:t xml:space="preserve"> the writer and the Head Teacher made the difficult decision to consider alternative placement for the child </w:t>
      </w:r>
      <w:r>
        <w:t xml:space="preserve">as mainstream schooling and strategies were not effective.    </w:t>
      </w:r>
    </w:p>
    <w:p w14:paraId="2E8DB955" w14:textId="77777777" w:rsidR="00BB3DAF" w:rsidRDefault="00BB3DAF" w:rsidP="00E85820">
      <w:pPr>
        <w:pStyle w:val="ASSIGNMENT"/>
      </w:pPr>
    </w:p>
    <w:p w14:paraId="398B0DA3" w14:textId="6D163F2A" w:rsidR="001D5DEC" w:rsidRPr="00E85820" w:rsidRDefault="00A84DF0" w:rsidP="00E85820">
      <w:pPr>
        <w:pStyle w:val="ASSIGNMENT"/>
      </w:pPr>
      <w:r>
        <w:t>Each child has</w:t>
      </w:r>
      <w:r w:rsidR="00C649F8" w:rsidRPr="006D6B32">
        <w:t xml:space="preserve"> their own characteristic and as such, the method of managing their behaviour or the intervention applied </w:t>
      </w:r>
      <w:r>
        <w:t>is</w:t>
      </w:r>
      <w:r w:rsidR="00C649F8" w:rsidRPr="006D6B32">
        <w:t xml:space="preserve"> bespoke to that child.</w:t>
      </w:r>
      <w:r w:rsidR="00C649F8">
        <w:t xml:space="preserve">  Irrespective of the background of the child’s behaviour, </w:t>
      </w:r>
      <w:r>
        <w:t xml:space="preserve">it is the </w:t>
      </w:r>
      <w:r w:rsidR="001F0C36">
        <w:t xml:space="preserve">role of the writer to ensure that she fulfils their </w:t>
      </w:r>
      <w:r w:rsidR="00C649F8">
        <w:t>right to feel safe at school not just physically but mentally.</w:t>
      </w:r>
      <w:bookmarkStart w:id="0" w:name="_GoBack"/>
      <w:bookmarkEnd w:id="0"/>
      <w:r w:rsidR="00C649F8">
        <w:t xml:space="preserve">  </w:t>
      </w:r>
    </w:p>
    <w:p w14:paraId="6CFA08EB" w14:textId="77777777" w:rsidR="00043F8F" w:rsidRPr="006D6B32" w:rsidRDefault="00043F8F">
      <w:pPr>
        <w:rPr>
          <w:color w:val="000000" w:themeColor="text1"/>
        </w:rPr>
      </w:pPr>
    </w:p>
    <w:p w14:paraId="6E24BBF4" w14:textId="77777777" w:rsidR="00E85820" w:rsidRDefault="00E85820">
      <w:pPr>
        <w:rPr>
          <w:color w:val="000000" w:themeColor="text1"/>
        </w:rPr>
      </w:pPr>
    </w:p>
    <w:p w14:paraId="1BF74DE4" w14:textId="77777777" w:rsidR="001D5DEC" w:rsidRPr="006D6B32" w:rsidRDefault="001D5DEC">
      <w:pPr>
        <w:rPr>
          <w:color w:val="000000" w:themeColor="text1"/>
        </w:rPr>
      </w:pPr>
      <w:r w:rsidRPr="006D6B32">
        <w:rPr>
          <w:color w:val="000000" w:themeColor="text1"/>
        </w:rPr>
        <w:t>Bibliography:</w:t>
      </w:r>
    </w:p>
    <w:p w14:paraId="46927CD1" w14:textId="77777777" w:rsidR="006D6B32" w:rsidRPr="006D6B32" w:rsidRDefault="006D6B32">
      <w:pPr>
        <w:rPr>
          <w:color w:val="000000" w:themeColor="text1"/>
        </w:rPr>
      </w:pPr>
    </w:p>
    <w:p w14:paraId="5446C04D" w14:textId="77777777" w:rsidR="006D6B32" w:rsidRPr="006D6B32" w:rsidRDefault="006D6B32" w:rsidP="006D6B32">
      <w:pPr>
        <w:pStyle w:val="Academic"/>
        <w:rPr>
          <w:rFonts w:ascii="Times" w:hAnsi="Times" w:cs="Times New Roman"/>
        </w:rPr>
      </w:pPr>
      <w:r w:rsidRPr="006D6B32">
        <w:t>Allen, S. and Gordon, P. (2009). </w:t>
      </w:r>
      <w:r w:rsidRPr="006D6B32">
        <w:rPr>
          <w:i/>
          <w:iCs/>
        </w:rPr>
        <w:t>How Children Learn Contemporary Thinking and Theorists</w:t>
      </w:r>
      <w:r w:rsidRPr="006D6B32">
        <w:t>. 1st ed. London: Step Forward Pub Ltd, pp.22-23.</w:t>
      </w:r>
    </w:p>
    <w:p w14:paraId="7CCB2F4B" w14:textId="77777777" w:rsidR="006D6B32" w:rsidRPr="006D6B32" w:rsidRDefault="006D6B32" w:rsidP="006D6B32">
      <w:pPr>
        <w:pStyle w:val="Academic"/>
      </w:pPr>
    </w:p>
    <w:p w14:paraId="7973E59D" w14:textId="77777777" w:rsidR="001D5DEC" w:rsidRPr="006D6B32" w:rsidRDefault="001D5DEC">
      <w:pPr>
        <w:rPr>
          <w:color w:val="000000" w:themeColor="text1"/>
        </w:rPr>
      </w:pPr>
    </w:p>
    <w:p w14:paraId="70C2F798" w14:textId="77777777" w:rsidR="00580CDA" w:rsidRPr="006D6B32" w:rsidRDefault="00580CDA" w:rsidP="00580CDA">
      <w:pPr>
        <w:pStyle w:val="Academic"/>
        <w:rPr>
          <w:rFonts w:ascii="Times" w:hAnsi="Times" w:cs="Times New Roman"/>
        </w:rPr>
      </w:pPr>
      <w:r w:rsidRPr="006D6B32">
        <w:t>Bates, B. (2016). </w:t>
      </w:r>
      <w:r w:rsidRPr="006D6B32">
        <w:rPr>
          <w:i/>
          <w:iCs/>
        </w:rPr>
        <w:t>Learning theories simplified</w:t>
      </w:r>
      <w:r w:rsidRPr="006D6B32">
        <w:t>. 1st ed. London: Sage Publications Ltd.</w:t>
      </w:r>
    </w:p>
    <w:p w14:paraId="5970C0DC" w14:textId="77777777" w:rsidR="00043F8F" w:rsidRPr="006D6B32" w:rsidRDefault="00043F8F" w:rsidP="00043F8F">
      <w:pPr>
        <w:pStyle w:val="Academic"/>
        <w:rPr>
          <w:rFonts w:eastAsiaTheme="minorEastAsia" w:cs="Times New Roman"/>
        </w:rPr>
      </w:pPr>
    </w:p>
    <w:p w14:paraId="64D3345B" w14:textId="77777777" w:rsidR="00043F8F" w:rsidRPr="006D6B32" w:rsidRDefault="00043F8F" w:rsidP="00043F8F">
      <w:pPr>
        <w:pStyle w:val="Academic"/>
      </w:pPr>
      <w:r w:rsidRPr="006D6B32">
        <w:t>Canter, L. and Canter, M. (1976). Assertive discipline: a take charge approach for today's educator. 1st ed. Santa Monica, CA: Canter and Associates.</w:t>
      </w:r>
    </w:p>
    <w:p w14:paraId="4E8EA2D5" w14:textId="77777777" w:rsidR="00FF659E" w:rsidRPr="006D6B32" w:rsidRDefault="00FF659E" w:rsidP="00043F8F">
      <w:pPr>
        <w:pStyle w:val="Academic"/>
      </w:pPr>
    </w:p>
    <w:p w14:paraId="7B16A307" w14:textId="77777777" w:rsidR="00FF659E" w:rsidRDefault="00FF659E" w:rsidP="00FF659E">
      <w:pPr>
        <w:spacing w:line="360" w:lineRule="auto"/>
        <w:rPr>
          <w:rFonts w:ascii="Times New Roman" w:eastAsia="Times New Roman" w:hAnsi="Times New Roman" w:cs="Times New Roman"/>
          <w:color w:val="000000" w:themeColor="text1"/>
          <w:shd w:val="clear" w:color="auto" w:fill="FFFFFF"/>
          <w:lang w:val="en-GB"/>
        </w:rPr>
      </w:pPr>
      <w:r w:rsidRPr="006D6B32">
        <w:rPr>
          <w:rFonts w:ascii="Times New Roman" w:eastAsia="Times New Roman" w:hAnsi="Times New Roman" w:cs="Times New Roman"/>
          <w:color w:val="000000" w:themeColor="text1"/>
          <w:shd w:val="clear" w:color="auto" w:fill="FFFFFF"/>
          <w:lang w:val="en-GB"/>
        </w:rPr>
        <w:t>Child Autism UK - releasing potential. (2017). </w:t>
      </w:r>
      <w:r w:rsidRPr="006D6B32">
        <w:rPr>
          <w:rFonts w:ascii="Times New Roman" w:eastAsia="Times New Roman" w:hAnsi="Times New Roman" w:cs="Times New Roman"/>
          <w:i/>
          <w:iCs/>
          <w:color w:val="000000" w:themeColor="text1"/>
          <w:shd w:val="clear" w:color="auto" w:fill="FFFFFF"/>
          <w:lang w:val="en-GB"/>
        </w:rPr>
        <w:t>What is PDD? - Child Autism UK - releasing potential</w:t>
      </w:r>
      <w:r w:rsidRPr="006D6B32">
        <w:rPr>
          <w:rFonts w:ascii="Times New Roman" w:eastAsia="Times New Roman" w:hAnsi="Times New Roman" w:cs="Times New Roman"/>
          <w:color w:val="000000" w:themeColor="text1"/>
          <w:shd w:val="clear" w:color="auto" w:fill="FFFFFF"/>
          <w:lang w:val="en-GB"/>
        </w:rPr>
        <w:t>. [online] Available at: https://www.childautism.org.uk/about-autism/what-is-pdd/ [Accessed 16 Dec. 2017]</w:t>
      </w:r>
    </w:p>
    <w:p w14:paraId="5785D8B8" w14:textId="77777777" w:rsidR="000828E8" w:rsidRDefault="000828E8" w:rsidP="00FF659E">
      <w:pPr>
        <w:spacing w:line="360" w:lineRule="auto"/>
        <w:rPr>
          <w:rFonts w:ascii="Times New Roman" w:eastAsia="Times New Roman" w:hAnsi="Times New Roman" w:cs="Times New Roman"/>
          <w:color w:val="000000" w:themeColor="text1"/>
          <w:shd w:val="clear" w:color="auto" w:fill="FFFFFF"/>
          <w:lang w:val="en-GB"/>
        </w:rPr>
      </w:pPr>
    </w:p>
    <w:p w14:paraId="51E65760" w14:textId="77777777" w:rsidR="000828E8" w:rsidRPr="000828E8" w:rsidRDefault="000828E8" w:rsidP="000828E8">
      <w:pPr>
        <w:pStyle w:val="Academic"/>
        <w:rPr>
          <w:rFonts w:ascii="Times" w:hAnsi="Times" w:cs="Times New Roman"/>
        </w:rPr>
      </w:pPr>
      <w:r w:rsidRPr="000828E8">
        <w:t>Costello, E. (2018). </w:t>
      </w:r>
      <w:r w:rsidRPr="000828E8">
        <w:rPr>
          <w:i/>
          <w:iCs/>
        </w:rPr>
        <w:t>Autism vs. ADHD: A Parent’s Guide to Tricky Diagnoses</w:t>
      </w:r>
      <w:r w:rsidRPr="000828E8">
        <w:t>. [online] ADDitude. Available at: https://www.additudemag.com/autism-vs-adhd-symptoms-in-children/ [Accessed 9 Jan. 2018].</w:t>
      </w:r>
    </w:p>
    <w:p w14:paraId="36337FA2" w14:textId="77777777" w:rsidR="007E7CC3" w:rsidRPr="006D6B32" w:rsidRDefault="007E7CC3" w:rsidP="00FF659E">
      <w:pPr>
        <w:spacing w:line="360" w:lineRule="auto"/>
        <w:rPr>
          <w:rFonts w:ascii="Times New Roman" w:eastAsia="Times New Roman" w:hAnsi="Times New Roman" w:cs="Times New Roman"/>
          <w:color w:val="000000" w:themeColor="text1"/>
          <w:shd w:val="clear" w:color="auto" w:fill="FFFFFF"/>
          <w:lang w:val="en-GB"/>
        </w:rPr>
      </w:pPr>
    </w:p>
    <w:p w14:paraId="5109ABF4" w14:textId="72131A37" w:rsidR="00FF659E" w:rsidRPr="00E85820" w:rsidRDefault="007E7CC3" w:rsidP="00E85820">
      <w:pPr>
        <w:spacing w:line="360" w:lineRule="auto"/>
        <w:rPr>
          <w:rFonts w:ascii="Times New Roman" w:eastAsia="Times New Roman" w:hAnsi="Times New Roman" w:cs="Times New Roman"/>
          <w:color w:val="000000" w:themeColor="text1"/>
          <w:shd w:val="clear" w:color="auto" w:fill="FFFFFF"/>
          <w:lang w:val="en-GB"/>
        </w:rPr>
      </w:pPr>
      <w:r w:rsidRPr="006D6B32">
        <w:rPr>
          <w:rFonts w:ascii="Times New Roman" w:eastAsia="Times New Roman" w:hAnsi="Times New Roman" w:cs="Times New Roman"/>
          <w:color w:val="000000" w:themeColor="text1"/>
          <w:shd w:val="clear" w:color="auto" w:fill="FFFFFF"/>
          <w:lang w:val="en-GB"/>
        </w:rPr>
        <w:t xml:space="preserve">Doherty, J. &amp; Hughes, M. (2009) </w:t>
      </w:r>
      <w:r w:rsidRPr="006D6B32">
        <w:rPr>
          <w:rFonts w:ascii="Times New Roman" w:eastAsia="Times New Roman" w:hAnsi="Times New Roman" w:cs="Times New Roman"/>
          <w:i/>
          <w:color w:val="000000" w:themeColor="text1"/>
          <w:shd w:val="clear" w:color="auto" w:fill="FFFFFF"/>
          <w:lang w:val="en-GB"/>
        </w:rPr>
        <w:t xml:space="preserve">Child development. </w:t>
      </w:r>
      <w:r w:rsidRPr="006D6B32">
        <w:rPr>
          <w:rFonts w:ascii="Times New Roman" w:eastAsia="Times New Roman" w:hAnsi="Times New Roman" w:cs="Times New Roman"/>
          <w:color w:val="000000" w:themeColor="text1"/>
          <w:shd w:val="clear" w:color="auto" w:fill="FFFFFF"/>
          <w:lang w:val="en-GB"/>
        </w:rPr>
        <w:t>New York: Pearson Longman.</w:t>
      </w:r>
    </w:p>
    <w:p w14:paraId="55A396EE" w14:textId="77777777" w:rsidR="00043F8F" w:rsidRPr="006D6B32" w:rsidRDefault="00043F8F" w:rsidP="00043F8F">
      <w:pPr>
        <w:pStyle w:val="Academic"/>
      </w:pPr>
    </w:p>
    <w:p w14:paraId="158C7821" w14:textId="77777777" w:rsidR="00043F8F" w:rsidRPr="006D6B32" w:rsidRDefault="00043F8F" w:rsidP="00043F8F">
      <w:pPr>
        <w:pStyle w:val="Academic"/>
      </w:pPr>
      <w:r w:rsidRPr="006D6B32">
        <w:t>How Children Learn Contemporary Thinking and Theorists. (2009). 1st ed. London: Step Forward Pub Ltd, pp.9-11.</w:t>
      </w:r>
    </w:p>
    <w:p w14:paraId="0DF6736E" w14:textId="77777777" w:rsidR="00A70F4F" w:rsidRPr="006D6B32" w:rsidRDefault="00A70F4F" w:rsidP="00043F8F">
      <w:pPr>
        <w:pStyle w:val="Academic"/>
      </w:pPr>
    </w:p>
    <w:p w14:paraId="02D658CF" w14:textId="77777777" w:rsidR="00A70F4F" w:rsidRPr="006D6B32" w:rsidRDefault="00A70F4F" w:rsidP="00A70F4F">
      <w:pPr>
        <w:spacing w:line="360" w:lineRule="auto"/>
        <w:rPr>
          <w:rFonts w:ascii="Times New Roman" w:eastAsia="Times New Roman" w:hAnsi="Times New Roman" w:cs="Times New Roman"/>
          <w:color w:val="000000" w:themeColor="text1"/>
          <w:shd w:val="clear" w:color="auto" w:fill="FFFFFF"/>
          <w:lang w:val="en-GB"/>
        </w:rPr>
      </w:pPr>
      <w:r w:rsidRPr="006D6B32">
        <w:rPr>
          <w:rFonts w:ascii="Times New Roman" w:eastAsia="Times New Roman" w:hAnsi="Times New Roman" w:cs="Times New Roman"/>
          <w:color w:val="000000" w:themeColor="text1"/>
          <w:shd w:val="clear" w:color="auto" w:fill="FFFFFF"/>
          <w:lang w:val="en-GB"/>
        </w:rPr>
        <w:t>Payne, B. and Manning, B. (2006). </w:t>
      </w:r>
      <w:r w:rsidRPr="006D6B32">
        <w:rPr>
          <w:rFonts w:ascii="Times New Roman" w:eastAsia="Times New Roman" w:hAnsi="Times New Roman" w:cs="Times New Roman"/>
          <w:i/>
          <w:iCs/>
          <w:color w:val="000000" w:themeColor="text1"/>
          <w:shd w:val="clear" w:color="auto" w:fill="FFFFFF"/>
          <w:lang w:val="en-GB"/>
        </w:rPr>
        <w:t>Self</w:t>
      </w:r>
      <w:r w:rsidRPr="006D6B32">
        <w:rPr>
          <w:rFonts w:ascii="American Typewriter" w:eastAsia="Times New Roman" w:hAnsi="American Typewriter" w:cs="American Typewriter"/>
          <w:i/>
          <w:iCs/>
          <w:color w:val="000000" w:themeColor="text1"/>
          <w:shd w:val="clear" w:color="auto" w:fill="FFFFFF"/>
          <w:lang w:val="en-GB"/>
        </w:rPr>
        <w:t>‐</w:t>
      </w:r>
      <w:r w:rsidRPr="006D6B32">
        <w:rPr>
          <w:rFonts w:ascii="Times New Roman" w:eastAsia="Times New Roman" w:hAnsi="Times New Roman" w:cs="Times New Roman"/>
          <w:i/>
          <w:iCs/>
          <w:color w:val="000000" w:themeColor="text1"/>
          <w:shd w:val="clear" w:color="auto" w:fill="FFFFFF"/>
          <w:lang w:val="en-GB"/>
        </w:rPr>
        <w:t>talk for teachers</w:t>
      </w:r>
      <w:r w:rsidRPr="006D6B32">
        <w:rPr>
          <w:rFonts w:ascii="Times New Roman" w:eastAsia="Times New Roman" w:hAnsi="Times New Roman" w:cs="Times New Roman"/>
          <w:color w:val="000000" w:themeColor="text1"/>
          <w:shd w:val="clear" w:color="auto" w:fill="FFFFFF"/>
          <w:lang w:val="en-GB"/>
        </w:rPr>
        <w:t xml:space="preserve">. [online] Taylor &amp; Francis. </w:t>
      </w:r>
    </w:p>
    <w:p w14:paraId="7419A821" w14:textId="77777777" w:rsidR="00A70F4F" w:rsidRPr="006D6B32" w:rsidRDefault="00A70F4F" w:rsidP="00A70F4F">
      <w:pPr>
        <w:spacing w:line="360" w:lineRule="auto"/>
        <w:rPr>
          <w:rFonts w:ascii="Times New Roman" w:eastAsia="Times New Roman" w:hAnsi="Times New Roman" w:cs="Times New Roman"/>
          <w:color w:val="000000" w:themeColor="text1"/>
          <w:lang w:val="en-GB"/>
        </w:rPr>
      </w:pPr>
      <w:r w:rsidRPr="006D6B32">
        <w:rPr>
          <w:rFonts w:ascii="Times New Roman" w:eastAsia="Times New Roman" w:hAnsi="Times New Roman" w:cs="Times New Roman"/>
          <w:color w:val="000000" w:themeColor="text1"/>
          <w:shd w:val="clear" w:color="auto" w:fill="FFFFFF"/>
          <w:lang w:val="en-GB"/>
        </w:rPr>
        <w:t>Availableat:http://www.tandfonline.com/doi/pdf/10.1080/1360312980010207?needAccess=true [Accessed 17 Dec. 2017].</w:t>
      </w:r>
    </w:p>
    <w:p w14:paraId="7FE20E96" w14:textId="77777777" w:rsidR="00043F8F" w:rsidRPr="006D6B32" w:rsidRDefault="00043F8F" w:rsidP="00043F8F">
      <w:pPr>
        <w:pStyle w:val="Academic"/>
      </w:pPr>
    </w:p>
    <w:p w14:paraId="48E94123" w14:textId="778A0A8C" w:rsidR="00043F8F" w:rsidRPr="006D6B32" w:rsidRDefault="00043F8F" w:rsidP="00043F8F">
      <w:pPr>
        <w:pStyle w:val="Academic"/>
      </w:pPr>
      <w:r w:rsidRPr="006D6B32">
        <w:t>Samhsa.gov. (2018). Adverse Childhood Experiences | SAMHSA. [online] Available at:https://www.samhsa.gov/capt/practicing-effective-prevention/prevention-behavioral-health/adverse-childhood-experiences [Accessed 7 Jan. 2018].</w:t>
      </w:r>
    </w:p>
    <w:p w14:paraId="23C8CDFE" w14:textId="77777777" w:rsidR="00533D55" w:rsidRPr="006D6B32" w:rsidRDefault="00533D55" w:rsidP="00043F8F">
      <w:pPr>
        <w:pStyle w:val="Academic"/>
      </w:pPr>
    </w:p>
    <w:p w14:paraId="68A12555" w14:textId="4D5DBE3D" w:rsidR="00533D55" w:rsidRPr="006D6B32" w:rsidRDefault="00533D55" w:rsidP="00533D55">
      <w:pPr>
        <w:pStyle w:val="Academic"/>
        <w:rPr>
          <w:rFonts w:ascii="Times" w:hAnsi="Times" w:cs="Times New Roman"/>
        </w:rPr>
      </w:pPr>
      <w:r w:rsidRPr="006D6B32">
        <w:t>Savio Beers, L. (2016). </w:t>
      </w:r>
      <w:r w:rsidRPr="006D6B32">
        <w:rPr>
          <w:i/>
          <w:iCs/>
        </w:rPr>
        <w:t>Adverse Childhood Experiences—Impact on Education and Learning</w:t>
      </w:r>
      <w:r w:rsidRPr="006D6B32">
        <w:t>.[online]Csmh.umaryland.edu.Availableat:http://csmh.umaryland.edu/media/SOM/Microsites/CSMH/docs/Conferences/ship/SHIP-2016/Adverse-Childhood-Experiences—Impact-on-Education-and-Learning.pdf [Accessed 7 Jan. 2018].</w:t>
      </w:r>
    </w:p>
    <w:p w14:paraId="6993533A" w14:textId="77777777" w:rsidR="00533D55" w:rsidRPr="006D6B32" w:rsidRDefault="00533D55" w:rsidP="00043F8F">
      <w:pPr>
        <w:pStyle w:val="Academic"/>
      </w:pPr>
    </w:p>
    <w:p w14:paraId="05C3901A" w14:textId="77777777" w:rsidR="00043F8F" w:rsidRPr="006D6B32" w:rsidRDefault="00043F8F" w:rsidP="00043F8F">
      <w:pPr>
        <w:pStyle w:val="Academic"/>
      </w:pPr>
    </w:p>
    <w:p w14:paraId="3774A991" w14:textId="77777777" w:rsidR="00043F8F" w:rsidRPr="006D6B32" w:rsidRDefault="00043F8F" w:rsidP="00043F8F">
      <w:pPr>
        <w:pStyle w:val="Academic"/>
      </w:pPr>
      <w:r w:rsidRPr="006D6B32">
        <w:t>Steer, A. (2009). Learning Behaviour: LESSONS LEARNED A review of behaviour standards and practices in our schools. Nottingham: DCSF Publications.</w:t>
      </w:r>
    </w:p>
    <w:p w14:paraId="3A7BF702" w14:textId="77777777" w:rsidR="00043F8F" w:rsidRPr="006D6B32" w:rsidRDefault="00043F8F" w:rsidP="00043F8F">
      <w:pPr>
        <w:pStyle w:val="Academic"/>
      </w:pPr>
    </w:p>
    <w:p w14:paraId="1199EEF4" w14:textId="77777777" w:rsidR="00043F8F" w:rsidRPr="006D6B32" w:rsidRDefault="00043F8F" w:rsidP="00043F8F">
      <w:pPr>
        <w:pStyle w:val="Academic"/>
      </w:pPr>
      <w:r w:rsidRPr="006D6B32">
        <w:t>Wales.nhs.uk. (2018). Public Health Wales | Adverse Childhood Experiences (ACEs). [online] Available at: http://www.wales.nhs.uk/sitesplus/888/page/88524 [Accessed 7 Jan. 2018].</w:t>
      </w:r>
    </w:p>
    <w:p w14:paraId="0900F3F1" w14:textId="77777777" w:rsidR="001D5DEC" w:rsidRPr="006D6B32" w:rsidRDefault="001D5DEC" w:rsidP="00043F8F">
      <w:pPr>
        <w:pStyle w:val="Academic"/>
      </w:pPr>
    </w:p>
    <w:p w14:paraId="049B078C" w14:textId="77777777" w:rsidR="001D5DEC" w:rsidRPr="006D6B32" w:rsidRDefault="001D5DEC">
      <w:pPr>
        <w:rPr>
          <w:color w:val="000000" w:themeColor="text1"/>
        </w:rPr>
      </w:pPr>
    </w:p>
    <w:p w14:paraId="4A7D32AB" w14:textId="77777777" w:rsidR="001D5DEC" w:rsidRPr="006D6B32" w:rsidRDefault="001D5DEC">
      <w:pPr>
        <w:rPr>
          <w:color w:val="000000" w:themeColor="text1"/>
        </w:rPr>
      </w:pPr>
    </w:p>
    <w:p w14:paraId="400D956D" w14:textId="77777777" w:rsidR="001D5DEC" w:rsidRPr="006D6B32" w:rsidRDefault="001D5DEC">
      <w:pPr>
        <w:rPr>
          <w:color w:val="000000" w:themeColor="text1"/>
        </w:rPr>
      </w:pPr>
    </w:p>
    <w:p w14:paraId="642A3F20" w14:textId="77777777" w:rsidR="001D5DEC" w:rsidRPr="006D6B32" w:rsidRDefault="001D5DEC">
      <w:pPr>
        <w:rPr>
          <w:color w:val="000000" w:themeColor="text1"/>
        </w:rPr>
      </w:pPr>
    </w:p>
    <w:p w14:paraId="43C4A83C" w14:textId="77777777" w:rsidR="001D5DEC" w:rsidRPr="006D6B32" w:rsidRDefault="001D5DEC">
      <w:pPr>
        <w:rPr>
          <w:color w:val="000000" w:themeColor="text1"/>
        </w:rPr>
      </w:pPr>
    </w:p>
    <w:p w14:paraId="6A76D811" w14:textId="77777777" w:rsidR="001D5DEC" w:rsidRPr="006D6B32" w:rsidRDefault="001D5DEC">
      <w:pPr>
        <w:rPr>
          <w:color w:val="000000" w:themeColor="text1"/>
        </w:rPr>
      </w:pPr>
    </w:p>
    <w:sectPr w:rsidR="001D5DEC" w:rsidRPr="006D6B32" w:rsidSect="004F7FF3">
      <w:footerReference w:type="even" r:id="rId8"/>
      <w:footerReference w:type="default" r:id="rId9"/>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716944" w14:textId="77777777" w:rsidR="00A84DF0" w:rsidRDefault="00A84DF0" w:rsidP="00FE0B5D">
      <w:r>
        <w:separator/>
      </w:r>
    </w:p>
  </w:endnote>
  <w:endnote w:type="continuationSeparator" w:id="0">
    <w:p w14:paraId="73F18489" w14:textId="77777777" w:rsidR="00A84DF0" w:rsidRDefault="00A84DF0" w:rsidP="00FE0B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American Typewriter">
    <w:panose1 w:val="02090604020004020304"/>
    <w:charset w:val="00"/>
    <w:family w:val="auto"/>
    <w:pitch w:val="variable"/>
    <w:sig w:usb0="A000006F" w:usb1="00000019" w:usb2="00000000" w:usb3="00000000" w:csb0="0000011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5E5944" w14:textId="77777777" w:rsidR="00A84DF0" w:rsidRDefault="00A84DF0" w:rsidP="00FE0B5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6BBABDD" w14:textId="4A546033" w:rsidR="00A84DF0" w:rsidRDefault="00A84DF0" w:rsidP="00FE0B5D">
    <w:pPr>
      <w:pStyle w:val="Footer"/>
      <w:ind w:right="360"/>
    </w:pPr>
    <w:sdt>
      <w:sdtPr>
        <w:id w:val="969400743"/>
        <w:placeholder>
          <w:docPart w:val="79745BC7814F5142B4B161C46B18F54B"/>
        </w:placeholder>
        <w:temporary/>
        <w:showingPlcHdr/>
      </w:sdtPr>
      <w:sdtContent>
        <w:r>
          <w:t>[Type text]</w:t>
        </w:r>
      </w:sdtContent>
    </w:sdt>
    <w:r>
      <w:ptab w:relativeTo="margin" w:alignment="center" w:leader="none"/>
    </w:r>
    <w:sdt>
      <w:sdtPr>
        <w:id w:val="969400748"/>
        <w:placeholder>
          <w:docPart w:val="909408FE7D078748B6EE110361A642C8"/>
        </w:placeholder>
        <w:temporary/>
        <w:showingPlcHdr/>
      </w:sdtPr>
      <w:sdtContent>
        <w:r>
          <w:t>[Type text]</w:t>
        </w:r>
      </w:sdtContent>
    </w:sdt>
    <w:r>
      <w:ptab w:relativeTo="margin" w:alignment="right" w:leader="none"/>
    </w:r>
    <w:sdt>
      <w:sdtPr>
        <w:id w:val="969400753"/>
        <w:placeholder>
          <w:docPart w:val="CC4140614A19C945B763ADACB3D110B3"/>
        </w:placeholder>
        <w:temporary/>
        <w:showingPlcHdr/>
      </w:sdtPr>
      <w:sdtContent>
        <w:r>
          <w:t>[Type text]</w:t>
        </w:r>
      </w:sdtContent>
    </w:sdt>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934983" w14:textId="77777777" w:rsidR="00A84DF0" w:rsidRDefault="00A84DF0" w:rsidP="00FE0B5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F0C36">
      <w:rPr>
        <w:rStyle w:val="PageNumber"/>
        <w:noProof/>
      </w:rPr>
      <w:t>1</w:t>
    </w:r>
    <w:r>
      <w:rPr>
        <w:rStyle w:val="PageNumber"/>
      </w:rPr>
      <w:fldChar w:fldCharType="end"/>
    </w:r>
  </w:p>
  <w:p w14:paraId="44F1600E" w14:textId="4EB780A0" w:rsidR="00A84DF0" w:rsidRDefault="00A84DF0" w:rsidP="00FE0B5D">
    <w:pPr>
      <w:pStyle w:val="Footer"/>
      <w:ind w:right="360"/>
    </w:pPr>
    <w:r>
      <w:t>1602427</w:t>
    </w:r>
    <w:r>
      <w:ptab w:relativeTo="margin" w:alignment="center" w:leader="none"/>
    </w:r>
    <w:r>
      <w:t>SJTA5007</w:t>
    </w:r>
    <w:r>
      <w:ptab w:relativeTo="margin" w:alignment="right" w:leader="none"/>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B18F87" w14:textId="77777777" w:rsidR="00A84DF0" w:rsidRDefault="00A84DF0" w:rsidP="00FE0B5D">
      <w:r>
        <w:separator/>
      </w:r>
    </w:p>
  </w:footnote>
  <w:footnote w:type="continuationSeparator" w:id="0">
    <w:p w14:paraId="0F17530F" w14:textId="77777777" w:rsidR="00A84DF0" w:rsidRDefault="00A84DF0" w:rsidP="00FE0B5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5CE1"/>
    <w:rsid w:val="00022033"/>
    <w:rsid w:val="00034EF3"/>
    <w:rsid w:val="00043F8F"/>
    <w:rsid w:val="00045220"/>
    <w:rsid w:val="00047FFA"/>
    <w:rsid w:val="0005254E"/>
    <w:rsid w:val="00064A26"/>
    <w:rsid w:val="00073123"/>
    <w:rsid w:val="000828E8"/>
    <w:rsid w:val="0009311F"/>
    <w:rsid w:val="00094530"/>
    <w:rsid w:val="000B632C"/>
    <w:rsid w:val="000B688A"/>
    <w:rsid w:val="000C7572"/>
    <w:rsid w:val="000D7FA0"/>
    <w:rsid w:val="00121669"/>
    <w:rsid w:val="00136C60"/>
    <w:rsid w:val="00170FE8"/>
    <w:rsid w:val="00187705"/>
    <w:rsid w:val="00187857"/>
    <w:rsid w:val="00195BEC"/>
    <w:rsid w:val="001D5DEC"/>
    <w:rsid w:val="001F0C36"/>
    <w:rsid w:val="001F28B7"/>
    <w:rsid w:val="00211264"/>
    <w:rsid w:val="00214F83"/>
    <w:rsid w:val="002A6B62"/>
    <w:rsid w:val="002C33EA"/>
    <w:rsid w:val="002C5D57"/>
    <w:rsid w:val="002C610D"/>
    <w:rsid w:val="002D2B08"/>
    <w:rsid w:val="002F219E"/>
    <w:rsid w:val="00377646"/>
    <w:rsid w:val="00384ED6"/>
    <w:rsid w:val="003B6094"/>
    <w:rsid w:val="003C4F01"/>
    <w:rsid w:val="00410FB8"/>
    <w:rsid w:val="00440106"/>
    <w:rsid w:val="00462434"/>
    <w:rsid w:val="00486C91"/>
    <w:rsid w:val="00495E44"/>
    <w:rsid w:val="004E1847"/>
    <w:rsid w:val="004E7F18"/>
    <w:rsid w:val="004F7FF3"/>
    <w:rsid w:val="0053356A"/>
    <w:rsid w:val="00533D55"/>
    <w:rsid w:val="00562E59"/>
    <w:rsid w:val="00577BE3"/>
    <w:rsid w:val="00580CDA"/>
    <w:rsid w:val="00597A65"/>
    <w:rsid w:val="006B5F30"/>
    <w:rsid w:val="006D6B32"/>
    <w:rsid w:val="00752DCF"/>
    <w:rsid w:val="00755EAE"/>
    <w:rsid w:val="00771E03"/>
    <w:rsid w:val="00774934"/>
    <w:rsid w:val="00790D1A"/>
    <w:rsid w:val="007B228F"/>
    <w:rsid w:val="007E061F"/>
    <w:rsid w:val="007E7CC3"/>
    <w:rsid w:val="00801222"/>
    <w:rsid w:val="008609A1"/>
    <w:rsid w:val="00866E5E"/>
    <w:rsid w:val="00981943"/>
    <w:rsid w:val="00984CA1"/>
    <w:rsid w:val="0099124D"/>
    <w:rsid w:val="009E4DE2"/>
    <w:rsid w:val="00A106EA"/>
    <w:rsid w:val="00A2660A"/>
    <w:rsid w:val="00A639FF"/>
    <w:rsid w:val="00A70F4F"/>
    <w:rsid w:val="00A74B4D"/>
    <w:rsid w:val="00A84DF0"/>
    <w:rsid w:val="00A912AF"/>
    <w:rsid w:val="00AB24F8"/>
    <w:rsid w:val="00AB6F47"/>
    <w:rsid w:val="00AC5CE1"/>
    <w:rsid w:val="00AF16F3"/>
    <w:rsid w:val="00AF6329"/>
    <w:rsid w:val="00B81D47"/>
    <w:rsid w:val="00BA39D6"/>
    <w:rsid w:val="00BB3DAF"/>
    <w:rsid w:val="00BD7BDB"/>
    <w:rsid w:val="00C649F8"/>
    <w:rsid w:val="00C81CFD"/>
    <w:rsid w:val="00CB583B"/>
    <w:rsid w:val="00CE58B9"/>
    <w:rsid w:val="00D24D25"/>
    <w:rsid w:val="00D625AE"/>
    <w:rsid w:val="00D73576"/>
    <w:rsid w:val="00DF2F50"/>
    <w:rsid w:val="00E76F02"/>
    <w:rsid w:val="00E85820"/>
    <w:rsid w:val="00EA5E63"/>
    <w:rsid w:val="00EB4EF4"/>
    <w:rsid w:val="00F53189"/>
    <w:rsid w:val="00F578AB"/>
    <w:rsid w:val="00F92B90"/>
    <w:rsid w:val="00FD2A2C"/>
    <w:rsid w:val="00FD2B6D"/>
    <w:rsid w:val="00FD60B9"/>
    <w:rsid w:val="00FE0B5D"/>
    <w:rsid w:val="00FF659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81AB3E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E58B9"/>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bidi="en-US"/>
    </w:rPr>
  </w:style>
  <w:style w:type="paragraph" w:styleId="Heading2">
    <w:name w:val="heading 2"/>
    <w:basedOn w:val="Normal"/>
    <w:next w:val="Normal"/>
    <w:link w:val="Heading2Char"/>
    <w:uiPriority w:val="9"/>
    <w:semiHidden/>
    <w:unhideWhenUsed/>
    <w:qFormat/>
    <w:rsid w:val="00A639F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58B9"/>
    <w:rPr>
      <w:rFonts w:asciiTheme="majorHAnsi" w:eastAsiaTheme="majorEastAsia" w:hAnsiTheme="majorHAnsi" w:cstheme="majorBidi"/>
      <w:b/>
      <w:bCs/>
      <w:color w:val="365F91" w:themeColor="accent1" w:themeShade="BF"/>
      <w:sz w:val="28"/>
      <w:szCs w:val="28"/>
      <w:lang w:bidi="en-US"/>
    </w:rPr>
  </w:style>
  <w:style w:type="paragraph" w:styleId="BalloonText">
    <w:name w:val="Balloon Text"/>
    <w:basedOn w:val="Normal"/>
    <w:link w:val="BalloonTextChar"/>
    <w:uiPriority w:val="99"/>
    <w:semiHidden/>
    <w:unhideWhenUsed/>
    <w:rsid w:val="00CE58B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E58B9"/>
    <w:rPr>
      <w:rFonts w:ascii="Lucida Grande" w:hAnsi="Lucida Grande" w:cs="Lucida Grande"/>
      <w:sz w:val="18"/>
      <w:szCs w:val="18"/>
    </w:rPr>
  </w:style>
  <w:style w:type="paragraph" w:customStyle="1" w:styleId="Academic">
    <w:name w:val="Academic"/>
    <w:basedOn w:val="Normal"/>
    <w:qFormat/>
    <w:rsid w:val="00CE58B9"/>
    <w:pPr>
      <w:spacing w:line="360" w:lineRule="auto"/>
      <w:jc w:val="both"/>
    </w:pPr>
    <w:rPr>
      <w:rFonts w:ascii="Times New Roman" w:eastAsia="Times New Roman" w:hAnsi="Times New Roman" w:cs="Arial"/>
      <w:color w:val="000000" w:themeColor="text1"/>
      <w:szCs w:val="20"/>
      <w:shd w:val="clear" w:color="auto" w:fill="FFFFFF"/>
      <w:lang w:val="en-GB"/>
    </w:rPr>
  </w:style>
  <w:style w:type="paragraph" w:styleId="Header">
    <w:name w:val="header"/>
    <w:basedOn w:val="Normal"/>
    <w:link w:val="HeaderChar"/>
    <w:uiPriority w:val="99"/>
    <w:unhideWhenUsed/>
    <w:rsid w:val="00FE0B5D"/>
    <w:pPr>
      <w:tabs>
        <w:tab w:val="center" w:pos="4320"/>
        <w:tab w:val="right" w:pos="8640"/>
      </w:tabs>
    </w:pPr>
  </w:style>
  <w:style w:type="character" w:customStyle="1" w:styleId="HeaderChar">
    <w:name w:val="Header Char"/>
    <w:basedOn w:val="DefaultParagraphFont"/>
    <w:link w:val="Header"/>
    <w:uiPriority w:val="99"/>
    <w:rsid w:val="00FE0B5D"/>
  </w:style>
  <w:style w:type="paragraph" w:styleId="Footer">
    <w:name w:val="footer"/>
    <w:basedOn w:val="Normal"/>
    <w:link w:val="FooterChar"/>
    <w:uiPriority w:val="99"/>
    <w:unhideWhenUsed/>
    <w:rsid w:val="00FE0B5D"/>
    <w:pPr>
      <w:tabs>
        <w:tab w:val="center" w:pos="4320"/>
        <w:tab w:val="right" w:pos="8640"/>
      </w:tabs>
    </w:pPr>
  </w:style>
  <w:style w:type="character" w:customStyle="1" w:styleId="FooterChar">
    <w:name w:val="Footer Char"/>
    <w:basedOn w:val="DefaultParagraphFont"/>
    <w:link w:val="Footer"/>
    <w:uiPriority w:val="99"/>
    <w:rsid w:val="00FE0B5D"/>
  </w:style>
  <w:style w:type="character" w:styleId="PageNumber">
    <w:name w:val="page number"/>
    <w:basedOn w:val="DefaultParagraphFont"/>
    <w:uiPriority w:val="99"/>
    <w:semiHidden/>
    <w:unhideWhenUsed/>
    <w:rsid w:val="00FE0B5D"/>
  </w:style>
  <w:style w:type="character" w:customStyle="1" w:styleId="Heading2Char">
    <w:name w:val="Heading 2 Char"/>
    <w:basedOn w:val="DefaultParagraphFont"/>
    <w:link w:val="Heading2"/>
    <w:uiPriority w:val="9"/>
    <w:semiHidden/>
    <w:rsid w:val="00A639FF"/>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semiHidden/>
    <w:unhideWhenUsed/>
    <w:rsid w:val="00A639FF"/>
    <w:pPr>
      <w:spacing w:before="100" w:beforeAutospacing="1" w:after="100" w:afterAutospacing="1"/>
    </w:pPr>
    <w:rPr>
      <w:rFonts w:ascii="Times" w:hAnsi="Times" w:cs="Times New Roman"/>
      <w:sz w:val="20"/>
      <w:szCs w:val="20"/>
      <w:lang w:val="en-GB"/>
    </w:rPr>
  </w:style>
  <w:style w:type="paragraph" w:customStyle="1" w:styleId="ASSIGNMENT">
    <w:name w:val="ASSIGNMENT"/>
    <w:qFormat/>
    <w:rsid w:val="00A106EA"/>
    <w:pPr>
      <w:spacing w:line="360" w:lineRule="auto"/>
      <w:jc w:val="both"/>
    </w:pPr>
    <w:rPr>
      <w:rFonts w:ascii="Times New Roman" w:eastAsia="Times New Roman" w:hAnsi="Times New Roman" w:cs="Arial"/>
      <w:color w:val="000000" w:themeColor="text1"/>
      <w:szCs w:val="20"/>
      <w:shd w:val="clear" w:color="auto" w:fill="FFFFFF"/>
      <w:lang w:val="en-GB"/>
    </w:rPr>
  </w:style>
  <w:style w:type="character" w:styleId="Hyperlink">
    <w:name w:val="Hyperlink"/>
    <w:basedOn w:val="DefaultParagraphFont"/>
    <w:uiPriority w:val="99"/>
    <w:semiHidden/>
    <w:unhideWhenUsed/>
    <w:rsid w:val="00801222"/>
    <w:rPr>
      <w:color w:val="0000FF"/>
      <w:u w:val="single"/>
    </w:rPr>
  </w:style>
  <w:style w:type="character" w:styleId="Strong">
    <w:name w:val="Strong"/>
    <w:basedOn w:val="DefaultParagraphFont"/>
    <w:uiPriority w:val="22"/>
    <w:qFormat/>
    <w:rsid w:val="00B81D47"/>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E58B9"/>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bidi="en-US"/>
    </w:rPr>
  </w:style>
  <w:style w:type="paragraph" w:styleId="Heading2">
    <w:name w:val="heading 2"/>
    <w:basedOn w:val="Normal"/>
    <w:next w:val="Normal"/>
    <w:link w:val="Heading2Char"/>
    <w:uiPriority w:val="9"/>
    <w:semiHidden/>
    <w:unhideWhenUsed/>
    <w:qFormat/>
    <w:rsid w:val="00A639F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58B9"/>
    <w:rPr>
      <w:rFonts w:asciiTheme="majorHAnsi" w:eastAsiaTheme="majorEastAsia" w:hAnsiTheme="majorHAnsi" w:cstheme="majorBidi"/>
      <w:b/>
      <w:bCs/>
      <w:color w:val="365F91" w:themeColor="accent1" w:themeShade="BF"/>
      <w:sz w:val="28"/>
      <w:szCs w:val="28"/>
      <w:lang w:bidi="en-US"/>
    </w:rPr>
  </w:style>
  <w:style w:type="paragraph" w:styleId="BalloonText">
    <w:name w:val="Balloon Text"/>
    <w:basedOn w:val="Normal"/>
    <w:link w:val="BalloonTextChar"/>
    <w:uiPriority w:val="99"/>
    <w:semiHidden/>
    <w:unhideWhenUsed/>
    <w:rsid w:val="00CE58B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E58B9"/>
    <w:rPr>
      <w:rFonts w:ascii="Lucida Grande" w:hAnsi="Lucida Grande" w:cs="Lucida Grande"/>
      <w:sz w:val="18"/>
      <w:szCs w:val="18"/>
    </w:rPr>
  </w:style>
  <w:style w:type="paragraph" w:customStyle="1" w:styleId="Academic">
    <w:name w:val="Academic"/>
    <w:basedOn w:val="Normal"/>
    <w:qFormat/>
    <w:rsid w:val="00CE58B9"/>
    <w:pPr>
      <w:spacing w:line="360" w:lineRule="auto"/>
      <w:jc w:val="both"/>
    </w:pPr>
    <w:rPr>
      <w:rFonts w:ascii="Times New Roman" w:eastAsia="Times New Roman" w:hAnsi="Times New Roman" w:cs="Arial"/>
      <w:color w:val="000000" w:themeColor="text1"/>
      <w:szCs w:val="20"/>
      <w:shd w:val="clear" w:color="auto" w:fill="FFFFFF"/>
      <w:lang w:val="en-GB"/>
    </w:rPr>
  </w:style>
  <w:style w:type="paragraph" w:styleId="Header">
    <w:name w:val="header"/>
    <w:basedOn w:val="Normal"/>
    <w:link w:val="HeaderChar"/>
    <w:uiPriority w:val="99"/>
    <w:unhideWhenUsed/>
    <w:rsid w:val="00FE0B5D"/>
    <w:pPr>
      <w:tabs>
        <w:tab w:val="center" w:pos="4320"/>
        <w:tab w:val="right" w:pos="8640"/>
      </w:tabs>
    </w:pPr>
  </w:style>
  <w:style w:type="character" w:customStyle="1" w:styleId="HeaderChar">
    <w:name w:val="Header Char"/>
    <w:basedOn w:val="DefaultParagraphFont"/>
    <w:link w:val="Header"/>
    <w:uiPriority w:val="99"/>
    <w:rsid w:val="00FE0B5D"/>
  </w:style>
  <w:style w:type="paragraph" w:styleId="Footer">
    <w:name w:val="footer"/>
    <w:basedOn w:val="Normal"/>
    <w:link w:val="FooterChar"/>
    <w:uiPriority w:val="99"/>
    <w:unhideWhenUsed/>
    <w:rsid w:val="00FE0B5D"/>
    <w:pPr>
      <w:tabs>
        <w:tab w:val="center" w:pos="4320"/>
        <w:tab w:val="right" w:pos="8640"/>
      </w:tabs>
    </w:pPr>
  </w:style>
  <w:style w:type="character" w:customStyle="1" w:styleId="FooterChar">
    <w:name w:val="Footer Char"/>
    <w:basedOn w:val="DefaultParagraphFont"/>
    <w:link w:val="Footer"/>
    <w:uiPriority w:val="99"/>
    <w:rsid w:val="00FE0B5D"/>
  </w:style>
  <w:style w:type="character" w:styleId="PageNumber">
    <w:name w:val="page number"/>
    <w:basedOn w:val="DefaultParagraphFont"/>
    <w:uiPriority w:val="99"/>
    <w:semiHidden/>
    <w:unhideWhenUsed/>
    <w:rsid w:val="00FE0B5D"/>
  </w:style>
  <w:style w:type="character" w:customStyle="1" w:styleId="Heading2Char">
    <w:name w:val="Heading 2 Char"/>
    <w:basedOn w:val="DefaultParagraphFont"/>
    <w:link w:val="Heading2"/>
    <w:uiPriority w:val="9"/>
    <w:semiHidden/>
    <w:rsid w:val="00A639FF"/>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semiHidden/>
    <w:unhideWhenUsed/>
    <w:rsid w:val="00A639FF"/>
    <w:pPr>
      <w:spacing w:before="100" w:beforeAutospacing="1" w:after="100" w:afterAutospacing="1"/>
    </w:pPr>
    <w:rPr>
      <w:rFonts w:ascii="Times" w:hAnsi="Times" w:cs="Times New Roman"/>
      <w:sz w:val="20"/>
      <w:szCs w:val="20"/>
      <w:lang w:val="en-GB"/>
    </w:rPr>
  </w:style>
  <w:style w:type="paragraph" w:customStyle="1" w:styleId="ASSIGNMENT">
    <w:name w:val="ASSIGNMENT"/>
    <w:qFormat/>
    <w:rsid w:val="00A106EA"/>
    <w:pPr>
      <w:spacing w:line="360" w:lineRule="auto"/>
      <w:jc w:val="both"/>
    </w:pPr>
    <w:rPr>
      <w:rFonts w:ascii="Times New Roman" w:eastAsia="Times New Roman" w:hAnsi="Times New Roman" w:cs="Arial"/>
      <w:color w:val="000000" w:themeColor="text1"/>
      <w:szCs w:val="20"/>
      <w:shd w:val="clear" w:color="auto" w:fill="FFFFFF"/>
      <w:lang w:val="en-GB"/>
    </w:rPr>
  </w:style>
  <w:style w:type="character" w:styleId="Hyperlink">
    <w:name w:val="Hyperlink"/>
    <w:basedOn w:val="DefaultParagraphFont"/>
    <w:uiPriority w:val="99"/>
    <w:semiHidden/>
    <w:unhideWhenUsed/>
    <w:rsid w:val="00801222"/>
    <w:rPr>
      <w:color w:val="0000FF"/>
      <w:u w:val="single"/>
    </w:rPr>
  </w:style>
  <w:style w:type="character" w:styleId="Strong">
    <w:name w:val="Strong"/>
    <w:basedOn w:val="DefaultParagraphFont"/>
    <w:uiPriority w:val="22"/>
    <w:qFormat/>
    <w:rsid w:val="00B81D4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640552">
      <w:bodyDiv w:val="1"/>
      <w:marLeft w:val="0"/>
      <w:marRight w:val="0"/>
      <w:marTop w:val="0"/>
      <w:marBottom w:val="0"/>
      <w:divBdr>
        <w:top w:val="none" w:sz="0" w:space="0" w:color="auto"/>
        <w:left w:val="none" w:sz="0" w:space="0" w:color="auto"/>
        <w:bottom w:val="none" w:sz="0" w:space="0" w:color="auto"/>
        <w:right w:val="none" w:sz="0" w:space="0" w:color="auto"/>
      </w:divBdr>
    </w:div>
    <w:div w:id="213926249">
      <w:bodyDiv w:val="1"/>
      <w:marLeft w:val="0"/>
      <w:marRight w:val="0"/>
      <w:marTop w:val="0"/>
      <w:marBottom w:val="0"/>
      <w:divBdr>
        <w:top w:val="none" w:sz="0" w:space="0" w:color="auto"/>
        <w:left w:val="none" w:sz="0" w:space="0" w:color="auto"/>
        <w:bottom w:val="none" w:sz="0" w:space="0" w:color="auto"/>
        <w:right w:val="none" w:sz="0" w:space="0" w:color="auto"/>
      </w:divBdr>
    </w:div>
    <w:div w:id="369499166">
      <w:bodyDiv w:val="1"/>
      <w:marLeft w:val="0"/>
      <w:marRight w:val="0"/>
      <w:marTop w:val="0"/>
      <w:marBottom w:val="0"/>
      <w:divBdr>
        <w:top w:val="none" w:sz="0" w:space="0" w:color="auto"/>
        <w:left w:val="none" w:sz="0" w:space="0" w:color="auto"/>
        <w:bottom w:val="none" w:sz="0" w:space="0" w:color="auto"/>
        <w:right w:val="none" w:sz="0" w:space="0" w:color="auto"/>
      </w:divBdr>
    </w:div>
    <w:div w:id="425274591">
      <w:bodyDiv w:val="1"/>
      <w:marLeft w:val="0"/>
      <w:marRight w:val="0"/>
      <w:marTop w:val="0"/>
      <w:marBottom w:val="0"/>
      <w:divBdr>
        <w:top w:val="none" w:sz="0" w:space="0" w:color="auto"/>
        <w:left w:val="none" w:sz="0" w:space="0" w:color="auto"/>
        <w:bottom w:val="none" w:sz="0" w:space="0" w:color="auto"/>
        <w:right w:val="none" w:sz="0" w:space="0" w:color="auto"/>
      </w:divBdr>
    </w:div>
    <w:div w:id="469250511">
      <w:bodyDiv w:val="1"/>
      <w:marLeft w:val="0"/>
      <w:marRight w:val="0"/>
      <w:marTop w:val="0"/>
      <w:marBottom w:val="0"/>
      <w:divBdr>
        <w:top w:val="none" w:sz="0" w:space="0" w:color="auto"/>
        <w:left w:val="none" w:sz="0" w:space="0" w:color="auto"/>
        <w:bottom w:val="none" w:sz="0" w:space="0" w:color="auto"/>
        <w:right w:val="none" w:sz="0" w:space="0" w:color="auto"/>
      </w:divBdr>
    </w:div>
    <w:div w:id="540557788">
      <w:bodyDiv w:val="1"/>
      <w:marLeft w:val="0"/>
      <w:marRight w:val="0"/>
      <w:marTop w:val="0"/>
      <w:marBottom w:val="0"/>
      <w:divBdr>
        <w:top w:val="none" w:sz="0" w:space="0" w:color="auto"/>
        <w:left w:val="none" w:sz="0" w:space="0" w:color="auto"/>
        <w:bottom w:val="none" w:sz="0" w:space="0" w:color="auto"/>
        <w:right w:val="none" w:sz="0" w:space="0" w:color="auto"/>
      </w:divBdr>
    </w:div>
    <w:div w:id="587080175">
      <w:bodyDiv w:val="1"/>
      <w:marLeft w:val="0"/>
      <w:marRight w:val="0"/>
      <w:marTop w:val="0"/>
      <w:marBottom w:val="0"/>
      <w:divBdr>
        <w:top w:val="none" w:sz="0" w:space="0" w:color="auto"/>
        <w:left w:val="none" w:sz="0" w:space="0" w:color="auto"/>
        <w:bottom w:val="none" w:sz="0" w:space="0" w:color="auto"/>
        <w:right w:val="none" w:sz="0" w:space="0" w:color="auto"/>
      </w:divBdr>
    </w:div>
    <w:div w:id="607811679">
      <w:bodyDiv w:val="1"/>
      <w:marLeft w:val="0"/>
      <w:marRight w:val="0"/>
      <w:marTop w:val="0"/>
      <w:marBottom w:val="0"/>
      <w:divBdr>
        <w:top w:val="none" w:sz="0" w:space="0" w:color="auto"/>
        <w:left w:val="none" w:sz="0" w:space="0" w:color="auto"/>
        <w:bottom w:val="none" w:sz="0" w:space="0" w:color="auto"/>
        <w:right w:val="none" w:sz="0" w:space="0" w:color="auto"/>
      </w:divBdr>
    </w:div>
    <w:div w:id="619607613">
      <w:bodyDiv w:val="1"/>
      <w:marLeft w:val="0"/>
      <w:marRight w:val="0"/>
      <w:marTop w:val="0"/>
      <w:marBottom w:val="0"/>
      <w:divBdr>
        <w:top w:val="none" w:sz="0" w:space="0" w:color="auto"/>
        <w:left w:val="none" w:sz="0" w:space="0" w:color="auto"/>
        <w:bottom w:val="none" w:sz="0" w:space="0" w:color="auto"/>
        <w:right w:val="none" w:sz="0" w:space="0" w:color="auto"/>
      </w:divBdr>
    </w:div>
    <w:div w:id="629089955">
      <w:bodyDiv w:val="1"/>
      <w:marLeft w:val="0"/>
      <w:marRight w:val="0"/>
      <w:marTop w:val="0"/>
      <w:marBottom w:val="0"/>
      <w:divBdr>
        <w:top w:val="none" w:sz="0" w:space="0" w:color="auto"/>
        <w:left w:val="none" w:sz="0" w:space="0" w:color="auto"/>
        <w:bottom w:val="none" w:sz="0" w:space="0" w:color="auto"/>
        <w:right w:val="none" w:sz="0" w:space="0" w:color="auto"/>
      </w:divBdr>
    </w:div>
    <w:div w:id="651325633">
      <w:bodyDiv w:val="1"/>
      <w:marLeft w:val="0"/>
      <w:marRight w:val="0"/>
      <w:marTop w:val="0"/>
      <w:marBottom w:val="0"/>
      <w:divBdr>
        <w:top w:val="none" w:sz="0" w:space="0" w:color="auto"/>
        <w:left w:val="none" w:sz="0" w:space="0" w:color="auto"/>
        <w:bottom w:val="none" w:sz="0" w:space="0" w:color="auto"/>
        <w:right w:val="none" w:sz="0" w:space="0" w:color="auto"/>
      </w:divBdr>
    </w:div>
    <w:div w:id="658340051">
      <w:bodyDiv w:val="1"/>
      <w:marLeft w:val="0"/>
      <w:marRight w:val="0"/>
      <w:marTop w:val="0"/>
      <w:marBottom w:val="0"/>
      <w:divBdr>
        <w:top w:val="none" w:sz="0" w:space="0" w:color="auto"/>
        <w:left w:val="none" w:sz="0" w:space="0" w:color="auto"/>
        <w:bottom w:val="none" w:sz="0" w:space="0" w:color="auto"/>
        <w:right w:val="none" w:sz="0" w:space="0" w:color="auto"/>
      </w:divBdr>
    </w:div>
    <w:div w:id="658582552">
      <w:bodyDiv w:val="1"/>
      <w:marLeft w:val="0"/>
      <w:marRight w:val="0"/>
      <w:marTop w:val="0"/>
      <w:marBottom w:val="0"/>
      <w:divBdr>
        <w:top w:val="none" w:sz="0" w:space="0" w:color="auto"/>
        <w:left w:val="none" w:sz="0" w:space="0" w:color="auto"/>
        <w:bottom w:val="none" w:sz="0" w:space="0" w:color="auto"/>
        <w:right w:val="none" w:sz="0" w:space="0" w:color="auto"/>
      </w:divBdr>
    </w:div>
    <w:div w:id="741296134">
      <w:bodyDiv w:val="1"/>
      <w:marLeft w:val="0"/>
      <w:marRight w:val="0"/>
      <w:marTop w:val="0"/>
      <w:marBottom w:val="0"/>
      <w:divBdr>
        <w:top w:val="none" w:sz="0" w:space="0" w:color="auto"/>
        <w:left w:val="none" w:sz="0" w:space="0" w:color="auto"/>
        <w:bottom w:val="none" w:sz="0" w:space="0" w:color="auto"/>
        <w:right w:val="none" w:sz="0" w:space="0" w:color="auto"/>
      </w:divBdr>
    </w:div>
    <w:div w:id="823162143">
      <w:bodyDiv w:val="1"/>
      <w:marLeft w:val="0"/>
      <w:marRight w:val="0"/>
      <w:marTop w:val="0"/>
      <w:marBottom w:val="0"/>
      <w:divBdr>
        <w:top w:val="none" w:sz="0" w:space="0" w:color="auto"/>
        <w:left w:val="none" w:sz="0" w:space="0" w:color="auto"/>
        <w:bottom w:val="none" w:sz="0" w:space="0" w:color="auto"/>
        <w:right w:val="none" w:sz="0" w:space="0" w:color="auto"/>
      </w:divBdr>
    </w:div>
    <w:div w:id="837115485">
      <w:bodyDiv w:val="1"/>
      <w:marLeft w:val="0"/>
      <w:marRight w:val="0"/>
      <w:marTop w:val="0"/>
      <w:marBottom w:val="0"/>
      <w:divBdr>
        <w:top w:val="none" w:sz="0" w:space="0" w:color="auto"/>
        <w:left w:val="none" w:sz="0" w:space="0" w:color="auto"/>
        <w:bottom w:val="none" w:sz="0" w:space="0" w:color="auto"/>
        <w:right w:val="none" w:sz="0" w:space="0" w:color="auto"/>
      </w:divBdr>
    </w:div>
    <w:div w:id="877620715">
      <w:bodyDiv w:val="1"/>
      <w:marLeft w:val="0"/>
      <w:marRight w:val="0"/>
      <w:marTop w:val="0"/>
      <w:marBottom w:val="0"/>
      <w:divBdr>
        <w:top w:val="none" w:sz="0" w:space="0" w:color="auto"/>
        <w:left w:val="none" w:sz="0" w:space="0" w:color="auto"/>
        <w:bottom w:val="none" w:sz="0" w:space="0" w:color="auto"/>
        <w:right w:val="none" w:sz="0" w:space="0" w:color="auto"/>
      </w:divBdr>
    </w:div>
    <w:div w:id="999620981">
      <w:bodyDiv w:val="1"/>
      <w:marLeft w:val="0"/>
      <w:marRight w:val="0"/>
      <w:marTop w:val="0"/>
      <w:marBottom w:val="0"/>
      <w:divBdr>
        <w:top w:val="none" w:sz="0" w:space="0" w:color="auto"/>
        <w:left w:val="none" w:sz="0" w:space="0" w:color="auto"/>
        <w:bottom w:val="none" w:sz="0" w:space="0" w:color="auto"/>
        <w:right w:val="none" w:sz="0" w:space="0" w:color="auto"/>
      </w:divBdr>
    </w:div>
    <w:div w:id="1035496482">
      <w:bodyDiv w:val="1"/>
      <w:marLeft w:val="0"/>
      <w:marRight w:val="0"/>
      <w:marTop w:val="0"/>
      <w:marBottom w:val="0"/>
      <w:divBdr>
        <w:top w:val="none" w:sz="0" w:space="0" w:color="auto"/>
        <w:left w:val="none" w:sz="0" w:space="0" w:color="auto"/>
        <w:bottom w:val="none" w:sz="0" w:space="0" w:color="auto"/>
        <w:right w:val="none" w:sz="0" w:space="0" w:color="auto"/>
      </w:divBdr>
    </w:div>
    <w:div w:id="1043290703">
      <w:bodyDiv w:val="1"/>
      <w:marLeft w:val="0"/>
      <w:marRight w:val="0"/>
      <w:marTop w:val="0"/>
      <w:marBottom w:val="0"/>
      <w:divBdr>
        <w:top w:val="none" w:sz="0" w:space="0" w:color="auto"/>
        <w:left w:val="none" w:sz="0" w:space="0" w:color="auto"/>
        <w:bottom w:val="none" w:sz="0" w:space="0" w:color="auto"/>
        <w:right w:val="none" w:sz="0" w:space="0" w:color="auto"/>
      </w:divBdr>
    </w:div>
    <w:div w:id="1059015634">
      <w:bodyDiv w:val="1"/>
      <w:marLeft w:val="0"/>
      <w:marRight w:val="0"/>
      <w:marTop w:val="0"/>
      <w:marBottom w:val="0"/>
      <w:divBdr>
        <w:top w:val="none" w:sz="0" w:space="0" w:color="auto"/>
        <w:left w:val="none" w:sz="0" w:space="0" w:color="auto"/>
        <w:bottom w:val="none" w:sz="0" w:space="0" w:color="auto"/>
        <w:right w:val="none" w:sz="0" w:space="0" w:color="auto"/>
      </w:divBdr>
    </w:div>
    <w:div w:id="1176919072">
      <w:bodyDiv w:val="1"/>
      <w:marLeft w:val="0"/>
      <w:marRight w:val="0"/>
      <w:marTop w:val="0"/>
      <w:marBottom w:val="0"/>
      <w:divBdr>
        <w:top w:val="none" w:sz="0" w:space="0" w:color="auto"/>
        <w:left w:val="none" w:sz="0" w:space="0" w:color="auto"/>
        <w:bottom w:val="none" w:sz="0" w:space="0" w:color="auto"/>
        <w:right w:val="none" w:sz="0" w:space="0" w:color="auto"/>
      </w:divBdr>
    </w:div>
    <w:div w:id="1261792130">
      <w:bodyDiv w:val="1"/>
      <w:marLeft w:val="0"/>
      <w:marRight w:val="0"/>
      <w:marTop w:val="0"/>
      <w:marBottom w:val="0"/>
      <w:divBdr>
        <w:top w:val="none" w:sz="0" w:space="0" w:color="auto"/>
        <w:left w:val="none" w:sz="0" w:space="0" w:color="auto"/>
        <w:bottom w:val="none" w:sz="0" w:space="0" w:color="auto"/>
        <w:right w:val="none" w:sz="0" w:space="0" w:color="auto"/>
      </w:divBdr>
    </w:div>
    <w:div w:id="1324159260">
      <w:bodyDiv w:val="1"/>
      <w:marLeft w:val="0"/>
      <w:marRight w:val="0"/>
      <w:marTop w:val="0"/>
      <w:marBottom w:val="0"/>
      <w:divBdr>
        <w:top w:val="none" w:sz="0" w:space="0" w:color="auto"/>
        <w:left w:val="none" w:sz="0" w:space="0" w:color="auto"/>
        <w:bottom w:val="none" w:sz="0" w:space="0" w:color="auto"/>
        <w:right w:val="none" w:sz="0" w:space="0" w:color="auto"/>
      </w:divBdr>
    </w:div>
    <w:div w:id="1421412784">
      <w:bodyDiv w:val="1"/>
      <w:marLeft w:val="0"/>
      <w:marRight w:val="0"/>
      <w:marTop w:val="0"/>
      <w:marBottom w:val="0"/>
      <w:divBdr>
        <w:top w:val="none" w:sz="0" w:space="0" w:color="auto"/>
        <w:left w:val="none" w:sz="0" w:space="0" w:color="auto"/>
        <w:bottom w:val="none" w:sz="0" w:space="0" w:color="auto"/>
        <w:right w:val="none" w:sz="0" w:space="0" w:color="auto"/>
      </w:divBdr>
    </w:div>
    <w:div w:id="1475218454">
      <w:bodyDiv w:val="1"/>
      <w:marLeft w:val="0"/>
      <w:marRight w:val="0"/>
      <w:marTop w:val="0"/>
      <w:marBottom w:val="0"/>
      <w:divBdr>
        <w:top w:val="none" w:sz="0" w:space="0" w:color="auto"/>
        <w:left w:val="none" w:sz="0" w:space="0" w:color="auto"/>
        <w:bottom w:val="none" w:sz="0" w:space="0" w:color="auto"/>
        <w:right w:val="none" w:sz="0" w:space="0" w:color="auto"/>
      </w:divBdr>
    </w:div>
    <w:div w:id="1539388743">
      <w:bodyDiv w:val="1"/>
      <w:marLeft w:val="0"/>
      <w:marRight w:val="0"/>
      <w:marTop w:val="0"/>
      <w:marBottom w:val="0"/>
      <w:divBdr>
        <w:top w:val="none" w:sz="0" w:space="0" w:color="auto"/>
        <w:left w:val="none" w:sz="0" w:space="0" w:color="auto"/>
        <w:bottom w:val="none" w:sz="0" w:space="0" w:color="auto"/>
        <w:right w:val="none" w:sz="0" w:space="0" w:color="auto"/>
      </w:divBdr>
    </w:div>
    <w:div w:id="1563446134">
      <w:bodyDiv w:val="1"/>
      <w:marLeft w:val="0"/>
      <w:marRight w:val="0"/>
      <w:marTop w:val="0"/>
      <w:marBottom w:val="0"/>
      <w:divBdr>
        <w:top w:val="none" w:sz="0" w:space="0" w:color="auto"/>
        <w:left w:val="none" w:sz="0" w:space="0" w:color="auto"/>
        <w:bottom w:val="none" w:sz="0" w:space="0" w:color="auto"/>
        <w:right w:val="none" w:sz="0" w:space="0" w:color="auto"/>
      </w:divBdr>
    </w:div>
    <w:div w:id="1604990415">
      <w:bodyDiv w:val="1"/>
      <w:marLeft w:val="0"/>
      <w:marRight w:val="0"/>
      <w:marTop w:val="0"/>
      <w:marBottom w:val="0"/>
      <w:divBdr>
        <w:top w:val="none" w:sz="0" w:space="0" w:color="auto"/>
        <w:left w:val="none" w:sz="0" w:space="0" w:color="auto"/>
        <w:bottom w:val="none" w:sz="0" w:space="0" w:color="auto"/>
        <w:right w:val="none" w:sz="0" w:space="0" w:color="auto"/>
      </w:divBdr>
    </w:div>
    <w:div w:id="1733310680">
      <w:bodyDiv w:val="1"/>
      <w:marLeft w:val="0"/>
      <w:marRight w:val="0"/>
      <w:marTop w:val="0"/>
      <w:marBottom w:val="0"/>
      <w:divBdr>
        <w:top w:val="none" w:sz="0" w:space="0" w:color="auto"/>
        <w:left w:val="none" w:sz="0" w:space="0" w:color="auto"/>
        <w:bottom w:val="none" w:sz="0" w:space="0" w:color="auto"/>
        <w:right w:val="none" w:sz="0" w:space="0" w:color="auto"/>
      </w:divBdr>
    </w:div>
    <w:div w:id="1754661068">
      <w:bodyDiv w:val="1"/>
      <w:marLeft w:val="0"/>
      <w:marRight w:val="0"/>
      <w:marTop w:val="0"/>
      <w:marBottom w:val="0"/>
      <w:divBdr>
        <w:top w:val="none" w:sz="0" w:space="0" w:color="auto"/>
        <w:left w:val="none" w:sz="0" w:space="0" w:color="auto"/>
        <w:bottom w:val="none" w:sz="0" w:space="0" w:color="auto"/>
        <w:right w:val="none" w:sz="0" w:space="0" w:color="auto"/>
      </w:divBdr>
    </w:div>
    <w:div w:id="1888491036">
      <w:bodyDiv w:val="1"/>
      <w:marLeft w:val="0"/>
      <w:marRight w:val="0"/>
      <w:marTop w:val="0"/>
      <w:marBottom w:val="0"/>
      <w:divBdr>
        <w:top w:val="none" w:sz="0" w:space="0" w:color="auto"/>
        <w:left w:val="none" w:sz="0" w:space="0" w:color="auto"/>
        <w:bottom w:val="none" w:sz="0" w:space="0" w:color="auto"/>
        <w:right w:val="none" w:sz="0" w:space="0" w:color="auto"/>
      </w:divBdr>
    </w:div>
    <w:div w:id="1939020699">
      <w:bodyDiv w:val="1"/>
      <w:marLeft w:val="0"/>
      <w:marRight w:val="0"/>
      <w:marTop w:val="0"/>
      <w:marBottom w:val="0"/>
      <w:divBdr>
        <w:top w:val="none" w:sz="0" w:space="0" w:color="auto"/>
        <w:left w:val="none" w:sz="0" w:space="0" w:color="auto"/>
        <w:bottom w:val="none" w:sz="0" w:space="0" w:color="auto"/>
        <w:right w:val="none" w:sz="0" w:space="0" w:color="auto"/>
      </w:divBdr>
    </w:div>
    <w:div w:id="1968469481">
      <w:bodyDiv w:val="1"/>
      <w:marLeft w:val="0"/>
      <w:marRight w:val="0"/>
      <w:marTop w:val="0"/>
      <w:marBottom w:val="0"/>
      <w:divBdr>
        <w:top w:val="none" w:sz="0" w:space="0" w:color="auto"/>
        <w:left w:val="none" w:sz="0" w:space="0" w:color="auto"/>
        <w:bottom w:val="none" w:sz="0" w:space="0" w:color="auto"/>
        <w:right w:val="none" w:sz="0" w:space="0" w:color="auto"/>
      </w:divBdr>
    </w:div>
    <w:div w:id="2033336306">
      <w:bodyDiv w:val="1"/>
      <w:marLeft w:val="0"/>
      <w:marRight w:val="0"/>
      <w:marTop w:val="0"/>
      <w:marBottom w:val="0"/>
      <w:divBdr>
        <w:top w:val="none" w:sz="0" w:space="0" w:color="auto"/>
        <w:left w:val="none" w:sz="0" w:space="0" w:color="auto"/>
        <w:bottom w:val="none" w:sz="0" w:space="0" w:color="auto"/>
        <w:right w:val="none" w:sz="0" w:space="0" w:color="auto"/>
      </w:divBdr>
    </w:div>
    <w:div w:id="211609652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glossaryDocument" Target="glossary/document.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79745BC7814F5142B4B161C46B18F54B"/>
        <w:category>
          <w:name w:val="General"/>
          <w:gallery w:val="placeholder"/>
        </w:category>
        <w:types>
          <w:type w:val="bbPlcHdr"/>
        </w:types>
        <w:behaviors>
          <w:behavior w:val="content"/>
        </w:behaviors>
        <w:guid w:val="{E4806F07-3309-014C-A1A5-484F44855254}"/>
      </w:docPartPr>
      <w:docPartBody>
        <w:p w:rsidR="00E20B29" w:rsidRDefault="00E20B29" w:rsidP="00E20B29">
          <w:pPr>
            <w:pStyle w:val="79745BC7814F5142B4B161C46B18F54B"/>
          </w:pPr>
          <w:r>
            <w:t>[Type text]</w:t>
          </w:r>
        </w:p>
      </w:docPartBody>
    </w:docPart>
    <w:docPart>
      <w:docPartPr>
        <w:name w:val="909408FE7D078748B6EE110361A642C8"/>
        <w:category>
          <w:name w:val="General"/>
          <w:gallery w:val="placeholder"/>
        </w:category>
        <w:types>
          <w:type w:val="bbPlcHdr"/>
        </w:types>
        <w:behaviors>
          <w:behavior w:val="content"/>
        </w:behaviors>
        <w:guid w:val="{A6F8F019-E21B-D24A-A881-14C5BFECDF64}"/>
      </w:docPartPr>
      <w:docPartBody>
        <w:p w:rsidR="00E20B29" w:rsidRDefault="00E20B29" w:rsidP="00E20B29">
          <w:pPr>
            <w:pStyle w:val="909408FE7D078748B6EE110361A642C8"/>
          </w:pPr>
          <w:r>
            <w:t>[Type text]</w:t>
          </w:r>
        </w:p>
      </w:docPartBody>
    </w:docPart>
    <w:docPart>
      <w:docPartPr>
        <w:name w:val="CC4140614A19C945B763ADACB3D110B3"/>
        <w:category>
          <w:name w:val="General"/>
          <w:gallery w:val="placeholder"/>
        </w:category>
        <w:types>
          <w:type w:val="bbPlcHdr"/>
        </w:types>
        <w:behaviors>
          <w:behavior w:val="content"/>
        </w:behaviors>
        <w:guid w:val="{D2C90911-625F-A84D-B648-689D5D173CA3}"/>
      </w:docPartPr>
      <w:docPartBody>
        <w:p w:rsidR="00E20B29" w:rsidRDefault="00E20B29" w:rsidP="00E20B29">
          <w:pPr>
            <w:pStyle w:val="CC4140614A19C945B763ADACB3D110B3"/>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American Typewriter">
    <w:panose1 w:val="02090604020004020304"/>
    <w:charset w:val="00"/>
    <w:family w:val="auto"/>
    <w:pitch w:val="variable"/>
    <w:sig w:usb0="A000006F" w:usb1="00000019" w:usb2="00000000" w:usb3="00000000" w:csb0="0000011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B29"/>
    <w:rsid w:val="00771C06"/>
    <w:rsid w:val="00BC5286"/>
    <w:rsid w:val="00E20B2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9745BC7814F5142B4B161C46B18F54B">
    <w:name w:val="79745BC7814F5142B4B161C46B18F54B"/>
    <w:rsid w:val="00E20B29"/>
  </w:style>
  <w:style w:type="paragraph" w:customStyle="1" w:styleId="909408FE7D078748B6EE110361A642C8">
    <w:name w:val="909408FE7D078748B6EE110361A642C8"/>
    <w:rsid w:val="00E20B29"/>
  </w:style>
  <w:style w:type="paragraph" w:customStyle="1" w:styleId="CC4140614A19C945B763ADACB3D110B3">
    <w:name w:val="CC4140614A19C945B763ADACB3D110B3"/>
    <w:rsid w:val="00E20B29"/>
  </w:style>
  <w:style w:type="paragraph" w:customStyle="1" w:styleId="9A71E16BDD958D4994EAAB5231F7B702">
    <w:name w:val="9A71E16BDD958D4994EAAB5231F7B702"/>
    <w:rsid w:val="00E20B29"/>
  </w:style>
  <w:style w:type="paragraph" w:customStyle="1" w:styleId="6DA1E84829846742B0E9810C6EAA41B4">
    <w:name w:val="6DA1E84829846742B0E9810C6EAA41B4"/>
    <w:rsid w:val="00E20B29"/>
  </w:style>
  <w:style w:type="paragraph" w:customStyle="1" w:styleId="8488CD2E72E39E40A200A56592F7BBB7">
    <w:name w:val="8488CD2E72E39E40A200A56592F7BBB7"/>
    <w:rsid w:val="00E20B29"/>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9745BC7814F5142B4B161C46B18F54B">
    <w:name w:val="79745BC7814F5142B4B161C46B18F54B"/>
    <w:rsid w:val="00E20B29"/>
  </w:style>
  <w:style w:type="paragraph" w:customStyle="1" w:styleId="909408FE7D078748B6EE110361A642C8">
    <w:name w:val="909408FE7D078748B6EE110361A642C8"/>
    <w:rsid w:val="00E20B29"/>
  </w:style>
  <w:style w:type="paragraph" w:customStyle="1" w:styleId="CC4140614A19C945B763ADACB3D110B3">
    <w:name w:val="CC4140614A19C945B763ADACB3D110B3"/>
    <w:rsid w:val="00E20B29"/>
  </w:style>
  <w:style w:type="paragraph" w:customStyle="1" w:styleId="9A71E16BDD958D4994EAAB5231F7B702">
    <w:name w:val="9A71E16BDD958D4994EAAB5231F7B702"/>
    <w:rsid w:val="00E20B29"/>
  </w:style>
  <w:style w:type="paragraph" w:customStyle="1" w:styleId="6DA1E84829846742B0E9810C6EAA41B4">
    <w:name w:val="6DA1E84829846742B0E9810C6EAA41B4"/>
    <w:rsid w:val="00E20B29"/>
  </w:style>
  <w:style w:type="paragraph" w:customStyle="1" w:styleId="8488CD2E72E39E40A200A56592F7BBB7">
    <w:name w:val="8488CD2E72E39E40A200A56592F7BBB7"/>
    <w:rsid w:val="00E20B2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30A1C5FD-2870-C14B-84B1-BA313D8A1A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773</TotalTime>
  <Pages>8</Pages>
  <Words>2421</Words>
  <Characters>13806</Characters>
  <Application>Microsoft Macintosh Word</Application>
  <DocSecurity>0</DocSecurity>
  <Lines>115</Lines>
  <Paragraphs>32</Paragraphs>
  <ScaleCrop>false</ScaleCrop>
  <Company/>
  <LinksUpToDate>false</LinksUpToDate>
  <CharactersWithSpaces>16195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Holton</dc:creator>
  <cp:keywords/>
  <dc:description/>
  <cp:lastModifiedBy>Lisa Holton</cp:lastModifiedBy>
  <cp:revision>20</cp:revision>
  <dcterms:created xsi:type="dcterms:W3CDTF">2018-01-06T12:44:00Z</dcterms:created>
  <dcterms:modified xsi:type="dcterms:W3CDTF">2018-01-12T20:52:00Z</dcterms:modified>
</cp:coreProperties>
</file>