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40290" w14:textId="77777777" w:rsidR="0077565D" w:rsidRDefault="0077565D"/>
    <w:p w14:paraId="7EA3EB8F" w14:textId="1B35AAEE" w:rsidR="0077565D" w:rsidRDefault="0077565D" w:rsidP="0077565D">
      <w:pPr>
        <w:tabs>
          <w:tab w:val="left" w:pos="6100"/>
        </w:tabs>
      </w:pPr>
      <w:r>
        <w:tab/>
      </w:r>
      <w:r>
        <w:rPr>
          <w:noProof/>
        </w:rPr>
        <w:drawing>
          <wp:inline distT="0" distB="0" distL="0" distR="0" wp14:anchorId="033E9BC6" wp14:editId="147E0E9D">
            <wp:extent cx="5748293" cy="3375952"/>
            <wp:effectExtent l="0" t="0" r="5080" b="0"/>
            <wp:docPr id="1535500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0678" cy="3394972"/>
                    </a:xfrm>
                    <a:prstGeom prst="rect">
                      <a:avLst/>
                    </a:prstGeom>
                    <a:noFill/>
                  </pic:spPr>
                </pic:pic>
              </a:graphicData>
            </a:graphic>
          </wp:inline>
        </w:drawing>
      </w:r>
    </w:p>
    <w:p w14:paraId="717EAFE2" w14:textId="6211AB56" w:rsidR="003C0D34" w:rsidRDefault="003C0D34">
      <w:r w:rsidRPr="0077565D">
        <w:br w:type="page"/>
      </w:r>
      <w:r w:rsidR="00F2730C">
        <w:lastRenderedPageBreak/>
        <w:t>Maria Gheorghe</w:t>
      </w:r>
      <w:r w:rsidR="004D525D">
        <w:t xml:space="preserve"> 2243301</w:t>
      </w:r>
    </w:p>
    <w:p w14:paraId="66761936" w14:textId="055A078F" w:rsidR="004D525D" w:rsidRDefault="004D525D">
      <w:r>
        <w:t>Strate</w:t>
      </w:r>
      <w:r w:rsidR="00790D59">
        <w:t xml:space="preserve">gic Management </w:t>
      </w:r>
      <w:r w:rsidR="007B66A7">
        <w:t>and Sustainability</w:t>
      </w:r>
    </w:p>
    <w:p w14:paraId="6C37F846" w14:textId="557AA276" w:rsidR="007B66A7" w:rsidRDefault="007B66A7">
      <w:r>
        <w:t>(</w:t>
      </w:r>
      <w:r w:rsidR="00330DF2">
        <w:t>LCBB6004_LON)</w:t>
      </w:r>
    </w:p>
    <w:p w14:paraId="04DC97C5" w14:textId="29029E00" w:rsidR="007D71B7" w:rsidRDefault="00694773">
      <w:r>
        <w:t xml:space="preserve">Lecturer: Dr. Prithwa </w:t>
      </w:r>
      <w:r w:rsidR="001C08D2">
        <w:t>Bhattacharya</w:t>
      </w:r>
    </w:p>
    <w:p w14:paraId="3F7233DE" w14:textId="77777777" w:rsidR="00A10A8A" w:rsidRDefault="00A10A8A"/>
    <w:p w14:paraId="7FA88976" w14:textId="77777777" w:rsidR="00A10A8A" w:rsidRDefault="00A10A8A"/>
    <w:p w14:paraId="49C61939" w14:textId="77777777" w:rsidR="00192F9A" w:rsidRDefault="00192F9A"/>
    <w:p w14:paraId="31314F8D" w14:textId="77777777" w:rsidR="00192F9A" w:rsidRDefault="00192F9A"/>
    <w:p w14:paraId="4BC5A2AC" w14:textId="77777777" w:rsidR="00192F9A" w:rsidRDefault="00192F9A"/>
    <w:p w14:paraId="77FE8124" w14:textId="77777777" w:rsidR="00192F9A" w:rsidRDefault="00192F9A"/>
    <w:p w14:paraId="79AD280D" w14:textId="77777777" w:rsidR="00192F9A" w:rsidRDefault="00192F9A"/>
    <w:p w14:paraId="02E6832C" w14:textId="77777777" w:rsidR="00192F9A" w:rsidRDefault="00192F9A"/>
    <w:p w14:paraId="6042D99E" w14:textId="5FB1E584" w:rsidR="00192F9A" w:rsidRDefault="00C67B72">
      <w:pPr>
        <w:jc w:val="center"/>
        <w:rPr>
          <w:b/>
          <w:bCs/>
          <w:sz w:val="36"/>
          <w:szCs w:val="36"/>
        </w:rPr>
      </w:pPr>
      <w:r>
        <w:rPr>
          <w:b/>
          <w:bCs/>
          <w:sz w:val="36"/>
          <w:szCs w:val="36"/>
        </w:rPr>
        <w:t>STRATEGIC MANAGE</w:t>
      </w:r>
      <w:r w:rsidR="00EF5D00">
        <w:rPr>
          <w:b/>
          <w:bCs/>
          <w:sz w:val="36"/>
          <w:szCs w:val="36"/>
        </w:rPr>
        <w:t>M</w:t>
      </w:r>
      <w:r>
        <w:rPr>
          <w:b/>
          <w:bCs/>
          <w:sz w:val="36"/>
          <w:szCs w:val="36"/>
        </w:rPr>
        <w:t>ENT REPORT: TESLA IN THE UK AUTOMOTIVE SECTOR</w:t>
      </w:r>
    </w:p>
    <w:p w14:paraId="66ACC4C0" w14:textId="605CC749" w:rsidR="00C67B72" w:rsidRDefault="00C67B72">
      <w:pPr>
        <w:rPr>
          <w:b/>
          <w:bCs/>
          <w:sz w:val="36"/>
          <w:szCs w:val="36"/>
        </w:rPr>
      </w:pPr>
      <w:r>
        <w:rPr>
          <w:b/>
          <w:bCs/>
          <w:sz w:val="36"/>
          <w:szCs w:val="36"/>
        </w:rPr>
        <w:br w:type="page"/>
      </w:r>
    </w:p>
    <w:p w14:paraId="0877C9FC" w14:textId="77777777" w:rsidR="0057450E" w:rsidRDefault="0057450E">
      <w:pPr>
        <w:rPr>
          <w:b/>
          <w:bCs/>
          <w:sz w:val="36"/>
          <w:szCs w:val="36"/>
        </w:rPr>
      </w:pPr>
    </w:p>
    <w:sdt>
      <w:sdtPr>
        <w:rPr>
          <w:rFonts w:ascii="Times New Roman" w:eastAsia="Times New Roman" w:hAnsi="Times New Roman" w:cs="Times New Roman"/>
          <w:color w:val="auto"/>
          <w:sz w:val="24"/>
          <w:szCs w:val="24"/>
          <w:lang w:val="en" w:eastAsia="en-IN"/>
        </w:rPr>
        <w:id w:val="-1574969772"/>
        <w:docPartObj>
          <w:docPartGallery w:val="Table of Contents"/>
          <w:docPartUnique/>
        </w:docPartObj>
      </w:sdtPr>
      <w:sdtEndPr>
        <w:rPr>
          <w:rFonts w:ascii="Arial" w:hAnsi="Arial" w:cs="Arial"/>
          <w:b/>
          <w:bCs/>
          <w:noProof/>
        </w:rPr>
      </w:sdtEndPr>
      <w:sdtContent>
        <w:p w14:paraId="75CA0D14" w14:textId="7C88053B" w:rsidR="00C67B72" w:rsidRPr="00C67B72" w:rsidRDefault="00C67B72" w:rsidP="00C67B72">
          <w:pPr>
            <w:pStyle w:val="TOCHeading"/>
            <w:spacing w:line="360" w:lineRule="auto"/>
            <w:jc w:val="center"/>
            <w:rPr>
              <w:rFonts w:ascii="Times New Roman" w:hAnsi="Times New Roman" w:cs="Times New Roman"/>
              <w:b/>
              <w:bCs/>
              <w:color w:val="000000" w:themeColor="text1"/>
              <w:sz w:val="28"/>
              <w:szCs w:val="28"/>
            </w:rPr>
          </w:pPr>
          <w:r w:rsidRPr="00C67B72">
            <w:rPr>
              <w:rFonts w:ascii="Times New Roman" w:hAnsi="Times New Roman" w:cs="Times New Roman"/>
              <w:b/>
              <w:bCs/>
              <w:color w:val="000000" w:themeColor="text1"/>
              <w:sz w:val="28"/>
              <w:szCs w:val="28"/>
            </w:rPr>
            <w:t>Table of Contents</w:t>
          </w:r>
        </w:p>
        <w:p w14:paraId="63A0DB7C" w14:textId="605CF59F" w:rsidR="00C67B72" w:rsidRPr="00817322" w:rsidRDefault="00C67B72" w:rsidP="006123F4">
          <w:pPr>
            <w:pStyle w:val="TOC1"/>
            <w:tabs>
              <w:tab w:val="right" w:leader="dot" w:pos="9350"/>
            </w:tabs>
            <w:rPr>
              <w:rFonts w:ascii="Arial" w:hAnsi="Arial" w:cs="Arial"/>
              <w:noProof/>
            </w:rPr>
          </w:pPr>
          <w:r w:rsidRPr="00817322">
            <w:rPr>
              <w:rFonts w:ascii="Arial" w:hAnsi="Arial" w:cs="Arial"/>
            </w:rPr>
            <w:fldChar w:fldCharType="begin"/>
          </w:r>
          <w:r w:rsidRPr="00817322">
            <w:rPr>
              <w:rFonts w:ascii="Arial" w:hAnsi="Arial" w:cs="Arial"/>
            </w:rPr>
            <w:instrText xml:space="preserve"> TOC \o "1-3" \h \z \u </w:instrText>
          </w:r>
          <w:r w:rsidRPr="00817322">
            <w:rPr>
              <w:rFonts w:ascii="Arial" w:hAnsi="Arial" w:cs="Arial"/>
            </w:rPr>
            <w:fldChar w:fldCharType="separate"/>
          </w:r>
          <w:hyperlink w:anchor="_Toc228044078" w:history="1">
            <w:r w:rsidRPr="00817322">
              <w:rPr>
                <w:rStyle w:val="Hyperlink"/>
                <w:rFonts w:ascii="Arial" w:hAnsi="Arial" w:cs="Arial"/>
                <w:noProof/>
              </w:rPr>
              <w:t>1. Introduction</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_Toc228044078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4</w:t>
            </w:r>
            <w:r w:rsidRPr="00817322">
              <w:rPr>
                <w:rFonts w:ascii="Arial" w:hAnsi="Arial" w:cs="Arial"/>
                <w:noProof/>
                <w:webHidden/>
              </w:rPr>
              <w:fldChar w:fldCharType="end"/>
            </w:r>
          </w:hyperlink>
        </w:p>
        <w:p w14:paraId="2D111484" w14:textId="00F8F97B" w:rsidR="00C67B72" w:rsidRPr="00817322" w:rsidRDefault="00C67B72" w:rsidP="006123F4">
          <w:pPr>
            <w:pStyle w:val="TOC1"/>
            <w:tabs>
              <w:tab w:val="right" w:leader="dot" w:pos="9350"/>
            </w:tabs>
            <w:rPr>
              <w:rFonts w:ascii="Arial" w:hAnsi="Arial" w:cs="Arial"/>
              <w:noProof/>
            </w:rPr>
          </w:pPr>
          <w:hyperlink w:anchor="_Toc228044079" w:history="1">
            <w:r w:rsidRPr="00817322">
              <w:rPr>
                <w:rStyle w:val="Hyperlink"/>
                <w:rFonts w:ascii="Arial" w:hAnsi="Arial" w:cs="Arial"/>
                <w:noProof/>
              </w:rPr>
              <w:t>2. External Environment Analysis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_Toc228044079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4</w:t>
            </w:r>
            <w:r w:rsidRPr="00817322">
              <w:rPr>
                <w:rFonts w:ascii="Arial" w:hAnsi="Arial" w:cs="Arial"/>
                <w:noProof/>
                <w:webHidden/>
              </w:rPr>
              <w:fldChar w:fldCharType="end"/>
            </w:r>
          </w:hyperlink>
        </w:p>
        <w:p w14:paraId="034CD816" w14:textId="6C9CAA23" w:rsidR="00C67B72" w:rsidRPr="00817322" w:rsidRDefault="00C67B72" w:rsidP="006123F4">
          <w:pPr>
            <w:pStyle w:val="TOC2"/>
            <w:tabs>
              <w:tab w:val="right" w:leader="dot" w:pos="9350"/>
            </w:tabs>
            <w:rPr>
              <w:rFonts w:ascii="Arial" w:hAnsi="Arial" w:cs="Arial"/>
              <w:noProof/>
            </w:rPr>
          </w:pPr>
          <w:hyperlink w:anchor="_Toc228044080" w:history="1">
            <w:r w:rsidRPr="00817322">
              <w:rPr>
                <w:rStyle w:val="Hyperlink"/>
                <w:rFonts w:ascii="Arial" w:hAnsi="Arial" w:cs="Arial"/>
                <w:noProof/>
              </w:rPr>
              <w:t>2.1 PESTLE Analysis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_Toc228044080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4</w:t>
            </w:r>
            <w:r w:rsidRPr="00817322">
              <w:rPr>
                <w:rFonts w:ascii="Arial" w:hAnsi="Arial" w:cs="Arial"/>
                <w:noProof/>
                <w:webHidden/>
              </w:rPr>
              <w:fldChar w:fldCharType="end"/>
            </w:r>
          </w:hyperlink>
        </w:p>
        <w:p w14:paraId="360A6616" w14:textId="6ACA7D16" w:rsidR="00C67B72" w:rsidRPr="00817322" w:rsidRDefault="00C67B72" w:rsidP="006123F4">
          <w:pPr>
            <w:pStyle w:val="TOC2"/>
            <w:tabs>
              <w:tab w:val="right" w:leader="dot" w:pos="9350"/>
            </w:tabs>
            <w:rPr>
              <w:rFonts w:ascii="Arial" w:hAnsi="Arial" w:cs="Arial"/>
              <w:noProof/>
            </w:rPr>
          </w:pPr>
          <w:hyperlink w:anchor="_Toc228044081" w:history="1">
            <w:r w:rsidRPr="00817322">
              <w:rPr>
                <w:rStyle w:val="Hyperlink"/>
                <w:rFonts w:ascii="Arial" w:hAnsi="Arial" w:cs="Arial"/>
                <w:noProof/>
              </w:rPr>
              <w:t>2.2 Porter’s Five Forces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_Toc228044081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5</w:t>
            </w:r>
            <w:r w:rsidRPr="00817322">
              <w:rPr>
                <w:rFonts w:ascii="Arial" w:hAnsi="Arial" w:cs="Arial"/>
                <w:noProof/>
                <w:webHidden/>
              </w:rPr>
              <w:fldChar w:fldCharType="end"/>
            </w:r>
          </w:hyperlink>
        </w:p>
        <w:p w14:paraId="47FB2645" w14:textId="737948E9" w:rsidR="00C67B72" w:rsidRPr="00817322" w:rsidRDefault="00C67B72" w:rsidP="006123F4">
          <w:pPr>
            <w:pStyle w:val="TOC1"/>
            <w:tabs>
              <w:tab w:val="right" w:leader="dot" w:pos="9350"/>
            </w:tabs>
            <w:rPr>
              <w:rFonts w:ascii="Arial" w:hAnsi="Arial" w:cs="Arial"/>
              <w:noProof/>
            </w:rPr>
          </w:pPr>
          <w:hyperlink w:anchor="_Toc228044082" w:history="1">
            <w:r w:rsidRPr="00817322">
              <w:rPr>
                <w:rStyle w:val="Hyperlink"/>
                <w:rFonts w:ascii="Arial" w:hAnsi="Arial" w:cs="Arial"/>
                <w:noProof/>
              </w:rPr>
              <w:t>3. Internal Environment Analysis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_Toc228044082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6</w:t>
            </w:r>
            <w:r w:rsidRPr="00817322">
              <w:rPr>
                <w:rFonts w:ascii="Arial" w:hAnsi="Arial" w:cs="Arial"/>
                <w:noProof/>
                <w:webHidden/>
              </w:rPr>
              <w:fldChar w:fldCharType="end"/>
            </w:r>
          </w:hyperlink>
        </w:p>
        <w:p w14:paraId="08F81277" w14:textId="004093CC" w:rsidR="00C67B72" w:rsidRPr="00817322" w:rsidRDefault="00C67B72" w:rsidP="006123F4">
          <w:pPr>
            <w:pStyle w:val="TOC2"/>
            <w:tabs>
              <w:tab w:val="right" w:leader="dot" w:pos="9350"/>
            </w:tabs>
            <w:rPr>
              <w:rFonts w:ascii="Arial" w:hAnsi="Arial" w:cs="Arial"/>
              <w:noProof/>
            </w:rPr>
          </w:pPr>
          <w:hyperlink w:anchor="_Toc228044083" w:history="1">
            <w:r w:rsidRPr="00817322">
              <w:rPr>
                <w:rStyle w:val="Hyperlink"/>
                <w:rFonts w:ascii="Arial" w:hAnsi="Arial" w:cs="Arial"/>
                <w:noProof/>
              </w:rPr>
              <w:t>3.1 Value Chain Analysis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_Toc228044083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6</w:t>
            </w:r>
            <w:r w:rsidRPr="00817322">
              <w:rPr>
                <w:rFonts w:ascii="Arial" w:hAnsi="Arial" w:cs="Arial"/>
                <w:noProof/>
                <w:webHidden/>
              </w:rPr>
              <w:fldChar w:fldCharType="end"/>
            </w:r>
          </w:hyperlink>
        </w:p>
        <w:p w14:paraId="2FE91A33" w14:textId="70A77B6F" w:rsidR="00C67B72" w:rsidRPr="00817322" w:rsidRDefault="00C67B72" w:rsidP="006123F4">
          <w:pPr>
            <w:pStyle w:val="TOC2"/>
            <w:tabs>
              <w:tab w:val="right" w:leader="dot" w:pos="9350"/>
            </w:tabs>
            <w:rPr>
              <w:rFonts w:ascii="Arial" w:hAnsi="Arial" w:cs="Arial"/>
              <w:noProof/>
            </w:rPr>
          </w:pPr>
          <w:hyperlink w:anchor="_Toc228044084" w:history="1">
            <w:r w:rsidRPr="00817322">
              <w:rPr>
                <w:rStyle w:val="Hyperlink"/>
                <w:rFonts w:ascii="Arial" w:hAnsi="Arial" w:cs="Arial"/>
                <w:noProof/>
              </w:rPr>
              <w:t>3.2 Resource-Based View (RBV)</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_Toc228044084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7</w:t>
            </w:r>
            <w:r w:rsidRPr="00817322">
              <w:rPr>
                <w:rFonts w:ascii="Arial" w:hAnsi="Arial" w:cs="Arial"/>
                <w:noProof/>
                <w:webHidden/>
              </w:rPr>
              <w:fldChar w:fldCharType="end"/>
            </w:r>
          </w:hyperlink>
        </w:p>
        <w:p w14:paraId="1C9EEE7F" w14:textId="359F037D" w:rsidR="00C67B72" w:rsidRPr="00817322" w:rsidRDefault="00C67B72" w:rsidP="006123F4">
          <w:pPr>
            <w:pStyle w:val="TOC2"/>
            <w:tabs>
              <w:tab w:val="right" w:leader="dot" w:pos="9350"/>
            </w:tabs>
            <w:rPr>
              <w:rFonts w:ascii="Arial" w:hAnsi="Arial" w:cs="Arial"/>
              <w:noProof/>
            </w:rPr>
          </w:pPr>
          <w:hyperlink w:anchor="_Toc228044085" w:history="1">
            <w:r w:rsidRPr="00817322">
              <w:rPr>
                <w:rStyle w:val="Hyperlink"/>
                <w:rFonts w:ascii="Arial" w:hAnsi="Arial" w:cs="Arial"/>
                <w:noProof/>
              </w:rPr>
              <w:t>3.3 VRIO Analysis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_Toc228044085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7</w:t>
            </w:r>
            <w:r w:rsidRPr="00817322">
              <w:rPr>
                <w:rFonts w:ascii="Arial" w:hAnsi="Arial" w:cs="Arial"/>
                <w:noProof/>
                <w:webHidden/>
              </w:rPr>
              <w:fldChar w:fldCharType="end"/>
            </w:r>
          </w:hyperlink>
        </w:p>
        <w:p w14:paraId="18303B0E" w14:textId="5FEF19BE" w:rsidR="00C67B72" w:rsidRPr="00817322" w:rsidRDefault="00C67B72" w:rsidP="006123F4">
          <w:pPr>
            <w:pStyle w:val="TOC1"/>
            <w:tabs>
              <w:tab w:val="right" w:leader="dot" w:pos="9350"/>
            </w:tabs>
            <w:rPr>
              <w:rFonts w:ascii="Arial" w:hAnsi="Arial" w:cs="Arial"/>
              <w:noProof/>
            </w:rPr>
          </w:pPr>
          <w:hyperlink w:anchor="_Toc228044086" w:history="1">
            <w:r w:rsidRPr="00817322">
              <w:rPr>
                <w:rStyle w:val="Hyperlink"/>
                <w:rFonts w:ascii="Arial" w:hAnsi="Arial" w:cs="Arial"/>
                <w:noProof/>
              </w:rPr>
              <w:t>4. SWOT Analysis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_Toc228044086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8</w:t>
            </w:r>
            <w:r w:rsidRPr="00817322">
              <w:rPr>
                <w:rFonts w:ascii="Arial" w:hAnsi="Arial" w:cs="Arial"/>
                <w:noProof/>
                <w:webHidden/>
              </w:rPr>
              <w:fldChar w:fldCharType="end"/>
            </w:r>
          </w:hyperlink>
        </w:p>
        <w:p w14:paraId="0D56556A" w14:textId="1C2D2835" w:rsidR="00C67B72" w:rsidRPr="00817322" w:rsidRDefault="00C67B72" w:rsidP="006123F4">
          <w:pPr>
            <w:pStyle w:val="TOC1"/>
            <w:tabs>
              <w:tab w:val="right" w:leader="dot" w:pos="9350"/>
            </w:tabs>
            <w:rPr>
              <w:rFonts w:ascii="Arial" w:hAnsi="Arial" w:cs="Arial"/>
              <w:noProof/>
            </w:rPr>
          </w:pPr>
          <w:hyperlink w:anchor="_Toc228044087" w:history="1">
            <w:r w:rsidRPr="00817322">
              <w:rPr>
                <w:rStyle w:val="Hyperlink"/>
                <w:rFonts w:ascii="Arial" w:hAnsi="Arial" w:cs="Arial"/>
                <w:noProof/>
              </w:rPr>
              <w:t>5. Comparison with Competitors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_Toc228044087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8</w:t>
            </w:r>
            <w:r w:rsidRPr="00817322">
              <w:rPr>
                <w:rFonts w:ascii="Arial" w:hAnsi="Arial" w:cs="Arial"/>
                <w:noProof/>
                <w:webHidden/>
              </w:rPr>
              <w:fldChar w:fldCharType="end"/>
            </w:r>
          </w:hyperlink>
        </w:p>
        <w:p w14:paraId="4417885E" w14:textId="525E3830" w:rsidR="00C67B72" w:rsidRPr="00817322" w:rsidRDefault="00C67B72" w:rsidP="006123F4">
          <w:pPr>
            <w:pStyle w:val="TOC1"/>
            <w:tabs>
              <w:tab w:val="right" w:leader="dot" w:pos="9350"/>
            </w:tabs>
            <w:rPr>
              <w:rFonts w:ascii="Arial" w:hAnsi="Arial" w:cs="Arial"/>
              <w:noProof/>
            </w:rPr>
          </w:pPr>
          <w:hyperlink w:anchor="_Toc228044088" w:history="1">
            <w:r w:rsidRPr="00817322">
              <w:rPr>
                <w:rStyle w:val="Hyperlink"/>
                <w:rFonts w:ascii="Arial" w:hAnsi="Arial" w:cs="Arial"/>
                <w:noProof/>
              </w:rPr>
              <w:t>6. Strategy Formulation</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_Toc228044088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9</w:t>
            </w:r>
            <w:r w:rsidRPr="00817322">
              <w:rPr>
                <w:rFonts w:ascii="Arial" w:hAnsi="Arial" w:cs="Arial"/>
                <w:noProof/>
                <w:webHidden/>
              </w:rPr>
              <w:fldChar w:fldCharType="end"/>
            </w:r>
          </w:hyperlink>
        </w:p>
        <w:p w14:paraId="55D75537" w14:textId="6F8F9E3D" w:rsidR="00C67B72" w:rsidRPr="00817322" w:rsidRDefault="00C67B72" w:rsidP="006123F4">
          <w:pPr>
            <w:pStyle w:val="TOC2"/>
            <w:tabs>
              <w:tab w:val="right" w:leader="dot" w:pos="9350"/>
            </w:tabs>
            <w:rPr>
              <w:rFonts w:ascii="Arial" w:hAnsi="Arial" w:cs="Arial"/>
              <w:noProof/>
            </w:rPr>
          </w:pPr>
          <w:hyperlink w:anchor="_Toc228044089" w:history="1">
            <w:r w:rsidRPr="00817322">
              <w:rPr>
                <w:rStyle w:val="Hyperlink"/>
                <w:rFonts w:ascii="Arial" w:hAnsi="Arial" w:cs="Arial"/>
                <w:noProof/>
              </w:rPr>
              <w:t>6.1 Sustainability Strategy</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_Toc228044089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9</w:t>
            </w:r>
            <w:r w:rsidRPr="00817322">
              <w:rPr>
                <w:rFonts w:ascii="Arial" w:hAnsi="Arial" w:cs="Arial"/>
                <w:noProof/>
                <w:webHidden/>
              </w:rPr>
              <w:fldChar w:fldCharType="end"/>
            </w:r>
          </w:hyperlink>
        </w:p>
        <w:p w14:paraId="40ECFB5E" w14:textId="38241A5E" w:rsidR="00C67B72" w:rsidRPr="00817322" w:rsidRDefault="00C67B72" w:rsidP="006123F4">
          <w:pPr>
            <w:pStyle w:val="TOC2"/>
            <w:tabs>
              <w:tab w:val="right" w:leader="dot" w:pos="9350"/>
            </w:tabs>
            <w:rPr>
              <w:rFonts w:ascii="Arial" w:hAnsi="Arial" w:cs="Arial"/>
              <w:noProof/>
            </w:rPr>
          </w:pPr>
          <w:hyperlink w:anchor="_Toc228044090" w:history="1">
            <w:r w:rsidRPr="00817322">
              <w:rPr>
                <w:rStyle w:val="Hyperlink"/>
                <w:rFonts w:ascii="Arial" w:hAnsi="Arial" w:cs="Arial"/>
                <w:noProof/>
              </w:rPr>
              <w:t>6.2 Strategic Alternatives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_Toc228044090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9</w:t>
            </w:r>
            <w:r w:rsidRPr="00817322">
              <w:rPr>
                <w:rFonts w:ascii="Arial" w:hAnsi="Arial" w:cs="Arial"/>
                <w:noProof/>
                <w:webHidden/>
              </w:rPr>
              <w:fldChar w:fldCharType="end"/>
            </w:r>
          </w:hyperlink>
        </w:p>
        <w:p w14:paraId="5E741D90" w14:textId="13620B35" w:rsidR="00C67B72" w:rsidRPr="00817322" w:rsidRDefault="00C67B72" w:rsidP="006123F4">
          <w:pPr>
            <w:pStyle w:val="TOC1"/>
            <w:tabs>
              <w:tab w:val="right" w:leader="dot" w:pos="9350"/>
            </w:tabs>
            <w:rPr>
              <w:rFonts w:ascii="Arial" w:hAnsi="Arial" w:cs="Arial"/>
              <w:noProof/>
            </w:rPr>
          </w:pPr>
          <w:hyperlink w:anchor="_Toc228044091" w:history="1">
            <w:r w:rsidRPr="00817322">
              <w:rPr>
                <w:rStyle w:val="Hyperlink"/>
                <w:rFonts w:ascii="Arial" w:hAnsi="Arial" w:cs="Arial"/>
                <w:noProof/>
              </w:rPr>
              <w:t>7. Recommendations</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_Toc228044091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10</w:t>
            </w:r>
            <w:r w:rsidRPr="00817322">
              <w:rPr>
                <w:rFonts w:ascii="Arial" w:hAnsi="Arial" w:cs="Arial"/>
                <w:noProof/>
                <w:webHidden/>
              </w:rPr>
              <w:fldChar w:fldCharType="end"/>
            </w:r>
          </w:hyperlink>
        </w:p>
        <w:p w14:paraId="279F040A" w14:textId="53BAB058" w:rsidR="00C67B72" w:rsidRPr="00817322" w:rsidRDefault="00C67B72" w:rsidP="006123F4">
          <w:pPr>
            <w:pStyle w:val="TOC1"/>
            <w:tabs>
              <w:tab w:val="right" w:leader="dot" w:pos="9350"/>
            </w:tabs>
            <w:rPr>
              <w:rFonts w:ascii="Arial" w:hAnsi="Arial" w:cs="Arial"/>
              <w:noProof/>
            </w:rPr>
          </w:pPr>
          <w:hyperlink w:anchor="_Toc228044092" w:history="1">
            <w:r w:rsidRPr="00817322">
              <w:rPr>
                <w:rStyle w:val="Hyperlink"/>
                <w:rFonts w:ascii="Arial" w:hAnsi="Arial" w:cs="Arial"/>
                <w:noProof/>
              </w:rPr>
              <w:t>8. Conclusion</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_Toc228044092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11</w:t>
            </w:r>
            <w:r w:rsidRPr="00817322">
              <w:rPr>
                <w:rFonts w:ascii="Arial" w:hAnsi="Arial" w:cs="Arial"/>
                <w:noProof/>
                <w:webHidden/>
              </w:rPr>
              <w:fldChar w:fldCharType="end"/>
            </w:r>
          </w:hyperlink>
        </w:p>
        <w:p w14:paraId="1A6ACE99" w14:textId="31A0D5B3" w:rsidR="00C67B72" w:rsidRPr="00817322" w:rsidRDefault="00C67B72" w:rsidP="006123F4">
          <w:pPr>
            <w:pStyle w:val="TOC1"/>
            <w:tabs>
              <w:tab w:val="right" w:leader="dot" w:pos="9350"/>
            </w:tabs>
            <w:rPr>
              <w:rFonts w:ascii="Arial" w:hAnsi="Arial" w:cs="Arial"/>
              <w:noProof/>
            </w:rPr>
          </w:pPr>
          <w:hyperlink w:anchor="_Toc228044093" w:history="1">
            <w:r w:rsidRPr="00817322">
              <w:rPr>
                <w:rStyle w:val="Hyperlink"/>
                <w:rFonts w:ascii="Arial" w:hAnsi="Arial" w:cs="Arial"/>
                <w:noProof/>
              </w:rPr>
              <w:t>Reference list</w:t>
            </w:r>
            <w:r w:rsidRPr="00817322">
              <w:rPr>
                <w:rFonts w:ascii="Arial" w:hAnsi="Arial" w:cs="Arial"/>
                <w:noProof/>
                <w:webHidden/>
              </w:rPr>
              <w:tab/>
            </w:r>
            <w:r w:rsidRPr="00817322">
              <w:rPr>
                <w:rFonts w:ascii="Arial" w:hAnsi="Arial" w:cs="Arial"/>
                <w:noProof/>
                <w:webHidden/>
              </w:rPr>
              <w:fldChar w:fldCharType="begin"/>
            </w:r>
            <w:r w:rsidRPr="00817322">
              <w:rPr>
                <w:rFonts w:ascii="Arial" w:hAnsi="Arial" w:cs="Arial"/>
                <w:noProof/>
                <w:webHidden/>
              </w:rPr>
              <w:instrText xml:space="preserve"> PAGEREF _Toc228044093 \h </w:instrText>
            </w:r>
            <w:r w:rsidRPr="00817322">
              <w:rPr>
                <w:rFonts w:ascii="Arial" w:hAnsi="Arial" w:cs="Arial"/>
                <w:noProof/>
                <w:webHidden/>
              </w:rPr>
            </w:r>
            <w:r w:rsidRPr="00817322">
              <w:rPr>
                <w:rFonts w:ascii="Arial" w:hAnsi="Arial" w:cs="Arial"/>
                <w:noProof/>
                <w:webHidden/>
              </w:rPr>
              <w:fldChar w:fldCharType="separate"/>
            </w:r>
            <w:r w:rsidRPr="00817322">
              <w:rPr>
                <w:rFonts w:ascii="Arial" w:hAnsi="Arial" w:cs="Arial"/>
                <w:noProof/>
                <w:webHidden/>
              </w:rPr>
              <w:t>12</w:t>
            </w:r>
            <w:r w:rsidRPr="00817322">
              <w:rPr>
                <w:rFonts w:ascii="Arial" w:hAnsi="Arial" w:cs="Arial"/>
                <w:noProof/>
                <w:webHidden/>
              </w:rPr>
              <w:fldChar w:fldCharType="end"/>
            </w:r>
          </w:hyperlink>
        </w:p>
        <w:p w14:paraId="6364AECD" w14:textId="023313B7" w:rsidR="00C67B72" w:rsidRPr="00817322" w:rsidRDefault="00C67B72" w:rsidP="006123F4">
          <w:pPr>
            <w:rPr>
              <w:rFonts w:ascii="Arial" w:hAnsi="Arial" w:cs="Arial"/>
            </w:rPr>
          </w:pPr>
          <w:r w:rsidRPr="00817322">
            <w:rPr>
              <w:rFonts w:ascii="Arial" w:hAnsi="Arial" w:cs="Arial"/>
              <w:b/>
              <w:bCs/>
              <w:noProof/>
            </w:rPr>
            <w:fldChar w:fldCharType="end"/>
          </w:r>
        </w:p>
      </w:sdtContent>
    </w:sdt>
    <w:p w14:paraId="0EF0C59D" w14:textId="77777777" w:rsidR="00C67B72" w:rsidRPr="00817322" w:rsidRDefault="00C67B72" w:rsidP="006123F4">
      <w:pPr>
        <w:rPr>
          <w:rFonts w:ascii="Arial" w:hAnsi="Arial" w:cs="Arial"/>
          <w:b/>
          <w:bCs/>
        </w:rPr>
      </w:pPr>
    </w:p>
    <w:p w14:paraId="7FA369CC" w14:textId="77777777" w:rsidR="00192F9A" w:rsidRPr="00817322" w:rsidRDefault="00411B88" w:rsidP="006123F4">
      <w:pPr>
        <w:rPr>
          <w:rFonts w:ascii="Arial" w:hAnsi="Arial" w:cs="Arial"/>
        </w:rPr>
      </w:pPr>
      <w:r w:rsidRPr="00817322">
        <w:rPr>
          <w:rFonts w:ascii="Arial" w:hAnsi="Arial" w:cs="Arial"/>
        </w:rPr>
        <w:br w:type="page"/>
      </w:r>
    </w:p>
    <w:p w14:paraId="3B1EC16D" w14:textId="77777777" w:rsidR="00192F9A" w:rsidRPr="00817322" w:rsidRDefault="00411B88" w:rsidP="006123F4">
      <w:pPr>
        <w:rPr>
          <w:rFonts w:ascii="Arial" w:hAnsi="Arial" w:cs="Arial"/>
          <w:b/>
          <w:bCs/>
          <w:i/>
          <w:iCs/>
        </w:rPr>
      </w:pPr>
      <w:r w:rsidRPr="00817322">
        <w:rPr>
          <w:rFonts w:ascii="Arial" w:hAnsi="Arial" w:cs="Arial"/>
          <w:b/>
          <w:bCs/>
          <w:i/>
          <w:iCs/>
        </w:rPr>
        <w:lastRenderedPageBreak/>
        <w:t>Executive Summary</w:t>
      </w:r>
    </w:p>
    <w:p w14:paraId="25EF586D" w14:textId="70A29C14" w:rsidR="00192F9A" w:rsidRPr="00817322" w:rsidRDefault="00411B88" w:rsidP="006123F4">
      <w:pPr>
        <w:rPr>
          <w:rFonts w:ascii="Arial" w:hAnsi="Arial" w:cs="Arial"/>
        </w:rPr>
      </w:pPr>
      <w:r w:rsidRPr="00817322">
        <w:rPr>
          <w:rFonts w:ascii="Arial" w:hAnsi="Arial" w:cs="Arial"/>
        </w:rPr>
        <w:t xml:space="preserve">Electric vehicles, environmental policy, </w:t>
      </w:r>
      <w:proofErr w:type="gramStart"/>
      <w:r w:rsidRPr="00817322">
        <w:rPr>
          <w:rFonts w:ascii="Arial" w:hAnsi="Arial" w:cs="Arial"/>
        </w:rPr>
        <w:t>technology</w:t>
      </w:r>
      <w:proofErr w:type="gramEnd"/>
      <w:r w:rsidRPr="00817322">
        <w:rPr>
          <w:rFonts w:ascii="Arial" w:hAnsi="Arial" w:cs="Arial"/>
        </w:rPr>
        <w:t xml:space="preserve"> and consumer </w:t>
      </w:r>
      <w:r w:rsidR="00A25608" w:rsidRPr="00817322">
        <w:rPr>
          <w:rFonts w:ascii="Arial" w:hAnsi="Arial" w:cs="Arial"/>
        </w:rPr>
        <w:t>behavior</w:t>
      </w:r>
      <w:r w:rsidRPr="00817322">
        <w:rPr>
          <w:rFonts w:ascii="Arial" w:hAnsi="Arial" w:cs="Arial"/>
        </w:rPr>
        <w:t xml:space="preserve"> are </w:t>
      </w:r>
      <w:proofErr w:type="gramStart"/>
      <w:r w:rsidRPr="00817322">
        <w:rPr>
          <w:rFonts w:ascii="Arial" w:hAnsi="Arial" w:cs="Arial"/>
        </w:rPr>
        <w:t>some of</w:t>
      </w:r>
      <w:proofErr w:type="gramEnd"/>
      <w:r w:rsidRPr="00817322">
        <w:rPr>
          <w:rFonts w:ascii="Arial" w:hAnsi="Arial" w:cs="Arial"/>
        </w:rPr>
        <w:t xml:space="preserve"> the factors that are rapidly transforming the UK car industry. This report looks at the way </w:t>
      </w:r>
      <w:r w:rsidR="005968F1" w:rsidRPr="00817322">
        <w:rPr>
          <w:rFonts w:ascii="Arial" w:hAnsi="Arial" w:cs="Arial"/>
        </w:rPr>
        <w:t>Tesla</w:t>
      </w:r>
      <w:r w:rsidRPr="00817322">
        <w:rPr>
          <w:rFonts w:ascii="Arial" w:hAnsi="Arial" w:cs="Arial"/>
        </w:rPr>
        <w:t xml:space="preserve"> Inc. will be competitive. The external analysis depicts positive government regulation, </w:t>
      </w:r>
      <w:proofErr w:type="gramStart"/>
      <w:r w:rsidRPr="00817322">
        <w:rPr>
          <w:rFonts w:ascii="Arial" w:hAnsi="Arial" w:cs="Arial"/>
        </w:rPr>
        <w:t>competition</w:t>
      </w:r>
      <w:proofErr w:type="gramEnd"/>
      <w:r w:rsidRPr="00817322">
        <w:rPr>
          <w:rFonts w:ascii="Arial" w:hAnsi="Arial" w:cs="Arial"/>
        </w:rPr>
        <w:t xml:space="preserve"> and supply chain issues. The internal analysis reveals the innovativeness, </w:t>
      </w:r>
      <w:proofErr w:type="gramStart"/>
      <w:r w:rsidRPr="00817322">
        <w:rPr>
          <w:rFonts w:ascii="Arial" w:hAnsi="Arial" w:cs="Arial"/>
        </w:rPr>
        <w:t>software</w:t>
      </w:r>
      <w:proofErr w:type="gramEnd"/>
      <w:r w:rsidRPr="00817322">
        <w:rPr>
          <w:rFonts w:ascii="Arial" w:hAnsi="Arial" w:cs="Arial"/>
        </w:rPr>
        <w:t xml:space="preserve"> and vertical integration of Tesla. </w:t>
      </w:r>
      <w:r w:rsidR="009905FB" w:rsidRPr="00817322">
        <w:rPr>
          <w:rFonts w:ascii="Arial" w:hAnsi="Arial" w:cs="Arial"/>
        </w:rPr>
        <w:t>The p</w:t>
      </w:r>
      <w:r w:rsidRPr="00817322">
        <w:rPr>
          <w:rFonts w:ascii="Arial" w:hAnsi="Arial" w:cs="Arial"/>
        </w:rPr>
        <w:t xml:space="preserve">lans proposed in this study include the recommendation to be based on sustainability, domestic </w:t>
      </w:r>
      <w:r w:rsidR="007B05FA" w:rsidRPr="00817322">
        <w:rPr>
          <w:rFonts w:ascii="Arial" w:hAnsi="Arial" w:cs="Arial"/>
        </w:rPr>
        <w:t>production</w:t>
      </w:r>
      <w:r w:rsidRPr="00817322">
        <w:rPr>
          <w:rFonts w:ascii="Arial" w:hAnsi="Arial" w:cs="Arial"/>
        </w:rPr>
        <w:t xml:space="preserve">, </w:t>
      </w:r>
      <w:proofErr w:type="gramStart"/>
      <w:r w:rsidRPr="00817322">
        <w:rPr>
          <w:rFonts w:ascii="Arial" w:hAnsi="Arial" w:cs="Arial"/>
        </w:rPr>
        <w:t>alliances</w:t>
      </w:r>
      <w:proofErr w:type="gramEnd"/>
      <w:r w:rsidRPr="00817322">
        <w:rPr>
          <w:rFonts w:ascii="Arial" w:hAnsi="Arial" w:cs="Arial"/>
        </w:rPr>
        <w:t xml:space="preserve"> and diversified products. Innovation and stability are the keys to the future of Tesla, and </w:t>
      </w:r>
      <w:r w:rsidR="00817322" w:rsidRPr="00817322">
        <w:rPr>
          <w:rFonts w:ascii="Arial" w:hAnsi="Arial" w:cs="Arial"/>
        </w:rPr>
        <w:t>address</w:t>
      </w:r>
      <w:r w:rsidRPr="00817322">
        <w:rPr>
          <w:rFonts w:ascii="Arial" w:hAnsi="Arial" w:cs="Arial"/>
        </w:rPr>
        <w:t xml:space="preserve"> the competition of Volkswagen Group, Toyota Motor Corporation, BMW Group and Ford Motor Company.</w:t>
      </w:r>
    </w:p>
    <w:p w14:paraId="6A2021AA" w14:textId="77777777" w:rsidR="00192F9A" w:rsidRPr="00817322" w:rsidRDefault="00411B88" w:rsidP="006123F4">
      <w:pPr>
        <w:rPr>
          <w:rFonts w:ascii="Arial" w:hAnsi="Arial" w:cs="Arial"/>
        </w:rPr>
      </w:pPr>
      <w:r w:rsidRPr="00817322">
        <w:rPr>
          <w:rFonts w:ascii="Arial" w:hAnsi="Arial" w:cs="Arial"/>
        </w:rPr>
        <w:br w:type="page"/>
      </w:r>
    </w:p>
    <w:p w14:paraId="6DB86F51" w14:textId="77777777" w:rsidR="00192F9A" w:rsidRPr="00817322" w:rsidRDefault="00411B88" w:rsidP="006123F4">
      <w:pPr>
        <w:pStyle w:val="Heading1"/>
        <w:rPr>
          <w:rFonts w:ascii="Arial" w:hAnsi="Arial" w:cs="Arial"/>
          <w:sz w:val="24"/>
          <w:szCs w:val="24"/>
        </w:rPr>
      </w:pPr>
      <w:bookmarkStart w:id="0" w:name="_qdhmh064ojz" w:colFirst="0" w:colLast="0"/>
      <w:bookmarkStart w:id="1" w:name="_Toc228044078"/>
      <w:bookmarkEnd w:id="0"/>
      <w:r w:rsidRPr="00817322">
        <w:rPr>
          <w:rFonts w:ascii="Arial" w:hAnsi="Arial" w:cs="Arial"/>
          <w:sz w:val="24"/>
          <w:szCs w:val="24"/>
        </w:rPr>
        <w:lastRenderedPageBreak/>
        <w:t>1. Introduction</w:t>
      </w:r>
      <w:bookmarkEnd w:id="1"/>
    </w:p>
    <w:p w14:paraId="57935A3B" w14:textId="5377E444" w:rsidR="00192F9A" w:rsidRPr="00817322" w:rsidRDefault="00411B88" w:rsidP="006123F4">
      <w:pPr>
        <w:rPr>
          <w:rFonts w:ascii="Arial" w:hAnsi="Arial" w:cs="Arial"/>
        </w:rPr>
      </w:pPr>
      <w:r w:rsidRPr="00817322">
        <w:rPr>
          <w:rFonts w:ascii="Arial" w:hAnsi="Arial" w:cs="Arial"/>
        </w:rPr>
        <w:t xml:space="preserve">In such a </w:t>
      </w:r>
      <w:r w:rsidR="00473EB0" w:rsidRPr="00817322">
        <w:rPr>
          <w:rFonts w:ascii="Arial" w:hAnsi="Arial" w:cs="Arial"/>
        </w:rPr>
        <w:t>fast</w:t>
      </w:r>
      <w:r w:rsidR="00473EB0">
        <w:rPr>
          <w:rFonts w:ascii="Arial" w:hAnsi="Arial" w:cs="Arial"/>
        </w:rPr>
        <w:t>-changing</w:t>
      </w:r>
      <w:r w:rsidRPr="00817322">
        <w:rPr>
          <w:rFonts w:ascii="Arial" w:hAnsi="Arial" w:cs="Arial"/>
        </w:rPr>
        <w:t xml:space="preserve"> industry, change management is significant. One of the most uprooted industries in the world is the car industry, especially in the UK, following the commitment of the UK government to ban the sale of new petrol and diesel cars by 2035.</w:t>
      </w:r>
    </w:p>
    <w:p w14:paraId="66BD36C5" w14:textId="0AA4E314" w:rsidR="00386D34" w:rsidRPr="00386D34" w:rsidRDefault="00411B88" w:rsidP="00386D34">
      <w:pPr>
        <w:rPr>
          <w:rFonts w:ascii="Arial" w:hAnsi="Arial" w:cs="Arial"/>
          <w:lang w:val="en-GB"/>
        </w:rPr>
      </w:pPr>
      <w:r w:rsidRPr="00817322">
        <w:rPr>
          <w:rFonts w:ascii="Arial" w:hAnsi="Arial" w:cs="Arial"/>
        </w:rPr>
        <w:t xml:space="preserve">Tesla is leading the electric vehicle (EV) revolution and has transformed the motor industry using software, </w:t>
      </w:r>
      <w:proofErr w:type="gramStart"/>
      <w:r w:rsidRPr="00817322">
        <w:rPr>
          <w:rFonts w:ascii="Arial" w:hAnsi="Arial" w:cs="Arial"/>
        </w:rPr>
        <w:t>battery</w:t>
      </w:r>
      <w:proofErr w:type="gramEnd"/>
      <w:r w:rsidRPr="00817322">
        <w:rPr>
          <w:rFonts w:ascii="Arial" w:hAnsi="Arial" w:cs="Arial"/>
        </w:rPr>
        <w:t xml:space="preserve"> and renewable energy technologies. Its strategy is to accelerate the transition of the world to sustainable energy, which is primarily based on sustainability.</w:t>
      </w:r>
      <w:r w:rsidR="00386D34">
        <w:rPr>
          <w:rFonts w:ascii="Arial" w:hAnsi="Arial" w:cs="Arial"/>
        </w:rPr>
        <w:t xml:space="preserve"> </w:t>
      </w:r>
      <w:r w:rsidR="00386D34" w:rsidRPr="00386D34">
        <w:rPr>
          <w:rFonts w:ascii="Arial" w:hAnsi="Arial" w:cs="Arial"/>
          <w:lang w:val="en-GB"/>
        </w:rPr>
        <w:t>Tesla has become one of the most important companies helping the world move toward cleaner energy. Its business strategy is strongly connected to its goal of sustainability, which has helped it change both the car industry and the energy sector. This essay looks at Tesla’s strategy and explains how sustainability is part of its everyday operations, while also discussing its strengths and the challenges it still faces.</w:t>
      </w:r>
    </w:p>
    <w:p w14:paraId="5C11C9B9" w14:textId="7B28BFE7" w:rsidR="00192F9A" w:rsidRPr="00817322" w:rsidRDefault="00411B88" w:rsidP="006123F4">
      <w:pPr>
        <w:rPr>
          <w:rFonts w:ascii="Arial" w:hAnsi="Arial" w:cs="Arial"/>
        </w:rPr>
      </w:pPr>
      <w:r w:rsidRPr="00817322">
        <w:rPr>
          <w:rFonts w:ascii="Arial" w:hAnsi="Arial" w:cs="Arial"/>
        </w:rPr>
        <w:t xml:space="preserve">The UK Tesla market has developed at an impressive rate due to an increasing emphasis on sustainability, financial </w:t>
      </w:r>
      <w:proofErr w:type="gramStart"/>
      <w:r w:rsidRPr="00817322">
        <w:rPr>
          <w:rFonts w:ascii="Arial" w:hAnsi="Arial" w:cs="Arial"/>
        </w:rPr>
        <w:t>incentives</w:t>
      </w:r>
      <w:proofErr w:type="gramEnd"/>
      <w:r w:rsidRPr="00817322">
        <w:rPr>
          <w:rFonts w:ascii="Arial" w:hAnsi="Arial" w:cs="Arial"/>
        </w:rPr>
        <w:t xml:space="preserve"> and the expanding charging infrastructure. However, the industry is </w:t>
      </w:r>
      <w:r w:rsidR="005A6EEE">
        <w:rPr>
          <w:rFonts w:ascii="Arial" w:hAnsi="Arial" w:cs="Arial"/>
        </w:rPr>
        <w:t>more</w:t>
      </w:r>
      <w:r w:rsidR="005747BC">
        <w:rPr>
          <w:rFonts w:ascii="Arial" w:hAnsi="Arial" w:cs="Arial"/>
        </w:rPr>
        <w:t xml:space="preserve"> </w:t>
      </w:r>
      <w:r w:rsidRPr="00817322">
        <w:rPr>
          <w:rFonts w:ascii="Arial" w:hAnsi="Arial" w:cs="Arial"/>
        </w:rPr>
        <w:t>competitive with manufacturers increasing the production of electric vehicles on a large scale.</w:t>
      </w:r>
    </w:p>
    <w:p w14:paraId="317497E6" w14:textId="77777777" w:rsidR="00192F9A" w:rsidRPr="00817322" w:rsidRDefault="00411B88" w:rsidP="006123F4">
      <w:pPr>
        <w:pStyle w:val="Heading1"/>
        <w:rPr>
          <w:rFonts w:ascii="Arial" w:hAnsi="Arial" w:cs="Arial"/>
          <w:sz w:val="24"/>
          <w:szCs w:val="24"/>
        </w:rPr>
      </w:pPr>
      <w:bookmarkStart w:id="2" w:name="_uvh1rypauau8" w:colFirst="0" w:colLast="0"/>
      <w:bookmarkStart w:id="3" w:name="_Toc228044079"/>
      <w:bookmarkEnd w:id="2"/>
      <w:r w:rsidRPr="00817322">
        <w:rPr>
          <w:rFonts w:ascii="Arial" w:hAnsi="Arial" w:cs="Arial"/>
          <w:sz w:val="24"/>
          <w:szCs w:val="24"/>
        </w:rPr>
        <w:t>2. External Environment Analysis</w:t>
      </w:r>
      <w:bookmarkEnd w:id="3"/>
    </w:p>
    <w:p w14:paraId="60F4164A" w14:textId="77777777" w:rsidR="00192F9A" w:rsidRPr="00817322" w:rsidRDefault="00411B88" w:rsidP="006123F4">
      <w:pPr>
        <w:pStyle w:val="Heading2"/>
        <w:rPr>
          <w:rFonts w:ascii="Arial" w:hAnsi="Arial" w:cs="Arial"/>
          <w:sz w:val="24"/>
          <w:szCs w:val="24"/>
        </w:rPr>
      </w:pPr>
      <w:bookmarkStart w:id="4" w:name="_nv5akso39roe" w:colFirst="0" w:colLast="0"/>
      <w:bookmarkStart w:id="5" w:name="_Toc228044080"/>
      <w:bookmarkEnd w:id="4"/>
      <w:r w:rsidRPr="00817322">
        <w:rPr>
          <w:rFonts w:ascii="Arial" w:hAnsi="Arial" w:cs="Arial"/>
          <w:sz w:val="24"/>
          <w:szCs w:val="24"/>
        </w:rPr>
        <w:t>2.1 PESTLE Analysis</w:t>
      </w:r>
      <w:bookmarkEnd w:id="5"/>
    </w:p>
    <w:p w14:paraId="0F07F685" w14:textId="77777777" w:rsidR="00192F9A" w:rsidRPr="00817322" w:rsidRDefault="00411B88" w:rsidP="006123F4">
      <w:pPr>
        <w:rPr>
          <w:rFonts w:ascii="Arial" w:hAnsi="Arial" w:cs="Arial"/>
          <w:b/>
          <w:bCs/>
          <w:i/>
          <w:iCs/>
        </w:rPr>
      </w:pPr>
      <w:r w:rsidRPr="00817322">
        <w:rPr>
          <w:rFonts w:ascii="Arial" w:hAnsi="Arial" w:cs="Arial"/>
          <w:b/>
          <w:bCs/>
          <w:i/>
          <w:iCs/>
        </w:rPr>
        <w:t>Political factors</w:t>
      </w:r>
    </w:p>
    <w:p w14:paraId="3F88F36E" w14:textId="7B151236" w:rsidR="00192F9A" w:rsidRPr="00817322" w:rsidRDefault="00411B88" w:rsidP="006123F4">
      <w:pPr>
        <w:rPr>
          <w:rFonts w:ascii="Arial" w:hAnsi="Arial" w:cs="Arial"/>
        </w:rPr>
      </w:pPr>
      <w:r w:rsidRPr="00817322">
        <w:rPr>
          <w:rFonts w:ascii="Arial" w:hAnsi="Arial" w:cs="Arial"/>
        </w:rPr>
        <w:t xml:space="preserve">The UK government is eager about the use of electric vehicles (EVs). It is a fantastic opportunity to be an electric car manufacturer (like Tesla, Inc.) in the UK, with the UK government promising to stop the sale of all new petrol and diesel vehicles by 2035. Electric vehicle (EV) adoption is </w:t>
      </w:r>
      <w:proofErr w:type="gramStart"/>
      <w:r w:rsidRPr="00817322">
        <w:rPr>
          <w:rFonts w:ascii="Arial" w:hAnsi="Arial" w:cs="Arial"/>
        </w:rPr>
        <w:t>being aided</w:t>
      </w:r>
      <w:proofErr w:type="gramEnd"/>
      <w:r w:rsidRPr="00817322">
        <w:rPr>
          <w:rFonts w:ascii="Arial" w:hAnsi="Arial" w:cs="Arial"/>
        </w:rPr>
        <w:t xml:space="preserve"> by grants, tax </w:t>
      </w:r>
      <w:proofErr w:type="gramStart"/>
      <w:r w:rsidRPr="00817322">
        <w:rPr>
          <w:rFonts w:ascii="Arial" w:hAnsi="Arial" w:cs="Arial"/>
        </w:rPr>
        <w:t>breaks</w:t>
      </w:r>
      <w:proofErr w:type="gramEnd"/>
      <w:r w:rsidRPr="00817322">
        <w:rPr>
          <w:rFonts w:ascii="Arial" w:hAnsi="Arial" w:cs="Arial"/>
        </w:rPr>
        <w:t xml:space="preserve"> and EV charging infrastructure. Nevertheless, European car manufacturers have faced tariffs, </w:t>
      </w:r>
      <w:r w:rsidR="007968DD">
        <w:rPr>
          <w:rFonts w:ascii="Arial" w:hAnsi="Arial" w:cs="Arial"/>
        </w:rPr>
        <w:t>trade policies</w:t>
      </w:r>
      <w:r w:rsidR="00E70C64">
        <w:rPr>
          <w:rFonts w:ascii="Arial" w:hAnsi="Arial" w:cs="Arial"/>
        </w:rPr>
        <w:t xml:space="preserve">, </w:t>
      </w:r>
      <w:r w:rsidR="00E70C64" w:rsidRPr="00817322">
        <w:rPr>
          <w:rFonts w:ascii="Arial" w:hAnsi="Arial" w:cs="Arial"/>
        </w:rPr>
        <w:t>and uncertainty</w:t>
      </w:r>
      <w:r w:rsidRPr="00817322">
        <w:rPr>
          <w:rFonts w:ascii="Arial" w:hAnsi="Arial" w:cs="Arial"/>
        </w:rPr>
        <w:t xml:space="preserve"> at the border </w:t>
      </w:r>
      <w:r w:rsidR="00B704AB">
        <w:rPr>
          <w:rFonts w:ascii="Arial" w:hAnsi="Arial" w:cs="Arial"/>
        </w:rPr>
        <w:t xml:space="preserve">that have affected the </w:t>
      </w:r>
      <w:r w:rsidRPr="00817322">
        <w:rPr>
          <w:rFonts w:ascii="Arial" w:hAnsi="Arial" w:cs="Arial"/>
        </w:rPr>
        <w:t>supply ch</w:t>
      </w:r>
      <w:r w:rsidR="00D93B1D">
        <w:rPr>
          <w:rFonts w:ascii="Arial" w:hAnsi="Arial" w:cs="Arial"/>
        </w:rPr>
        <w:t>ain</w:t>
      </w:r>
      <w:r w:rsidR="00B704AB">
        <w:rPr>
          <w:rFonts w:ascii="Arial" w:hAnsi="Arial" w:cs="Arial"/>
        </w:rPr>
        <w:t>, like</w:t>
      </w:r>
      <w:r w:rsidR="00D93B1D">
        <w:rPr>
          <w:rFonts w:ascii="Arial" w:hAnsi="Arial" w:cs="Arial"/>
        </w:rPr>
        <w:t xml:space="preserve"> during </w:t>
      </w:r>
      <w:r w:rsidRPr="00817322">
        <w:rPr>
          <w:rFonts w:ascii="Arial" w:hAnsi="Arial" w:cs="Arial"/>
        </w:rPr>
        <w:t>Brexit (SMMT, 2023).</w:t>
      </w:r>
      <w:r w:rsidR="00D93B1D">
        <w:rPr>
          <w:rFonts w:ascii="Arial" w:hAnsi="Arial" w:cs="Arial"/>
        </w:rPr>
        <w:t xml:space="preserve"> </w:t>
      </w:r>
    </w:p>
    <w:p w14:paraId="03EF95C3" w14:textId="77777777" w:rsidR="00192F9A" w:rsidRPr="00817322" w:rsidRDefault="00411B88" w:rsidP="006123F4">
      <w:pPr>
        <w:rPr>
          <w:rFonts w:ascii="Arial" w:hAnsi="Arial" w:cs="Arial"/>
          <w:b/>
          <w:bCs/>
          <w:i/>
          <w:iCs/>
        </w:rPr>
      </w:pPr>
      <w:r w:rsidRPr="00817322">
        <w:rPr>
          <w:rFonts w:ascii="Arial" w:hAnsi="Arial" w:cs="Arial"/>
          <w:b/>
          <w:bCs/>
          <w:i/>
          <w:iCs/>
        </w:rPr>
        <w:t>Economic factors</w:t>
      </w:r>
    </w:p>
    <w:p w14:paraId="1951024E" w14:textId="3456B88D" w:rsidR="00192F9A" w:rsidRPr="00817322" w:rsidRDefault="00411B88" w:rsidP="006123F4">
      <w:pPr>
        <w:rPr>
          <w:rFonts w:ascii="Arial" w:hAnsi="Arial" w:cs="Arial"/>
        </w:rPr>
      </w:pPr>
      <w:r w:rsidRPr="00817322">
        <w:rPr>
          <w:rFonts w:ascii="Arial" w:hAnsi="Arial" w:cs="Arial"/>
        </w:rPr>
        <w:t xml:space="preserve">Car purchases depend on economic conditions. The luxury car market has </w:t>
      </w:r>
      <w:proofErr w:type="gramStart"/>
      <w:r w:rsidRPr="00817322">
        <w:rPr>
          <w:rFonts w:ascii="Arial" w:hAnsi="Arial" w:cs="Arial"/>
        </w:rPr>
        <w:t>been impacted</w:t>
      </w:r>
      <w:proofErr w:type="gramEnd"/>
      <w:r w:rsidRPr="00817322">
        <w:rPr>
          <w:rFonts w:ascii="Arial" w:hAnsi="Arial" w:cs="Arial"/>
        </w:rPr>
        <w:t xml:space="preserve"> by the reduced </w:t>
      </w:r>
      <w:r w:rsidR="00E70C64" w:rsidRPr="00817322">
        <w:rPr>
          <w:rFonts w:ascii="Arial" w:hAnsi="Arial" w:cs="Arial"/>
        </w:rPr>
        <w:t>expenditure</w:t>
      </w:r>
      <w:r w:rsidRPr="00817322">
        <w:rPr>
          <w:rFonts w:ascii="Arial" w:hAnsi="Arial" w:cs="Arial"/>
        </w:rPr>
        <w:t xml:space="preserve"> due to the cost of living</w:t>
      </w:r>
      <w:r w:rsidR="003A38AE">
        <w:rPr>
          <w:rFonts w:ascii="Arial" w:hAnsi="Arial" w:cs="Arial"/>
        </w:rPr>
        <w:t xml:space="preserve"> (inflation, </w:t>
      </w:r>
      <w:r w:rsidR="001A7C8F">
        <w:rPr>
          <w:rFonts w:ascii="Arial" w:hAnsi="Arial" w:cs="Arial"/>
        </w:rPr>
        <w:t xml:space="preserve">high </w:t>
      </w:r>
      <w:r w:rsidR="003A38AE">
        <w:rPr>
          <w:rFonts w:ascii="Arial" w:hAnsi="Arial" w:cs="Arial"/>
        </w:rPr>
        <w:t>interest rates)</w:t>
      </w:r>
      <w:r w:rsidRPr="00817322">
        <w:rPr>
          <w:rFonts w:ascii="Arial" w:hAnsi="Arial" w:cs="Arial"/>
        </w:rPr>
        <w:t xml:space="preserve"> and </w:t>
      </w:r>
      <w:r w:rsidRPr="00817322">
        <w:rPr>
          <w:rFonts w:ascii="Arial" w:hAnsi="Arial" w:cs="Arial"/>
        </w:rPr>
        <w:lastRenderedPageBreak/>
        <w:t>energy</w:t>
      </w:r>
      <w:r w:rsidR="003A38AE">
        <w:rPr>
          <w:rFonts w:ascii="Arial" w:hAnsi="Arial" w:cs="Arial"/>
        </w:rPr>
        <w:t>.</w:t>
      </w:r>
      <w:r w:rsidRPr="00817322">
        <w:rPr>
          <w:rFonts w:ascii="Arial" w:hAnsi="Arial" w:cs="Arial"/>
        </w:rPr>
        <w:t xml:space="preserve"> EVs are more expensive than internal combustion cars, which are cheaper in the long term (ACEA, 2026). Tesla has a good reputation in the luxury market, yet consumers are </w:t>
      </w:r>
      <w:r w:rsidR="009A24B4" w:rsidRPr="00817322">
        <w:rPr>
          <w:rFonts w:ascii="Arial" w:hAnsi="Arial" w:cs="Arial"/>
        </w:rPr>
        <w:t>price sensitive</w:t>
      </w:r>
      <w:r w:rsidRPr="00817322">
        <w:rPr>
          <w:rFonts w:ascii="Arial" w:hAnsi="Arial" w:cs="Arial"/>
        </w:rPr>
        <w:t>.</w:t>
      </w:r>
    </w:p>
    <w:p w14:paraId="53D2211C" w14:textId="77777777" w:rsidR="00192F9A" w:rsidRPr="00817322" w:rsidRDefault="00411B88" w:rsidP="006123F4">
      <w:pPr>
        <w:rPr>
          <w:rFonts w:ascii="Arial" w:hAnsi="Arial" w:cs="Arial"/>
          <w:b/>
          <w:bCs/>
          <w:i/>
          <w:iCs/>
        </w:rPr>
      </w:pPr>
      <w:r w:rsidRPr="00817322">
        <w:rPr>
          <w:rFonts w:ascii="Arial" w:hAnsi="Arial" w:cs="Arial"/>
          <w:b/>
          <w:bCs/>
          <w:i/>
          <w:iCs/>
        </w:rPr>
        <w:t>Social factors</w:t>
      </w:r>
    </w:p>
    <w:p w14:paraId="3F4D008B" w14:textId="7932D581" w:rsidR="00192F9A" w:rsidRPr="00817322" w:rsidRDefault="00411B88" w:rsidP="006123F4">
      <w:pPr>
        <w:rPr>
          <w:rFonts w:ascii="Arial" w:hAnsi="Arial" w:cs="Arial"/>
        </w:rPr>
      </w:pPr>
      <w:r w:rsidRPr="00817322">
        <w:rPr>
          <w:rFonts w:ascii="Arial" w:hAnsi="Arial" w:cs="Arial"/>
        </w:rPr>
        <w:t xml:space="preserve">The sustainable transport market </w:t>
      </w:r>
      <w:r w:rsidR="008E3BDE">
        <w:rPr>
          <w:rFonts w:ascii="Arial" w:hAnsi="Arial" w:cs="Arial"/>
        </w:rPr>
        <w:t xml:space="preserve">is </w:t>
      </w:r>
      <w:proofErr w:type="gramStart"/>
      <w:r w:rsidR="008E3BDE">
        <w:rPr>
          <w:rFonts w:ascii="Arial" w:hAnsi="Arial" w:cs="Arial"/>
        </w:rPr>
        <w:t>being</w:t>
      </w:r>
      <w:r w:rsidRPr="00817322">
        <w:rPr>
          <w:rFonts w:ascii="Arial" w:hAnsi="Arial" w:cs="Arial"/>
        </w:rPr>
        <w:t xml:space="preserve"> enhanced</w:t>
      </w:r>
      <w:proofErr w:type="gramEnd"/>
      <w:r w:rsidRPr="00817322">
        <w:rPr>
          <w:rFonts w:ascii="Arial" w:hAnsi="Arial" w:cs="Arial"/>
        </w:rPr>
        <w:t xml:space="preserve"> by the concern of climate change. Surveys have shown that over half of all UK consumers would buy an EV as their next vehicle (Deloitte, 2023). Tesla provides digital, </w:t>
      </w:r>
      <w:r w:rsidR="00131CC6" w:rsidRPr="00817322">
        <w:rPr>
          <w:rFonts w:ascii="Arial" w:hAnsi="Arial" w:cs="Arial"/>
        </w:rPr>
        <w:t>innovative,</w:t>
      </w:r>
      <w:r w:rsidRPr="00817322">
        <w:rPr>
          <w:rFonts w:ascii="Arial" w:hAnsi="Arial" w:cs="Arial"/>
        </w:rPr>
        <w:t xml:space="preserve"> and sustainable products, which </w:t>
      </w:r>
      <w:proofErr w:type="gramStart"/>
      <w:r w:rsidRPr="00817322">
        <w:rPr>
          <w:rFonts w:ascii="Arial" w:hAnsi="Arial" w:cs="Arial"/>
        </w:rPr>
        <w:t>are appreciated</w:t>
      </w:r>
      <w:proofErr w:type="gramEnd"/>
      <w:r w:rsidRPr="00817322">
        <w:rPr>
          <w:rFonts w:ascii="Arial" w:hAnsi="Arial" w:cs="Arial"/>
        </w:rPr>
        <w:t xml:space="preserve"> by younger consumers. However, range and public charging are a concern to the consumers (IEA, 2024).</w:t>
      </w:r>
    </w:p>
    <w:p w14:paraId="081AB861" w14:textId="77777777" w:rsidR="00192F9A" w:rsidRPr="00817322" w:rsidRDefault="00411B88" w:rsidP="006123F4">
      <w:pPr>
        <w:rPr>
          <w:rFonts w:ascii="Arial" w:hAnsi="Arial" w:cs="Arial"/>
          <w:b/>
          <w:bCs/>
          <w:i/>
          <w:iCs/>
        </w:rPr>
      </w:pPr>
      <w:r w:rsidRPr="00817322">
        <w:rPr>
          <w:rFonts w:ascii="Arial" w:hAnsi="Arial" w:cs="Arial"/>
          <w:b/>
          <w:bCs/>
          <w:i/>
          <w:iCs/>
        </w:rPr>
        <w:t>Technological factors</w:t>
      </w:r>
    </w:p>
    <w:p w14:paraId="04201997" w14:textId="17A35DBC" w:rsidR="00192F9A" w:rsidRPr="00817322" w:rsidRDefault="00411B88" w:rsidP="006123F4">
      <w:pPr>
        <w:rPr>
          <w:rFonts w:ascii="Arial" w:hAnsi="Arial" w:cs="Arial"/>
        </w:rPr>
      </w:pPr>
      <w:r w:rsidRPr="00817322">
        <w:rPr>
          <w:rFonts w:ascii="Arial" w:hAnsi="Arial" w:cs="Arial"/>
        </w:rPr>
        <w:t>Technological factors are influencing the change in motor vehicles. The introduction of batteries, AI and autonomous vehicles is paving the way towards the shift to electric vehicles. The software and battery technology of Tesla has given it the edge, but the conventional manufacturers are making significant investments in electrification and keeping up with the pace (Heineke et al., 2023).</w:t>
      </w:r>
    </w:p>
    <w:p w14:paraId="5E8259BF" w14:textId="77777777" w:rsidR="00192F9A" w:rsidRPr="00817322" w:rsidRDefault="00411B88" w:rsidP="006123F4">
      <w:pPr>
        <w:rPr>
          <w:rFonts w:ascii="Arial" w:hAnsi="Arial" w:cs="Arial"/>
          <w:b/>
          <w:bCs/>
          <w:i/>
          <w:iCs/>
        </w:rPr>
      </w:pPr>
      <w:r w:rsidRPr="00817322">
        <w:rPr>
          <w:rFonts w:ascii="Arial" w:hAnsi="Arial" w:cs="Arial"/>
          <w:b/>
          <w:bCs/>
          <w:i/>
          <w:iCs/>
        </w:rPr>
        <w:t>Legal factors</w:t>
      </w:r>
    </w:p>
    <w:p w14:paraId="49B9CE73" w14:textId="033357C5" w:rsidR="00192F9A" w:rsidRPr="00817322" w:rsidRDefault="00411B88" w:rsidP="006123F4">
      <w:pPr>
        <w:rPr>
          <w:rFonts w:ascii="Arial" w:hAnsi="Arial" w:cs="Arial"/>
        </w:rPr>
      </w:pPr>
      <w:r w:rsidRPr="00817322">
        <w:rPr>
          <w:rFonts w:ascii="Arial" w:hAnsi="Arial" w:cs="Arial"/>
        </w:rPr>
        <w:t xml:space="preserve">The UK government is targeting </w:t>
      </w:r>
      <w:r w:rsidR="006C43F9" w:rsidRPr="00817322">
        <w:rPr>
          <w:rFonts w:ascii="Arial" w:hAnsi="Arial" w:cs="Arial"/>
        </w:rPr>
        <w:t>elevated levels</w:t>
      </w:r>
      <w:r w:rsidRPr="00817322">
        <w:rPr>
          <w:rFonts w:ascii="Arial" w:hAnsi="Arial" w:cs="Arial"/>
        </w:rPr>
        <w:t xml:space="preserve"> of emissions to </w:t>
      </w:r>
      <w:proofErr w:type="gramStart"/>
      <w:r w:rsidRPr="00817322">
        <w:rPr>
          <w:rFonts w:ascii="Arial" w:hAnsi="Arial" w:cs="Arial"/>
        </w:rPr>
        <w:t>be reduced</w:t>
      </w:r>
      <w:proofErr w:type="gramEnd"/>
      <w:r w:rsidRPr="00817322">
        <w:rPr>
          <w:rFonts w:ascii="Arial" w:hAnsi="Arial" w:cs="Arial"/>
        </w:rPr>
        <w:t xml:space="preserve"> in the transport sector. The protection and safety of data related to autonomous driving, as well as regulations, are also changing rapidly, which complicates and increases the costs of manufacturers (Department for Transport, 2021).</w:t>
      </w:r>
    </w:p>
    <w:p w14:paraId="7831F85A" w14:textId="77777777" w:rsidR="00192F9A" w:rsidRPr="00817322" w:rsidRDefault="00411B88" w:rsidP="006123F4">
      <w:pPr>
        <w:rPr>
          <w:rFonts w:ascii="Arial" w:hAnsi="Arial" w:cs="Arial"/>
          <w:b/>
          <w:bCs/>
          <w:i/>
          <w:iCs/>
        </w:rPr>
      </w:pPr>
      <w:r w:rsidRPr="00817322">
        <w:rPr>
          <w:rFonts w:ascii="Arial" w:hAnsi="Arial" w:cs="Arial"/>
          <w:b/>
          <w:bCs/>
          <w:i/>
          <w:iCs/>
        </w:rPr>
        <w:t>Environmental factors</w:t>
      </w:r>
    </w:p>
    <w:p w14:paraId="1048FDD0" w14:textId="6B083F0A" w:rsidR="00CA0B5A" w:rsidRDefault="00411B88" w:rsidP="00CA0B5A">
      <w:pPr>
        <w:rPr>
          <w:rFonts w:ascii="Arial" w:hAnsi="Arial" w:cs="Arial"/>
          <w:lang w:val="en-GB"/>
        </w:rPr>
      </w:pPr>
      <w:r w:rsidRPr="00817322">
        <w:rPr>
          <w:rFonts w:ascii="Arial" w:hAnsi="Arial" w:cs="Arial"/>
        </w:rPr>
        <w:t xml:space="preserve">The will to address climate change and achieve net-zero emissions </w:t>
      </w:r>
      <w:r w:rsidR="00547482" w:rsidRPr="00817322">
        <w:rPr>
          <w:rFonts w:ascii="Arial" w:hAnsi="Arial" w:cs="Arial"/>
        </w:rPr>
        <w:t>inclines</w:t>
      </w:r>
      <w:r w:rsidRPr="00817322">
        <w:rPr>
          <w:rFonts w:ascii="Arial" w:hAnsi="Arial" w:cs="Arial"/>
        </w:rPr>
        <w:t xml:space="preserve"> towards EV adoption</w:t>
      </w:r>
      <w:r w:rsidR="00CA0B5A">
        <w:rPr>
          <w:rFonts w:ascii="Arial" w:hAnsi="Arial" w:cs="Arial"/>
        </w:rPr>
        <w:t xml:space="preserve">. </w:t>
      </w:r>
      <w:r w:rsidR="00CA0B5A" w:rsidRPr="00CA0B5A">
        <w:rPr>
          <w:rFonts w:ascii="Arial" w:hAnsi="Arial" w:cs="Arial"/>
          <w:lang w:val="en-GB"/>
        </w:rPr>
        <w:t xml:space="preserve">In the UK, transport is responsible for about 24% of total greenhouse gas emissions, making the car industry important for delivering more sustainable transport solutions (Department for Energy Security and Net Zero, 2025). Sustainability is no longer just an </w:t>
      </w:r>
      <w:r w:rsidR="007319BB" w:rsidRPr="00CA0B5A">
        <w:rPr>
          <w:rFonts w:ascii="Arial" w:hAnsi="Arial" w:cs="Arial"/>
          <w:lang w:val="en-GB"/>
        </w:rPr>
        <w:t>option</w:t>
      </w:r>
      <w:r w:rsidR="007319BB">
        <w:rPr>
          <w:rFonts w:ascii="Arial" w:hAnsi="Arial" w:cs="Arial"/>
          <w:lang w:val="en-GB"/>
        </w:rPr>
        <w:t>;</w:t>
      </w:r>
      <w:r w:rsidR="00CA0B5A">
        <w:rPr>
          <w:rFonts w:ascii="Arial" w:hAnsi="Arial" w:cs="Arial"/>
          <w:lang w:val="en-GB"/>
        </w:rPr>
        <w:t xml:space="preserve"> </w:t>
      </w:r>
      <w:r w:rsidR="00CA0B5A" w:rsidRPr="00CA0B5A">
        <w:rPr>
          <w:rFonts w:ascii="Arial" w:hAnsi="Arial" w:cs="Arial"/>
          <w:lang w:val="en-GB"/>
        </w:rPr>
        <w:t>it is now essential.</w:t>
      </w:r>
    </w:p>
    <w:p w14:paraId="34D7B9A1" w14:textId="77777777" w:rsidR="007319BB" w:rsidRPr="00CA0B5A" w:rsidRDefault="007319BB" w:rsidP="00CA0B5A">
      <w:pPr>
        <w:rPr>
          <w:rFonts w:ascii="Arial" w:hAnsi="Arial" w:cs="Arial"/>
          <w:lang w:val="en-GB"/>
        </w:rPr>
      </w:pPr>
    </w:p>
    <w:p w14:paraId="2B5B960D" w14:textId="77777777" w:rsidR="004123EE" w:rsidRPr="004123EE" w:rsidRDefault="004123EE" w:rsidP="004123EE">
      <w:pPr>
        <w:rPr>
          <w:rFonts w:ascii="Arial" w:hAnsi="Arial" w:cs="Arial"/>
          <w:lang w:val="en-GB"/>
        </w:rPr>
      </w:pPr>
      <w:r w:rsidRPr="004123EE">
        <w:rPr>
          <w:rFonts w:ascii="Arial" w:hAnsi="Arial" w:cs="Arial"/>
          <w:lang w:val="en-GB"/>
        </w:rPr>
        <w:t xml:space="preserve">Tesla, Inc. operates in a fast-changing external environment. Supportive government policies, advances in technology, and shifting social attitudes all help drive its growth. However, it still faces challenges such as economic pressures, legal uncertainties, and </w:t>
      </w:r>
      <w:r w:rsidRPr="004123EE">
        <w:rPr>
          <w:rFonts w:ascii="Arial" w:hAnsi="Arial" w:cs="Arial"/>
          <w:lang w:val="en-GB"/>
        </w:rPr>
        <w:lastRenderedPageBreak/>
        <w:t>environmental issues. Its long-term success will depend on how well it responds to these external factors.</w:t>
      </w:r>
    </w:p>
    <w:p w14:paraId="30118816" w14:textId="5B3DD646" w:rsidR="00192F9A" w:rsidRPr="00817322" w:rsidRDefault="00192F9A" w:rsidP="006123F4">
      <w:pPr>
        <w:rPr>
          <w:rFonts w:ascii="Arial" w:hAnsi="Arial" w:cs="Arial"/>
        </w:rPr>
      </w:pPr>
    </w:p>
    <w:p w14:paraId="2B9E8358" w14:textId="77777777" w:rsidR="00192F9A" w:rsidRPr="00817322" w:rsidRDefault="00411B88" w:rsidP="006123F4">
      <w:pPr>
        <w:pStyle w:val="Heading2"/>
        <w:rPr>
          <w:rFonts w:ascii="Arial" w:hAnsi="Arial" w:cs="Arial"/>
          <w:sz w:val="24"/>
          <w:szCs w:val="24"/>
        </w:rPr>
      </w:pPr>
      <w:bookmarkStart w:id="6" w:name="_isr0rpriwgr" w:colFirst="0" w:colLast="0"/>
      <w:bookmarkStart w:id="7" w:name="_Toc228044081"/>
      <w:bookmarkEnd w:id="6"/>
      <w:r w:rsidRPr="00817322">
        <w:rPr>
          <w:rFonts w:ascii="Arial" w:hAnsi="Arial" w:cs="Arial"/>
          <w:sz w:val="24"/>
          <w:szCs w:val="24"/>
        </w:rPr>
        <w:t>2.2 Porter’s Five Forces</w:t>
      </w:r>
      <w:bookmarkEnd w:id="7"/>
    </w:p>
    <w:p w14:paraId="7B218827" w14:textId="77777777" w:rsidR="00192F9A" w:rsidRPr="00817322" w:rsidRDefault="00411B88" w:rsidP="006123F4">
      <w:pPr>
        <w:rPr>
          <w:rFonts w:ascii="Arial" w:hAnsi="Arial" w:cs="Arial"/>
          <w:b/>
          <w:bCs/>
          <w:i/>
          <w:iCs/>
        </w:rPr>
      </w:pPr>
      <w:r w:rsidRPr="00817322">
        <w:rPr>
          <w:rFonts w:ascii="Arial" w:hAnsi="Arial" w:cs="Arial"/>
          <w:b/>
          <w:bCs/>
          <w:i/>
          <w:iCs/>
        </w:rPr>
        <w:t>Competitive rivalry – High</w:t>
      </w:r>
    </w:p>
    <w:p w14:paraId="5071416B" w14:textId="75868A79" w:rsidR="00192F9A" w:rsidRPr="00817322" w:rsidRDefault="00411B88" w:rsidP="006123F4">
      <w:pPr>
        <w:rPr>
          <w:rFonts w:ascii="Arial" w:hAnsi="Arial" w:cs="Arial"/>
        </w:rPr>
      </w:pPr>
      <w:r w:rsidRPr="00817322">
        <w:rPr>
          <w:rFonts w:ascii="Arial" w:hAnsi="Arial" w:cs="Arial"/>
        </w:rPr>
        <w:t xml:space="preserve">The market of electric vehicles (EVs) is </w:t>
      </w:r>
      <w:proofErr w:type="gramStart"/>
      <w:r w:rsidRPr="00817322">
        <w:rPr>
          <w:rFonts w:ascii="Arial" w:hAnsi="Arial" w:cs="Arial"/>
        </w:rPr>
        <w:t>very competitive</w:t>
      </w:r>
      <w:proofErr w:type="gramEnd"/>
      <w:r w:rsidRPr="00817322">
        <w:rPr>
          <w:rFonts w:ascii="Arial" w:hAnsi="Arial" w:cs="Arial"/>
        </w:rPr>
        <w:t xml:space="preserve">, and conventional automakers are increasing their EV programs. EV manufacturers like Volkswagen, BMW, </w:t>
      </w:r>
      <w:r w:rsidR="00C74E5C" w:rsidRPr="00817322">
        <w:rPr>
          <w:rFonts w:ascii="Arial" w:hAnsi="Arial" w:cs="Arial"/>
        </w:rPr>
        <w:t>Ford,</w:t>
      </w:r>
      <w:r w:rsidRPr="00817322">
        <w:rPr>
          <w:rFonts w:ascii="Arial" w:hAnsi="Arial" w:cs="Arial"/>
        </w:rPr>
        <w:t xml:space="preserve"> and Toyota are investing heavily in manufacturing EVs and have new models on their way to assist in reaching the mass market with affordability (Volkswagen Group, 2023). Their scale of economy, supply chain and brand loyalty are a threat to Tesla.</w:t>
      </w:r>
    </w:p>
    <w:p w14:paraId="23E78C73" w14:textId="15575A6C" w:rsidR="00192F9A" w:rsidRPr="00817322" w:rsidRDefault="00411B88" w:rsidP="006123F4">
      <w:pPr>
        <w:rPr>
          <w:rFonts w:ascii="Arial" w:hAnsi="Arial" w:cs="Arial"/>
          <w:b/>
          <w:bCs/>
          <w:i/>
          <w:iCs/>
        </w:rPr>
      </w:pPr>
      <w:r w:rsidRPr="00817322">
        <w:rPr>
          <w:rFonts w:ascii="Arial" w:hAnsi="Arial" w:cs="Arial"/>
          <w:b/>
          <w:bCs/>
          <w:i/>
          <w:iCs/>
        </w:rPr>
        <w:t xml:space="preserve">New/Entrants threat </w:t>
      </w:r>
      <w:r w:rsidR="00700978">
        <w:rPr>
          <w:rFonts w:ascii="Arial" w:hAnsi="Arial" w:cs="Arial"/>
          <w:b/>
          <w:bCs/>
          <w:i/>
          <w:iCs/>
        </w:rPr>
        <w:t>–</w:t>
      </w:r>
      <w:r w:rsidRPr="00817322">
        <w:rPr>
          <w:rFonts w:ascii="Arial" w:hAnsi="Arial" w:cs="Arial"/>
          <w:b/>
          <w:bCs/>
          <w:i/>
          <w:iCs/>
        </w:rPr>
        <w:t xml:space="preserve"> Moderate</w:t>
      </w:r>
      <w:r w:rsidR="00700978">
        <w:rPr>
          <w:rFonts w:ascii="Arial" w:hAnsi="Arial" w:cs="Arial"/>
          <w:b/>
          <w:bCs/>
          <w:i/>
          <w:iCs/>
        </w:rPr>
        <w:t xml:space="preserve"> to Low.</w:t>
      </w:r>
    </w:p>
    <w:p w14:paraId="0503E4CF" w14:textId="77777777" w:rsidR="00192F9A" w:rsidRPr="00817322" w:rsidRDefault="00411B88" w:rsidP="006123F4">
      <w:pPr>
        <w:rPr>
          <w:rFonts w:ascii="Arial" w:hAnsi="Arial" w:cs="Arial"/>
        </w:rPr>
      </w:pPr>
      <w:r w:rsidRPr="00817322">
        <w:rPr>
          <w:rFonts w:ascii="Arial" w:hAnsi="Arial" w:cs="Arial"/>
        </w:rPr>
        <w:t xml:space="preserve">New entrants </w:t>
      </w:r>
      <w:proofErr w:type="gramStart"/>
      <w:r w:rsidRPr="00817322">
        <w:rPr>
          <w:rFonts w:ascii="Arial" w:hAnsi="Arial" w:cs="Arial"/>
        </w:rPr>
        <w:t>are restricted</w:t>
      </w:r>
      <w:proofErr w:type="gramEnd"/>
      <w:r w:rsidRPr="00817322">
        <w:rPr>
          <w:rFonts w:ascii="Arial" w:hAnsi="Arial" w:cs="Arial"/>
        </w:rPr>
        <w:t xml:space="preserve"> by the capital-intensive nature of the industry and the technology and regulatory requirements of the motor vehicle industry. Nonetheless, emerging EV start-ups and Chinese producers are turning into global operators, and this will result in the emergence of higher competition and innovation (IEA, 2024).</w:t>
      </w:r>
    </w:p>
    <w:p w14:paraId="016D8230" w14:textId="77777777" w:rsidR="00192F9A" w:rsidRPr="00817322" w:rsidRDefault="00411B88" w:rsidP="006123F4">
      <w:pPr>
        <w:rPr>
          <w:rFonts w:ascii="Arial" w:hAnsi="Arial" w:cs="Arial"/>
          <w:b/>
          <w:bCs/>
          <w:i/>
          <w:iCs/>
        </w:rPr>
      </w:pPr>
      <w:r w:rsidRPr="00817322">
        <w:rPr>
          <w:rFonts w:ascii="Arial" w:hAnsi="Arial" w:cs="Arial"/>
          <w:b/>
          <w:bCs/>
          <w:i/>
          <w:iCs/>
        </w:rPr>
        <w:t>Supplier power - Strong.</w:t>
      </w:r>
    </w:p>
    <w:p w14:paraId="61282CA0" w14:textId="5B4702EA" w:rsidR="00192F9A" w:rsidRPr="00817322" w:rsidRDefault="00411B88" w:rsidP="006123F4">
      <w:pPr>
        <w:rPr>
          <w:rFonts w:ascii="Arial" w:hAnsi="Arial" w:cs="Arial"/>
        </w:rPr>
      </w:pPr>
      <w:r w:rsidRPr="00817322">
        <w:rPr>
          <w:rFonts w:ascii="Arial" w:hAnsi="Arial" w:cs="Arial"/>
        </w:rPr>
        <w:t xml:space="preserve">Battery inputs are vital, like lithium, </w:t>
      </w:r>
      <w:r w:rsidR="003C5CC7" w:rsidRPr="00817322">
        <w:rPr>
          <w:rFonts w:ascii="Arial" w:hAnsi="Arial" w:cs="Arial"/>
        </w:rPr>
        <w:t>nickel,</w:t>
      </w:r>
      <w:r w:rsidRPr="00817322">
        <w:rPr>
          <w:rFonts w:ascii="Arial" w:hAnsi="Arial" w:cs="Arial"/>
        </w:rPr>
        <w:t xml:space="preserve"> and cobalt. Price volatility and geopolitical factors, combined with scarcity,</w:t>
      </w:r>
      <w:r w:rsidR="00E87068">
        <w:rPr>
          <w:rFonts w:ascii="Arial" w:hAnsi="Arial" w:cs="Arial"/>
        </w:rPr>
        <w:t xml:space="preserve"> </w:t>
      </w:r>
      <w:r w:rsidRPr="00817322">
        <w:rPr>
          <w:rFonts w:ascii="Arial" w:hAnsi="Arial" w:cs="Arial"/>
        </w:rPr>
        <w:t>increase the power and cost of suppliers. COVID-19 revealed the danger of supply chain disruptions in EVs (Heineke et al., 2023).</w:t>
      </w:r>
      <w:r w:rsidR="00231A81">
        <w:rPr>
          <w:rFonts w:ascii="Arial" w:hAnsi="Arial" w:cs="Arial"/>
        </w:rPr>
        <w:t xml:space="preserve"> Tesla </w:t>
      </w:r>
      <w:r w:rsidR="00754A44">
        <w:rPr>
          <w:rFonts w:ascii="Arial" w:hAnsi="Arial" w:cs="Arial"/>
        </w:rPr>
        <w:t xml:space="preserve">uses vertical integration and </w:t>
      </w:r>
      <w:proofErr w:type="gramStart"/>
      <w:r w:rsidR="00754A44">
        <w:rPr>
          <w:rFonts w:ascii="Arial" w:hAnsi="Arial" w:cs="Arial"/>
        </w:rPr>
        <w:t>long term</w:t>
      </w:r>
      <w:proofErr w:type="gramEnd"/>
      <w:r w:rsidR="006037DE">
        <w:rPr>
          <w:rFonts w:ascii="Arial" w:hAnsi="Arial" w:cs="Arial"/>
        </w:rPr>
        <w:t xml:space="preserve"> supply agreements as </w:t>
      </w:r>
      <w:r w:rsidR="00923F00">
        <w:rPr>
          <w:rFonts w:ascii="Arial" w:hAnsi="Arial" w:cs="Arial"/>
        </w:rPr>
        <w:t>strategy to lower this power.</w:t>
      </w:r>
    </w:p>
    <w:p w14:paraId="5D44D103" w14:textId="23F5D528" w:rsidR="00192F9A" w:rsidRPr="00817322" w:rsidRDefault="00411B88" w:rsidP="006123F4">
      <w:pPr>
        <w:rPr>
          <w:rFonts w:ascii="Arial" w:hAnsi="Arial" w:cs="Arial"/>
          <w:b/>
          <w:bCs/>
          <w:i/>
          <w:iCs/>
        </w:rPr>
      </w:pPr>
      <w:r w:rsidRPr="00817322">
        <w:rPr>
          <w:rFonts w:ascii="Arial" w:hAnsi="Arial" w:cs="Arial"/>
          <w:b/>
          <w:bCs/>
          <w:i/>
          <w:iCs/>
        </w:rPr>
        <w:t xml:space="preserve">Bargaining power of buyers </w:t>
      </w:r>
      <w:r w:rsidR="00103252">
        <w:rPr>
          <w:rFonts w:ascii="Arial" w:hAnsi="Arial" w:cs="Arial"/>
          <w:b/>
          <w:bCs/>
          <w:i/>
          <w:iCs/>
        </w:rPr>
        <w:t>–</w:t>
      </w:r>
      <w:r w:rsidRPr="00817322">
        <w:rPr>
          <w:rFonts w:ascii="Arial" w:hAnsi="Arial" w:cs="Arial"/>
          <w:b/>
          <w:bCs/>
          <w:i/>
          <w:iCs/>
        </w:rPr>
        <w:t xml:space="preserve"> M</w:t>
      </w:r>
      <w:r w:rsidR="00103252">
        <w:rPr>
          <w:rFonts w:ascii="Arial" w:hAnsi="Arial" w:cs="Arial"/>
          <w:b/>
          <w:bCs/>
          <w:i/>
          <w:iCs/>
        </w:rPr>
        <w:t>oderate to High</w:t>
      </w:r>
      <w:r w:rsidRPr="00817322">
        <w:rPr>
          <w:rFonts w:ascii="Arial" w:hAnsi="Arial" w:cs="Arial"/>
          <w:b/>
          <w:bCs/>
          <w:i/>
          <w:iCs/>
        </w:rPr>
        <w:t>.</w:t>
      </w:r>
    </w:p>
    <w:p w14:paraId="3413520F" w14:textId="3DAA0110" w:rsidR="00192F9A" w:rsidRPr="00817322" w:rsidRDefault="00411B88" w:rsidP="006123F4">
      <w:pPr>
        <w:rPr>
          <w:rFonts w:ascii="Arial" w:hAnsi="Arial" w:cs="Arial"/>
        </w:rPr>
      </w:pPr>
      <w:r w:rsidRPr="00817322">
        <w:rPr>
          <w:rFonts w:ascii="Arial" w:hAnsi="Arial" w:cs="Arial"/>
        </w:rPr>
        <w:t xml:space="preserve">As far as price is concerned, there are more options. This increases the sensitivity of the buyers to prices and gives buyers additional options. </w:t>
      </w:r>
      <w:r w:rsidR="003D010D">
        <w:rPr>
          <w:rFonts w:ascii="Arial" w:hAnsi="Arial" w:cs="Arial"/>
        </w:rPr>
        <w:t>The market is expanding with new</w:t>
      </w:r>
      <w:r w:rsidR="003209F2">
        <w:rPr>
          <w:rFonts w:ascii="Arial" w:hAnsi="Arial" w:cs="Arial"/>
        </w:rPr>
        <w:t xml:space="preserve"> </w:t>
      </w:r>
      <w:r w:rsidR="00CC5016">
        <w:rPr>
          <w:rFonts w:ascii="Arial" w:hAnsi="Arial" w:cs="Arial"/>
        </w:rPr>
        <w:t xml:space="preserve">models, but </w:t>
      </w:r>
      <w:r w:rsidRPr="00817322">
        <w:rPr>
          <w:rFonts w:ascii="Arial" w:hAnsi="Arial" w:cs="Arial"/>
        </w:rPr>
        <w:t xml:space="preserve">Tesla is </w:t>
      </w:r>
      <w:r w:rsidR="00055E25">
        <w:rPr>
          <w:rFonts w:ascii="Arial" w:hAnsi="Arial" w:cs="Arial"/>
        </w:rPr>
        <w:t>lowering this power</w:t>
      </w:r>
      <w:r w:rsidRPr="00817322">
        <w:rPr>
          <w:rFonts w:ascii="Arial" w:hAnsi="Arial" w:cs="Arial"/>
        </w:rPr>
        <w:t xml:space="preserve"> </w:t>
      </w:r>
      <w:r w:rsidR="00055E25">
        <w:rPr>
          <w:rFonts w:ascii="Arial" w:hAnsi="Arial" w:cs="Arial"/>
        </w:rPr>
        <w:t>through</w:t>
      </w:r>
      <w:r w:rsidR="003209F2">
        <w:rPr>
          <w:rFonts w:ascii="Arial" w:hAnsi="Arial" w:cs="Arial"/>
        </w:rPr>
        <w:t xml:space="preserve"> brand</w:t>
      </w:r>
      <w:r w:rsidRPr="00817322">
        <w:rPr>
          <w:rFonts w:ascii="Arial" w:hAnsi="Arial" w:cs="Arial"/>
        </w:rPr>
        <w:t xml:space="preserve"> </w:t>
      </w:r>
      <w:r w:rsidR="00727920" w:rsidRPr="00817322">
        <w:rPr>
          <w:rFonts w:ascii="Arial" w:hAnsi="Arial" w:cs="Arial"/>
        </w:rPr>
        <w:t xml:space="preserve">loyalty, </w:t>
      </w:r>
      <w:r w:rsidR="00727920">
        <w:rPr>
          <w:rFonts w:ascii="Arial" w:hAnsi="Arial" w:cs="Arial"/>
        </w:rPr>
        <w:t xml:space="preserve">and </w:t>
      </w:r>
      <w:r w:rsidR="00055E25">
        <w:rPr>
          <w:rFonts w:ascii="Arial" w:hAnsi="Arial" w:cs="Arial"/>
        </w:rPr>
        <w:t>unique features</w:t>
      </w:r>
      <w:r w:rsidR="00727920">
        <w:rPr>
          <w:rFonts w:ascii="Arial" w:hAnsi="Arial" w:cs="Arial"/>
        </w:rPr>
        <w:t>.</w:t>
      </w:r>
    </w:p>
    <w:p w14:paraId="643FC77D" w14:textId="34DDADEA" w:rsidR="00192F9A" w:rsidRPr="00817322" w:rsidRDefault="00411B88" w:rsidP="006123F4">
      <w:pPr>
        <w:rPr>
          <w:rFonts w:ascii="Arial" w:hAnsi="Arial" w:cs="Arial"/>
          <w:b/>
          <w:bCs/>
          <w:i/>
          <w:iCs/>
        </w:rPr>
      </w:pPr>
      <w:r w:rsidRPr="00817322">
        <w:rPr>
          <w:rFonts w:ascii="Arial" w:hAnsi="Arial" w:cs="Arial"/>
          <w:b/>
          <w:bCs/>
          <w:i/>
          <w:iCs/>
        </w:rPr>
        <w:t xml:space="preserve">Threat of substitutes </w:t>
      </w:r>
      <w:r w:rsidR="00F3132A">
        <w:rPr>
          <w:rFonts w:ascii="Arial" w:hAnsi="Arial" w:cs="Arial"/>
          <w:b/>
          <w:bCs/>
          <w:i/>
          <w:iCs/>
        </w:rPr>
        <w:t>–</w:t>
      </w:r>
      <w:r w:rsidRPr="00817322">
        <w:rPr>
          <w:rFonts w:ascii="Arial" w:hAnsi="Arial" w:cs="Arial"/>
          <w:b/>
          <w:bCs/>
          <w:i/>
          <w:iCs/>
        </w:rPr>
        <w:t xml:space="preserve"> M</w:t>
      </w:r>
      <w:r w:rsidR="00700978">
        <w:rPr>
          <w:rFonts w:ascii="Arial" w:hAnsi="Arial" w:cs="Arial"/>
          <w:b/>
          <w:bCs/>
          <w:i/>
          <w:iCs/>
        </w:rPr>
        <w:t>oderate</w:t>
      </w:r>
      <w:r w:rsidR="00F3132A">
        <w:rPr>
          <w:rFonts w:ascii="Arial" w:hAnsi="Arial" w:cs="Arial"/>
          <w:b/>
          <w:bCs/>
          <w:i/>
          <w:iCs/>
        </w:rPr>
        <w:t>.</w:t>
      </w:r>
    </w:p>
    <w:p w14:paraId="7DD4EF88" w14:textId="2483161A" w:rsidR="00192F9A" w:rsidRPr="00817322" w:rsidRDefault="00411B88" w:rsidP="006123F4">
      <w:pPr>
        <w:rPr>
          <w:rFonts w:ascii="Arial" w:hAnsi="Arial" w:cs="Arial"/>
        </w:rPr>
      </w:pPr>
      <w:r w:rsidRPr="00817322">
        <w:rPr>
          <w:rFonts w:ascii="Arial" w:hAnsi="Arial" w:cs="Arial"/>
        </w:rPr>
        <w:t xml:space="preserve">Substitutes are public transport, </w:t>
      </w:r>
      <w:r w:rsidR="005172A0" w:rsidRPr="00817322">
        <w:rPr>
          <w:rFonts w:ascii="Arial" w:hAnsi="Arial" w:cs="Arial"/>
        </w:rPr>
        <w:t>hybrid,</w:t>
      </w:r>
      <w:r w:rsidRPr="00817322">
        <w:rPr>
          <w:rFonts w:ascii="Arial" w:hAnsi="Arial" w:cs="Arial"/>
        </w:rPr>
        <w:t xml:space="preserve"> and hydrogen fuel vehicles. Although sales of electric cars are increasing, they are still affecting the market (Deloitte, 2023).</w:t>
      </w:r>
    </w:p>
    <w:p w14:paraId="6CF62E89" w14:textId="77777777" w:rsidR="00192F9A" w:rsidRPr="00817322" w:rsidRDefault="00411B88" w:rsidP="006123F4">
      <w:pPr>
        <w:rPr>
          <w:rFonts w:ascii="Arial" w:hAnsi="Arial" w:cs="Arial"/>
        </w:rPr>
      </w:pPr>
      <w:r w:rsidRPr="00817322">
        <w:rPr>
          <w:rFonts w:ascii="Arial" w:hAnsi="Arial" w:cs="Arial"/>
        </w:rPr>
        <w:t>In general, the external environment presents a new opportunity to Tesla, as well as more competition and risk.</w:t>
      </w:r>
    </w:p>
    <w:p w14:paraId="3B6440F8" w14:textId="77777777" w:rsidR="00192F9A" w:rsidRPr="00817322" w:rsidRDefault="00411B88" w:rsidP="006123F4">
      <w:pPr>
        <w:pStyle w:val="Heading1"/>
        <w:rPr>
          <w:rFonts w:ascii="Arial" w:hAnsi="Arial" w:cs="Arial"/>
          <w:sz w:val="24"/>
          <w:szCs w:val="24"/>
        </w:rPr>
      </w:pPr>
      <w:bookmarkStart w:id="8" w:name="_nqi6yiyjv5ej" w:colFirst="0" w:colLast="0"/>
      <w:bookmarkStart w:id="9" w:name="_Toc228044082"/>
      <w:bookmarkEnd w:id="8"/>
      <w:r w:rsidRPr="00817322">
        <w:rPr>
          <w:rFonts w:ascii="Arial" w:hAnsi="Arial" w:cs="Arial"/>
          <w:sz w:val="24"/>
          <w:szCs w:val="24"/>
        </w:rPr>
        <w:lastRenderedPageBreak/>
        <w:t>3. Internal Environment Analysis</w:t>
      </w:r>
      <w:bookmarkEnd w:id="9"/>
    </w:p>
    <w:p w14:paraId="101D4609" w14:textId="77777777" w:rsidR="00192F9A" w:rsidRPr="00817322" w:rsidRDefault="00411B88" w:rsidP="006123F4">
      <w:pPr>
        <w:pStyle w:val="Heading2"/>
        <w:rPr>
          <w:rFonts w:ascii="Arial" w:hAnsi="Arial" w:cs="Arial"/>
          <w:sz w:val="24"/>
          <w:szCs w:val="24"/>
        </w:rPr>
      </w:pPr>
      <w:bookmarkStart w:id="10" w:name="_eibj8til7wff" w:colFirst="0" w:colLast="0"/>
      <w:bookmarkStart w:id="11" w:name="_Toc228044083"/>
      <w:bookmarkEnd w:id="10"/>
      <w:r w:rsidRPr="00817322">
        <w:rPr>
          <w:rFonts w:ascii="Arial" w:hAnsi="Arial" w:cs="Arial"/>
          <w:sz w:val="24"/>
          <w:szCs w:val="24"/>
        </w:rPr>
        <w:t>3.1 Value Chain Analysis</w:t>
      </w:r>
      <w:bookmarkEnd w:id="11"/>
    </w:p>
    <w:p w14:paraId="4E1475E0" w14:textId="77777777" w:rsidR="00192F9A" w:rsidRPr="00817322" w:rsidRDefault="00411B88" w:rsidP="006123F4">
      <w:pPr>
        <w:rPr>
          <w:rFonts w:ascii="Arial" w:hAnsi="Arial" w:cs="Arial"/>
          <w:b/>
          <w:bCs/>
          <w:i/>
          <w:iCs/>
        </w:rPr>
      </w:pPr>
      <w:r w:rsidRPr="00817322">
        <w:rPr>
          <w:rFonts w:ascii="Arial" w:hAnsi="Arial" w:cs="Arial"/>
          <w:b/>
          <w:bCs/>
          <w:i/>
          <w:iCs/>
        </w:rPr>
        <w:t>Primary Activities</w:t>
      </w:r>
    </w:p>
    <w:p w14:paraId="01FAEB78" w14:textId="77777777" w:rsidR="00192F9A" w:rsidRPr="00817322" w:rsidRDefault="00411B88" w:rsidP="006123F4">
      <w:pPr>
        <w:rPr>
          <w:rFonts w:ascii="Arial" w:hAnsi="Arial" w:cs="Arial"/>
          <w:b/>
          <w:bCs/>
        </w:rPr>
      </w:pPr>
      <w:r w:rsidRPr="00817322">
        <w:rPr>
          <w:rFonts w:ascii="Arial" w:hAnsi="Arial" w:cs="Arial"/>
          <w:b/>
          <w:bCs/>
        </w:rPr>
        <w:t xml:space="preserve">Inbound </w:t>
      </w:r>
      <w:proofErr w:type="gramStart"/>
      <w:r w:rsidRPr="00817322">
        <w:rPr>
          <w:rFonts w:ascii="Arial" w:hAnsi="Arial" w:cs="Arial"/>
          <w:b/>
          <w:bCs/>
        </w:rPr>
        <w:t>logistics</w:t>
      </w:r>
      <w:proofErr w:type="gramEnd"/>
    </w:p>
    <w:p w14:paraId="12280CF3" w14:textId="5D6C996B" w:rsidR="00192F9A" w:rsidRPr="00817322" w:rsidRDefault="00190693" w:rsidP="006123F4">
      <w:pPr>
        <w:rPr>
          <w:rFonts w:ascii="Arial" w:hAnsi="Arial" w:cs="Arial"/>
        </w:rPr>
      </w:pPr>
      <w:r w:rsidRPr="00817322">
        <w:rPr>
          <w:rFonts w:ascii="Arial" w:hAnsi="Arial" w:cs="Arial"/>
        </w:rPr>
        <w:t>Tesla</w:t>
      </w:r>
      <w:r w:rsidR="00411B88" w:rsidRPr="00817322">
        <w:rPr>
          <w:rFonts w:ascii="Arial" w:hAnsi="Arial" w:cs="Arial"/>
        </w:rPr>
        <w:t xml:space="preserve"> Inc. </w:t>
      </w:r>
      <w:proofErr w:type="gramStart"/>
      <w:r w:rsidR="00411B88" w:rsidRPr="00817322">
        <w:rPr>
          <w:rFonts w:ascii="Arial" w:hAnsi="Arial" w:cs="Arial"/>
        </w:rPr>
        <w:t>is vertically integrated</w:t>
      </w:r>
      <w:proofErr w:type="gramEnd"/>
      <w:r w:rsidR="00411B88" w:rsidRPr="00817322">
        <w:rPr>
          <w:rFonts w:ascii="Arial" w:hAnsi="Arial" w:cs="Arial"/>
        </w:rPr>
        <w:t xml:space="preserve"> in battery manufacturing and the supply of components. This will decrease reliance on third-party suppliers and permit the control of cost and quality. The battery supply is of utmost importance because batteries are a major expense of EVs (</w:t>
      </w:r>
      <w:r w:rsidR="000366BA" w:rsidRPr="00817322">
        <w:rPr>
          <w:rFonts w:ascii="Arial" w:hAnsi="Arial" w:cs="Arial"/>
        </w:rPr>
        <w:t>Bloomberg NEF</w:t>
      </w:r>
      <w:r w:rsidR="00411B88" w:rsidRPr="00817322">
        <w:rPr>
          <w:rFonts w:ascii="Arial" w:hAnsi="Arial" w:cs="Arial"/>
        </w:rPr>
        <w:t>, 2023).</w:t>
      </w:r>
    </w:p>
    <w:p w14:paraId="25857C28" w14:textId="77777777" w:rsidR="00192F9A" w:rsidRPr="00817322" w:rsidRDefault="00411B88" w:rsidP="006123F4">
      <w:pPr>
        <w:rPr>
          <w:rFonts w:ascii="Arial" w:hAnsi="Arial" w:cs="Arial"/>
          <w:b/>
          <w:bCs/>
        </w:rPr>
      </w:pPr>
      <w:r w:rsidRPr="00817322">
        <w:rPr>
          <w:rFonts w:ascii="Arial" w:hAnsi="Arial" w:cs="Arial"/>
          <w:b/>
          <w:bCs/>
        </w:rPr>
        <w:t>Operations</w:t>
      </w:r>
    </w:p>
    <w:p w14:paraId="0CF8C5A7" w14:textId="513C3506" w:rsidR="00192F9A" w:rsidRPr="00817322" w:rsidRDefault="00411B88" w:rsidP="006123F4">
      <w:pPr>
        <w:rPr>
          <w:rFonts w:ascii="Arial" w:hAnsi="Arial" w:cs="Arial"/>
        </w:rPr>
      </w:pPr>
      <w:r w:rsidRPr="00817322">
        <w:rPr>
          <w:rFonts w:ascii="Arial" w:hAnsi="Arial" w:cs="Arial"/>
        </w:rPr>
        <w:t xml:space="preserve">Tesla uses gigafactories, automation and advanced manufacturing to streamline processes and increase production. However, together with the expansion of the company, issues </w:t>
      </w:r>
      <w:r w:rsidR="00B45B92">
        <w:rPr>
          <w:rFonts w:ascii="Arial" w:hAnsi="Arial" w:cs="Arial"/>
        </w:rPr>
        <w:t>like</w:t>
      </w:r>
      <w:r w:rsidRPr="00817322">
        <w:rPr>
          <w:rFonts w:ascii="Arial" w:hAnsi="Arial" w:cs="Arial"/>
        </w:rPr>
        <w:t xml:space="preserve"> bottlenecks and quality control have also appeared (OICA, 2025).</w:t>
      </w:r>
    </w:p>
    <w:p w14:paraId="3EC35735" w14:textId="77777777" w:rsidR="00192F9A" w:rsidRPr="00817322" w:rsidRDefault="00411B88" w:rsidP="006123F4">
      <w:pPr>
        <w:rPr>
          <w:rFonts w:ascii="Arial" w:hAnsi="Arial" w:cs="Arial"/>
          <w:b/>
          <w:bCs/>
        </w:rPr>
      </w:pPr>
      <w:r w:rsidRPr="00817322">
        <w:rPr>
          <w:rFonts w:ascii="Arial" w:hAnsi="Arial" w:cs="Arial"/>
          <w:b/>
          <w:bCs/>
        </w:rPr>
        <w:t>Outbound logistics</w:t>
      </w:r>
    </w:p>
    <w:p w14:paraId="66F5674A" w14:textId="77777777" w:rsidR="00192F9A" w:rsidRPr="00817322" w:rsidRDefault="00411B88" w:rsidP="006123F4">
      <w:pPr>
        <w:rPr>
          <w:rFonts w:ascii="Arial" w:hAnsi="Arial" w:cs="Arial"/>
        </w:rPr>
      </w:pPr>
      <w:r w:rsidRPr="00817322">
        <w:rPr>
          <w:rFonts w:ascii="Arial" w:hAnsi="Arial" w:cs="Arial"/>
        </w:rPr>
        <w:t>Tesla has a business model that eliminates dealers. This eliminates the distribution cost, and it enables Tesla to establish a channel of direct contact with customers, which guarantees consistency and openness of the prices.</w:t>
      </w:r>
    </w:p>
    <w:p w14:paraId="6F887652" w14:textId="77777777" w:rsidR="00192F9A" w:rsidRPr="00817322" w:rsidRDefault="00411B88" w:rsidP="006123F4">
      <w:pPr>
        <w:rPr>
          <w:rFonts w:ascii="Arial" w:hAnsi="Arial" w:cs="Arial"/>
          <w:b/>
          <w:bCs/>
        </w:rPr>
      </w:pPr>
      <w:r w:rsidRPr="00817322">
        <w:rPr>
          <w:rFonts w:ascii="Arial" w:hAnsi="Arial" w:cs="Arial"/>
          <w:b/>
          <w:bCs/>
        </w:rPr>
        <w:t>Marketing and sales</w:t>
      </w:r>
    </w:p>
    <w:p w14:paraId="61300BF7" w14:textId="3FDE5532" w:rsidR="00192F9A" w:rsidRPr="00817322" w:rsidRDefault="00411B88" w:rsidP="006123F4">
      <w:pPr>
        <w:rPr>
          <w:rFonts w:ascii="Arial" w:hAnsi="Arial" w:cs="Arial"/>
        </w:rPr>
      </w:pPr>
      <w:r w:rsidRPr="00817322">
        <w:rPr>
          <w:rFonts w:ascii="Arial" w:hAnsi="Arial" w:cs="Arial"/>
        </w:rPr>
        <w:t xml:space="preserve">Tesla does not spend much on marketing. Its marketing cost is far less than the industry average as it uses brand, </w:t>
      </w:r>
      <w:r w:rsidR="00BA30B5" w:rsidRPr="00817322">
        <w:rPr>
          <w:rFonts w:ascii="Arial" w:hAnsi="Arial" w:cs="Arial"/>
        </w:rPr>
        <w:t>innovation,</w:t>
      </w:r>
      <w:r w:rsidRPr="00817322">
        <w:rPr>
          <w:rFonts w:ascii="Arial" w:hAnsi="Arial" w:cs="Arial"/>
        </w:rPr>
        <w:t xml:space="preserve"> and viral marketing as its strategy (Statista, 2025).</w:t>
      </w:r>
    </w:p>
    <w:p w14:paraId="0B47FD64" w14:textId="77777777" w:rsidR="00192F9A" w:rsidRPr="00817322" w:rsidRDefault="00411B88" w:rsidP="006123F4">
      <w:pPr>
        <w:rPr>
          <w:rFonts w:ascii="Arial" w:hAnsi="Arial" w:cs="Arial"/>
          <w:b/>
          <w:bCs/>
        </w:rPr>
      </w:pPr>
      <w:r w:rsidRPr="00817322">
        <w:rPr>
          <w:rFonts w:ascii="Arial" w:hAnsi="Arial" w:cs="Arial"/>
          <w:b/>
          <w:bCs/>
        </w:rPr>
        <w:t>Service</w:t>
      </w:r>
    </w:p>
    <w:p w14:paraId="63D0A610" w14:textId="3E1B0377" w:rsidR="00192F9A" w:rsidRPr="00817322" w:rsidRDefault="00411B88" w:rsidP="006123F4">
      <w:pPr>
        <w:rPr>
          <w:rFonts w:ascii="Arial" w:hAnsi="Arial" w:cs="Arial"/>
        </w:rPr>
      </w:pPr>
      <w:r w:rsidRPr="00817322">
        <w:rPr>
          <w:rFonts w:ascii="Arial" w:hAnsi="Arial" w:cs="Arial"/>
        </w:rPr>
        <w:t xml:space="preserve">OTA software updates are also meant to enhance the performance, </w:t>
      </w:r>
      <w:r w:rsidR="00BA30B5" w:rsidRPr="00817322">
        <w:rPr>
          <w:rFonts w:ascii="Arial" w:hAnsi="Arial" w:cs="Arial"/>
        </w:rPr>
        <w:t>safety,</w:t>
      </w:r>
      <w:r w:rsidRPr="00817322">
        <w:rPr>
          <w:rFonts w:ascii="Arial" w:hAnsi="Arial" w:cs="Arial"/>
        </w:rPr>
        <w:t xml:space="preserve"> and features of Tesla cars after they </w:t>
      </w:r>
      <w:proofErr w:type="gramStart"/>
      <w:r w:rsidRPr="00817322">
        <w:rPr>
          <w:rFonts w:ascii="Arial" w:hAnsi="Arial" w:cs="Arial"/>
        </w:rPr>
        <w:t>are sold</w:t>
      </w:r>
      <w:proofErr w:type="gramEnd"/>
      <w:r w:rsidRPr="00817322">
        <w:rPr>
          <w:rFonts w:ascii="Arial" w:hAnsi="Arial" w:cs="Arial"/>
        </w:rPr>
        <w:t xml:space="preserve"> to add value and benefit.</w:t>
      </w:r>
    </w:p>
    <w:p w14:paraId="567FB19E" w14:textId="77777777" w:rsidR="00192F9A" w:rsidRPr="00817322" w:rsidRDefault="00411B88" w:rsidP="006123F4">
      <w:pPr>
        <w:rPr>
          <w:rFonts w:ascii="Arial" w:hAnsi="Arial" w:cs="Arial"/>
          <w:b/>
          <w:bCs/>
          <w:i/>
          <w:iCs/>
        </w:rPr>
      </w:pPr>
      <w:r w:rsidRPr="00817322">
        <w:rPr>
          <w:rFonts w:ascii="Arial" w:hAnsi="Arial" w:cs="Arial"/>
          <w:b/>
          <w:bCs/>
          <w:i/>
          <w:iCs/>
        </w:rPr>
        <w:t>Support Activities</w:t>
      </w:r>
    </w:p>
    <w:p w14:paraId="7BCDD343" w14:textId="77777777" w:rsidR="00192F9A" w:rsidRPr="00817322" w:rsidRDefault="00411B88" w:rsidP="006123F4">
      <w:pPr>
        <w:rPr>
          <w:rFonts w:ascii="Arial" w:hAnsi="Arial" w:cs="Arial"/>
          <w:b/>
          <w:bCs/>
        </w:rPr>
      </w:pPr>
      <w:r w:rsidRPr="00817322">
        <w:rPr>
          <w:rFonts w:ascii="Arial" w:hAnsi="Arial" w:cs="Arial"/>
          <w:b/>
          <w:bCs/>
        </w:rPr>
        <w:t>Technology development</w:t>
      </w:r>
    </w:p>
    <w:p w14:paraId="222E9B84" w14:textId="64FCB7D7" w:rsidR="00192F9A" w:rsidRPr="00817322" w:rsidRDefault="00411B88" w:rsidP="006123F4">
      <w:pPr>
        <w:rPr>
          <w:rFonts w:ascii="Arial" w:hAnsi="Arial" w:cs="Arial"/>
        </w:rPr>
      </w:pPr>
      <w:r w:rsidRPr="00817322">
        <w:rPr>
          <w:rFonts w:ascii="Arial" w:hAnsi="Arial" w:cs="Arial"/>
        </w:rPr>
        <w:t xml:space="preserve">Software, artificial </w:t>
      </w:r>
      <w:r w:rsidR="00A267D3" w:rsidRPr="00817322">
        <w:rPr>
          <w:rFonts w:ascii="Arial" w:hAnsi="Arial" w:cs="Arial"/>
        </w:rPr>
        <w:t>intelligence,</w:t>
      </w:r>
      <w:r w:rsidRPr="00817322">
        <w:rPr>
          <w:rFonts w:ascii="Arial" w:hAnsi="Arial" w:cs="Arial"/>
        </w:rPr>
        <w:t xml:space="preserve"> and battery technology are the strengths and skills of Tesla.</w:t>
      </w:r>
    </w:p>
    <w:p w14:paraId="7110D943" w14:textId="77777777" w:rsidR="00192F9A" w:rsidRPr="00817322" w:rsidRDefault="00411B88" w:rsidP="006123F4">
      <w:pPr>
        <w:rPr>
          <w:rFonts w:ascii="Arial" w:hAnsi="Arial" w:cs="Arial"/>
          <w:b/>
          <w:bCs/>
        </w:rPr>
      </w:pPr>
      <w:r w:rsidRPr="00817322">
        <w:rPr>
          <w:rFonts w:ascii="Arial" w:hAnsi="Arial" w:cs="Arial"/>
          <w:b/>
          <w:bCs/>
        </w:rPr>
        <w:t>Human resource management</w:t>
      </w:r>
    </w:p>
    <w:p w14:paraId="2E6BD607" w14:textId="6F715455" w:rsidR="00192F9A" w:rsidRPr="00817322" w:rsidRDefault="00411B88" w:rsidP="006123F4">
      <w:pPr>
        <w:rPr>
          <w:rFonts w:ascii="Arial" w:hAnsi="Arial" w:cs="Arial"/>
        </w:rPr>
      </w:pPr>
      <w:r w:rsidRPr="00817322">
        <w:rPr>
          <w:rFonts w:ascii="Arial" w:hAnsi="Arial" w:cs="Arial"/>
        </w:rPr>
        <w:t xml:space="preserve">Tesla has a </w:t>
      </w:r>
      <w:r w:rsidR="007B33D1">
        <w:rPr>
          <w:rFonts w:ascii="Arial" w:hAnsi="Arial" w:cs="Arial"/>
        </w:rPr>
        <w:t>high</w:t>
      </w:r>
      <w:r w:rsidR="00912145">
        <w:rPr>
          <w:rFonts w:ascii="Arial" w:hAnsi="Arial" w:cs="Arial"/>
        </w:rPr>
        <w:t xml:space="preserve">ly </w:t>
      </w:r>
      <w:r w:rsidR="00263221">
        <w:rPr>
          <w:rFonts w:ascii="Arial" w:hAnsi="Arial" w:cs="Arial"/>
        </w:rPr>
        <w:t>skilled</w:t>
      </w:r>
      <w:r w:rsidRPr="00817322">
        <w:rPr>
          <w:rFonts w:ascii="Arial" w:hAnsi="Arial" w:cs="Arial"/>
        </w:rPr>
        <w:t xml:space="preserve"> engineering team, which has also </w:t>
      </w:r>
      <w:proofErr w:type="gramStart"/>
      <w:r w:rsidRPr="00817322">
        <w:rPr>
          <w:rFonts w:ascii="Arial" w:hAnsi="Arial" w:cs="Arial"/>
        </w:rPr>
        <w:t xml:space="preserve">been </w:t>
      </w:r>
      <w:r w:rsidR="00912145" w:rsidRPr="00817322">
        <w:rPr>
          <w:rFonts w:ascii="Arial" w:hAnsi="Arial" w:cs="Arial"/>
        </w:rPr>
        <w:t>characterized</w:t>
      </w:r>
      <w:proofErr w:type="gramEnd"/>
      <w:r w:rsidRPr="00817322">
        <w:rPr>
          <w:rFonts w:ascii="Arial" w:hAnsi="Arial" w:cs="Arial"/>
        </w:rPr>
        <w:t xml:space="preserve"> as possessing a </w:t>
      </w:r>
      <w:r w:rsidR="00912145">
        <w:rPr>
          <w:rFonts w:ascii="Arial" w:hAnsi="Arial" w:cs="Arial"/>
        </w:rPr>
        <w:t>performance</w:t>
      </w:r>
      <w:r w:rsidR="00064C88">
        <w:rPr>
          <w:rFonts w:ascii="Arial" w:hAnsi="Arial" w:cs="Arial"/>
        </w:rPr>
        <w:t>-driven</w:t>
      </w:r>
      <w:r w:rsidRPr="00817322">
        <w:rPr>
          <w:rFonts w:ascii="Arial" w:hAnsi="Arial" w:cs="Arial"/>
        </w:rPr>
        <w:t xml:space="preserve"> culture.</w:t>
      </w:r>
    </w:p>
    <w:p w14:paraId="79FE9997" w14:textId="77777777" w:rsidR="00192F9A" w:rsidRPr="00817322" w:rsidRDefault="00411B88" w:rsidP="006123F4">
      <w:pPr>
        <w:pStyle w:val="Heading2"/>
        <w:rPr>
          <w:rFonts w:ascii="Arial" w:hAnsi="Arial" w:cs="Arial"/>
          <w:sz w:val="24"/>
          <w:szCs w:val="24"/>
        </w:rPr>
      </w:pPr>
      <w:bookmarkStart w:id="12" w:name="_odna4uflad4d" w:colFirst="0" w:colLast="0"/>
      <w:bookmarkStart w:id="13" w:name="_Toc228044084"/>
      <w:bookmarkEnd w:id="12"/>
      <w:r w:rsidRPr="00817322">
        <w:rPr>
          <w:rFonts w:ascii="Arial" w:hAnsi="Arial" w:cs="Arial"/>
          <w:sz w:val="24"/>
          <w:szCs w:val="24"/>
        </w:rPr>
        <w:lastRenderedPageBreak/>
        <w:t>3.2 Resource-Based View (RBV)</w:t>
      </w:r>
      <w:bookmarkEnd w:id="13"/>
    </w:p>
    <w:p w14:paraId="375727E6" w14:textId="77777777" w:rsidR="00192F9A" w:rsidRPr="00817322" w:rsidRDefault="00411B88" w:rsidP="006123F4">
      <w:pPr>
        <w:rPr>
          <w:rFonts w:ascii="Arial" w:hAnsi="Arial" w:cs="Arial"/>
        </w:rPr>
      </w:pPr>
      <w:r w:rsidRPr="00817322">
        <w:rPr>
          <w:rFonts w:ascii="Arial" w:hAnsi="Arial" w:cs="Arial"/>
        </w:rPr>
        <w:t>The result is that Tesla has a competitive advantage due to its:</w:t>
      </w:r>
    </w:p>
    <w:p w14:paraId="25A267B7" w14:textId="77777777" w:rsidR="00192F9A" w:rsidRPr="00817322" w:rsidRDefault="00411B88" w:rsidP="006123F4">
      <w:pPr>
        <w:numPr>
          <w:ilvl w:val="0"/>
          <w:numId w:val="1"/>
        </w:numPr>
        <w:rPr>
          <w:rFonts w:ascii="Arial" w:hAnsi="Arial" w:cs="Arial"/>
        </w:rPr>
      </w:pPr>
      <w:r w:rsidRPr="00817322">
        <w:rPr>
          <w:rFonts w:ascii="Arial" w:hAnsi="Arial" w:cs="Arial"/>
        </w:rPr>
        <w:t>Strong brand reputation</w:t>
      </w:r>
    </w:p>
    <w:p w14:paraId="6271A40E" w14:textId="77777777" w:rsidR="00192F9A" w:rsidRPr="00817322" w:rsidRDefault="00411B88" w:rsidP="006123F4">
      <w:pPr>
        <w:numPr>
          <w:ilvl w:val="0"/>
          <w:numId w:val="1"/>
        </w:numPr>
        <w:rPr>
          <w:rFonts w:ascii="Arial" w:hAnsi="Arial" w:cs="Arial"/>
        </w:rPr>
      </w:pPr>
      <w:r w:rsidRPr="00817322">
        <w:rPr>
          <w:rFonts w:ascii="Arial" w:hAnsi="Arial" w:cs="Arial"/>
        </w:rPr>
        <w:t>Proprietary battery technology</w:t>
      </w:r>
    </w:p>
    <w:p w14:paraId="3CAF9F5A" w14:textId="77777777" w:rsidR="00192F9A" w:rsidRPr="00817322" w:rsidRDefault="00411B88" w:rsidP="006123F4">
      <w:pPr>
        <w:numPr>
          <w:ilvl w:val="0"/>
          <w:numId w:val="1"/>
        </w:numPr>
        <w:rPr>
          <w:rFonts w:ascii="Arial" w:hAnsi="Arial" w:cs="Arial"/>
        </w:rPr>
      </w:pPr>
      <w:r w:rsidRPr="00817322">
        <w:rPr>
          <w:rFonts w:ascii="Arial" w:hAnsi="Arial" w:cs="Arial"/>
        </w:rPr>
        <w:t>Artificial intelligence and software.</w:t>
      </w:r>
    </w:p>
    <w:p w14:paraId="3881199C" w14:textId="77777777" w:rsidR="00192F9A" w:rsidRPr="00817322" w:rsidRDefault="00411B88" w:rsidP="006123F4">
      <w:pPr>
        <w:numPr>
          <w:ilvl w:val="0"/>
          <w:numId w:val="1"/>
        </w:numPr>
        <w:rPr>
          <w:rFonts w:ascii="Arial" w:hAnsi="Arial" w:cs="Arial"/>
        </w:rPr>
      </w:pPr>
      <w:r w:rsidRPr="00817322">
        <w:rPr>
          <w:rFonts w:ascii="Arial" w:hAnsi="Arial" w:cs="Arial"/>
        </w:rPr>
        <w:t>Supercharger network</w:t>
      </w:r>
    </w:p>
    <w:p w14:paraId="4BC04E50" w14:textId="77777777" w:rsidR="00192F9A" w:rsidRPr="00817322" w:rsidRDefault="00411B88" w:rsidP="006123F4">
      <w:pPr>
        <w:numPr>
          <w:ilvl w:val="0"/>
          <w:numId w:val="1"/>
        </w:numPr>
        <w:rPr>
          <w:rFonts w:ascii="Arial" w:hAnsi="Arial" w:cs="Arial"/>
        </w:rPr>
      </w:pPr>
      <w:r w:rsidRPr="00817322">
        <w:rPr>
          <w:rFonts w:ascii="Arial" w:hAnsi="Arial" w:cs="Arial"/>
        </w:rPr>
        <w:t>Vertical integration</w:t>
      </w:r>
    </w:p>
    <w:p w14:paraId="2B892855" w14:textId="77777777" w:rsidR="00192F9A" w:rsidRPr="00817322" w:rsidRDefault="00411B88" w:rsidP="006123F4">
      <w:pPr>
        <w:pStyle w:val="Heading2"/>
        <w:rPr>
          <w:rFonts w:ascii="Arial" w:hAnsi="Arial" w:cs="Arial"/>
          <w:sz w:val="24"/>
          <w:szCs w:val="24"/>
        </w:rPr>
      </w:pPr>
      <w:bookmarkStart w:id="14" w:name="_b4f3ri58sqxw" w:colFirst="0" w:colLast="0"/>
      <w:bookmarkStart w:id="15" w:name="_Toc228044085"/>
      <w:bookmarkEnd w:id="14"/>
      <w:r w:rsidRPr="00817322">
        <w:rPr>
          <w:rFonts w:ascii="Arial" w:hAnsi="Arial" w:cs="Arial"/>
          <w:sz w:val="24"/>
          <w:szCs w:val="24"/>
        </w:rPr>
        <w:t>3.3 VRIO Analysis</w:t>
      </w:r>
      <w:bookmarkEnd w:id="15"/>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3"/>
        <w:gridCol w:w="1559"/>
        <w:gridCol w:w="1288"/>
        <w:gridCol w:w="1560"/>
        <w:gridCol w:w="1560"/>
        <w:gridCol w:w="1560"/>
      </w:tblGrid>
      <w:tr w:rsidR="00192F9A" w:rsidRPr="00817322" w14:paraId="50CFFC82" w14:textId="77777777" w:rsidTr="005716B8">
        <w:tc>
          <w:tcPr>
            <w:tcW w:w="1833" w:type="dxa"/>
            <w:tcMar>
              <w:top w:w="100" w:type="dxa"/>
              <w:left w:w="100" w:type="dxa"/>
              <w:bottom w:w="100" w:type="dxa"/>
              <w:right w:w="100" w:type="dxa"/>
            </w:tcMar>
          </w:tcPr>
          <w:p w14:paraId="47DD137B" w14:textId="77777777" w:rsidR="00192F9A" w:rsidRPr="00817322" w:rsidRDefault="00411B88" w:rsidP="006123F4">
            <w:pPr>
              <w:rPr>
                <w:rFonts w:ascii="Arial" w:hAnsi="Arial" w:cs="Arial"/>
                <w:b/>
                <w:bCs/>
                <w:i/>
                <w:iCs/>
              </w:rPr>
            </w:pPr>
            <w:r w:rsidRPr="00817322">
              <w:rPr>
                <w:rFonts w:ascii="Arial" w:hAnsi="Arial" w:cs="Arial"/>
                <w:b/>
                <w:bCs/>
                <w:i/>
                <w:iCs/>
              </w:rPr>
              <w:t>Resource</w:t>
            </w:r>
          </w:p>
        </w:tc>
        <w:tc>
          <w:tcPr>
            <w:tcW w:w="1559" w:type="dxa"/>
            <w:tcMar>
              <w:top w:w="100" w:type="dxa"/>
              <w:left w:w="100" w:type="dxa"/>
              <w:bottom w:w="100" w:type="dxa"/>
              <w:right w:w="100" w:type="dxa"/>
            </w:tcMar>
          </w:tcPr>
          <w:p w14:paraId="07411DEB" w14:textId="77777777" w:rsidR="00192F9A" w:rsidRPr="00817322" w:rsidRDefault="00411B88" w:rsidP="006123F4">
            <w:pPr>
              <w:rPr>
                <w:rFonts w:ascii="Arial" w:hAnsi="Arial" w:cs="Arial"/>
                <w:b/>
                <w:bCs/>
                <w:i/>
                <w:iCs/>
              </w:rPr>
            </w:pPr>
            <w:r w:rsidRPr="00817322">
              <w:rPr>
                <w:rFonts w:ascii="Arial" w:hAnsi="Arial" w:cs="Arial"/>
                <w:b/>
                <w:bCs/>
                <w:i/>
                <w:iCs/>
              </w:rPr>
              <w:t>Valuable</w:t>
            </w:r>
          </w:p>
        </w:tc>
        <w:tc>
          <w:tcPr>
            <w:tcW w:w="1288" w:type="dxa"/>
            <w:tcMar>
              <w:top w:w="100" w:type="dxa"/>
              <w:left w:w="100" w:type="dxa"/>
              <w:bottom w:w="100" w:type="dxa"/>
              <w:right w:w="100" w:type="dxa"/>
            </w:tcMar>
          </w:tcPr>
          <w:p w14:paraId="682577BE" w14:textId="77777777" w:rsidR="00192F9A" w:rsidRPr="00817322" w:rsidRDefault="00411B88" w:rsidP="006123F4">
            <w:pPr>
              <w:rPr>
                <w:rFonts w:ascii="Arial" w:hAnsi="Arial" w:cs="Arial"/>
                <w:b/>
                <w:bCs/>
                <w:i/>
                <w:iCs/>
              </w:rPr>
            </w:pPr>
            <w:r w:rsidRPr="00817322">
              <w:rPr>
                <w:rFonts w:ascii="Arial" w:hAnsi="Arial" w:cs="Arial"/>
                <w:b/>
                <w:bCs/>
                <w:i/>
                <w:iCs/>
              </w:rPr>
              <w:t>Rare</w:t>
            </w:r>
          </w:p>
        </w:tc>
        <w:tc>
          <w:tcPr>
            <w:tcW w:w="1560" w:type="dxa"/>
            <w:tcMar>
              <w:top w:w="100" w:type="dxa"/>
              <w:left w:w="100" w:type="dxa"/>
              <w:bottom w:w="100" w:type="dxa"/>
              <w:right w:w="100" w:type="dxa"/>
            </w:tcMar>
          </w:tcPr>
          <w:p w14:paraId="006F96C8" w14:textId="77777777" w:rsidR="00192F9A" w:rsidRPr="00817322" w:rsidRDefault="00411B88" w:rsidP="006123F4">
            <w:pPr>
              <w:rPr>
                <w:rFonts w:ascii="Arial" w:hAnsi="Arial" w:cs="Arial"/>
                <w:b/>
                <w:bCs/>
                <w:i/>
                <w:iCs/>
              </w:rPr>
            </w:pPr>
            <w:r w:rsidRPr="00817322">
              <w:rPr>
                <w:rFonts w:ascii="Arial" w:hAnsi="Arial" w:cs="Arial"/>
                <w:b/>
                <w:bCs/>
                <w:i/>
                <w:iCs/>
              </w:rPr>
              <w:t>Inimitable</w:t>
            </w:r>
          </w:p>
        </w:tc>
        <w:tc>
          <w:tcPr>
            <w:tcW w:w="1560" w:type="dxa"/>
            <w:tcMar>
              <w:top w:w="100" w:type="dxa"/>
              <w:left w:w="100" w:type="dxa"/>
              <w:bottom w:w="100" w:type="dxa"/>
              <w:right w:w="100" w:type="dxa"/>
            </w:tcMar>
          </w:tcPr>
          <w:p w14:paraId="53F83991" w14:textId="01A76B75" w:rsidR="00192F9A" w:rsidRPr="00817322" w:rsidRDefault="000366BA" w:rsidP="006123F4">
            <w:pPr>
              <w:rPr>
                <w:rFonts w:ascii="Arial" w:hAnsi="Arial" w:cs="Arial"/>
                <w:b/>
                <w:bCs/>
                <w:i/>
                <w:iCs/>
              </w:rPr>
            </w:pPr>
            <w:r w:rsidRPr="00817322">
              <w:rPr>
                <w:rFonts w:ascii="Arial" w:hAnsi="Arial" w:cs="Arial"/>
                <w:b/>
                <w:bCs/>
                <w:i/>
                <w:iCs/>
              </w:rPr>
              <w:t>Organized</w:t>
            </w:r>
          </w:p>
        </w:tc>
        <w:tc>
          <w:tcPr>
            <w:tcW w:w="1560" w:type="dxa"/>
            <w:tcMar>
              <w:top w:w="100" w:type="dxa"/>
              <w:left w:w="100" w:type="dxa"/>
              <w:bottom w:w="100" w:type="dxa"/>
              <w:right w:w="100" w:type="dxa"/>
            </w:tcMar>
          </w:tcPr>
          <w:p w14:paraId="74C55161" w14:textId="77777777" w:rsidR="00192F9A" w:rsidRPr="00817322" w:rsidRDefault="00411B88" w:rsidP="006123F4">
            <w:pPr>
              <w:rPr>
                <w:rFonts w:ascii="Arial" w:hAnsi="Arial" w:cs="Arial"/>
                <w:b/>
                <w:bCs/>
                <w:i/>
                <w:iCs/>
              </w:rPr>
            </w:pPr>
            <w:r w:rsidRPr="00817322">
              <w:rPr>
                <w:rFonts w:ascii="Arial" w:hAnsi="Arial" w:cs="Arial"/>
                <w:b/>
                <w:bCs/>
                <w:i/>
                <w:iCs/>
              </w:rPr>
              <w:t>Advantage</w:t>
            </w:r>
          </w:p>
        </w:tc>
      </w:tr>
      <w:tr w:rsidR="00192F9A" w:rsidRPr="00817322" w14:paraId="3984DA52" w14:textId="77777777" w:rsidTr="005716B8">
        <w:tc>
          <w:tcPr>
            <w:tcW w:w="1833" w:type="dxa"/>
            <w:tcMar>
              <w:top w:w="100" w:type="dxa"/>
              <w:left w:w="100" w:type="dxa"/>
              <w:bottom w:w="100" w:type="dxa"/>
              <w:right w:w="100" w:type="dxa"/>
            </w:tcMar>
          </w:tcPr>
          <w:p w14:paraId="5616F43F" w14:textId="77777777" w:rsidR="00192F9A" w:rsidRPr="00817322" w:rsidRDefault="00411B88" w:rsidP="006123F4">
            <w:pPr>
              <w:rPr>
                <w:rFonts w:ascii="Arial" w:hAnsi="Arial" w:cs="Arial"/>
              </w:rPr>
            </w:pPr>
            <w:r w:rsidRPr="00817322">
              <w:rPr>
                <w:rFonts w:ascii="Arial" w:hAnsi="Arial" w:cs="Arial"/>
              </w:rPr>
              <w:t>Battery technology</w:t>
            </w:r>
          </w:p>
        </w:tc>
        <w:tc>
          <w:tcPr>
            <w:tcW w:w="1559" w:type="dxa"/>
            <w:tcMar>
              <w:top w:w="100" w:type="dxa"/>
              <w:left w:w="100" w:type="dxa"/>
              <w:bottom w:w="100" w:type="dxa"/>
              <w:right w:w="100" w:type="dxa"/>
            </w:tcMar>
          </w:tcPr>
          <w:p w14:paraId="49A4F9BD" w14:textId="77777777" w:rsidR="00192F9A" w:rsidRPr="00817322" w:rsidRDefault="00411B88" w:rsidP="006123F4">
            <w:pPr>
              <w:rPr>
                <w:rFonts w:ascii="Arial" w:hAnsi="Arial" w:cs="Arial"/>
              </w:rPr>
            </w:pPr>
            <w:r w:rsidRPr="00817322">
              <w:rPr>
                <w:rFonts w:ascii="Arial" w:hAnsi="Arial" w:cs="Arial"/>
              </w:rPr>
              <w:t>Yes</w:t>
            </w:r>
          </w:p>
        </w:tc>
        <w:tc>
          <w:tcPr>
            <w:tcW w:w="1288" w:type="dxa"/>
            <w:tcMar>
              <w:top w:w="100" w:type="dxa"/>
              <w:left w:w="100" w:type="dxa"/>
              <w:bottom w:w="100" w:type="dxa"/>
              <w:right w:w="100" w:type="dxa"/>
            </w:tcMar>
          </w:tcPr>
          <w:p w14:paraId="590DB43B"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7DC81CD6"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0107430B"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0EA3B5DF" w14:textId="77777777" w:rsidR="00192F9A" w:rsidRPr="00817322" w:rsidRDefault="00411B88" w:rsidP="006123F4">
            <w:pPr>
              <w:rPr>
                <w:rFonts w:ascii="Arial" w:hAnsi="Arial" w:cs="Arial"/>
              </w:rPr>
            </w:pPr>
            <w:r w:rsidRPr="00817322">
              <w:rPr>
                <w:rFonts w:ascii="Arial" w:hAnsi="Arial" w:cs="Arial"/>
              </w:rPr>
              <w:t>Sustained advantage</w:t>
            </w:r>
          </w:p>
        </w:tc>
      </w:tr>
      <w:tr w:rsidR="00192F9A" w:rsidRPr="00817322" w14:paraId="0C38D322" w14:textId="77777777" w:rsidTr="005716B8">
        <w:tc>
          <w:tcPr>
            <w:tcW w:w="1833" w:type="dxa"/>
            <w:tcMar>
              <w:top w:w="100" w:type="dxa"/>
              <w:left w:w="100" w:type="dxa"/>
              <w:bottom w:w="100" w:type="dxa"/>
              <w:right w:w="100" w:type="dxa"/>
            </w:tcMar>
          </w:tcPr>
          <w:p w14:paraId="38B84482" w14:textId="77777777" w:rsidR="00192F9A" w:rsidRPr="00817322" w:rsidRDefault="00411B88" w:rsidP="006123F4">
            <w:pPr>
              <w:rPr>
                <w:rFonts w:ascii="Arial" w:hAnsi="Arial" w:cs="Arial"/>
              </w:rPr>
            </w:pPr>
            <w:r w:rsidRPr="00817322">
              <w:rPr>
                <w:rFonts w:ascii="Arial" w:hAnsi="Arial" w:cs="Arial"/>
              </w:rPr>
              <w:t>Brand loyalty</w:t>
            </w:r>
          </w:p>
        </w:tc>
        <w:tc>
          <w:tcPr>
            <w:tcW w:w="1559" w:type="dxa"/>
            <w:tcMar>
              <w:top w:w="100" w:type="dxa"/>
              <w:left w:w="100" w:type="dxa"/>
              <w:bottom w:w="100" w:type="dxa"/>
              <w:right w:w="100" w:type="dxa"/>
            </w:tcMar>
          </w:tcPr>
          <w:p w14:paraId="102900C0" w14:textId="77777777" w:rsidR="00192F9A" w:rsidRPr="00817322" w:rsidRDefault="00411B88" w:rsidP="006123F4">
            <w:pPr>
              <w:rPr>
                <w:rFonts w:ascii="Arial" w:hAnsi="Arial" w:cs="Arial"/>
              </w:rPr>
            </w:pPr>
            <w:r w:rsidRPr="00817322">
              <w:rPr>
                <w:rFonts w:ascii="Arial" w:hAnsi="Arial" w:cs="Arial"/>
              </w:rPr>
              <w:t>Yes</w:t>
            </w:r>
          </w:p>
        </w:tc>
        <w:tc>
          <w:tcPr>
            <w:tcW w:w="1288" w:type="dxa"/>
            <w:tcMar>
              <w:top w:w="100" w:type="dxa"/>
              <w:left w:w="100" w:type="dxa"/>
              <w:bottom w:w="100" w:type="dxa"/>
              <w:right w:w="100" w:type="dxa"/>
            </w:tcMar>
          </w:tcPr>
          <w:p w14:paraId="100E9135"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19E54E5C"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0CFBEA6E"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375D2A9E" w14:textId="77777777" w:rsidR="00192F9A" w:rsidRPr="00817322" w:rsidRDefault="00411B88" w:rsidP="006123F4">
            <w:pPr>
              <w:rPr>
                <w:rFonts w:ascii="Arial" w:hAnsi="Arial" w:cs="Arial"/>
              </w:rPr>
            </w:pPr>
            <w:r w:rsidRPr="00817322">
              <w:rPr>
                <w:rFonts w:ascii="Arial" w:hAnsi="Arial" w:cs="Arial"/>
              </w:rPr>
              <w:t>Sustained advantage</w:t>
            </w:r>
          </w:p>
        </w:tc>
      </w:tr>
      <w:tr w:rsidR="00192F9A" w:rsidRPr="00817322" w14:paraId="7EE883A0" w14:textId="77777777" w:rsidTr="005716B8">
        <w:tc>
          <w:tcPr>
            <w:tcW w:w="1833" w:type="dxa"/>
            <w:tcMar>
              <w:top w:w="100" w:type="dxa"/>
              <w:left w:w="100" w:type="dxa"/>
              <w:bottom w:w="100" w:type="dxa"/>
              <w:right w:w="100" w:type="dxa"/>
            </w:tcMar>
          </w:tcPr>
          <w:p w14:paraId="7B0869C2" w14:textId="77777777" w:rsidR="00192F9A" w:rsidRPr="00817322" w:rsidRDefault="00411B88" w:rsidP="006123F4">
            <w:pPr>
              <w:rPr>
                <w:rFonts w:ascii="Arial" w:hAnsi="Arial" w:cs="Arial"/>
              </w:rPr>
            </w:pPr>
            <w:r w:rsidRPr="00817322">
              <w:rPr>
                <w:rFonts w:ascii="Arial" w:hAnsi="Arial" w:cs="Arial"/>
              </w:rPr>
              <w:t>Supercharger network</w:t>
            </w:r>
          </w:p>
        </w:tc>
        <w:tc>
          <w:tcPr>
            <w:tcW w:w="1559" w:type="dxa"/>
            <w:tcMar>
              <w:top w:w="100" w:type="dxa"/>
              <w:left w:w="100" w:type="dxa"/>
              <w:bottom w:w="100" w:type="dxa"/>
              <w:right w:w="100" w:type="dxa"/>
            </w:tcMar>
          </w:tcPr>
          <w:p w14:paraId="0CCE3057" w14:textId="77777777" w:rsidR="00192F9A" w:rsidRPr="00817322" w:rsidRDefault="00411B88" w:rsidP="006123F4">
            <w:pPr>
              <w:rPr>
                <w:rFonts w:ascii="Arial" w:hAnsi="Arial" w:cs="Arial"/>
              </w:rPr>
            </w:pPr>
            <w:r w:rsidRPr="00817322">
              <w:rPr>
                <w:rFonts w:ascii="Arial" w:hAnsi="Arial" w:cs="Arial"/>
              </w:rPr>
              <w:t>Yes</w:t>
            </w:r>
          </w:p>
        </w:tc>
        <w:tc>
          <w:tcPr>
            <w:tcW w:w="1288" w:type="dxa"/>
            <w:tcMar>
              <w:top w:w="100" w:type="dxa"/>
              <w:left w:w="100" w:type="dxa"/>
              <w:bottom w:w="100" w:type="dxa"/>
              <w:right w:w="100" w:type="dxa"/>
            </w:tcMar>
          </w:tcPr>
          <w:p w14:paraId="5D212CA1"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5CBA1113" w14:textId="77777777" w:rsidR="00192F9A" w:rsidRPr="00817322" w:rsidRDefault="00411B88" w:rsidP="006123F4">
            <w:pPr>
              <w:rPr>
                <w:rFonts w:ascii="Arial" w:hAnsi="Arial" w:cs="Arial"/>
              </w:rPr>
            </w:pPr>
            <w:r w:rsidRPr="00817322">
              <w:rPr>
                <w:rFonts w:ascii="Arial" w:hAnsi="Arial" w:cs="Arial"/>
              </w:rPr>
              <w:t>Difficult</w:t>
            </w:r>
          </w:p>
        </w:tc>
        <w:tc>
          <w:tcPr>
            <w:tcW w:w="1560" w:type="dxa"/>
            <w:tcMar>
              <w:top w:w="100" w:type="dxa"/>
              <w:left w:w="100" w:type="dxa"/>
              <w:bottom w:w="100" w:type="dxa"/>
              <w:right w:w="100" w:type="dxa"/>
            </w:tcMar>
          </w:tcPr>
          <w:p w14:paraId="692DF804"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2390A3CC" w14:textId="77777777" w:rsidR="00192F9A" w:rsidRPr="00817322" w:rsidRDefault="00411B88" w:rsidP="006123F4">
            <w:pPr>
              <w:rPr>
                <w:rFonts w:ascii="Arial" w:hAnsi="Arial" w:cs="Arial"/>
              </w:rPr>
            </w:pPr>
            <w:r w:rsidRPr="00817322">
              <w:rPr>
                <w:rFonts w:ascii="Arial" w:hAnsi="Arial" w:cs="Arial"/>
              </w:rPr>
              <w:t>Competitive advantage</w:t>
            </w:r>
          </w:p>
        </w:tc>
      </w:tr>
      <w:tr w:rsidR="00192F9A" w:rsidRPr="00817322" w14:paraId="68CECEF6" w14:textId="77777777" w:rsidTr="005716B8">
        <w:tc>
          <w:tcPr>
            <w:tcW w:w="1833" w:type="dxa"/>
            <w:tcMar>
              <w:top w:w="100" w:type="dxa"/>
              <w:left w:w="100" w:type="dxa"/>
              <w:bottom w:w="100" w:type="dxa"/>
              <w:right w:w="100" w:type="dxa"/>
            </w:tcMar>
          </w:tcPr>
          <w:p w14:paraId="390E8C02" w14:textId="77777777" w:rsidR="00192F9A" w:rsidRPr="00817322" w:rsidRDefault="00411B88" w:rsidP="006123F4">
            <w:pPr>
              <w:rPr>
                <w:rFonts w:ascii="Arial" w:hAnsi="Arial" w:cs="Arial"/>
              </w:rPr>
            </w:pPr>
            <w:r w:rsidRPr="00817322">
              <w:rPr>
                <w:rFonts w:ascii="Arial" w:hAnsi="Arial" w:cs="Arial"/>
              </w:rPr>
              <w:t>Manufacturing scale</w:t>
            </w:r>
          </w:p>
        </w:tc>
        <w:tc>
          <w:tcPr>
            <w:tcW w:w="1559" w:type="dxa"/>
            <w:tcMar>
              <w:top w:w="100" w:type="dxa"/>
              <w:left w:w="100" w:type="dxa"/>
              <w:bottom w:w="100" w:type="dxa"/>
              <w:right w:w="100" w:type="dxa"/>
            </w:tcMar>
          </w:tcPr>
          <w:p w14:paraId="7E1DFE5E" w14:textId="77777777" w:rsidR="00192F9A" w:rsidRPr="00817322" w:rsidRDefault="00411B88" w:rsidP="006123F4">
            <w:pPr>
              <w:rPr>
                <w:rFonts w:ascii="Arial" w:hAnsi="Arial" w:cs="Arial"/>
              </w:rPr>
            </w:pPr>
            <w:r w:rsidRPr="00817322">
              <w:rPr>
                <w:rFonts w:ascii="Arial" w:hAnsi="Arial" w:cs="Arial"/>
              </w:rPr>
              <w:t>Yes</w:t>
            </w:r>
          </w:p>
        </w:tc>
        <w:tc>
          <w:tcPr>
            <w:tcW w:w="1288" w:type="dxa"/>
            <w:tcMar>
              <w:top w:w="100" w:type="dxa"/>
              <w:left w:w="100" w:type="dxa"/>
              <w:bottom w:w="100" w:type="dxa"/>
              <w:right w:w="100" w:type="dxa"/>
            </w:tcMar>
          </w:tcPr>
          <w:p w14:paraId="5FB44D97" w14:textId="77777777" w:rsidR="00192F9A" w:rsidRPr="00817322" w:rsidRDefault="00411B88" w:rsidP="006123F4">
            <w:pPr>
              <w:rPr>
                <w:rFonts w:ascii="Arial" w:hAnsi="Arial" w:cs="Arial"/>
              </w:rPr>
            </w:pPr>
            <w:r w:rsidRPr="00817322">
              <w:rPr>
                <w:rFonts w:ascii="Arial" w:hAnsi="Arial" w:cs="Arial"/>
              </w:rPr>
              <w:t>No</w:t>
            </w:r>
          </w:p>
        </w:tc>
        <w:tc>
          <w:tcPr>
            <w:tcW w:w="1560" w:type="dxa"/>
            <w:tcMar>
              <w:top w:w="100" w:type="dxa"/>
              <w:left w:w="100" w:type="dxa"/>
              <w:bottom w:w="100" w:type="dxa"/>
              <w:right w:w="100" w:type="dxa"/>
            </w:tcMar>
          </w:tcPr>
          <w:p w14:paraId="231173FF" w14:textId="77777777" w:rsidR="00192F9A" w:rsidRPr="00817322" w:rsidRDefault="00411B88" w:rsidP="006123F4">
            <w:pPr>
              <w:rPr>
                <w:rFonts w:ascii="Arial" w:hAnsi="Arial" w:cs="Arial"/>
              </w:rPr>
            </w:pPr>
            <w:r w:rsidRPr="00817322">
              <w:rPr>
                <w:rFonts w:ascii="Arial" w:hAnsi="Arial" w:cs="Arial"/>
              </w:rPr>
              <w:t>No</w:t>
            </w:r>
          </w:p>
        </w:tc>
        <w:tc>
          <w:tcPr>
            <w:tcW w:w="1560" w:type="dxa"/>
            <w:tcMar>
              <w:top w:w="100" w:type="dxa"/>
              <w:left w:w="100" w:type="dxa"/>
              <w:bottom w:w="100" w:type="dxa"/>
              <w:right w:w="100" w:type="dxa"/>
            </w:tcMar>
          </w:tcPr>
          <w:p w14:paraId="6F9BC4D1" w14:textId="77777777" w:rsidR="00192F9A" w:rsidRPr="00817322" w:rsidRDefault="00411B88" w:rsidP="006123F4">
            <w:pPr>
              <w:rPr>
                <w:rFonts w:ascii="Arial" w:hAnsi="Arial" w:cs="Arial"/>
              </w:rPr>
            </w:pPr>
            <w:r w:rsidRPr="00817322">
              <w:rPr>
                <w:rFonts w:ascii="Arial" w:hAnsi="Arial" w:cs="Arial"/>
              </w:rPr>
              <w:t>Yes</w:t>
            </w:r>
          </w:p>
        </w:tc>
        <w:tc>
          <w:tcPr>
            <w:tcW w:w="1560" w:type="dxa"/>
            <w:tcMar>
              <w:top w:w="100" w:type="dxa"/>
              <w:left w:w="100" w:type="dxa"/>
              <w:bottom w:w="100" w:type="dxa"/>
              <w:right w:w="100" w:type="dxa"/>
            </w:tcMar>
          </w:tcPr>
          <w:p w14:paraId="45DA7532" w14:textId="77777777" w:rsidR="00192F9A" w:rsidRPr="00817322" w:rsidRDefault="00411B88" w:rsidP="006123F4">
            <w:pPr>
              <w:rPr>
                <w:rFonts w:ascii="Arial" w:hAnsi="Arial" w:cs="Arial"/>
              </w:rPr>
            </w:pPr>
            <w:r w:rsidRPr="00817322">
              <w:rPr>
                <w:rFonts w:ascii="Arial" w:hAnsi="Arial" w:cs="Arial"/>
              </w:rPr>
              <w:t>Temporary advantage</w:t>
            </w:r>
          </w:p>
        </w:tc>
      </w:tr>
    </w:tbl>
    <w:p w14:paraId="60E69E5D" w14:textId="77777777" w:rsidR="00192F9A" w:rsidRPr="00817322" w:rsidRDefault="00192F9A" w:rsidP="006123F4">
      <w:pPr>
        <w:rPr>
          <w:rFonts w:ascii="Arial" w:hAnsi="Arial" w:cs="Arial"/>
        </w:rPr>
      </w:pPr>
    </w:p>
    <w:p w14:paraId="0A563E50" w14:textId="36F1F498" w:rsidR="00192F9A" w:rsidRPr="00817322" w:rsidRDefault="00411B88" w:rsidP="006123F4">
      <w:pPr>
        <w:rPr>
          <w:rFonts w:ascii="Arial" w:hAnsi="Arial" w:cs="Arial"/>
        </w:rPr>
      </w:pPr>
      <w:r w:rsidRPr="00817322">
        <w:rPr>
          <w:rFonts w:ascii="Arial" w:hAnsi="Arial" w:cs="Arial"/>
        </w:rPr>
        <w:t xml:space="preserve">The </w:t>
      </w:r>
      <w:r w:rsidR="008927B4" w:rsidRPr="00817322">
        <w:rPr>
          <w:rFonts w:ascii="Arial" w:hAnsi="Arial" w:cs="Arial"/>
        </w:rPr>
        <w:t>strength</w:t>
      </w:r>
      <w:r w:rsidRPr="00817322">
        <w:rPr>
          <w:rFonts w:ascii="Arial" w:hAnsi="Arial" w:cs="Arial"/>
        </w:rPr>
        <w:t xml:space="preserve"> of Tesla </w:t>
      </w:r>
      <w:r w:rsidR="0086255D">
        <w:rPr>
          <w:rFonts w:ascii="Arial" w:hAnsi="Arial" w:cs="Arial"/>
        </w:rPr>
        <w:t xml:space="preserve">comes from </w:t>
      </w:r>
      <w:r w:rsidR="00337807">
        <w:rPr>
          <w:rFonts w:ascii="Arial" w:hAnsi="Arial" w:cs="Arial"/>
        </w:rPr>
        <w:t>internal</w:t>
      </w:r>
      <w:r w:rsidR="00991C50">
        <w:rPr>
          <w:rFonts w:ascii="Arial" w:hAnsi="Arial" w:cs="Arial"/>
        </w:rPr>
        <w:t xml:space="preserve"> resources, like technology, </w:t>
      </w:r>
      <w:proofErr w:type="gramStart"/>
      <w:r w:rsidR="00991C50">
        <w:rPr>
          <w:rFonts w:ascii="Arial" w:hAnsi="Arial" w:cs="Arial"/>
        </w:rPr>
        <w:t>brand</w:t>
      </w:r>
      <w:proofErr w:type="gramEnd"/>
      <w:r w:rsidR="00991C50">
        <w:rPr>
          <w:rFonts w:ascii="Arial" w:hAnsi="Arial" w:cs="Arial"/>
        </w:rPr>
        <w:t xml:space="preserve"> and</w:t>
      </w:r>
      <w:r w:rsidR="00C861B1">
        <w:rPr>
          <w:rFonts w:ascii="Arial" w:hAnsi="Arial" w:cs="Arial"/>
        </w:rPr>
        <w:t xml:space="preserve"> strategy. Through </w:t>
      </w:r>
      <w:r w:rsidR="008927B4">
        <w:rPr>
          <w:rFonts w:ascii="Arial" w:hAnsi="Arial" w:cs="Arial"/>
        </w:rPr>
        <w:t xml:space="preserve">these strengths </w:t>
      </w:r>
      <w:r w:rsidR="00337807">
        <w:rPr>
          <w:rFonts w:ascii="Arial" w:hAnsi="Arial" w:cs="Arial"/>
        </w:rPr>
        <w:t xml:space="preserve">Tesla is holding the </w:t>
      </w:r>
      <w:r w:rsidR="00030904">
        <w:rPr>
          <w:rFonts w:ascii="Arial" w:hAnsi="Arial" w:cs="Arial"/>
        </w:rPr>
        <w:t>lead in VE market, but to maintain</w:t>
      </w:r>
      <w:r w:rsidR="00A86F31">
        <w:rPr>
          <w:rFonts w:ascii="Arial" w:hAnsi="Arial" w:cs="Arial"/>
        </w:rPr>
        <w:t xml:space="preserve"> </w:t>
      </w:r>
      <w:proofErr w:type="gramStart"/>
      <w:r w:rsidR="00CE2731">
        <w:rPr>
          <w:rFonts w:ascii="Arial" w:hAnsi="Arial" w:cs="Arial"/>
        </w:rPr>
        <w:t>the</w:t>
      </w:r>
      <w:proofErr w:type="gramEnd"/>
      <w:r w:rsidR="00CE2731">
        <w:rPr>
          <w:rFonts w:ascii="Arial" w:hAnsi="Arial" w:cs="Arial"/>
        </w:rPr>
        <w:t xml:space="preserve"> competitive </w:t>
      </w:r>
      <w:r w:rsidR="00A86F31">
        <w:rPr>
          <w:rFonts w:ascii="Arial" w:hAnsi="Arial" w:cs="Arial"/>
        </w:rPr>
        <w:t>advantage</w:t>
      </w:r>
      <w:r w:rsidR="00CE2731">
        <w:rPr>
          <w:rFonts w:ascii="Arial" w:hAnsi="Arial" w:cs="Arial"/>
        </w:rPr>
        <w:t>, Tesla must</w:t>
      </w:r>
      <w:r w:rsidR="00CE2731">
        <w:rPr>
          <w:rFonts w:ascii="Arial" w:hAnsi="Arial" w:cs="Arial"/>
        </w:rPr>
        <w:t xml:space="preserve"> continue to innovate</w:t>
      </w:r>
      <w:r w:rsidR="00426091">
        <w:rPr>
          <w:rFonts w:ascii="Arial" w:hAnsi="Arial" w:cs="Arial"/>
        </w:rPr>
        <w:t>, as other brands are investing in the market</w:t>
      </w:r>
      <w:r w:rsidR="00F914F5">
        <w:rPr>
          <w:rFonts w:ascii="Arial" w:hAnsi="Arial" w:cs="Arial"/>
        </w:rPr>
        <w:t>.</w:t>
      </w:r>
    </w:p>
    <w:p w14:paraId="29A14573" w14:textId="77777777" w:rsidR="00192F9A" w:rsidRPr="00817322" w:rsidRDefault="00411B88" w:rsidP="006123F4">
      <w:pPr>
        <w:pStyle w:val="Heading1"/>
        <w:rPr>
          <w:rFonts w:ascii="Arial" w:hAnsi="Arial" w:cs="Arial"/>
          <w:sz w:val="24"/>
          <w:szCs w:val="24"/>
        </w:rPr>
      </w:pPr>
      <w:bookmarkStart w:id="16" w:name="_jzz5rjo8nkdm" w:colFirst="0" w:colLast="0"/>
      <w:bookmarkStart w:id="17" w:name="_Toc228044086"/>
      <w:bookmarkEnd w:id="16"/>
      <w:r w:rsidRPr="00817322">
        <w:rPr>
          <w:rFonts w:ascii="Arial" w:hAnsi="Arial" w:cs="Arial"/>
          <w:sz w:val="24"/>
          <w:szCs w:val="24"/>
        </w:rPr>
        <w:t>4. SWOT Analysis</w:t>
      </w:r>
      <w:bookmarkEnd w:id="17"/>
    </w:p>
    <w:p w14:paraId="2AF22412" w14:textId="36D2F130" w:rsidR="00192F9A" w:rsidRPr="00817322" w:rsidRDefault="00411B88" w:rsidP="006123F4">
      <w:pPr>
        <w:rPr>
          <w:rFonts w:ascii="Arial" w:hAnsi="Arial" w:cs="Arial"/>
        </w:rPr>
      </w:pPr>
      <w:r w:rsidRPr="00817322">
        <w:rPr>
          <w:rFonts w:ascii="Arial" w:hAnsi="Arial" w:cs="Arial"/>
          <w:b/>
          <w:bCs/>
          <w:i/>
          <w:iCs/>
        </w:rPr>
        <w:t>Strengths:</w:t>
      </w:r>
      <w:r w:rsidRPr="00817322">
        <w:rPr>
          <w:rFonts w:ascii="Arial" w:hAnsi="Arial" w:cs="Arial"/>
        </w:rPr>
        <w:t xml:space="preserve"> </w:t>
      </w:r>
      <w:r w:rsidR="00FB79B5" w:rsidRPr="00817322">
        <w:rPr>
          <w:rFonts w:ascii="Arial" w:hAnsi="Arial" w:cs="Arial"/>
        </w:rPr>
        <w:t>Tesla</w:t>
      </w:r>
      <w:r w:rsidRPr="00817322">
        <w:rPr>
          <w:rFonts w:ascii="Arial" w:hAnsi="Arial" w:cs="Arial"/>
        </w:rPr>
        <w:t xml:space="preserve"> Inc. has robust research and development that </w:t>
      </w:r>
      <w:proofErr w:type="gramStart"/>
      <w:r w:rsidRPr="00817322">
        <w:rPr>
          <w:rFonts w:ascii="Arial" w:hAnsi="Arial" w:cs="Arial"/>
        </w:rPr>
        <w:t xml:space="preserve">is </w:t>
      </w:r>
      <w:r w:rsidR="000609B8">
        <w:rPr>
          <w:rFonts w:ascii="Arial" w:hAnsi="Arial" w:cs="Arial"/>
        </w:rPr>
        <w:t>assisted</w:t>
      </w:r>
      <w:proofErr w:type="gramEnd"/>
      <w:r w:rsidRPr="00817322">
        <w:rPr>
          <w:rFonts w:ascii="Arial" w:hAnsi="Arial" w:cs="Arial"/>
        </w:rPr>
        <w:t xml:space="preserve"> by battery and software technology investments. Its premium image and combination of the production process enable quality and control of cost. Tesla has also significantly </w:t>
      </w:r>
      <w:r w:rsidRPr="00817322">
        <w:rPr>
          <w:rFonts w:ascii="Arial" w:hAnsi="Arial" w:cs="Arial"/>
        </w:rPr>
        <w:lastRenderedPageBreak/>
        <w:t xml:space="preserve">contributed to the adoption of electric vehicles (EVs), which currently sell over </w:t>
      </w:r>
      <w:r w:rsidR="003D3077" w:rsidRPr="00817322">
        <w:rPr>
          <w:rFonts w:ascii="Arial" w:hAnsi="Arial" w:cs="Arial"/>
        </w:rPr>
        <w:t>fourteen</w:t>
      </w:r>
      <w:r w:rsidRPr="00817322">
        <w:rPr>
          <w:rFonts w:ascii="Arial" w:hAnsi="Arial" w:cs="Arial"/>
        </w:rPr>
        <w:t xml:space="preserve"> million around the world in 2023 (IEA, 2024).</w:t>
      </w:r>
    </w:p>
    <w:p w14:paraId="265E9178" w14:textId="0F932131" w:rsidR="00192F9A" w:rsidRPr="00817322" w:rsidRDefault="00411B88" w:rsidP="006123F4">
      <w:pPr>
        <w:rPr>
          <w:rFonts w:ascii="Arial" w:hAnsi="Arial" w:cs="Arial"/>
        </w:rPr>
      </w:pPr>
      <w:r w:rsidRPr="00817322">
        <w:rPr>
          <w:rFonts w:ascii="Arial" w:hAnsi="Arial" w:cs="Arial"/>
          <w:b/>
          <w:bCs/>
          <w:i/>
          <w:iCs/>
        </w:rPr>
        <w:t>Weaknesses:</w:t>
      </w:r>
      <w:r w:rsidRPr="00817322">
        <w:rPr>
          <w:rFonts w:ascii="Arial" w:hAnsi="Arial" w:cs="Arial"/>
        </w:rPr>
        <w:t xml:space="preserve"> But Tesla vehicles remain </w:t>
      </w:r>
      <w:r w:rsidR="003D3077" w:rsidRPr="00817322">
        <w:rPr>
          <w:rFonts w:ascii="Arial" w:hAnsi="Arial" w:cs="Arial"/>
        </w:rPr>
        <w:t>costly</w:t>
      </w:r>
      <w:r w:rsidRPr="00817322">
        <w:rPr>
          <w:rFonts w:ascii="Arial" w:hAnsi="Arial" w:cs="Arial"/>
        </w:rPr>
        <w:t xml:space="preserve"> and not affordable to </w:t>
      </w:r>
      <w:proofErr w:type="gramStart"/>
      <w:r w:rsidRPr="00817322">
        <w:rPr>
          <w:rFonts w:ascii="Arial" w:hAnsi="Arial" w:cs="Arial"/>
        </w:rPr>
        <w:t>middle and low</w:t>
      </w:r>
      <w:proofErr w:type="gramEnd"/>
      <w:r w:rsidRPr="00817322">
        <w:rPr>
          <w:rFonts w:ascii="Arial" w:hAnsi="Arial" w:cs="Arial"/>
        </w:rPr>
        <w:t>-income buyers. It has also had challenges in scaling production and the supply chain. It also lacks a large product line as compared to traditional automakers.</w:t>
      </w:r>
    </w:p>
    <w:p w14:paraId="14FF74A6" w14:textId="2B43DEDE" w:rsidR="00192F9A" w:rsidRPr="00817322" w:rsidRDefault="00411B88" w:rsidP="006123F4">
      <w:pPr>
        <w:rPr>
          <w:rFonts w:ascii="Arial" w:hAnsi="Arial" w:cs="Arial"/>
        </w:rPr>
      </w:pPr>
      <w:r w:rsidRPr="00817322">
        <w:rPr>
          <w:rFonts w:ascii="Arial" w:hAnsi="Arial" w:cs="Arial"/>
          <w:b/>
          <w:bCs/>
          <w:i/>
          <w:iCs/>
        </w:rPr>
        <w:t xml:space="preserve">Opportunities: </w:t>
      </w:r>
      <w:r w:rsidRPr="00817322">
        <w:rPr>
          <w:rFonts w:ascii="Arial" w:hAnsi="Arial" w:cs="Arial"/>
        </w:rPr>
        <w:t xml:space="preserve">The emerging nature of the UK in terms of electric vehicles, diversification of the product to include energy storage and charging infrastructure and collaborations to enhance </w:t>
      </w:r>
      <w:r w:rsidR="00413A38" w:rsidRPr="00817322">
        <w:rPr>
          <w:rFonts w:ascii="Arial" w:hAnsi="Arial" w:cs="Arial"/>
        </w:rPr>
        <w:t>localization</w:t>
      </w:r>
      <w:r w:rsidRPr="00817322">
        <w:rPr>
          <w:rFonts w:ascii="Arial" w:hAnsi="Arial" w:cs="Arial"/>
        </w:rPr>
        <w:t xml:space="preserve"> may be opportunities for Tesla.</w:t>
      </w:r>
    </w:p>
    <w:p w14:paraId="272AC5CB" w14:textId="77777777" w:rsidR="00192F9A" w:rsidRPr="00817322" w:rsidRDefault="00411B88" w:rsidP="006123F4">
      <w:pPr>
        <w:rPr>
          <w:rFonts w:ascii="Arial" w:hAnsi="Arial" w:cs="Arial"/>
        </w:rPr>
      </w:pPr>
      <w:r w:rsidRPr="00817322">
        <w:rPr>
          <w:rFonts w:ascii="Arial" w:hAnsi="Arial" w:cs="Arial"/>
          <w:b/>
          <w:bCs/>
          <w:i/>
          <w:iCs/>
        </w:rPr>
        <w:t>Threats:</w:t>
      </w:r>
      <w:r w:rsidRPr="00817322">
        <w:rPr>
          <w:rFonts w:ascii="Arial" w:hAnsi="Arial" w:cs="Arial"/>
        </w:rPr>
        <w:t xml:space="preserve"> The growing competition by traditional car companies, supply chain and regulatory ambiguity can impact the cost and growth in the future (World Economic Forum, 2023).</w:t>
      </w:r>
    </w:p>
    <w:p w14:paraId="2EF2CD25" w14:textId="77777777" w:rsidR="00192F9A" w:rsidRPr="00817322" w:rsidRDefault="00411B88" w:rsidP="006123F4">
      <w:pPr>
        <w:pStyle w:val="Heading1"/>
        <w:rPr>
          <w:rFonts w:ascii="Arial" w:hAnsi="Arial" w:cs="Arial"/>
          <w:sz w:val="24"/>
          <w:szCs w:val="24"/>
        </w:rPr>
      </w:pPr>
      <w:bookmarkStart w:id="18" w:name="_2870ecd51abx" w:colFirst="0" w:colLast="0"/>
      <w:bookmarkStart w:id="19" w:name="_Toc228044087"/>
      <w:bookmarkEnd w:id="18"/>
      <w:r w:rsidRPr="00817322">
        <w:rPr>
          <w:rFonts w:ascii="Arial" w:hAnsi="Arial" w:cs="Arial"/>
          <w:sz w:val="24"/>
          <w:szCs w:val="24"/>
        </w:rPr>
        <w:t>5. Comparison with Competitors</w:t>
      </w:r>
      <w:bookmarkEnd w:id="19"/>
    </w:p>
    <w:p w14:paraId="33B4DA76" w14:textId="77777777" w:rsidR="00192F9A" w:rsidRPr="00817322" w:rsidRDefault="00411B88" w:rsidP="006123F4">
      <w:pPr>
        <w:rPr>
          <w:rFonts w:ascii="Arial" w:hAnsi="Arial" w:cs="Arial"/>
          <w:b/>
          <w:bCs/>
          <w:i/>
          <w:iCs/>
        </w:rPr>
      </w:pPr>
      <w:r w:rsidRPr="00817322">
        <w:rPr>
          <w:rFonts w:ascii="Arial" w:hAnsi="Arial" w:cs="Arial"/>
          <w:b/>
          <w:bCs/>
          <w:i/>
          <w:iCs/>
        </w:rPr>
        <w:t>Tesla vs Volkswagen Strategy.</w:t>
      </w:r>
    </w:p>
    <w:p w14:paraId="3C2DA86D" w14:textId="157A481D" w:rsidR="00192F9A" w:rsidRPr="00817322" w:rsidRDefault="00411B88" w:rsidP="006123F4">
      <w:pPr>
        <w:rPr>
          <w:rFonts w:ascii="Arial" w:hAnsi="Arial" w:cs="Arial"/>
        </w:rPr>
      </w:pPr>
      <w:r w:rsidRPr="00817322">
        <w:rPr>
          <w:rFonts w:ascii="Arial" w:hAnsi="Arial" w:cs="Arial"/>
        </w:rPr>
        <w:t>VW is spending billions of dollars on electric cars and</w:t>
      </w:r>
      <w:r w:rsidR="00356EDC">
        <w:rPr>
          <w:rFonts w:ascii="Arial" w:hAnsi="Arial" w:cs="Arial"/>
        </w:rPr>
        <w:t xml:space="preserve"> produces</w:t>
      </w:r>
      <w:r w:rsidRPr="00817322">
        <w:rPr>
          <w:rFonts w:ascii="Arial" w:hAnsi="Arial" w:cs="Arial"/>
        </w:rPr>
        <w:t xml:space="preserve"> mass-market electric cars. Volkswagen's strategy is mass market and affordable.</w:t>
      </w:r>
    </w:p>
    <w:p w14:paraId="3EA322FB" w14:textId="77777777" w:rsidR="00192F9A" w:rsidRPr="00817322" w:rsidRDefault="00411B88" w:rsidP="006123F4">
      <w:pPr>
        <w:rPr>
          <w:rFonts w:ascii="Arial" w:hAnsi="Arial" w:cs="Arial"/>
          <w:b/>
          <w:bCs/>
          <w:i/>
          <w:iCs/>
        </w:rPr>
      </w:pPr>
      <w:r w:rsidRPr="00817322">
        <w:rPr>
          <w:rFonts w:ascii="Arial" w:hAnsi="Arial" w:cs="Arial"/>
          <w:b/>
          <w:bCs/>
          <w:i/>
          <w:iCs/>
        </w:rPr>
        <w:t>Tesla vs Toyota Strategy.</w:t>
      </w:r>
    </w:p>
    <w:p w14:paraId="1381D8AB" w14:textId="29B08F26" w:rsidR="00192F9A" w:rsidRPr="00817322" w:rsidRDefault="00411B88" w:rsidP="006123F4">
      <w:pPr>
        <w:rPr>
          <w:rFonts w:ascii="Arial" w:hAnsi="Arial" w:cs="Arial"/>
        </w:rPr>
      </w:pPr>
      <w:r w:rsidRPr="00817322">
        <w:rPr>
          <w:rFonts w:ascii="Arial" w:hAnsi="Arial" w:cs="Arial"/>
        </w:rPr>
        <w:t xml:space="preserve">The Toyota Strategy is hybrid and fuel cell. Tesla </w:t>
      </w:r>
      <w:proofErr w:type="gramStart"/>
      <w:r w:rsidRPr="00817322">
        <w:rPr>
          <w:rFonts w:ascii="Arial" w:hAnsi="Arial" w:cs="Arial"/>
        </w:rPr>
        <w:t>is de</w:t>
      </w:r>
      <w:r w:rsidR="007E6606">
        <w:rPr>
          <w:rFonts w:ascii="Arial" w:hAnsi="Arial" w:cs="Arial"/>
        </w:rPr>
        <w:t>dicated</w:t>
      </w:r>
      <w:proofErr w:type="gramEnd"/>
      <w:r w:rsidRPr="00817322">
        <w:rPr>
          <w:rFonts w:ascii="Arial" w:hAnsi="Arial" w:cs="Arial"/>
        </w:rPr>
        <w:t xml:space="preserve"> to battery electric vehicles</w:t>
      </w:r>
      <w:r w:rsidR="00595B0B" w:rsidRPr="00817322">
        <w:rPr>
          <w:rFonts w:ascii="Arial" w:hAnsi="Arial" w:cs="Arial"/>
        </w:rPr>
        <w:t>, and technology</w:t>
      </w:r>
      <w:r w:rsidRPr="00817322">
        <w:rPr>
          <w:rFonts w:ascii="Arial" w:hAnsi="Arial" w:cs="Arial"/>
        </w:rPr>
        <w:t xml:space="preserve"> gap.</w:t>
      </w:r>
    </w:p>
    <w:p w14:paraId="7761D7A8" w14:textId="77777777" w:rsidR="00192F9A" w:rsidRPr="00817322" w:rsidRDefault="00411B88" w:rsidP="006123F4">
      <w:pPr>
        <w:rPr>
          <w:rFonts w:ascii="Arial" w:hAnsi="Arial" w:cs="Arial"/>
          <w:b/>
          <w:bCs/>
          <w:i/>
          <w:iCs/>
        </w:rPr>
      </w:pPr>
      <w:r w:rsidRPr="00817322">
        <w:rPr>
          <w:rFonts w:ascii="Arial" w:hAnsi="Arial" w:cs="Arial"/>
          <w:b/>
          <w:bCs/>
          <w:i/>
          <w:iCs/>
        </w:rPr>
        <w:t>BMW Strategy vs Tesla.</w:t>
      </w:r>
    </w:p>
    <w:p w14:paraId="7F9B496E" w14:textId="4D6A8E2F" w:rsidR="00192F9A" w:rsidRPr="00817322" w:rsidRDefault="00411B88" w:rsidP="006123F4">
      <w:pPr>
        <w:rPr>
          <w:rFonts w:ascii="Arial" w:hAnsi="Arial" w:cs="Arial"/>
        </w:rPr>
      </w:pPr>
      <w:r w:rsidRPr="00817322">
        <w:rPr>
          <w:rFonts w:ascii="Arial" w:hAnsi="Arial" w:cs="Arial"/>
        </w:rPr>
        <w:t>BMW</w:t>
      </w:r>
      <w:r w:rsidR="001527EE">
        <w:rPr>
          <w:rFonts w:ascii="Arial" w:hAnsi="Arial" w:cs="Arial"/>
        </w:rPr>
        <w:t xml:space="preserve">’s strategy </w:t>
      </w:r>
      <w:r w:rsidR="002A04D5">
        <w:rPr>
          <w:rFonts w:ascii="Arial" w:hAnsi="Arial" w:cs="Arial"/>
        </w:rPr>
        <w:t xml:space="preserve">is to keep its identity as a </w:t>
      </w:r>
      <w:r w:rsidR="00F838F9">
        <w:rPr>
          <w:rFonts w:ascii="Arial" w:hAnsi="Arial" w:cs="Arial"/>
        </w:rPr>
        <w:t xml:space="preserve">luxury automaker and add electricity </w:t>
      </w:r>
      <w:r w:rsidR="0079594C">
        <w:rPr>
          <w:rFonts w:ascii="Arial" w:hAnsi="Arial" w:cs="Arial"/>
        </w:rPr>
        <w:t xml:space="preserve">to it, instead of </w:t>
      </w:r>
      <w:r w:rsidR="003966B3">
        <w:rPr>
          <w:rFonts w:ascii="Arial" w:hAnsi="Arial" w:cs="Arial"/>
        </w:rPr>
        <w:t xml:space="preserve">replacing it. Tesla </w:t>
      </w:r>
      <w:r w:rsidR="009C3EFE">
        <w:rPr>
          <w:rFonts w:ascii="Arial" w:hAnsi="Arial" w:cs="Arial"/>
        </w:rPr>
        <w:t>adopts</w:t>
      </w:r>
      <w:r w:rsidR="00261A29">
        <w:rPr>
          <w:rFonts w:ascii="Arial" w:hAnsi="Arial" w:cs="Arial"/>
        </w:rPr>
        <w:t xml:space="preserve"> a technology</w:t>
      </w:r>
      <w:proofErr w:type="gramStart"/>
      <w:r w:rsidR="00D46384">
        <w:rPr>
          <w:rFonts w:ascii="Arial" w:hAnsi="Arial" w:cs="Arial"/>
        </w:rPr>
        <w:t>- led</w:t>
      </w:r>
      <w:proofErr w:type="gramEnd"/>
      <w:r w:rsidR="00D46384">
        <w:rPr>
          <w:rFonts w:ascii="Arial" w:hAnsi="Arial" w:cs="Arial"/>
        </w:rPr>
        <w:t xml:space="preserve"> </w:t>
      </w:r>
      <w:r w:rsidR="009C3EFE">
        <w:rPr>
          <w:rFonts w:ascii="Arial" w:hAnsi="Arial" w:cs="Arial"/>
        </w:rPr>
        <w:t>strategy</w:t>
      </w:r>
      <w:r w:rsidR="00D46384">
        <w:rPr>
          <w:rFonts w:ascii="Arial" w:hAnsi="Arial" w:cs="Arial"/>
        </w:rPr>
        <w:t xml:space="preserve">, </w:t>
      </w:r>
      <w:r w:rsidR="00153DF0">
        <w:rPr>
          <w:rFonts w:ascii="Arial" w:hAnsi="Arial" w:cs="Arial"/>
        </w:rPr>
        <w:t>prioritizing the software.</w:t>
      </w:r>
    </w:p>
    <w:p w14:paraId="035CF57A" w14:textId="77777777" w:rsidR="00192F9A" w:rsidRPr="00817322" w:rsidRDefault="00411B88" w:rsidP="006123F4">
      <w:pPr>
        <w:rPr>
          <w:rFonts w:ascii="Arial" w:hAnsi="Arial" w:cs="Arial"/>
          <w:b/>
          <w:bCs/>
          <w:i/>
          <w:iCs/>
        </w:rPr>
      </w:pPr>
      <w:r w:rsidRPr="00817322">
        <w:rPr>
          <w:rFonts w:ascii="Arial" w:hAnsi="Arial" w:cs="Arial"/>
          <w:b/>
          <w:bCs/>
          <w:i/>
          <w:iCs/>
        </w:rPr>
        <w:t>Ford Strategy vs Tesla.</w:t>
      </w:r>
    </w:p>
    <w:p w14:paraId="20420E2F" w14:textId="77777777" w:rsidR="00192F9A" w:rsidRPr="00817322" w:rsidRDefault="00411B88" w:rsidP="006123F4">
      <w:pPr>
        <w:rPr>
          <w:rFonts w:ascii="Arial" w:hAnsi="Arial" w:cs="Arial"/>
        </w:rPr>
      </w:pPr>
      <w:r w:rsidRPr="00817322">
        <w:rPr>
          <w:rFonts w:ascii="Arial" w:hAnsi="Arial" w:cs="Arial"/>
        </w:rPr>
        <w:t>Ford is brand-centric and collaborates to accelerate EV presence. Tesla is technologically advanced and innovative.</w:t>
      </w:r>
    </w:p>
    <w:p w14:paraId="2126D1C8" w14:textId="77777777" w:rsidR="00192F9A" w:rsidRPr="00817322" w:rsidRDefault="00411B88" w:rsidP="006123F4">
      <w:pPr>
        <w:rPr>
          <w:rFonts w:ascii="Arial" w:hAnsi="Arial" w:cs="Arial"/>
        </w:rPr>
      </w:pPr>
      <w:r w:rsidRPr="00817322">
        <w:rPr>
          <w:rFonts w:ascii="Arial" w:hAnsi="Arial" w:cs="Arial"/>
        </w:rPr>
        <w:t>This indicates that Tesla is a technology-based company, yet traditional companies are electrifying with existing expertise.</w:t>
      </w:r>
    </w:p>
    <w:p w14:paraId="694A9BAD" w14:textId="77777777" w:rsidR="00192F9A" w:rsidRPr="00817322" w:rsidRDefault="00411B88" w:rsidP="006123F4">
      <w:pPr>
        <w:pStyle w:val="Heading1"/>
        <w:rPr>
          <w:rFonts w:ascii="Arial" w:hAnsi="Arial" w:cs="Arial"/>
          <w:sz w:val="24"/>
          <w:szCs w:val="24"/>
        </w:rPr>
      </w:pPr>
      <w:bookmarkStart w:id="20" w:name="_3yo90vy7j0xf" w:colFirst="0" w:colLast="0"/>
      <w:bookmarkStart w:id="21" w:name="_Toc228044088"/>
      <w:bookmarkEnd w:id="20"/>
      <w:r w:rsidRPr="00817322">
        <w:rPr>
          <w:rFonts w:ascii="Arial" w:hAnsi="Arial" w:cs="Arial"/>
          <w:sz w:val="24"/>
          <w:szCs w:val="24"/>
        </w:rPr>
        <w:lastRenderedPageBreak/>
        <w:t>6. Strategy Formulation</w:t>
      </w:r>
      <w:bookmarkEnd w:id="21"/>
    </w:p>
    <w:p w14:paraId="6E433AA0" w14:textId="77777777" w:rsidR="00192F9A" w:rsidRPr="00817322" w:rsidRDefault="00411B88" w:rsidP="006123F4">
      <w:pPr>
        <w:pStyle w:val="Heading2"/>
        <w:rPr>
          <w:rFonts w:ascii="Arial" w:hAnsi="Arial" w:cs="Arial"/>
          <w:sz w:val="24"/>
          <w:szCs w:val="24"/>
        </w:rPr>
      </w:pPr>
      <w:bookmarkStart w:id="22" w:name="_lttcetgog7rg" w:colFirst="0" w:colLast="0"/>
      <w:bookmarkStart w:id="23" w:name="_Toc228044089"/>
      <w:bookmarkEnd w:id="22"/>
      <w:r w:rsidRPr="00817322">
        <w:rPr>
          <w:rFonts w:ascii="Arial" w:hAnsi="Arial" w:cs="Arial"/>
          <w:sz w:val="24"/>
          <w:szCs w:val="24"/>
        </w:rPr>
        <w:t>6.1 Sustainability Strategy</w:t>
      </w:r>
      <w:bookmarkEnd w:id="23"/>
    </w:p>
    <w:p w14:paraId="242CF2DB" w14:textId="65F5F020" w:rsidR="00192F9A" w:rsidRPr="00817322" w:rsidRDefault="00411B88" w:rsidP="006123F4">
      <w:pPr>
        <w:rPr>
          <w:rFonts w:ascii="Arial" w:hAnsi="Arial" w:cs="Arial"/>
        </w:rPr>
      </w:pPr>
      <w:r w:rsidRPr="00817322">
        <w:rPr>
          <w:rFonts w:ascii="Arial" w:hAnsi="Arial" w:cs="Arial"/>
        </w:rPr>
        <w:t xml:space="preserve">The sustainability policy of Tesla is to promote the shift to renewable energy (EVs), batteries and solar. High-emissions transport is a key sector, and uptake of electric vehicles is anticipated to </w:t>
      </w:r>
      <w:r w:rsidR="00FB79B5" w:rsidRPr="00817322">
        <w:rPr>
          <w:rFonts w:ascii="Arial" w:hAnsi="Arial" w:cs="Arial"/>
        </w:rPr>
        <w:t>decarbonize</w:t>
      </w:r>
      <w:r w:rsidRPr="00817322">
        <w:rPr>
          <w:rFonts w:ascii="Arial" w:hAnsi="Arial" w:cs="Arial"/>
        </w:rPr>
        <w:t xml:space="preserve"> transport. Zero tailpipe emissions contribute to the </w:t>
      </w:r>
      <w:r w:rsidR="00FB79B5" w:rsidRPr="00817322">
        <w:rPr>
          <w:rFonts w:ascii="Arial" w:hAnsi="Arial" w:cs="Arial"/>
        </w:rPr>
        <w:t>decarbonization</w:t>
      </w:r>
      <w:r w:rsidRPr="00817322">
        <w:rPr>
          <w:rFonts w:ascii="Arial" w:hAnsi="Arial" w:cs="Arial"/>
        </w:rPr>
        <w:t xml:space="preserve"> of transport (IEA, 2023). Tesla is also interested in cutting emissions during the lifetime of the vehicle, by recycling batteries and having a circular economy solution to recover the lithium and nickel and cut down on mining (Tesla, 2023). Renewable energy investments are also beneficial to renewables and enhance Tesla as a green brand.</w:t>
      </w:r>
    </w:p>
    <w:p w14:paraId="6B6D703B" w14:textId="77777777" w:rsidR="00192F9A" w:rsidRPr="00817322" w:rsidRDefault="00411B88" w:rsidP="006123F4">
      <w:pPr>
        <w:pStyle w:val="Heading2"/>
        <w:rPr>
          <w:rFonts w:ascii="Arial" w:hAnsi="Arial" w:cs="Arial"/>
          <w:sz w:val="24"/>
          <w:szCs w:val="24"/>
        </w:rPr>
      </w:pPr>
      <w:bookmarkStart w:id="24" w:name="_sl3ytmamar3" w:colFirst="0" w:colLast="0"/>
      <w:bookmarkStart w:id="25" w:name="_Toc228044090"/>
      <w:bookmarkEnd w:id="24"/>
      <w:r w:rsidRPr="00817322">
        <w:rPr>
          <w:rFonts w:ascii="Arial" w:hAnsi="Arial" w:cs="Arial"/>
          <w:sz w:val="24"/>
          <w:szCs w:val="24"/>
        </w:rPr>
        <w:t>6.2 Strategic Alternatives</w:t>
      </w:r>
      <w:bookmarkEnd w:id="25"/>
    </w:p>
    <w:p w14:paraId="60777BDF" w14:textId="77777777" w:rsidR="00192F9A" w:rsidRPr="00817322" w:rsidRDefault="00411B88" w:rsidP="006123F4">
      <w:pPr>
        <w:rPr>
          <w:rFonts w:ascii="Arial" w:hAnsi="Arial" w:cs="Arial"/>
          <w:b/>
          <w:bCs/>
          <w:i/>
          <w:iCs/>
        </w:rPr>
      </w:pPr>
      <w:r w:rsidRPr="00817322">
        <w:rPr>
          <w:rFonts w:ascii="Arial" w:hAnsi="Arial" w:cs="Arial"/>
          <w:b/>
          <w:bCs/>
          <w:i/>
          <w:iCs/>
        </w:rPr>
        <w:t>Strategy 1: Increased production in the UK.</w:t>
      </w:r>
    </w:p>
    <w:p w14:paraId="62D7FE57" w14:textId="59BF0615" w:rsidR="00192F9A" w:rsidRPr="00817322" w:rsidRDefault="00411B88" w:rsidP="006123F4">
      <w:pPr>
        <w:rPr>
          <w:rFonts w:ascii="Arial" w:hAnsi="Arial" w:cs="Arial"/>
        </w:rPr>
      </w:pPr>
      <w:r w:rsidRPr="00817322">
        <w:rPr>
          <w:rFonts w:ascii="Arial" w:hAnsi="Arial" w:cs="Arial"/>
        </w:rPr>
        <w:t>Nearer the manufacturing (</w:t>
      </w:r>
      <w:r w:rsidR="00FB79B5" w:rsidRPr="00817322">
        <w:rPr>
          <w:rFonts w:ascii="Arial" w:hAnsi="Arial" w:cs="Arial"/>
        </w:rPr>
        <w:t>localization</w:t>
      </w:r>
      <w:r w:rsidRPr="00817322">
        <w:rPr>
          <w:rFonts w:ascii="Arial" w:hAnsi="Arial" w:cs="Arial"/>
        </w:rPr>
        <w:t xml:space="preserve"> in the UK or more manufacturing in Europe), the lower the costs of shipping, </w:t>
      </w:r>
      <w:r w:rsidR="00647307" w:rsidRPr="00817322">
        <w:rPr>
          <w:rFonts w:ascii="Arial" w:hAnsi="Arial" w:cs="Arial"/>
        </w:rPr>
        <w:t>uncertainty,</w:t>
      </w:r>
      <w:r w:rsidRPr="00817322">
        <w:rPr>
          <w:rFonts w:ascii="Arial" w:hAnsi="Arial" w:cs="Arial"/>
        </w:rPr>
        <w:t xml:space="preserve"> and tariffs. </w:t>
      </w:r>
      <w:r w:rsidR="00FB79B5" w:rsidRPr="00817322">
        <w:rPr>
          <w:rFonts w:ascii="Arial" w:hAnsi="Arial" w:cs="Arial"/>
        </w:rPr>
        <w:t>Localization</w:t>
      </w:r>
      <w:r w:rsidRPr="00817322">
        <w:rPr>
          <w:rFonts w:ascii="Arial" w:hAnsi="Arial" w:cs="Arial"/>
        </w:rPr>
        <w:t xml:space="preserve"> also shortens lead times of production and makes production more responsive in the UK. </w:t>
      </w:r>
      <w:r w:rsidR="00FB79B5" w:rsidRPr="00817322">
        <w:rPr>
          <w:rFonts w:ascii="Arial" w:hAnsi="Arial" w:cs="Arial"/>
        </w:rPr>
        <w:t>Localization</w:t>
      </w:r>
      <w:r w:rsidRPr="00817322">
        <w:rPr>
          <w:rFonts w:ascii="Arial" w:hAnsi="Arial" w:cs="Arial"/>
        </w:rPr>
        <w:t xml:space="preserve"> in the car industry </w:t>
      </w:r>
      <w:r w:rsidR="00FB79B5" w:rsidRPr="00817322">
        <w:rPr>
          <w:rFonts w:ascii="Arial" w:hAnsi="Arial" w:cs="Arial"/>
        </w:rPr>
        <w:t>can</w:t>
      </w:r>
      <w:r w:rsidRPr="00817322">
        <w:rPr>
          <w:rFonts w:ascii="Arial" w:hAnsi="Arial" w:cs="Arial"/>
        </w:rPr>
        <w:t xml:space="preserve"> cut </w:t>
      </w:r>
      <w:r w:rsidR="00A27604" w:rsidRPr="00817322">
        <w:rPr>
          <w:rFonts w:ascii="Arial" w:hAnsi="Arial" w:cs="Arial"/>
        </w:rPr>
        <w:t>coordination</w:t>
      </w:r>
      <w:r w:rsidRPr="00817322">
        <w:rPr>
          <w:rFonts w:ascii="Arial" w:hAnsi="Arial" w:cs="Arial"/>
        </w:rPr>
        <w:t xml:space="preserve"> costs by 20% (McKinsey &amp; Company, 2022).</w:t>
      </w:r>
    </w:p>
    <w:p w14:paraId="134531C4" w14:textId="77777777" w:rsidR="00192F9A" w:rsidRPr="00817322" w:rsidRDefault="00411B88" w:rsidP="006123F4">
      <w:pPr>
        <w:rPr>
          <w:rFonts w:ascii="Arial" w:hAnsi="Arial" w:cs="Arial"/>
          <w:b/>
          <w:bCs/>
          <w:i/>
          <w:iCs/>
        </w:rPr>
      </w:pPr>
      <w:r w:rsidRPr="00817322">
        <w:rPr>
          <w:rFonts w:ascii="Arial" w:hAnsi="Arial" w:cs="Arial"/>
          <w:b/>
          <w:bCs/>
          <w:i/>
          <w:iCs/>
        </w:rPr>
        <w:t>Strategy 2: Low-cost EV development.</w:t>
      </w:r>
    </w:p>
    <w:p w14:paraId="6092DDBB" w14:textId="77777777" w:rsidR="00192F9A" w:rsidRPr="00817322" w:rsidRDefault="00411B88" w:rsidP="006123F4">
      <w:pPr>
        <w:rPr>
          <w:rFonts w:ascii="Arial" w:hAnsi="Arial" w:cs="Arial"/>
        </w:rPr>
      </w:pPr>
      <w:r w:rsidRPr="00817322">
        <w:rPr>
          <w:rFonts w:ascii="Arial" w:hAnsi="Arial" w:cs="Arial"/>
        </w:rPr>
        <w:t>The high price is a constraint on Tesla's market share. Creating an affordable EV will boost sales and fight the risk of cheaper EVs by large car manufacturers. The increasing EV sales indicate the necessity of affordability.</w:t>
      </w:r>
    </w:p>
    <w:p w14:paraId="7D512B3E" w14:textId="77777777" w:rsidR="00192F9A" w:rsidRPr="00817322" w:rsidRDefault="00411B88" w:rsidP="006123F4">
      <w:pPr>
        <w:rPr>
          <w:rFonts w:ascii="Arial" w:hAnsi="Arial" w:cs="Arial"/>
          <w:b/>
          <w:bCs/>
          <w:i/>
          <w:iCs/>
        </w:rPr>
      </w:pPr>
      <w:r w:rsidRPr="00817322">
        <w:rPr>
          <w:rFonts w:ascii="Arial" w:hAnsi="Arial" w:cs="Arial"/>
          <w:b/>
          <w:bCs/>
          <w:i/>
          <w:iCs/>
        </w:rPr>
        <w:t>Strategy 3: Establish ecosystem and partnerships.</w:t>
      </w:r>
    </w:p>
    <w:p w14:paraId="2DF4E156" w14:textId="77777777" w:rsidR="00192F9A" w:rsidRPr="00817322" w:rsidRDefault="00411B88" w:rsidP="006123F4">
      <w:pPr>
        <w:rPr>
          <w:rFonts w:ascii="Arial" w:hAnsi="Arial" w:cs="Arial"/>
        </w:rPr>
      </w:pPr>
      <w:r w:rsidRPr="00817322">
        <w:rPr>
          <w:rFonts w:ascii="Arial" w:hAnsi="Arial" w:cs="Arial"/>
        </w:rPr>
        <w:t>Partnerships with the government and utilities would expedite the adoption of charging stations. One of the major aspects of EV uptake is charging (Mahajan, 2025). In this way, alliances will enhance Tesla's market share and retention.</w:t>
      </w:r>
    </w:p>
    <w:p w14:paraId="267564CE" w14:textId="77777777" w:rsidR="00192F9A" w:rsidRPr="00817322" w:rsidRDefault="00411B88" w:rsidP="006123F4">
      <w:pPr>
        <w:rPr>
          <w:rFonts w:ascii="Arial" w:hAnsi="Arial" w:cs="Arial"/>
          <w:b/>
          <w:bCs/>
          <w:i/>
          <w:iCs/>
        </w:rPr>
      </w:pPr>
      <w:r w:rsidRPr="00817322">
        <w:rPr>
          <w:rFonts w:ascii="Arial" w:hAnsi="Arial" w:cs="Arial"/>
          <w:b/>
          <w:bCs/>
          <w:i/>
          <w:iCs/>
        </w:rPr>
        <w:t>Strategy 4: Energy and software services.</w:t>
      </w:r>
    </w:p>
    <w:p w14:paraId="00A8EE09" w14:textId="77777777" w:rsidR="00192F9A" w:rsidRPr="00817322" w:rsidRDefault="00411B88" w:rsidP="006123F4">
      <w:pPr>
        <w:rPr>
          <w:rFonts w:ascii="Arial" w:hAnsi="Arial" w:cs="Arial"/>
        </w:rPr>
      </w:pPr>
      <w:r w:rsidRPr="00817322">
        <w:rPr>
          <w:rFonts w:ascii="Arial" w:hAnsi="Arial" w:cs="Arial"/>
        </w:rPr>
        <w:t>Tesla will be able to provide energy storage, solar and autonomous driving software. Software services generate a continuity of revenue and enhance profitability. This will ensure that the business is more resilient and is not dependent on the sales of cars.</w:t>
      </w:r>
    </w:p>
    <w:p w14:paraId="6BC06F69" w14:textId="77777777" w:rsidR="00192F9A" w:rsidRPr="00817322" w:rsidRDefault="00411B88" w:rsidP="006123F4">
      <w:pPr>
        <w:pStyle w:val="Heading1"/>
        <w:rPr>
          <w:rFonts w:ascii="Arial" w:hAnsi="Arial" w:cs="Arial"/>
          <w:sz w:val="24"/>
          <w:szCs w:val="24"/>
        </w:rPr>
      </w:pPr>
      <w:bookmarkStart w:id="26" w:name="_7wsy6s6j0f6f" w:colFirst="0" w:colLast="0"/>
      <w:bookmarkStart w:id="27" w:name="_Toc228044091"/>
      <w:bookmarkEnd w:id="26"/>
      <w:r w:rsidRPr="00817322">
        <w:rPr>
          <w:rFonts w:ascii="Arial" w:hAnsi="Arial" w:cs="Arial"/>
          <w:sz w:val="24"/>
          <w:szCs w:val="24"/>
        </w:rPr>
        <w:lastRenderedPageBreak/>
        <w:t>7. Recommendations</w:t>
      </w:r>
      <w:bookmarkEnd w:id="27"/>
    </w:p>
    <w:p w14:paraId="507F0C6D" w14:textId="77777777" w:rsidR="00192F9A" w:rsidRPr="00817322" w:rsidRDefault="00411B88" w:rsidP="006123F4">
      <w:pPr>
        <w:rPr>
          <w:rFonts w:ascii="Arial" w:hAnsi="Arial" w:cs="Arial"/>
          <w:b/>
          <w:bCs/>
          <w:i/>
          <w:iCs/>
        </w:rPr>
      </w:pPr>
      <w:r w:rsidRPr="00817322">
        <w:rPr>
          <w:rFonts w:ascii="Arial" w:hAnsi="Arial" w:cs="Arial"/>
          <w:b/>
          <w:bCs/>
          <w:i/>
          <w:iCs/>
        </w:rPr>
        <w:t>Invest in Local Production.</w:t>
      </w:r>
    </w:p>
    <w:p w14:paraId="350C8B96" w14:textId="1AF2FFD4" w:rsidR="00192F9A" w:rsidRPr="00817322" w:rsidRDefault="00411B88" w:rsidP="006123F4">
      <w:pPr>
        <w:rPr>
          <w:rFonts w:ascii="Arial" w:hAnsi="Arial" w:cs="Arial"/>
        </w:rPr>
      </w:pPr>
      <w:r w:rsidRPr="00817322">
        <w:rPr>
          <w:rFonts w:ascii="Arial" w:hAnsi="Arial" w:cs="Arial"/>
        </w:rPr>
        <w:t xml:space="preserve">A UK or European-based </w:t>
      </w:r>
      <w:r w:rsidR="00D90B08" w:rsidRPr="00817322">
        <w:rPr>
          <w:rFonts w:ascii="Arial" w:hAnsi="Arial" w:cs="Arial"/>
        </w:rPr>
        <w:t>giga factory</w:t>
      </w:r>
      <w:r w:rsidRPr="00817322">
        <w:rPr>
          <w:rFonts w:ascii="Arial" w:hAnsi="Arial" w:cs="Arial"/>
        </w:rPr>
        <w:t xml:space="preserve"> would be beneficial to Tesla, Inc. as it would cut </w:t>
      </w:r>
      <w:r w:rsidR="00595B0B" w:rsidRPr="00817322">
        <w:rPr>
          <w:rFonts w:ascii="Arial" w:hAnsi="Arial" w:cs="Arial"/>
        </w:rPr>
        <w:t>down on</w:t>
      </w:r>
      <w:r w:rsidRPr="00817322">
        <w:rPr>
          <w:rFonts w:ascii="Arial" w:hAnsi="Arial" w:cs="Arial"/>
        </w:rPr>
        <w:t xml:space="preserve"> the distribution expenses, shorten the time to market, and enhance the flexibility of the supply chain. Local responsiveness and development are also supported by local manufacturing. It has </w:t>
      </w:r>
      <w:proofErr w:type="gramStart"/>
      <w:r w:rsidRPr="00817322">
        <w:rPr>
          <w:rFonts w:ascii="Arial" w:hAnsi="Arial" w:cs="Arial"/>
        </w:rPr>
        <w:t xml:space="preserve">been </w:t>
      </w:r>
      <w:r w:rsidR="00407719">
        <w:rPr>
          <w:rFonts w:ascii="Arial" w:hAnsi="Arial" w:cs="Arial"/>
        </w:rPr>
        <w:t>proven</w:t>
      </w:r>
      <w:proofErr w:type="gramEnd"/>
      <w:r w:rsidRPr="00817322">
        <w:rPr>
          <w:rFonts w:ascii="Arial" w:hAnsi="Arial" w:cs="Arial"/>
        </w:rPr>
        <w:t xml:space="preserve"> that local manufacturing will enhance efficiency and mitigate risks in the supply chain (Porter and Heppelmann, 2014).</w:t>
      </w:r>
    </w:p>
    <w:p w14:paraId="3D53D91A" w14:textId="77777777" w:rsidR="00192F9A" w:rsidRPr="00817322" w:rsidRDefault="00411B88" w:rsidP="006123F4">
      <w:pPr>
        <w:rPr>
          <w:rFonts w:ascii="Arial" w:hAnsi="Arial" w:cs="Arial"/>
          <w:b/>
          <w:bCs/>
          <w:i/>
          <w:iCs/>
        </w:rPr>
      </w:pPr>
      <w:r w:rsidRPr="00817322">
        <w:rPr>
          <w:rFonts w:ascii="Arial" w:hAnsi="Arial" w:cs="Arial"/>
          <w:b/>
          <w:bCs/>
          <w:i/>
          <w:iCs/>
        </w:rPr>
        <w:t>Expand Product Portfolio</w:t>
      </w:r>
    </w:p>
    <w:p w14:paraId="54BC8B97" w14:textId="77777777" w:rsidR="00192F9A" w:rsidRPr="00817322" w:rsidRDefault="00411B88" w:rsidP="006123F4">
      <w:pPr>
        <w:rPr>
          <w:rFonts w:ascii="Arial" w:hAnsi="Arial" w:cs="Arial"/>
        </w:rPr>
      </w:pPr>
      <w:r w:rsidRPr="00817322">
        <w:rPr>
          <w:rFonts w:ascii="Arial" w:hAnsi="Arial" w:cs="Arial"/>
        </w:rPr>
        <w:t>To reach the middle and mass market, Tesla may expand its range of electric vehicles (EVs) with cheaper vehicles. Price is the most important aspect, and 40% of the possible EV buyers said that price is the most significant consideration when purchasing an EV (EY, 2023). Increased products will, therefore, contribute to the growth of the market, which is sustainable.</w:t>
      </w:r>
    </w:p>
    <w:p w14:paraId="60441531" w14:textId="29631415" w:rsidR="00192F9A" w:rsidRPr="00817322" w:rsidRDefault="00232F12" w:rsidP="006123F4">
      <w:pPr>
        <w:rPr>
          <w:rFonts w:ascii="Arial" w:hAnsi="Arial" w:cs="Arial"/>
          <w:b/>
          <w:bCs/>
          <w:i/>
          <w:iCs/>
        </w:rPr>
      </w:pPr>
      <w:r w:rsidRPr="00817322">
        <w:rPr>
          <w:rFonts w:ascii="Arial" w:hAnsi="Arial" w:cs="Arial"/>
          <w:b/>
          <w:bCs/>
          <w:i/>
          <w:iCs/>
        </w:rPr>
        <w:t>Strengthening</w:t>
      </w:r>
      <w:r w:rsidR="00411B88" w:rsidRPr="00817322">
        <w:rPr>
          <w:rFonts w:ascii="Arial" w:hAnsi="Arial" w:cs="Arial"/>
          <w:b/>
          <w:bCs/>
          <w:i/>
          <w:iCs/>
        </w:rPr>
        <w:t xml:space="preserve"> Charging Infrastructure</w:t>
      </w:r>
    </w:p>
    <w:p w14:paraId="2EEDE3E0" w14:textId="15D5D81E" w:rsidR="00192F9A" w:rsidRPr="00EA3FEE" w:rsidRDefault="00D77C9D" w:rsidP="006123F4">
      <w:pPr>
        <w:rPr>
          <w:rFonts w:ascii="Arial" w:hAnsi="Arial" w:cs="Arial"/>
          <w:lang w:val="en-GB"/>
        </w:rPr>
      </w:pPr>
      <w:r w:rsidRPr="00D77C9D">
        <w:rPr>
          <w:rFonts w:ascii="Arial" w:hAnsi="Arial" w:cs="Arial"/>
          <w:lang w:val="en-GB"/>
        </w:rPr>
        <w:t>Range anxiety can be reduced by developing a Supercharger network in partnership with governments and utility companies, which will help increase public confidence and awareness.</w:t>
      </w:r>
      <w:r w:rsidR="00EA3FEE">
        <w:rPr>
          <w:rFonts w:ascii="Arial" w:hAnsi="Arial" w:cs="Arial"/>
          <w:lang w:val="en-GB"/>
        </w:rPr>
        <w:t xml:space="preserve"> </w:t>
      </w:r>
      <w:r w:rsidR="00411B88" w:rsidRPr="00817322">
        <w:rPr>
          <w:rFonts w:ascii="Arial" w:hAnsi="Arial" w:cs="Arial"/>
        </w:rPr>
        <w:t xml:space="preserve">UK requires infrastructure investment through more than 300,000 public EV charging points that are </w:t>
      </w:r>
      <w:r w:rsidR="00AB1353">
        <w:rPr>
          <w:rFonts w:ascii="Arial" w:hAnsi="Arial" w:cs="Arial"/>
        </w:rPr>
        <w:t>supposed to be in place</w:t>
      </w:r>
      <w:r w:rsidR="00411B88" w:rsidRPr="00817322">
        <w:rPr>
          <w:rFonts w:ascii="Arial" w:hAnsi="Arial" w:cs="Arial"/>
        </w:rPr>
        <w:t xml:space="preserve"> by 2030 (National Grid, 2023).</w:t>
      </w:r>
    </w:p>
    <w:p w14:paraId="774BD181" w14:textId="282BA0A7" w:rsidR="00192F9A" w:rsidRPr="00817322" w:rsidRDefault="00411B88" w:rsidP="006123F4">
      <w:pPr>
        <w:rPr>
          <w:rFonts w:ascii="Arial" w:hAnsi="Arial" w:cs="Arial"/>
          <w:b/>
          <w:bCs/>
          <w:i/>
          <w:iCs/>
        </w:rPr>
      </w:pPr>
      <w:r w:rsidRPr="00817322">
        <w:rPr>
          <w:rFonts w:ascii="Arial" w:hAnsi="Arial" w:cs="Arial"/>
          <w:b/>
          <w:bCs/>
          <w:i/>
          <w:iCs/>
        </w:rPr>
        <w:t>Enhance Sustainability Leadership</w:t>
      </w:r>
      <w:r w:rsidR="00EA3FEE">
        <w:rPr>
          <w:rFonts w:ascii="Arial" w:hAnsi="Arial" w:cs="Arial"/>
          <w:b/>
          <w:bCs/>
          <w:i/>
          <w:iCs/>
        </w:rPr>
        <w:t xml:space="preserve">  </w:t>
      </w:r>
    </w:p>
    <w:p w14:paraId="32B1267E" w14:textId="77777777" w:rsidR="00192F9A" w:rsidRPr="00817322" w:rsidRDefault="00411B88" w:rsidP="006123F4">
      <w:pPr>
        <w:rPr>
          <w:rFonts w:ascii="Arial" w:hAnsi="Arial" w:cs="Arial"/>
        </w:rPr>
      </w:pPr>
      <w:r w:rsidRPr="00817322">
        <w:rPr>
          <w:rFonts w:ascii="Arial" w:hAnsi="Arial" w:cs="Arial"/>
        </w:rPr>
        <w:t>Recycling of batteries and renewable energy storage will enhance the sustainability leadership at Tesla and achieve circular economy objectives. Governments and customers expect sustainable supply chains (UNEP, 2022).</w:t>
      </w:r>
    </w:p>
    <w:p w14:paraId="511E8784" w14:textId="77777777" w:rsidR="00192F9A" w:rsidRPr="00817322" w:rsidRDefault="00411B88" w:rsidP="006123F4">
      <w:pPr>
        <w:rPr>
          <w:rFonts w:ascii="Arial" w:hAnsi="Arial" w:cs="Arial"/>
          <w:b/>
          <w:bCs/>
          <w:i/>
          <w:iCs/>
        </w:rPr>
      </w:pPr>
      <w:r w:rsidRPr="00817322">
        <w:rPr>
          <w:rFonts w:ascii="Arial" w:hAnsi="Arial" w:cs="Arial"/>
          <w:b/>
          <w:bCs/>
          <w:i/>
          <w:iCs/>
        </w:rPr>
        <w:t>Enhance Customer Service and After-Sales Service.</w:t>
      </w:r>
    </w:p>
    <w:p w14:paraId="1B41A155" w14:textId="1F55B1D2" w:rsidR="00192F9A" w:rsidRPr="00817322" w:rsidRDefault="00411B88" w:rsidP="006123F4">
      <w:pPr>
        <w:rPr>
          <w:rFonts w:ascii="Arial" w:hAnsi="Arial" w:cs="Arial"/>
        </w:rPr>
      </w:pPr>
      <w:r w:rsidRPr="00817322">
        <w:rPr>
          <w:rFonts w:ascii="Arial" w:hAnsi="Arial" w:cs="Arial"/>
        </w:rPr>
        <w:t xml:space="preserve">The Customer Service </w:t>
      </w:r>
      <w:r w:rsidR="007C0383" w:rsidRPr="00817322">
        <w:rPr>
          <w:rFonts w:ascii="Arial" w:hAnsi="Arial" w:cs="Arial"/>
        </w:rPr>
        <w:t>centers</w:t>
      </w:r>
      <w:r w:rsidRPr="00817322">
        <w:rPr>
          <w:rFonts w:ascii="Arial" w:hAnsi="Arial" w:cs="Arial"/>
        </w:rPr>
        <w:t xml:space="preserve">, Customer Service support and communication with customers should </w:t>
      </w:r>
      <w:proofErr w:type="gramStart"/>
      <w:r w:rsidRPr="00817322">
        <w:rPr>
          <w:rFonts w:ascii="Arial" w:hAnsi="Arial" w:cs="Arial"/>
        </w:rPr>
        <w:t>be enhanced</w:t>
      </w:r>
      <w:proofErr w:type="gramEnd"/>
      <w:r w:rsidRPr="00817322">
        <w:rPr>
          <w:rFonts w:ascii="Arial" w:hAnsi="Arial" w:cs="Arial"/>
        </w:rPr>
        <w:t xml:space="preserve"> to increase loyalty.</w:t>
      </w:r>
    </w:p>
    <w:p w14:paraId="3FD6ED35" w14:textId="77777777" w:rsidR="00192F9A" w:rsidRDefault="00411B88" w:rsidP="006123F4">
      <w:pPr>
        <w:pStyle w:val="Heading1"/>
        <w:rPr>
          <w:rFonts w:ascii="Arial" w:hAnsi="Arial" w:cs="Arial"/>
          <w:sz w:val="24"/>
          <w:szCs w:val="24"/>
        </w:rPr>
      </w:pPr>
      <w:bookmarkStart w:id="28" w:name="_o0d3x6duwrpy" w:colFirst="0" w:colLast="0"/>
      <w:bookmarkStart w:id="29" w:name="_Toc228044092"/>
      <w:bookmarkEnd w:id="28"/>
      <w:r w:rsidRPr="00817322">
        <w:rPr>
          <w:rFonts w:ascii="Arial" w:hAnsi="Arial" w:cs="Arial"/>
          <w:sz w:val="24"/>
          <w:szCs w:val="24"/>
        </w:rPr>
        <w:t>8. Conclusion</w:t>
      </w:r>
      <w:bookmarkEnd w:id="29"/>
    </w:p>
    <w:p w14:paraId="050B5964" w14:textId="0D03CCBF" w:rsidR="00FE446A" w:rsidRPr="00FE446A" w:rsidRDefault="00FE446A" w:rsidP="00FE446A">
      <w:pPr>
        <w:rPr>
          <w:lang w:val="en-GB"/>
        </w:rPr>
      </w:pPr>
      <w:r w:rsidRPr="00FE446A">
        <w:rPr>
          <w:lang w:val="en-GB"/>
        </w:rPr>
        <w:t xml:space="preserve">Tesla, Inc. has had a major impact on the automotive industry and is expected to </w:t>
      </w:r>
      <w:r>
        <w:rPr>
          <w:lang w:val="en-GB"/>
        </w:rPr>
        <w:t>accelerate</w:t>
      </w:r>
      <w:r w:rsidRPr="00FE446A">
        <w:rPr>
          <w:lang w:val="en-GB"/>
        </w:rPr>
        <w:t xml:space="preserve"> the shift to electric vehicles in the UK. The external environment shows increasing competition, but also supportive government policies and positive social attitudes toward sustainable transport. </w:t>
      </w:r>
      <w:r w:rsidRPr="00FE446A">
        <w:rPr>
          <w:lang w:val="en-GB"/>
        </w:rPr>
        <w:lastRenderedPageBreak/>
        <w:t>Internally, Tesla has strong technological capabilities and good understanding of the market, which strengthen its position.</w:t>
      </w:r>
    </w:p>
    <w:p w14:paraId="1F710E66" w14:textId="77777777" w:rsidR="00FE446A" w:rsidRPr="00FE446A" w:rsidRDefault="00FE446A" w:rsidP="00FE446A">
      <w:pPr>
        <w:rPr>
          <w:lang w:val="en-GB"/>
        </w:rPr>
      </w:pPr>
      <w:r w:rsidRPr="00FE446A">
        <w:rPr>
          <w:lang w:val="en-GB"/>
        </w:rPr>
        <w:t>However, to succeed in new markets, Tesla needs to adapt to local conditions. For further growth, it may need to expand its manufacturing presence, diversify its products, and develop stronger partnerships. To maintain its position in the UK, Tesla should continue focusing on innovation while ensuring its operations remain efficient, resilient, and sustainable.</w:t>
      </w:r>
    </w:p>
    <w:p w14:paraId="790306E9" w14:textId="77777777" w:rsidR="00204512" w:rsidRPr="00204512" w:rsidRDefault="00204512" w:rsidP="00204512"/>
    <w:p w14:paraId="0BEA0442" w14:textId="0148C9F0" w:rsidR="00192F9A" w:rsidRPr="00817322" w:rsidRDefault="007E68EB" w:rsidP="006123F4">
      <w:pPr>
        <w:pStyle w:val="Heading1"/>
        <w:rPr>
          <w:rFonts w:ascii="Arial" w:hAnsi="Arial" w:cs="Arial"/>
          <w:sz w:val="24"/>
          <w:szCs w:val="24"/>
        </w:rPr>
      </w:pPr>
      <w:bookmarkStart w:id="30" w:name="_vl5s6frhxjsk" w:colFirst="0" w:colLast="0"/>
      <w:bookmarkStart w:id="31" w:name="_Toc228044093"/>
      <w:bookmarkEnd w:id="30"/>
      <w:r>
        <w:rPr>
          <w:rFonts w:ascii="Arial" w:hAnsi="Arial" w:cs="Arial"/>
          <w:sz w:val="24"/>
          <w:szCs w:val="24"/>
        </w:rPr>
        <w:t xml:space="preserve">9. </w:t>
      </w:r>
      <w:r w:rsidR="00411B88" w:rsidRPr="00817322">
        <w:rPr>
          <w:rFonts w:ascii="Arial" w:hAnsi="Arial" w:cs="Arial"/>
          <w:sz w:val="24"/>
          <w:szCs w:val="24"/>
        </w:rPr>
        <w:t>Reference list</w:t>
      </w:r>
      <w:bookmarkEnd w:id="31"/>
    </w:p>
    <w:p w14:paraId="2BB20070" w14:textId="5BEF9A25" w:rsidR="00192F9A" w:rsidRPr="00817322" w:rsidRDefault="00411B88" w:rsidP="00A4298A">
      <w:pPr>
        <w:spacing w:after="240"/>
        <w:jc w:val="left"/>
        <w:rPr>
          <w:rFonts w:ascii="Arial" w:hAnsi="Arial" w:cs="Arial"/>
        </w:rPr>
      </w:pPr>
      <w:r w:rsidRPr="00817322">
        <w:rPr>
          <w:rFonts w:ascii="Arial" w:hAnsi="Arial" w:cs="Arial"/>
        </w:rPr>
        <w:t xml:space="preserve">ACEA (2026). </w:t>
      </w:r>
      <w:r w:rsidRPr="00817322">
        <w:rPr>
          <w:rFonts w:ascii="Arial" w:hAnsi="Arial" w:cs="Arial"/>
          <w:i/>
          <w:iCs/>
        </w:rPr>
        <w:t>New car registrations: +4% in Q1 2026; battery-electric 19.4% market share</w:t>
      </w:r>
      <w:r w:rsidRPr="00817322">
        <w:rPr>
          <w:rFonts w:ascii="Arial" w:hAnsi="Arial" w:cs="Arial"/>
        </w:rPr>
        <w:t xml:space="preserve">. ACEA - European Automobile Manufacturers’ Association. Available at: </w:t>
      </w:r>
      <w:hyperlink r:id="rId9" w:history="1">
        <w:r w:rsidR="00096749" w:rsidRPr="00C93760">
          <w:rPr>
            <w:rStyle w:val="Hyperlink"/>
            <w:rFonts w:ascii="Arial" w:hAnsi="Arial" w:cs="Arial"/>
          </w:rPr>
          <w:t>https://www.acea.auto/pc-registrations/new-car-registrations-4-in-q1-2026-battery-electric-19-4-market-share/</w:t>
        </w:r>
      </w:hyperlink>
      <w:r w:rsidR="00096749">
        <w:rPr>
          <w:rFonts w:ascii="Arial" w:hAnsi="Arial" w:cs="Arial"/>
        </w:rPr>
        <w:t xml:space="preserve"> </w:t>
      </w:r>
      <w:r w:rsidR="00A409A5">
        <w:rPr>
          <w:rFonts w:ascii="Arial" w:hAnsi="Arial" w:cs="Arial"/>
        </w:rPr>
        <w:t>(accessed 25.04.2026)</w:t>
      </w:r>
      <w:r w:rsidR="00BC3609">
        <w:rPr>
          <w:rFonts w:ascii="Arial" w:hAnsi="Arial" w:cs="Arial"/>
        </w:rPr>
        <w:t>.</w:t>
      </w:r>
    </w:p>
    <w:p w14:paraId="66C7A5D2" w14:textId="11F956FC" w:rsidR="00192F9A" w:rsidRPr="00817322" w:rsidRDefault="00FB79B5" w:rsidP="00A4298A">
      <w:pPr>
        <w:spacing w:after="240"/>
        <w:jc w:val="left"/>
        <w:rPr>
          <w:rFonts w:ascii="Arial" w:hAnsi="Arial" w:cs="Arial"/>
        </w:rPr>
      </w:pPr>
      <w:r w:rsidRPr="00817322">
        <w:rPr>
          <w:rFonts w:ascii="Arial" w:hAnsi="Arial" w:cs="Arial"/>
        </w:rPr>
        <w:t>Bloomberg NEF</w:t>
      </w:r>
      <w:r w:rsidR="00411B88" w:rsidRPr="00817322">
        <w:rPr>
          <w:rFonts w:ascii="Arial" w:hAnsi="Arial" w:cs="Arial"/>
        </w:rPr>
        <w:t xml:space="preserve"> (2023). </w:t>
      </w:r>
      <w:r w:rsidR="00411B88" w:rsidRPr="00817322">
        <w:rPr>
          <w:rFonts w:ascii="Arial" w:hAnsi="Arial" w:cs="Arial"/>
          <w:i/>
          <w:iCs/>
        </w:rPr>
        <w:t xml:space="preserve">Lithium-Ion Battery Pack Prices Hit Record Low of $139/kWh - </w:t>
      </w:r>
      <w:r w:rsidRPr="00817322">
        <w:rPr>
          <w:rFonts w:ascii="Arial" w:hAnsi="Arial" w:cs="Arial"/>
          <w:i/>
          <w:iCs/>
        </w:rPr>
        <w:t>Bloomberg NEF</w:t>
      </w:r>
      <w:r w:rsidR="00411B88" w:rsidRPr="00817322">
        <w:rPr>
          <w:rFonts w:ascii="Arial" w:hAnsi="Arial" w:cs="Arial"/>
        </w:rPr>
        <w:t xml:space="preserve">. </w:t>
      </w:r>
      <w:r w:rsidRPr="00817322">
        <w:rPr>
          <w:rFonts w:ascii="Arial" w:hAnsi="Arial" w:cs="Arial"/>
        </w:rPr>
        <w:t>Bloomberg NEF</w:t>
      </w:r>
      <w:r w:rsidR="00411B88" w:rsidRPr="00817322">
        <w:rPr>
          <w:rFonts w:ascii="Arial" w:hAnsi="Arial" w:cs="Arial"/>
        </w:rPr>
        <w:t xml:space="preserve">. Available at: </w:t>
      </w:r>
      <w:hyperlink r:id="rId10" w:history="1">
        <w:r w:rsidR="00A409A5" w:rsidRPr="00C93760">
          <w:rPr>
            <w:rStyle w:val="Hyperlink"/>
            <w:rFonts w:ascii="Arial" w:hAnsi="Arial" w:cs="Arial"/>
          </w:rPr>
          <w:t>https://about.bnef.com/insights/clean-energy/lithium-ion-battery-pack-prices-hit-record-low-of-139-kwh/</w:t>
        </w:r>
      </w:hyperlink>
      <w:r w:rsidR="00A409A5">
        <w:rPr>
          <w:rFonts w:ascii="Arial" w:hAnsi="Arial" w:cs="Arial"/>
        </w:rPr>
        <w:t xml:space="preserve"> (accessed </w:t>
      </w:r>
      <w:r w:rsidR="00B65A43">
        <w:rPr>
          <w:rFonts w:ascii="Arial" w:hAnsi="Arial" w:cs="Arial"/>
        </w:rPr>
        <w:t>22.04.2026)</w:t>
      </w:r>
      <w:r w:rsidR="00BC3609">
        <w:rPr>
          <w:rFonts w:ascii="Arial" w:hAnsi="Arial" w:cs="Arial"/>
        </w:rPr>
        <w:t>.</w:t>
      </w:r>
    </w:p>
    <w:p w14:paraId="14316107" w14:textId="69EE6630" w:rsidR="00192F9A" w:rsidRPr="00817322" w:rsidRDefault="00411B88" w:rsidP="00A4298A">
      <w:pPr>
        <w:spacing w:after="240"/>
        <w:jc w:val="left"/>
        <w:rPr>
          <w:rFonts w:ascii="Arial" w:hAnsi="Arial" w:cs="Arial"/>
        </w:rPr>
      </w:pPr>
      <w:r w:rsidRPr="00817322">
        <w:rPr>
          <w:rFonts w:ascii="Arial" w:hAnsi="Arial" w:cs="Arial"/>
        </w:rPr>
        <w:t xml:space="preserve">Deloitte (2023). </w:t>
      </w:r>
      <w:r w:rsidRPr="00817322">
        <w:rPr>
          <w:rFonts w:ascii="Arial" w:hAnsi="Arial" w:cs="Arial"/>
          <w:i/>
          <w:iCs/>
        </w:rPr>
        <w:t>2023 Global Automotive Consumer Study</w:t>
      </w:r>
      <w:r w:rsidRPr="00817322">
        <w:rPr>
          <w:rFonts w:ascii="Arial" w:hAnsi="Arial" w:cs="Arial"/>
        </w:rPr>
        <w:t xml:space="preserve">. Deloitte. Available at: </w:t>
      </w:r>
      <w:hyperlink r:id="rId11" w:history="1">
        <w:r w:rsidR="00B65A43" w:rsidRPr="00C93760">
          <w:rPr>
            <w:rStyle w:val="Hyperlink"/>
            <w:rFonts w:ascii="Arial" w:hAnsi="Arial" w:cs="Arial"/>
          </w:rPr>
          <w:t>https://www.deloitte.com/southeast-asia/en/Industries/automotive/perspectives/global-automotive-consumer-study-2023.html</w:t>
        </w:r>
      </w:hyperlink>
      <w:r w:rsidR="00B65A43">
        <w:rPr>
          <w:rFonts w:ascii="Arial" w:hAnsi="Arial" w:cs="Arial"/>
        </w:rPr>
        <w:t xml:space="preserve"> </w:t>
      </w:r>
      <w:r w:rsidR="00B65A43">
        <w:rPr>
          <w:rFonts w:ascii="Arial" w:hAnsi="Arial" w:cs="Arial"/>
        </w:rPr>
        <w:t>(accessed 2</w:t>
      </w:r>
      <w:r w:rsidR="007E68EB">
        <w:rPr>
          <w:rFonts w:ascii="Arial" w:hAnsi="Arial" w:cs="Arial"/>
        </w:rPr>
        <w:t>2</w:t>
      </w:r>
      <w:r w:rsidR="00B65A43">
        <w:rPr>
          <w:rFonts w:ascii="Arial" w:hAnsi="Arial" w:cs="Arial"/>
        </w:rPr>
        <w:t>.04.2026)</w:t>
      </w:r>
      <w:r w:rsidR="00BC3609">
        <w:rPr>
          <w:rFonts w:ascii="Arial" w:hAnsi="Arial" w:cs="Arial"/>
        </w:rPr>
        <w:t>.</w:t>
      </w:r>
    </w:p>
    <w:p w14:paraId="4564070F" w14:textId="36B379F8" w:rsidR="00192F9A" w:rsidRPr="00817322" w:rsidRDefault="00411B88" w:rsidP="00A4298A">
      <w:pPr>
        <w:spacing w:after="240"/>
        <w:jc w:val="left"/>
        <w:rPr>
          <w:rFonts w:ascii="Arial" w:hAnsi="Arial" w:cs="Arial"/>
        </w:rPr>
      </w:pPr>
      <w:r w:rsidRPr="00817322">
        <w:rPr>
          <w:rFonts w:ascii="Arial" w:hAnsi="Arial" w:cs="Arial"/>
        </w:rPr>
        <w:t xml:space="preserve">Department for Energy Security and Net Zero (2025). </w:t>
      </w:r>
      <w:r w:rsidRPr="00817322">
        <w:rPr>
          <w:rFonts w:ascii="Arial" w:hAnsi="Arial" w:cs="Arial"/>
          <w:i/>
          <w:iCs/>
        </w:rPr>
        <w:t>Final UK greenhouse gas emissions statistics: 1990 to 2023</w:t>
      </w:r>
      <w:r w:rsidRPr="00817322">
        <w:rPr>
          <w:rFonts w:ascii="Arial" w:hAnsi="Arial" w:cs="Arial"/>
        </w:rPr>
        <w:t>.</w:t>
      </w:r>
      <w:r w:rsidR="00C365B6">
        <w:rPr>
          <w:rFonts w:ascii="Arial" w:hAnsi="Arial" w:cs="Arial"/>
        </w:rPr>
        <w:t xml:space="preserve"> </w:t>
      </w:r>
      <w:r w:rsidRPr="00817322">
        <w:rPr>
          <w:rFonts w:ascii="Arial" w:hAnsi="Arial" w:cs="Arial"/>
        </w:rPr>
        <w:t xml:space="preserve">GOV.UK. Available at: </w:t>
      </w:r>
      <w:hyperlink r:id="rId12" w:history="1">
        <w:r w:rsidR="00FB6AA2" w:rsidRPr="00C93760">
          <w:rPr>
            <w:rStyle w:val="Hyperlink"/>
            <w:rFonts w:ascii="Arial" w:hAnsi="Arial" w:cs="Arial"/>
          </w:rPr>
          <w:t>https://www.gov.uk/government/statistics/final-uk-greenhouse-gas-emissions-statistics-1990-to-2023</w:t>
        </w:r>
      </w:hyperlink>
      <w:r w:rsidR="00FB6AA2">
        <w:rPr>
          <w:rFonts w:ascii="Arial" w:hAnsi="Arial" w:cs="Arial"/>
        </w:rPr>
        <w:t xml:space="preserve"> </w:t>
      </w:r>
      <w:r w:rsidR="00FB6AA2">
        <w:rPr>
          <w:rFonts w:ascii="Arial" w:hAnsi="Arial" w:cs="Arial"/>
        </w:rPr>
        <w:t xml:space="preserve">(accessed </w:t>
      </w:r>
      <w:r w:rsidR="007E68EB">
        <w:rPr>
          <w:rFonts w:ascii="Arial" w:hAnsi="Arial" w:cs="Arial"/>
        </w:rPr>
        <w:t>0</w:t>
      </w:r>
      <w:r w:rsidR="00FB6AA2">
        <w:rPr>
          <w:rFonts w:ascii="Arial" w:hAnsi="Arial" w:cs="Arial"/>
        </w:rPr>
        <w:t>5.04.2026)</w:t>
      </w:r>
      <w:r w:rsidR="00BC3609">
        <w:rPr>
          <w:rFonts w:ascii="Arial" w:hAnsi="Arial" w:cs="Arial"/>
        </w:rPr>
        <w:t>.</w:t>
      </w:r>
    </w:p>
    <w:p w14:paraId="296FA929" w14:textId="256F28A9" w:rsidR="00192F9A" w:rsidRPr="00817322" w:rsidRDefault="00411B88" w:rsidP="00A4298A">
      <w:pPr>
        <w:spacing w:after="240"/>
        <w:jc w:val="left"/>
        <w:rPr>
          <w:rFonts w:ascii="Arial" w:hAnsi="Arial" w:cs="Arial"/>
        </w:rPr>
      </w:pPr>
      <w:r w:rsidRPr="00817322">
        <w:rPr>
          <w:rFonts w:ascii="Arial" w:hAnsi="Arial" w:cs="Arial"/>
        </w:rPr>
        <w:t xml:space="preserve">Department for Transport (2021). </w:t>
      </w:r>
      <w:r w:rsidR="00F339F2" w:rsidRPr="00817322">
        <w:rPr>
          <w:rFonts w:ascii="Arial" w:hAnsi="Arial" w:cs="Arial"/>
          <w:i/>
          <w:iCs/>
        </w:rPr>
        <w:t>Decarbonizing</w:t>
      </w:r>
      <w:r w:rsidRPr="00817322">
        <w:rPr>
          <w:rFonts w:ascii="Arial" w:hAnsi="Arial" w:cs="Arial"/>
          <w:i/>
          <w:iCs/>
        </w:rPr>
        <w:t xml:space="preserve"> Transport</w:t>
      </w:r>
      <w:r w:rsidRPr="00817322">
        <w:rPr>
          <w:rFonts w:ascii="Arial" w:hAnsi="Arial" w:cs="Arial"/>
        </w:rPr>
        <w:t xml:space="preserve">. Available at: </w:t>
      </w:r>
      <w:hyperlink r:id="rId13" w:history="1">
        <w:r w:rsidR="00FB6AA2" w:rsidRPr="00C93760">
          <w:rPr>
            <w:rStyle w:val="Hyperlink"/>
            <w:rFonts w:ascii="Arial" w:hAnsi="Arial" w:cs="Arial"/>
          </w:rPr>
          <w:t>https://assets.publishing.service.gov.uk/media/610d63ffe90e0706d92fa282/decarbonising-transport-a-better-greener-britain.pdf</w:t>
        </w:r>
      </w:hyperlink>
      <w:r w:rsidR="00FB6AA2">
        <w:rPr>
          <w:rFonts w:ascii="Arial" w:hAnsi="Arial" w:cs="Arial"/>
        </w:rPr>
        <w:t xml:space="preserve"> </w:t>
      </w:r>
      <w:r w:rsidR="00FB6AA2">
        <w:rPr>
          <w:rFonts w:ascii="Arial" w:hAnsi="Arial" w:cs="Arial"/>
        </w:rPr>
        <w:t>(accessed 2</w:t>
      </w:r>
      <w:r w:rsidR="007E68EB">
        <w:rPr>
          <w:rFonts w:ascii="Arial" w:hAnsi="Arial" w:cs="Arial"/>
        </w:rPr>
        <w:t>4</w:t>
      </w:r>
      <w:r w:rsidR="00FB6AA2">
        <w:rPr>
          <w:rFonts w:ascii="Arial" w:hAnsi="Arial" w:cs="Arial"/>
        </w:rPr>
        <w:t>.04.2026)</w:t>
      </w:r>
      <w:r w:rsidR="00BC3609">
        <w:rPr>
          <w:rFonts w:ascii="Arial" w:hAnsi="Arial" w:cs="Arial"/>
        </w:rPr>
        <w:t>.</w:t>
      </w:r>
    </w:p>
    <w:p w14:paraId="06A7DD0A" w14:textId="6A7449E3" w:rsidR="00215E3A" w:rsidRDefault="00411B88" w:rsidP="00215E3A">
      <w:pPr>
        <w:spacing w:after="240"/>
        <w:jc w:val="left"/>
        <w:rPr>
          <w:rFonts w:ascii="Arial" w:hAnsi="Arial" w:cs="Arial"/>
        </w:rPr>
      </w:pPr>
      <w:r w:rsidRPr="00817322">
        <w:rPr>
          <w:rFonts w:ascii="Arial" w:hAnsi="Arial" w:cs="Arial"/>
        </w:rPr>
        <w:lastRenderedPageBreak/>
        <w:t xml:space="preserve">EY (2023). </w:t>
      </w:r>
      <w:r w:rsidRPr="00817322">
        <w:rPr>
          <w:rFonts w:ascii="Arial" w:hAnsi="Arial" w:cs="Arial"/>
          <w:i/>
          <w:iCs/>
        </w:rPr>
        <w:t>EY Mobility Consumer Index (MCI) 2023 study</w:t>
      </w:r>
      <w:r w:rsidRPr="00817322">
        <w:rPr>
          <w:rFonts w:ascii="Arial" w:hAnsi="Arial" w:cs="Arial"/>
        </w:rPr>
        <w:t xml:space="preserve">. Available at: </w:t>
      </w:r>
      <w:hyperlink r:id="rId14" w:history="1">
        <w:r w:rsidR="003B200C" w:rsidRPr="00C93760">
          <w:rPr>
            <w:rStyle w:val="Hyperlink"/>
            <w:rFonts w:ascii="Arial" w:hAnsi="Arial" w:cs="Arial"/>
          </w:rPr>
          <w:t>https://www.ey.com/content/dam/ey-unified-site/ey-com/es-mx/industries/automotive/documents/ey-mobility-consumer-index-2023.pdf</w:t>
        </w:r>
      </w:hyperlink>
      <w:r w:rsidR="003B200C">
        <w:rPr>
          <w:rFonts w:ascii="Arial" w:hAnsi="Arial" w:cs="Arial"/>
        </w:rPr>
        <w:t xml:space="preserve"> </w:t>
      </w:r>
      <w:r w:rsidR="00FB6AA2">
        <w:rPr>
          <w:rFonts w:ascii="Arial" w:hAnsi="Arial" w:cs="Arial"/>
        </w:rPr>
        <w:t>(accessed 2</w:t>
      </w:r>
      <w:r w:rsidR="00B726D0">
        <w:rPr>
          <w:rFonts w:ascii="Arial" w:hAnsi="Arial" w:cs="Arial"/>
        </w:rPr>
        <w:t>0</w:t>
      </w:r>
      <w:r w:rsidR="00FB6AA2">
        <w:rPr>
          <w:rFonts w:ascii="Arial" w:hAnsi="Arial" w:cs="Arial"/>
        </w:rPr>
        <w:t>.04.2026)</w:t>
      </w:r>
      <w:r w:rsidR="00B91513">
        <w:rPr>
          <w:rFonts w:ascii="Arial" w:hAnsi="Arial" w:cs="Arial"/>
        </w:rPr>
        <w:t>.</w:t>
      </w:r>
    </w:p>
    <w:p w14:paraId="4FDE0FDE" w14:textId="5A338BBE" w:rsidR="00192F9A" w:rsidRPr="00817322" w:rsidRDefault="00411B88" w:rsidP="00215E3A">
      <w:pPr>
        <w:spacing w:after="240"/>
        <w:jc w:val="left"/>
        <w:rPr>
          <w:rFonts w:ascii="Arial" w:hAnsi="Arial" w:cs="Arial"/>
        </w:rPr>
      </w:pPr>
      <w:r w:rsidRPr="00817322">
        <w:rPr>
          <w:rFonts w:ascii="Arial" w:hAnsi="Arial" w:cs="Arial"/>
        </w:rPr>
        <w:t xml:space="preserve">Heineke, K., Laverty, N., Möller, T. and Ziegler, F. (2023). </w:t>
      </w:r>
      <w:r w:rsidRPr="00817322">
        <w:rPr>
          <w:rFonts w:ascii="Arial" w:hAnsi="Arial" w:cs="Arial"/>
          <w:i/>
          <w:iCs/>
        </w:rPr>
        <w:t>The Future of Mobility in 2035 | McKinsey</w:t>
      </w:r>
      <w:r w:rsidRPr="00817322">
        <w:rPr>
          <w:rFonts w:ascii="Arial" w:hAnsi="Arial" w:cs="Arial"/>
        </w:rPr>
        <w:t xml:space="preserve"> www.mckinsey.com. Available at: </w:t>
      </w:r>
      <w:hyperlink r:id="rId15" w:history="1">
        <w:r w:rsidR="003B200C" w:rsidRPr="00C93760">
          <w:rPr>
            <w:rStyle w:val="Hyperlink"/>
            <w:rFonts w:ascii="Arial" w:hAnsi="Arial" w:cs="Arial"/>
          </w:rPr>
          <w:t>https://www.mckinsey.com/industries/automotive-and-assembly/our-insights/the-future-of-mobility-mobility-evolves</w:t>
        </w:r>
      </w:hyperlink>
      <w:r w:rsidR="003B200C">
        <w:rPr>
          <w:rFonts w:ascii="Arial" w:hAnsi="Arial" w:cs="Arial"/>
        </w:rPr>
        <w:t xml:space="preserve"> </w:t>
      </w:r>
      <w:r w:rsidR="00FB6AA2">
        <w:rPr>
          <w:rFonts w:ascii="Arial" w:hAnsi="Arial" w:cs="Arial"/>
        </w:rPr>
        <w:t>(accessed 2</w:t>
      </w:r>
      <w:r w:rsidR="00B726D0">
        <w:rPr>
          <w:rFonts w:ascii="Arial" w:hAnsi="Arial" w:cs="Arial"/>
        </w:rPr>
        <w:t>2</w:t>
      </w:r>
      <w:r w:rsidR="00FB6AA2">
        <w:rPr>
          <w:rFonts w:ascii="Arial" w:hAnsi="Arial" w:cs="Arial"/>
        </w:rPr>
        <w:t>.04.2026)</w:t>
      </w:r>
      <w:r w:rsidR="00B91513">
        <w:rPr>
          <w:rFonts w:ascii="Arial" w:hAnsi="Arial" w:cs="Arial"/>
        </w:rPr>
        <w:t>.</w:t>
      </w:r>
    </w:p>
    <w:p w14:paraId="15139E3A" w14:textId="32B2C318" w:rsidR="00192F9A" w:rsidRPr="00817322" w:rsidRDefault="00411B88" w:rsidP="00A4298A">
      <w:pPr>
        <w:spacing w:after="240"/>
        <w:jc w:val="left"/>
        <w:rPr>
          <w:rFonts w:ascii="Arial" w:hAnsi="Arial" w:cs="Arial"/>
        </w:rPr>
      </w:pPr>
      <w:r w:rsidRPr="00817322">
        <w:rPr>
          <w:rFonts w:ascii="Arial" w:hAnsi="Arial" w:cs="Arial"/>
        </w:rPr>
        <w:t xml:space="preserve">IEA (2023). </w:t>
      </w:r>
      <w:r w:rsidRPr="00817322">
        <w:rPr>
          <w:rFonts w:ascii="Arial" w:hAnsi="Arial" w:cs="Arial"/>
          <w:i/>
          <w:iCs/>
        </w:rPr>
        <w:t>Global EV Outlook 2023 – Analysis</w:t>
      </w:r>
      <w:r w:rsidR="00CC3381">
        <w:rPr>
          <w:rFonts w:ascii="Arial" w:hAnsi="Arial" w:cs="Arial"/>
        </w:rPr>
        <w:t>.</w:t>
      </w:r>
      <w:r w:rsidRPr="00817322">
        <w:rPr>
          <w:rFonts w:ascii="Arial" w:hAnsi="Arial" w:cs="Arial"/>
        </w:rPr>
        <w:t xml:space="preserve"> IEA. Available at: </w:t>
      </w:r>
      <w:hyperlink r:id="rId16" w:history="1">
        <w:r w:rsidR="003B200C" w:rsidRPr="00C93760">
          <w:rPr>
            <w:rStyle w:val="Hyperlink"/>
            <w:rFonts w:ascii="Arial" w:hAnsi="Arial" w:cs="Arial"/>
          </w:rPr>
          <w:t>https://www.iea.org/reports/global-ev-outlook-2023</w:t>
        </w:r>
      </w:hyperlink>
      <w:r w:rsidR="003B200C">
        <w:rPr>
          <w:rFonts w:ascii="Arial" w:hAnsi="Arial" w:cs="Arial"/>
        </w:rPr>
        <w:t xml:space="preserve"> </w:t>
      </w:r>
      <w:r w:rsidR="00215E3A">
        <w:rPr>
          <w:rFonts w:ascii="Arial" w:hAnsi="Arial" w:cs="Arial"/>
        </w:rPr>
        <w:t>(accessed 2</w:t>
      </w:r>
      <w:r w:rsidR="00B726D0">
        <w:rPr>
          <w:rFonts w:ascii="Arial" w:hAnsi="Arial" w:cs="Arial"/>
        </w:rPr>
        <w:t>2</w:t>
      </w:r>
      <w:r w:rsidR="00215E3A">
        <w:rPr>
          <w:rFonts w:ascii="Arial" w:hAnsi="Arial" w:cs="Arial"/>
        </w:rPr>
        <w:t>.04.2026)</w:t>
      </w:r>
      <w:r w:rsidR="00B91513">
        <w:rPr>
          <w:rFonts w:ascii="Arial" w:hAnsi="Arial" w:cs="Arial"/>
        </w:rPr>
        <w:t>.</w:t>
      </w:r>
    </w:p>
    <w:p w14:paraId="6178DEB0" w14:textId="7ADCB294" w:rsidR="00BC3609" w:rsidRDefault="00411B88" w:rsidP="00A4298A">
      <w:pPr>
        <w:spacing w:after="240"/>
        <w:jc w:val="left"/>
        <w:rPr>
          <w:rFonts w:ascii="Arial" w:hAnsi="Arial" w:cs="Arial"/>
        </w:rPr>
      </w:pPr>
      <w:r w:rsidRPr="00817322">
        <w:rPr>
          <w:rFonts w:ascii="Arial" w:hAnsi="Arial" w:cs="Arial"/>
        </w:rPr>
        <w:t xml:space="preserve">IEA (2024). </w:t>
      </w:r>
      <w:r w:rsidRPr="00817322">
        <w:rPr>
          <w:rFonts w:ascii="Arial" w:hAnsi="Arial" w:cs="Arial"/>
          <w:i/>
          <w:iCs/>
        </w:rPr>
        <w:t>Global EV Outlook 2024</w:t>
      </w:r>
      <w:r w:rsidRPr="00817322">
        <w:rPr>
          <w:rFonts w:ascii="Arial" w:hAnsi="Arial" w:cs="Arial"/>
        </w:rPr>
        <w:t xml:space="preserve">. IEA. Available at: </w:t>
      </w:r>
      <w:hyperlink r:id="rId17" w:history="1">
        <w:r w:rsidR="00983D10" w:rsidRPr="00C93760">
          <w:rPr>
            <w:rStyle w:val="Hyperlink"/>
            <w:rFonts w:ascii="Arial" w:hAnsi="Arial" w:cs="Arial"/>
          </w:rPr>
          <w:t>https://www.iea.org/reports/global-ev-outlook-2024</w:t>
        </w:r>
      </w:hyperlink>
      <w:r w:rsidR="00983D10">
        <w:rPr>
          <w:rFonts w:ascii="Arial" w:hAnsi="Arial" w:cs="Arial"/>
        </w:rPr>
        <w:t xml:space="preserve"> </w:t>
      </w:r>
      <w:r w:rsidR="00215E3A">
        <w:rPr>
          <w:rFonts w:ascii="Arial" w:hAnsi="Arial" w:cs="Arial"/>
        </w:rPr>
        <w:t>(accessed 25.04.2026)</w:t>
      </w:r>
      <w:r w:rsidR="00B91513">
        <w:rPr>
          <w:rFonts w:ascii="Arial" w:hAnsi="Arial" w:cs="Arial"/>
        </w:rPr>
        <w:t>.</w:t>
      </w:r>
    </w:p>
    <w:p w14:paraId="0CA0626F" w14:textId="237FA579" w:rsidR="00192F9A" w:rsidRPr="00817322" w:rsidRDefault="00411B88" w:rsidP="00A4298A">
      <w:pPr>
        <w:spacing w:after="240"/>
        <w:jc w:val="left"/>
        <w:rPr>
          <w:rFonts w:ascii="Arial" w:hAnsi="Arial" w:cs="Arial"/>
        </w:rPr>
      </w:pPr>
      <w:r w:rsidRPr="00817322">
        <w:rPr>
          <w:rFonts w:ascii="Arial" w:hAnsi="Arial" w:cs="Arial"/>
        </w:rPr>
        <w:t xml:space="preserve">Mahajan, R. (2025). </w:t>
      </w:r>
      <w:r w:rsidRPr="00817322">
        <w:rPr>
          <w:rFonts w:ascii="Arial" w:hAnsi="Arial" w:cs="Arial"/>
          <w:i/>
          <w:iCs/>
        </w:rPr>
        <w:t>2025 Global Automotive Consumer Study</w:t>
      </w:r>
      <w:r w:rsidRPr="00817322">
        <w:rPr>
          <w:rFonts w:ascii="Arial" w:hAnsi="Arial" w:cs="Arial"/>
        </w:rPr>
        <w:t xml:space="preserve">. Deloitte. Available at: </w:t>
      </w:r>
      <w:hyperlink r:id="rId18" w:history="1">
        <w:r w:rsidR="00983D10" w:rsidRPr="00C93760">
          <w:rPr>
            <w:rStyle w:val="Hyperlink"/>
            <w:rFonts w:ascii="Arial" w:hAnsi="Arial" w:cs="Arial"/>
          </w:rPr>
          <w:t>https://www.deloitte.com/in/en/Industries/automotive/perspectives/global-automotive-consumer-study.html</w:t>
        </w:r>
      </w:hyperlink>
      <w:r w:rsidR="00983D10">
        <w:rPr>
          <w:rFonts w:ascii="Arial" w:hAnsi="Arial" w:cs="Arial"/>
        </w:rPr>
        <w:t xml:space="preserve"> </w:t>
      </w:r>
      <w:r w:rsidR="00BC3609">
        <w:rPr>
          <w:rFonts w:ascii="Arial" w:hAnsi="Arial" w:cs="Arial"/>
        </w:rPr>
        <w:t>(accessed 2</w:t>
      </w:r>
      <w:r w:rsidR="00B726D0">
        <w:rPr>
          <w:rFonts w:ascii="Arial" w:hAnsi="Arial" w:cs="Arial"/>
        </w:rPr>
        <w:t>3</w:t>
      </w:r>
      <w:r w:rsidR="00BC3609">
        <w:rPr>
          <w:rFonts w:ascii="Arial" w:hAnsi="Arial" w:cs="Arial"/>
        </w:rPr>
        <w:t>.04.2026)</w:t>
      </w:r>
      <w:r w:rsidR="00B91513">
        <w:rPr>
          <w:rFonts w:ascii="Arial" w:hAnsi="Arial" w:cs="Arial"/>
        </w:rPr>
        <w:t>.</w:t>
      </w:r>
    </w:p>
    <w:p w14:paraId="7FECFD82" w14:textId="63236512" w:rsidR="00192F9A" w:rsidRPr="00817322" w:rsidRDefault="00411B88" w:rsidP="00A4298A">
      <w:pPr>
        <w:spacing w:after="240"/>
        <w:jc w:val="left"/>
        <w:rPr>
          <w:rFonts w:ascii="Arial" w:hAnsi="Arial" w:cs="Arial"/>
        </w:rPr>
      </w:pPr>
      <w:r w:rsidRPr="00817322">
        <w:rPr>
          <w:rFonts w:ascii="Arial" w:hAnsi="Arial" w:cs="Arial"/>
        </w:rPr>
        <w:t xml:space="preserve">McKinsey &amp; Company (2022). </w:t>
      </w:r>
      <w:r w:rsidRPr="00817322">
        <w:rPr>
          <w:rFonts w:ascii="Arial" w:hAnsi="Arial" w:cs="Arial"/>
          <w:i/>
          <w:iCs/>
        </w:rPr>
        <w:t>Supply chain management | Automotive &amp; Assembly | McKinsey &amp; Company</w:t>
      </w:r>
      <w:r w:rsidRPr="00817322">
        <w:rPr>
          <w:rFonts w:ascii="Arial" w:hAnsi="Arial" w:cs="Arial"/>
        </w:rPr>
        <w:t xml:space="preserve">. www.mckinsey.com. Available at: </w:t>
      </w:r>
      <w:hyperlink r:id="rId19" w:history="1">
        <w:r w:rsidR="00983D10" w:rsidRPr="00C93760">
          <w:rPr>
            <w:rStyle w:val="Hyperlink"/>
            <w:rFonts w:ascii="Arial" w:hAnsi="Arial" w:cs="Arial"/>
          </w:rPr>
          <w:t>https://www.mckinsey.com/industries/automotive-and-assembly/our-insights/tech-enabled-business-transformation-the-trillion-dollar-opportunity/what-can-i-do/supply-chain-management</w:t>
        </w:r>
      </w:hyperlink>
      <w:r w:rsidR="00983D10">
        <w:rPr>
          <w:rFonts w:ascii="Arial" w:hAnsi="Arial" w:cs="Arial"/>
        </w:rPr>
        <w:t xml:space="preserve"> </w:t>
      </w:r>
      <w:r w:rsidR="00B91513">
        <w:rPr>
          <w:rFonts w:ascii="Arial" w:hAnsi="Arial" w:cs="Arial"/>
        </w:rPr>
        <w:t xml:space="preserve">(accessed </w:t>
      </w:r>
      <w:r w:rsidR="00B726D0">
        <w:rPr>
          <w:rFonts w:ascii="Arial" w:hAnsi="Arial" w:cs="Arial"/>
        </w:rPr>
        <w:t>15</w:t>
      </w:r>
      <w:r w:rsidR="00B91513">
        <w:rPr>
          <w:rFonts w:ascii="Arial" w:hAnsi="Arial" w:cs="Arial"/>
        </w:rPr>
        <w:t>.04.2026)</w:t>
      </w:r>
      <w:r w:rsidR="00B91513">
        <w:rPr>
          <w:rFonts w:ascii="Arial" w:hAnsi="Arial" w:cs="Arial"/>
        </w:rPr>
        <w:t xml:space="preserve">. </w:t>
      </w:r>
    </w:p>
    <w:p w14:paraId="41C6657A" w14:textId="14384D48" w:rsidR="00192F9A" w:rsidRPr="00817322" w:rsidRDefault="00411B88" w:rsidP="00A4298A">
      <w:pPr>
        <w:spacing w:after="240"/>
        <w:jc w:val="left"/>
        <w:rPr>
          <w:rFonts w:ascii="Arial" w:hAnsi="Arial" w:cs="Arial"/>
        </w:rPr>
      </w:pPr>
      <w:r w:rsidRPr="00817322">
        <w:rPr>
          <w:rFonts w:ascii="Arial" w:hAnsi="Arial" w:cs="Arial"/>
        </w:rPr>
        <w:t xml:space="preserve">National Grid (2023). </w:t>
      </w:r>
      <w:r w:rsidRPr="00817322">
        <w:rPr>
          <w:rFonts w:ascii="Arial" w:hAnsi="Arial" w:cs="Arial"/>
          <w:i/>
          <w:iCs/>
        </w:rPr>
        <w:t>National Grid PLC -Climate Change 2023</w:t>
      </w:r>
      <w:r w:rsidRPr="00817322">
        <w:rPr>
          <w:rFonts w:ascii="Arial" w:hAnsi="Arial" w:cs="Arial"/>
        </w:rPr>
        <w:t xml:space="preserve">. Available at: </w:t>
      </w:r>
      <w:hyperlink r:id="rId20" w:history="1">
        <w:r w:rsidR="00983D10" w:rsidRPr="00C93760">
          <w:rPr>
            <w:rStyle w:val="Hyperlink"/>
            <w:rFonts w:ascii="Arial" w:hAnsi="Arial" w:cs="Arial"/>
          </w:rPr>
          <w:t>https://www.nationalgrid.com/document/152151/download</w:t>
        </w:r>
      </w:hyperlink>
      <w:r w:rsidR="00983D10">
        <w:rPr>
          <w:rFonts w:ascii="Arial" w:hAnsi="Arial" w:cs="Arial"/>
        </w:rPr>
        <w:t xml:space="preserve"> </w:t>
      </w:r>
      <w:r w:rsidR="00B91513">
        <w:rPr>
          <w:rFonts w:ascii="Arial" w:hAnsi="Arial" w:cs="Arial"/>
        </w:rPr>
        <w:t xml:space="preserve">(accessed </w:t>
      </w:r>
      <w:r w:rsidR="00B726D0">
        <w:rPr>
          <w:rFonts w:ascii="Arial" w:hAnsi="Arial" w:cs="Arial"/>
        </w:rPr>
        <w:t>05</w:t>
      </w:r>
      <w:r w:rsidR="00B91513">
        <w:rPr>
          <w:rFonts w:ascii="Arial" w:hAnsi="Arial" w:cs="Arial"/>
        </w:rPr>
        <w:t>.04.2026)</w:t>
      </w:r>
      <w:proofErr w:type="gramStart"/>
      <w:r w:rsidR="00B91513">
        <w:rPr>
          <w:rFonts w:ascii="Arial" w:hAnsi="Arial" w:cs="Arial"/>
        </w:rPr>
        <w:t xml:space="preserve">.  </w:t>
      </w:r>
      <w:proofErr w:type="gramEnd"/>
    </w:p>
    <w:p w14:paraId="732FDFE5" w14:textId="1266B4B8" w:rsidR="00192F9A" w:rsidRPr="00817322" w:rsidRDefault="00411B88" w:rsidP="00A4298A">
      <w:pPr>
        <w:spacing w:after="240"/>
        <w:jc w:val="left"/>
        <w:rPr>
          <w:rFonts w:ascii="Arial" w:hAnsi="Arial" w:cs="Arial"/>
        </w:rPr>
      </w:pPr>
      <w:r w:rsidRPr="00817322">
        <w:rPr>
          <w:rFonts w:ascii="Arial" w:hAnsi="Arial" w:cs="Arial"/>
        </w:rPr>
        <w:t xml:space="preserve">OICA (2025). </w:t>
      </w:r>
      <w:r w:rsidRPr="00817322">
        <w:rPr>
          <w:rFonts w:ascii="Arial" w:hAnsi="Arial" w:cs="Arial"/>
          <w:i/>
          <w:iCs/>
        </w:rPr>
        <w:t>World Motor Vehicle - Production - 2023 - International Organization of Motor Vehicle Manufacturers</w:t>
      </w:r>
      <w:proofErr w:type="gramStart"/>
      <w:r w:rsidRPr="00817322">
        <w:rPr>
          <w:rFonts w:ascii="Arial" w:hAnsi="Arial" w:cs="Arial"/>
        </w:rPr>
        <w:t xml:space="preserve">.  </w:t>
      </w:r>
      <w:proofErr w:type="gramEnd"/>
      <w:r w:rsidRPr="00817322">
        <w:rPr>
          <w:rFonts w:ascii="Arial" w:hAnsi="Arial" w:cs="Arial"/>
        </w:rPr>
        <w:t xml:space="preserve">International Organization of Motor Vehicle Manufacturers. Available at: </w:t>
      </w:r>
      <w:hyperlink r:id="rId21" w:history="1">
        <w:r w:rsidR="005460BC" w:rsidRPr="00C93760">
          <w:rPr>
            <w:rStyle w:val="Hyperlink"/>
            <w:rFonts w:ascii="Arial" w:hAnsi="Arial" w:cs="Arial"/>
          </w:rPr>
          <w:t>https://oica.net/statistic_chart/world-motor-vehicle-production-2023/</w:t>
        </w:r>
      </w:hyperlink>
      <w:r w:rsidR="005460BC">
        <w:rPr>
          <w:rFonts w:ascii="Arial" w:hAnsi="Arial" w:cs="Arial"/>
        </w:rPr>
        <w:t xml:space="preserve"> </w:t>
      </w:r>
      <w:r w:rsidR="00B91513">
        <w:rPr>
          <w:rFonts w:ascii="Arial" w:hAnsi="Arial" w:cs="Arial"/>
        </w:rPr>
        <w:t>(accessed 25.04.2026)</w:t>
      </w:r>
      <w:r w:rsidR="000E35B2">
        <w:rPr>
          <w:rFonts w:ascii="Arial" w:hAnsi="Arial" w:cs="Arial"/>
        </w:rPr>
        <w:t xml:space="preserve">. </w:t>
      </w:r>
    </w:p>
    <w:p w14:paraId="0EAD4796" w14:textId="5542DFC3" w:rsidR="00192F9A" w:rsidRPr="00817322" w:rsidRDefault="00411B88" w:rsidP="00A4298A">
      <w:pPr>
        <w:spacing w:after="240"/>
        <w:jc w:val="left"/>
        <w:rPr>
          <w:rFonts w:ascii="Arial" w:hAnsi="Arial" w:cs="Arial"/>
        </w:rPr>
      </w:pPr>
      <w:r w:rsidRPr="00817322">
        <w:rPr>
          <w:rFonts w:ascii="Arial" w:hAnsi="Arial" w:cs="Arial"/>
        </w:rPr>
        <w:lastRenderedPageBreak/>
        <w:t xml:space="preserve">Porter, M.E. and Heppelmann, J.E. (2014). </w:t>
      </w:r>
      <w:r w:rsidRPr="00817322">
        <w:rPr>
          <w:rFonts w:ascii="Arial" w:hAnsi="Arial" w:cs="Arial"/>
          <w:i/>
          <w:iCs/>
        </w:rPr>
        <w:t>How Smart, Connected Products Are Transforming Competition</w:t>
      </w:r>
      <w:r w:rsidRPr="00817322">
        <w:rPr>
          <w:rFonts w:ascii="Arial" w:hAnsi="Arial" w:cs="Arial"/>
        </w:rPr>
        <w:t xml:space="preserve">. Harvard Business Review. Available at: </w:t>
      </w:r>
      <w:hyperlink r:id="rId22" w:history="1">
        <w:r w:rsidR="005460BC" w:rsidRPr="00C93760">
          <w:rPr>
            <w:rStyle w:val="Hyperlink"/>
            <w:rFonts w:ascii="Arial" w:hAnsi="Arial" w:cs="Arial"/>
          </w:rPr>
          <w:t>https://hbr.org/2014/11/how-smart-connected-products-are-transforming-competition</w:t>
        </w:r>
      </w:hyperlink>
      <w:r w:rsidR="005460BC">
        <w:rPr>
          <w:rFonts w:ascii="Arial" w:hAnsi="Arial" w:cs="Arial"/>
        </w:rPr>
        <w:t xml:space="preserve"> </w:t>
      </w:r>
      <w:r w:rsidR="000E35B2">
        <w:rPr>
          <w:rFonts w:ascii="Arial" w:hAnsi="Arial" w:cs="Arial"/>
        </w:rPr>
        <w:t>(accessed 2</w:t>
      </w:r>
      <w:r w:rsidR="00B726D0">
        <w:rPr>
          <w:rFonts w:ascii="Arial" w:hAnsi="Arial" w:cs="Arial"/>
        </w:rPr>
        <w:t>0</w:t>
      </w:r>
      <w:r w:rsidR="000E35B2">
        <w:rPr>
          <w:rFonts w:ascii="Arial" w:hAnsi="Arial" w:cs="Arial"/>
        </w:rPr>
        <w:t>.04.2026)</w:t>
      </w:r>
      <w:r w:rsidR="000E35B2">
        <w:rPr>
          <w:rFonts w:ascii="Arial" w:hAnsi="Arial" w:cs="Arial"/>
        </w:rPr>
        <w:t xml:space="preserve">. </w:t>
      </w:r>
    </w:p>
    <w:p w14:paraId="289FEE7B" w14:textId="69B84073" w:rsidR="00192F9A" w:rsidRPr="00817322" w:rsidRDefault="00411B88" w:rsidP="00A4298A">
      <w:pPr>
        <w:spacing w:after="240"/>
        <w:jc w:val="left"/>
        <w:rPr>
          <w:rFonts w:ascii="Arial" w:hAnsi="Arial" w:cs="Arial"/>
        </w:rPr>
      </w:pPr>
      <w:r w:rsidRPr="00817322">
        <w:rPr>
          <w:rFonts w:ascii="Arial" w:hAnsi="Arial" w:cs="Arial"/>
        </w:rPr>
        <w:t xml:space="preserve">SMMT (2023). </w:t>
      </w:r>
      <w:r w:rsidRPr="00817322">
        <w:rPr>
          <w:rFonts w:ascii="Arial" w:hAnsi="Arial" w:cs="Arial"/>
          <w:i/>
          <w:iCs/>
        </w:rPr>
        <w:t>The voice of the UK automotive industry</w:t>
      </w:r>
      <w:r w:rsidRPr="00817322">
        <w:rPr>
          <w:rFonts w:ascii="Arial" w:hAnsi="Arial" w:cs="Arial"/>
        </w:rPr>
        <w:t xml:space="preserve">. [online] SMMT. Available at: </w:t>
      </w:r>
      <w:hyperlink r:id="rId23" w:history="1">
        <w:r w:rsidR="00056678" w:rsidRPr="00C93760">
          <w:rPr>
            <w:rStyle w:val="Hyperlink"/>
            <w:rFonts w:ascii="Arial" w:hAnsi="Arial" w:cs="Arial"/>
          </w:rPr>
          <w:t>https://www.smmt.co.uk/</w:t>
        </w:r>
      </w:hyperlink>
      <w:r w:rsidR="000E35B2">
        <w:rPr>
          <w:rFonts w:ascii="Arial" w:hAnsi="Arial" w:cs="Arial"/>
        </w:rPr>
        <w:t xml:space="preserve"> </w:t>
      </w:r>
      <w:r w:rsidR="000E35B2">
        <w:rPr>
          <w:rFonts w:ascii="Arial" w:hAnsi="Arial" w:cs="Arial"/>
        </w:rPr>
        <w:t>(accessed 2</w:t>
      </w:r>
      <w:r w:rsidR="00B726D0">
        <w:rPr>
          <w:rFonts w:ascii="Arial" w:hAnsi="Arial" w:cs="Arial"/>
        </w:rPr>
        <w:t>3</w:t>
      </w:r>
      <w:r w:rsidR="000E35B2">
        <w:rPr>
          <w:rFonts w:ascii="Arial" w:hAnsi="Arial" w:cs="Arial"/>
        </w:rPr>
        <w:t>.04.2026)</w:t>
      </w:r>
      <w:proofErr w:type="gramStart"/>
      <w:r w:rsidR="000E35B2">
        <w:rPr>
          <w:rFonts w:ascii="Arial" w:hAnsi="Arial" w:cs="Arial"/>
        </w:rPr>
        <w:t xml:space="preserve">. </w:t>
      </w:r>
      <w:r w:rsidR="00056678">
        <w:rPr>
          <w:rFonts w:ascii="Arial" w:hAnsi="Arial" w:cs="Arial"/>
        </w:rPr>
        <w:t xml:space="preserve"> </w:t>
      </w:r>
      <w:proofErr w:type="gramEnd"/>
    </w:p>
    <w:p w14:paraId="1A8CA5E0" w14:textId="2147E56E" w:rsidR="00192F9A" w:rsidRPr="00817322" w:rsidRDefault="00411B88" w:rsidP="00A4298A">
      <w:pPr>
        <w:spacing w:after="240"/>
        <w:jc w:val="left"/>
        <w:rPr>
          <w:rFonts w:ascii="Arial" w:hAnsi="Arial" w:cs="Arial"/>
        </w:rPr>
      </w:pPr>
      <w:r w:rsidRPr="00817322">
        <w:rPr>
          <w:rFonts w:ascii="Arial" w:hAnsi="Arial" w:cs="Arial"/>
        </w:rPr>
        <w:t xml:space="preserve">Statista. (2025). </w:t>
      </w:r>
      <w:r w:rsidRPr="00817322">
        <w:rPr>
          <w:rFonts w:ascii="Arial" w:hAnsi="Arial" w:cs="Arial"/>
          <w:i/>
          <w:iCs/>
        </w:rPr>
        <w:t>Topic: Tesla</w:t>
      </w:r>
      <w:r w:rsidRPr="00817322">
        <w:rPr>
          <w:rFonts w:ascii="Arial" w:hAnsi="Arial" w:cs="Arial"/>
        </w:rPr>
        <w:t xml:space="preserve">. Available at: </w:t>
      </w:r>
      <w:hyperlink r:id="rId24" w:history="1">
        <w:r w:rsidR="008011A1" w:rsidRPr="00C93760">
          <w:rPr>
            <w:rStyle w:val="Hyperlink"/>
            <w:rFonts w:ascii="Arial" w:hAnsi="Arial" w:cs="Arial"/>
          </w:rPr>
          <w:t>https://www.statista.com/topics/2086/tesla/?srsltid=AfmBOopohLRpRX6XMRPW9ygHwUWm9hqAkQ0Vxg4y-ZQlD3InZeRSLv8D</w:t>
        </w:r>
      </w:hyperlink>
      <w:r w:rsidR="008011A1">
        <w:rPr>
          <w:rFonts w:ascii="Arial" w:hAnsi="Arial" w:cs="Arial"/>
        </w:rPr>
        <w:t xml:space="preserve"> </w:t>
      </w:r>
      <w:r w:rsidRPr="00817322">
        <w:rPr>
          <w:rFonts w:ascii="Arial" w:hAnsi="Arial" w:cs="Arial"/>
        </w:rPr>
        <w:t xml:space="preserve"> </w:t>
      </w:r>
      <w:r w:rsidR="003C562B">
        <w:rPr>
          <w:rFonts w:ascii="Arial" w:hAnsi="Arial" w:cs="Arial"/>
        </w:rPr>
        <w:t>(</w:t>
      </w:r>
      <w:r w:rsidR="000E35B2">
        <w:rPr>
          <w:rFonts w:ascii="Arial" w:hAnsi="Arial" w:cs="Arial"/>
        </w:rPr>
        <w:t>a</w:t>
      </w:r>
      <w:r w:rsidRPr="00817322">
        <w:rPr>
          <w:rFonts w:ascii="Arial" w:hAnsi="Arial" w:cs="Arial"/>
        </w:rPr>
        <w:t>ccessed 2</w:t>
      </w:r>
      <w:r w:rsidR="00E9633B">
        <w:rPr>
          <w:rFonts w:ascii="Arial" w:hAnsi="Arial" w:cs="Arial"/>
        </w:rPr>
        <w:t>2</w:t>
      </w:r>
      <w:r w:rsidRPr="00817322">
        <w:rPr>
          <w:rFonts w:ascii="Arial" w:hAnsi="Arial" w:cs="Arial"/>
        </w:rPr>
        <w:t xml:space="preserve"> Apr. 2026</w:t>
      </w:r>
      <w:r w:rsidR="003C562B">
        <w:rPr>
          <w:rFonts w:ascii="Arial" w:hAnsi="Arial" w:cs="Arial"/>
        </w:rPr>
        <w:t>)</w:t>
      </w:r>
      <w:r w:rsidRPr="00817322">
        <w:rPr>
          <w:rFonts w:ascii="Arial" w:hAnsi="Arial" w:cs="Arial"/>
        </w:rPr>
        <w:t>.</w:t>
      </w:r>
    </w:p>
    <w:p w14:paraId="20C436E7" w14:textId="639153D1" w:rsidR="00192F9A" w:rsidRPr="00817322" w:rsidRDefault="00411B88" w:rsidP="00A4298A">
      <w:pPr>
        <w:spacing w:after="240"/>
        <w:jc w:val="left"/>
        <w:rPr>
          <w:rFonts w:ascii="Arial" w:hAnsi="Arial" w:cs="Arial"/>
        </w:rPr>
      </w:pPr>
      <w:r w:rsidRPr="00817322">
        <w:rPr>
          <w:rFonts w:ascii="Arial" w:hAnsi="Arial" w:cs="Arial"/>
        </w:rPr>
        <w:t xml:space="preserve">Tesla (2023). </w:t>
      </w:r>
      <w:r w:rsidRPr="00817322">
        <w:rPr>
          <w:rFonts w:ascii="Arial" w:hAnsi="Arial" w:cs="Arial"/>
          <w:i/>
          <w:iCs/>
        </w:rPr>
        <w:t>Impact Report 2023</w:t>
      </w:r>
      <w:r w:rsidRPr="00817322">
        <w:rPr>
          <w:rFonts w:ascii="Arial" w:hAnsi="Arial" w:cs="Arial"/>
        </w:rPr>
        <w:t xml:space="preserve">. </w:t>
      </w:r>
      <w:r w:rsidRPr="00817322">
        <w:rPr>
          <w:rFonts w:ascii="Arial" w:hAnsi="Arial" w:cs="Arial"/>
          <w:i/>
          <w:iCs/>
        </w:rPr>
        <w:t>Tesla</w:t>
      </w:r>
      <w:r w:rsidRPr="00817322">
        <w:rPr>
          <w:rFonts w:ascii="Arial" w:hAnsi="Arial" w:cs="Arial"/>
        </w:rPr>
        <w:t xml:space="preserve">. Tesla. Available at: </w:t>
      </w:r>
      <w:hyperlink r:id="rId25" w:history="1">
        <w:r w:rsidR="008011A1" w:rsidRPr="00C93760">
          <w:rPr>
            <w:rStyle w:val="Hyperlink"/>
            <w:rFonts w:ascii="Arial" w:hAnsi="Arial" w:cs="Arial"/>
          </w:rPr>
          <w:t>https://www.tesla.com/ns_videos/2023-tesla-impact-report-highlights.pdf</w:t>
        </w:r>
      </w:hyperlink>
      <w:r w:rsidR="008011A1">
        <w:rPr>
          <w:rFonts w:ascii="Arial" w:hAnsi="Arial" w:cs="Arial"/>
        </w:rPr>
        <w:t xml:space="preserve"> </w:t>
      </w:r>
      <w:r w:rsidR="003C562B">
        <w:rPr>
          <w:rFonts w:ascii="Arial" w:hAnsi="Arial" w:cs="Arial"/>
        </w:rPr>
        <w:t>(accessed 25.04.2026)</w:t>
      </w:r>
      <w:r w:rsidR="003C562B">
        <w:rPr>
          <w:rFonts w:ascii="Arial" w:hAnsi="Arial" w:cs="Arial"/>
        </w:rPr>
        <w:t xml:space="preserve">. </w:t>
      </w:r>
    </w:p>
    <w:p w14:paraId="227AFC0F" w14:textId="1C238719" w:rsidR="00192F9A" w:rsidRPr="00817322" w:rsidRDefault="00411B88" w:rsidP="00A4298A">
      <w:pPr>
        <w:spacing w:after="240"/>
        <w:jc w:val="left"/>
        <w:rPr>
          <w:rFonts w:ascii="Arial" w:hAnsi="Arial" w:cs="Arial"/>
        </w:rPr>
      </w:pPr>
      <w:r w:rsidRPr="00817322">
        <w:rPr>
          <w:rFonts w:ascii="Arial" w:hAnsi="Arial" w:cs="Arial"/>
        </w:rPr>
        <w:t xml:space="preserve">UNEP (2022). </w:t>
      </w:r>
      <w:r w:rsidRPr="00817322">
        <w:rPr>
          <w:rFonts w:ascii="Arial" w:hAnsi="Arial" w:cs="Arial"/>
          <w:i/>
          <w:iCs/>
        </w:rPr>
        <w:t>UNEP Annual Report</w:t>
      </w:r>
      <w:r w:rsidRPr="00817322">
        <w:rPr>
          <w:rFonts w:ascii="Arial" w:hAnsi="Arial" w:cs="Arial"/>
        </w:rPr>
        <w:t xml:space="preserve">. www.unep.org. Available at: </w:t>
      </w:r>
      <w:hyperlink r:id="rId26" w:history="1">
        <w:r w:rsidR="008011A1" w:rsidRPr="00C93760">
          <w:rPr>
            <w:rStyle w:val="Hyperlink"/>
            <w:rFonts w:ascii="Arial" w:hAnsi="Arial" w:cs="Arial"/>
          </w:rPr>
          <w:t>https://www.unep.org/annualreport/2022</w:t>
        </w:r>
      </w:hyperlink>
      <w:r w:rsidR="008011A1">
        <w:rPr>
          <w:rFonts w:ascii="Arial" w:hAnsi="Arial" w:cs="Arial"/>
        </w:rPr>
        <w:t xml:space="preserve"> </w:t>
      </w:r>
      <w:r w:rsidR="003C562B">
        <w:rPr>
          <w:rFonts w:ascii="Arial" w:hAnsi="Arial" w:cs="Arial"/>
        </w:rPr>
        <w:t>(accessed 25.04.2026)</w:t>
      </w:r>
      <w:r w:rsidR="003C562B">
        <w:rPr>
          <w:rFonts w:ascii="Arial" w:hAnsi="Arial" w:cs="Arial"/>
        </w:rPr>
        <w:t xml:space="preserve">. </w:t>
      </w:r>
    </w:p>
    <w:p w14:paraId="63249181" w14:textId="5C0FC505" w:rsidR="00192F9A" w:rsidRPr="00817322" w:rsidRDefault="00411B88" w:rsidP="00A4298A">
      <w:pPr>
        <w:spacing w:after="240"/>
        <w:jc w:val="left"/>
        <w:rPr>
          <w:rFonts w:ascii="Arial" w:hAnsi="Arial" w:cs="Arial"/>
        </w:rPr>
      </w:pPr>
      <w:r w:rsidRPr="00817322">
        <w:rPr>
          <w:rFonts w:ascii="Arial" w:hAnsi="Arial" w:cs="Arial"/>
        </w:rPr>
        <w:t xml:space="preserve">Volkswagen Group (2023). </w:t>
      </w:r>
      <w:r w:rsidRPr="00817322">
        <w:rPr>
          <w:rFonts w:ascii="Arial" w:hAnsi="Arial" w:cs="Arial"/>
          <w:i/>
          <w:iCs/>
        </w:rPr>
        <w:t>Goals and Strategies</w:t>
      </w:r>
      <w:r w:rsidR="00462E6B">
        <w:rPr>
          <w:rFonts w:ascii="Arial" w:hAnsi="Arial" w:cs="Arial"/>
        </w:rPr>
        <w:t>,</w:t>
      </w:r>
      <w:r w:rsidRPr="00817322">
        <w:rPr>
          <w:rFonts w:ascii="Arial" w:hAnsi="Arial" w:cs="Arial"/>
        </w:rPr>
        <w:t xml:space="preserve"> VW Annual Report 2023. Available at: </w:t>
      </w:r>
      <w:hyperlink r:id="rId27" w:history="1">
        <w:r w:rsidR="008011A1" w:rsidRPr="00C93760">
          <w:rPr>
            <w:rStyle w:val="Hyperlink"/>
            <w:rFonts w:ascii="Arial" w:hAnsi="Arial" w:cs="Arial"/>
          </w:rPr>
          <w:t>https://annualreport2023.volkswagen-group.com/group-management-report/goals-and-strategies.html</w:t>
        </w:r>
      </w:hyperlink>
      <w:r w:rsidR="008011A1">
        <w:rPr>
          <w:rFonts w:ascii="Arial" w:hAnsi="Arial" w:cs="Arial"/>
        </w:rPr>
        <w:t xml:space="preserve"> </w:t>
      </w:r>
      <w:r w:rsidR="003C562B">
        <w:rPr>
          <w:rFonts w:ascii="Arial" w:hAnsi="Arial" w:cs="Arial"/>
        </w:rPr>
        <w:t>(accessed 2</w:t>
      </w:r>
      <w:r w:rsidR="00E9633B">
        <w:rPr>
          <w:rFonts w:ascii="Arial" w:hAnsi="Arial" w:cs="Arial"/>
        </w:rPr>
        <w:t>3</w:t>
      </w:r>
      <w:r w:rsidR="003C562B">
        <w:rPr>
          <w:rFonts w:ascii="Arial" w:hAnsi="Arial" w:cs="Arial"/>
        </w:rPr>
        <w:t>.04.2026)</w:t>
      </w:r>
      <w:r w:rsidR="003C562B">
        <w:rPr>
          <w:rFonts w:ascii="Arial" w:hAnsi="Arial" w:cs="Arial"/>
        </w:rPr>
        <w:t xml:space="preserve">. </w:t>
      </w:r>
    </w:p>
    <w:p w14:paraId="0CEEFBB3" w14:textId="61559C41" w:rsidR="00192F9A" w:rsidRPr="00817322" w:rsidRDefault="00411B88" w:rsidP="00A4298A">
      <w:pPr>
        <w:spacing w:after="240"/>
        <w:jc w:val="left"/>
        <w:rPr>
          <w:rFonts w:ascii="Arial" w:hAnsi="Arial" w:cs="Arial"/>
        </w:rPr>
      </w:pPr>
      <w:r w:rsidRPr="00817322">
        <w:rPr>
          <w:rFonts w:ascii="Arial" w:hAnsi="Arial" w:cs="Arial"/>
        </w:rPr>
        <w:t xml:space="preserve">World Economic Forum (2023). </w:t>
      </w:r>
      <w:r w:rsidRPr="00817322">
        <w:rPr>
          <w:rFonts w:ascii="Arial" w:hAnsi="Arial" w:cs="Arial"/>
          <w:i/>
          <w:iCs/>
        </w:rPr>
        <w:t>Global Risks Report 2023</w:t>
      </w:r>
      <w:r w:rsidRPr="00817322">
        <w:rPr>
          <w:rFonts w:ascii="Arial" w:hAnsi="Arial" w:cs="Arial"/>
        </w:rPr>
        <w:t xml:space="preserve">. World Economic Forum. Available at: </w:t>
      </w:r>
      <w:hyperlink r:id="rId28" w:history="1">
        <w:r w:rsidR="008011A1" w:rsidRPr="00C93760">
          <w:rPr>
            <w:rStyle w:val="Hyperlink"/>
            <w:rFonts w:ascii="Arial" w:hAnsi="Arial" w:cs="Arial"/>
          </w:rPr>
          <w:t>https://www.weforum.org/publications/global-risks-report-2023</w:t>
        </w:r>
      </w:hyperlink>
      <w:r w:rsidR="008011A1">
        <w:rPr>
          <w:rFonts w:ascii="Arial" w:hAnsi="Arial" w:cs="Arial"/>
        </w:rPr>
        <w:t xml:space="preserve"> </w:t>
      </w:r>
      <w:r w:rsidR="003C562B">
        <w:rPr>
          <w:rFonts w:ascii="Arial" w:hAnsi="Arial" w:cs="Arial"/>
        </w:rPr>
        <w:t>(accessed 2</w:t>
      </w:r>
      <w:r w:rsidR="00E9633B">
        <w:rPr>
          <w:rFonts w:ascii="Arial" w:hAnsi="Arial" w:cs="Arial"/>
        </w:rPr>
        <w:t>5</w:t>
      </w:r>
      <w:r w:rsidR="003C562B">
        <w:rPr>
          <w:rFonts w:ascii="Arial" w:hAnsi="Arial" w:cs="Arial"/>
        </w:rPr>
        <w:t>.04.2026)</w:t>
      </w:r>
      <w:r w:rsidR="007E68EB">
        <w:rPr>
          <w:rFonts w:ascii="Arial" w:hAnsi="Arial" w:cs="Arial"/>
        </w:rPr>
        <w:t xml:space="preserve">. </w:t>
      </w:r>
    </w:p>
    <w:p w14:paraId="473AC2D7" w14:textId="77777777" w:rsidR="00192F9A" w:rsidRPr="00817322" w:rsidRDefault="00192F9A" w:rsidP="00A4298A">
      <w:pPr>
        <w:jc w:val="left"/>
        <w:rPr>
          <w:rFonts w:ascii="Arial" w:hAnsi="Arial" w:cs="Arial"/>
        </w:rPr>
      </w:pPr>
    </w:p>
    <w:sectPr w:rsidR="00192F9A" w:rsidRPr="00817322" w:rsidSect="00C67B72">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5193C" w14:textId="77777777" w:rsidR="006C48DA" w:rsidRDefault="006C48DA" w:rsidP="00C67B72">
      <w:pPr>
        <w:spacing w:line="240" w:lineRule="auto"/>
      </w:pPr>
      <w:r>
        <w:separator/>
      </w:r>
    </w:p>
  </w:endnote>
  <w:endnote w:type="continuationSeparator" w:id="0">
    <w:p w14:paraId="7E922893" w14:textId="77777777" w:rsidR="006C48DA" w:rsidRDefault="006C48DA" w:rsidP="00C67B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0D51C07-A447-4008-BE16-18F0B578A9FB}"/>
  </w:font>
  <w:font w:name="Cambria">
    <w:panose1 w:val="02040503050406030204"/>
    <w:charset w:val="00"/>
    <w:family w:val="roman"/>
    <w:pitch w:val="variable"/>
    <w:sig w:usb0="E00006FF" w:usb1="420024FF" w:usb2="02000000" w:usb3="00000000" w:csb0="0000019F" w:csb1="00000000"/>
    <w:embedRegular r:id="rId2" w:fontKey="{ED7742E7-FBEF-45DA-A2F7-D2BAA7B3F4F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635412"/>
      <w:docPartObj>
        <w:docPartGallery w:val="Page Numbers (Bottom of Page)"/>
        <w:docPartUnique/>
      </w:docPartObj>
    </w:sdtPr>
    <w:sdtEndPr>
      <w:rPr>
        <w:noProof/>
      </w:rPr>
    </w:sdtEndPr>
    <w:sdtContent>
      <w:p w14:paraId="0089130F" w14:textId="35D7DF00" w:rsidR="00C67B72" w:rsidRDefault="00C67B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1A6614" w14:textId="77777777" w:rsidR="00C67B72" w:rsidRDefault="00C67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9D53F" w14:textId="77777777" w:rsidR="006C48DA" w:rsidRDefault="006C48DA" w:rsidP="00C67B72">
      <w:pPr>
        <w:spacing w:line="240" w:lineRule="auto"/>
      </w:pPr>
      <w:r>
        <w:separator/>
      </w:r>
    </w:p>
  </w:footnote>
  <w:footnote w:type="continuationSeparator" w:id="0">
    <w:p w14:paraId="1AFBC2BD" w14:textId="77777777" w:rsidR="006C48DA" w:rsidRDefault="006C48DA" w:rsidP="00C67B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6F6FEE"/>
    <w:multiLevelType w:val="multilevel"/>
    <w:tmpl w:val="034482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8941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F9A"/>
    <w:rsid w:val="00030904"/>
    <w:rsid w:val="000366BA"/>
    <w:rsid w:val="00055E25"/>
    <w:rsid w:val="00056678"/>
    <w:rsid w:val="000609B8"/>
    <w:rsid w:val="00064C88"/>
    <w:rsid w:val="00096749"/>
    <w:rsid w:val="000E35B2"/>
    <w:rsid w:val="000E65A1"/>
    <w:rsid w:val="00101EFB"/>
    <w:rsid w:val="001030AD"/>
    <w:rsid w:val="00103252"/>
    <w:rsid w:val="0012794D"/>
    <w:rsid w:val="00131CC6"/>
    <w:rsid w:val="00144D75"/>
    <w:rsid w:val="001527EE"/>
    <w:rsid w:val="00153DF0"/>
    <w:rsid w:val="0018649A"/>
    <w:rsid w:val="00190693"/>
    <w:rsid w:val="00192F9A"/>
    <w:rsid w:val="001A7C8F"/>
    <w:rsid w:val="001C08D2"/>
    <w:rsid w:val="00204512"/>
    <w:rsid w:val="00215E3A"/>
    <w:rsid w:val="00231A81"/>
    <w:rsid w:val="00232F12"/>
    <w:rsid w:val="00235427"/>
    <w:rsid w:val="00261A29"/>
    <w:rsid w:val="00263221"/>
    <w:rsid w:val="002A04D5"/>
    <w:rsid w:val="003209F2"/>
    <w:rsid w:val="00330DF2"/>
    <w:rsid w:val="00337807"/>
    <w:rsid w:val="00356EDC"/>
    <w:rsid w:val="00386D34"/>
    <w:rsid w:val="003961FA"/>
    <w:rsid w:val="003966B3"/>
    <w:rsid w:val="003A38AE"/>
    <w:rsid w:val="003B200C"/>
    <w:rsid w:val="003C0D34"/>
    <w:rsid w:val="003C562B"/>
    <w:rsid w:val="003C5CC7"/>
    <w:rsid w:val="003D010D"/>
    <w:rsid w:val="003D3077"/>
    <w:rsid w:val="00407719"/>
    <w:rsid w:val="00411B88"/>
    <w:rsid w:val="004123EE"/>
    <w:rsid w:val="00413A38"/>
    <w:rsid w:val="00424F95"/>
    <w:rsid w:val="00426091"/>
    <w:rsid w:val="00436901"/>
    <w:rsid w:val="00462E6B"/>
    <w:rsid w:val="00473EB0"/>
    <w:rsid w:val="004D525D"/>
    <w:rsid w:val="005172A0"/>
    <w:rsid w:val="005460BC"/>
    <w:rsid w:val="00547482"/>
    <w:rsid w:val="005716B8"/>
    <w:rsid w:val="0057450E"/>
    <w:rsid w:val="005747BC"/>
    <w:rsid w:val="00595B0B"/>
    <w:rsid w:val="005968F1"/>
    <w:rsid w:val="005A6EEE"/>
    <w:rsid w:val="006037DE"/>
    <w:rsid w:val="00605C41"/>
    <w:rsid w:val="006123F4"/>
    <w:rsid w:val="0061372E"/>
    <w:rsid w:val="00647307"/>
    <w:rsid w:val="00694773"/>
    <w:rsid w:val="006C43F9"/>
    <w:rsid w:val="006C48DA"/>
    <w:rsid w:val="006D0ED0"/>
    <w:rsid w:val="00700978"/>
    <w:rsid w:val="00710AE6"/>
    <w:rsid w:val="00727920"/>
    <w:rsid w:val="007319BB"/>
    <w:rsid w:val="00742B24"/>
    <w:rsid w:val="00754A44"/>
    <w:rsid w:val="0077565D"/>
    <w:rsid w:val="00790D59"/>
    <w:rsid w:val="0079594C"/>
    <w:rsid w:val="007968DD"/>
    <w:rsid w:val="007B05FA"/>
    <w:rsid w:val="007B33D1"/>
    <w:rsid w:val="007B66A7"/>
    <w:rsid w:val="007C0383"/>
    <w:rsid w:val="007C51B9"/>
    <w:rsid w:val="007D71B7"/>
    <w:rsid w:val="007E6606"/>
    <w:rsid w:val="007E68EB"/>
    <w:rsid w:val="008011A1"/>
    <w:rsid w:val="00817322"/>
    <w:rsid w:val="00841411"/>
    <w:rsid w:val="0086121B"/>
    <w:rsid w:val="0086255D"/>
    <w:rsid w:val="008927B4"/>
    <w:rsid w:val="008E3BDE"/>
    <w:rsid w:val="00912145"/>
    <w:rsid w:val="00923F00"/>
    <w:rsid w:val="00941B99"/>
    <w:rsid w:val="0096404E"/>
    <w:rsid w:val="00983D10"/>
    <w:rsid w:val="009905FB"/>
    <w:rsid w:val="00991C50"/>
    <w:rsid w:val="009A24B4"/>
    <w:rsid w:val="009C3EFE"/>
    <w:rsid w:val="00A10A8A"/>
    <w:rsid w:val="00A12C9A"/>
    <w:rsid w:val="00A25608"/>
    <w:rsid w:val="00A267D3"/>
    <w:rsid w:val="00A27604"/>
    <w:rsid w:val="00A409A5"/>
    <w:rsid w:val="00A42397"/>
    <w:rsid w:val="00A4298A"/>
    <w:rsid w:val="00A43806"/>
    <w:rsid w:val="00A67845"/>
    <w:rsid w:val="00A86F31"/>
    <w:rsid w:val="00AB1353"/>
    <w:rsid w:val="00AB523E"/>
    <w:rsid w:val="00AF26CC"/>
    <w:rsid w:val="00B20D89"/>
    <w:rsid w:val="00B45B92"/>
    <w:rsid w:val="00B65A43"/>
    <w:rsid w:val="00B704AB"/>
    <w:rsid w:val="00B726D0"/>
    <w:rsid w:val="00B91513"/>
    <w:rsid w:val="00BA30B5"/>
    <w:rsid w:val="00BC3609"/>
    <w:rsid w:val="00C365B6"/>
    <w:rsid w:val="00C67B72"/>
    <w:rsid w:val="00C74E5C"/>
    <w:rsid w:val="00C861B1"/>
    <w:rsid w:val="00CA0B5A"/>
    <w:rsid w:val="00CC3381"/>
    <w:rsid w:val="00CC5016"/>
    <w:rsid w:val="00CE2731"/>
    <w:rsid w:val="00D46384"/>
    <w:rsid w:val="00D53AF8"/>
    <w:rsid w:val="00D727E0"/>
    <w:rsid w:val="00D77C9D"/>
    <w:rsid w:val="00D90B08"/>
    <w:rsid w:val="00D93B1D"/>
    <w:rsid w:val="00E1542B"/>
    <w:rsid w:val="00E70C64"/>
    <w:rsid w:val="00E87068"/>
    <w:rsid w:val="00E9633B"/>
    <w:rsid w:val="00EA3FEE"/>
    <w:rsid w:val="00EF5D00"/>
    <w:rsid w:val="00F235E2"/>
    <w:rsid w:val="00F2730C"/>
    <w:rsid w:val="00F3132A"/>
    <w:rsid w:val="00F339F2"/>
    <w:rsid w:val="00F838F9"/>
    <w:rsid w:val="00F914F5"/>
    <w:rsid w:val="00FB6AA2"/>
    <w:rsid w:val="00FB79B5"/>
    <w:rsid w:val="00FE44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A1C4C"/>
  <w15:docId w15:val="{10BA8B6B-3031-4864-A819-4599E277B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C67B72"/>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67B72"/>
    <w:pPr>
      <w:spacing w:after="100"/>
    </w:pPr>
  </w:style>
  <w:style w:type="paragraph" w:styleId="TOC2">
    <w:name w:val="toc 2"/>
    <w:basedOn w:val="Normal"/>
    <w:next w:val="Normal"/>
    <w:autoRedefine/>
    <w:uiPriority w:val="39"/>
    <w:unhideWhenUsed/>
    <w:rsid w:val="00C67B72"/>
    <w:pPr>
      <w:spacing w:after="100"/>
      <w:ind w:left="240"/>
    </w:pPr>
  </w:style>
  <w:style w:type="character" w:styleId="Hyperlink">
    <w:name w:val="Hyperlink"/>
    <w:basedOn w:val="DefaultParagraphFont"/>
    <w:uiPriority w:val="99"/>
    <w:unhideWhenUsed/>
    <w:rsid w:val="00C67B72"/>
    <w:rPr>
      <w:color w:val="0000FF" w:themeColor="hyperlink"/>
      <w:u w:val="single"/>
    </w:rPr>
  </w:style>
  <w:style w:type="paragraph" w:styleId="Header">
    <w:name w:val="header"/>
    <w:basedOn w:val="Normal"/>
    <w:link w:val="HeaderChar"/>
    <w:uiPriority w:val="99"/>
    <w:unhideWhenUsed/>
    <w:rsid w:val="00C67B72"/>
    <w:pPr>
      <w:tabs>
        <w:tab w:val="center" w:pos="4513"/>
        <w:tab w:val="right" w:pos="9026"/>
      </w:tabs>
      <w:spacing w:line="240" w:lineRule="auto"/>
    </w:pPr>
  </w:style>
  <w:style w:type="character" w:customStyle="1" w:styleId="HeaderChar">
    <w:name w:val="Header Char"/>
    <w:basedOn w:val="DefaultParagraphFont"/>
    <w:link w:val="Header"/>
    <w:uiPriority w:val="99"/>
    <w:rsid w:val="00C67B72"/>
  </w:style>
  <w:style w:type="paragraph" w:styleId="Footer">
    <w:name w:val="footer"/>
    <w:basedOn w:val="Normal"/>
    <w:link w:val="FooterChar"/>
    <w:uiPriority w:val="99"/>
    <w:unhideWhenUsed/>
    <w:rsid w:val="00C67B72"/>
    <w:pPr>
      <w:tabs>
        <w:tab w:val="center" w:pos="4513"/>
        <w:tab w:val="right" w:pos="9026"/>
      </w:tabs>
      <w:spacing w:line="240" w:lineRule="auto"/>
    </w:pPr>
  </w:style>
  <w:style w:type="character" w:customStyle="1" w:styleId="FooterChar">
    <w:name w:val="Footer Char"/>
    <w:basedOn w:val="DefaultParagraphFont"/>
    <w:link w:val="Footer"/>
    <w:uiPriority w:val="99"/>
    <w:rsid w:val="00C67B72"/>
  </w:style>
  <w:style w:type="paragraph" w:styleId="NormalWeb">
    <w:name w:val="Normal (Web)"/>
    <w:basedOn w:val="Normal"/>
    <w:uiPriority w:val="99"/>
    <w:semiHidden/>
    <w:unhideWhenUsed/>
    <w:rsid w:val="00386D34"/>
  </w:style>
  <w:style w:type="character" w:styleId="UnresolvedMention">
    <w:name w:val="Unresolved Mention"/>
    <w:basedOn w:val="DefaultParagraphFont"/>
    <w:uiPriority w:val="99"/>
    <w:semiHidden/>
    <w:unhideWhenUsed/>
    <w:rsid w:val="003B20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media/610d63ffe90e0706d92fa282/decarbonising-transport-a-better-greener-britain.pdf" TargetMode="External"/><Relationship Id="rId18" Type="http://schemas.openxmlformats.org/officeDocument/2006/relationships/hyperlink" Target="https://www.deloitte.com/in/en/Industries/automotive/perspectives/global-automotive-consumer-study.html" TargetMode="External"/><Relationship Id="rId26" Type="http://schemas.openxmlformats.org/officeDocument/2006/relationships/hyperlink" Target="https://www.unep.org/annualreport/2022" TargetMode="External"/><Relationship Id="rId3" Type="http://schemas.openxmlformats.org/officeDocument/2006/relationships/styles" Target="styles.xml"/><Relationship Id="rId21" Type="http://schemas.openxmlformats.org/officeDocument/2006/relationships/hyperlink" Target="https://oica.net/statistic_chart/world-motor-vehicle-production-2023/" TargetMode="External"/><Relationship Id="rId7" Type="http://schemas.openxmlformats.org/officeDocument/2006/relationships/endnotes" Target="endnotes.xml"/><Relationship Id="rId12" Type="http://schemas.openxmlformats.org/officeDocument/2006/relationships/hyperlink" Target="https://www.gov.uk/government/statistics/final-uk-greenhouse-gas-emissions-statistics-1990-to-2023" TargetMode="External"/><Relationship Id="rId17" Type="http://schemas.openxmlformats.org/officeDocument/2006/relationships/hyperlink" Target="https://www.iea.org/reports/global-ev-outlook-2024" TargetMode="External"/><Relationship Id="rId25" Type="http://schemas.openxmlformats.org/officeDocument/2006/relationships/hyperlink" Target="https://www.tesla.com/ns_videos/2023-tesla-impact-report-highlights.pdf" TargetMode="External"/><Relationship Id="rId2" Type="http://schemas.openxmlformats.org/officeDocument/2006/relationships/numbering" Target="numbering.xml"/><Relationship Id="rId16" Type="http://schemas.openxmlformats.org/officeDocument/2006/relationships/hyperlink" Target="https://www.iea.org/reports/global-ev-outlook-2023" TargetMode="External"/><Relationship Id="rId20" Type="http://schemas.openxmlformats.org/officeDocument/2006/relationships/hyperlink" Target="https://www.nationalgrid.com/document/152151/download"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southeast-asia/en/Industries/automotive/perspectives/global-automotive-consumer-study-2023.html" TargetMode="External"/><Relationship Id="rId24" Type="http://schemas.openxmlformats.org/officeDocument/2006/relationships/hyperlink" Target="https://www.statista.com/topics/2086/tesla/?srsltid=AfmBOopohLRpRX6XMRPW9ygHwUWm9hqAkQ0Vxg4y-ZQlD3InZeRSLv8D" TargetMode="External"/><Relationship Id="rId5" Type="http://schemas.openxmlformats.org/officeDocument/2006/relationships/webSettings" Target="webSettings.xml"/><Relationship Id="rId15" Type="http://schemas.openxmlformats.org/officeDocument/2006/relationships/hyperlink" Target="https://www.mckinsey.com/industries/automotive-and-assembly/our-insights/the-future-of-mobility-mobility-evolves" TargetMode="External"/><Relationship Id="rId23" Type="http://schemas.openxmlformats.org/officeDocument/2006/relationships/hyperlink" Target="https://www.smmt.co.uk/" TargetMode="External"/><Relationship Id="rId28" Type="http://schemas.openxmlformats.org/officeDocument/2006/relationships/hyperlink" Target="https://www.weforum.org/publications/global-risks-report-2023" TargetMode="External"/><Relationship Id="rId10" Type="http://schemas.openxmlformats.org/officeDocument/2006/relationships/hyperlink" Target="https://about.bnef.com/insights/clean-energy/lithium-ion-battery-pack-prices-hit-record-low-of-139-kwh/" TargetMode="External"/><Relationship Id="rId19" Type="http://schemas.openxmlformats.org/officeDocument/2006/relationships/hyperlink" Target="https://www.mckinsey.com/industries/automotive-and-assembly/our-insights/tech-enabled-business-transformation-the-trillion-dollar-opportunity/what-can-i-do/supply-chain-managemen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ea.auto/pc-registrations/new-car-registrations-4-in-q1-2026-battery-electric-19-4-market-share/" TargetMode="External"/><Relationship Id="rId14" Type="http://schemas.openxmlformats.org/officeDocument/2006/relationships/hyperlink" Target="https://www.ey.com/content/dam/ey-unified-site/ey-com/es-mx/industries/automotive/documents/ey-mobility-consumer-index-2023.pdf" TargetMode="External"/><Relationship Id="rId22" Type="http://schemas.openxmlformats.org/officeDocument/2006/relationships/hyperlink" Target="https://hbr.org/2014/11/how-smart-connected-products-are-transforming-competition" TargetMode="External"/><Relationship Id="rId27" Type="http://schemas.openxmlformats.org/officeDocument/2006/relationships/hyperlink" Target="https://annualreport2023.volkswagen-group.com/group-management-report/goals-and-strategies.html"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D08FD-9A57-4AE8-9CAF-2CFB9A225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15</Pages>
  <Words>3479</Words>
  <Characters>19836</Characters>
  <Application>Microsoft Office Word</Application>
  <DocSecurity>0</DocSecurity>
  <Lines>165</Lines>
  <Paragraphs>46</Paragraphs>
  <ScaleCrop>false</ScaleCrop>
  <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Soma mondol</dc:creator>
  <cp:lastModifiedBy>Maria Gheorghe (2243301)</cp:lastModifiedBy>
  <cp:revision>151</cp:revision>
  <dcterms:created xsi:type="dcterms:W3CDTF">2026-05-03T04:43:00Z</dcterms:created>
  <dcterms:modified xsi:type="dcterms:W3CDTF">2026-05-03T13:34:00Z</dcterms:modified>
</cp:coreProperties>
</file>