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44DE" w:rsidRDefault="004A44DE">
      <w:pPr>
        <w:rPr>
          <w:lang w:val="en-US"/>
        </w:rPr>
      </w:pPr>
    </w:p>
    <w:p w:rsidR="004A44DE" w:rsidRDefault="004A44DE">
      <w:pPr>
        <w:rPr>
          <w:lang w:val="en-US"/>
        </w:rPr>
      </w:pPr>
    </w:p>
    <w:p w:rsidR="00D84290" w:rsidRDefault="00D84290" w:rsidP="00D84290">
      <w:pPr>
        <w:jc w:val="center"/>
        <w:rPr>
          <w:b/>
        </w:rPr>
      </w:pPr>
      <w:r>
        <w:rPr>
          <w:noProof/>
          <w:lang w:eastAsia="en-GB"/>
        </w:rPr>
        <w:drawing>
          <wp:inline distT="0" distB="0" distL="0" distR="0" wp14:anchorId="4599B73B" wp14:editId="35173EB5">
            <wp:extent cx="3040380" cy="12877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40380" cy="1287780"/>
                    </a:xfrm>
                    <a:prstGeom prst="rect">
                      <a:avLst/>
                    </a:prstGeom>
                  </pic:spPr>
                </pic:pic>
              </a:graphicData>
            </a:graphic>
          </wp:inline>
        </w:drawing>
      </w:r>
    </w:p>
    <w:p w:rsidR="00D84290" w:rsidRDefault="00D84290" w:rsidP="00D84290">
      <w:pPr>
        <w:rPr>
          <w:b/>
          <w:sz w:val="36"/>
        </w:rPr>
      </w:pPr>
    </w:p>
    <w:p w:rsidR="00D84290" w:rsidRPr="00C74421" w:rsidRDefault="00D84290" w:rsidP="00D84290">
      <w:pPr>
        <w:jc w:val="center"/>
        <w:rPr>
          <w:b/>
          <w:sz w:val="36"/>
        </w:rPr>
      </w:pPr>
    </w:p>
    <w:p w:rsidR="00D84290" w:rsidRPr="00C74421" w:rsidRDefault="00D84290" w:rsidP="00D84290">
      <w:pPr>
        <w:spacing w:before="200" w:after="200"/>
        <w:jc w:val="center"/>
        <w:rPr>
          <w:b/>
          <w:sz w:val="36"/>
        </w:rPr>
      </w:pPr>
      <w:r>
        <w:rPr>
          <w:b/>
          <w:sz w:val="36"/>
        </w:rPr>
        <w:t>LCBB5000</w:t>
      </w:r>
      <w:r w:rsidRPr="00C74421">
        <w:rPr>
          <w:b/>
          <w:sz w:val="36"/>
        </w:rPr>
        <w:t xml:space="preserve"> </w:t>
      </w:r>
      <w:r>
        <w:rPr>
          <w:b/>
          <w:sz w:val="36"/>
        </w:rPr>
        <w:t>Data Handling &amp; Business Intelligence</w:t>
      </w:r>
    </w:p>
    <w:p w:rsidR="00D84290" w:rsidRPr="00C74421" w:rsidRDefault="00D84290" w:rsidP="00D84290">
      <w:pPr>
        <w:spacing w:before="200" w:after="200"/>
        <w:jc w:val="center"/>
        <w:rPr>
          <w:b/>
          <w:sz w:val="36"/>
        </w:rPr>
      </w:pPr>
      <w:r w:rsidRPr="00C74421">
        <w:rPr>
          <w:b/>
          <w:sz w:val="36"/>
        </w:rPr>
        <w:t>BA Business Management</w:t>
      </w:r>
    </w:p>
    <w:p w:rsidR="00D84290" w:rsidRPr="00C74421" w:rsidRDefault="00D84290" w:rsidP="00D84290">
      <w:pPr>
        <w:spacing w:before="200" w:after="200"/>
        <w:jc w:val="center"/>
        <w:rPr>
          <w:b/>
          <w:sz w:val="36"/>
        </w:rPr>
      </w:pPr>
      <w:r>
        <w:rPr>
          <w:b/>
          <w:sz w:val="36"/>
        </w:rPr>
        <w:t>Assessment 2</w:t>
      </w:r>
    </w:p>
    <w:p w:rsidR="00D84290" w:rsidRPr="00850584" w:rsidRDefault="00D84290" w:rsidP="00D84290">
      <w:pPr>
        <w:spacing w:before="200" w:after="200"/>
        <w:jc w:val="center"/>
        <w:rPr>
          <w:b/>
          <w:sz w:val="36"/>
          <w:lang w:val="ro-MD"/>
        </w:rPr>
      </w:pPr>
      <w:r>
        <w:rPr>
          <w:b/>
          <w:sz w:val="36"/>
        </w:rPr>
        <w:t>Lecturer</w:t>
      </w:r>
      <w:r>
        <w:rPr>
          <w:b/>
          <w:sz w:val="36"/>
          <w:lang w:val="ro-MD"/>
        </w:rPr>
        <w:t>: Joy Botu</w:t>
      </w:r>
    </w:p>
    <w:p w:rsidR="00D84290" w:rsidRDefault="00D84290" w:rsidP="00D84290">
      <w:pPr>
        <w:spacing w:before="200" w:after="200"/>
        <w:jc w:val="center"/>
        <w:rPr>
          <w:b/>
          <w:sz w:val="36"/>
        </w:rPr>
      </w:pPr>
      <w:r w:rsidRPr="00C74421">
        <w:rPr>
          <w:b/>
          <w:sz w:val="36"/>
        </w:rPr>
        <w:t>Student ID:</w:t>
      </w:r>
      <w:r>
        <w:rPr>
          <w:b/>
          <w:sz w:val="36"/>
        </w:rPr>
        <w:t xml:space="preserve"> 2013038</w:t>
      </w:r>
    </w:p>
    <w:p w:rsidR="00D84290" w:rsidRDefault="00D84290" w:rsidP="00D84290">
      <w:pPr>
        <w:jc w:val="center"/>
      </w:pPr>
      <w:r>
        <w:rPr>
          <w:b/>
          <w:sz w:val="36"/>
        </w:rPr>
        <w:t xml:space="preserve">Student Name: </w:t>
      </w:r>
      <w:proofErr w:type="spellStart"/>
      <w:r>
        <w:rPr>
          <w:b/>
          <w:sz w:val="36"/>
        </w:rPr>
        <w:t>Beatricia</w:t>
      </w:r>
      <w:proofErr w:type="spellEnd"/>
      <w:r>
        <w:rPr>
          <w:b/>
          <w:sz w:val="36"/>
        </w:rPr>
        <w:t xml:space="preserve"> </w:t>
      </w:r>
      <w:proofErr w:type="spellStart"/>
      <w:r>
        <w:rPr>
          <w:b/>
          <w:sz w:val="36"/>
        </w:rPr>
        <w:t>Corsan</w:t>
      </w:r>
      <w:proofErr w:type="spellEnd"/>
    </w:p>
    <w:p w:rsidR="00CB0B7F" w:rsidRDefault="00CB0B7F">
      <w:pPr>
        <w:spacing w:line="259" w:lineRule="auto"/>
        <w:jc w:val="left"/>
        <w:rPr>
          <w:lang w:val="en-US"/>
        </w:rPr>
      </w:pPr>
      <w:r>
        <w:rPr>
          <w:lang w:val="en-US"/>
        </w:rPr>
        <w:br w:type="page"/>
      </w:r>
      <w:bookmarkStart w:id="0" w:name="_GoBack"/>
      <w:bookmarkEnd w:id="0"/>
    </w:p>
    <w:sdt>
      <w:sdtPr>
        <w:rPr>
          <w:rFonts w:ascii="Times New Roman" w:eastAsiaTheme="minorHAnsi" w:hAnsi="Times New Roman" w:cstheme="minorBidi"/>
          <w:color w:val="auto"/>
          <w:sz w:val="24"/>
          <w:szCs w:val="22"/>
          <w:lang w:val="en-GB"/>
        </w:rPr>
        <w:id w:val="647177205"/>
        <w:docPartObj>
          <w:docPartGallery w:val="Table of Contents"/>
          <w:docPartUnique/>
        </w:docPartObj>
      </w:sdtPr>
      <w:sdtEndPr>
        <w:rPr>
          <w:b/>
          <w:bCs/>
          <w:noProof/>
        </w:rPr>
      </w:sdtEndPr>
      <w:sdtContent>
        <w:p w:rsidR="00CB0B7F" w:rsidRDefault="00CB0B7F">
          <w:pPr>
            <w:pStyle w:val="TOCHeading"/>
          </w:pPr>
          <w:r>
            <w:t>Table of Contents</w:t>
          </w:r>
        </w:p>
        <w:p w:rsidR="00CB0B7F" w:rsidRDefault="00CB0B7F">
          <w:pPr>
            <w:pStyle w:val="TOC1"/>
            <w:tabs>
              <w:tab w:val="right" w:leader="dot" w:pos="9350"/>
            </w:tabs>
            <w:rPr>
              <w:noProof/>
            </w:rPr>
          </w:pPr>
          <w:r>
            <w:fldChar w:fldCharType="begin"/>
          </w:r>
          <w:r>
            <w:instrText xml:space="preserve"> TOC \o "1-3" \h \z \u </w:instrText>
          </w:r>
          <w:r>
            <w:fldChar w:fldCharType="separate"/>
          </w:r>
          <w:hyperlink w:anchor="_Toc103121722" w:history="1">
            <w:r w:rsidRPr="008F5FF7">
              <w:rPr>
                <w:rStyle w:val="Hyperlink"/>
                <w:noProof/>
                <w:lang w:val="en-US"/>
              </w:rPr>
              <w:t>Introduction</w:t>
            </w:r>
            <w:r>
              <w:rPr>
                <w:noProof/>
                <w:webHidden/>
              </w:rPr>
              <w:tab/>
            </w:r>
            <w:r>
              <w:rPr>
                <w:noProof/>
                <w:webHidden/>
              </w:rPr>
              <w:fldChar w:fldCharType="begin"/>
            </w:r>
            <w:r>
              <w:rPr>
                <w:noProof/>
                <w:webHidden/>
              </w:rPr>
              <w:instrText xml:space="preserve"> PAGEREF _Toc103121722 \h </w:instrText>
            </w:r>
            <w:r>
              <w:rPr>
                <w:noProof/>
                <w:webHidden/>
              </w:rPr>
            </w:r>
            <w:r>
              <w:rPr>
                <w:noProof/>
                <w:webHidden/>
              </w:rPr>
              <w:fldChar w:fldCharType="separate"/>
            </w:r>
            <w:r>
              <w:rPr>
                <w:noProof/>
                <w:webHidden/>
              </w:rPr>
              <w:t>3</w:t>
            </w:r>
            <w:r>
              <w:rPr>
                <w:noProof/>
                <w:webHidden/>
              </w:rPr>
              <w:fldChar w:fldCharType="end"/>
            </w:r>
          </w:hyperlink>
        </w:p>
        <w:p w:rsidR="00CB0B7F" w:rsidRDefault="00947360">
          <w:pPr>
            <w:pStyle w:val="TOC1"/>
            <w:tabs>
              <w:tab w:val="right" w:leader="dot" w:pos="9350"/>
            </w:tabs>
            <w:rPr>
              <w:noProof/>
            </w:rPr>
          </w:pPr>
          <w:hyperlink w:anchor="_Toc103121723" w:history="1">
            <w:r w:rsidR="00CB0B7F" w:rsidRPr="008F5FF7">
              <w:rPr>
                <w:rStyle w:val="Hyperlink"/>
                <w:noProof/>
                <w:lang w:val="en-US"/>
              </w:rPr>
              <w:t>Part 1</w:t>
            </w:r>
            <w:r w:rsidR="00CB0B7F">
              <w:rPr>
                <w:noProof/>
                <w:webHidden/>
              </w:rPr>
              <w:tab/>
            </w:r>
            <w:r w:rsidR="00CB0B7F">
              <w:rPr>
                <w:noProof/>
                <w:webHidden/>
              </w:rPr>
              <w:fldChar w:fldCharType="begin"/>
            </w:r>
            <w:r w:rsidR="00CB0B7F">
              <w:rPr>
                <w:noProof/>
                <w:webHidden/>
              </w:rPr>
              <w:instrText xml:space="preserve"> PAGEREF _Toc103121723 \h </w:instrText>
            </w:r>
            <w:r w:rsidR="00CB0B7F">
              <w:rPr>
                <w:noProof/>
                <w:webHidden/>
              </w:rPr>
            </w:r>
            <w:r w:rsidR="00CB0B7F">
              <w:rPr>
                <w:noProof/>
                <w:webHidden/>
              </w:rPr>
              <w:fldChar w:fldCharType="separate"/>
            </w:r>
            <w:r w:rsidR="00CB0B7F">
              <w:rPr>
                <w:noProof/>
                <w:webHidden/>
              </w:rPr>
              <w:t>3</w:t>
            </w:r>
            <w:r w:rsidR="00CB0B7F">
              <w:rPr>
                <w:noProof/>
                <w:webHidden/>
              </w:rPr>
              <w:fldChar w:fldCharType="end"/>
            </w:r>
          </w:hyperlink>
        </w:p>
        <w:p w:rsidR="00CB0B7F" w:rsidRDefault="00947360">
          <w:pPr>
            <w:pStyle w:val="TOC1"/>
            <w:tabs>
              <w:tab w:val="right" w:leader="dot" w:pos="9350"/>
            </w:tabs>
            <w:rPr>
              <w:noProof/>
            </w:rPr>
          </w:pPr>
          <w:hyperlink w:anchor="_Toc103121724" w:history="1">
            <w:r w:rsidR="00CB0B7F" w:rsidRPr="008F5FF7">
              <w:rPr>
                <w:rStyle w:val="Hyperlink"/>
                <w:noProof/>
                <w:lang w:val="en-US"/>
              </w:rPr>
              <w:t>Part 2</w:t>
            </w:r>
            <w:r w:rsidR="00CB0B7F">
              <w:rPr>
                <w:noProof/>
                <w:webHidden/>
              </w:rPr>
              <w:tab/>
            </w:r>
            <w:r w:rsidR="00CB0B7F">
              <w:rPr>
                <w:noProof/>
                <w:webHidden/>
              </w:rPr>
              <w:fldChar w:fldCharType="begin"/>
            </w:r>
            <w:r w:rsidR="00CB0B7F">
              <w:rPr>
                <w:noProof/>
                <w:webHidden/>
              </w:rPr>
              <w:instrText xml:space="preserve"> PAGEREF _Toc103121724 \h </w:instrText>
            </w:r>
            <w:r w:rsidR="00CB0B7F">
              <w:rPr>
                <w:noProof/>
                <w:webHidden/>
              </w:rPr>
            </w:r>
            <w:r w:rsidR="00CB0B7F">
              <w:rPr>
                <w:noProof/>
                <w:webHidden/>
              </w:rPr>
              <w:fldChar w:fldCharType="separate"/>
            </w:r>
            <w:r w:rsidR="00CB0B7F">
              <w:rPr>
                <w:noProof/>
                <w:webHidden/>
              </w:rPr>
              <w:t>11</w:t>
            </w:r>
            <w:r w:rsidR="00CB0B7F">
              <w:rPr>
                <w:noProof/>
                <w:webHidden/>
              </w:rPr>
              <w:fldChar w:fldCharType="end"/>
            </w:r>
          </w:hyperlink>
        </w:p>
        <w:p w:rsidR="00CB0B7F" w:rsidRDefault="00947360">
          <w:pPr>
            <w:pStyle w:val="TOC2"/>
            <w:tabs>
              <w:tab w:val="right" w:leader="dot" w:pos="9350"/>
            </w:tabs>
            <w:rPr>
              <w:noProof/>
            </w:rPr>
          </w:pPr>
          <w:hyperlink w:anchor="_Toc103121725" w:history="1">
            <w:r w:rsidR="00CB0B7F" w:rsidRPr="008F5FF7">
              <w:rPr>
                <w:rStyle w:val="Hyperlink"/>
                <w:noProof/>
                <w:lang w:val="en-US"/>
              </w:rPr>
              <w:t>Question a</w:t>
            </w:r>
            <w:r w:rsidR="00CB0B7F">
              <w:rPr>
                <w:noProof/>
                <w:webHidden/>
              </w:rPr>
              <w:tab/>
            </w:r>
            <w:r w:rsidR="00CB0B7F">
              <w:rPr>
                <w:noProof/>
                <w:webHidden/>
              </w:rPr>
              <w:fldChar w:fldCharType="begin"/>
            </w:r>
            <w:r w:rsidR="00CB0B7F">
              <w:rPr>
                <w:noProof/>
                <w:webHidden/>
              </w:rPr>
              <w:instrText xml:space="preserve"> PAGEREF _Toc103121725 \h </w:instrText>
            </w:r>
            <w:r w:rsidR="00CB0B7F">
              <w:rPr>
                <w:noProof/>
                <w:webHidden/>
              </w:rPr>
            </w:r>
            <w:r w:rsidR="00CB0B7F">
              <w:rPr>
                <w:noProof/>
                <w:webHidden/>
              </w:rPr>
              <w:fldChar w:fldCharType="separate"/>
            </w:r>
            <w:r w:rsidR="00CB0B7F">
              <w:rPr>
                <w:noProof/>
                <w:webHidden/>
              </w:rPr>
              <w:t>18</w:t>
            </w:r>
            <w:r w:rsidR="00CB0B7F">
              <w:rPr>
                <w:noProof/>
                <w:webHidden/>
              </w:rPr>
              <w:fldChar w:fldCharType="end"/>
            </w:r>
          </w:hyperlink>
        </w:p>
        <w:p w:rsidR="00CB0B7F" w:rsidRDefault="00947360">
          <w:pPr>
            <w:pStyle w:val="TOC2"/>
            <w:tabs>
              <w:tab w:val="right" w:leader="dot" w:pos="9350"/>
            </w:tabs>
            <w:rPr>
              <w:noProof/>
            </w:rPr>
          </w:pPr>
          <w:hyperlink w:anchor="_Toc103121726" w:history="1">
            <w:r w:rsidR="00CB0B7F" w:rsidRPr="008F5FF7">
              <w:rPr>
                <w:rStyle w:val="Hyperlink"/>
                <w:noProof/>
                <w:lang w:val="en-US"/>
              </w:rPr>
              <w:t>Question b</w:t>
            </w:r>
            <w:r w:rsidR="00CB0B7F">
              <w:rPr>
                <w:noProof/>
                <w:webHidden/>
              </w:rPr>
              <w:tab/>
            </w:r>
            <w:r w:rsidR="00CB0B7F">
              <w:rPr>
                <w:noProof/>
                <w:webHidden/>
              </w:rPr>
              <w:fldChar w:fldCharType="begin"/>
            </w:r>
            <w:r w:rsidR="00CB0B7F">
              <w:rPr>
                <w:noProof/>
                <w:webHidden/>
              </w:rPr>
              <w:instrText xml:space="preserve"> PAGEREF _Toc103121726 \h </w:instrText>
            </w:r>
            <w:r w:rsidR="00CB0B7F">
              <w:rPr>
                <w:noProof/>
                <w:webHidden/>
              </w:rPr>
            </w:r>
            <w:r w:rsidR="00CB0B7F">
              <w:rPr>
                <w:noProof/>
                <w:webHidden/>
              </w:rPr>
              <w:fldChar w:fldCharType="separate"/>
            </w:r>
            <w:r w:rsidR="00CB0B7F">
              <w:rPr>
                <w:noProof/>
                <w:webHidden/>
              </w:rPr>
              <w:t>18</w:t>
            </w:r>
            <w:r w:rsidR="00CB0B7F">
              <w:rPr>
                <w:noProof/>
                <w:webHidden/>
              </w:rPr>
              <w:fldChar w:fldCharType="end"/>
            </w:r>
          </w:hyperlink>
        </w:p>
        <w:p w:rsidR="00CB0B7F" w:rsidRDefault="00947360">
          <w:pPr>
            <w:pStyle w:val="TOC2"/>
            <w:tabs>
              <w:tab w:val="right" w:leader="dot" w:pos="9350"/>
            </w:tabs>
            <w:rPr>
              <w:noProof/>
            </w:rPr>
          </w:pPr>
          <w:hyperlink w:anchor="_Toc103121727" w:history="1">
            <w:r w:rsidR="00CB0B7F" w:rsidRPr="008F5FF7">
              <w:rPr>
                <w:rStyle w:val="Hyperlink"/>
                <w:noProof/>
                <w:lang w:val="en-US"/>
              </w:rPr>
              <w:t>Question c</w:t>
            </w:r>
            <w:r w:rsidR="00CB0B7F">
              <w:rPr>
                <w:noProof/>
                <w:webHidden/>
              </w:rPr>
              <w:tab/>
            </w:r>
            <w:r w:rsidR="00CB0B7F">
              <w:rPr>
                <w:noProof/>
                <w:webHidden/>
              </w:rPr>
              <w:fldChar w:fldCharType="begin"/>
            </w:r>
            <w:r w:rsidR="00CB0B7F">
              <w:rPr>
                <w:noProof/>
                <w:webHidden/>
              </w:rPr>
              <w:instrText xml:space="preserve"> PAGEREF _Toc103121727 \h </w:instrText>
            </w:r>
            <w:r w:rsidR="00CB0B7F">
              <w:rPr>
                <w:noProof/>
                <w:webHidden/>
              </w:rPr>
            </w:r>
            <w:r w:rsidR="00CB0B7F">
              <w:rPr>
                <w:noProof/>
                <w:webHidden/>
              </w:rPr>
              <w:fldChar w:fldCharType="separate"/>
            </w:r>
            <w:r w:rsidR="00CB0B7F">
              <w:rPr>
                <w:noProof/>
                <w:webHidden/>
              </w:rPr>
              <w:t>19</w:t>
            </w:r>
            <w:r w:rsidR="00CB0B7F">
              <w:rPr>
                <w:noProof/>
                <w:webHidden/>
              </w:rPr>
              <w:fldChar w:fldCharType="end"/>
            </w:r>
          </w:hyperlink>
        </w:p>
        <w:p w:rsidR="00CB0B7F" w:rsidRDefault="00947360">
          <w:pPr>
            <w:pStyle w:val="TOC1"/>
            <w:tabs>
              <w:tab w:val="right" w:leader="dot" w:pos="9350"/>
            </w:tabs>
            <w:rPr>
              <w:noProof/>
            </w:rPr>
          </w:pPr>
          <w:hyperlink w:anchor="_Toc103121728" w:history="1">
            <w:r w:rsidR="00CB0B7F" w:rsidRPr="008F5FF7">
              <w:rPr>
                <w:rStyle w:val="Hyperlink"/>
                <w:noProof/>
                <w:lang w:val="en-US"/>
              </w:rPr>
              <w:t>Reference</w:t>
            </w:r>
            <w:r w:rsidR="00CB0B7F">
              <w:rPr>
                <w:noProof/>
                <w:webHidden/>
              </w:rPr>
              <w:tab/>
            </w:r>
            <w:r w:rsidR="00CB0B7F">
              <w:rPr>
                <w:noProof/>
                <w:webHidden/>
              </w:rPr>
              <w:fldChar w:fldCharType="begin"/>
            </w:r>
            <w:r w:rsidR="00CB0B7F">
              <w:rPr>
                <w:noProof/>
                <w:webHidden/>
              </w:rPr>
              <w:instrText xml:space="preserve"> PAGEREF _Toc103121728 \h </w:instrText>
            </w:r>
            <w:r w:rsidR="00CB0B7F">
              <w:rPr>
                <w:noProof/>
                <w:webHidden/>
              </w:rPr>
            </w:r>
            <w:r w:rsidR="00CB0B7F">
              <w:rPr>
                <w:noProof/>
                <w:webHidden/>
              </w:rPr>
              <w:fldChar w:fldCharType="separate"/>
            </w:r>
            <w:r w:rsidR="00CB0B7F">
              <w:rPr>
                <w:noProof/>
                <w:webHidden/>
              </w:rPr>
              <w:t>20</w:t>
            </w:r>
            <w:r w:rsidR="00CB0B7F">
              <w:rPr>
                <w:noProof/>
                <w:webHidden/>
              </w:rPr>
              <w:fldChar w:fldCharType="end"/>
            </w:r>
          </w:hyperlink>
        </w:p>
        <w:p w:rsidR="00CB0B7F" w:rsidRDefault="00CB0B7F">
          <w:r>
            <w:rPr>
              <w:b/>
              <w:bCs/>
              <w:noProof/>
            </w:rPr>
            <w:fldChar w:fldCharType="end"/>
          </w:r>
        </w:p>
      </w:sdtContent>
    </w:sdt>
    <w:p w:rsidR="004A44DE" w:rsidRDefault="004A44DE">
      <w:pPr>
        <w:spacing w:line="259" w:lineRule="auto"/>
        <w:jc w:val="left"/>
        <w:rPr>
          <w:lang w:val="en-US"/>
        </w:rPr>
      </w:pPr>
      <w:r>
        <w:rPr>
          <w:lang w:val="en-US"/>
        </w:rPr>
        <w:br w:type="page"/>
      </w:r>
    </w:p>
    <w:p w:rsidR="004A44DE" w:rsidRDefault="00490990" w:rsidP="00490990">
      <w:pPr>
        <w:pStyle w:val="Heading1"/>
        <w:rPr>
          <w:lang w:val="en-US"/>
        </w:rPr>
      </w:pPr>
      <w:bookmarkStart w:id="1" w:name="_Toc103121722"/>
      <w:r>
        <w:rPr>
          <w:lang w:val="en-US"/>
        </w:rPr>
        <w:lastRenderedPageBreak/>
        <w:t>Introduction</w:t>
      </w:r>
      <w:bookmarkEnd w:id="1"/>
    </w:p>
    <w:p w:rsidR="00490990" w:rsidRPr="00490990" w:rsidRDefault="00E628F6" w:rsidP="00490990">
      <w:pPr>
        <w:rPr>
          <w:lang w:val="en-US"/>
        </w:rPr>
      </w:pPr>
      <w:r>
        <w:rPr>
          <w:lang w:val="en-US"/>
        </w:rPr>
        <w:t xml:space="preserve">Analyzing, visualization, and evaluation are the statistical assessment used in the excel operation to evaluate the data effectively. The purpose of this assignment is to develop an understanding </w:t>
      </w:r>
      <w:r w:rsidR="0026096E">
        <w:rPr>
          <w:lang w:val="en-US"/>
        </w:rPr>
        <w:t>of</w:t>
      </w:r>
      <w:r>
        <w:rPr>
          <w:lang w:val="en-US"/>
        </w:rPr>
        <w:t xml:space="preserve"> the visualization process and </w:t>
      </w:r>
      <w:r w:rsidR="0026096E">
        <w:rPr>
          <w:lang w:val="en-US"/>
        </w:rPr>
        <w:t>analysis</w:t>
      </w:r>
      <w:r>
        <w:rPr>
          <w:lang w:val="en-US"/>
        </w:rPr>
        <w:t xml:space="preserve"> of the data related to the crime rate and ice cream data effectively. </w:t>
      </w:r>
      <w:r w:rsidR="0026096E">
        <w:rPr>
          <w:lang w:val="en-US"/>
        </w:rPr>
        <w:t xml:space="preserve">In order to evaluate the datasets more effectively, in the first section if function and Pivot table has been used for analyzing the Crime rate data. On the other hand, ice cream data has been used in the second section for analysis of the data eventually. In the statistical assessment, an excel spreadsheet has been used widely as a tool in order to evaluate the statistical data of the assessment. </w:t>
      </w:r>
    </w:p>
    <w:p w:rsidR="00490990" w:rsidRDefault="00490990" w:rsidP="00490990">
      <w:pPr>
        <w:pStyle w:val="Heading1"/>
        <w:rPr>
          <w:lang w:val="en-US"/>
        </w:rPr>
      </w:pPr>
      <w:bookmarkStart w:id="2" w:name="_Toc103121723"/>
      <w:r>
        <w:rPr>
          <w:lang w:val="en-US"/>
        </w:rPr>
        <w:t>Part 1</w:t>
      </w:r>
      <w:bookmarkEnd w:id="2"/>
    </w:p>
    <w:p w:rsidR="006114FA" w:rsidRDefault="006114FA" w:rsidP="006114FA">
      <w:pPr>
        <w:rPr>
          <w:lang w:val="en-US"/>
        </w:rPr>
      </w:pPr>
      <w:r>
        <w:rPr>
          <w:lang w:val="en-US"/>
        </w:rPr>
        <w:t xml:space="preserve">The spreadsheet is one of the important functional tools used to evaluate the statistical data in the assessment. Through the evaluation of the </w:t>
      </w:r>
      <w:r w:rsidR="004A4787">
        <w:rPr>
          <w:lang w:val="en-US"/>
        </w:rPr>
        <w:t>statistical</w:t>
      </w:r>
      <w:r>
        <w:rPr>
          <w:lang w:val="en-US"/>
        </w:rPr>
        <w:t xml:space="preserve"> data, it is easy for the researcher to make the decision </w:t>
      </w:r>
      <w:r w:rsidR="004A4787">
        <w:rPr>
          <w:lang w:val="en-US"/>
        </w:rPr>
        <w:t>regarding</w:t>
      </w:r>
      <w:r>
        <w:rPr>
          <w:lang w:val="en-US"/>
        </w:rPr>
        <w:t xml:space="preserve"> the topic effectively. </w:t>
      </w:r>
      <w:r w:rsidR="00677D0B">
        <w:rPr>
          <w:lang w:val="en-US"/>
        </w:rPr>
        <w:t xml:space="preserve">Through the use of the spreadsheet, researchers are able to determine the key aspects related to the data chart and present it in front of the viewers. A pivot table has been used in the following section to short and filter the data for the analyses.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
        <w:gridCol w:w="662"/>
        <w:gridCol w:w="491"/>
        <w:gridCol w:w="594"/>
        <w:gridCol w:w="575"/>
        <w:gridCol w:w="735"/>
        <w:gridCol w:w="626"/>
        <w:gridCol w:w="494"/>
        <w:gridCol w:w="606"/>
        <w:gridCol w:w="556"/>
        <w:gridCol w:w="811"/>
        <w:gridCol w:w="843"/>
        <w:gridCol w:w="488"/>
        <w:gridCol w:w="615"/>
        <w:gridCol w:w="796"/>
      </w:tblGrid>
      <w:tr w:rsidR="0094488F" w:rsidRPr="00677D0B" w:rsidTr="0094488F">
        <w:trPr>
          <w:trHeight w:val="300"/>
        </w:trPr>
        <w:tc>
          <w:tcPr>
            <w:tcW w:w="23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Row Labels</w:t>
            </w:r>
          </w:p>
        </w:tc>
        <w:tc>
          <w:tcPr>
            <w:tcW w:w="305"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Average of </w:t>
            </w:r>
            <w:proofErr w:type="spellStart"/>
            <w:r w:rsidRPr="00677D0B">
              <w:rPr>
                <w:rFonts w:ascii="Calibri" w:eastAsia="Times New Roman" w:hAnsi="Calibri" w:cs="Calibri"/>
                <w:color w:val="000000"/>
                <w:sz w:val="22"/>
                <w:lang w:val="en-US"/>
              </w:rPr>
              <w:t>CrimeRate</w:t>
            </w:r>
            <w:proofErr w:type="spellEnd"/>
          </w:p>
        </w:tc>
        <w:tc>
          <w:tcPr>
            <w:tcW w:w="230"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Sum of Youth</w:t>
            </w:r>
          </w:p>
        </w:tc>
        <w:tc>
          <w:tcPr>
            <w:tcW w:w="295"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Average of Youth2</w:t>
            </w:r>
          </w:p>
        </w:tc>
        <w:tc>
          <w:tcPr>
            <w:tcW w:w="295"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Sum of Education</w:t>
            </w:r>
          </w:p>
        </w:tc>
        <w:tc>
          <w:tcPr>
            <w:tcW w:w="428"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Sum of ExpenditureYear0</w:t>
            </w:r>
          </w:p>
        </w:tc>
        <w:tc>
          <w:tcPr>
            <w:tcW w:w="33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LabourForce</w:t>
            </w:r>
            <w:proofErr w:type="spellEnd"/>
          </w:p>
        </w:tc>
        <w:tc>
          <w:tcPr>
            <w:tcW w:w="233"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Sum of Males</w:t>
            </w:r>
          </w:p>
        </w:tc>
        <w:tc>
          <w:tcPr>
            <w:tcW w:w="322"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MoreMales</w:t>
            </w:r>
            <w:proofErr w:type="spellEnd"/>
          </w:p>
        </w:tc>
        <w:tc>
          <w:tcPr>
            <w:tcW w:w="284"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StateSize</w:t>
            </w:r>
            <w:proofErr w:type="spellEnd"/>
          </w:p>
        </w:tc>
        <w:tc>
          <w:tcPr>
            <w:tcW w:w="490"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YouthUnemployment</w:t>
            </w:r>
            <w:proofErr w:type="spellEnd"/>
          </w:p>
        </w:tc>
        <w:tc>
          <w:tcPr>
            <w:tcW w:w="511"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MatureUnemployment</w:t>
            </w:r>
            <w:proofErr w:type="spellEnd"/>
          </w:p>
        </w:tc>
        <w:tc>
          <w:tcPr>
            <w:tcW w:w="22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Sum of Wage</w:t>
            </w:r>
          </w:p>
        </w:tc>
        <w:tc>
          <w:tcPr>
            <w:tcW w:w="332"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BelowWage</w:t>
            </w:r>
            <w:proofErr w:type="spellEnd"/>
          </w:p>
        </w:tc>
        <w:tc>
          <w:tcPr>
            <w:tcW w:w="47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 xml:space="preserve">Sum of </w:t>
            </w:r>
            <w:proofErr w:type="spellStart"/>
            <w:r w:rsidRPr="00677D0B">
              <w:rPr>
                <w:rFonts w:ascii="Calibri" w:eastAsia="Times New Roman" w:hAnsi="Calibri" w:cs="Calibri"/>
                <w:color w:val="000000"/>
                <w:sz w:val="22"/>
                <w:lang w:val="en-US"/>
              </w:rPr>
              <w:t>HighYouthUnemploy</w:t>
            </w:r>
            <w:proofErr w:type="spellEnd"/>
          </w:p>
        </w:tc>
      </w:tr>
      <w:tr w:rsidR="0094488F" w:rsidRPr="00677D0B" w:rsidTr="0094488F">
        <w:trPr>
          <w:trHeight w:val="300"/>
        </w:trPr>
        <w:tc>
          <w:tcPr>
            <w:tcW w:w="23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0</w:t>
            </w:r>
          </w:p>
        </w:tc>
        <w:tc>
          <w:tcPr>
            <w:tcW w:w="30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103.9064516</w:t>
            </w:r>
          </w:p>
        </w:tc>
        <w:tc>
          <w:tcPr>
            <w:tcW w:w="230"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4134</w:t>
            </w:r>
          </w:p>
        </w:tc>
        <w:tc>
          <w:tcPr>
            <w:tcW w:w="29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133.3548387</w:t>
            </w:r>
          </w:p>
        </w:tc>
        <w:tc>
          <w:tcPr>
            <w:tcW w:w="29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396.4</w:t>
            </w:r>
          </w:p>
        </w:tc>
        <w:tc>
          <w:tcPr>
            <w:tcW w:w="428"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2879</w:t>
            </w:r>
          </w:p>
        </w:tc>
        <w:tc>
          <w:tcPr>
            <w:tcW w:w="33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17847</w:t>
            </w:r>
          </w:p>
        </w:tc>
        <w:tc>
          <w:tcPr>
            <w:tcW w:w="233"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30678</w:t>
            </w:r>
          </w:p>
        </w:tc>
        <w:tc>
          <w:tcPr>
            <w:tcW w:w="322"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9</w:t>
            </w:r>
          </w:p>
        </w:tc>
        <w:tc>
          <w:tcPr>
            <w:tcW w:w="284"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1177</w:t>
            </w:r>
          </w:p>
        </w:tc>
        <w:tc>
          <w:tcPr>
            <w:tcW w:w="490"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3028</w:t>
            </w:r>
          </w:p>
        </w:tc>
        <w:tc>
          <w:tcPr>
            <w:tcW w:w="511"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1040</w:t>
            </w:r>
          </w:p>
        </w:tc>
        <w:tc>
          <w:tcPr>
            <w:tcW w:w="22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17641</w:t>
            </w:r>
          </w:p>
        </w:tc>
        <w:tc>
          <w:tcPr>
            <w:tcW w:w="332"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5366</w:t>
            </w:r>
          </w:p>
        </w:tc>
        <w:tc>
          <w:tcPr>
            <w:tcW w:w="47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14</w:t>
            </w:r>
          </w:p>
        </w:tc>
      </w:tr>
      <w:tr w:rsidR="0094488F" w:rsidRPr="00677D0B" w:rsidTr="0094488F">
        <w:trPr>
          <w:trHeight w:val="300"/>
        </w:trPr>
        <w:tc>
          <w:tcPr>
            <w:tcW w:w="23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w:t>
            </w:r>
          </w:p>
        </w:tc>
        <w:tc>
          <w:tcPr>
            <w:tcW w:w="30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100.68125</w:t>
            </w:r>
          </w:p>
        </w:tc>
        <w:tc>
          <w:tcPr>
            <w:tcW w:w="230"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2379</w:t>
            </w:r>
          </w:p>
        </w:tc>
        <w:tc>
          <w:tcPr>
            <w:tcW w:w="29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148.6875</w:t>
            </w:r>
          </w:p>
        </w:tc>
        <w:tc>
          <w:tcPr>
            <w:tcW w:w="29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186</w:t>
            </w:r>
          </w:p>
        </w:tc>
        <w:tc>
          <w:tcPr>
            <w:tcW w:w="428"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1116</w:t>
            </w:r>
          </w:p>
        </w:tc>
        <w:tc>
          <w:tcPr>
            <w:tcW w:w="33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8529</w:t>
            </w:r>
          </w:p>
        </w:tc>
        <w:tc>
          <w:tcPr>
            <w:tcW w:w="233"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15524</w:t>
            </w:r>
          </w:p>
        </w:tc>
        <w:tc>
          <w:tcPr>
            <w:tcW w:w="322"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0</w:t>
            </w:r>
          </w:p>
        </w:tc>
        <w:tc>
          <w:tcPr>
            <w:tcW w:w="284"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544</w:t>
            </w:r>
          </w:p>
        </w:tc>
        <w:tc>
          <w:tcPr>
            <w:tcW w:w="490"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1459</w:t>
            </w:r>
          </w:p>
        </w:tc>
        <w:tc>
          <w:tcPr>
            <w:tcW w:w="511"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557</w:t>
            </w:r>
          </w:p>
        </w:tc>
        <w:tc>
          <w:tcPr>
            <w:tcW w:w="22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7052</w:t>
            </w:r>
          </w:p>
        </w:tc>
        <w:tc>
          <w:tcPr>
            <w:tcW w:w="332"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3752</w:t>
            </w:r>
          </w:p>
        </w:tc>
        <w:tc>
          <w:tcPr>
            <w:tcW w:w="47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w:t>
            </w:r>
          </w:p>
        </w:tc>
      </w:tr>
      <w:tr w:rsidR="0094488F" w:rsidRPr="00677D0B" w:rsidTr="0094488F">
        <w:trPr>
          <w:trHeight w:val="300"/>
        </w:trPr>
        <w:tc>
          <w:tcPr>
            <w:tcW w:w="236" w:type="pct"/>
            <w:shd w:val="clear" w:color="auto" w:fill="auto"/>
            <w:noWrap/>
            <w:vAlign w:val="bottom"/>
            <w:hideMark/>
          </w:tcPr>
          <w:p w:rsidR="00677D0B" w:rsidRPr="00677D0B" w:rsidRDefault="00677D0B" w:rsidP="00677D0B">
            <w:pPr>
              <w:spacing w:after="0" w:line="240" w:lineRule="auto"/>
              <w:jc w:val="lef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Grand Total</w:t>
            </w:r>
          </w:p>
        </w:tc>
        <w:tc>
          <w:tcPr>
            <w:tcW w:w="30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102.8085106</w:t>
            </w:r>
          </w:p>
        </w:tc>
        <w:tc>
          <w:tcPr>
            <w:tcW w:w="230"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6513</w:t>
            </w:r>
          </w:p>
        </w:tc>
        <w:tc>
          <w:tcPr>
            <w:tcW w:w="29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138.5744681</w:t>
            </w:r>
          </w:p>
        </w:tc>
        <w:tc>
          <w:tcPr>
            <w:tcW w:w="295"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582.4</w:t>
            </w:r>
          </w:p>
        </w:tc>
        <w:tc>
          <w:tcPr>
            <w:tcW w:w="428"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3995</w:t>
            </w:r>
          </w:p>
        </w:tc>
        <w:tc>
          <w:tcPr>
            <w:tcW w:w="33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26376</w:t>
            </w:r>
          </w:p>
        </w:tc>
        <w:tc>
          <w:tcPr>
            <w:tcW w:w="233"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46202</w:t>
            </w:r>
          </w:p>
        </w:tc>
        <w:tc>
          <w:tcPr>
            <w:tcW w:w="322"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9</w:t>
            </w:r>
          </w:p>
        </w:tc>
        <w:tc>
          <w:tcPr>
            <w:tcW w:w="284"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1721</w:t>
            </w:r>
          </w:p>
        </w:tc>
        <w:tc>
          <w:tcPr>
            <w:tcW w:w="490"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4487</w:t>
            </w:r>
          </w:p>
        </w:tc>
        <w:tc>
          <w:tcPr>
            <w:tcW w:w="511"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1597</w:t>
            </w:r>
          </w:p>
        </w:tc>
        <w:tc>
          <w:tcPr>
            <w:tcW w:w="22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24693</w:t>
            </w:r>
          </w:p>
        </w:tc>
        <w:tc>
          <w:tcPr>
            <w:tcW w:w="332"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9118</w:t>
            </w:r>
          </w:p>
        </w:tc>
        <w:tc>
          <w:tcPr>
            <w:tcW w:w="476" w:type="pct"/>
            <w:shd w:val="clear" w:color="auto" w:fill="auto"/>
            <w:noWrap/>
            <w:vAlign w:val="bottom"/>
            <w:hideMark/>
          </w:tcPr>
          <w:p w:rsidR="00677D0B" w:rsidRPr="00677D0B" w:rsidRDefault="00677D0B" w:rsidP="00677D0B">
            <w:pPr>
              <w:spacing w:after="0" w:line="240" w:lineRule="auto"/>
              <w:jc w:val="right"/>
              <w:rPr>
                <w:rFonts w:ascii="Calibri" w:eastAsia="Times New Roman" w:hAnsi="Calibri" w:cs="Calibri"/>
                <w:color w:val="000000"/>
                <w:sz w:val="22"/>
                <w:lang w:val="en-US"/>
              </w:rPr>
            </w:pPr>
            <w:r w:rsidRPr="00677D0B">
              <w:rPr>
                <w:rFonts w:ascii="Calibri" w:eastAsia="Times New Roman" w:hAnsi="Calibri" w:cs="Calibri"/>
                <w:color w:val="000000"/>
                <w:sz w:val="22"/>
                <w:lang w:val="en-US"/>
              </w:rPr>
              <w:t>15</w:t>
            </w:r>
          </w:p>
        </w:tc>
      </w:tr>
    </w:tbl>
    <w:p w:rsidR="00677D0B" w:rsidRDefault="00677D0B" w:rsidP="006114FA">
      <w:pPr>
        <w:rPr>
          <w:lang w:val="en-US"/>
        </w:rPr>
      </w:pPr>
    </w:p>
    <w:tbl>
      <w:tblPr>
        <w:tblW w:w="5000" w:type="pct"/>
        <w:tblLook w:val="04A0" w:firstRow="1" w:lastRow="0" w:firstColumn="1" w:lastColumn="0" w:noHBand="0" w:noVBand="1"/>
      </w:tblPr>
      <w:tblGrid>
        <w:gridCol w:w="509"/>
        <w:gridCol w:w="664"/>
        <w:gridCol w:w="550"/>
        <w:gridCol w:w="651"/>
        <w:gridCol w:w="846"/>
        <w:gridCol w:w="714"/>
        <w:gridCol w:w="553"/>
        <w:gridCol w:w="689"/>
        <w:gridCol w:w="938"/>
        <w:gridCol w:w="977"/>
        <w:gridCol w:w="919"/>
        <w:gridCol w:w="640"/>
        <w:gridCol w:w="700"/>
      </w:tblGrid>
      <w:tr w:rsidR="0094488F" w:rsidRPr="0094488F" w:rsidTr="0094488F">
        <w:trPr>
          <w:trHeight w:val="300"/>
        </w:trPr>
        <w:tc>
          <w:tcPr>
            <w:tcW w:w="2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 xml:space="preserve">Row </w:t>
            </w:r>
            <w:r w:rsidRPr="0094488F">
              <w:rPr>
                <w:rFonts w:ascii="Calibri" w:eastAsia="Times New Roman" w:hAnsi="Calibri" w:cs="Calibri"/>
                <w:color w:val="000000"/>
                <w:sz w:val="22"/>
                <w:lang w:val="en-US"/>
              </w:rPr>
              <w:lastRenderedPageBreak/>
              <w:t>Labels</w:t>
            </w:r>
          </w:p>
        </w:tc>
        <w:tc>
          <w:tcPr>
            <w:tcW w:w="340"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lastRenderedPageBreak/>
              <w:t>CrimeRate</w:t>
            </w:r>
            <w:proofErr w:type="spellEnd"/>
          </w:p>
        </w:tc>
        <w:tc>
          <w:tcPr>
            <w:tcW w:w="256"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w:t>
            </w:r>
            <w:r w:rsidRPr="0094488F">
              <w:rPr>
                <w:rFonts w:ascii="Calibri" w:eastAsia="Times New Roman" w:hAnsi="Calibri" w:cs="Calibri"/>
                <w:color w:val="000000"/>
                <w:sz w:val="22"/>
                <w:lang w:val="en-US"/>
              </w:rPr>
              <w:lastRenderedPageBreak/>
              <w:t>of Youth</w:t>
            </w:r>
          </w:p>
        </w:tc>
        <w:tc>
          <w:tcPr>
            <w:tcW w:w="328"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r w:rsidRPr="0094488F">
              <w:rPr>
                <w:rFonts w:ascii="Calibri" w:eastAsia="Times New Roman" w:hAnsi="Calibri" w:cs="Calibri"/>
                <w:color w:val="000000"/>
                <w:sz w:val="22"/>
                <w:lang w:val="en-US"/>
              </w:rPr>
              <w:lastRenderedPageBreak/>
              <w:t>Education</w:t>
            </w:r>
          </w:p>
        </w:tc>
        <w:tc>
          <w:tcPr>
            <w:tcW w:w="477"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Sum of Expen</w:t>
            </w:r>
            <w:r w:rsidRPr="0094488F">
              <w:rPr>
                <w:rFonts w:ascii="Calibri" w:eastAsia="Times New Roman" w:hAnsi="Calibri" w:cs="Calibri"/>
                <w:color w:val="000000"/>
                <w:sz w:val="22"/>
                <w:lang w:val="en-US"/>
              </w:rPr>
              <w:lastRenderedPageBreak/>
              <w:t>ditureYear0</w:t>
            </w:r>
          </w:p>
        </w:tc>
        <w:tc>
          <w:tcPr>
            <w:tcW w:w="374"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lastRenderedPageBreak/>
              <w:t>LabourForce</w:t>
            </w:r>
            <w:proofErr w:type="spellEnd"/>
          </w:p>
        </w:tc>
        <w:tc>
          <w:tcPr>
            <w:tcW w:w="260"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w:t>
            </w:r>
            <w:r w:rsidRPr="0094488F">
              <w:rPr>
                <w:rFonts w:ascii="Calibri" w:eastAsia="Times New Roman" w:hAnsi="Calibri" w:cs="Calibri"/>
                <w:color w:val="000000"/>
                <w:sz w:val="22"/>
                <w:lang w:val="en-US"/>
              </w:rPr>
              <w:lastRenderedPageBreak/>
              <w:t>of Males</w:t>
            </w:r>
          </w:p>
        </w:tc>
        <w:tc>
          <w:tcPr>
            <w:tcW w:w="359"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lastRenderedPageBreak/>
              <w:t>MoreMales</w:t>
            </w:r>
            <w:proofErr w:type="spellEnd"/>
          </w:p>
        </w:tc>
        <w:tc>
          <w:tcPr>
            <w:tcW w:w="546"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t>YouthU</w:t>
            </w:r>
            <w:r w:rsidRPr="0094488F">
              <w:rPr>
                <w:rFonts w:ascii="Calibri" w:eastAsia="Times New Roman" w:hAnsi="Calibri" w:cs="Calibri"/>
                <w:color w:val="000000"/>
                <w:sz w:val="22"/>
                <w:lang w:val="en-US"/>
              </w:rPr>
              <w:lastRenderedPageBreak/>
              <w:t>nemployment</w:t>
            </w:r>
            <w:proofErr w:type="spellEnd"/>
          </w:p>
        </w:tc>
        <w:tc>
          <w:tcPr>
            <w:tcW w:w="569"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t>Mature</w:t>
            </w:r>
            <w:r w:rsidRPr="0094488F">
              <w:rPr>
                <w:rFonts w:ascii="Calibri" w:eastAsia="Times New Roman" w:hAnsi="Calibri" w:cs="Calibri"/>
                <w:color w:val="000000"/>
                <w:sz w:val="22"/>
                <w:lang w:val="en-US"/>
              </w:rPr>
              <w:lastRenderedPageBreak/>
              <w:t>Unemployment</w:t>
            </w:r>
            <w:proofErr w:type="spellEnd"/>
          </w:p>
        </w:tc>
        <w:tc>
          <w:tcPr>
            <w:tcW w:w="531"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t>HighYo</w:t>
            </w:r>
            <w:r w:rsidRPr="0094488F">
              <w:rPr>
                <w:rFonts w:ascii="Calibri" w:eastAsia="Times New Roman" w:hAnsi="Calibri" w:cs="Calibri"/>
                <w:color w:val="000000"/>
                <w:sz w:val="22"/>
                <w:lang w:val="en-US"/>
              </w:rPr>
              <w:lastRenderedPageBreak/>
              <w:t>uthUnemploy</w:t>
            </w:r>
            <w:proofErr w:type="spellEnd"/>
          </w:p>
        </w:tc>
        <w:tc>
          <w:tcPr>
            <w:tcW w:w="325"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Average </w:t>
            </w:r>
            <w:r w:rsidRPr="0094488F">
              <w:rPr>
                <w:rFonts w:ascii="Calibri" w:eastAsia="Times New Roman" w:hAnsi="Calibri" w:cs="Calibri"/>
                <w:color w:val="000000"/>
                <w:sz w:val="22"/>
                <w:lang w:val="en-US"/>
              </w:rPr>
              <w:lastRenderedPageBreak/>
              <w:t>of Wage</w:t>
            </w:r>
          </w:p>
        </w:tc>
        <w:tc>
          <w:tcPr>
            <w:tcW w:w="371" w:type="pct"/>
            <w:tcBorders>
              <w:top w:val="single" w:sz="4" w:space="0" w:color="auto"/>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 xml:space="preserve">Sum of </w:t>
            </w:r>
            <w:proofErr w:type="spellStart"/>
            <w:r w:rsidRPr="0094488F">
              <w:rPr>
                <w:rFonts w:ascii="Calibri" w:eastAsia="Times New Roman" w:hAnsi="Calibri" w:cs="Calibri"/>
                <w:color w:val="000000"/>
                <w:sz w:val="22"/>
                <w:lang w:val="en-US"/>
              </w:rPr>
              <w:lastRenderedPageBreak/>
              <w:t>BelowWage</w:t>
            </w:r>
            <w:proofErr w:type="spellEnd"/>
          </w:p>
        </w:tc>
      </w:tr>
      <w:tr w:rsidR="0094488F" w:rsidRPr="0094488F" w:rsidTr="0094488F">
        <w:trPr>
          <w:trHeight w:val="300"/>
        </w:trPr>
        <w:tc>
          <w:tcPr>
            <w:tcW w:w="264" w:type="pct"/>
            <w:tcBorders>
              <w:top w:val="nil"/>
              <w:left w:val="single" w:sz="4" w:space="0" w:color="auto"/>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lastRenderedPageBreak/>
              <w:t>0</w:t>
            </w:r>
          </w:p>
        </w:tc>
        <w:tc>
          <w:tcPr>
            <w:tcW w:w="340"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66.66%</w:t>
            </w:r>
          </w:p>
        </w:tc>
        <w:tc>
          <w:tcPr>
            <w:tcW w:w="256"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63.47%</w:t>
            </w:r>
          </w:p>
        </w:tc>
        <w:tc>
          <w:tcPr>
            <w:tcW w:w="328"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68.06%</w:t>
            </w:r>
          </w:p>
        </w:tc>
        <w:tc>
          <w:tcPr>
            <w:tcW w:w="477"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72.07%</w:t>
            </w:r>
          </w:p>
        </w:tc>
        <w:tc>
          <w:tcPr>
            <w:tcW w:w="374"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67.66%</w:t>
            </w:r>
          </w:p>
        </w:tc>
        <w:tc>
          <w:tcPr>
            <w:tcW w:w="260"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66.40%</w:t>
            </w:r>
          </w:p>
        </w:tc>
        <w:tc>
          <w:tcPr>
            <w:tcW w:w="359"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546"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67.48%</w:t>
            </w:r>
          </w:p>
        </w:tc>
        <w:tc>
          <w:tcPr>
            <w:tcW w:w="569"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65.12%</w:t>
            </w:r>
          </w:p>
        </w:tc>
        <w:tc>
          <w:tcPr>
            <w:tcW w:w="531"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93.33%</w:t>
            </w:r>
          </w:p>
        </w:tc>
        <w:tc>
          <w:tcPr>
            <w:tcW w:w="325"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108.31%</w:t>
            </w:r>
          </w:p>
        </w:tc>
        <w:tc>
          <w:tcPr>
            <w:tcW w:w="371"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58.85%</w:t>
            </w:r>
          </w:p>
        </w:tc>
      </w:tr>
      <w:tr w:rsidR="0094488F" w:rsidRPr="0094488F" w:rsidTr="0094488F">
        <w:trPr>
          <w:trHeight w:val="300"/>
        </w:trPr>
        <w:tc>
          <w:tcPr>
            <w:tcW w:w="264" w:type="pct"/>
            <w:tcBorders>
              <w:top w:val="nil"/>
              <w:left w:val="single" w:sz="4" w:space="0" w:color="auto"/>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w:t>
            </w:r>
          </w:p>
        </w:tc>
        <w:tc>
          <w:tcPr>
            <w:tcW w:w="340"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33.34%</w:t>
            </w:r>
          </w:p>
        </w:tc>
        <w:tc>
          <w:tcPr>
            <w:tcW w:w="256"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36.53%</w:t>
            </w:r>
          </w:p>
        </w:tc>
        <w:tc>
          <w:tcPr>
            <w:tcW w:w="328"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31.94%</w:t>
            </w:r>
          </w:p>
        </w:tc>
        <w:tc>
          <w:tcPr>
            <w:tcW w:w="477"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27.93%</w:t>
            </w:r>
          </w:p>
        </w:tc>
        <w:tc>
          <w:tcPr>
            <w:tcW w:w="374"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32.34%</w:t>
            </w:r>
          </w:p>
        </w:tc>
        <w:tc>
          <w:tcPr>
            <w:tcW w:w="260"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33.60%</w:t>
            </w:r>
          </w:p>
        </w:tc>
        <w:tc>
          <w:tcPr>
            <w:tcW w:w="359"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0.00%</w:t>
            </w:r>
          </w:p>
        </w:tc>
        <w:tc>
          <w:tcPr>
            <w:tcW w:w="546"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32.52%</w:t>
            </w:r>
          </w:p>
        </w:tc>
        <w:tc>
          <w:tcPr>
            <w:tcW w:w="569"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34.88%</w:t>
            </w:r>
          </w:p>
        </w:tc>
        <w:tc>
          <w:tcPr>
            <w:tcW w:w="531"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6.67%</w:t>
            </w:r>
          </w:p>
        </w:tc>
        <w:tc>
          <w:tcPr>
            <w:tcW w:w="325"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83.89%</w:t>
            </w:r>
          </w:p>
        </w:tc>
        <w:tc>
          <w:tcPr>
            <w:tcW w:w="371"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41.15%</w:t>
            </w:r>
          </w:p>
        </w:tc>
      </w:tr>
      <w:tr w:rsidR="0094488F" w:rsidRPr="0094488F" w:rsidTr="0094488F">
        <w:trPr>
          <w:trHeight w:val="300"/>
        </w:trPr>
        <w:tc>
          <w:tcPr>
            <w:tcW w:w="264" w:type="pct"/>
            <w:tcBorders>
              <w:top w:val="nil"/>
              <w:left w:val="single" w:sz="4" w:space="0" w:color="auto"/>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lef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Grand Total</w:t>
            </w:r>
          </w:p>
        </w:tc>
        <w:tc>
          <w:tcPr>
            <w:tcW w:w="340"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256"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328"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477"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374"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260"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359"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546"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569"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531"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325"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c>
          <w:tcPr>
            <w:tcW w:w="371" w:type="pct"/>
            <w:tcBorders>
              <w:top w:val="nil"/>
              <w:left w:val="nil"/>
              <w:bottom w:val="single" w:sz="4" w:space="0" w:color="auto"/>
              <w:right w:val="single" w:sz="4" w:space="0" w:color="auto"/>
            </w:tcBorders>
            <w:shd w:val="clear" w:color="auto" w:fill="auto"/>
            <w:noWrap/>
            <w:vAlign w:val="bottom"/>
            <w:hideMark/>
          </w:tcPr>
          <w:p w:rsidR="0094488F" w:rsidRPr="0094488F" w:rsidRDefault="0094488F" w:rsidP="0094488F">
            <w:pPr>
              <w:spacing w:after="0" w:line="240" w:lineRule="auto"/>
              <w:jc w:val="right"/>
              <w:rPr>
                <w:rFonts w:ascii="Calibri" w:eastAsia="Times New Roman" w:hAnsi="Calibri" w:cs="Calibri"/>
                <w:color w:val="000000"/>
                <w:sz w:val="22"/>
                <w:lang w:val="en-US"/>
              </w:rPr>
            </w:pPr>
            <w:r w:rsidRPr="0094488F">
              <w:rPr>
                <w:rFonts w:ascii="Calibri" w:eastAsia="Times New Roman" w:hAnsi="Calibri" w:cs="Calibri"/>
                <w:color w:val="000000"/>
                <w:sz w:val="22"/>
                <w:lang w:val="en-US"/>
              </w:rPr>
              <w:t>100.00%</w:t>
            </w:r>
          </w:p>
        </w:tc>
      </w:tr>
    </w:tbl>
    <w:p w:rsidR="00677D0B" w:rsidRDefault="00677D0B" w:rsidP="006114FA">
      <w:pPr>
        <w:rPr>
          <w:lang w:val="en-US"/>
        </w:rPr>
      </w:pPr>
    </w:p>
    <w:p w:rsidR="0094488F" w:rsidRDefault="0094488F" w:rsidP="006114FA">
      <w:pPr>
        <w:rPr>
          <w:lang w:val="en-US"/>
        </w:rPr>
      </w:pPr>
      <w:r>
        <w:rPr>
          <w:lang w:val="en-US"/>
        </w:rPr>
        <w:t xml:space="preserve">Based on the above calculation it is seen that the Pivot table has been used to evaluate whether the crime rate among the different natures and characteristics is there or not. It can be identified that the Crime rate is higher in the Northern Portion of the country compared to the southern portion. It is seen that the crime rate is higher with the value of 63.47% in the case of the Northern Portion compared to 33.34% in the Southern portion. Based on the calculation it has also been identified that the crime rate is higher where the number of the state is higher in the country. It is seen that the </w:t>
      </w:r>
      <w:r w:rsidR="003C3872">
        <w:rPr>
          <w:lang w:val="en-US"/>
        </w:rPr>
        <w:t>labor</w:t>
      </w:r>
      <w:r>
        <w:rPr>
          <w:lang w:val="en-US"/>
        </w:rPr>
        <w:t xml:space="preserve"> force is another significant indicator that can showcase the numbers of </w:t>
      </w:r>
      <w:r w:rsidR="003C3872">
        <w:rPr>
          <w:lang w:val="en-US"/>
        </w:rPr>
        <w:t xml:space="preserve">crime rate in the labor force effectively. The pivot table has been used as a useful tool to evaluate the relationship between wages, unemployment, and crime rate in the country. It can be identified that the crime rate is higher where the unemployment rate is higher in the country. Additionally, lower wages have also led to an increase the crime in the country in the current environment. </w:t>
      </w:r>
    </w:p>
    <w:p w:rsidR="003C3872" w:rsidRDefault="003C3872" w:rsidP="006114FA">
      <w:pPr>
        <w:rPr>
          <w:lang w:val="en-US"/>
        </w:rPr>
      </w:pPr>
      <w:r>
        <w:rPr>
          <w:lang w:val="en-US"/>
        </w:rPr>
        <w:t>“IF” function has been used in the excel sheet to evaluate the statistical outcome regarding the crime rate. This function has been used to apply the condition in the statistical measurement. “IF” function has been used to interpret the “HIGH” and “LOW” crime rates in the country eventually. It can be identified that if the crime rate is higher than 50 then it is considered “Average”, if the crime rate is higher than 70 then it is considered “High”, if the crime rate is higher than 100 then it is considered as “Excessive high” and if it is lower than 50% then it considered as “Low”. The “IF” function has been applied in the table to evaluate the condition in the datasets evaluation.</w:t>
      </w:r>
    </w:p>
    <w:tbl>
      <w:tblPr>
        <w:tblW w:w="1324" w:type="dxa"/>
        <w:tblLook w:val="04A0" w:firstRow="1" w:lastRow="0" w:firstColumn="1" w:lastColumn="0" w:noHBand="0" w:noVBand="1"/>
      </w:tblPr>
      <w:tblGrid>
        <w:gridCol w:w="1324"/>
      </w:tblGrid>
      <w:tr w:rsidR="003C3872" w:rsidRPr="003C3872" w:rsidTr="003C3872">
        <w:trPr>
          <w:trHeight w:val="300"/>
        </w:trPr>
        <w:tc>
          <w:tcPr>
            <w:tcW w:w="1324" w:type="dxa"/>
            <w:tcBorders>
              <w:top w:val="single" w:sz="4" w:space="0" w:color="AAAAAA"/>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proofErr w:type="spellStart"/>
            <w:r w:rsidRPr="003C3872">
              <w:rPr>
                <w:rFonts w:ascii="Calibri" w:eastAsia="Times New Roman" w:hAnsi="Calibri" w:cs="Calibri"/>
                <w:color w:val="000000"/>
                <w:sz w:val="22"/>
                <w:lang w:val="en-US"/>
              </w:rPr>
              <w:t>CrimeRate</w:t>
            </w:r>
            <w:proofErr w:type="spellEnd"/>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Low</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lastRenderedPageBreak/>
              <w:t>Average</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Average</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Average</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Average</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Average</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lastRenderedPageBreak/>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r w:rsidR="003C3872" w:rsidRPr="003C3872" w:rsidTr="003C3872">
        <w:trPr>
          <w:trHeight w:val="300"/>
        </w:trPr>
        <w:tc>
          <w:tcPr>
            <w:tcW w:w="1324" w:type="dxa"/>
            <w:tcBorders>
              <w:top w:val="nil"/>
              <w:left w:val="single" w:sz="4" w:space="0" w:color="AAAAAA"/>
              <w:bottom w:val="single" w:sz="4" w:space="0" w:color="AAAAAA"/>
              <w:right w:val="single" w:sz="4" w:space="0" w:color="AAAAAA"/>
            </w:tcBorders>
            <w:shd w:val="clear" w:color="auto" w:fill="auto"/>
            <w:noWrap/>
            <w:vAlign w:val="bottom"/>
            <w:hideMark/>
          </w:tcPr>
          <w:p w:rsidR="003C3872" w:rsidRPr="003C3872" w:rsidRDefault="003C3872" w:rsidP="003C3872">
            <w:pPr>
              <w:spacing w:after="0" w:line="240" w:lineRule="auto"/>
              <w:jc w:val="left"/>
              <w:rPr>
                <w:rFonts w:ascii="Calibri" w:eastAsia="Times New Roman" w:hAnsi="Calibri" w:cs="Calibri"/>
                <w:color w:val="000000"/>
                <w:sz w:val="22"/>
                <w:lang w:val="en-US"/>
              </w:rPr>
            </w:pPr>
            <w:r w:rsidRPr="003C3872">
              <w:rPr>
                <w:rFonts w:ascii="Calibri" w:eastAsia="Times New Roman" w:hAnsi="Calibri" w:cs="Calibri"/>
                <w:color w:val="000000"/>
                <w:sz w:val="22"/>
                <w:lang w:val="en-US"/>
              </w:rPr>
              <w:t>Excessive High</w:t>
            </w:r>
          </w:p>
        </w:tc>
      </w:tr>
    </w:tbl>
    <w:p w:rsidR="003C3872" w:rsidRDefault="003C3872" w:rsidP="006114FA">
      <w:pPr>
        <w:rPr>
          <w:lang w:val="en-US"/>
        </w:rPr>
      </w:pPr>
    </w:p>
    <w:tbl>
      <w:tblPr>
        <w:tblW w:w="2264" w:type="dxa"/>
        <w:tblLook w:val="04A0" w:firstRow="1" w:lastRow="0" w:firstColumn="1" w:lastColumn="0" w:noHBand="0" w:noVBand="1"/>
      </w:tblPr>
      <w:tblGrid>
        <w:gridCol w:w="1324"/>
        <w:gridCol w:w="940"/>
      </w:tblGrid>
      <w:tr w:rsidR="00681DE8" w:rsidRPr="00681DE8" w:rsidTr="00681DE8">
        <w:trPr>
          <w:trHeight w:val="300"/>
        </w:trPr>
        <w:tc>
          <w:tcPr>
            <w:tcW w:w="13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b/>
                <w:bCs/>
                <w:color w:val="000000"/>
                <w:sz w:val="22"/>
                <w:lang w:val="en-US"/>
              </w:rPr>
            </w:pPr>
            <w:proofErr w:type="spellStart"/>
            <w:r w:rsidRPr="00681DE8">
              <w:rPr>
                <w:rFonts w:ascii="Calibri" w:eastAsia="Times New Roman" w:hAnsi="Calibri" w:cs="Calibri"/>
                <w:b/>
                <w:bCs/>
                <w:color w:val="000000"/>
                <w:sz w:val="22"/>
                <w:lang w:val="en-US"/>
              </w:rPr>
              <w:t>CountIF</w:t>
            </w:r>
            <w:proofErr w:type="spellEnd"/>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b/>
                <w:bCs/>
                <w:color w:val="000000"/>
                <w:sz w:val="22"/>
                <w:lang w:val="en-US"/>
              </w:rPr>
            </w:pPr>
            <w:r w:rsidRPr="00681DE8">
              <w:rPr>
                <w:rFonts w:ascii="Calibri" w:eastAsia="Times New Roman" w:hAnsi="Calibri" w:cs="Calibri"/>
                <w:b/>
                <w:bCs/>
                <w:color w:val="000000"/>
                <w:sz w:val="22"/>
                <w:lang w:val="en-US"/>
              </w:rPr>
              <w:t> </w:t>
            </w:r>
          </w:p>
        </w:tc>
      </w:tr>
      <w:tr w:rsidR="00681DE8" w:rsidRPr="00681DE8" w:rsidTr="00681DE8">
        <w:trPr>
          <w:trHeight w:val="300"/>
        </w:trPr>
        <w:tc>
          <w:tcPr>
            <w:tcW w:w="1324" w:type="dxa"/>
            <w:tcBorders>
              <w:top w:val="nil"/>
              <w:left w:val="single" w:sz="4" w:space="0" w:color="auto"/>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940" w:type="dxa"/>
            <w:tcBorders>
              <w:top w:val="nil"/>
              <w:left w:val="nil"/>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righ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17</w:t>
            </w:r>
          </w:p>
        </w:tc>
      </w:tr>
      <w:tr w:rsidR="00681DE8" w:rsidRPr="00681DE8" w:rsidTr="00681DE8">
        <w:trPr>
          <w:trHeight w:val="300"/>
        </w:trPr>
        <w:tc>
          <w:tcPr>
            <w:tcW w:w="1324" w:type="dxa"/>
            <w:tcBorders>
              <w:top w:val="nil"/>
              <w:left w:val="single" w:sz="4" w:space="0" w:color="auto"/>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940" w:type="dxa"/>
            <w:tcBorders>
              <w:top w:val="nil"/>
              <w:left w:val="nil"/>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righ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1</w:t>
            </w:r>
          </w:p>
        </w:tc>
      </w:tr>
      <w:tr w:rsidR="00681DE8" w:rsidRPr="00681DE8" w:rsidTr="00681DE8">
        <w:trPr>
          <w:trHeight w:val="300"/>
        </w:trPr>
        <w:tc>
          <w:tcPr>
            <w:tcW w:w="1324" w:type="dxa"/>
            <w:tcBorders>
              <w:top w:val="nil"/>
              <w:left w:val="single" w:sz="4" w:space="0" w:color="auto"/>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Average</w:t>
            </w:r>
          </w:p>
        </w:tc>
        <w:tc>
          <w:tcPr>
            <w:tcW w:w="940" w:type="dxa"/>
            <w:tcBorders>
              <w:top w:val="nil"/>
              <w:left w:val="nil"/>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righ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5</w:t>
            </w:r>
          </w:p>
        </w:tc>
      </w:tr>
      <w:tr w:rsidR="00681DE8" w:rsidRPr="00681DE8" w:rsidTr="00681DE8">
        <w:trPr>
          <w:trHeight w:val="300"/>
        </w:trPr>
        <w:tc>
          <w:tcPr>
            <w:tcW w:w="1324" w:type="dxa"/>
            <w:tcBorders>
              <w:top w:val="nil"/>
              <w:left w:val="single" w:sz="4" w:space="0" w:color="auto"/>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Excessive High</w:t>
            </w:r>
          </w:p>
        </w:tc>
        <w:tc>
          <w:tcPr>
            <w:tcW w:w="940" w:type="dxa"/>
            <w:tcBorders>
              <w:top w:val="nil"/>
              <w:left w:val="nil"/>
              <w:bottom w:val="single" w:sz="4" w:space="0" w:color="auto"/>
              <w:right w:val="single" w:sz="4" w:space="0" w:color="auto"/>
            </w:tcBorders>
            <w:shd w:val="clear" w:color="auto" w:fill="auto"/>
            <w:noWrap/>
            <w:vAlign w:val="bottom"/>
            <w:hideMark/>
          </w:tcPr>
          <w:p w:rsidR="00681DE8" w:rsidRPr="00681DE8" w:rsidRDefault="00681DE8" w:rsidP="00681DE8">
            <w:pPr>
              <w:spacing w:after="0" w:line="240" w:lineRule="auto"/>
              <w:jc w:val="righ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24</w:t>
            </w:r>
          </w:p>
        </w:tc>
      </w:tr>
    </w:tbl>
    <w:p w:rsidR="00681DE8" w:rsidRDefault="00681DE8" w:rsidP="006114FA">
      <w:pPr>
        <w:rPr>
          <w:lang w:val="en-US"/>
        </w:rPr>
      </w:pPr>
    </w:p>
    <w:p w:rsidR="00681DE8" w:rsidRDefault="00681DE8" w:rsidP="006114FA">
      <w:pPr>
        <w:rPr>
          <w:lang w:val="en-US"/>
        </w:rPr>
      </w:pPr>
      <w:r>
        <w:rPr>
          <w:lang w:val="en-US"/>
        </w:rPr>
        <w:t>Here, the “COUNTIF” function has been used to identify the numbers of high, low, average, and excessive average crime rates in the country. It can be identified that the Crime rate is excessive-high at 24 times whereas it is high at 17 times. On the other hand, the crime rate is low at 1 time where an average of 5 times is. “IF” function has been used in other cases as well to interpret the value of the crime rate effectively –</w:t>
      </w:r>
    </w:p>
    <w:p w:rsidR="00681DE8" w:rsidRDefault="00681DE8" w:rsidP="006114FA">
      <w:pPr>
        <w:rPr>
          <w:lang w:val="en-US"/>
        </w:rPr>
      </w:pPr>
      <w:r>
        <w:rPr>
          <w:lang w:val="en-US"/>
        </w:rPr>
        <w:t>If Table has been prepared in the following section –</w:t>
      </w:r>
    </w:p>
    <w:tbl>
      <w:tblPr>
        <w:tblW w:w="5000" w:type="pct"/>
        <w:tblLook w:val="04A0" w:firstRow="1" w:lastRow="0" w:firstColumn="1" w:lastColumn="0" w:noHBand="0" w:noVBand="1"/>
      </w:tblPr>
      <w:tblGrid>
        <w:gridCol w:w="574"/>
        <w:gridCol w:w="558"/>
        <w:gridCol w:w="808"/>
        <w:gridCol w:w="877"/>
        <w:gridCol w:w="680"/>
        <w:gridCol w:w="789"/>
        <w:gridCol w:w="643"/>
        <w:gridCol w:w="1124"/>
        <w:gridCol w:w="1014"/>
        <w:gridCol w:w="1073"/>
        <w:gridCol w:w="551"/>
        <w:gridCol w:w="659"/>
      </w:tblGrid>
      <w:tr w:rsidR="00681DE8" w:rsidRPr="00681DE8" w:rsidTr="00681DE8">
        <w:trPr>
          <w:trHeight w:val="300"/>
        </w:trPr>
        <w:tc>
          <w:tcPr>
            <w:tcW w:w="236" w:type="pct"/>
            <w:tcBorders>
              <w:top w:val="single" w:sz="4" w:space="0" w:color="AAAAAA"/>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Youth</w:t>
            </w:r>
          </w:p>
        </w:tc>
        <w:tc>
          <w:tcPr>
            <w:tcW w:w="262"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 xml:space="preserve">Region </w:t>
            </w:r>
          </w:p>
        </w:tc>
        <w:tc>
          <w:tcPr>
            <w:tcW w:w="367"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Education</w:t>
            </w:r>
          </w:p>
        </w:tc>
        <w:tc>
          <w:tcPr>
            <w:tcW w:w="455"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ExpenditureYear0</w:t>
            </w:r>
          </w:p>
        </w:tc>
        <w:tc>
          <w:tcPr>
            <w:tcW w:w="335"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proofErr w:type="spellStart"/>
            <w:r w:rsidRPr="00681DE8">
              <w:rPr>
                <w:rFonts w:ascii="Calibri" w:eastAsia="Times New Roman" w:hAnsi="Calibri" w:cs="Calibri"/>
                <w:color w:val="000000"/>
                <w:sz w:val="22"/>
                <w:lang w:val="en-US"/>
              </w:rPr>
              <w:t>LabourForce</w:t>
            </w:r>
            <w:proofErr w:type="spellEnd"/>
          </w:p>
        </w:tc>
        <w:tc>
          <w:tcPr>
            <w:tcW w:w="355"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Males</w:t>
            </w:r>
          </w:p>
        </w:tc>
        <w:tc>
          <w:tcPr>
            <w:tcW w:w="313"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proofErr w:type="spellStart"/>
            <w:r w:rsidRPr="00681DE8">
              <w:rPr>
                <w:rFonts w:ascii="Calibri" w:eastAsia="Times New Roman" w:hAnsi="Calibri" w:cs="Calibri"/>
                <w:color w:val="000000"/>
                <w:sz w:val="22"/>
                <w:lang w:val="en-US"/>
              </w:rPr>
              <w:t>MoreMales</w:t>
            </w:r>
            <w:proofErr w:type="spellEnd"/>
          </w:p>
        </w:tc>
        <w:tc>
          <w:tcPr>
            <w:tcW w:w="558"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proofErr w:type="spellStart"/>
            <w:r w:rsidRPr="00681DE8">
              <w:rPr>
                <w:rFonts w:ascii="Calibri" w:eastAsia="Times New Roman" w:hAnsi="Calibri" w:cs="Calibri"/>
                <w:color w:val="000000"/>
                <w:sz w:val="22"/>
                <w:lang w:val="en-US"/>
              </w:rPr>
              <w:t>StateSize</w:t>
            </w:r>
            <w:proofErr w:type="spellEnd"/>
          </w:p>
        </w:tc>
        <w:tc>
          <w:tcPr>
            <w:tcW w:w="538"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proofErr w:type="spellStart"/>
            <w:r w:rsidRPr="00681DE8">
              <w:rPr>
                <w:rFonts w:ascii="Calibri" w:eastAsia="Times New Roman" w:hAnsi="Calibri" w:cs="Calibri"/>
                <w:color w:val="000000"/>
                <w:sz w:val="22"/>
                <w:lang w:val="en-US"/>
              </w:rPr>
              <w:t>YouthUnemployment</w:t>
            </w:r>
            <w:proofErr w:type="spellEnd"/>
          </w:p>
        </w:tc>
        <w:tc>
          <w:tcPr>
            <w:tcW w:w="574"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proofErr w:type="spellStart"/>
            <w:r w:rsidRPr="00681DE8">
              <w:rPr>
                <w:rFonts w:ascii="Calibri" w:eastAsia="Times New Roman" w:hAnsi="Calibri" w:cs="Calibri"/>
                <w:color w:val="000000"/>
                <w:sz w:val="22"/>
                <w:lang w:val="en-US"/>
              </w:rPr>
              <w:t>MatureUnemployment</w:t>
            </w:r>
            <w:proofErr w:type="spellEnd"/>
          </w:p>
        </w:tc>
        <w:tc>
          <w:tcPr>
            <w:tcW w:w="258"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Wage</w:t>
            </w:r>
          </w:p>
        </w:tc>
        <w:tc>
          <w:tcPr>
            <w:tcW w:w="749" w:type="pct"/>
            <w:tcBorders>
              <w:top w:val="single" w:sz="4" w:space="0" w:color="AAAAAA"/>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proofErr w:type="spellStart"/>
            <w:r w:rsidRPr="00681DE8">
              <w:rPr>
                <w:rFonts w:ascii="Calibri" w:eastAsia="Times New Roman" w:hAnsi="Calibri" w:cs="Calibri"/>
                <w:color w:val="000000"/>
                <w:sz w:val="22"/>
                <w:lang w:val="en-US"/>
              </w:rPr>
              <w:t>BelowWage</w:t>
            </w:r>
            <w:proofErr w:type="spellEnd"/>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Low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 xml:space="preserve">High </w:t>
            </w:r>
            <w:r w:rsidRPr="00681DE8">
              <w:rPr>
                <w:rFonts w:ascii="Calibri" w:eastAsia="Times New Roman" w:hAnsi="Calibri" w:cs="Calibri"/>
                <w:color w:val="000000"/>
                <w:sz w:val="22"/>
                <w:lang w:val="en-US"/>
              </w:rPr>
              <w:lastRenderedPageBreak/>
              <w:t>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Low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Not Good</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Southern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Small</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Standard</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 xml:space="preserve">High </w:t>
            </w:r>
            <w:r w:rsidRPr="00681DE8">
              <w:rPr>
                <w:rFonts w:ascii="Calibri" w:eastAsia="Times New Roman" w:hAnsi="Calibri" w:cs="Calibri"/>
                <w:color w:val="000000"/>
                <w:sz w:val="22"/>
                <w:lang w:val="en-US"/>
              </w:rPr>
              <w:lastRenderedPageBreak/>
              <w:t>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 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 Numbers of States</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r w:rsidR="00681DE8" w:rsidRPr="00681DE8" w:rsidTr="00681DE8">
        <w:trPr>
          <w:trHeight w:val="300"/>
        </w:trPr>
        <w:tc>
          <w:tcPr>
            <w:tcW w:w="236" w:type="pct"/>
            <w:tcBorders>
              <w:top w:val="nil"/>
              <w:left w:val="single" w:sz="4" w:space="0" w:color="AAAAAA"/>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lastRenderedPageBreak/>
              <w:t>High Rate</w:t>
            </w:r>
          </w:p>
        </w:tc>
        <w:tc>
          <w:tcPr>
            <w:tcW w:w="262"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Northern</w:t>
            </w:r>
          </w:p>
        </w:tc>
        <w:tc>
          <w:tcPr>
            <w:tcW w:w="367"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Good Education</w:t>
            </w:r>
          </w:p>
        </w:tc>
        <w:tc>
          <w:tcPr>
            <w:tcW w:w="4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33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Large</w:t>
            </w:r>
          </w:p>
        </w:tc>
        <w:tc>
          <w:tcPr>
            <w:tcW w:w="355"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 Male ratio</w:t>
            </w:r>
          </w:p>
        </w:tc>
        <w:tc>
          <w:tcPr>
            <w:tcW w:w="313"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More</w:t>
            </w:r>
          </w:p>
        </w:tc>
        <w:tc>
          <w:tcPr>
            <w:tcW w:w="5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Lower numbers of state</w:t>
            </w:r>
          </w:p>
        </w:tc>
        <w:tc>
          <w:tcPr>
            <w:tcW w:w="53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574"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258"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High</w:t>
            </w:r>
          </w:p>
        </w:tc>
        <w:tc>
          <w:tcPr>
            <w:tcW w:w="749" w:type="pct"/>
            <w:tcBorders>
              <w:top w:val="nil"/>
              <w:left w:val="nil"/>
              <w:bottom w:val="single" w:sz="4" w:space="0" w:color="AAAAAA"/>
              <w:right w:val="single" w:sz="4" w:space="0" w:color="AAAAAA"/>
            </w:tcBorders>
            <w:shd w:val="clear" w:color="auto" w:fill="auto"/>
            <w:noWrap/>
            <w:vAlign w:val="bottom"/>
            <w:hideMark/>
          </w:tcPr>
          <w:p w:rsidR="00681DE8" w:rsidRPr="00681DE8" w:rsidRDefault="00681DE8" w:rsidP="00681DE8">
            <w:pPr>
              <w:spacing w:after="0" w:line="240" w:lineRule="auto"/>
              <w:jc w:val="left"/>
              <w:rPr>
                <w:rFonts w:ascii="Calibri" w:eastAsia="Times New Roman" w:hAnsi="Calibri" w:cs="Calibri"/>
                <w:color w:val="000000"/>
                <w:sz w:val="22"/>
                <w:lang w:val="en-US"/>
              </w:rPr>
            </w:pPr>
            <w:r w:rsidRPr="00681DE8">
              <w:rPr>
                <w:rFonts w:ascii="Calibri" w:eastAsia="Times New Roman" w:hAnsi="Calibri" w:cs="Calibri"/>
                <w:color w:val="000000"/>
                <w:sz w:val="22"/>
                <w:lang w:val="en-US"/>
              </w:rPr>
              <w:t>Below</w:t>
            </w:r>
          </w:p>
        </w:tc>
      </w:tr>
    </w:tbl>
    <w:p w:rsidR="00681DE8" w:rsidRDefault="00681DE8" w:rsidP="006114FA">
      <w:pPr>
        <w:rPr>
          <w:lang w:val="en-US"/>
        </w:rPr>
      </w:pPr>
    </w:p>
    <w:p w:rsidR="00681DE8" w:rsidRPr="00681DE8" w:rsidRDefault="00681DE8" w:rsidP="006114FA">
      <w:pPr>
        <w:rPr>
          <w:b/>
          <w:lang w:val="en-US"/>
        </w:rPr>
      </w:pPr>
      <w:r w:rsidRPr="00681DE8">
        <w:rPr>
          <w:b/>
          <w:lang w:val="en-US"/>
        </w:rPr>
        <w:t>Graphical Presentation</w:t>
      </w:r>
    </w:p>
    <w:p w:rsidR="00681DE8" w:rsidRDefault="00681DE8" w:rsidP="00681DE8">
      <w:pPr>
        <w:jc w:val="center"/>
        <w:rPr>
          <w:lang w:val="en-US"/>
        </w:rPr>
      </w:pPr>
      <w:r>
        <w:rPr>
          <w:noProof/>
          <w:lang w:eastAsia="en-GB"/>
        </w:rPr>
        <w:drawing>
          <wp:inline distT="0" distB="0" distL="0" distR="0" wp14:anchorId="04C1AC4B" wp14:editId="14FB5F2A">
            <wp:extent cx="6162675" cy="41148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81DE8" w:rsidRDefault="00681DE8" w:rsidP="00681DE8">
      <w:pPr>
        <w:jc w:val="center"/>
        <w:rPr>
          <w:lang w:val="en-US"/>
        </w:rPr>
      </w:pPr>
      <w:r>
        <w:rPr>
          <w:lang w:val="en-US"/>
        </w:rPr>
        <w:t>Graph 1: Graphical presentation of different Aspects of the Crime rate</w:t>
      </w:r>
    </w:p>
    <w:p w:rsidR="00681DE8" w:rsidRPr="006114FA" w:rsidRDefault="00681DE8" w:rsidP="00681DE8">
      <w:pPr>
        <w:jc w:val="center"/>
        <w:rPr>
          <w:lang w:val="en-US"/>
        </w:rPr>
      </w:pPr>
      <w:r>
        <w:rPr>
          <w:lang w:val="en-US"/>
        </w:rPr>
        <w:t>(Source: Author)</w:t>
      </w:r>
    </w:p>
    <w:p w:rsidR="00490990" w:rsidRDefault="00490990" w:rsidP="00490990">
      <w:pPr>
        <w:pStyle w:val="Heading1"/>
        <w:rPr>
          <w:lang w:val="en-US"/>
        </w:rPr>
      </w:pPr>
      <w:bookmarkStart w:id="3" w:name="_Toc103121724"/>
      <w:r>
        <w:rPr>
          <w:lang w:val="en-US"/>
        </w:rPr>
        <w:t>Part 2</w:t>
      </w:r>
      <w:bookmarkEnd w:id="3"/>
    </w:p>
    <w:p w:rsidR="00681DE8" w:rsidRDefault="00681DE8" w:rsidP="00681DE8">
      <w:pPr>
        <w:rPr>
          <w:lang w:val="en-US"/>
        </w:rPr>
      </w:pPr>
    </w:p>
    <w:p w:rsidR="008C063E" w:rsidRDefault="008C063E" w:rsidP="00681DE8">
      <w:pPr>
        <w:rPr>
          <w:lang w:val="en-US"/>
        </w:rPr>
      </w:pPr>
      <w:r>
        <w:rPr>
          <w:lang w:val="en-US"/>
        </w:rPr>
        <w:t xml:space="preserve">Shorted data of the 200 school students has been illustrated in this assessment. The shorten process will leads the researcher to gain an understanding regarding the scores of the students in video games and puzzle over the period.  </w:t>
      </w:r>
    </w:p>
    <w:tbl>
      <w:tblPr>
        <w:tblW w:w="5000" w:type="pct"/>
        <w:tblLook w:val="04A0" w:firstRow="1" w:lastRow="0" w:firstColumn="1" w:lastColumn="0" w:noHBand="0" w:noVBand="1"/>
      </w:tblPr>
      <w:tblGrid>
        <w:gridCol w:w="1769"/>
        <w:gridCol w:w="1769"/>
        <w:gridCol w:w="2276"/>
        <w:gridCol w:w="1769"/>
        <w:gridCol w:w="1767"/>
      </w:tblGrid>
      <w:tr w:rsidR="008C063E" w:rsidRPr="008C063E" w:rsidTr="008C063E">
        <w:trPr>
          <w:trHeight w:val="300"/>
        </w:trPr>
        <w:tc>
          <w:tcPr>
            <w:tcW w:w="946" w:type="pct"/>
            <w:tcBorders>
              <w:top w:val="single" w:sz="4" w:space="0" w:color="AAAAAA"/>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lastRenderedPageBreak/>
              <w:t>id</w:t>
            </w:r>
          </w:p>
        </w:tc>
        <w:tc>
          <w:tcPr>
            <w:tcW w:w="946" w:type="pct"/>
            <w:tcBorders>
              <w:top w:val="single" w:sz="4" w:space="0" w:color="AAAAAA"/>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Gender</w:t>
            </w:r>
          </w:p>
        </w:tc>
        <w:tc>
          <w:tcPr>
            <w:tcW w:w="1217" w:type="pct"/>
            <w:tcBorders>
              <w:top w:val="single" w:sz="4" w:space="0" w:color="AAAAAA"/>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ice_cream</w:t>
            </w:r>
            <w:proofErr w:type="spellEnd"/>
          </w:p>
        </w:tc>
        <w:tc>
          <w:tcPr>
            <w:tcW w:w="946" w:type="pct"/>
            <w:tcBorders>
              <w:top w:val="single" w:sz="4" w:space="0" w:color="AAAAAA"/>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video</w:t>
            </w:r>
          </w:p>
        </w:tc>
        <w:tc>
          <w:tcPr>
            <w:tcW w:w="946" w:type="pct"/>
            <w:tcBorders>
              <w:top w:val="single" w:sz="4" w:space="0" w:color="AAAAAA"/>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puzzle</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48</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lastRenderedPageBreak/>
              <w:t>41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32</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57</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lastRenderedPageBreak/>
              <w:t>82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89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33</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52</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37</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99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109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119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43</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lastRenderedPageBreak/>
              <w:t>123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129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149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159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lastRenderedPageBreak/>
              <w:t>164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179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52</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189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Chocolate</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192</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71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194</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195</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56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46</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197</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198</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63</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31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199</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proofErr w:type="spellStart"/>
            <w:r w:rsidRPr="008C063E">
              <w:rPr>
                <w:rFonts w:ascii="Calibri" w:eastAsia="Times New Roman" w:hAnsi="Calibri" w:cs="Calibri"/>
                <w:color w:val="000000"/>
                <w:sz w:val="22"/>
                <w:lang w:val="en-US"/>
              </w:rPr>
              <w:t>Venilla</w:t>
            </w:r>
            <w:proofErr w:type="spellEnd"/>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61</w:t>
            </w:r>
          </w:p>
        </w:tc>
      </w:tr>
      <w:tr w:rsidR="008C063E" w:rsidRPr="008C063E" w:rsidTr="008C063E">
        <w:trPr>
          <w:trHeight w:val="300"/>
        </w:trPr>
        <w:tc>
          <w:tcPr>
            <w:tcW w:w="946" w:type="pct"/>
            <w:tcBorders>
              <w:top w:val="nil"/>
              <w:left w:val="single" w:sz="4" w:space="0" w:color="AAAAAA"/>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200</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Female</w:t>
            </w:r>
          </w:p>
        </w:tc>
        <w:tc>
          <w:tcPr>
            <w:tcW w:w="1217"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lef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Strawberry</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c>
          <w:tcPr>
            <w:tcW w:w="946" w:type="pct"/>
            <w:tcBorders>
              <w:top w:val="nil"/>
              <w:left w:val="nil"/>
              <w:bottom w:val="single" w:sz="4" w:space="0" w:color="AAAAAA"/>
              <w:right w:val="single" w:sz="4" w:space="0" w:color="AAAAAA"/>
            </w:tcBorders>
            <w:shd w:val="clear" w:color="auto" w:fill="auto"/>
            <w:noWrap/>
            <w:vAlign w:val="bottom"/>
            <w:hideMark/>
          </w:tcPr>
          <w:p w:rsidR="008C063E" w:rsidRPr="008C063E" w:rsidRDefault="008C063E" w:rsidP="008C063E">
            <w:pPr>
              <w:spacing w:after="0" w:line="240" w:lineRule="auto"/>
              <w:jc w:val="right"/>
              <w:rPr>
                <w:rFonts w:ascii="Calibri" w:eastAsia="Times New Roman" w:hAnsi="Calibri" w:cs="Calibri"/>
                <w:color w:val="000000"/>
                <w:sz w:val="22"/>
                <w:lang w:val="en-US"/>
              </w:rPr>
            </w:pPr>
            <w:r w:rsidRPr="008C063E">
              <w:rPr>
                <w:rFonts w:ascii="Calibri" w:eastAsia="Times New Roman" w:hAnsi="Calibri" w:cs="Calibri"/>
                <w:color w:val="000000"/>
                <w:sz w:val="22"/>
                <w:lang w:val="en-US"/>
              </w:rPr>
              <w:t>66</w:t>
            </w:r>
          </w:p>
        </w:tc>
      </w:tr>
    </w:tbl>
    <w:p w:rsidR="008C063E" w:rsidRDefault="008C063E" w:rsidP="00681DE8">
      <w:pPr>
        <w:rPr>
          <w:lang w:val="en-US"/>
        </w:rPr>
      </w:pPr>
    </w:p>
    <w:p w:rsidR="008C063E" w:rsidRDefault="008C063E" w:rsidP="00681DE8">
      <w:pPr>
        <w:rPr>
          <w:lang w:val="en-US"/>
        </w:rPr>
      </w:pPr>
      <w:r>
        <w:rPr>
          <w:lang w:val="en-US"/>
        </w:rPr>
        <w:t xml:space="preserve">(1) Based on the dataset evaluation it can be identified that 95 students among 200 students like Vanilla flavor. “Count If” function has been used in this assessment to evaluate the numbers of </w:t>
      </w:r>
      <w:r>
        <w:rPr>
          <w:lang w:val="en-US"/>
        </w:rPr>
        <w:lastRenderedPageBreak/>
        <w:t>students like vanilla flavor. Pie Chart has been used in the following section to showcase the outcome of the datasets evaluation -</w:t>
      </w:r>
    </w:p>
    <w:p w:rsidR="008C063E" w:rsidRDefault="008C063E" w:rsidP="008C063E">
      <w:pPr>
        <w:jc w:val="center"/>
        <w:rPr>
          <w:lang w:val="en-US"/>
        </w:rPr>
      </w:pPr>
      <w:r>
        <w:rPr>
          <w:noProof/>
          <w:lang w:eastAsia="en-GB"/>
        </w:rPr>
        <w:drawing>
          <wp:inline distT="0" distB="0" distL="0" distR="0" wp14:anchorId="08F3C3AE" wp14:editId="0AA6AF6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C063E" w:rsidRDefault="008C063E" w:rsidP="008C063E">
      <w:pPr>
        <w:rPr>
          <w:lang w:val="en-US"/>
        </w:rPr>
      </w:pPr>
      <w:r>
        <w:rPr>
          <w:lang w:val="en-US"/>
        </w:rPr>
        <w:t xml:space="preserve">Here, it is seen that 47% of the total students like Vanilla Flavor where 29% of the total students like Strawberry, and 24% of the students like Chocolate flavor of ice cream. Considering this data, it can be stated that a large number of students like Vanilla flavor in the current environment for ice cream. </w:t>
      </w:r>
    </w:p>
    <w:p w:rsidR="008C063E" w:rsidRDefault="008C063E" w:rsidP="008C063E">
      <w:pPr>
        <w:rPr>
          <w:lang w:val="en-US"/>
        </w:rPr>
      </w:pPr>
      <w:r>
        <w:rPr>
          <w:lang w:val="en-US"/>
        </w:rPr>
        <w:t xml:space="preserve">(2) Pivot table has been used in the excel </w:t>
      </w:r>
      <w:r w:rsidR="00E3591E">
        <w:rPr>
          <w:lang w:val="en-US"/>
        </w:rPr>
        <w:t>spreadsheet</w:t>
      </w:r>
      <w:r>
        <w:rPr>
          <w:lang w:val="en-US"/>
        </w:rPr>
        <w:t xml:space="preserve"> in order to identify the numbers of students male and female in the </w:t>
      </w:r>
      <w:r w:rsidR="00E3591E">
        <w:rPr>
          <w:lang w:val="en-US"/>
        </w:rPr>
        <w:t xml:space="preserve">exam. It is seen that numbers of female students is higher than male students in the course. It is seen that numbers of Female students is 109 where the numbers of male students is 91. Column Chart has been used in the following section to present the data graphically. </w:t>
      </w:r>
    </w:p>
    <w:tbl>
      <w:tblPr>
        <w:tblW w:w="3040" w:type="dxa"/>
        <w:tblLook w:val="04A0" w:firstRow="1" w:lastRow="0" w:firstColumn="1" w:lastColumn="0" w:noHBand="0" w:noVBand="1"/>
      </w:tblPr>
      <w:tblGrid>
        <w:gridCol w:w="1380"/>
        <w:gridCol w:w="1660"/>
      </w:tblGrid>
      <w:tr w:rsidR="00E3591E" w:rsidRPr="00E3591E" w:rsidTr="00E3591E">
        <w:trPr>
          <w:trHeight w:val="300"/>
        </w:trPr>
        <w:tc>
          <w:tcPr>
            <w:tcW w:w="1380" w:type="dxa"/>
            <w:tcBorders>
              <w:top w:val="single" w:sz="4" w:space="0" w:color="ABABAB"/>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Row Labels</w:t>
            </w:r>
          </w:p>
        </w:tc>
        <w:tc>
          <w:tcPr>
            <w:tcW w:w="1660" w:type="dxa"/>
            <w:tcBorders>
              <w:top w:val="single" w:sz="4" w:space="0" w:color="ABABAB"/>
              <w:left w:val="single" w:sz="4" w:space="0" w:color="ABABAB"/>
              <w:bottom w:val="nil"/>
              <w:right w:val="single" w:sz="4" w:space="0" w:color="ABABAB"/>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Count of Gender</w:t>
            </w:r>
          </w:p>
        </w:tc>
      </w:tr>
      <w:tr w:rsidR="00E3591E" w:rsidRPr="00E3591E" w:rsidTr="00E3591E">
        <w:trPr>
          <w:trHeight w:val="300"/>
        </w:trPr>
        <w:tc>
          <w:tcPr>
            <w:tcW w:w="1380" w:type="dxa"/>
            <w:tcBorders>
              <w:top w:val="single" w:sz="4" w:space="0" w:color="ABABAB"/>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Female</w:t>
            </w:r>
          </w:p>
        </w:tc>
        <w:tc>
          <w:tcPr>
            <w:tcW w:w="1660" w:type="dxa"/>
            <w:tcBorders>
              <w:top w:val="single" w:sz="4" w:space="0" w:color="ABABAB"/>
              <w:left w:val="single" w:sz="4" w:space="0" w:color="ABABAB"/>
              <w:bottom w:val="nil"/>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109</w:t>
            </w:r>
          </w:p>
        </w:tc>
      </w:tr>
      <w:tr w:rsidR="00E3591E" w:rsidRPr="00E3591E" w:rsidTr="00E3591E">
        <w:trPr>
          <w:trHeight w:val="300"/>
        </w:trPr>
        <w:tc>
          <w:tcPr>
            <w:tcW w:w="1380" w:type="dxa"/>
            <w:tcBorders>
              <w:top w:val="nil"/>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Male</w:t>
            </w:r>
          </w:p>
        </w:tc>
        <w:tc>
          <w:tcPr>
            <w:tcW w:w="1660" w:type="dxa"/>
            <w:tcBorders>
              <w:top w:val="nil"/>
              <w:left w:val="single" w:sz="4" w:space="0" w:color="ABABAB"/>
              <w:bottom w:val="nil"/>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91</w:t>
            </w:r>
          </w:p>
        </w:tc>
      </w:tr>
      <w:tr w:rsidR="00E3591E" w:rsidRPr="00E3591E" w:rsidTr="00E3591E">
        <w:trPr>
          <w:trHeight w:val="300"/>
        </w:trPr>
        <w:tc>
          <w:tcPr>
            <w:tcW w:w="1380" w:type="dxa"/>
            <w:tcBorders>
              <w:top w:val="single" w:sz="4" w:space="0" w:color="ABABAB"/>
              <w:left w:val="single" w:sz="4" w:space="0" w:color="ABABAB"/>
              <w:bottom w:val="single" w:sz="4" w:space="0" w:color="ABABAB"/>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Grand Total</w:t>
            </w:r>
          </w:p>
        </w:tc>
        <w:tc>
          <w:tcPr>
            <w:tcW w:w="1660"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200</w:t>
            </w:r>
          </w:p>
        </w:tc>
      </w:tr>
    </w:tbl>
    <w:p w:rsidR="00E3591E" w:rsidRDefault="00E3591E" w:rsidP="008C063E">
      <w:pPr>
        <w:rPr>
          <w:lang w:val="en-US"/>
        </w:rPr>
      </w:pPr>
    </w:p>
    <w:p w:rsidR="00E3591E" w:rsidRDefault="00E3591E" w:rsidP="00E3591E">
      <w:pPr>
        <w:jc w:val="center"/>
        <w:rPr>
          <w:lang w:val="en-US"/>
        </w:rPr>
      </w:pPr>
      <w:r>
        <w:rPr>
          <w:noProof/>
          <w:lang w:eastAsia="en-GB"/>
        </w:rPr>
        <w:lastRenderedPageBreak/>
        <w:drawing>
          <wp:inline distT="0" distB="0" distL="0" distR="0" wp14:anchorId="2AC013FF" wp14:editId="25CBF05C">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3591E" w:rsidRDefault="00E3591E" w:rsidP="00E3591E">
      <w:pPr>
        <w:rPr>
          <w:lang w:val="en-US"/>
        </w:rPr>
      </w:pPr>
      <w:r>
        <w:rPr>
          <w:lang w:val="en-US"/>
        </w:rPr>
        <w:t xml:space="preserve">(3) In order to calculate the mean and median of the participants who like Strawberry and Chocolate, it is necessary to recognize the total number of participants likes Chocolate and Strawberry eventually. In the following section average value of the numbers of participants in </w:t>
      </w:r>
      <w:proofErr w:type="gramStart"/>
      <w:r>
        <w:rPr>
          <w:lang w:val="en-US"/>
        </w:rPr>
        <w:t>the  puzzle</w:t>
      </w:r>
      <w:proofErr w:type="gramEnd"/>
      <w:r>
        <w:rPr>
          <w:lang w:val="en-US"/>
        </w:rPr>
        <w:t xml:space="preserve"> and video games has been illustrated.  </w:t>
      </w:r>
    </w:p>
    <w:tbl>
      <w:tblPr>
        <w:tblW w:w="4860" w:type="dxa"/>
        <w:jc w:val="center"/>
        <w:tblLook w:val="04A0" w:firstRow="1" w:lastRow="0" w:firstColumn="1" w:lastColumn="0" w:noHBand="0" w:noVBand="1"/>
      </w:tblPr>
      <w:tblGrid>
        <w:gridCol w:w="1380"/>
        <w:gridCol w:w="1700"/>
        <w:gridCol w:w="1780"/>
      </w:tblGrid>
      <w:tr w:rsidR="00E3591E" w:rsidRPr="00E3591E" w:rsidTr="00E3591E">
        <w:trPr>
          <w:trHeight w:val="300"/>
          <w:jc w:val="center"/>
        </w:trPr>
        <w:tc>
          <w:tcPr>
            <w:tcW w:w="1380" w:type="dxa"/>
            <w:tcBorders>
              <w:top w:val="single" w:sz="4" w:space="0" w:color="ABABAB"/>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Row Labels</w:t>
            </w:r>
          </w:p>
        </w:tc>
        <w:tc>
          <w:tcPr>
            <w:tcW w:w="1700" w:type="dxa"/>
            <w:tcBorders>
              <w:top w:val="single" w:sz="4" w:space="0" w:color="ABABAB"/>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Average of video</w:t>
            </w:r>
          </w:p>
        </w:tc>
        <w:tc>
          <w:tcPr>
            <w:tcW w:w="1780" w:type="dxa"/>
            <w:tcBorders>
              <w:top w:val="single" w:sz="4" w:space="0" w:color="ABABAB"/>
              <w:left w:val="nil"/>
              <w:bottom w:val="nil"/>
              <w:right w:val="single" w:sz="4" w:space="0" w:color="ABABAB"/>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Average of puzzle</w:t>
            </w:r>
          </w:p>
        </w:tc>
      </w:tr>
      <w:tr w:rsidR="00E3591E" w:rsidRPr="00E3591E" w:rsidTr="00E3591E">
        <w:trPr>
          <w:trHeight w:val="300"/>
          <w:jc w:val="center"/>
        </w:trPr>
        <w:tc>
          <w:tcPr>
            <w:tcW w:w="1380" w:type="dxa"/>
            <w:tcBorders>
              <w:top w:val="single" w:sz="4" w:space="0" w:color="ABABAB"/>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Chocolate</w:t>
            </w:r>
          </w:p>
        </w:tc>
        <w:tc>
          <w:tcPr>
            <w:tcW w:w="1700" w:type="dxa"/>
            <w:tcBorders>
              <w:top w:val="single" w:sz="4" w:space="0" w:color="ABABAB"/>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53.55319149</w:t>
            </w:r>
          </w:p>
        </w:tc>
        <w:tc>
          <w:tcPr>
            <w:tcW w:w="1780" w:type="dxa"/>
            <w:tcBorders>
              <w:top w:val="single" w:sz="4" w:space="0" w:color="ABABAB"/>
              <w:left w:val="nil"/>
              <w:bottom w:val="nil"/>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52.76595745</w:t>
            </w:r>
          </w:p>
        </w:tc>
      </w:tr>
      <w:tr w:rsidR="00E3591E" w:rsidRPr="00E3591E" w:rsidTr="00E3591E">
        <w:trPr>
          <w:trHeight w:val="300"/>
          <w:jc w:val="center"/>
        </w:trPr>
        <w:tc>
          <w:tcPr>
            <w:tcW w:w="1380" w:type="dxa"/>
            <w:tcBorders>
              <w:top w:val="nil"/>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Strawberry</w:t>
            </w:r>
          </w:p>
        </w:tc>
        <w:tc>
          <w:tcPr>
            <w:tcW w:w="1700" w:type="dxa"/>
            <w:tcBorders>
              <w:top w:val="nil"/>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52.82758621</w:t>
            </w:r>
          </w:p>
        </w:tc>
        <w:tc>
          <w:tcPr>
            <w:tcW w:w="1780" w:type="dxa"/>
            <w:tcBorders>
              <w:top w:val="nil"/>
              <w:left w:val="nil"/>
              <w:bottom w:val="nil"/>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53.84482759</w:t>
            </w:r>
          </w:p>
        </w:tc>
      </w:tr>
      <w:tr w:rsidR="00E3591E" w:rsidRPr="00E3591E" w:rsidTr="00E3591E">
        <w:trPr>
          <w:trHeight w:val="300"/>
          <w:jc w:val="center"/>
        </w:trPr>
        <w:tc>
          <w:tcPr>
            <w:tcW w:w="1380" w:type="dxa"/>
            <w:tcBorders>
              <w:top w:val="nil"/>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proofErr w:type="spellStart"/>
            <w:r w:rsidRPr="00E3591E">
              <w:rPr>
                <w:rFonts w:ascii="Calibri" w:eastAsia="Times New Roman" w:hAnsi="Calibri" w:cs="Calibri"/>
                <w:color w:val="000000"/>
                <w:sz w:val="22"/>
                <w:lang w:val="en-US"/>
              </w:rPr>
              <w:t>Venilla</w:t>
            </w:r>
            <w:proofErr w:type="spellEnd"/>
          </w:p>
        </w:tc>
        <w:tc>
          <w:tcPr>
            <w:tcW w:w="1700" w:type="dxa"/>
            <w:tcBorders>
              <w:top w:val="nil"/>
              <w:left w:val="single" w:sz="4" w:space="0" w:color="ABABAB"/>
              <w:bottom w:val="nil"/>
              <w:right w:val="nil"/>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50.41052632</w:t>
            </w:r>
          </w:p>
        </w:tc>
        <w:tc>
          <w:tcPr>
            <w:tcW w:w="1780" w:type="dxa"/>
            <w:tcBorders>
              <w:top w:val="nil"/>
              <w:left w:val="nil"/>
              <w:bottom w:val="nil"/>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51.34736842</w:t>
            </w:r>
          </w:p>
        </w:tc>
      </w:tr>
      <w:tr w:rsidR="00E3591E" w:rsidRPr="00E3591E" w:rsidTr="00E3591E">
        <w:trPr>
          <w:trHeight w:val="300"/>
          <w:jc w:val="center"/>
        </w:trPr>
        <w:tc>
          <w:tcPr>
            <w:tcW w:w="1380" w:type="dxa"/>
            <w:tcBorders>
              <w:top w:val="single" w:sz="4" w:space="0" w:color="ABABAB"/>
              <w:left w:val="single" w:sz="4" w:space="0" w:color="ABABAB"/>
              <w:bottom w:val="single" w:sz="4" w:space="0" w:color="ABABAB"/>
              <w:right w:val="nil"/>
            </w:tcBorders>
            <w:shd w:val="clear" w:color="auto" w:fill="auto"/>
            <w:noWrap/>
            <w:vAlign w:val="bottom"/>
            <w:hideMark/>
          </w:tcPr>
          <w:p w:rsidR="00E3591E" w:rsidRPr="00E3591E" w:rsidRDefault="00E3591E" w:rsidP="00E3591E">
            <w:pPr>
              <w:spacing w:after="0" w:line="240" w:lineRule="auto"/>
              <w:jc w:val="lef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Grand Total</w:t>
            </w:r>
          </w:p>
        </w:tc>
        <w:tc>
          <w:tcPr>
            <w:tcW w:w="1700" w:type="dxa"/>
            <w:tcBorders>
              <w:top w:val="single" w:sz="4" w:space="0" w:color="ABABAB"/>
              <w:left w:val="single" w:sz="4" w:space="0" w:color="ABABAB"/>
              <w:bottom w:val="single" w:sz="4" w:space="0" w:color="ABABAB"/>
              <w:right w:val="nil"/>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51.85</w:t>
            </w:r>
          </w:p>
        </w:tc>
        <w:tc>
          <w:tcPr>
            <w:tcW w:w="1780" w:type="dxa"/>
            <w:tcBorders>
              <w:top w:val="single" w:sz="4" w:space="0" w:color="ABABAB"/>
              <w:left w:val="nil"/>
              <w:bottom w:val="single" w:sz="4" w:space="0" w:color="ABABAB"/>
              <w:right w:val="single" w:sz="4" w:space="0" w:color="ABABAB"/>
            </w:tcBorders>
            <w:shd w:val="clear" w:color="auto" w:fill="auto"/>
            <w:noWrap/>
            <w:vAlign w:val="bottom"/>
            <w:hideMark/>
          </w:tcPr>
          <w:p w:rsidR="00E3591E" w:rsidRPr="00E3591E" w:rsidRDefault="00E3591E" w:rsidP="00E3591E">
            <w:pPr>
              <w:spacing w:after="0" w:line="240" w:lineRule="auto"/>
              <w:jc w:val="right"/>
              <w:rPr>
                <w:rFonts w:ascii="Calibri" w:eastAsia="Times New Roman" w:hAnsi="Calibri" w:cs="Calibri"/>
                <w:color w:val="000000"/>
                <w:sz w:val="22"/>
                <w:lang w:val="en-US"/>
              </w:rPr>
            </w:pPr>
            <w:r w:rsidRPr="00E3591E">
              <w:rPr>
                <w:rFonts w:ascii="Calibri" w:eastAsia="Times New Roman" w:hAnsi="Calibri" w:cs="Calibri"/>
                <w:color w:val="000000"/>
                <w:sz w:val="22"/>
                <w:lang w:val="en-US"/>
              </w:rPr>
              <w:t>52.405</w:t>
            </w:r>
          </w:p>
        </w:tc>
      </w:tr>
    </w:tbl>
    <w:p w:rsidR="00E3591E" w:rsidRDefault="00E3591E" w:rsidP="00E3591E">
      <w:pPr>
        <w:rPr>
          <w:lang w:val="en-US"/>
        </w:rPr>
      </w:pPr>
    </w:p>
    <w:p w:rsidR="00F902F2" w:rsidRDefault="00F902F2" w:rsidP="009A0236">
      <w:pPr>
        <w:pStyle w:val="Heading2"/>
        <w:rPr>
          <w:lang w:val="en-US"/>
        </w:rPr>
      </w:pPr>
      <w:bookmarkStart w:id="4" w:name="_Toc103121725"/>
      <w:r>
        <w:rPr>
          <w:lang w:val="en-US"/>
        </w:rPr>
        <w:t>Question a</w:t>
      </w:r>
      <w:bookmarkEnd w:id="4"/>
    </w:p>
    <w:p w:rsidR="009A0236" w:rsidRPr="009A0236" w:rsidRDefault="009A0236" w:rsidP="009A0236">
      <w:pPr>
        <w:rPr>
          <w:lang w:val="en-US"/>
        </w:rPr>
      </w:pPr>
      <w:r>
        <w:rPr>
          <w:lang w:val="en-US"/>
        </w:rPr>
        <w:t xml:space="preserve">Clustering is defined as the task which has been used to divide the data population </w:t>
      </w:r>
      <w:r w:rsidR="00B75F86">
        <w:rPr>
          <w:lang w:val="en-US"/>
        </w:rPr>
        <w:t>into</w:t>
      </w:r>
      <w:r>
        <w:rPr>
          <w:lang w:val="en-US"/>
        </w:rPr>
        <w:t xml:space="preserve"> the numbers of groups similar to the data points. Clustering has been used to identify the same trait group in one way. </w:t>
      </w:r>
    </w:p>
    <w:p w:rsidR="00F902F2" w:rsidRDefault="00F902F2" w:rsidP="009A0236">
      <w:pPr>
        <w:pStyle w:val="Heading2"/>
        <w:rPr>
          <w:lang w:val="en-US"/>
        </w:rPr>
      </w:pPr>
      <w:bookmarkStart w:id="5" w:name="_Toc103121726"/>
      <w:r>
        <w:rPr>
          <w:lang w:val="en-US"/>
        </w:rPr>
        <w:t>Question b</w:t>
      </w:r>
      <w:bookmarkEnd w:id="5"/>
    </w:p>
    <w:p w:rsidR="009A0236" w:rsidRDefault="009A0236" w:rsidP="009A0236">
      <w:pPr>
        <w:rPr>
          <w:lang w:val="en-US"/>
        </w:rPr>
      </w:pPr>
      <w:r>
        <w:rPr>
          <w:lang w:val="en-US"/>
        </w:rPr>
        <w:t xml:space="preserve">Regression is considered one of the most common data mining methods </w:t>
      </w:r>
      <w:r w:rsidR="00B75F86">
        <w:rPr>
          <w:lang w:val="en-US"/>
        </w:rPr>
        <w:t>used</w:t>
      </w:r>
      <w:r>
        <w:rPr>
          <w:lang w:val="en-US"/>
        </w:rPr>
        <w:t xml:space="preserve"> in the current environment</w:t>
      </w:r>
      <w:r w:rsidR="00DE231F">
        <w:rPr>
          <w:lang w:val="en-US"/>
        </w:rPr>
        <w:t xml:space="preserve"> (</w:t>
      </w:r>
      <w:r w:rsidR="00DE231F" w:rsidRPr="003257C7">
        <w:t>Gola</w:t>
      </w:r>
      <w:r w:rsidR="00DE231F">
        <w:t xml:space="preserve"> et al. 2018)</w:t>
      </w:r>
      <w:r>
        <w:rPr>
          <w:lang w:val="en-US"/>
        </w:rPr>
        <w:t xml:space="preserve">. </w:t>
      </w:r>
      <w:r w:rsidR="00B75F86">
        <w:rPr>
          <w:lang w:val="en-US"/>
        </w:rPr>
        <w:t>The regression</w:t>
      </w:r>
      <w:r>
        <w:rPr>
          <w:lang w:val="en-US"/>
        </w:rPr>
        <w:t xml:space="preserve"> </w:t>
      </w:r>
      <w:r w:rsidR="00B75F86">
        <w:rPr>
          <w:lang w:val="en-US"/>
        </w:rPr>
        <w:t>process</w:t>
      </w:r>
      <w:r>
        <w:rPr>
          <w:lang w:val="en-US"/>
        </w:rPr>
        <w:t xml:space="preserve"> can be used to identify the descriptive data related to the datasets evaluation and identify </w:t>
      </w:r>
      <w:r w:rsidR="00B75F86">
        <w:rPr>
          <w:lang w:val="en-US"/>
        </w:rPr>
        <w:t xml:space="preserve">the value of the R in the datasets. Standard deviation, risk, Error, and functional operation of satiates can be evaluated by using the regression methods. </w:t>
      </w:r>
    </w:p>
    <w:p w:rsidR="00B75F86" w:rsidRPr="009A0236" w:rsidRDefault="00B75F86" w:rsidP="009A0236">
      <w:pPr>
        <w:rPr>
          <w:lang w:val="en-US"/>
        </w:rPr>
      </w:pPr>
      <w:r>
        <w:rPr>
          <w:lang w:val="en-US"/>
        </w:rPr>
        <w:lastRenderedPageBreak/>
        <w:t>Clustering is considered one of the most common text mining methods used in the current environment</w:t>
      </w:r>
      <w:r w:rsidR="00DE231F">
        <w:rPr>
          <w:lang w:val="en-US"/>
        </w:rPr>
        <w:t xml:space="preserve"> (</w:t>
      </w:r>
      <w:r w:rsidR="00DE231F" w:rsidRPr="003257C7">
        <w:t>Chen</w:t>
      </w:r>
      <w:r w:rsidR="00DE231F">
        <w:t xml:space="preserve"> et al. 2020)</w:t>
      </w:r>
      <w:r>
        <w:rPr>
          <w:lang w:val="en-US"/>
        </w:rPr>
        <w:t xml:space="preserve">. Clustering can be used to interoperate the data from the same group activities and determine the best choice aspects of the data mining process. With the help of clustering techniques, researchers or data analysts are able to group the specific text in the research process and conduct the data analysis effectively. </w:t>
      </w:r>
    </w:p>
    <w:p w:rsidR="00F902F2" w:rsidRDefault="009A0236" w:rsidP="009A0236">
      <w:pPr>
        <w:pStyle w:val="Heading2"/>
        <w:rPr>
          <w:lang w:val="en-US"/>
        </w:rPr>
      </w:pPr>
      <w:bookmarkStart w:id="6" w:name="_Toc103121727"/>
      <w:r>
        <w:rPr>
          <w:lang w:val="en-US"/>
        </w:rPr>
        <w:t>Question c</w:t>
      </w:r>
      <w:bookmarkEnd w:id="6"/>
    </w:p>
    <w:tbl>
      <w:tblPr>
        <w:tblStyle w:val="TableGrid"/>
        <w:tblW w:w="0" w:type="auto"/>
        <w:tblLook w:val="04A0" w:firstRow="1" w:lastRow="0" w:firstColumn="1" w:lastColumn="0" w:noHBand="0" w:noVBand="1"/>
      </w:tblPr>
      <w:tblGrid>
        <w:gridCol w:w="3116"/>
        <w:gridCol w:w="3117"/>
        <w:gridCol w:w="3117"/>
      </w:tblGrid>
      <w:tr w:rsidR="00A05EA7" w:rsidTr="00A05EA7">
        <w:tc>
          <w:tcPr>
            <w:tcW w:w="3116" w:type="dxa"/>
          </w:tcPr>
          <w:p w:rsidR="00A05EA7" w:rsidRDefault="00A05EA7" w:rsidP="00B75F86">
            <w:pPr>
              <w:rPr>
                <w:lang w:val="en-US"/>
              </w:rPr>
            </w:pPr>
          </w:p>
        </w:tc>
        <w:tc>
          <w:tcPr>
            <w:tcW w:w="3117" w:type="dxa"/>
          </w:tcPr>
          <w:p w:rsidR="00A05EA7" w:rsidRPr="00A05EA7" w:rsidRDefault="00A05EA7" w:rsidP="00B75F86">
            <w:pPr>
              <w:rPr>
                <w:b/>
                <w:lang w:val="en-US"/>
              </w:rPr>
            </w:pPr>
            <w:r w:rsidRPr="00A05EA7">
              <w:rPr>
                <w:b/>
                <w:lang w:val="en-US"/>
              </w:rPr>
              <w:t>SPSS</w:t>
            </w:r>
          </w:p>
        </w:tc>
        <w:tc>
          <w:tcPr>
            <w:tcW w:w="3117" w:type="dxa"/>
          </w:tcPr>
          <w:p w:rsidR="00A05EA7" w:rsidRPr="00A05EA7" w:rsidRDefault="00A05EA7" w:rsidP="00B75F86">
            <w:pPr>
              <w:rPr>
                <w:b/>
                <w:lang w:val="en-US"/>
              </w:rPr>
            </w:pPr>
            <w:r w:rsidRPr="00A05EA7">
              <w:rPr>
                <w:b/>
                <w:lang w:val="en-US"/>
              </w:rPr>
              <w:t>Excel</w:t>
            </w:r>
          </w:p>
        </w:tc>
      </w:tr>
      <w:tr w:rsidR="00A05EA7" w:rsidTr="00A05EA7">
        <w:tc>
          <w:tcPr>
            <w:tcW w:w="3116" w:type="dxa"/>
          </w:tcPr>
          <w:p w:rsidR="00A05EA7" w:rsidRDefault="00A05EA7" w:rsidP="00B75F86">
            <w:pPr>
              <w:rPr>
                <w:lang w:val="en-US"/>
              </w:rPr>
            </w:pPr>
            <w:r>
              <w:rPr>
                <w:lang w:val="en-US"/>
              </w:rPr>
              <w:t>Advantage</w:t>
            </w:r>
          </w:p>
        </w:tc>
        <w:tc>
          <w:tcPr>
            <w:tcW w:w="3117" w:type="dxa"/>
          </w:tcPr>
          <w:p w:rsidR="00A05EA7" w:rsidRDefault="00A05EA7" w:rsidP="00A05EA7">
            <w:pPr>
              <w:rPr>
                <w:lang w:val="en-US"/>
              </w:rPr>
            </w:pPr>
            <w:r>
              <w:rPr>
                <w:lang w:val="en-US"/>
              </w:rPr>
              <w:t>SPSS is effective to evaluate the statistical information related to the batched data and non-batched data. As an example, information related to the numbers of countries with higher populations and types of religion can be grouped easily in the SPSS</w:t>
            </w:r>
            <w:r w:rsidR="00836AF3">
              <w:rPr>
                <w:lang w:val="en-US"/>
              </w:rPr>
              <w:t xml:space="preserve"> (</w:t>
            </w:r>
            <w:r w:rsidR="00836AF3" w:rsidRPr="003257C7">
              <w:t>Denis</w:t>
            </w:r>
            <w:r w:rsidR="00836AF3">
              <w:t>, 2018)</w:t>
            </w:r>
            <w:r>
              <w:rPr>
                <w:lang w:val="en-US"/>
              </w:rPr>
              <w:t xml:space="preserve">. </w:t>
            </w:r>
          </w:p>
        </w:tc>
        <w:tc>
          <w:tcPr>
            <w:tcW w:w="3117" w:type="dxa"/>
          </w:tcPr>
          <w:p w:rsidR="00A05EA7" w:rsidRDefault="00A05EA7" w:rsidP="00A05EA7">
            <w:pPr>
              <w:rPr>
                <w:lang w:val="en-US"/>
              </w:rPr>
            </w:pPr>
            <w:r>
              <w:rPr>
                <w:lang w:val="en-US"/>
              </w:rPr>
              <w:t xml:space="preserve">Excel is a useful tool used to evaluate the statistical data by using formulas and datasets evaluation methods. Additionally, data can be stored in the excel tool. As an example, school students’ data can be stored in excel and accessed easily to evaluate the numbers. </w:t>
            </w:r>
          </w:p>
        </w:tc>
      </w:tr>
      <w:tr w:rsidR="00A05EA7" w:rsidTr="00A05EA7">
        <w:tc>
          <w:tcPr>
            <w:tcW w:w="3116" w:type="dxa"/>
          </w:tcPr>
          <w:p w:rsidR="00A05EA7" w:rsidRDefault="00A05EA7" w:rsidP="00B75F86">
            <w:pPr>
              <w:rPr>
                <w:lang w:val="en-US"/>
              </w:rPr>
            </w:pPr>
            <w:r>
              <w:rPr>
                <w:lang w:val="en-US"/>
              </w:rPr>
              <w:t>Disadvantage</w:t>
            </w:r>
          </w:p>
        </w:tc>
        <w:tc>
          <w:tcPr>
            <w:tcW w:w="3117" w:type="dxa"/>
          </w:tcPr>
          <w:p w:rsidR="00A05EA7" w:rsidRDefault="00A05EA7" w:rsidP="00A05EA7">
            <w:pPr>
              <w:rPr>
                <w:lang w:val="en-US"/>
              </w:rPr>
            </w:pPr>
            <w:r>
              <w:rPr>
                <w:lang w:val="en-US"/>
              </w:rPr>
              <w:t xml:space="preserve">SPSS is not efficient to analyzing large numbers of datasets. As an example, in the medical field, large data sets have been used where the SPSS is not effective as an analytical tool. </w:t>
            </w:r>
          </w:p>
        </w:tc>
        <w:tc>
          <w:tcPr>
            <w:tcW w:w="3117" w:type="dxa"/>
          </w:tcPr>
          <w:p w:rsidR="00A05EA7" w:rsidRDefault="00A05EA7" w:rsidP="00A05EA7">
            <w:pPr>
              <w:rPr>
                <w:lang w:val="en-US"/>
              </w:rPr>
            </w:pPr>
            <w:r>
              <w:rPr>
                <w:lang w:val="en-US"/>
              </w:rPr>
              <w:t>Lack of security or control can be seen in excel. Additionally, the accuracy of the data highly depends on the input provided by the user in the excel function</w:t>
            </w:r>
            <w:r w:rsidR="00836AF3">
              <w:rPr>
                <w:lang w:val="en-US"/>
              </w:rPr>
              <w:t xml:space="preserve"> (</w:t>
            </w:r>
            <w:r w:rsidR="00836AF3" w:rsidRPr="003257C7">
              <w:t>Hossain</w:t>
            </w:r>
            <w:r w:rsidR="00836AF3">
              <w:t>, 2021)</w:t>
            </w:r>
            <w:r>
              <w:rPr>
                <w:lang w:val="en-US"/>
              </w:rPr>
              <w:t xml:space="preserve">. As an example, anyone can easily access the data from excel and change the data which will provide the wrong outcome. </w:t>
            </w:r>
          </w:p>
        </w:tc>
      </w:tr>
    </w:tbl>
    <w:p w:rsidR="00B75F86" w:rsidRPr="00B75F86" w:rsidRDefault="00B75F86" w:rsidP="00B75F86">
      <w:pPr>
        <w:rPr>
          <w:lang w:val="en-US"/>
        </w:rPr>
      </w:pPr>
    </w:p>
    <w:p w:rsidR="00490990" w:rsidRDefault="00CA211E" w:rsidP="00490990">
      <w:pPr>
        <w:pStyle w:val="Heading1"/>
        <w:rPr>
          <w:lang w:val="en-US"/>
        </w:rPr>
      </w:pPr>
      <w:bookmarkStart w:id="7" w:name="_Toc103121728"/>
      <w:r>
        <w:rPr>
          <w:lang w:val="en-US"/>
        </w:rPr>
        <w:lastRenderedPageBreak/>
        <w:t>Reference</w:t>
      </w:r>
      <w:bookmarkEnd w:id="7"/>
    </w:p>
    <w:p w:rsidR="00ED3E9F" w:rsidRDefault="00ED3E9F" w:rsidP="00ED3E9F">
      <w:r w:rsidRPr="003257C7">
        <w:t xml:space="preserve">Chen, X., Qi, J., Zhu, X., Wang, X. and Wang, Z., </w:t>
      </w:r>
      <w:r>
        <w:t>(</w:t>
      </w:r>
      <w:r w:rsidRPr="003257C7">
        <w:t>2020</w:t>
      </w:r>
      <w:r>
        <w:t>)</w:t>
      </w:r>
      <w:r w:rsidRPr="003257C7">
        <w:t>. Unlabelled text mining methods based on two extension models of concept lattices. </w:t>
      </w:r>
      <w:r w:rsidRPr="003257C7">
        <w:rPr>
          <w:i/>
          <w:iCs/>
        </w:rPr>
        <w:t>International Journal of Machine Learning and Cybernetics</w:t>
      </w:r>
      <w:r w:rsidRPr="003257C7">
        <w:t>, </w:t>
      </w:r>
      <w:r w:rsidRPr="003257C7">
        <w:rPr>
          <w:i/>
          <w:iCs/>
        </w:rPr>
        <w:t>11</w:t>
      </w:r>
      <w:r w:rsidRPr="003257C7">
        <w:t>(2), pp.475-490.</w:t>
      </w:r>
    </w:p>
    <w:p w:rsidR="00ED3E9F" w:rsidRDefault="00ED3E9F" w:rsidP="00ED3E9F">
      <w:r w:rsidRPr="003257C7">
        <w:t xml:space="preserve">Denis, D.J., </w:t>
      </w:r>
      <w:r>
        <w:t>(</w:t>
      </w:r>
      <w:r w:rsidRPr="003257C7">
        <w:t>2018</w:t>
      </w:r>
      <w:r>
        <w:t>)</w:t>
      </w:r>
      <w:r w:rsidRPr="003257C7">
        <w:t>. </w:t>
      </w:r>
      <w:r w:rsidRPr="003257C7">
        <w:rPr>
          <w:i/>
          <w:iCs/>
        </w:rPr>
        <w:t>SPSS data analysis for univariate, bivariate, and multivariate statistics</w:t>
      </w:r>
      <w:r w:rsidRPr="003257C7">
        <w:t>. John Wiley &amp; Sons.</w:t>
      </w:r>
    </w:p>
    <w:p w:rsidR="00ED3E9F" w:rsidRDefault="00ED3E9F" w:rsidP="00ED3E9F">
      <w:r w:rsidRPr="003257C7">
        <w:t xml:space="preserve">Gola, J., </w:t>
      </w:r>
      <w:proofErr w:type="spellStart"/>
      <w:r w:rsidRPr="003257C7">
        <w:t>Britz</w:t>
      </w:r>
      <w:proofErr w:type="spellEnd"/>
      <w:r w:rsidRPr="003257C7">
        <w:t xml:space="preserve">, D., </w:t>
      </w:r>
      <w:proofErr w:type="spellStart"/>
      <w:r w:rsidRPr="003257C7">
        <w:t>Staudt</w:t>
      </w:r>
      <w:proofErr w:type="spellEnd"/>
      <w:r w:rsidRPr="003257C7">
        <w:t xml:space="preserve">, T., Winter, M., Schneider, A.S., Ludovici, M. and </w:t>
      </w:r>
      <w:proofErr w:type="spellStart"/>
      <w:r w:rsidRPr="003257C7">
        <w:t>Mücklich</w:t>
      </w:r>
      <w:proofErr w:type="spellEnd"/>
      <w:r w:rsidRPr="003257C7">
        <w:t xml:space="preserve">, F., </w:t>
      </w:r>
      <w:r>
        <w:t>(</w:t>
      </w:r>
      <w:r w:rsidRPr="003257C7">
        <w:t>2018</w:t>
      </w:r>
      <w:r>
        <w:t>)</w:t>
      </w:r>
      <w:r w:rsidRPr="003257C7">
        <w:t>. Advanced microstructure classification by data mining methods. </w:t>
      </w:r>
      <w:r w:rsidRPr="003257C7">
        <w:rPr>
          <w:i/>
          <w:iCs/>
        </w:rPr>
        <w:t>Computational Materials Science</w:t>
      </w:r>
      <w:r w:rsidRPr="003257C7">
        <w:t>, </w:t>
      </w:r>
      <w:r w:rsidRPr="003257C7">
        <w:rPr>
          <w:i/>
          <w:iCs/>
        </w:rPr>
        <w:t>148</w:t>
      </w:r>
      <w:r w:rsidRPr="003257C7">
        <w:t>, pp.324-335.</w:t>
      </w:r>
    </w:p>
    <w:p w:rsidR="00ED3E9F" w:rsidRDefault="00ED3E9F" w:rsidP="00ED3E9F">
      <w:r w:rsidRPr="003257C7">
        <w:t xml:space="preserve">Hossain, E., </w:t>
      </w:r>
      <w:r>
        <w:t>(</w:t>
      </w:r>
      <w:r w:rsidRPr="003257C7">
        <w:t>2021</w:t>
      </w:r>
      <w:r>
        <w:t>)</w:t>
      </w:r>
      <w:r w:rsidRPr="003257C7">
        <w:t>. MS Excel Functions and Formulae. In </w:t>
      </w:r>
      <w:r w:rsidRPr="003257C7">
        <w:rPr>
          <w:i/>
          <w:iCs/>
        </w:rPr>
        <w:t>Excel Crash Course for Engineers</w:t>
      </w:r>
      <w:r w:rsidRPr="003257C7">
        <w:t> (pp. 117-141). Springer, Cham.</w:t>
      </w:r>
    </w:p>
    <w:p w:rsidR="00CA211E" w:rsidRPr="00CA211E" w:rsidRDefault="00CA211E" w:rsidP="00CA211E">
      <w:pPr>
        <w:rPr>
          <w:lang w:val="en-US"/>
        </w:rPr>
      </w:pPr>
    </w:p>
    <w:sectPr w:rsidR="00CA211E" w:rsidRPr="00CA211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7360" w:rsidRDefault="00947360" w:rsidP="00D84290">
      <w:pPr>
        <w:spacing w:after="0" w:line="240" w:lineRule="auto"/>
      </w:pPr>
      <w:r>
        <w:separator/>
      </w:r>
    </w:p>
  </w:endnote>
  <w:endnote w:type="continuationSeparator" w:id="0">
    <w:p w:rsidR="00947360" w:rsidRDefault="00947360" w:rsidP="00D84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0962710"/>
      <w:docPartObj>
        <w:docPartGallery w:val="Page Numbers (Bottom of Page)"/>
        <w:docPartUnique/>
      </w:docPartObj>
    </w:sdtPr>
    <w:sdtEndPr>
      <w:rPr>
        <w:noProof/>
      </w:rPr>
    </w:sdtEndPr>
    <w:sdtContent>
      <w:p w:rsidR="00D84290" w:rsidRDefault="00D84290">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00D84290" w:rsidRDefault="00D8429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7360" w:rsidRDefault="00947360" w:rsidP="00D84290">
      <w:pPr>
        <w:spacing w:after="0" w:line="240" w:lineRule="auto"/>
      </w:pPr>
      <w:r>
        <w:separator/>
      </w:r>
    </w:p>
  </w:footnote>
  <w:footnote w:type="continuationSeparator" w:id="0">
    <w:p w:rsidR="00947360" w:rsidRDefault="00947360" w:rsidP="00D84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B24"/>
    <w:rsid w:val="001611E2"/>
    <w:rsid w:val="0026096E"/>
    <w:rsid w:val="00300B24"/>
    <w:rsid w:val="003C3872"/>
    <w:rsid w:val="00490990"/>
    <w:rsid w:val="004A44DE"/>
    <w:rsid w:val="004A4787"/>
    <w:rsid w:val="006114FA"/>
    <w:rsid w:val="00677D0B"/>
    <w:rsid w:val="00681DE8"/>
    <w:rsid w:val="006B7892"/>
    <w:rsid w:val="00836AF3"/>
    <w:rsid w:val="008C063E"/>
    <w:rsid w:val="0094488F"/>
    <w:rsid w:val="00947360"/>
    <w:rsid w:val="009A0236"/>
    <w:rsid w:val="00A05EA7"/>
    <w:rsid w:val="00B52478"/>
    <w:rsid w:val="00B75F86"/>
    <w:rsid w:val="00CA211E"/>
    <w:rsid w:val="00CB0B7F"/>
    <w:rsid w:val="00D84290"/>
    <w:rsid w:val="00DE231F"/>
    <w:rsid w:val="00E3591E"/>
    <w:rsid w:val="00E628F6"/>
    <w:rsid w:val="00E80BCC"/>
    <w:rsid w:val="00EB6767"/>
    <w:rsid w:val="00ED3E9F"/>
    <w:rsid w:val="00F23A8F"/>
    <w:rsid w:val="00F902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A0973"/>
  <w15:chartTrackingRefBased/>
  <w15:docId w15:val="{C245D9D3-A799-483B-90FA-A44ED2946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3A8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789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1611E2"/>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52478"/>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892"/>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1611E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B52478"/>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8C063E"/>
    <w:pPr>
      <w:ind w:left="720"/>
      <w:contextualSpacing/>
    </w:pPr>
  </w:style>
  <w:style w:type="table" w:styleId="TableGrid">
    <w:name w:val="Table Grid"/>
    <w:basedOn w:val="TableNormal"/>
    <w:uiPriority w:val="39"/>
    <w:rsid w:val="00A05E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B0B7F"/>
    <w:pPr>
      <w:spacing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CB0B7F"/>
    <w:pPr>
      <w:spacing w:after="100"/>
    </w:pPr>
  </w:style>
  <w:style w:type="paragraph" w:styleId="TOC2">
    <w:name w:val="toc 2"/>
    <w:basedOn w:val="Normal"/>
    <w:next w:val="Normal"/>
    <w:autoRedefine/>
    <w:uiPriority w:val="39"/>
    <w:unhideWhenUsed/>
    <w:rsid w:val="00CB0B7F"/>
    <w:pPr>
      <w:spacing w:after="100"/>
      <w:ind w:left="240"/>
    </w:pPr>
  </w:style>
  <w:style w:type="character" w:styleId="Hyperlink">
    <w:name w:val="Hyperlink"/>
    <w:basedOn w:val="DefaultParagraphFont"/>
    <w:uiPriority w:val="99"/>
    <w:unhideWhenUsed/>
    <w:rsid w:val="00CB0B7F"/>
    <w:rPr>
      <w:color w:val="0563C1" w:themeColor="hyperlink"/>
      <w:u w:val="single"/>
    </w:rPr>
  </w:style>
  <w:style w:type="paragraph" w:styleId="Header">
    <w:name w:val="header"/>
    <w:basedOn w:val="Normal"/>
    <w:link w:val="HeaderChar"/>
    <w:uiPriority w:val="99"/>
    <w:unhideWhenUsed/>
    <w:rsid w:val="00D84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290"/>
    <w:rPr>
      <w:rFonts w:ascii="Times New Roman" w:hAnsi="Times New Roman"/>
      <w:sz w:val="24"/>
      <w:lang w:val="en-GB"/>
    </w:rPr>
  </w:style>
  <w:style w:type="paragraph" w:styleId="Footer">
    <w:name w:val="footer"/>
    <w:basedOn w:val="Normal"/>
    <w:link w:val="FooterChar"/>
    <w:uiPriority w:val="99"/>
    <w:unhideWhenUsed/>
    <w:rsid w:val="00D84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29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618484">
      <w:bodyDiv w:val="1"/>
      <w:marLeft w:val="0"/>
      <w:marRight w:val="0"/>
      <w:marTop w:val="0"/>
      <w:marBottom w:val="0"/>
      <w:divBdr>
        <w:top w:val="none" w:sz="0" w:space="0" w:color="auto"/>
        <w:left w:val="none" w:sz="0" w:space="0" w:color="auto"/>
        <w:bottom w:val="none" w:sz="0" w:space="0" w:color="auto"/>
        <w:right w:val="none" w:sz="0" w:space="0" w:color="auto"/>
      </w:divBdr>
    </w:div>
    <w:div w:id="405689229">
      <w:bodyDiv w:val="1"/>
      <w:marLeft w:val="0"/>
      <w:marRight w:val="0"/>
      <w:marTop w:val="0"/>
      <w:marBottom w:val="0"/>
      <w:divBdr>
        <w:top w:val="none" w:sz="0" w:space="0" w:color="auto"/>
        <w:left w:val="none" w:sz="0" w:space="0" w:color="auto"/>
        <w:bottom w:val="none" w:sz="0" w:space="0" w:color="auto"/>
        <w:right w:val="none" w:sz="0" w:space="0" w:color="auto"/>
      </w:divBdr>
    </w:div>
    <w:div w:id="418060089">
      <w:bodyDiv w:val="1"/>
      <w:marLeft w:val="0"/>
      <w:marRight w:val="0"/>
      <w:marTop w:val="0"/>
      <w:marBottom w:val="0"/>
      <w:divBdr>
        <w:top w:val="none" w:sz="0" w:space="0" w:color="auto"/>
        <w:left w:val="none" w:sz="0" w:space="0" w:color="auto"/>
        <w:bottom w:val="none" w:sz="0" w:space="0" w:color="auto"/>
        <w:right w:val="none" w:sz="0" w:space="0" w:color="auto"/>
      </w:divBdr>
    </w:div>
    <w:div w:id="439184009">
      <w:bodyDiv w:val="1"/>
      <w:marLeft w:val="0"/>
      <w:marRight w:val="0"/>
      <w:marTop w:val="0"/>
      <w:marBottom w:val="0"/>
      <w:divBdr>
        <w:top w:val="none" w:sz="0" w:space="0" w:color="auto"/>
        <w:left w:val="none" w:sz="0" w:space="0" w:color="auto"/>
        <w:bottom w:val="none" w:sz="0" w:space="0" w:color="auto"/>
        <w:right w:val="none" w:sz="0" w:space="0" w:color="auto"/>
      </w:divBdr>
    </w:div>
    <w:div w:id="611744827">
      <w:bodyDiv w:val="1"/>
      <w:marLeft w:val="0"/>
      <w:marRight w:val="0"/>
      <w:marTop w:val="0"/>
      <w:marBottom w:val="0"/>
      <w:divBdr>
        <w:top w:val="none" w:sz="0" w:space="0" w:color="auto"/>
        <w:left w:val="none" w:sz="0" w:space="0" w:color="auto"/>
        <w:bottom w:val="none" w:sz="0" w:space="0" w:color="auto"/>
        <w:right w:val="none" w:sz="0" w:space="0" w:color="auto"/>
      </w:divBdr>
    </w:div>
    <w:div w:id="854658304">
      <w:bodyDiv w:val="1"/>
      <w:marLeft w:val="0"/>
      <w:marRight w:val="0"/>
      <w:marTop w:val="0"/>
      <w:marBottom w:val="0"/>
      <w:divBdr>
        <w:top w:val="none" w:sz="0" w:space="0" w:color="auto"/>
        <w:left w:val="none" w:sz="0" w:space="0" w:color="auto"/>
        <w:bottom w:val="none" w:sz="0" w:space="0" w:color="auto"/>
        <w:right w:val="none" w:sz="0" w:space="0" w:color="auto"/>
      </w:divBdr>
    </w:div>
    <w:div w:id="861936175">
      <w:bodyDiv w:val="1"/>
      <w:marLeft w:val="0"/>
      <w:marRight w:val="0"/>
      <w:marTop w:val="0"/>
      <w:marBottom w:val="0"/>
      <w:divBdr>
        <w:top w:val="none" w:sz="0" w:space="0" w:color="auto"/>
        <w:left w:val="none" w:sz="0" w:space="0" w:color="auto"/>
        <w:bottom w:val="none" w:sz="0" w:space="0" w:color="auto"/>
        <w:right w:val="none" w:sz="0" w:space="0" w:color="auto"/>
      </w:divBdr>
    </w:div>
    <w:div w:id="101923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D:\office\2022\May\10\data\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ffice\2022\May\10\data\Ice_cream_x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office\2022\May\10\data\Ice_cream_xl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Graphical Presentation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'[Crime_rate_data.xlsx]Crime_data  - Tabel 1'!$S$28</c:f>
              <c:strCache>
                <c:ptCount val="1"/>
                <c:pt idx="0">
                  <c:v>Northern</c:v>
                </c:pt>
              </c:strCache>
            </c:strRef>
          </c:tx>
          <c:spPr>
            <a:solidFill>
              <a:schemeClr val="accent1"/>
            </a:solidFill>
            <a:ln>
              <a:noFill/>
            </a:ln>
            <a:effectLst/>
          </c:spPr>
          <c:invertIfNegative val="0"/>
          <c:cat>
            <c:strRef>
              <c:f>'[Crime_rate_data.xlsx]Crime_data  - Tabel 1'!$R$29:$R$40</c:f>
              <c:strCache>
                <c:ptCount val="12"/>
                <c:pt idx="0">
                  <c:v>Sum of CrimeRate</c:v>
                </c:pt>
                <c:pt idx="1">
                  <c:v>Sum of Youth</c:v>
                </c:pt>
                <c:pt idx="2">
                  <c:v>Sum of Education</c:v>
                </c:pt>
                <c:pt idx="3">
                  <c:v>Sum of ExpenditureYear0</c:v>
                </c:pt>
                <c:pt idx="4">
                  <c:v>Sum of LabourForce</c:v>
                </c:pt>
                <c:pt idx="5">
                  <c:v>Sum of Males</c:v>
                </c:pt>
                <c:pt idx="6">
                  <c:v>Sum of MoreMales</c:v>
                </c:pt>
                <c:pt idx="7">
                  <c:v>Sum of YouthUnemployment</c:v>
                </c:pt>
                <c:pt idx="8">
                  <c:v>Sum of MatureUnemployment</c:v>
                </c:pt>
                <c:pt idx="9">
                  <c:v>Sum of HighYouthUnemploy</c:v>
                </c:pt>
                <c:pt idx="10">
                  <c:v>Average of Wage</c:v>
                </c:pt>
                <c:pt idx="11">
                  <c:v>Sum of BelowWage</c:v>
                </c:pt>
              </c:strCache>
            </c:strRef>
          </c:cat>
          <c:val>
            <c:numRef>
              <c:f>'[Crime_rate_data.xlsx]Crime_data  - Tabel 1'!$S$29:$S$40</c:f>
              <c:numCache>
                <c:formatCode>0.00%</c:formatCode>
                <c:ptCount val="12"/>
                <c:pt idx="0">
                  <c:v>0.66661837748344377</c:v>
                </c:pt>
                <c:pt idx="1">
                  <c:v>0.6347305389221557</c:v>
                </c:pt>
                <c:pt idx="2">
                  <c:v>0.68063186813186816</c:v>
                </c:pt>
                <c:pt idx="3">
                  <c:v>0.72065081351689608</c:v>
                </c:pt>
                <c:pt idx="4">
                  <c:v>0.67663785259326659</c:v>
                </c:pt>
                <c:pt idx="5">
                  <c:v>0.66399722955716201</c:v>
                </c:pt>
                <c:pt idx="6">
                  <c:v>1</c:v>
                </c:pt>
                <c:pt idx="7">
                  <c:v>0.67483842210831291</c:v>
                </c:pt>
                <c:pt idx="8">
                  <c:v>0.65122103944896681</c:v>
                </c:pt>
                <c:pt idx="9">
                  <c:v>0.93333333333333335</c:v>
                </c:pt>
                <c:pt idx="10">
                  <c:v>1.08314227749016</c:v>
                </c:pt>
                <c:pt idx="11">
                  <c:v>0.58850625137091472</c:v>
                </c:pt>
              </c:numCache>
            </c:numRef>
          </c:val>
          <c:extLst>
            <c:ext xmlns:c16="http://schemas.microsoft.com/office/drawing/2014/chart" uri="{C3380CC4-5D6E-409C-BE32-E72D297353CC}">
              <c16:uniqueId val="{00000000-046F-4BE8-91F1-0AA2C2F914D4}"/>
            </c:ext>
          </c:extLst>
        </c:ser>
        <c:ser>
          <c:idx val="1"/>
          <c:order val="1"/>
          <c:tx>
            <c:strRef>
              <c:f>'[Crime_rate_data.xlsx]Crime_data  - Tabel 1'!$T$28</c:f>
              <c:strCache>
                <c:ptCount val="1"/>
                <c:pt idx="0">
                  <c:v>Southern</c:v>
                </c:pt>
              </c:strCache>
            </c:strRef>
          </c:tx>
          <c:spPr>
            <a:solidFill>
              <a:schemeClr val="accent2"/>
            </a:solidFill>
            <a:ln>
              <a:noFill/>
            </a:ln>
            <a:effectLst/>
          </c:spPr>
          <c:invertIfNegative val="0"/>
          <c:cat>
            <c:strRef>
              <c:f>'[Crime_rate_data.xlsx]Crime_data  - Tabel 1'!$R$29:$R$40</c:f>
              <c:strCache>
                <c:ptCount val="12"/>
                <c:pt idx="0">
                  <c:v>Sum of CrimeRate</c:v>
                </c:pt>
                <c:pt idx="1">
                  <c:v>Sum of Youth</c:v>
                </c:pt>
                <c:pt idx="2">
                  <c:v>Sum of Education</c:v>
                </c:pt>
                <c:pt idx="3">
                  <c:v>Sum of ExpenditureYear0</c:v>
                </c:pt>
                <c:pt idx="4">
                  <c:v>Sum of LabourForce</c:v>
                </c:pt>
                <c:pt idx="5">
                  <c:v>Sum of Males</c:v>
                </c:pt>
                <c:pt idx="6">
                  <c:v>Sum of MoreMales</c:v>
                </c:pt>
                <c:pt idx="7">
                  <c:v>Sum of YouthUnemployment</c:v>
                </c:pt>
                <c:pt idx="8">
                  <c:v>Sum of MatureUnemployment</c:v>
                </c:pt>
                <c:pt idx="9">
                  <c:v>Sum of HighYouthUnemploy</c:v>
                </c:pt>
                <c:pt idx="10">
                  <c:v>Average of Wage</c:v>
                </c:pt>
                <c:pt idx="11">
                  <c:v>Sum of BelowWage</c:v>
                </c:pt>
              </c:strCache>
            </c:strRef>
          </c:cat>
          <c:val>
            <c:numRef>
              <c:f>'[Crime_rate_data.xlsx]Crime_data  - Tabel 1'!$T$29:$T$40</c:f>
              <c:numCache>
                <c:formatCode>0.00%</c:formatCode>
                <c:ptCount val="12"/>
                <c:pt idx="0">
                  <c:v>0.33338162251655623</c:v>
                </c:pt>
                <c:pt idx="1">
                  <c:v>0.3652694610778443</c:v>
                </c:pt>
                <c:pt idx="2">
                  <c:v>0.3193681318681319</c:v>
                </c:pt>
                <c:pt idx="3">
                  <c:v>0.27934918648310386</c:v>
                </c:pt>
                <c:pt idx="4">
                  <c:v>0.32336214740673341</c:v>
                </c:pt>
                <c:pt idx="5">
                  <c:v>0.33600277044283799</c:v>
                </c:pt>
                <c:pt idx="6">
                  <c:v>0</c:v>
                </c:pt>
                <c:pt idx="7">
                  <c:v>0.32516157789168709</c:v>
                </c:pt>
                <c:pt idx="8">
                  <c:v>0.34877896055103319</c:v>
                </c:pt>
                <c:pt idx="9">
                  <c:v>6.6666666666666666E-2</c:v>
                </c:pt>
                <c:pt idx="10">
                  <c:v>0.83891183736281538</c:v>
                </c:pt>
                <c:pt idx="11">
                  <c:v>0.41149374862908533</c:v>
                </c:pt>
              </c:numCache>
            </c:numRef>
          </c:val>
          <c:extLst>
            <c:ext xmlns:c16="http://schemas.microsoft.com/office/drawing/2014/chart" uri="{C3380CC4-5D6E-409C-BE32-E72D297353CC}">
              <c16:uniqueId val="{00000001-046F-4BE8-91F1-0AA2C2F914D4}"/>
            </c:ext>
          </c:extLst>
        </c:ser>
        <c:dLbls>
          <c:showLegendKey val="0"/>
          <c:showVal val="0"/>
          <c:showCatName val="0"/>
          <c:showSerName val="0"/>
          <c:showPercent val="0"/>
          <c:showBubbleSize val="0"/>
        </c:dLbls>
        <c:gapWidth val="219"/>
        <c:overlap val="-27"/>
        <c:axId val="1211889248"/>
        <c:axId val="1076113712"/>
      </c:barChart>
      <c:catAx>
        <c:axId val="1211889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113712"/>
        <c:crosses val="autoZero"/>
        <c:auto val="1"/>
        <c:lblAlgn val="ctr"/>
        <c:lblOffset val="100"/>
        <c:noMultiLvlLbl val="0"/>
      </c:catAx>
      <c:valAx>
        <c:axId val="10761137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1889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Pie Chart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65D-40C9-A94B-55362C13E76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65D-40C9-A94B-55362C13E76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65D-40C9-A94B-55362C13E76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'[Ice_cream_xls.xlsx]Ice_cream_R - Tabel 1'!$S$2:$S$4</c:f>
              <c:strCache>
                <c:ptCount val="3"/>
                <c:pt idx="0">
                  <c:v>Students like venilla flevour</c:v>
                </c:pt>
                <c:pt idx="1">
                  <c:v>Students like strawberry</c:v>
                </c:pt>
                <c:pt idx="2">
                  <c:v>Students like Chocolate</c:v>
                </c:pt>
              </c:strCache>
            </c:strRef>
          </c:cat>
          <c:val>
            <c:numRef>
              <c:f>'[Ice_cream_xls.xlsx]Ice_cream_R - Tabel 1'!$T$2:$T$4</c:f>
              <c:numCache>
                <c:formatCode>General</c:formatCode>
                <c:ptCount val="3"/>
                <c:pt idx="0">
                  <c:v>95</c:v>
                </c:pt>
                <c:pt idx="1">
                  <c:v>58</c:v>
                </c:pt>
                <c:pt idx="2">
                  <c:v>47</c:v>
                </c:pt>
              </c:numCache>
            </c:numRef>
          </c:val>
          <c:extLst>
            <c:ext xmlns:c16="http://schemas.microsoft.com/office/drawing/2014/chart" uri="{C3380CC4-5D6E-409C-BE32-E72D297353CC}">
              <c16:uniqueId val="{00000006-A65D-40C9-A94B-55362C13E76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[Ice_cream_xls.xlsx]Ice_cream_R - Tabel 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'Ice_cream_R - Tabel 1'!$W$1</c:f>
              <c:strCache>
                <c:ptCount val="1"/>
                <c:pt idx="0">
                  <c:v>Total</c:v>
                </c:pt>
              </c:strCache>
            </c:strRef>
          </c:tx>
          <c:spPr>
            <a:solidFill>
              <a:schemeClr val="accent1"/>
            </a:solidFill>
            <a:ln>
              <a:noFill/>
            </a:ln>
            <a:effectLst/>
          </c:spPr>
          <c:invertIfNegative val="0"/>
          <c:cat>
            <c:strRef>
              <c:f>'Ice_cream_R - Tabel 1'!$V$2:$V$4</c:f>
              <c:strCache>
                <c:ptCount val="2"/>
                <c:pt idx="0">
                  <c:v>Female</c:v>
                </c:pt>
                <c:pt idx="1">
                  <c:v>Male</c:v>
                </c:pt>
              </c:strCache>
            </c:strRef>
          </c:cat>
          <c:val>
            <c:numRef>
              <c:f>'Ice_cream_R - Tabel 1'!$W$2:$W$4</c:f>
              <c:numCache>
                <c:formatCode>General</c:formatCode>
                <c:ptCount val="2"/>
                <c:pt idx="0">
                  <c:v>109</c:v>
                </c:pt>
                <c:pt idx="1">
                  <c:v>91</c:v>
                </c:pt>
              </c:numCache>
            </c:numRef>
          </c:val>
          <c:extLst>
            <c:ext xmlns:c16="http://schemas.microsoft.com/office/drawing/2014/chart" uri="{C3380CC4-5D6E-409C-BE32-E72D297353CC}">
              <c16:uniqueId val="{00000000-5265-4989-BF6B-13617BF1C3EF}"/>
            </c:ext>
          </c:extLst>
        </c:ser>
        <c:dLbls>
          <c:showLegendKey val="0"/>
          <c:showVal val="0"/>
          <c:showCatName val="0"/>
          <c:showSerName val="0"/>
          <c:showPercent val="0"/>
          <c:showBubbleSize val="0"/>
        </c:dLbls>
        <c:gapWidth val="219"/>
        <c:overlap val="-27"/>
        <c:axId val="1076114800"/>
        <c:axId val="1076115344"/>
      </c:barChart>
      <c:catAx>
        <c:axId val="1076114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115344"/>
        <c:crosses val="autoZero"/>
        <c:auto val="1"/>
        <c:lblAlgn val="ctr"/>
        <c:lblOffset val="100"/>
        <c:noMultiLvlLbl val="0"/>
      </c:catAx>
      <c:valAx>
        <c:axId val="1076115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1148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5B4D9-8BA3-41DC-BD83-4DFAF6135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20</Pages>
  <Words>3185</Words>
  <Characters>18160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Petru Vutcarau</cp:lastModifiedBy>
  <cp:revision>15</cp:revision>
  <dcterms:created xsi:type="dcterms:W3CDTF">2022-05-10T14:24:00Z</dcterms:created>
  <dcterms:modified xsi:type="dcterms:W3CDTF">2022-05-13T18:18:00Z</dcterms:modified>
</cp:coreProperties>
</file>