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9AC35" w14:textId="3C4F13A5" w:rsidR="00906E83" w:rsidRDefault="00C4692E" w:rsidP="00DA151E">
      <w:pPr>
        <w:rPr>
          <w:rFonts w:ascii="Arial" w:hAnsi="Arial" w:cs="Arial"/>
          <w:b/>
          <w:bCs/>
          <w:color w:val="000000"/>
          <w:sz w:val="23"/>
          <w:szCs w:val="23"/>
        </w:rPr>
      </w:pPr>
      <w:r>
        <w:rPr>
          <w:rFonts w:ascii="Arial" w:hAnsi="Arial" w:cs="Arial"/>
          <w:b/>
          <w:bCs/>
          <w:color w:val="000000"/>
          <w:sz w:val="23"/>
          <w:szCs w:val="23"/>
        </w:rPr>
        <w:t xml:space="preserve">   </w:t>
      </w:r>
      <w:r>
        <w:rPr>
          <w:rFonts w:ascii="Arial" w:hAnsi="Arial" w:cs="Arial"/>
          <w:b/>
          <w:bCs/>
          <w:color w:val="000000"/>
          <w:sz w:val="23"/>
          <w:szCs w:val="23"/>
        </w:rPr>
        <w:tab/>
      </w:r>
      <w:r>
        <w:rPr>
          <w:rFonts w:ascii="Arial" w:hAnsi="Arial" w:cs="Arial"/>
          <w:b/>
          <w:bCs/>
          <w:color w:val="000000"/>
          <w:sz w:val="23"/>
          <w:szCs w:val="23"/>
        </w:rPr>
        <w:tab/>
      </w:r>
      <w:r w:rsidR="00906E83">
        <w:rPr>
          <w:rFonts w:ascii="Arial" w:hAnsi="Arial" w:cs="Arial"/>
          <w:b/>
          <w:bCs/>
          <w:color w:val="000000"/>
          <w:sz w:val="23"/>
          <w:szCs w:val="23"/>
        </w:rPr>
        <w:t xml:space="preserve">BMHP6021_LON - </w:t>
      </w:r>
      <w:r w:rsidR="00906E83" w:rsidRPr="00906E83">
        <w:rPr>
          <w:rFonts w:ascii="Arial" w:hAnsi="Arial" w:cs="Arial"/>
          <w:b/>
          <w:bCs/>
          <w:color w:val="000000"/>
          <w:sz w:val="23"/>
          <w:szCs w:val="23"/>
        </w:rPr>
        <w:t>Health, Wellbeing and Sustainable Development</w:t>
      </w:r>
    </w:p>
    <w:p w14:paraId="0FB7549B" w14:textId="4CF8F489" w:rsidR="00B36B74" w:rsidRPr="00906E83" w:rsidRDefault="00906E83" w:rsidP="00ED45D9">
      <w:pPr>
        <w:ind w:firstLine="720"/>
        <w:jc w:val="center"/>
        <w:rPr>
          <w:rFonts w:ascii="Arial" w:hAnsi="Arial" w:cs="Arial"/>
          <w:b/>
          <w:bCs/>
          <w:color w:val="000000"/>
          <w:sz w:val="23"/>
          <w:szCs w:val="23"/>
        </w:rPr>
      </w:pPr>
      <w:r>
        <w:rPr>
          <w:rFonts w:ascii="Arial" w:hAnsi="Arial" w:cs="Arial"/>
          <w:b/>
          <w:bCs/>
          <w:color w:val="000000"/>
          <w:sz w:val="23"/>
          <w:szCs w:val="23"/>
        </w:rPr>
        <w:t>Assessment 1 (Report)</w:t>
      </w:r>
      <w:r w:rsidR="00730544" w:rsidRPr="00906E83">
        <w:rPr>
          <w:rFonts w:ascii="Arial" w:hAnsi="Arial" w:cs="Arial"/>
          <w:b/>
          <w:bCs/>
          <w:color w:val="000000"/>
          <w:sz w:val="23"/>
          <w:szCs w:val="23"/>
        </w:rPr>
        <w:t xml:space="preserve"> – Suggested Structure</w:t>
      </w:r>
    </w:p>
    <w:p w14:paraId="0B359FF8" w14:textId="77777777" w:rsidR="00730544" w:rsidRDefault="00730544">
      <w:pPr>
        <w:rPr>
          <w:rFonts w:ascii="Arial" w:hAnsi="Arial" w:cs="Arial"/>
          <w:color w:val="000000"/>
          <w:sz w:val="23"/>
          <w:szCs w:val="23"/>
        </w:rPr>
      </w:pPr>
    </w:p>
    <w:tbl>
      <w:tblPr>
        <w:tblStyle w:val="TableGrid"/>
        <w:tblW w:w="8075" w:type="dxa"/>
        <w:tblLook w:val="04A0" w:firstRow="1" w:lastRow="0" w:firstColumn="1" w:lastColumn="0" w:noHBand="0" w:noVBand="1"/>
      </w:tblPr>
      <w:tblGrid>
        <w:gridCol w:w="6091"/>
        <w:gridCol w:w="1984"/>
      </w:tblGrid>
      <w:tr w:rsidR="00730544" w:rsidRPr="007144F1" w14:paraId="2B44F5E6" w14:textId="77777777" w:rsidTr="007144F1">
        <w:trPr>
          <w:trHeight w:val="528"/>
        </w:trPr>
        <w:tc>
          <w:tcPr>
            <w:tcW w:w="6091" w:type="dxa"/>
            <w:vAlign w:val="center"/>
          </w:tcPr>
          <w:p w14:paraId="14C7F58B" w14:textId="1A28F559" w:rsidR="00730544" w:rsidRPr="007144F1" w:rsidRDefault="00730544" w:rsidP="00730544">
            <w:pPr>
              <w:spacing w:line="360" w:lineRule="auto"/>
              <w:rPr>
                <w:rFonts w:ascii="Arial" w:hAnsi="Arial" w:cs="Arial"/>
                <w:b/>
                <w:bCs/>
              </w:rPr>
            </w:pPr>
            <w:r w:rsidRPr="007144F1">
              <w:rPr>
                <w:rFonts w:ascii="Arial" w:hAnsi="Arial" w:cs="Arial"/>
                <w:b/>
                <w:bCs/>
              </w:rPr>
              <w:t>Suggested section</w:t>
            </w:r>
          </w:p>
        </w:tc>
        <w:tc>
          <w:tcPr>
            <w:tcW w:w="1984" w:type="dxa"/>
            <w:vAlign w:val="center"/>
          </w:tcPr>
          <w:p w14:paraId="56238227" w14:textId="6297D9B8" w:rsidR="00730544" w:rsidRPr="007144F1" w:rsidRDefault="00730544" w:rsidP="007144F1">
            <w:pPr>
              <w:spacing w:line="360" w:lineRule="auto"/>
              <w:rPr>
                <w:rFonts w:ascii="Arial" w:hAnsi="Arial" w:cs="Arial"/>
                <w:b/>
                <w:bCs/>
              </w:rPr>
            </w:pPr>
            <w:r w:rsidRPr="007144F1">
              <w:rPr>
                <w:rFonts w:ascii="Arial" w:hAnsi="Arial" w:cs="Arial"/>
                <w:b/>
                <w:bCs/>
              </w:rPr>
              <w:t xml:space="preserve">Point </w:t>
            </w:r>
            <w:r w:rsidR="00906E83" w:rsidRPr="007144F1">
              <w:rPr>
                <w:rFonts w:ascii="Arial" w:hAnsi="Arial" w:cs="Arial"/>
                <w:b/>
                <w:bCs/>
              </w:rPr>
              <w:t>of</w:t>
            </w:r>
            <w:r w:rsidRPr="007144F1">
              <w:rPr>
                <w:rFonts w:ascii="Arial" w:hAnsi="Arial" w:cs="Arial"/>
                <w:b/>
                <w:bCs/>
              </w:rPr>
              <w:t xml:space="preserve"> the Assignment brief’s Further guidance</w:t>
            </w:r>
          </w:p>
        </w:tc>
      </w:tr>
      <w:tr w:rsidR="00730544" w:rsidRPr="00906E83" w14:paraId="1CB91DFB" w14:textId="77777777" w:rsidTr="007144F1">
        <w:tc>
          <w:tcPr>
            <w:tcW w:w="6091" w:type="dxa"/>
          </w:tcPr>
          <w:p w14:paraId="5FCAF4EE" w14:textId="77777777" w:rsidR="00730544" w:rsidRPr="007144F1" w:rsidRDefault="00730544" w:rsidP="00730544">
            <w:pPr>
              <w:spacing w:line="360" w:lineRule="auto"/>
              <w:rPr>
                <w:rFonts w:ascii="Arial" w:hAnsi="Arial" w:cs="Arial"/>
                <w:color w:val="000000"/>
              </w:rPr>
            </w:pPr>
            <w:r w:rsidRPr="007144F1">
              <w:rPr>
                <w:rFonts w:ascii="Arial" w:hAnsi="Arial" w:cs="Arial"/>
                <w:color w:val="000000"/>
              </w:rPr>
              <w:t>Cover page</w:t>
            </w:r>
          </w:p>
          <w:p w14:paraId="1660B601" w14:textId="77777777" w:rsidR="00730544" w:rsidRPr="007144F1" w:rsidRDefault="00730544" w:rsidP="00730544">
            <w:pPr>
              <w:spacing w:line="360" w:lineRule="auto"/>
              <w:rPr>
                <w:rFonts w:ascii="Arial" w:hAnsi="Arial" w:cs="Arial"/>
                <w:color w:val="000000"/>
              </w:rPr>
            </w:pPr>
          </w:p>
        </w:tc>
        <w:tc>
          <w:tcPr>
            <w:tcW w:w="1984" w:type="dxa"/>
          </w:tcPr>
          <w:p w14:paraId="17330E52" w14:textId="77777777" w:rsidR="00730544" w:rsidRPr="00906E83" w:rsidRDefault="00730544" w:rsidP="007144F1">
            <w:pPr>
              <w:spacing w:line="360" w:lineRule="auto"/>
              <w:jc w:val="center"/>
              <w:rPr>
                <w:rFonts w:ascii="Arial" w:hAnsi="Arial" w:cs="Arial"/>
                <w:color w:val="000000"/>
              </w:rPr>
            </w:pPr>
          </w:p>
        </w:tc>
      </w:tr>
      <w:tr w:rsidR="00730544" w:rsidRPr="00906E83" w14:paraId="1CC3CB42" w14:textId="77777777" w:rsidTr="007144F1">
        <w:tc>
          <w:tcPr>
            <w:tcW w:w="6091" w:type="dxa"/>
          </w:tcPr>
          <w:p w14:paraId="72558047" w14:textId="77777777" w:rsidR="00730544" w:rsidRPr="007144F1" w:rsidRDefault="00730544" w:rsidP="00730544">
            <w:pPr>
              <w:spacing w:line="360" w:lineRule="auto"/>
              <w:rPr>
                <w:rFonts w:ascii="Arial" w:hAnsi="Arial" w:cs="Arial"/>
                <w:color w:val="000000"/>
              </w:rPr>
            </w:pPr>
            <w:r w:rsidRPr="007144F1">
              <w:rPr>
                <w:rFonts w:ascii="Arial" w:hAnsi="Arial" w:cs="Arial"/>
                <w:color w:val="000000"/>
              </w:rPr>
              <w:t>Table of Contents</w:t>
            </w:r>
          </w:p>
          <w:p w14:paraId="4119D777" w14:textId="77777777" w:rsidR="00730544" w:rsidRPr="007144F1" w:rsidRDefault="00730544" w:rsidP="00730544">
            <w:pPr>
              <w:spacing w:line="360" w:lineRule="auto"/>
              <w:rPr>
                <w:rFonts w:ascii="Arial" w:hAnsi="Arial" w:cs="Arial"/>
                <w:color w:val="000000"/>
              </w:rPr>
            </w:pPr>
          </w:p>
        </w:tc>
        <w:tc>
          <w:tcPr>
            <w:tcW w:w="1984" w:type="dxa"/>
          </w:tcPr>
          <w:p w14:paraId="176BC726" w14:textId="77777777" w:rsidR="00730544" w:rsidRPr="00906E83" w:rsidRDefault="00730544" w:rsidP="007144F1">
            <w:pPr>
              <w:spacing w:line="360" w:lineRule="auto"/>
              <w:jc w:val="center"/>
              <w:rPr>
                <w:rFonts w:ascii="Arial" w:hAnsi="Arial" w:cs="Arial"/>
                <w:color w:val="000000"/>
              </w:rPr>
            </w:pPr>
          </w:p>
        </w:tc>
      </w:tr>
      <w:tr w:rsidR="00730544" w:rsidRPr="00906E83" w14:paraId="118427BF" w14:textId="77777777" w:rsidTr="007144F1">
        <w:tc>
          <w:tcPr>
            <w:tcW w:w="6091" w:type="dxa"/>
          </w:tcPr>
          <w:p w14:paraId="76902382" w14:textId="77777777"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Introduction </w:t>
            </w:r>
          </w:p>
          <w:p w14:paraId="62417ED2" w14:textId="77777777" w:rsidR="00730544" w:rsidRPr="007144F1" w:rsidRDefault="00730544" w:rsidP="00730544">
            <w:pPr>
              <w:spacing w:line="360" w:lineRule="auto"/>
              <w:rPr>
                <w:rFonts w:ascii="Arial" w:hAnsi="Arial" w:cs="Arial"/>
                <w:color w:val="000000"/>
              </w:rPr>
            </w:pPr>
          </w:p>
        </w:tc>
        <w:tc>
          <w:tcPr>
            <w:tcW w:w="1984" w:type="dxa"/>
          </w:tcPr>
          <w:p w14:paraId="05AB23AC" w14:textId="77777777" w:rsidR="00730544" w:rsidRPr="00906E83" w:rsidRDefault="00730544" w:rsidP="007144F1">
            <w:pPr>
              <w:spacing w:line="360" w:lineRule="auto"/>
              <w:jc w:val="center"/>
              <w:rPr>
                <w:rFonts w:ascii="Arial" w:hAnsi="Arial" w:cs="Arial"/>
                <w:color w:val="000000"/>
              </w:rPr>
            </w:pPr>
          </w:p>
        </w:tc>
      </w:tr>
      <w:tr w:rsidR="00730544" w:rsidRPr="00906E83" w14:paraId="1F1A816B" w14:textId="77777777" w:rsidTr="007144F1">
        <w:tc>
          <w:tcPr>
            <w:tcW w:w="6091" w:type="dxa"/>
          </w:tcPr>
          <w:p w14:paraId="072D861A" w14:textId="10AED4F1"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Briefly discuss of the 17 Sustainable Development Goals              </w:t>
            </w:r>
          </w:p>
        </w:tc>
        <w:tc>
          <w:tcPr>
            <w:tcW w:w="1984" w:type="dxa"/>
          </w:tcPr>
          <w:p w14:paraId="787E4498" w14:textId="57BCFE86"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1</w:t>
            </w:r>
          </w:p>
        </w:tc>
      </w:tr>
      <w:tr w:rsidR="00730544" w:rsidRPr="00906E83" w14:paraId="3F8E0E8C" w14:textId="77777777" w:rsidTr="007144F1">
        <w:tc>
          <w:tcPr>
            <w:tcW w:w="6091" w:type="dxa"/>
          </w:tcPr>
          <w:p w14:paraId="4930EED3" w14:textId="3526AA01"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Detailed discussion of the 3 SDGs: Goal 3, Goal 4, and Goal 17              </w:t>
            </w:r>
          </w:p>
        </w:tc>
        <w:tc>
          <w:tcPr>
            <w:tcW w:w="1984" w:type="dxa"/>
          </w:tcPr>
          <w:p w14:paraId="7546FE13" w14:textId="4845ED9D"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2</w:t>
            </w:r>
          </w:p>
        </w:tc>
      </w:tr>
      <w:tr w:rsidR="00730544" w:rsidRPr="00906E83" w14:paraId="390206DC" w14:textId="77777777" w:rsidTr="007144F1">
        <w:tc>
          <w:tcPr>
            <w:tcW w:w="6091" w:type="dxa"/>
          </w:tcPr>
          <w:p w14:paraId="1A5559DE" w14:textId="2CA27159"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Two to three UK policies or initiatives adopted by UK government in meeting these 3 </w:t>
            </w:r>
            <w:proofErr w:type="gramStart"/>
            <w:r w:rsidRPr="007144F1">
              <w:rPr>
                <w:rFonts w:ascii="Arial" w:hAnsi="Arial" w:cs="Arial"/>
                <w:color w:val="000000"/>
              </w:rPr>
              <w:t>SDGs</w:t>
            </w:r>
            <w:proofErr w:type="gramEnd"/>
          </w:p>
          <w:p w14:paraId="3DC4660D" w14:textId="77777777" w:rsidR="00730544" w:rsidRPr="007144F1" w:rsidRDefault="00730544" w:rsidP="00730544">
            <w:pPr>
              <w:spacing w:line="360" w:lineRule="auto"/>
              <w:rPr>
                <w:rFonts w:ascii="Arial" w:hAnsi="Arial" w:cs="Arial"/>
                <w:color w:val="000000"/>
              </w:rPr>
            </w:pPr>
          </w:p>
        </w:tc>
        <w:tc>
          <w:tcPr>
            <w:tcW w:w="1984" w:type="dxa"/>
          </w:tcPr>
          <w:p w14:paraId="328BD1F2" w14:textId="11D85D48"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3</w:t>
            </w:r>
          </w:p>
        </w:tc>
      </w:tr>
      <w:tr w:rsidR="00730544" w:rsidRPr="00906E83" w14:paraId="1C43DD30" w14:textId="77777777" w:rsidTr="007144F1">
        <w:tc>
          <w:tcPr>
            <w:tcW w:w="6091" w:type="dxa"/>
          </w:tcPr>
          <w:p w14:paraId="7AC80957" w14:textId="4B08368E" w:rsidR="00730544" w:rsidRPr="007144F1" w:rsidRDefault="00730544" w:rsidP="00730544">
            <w:pPr>
              <w:spacing w:line="360" w:lineRule="auto"/>
              <w:rPr>
                <w:rFonts w:ascii="Arial" w:hAnsi="Arial" w:cs="Arial"/>
                <w:color w:val="000000"/>
              </w:rPr>
            </w:pPr>
            <w:r w:rsidRPr="007144F1">
              <w:rPr>
                <w:rFonts w:ascii="Arial" w:hAnsi="Arial" w:cs="Arial"/>
                <w:color w:val="000000"/>
              </w:rPr>
              <w:t>Introduction of identified city/borough</w:t>
            </w:r>
          </w:p>
        </w:tc>
        <w:tc>
          <w:tcPr>
            <w:tcW w:w="1984" w:type="dxa"/>
          </w:tcPr>
          <w:p w14:paraId="671B4571" w14:textId="70833A72"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4</w:t>
            </w:r>
          </w:p>
        </w:tc>
      </w:tr>
      <w:tr w:rsidR="00730544" w:rsidRPr="00906E83" w14:paraId="4FD23068" w14:textId="77777777" w:rsidTr="007144F1">
        <w:tc>
          <w:tcPr>
            <w:tcW w:w="6091" w:type="dxa"/>
          </w:tcPr>
          <w:p w14:paraId="3281516C" w14:textId="72C309DD" w:rsidR="00730544" w:rsidRPr="007144F1" w:rsidRDefault="00730544" w:rsidP="00730544">
            <w:pPr>
              <w:spacing w:line="360" w:lineRule="auto"/>
              <w:rPr>
                <w:rFonts w:ascii="Arial" w:hAnsi="Arial" w:cs="Arial"/>
                <w:color w:val="000000"/>
              </w:rPr>
            </w:pPr>
            <w:r w:rsidRPr="007144F1">
              <w:rPr>
                <w:rFonts w:ascii="Arial" w:hAnsi="Arial" w:cs="Arial"/>
                <w:color w:val="000000"/>
              </w:rPr>
              <w:t>Local policies and statistics (for the city/ borough) identified to meet the 3 SDGs</w:t>
            </w:r>
          </w:p>
        </w:tc>
        <w:tc>
          <w:tcPr>
            <w:tcW w:w="1984" w:type="dxa"/>
          </w:tcPr>
          <w:p w14:paraId="261D5EFF" w14:textId="4B85C2DF"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5</w:t>
            </w:r>
          </w:p>
        </w:tc>
      </w:tr>
      <w:tr w:rsidR="00730544" w:rsidRPr="00906E83" w14:paraId="33403B8F" w14:textId="77777777" w:rsidTr="007144F1">
        <w:tc>
          <w:tcPr>
            <w:tcW w:w="6091" w:type="dxa"/>
          </w:tcPr>
          <w:p w14:paraId="4D97E278" w14:textId="43EE5B72"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Reviewing the status of city/borough to meeting the 3 SDGs          </w:t>
            </w:r>
          </w:p>
        </w:tc>
        <w:tc>
          <w:tcPr>
            <w:tcW w:w="1984" w:type="dxa"/>
          </w:tcPr>
          <w:p w14:paraId="56D7E385" w14:textId="45C0E985"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6</w:t>
            </w:r>
          </w:p>
        </w:tc>
      </w:tr>
      <w:tr w:rsidR="00730544" w:rsidRPr="00906E83" w14:paraId="576EADA6" w14:textId="77777777" w:rsidTr="007144F1">
        <w:tc>
          <w:tcPr>
            <w:tcW w:w="6091" w:type="dxa"/>
          </w:tcPr>
          <w:p w14:paraId="4239B969" w14:textId="24049179"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Recommendations (minimum four) </w:t>
            </w:r>
          </w:p>
        </w:tc>
        <w:tc>
          <w:tcPr>
            <w:tcW w:w="1984" w:type="dxa"/>
          </w:tcPr>
          <w:p w14:paraId="3B8AD087" w14:textId="21377A9C" w:rsidR="00730544" w:rsidRPr="00906E83" w:rsidRDefault="00730544" w:rsidP="007144F1">
            <w:pPr>
              <w:spacing w:line="360" w:lineRule="auto"/>
              <w:jc w:val="center"/>
              <w:rPr>
                <w:rFonts w:ascii="Arial" w:hAnsi="Arial" w:cs="Arial"/>
                <w:color w:val="000000"/>
              </w:rPr>
            </w:pPr>
            <w:r w:rsidRPr="00906E83">
              <w:rPr>
                <w:rFonts w:ascii="Arial" w:hAnsi="Arial" w:cs="Arial"/>
                <w:color w:val="000000"/>
              </w:rPr>
              <w:t>Point 7</w:t>
            </w:r>
          </w:p>
        </w:tc>
      </w:tr>
      <w:tr w:rsidR="00730544" w:rsidRPr="00906E83" w14:paraId="7C4DABBC" w14:textId="77777777" w:rsidTr="007144F1">
        <w:tc>
          <w:tcPr>
            <w:tcW w:w="6091" w:type="dxa"/>
          </w:tcPr>
          <w:p w14:paraId="662B527B" w14:textId="77777777" w:rsidR="00730544" w:rsidRPr="007144F1" w:rsidRDefault="00730544" w:rsidP="00730544">
            <w:pPr>
              <w:spacing w:line="360" w:lineRule="auto"/>
              <w:rPr>
                <w:rFonts w:ascii="Arial" w:hAnsi="Arial" w:cs="Arial"/>
                <w:color w:val="000000"/>
              </w:rPr>
            </w:pPr>
            <w:r w:rsidRPr="007144F1">
              <w:rPr>
                <w:rFonts w:ascii="Arial" w:hAnsi="Arial" w:cs="Arial"/>
                <w:color w:val="000000"/>
              </w:rPr>
              <w:t xml:space="preserve">Conclusions </w:t>
            </w:r>
          </w:p>
          <w:p w14:paraId="4C0894A4" w14:textId="77777777" w:rsidR="00730544" w:rsidRPr="007144F1" w:rsidRDefault="00730544" w:rsidP="00730544">
            <w:pPr>
              <w:spacing w:line="360" w:lineRule="auto"/>
              <w:rPr>
                <w:rFonts w:ascii="Arial" w:hAnsi="Arial" w:cs="Arial"/>
                <w:color w:val="000000"/>
              </w:rPr>
            </w:pPr>
          </w:p>
        </w:tc>
        <w:tc>
          <w:tcPr>
            <w:tcW w:w="1984" w:type="dxa"/>
          </w:tcPr>
          <w:p w14:paraId="003B4188" w14:textId="77777777" w:rsidR="00730544" w:rsidRPr="00906E83" w:rsidRDefault="00730544" w:rsidP="00730544">
            <w:pPr>
              <w:spacing w:line="360" w:lineRule="auto"/>
              <w:rPr>
                <w:rFonts w:ascii="Arial" w:hAnsi="Arial" w:cs="Arial"/>
                <w:color w:val="000000"/>
              </w:rPr>
            </w:pPr>
          </w:p>
        </w:tc>
      </w:tr>
      <w:tr w:rsidR="00730544" w:rsidRPr="00906E83" w14:paraId="1FA67B8F" w14:textId="77777777" w:rsidTr="007144F1">
        <w:tc>
          <w:tcPr>
            <w:tcW w:w="6091" w:type="dxa"/>
          </w:tcPr>
          <w:p w14:paraId="4AC24761" w14:textId="12CA1043" w:rsidR="00730544" w:rsidRPr="007144F1" w:rsidRDefault="00730544" w:rsidP="00730544">
            <w:pPr>
              <w:spacing w:line="360" w:lineRule="auto"/>
              <w:rPr>
                <w:rFonts w:ascii="Arial" w:hAnsi="Arial" w:cs="Arial"/>
                <w:color w:val="000000"/>
              </w:rPr>
            </w:pPr>
            <w:r w:rsidRPr="007144F1">
              <w:rPr>
                <w:rFonts w:ascii="Arial" w:hAnsi="Arial" w:cs="Arial"/>
                <w:color w:val="000000"/>
              </w:rPr>
              <w:t>References</w:t>
            </w:r>
          </w:p>
        </w:tc>
        <w:tc>
          <w:tcPr>
            <w:tcW w:w="1984" w:type="dxa"/>
          </w:tcPr>
          <w:p w14:paraId="1A3934AC" w14:textId="77777777" w:rsidR="00730544" w:rsidRPr="00906E83" w:rsidRDefault="00730544" w:rsidP="00730544">
            <w:pPr>
              <w:spacing w:line="360" w:lineRule="auto"/>
              <w:rPr>
                <w:rFonts w:ascii="Arial" w:hAnsi="Arial" w:cs="Arial"/>
                <w:color w:val="000000"/>
              </w:rPr>
            </w:pPr>
          </w:p>
        </w:tc>
      </w:tr>
    </w:tbl>
    <w:p w14:paraId="6911C11F" w14:textId="77777777" w:rsidR="00730544" w:rsidRDefault="00730544">
      <w:pPr>
        <w:rPr>
          <w:rFonts w:ascii="Arial" w:hAnsi="Arial" w:cs="Arial"/>
          <w:color w:val="000000"/>
          <w:sz w:val="23"/>
          <w:szCs w:val="23"/>
        </w:rPr>
      </w:pPr>
    </w:p>
    <w:p w14:paraId="73026129" w14:textId="5008C75D" w:rsidR="004C4788" w:rsidRPr="007217BF" w:rsidRDefault="004C4788">
      <w:pPr>
        <w:rPr>
          <w:rFonts w:ascii="Arial" w:hAnsi="Arial" w:cs="Arial"/>
          <w:color w:val="000000"/>
          <w:sz w:val="28"/>
          <w:szCs w:val="28"/>
        </w:rPr>
      </w:pPr>
      <w:r w:rsidRPr="007217BF">
        <w:rPr>
          <w:rFonts w:ascii="Arial" w:hAnsi="Arial" w:cs="Arial"/>
          <w:color w:val="000000"/>
          <w:sz w:val="28"/>
          <w:szCs w:val="28"/>
        </w:rPr>
        <w:t>WHAT IS SUSTANABLS GOAL</w:t>
      </w:r>
    </w:p>
    <w:p w14:paraId="6E45C40C" w14:textId="426A204F" w:rsidR="00F60428" w:rsidRPr="007217BF" w:rsidRDefault="00022F5D">
      <w:pPr>
        <w:rPr>
          <w:rFonts w:ascii="Arial" w:hAnsi="Arial" w:cs="Arial"/>
          <w:color w:val="000000"/>
        </w:rPr>
      </w:pPr>
      <w:r w:rsidRPr="007217BF">
        <w:rPr>
          <w:rFonts w:ascii="Arial" w:hAnsi="Arial" w:cs="Arial"/>
          <w:color w:val="000000"/>
        </w:rPr>
        <w:t xml:space="preserve">A mode of growth that satisfies the needs of the present without harming the capacity of future generations to continue to meet their needs </w:t>
      </w:r>
      <w:proofErr w:type="gramStart"/>
      <w:r w:rsidRPr="007217BF">
        <w:rPr>
          <w:rFonts w:ascii="Arial" w:hAnsi="Arial" w:cs="Arial"/>
          <w:color w:val="000000"/>
        </w:rPr>
        <w:t>in their own right and</w:t>
      </w:r>
      <w:proofErr w:type="gramEnd"/>
      <w:r w:rsidRPr="007217BF">
        <w:rPr>
          <w:rFonts w:ascii="Arial" w:hAnsi="Arial" w:cs="Arial"/>
          <w:color w:val="000000"/>
        </w:rPr>
        <w:t xml:space="preserve"> without compromising the environment. It is the underlying principle that drives planning, and it is crucial to the performance of the nation on all fronts, including the economic, environmental, and social fronts. To express it more plainly, the principle emphasises the relevance of making it feasible for all individuals, both now and in the foreseeable future, to satisfy their most fundamental requirements and to improve their overall quality of life. This applies to both the present and the foreseeable future.</w:t>
      </w:r>
    </w:p>
    <w:p w14:paraId="6F601E71" w14:textId="77777777" w:rsidR="00F60428" w:rsidRDefault="00F60428">
      <w:pPr>
        <w:rPr>
          <w:rFonts w:ascii="Arial" w:hAnsi="Arial" w:cs="Arial"/>
          <w:color w:val="000000"/>
          <w:sz w:val="23"/>
          <w:szCs w:val="23"/>
        </w:rPr>
      </w:pPr>
    </w:p>
    <w:p w14:paraId="0684EBB8" w14:textId="551C7F7B" w:rsidR="00E069B7" w:rsidRPr="00E069B7" w:rsidRDefault="00BC3AC8" w:rsidP="00E069B7">
      <w:pPr>
        <w:rPr>
          <w:rFonts w:ascii="Arial" w:hAnsi="Arial" w:cs="Arial"/>
          <w:color w:val="000000"/>
          <w:sz w:val="28"/>
          <w:szCs w:val="28"/>
        </w:rPr>
      </w:pPr>
      <w:r>
        <w:rPr>
          <w:rFonts w:ascii="Arial" w:hAnsi="Arial" w:cs="Arial"/>
          <w:color w:val="000000"/>
          <w:sz w:val="28"/>
          <w:szCs w:val="28"/>
        </w:rPr>
        <w:t xml:space="preserve">Point 1: </w:t>
      </w:r>
      <w:r w:rsidR="00E069B7" w:rsidRPr="00E069B7">
        <w:rPr>
          <w:rFonts w:ascii="Arial" w:hAnsi="Arial" w:cs="Arial"/>
          <w:color w:val="000000"/>
          <w:sz w:val="28"/>
          <w:szCs w:val="28"/>
        </w:rPr>
        <w:t xml:space="preserve">Providing a high-level overview of the 17 sustainable development goals would be helpful.    </w:t>
      </w:r>
    </w:p>
    <w:p w14:paraId="361FAFEC" w14:textId="77777777" w:rsidR="00AA32D5" w:rsidRPr="00AA32D5" w:rsidRDefault="00AA32D5" w:rsidP="00AA32D5">
      <w:pPr>
        <w:rPr>
          <w:rFonts w:ascii="Arial" w:hAnsi="Arial" w:cs="Arial"/>
          <w:color w:val="000000"/>
        </w:rPr>
      </w:pPr>
      <w:r w:rsidRPr="00AA32D5">
        <w:rPr>
          <w:rFonts w:ascii="Arial" w:hAnsi="Arial" w:cs="Arial"/>
          <w:color w:val="000000"/>
        </w:rPr>
        <w:t>In 2015, the UN adopted the Sustainable Development Goals (Global Goals) to eradicate poverty, protect the environment, and promote peace and prosperity for all by 2030. These are global ambitions. The Millennium Development Goals (MDGs) laid the groundwork for the Sustainable Development Goals (SDGs), which address the world's complex web of linked issues.</w:t>
      </w:r>
    </w:p>
    <w:p w14:paraId="78ACD31D" w14:textId="77777777" w:rsidR="00AA32D5" w:rsidRPr="00AA32D5" w:rsidRDefault="00AA32D5" w:rsidP="00AA32D5">
      <w:pPr>
        <w:rPr>
          <w:rFonts w:ascii="Arial" w:hAnsi="Arial" w:cs="Arial"/>
          <w:color w:val="000000"/>
        </w:rPr>
      </w:pPr>
      <w:r w:rsidRPr="00AA32D5">
        <w:rPr>
          <w:rFonts w:ascii="Arial" w:hAnsi="Arial" w:cs="Arial"/>
          <w:color w:val="000000"/>
        </w:rPr>
        <w:t>17 Sustainable Development Goals cover diverse development areas.</w:t>
      </w:r>
    </w:p>
    <w:p w14:paraId="192BEC55" w14:textId="77777777" w:rsidR="00AA32D5" w:rsidRPr="00AA32D5" w:rsidRDefault="00AA32D5" w:rsidP="00AA32D5">
      <w:pPr>
        <w:rPr>
          <w:rFonts w:ascii="Arial" w:hAnsi="Arial" w:cs="Arial"/>
          <w:color w:val="000000"/>
        </w:rPr>
      </w:pPr>
      <w:r w:rsidRPr="00AA32D5">
        <w:rPr>
          <w:rFonts w:ascii="Arial" w:hAnsi="Arial" w:cs="Arial"/>
          <w:color w:val="000000"/>
        </w:rPr>
        <w:t>1. End all forms of poverty: This objective aims to lift individuals living on less than $1.90 per day out of poverty and establish social safety nets.</w:t>
      </w:r>
    </w:p>
    <w:p w14:paraId="451648D4" w14:textId="77777777" w:rsidR="00AA32D5" w:rsidRPr="00AA32D5" w:rsidRDefault="00AA32D5" w:rsidP="00AA32D5">
      <w:pPr>
        <w:rPr>
          <w:rFonts w:ascii="Arial" w:hAnsi="Arial" w:cs="Arial"/>
          <w:color w:val="000000"/>
        </w:rPr>
      </w:pPr>
      <w:r w:rsidRPr="00AA32D5">
        <w:rPr>
          <w:rFonts w:ascii="Arial" w:hAnsi="Arial" w:cs="Arial"/>
          <w:color w:val="000000"/>
        </w:rPr>
        <w:t>2. Ending starvation: This goal seeks food security, nutrition, and sustainable agriculture. It ensures year-round safe, healthy, and sufficient food.</w:t>
      </w:r>
    </w:p>
    <w:p w14:paraId="02F4BF97" w14:textId="77777777" w:rsidR="00AA32D5" w:rsidRPr="00AA32D5" w:rsidRDefault="00AA32D5" w:rsidP="00AA32D5">
      <w:pPr>
        <w:rPr>
          <w:rFonts w:ascii="Arial" w:hAnsi="Arial" w:cs="Arial"/>
          <w:color w:val="000000"/>
        </w:rPr>
      </w:pPr>
      <w:r w:rsidRPr="00AA32D5">
        <w:rPr>
          <w:rFonts w:ascii="Arial" w:hAnsi="Arial" w:cs="Arial"/>
          <w:color w:val="000000"/>
        </w:rPr>
        <w:t>3. Health This goal prioritises everyone's physical and emotional wellness. It aims to improve healthcare, reduce mother-child mortality, and prevent infectious and non-communicable diseases.</w:t>
      </w:r>
    </w:p>
    <w:p w14:paraId="0266BDC7" w14:textId="77777777" w:rsidR="00AA32D5" w:rsidRPr="00AA32D5" w:rsidRDefault="00AA32D5" w:rsidP="00AA32D5">
      <w:pPr>
        <w:rPr>
          <w:rFonts w:ascii="Arial" w:hAnsi="Arial" w:cs="Arial"/>
          <w:color w:val="000000"/>
        </w:rPr>
      </w:pPr>
      <w:r w:rsidRPr="00AA32D5">
        <w:rPr>
          <w:rFonts w:ascii="Arial" w:hAnsi="Arial" w:cs="Arial"/>
          <w:color w:val="000000"/>
        </w:rPr>
        <w:t>4. Quality, inclusive, and democratic education promotes lifelong learning. It prioritises free elementary, secondary, and vocational education and fair access to high-quality education.</w:t>
      </w:r>
    </w:p>
    <w:p w14:paraId="3A8B3E6F" w14:textId="77777777" w:rsidR="00AA32D5" w:rsidRPr="00AA32D5" w:rsidRDefault="00AA32D5" w:rsidP="00AA32D5">
      <w:pPr>
        <w:rPr>
          <w:rFonts w:ascii="Arial" w:hAnsi="Arial" w:cs="Arial"/>
          <w:color w:val="000000"/>
        </w:rPr>
      </w:pPr>
      <w:r w:rsidRPr="00AA32D5">
        <w:rPr>
          <w:rFonts w:ascii="Arial" w:hAnsi="Arial" w:cs="Arial"/>
          <w:color w:val="000000"/>
        </w:rPr>
        <w:t>5. Gender Equality: This aim emphasises gender equality and empowers women and girls. It also prohibits discrimination, violence, and other harmful practises against women and girls.</w:t>
      </w:r>
    </w:p>
    <w:p w14:paraId="0AE6E936" w14:textId="77777777" w:rsidR="00AA32D5" w:rsidRPr="00AA32D5" w:rsidRDefault="00AA32D5" w:rsidP="00AA32D5">
      <w:pPr>
        <w:rPr>
          <w:rFonts w:ascii="Arial" w:hAnsi="Arial" w:cs="Arial"/>
          <w:color w:val="000000"/>
        </w:rPr>
      </w:pPr>
      <w:r w:rsidRPr="00AA32D5">
        <w:rPr>
          <w:rFonts w:ascii="Arial" w:hAnsi="Arial" w:cs="Arial"/>
          <w:color w:val="000000"/>
        </w:rPr>
        <w:t>6. Give Everyone Clean Water and Sanitation This goal ensures that everyone has clean, sustainable water and sanitation. Water quality and efficiency improve, reducing pollution and shortages.</w:t>
      </w:r>
    </w:p>
    <w:p w14:paraId="578D73FD" w14:textId="77777777" w:rsidR="00AA32D5" w:rsidRPr="00AA32D5" w:rsidRDefault="00AA32D5" w:rsidP="00AA32D5">
      <w:pPr>
        <w:rPr>
          <w:rFonts w:ascii="Arial" w:hAnsi="Arial" w:cs="Arial"/>
          <w:color w:val="000000"/>
        </w:rPr>
      </w:pPr>
      <w:r w:rsidRPr="00AA32D5">
        <w:rPr>
          <w:rFonts w:ascii="Arial" w:hAnsi="Arial" w:cs="Arial"/>
          <w:color w:val="000000"/>
        </w:rPr>
        <w:t>Cheap Green Energy This goal ensures everyone has inexpensive, reliable, environmentally friendly, and cutting-edge energy. This law promotes renewable energy, energy efficiency, and sustainable energy infrastructure.</w:t>
      </w:r>
    </w:p>
    <w:p w14:paraId="68A793AA" w14:textId="77777777" w:rsidR="00AA32D5" w:rsidRPr="00AA32D5" w:rsidRDefault="00AA32D5" w:rsidP="00AA32D5">
      <w:pPr>
        <w:rPr>
          <w:rFonts w:ascii="Arial" w:hAnsi="Arial" w:cs="Arial"/>
          <w:color w:val="000000"/>
        </w:rPr>
      </w:pPr>
      <w:r w:rsidRPr="00AA32D5">
        <w:rPr>
          <w:rFonts w:ascii="Arial" w:hAnsi="Arial" w:cs="Arial"/>
          <w:color w:val="000000"/>
        </w:rPr>
        <w:t>8. Inclusive and Sustainable Economic Growth, Employment, and Decent Work for All This target seeks inclusive and sustainable economic growth, employment, and decent work. It promotes creativity, entrepreneurship, and worker rights.</w:t>
      </w:r>
    </w:p>
    <w:p w14:paraId="7FD8CA07" w14:textId="77777777" w:rsidR="00AA32D5" w:rsidRPr="00AA32D5" w:rsidRDefault="00AA32D5" w:rsidP="00AA32D5">
      <w:pPr>
        <w:rPr>
          <w:rFonts w:ascii="Arial" w:hAnsi="Arial" w:cs="Arial"/>
          <w:color w:val="000000"/>
        </w:rPr>
      </w:pPr>
      <w:r w:rsidRPr="00AA32D5">
        <w:rPr>
          <w:rFonts w:ascii="Arial" w:hAnsi="Arial" w:cs="Arial"/>
          <w:color w:val="000000"/>
        </w:rPr>
        <w:t>9. Industry, Innovation, and Infrastructure: to foster disruptive ideas, inclusive and sustainable enterprises, and resilient infrastructure. It promotes sustainable manufacturing, infrastructure, and technology.</w:t>
      </w:r>
    </w:p>
    <w:p w14:paraId="3ACB769D" w14:textId="77777777" w:rsidR="00AA32D5" w:rsidRPr="00AA32D5" w:rsidRDefault="00AA32D5" w:rsidP="00AA32D5">
      <w:pPr>
        <w:rPr>
          <w:rFonts w:ascii="Arial" w:hAnsi="Arial" w:cs="Arial"/>
          <w:color w:val="000000"/>
        </w:rPr>
      </w:pPr>
      <w:r w:rsidRPr="00AA32D5">
        <w:rPr>
          <w:rFonts w:ascii="Arial" w:hAnsi="Arial" w:cs="Arial"/>
          <w:color w:val="000000"/>
        </w:rPr>
        <w:t>10. Social Integration This goal will reduce national and worldwide social inequities. It addresses income, gender, disability, and migrant status-based discrimination, inequality, and exclusion through promoting social, economic, and political inclusion. It also needs inclusive policies.</w:t>
      </w:r>
    </w:p>
    <w:p w14:paraId="2A92397B" w14:textId="77777777" w:rsidR="00AA32D5" w:rsidRPr="00AA32D5" w:rsidRDefault="00AA32D5" w:rsidP="00AA32D5">
      <w:pPr>
        <w:rPr>
          <w:rFonts w:ascii="Arial" w:hAnsi="Arial" w:cs="Arial"/>
          <w:color w:val="000000"/>
        </w:rPr>
      </w:pPr>
      <w:r w:rsidRPr="00AA32D5">
        <w:rPr>
          <w:rFonts w:ascii="Arial" w:hAnsi="Arial" w:cs="Arial"/>
          <w:color w:val="000000"/>
        </w:rPr>
        <w:t>11. Sustainable Communities: To make cities more hospitable, secure, and resilient to natural and anthropogenic disasters. It requires sustainable urban planning, affordable housing, efficient transportation, and urban resilience.</w:t>
      </w:r>
    </w:p>
    <w:p w14:paraId="46B3F25C" w14:textId="62DB2A82" w:rsidR="00AA32D5" w:rsidRPr="00AA32D5" w:rsidRDefault="00AA32D5" w:rsidP="00AA32D5">
      <w:pPr>
        <w:rPr>
          <w:rFonts w:ascii="Arial" w:hAnsi="Arial" w:cs="Arial"/>
          <w:color w:val="000000"/>
        </w:rPr>
      </w:pPr>
      <w:r>
        <w:rPr>
          <w:rFonts w:ascii="Arial" w:hAnsi="Arial" w:cs="Arial"/>
          <w:color w:val="000000"/>
        </w:rPr>
        <w:lastRenderedPageBreak/>
        <w:t xml:space="preserve">12. </w:t>
      </w:r>
      <w:r w:rsidRPr="00AA32D5">
        <w:rPr>
          <w:rFonts w:ascii="Arial" w:hAnsi="Arial" w:cs="Arial"/>
          <w:color w:val="000000"/>
        </w:rPr>
        <w:t>Eco-friendly consumption and production: This goal sustains consumption and production. It promotes resource management, waste reduction, and eco-friendly practises in business and residential contexts.</w:t>
      </w:r>
    </w:p>
    <w:p w14:paraId="006582A0" w14:textId="31476EDC" w:rsidR="00AA32D5" w:rsidRPr="00AA32D5" w:rsidRDefault="00AA32D5" w:rsidP="00AA32D5">
      <w:pPr>
        <w:rPr>
          <w:rFonts w:ascii="Arial" w:hAnsi="Arial" w:cs="Arial"/>
          <w:color w:val="000000"/>
        </w:rPr>
      </w:pPr>
      <w:r>
        <w:rPr>
          <w:rFonts w:ascii="Arial" w:hAnsi="Arial" w:cs="Arial"/>
          <w:color w:val="000000"/>
        </w:rPr>
        <w:t xml:space="preserve">13. </w:t>
      </w:r>
      <w:r w:rsidRPr="00AA32D5">
        <w:rPr>
          <w:rFonts w:ascii="Arial" w:hAnsi="Arial" w:cs="Arial"/>
          <w:color w:val="000000"/>
        </w:rPr>
        <w:t>Climate Action: This goal underlines the urgency of preventing climate change and its repercussions. It prioritises greenhouse gas reduction, resilience to climate-related natural disasters, and climate change education and awareness.</w:t>
      </w:r>
    </w:p>
    <w:p w14:paraId="5150E760" w14:textId="77777777" w:rsidR="00AA32D5" w:rsidRPr="00AA32D5" w:rsidRDefault="00AA32D5" w:rsidP="00AA32D5">
      <w:pPr>
        <w:rPr>
          <w:rFonts w:ascii="Arial" w:hAnsi="Arial" w:cs="Arial"/>
          <w:color w:val="000000"/>
        </w:rPr>
      </w:pPr>
      <w:r w:rsidRPr="00AA32D5">
        <w:rPr>
          <w:rFonts w:ascii="Arial" w:hAnsi="Arial" w:cs="Arial"/>
          <w:color w:val="000000"/>
        </w:rPr>
        <w:t>14. Use marine resources responsibly for sustainable development. Sustainable development requires preserving and using oceans, seas, and other marine resources. The marine environment, pollution, and fish populations must be protected.</w:t>
      </w:r>
    </w:p>
    <w:p w14:paraId="27C93102" w14:textId="77777777" w:rsidR="00AA32D5" w:rsidRPr="00AA32D5" w:rsidRDefault="00AA32D5" w:rsidP="00AA32D5">
      <w:pPr>
        <w:rPr>
          <w:rFonts w:ascii="Arial" w:hAnsi="Arial" w:cs="Arial"/>
          <w:color w:val="000000"/>
        </w:rPr>
      </w:pPr>
      <w:r w:rsidRPr="00AA32D5">
        <w:rPr>
          <w:rFonts w:ascii="Arial" w:hAnsi="Arial" w:cs="Arial"/>
          <w:color w:val="000000"/>
        </w:rPr>
        <w:t>15. Conserve, Rehabilitate, and Promote Land Ecosystems This goal includes protecting, restoring, and sustaining terrestrial ecosystems. It promotes sustainable land management and reduces deforestation and biodiversity loss. Project repairs include land.</w:t>
      </w:r>
    </w:p>
    <w:p w14:paraId="6C69E780" w14:textId="77777777" w:rsidR="00AA32D5" w:rsidRPr="00AA32D5" w:rsidRDefault="00AA32D5" w:rsidP="00AA32D5">
      <w:pPr>
        <w:rPr>
          <w:rFonts w:ascii="Arial" w:hAnsi="Arial" w:cs="Arial"/>
          <w:color w:val="000000"/>
        </w:rPr>
      </w:pPr>
      <w:r w:rsidRPr="00AA32D5">
        <w:rPr>
          <w:rFonts w:ascii="Arial" w:hAnsi="Arial" w:cs="Arial"/>
          <w:color w:val="000000"/>
        </w:rPr>
        <w:t>16. The sixteenth goal, "Peace, Justice, and Strong Institutions," aims to build peaceful, inclusive communities for sustainable development, make justice available to everyone, and build accountable, efficient, and welcoming institutions. It prioritises fighting corruption, strengthening the rule of law, and ensuring equitable judicial access.</w:t>
      </w:r>
    </w:p>
    <w:p w14:paraId="0F92BDEE" w14:textId="35E3082C" w:rsidR="00AA32D5" w:rsidRDefault="00AA32D5" w:rsidP="00AA32D5">
      <w:pPr>
        <w:rPr>
          <w:rFonts w:ascii="Arial" w:hAnsi="Arial" w:cs="Arial"/>
          <w:color w:val="000000"/>
        </w:rPr>
      </w:pPr>
      <w:r w:rsidRPr="00AA32D5">
        <w:rPr>
          <w:rFonts w:ascii="Arial" w:hAnsi="Arial" w:cs="Arial"/>
          <w:color w:val="000000"/>
        </w:rPr>
        <w:t>17. Goal Partnerships: To accomplish the SDGs, global collaboration is essential. Sustainable development requires international collaboration, developing nation aid, and resource, technology, and skill mobilisation.</w:t>
      </w:r>
    </w:p>
    <w:p w14:paraId="26E2675D" w14:textId="482A0871" w:rsidR="00026F47" w:rsidRPr="007217BF" w:rsidRDefault="00026F47" w:rsidP="00026F47">
      <w:pPr>
        <w:rPr>
          <w:rFonts w:ascii="Arial" w:hAnsi="Arial" w:cs="Arial"/>
          <w:color w:val="000000"/>
        </w:rPr>
      </w:pPr>
      <w:r w:rsidRPr="007217BF">
        <w:rPr>
          <w:rFonts w:ascii="Arial" w:hAnsi="Arial" w:cs="Arial"/>
          <w:color w:val="000000"/>
        </w:rPr>
        <w:t>Governments, corporations, civil society, and individuals must work together to achieve the SDGs. It requires harmonising national policies, mobilising financial resources, stimulating innovation and technology transfer, upgrading institutions, and building local, national, and global partnerships.</w:t>
      </w:r>
    </w:p>
    <w:p w14:paraId="1C3D4FBE" w14:textId="73AC197E" w:rsidR="00026F47" w:rsidRPr="007217BF" w:rsidRDefault="00026F47" w:rsidP="00026F47">
      <w:pPr>
        <w:rPr>
          <w:rFonts w:ascii="Arial" w:hAnsi="Arial" w:cs="Arial"/>
          <w:color w:val="000000"/>
        </w:rPr>
      </w:pPr>
      <w:r w:rsidRPr="007217BF">
        <w:rPr>
          <w:rFonts w:ascii="Arial" w:hAnsi="Arial" w:cs="Arial"/>
          <w:color w:val="000000"/>
        </w:rPr>
        <w:t>We can leave future generations a more just, sustainable, and affluent world by achieving the Sustainable Development Goals (SDGs). The Sustainable Development Goals (SDGs) steer us towards a better future where no one is left behind and the planet thrives.</w:t>
      </w:r>
    </w:p>
    <w:p w14:paraId="3116900C" w14:textId="02B60729" w:rsidR="00F60428" w:rsidRDefault="00F60428">
      <w:pPr>
        <w:rPr>
          <w:rFonts w:ascii="Arial" w:hAnsi="Arial" w:cs="Arial"/>
          <w:color w:val="000000"/>
          <w:sz w:val="23"/>
          <w:szCs w:val="23"/>
        </w:rPr>
      </w:pPr>
      <w:r w:rsidRPr="00F60428">
        <w:rPr>
          <w:rFonts w:ascii="Arial" w:hAnsi="Arial" w:cs="Arial"/>
          <w:color w:val="000000"/>
          <w:sz w:val="23"/>
          <w:szCs w:val="23"/>
        </w:rPr>
        <w:t xml:space="preserve">          </w:t>
      </w:r>
    </w:p>
    <w:p w14:paraId="5AEE4F9C" w14:textId="74B51CA9" w:rsidR="00BC682A" w:rsidRDefault="00BC682A">
      <w:pPr>
        <w:rPr>
          <w:rFonts w:ascii="Arial" w:hAnsi="Arial" w:cs="Arial"/>
          <w:color w:val="000000"/>
          <w:sz w:val="23"/>
          <w:szCs w:val="23"/>
        </w:rPr>
      </w:pPr>
      <w:r>
        <w:rPr>
          <w:rFonts w:ascii="Arial" w:hAnsi="Arial" w:cs="Arial"/>
          <w:noProof/>
          <w:color w:val="000000"/>
          <w:sz w:val="23"/>
          <w:szCs w:val="23"/>
        </w:rPr>
        <w:lastRenderedPageBreak/>
        <w:drawing>
          <wp:inline distT="0" distB="0" distL="0" distR="0" wp14:anchorId="6E76250E" wp14:editId="403738D0">
            <wp:extent cx="5972175" cy="4400550"/>
            <wp:effectExtent l="0" t="0" r="0" b="0"/>
            <wp:docPr id="20482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2175" cy="4400550"/>
                    </a:xfrm>
                    <a:prstGeom prst="rect">
                      <a:avLst/>
                    </a:prstGeom>
                    <a:noFill/>
                  </pic:spPr>
                </pic:pic>
              </a:graphicData>
            </a:graphic>
          </wp:inline>
        </w:drawing>
      </w:r>
    </w:p>
    <w:p w14:paraId="37118B7D" w14:textId="77777777" w:rsidR="00D56D7D" w:rsidRDefault="00D56D7D">
      <w:pPr>
        <w:rPr>
          <w:rFonts w:ascii="Arial" w:hAnsi="Arial" w:cs="Arial"/>
          <w:color w:val="000000"/>
          <w:sz w:val="23"/>
          <w:szCs w:val="23"/>
        </w:rPr>
      </w:pPr>
    </w:p>
    <w:p w14:paraId="7AB09166" w14:textId="0D0918F3" w:rsidR="00BC3AC8" w:rsidRDefault="00BC3AC8" w:rsidP="00390DE5">
      <w:pPr>
        <w:rPr>
          <w:rFonts w:ascii="Arial" w:hAnsi="Arial" w:cs="Arial"/>
          <w:color w:val="000000"/>
          <w:sz w:val="28"/>
          <w:szCs w:val="28"/>
        </w:rPr>
      </w:pPr>
      <w:r>
        <w:rPr>
          <w:rFonts w:ascii="Arial" w:hAnsi="Arial" w:cs="Arial"/>
          <w:color w:val="000000"/>
          <w:sz w:val="28"/>
          <w:szCs w:val="28"/>
        </w:rPr>
        <w:t xml:space="preserve">Point 2: </w:t>
      </w:r>
      <w:r w:rsidRPr="00BC3AC8">
        <w:rPr>
          <w:rFonts w:ascii="Arial" w:hAnsi="Arial" w:cs="Arial"/>
          <w:color w:val="000000"/>
          <w:sz w:val="28"/>
          <w:szCs w:val="28"/>
        </w:rPr>
        <w:t xml:space="preserve">Discussion in depth of the three Sustainable Development Goals: Goal 3, Goal 4, and Goal 17     </w:t>
      </w:r>
    </w:p>
    <w:p w14:paraId="64BBB991" w14:textId="270A4456" w:rsidR="00D06A91" w:rsidRPr="00D06A91" w:rsidRDefault="00D56D7D" w:rsidP="00D06A91">
      <w:pPr>
        <w:rPr>
          <w:rFonts w:ascii="Arial" w:hAnsi="Arial" w:cs="Arial"/>
          <w:color w:val="000000"/>
          <w:sz w:val="23"/>
          <w:szCs w:val="23"/>
        </w:rPr>
      </w:pPr>
      <w:r w:rsidRPr="007217BF">
        <w:rPr>
          <w:rFonts w:ascii="Arial" w:hAnsi="Arial" w:cs="Arial"/>
          <w:color w:val="000000"/>
          <w:sz w:val="28"/>
          <w:szCs w:val="28"/>
        </w:rPr>
        <w:t>Goal 3</w:t>
      </w:r>
      <w:r w:rsidRPr="00D56D7D">
        <w:rPr>
          <w:rFonts w:ascii="Arial" w:hAnsi="Arial" w:cs="Arial"/>
          <w:color w:val="000000"/>
          <w:sz w:val="23"/>
          <w:szCs w:val="23"/>
        </w:rPr>
        <w:t xml:space="preserve">. </w:t>
      </w:r>
      <w:r w:rsidR="00D06A91" w:rsidRPr="00D06A91">
        <w:rPr>
          <w:rFonts w:ascii="Arial" w:hAnsi="Arial" w:cs="Arial"/>
          <w:color w:val="000000"/>
          <w:sz w:val="23"/>
          <w:szCs w:val="23"/>
        </w:rPr>
        <w:t>Goal 3 of the Sustainable Development Goals (SDGs) aims to improve everyone's health and well-being. It covers numerous health-related topics, including healthcare organisations, illness prevention, and access to essential health services.</w:t>
      </w:r>
      <w:r w:rsidR="003727B2" w:rsidRPr="003727B2">
        <w:t xml:space="preserve"> </w:t>
      </w:r>
      <w:r w:rsidR="003727B2" w:rsidRPr="003727B2">
        <w:rPr>
          <w:rFonts w:ascii="Arial" w:hAnsi="Arial" w:cs="Arial"/>
          <w:color w:val="000000"/>
          <w:sz w:val="23"/>
          <w:szCs w:val="23"/>
        </w:rPr>
        <w:t>(“Measuring National Well-Being: Life in the UK, 2012”)</w:t>
      </w:r>
    </w:p>
    <w:p w14:paraId="10CADF3F" w14:textId="47717EF9"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Excellent health is a right and essential for sustained growth. Health concerns and healthcare systems are addressed to promote individual and community health.</w:t>
      </w:r>
      <w:r w:rsidR="003727B2" w:rsidRPr="003727B2">
        <w:t xml:space="preserve"> </w:t>
      </w:r>
      <w:r w:rsidR="003727B2" w:rsidRPr="003727B2">
        <w:rPr>
          <w:rFonts w:ascii="Arial" w:hAnsi="Arial" w:cs="Arial"/>
          <w:color w:val="000000"/>
          <w:sz w:val="23"/>
          <w:szCs w:val="23"/>
        </w:rPr>
        <w:t>(Rees and Eddolls</w:t>
      </w:r>
      <w:r w:rsidR="003727B2">
        <w:rPr>
          <w:rFonts w:ascii="Arial" w:hAnsi="Arial" w:cs="Arial"/>
          <w:color w:val="000000"/>
          <w:sz w:val="23"/>
          <w:szCs w:val="23"/>
        </w:rPr>
        <w:t>,2018</w:t>
      </w:r>
      <w:r w:rsidR="003727B2" w:rsidRPr="003727B2">
        <w:rPr>
          <w:rFonts w:ascii="Arial" w:hAnsi="Arial" w:cs="Arial"/>
          <w:color w:val="000000"/>
          <w:sz w:val="23"/>
          <w:szCs w:val="23"/>
        </w:rPr>
        <w:t>)</w:t>
      </w:r>
      <w:r w:rsidR="00822E9A">
        <w:rPr>
          <w:rFonts w:ascii="Arial" w:hAnsi="Arial" w:cs="Arial"/>
          <w:color w:val="000000"/>
          <w:sz w:val="23"/>
          <w:szCs w:val="23"/>
        </w:rPr>
        <w:t>.</w:t>
      </w:r>
    </w:p>
    <w:p w14:paraId="51E3391F" w14:textId="21D08519"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 xml:space="preserve">Focused Goals: Lower Maternal and Child Mortality: aim 3's primary aim is to reduce global maternal mortality and child mortality. High-quality healthcare, qualified birth attendants, and infant care are provided. Stop HIV/AIDS, malaria, TB, and neglected tropical illnesses. It provides testing, counselling, prevention, and treatment globally. NCDs: This aim focuses on preventing and treating NCDs include cardiovascular disease, cancer, diabetes, and respiratory disorders. NCD prevention, early identification, and inexpensive treatment minimise premature death. Mental Health and Addiction supports mental health and resources. Drugs are. It cures and prevents addiction. Universal Health Coverage (UHC): Goal 3 requires that all individuals and communities have access to high-quality medical treatment without worrying about cost. UHC includes necessary healthcare, medications, immunisations, and finance. Health </w:t>
      </w:r>
      <w:r w:rsidRPr="00D06A91">
        <w:rPr>
          <w:rFonts w:ascii="Arial" w:hAnsi="Arial" w:cs="Arial"/>
          <w:color w:val="000000"/>
          <w:sz w:val="23"/>
          <w:szCs w:val="23"/>
        </w:rPr>
        <w:lastRenderedPageBreak/>
        <w:t>Workforce and Infrastructure: This aim focuses on enhancing healthcare infrastructure, systems, and staff. This entails training new doctors, modernising hospitals, and providing enough vaccines and medications. Sexual and Reproductive Health: Goal 3 aims to stop child marriage, adolescent pregnancies, and female genital mutilation. This decreases teen pregnancy. It prioritises sexuality education and reproductive healthcare for everybody. Health Sector Research and Development: Funding health sector research helps battle illnesses, enhance diagnostics, and create new treatments and vaccines. It funds research, capacity-building, and inexpensive vital pharmaceuticals.</w:t>
      </w:r>
      <w:r w:rsidR="00822E9A" w:rsidRPr="00822E9A">
        <w:t xml:space="preserve"> </w:t>
      </w:r>
      <w:r w:rsidR="00822E9A" w:rsidRPr="00822E9A">
        <w:rPr>
          <w:rFonts w:ascii="Arial" w:hAnsi="Arial" w:cs="Arial"/>
          <w:color w:val="000000"/>
          <w:sz w:val="23"/>
          <w:szCs w:val="23"/>
        </w:rPr>
        <w:t>(Public Health England</w:t>
      </w:r>
      <w:r w:rsidR="00822E9A">
        <w:rPr>
          <w:rFonts w:ascii="Arial" w:hAnsi="Arial" w:cs="Arial"/>
          <w:color w:val="000000"/>
          <w:sz w:val="23"/>
          <w:szCs w:val="23"/>
        </w:rPr>
        <w:t>,2019</w:t>
      </w:r>
      <w:r w:rsidR="00822E9A" w:rsidRPr="00822E9A">
        <w:rPr>
          <w:rFonts w:ascii="Arial" w:hAnsi="Arial" w:cs="Arial"/>
          <w:color w:val="000000"/>
          <w:sz w:val="23"/>
          <w:szCs w:val="23"/>
        </w:rPr>
        <w:t>)</w:t>
      </w:r>
      <w:r w:rsidR="00822E9A">
        <w:rPr>
          <w:rFonts w:ascii="Arial" w:hAnsi="Arial" w:cs="Arial"/>
          <w:color w:val="000000"/>
          <w:sz w:val="23"/>
          <w:szCs w:val="23"/>
        </w:rPr>
        <w:t>.</w:t>
      </w:r>
    </w:p>
    <w:p w14:paraId="15132DCF" w14:textId="779CB30F"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Goal 3: Implementation and Partnerships include governments, international organisations, civic society, and the commercial sector. This involves regulatory reforms, infrastructural spending, and healthcare system consolidation. Governments must foster health, implement policies, and provide resources.</w:t>
      </w:r>
    </w:p>
    <w:p w14:paraId="1BD125FC" w14:textId="77777777"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Low-resource nations need international collaboration. Collaboration may increase research, vaccination access, and technology sharing. Progress and Monitoring: WHO and other public-private partnerships support Goal 3. Goal 3 tracks maternal mortality, under-5 mortality, infectious and non-communicable illness prevalence, vaccination coverage, health staff density, and financial protection against healthcare expenses.</w:t>
      </w:r>
    </w:p>
    <w:p w14:paraId="41AAE879" w14:textId="77777777"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COVID-19 has stretched global health care. Goal 3 matters now. Goal 3 supports pandemic prevention through immunisation, testing, and healthcare.</w:t>
      </w:r>
    </w:p>
    <w:p w14:paraId="57506359" w14:textId="77777777" w:rsidR="007217BF" w:rsidRPr="007217BF" w:rsidRDefault="007217BF" w:rsidP="007217BF">
      <w:pPr>
        <w:rPr>
          <w:rFonts w:ascii="Arial" w:hAnsi="Arial" w:cs="Arial"/>
        </w:rPr>
      </w:pPr>
      <w:r w:rsidRPr="00E864E3">
        <w:rPr>
          <w:rFonts w:ascii="Arial" w:hAnsi="Arial" w:cs="Arial"/>
          <w:sz w:val="28"/>
          <w:szCs w:val="28"/>
        </w:rPr>
        <w:t>Goal 4</w:t>
      </w:r>
      <w:r>
        <w:t xml:space="preserve">: </w:t>
      </w:r>
      <w:r w:rsidRPr="007217BF">
        <w:rPr>
          <w:rFonts w:ascii="Arial" w:hAnsi="Arial" w:cs="Arial"/>
        </w:rPr>
        <w:t>Educate Well</w:t>
      </w:r>
    </w:p>
    <w:p w14:paraId="40FFA316" w14:textId="4B78F731" w:rsidR="00D06A91" w:rsidRPr="00D06A91" w:rsidRDefault="00D06A91" w:rsidP="00D06A91">
      <w:pPr>
        <w:rPr>
          <w:rFonts w:ascii="Arial" w:hAnsi="Arial" w:cs="Arial"/>
        </w:rPr>
      </w:pPr>
      <w:r w:rsidRPr="00D06A91">
        <w:rPr>
          <w:rFonts w:ascii="Arial" w:hAnsi="Arial" w:cs="Arial"/>
        </w:rPr>
        <w:t>Quality education is the fourth Sustainable Development Goal. It highlights inclusive, egalitarian education systems that foster lifelong learning, personal growth, productive employment, and active citizenry</w:t>
      </w:r>
      <w:bookmarkStart w:id="0" w:name="_Hlk141708718"/>
      <w:r w:rsidR="003B4730">
        <w:rPr>
          <w:rFonts w:ascii="Arial" w:hAnsi="Arial" w:cs="Arial"/>
        </w:rPr>
        <w:t>.</w:t>
      </w:r>
    </w:p>
    <w:bookmarkEnd w:id="0"/>
    <w:p w14:paraId="2A206513" w14:textId="7B3DAF2A" w:rsidR="00D06A91" w:rsidRPr="00D06A91" w:rsidRDefault="00D06A91" w:rsidP="00D06A91">
      <w:pPr>
        <w:rPr>
          <w:rFonts w:ascii="Arial" w:hAnsi="Arial" w:cs="Arial"/>
        </w:rPr>
      </w:pPr>
      <w:r w:rsidRPr="00D06A91">
        <w:rPr>
          <w:rFonts w:ascii="Arial" w:hAnsi="Arial" w:cs="Arial"/>
        </w:rPr>
        <w:t>Focused Goals: Kids Grow This aim prioritises early childhood education and care because they're vital to a child's development. To prepare children for college, it provides high-quality pre-primary education</w:t>
      </w:r>
      <w:r w:rsidR="003B4730">
        <w:t xml:space="preserve"> </w:t>
      </w:r>
      <w:r w:rsidR="003B4730" w:rsidRPr="003B4730">
        <w:rPr>
          <w:rFonts w:ascii="Arial" w:hAnsi="Arial" w:cs="Arial"/>
        </w:rPr>
        <w:t>(UK Government, “Implementing the Sustainable Development Goals”2021)</w:t>
      </w:r>
      <w:r w:rsidR="003B4730">
        <w:rPr>
          <w:rFonts w:ascii="Arial" w:hAnsi="Arial" w:cs="Arial"/>
        </w:rPr>
        <w:t>.</w:t>
      </w:r>
    </w:p>
    <w:p w14:paraId="37D25AD3" w14:textId="579E7260" w:rsidR="00D06A91" w:rsidRPr="00D06A91" w:rsidRDefault="003B4730" w:rsidP="00D06A91">
      <w:pPr>
        <w:rPr>
          <w:rFonts w:ascii="Arial" w:hAnsi="Arial" w:cs="Arial"/>
        </w:rPr>
      </w:pPr>
      <w:r>
        <w:rPr>
          <w:rFonts w:ascii="Arial" w:hAnsi="Arial" w:cs="Arial"/>
        </w:rPr>
        <w:t>F</w:t>
      </w:r>
      <w:r w:rsidR="00D06A91" w:rsidRPr="00D06A91">
        <w:rPr>
          <w:rFonts w:ascii="Arial" w:hAnsi="Arial" w:cs="Arial"/>
        </w:rPr>
        <w:t>ree, mandatory primary education for all children, regardless of family income. To ensuring every child finishes primary school, it removes gender imbalance, poverty, and prejudice. Good Education: This goal underlines the necessity for quality education that gives students the information, skills, and ability to prosper in the modern world. Reading, numeracy, critical thinking, and problem-solving improve.</w:t>
      </w:r>
      <w:r w:rsidRPr="003B4730">
        <w:t xml:space="preserve"> </w:t>
      </w:r>
      <w:r w:rsidRPr="003B4730">
        <w:rPr>
          <w:rFonts w:ascii="Arial" w:hAnsi="Arial" w:cs="Arial"/>
        </w:rPr>
        <w:t>(United Nations</w:t>
      </w:r>
      <w:r>
        <w:rPr>
          <w:rFonts w:ascii="Arial" w:hAnsi="Arial" w:cs="Arial"/>
        </w:rPr>
        <w:t>,2022</w:t>
      </w:r>
      <w:r w:rsidRPr="003B4730">
        <w:rPr>
          <w:rFonts w:ascii="Arial" w:hAnsi="Arial" w:cs="Arial"/>
        </w:rPr>
        <w:t>)</w:t>
      </w:r>
      <w:r>
        <w:rPr>
          <w:rFonts w:ascii="Arial" w:hAnsi="Arial" w:cs="Arial"/>
        </w:rPr>
        <w:t>.</w:t>
      </w:r>
    </w:p>
    <w:p w14:paraId="1BF33116" w14:textId="77777777" w:rsidR="00D06A91" w:rsidRPr="00D06A91" w:rsidRDefault="00D06A91" w:rsidP="00D06A91">
      <w:pPr>
        <w:rPr>
          <w:rFonts w:ascii="Arial" w:hAnsi="Arial" w:cs="Arial"/>
        </w:rPr>
      </w:pPr>
      <w:r w:rsidRPr="00D06A91">
        <w:rPr>
          <w:rFonts w:ascii="Arial" w:hAnsi="Arial" w:cs="Arial"/>
        </w:rPr>
        <w:t>Egalitarian Education Inclusive, equitable, and student-</w:t>
      </w:r>
      <w:proofErr w:type="spellStart"/>
      <w:r w:rsidRPr="00D06A91">
        <w:rPr>
          <w:rFonts w:ascii="Arial" w:hAnsi="Arial" w:cs="Arial"/>
        </w:rPr>
        <w:t>centered</w:t>
      </w:r>
      <w:proofErr w:type="spellEnd"/>
      <w:r w:rsidRPr="00D06A91">
        <w:rPr>
          <w:rFonts w:ascii="Arial" w:hAnsi="Arial" w:cs="Arial"/>
        </w:rPr>
        <w:t xml:space="preserve"> education is the Fourth Sustainable Development Goal. It eradicates gender, handicap, socioeconomic class, ethnicity, and location-based educational gaps. Technical/Vocational Education and Training (TVET): This aim highlights TVET's role in career preparation and entrepreneurship. It provides affordable, high-quality TVET programmes.</w:t>
      </w:r>
    </w:p>
    <w:p w14:paraId="5BAEEA10" w14:textId="56E6729D" w:rsidR="00D06A91" w:rsidRPr="00D06A91" w:rsidRDefault="00D06A91" w:rsidP="00D06A91">
      <w:pPr>
        <w:rPr>
          <w:rFonts w:ascii="Arial" w:hAnsi="Arial" w:cs="Arial"/>
        </w:rPr>
      </w:pPr>
      <w:r w:rsidRPr="00D06A91">
        <w:rPr>
          <w:rFonts w:ascii="Arial" w:hAnsi="Arial" w:cs="Arial"/>
        </w:rPr>
        <w:t>College Scholarships: Sustainability Goal 6 demands cheap, high-quality higher education. Poor students will receive scholarships and other financial help. Research, innovation, and higher education equality are promoted. Sustainability Education: Education fosters global citizenship and sustainability. Ethical, environmental, and sustainable education are its goals. Infrastructure and Teachers: Goal 4 requires safer, more inclusive learning settings. It promotes hiring and maintaining committed, well-trained educators.</w:t>
      </w:r>
    </w:p>
    <w:p w14:paraId="6056562E" w14:textId="77777777" w:rsidR="00D06A91" w:rsidRPr="00D06A91" w:rsidRDefault="00D06A91" w:rsidP="00D06A91">
      <w:pPr>
        <w:rPr>
          <w:rFonts w:ascii="Arial" w:hAnsi="Arial" w:cs="Arial"/>
        </w:rPr>
      </w:pPr>
      <w:r w:rsidRPr="00D06A91">
        <w:rPr>
          <w:rFonts w:ascii="Arial" w:hAnsi="Arial" w:cs="Arial"/>
        </w:rPr>
        <w:lastRenderedPageBreak/>
        <w:t>Goal 4 demands strong political commitment, legislative reforms, greater investment, and multi-level cooperation. Educational policy, resources, and quality are set by governments. Strengthen education, teacher preparation, and school infrastructure.</w:t>
      </w:r>
    </w:p>
    <w:p w14:paraId="6B3511E7" w14:textId="77777777" w:rsidR="00D06A91" w:rsidRPr="00D06A91" w:rsidRDefault="00D06A91" w:rsidP="00D06A91">
      <w:pPr>
        <w:rPr>
          <w:rFonts w:ascii="Arial" w:hAnsi="Arial" w:cs="Arial"/>
        </w:rPr>
      </w:pPr>
      <w:r w:rsidRPr="00D06A91">
        <w:rPr>
          <w:rFonts w:ascii="Arial" w:hAnsi="Arial" w:cs="Arial"/>
        </w:rPr>
        <w:t>Governments, international agencies, civic society, and the commercial sector must work to promote education, exchange best practises, and mobilise resources. Innovative education projects may be developed with non-governmental groups, academic institutions, and enterprises. This aids capability and budgets.</w:t>
      </w:r>
    </w:p>
    <w:p w14:paraId="6DFCBA09" w14:textId="77777777" w:rsidR="00D06A91" w:rsidRPr="00D06A91" w:rsidRDefault="00D06A91" w:rsidP="00D06A91">
      <w:pPr>
        <w:rPr>
          <w:rFonts w:ascii="Arial" w:hAnsi="Arial" w:cs="Arial"/>
        </w:rPr>
      </w:pPr>
      <w:r w:rsidRPr="00D06A91">
        <w:rPr>
          <w:rFonts w:ascii="Arial" w:hAnsi="Arial" w:cs="Arial"/>
        </w:rPr>
        <w:t>Progress and Monitoring: To track Goal 4, enrolment rates, completion rates, learning outcomes, gender parity in education, certified instructors, and education spending as a % of GDP must be recorded.</w:t>
      </w:r>
    </w:p>
    <w:p w14:paraId="1379D37F" w14:textId="77777777" w:rsidR="00D06A91" w:rsidRPr="00D06A91" w:rsidRDefault="00D06A91" w:rsidP="00D06A91">
      <w:pPr>
        <w:rPr>
          <w:rFonts w:ascii="Arial" w:hAnsi="Arial" w:cs="Arial"/>
        </w:rPr>
      </w:pPr>
      <w:r w:rsidRPr="00D06A91">
        <w:rPr>
          <w:rFonts w:ascii="Arial" w:hAnsi="Arial" w:cs="Arial"/>
        </w:rPr>
        <w:t>Basic education access has increased worldwide. Access, quality, and learning results remain unequal, and the COVID-19 pandemic has harmed education systems globally.</w:t>
      </w:r>
    </w:p>
    <w:p w14:paraId="2721262A" w14:textId="43B37C17" w:rsidR="00E73566" w:rsidRDefault="00D06A91" w:rsidP="00D06A91">
      <w:pPr>
        <w:rPr>
          <w:rFonts w:ascii="Arial" w:hAnsi="Arial" w:cs="Arial"/>
        </w:rPr>
      </w:pPr>
      <w:r w:rsidRPr="00D06A91">
        <w:rPr>
          <w:rFonts w:ascii="Arial" w:hAnsi="Arial" w:cs="Arial"/>
        </w:rPr>
        <w:t>Finally, Goal 4 promotes quality education as a human right and a driver of sustainable development. Early childhood education, primary education, excellent learning outcomes, inclusion, technical and vocational training, higher education, and education for sustainable development guarantee that everyone has equitable access to education and the resources to achieve.</w:t>
      </w:r>
    </w:p>
    <w:p w14:paraId="5E6CC2D6" w14:textId="2DC32D12" w:rsidR="003727B2" w:rsidRDefault="003727B2" w:rsidP="00D06A91">
      <w:pPr>
        <w:rPr>
          <w:rFonts w:ascii="Arial" w:hAnsi="Arial" w:cs="Arial"/>
        </w:rPr>
      </w:pPr>
      <w:r>
        <w:rPr>
          <w:rFonts w:ascii="Arial" w:hAnsi="Arial" w:cs="Arial"/>
        </w:rPr>
        <w:t>Also, t</w:t>
      </w:r>
      <w:r w:rsidRPr="003727B2">
        <w:rPr>
          <w:rFonts w:ascii="Arial" w:hAnsi="Arial" w:cs="Arial"/>
        </w:rPr>
        <w:t>he fourth Sustainable Development Goal (SDG) promotes lifelong learning and inclusive, egalitarian, high-quality education. Education changes people, society, and sustainability.</w:t>
      </w:r>
    </w:p>
    <w:p w14:paraId="7200A809" w14:textId="77777777" w:rsidR="00D06A91" w:rsidRPr="00D06A91" w:rsidRDefault="00E73566" w:rsidP="00D06A91">
      <w:pPr>
        <w:rPr>
          <w:rFonts w:ascii="Arial" w:hAnsi="Arial" w:cs="Arial"/>
        </w:rPr>
      </w:pPr>
      <w:r w:rsidRPr="00E73566">
        <w:rPr>
          <w:rFonts w:ascii="Arial" w:hAnsi="Arial" w:cs="Arial"/>
          <w:sz w:val="28"/>
          <w:szCs w:val="28"/>
        </w:rPr>
        <w:t>Goal 17</w:t>
      </w:r>
      <w:r>
        <w:rPr>
          <w:rFonts w:ascii="Arial" w:hAnsi="Arial" w:cs="Arial"/>
        </w:rPr>
        <w:t xml:space="preserve">. </w:t>
      </w:r>
      <w:r w:rsidR="00D06A91" w:rsidRPr="00D06A91">
        <w:rPr>
          <w:rFonts w:ascii="Arial" w:hAnsi="Arial" w:cs="Arial"/>
        </w:rPr>
        <w:t xml:space="preserve">Sustainable Development Goal 17 emphasises partnerships towards the SDGs. It recognises that achieving the Sustainable Development Goals (SDGs) requires cooperation among numerous stakeholders. The seventeenth goal of the sustainable development agenda seeks to revitalise the global partnership for sustainable development by sharing resources, expertise, and creating a sustainable development-friendly international environment. </w:t>
      </w:r>
    </w:p>
    <w:p w14:paraId="6C8E4C32" w14:textId="645EE7D5" w:rsidR="00D06A91" w:rsidRPr="00D06A91" w:rsidRDefault="00D06A91" w:rsidP="00D06A91">
      <w:pPr>
        <w:rPr>
          <w:rFonts w:ascii="Arial" w:hAnsi="Arial" w:cs="Arial"/>
        </w:rPr>
      </w:pPr>
      <w:r w:rsidRPr="00D06A91">
        <w:rPr>
          <w:rFonts w:ascii="Arial" w:hAnsi="Arial" w:cs="Arial"/>
        </w:rPr>
        <w:t xml:space="preserve"> Goal 17 emphasises mobilising and using financial resources for sustainable development. It improves developing nations' loan access, international financial cooperation, and local resource mobilisation. Innovative Technology Transfer Sustainable development requires innovation, capacity-building, and technology transfer. It suggests sharing environmentally friendly technologies, encouraging research and development, and creating ecosystems that foster innovation. Ability-building and Institutional Strengthening: Goal 17 emphasises the need for activities to support effective implementation at all levels, including those that provide technical assistance, exchange information, and build capacity. Market Access: Encourage a universal, rule-based, open, and non-discriminatory global trading system. It promotes market access for developing nations, removes trade barriers, and improves global economic integration. Data, Monitoring, Accountability: Goal 17 emphasises the need for reliable, current, and high-quality data to make evidence-based choices and assess SDG achievement. It suggests increasing national statistical capacity, data availability, and monitoring and accountability. International Collaboration For sustainable development, international collaboration must be strengthened. It promotes governments, international organisations, civil society, and private sector firms to collaborate, solidarity, and shared responsibility.</w:t>
      </w:r>
    </w:p>
    <w:p w14:paraId="2A0E13D9" w14:textId="77777777" w:rsidR="00D06A91" w:rsidRPr="00D06A91" w:rsidRDefault="00D06A91" w:rsidP="00D06A91">
      <w:pPr>
        <w:rPr>
          <w:rFonts w:ascii="Arial" w:hAnsi="Arial" w:cs="Arial"/>
        </w:rPr>
      </w:pPr>
      <w:r w:rsidRPr="00D06A91">
        <w:rPr>
          <w:rFonts w:ascii="Arial" w:hAnsi="Arial" w:cs="Arial"/>
        </w:rPr>
        <w:t>Staying on Track: Goal 17 requires effective cooperation and appropriate environment. Governments must create policy frameworks, facilitate cooperation, and create a sustainable development environment.</w:t>
      </w:r>
    </w:p>
    <w:p w14:paraId="791C4512" w14:textId="77777777" w:rsidR="00D06A91" w:rsidRPr="00D06A91" w:rsidRDefault="00D06A91" w:rsidP="00D06A91">
      <w:pPr>
        <w:rPr>
          <w:rFonts w:ascii="Arial" w:hAnsi="Arial" w:cs="Arial"/>
        </w:rPr>
      </w:pPr>
      <w:r w:rsidRPr="00D06A91">
        <w:rPr>
          <w:rFonts w:ascii="Arial" w:hAnsi="Arial" w:cs="Arial"/>
        </w:rPr>
        <w:lastRenderedPageBreak/>
        <w:t>South-South and triangular collaboration are essential for developing nations to achieve their development goals. Rich countries must contribute financial aid, technology, expertise, and capacity building to underdeveloped nations.</w:t>
      </w:r>
    </w:p>
    <w:p w14:paraId="4C92AA31" w14:textId="77777777" w:rsidR="00D06A91" w:rsidRPr="00D06A91" w:rsidRDefault="00D06A91" w:rsidP="00D06A91">
      <w:pPr>
        <w:rPr>
          <w:rFonts w:ascii="Arial" w:hAnsi="Arial" w:cs="Arial"/>
        </w:rPr>
      </w:pPr>
      <w:r w:rsidRPr="00D06A91">
        <w:rPr>
          <w:rFonts w:ascii="Arial" w:hAnsi="Arial" w:cs="Arial"/>
        </w:rPr>
        <w:t>Goal 17 progress is measured through ODA, FDI, technology transfer, R&amp;D, and multi-stakeholder collaborations.</w:t>
      </w:r>
    </w:p>
    <w:p w14:paraId="51CAA805" w14:textId="3197EDF2" w:rsidR="00E73566" w:rsidRDefault="00D06A91" w:rsidP="00D06A91">
      <w:pPr>
        <w:rPr>
          <w:rFonts w:ascii="Arial" w:hAnsi="Arial" w:cs="Arial"/>
        </w:rPr>
      </w:pPr>
      <w:r w:rsidRPr="00D06A91">
        <w:rPr>
          <w:rFonts w:ascii="Arial" w:hAnsi="Arial" w:cs="Arial"/>
        </w:rPr>
        <w:t>In conclusion, SDG 17 underlines the need of partnerships for sustainable development. This objective focuses on funding for development, technology transfer, capacity-building, trade, data, and global cooperation to encourage collaboration and create an international environment that supports addressing the complex challenges of sustainable development. These are the target locations. Stakeholders must collaborate and develop partnerships to pool resources, share information, and achieve the Sustainable Development Goals (SDGs).</w:t>
      </w:r>
    </w:p>
    <w:p w14:paraId="26395129" w14:textId="1062D0D6" w:rsidR="00BC3AC8" w:rsidRDefault="00BC3AC8" w:rsidP="00E73566">
      <w:pPr>
        <w:rPr>
          <w:rFonts w:ascii="Arial" w:hAnsi="Arial" w:cs="Arial"/>
          <w:sz w:val="28"/>
          <w:szCs w:val="28"/>
        </w:rPr>
      </w:pPr>
      <w:r w:rsidRPr="00BC3AC8">
        <w:rPr>
          <w:rFonts w:ascii="Arial" w:hAnsi="Arial" w:cs="Arial"/>
          <w:sz w:val="28"/>
          <w:szCs w:val="28"/>
        </w:rPr>
        <w:t xml:space="preserve">Point 3: Two to three programmes or initiatives undertaken by the United Kingdom government </w:t>
      </w:r>
      <w:proofErr w:type="gramStart"/>
      <w:r w:rsidRPr="00BC3AC8">
        <w:rPr>
          <w:rFonts w:ascii="Arial" w:hAnsi="Arial" w:cs="Arial"/>
          <w:sz w:val="28"/>
          <w:szCs w:val="28"/>
        </w:rPr>
        <w:t>in order to</w:t>
      </w:r>
      <w:proofErr w:type="gramEnd"/>
      <w:r w:rsidRPr="00BC3AC8">
        <w:rPr>
          <w:rFonts w:ascii="Arial" w:hAnsi="Arial" w:cs="Arial"/>
          <w:sz w:val="28"/>
          <w:szCs w:val="28"/>
        </w:rPr>
        <w:t xml:space="preserve"> accomplish these three Sustainable Development Goals</w:t>
      </w:r>
    </w:p>
    <w:p w14:paraId="1A2065B7" w14:textId="3BB03A51" w:rsidR="006E05EA" w:rsidRPr="006E05EA" w:rsidRDefault="006E05EA" w:rsidP="006E05EA">
      <w:pPr>
        <w:rPr>
          <w:rFonts w:ascii="Arial" w:hAnsi="Arial" w:cs="Arial"/>
        </w:rPr>
      </w:pPr>
      <w:r w:rsidRPr="006E05EA">
        <w:rPr>
          <w:rFonts w:ascii="Arial" w:hAnsi="Arial" w:cs="Arial"/>
        </w:rPr>
        <w:t xml:space="preserve">In order to make progress towards the Sustainable Development Goals (SDGs), which are numbered 3, 4, and 17, the government of the United Kingdom has launched </w:t>
      </w:r>
      <w:proofErr w:type="gramStart"/>
      <w:r w:rsidRPr="006E05EA">
        <w:rPr>
          <w:rFonts w:ascii="Arial" w:hAnsi="Arial" w:cs="Arial"/>
        </w:rPr>
        <w:t>a number of</w:t>
      </w:r>
      <w:proofErr w:type="gramEnd"/>
      <w:r w:rsidRPr="006E05EA">
        <w:rPr>
          <w:rFonts w:ascii="Arial" w:hAnsi="Arial" w:cs="Arial"/>
        </w:rPr>
        <w:t xml:space="preserve"> programmes and projects. Here are three instances to illustrate my point:</w:t>
      </w:r>
    </w:p>
    <w:p w14:paraId="67EAE183" w14:textId="77777777" w:rsidR="006E05EA" w:rsidRPr="006E05EA" w:rsidRDefault="006E05EA" w:rsidP="006E05EA">
      <w:pPr>
        <w:rPr>
          <w:rFonts w:ascii="Arial" w:hAnsi="Arial" w:cs="Arial"/>
        </w:rPr>
      </w:pPr>
    </w:p>
    <w:p w14:paraId="38DA5C18" w14:textId="1E9D7EA5" w:rsidR="006E05EA" w:rsidRPr="006E05EA" w:rsidRDefault="003129A5" w:rsidP="006E05EA">
      <w:pPr>
        <w:rPr>
          <w:rFonts w:ascii="Arial" w:hAnsi="Arial" w:cs="Arial"/>
        </w:rPr>
      </w:pPr>
      <w:r>
        <w:rPr>
          <w:rFonts w:ascii="Arial" w:hAnsi="Arial" w:cs="Arial"/>
        </w:rPr>
        <w:t>1-</w:t>
      </w:r>
      <w:r w:rsidR="006E05EA" w:rsidRPr="006E05EA">
        <w:rPr>
          <w:rFonts w:ascii="Arial" w:hAnsi="Arial" w:cs="Arial"/>
        </w:rPr>
        <w:t xml:space="preserve">National Health Service (NHS) Long Term Plan (SDG 3): The National Health Service (NHS) Long Term Plan is a comprehensive strategy designed by the government of the United Kingdom to enhance the healthcare system of the country and produce better outcomes in terms of health and well-being. The plan places an emphasis on </w:t>
      </w:r>
      <w:proofErr w:type="gramStart"/>
      <w:r w:rsidR="006E05EA" w:rsidRPr="006E05EA">
        <w:rPr>
          <w:rFonts w:ascii="Arial" w:hAnsi="Arial" w:cs="Arial"/>
        </w:rPr>
        <w:t>a number of</w:t>
      </w:r>
      <w:proofErr w:type="gramEnd"/>
      <w:r w:rsidR="006E05EA" w:rsidRPr="006E05EA">
        <w:rPr>
          <w:rFonts w:ascii="Arial" w:hAnsi="Arial" w:cs="Arial"/>
        </w:rPr>
        <w:t xml:space="preserve"> important topics, including the following:</w:t>
      </w:r>
    </w:p>
    <w:p w14:paraId="2C0BE813" w14:textId="77777777" w:rsidR="006E05EA" w:rsidRPr="006E05EA" w:rsidRDefault="006E05EA" w:rsidP="006E05EA">
      <w:pPr>
        <w:rPr>
          <w:rFonts w:ascii="Arial" w:hAnsi="Arial" w:cs="Arial"/>
        </w:rPr>
      </w:pPr>
      <w:r w:rsidRPr="006E05EA">
        <w:rPr>
          <w:rFonts w:ascii="Arial" w:hAnsi="Arial" w:cs="Arial"/>
        </w:rPr>
        <w:t xml:space="preserve">Increasing the amount of funds and investment in the NHS </w:t>
      </w:r>
      <w:proofErr w:type="gramStart"/>
      <w:r w:rsidRPr="006E05EA">
        <w:rPr>
          <w:rFonts w:ascii="Arial" w:hAnsi="Arial" w:cs="Arial"/>
        </w:rPr>
        <w:t>in order to</w:t>
      </w:r>
      <w:proofErr w:type="gramEnd"/>
      <w:r w:rsidRPr="006E05EA">
        <w:rPr>
          <w:rFonts w:ascii="Arial" w:hAnsi="Arial" w:cs="Arial"/>
        </w:rPr>
        <w:t xml:space="preserve"> strengthen the infrastructure and services of the healthcare system.</w:t>
      </w:r>
    </w:p>
    <w:p w14:paraId="5FD2F532" w14:textId="77777777" w:rsidR="006E05EA" w:rsidRPr="006E05EA" w:rsidRDefault="006E05EA" w:rsidP="006E05EA">
      <w:pPr>
        <w:rPr>
          <w:rFonts w:ascii="Arial" w:hAnsi="Arial" w:cs="Arial"/>
        </w:rPr>
      </w:pPr>
      <w:r w:rsidRPr="006E05EA">
        <w:rPr>
          <w:rFonts w:ascii="Arial" w:hAnsi="Arial" w:cs="Arial"/>
        </w:rPr>
        <w:t>Putting an emphasis on prevention and early intervention as a means of lowering the prevalence of diseases that can be avoided.</w:t>
      </w:r>
    </w:p>
    <w:p w14:paraId="3B156644" w14:textId="77777777" w:rsidR="006E05EA" w:rsidRPr="006E05EA" w:rsidRDefault="006E05EA" w:rsidP="006E05EA">
      <w:pPr>
        <w:rPr>
          <w:rFonts w:ascii="Arial" w:hAnsi="Arial" w:cs="Arial"/>
        </w:rPr>
      </w:pPr>
      <w:r w:rsidRPr="006E05EA">
        <w:rPr>
          <w:rFonts w:ascii="Arial" w:hAnsi="Arial" w:cs="Arial"/>
        </w:rPr>
        <w:t>Increasing the availability of mental health services and support, with a particular emphasis on expanding treatment options for people of all ages.</w:t>
      </w:r>
    </w:p>
    <w:p w14:paraId="3F011625" w14:textId="77777777" w:rsidR="006E05EA" w:rsidRPr="006E05EA" w:rsidRDefault="006E05EA" w:rsidP="006E05EA">
      <w:pPr>
        <w:rPr>
          <w:rFonts w:ascii="Arial" w:hAnsi="Arial" w:cs="Arial"/>
        </w:rPr>
      </w:pPr>
      <w:r w:rsidRPr="006E05EA">
        <w:rPr>
          <w:rFonts w:ascii="Arial" w:hAnsi="Arial" w:cs="Arial"/>
        </w:rPr>
        <w:t>Implementing solutions to alleviate health inequities and address disparities in health outcomes across a variety of demographic groups requires action.</w:t>
      </w:r>
    </w:p>
    <w:p w14:paraId="27BB624F" w14:textId="6FA7B7F5" w:rsidR="006E05EA" w:rsidRPr="006E05EA" w:rsidRDefault="006E05EA" w:rsidP="006E05EA">
      <w:pPr>
        <w:rPr>
          <w:rFonts w:ascii="Arial" w:hAnsi="Arial" w:cs="Arial"/>
        </w:rPr>
      </w:pPr>
      <w:r w:rsidRPr="006E05EA">
        <w:rPr>
          <w:rFonts w:ascii="Arial" w:hAnsi="Arial" w:cs="Arial"/>
        </w:rPr>
        <w:t xml:space="preserve">Increasing the use of digital health and technology </w:t>
      </w:r>
      <w:proofErr w:type="gramStart"/>
      <w:r w:rsidRPr="006E05EA">
        <w:rPr>
          <w:rFonts w:ascii="Arial" w:hAnsi="Arial" w:cs="Arial"/>
        </w:rPr>
        <w:t>in order to</w:t>
      </w:r>
      <w:proofErr w:type="gramEnd"/>
      <w:r w:rsidRPr="006E05EA">
        <w:rPr>
          <w:rFonts w:ascii="Arial" w:hAnsi="Arial" w:cs="Arial"/>
        </w:rPr>
        <w:t xml:space="preserve"> enhance productivity, accessibility, and the final results for patients.</w:t>
      </w:r>
      <w:r w:rsidR="00D06A91" w:rsidRPr="00D06A91">
        <w:t xml:space="preserve"> </w:t>
      </w:r>
      <w:r w:rsidR="00D06A91" w:rsidRPr="00D06A91">
        <w:rPr>
          <w:rFonts w:ascii="Arial" w:hAnsi="Arial" w:cs="Arial"/>
        </w:rPr>
        <w:t>(NHS England</w:t>
      </w:r>
      <w:r w:rsidR="00D06A91">
        <w:rPr>
          <w:rFonts w:ascii="Arial" w:hAnsi="Arial" w:cs="Arial"/>
        </w:rPr>
        <w:t>, 2019</w:t>
      </w:r>
      <w:r w:rsidR="00D06A91" w:rsidRPr="00D06A91">
        <w:rPr>
          <w:rFonts w:ascii="Arial" w:hAnsi="Arial" w:cs="Arial"/>
        </w:rPr>
        <w:t>)</w:t>
      </w:r>
    </w:p>
    <w:p w14:paraId="5AB73482" w14:textId="57F5FD04" w:rsidR="006E05EA" w:rsidRPr="006E05EA" w:rsidRDefault="003129A5" w:rsidP="006E05EA">
      <w:pPr>
        <w:rPr>
          <w:rFonts w:ascii="Arial" w:hAnsi="Arial" w:cs="Arial"/>
        </w:rPr>
      </w:pPr>
      <w:r>
        <w:rPr>
          <w:rFonts w:ascii="Arial" w:hAnsi="Arial" w:cs="Arial"/>
        </w:rPr>
        <w:t>2-</w:t>
      </w:r>
      <w:r w:rsidR="006E05EA" w:rsidRPr="006E05EA">
        <w:rPr>
          <w:rFonts w:ascii="Arial" w:hAnsi="Arial" w:cs="Arial"/>
        </w:rPr>
        <w:t>National Literacy Trust (SDG 4): The National Literacy Trust is an independent organisation in the United Kingdom that seeks to enhance the levels of literacy among children and young people. This goal is part of the Sustainable Development Goals. Running literacy programmes in schools and communities to enhance reading and writing abilities among children and young people is one of the many initiatives that has received funding from the government of the United Kingdom as part of an effort to promote literacy and accomplish the aims of SDG 4 (Sustainable Development Goal 4).</w:t>
      </w:r>
    </w:p>
    <w:p w14:paraId="416647D4" w14:textId="77777777" w:rsidR="006E05EA" w:rsidRPr="006E05EA" w:rsidRDefault="006E05EA" w:rsidP="006E05EA">
      <w:pPr>
        <w:rPr>
          <w:rFonts w:ascii="Arial" w:hAnsi="Arial" w:cs="Arial"/>
        </w:rPr>
      </w:pPr>
      <w:r w:rsidRPr="006E05EA">
        <w:rPr>
          <w:rFonts w:ascii="Arial" w:hAnsi="Arial" w:cs="Arial"/>
        </w:rPr>
        <w:t>Facilitating workshops and providing resources for parents with the goal of increasing parental involvement in the literacy development of their children.</w:t>
      </w:r>
    </w:p>
    <w:p w14:paraId="0BDE5960" w14:textId="77777777" w:rsidR="006E05EA" w:rsidRPr="006E05EA" w:rsidRDefault="006E05EA" w:rsidP="006E05EA">
      <w:pPr>
        <w:rPr>
          <w:rFonts w:ascii="Arial" w:hAnsi="Arial" w:cs="Arial"/>
        </w:rPr>
      </w:pPr>
      <w:r w:rsidRPr="006E05EA">
        <w:rPr>
          <w:rFonts w:ascii="Arial" w:hAnsi="Arial" w:cs="Arial"/>
        </w:rPr>
        <w:lastRenderedPageBreak/>
        <w:t>Providing schools and teachers with the skills and resources necessary to improve literacy instruction and student achievement.</w:t>
      </w:r>
    </w:p>
    <w:p w14:paraId="6C1764AE" w14:textId="0CB9F52D" w:rsidR="006E05EA" w:rsidRPr="006E05EA" w:rsidRDefault="006E05EA" w:rsidP="006E05EA">
      <w:pPr>
        <w:rPr>
          <w:rFonts w:ascii="Arial" w:hAnsi="Arial" w:cs="Arial"/>
        </w:rPr>
      </w:pPr>
      <w:r w:rsidRPr="006E05EA">
        <w:rPr>
          <w:rFonts w:ascii="Arial" w:hAnsi="Arial" w:cs="Arial"/>
        </w:rPr>
        <w:t>Addressing educational disparities requires taking on the challenge of illiteracy in underprivileged communities and among vulnerable people</w:t>
      </w:r>
      <w:r w:rsidR="00D06A91">
        <w:rPr>
          <w:rFonts w:ascii="Arial" w:hAnsi="Arial" w:cs="Arial"/>
        </w:rPr>
        <w:t xml:space="preserve"> </w:t>
      </w:r>
      <w:r w:rsidR="00D06A91" w:rsidRPr="00D06A91">
        <w:rPr>
          <w:rFonts w:ascii="Arial" w:hAnsi="Arial" w:cs="Arial"/>
        </w:rPr>
        <w:t>(National Literacy Trust</w:t>
      </w:r>
      <w:r w:rsidR="00D06A91">
        <w:rPr>
          <w:rFonts w:ascii="Arial" w:hAnsi="Arial" w:cs="Arial"/>
        </w:rPr>
        <w:t>,2019</w:t>
      </w:r>
      <w:r w:rsidR="00D06A91" w:rsidRPr="00D06A91">
        <w:rPr>
          <w:rFonts w:ascii="Arial" w:hAnsi="Arial" w:cs="Arial"/>
        </w:rPr>
        <w:t>)</w:t>
      </w:r>
    </w:p>
    <w:p w14:paraId="587E58E0" w14:textId="5E49CBC9" w:rsidR="006E05EA" w:rsidRPr="006E05EA" w:rsidRDefault="003129A5" w:rsidP="006E05EA">
      <w:pPr>
        <w:rPr>
          <w:rFonts w:ascii="Arial" w:hAnsi="Arial" w:cs="Arial"/>
        </w:rPr>
      </w:pPr>
      <w:r>
        <w:rPr>
          <w:rFonts w:ascii="Arial" w:hAnsi="Arial" w:cs="Arial"/>
        </w:rPr>
        <w:t>3-</w:t>
      </w:r>
      <w:r w:rsidR="006E05EA" w:rsidRPr="006E05EA">
        <w:rPr>
          <w:rFonts w:ascii="Arial" w:hAnsi="Arial" w:cs="Arial"/>
        </w:rPr>
        <w:t xml:space="preserve">International Development Cooperation (SDG 17): The government of the United Kingdom is actively involved in international development cooperation </w:t>
      </w:r>
      <w:proofErr w:type="gramStart"/>
      <w:r w:rsidR="006E05EA" w:rsidRPr="006E05EA">
        <w:rPr>
          <w:rFonts w:ascii="Arial" w:hAnsi="Arial" w:cs="Arial"/>
        </w:rPr>
        <w:t>in order to</w:t>
      </w:r>
      <w:proofErr w:type="gramEnd"/>
      <w:r w:rsidR="006E05EA" w:rsidRPr="006E05EA">
        <w:rPr>
          <w:rFonts w:ascii="Arial" w:hAnsi="Arial" w:cs="Arial"/>
        </w:rPr>
        <w:t xml:space="preserve"> foster global partnerships and work towards attaining all of the Sustainable Development Goals, including SDG 3, 4, and 17. The United Kingdom (UK) provides developing nations with financial help and technical support in order to solve health and education difficulties. This assistance is provided as part of the UK's commitment to international development. Funding global health programmes to treat diseases such as HIV/AIDS, TB, and malaria in developing nations is one example of an endeavour.</w:t>
      </w:r>
    </w:p>
    <w:p w14:paraId="02247859" w14:textId="77777777" w:rsidR="006E05EA" w:rsidRPr="006E05EA" w:rsidRDefault="006E05EA" w:rsidP="006E05EA">
      <w:pPr>
        <w:rPr>
          <w:rFonts w:ascii="Arial" w:hAnsi="Arial" w:cs="Arial"/>
        </w:rPr>
      </w:pPr>
      <w:r w:rsidRPr="006E05EA">
        <w:rPr>
          <w:rFonts w:ascii="Arial" w:hAnsi="Arial" w:cs="Arial"/>
        </w:rPr>
        <w:t>In areas with a low per capita income, providing support for projects that aim to enhance mother and child health, nutrition, and access to healthcare services.</w:t>
      </w:r>
    </w:p>
    <w:p w14:paraId="23D46023" w14:textId="31D89FC4" w:rsidR="00BC3AC8" w:rsidRPr="00BC3AC8" w:rsidRDefault="006E05EA" w:rsidP="006E05EA">
      <w:pPr>
        <w:rPr>
          <w:rFonts w:ascii="Arial" w:hAnsi="Arial" w:cs="Arial"/>
        </w:rPr>
      </w:pPr>
      <w:r w:rsidRPr="006E05EA">
        <w:rPr>
          <w:rFonts w:ascii="Arial" w:hAnsi="Arial" w:cs="Arial"/>
        </w:rPr>
        <w:t>Sharing one's knowledge and experience in fields such as education, healthcare, and methods of environmentally responsible development through the formation of partnerships with international organisations and other nations.</w:t>
      </w:r>
      <w:r w:rsidR="00D06A91" w:rsidRPr="00D06A91">
        <w:t xml:space="preserve"> </w:t>
      </w:r>
    </w:p>
    <w:p w14:paraId="17AC94B7" w14:textId="57216A9F" w:rsidR="00BC3AC8" w:rsidRDefault="00BC3AC8" w:rsidP="00E73566">
      <w:pPr>
        <w:rPr>
          <w:rFonts w:ascii="Arial" w:hAnsi="Arial" w:cs="Arial"/>
          <w:sz w:val="28"/>
          <w:szCs w:val="28"/>
        </w:rPr>
      </w:pPr>
      <w:r>
        <w:rPr>
          <w:rFonts w:ascii="Arial" w:hAnsi="Arial" w:cs="Arial"/>
          <w:sz w:val="28"/>
          <w:szCs w:val="28"/>
        </w:rPr>
        <w:t xml:space="preserve">Point 4: </w:t>
      </w:r>
      <w:r w:rsidRPr="00BC3AC8">
        <w:rPr>
          <w:rFonts w:ascii="Arial" w:hAnsi="Arial" w:cs="Arial"/>
          <w:sz w:val="28"/>
          <w:szCs w:val="28"/>
        </w:rPr>
        <w:t xml:space="preserve">A presentation of the city or borough in </w:t>
      </w:r>
      <w:r w:rsidR="00A35858" w:rsidRPr="00BC3AC8">
        <w:rPr>
          <w:rFonts w:ascii="Arial" w:hAnsi="Arial" w:cs="Arial"/>
          <w:sz w:val="28"/>
          <w:szCs w:val="28"/>
        </w:rPr>
        <w:t>discussion.</w:t>
      </w:r>
    </w:p>
    <w:p w14:paraId="2FC0F14D" w14:textId="77777777" w:rsidR="00F15A04" w:rsidRPr="00F15A04" w:rsidRDefault="00F15A04" w:rsidP="00F15A04">
      <w:pPr>
        <w:rPr>
          <w:rFonts w:ascii="Arial" w:hAnsi="Arial" w:cs="Arial"/>
        </w:rPr>
      </w:pPr>
      <w:r w:rsidRPr="00F15A04">
        <w:rPr>
          <w:rFonts w:ascii="Arial" w:hAnsi="Arial" w:cs="Arial"/>
        </w:rPr>
        <w:t xml:space="preserve">I'll analyse Barking and Dagenham and how they achieve these three aims. </w:t>
      </w:r>
    </w:p>
    <w:p w14:paraId="17F5E700" w14:textId="77777777" w:rsidR="00F15A04" w:rsidRPr="00F15A04" w:rsidRDefault="00F15A04" w:rsidP="00F15A04">
      <w:pPr>
        <w:rPr>
          <w:rFonts w:ascii="Arial" w:hAnsi="Arial" w:cs="Arial"/>
        </w:rPr>
      </w:pPr>
      <w:r w:rsidRPr="00F15A04">
        <w:rPr>
          <w:rFonts w:ascii="Arial" w:hAnsi="Arial" w:cs="Arial"/>
        </w:rPr>
        <w:t>I observed that Barking and Dagenham borough's third Sustainable Development Goal (SDG), "Good Health and Well-being," promotes healthy lifestyles and well-being for all ages. The worldwide goal is to alleviate severe poverty by 2030. This target aims to reduce mother-child mortality, halt infectious disease transmission, improve mental health, and increase access to basic medical care.</w:t>
      </w:r>
    </w:p>
    <w:p w14:paraId="4FAB9E2D" w14:textId="2ADEAFE6" w:rsidR="00F15A04" w:rsidRPr="00F15A04" w:rsidRDefault="00F15A04" w:rsidP="00F15A04">
      <w:pPr>
        <w:rPr>
          <w:rFonts w:ascii="Arial" w:hAnsi="Arial" w:cs="Arial"/>
        </w:rPr>
      </w:pPr>
      <w:r w:rsidRPr="00F15A04">
        <w:rPr>
          <w:rFonts w:ascii="Arial" w:hAnsi="Arial" w:cs="Arial"/>
        </w:rPr>
        <w:t>Councils often adopt the following activities to achieve SDG 3:</w:t>
      </w:r>
    </w:p>
    <w:p w14:paraId="05E00083" w14:textId="77777777" w:rsidR="00F15A04" w:rsidRPr="00F15A04" w:rsidRDefault="00F15A04" w:rsidP="00F15A04">
      <w:pPr>
        <w:rPr>
          <w:rFonts w:ascii="Arial" w:hAnsi="Arial" w:cs="Arial"/>
        </w:rPr>
      </w:pPr>
      <w:r w:rsidRPr="00F15A04">
        <w:rPr>
          <w:rFonts w:ascii="Arial" w:hAnsi="Arial" w:cs="Arial"/>
        </w:rPr>
        <w:t>To improve inhabitants' access to high-quality healthcare, invest in healthcare infrastructure, facilities, and staff.</w:t>
      </w:r>
    </w:p>
    <w:p w14:paraId="7D806519" w14:textId="77777777" w:rsidR="00F15A04" w:rsidRPr="00F15A04" w:rsidRDefault="00F15A04" w:rsidP="00F15A04">
      <w:pPr>
        <w:rPr>
          <w:rFonts w:ascii="Arial" w:hAnsi="Arial" w:cs="Arial"/>
        </w:rPr>
      </w:pPr>
      <w:r w:rsidRPr="00F15A04">
        <w:rPr>
          <w:rFonts w:ascii="Arial" w:hAnsi="Arial" w:cs="Arial"/>
        </w:rPr>
        <w:t>The healthcare business prioritises preventive healthcare measures that encourage frequent checkups, immunisations, and health education to avoid sickness and enhance general health.</w:t>
      </w:r>
    </w:p>
    <w:p w14:paraId="41B3632C" w14:textId="77777777" w:rsidR="00F15A04" w:rsidRPr="00F15A04" w:rsidRDefault="00F15A04" w:rsidP="00F15A04">
      <w:pPr>
        <w:rPr>
          <w:rFonts w:ascii="Arial" w:hAnsi="Arial" w:cs="Arial"/>
        </w:rPr>
      </w:pPr>
      <w:r w:rsidRPr="00F15A04">
        <w:rPr>
          <w:rFonts w:ascii="Arial" w:hAnsi="Arial" w:cs="Arial"/>
        </w:rPr>
        <w:t>Mental health assistance includes counselling, services, and awareness campaigns. This help addresses mental health issues and reduces stigma.</w:t>
      </w:r>
    </w:p>
    <w:p w14:paraId="679FCF9E" w14:textId="3C0ECBBE" w:rsidR="00F15A04" w:rsidRDefault="00F15A04" w:rsidP="00F15A04">
      <w:pPr>
        <w:rPr>
          <w:rFonts w:ascii="Arial" w:hAnsi="Arial" w:cs="Arial"/>
        </w:rPr>
      </w:pPr>
      <w:r w:rsidRPr="00F15A04">
        <w:rPr>
          <w:rFonts w:ascii="Arial" w:hAnsi="Arial" w:cs="Arial"/>
        </w:rPr>
        <w:t>Maternal and child health projects focus on prenatal care, safe births, and child immunisation for pregnant women and young children</w:t>
      </w:r>
      <w:r w:rsidR="00D31845">
        <w:rPr>
          <w:rFonts w:ascii="Arial" w:hAnsi="Arial" w:cs="Arial"/>
        </w:rPr>
        <w:t>.</w:t>
      </w:r>
      <w:r w:rsidRPr="00F15A04">
        <w:t xml:space="preserve"> </w:t>
      </w:r>
      <w:r w:rsidRPr="00F15A04">
        <w:rPr>
          <w:rFonts w:ascii="Arial" w:hAnsi="Arial" w:cs="Arial"/>
        </w:rPr>
        <w:t>(Barking and Dagenham Joint Health and Wellbeing Strategy</w:t>
      </w:r>
      <w:r>
        <w:rPr>
          <w:rFonts w:ascii="Arial" w:hAnsi="Arial" w:cs="Arial"/>
        </w:rPr>
        <w:t>,2019</w:t>
      </w:r>
      <w:r w:rsidRPr="00F15A04">
        <w:rPr>
          <w:rFonts w:ascii="Arial" w:hAnsi="Arial" w:cs="Arial"/>
        </w:rPr>
        <w:t>)</w:t>
      </w:r>
      <w:r>
        <w:rPr>
          <w:rFonts w:ascii="Arial" w:hAnsi="Arial" w:cs="Arial"/>
        </w:rPr>
        <w:t>.</w:t>
      </w:r>
    </w:p>
    <w:p w14:paraId="04D06547" w14:textId="1A631EC3" w:rsidR="006E05EA" w:rsidRPr="006E05EA" w:rsidRDefault="006E05EA" w:rsidP="006E05EA">
      <w:pPr>
        <w:rPr>
          <w:rFonts w:ascii="Arial" w:hAnsi="Arial" w:cs="Arial"/>
        </w:rPr>
      </w:pPr>
      <w:r w:rsidRPr="006E05EA">
        <w:rPr>
          <w:rFonts w:ascii="Arial" w:hAnsi="Arial" w:cs="Arial"/>
        </w:rPr>
        <w:t>Goal 4 of the Sustainable Development Agenda is to provide an education that is both inclusive and equitable for all people and to provide possibilities for lifelong learning. The provision of possibilities for vocational training, the promotion of reading and numeracy, and the guarantee of access to high-quality early childhood education are among the primary goals.</w:t>
      </w:r>
    </w:p>
    <w:p w14:paraId="4D26F323" w14:textId="77777777" w:rsidR="005C6274" w:rsidRDefault="006E05EA" w:rsidP="005C6274">
      <w:r w:rsidRPr="006E05EA">
        <w:rPr>
          <w:rFonts w:ascii="Arial" w:hAnsi="Arial" w:cs="Arial"/>
        </w:rPr>
        <w:t xml:space="preserve">The following are examples of common measures made by councils and organisations </w:t>
      </w:r>
      <w:r w:rsidR="00F15A04" w:rsidRPr="006E05EA">
        <w:rPr>
          <w:rFonts w:ascii="Arial" w:hAnsi="Arial" w:cs="Arial"/>
        </w:rPr>
        <w:t>to</w:t>
      </w:r>
      <w:r w:rsidRPr="006E05EA">
        <w:rPr>
          <w:rFonts w:ascii="Arial" w:hAnsi="Arial" w:cs="Arial"/>
        </w:rPr>
        <w:t xml:space="preserve"> work on SDG 4:</w:t>
      </w:r>
      <w:r w:rsidR="005C6274">
        <w:t xml:space="preserve">  </w:t>
      </w:r>
    </w:p>
    <w:p w14:paraId="7E850F55" w14:textId="16D3543E" w:rsidR="005C6274" w:rsidRPr="005C6274" w:rsidRDefault="005C6274" w:rsidP="005C6274">
      <w:pPr>
        <w:rPr>
          <w:rFonts w:ascii="Arial" w:hAnsi="Arial" w:cs="Arial"/>
        </w:rPr>
      </w:pPr>
      <w:r w:rsidRPr="005C6274">
        <w:rPr>
          <w:rFonts w:ascii="Arial" w:hAnsi="Arial" w:cs="Arial"/>
        </w:rPr>
        <w:lastRenderedPageBreak/>
        <w:t>5 Important Concerns</w:t>
      </w:r>
      <w:r>
        <w:rPr>
          <w:rFonts w:ascii="Arial" w:hAnsi="Arial" w:cs="Arial"/>
        </w:rPr>
        <w:t xml:space="preserve"> that Barking and Dagenham council properties:</w:t>
      </w:r>
    </w:p>
    <w:p w14:paraId="51AA3DB8" w14:textId="77777777" w:rsidR="005C6274" w:rsidRPr="005C6274" w:rsidRDefault="005C6274" w:rsidP="005C6274">
      <w:pPr>
        <w:rPr>
          <w:rFonts w:ascii="Arial" w:hAnsi="Arial" w:cs="Arial"/>
        </w:rPr>
      </w:pPr>
      <w:r w:rsidRPr="005C6274">
        <w:rPr>
          <w:rFonts w:ascii="Arial" w:hAnsi="Arial" w:cs="Arial"/>
        </w:rPr>
        <w:t xml:space="preserve">This plan is comprised of 5 Priorities, each of which stands for a communal commitment. </w:t>
      </w:r>
    </w:p>
    <w:p w14:paraId="0B0E8FD8" w14:textId="77777777" w:rsidR="005C6274" w:rsidRPr="005C6274" w:rsidRDefault="005C6274" w:rsidP="005C6274">
      <w:pPr>
        <w:rPr>
          <w:rFonts w:ascii="Arial" w:hAnsi="Arial" w:cs="Arial"/>
        </w:rPr>
      </w:pPr>
      <w:r w:rsidRPr="005C6274">
        <w:rPr>
          <w:rFonts w:ascii="Arial" w:hAnsi="Arial" w:cs="Arial"/>
        </w:rPr>
        <w:t>These include:</w:t>
      </w:r>
    </w:p>
    <w:p w14:paraId="48B0F655" w14:textId="77777777" w:rsidR="005C6274" w:rsidRPr="005C6274" w:rsidRDefault="005C6274" w:rsidP="005C6274">
      <w:pPr>
        <w:rPr>
          <w:rFonts w:ascii="Arial" w:hAnsi="Arial" w:cs="Arial"/>
        </w:rPr>
      </w:pPr>
      <w:r w:rsidRPr="005C6274">
        <w:rPr>
          <w:rFonts w:ascii="Arial" w:hAnsi="Arial" w:cs="Arial"/>
        </w:rPr>
        <w:t>1. A spot for every child and young person in a school, college, or early childhood development centre that is rated as "Good" or "Outstanding."</w:t>
      </w:r>
    </w:p>
    <w:p w14:paraId="47E702CE" w14:textId="77777777" w:rsidR="005C6274" w:rsidRPr="005C6274" w:rsidRDefault="005C6274" w:rsidP="005C6274">
      <w:pPr>
        <w:rPr>
          <w:rFonts w:ascii="Arial" w:hAnsi="Arial" w:cs="Arial"/>
        </w:rPr>
      </w:pPr>
      <w:r w:rsidRPr="005C6274">
        <w:rPr>
          <w:rFonts w:ascii="Arial" w:hAnsi="Arial" w:cs="Arial"/>
        </w:rPr>
        <w:t>2. To achieve a level of performance in all key areas that is superior first to national standards and then to London standards. Among these are: A level where, historically, performance has been known to be less impressive.</w:t>
      </w:r>
    </w:p>
    <w:p w14:paraId="04637035" w14:textId="77777777" w:rsidR="005C6274" w:rsidRPr="005C6274" w:rsidRDefault="005C6274" w:rsidP="005C6274">
      <w:pPr>
        <w:rPr>
          <w:rFonts w:ascii="Arial" w:hAnsi="Arial" w:cs="Arial"/>
        </w:rPr>
      </w:pPr>
      <w:r w:rsidRPr="005C6274">
        <w:rPr>
          <w:rFonts w:ascii="Arial" w:hAnsi="Arial" w:cs="Arial"/>
        </w:rPr>
        <w:t>3. To help a larger number of young people, including those who have Special Educational Needs and/or Disabilities (SEND), to proceed between the ages of 16 and 18 to high-quality, suitable destinations; and to reduce the number of young people who are not in education, training, or work.</w:t>
      </w:r>
    </w:p>
    <w:p w14:paraId="75D44CC9" w14:textId="77777777" w:rsidR="005C6274" w:rsidRPr="005C6274" w:rsidRDefault="005C6274" w:rsidP="005C6274">
      <w:pPr>
        <w:rPr>
          <w:rFonts w:ascii="Arial" w:hAnsi="Arial" w:cs="Arial"/>
        </w:rPr>
      </w:pPr>
      <w:r w:rsidRPr="005C6274">
        <w:rPr>
          <w:rFonts w:ascii="Arial" w:hAnsi="Arial" w:cs="Arial"/>
        </w:rPr>
        <w:t>To promote the well-being and resiliency of all children, young people, and the larger school community that supports them via collaborative efforts.</w:t>
      </w:r>
    </w:p>
    <w:p w14:paraId="64FA0444" w14:textId="23053137" w:rsidR="006E05EA" w:rsidRPr="006E05EA" w:rsidRDefault="005C6274" w:rsidP="005C6274">
      <w:pPr>
        <w:rPr>
          <w:rFonts w:ascii="Arial" w:hAnsi="Arial" w:cs="Arial"/>
        </w:rPr>
      </w:pPr>
      <w:r w:rsidRPr="005C6274">
        <w:rPr>
          <w:rFonts w:ascii="Arial" w:hAnsi="Arial" w:cs="Arial"/>
        </w:rPr>
        <w:t>5. To make the most of the vast array of influences and levers available to the council so that it can play an even more significant role in boosting the ambitions of children and young people who live and attend school in this area and in expanding the number of opportunities available to them.</w:t>
      </w:r>
      <w:r w:rsidRPr="005C6274">
        <w:t xml:space="preserve"> </w:t>
      </w:r>
      <w:proofErr w:type="gramStart"/>
      <w:r w:rsidRPr="005C6274">
        <w:rPr>
          <w:rFonts w:ascii="Arial" w:hAnsi="Arial" w:cs="Arial"/>
        </w:rPr>
        <w:t>(“ Barking</w:t>
      </w:r>
      <w:proofErr w:type="gramEnd"/>
      <w:r w:rsidRPr="005C6274">
        <w:rPr>
          <w:rFonts w:ascii="Arial" w:hAnsi="Arial" w:cs="Arial"/>
        </w:rPr>
        <w:t xml:space="preserve"> and Dagenham | LBBD”</w:t>
      </w:r>
      <w:r>
        <w:rPr>
          <w:rFonts w:ascii="Arial" w:hAnsi="Arial" w:cs="Arial"/>
        </w:rPr>
        <w:t>,2020</w:t>
      </w:r>
      <w:r w:rsidRPr="005C6274">
        <w:rPr>
          <w:rFonts w:ascii="Arial" w:hAnsi="Arial" w:cs="Arial"/>
        </w:rPr>
        <w:t>)</w:t>
      </w:r>
      <w:r>
        <w:rPr>
          <w:rFonts w:ascii="Arial" w:hAnsi="Arial" w:cs="Arial"/>
        </w:rPr>
        <w:t>.</w:t>
      </w:r>
    </w:p>
    <w:p w14:paraId="3870FE55" w14:textId="49615161" w:rsidR="006E05EA" w:rsidRPr="006E05EA" w:rsidRDefault="006E05EA" w:rsidP="006E05EA">
      <w:pPr>
        <w:rPr>
          <w:rFonts w:ascii="Arial" w:hAnsi="Arial" w:cs="Arial"/>
        </w:rPr>
      </w:pPr>
      <w:r w:rsidRPr="006E05EA">
        <w:rPr>
          <w:rFonts w:ascii="Arial" w:hAnsi="Arial" w:cs="Arial"/>
        </w:rPr>
        <w:t xml:space="preserve">Increasing access to education necessitates expanding the educational infrastructure, which includes the number of schools and other learning centres, </w:t>
      </w:r>
      <w:r w:rsidR="00F15A04" w:rsidRPr="006E05EA">
        <w:rPr>
          <w:rFonts w:ascii="Arial" w:hAnsi="Arial" w:cs="Arial"/>
        </w:rPr>
        <w:t>to</w:t>
      </w:r>
      <w:r w:rsidRPr="006E05EA">
        <w:rPr>
          <w:rFonts w:ascii="Arial" w:hAnsi="Arial" w:cs="Arial"/>
        </w:rPr>
        <w:t xml:space="preserve"> guarantee that all children and adults </w:t>
      </w:r>
      <w:proofErr w:type="gramStart"/>
      <w:r w:rsidRPr="006E05EA">
        <w:rPr>
          <w:rFonts w:ascii="Arial" w:hAnsi="Arial" w:cs="Arial"/>
        </w:rPr>
        <w:t>have the opportunity to</w:t>
      </w:r>
      <w:proofErr w:type="gramEnd"/>
      <w:r w:rsidRPr="006E05EA">
        <w:rPr>
          <w:rFonts w:ascii="Arial" w:hAnsi="Arial" w:cs="Arial"/>
        </w:rPr>
        <w:t xml:space="preserve"> receive an education.</w:t>
      </w:r>
    </w:p>
    <w:p w14:paraId="7B0CD202" w14:textId="77777777" w:rsidR="006E05EA" w:rsidRPr="006E05EA" w:rsidRDefault="006E05EA" w:rsidP="006E05EA">
      <w:pPr>
        <w:rPr>
          <w:rFonts w:ascii="Arial" w:hAnsi="Arial" w:cs="Arial"/>
        </w:rPr>
      </w:pPr>
      <w:r w:rsidRPr="006E05EA">
        <w:rPr>
          <w:rFonts w:ascii="Arial" w:hAnsi="Arial" w:cs="Arial"/>
        </w:rPr>
        <w:t>Increasing the overall quality of education by enhancing curricula, expanding professional development opportunities for educators, and incorporating more technological tools into classrooms.</w:t>
      </w:r>
    </w:p>
    <w:p w14:paraId="295126D4" w14:textId="77777777" w:rsidR="006E05EA" w:rsidRPr="006E05EA" w:rsidRDefault="006E05EA" w:rsidP="006E05EA">
      <w:pPr>
        <w:rPr>
          <w:rFonts w:ascii="Arial" w:hAnsi="Arial" w:cs="Arial"/>
        </w:rPr>
      </w:pPr>
      <w:r w:rsidRPr="006E05EA">
        <w:rPr>
          <w:rFonts w:ascii="Arial" w:hAnsi="Arial" w:cs="Arial"/>
        </w:rPr>
        <w:t>Education that promotes inclusive educational practises with the goal of ensuring that students from marginalised groups and children who have disabilities have equal access to educational opportunities.</w:t>
      </w:r>
    </w:p>
    <w:p w14:paraId="5A0F9A63" w14:textId="4C4B8E5C" w:rsidR="006E05EA" w:rsidRPr="006E05EA" w:rsidRDefault="006E05EA" w:rsidP="006E05EA">
      <w:pPr>
        <w:rPr>
          <w:rFonts w:ascii="Arial" w:hAnsi="Arial" w:cs="Arial"/>
        </w:rPr>
      </w:pPr>
      <w:r w:rsidRPr="006E05EA">
        <w:rPr>
          <w:rFonts w:ascii="Arial" w:hAnsi="Arial" w:cs="Arial"/>
        </w:rPr>
        <w:t>Opportunities for lifelong learning are defined as the provision of vocational training, adult education, and skills development programmes with the goal of promoting continual learning and upskilling for people of all ages.</w:t>
      </w:r>
    </w:p>
    <w:p w14:paraId="2BD8466A" w14:textId="557F3C49" w:rsidR="006E05EA" w:rsidRPr="006E05EA" w:rsidRDefault="00BC2D2D" w:rsidP="006E05EA">
      <w:pPr>
        <w:rPr>
          <w:rFonts w:ascii="Arial" w:hAnsi="Arial" w:cs="Arial"/>
        </w:rPr>
      </w:pPr>
      <w:r>
        <w:rPr>
          <w:rFonts w:ascii="Arial" w:hAnsi="Arial" w:cs="Arial"/>
        </w:rPr>
        <w:t>Goal-</w:t>
      </w:r>
      <w:r w:rsidR="00985CA7">
        <w:rPr>
          <w:rFonts w:ascii="Arial" w:hAnsi="Arial" w:cs="Arial"/>
        </w:rPr>
        <w:t>17.</w:t>
      </w:r>
      <w:r w:rsidR="00985CA7" w:rsidRPr="006E05EA">
        <w:rPr>
          <w:rFonts w:ascii="Arial" w:hAnsi="Arial" w:cs="Arial"/>
        </w:rPr>
        <w:t xml:space="preserve"> The</w:t>
      </w:r>
      <w:r w:rsidR="006E05EA" w:rsidRPr="006E05EA">
        <w:rPr>
          <w:rFonts w:ascii="Arial" w:hAnsi="Arial" w:cs="Arial"/>
        </w:rPr>
        <w:t xml:space="preserve"> significance of global collaboration and cooperation to accomplish </w:t>
      </w:r>
      <w:proofErr w:type="gramStart"/>
      <w:r w:rsidR="006E05EA" w:rsidRPr="006E05EA">
        <w:rPr>
          <w:rFonts w:ascii="Arial" w:hAnsi="Arial" w:cs="Arial"/>
        </w:rPr>
        <w:t>all of</w:t>
      </w:r>
      <w:proofErr w:type="gramEnd"/>
      <w:r w:rsidR="006E05EA" w:rsidRPr="006E05EA">
        <w:rPr>
          <w:rFonts w:ascii="Arial" w:hAnsi="Arial" w:cs="Arial"/>
        </w:rPr>
        <w:t xml:space="preserve"> the Sustainable Development Goals is acknowledged in SDG 17, which is titled "Partnerships for the Goals." It places an emphasis on the necessity of collaborative efforts being made by various stakeholders, including governments, organisations from the corporate sector, civil society, and </w:t>
      </w:r>
      <w:proofErr w:type="gramStart"/>
      <w:r w:rsidR="006E05EA" w:rsidRPr="006E05EA">
        <w:rPr>
          <w:rFonts w:ascii="Arial" w:hAnsi="Arial" w:cs="Arial"/>
        </w:rPr>
        <w:t>others.</w:t>
      </w:r>
      <w:r w:rsidR="00F77638">
        <w:rPr>
          <w:rFonts w:ascii="Arial" w:hAnsi="Arial" w:cs="Arial"/>
        </w:rPr>
        <w:t>--------</w:t>
      </w:r>
      <w:proofErr w:type="gramEnd"/>
    </w:p>
    <w:p w14:paraId="06775D7B" w14:textId="77777777" w:rsidR="006E05EA" w:rsidRPr="006E05EA" w:rsidRDefault="006E05EA" w:rsidP="006E05EA">
      <w:pPr>
        <w:rPr>
          <w:rFonts w:ascii="Arial" w:hAnsi="Arial" w:cs="Arial"/>
        </w:rPr>
      </w:pPr>
      <w:r w:rsidRPr="006E05EA">
        <w:rPr>
          <w:rFonts w:ascii="Arial" w:hAnsi="Arial" w:cs="Arial"/>
        </w:rPr>
        <w:t xml:space="preserve">The following are examples of common measures taken by councils and organisations </w:t>
      </w:r>
      <w:proofErr w:type="gramStart"/>
      <w:r w:rsidRPr="006E05EA">
        <w:rPr>
          <w:rFonts w:ascii="Arial" w:hAnsi="Arial" w:cs="Arial"/>
        </w:rPr>
        <w:t>in order to</w:t>
      </w:r>
      <w:proofErr w:type="gramEnd"/>
      <w:r w:rsidRPr="006E05EA">
        <w:rPr>
          <w:rFonts w:ascii="Arial" w:hAnsi="Arial" w:cs="Arial"/>
        </w:rPr>
        <w:t xml:space="preserve"> work on SDG 17:</w:t>
      </w:r>
    </w:p>
    <w:p w14:paraId="2953E6A4" w14:textId="77777777" w:rsidR="006E05EA" w:rsidRPr="006E05EA" w:rsidRDefault="006E05EA" w:rsidP="006E05EA">
      <w:pPr>
        <w:rPr>
          <w:rFonts w:ascii="Arial" w:hAnsi="Arial" w:cs="Arial"/>
        </w:rPr>
      </w:pPr>
      <w:r w:rsidRPr="006E05EA">
        <w:rPr>
          <w:rFonts w:ascii="Arial" w:hAnsi="Arial" w:cs="Arial"/>
        </w:rPr>
        <w:t>Multi-stakeholder partnerships refer to the formation of partnerships between governments, corporations, non-governmental organisations (NGOs), and local communities for the purpose of leveraging resources and expertise for activities pertaining to sustainable development.</w:t>
      </w:r>
    </w:p>
    <w:p w14:paraId="7EC880A2" w14:textId="77777777" w:rsidR="006E05EA" w:rsidRPr="006E05EA" w:rsidRDefault="006E05EA" w:rsidP="006E05EA">
      <w:pPr>
        <w:rPr>
          <w:rFonts w:ascii="Arial" w:hAnsi="Arial" w:cs="Arial"/>
        </w:rPr>
      </w:pPr>
      <w:r w:rsidRPr="006E05EA">
        <w:rPr>
          <w:rFonts w:ascii="Arial" w:hAnsi="Arial" w:cs="Arial"/>
        </w:rPr>
        <w:lastRenderedPageBreak/>
        <w:t xml:space="preserve">Knowledge sharing is the process of facilitating the exchange of effective strategies, best practises, and research findings among various entities </w:t>
      </w:r>
      <w:proofErr w:type="gramStart"/>
      <w:r w:rsidRPr="006E05EA">
        <w:rPr>
          <w:rFonts w:ascii="Arial" w:hAnsi="Arial" w:cs="Arial"/>
        </w:rPr>
        <w:t>in order to</w:t>
      </w:r>
      <w:proofErr w:type="gramEnd"/>
      <w:r w:rsidRPr="006E05EA">
        <w:rPr>
          <w:rFonts w:ascii="Arial" w:hAnsi="Arial" w:cs="Arial"/>
        </w:rPr>
        <w:t xml:space="preserve"> increase the impact of each of those entities.</w:t>
      </w:r>
    </w:p>
    <w:p w14:paraId="10A04664" w14:textId="77777777" w:rsidR="006E05EA" w:rsidRPr="006E05EA" w:rsidRDefault="006E05EA" w:rsidP="006E05EA">
      <w:pPr>
        <w:rPr>
          <w:rFonts w:ascii="Arial" w:hAnsi="Arial" w:cs="Arial"/>
        </w:rPr>
      </w:pPr>
      <w:r w:rsidRPr="006E05EA">
        <w:rPr>
          <w:rFonts w:ascii="Arial" w:hAnsi="Arial" w:cs="Arial"/>
        </w:rPr>
        <w:t>Advocacy and policy support entails engaging in advocacy efforts to convince governments and policymakers to prioritise sustainable development goals and distribute resources accordingly.</w:t>
      </w:r>
    </w:p>
    <w:p w14:paraId="7D3DFBB2" w14:textId="4478DB2C" w:rsidR="006E05EA" w:rsidRPr="006E05EA" w:rsidRDefault="006E05EA" w:rsidP="006E05EA">
      <w:pPr>
        <w:rPr>
          <w:rFonts w:ascii="Arial" w:hAnsi="Arial" w:cs="Arial"/>
        </w:rPr>
      </w:pPr>
      <w:r w:rsidRPr="006E05EA">
        <w:rPr>
          <w:rFonts w:ascii="Arial" w:hAnsi="Arial" w:cs="Arial"/>
        </w:rPr>
        <w:t>In the context of sustainable development programmes and initiatives, "financial support" refers to the process of "mobilising financial resources from various sources."</w:t>
      </w:r>
      <w:r w:rsidR="00F77638">
        <w:rPr>
          <w:rFonts w:ascii="Arial" w:hAnsi="Arial" w:cs="Arial"/>
        </w:rPr>
        <w:t>------</w:t>
      </w:r>
    </w:p>
    <w:p w14:paraId="5BEEBF79" w14:textId="77777777" w:rsidR="00BC3AC8" w:rsidRDefault="00BC3AC8" w:rsidP="00E73566">
      <w:pPr>
        <w:rPr>
          <w:rFonts w:ascii="Arial" w:hAnsi="Arial" w:cs="Arial"/>
          <w:sz w:val="28"/>
          <w:szCs w:val="28"/>
        </w:rPr>
      </w:pPr>
    </w:p>
    <w:p w14:paraId="028719E1" w14:textId="3AD3028F" w:rsidR="00BC3AC8" w:rsidRDefault="00BC3AC8" w:rsidP="00E73566">
      <w:pPr>
        <w:rPr>
          <w:rFonts w:ascii="Arial" w:hAnsi="Arial" w:cs="Arial"/>
          <w:sz w:val="28"/>
          <w:szCs w:val="28"/>
        </w:rPr>
      </w:pPr>
      <w:r>
        <w:rPr>
          <w:rFonts w:ascii="Arial" w:hAnsi="Arial" w:cs="Arial"/>
          <w:sz w:val="28"/>
          <w:szCs w:val="28"/>
        </w:rPr>
        <w:t xml:space="preserve">Point 5: </w:t>
      </w:r>
      <w:r w:rsidRPr="00BC3AC8">
        <w:rPr>
          <w:rFonts w:ascii="Arial" w:hAnsi="Arial" w:cs="Arial"/>
          <w:sz w:val="28"/>
          <w:szCs w:val="28"/>
        </w:rPr>
        <w:t xml:space="preserve">The local policies and statistics (for the city or borough) that have been identified </w:t>
      </w:r>
      <w:r w:rsidR="00E364E2" w:rsidRPr="00BC3AC8">
        <w:rPr>
          <w:rFonts w:ascii="Arial" w:hAnsi="Arial" w:cs="Arial"/>
          <w:sz w:val="28"/>
          <w:szCs w:val="28"/>
        </w:rPr>
        <w:t>to</w:t>
      </w:r>
      <w:r w:rsidRPr="00BC3AC8">
        <w:rPr>
          <w:rFonts w:ascii="Arial" w:hAnsi="Arial" w:cs="Arial"/>
          <w:sz w:val="28"/>
          <w:szCs w:val="28"/>
        </w:rPr>
        <w:t xml:space="preserve"> accomplish the three Sustainable Development Goals</w:t>
      </w:r>
    </w:p>
    <w:p w14:paraId="239288A7" w14:textId="76941AC6" w:rsidR="00E364E2" w:rsidRDefault="00E364E2" w:rsidP="00E73566">
      <w:pPr>
        <w:rPr>
          <w:rFonts w:ascii="Arial" w:hAnsi="Arial" w:cs="Arial"/>
        </w:rPr>
      </w:pPr>
      <w:r w:rsidRPr="00E364E2">
        <w:rPr>
          <w:rFonts w:ascii="Arial" w:hAnsi="Arial" w:cs="Arial"/>
        </w:rPr>
        <w:t xml:space="preserve">The Barking and Dagenham Joint Health and Wellbeing Strategy for 2015-2018 </w:t>
      </w:r>
      <w:r w:rsidR="00D80A55" w:rsidRPr="00D80A55">
        <w:rPr>
          <w:rFonts w:ascii="Arial" w:hAnsi="Arial" w:cs="Arial"/>
        </w:rPr>
        <w:t>Health and Wellbeing Strategy is a statutory requirement of Health and Wellbeing. Board’s following the 2012 Health and Care Act</w:t>
      </w:r>
      <w:r w:rsidR="00D80A55">
        <w:rPr>
          <w:rFonts w:ascii="Arial" w:hAnsi="Arial" w:cs="Arial"/>
        </w:rPr>
        <w:t xml:space="preserve"> </w:t>
      </w:r>
      <w:r w:rsidRPr="00E364E2">
        <w:rPr>
          <w:rFonts w:ascii="Arial" w:hAnsi="Arial" w:cs="Arial"/>
        </w:rPr>
        <w:t xml:space="preserve">is a continuation of the strategy that was in place for the years 2012-2015. A rethinking of the approach is necessary at this point for the next five years. A refreshed vision for promoting the health and wellbeing of inhabitants and decreasing inequities at every stage of residents' lives up to 2023 will be outlined in the strategy that will be implemented. </w:t>
      </w:r>
    </w:p>
    <w:p w14:paraId="7571EDD4" w14:textId="32A01774" w:rsidR="00EE4D42" w:rsidRDefault="00EE4D42" w:rsidP="00E73566">
      <w:pPr>
        <w:rPr>
          <w:rFonts w:ascii="Arial" w:hAnsi="Arial" w:cs="Arial"/>
        </w:rPr>
      </w:pPr>
      <w:r w:rsidRPr="00EE4D42">
        <w:rPr>
          <w:rFonts w:ascii="Arial" w:hAnsi="Arial" w:cs="Arial"/>
        </w:rPr>
        <w:t xml:space="preserve">Priority 1 The goal is to ensure that residents have healthy pregnancies and provide them with the best possible platform to grow, develop, and explore during the first seven years of their lives </w:t>
      </w:r>
      <w:r w:rsidR="00E364E2" w:rsidRPr="00EE4D42">
        <w:rPr>
          <w:rFonts w:ascii="Arial" w:hAnsi="Arial" w:cs="Arial"/>
        </w:rPr>
        <w:t>to</w:t>
      </w:r>
      <w:r w:rsidRPr="00EE4D42">
        <w:rPr>
          <w:rFonts w:ascii="Arial" w:hAnsi="Arial" w:cs="Arial"/>
        </w:rPr>
        <w:t xml:space="preserve"> strengthen their resilience.</w:t>
      </w:r>
    </w:p>
    <w:p w14:paraId="00FF473F" w14:textId="69108A43" w:rsidR="00EE4D42" w:rsidRDefault="00EE4D42" w:rsidP="00EE4D42">
      <w:pPr>
        <w:rPr>
          <w:rFonts w:ascii="Arial" w:hAnsi="Arial" w:cs="Arial"/>
        </w:rPr>
      </w:pPr>
      <w:r w:rsidRPr="00EE4D42">
        <w:rPr>
          <w:rFonts w:ascii="Arial" w:hAnsi="Arial" w:cs="Arial"/>
        </w:rPr>
        <w:t>Priority 2 Early Diagnosis and Intervention</w:t>
      </w:r>
      <w:r>
        <w:rPr>
          <w:rFonts w:ascii="Arial" w:hAnsi="Arial" w:cs="Arial"/>
        </w:rPr>
        <w:t xml:space="preserve"> to</w:t>
      </w:r>
      <w:r w:rsidRPr="00EE4D42">
        <w:rPr>
          <w:rFonts w:ascii="Arial" w:hAnsi="Arial" w:cs="Arial"/>
        </w:rPr>
        <w:t xml:space="preserve"> offer patients the best possible chance of making a full recovery from their illness or disease</w:t>
      </w:r>
      <w:r>
        <w:rPr>
          <w:rFonts w:ascii="Arial" w:hAnsi="Arial" w:cs="Arial"/>
        </w:rPr>
        <w:t>.</w:t>
      </w:r>
    </w:p>
    <w:p w14:paraId="0197AC56" w14:textId="53959AF6" w:rsidR="00EE4D42" w:rsidRDefault="00EE4D42" w:rsidP="00EE4D42">
      <w:pPr>
        <w:rPr>
          <w:rFonts w:ascii="Arial" w:hAnsi="Arial" w:cs="Arial"/>
        </w:rPr>
      </w:pPr>
      <w:r w:rsidRPr="00EE4D42">
        <w:rPr>
          <w:rFonts w:ascii="Arial" w:hAnsi="Arial" w:cs="Arial"/>
        </w:rPr>
        <w:t>Priority 3 Building Resilience. Providing residents with the tools they need to not only survive, but also thrive in their communities</w:t>
      </w:r>
      <w:r w:rsidR="00722D47" w:rsidRPr="00722D47">
        <w:t xml:space="preserve"> </w:t>
      </w:r>
      <w:r w:rsidR="00722D47" w:rsidRPr="00722D47">
        <w:rPr>
          <w:rFonts w:ascii="Arial" w:hAnsi="Arial" w:cs="Arial"/>
        </w:rPr>
        <w:t>(Barking and Dagenham Joint Health and Wellbeing Strategy</w:t>
      </w:r>
      <w:r w:rsidR="00722D47">
        <w:rPr>
          <w:rFonts w:ascii="Arial" w:hAnsi="Arial" w:cs="Arial"/>
        </w:rPr>
        <w:t>,2019</w:t>
      </w:r>
      <w:r w:rsidR="00722D47" w:rsidRPr="00722D47">
        <w:rPr>
          <w:rFonts w:ascii="Arial" w:hAnsi="Arial" w:cs="Arial"/>
        </w:rPr>
        <w:t>)</w:t>
      </w:r>
      <w:r w:rsidR="00722D47">
        <w:rPr>
          <w:rFonts w:ascii="Arial" w:hAnsi="Arial" w:cs="Arial"/>
        </w:rPr>
        <w:t>.</w:t>
      </w:r>
    </w:p>
    <w:p w14:paraId="69F7E31E" w14:textId="77777777" w:rsidR="00AA32D5" w:rsidRDefault="00AA32D5" w:rsidP="00EE4D42">
      <w:pPr>
        <w:rPr>
          <w:rFonts w:ascii="Arial" w:hAnsi="Arial" w:cs="Arial"/>
        </w:rPr>
      </w:pPr>
    </w:p>
    <w:p w14:paraId="7FBF42CC" w14:textId="77777777" w:rsidR="00EE4D42" w:rsidRPr="00EE4D42" w:rsidRDefault="00EE4D42" w:rsidP="00EE4D42">
      <w:pPr>
        <w:rPr>
          <w:rFonts w:ascii="Arial" w:hAnsi="Arial" w:cs="Arial"/>
        </w:rPr>
      </w:pPr>
    </w:p>
    <w:p w14:paraId="3F4B140A" w14:textId="77777777" w:rsidR="00BC3AC8" w:rsidRDefault="00BC3AC8" w:rsidP="00E73566">
      <w:pPr>
        <w:rPr>
          <w:rFonts w:ascii="Arial" w:hAnsi="Arial" w:cs="Arial"/>
          <w:sz w:val="28"/>
          <w:szCs w:val="28"/>
        </w:rPr>
      </w:pPr>
    </w:p>
    <w:p w14:paraId="1C6FFA90" w14:textId="6CE5ECA5" w:rsidR="00BC3AC8" w:rsidRDefault="00BC3AC8" w:rsidP="00E73566">
      <w:pPr>
        <w:rPr>
          <w:rFonts w:ascii="Arial" w:hAnsi="Arial" w:cs="Arial"/>
          <w:sz w:val="28"/>
          <w:szCs w:val="28"/>
        </w:rPr>
      </w:pPr>
      <w:r>
        <w:rPr>
          <w:rFonts w:ascii="Arial" w:hAnsi="Arial" w:cs="Arial"/>
          <w:sz w:val="28"/>
          <w:szCs w:val="28"/>
        </w:rPr>
        <w:t xml:space="preserve">Point 6: </w:t>
      </w:r>
      <w:r w:rsidRPr="00BC3AC8">
        <w:rPr>
          <w:rFonts w:ascii="Arial" w:hAnsi="Arial" w:cs="Arial"/>
          <w:sz w:val="28"/>
          <w:szCs w:val="28"/>
        </w:rPr>
        <w:t xml:space="preserve">Examining the progress of the city or borough towards achieving the three Sustainable Development Goals   </w:t>
      </w:r>
    </w:p>
    <w:p w14:paraId="22FC6E40" w14:textId="00DC9359" w:rsidR="00BC3AC8" w:rsidRDefault="00BC3AC8" w:rsidP="00E73566">
      <w:pPr>
        <w:rPr>
          <w:rFonts w:ascii="Arial" w:hAnsi="Arial" w:cs="Arial"/>
          <w:sz w:val="28"/>
          <w:szCs w:val="28"/>
        </w:rPr>
      </w:pPr>
      <w:r>
        <w:rPr>
          <w:rFonts w:ascii="Arial" w:hAnsi="Arial" w:cs="Arial"/>
          <w:sz w:val="28"/>
          <w:szCs w:val="28"/>
        </w:rPr>
        <w:t xml:space="preserve">Point 7: </w:t>
      </w:r>
      <w:r w:rsidRPr="00BC3AC8">
        <w:rPr>
          <w:rFonts w:ascii="Arial" w:hAnsi="Arial" w:cs="Arial"/>
          <w:sz w:val="28"/>
          <w:szCs w:val="28"/>
        </w:rPr>
        <w:t>Suggestions (at least 4)</w:t>
      </w:r>
    </w:p>
    <w:p w14:paraId="05FDAC3C" w14:textId="77777777" w:rsidR="00BC3AC8" w:rsidRDefault="00BC3AC8" w:rsidP="00E73566">
      <w:pPr>
        <w:rPr>
          <w:rFonts w:ascii="Arial" w:hAnsi="Arial" w:cs="Arial"/>
          <w:sz w:val="28"/>
          <w:szCs w:val="28"/>
        </w:rPr>
      </w:pPr>
    </w:p>
    <w:p w14:paraId="7B50ED8F" w14:textId="0DA9040E" w:rsidR="00BC3AC8" w:rsidRDefault="00BC3AC8" w:rsidP="00E73566">
      <w:pPr>
        <w:rPr>
          <w:rFonts w:ascii="Arial" w:hAnsi="Arial" w:cs="Arial"/>
          <w:sz w:val="28"/>
          <w:szCs w:val="28"/>
        </w:rPr>
      </w:pPr>
      <w:r>
        <w:rPr>
          <w:rFonts w:ascii="Arial" w:hAnsi="Arial" w:cs="Arial"/>
          <w:sz w:val="28"/>
          <w:szCs w:val="28"/>
        </w:rPr>
        <w:t>Point 8: Conclusion</w:t>
      </w:r>
    </w:p>
    <w:p w14:paraId="1E78913D" w14:textId="77777777" w:rsidR="00BC3AC8" w:rsidRDefault="00BC3AC8" w:rsidP="00E73566">
      <w:pPr>
        <w:rPr>
          <w:rFonts w:ascii="Arial" w:hAnsi="Arial" w:cs="Arial"/>
          <w:sz w:val="28"/>
          <w:szCs w:val="28"/>
        </w:rPr>
      </w:pPr>
    </w:p>
    <w:p w14:paraId="50A0BCC5" w14:textId="7F2F7142" w:rsidR="00BC3AC8" w:rsidRDefault="00BC3AC8" w:rsidP="00E73566">
      <w:pPr>
        <w:rPr>
          <w:rFonts w:ascii="Arial" w:hAnsi="Arial" w:cs="Arial"/>
          <w:sz w:val="28"/>
          <w:szCs w:val="28"/>
        </w:rPr>
      </w:pPr>
      <w:r>
        <w:rPr>
          <w:rFonts w:ascii="Arial" w:hAnsi="Arial" w:cs="Arial"/>
          <w:sz w:val="28"/>
          <w:szCs w:val="28"/>
        </w:rPr>
        <w:t>Point 9: Reference list.</w:t>
      </w:r>
    </w:p>
    <w:p w14:paraId="203753F5" w14:textId="77777777" w:rsidR="00BC3AC8" w:rsidRDefault="00BC3AC8" w:rsidP="00E73566">
      <w:pPr>
        <w:rPr>
          <w:rFonts w:ascii="Arial" w:hAnsi="Arial" w:cs="Arial"/>
          <w:sz w:val="28"/>
          <w:szCs w:val="28"/>
        </w:rPr>
      </w:pPr>
    </w:p>
    <w:p w14:paraId="7DEB8581" w14:textId="77777777" w:rsidR="00BC3AC8" w:rsidRDefault="00BC3AC8" w:rsidP="00E73566">
      <w:pPr>
        <w:rPr>
          <w:rFonts w:ascii="Arial" w:hAnsi="Arial" w:cs="Arial"/>
          <w:sz w:val="28"/>
          <w:szCs w:val="28"/>
        </w:rPr>
      </w:pPr>
    </w:p>
    <w:p w14:paraId="3B243BF6" w14:textId="77777777" w:rsidR="00BC3AC8" w:rsidRDefault="00BC3AC8" w:rsidP="00E73566">
      <w:pPr>
        <w:rPr>
          <w:rFonts w:ascii="Arial" w:hAnsi="Arial" w:cs="Arial"/>
          <w:sz w:val="28"/>
          <w:szCs w:val="28"/>
        </w:rPr>
      </w:pPr>
    </w:p>
    <w:p w14:paraId="1C232265" w14:textId="77777777" w:rsidR="00BC3AC8" w:rsidRPr="00BC3AC8" w:rsidRDefault="00BC3AC8" w:rsidP="00E73566">
      <w:pPr>
        <w:rPr>
          <w:rFonts w:ascii="Arial" w:hAnsi="Arial" w:cs="Arial"/>
          <w:sz w:val="28"/>
          <w:szCs w:val="28"/>
        </w:rPr>
      </w:pPr>
    </w:p>
    <w:sectPr w:rsidR="00BC3AC8" w:rsidRPr="00BC3A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2B7A8" w14:textId="77777777" w:rsidR="00467E9B" w:rsidRDefault="00467E9B" w:rsidP="000C746B">
      <w:pPr>
        <w:spacing w:after="0" w:line="240" w:lineRule="auto"/>
      </w:pPr>
      <w:r>
        <w:separator/>
      </w:r>
    </w:p>
  </w:endnote>
  <w:endnote w:type="continuationSeparator" w:id="0">
    <w:p w14:paraId="6CD290E3" w14:textId="77777777" w:rsidR="00467E9B" w:rsidRDefault="00467E9B"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6BF83" w14:textId="77777777" w:rsidR="00467E9B" w:rsidRDefault="00467E9B" w:rsidP="000C746B">
      <w:pPr>
        <w:spacing w:after="0" w:line="240" w:lineRule="auto"/>
      </w:pPr>
      <w:r>
        <w:separator/>
      </w:r>
    </w:p>
  </w:footnote>
  <w:footnote w:type="continuationSeparator" w:id="0">
    <w:p w14:paraId="4E3AD286" w14:textId="77777777" w:rsidR="00467E9B" w:rsidRDefault="00467E9B" w:rsidP="000C74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22F5D"/>
    <w:rsid w:val="00026F47"/>
    <w:rsid w:val="000C746B"/>
    <w:rsid w:val="00163880"/>
    <w:rsid w:val="0028716E"/>
    <w:rsid w:val="002A262E"/>
    <w:rsid w:val="002B24F8"/>
    <w:rsid w:val="002E039C"/>
    <w:rsid w:val="003129A5"/>
    <w:rsid w:val="00340360"/>
    <w:rsid w:val="003727B2"/>
    <w:rsid w:val="003750AB"/>
    <w:rsid w:val="00390DE5"/>
    <w:rsid w:val="003B4730"/>
    <w:rsid w:val="004218E4"/>
    <w:rsid w:val="0043454D"/>
    <w:rsid w:val="00467E9B"/>
    <w:rsid w:val="004B4A19"/>
    <w:rsid w:val="004C4788"/>
    <w:rsid w:val="004D1F98"/>
    <w:rsid w:val="005460A9"/>
    <w:rsid w:val="005C5E10"/>
    <w:rsid w:val="005C6274"/>
    <w:rsid w:val="00644E2D"/>
    <w:rsid w:val="006E05EA"/>
    <w:rsid w:val="00712149"/>
    <w:rsid w:val="007144F1"/>
    <w:rsid w:val="007217BF"/>
    <w:rsid w:val="00722D47"/>
    <w:rsid w:val="00730544"/>
    <w:rsid w:val="007B03A9"/>
    <w:rsid w:val="00822E9A"/>
    <w:rsid w:val="00884945"/>
    <w:rsid w:val="008C6746"/>
    <w:rsid w:val="008D6344"/>
    <w:rsid w:val="008E6CEB"/>
    <w:rsid w:val="00906E83"/>
    <w:rsid w:val="00985CA7"/>
    <w:rsid w:val="00A35858"/>
    <w:rsid w:val="00AA32D5"/>
    <w:rsid w:val="00AF15D8"/>
    <w:rsid w:val="00B36B74"/>
    <w:rsid w:val="00B63BCC"/>
    <w:rsid w:val="00BB20AA"/>
    <w:rsid w:val="00BC2D2D"/>
    <w:rsid w:val="00BC3AC8"/>
    <w:rsid w:val="00BC682A"/>
    <w:rsid w:val="00BD3DD0"/>
    <w:rsid w:val="00C4692E"/>
    <w:rsid w:val="00C85A63"/>
    <w:rsid w:val="00CD20E0"/>
    <w:rsid w:val="00CE5424"/>
    <w:rsid w:val="00D06A91"/>
    <w:rsid w:val="00D17E60"/>
    <w:rsid w:val="00D31845"/>
    <w:rsid w:val="00D56D7D"/>
    <w:rsid w:val="00D80A55"/>
    <w:rsid w:val="00DA151E"/>
    <w:rsid w:val="00DD7004"/>
    <w:rsid w:val="00E069B7"/>
    <w:rsid w:val="00E364E2"/>
    <w:rsid w:val="00E47473"/>
    <w:rsid w:val="00E66FB3"/>
    <w:rsid w:val="00E73566"/>
    <w:rsid w:val="00E864E3"/>
    <w:rsid w:val="00E955A3"/>
    <w:rsid w:val="00ED45D9"/>
    <w:rsid w:val="00EE4D42"/>
    <w:rsid w:val="00F15A04"/>
    <w:rsid w:val="00F60428"/>
    <w:rsid w:val="00F776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table" w:styleId="TableGrid">
    <w:name w:val="Table Grid"/>
    <w:basedOn w:val="TableNormal"/>
    <w:uiPriority w:val="39"/>
    <w:rsid w:val="00730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73054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TotalTime>
  <Pages>11</Pages>
  <Words>3894</Words>
  <Characters>22199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Berkay Hasanov</cp:lastModifiedBy>
  <cp:revision>22</cp:revision>
  <dcterms:created xsi:type="dcterms:W3CDTF">2023-06-16T13:30:00Z</dcterms:created>
  <dcterms:modified xsi:type="dcterms:W3CDTF">2023-07-31T15:29:00Z</dcterms:modified>
</cp:coreProperties>
</file>