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BEAC38" w14:textId="77777777" w:rsidR="00825366" w:rsidRDefault="00825366">
      <w:pPr>
        <w:pStyle w:val="Title"/>
        <w:jc w:val="center"/>
        <w:rPr>
          <w:sz w:val="32"/>
          <w:szCs w:val="32"/>
        </w:rPr>
      </w:pPr>
      <w:bookmarkStart w:id="0" w:name="_heading=h.xgxk9p42ggu5" w:colFirst="0" w:colLast="0"/>
      <w:bookmarkEnd w:id="0"/>
    </w:p>
    <w:p w14:paraId="29E1B04B" w14:textId="77777777" w:rsidR="00825366" w:rsidRDefault="00825366">
      <w:pPr>
        <w:pStyle w:val="Title"/>
        <w:jc w:val="center"/>
        <w:rPr>
          <w:sz w:val="32"/>
          <w:szCs w:val="32"/>
        </w:rPr>
      </w:pPr>
      <w:bookmarkStart w:id="1" w:name="_heading=h.knh39zn1yol6" w:colFirst="0" w:colLast="0"/>
      <w:bookmarkEnd w:id="1"/>
    </w:p>
    <w:p w14:paraId="5234FFD1" w14:textId="77777777" w:rsidR="00825366" w:rsidRDefault="00825366">
      <w:pPr>
        <w:pStyle w:val="Title"/>
        <w:jc w:val="center"/>
        <w:rPr>
          <w:sz w:val="32"/>
          <w:szCs w:val="32"/>
        </w:rPr>
      </w:pPr>
      <w:bookmarkStart w:id="2" w:name="_heading=h.s0pnjvv44tll" w:colFirst="0" w:colLast="0"/>
      <w:bookmarkEnd w:id="2"/>
    </w:p>
    <w:p w14:paraId="5646D535" w14:textId="77777777" w:rsidR="00825366" w:rsidRDefault="00825366">
      <w:pPr>
        <w:pStyle w:val="Title"/>
        <w:jc w:val="center"/>
        <w:rPr>
          <w:sz w:val="32"/>
          <w:szCs w:val="32"/>
        </w:rPr>
      </w:pPr>
      <w:bookmarkStart w:id="3" w:name="_heading=h.jkqewadtcdne" w:colFirst="0" w:colLast="0"/>
      <w:bookmarkEnd w:id="3"/>
    </w:p>
    <w:p w14:paraId="766E3BC0" w14:textId="77777777" w:rsidR="00825366" w:rsidRDefault="00825366">
      <w:pPr>
        <w:pStyle w:val="Title"/>
        <w:jc w:val="left"/>
        <w:rPr>
          <w:sz w:val="32"/>
          <w:szCs w:val="32"/>
        </w:rPr>
      </w:pPr>
      <w:bookmarkStart w:id="4" w:name="_heading=h.288b6io9nhyv" w:colFirst="0" w:colLast="0"/>
      <w:bookmarkEnd w:id="4"/>
    </w:p>
    <w:p w14:paraId="7DF72B5C" w14:textId="77777777" w:rsidR="00825366" w:rsidRDefault="00154D0C">
      <w:pPr>
        <w:pStyle w:val="Title"/>
        <w:jc w:val="center"/>
        <w:rPr>
          <w:sz w:val="36"/>
          <w:szCs w:val="36"/>
        </w:rPr>
      </w:pPr>
      <w:bookmarkStart w:id="5" w:name="_heading=h.t2j3gls1man2" w:colFirst="0" w:colLast="0"/>
      <w:bookmarkEnd w:id="5"/>
      <w:r>
        <w:rPr>
          <w:sz w:val="36"/>
          <w:szCs w:val="36"/>
        </w:rPr>
        <w:t>Module Title: Problem solving and innovation</w:t>
      </w:r>
    </w:p>
    <w:p w14:paraId="0E4756F2" w14:textId="77777777" w:rsidR="00825366" w:rsidRDefault="00154D0C">
      <w:pPr>
        <w:jc w:val="center"/>
        <w:rPr>
          <w:b/>
          <w:sz w:val="36"/>
          <w:szCs w:val="36"/>
        </w:rPr>
      </w:pPr>
      <w:r>
        <w:rPr>
          <w:b/>
          <w:sz w:val="36"/>
          <w:szCs w:val="36"/>
        </w:rPr>
        <w:t>Module Code: BMSW4014</w:t>
      </w:r>
    </w:p>
    <w:p w14:paraId="61DF3264" w14:textId="533BA58C" w:rsidR="00825366" w:rsidRDefault="00154D0C">
      <w:pPr>
        <w:jc w:val="center"/>
        <w:rPr>
          <w:b/>
          <w:sz w:val="36"/>
          <w:szCs w:val="36"/>
        </w:rPr>
      </w:pPr>
      <w:r>
        <w:rPr>
          <w:b/>
          <w:sz w:val="36"/>
          <w:szCs w:val="36"/>
        </w:rPr>
        <w:t>Student Name:</w:t>
      </w:r>
      <w:r w:rsidR="0047182E">
        <w:rPr>
          <w:b/>
          <w:sz w:val="36"/>
          <w:szCs w:val="36"/>
        </w:rPr>
        <w:t xml:space="preserve"> </w:t>
      </w:r>
      <w:proofErr w:type="spellStart"/>
      <w:r w:rsidR="0047182E">
        <w:rPr>
          <w:b/>
          <w:sz w:val="36"/>
          <w:szCs w:val="36"/>
        </w:rPr>
        <w:t>Silviu</w:t>
      </w:r>
      <w:proofErr w:type="spellEnd"/>
      <w:r w:rsidR="0047182E">
        <w:rPr>
          <w:b/>
          <w:sz w:val="36"/>
          <w:szCs w:val="36"/>
        </w:rPr>
        <w:t xml:space="preserve"> </w:t>
      </w:r>
      <w:proofErr w:type="spellStart"/>
      <w:r w:rsidR="0047182E">
        <w:rPr>
          <w:b/>
          <w:sz w:val="36"/>
          <w:szCs w:val="36"/>
        </w:rPr>
        <w:t>Ciobotaru</w:t>
      </w:r>
      <w:proofErr w:type="spellEnd"/>
    </w:p>
    <w:p w14:paraId="4A9D142C" w14:textId="5151321D" w:rsidR="00825366" w:rsidRDefault="00154D0C">
      <w:pPr>
        <w:jc w:val="center"/>
        <w:rPr>
          <w:b/>
          <w:sz w:val="36"/>
          <w:szCs w:val="36"/>
        </w:rPr>
      </w:pPr>
      <w:r>
        <w:rPr>
          <w:b/>
          <w:sz w:val="36"/>
          <w:szCs w:val="36"/>
        </w:rPr>
        <w:t xml:space="preserve">Student ID: </w:t>
      </w:r>
      <w:r w:rsidR="0047182E">
        <w:rPr>
          <w:b/>
          <w:sz w:val="36"/>
          <w:szCs w:val="36"/>
        </w:rPr>
        <w:t>2421416</w:t>
      </w:r>
    </w:p>
    <w:p w14:paraId="4EBEDE71" w14:textId="24385506" w:rsidR="00825366" w:rsidRPr="00953714" w:rsidRDefault="00154D0C" w:rsidP="00953714">
      <w:pPr>
        <w:jc w:val="center"/>
      </w:pPr>
      <w:r>
        <w:rPr>
          <w:b/>
          <w:sz w:val="36"/>
          <w:szCs w:val="36"/>
        </w:rPr>
        <w:t>Title: Greenwashing in the automobile industry</w:t>
      </w:r>
    </w:p>
    <w:sdt>
      <w:sdtPr>
        <w:id w:val="399235858"/>
        <w:docPartObj>
          <w:docPartGallery w:val="Table of Contents"/>
          <w:docPartUnique/>
        </w:docPartObj>
      </w:sdtPr>
      <w:sdtEndPr/>
      <w:sdtContent>
        <w:p w14:paraId="2B3D63C0" w14:textId="1311E817" w:rsidR="00953714" w:rsidRDefault="00953714" w:rsidP="00953714">
          <w:pPr>
            <w:pStyle w:val="TOC1"/>
            <w:tabs>
              <w:tab w:val="right" w:pos="9350"/>
            </w:tabs>
          </w:pPr>
        </w:p>
        <w:p w14:paraId="7FC2D37C" w14:textId="599F7CF9" w:rsidR="00825366" w:rsidRDefault="00ED3187">
          <w:pPr>
            <w:widowControl w:val="0"/>
            <w:tabs>
              <w:tab w:val="right" w:pos="9360"/>
            </w:tabs>
            <w:spacing w:before="60"/>
            <w:rPr>
              <w:color w:val="000000"/>
            </w:rPr>
          </w:pPr>
        </w:p>
      </w:sdtContent>
    </w:sdt>
    <w:p w14:paraId="37470230" w14:textId="2D5E0B4B" w:rsidR="00825366" w:rsidRDefault="00154D0C" w:rsidP="00B96D9E">
      <w:pPr>
        <w:jc w:val="center"/>
        <w:rPr>
          <w:sz w:val="48"/>
          <w:szCs w:val="48"/>
        </w:rPr>
      </w:pPr>
      <w:r>
        <w:rPr>
          <w:b/>
        </w:rPr>
        <w:t xml:space="preserve"> </w:t>
      </w:r>
      <w:r>
        <w:br w:type="page"/>
      </w:r>
    </w:p>
    <w:p w14:paraId="47E6E728" w14:textId="204313F2" w:rsidR="00F75BDB" w:rsidRPr="002B37D8" w:rsidRDefault="00F75BDB" w:rsidP="002B37D8">
      <w:pPr>
        <w:jc w:val="center"/>
        <w:rPr>
          <w:rFonts w:ascii="Arial" w:hAnsi="Arial" w:cs="Arial"/>
          <w:sz w:val="28"/>
          <w:szCs w:val="28"/>
        </w:rPr>
      </w:pPr>
      <w:r w:rsidRPr="002B37D8">
        <w:rPr>
          <w:rFonts w:ascii="Arial" w:hAnsi="Arial" w:cs="Arial"/>
          <w:sz w:val="28"/>
          <w:szCs w:val="28"/>
        </w:rPr>
        <w:lastRenderedPageBreak/>
        <w:t>Volkswagen’s “</w:t>
      </w:r>
      <w:proofErr w:type="spellStart"/>
      <w:r w:rsidRPr="002B37D8">
        <w:rPr>
          <w:rFonts w:ascii="Arial" w:hAnsi="Arial" w:cs="Arial"/>
          <w:sz w:val="28"/>
          <w:szCs w:val="28"/>
        </w:rPr>
        <w:t>Dieselgate</w:t>
      </w:r>
      <w:proofErr w:type="spellEnd"/>
      <w:r w:rsidRPr="002B37D8">
        <w:rPr>
          <w:rFonts w:ascii="Arial" w:hAnsi="Arial" w:cs="Arial"/>
          <w:sz w:val="28"/>
          <w:szCs w:val="28"/>
        </w:rPr>
        <w:t>” scandal continues to shape debates on greenwashing in the auto sector (</w:t>
      </w:r>
      <w:proofErr w:type="spellStart"/>
      <w:r w:rsidRPr="002B37D8">
        <w:rPr>
          <w:rFonts w:ascii="Arial" w:hAnsi="Arial" w:cs="Arial"/>
          <w:sz w:val="28"/>
          <w:szCs w:val="28"/>
        </w:rPr>
        <w:t>Kell</w:t>
      </w:r>
      <w:proofErr w:type="spellEnd"/>
      <w:r w:rsidRPr="002B37D8">
        <w:rPr>
          <w:rFonts w:ascii="Arial" w:hAnsi="Arial" w:cs="Arial"/>
          <w:sz w:val="28"/>
          <w:szCs w:val="28"/>
        </w:rPr>
        <w:t>, 2022)</w:t>
      </w:r>
    </w:p>
    <w:p w14:paraId="3A2BCA39" w14:textId="10CCD3F4" w:rsidR="00825366" w:rsidRPr="002B37D8" w:rsidRDefault="00825366" w:rsidP="002B37D8">
      <w:pPr>
        <w:rPr>
          <w:rFonts w:ascii="Arial" w:hAnsi="Arial" w:cs="Arial"/>
          <w:sz w:val="28"/>
          <w:szCs w:val="28"/>
        </w:rPr>
      </w:pPr>
    </w:p>
    <w:p w14:paraId="72593B5E" w14:textId="1C8E8FDE" w:rsidR="00825366" w:rsidRPr="002B37D8" w:rsidRDefault="00154D0C" w:rsidP="002B37D8">
      <w:pPr>
        <w:spacing w:after="0"/>
        <w:jc w:val="left"/>
        <w:rPr>
          <w:rFonts w:ascii="Arial" w:hAnsi="Arial" w:cs="Arial"/>
          <w:sz w:val="26"/>
          <w:szCs w:val="26"/>
        </w:rPr>
      </w:pPr>
      <w:r w:rsidRPr="002B37D8">
        <w:rPr>
          <w:rFonts w:ascii="Arial" w:hAnsi="Arial" w:cs="Arial"/>
          <w:sz w:val="26"/>
          <w:szCs w:val="26"/>
        </w:rPr>
        <w:t xml:space="preserve"> </w:t>
      </w:r>
      <w:r w:rsidR="00A42452">
        <w:rPr>
          <w:rFonts w:ascii="Arial" w:hAnsi="Arial" w:cs="Arial"/>
          <w:sz w:val="26"/>
          <w:szCs w:val="26"/>
        </w:rPr>
        <w:t>Gr</w:t>
      </w:r>
      <w:r w:rsidRPr="002B37D8">
        <w:rPr>
          <w:rFonts w:ascii="Arial" w:hAnsi="Arial" w:cs="Arial"/>
          <w:sz w:val="26"/>
          <w:szCs w:val="26"/>
        </w:rPr>
        <w:t>eenwashing</w:t>
      </w:r>
      <w:r w:rsidR="00745E03" w:rsidRPr="002B37D8">
        <w:rPr>
          <w:rFonts w:ascii="Arial" w:hAnsi="Arial" w:cs="Arial"/>
          <w:sz w:val="26"/>
          <w:szCs w:val="26"/>
        </w:rPr>
        <w:t xml:space="preserve"> is defined as</w:t>
      </w:r>
      <w:r w:rsidRPr="002B37D8">
        <w:rPr>
          <w:rFonts w:ascii="Arial" w:hAnsi="Arial" w:cs="Arial"/>
          <w:sz w:val="26"/>
          <w:szCs w:val="26"/>
        </w:rPr>
        <w:t xml:space="preserve"> </w:t>
      </w:r>
      <w:r w:rsidR="007A36EC" w:rsidRPr="002B37D8">
        <w:rPr>
          <w:rFonts w:ascii="Arial" w:hAnsi="Arial" w:cs="Arial"/>
          <w:sz w:val="26"/>
          <w:szCs w:val="26"/>
        </w:rPr>
        <w:t>an</w:t>
      </w:r>
      <w:r w:rsidRPr="002B37D8">
        <w:rPr>
          <w:rFonts w:ascii="Arial" w:hAnsi="Arial" w:cs="Arial"/>
          <w:sz w:val="26"/>
          <w:szCs w:val="26"/>
        </w:rPr>
        <w:t xml:space="preserve"> unethical </w:t>
      </w:r>
      <w:r w:rsidR="007C7084" w:rsidRPr="002B37D8">
        <w:rPr>
          <w:rFonts w:ascii="Arial" w:hAnsi="Arial" w:cs="Arial"/>
          <w:sz w:val="26"/>
          <w:szCs w:val="26"/>
        </w:rPr>
        <w:t xml:space="preserve">practice </w:t>
      </w:r>
      <w:r w:rsidR="003D6C46" w:rsidRPr="002B37D8">
        <w:rPr>
          <w:rFonts w:ascii="Arial" w:hAnsi="Arial" w:cs="Arial"/>
          <w:sz w:val="26"/>
          <w:szCs w:val="26"/>
        </w:rPr>
        <w:t xml:space="preserve">used </w:t>
      </w:r>
      <w:r w:rsidR="001F3056" w:rsidRPr="002B37D8">
        <w:rPr>
          <w:rFonts w:ascii="Arial" w:hAnsi="Arial" w:cs="Arial"/>
          <w:sz w:val="26"/>
          <w:szCs w:val="26"/>
        </w:rPr>
        <w:t>by automotive</w:t>
      </w:r>
      <w:r w:rsidRPr="002B37D8">
        <w:rPr>
          <w:rFonts w:ascii="Arial" w:hAnsi="Arial" w:cs="Arial"/>
          <w:sz w:val="26"/>
          <w:szCs w:val="26"/>
        </w:rPr>
        <w:t xml:space="preserve"> brands </w:t>
      </w:r>
      <w:r w:rsidR="003D6C46" w:rsidRPr="002B37D8">
        <w:rPr>
          <w:rFonts w:ascii="Arial" w:hAnsi="Arial" w:cs="Arial"/>
          <w:sz w:val="26"/>
          <w:szCs w:val="26"/>
        </w:rPr>
        <w:t>to gain customer trust</w:t>
      </w:r>
      <w:r w:rsidR="001F3056" w:rsidRPr="002B37D8">
        <w:rPr>
          <w:rFonts w:ascii="Arial" w:hAnsi="Arial" w:cs="Arial"/>
          <w:sz w:val="26"/>
          <w:szCs w:val="26"/>
        </w:rPr>
        <w:t xml:space="preserve">. It allows companies to attract </w:t>
      </w:r>
      <w:r w:rsidRPr="002B37D8">
        <w:rPr>
          <w:rFonts w:ascii="Arial" w:hAnsi="Arial" w:cs="Arial"/>
          <w:sz w:val="26"/>
          <w:szCs w:val="26"/>
        </w:rPr>
        <w:t>environmentally conscious c</w:t>
      </w:r>
      <w:r w:rsidR="00D20199" w:rsidRPr="002B37D8">
        <w:rPr>
          <w:rFonts w:ascii="Arial" w:hAnsi="Arial" w:cs="Arial"/>
          <w:sz w:val="26"/>
          <w:szCs w:val="26"/>
        </w:rPr>
        <w:t xml:space="preserve">onsumers </w:t>
      </w:r>
      <w:r w:rsidRPr="002B37D8">
        <w:rPr>
          <w:rFonts w:ascii="Arial" w:hAnsi="Arial" w:cs="Arial"/>
          <w:sz w:val="26"/>
          <w:szCs w:val="26"/>
        </w:rPr>
        <w:t xml:space="preserve">and </w:t>
      </w:r>
      <w:r w:rsidR="004F2311" w:rsidRPr="002B37D8">
        <w:rPr>
          <w:rFonts w:ascii="Arial" w:hAnsi="Arial" w:cs="Arial"/>
          <w:sz w:val="26"/>
          <w:szCs w:val="26"/>
        </w:rPr>
        <w:t>develop relationship</w:t>
      </w:r>
      <w:r w:rsidRPr="002B37D8">
        <w:rPr>
          <w:rFonts w:ascii="Arial" w:hAnsi="Arial" w:cs="Arial"/>
          <w:sz w:val="26"/>
          <w:szCs w:val="26"/>
        </w:rPr>
        <w:t xml:space="preserve"> </w:t>
      </w:r>
      <w:r w:rsidR="007D6A88" w:rsidRPr="002B37D8">
        <w:rPr>
          <w:rFonts w:ascii="Arial" w:hAnsi="Arial" w:cs="Arial"/>
          <w:sz w:val="26"/>
          <w:szCs w:val="26"/>
        </w:rPr>
        <w:t>with stakeholders</w:t>
      </w:r>
      <w:r w:rsidRPr="002B37D8">
        <w:rPr>
          <w:rFonts w:ascii="Arial" w:hAnsi="Arial" w:cs="Arial"/>
          <w:sz w:val="26"/>
          <w:szCs w:val="26"/>
        </w:rPr>
        <w:t xml:space="preserve"> (</w:t>
      </w:r>
      <w:r w:rsidR="000B61FE" w:rsidRPr="002B37D8">
        <w:rPr>
          <w:rFonts w:ascii="Arial" w:hAnsi="Arial" w:cs="Arial"/>
          <w:sz w:val="26"/>
          <w:szCs w:val="26"/>
        </w:rPr>
        <w:t xml:space="preserve">Lin </w:t>
      </w:r>
      <w:r w:rsidR="000B61FE" w:rsidRPr="002B37D8">
        <w:rPr>
          <w:rFonts w:ascii="Arial" w:hAnsi="Arial" w:cs="Arial"/>
          <w:i/>
          <w:iCs/>
          <w:sz w:val="26"/>
          <w:szCs w:val="26"/>
        </w:rPr>
        <w:t>et al</w:t>
      </w:r>
      <w:r w:rsidR="000B61FE" w:rsidRPr="002B37D8">
        <w:rPr>
          <w:rFonts w:ascii="Arial" w:hAnsi="Arial" w:cs="Arial"/>
          <w:sz w:val="26"/>
          <w:szCs w:val="26"/>
        </w:rPr>
        <w:t>.</w:t>
      </w:r>
      <w:r w:rsidRPr="002B37D8">
        <w:rPr>
          <w:rFonts w:ascii="Arial" w:hAnsi="Arial" w:cs="Arial"/>
          <w:sz w:val="26"/>
          <w:szCs w:val="26"/>
        </w:rPr>
        <w:t xml:space="preserve">, 2025). </w:t>
      </w:r>
      <w:r w:rsidR="004F2311" w:rsidRPr="002B37D8">
        <w:rPr>
          <w:rFonts w:ascii="Arial" w:hAnsi="Arial" w:cs="Arial"/>
          <w:sz w:val="26"/>
          <w:szCs w:val="26"/>
        </w:rPr>
        <w:t>A</w:t>
      </w:r>
      <w:r w:rsidRPr="002B37D8">
        <w:rPr>
          <w:rFonts w:ascii="Arial" w:hAnsi="Arial" w:cs="Arial"/>
          <w:sz w:val="26"/>
          <w:szCs w:val="26"/>
        </w:rPr>
        <w:t xml:space="preserve">utomotive manufacturers can </w:t>
      </w:r>
      <w:r w:rsidR="00BC6E6F" w:rsidRPr="002B37D8">
        <w:rPr>
          <w:rFonts w:ascii="Arial" w:hAnsi="Arial" w:cs="Arial"/>
          <w:sz w:val="26"/>
          <w:szCs w:val="26"/>
        </w:rPr>
        <w:t>achieve short</w:t>
      </w:r>
      <w:r w:rsidR="007D6A88" w:rsidRPr="002B37D8">
        <w:rPr>
          <w:rFonts w:ascii="Arial" w:hAnsi="Arial" w:cs="Arial"/>
          <w:sz w:val="26"/>
          <w:szCs w:val="26"/>
        </w:rPr>
        <w:t>- term competitive</w:t>
      </w:r>
      <w:r w:rsidRPr="002B37D8">
        <w:rPr>
          <w:rFonts w:ascii="Arial" w:hAnsi="Arial" w:cs="Arial"/>
          <w:sz w:val="26"/>
          <w:szCs w:val="26"/>
        </w:rPr>
        <w:t xml:space="preserve"> advantage</w:t>
      </w:r>
      <w:r w:rsidR="007D6A88" w:rsidRPr="002B37D8">
        <w:rPr>
          <w:rFonts w:ascii="Arial" w:hAnsi="Arial" w:cs="Arial"/>
          <w:sz w:val="26"/>
          <w:szCs w:val="26"/>
        </w:rPr>
        <w:t>s</w:t>
      </w:r>
      <w:r w:rsidRPr="002B37D8">
        <w:rPr>
          <w:rFonts w:ascii="Arial" w:hAnsi="Arial" w:cs="Arial"/>
          <w:sz w:val="26"/>
          <w:szCs w:val="26"/>
        </w:rPr>
        <w:t xml:space="preserve"> without </w:t>
      </w:r>
      <w:r w:rsidR="00BE4020" w:rsidRPr="002B37D8">
        <w:rPr>
          <w:rFonts w:ascii="Arial" w:hAnsi="Arial" w:cs="Arial"/>
          <w:sz w:val="26"/>
          <w:szCs w:val="26"/>
        </w:rPr>
        <w:t>implementing sustainable</w:t>
      </w:r>
      <w:r w:rsidRPr="002B37D8">
        <w:rPr>
          <w:rFonts w:ascii="Arial" w:hAnsi="Arial" w:cs="Arial"/>
          <w:sz w:val="26"/>
          <w:szCs w:val="26"/>
        </w:rPr>
        <w:t xml:space="preserve"> practices (Koch and </w:t>
      </w:r>
      <w:proofErr w:type="spellStart"/>
      <w:r w:rsidRPr="002B37D8">
        <w:rPr>
          <w:rFonts w:ascii="Arial" w:hAnsi="Arial" w:cs="Arial"/>
          <w:sz w:val="26"/>
          <w:szCs w:val="26"/>
        </w:rPr>
        <w:t>Denner</w:t>
      </w:r>
      <w:proofErr w:type="spellEnd"/>
      <w:r w:rsidRPr="002B37D8">
        <w:rPr>
          <w:rFonts w:ascii="Arial" w:hAnsi="Arial" w:cs="Arial"/>
          <w:sz w:val="26"/>
          <w:szCs w:val="26"/>
        </w:rPr>
        <w:t>, 2025)</w:t>
      </w:r>
      <w:r w:rsidR="00CA3380" w:rsidRPr="002B37D8">
        <w:rPr>
          <w:rFonts w:ascii="Arial" w:hAnsi="Arial" w:cs="Arial"/>
          <w:sz w:val="26"/>
          <w:szCs w:val="26"/>
        </w:rPr>
        <w:t xml:space="preserve">. </w:t>
      </w:r>
      <w:r w:rsidR="00BE4020" w:rsidRPr="002B37D8">
        <w:rPr>
          <w:rFonts w:ascii="Arial" w:hAnsi="Arial" w:cs="Arial"/>
          <w:sz w:val="26"/>
          <w:szCs w:val="26"/>
        </w:rPr>
        <w:t>However,</w:t>
      </w:r>
      <w:r w:rsidR="00CA3380" w:rsidRPr="002B37D8">
        <w:rPr>
          <w:rFonts w:ascii="Arial" w:hAnsi="Arial" w:cs="Arial"/>
          <w:sz w:val="26"/>
          <w:szCs w:val="26"/>
        </w:rPr>
        <w:t xml:space="preserve"> exposure of greenwashing can lead to significant reputational </w:t>
      </w:r>
      <w:r w:rsidR="00BE4020" w:rsidRPr="002B37D8">
        <w:rPr>
          <w:rFonts w:ascii="Arial" w:hAnsi="Arial" w:cs="Arial"/>
          <w:sz w:val="26"/>
          <w:szCs w:val="26"/>
        </w:rPr>
        <w:t>damage and legal repercussions for companies.</w:t>
      </w:r>
    </w:p>
    <w:p w14:paraId="4A75DD5D" w14:textId="77777777" w:rsidR="00AD70AF" w:rsidRDefault="00154D0C" w:rsidP="002B37D8">
      <w:pPr>
        <w:spacing w:after="0"/>
        <w:jc w:val="left"/>
        <w:rPr>
          <w:rFonts w:ascii="Arial" w:hAnsi="Arial" w:cs="Arial"/>
          <w:color w:val="000000" w:themeColor="text1"/>
          <w:sz w:val="26"/>
          <w:szCs w:val="26"/>
        </w:rPr>
      </w:pPr>
      <w:r w:rsidRPr="002B37D8">
        <w:rPr>
          <w:rFonts w:ascii="Arial" w:hAnsi="Arial" w:cs="Arial"/>
          <w:sz w:val="26"/>
          <w:szCs w:val="26"/>
        </w:rPr>
        <w:t>The rise in the hig</w:t>
      </w:r>
      <w:r w:rsidR="007A36EC" w:rsidRPr="002B37D8">
        <w:rPr>
          <w:rFonts w:ascii="Arial" w:hAnsi="Arial" w:cs="Arial"/>
          <w:sz w:val="26"/>
          <w:szCs w:val="26"/>
        </w:rPr>
        <w:t>h</w:t>
      </w:r>
      <w:r w:rsidRPr="002B37D8">
        <w:rPr>
          <w:rFonts w:ascii="Arial" w:hAnsi="Arial" w:cs="Arial"/>
          <w:sz w:val="26"/>
          <w:szCs w:val="26"/>
        </w:rPr>
        <w:t xml:space="preserve"> demand of sustainable development and the priorities </w:t>
      </w:r>
      <w:r w:rsidR="00633899" w:rsidRPr="002B37D8">
        <w:rPr>
          <w:rFonts w:ascii="Arial" w:hAnsi="Arial" w:cs="Arial"/>
          <w:sz w:val="26"/>
          <w:szCs w:val="26"/>
        </w:rPr>
        <w:t>to</w:t>
      </w:r>
      <w:r w:rsidRPr="002B37D8">
        <w:rPr>
          <w:rFonts w:ascii="Arial" w:hAnsi="Arial" w:cs="Arial"/>
          <w:sz w:val="26"/>
          <w:szCs w:val="26"/>
        </w:rPr>
        <w:t xml:space="preserve"> reduc</w:t>
      </w:r>
      <w:r w:rsidR="00633899" w:rsidRPr="002B37D8">
        <w:rPr>
          <w:rFonts w:ascii="Arial" w:hAnsi="Arial" w:cs="Arial"/>
          <w:sz w:val="26"/>
          <w:szCs w:val="26"/>
        </w:rPr>
        <w:t>e</w:t>
      </w:r>
      <w:r w:rsidRPr="002B37D8">
        <w:rPr>
          <w:rFonts w:ascii="Arial" w:hAnsi="Arial" w:cs="Arial"/>
          <w:sz w:val="26"/>
          <w:szCs w:val="26"/>
        </w:rPr>
        <w:t xml:space="preserve"> the emission</w:t>
      </w:r>
      <w:r w:rsidR="00633899" w:rsidRPr="002B37D8">
        <w:rPr>
          <w:rFonts w:ascii="Arial" w:hAnsi="Arial" w:cs="Arial"/>
          <w:sz w:val="26"/>
          <w:szCs w:val="26"/>
        </w:rPr>
        <w:t>s</w:t>
      </w:r>
      <w:r w:rsidRPr="002B37D8">
        <w:rPr>
          <w:rFonts w:ascii="Arial" w:hAnsi="Arial" w:cs="Arial"/>
          <w:sz w:val="26"/>
          <w:szCs w:val="26"/>
        </w:rPr>
        <w:t xml:space="preserve"> </w:t>
      </w:r>
      <w:r w:rsidR="00E125E4" w:rsidRPr="002B37D8">
        <w:rPr>
          <w:rFonts w:ascii="Arial" w:hAnsi="Arial" w:cs="Arial"/>
          <w:sz w:val="26"/>
          <w:szCs w:val="26"/>
        </w:rPr>
        <w:t>have contributed to</w:t>
      </w:r>
      <w:r w:rsidRPr="002B37D8">
        <w:rPr>
          <w:rFonts w:ascii="Arial" w:hAnsi="Arial" w:cs="Arial"/>
          <w:sz w:val="26"/>
          <w:szCs w:val="26"/>
        </w:rPr>
        <w:t xml:space="preserve"> the start of the greenwashing practices</w:t>
      </w:r>
      <w:r w:rsidR="00F15CFC" w:rsidRPr="002B37D8">
        <w:rPr>
          <w:rFonts w:ascii="Arial" w:hAnsi="Arial" w:cs="Arial"/>
          <w:sz w:val="26"/>
          <w:szCs w:val="26"/>
        </w:rPr>
        <w:t xml:space="preserve"> among automotive brands</w:t>
      </w:r>
      <w:r w:rsidR="00472837" w:rsidRPr="002B37D8">
        <w:rPr>
          <w:rFonts w:ascii="Arial" w:hAnsi="Arial" w:cs="Arial"/>
          <w:sz w:val="26"/>
          <w:szCs w:val="26"/>
        </w:rPr>
        <w:t>.</w:t>
      </w:r>
      <w:r w:rsidRPr="002B37D8">
        <w:rPr>
          <w:rFonts w:ascii="Arial" w:hAnsi="Arial" w:cs="Arial"/>
          <w:sz w:val="26"/>
          <w:szCs w:val="26"/>
        </w:rPr>
        <w:t xml:space="preserve"> </w:t>
      </w:r>
      <w:r w:rsidR="00472837" w:rsidRPr="002B37D8">
        <w:rPr>
          <w:rFonts w:ascii="Arial" w:hAnsi="Arial" w:cs="Arial"/>
          <w:sz w:val="26"/>
          <w:szCs w:val="26"/>
        </w:rPr>
        <w:t xml:space="preserve">Larger companies </w:t>
      </w:r>
      <w:r w:rsidR="00BD0F77" w:rsidRPr="002B37D8">
        <w:rPr>
          <w:rFonts w:ascii="Arial" w:hAnsi="Arial" w:cs="Arial"/>
          <w:sz w:val="26"/>
          <w:szCs w:val="26"/>
        </w:rPr>
        <w:t>in the sector, that have more resources and market influence</w:t>
      </w:r>
      <w:r w:rsidR="00F061D1" w:rsidRPr="002B37D8">
        <w:rPr>
          <w:rFonts w:ascii="Arial" w:hAnsi="Arial" w:cs="Arial"/>
          <w:sz w:val="26"/>
          <w:szCs w:val="26"/>
        </w:rPr>
        <w:t xml:space="preserve"> are often the ones engaging in these misleading</w:t>
      </w:r>
      <w:r w:rsidR="003859F7" w:rsidRPr="002B37D8">
        <w:rPr>
          <w:rFonts w:ascii="Arial" w:hAnsi="Arial" w:cs="Arial"/>
          <w:sz w:val="26"/>
          <w:szCs w:val="26"/>
        </w:rPr>
        <w:t xml:space="preserve"> tactics</w:t>
      </w:r>
      <w:r w:rsidRPr="002B37D8">
        <w:rPr>
          <w:rFonts w:ascii="Arial" w:hAnsi="Arial" w:cs="Arial"/>
          <w:sz w:val="26"/>
          <w:szCs w:val="26"/>
        </w:rPr>
        <w:t xml:space="preserve">. </w:t>
      </w:r>
      <w:r w:rsidRPr="002B37D8">
        <w:rPr>
          <w:rFonts w:ascii="Arial" w:hAnsi="Arial" w:cs="Arial"/>
          <w:color w:val="000000" w:themeColor="text1"/>
          <w:sz w:val="26"/>
          <w:szCs w:val="26"/>
        </w:rPr>
        <w:t xml:space="preserve">The scandal </w:t>
      </w:r>
      <w:r w:rsidR="002A19CD" w:rsidRPr="002B37D8">
        <w:rPr>
          <w:rFonts w:ascii="Arial" w:hAnsi="Arial" w:cs="Arial"/>
          <w:color w:val="000000" w:themeColor="text1"/>
          <w:sz w:val="26"/>
          <w:szCs w:val="26"/>
        </w:rPr>
        <w:t xml:space="preserve">involving </w:t>
      </w:r>
      <w:r w:rsidRPr="002B37D8">
        <w:rPr>
          <w:rFonts w:ascii="Arial" w:hAnsi="Arial" w:cs="Arial"/>
          <w:color w:val="000000" w:themeColor="text1"/>
          <w:sz w:val="26"/>
          <w:szCs w:val="26"/>
        </w:rPr>
        <w:t>Volkswagen has opened the eyes of the c</w:t>
      </w:r>
      <w:r w:rsidR="004B0F34" w:rsidRPr="002B37D8">
        <w:rPr>
          <w:rFonts w:ascii="Arial" w:hAnsi="Arial" w:cs="Arial"/>
          <w:color w:val="000000" w:themeColor="text1"/>
          <w:sz w:val="26"/>
          <w:szCs w:val="26"/>
        </w:rPr>
        <w:t>onsumers</w:t>
      </w:r>
      <w:r w:rsidRPr="002B37D8">
        <w:rPr>
          <w:rFonts w:ascii="Arial" w:hAnsi="Arial" w:cs="Arial"/>
          <w:color w:val="000000" w:themeColor="text1"/>
          <w:sz w:val="26"/>
          <w:szCs w:val="26"/>
        </w:rPr>
        <w:t xml:space="preserve"> on how the company used </w:t>
      </w:r>
      <w:r w:rsidR="008855C8" w:rsidRPr="002B37D8">
        <w:rPr>
          <w:rFonts w:ascii="Arial" w:hAnsi="Arial" w:cs="Arial"/>
          <w:color w:val="000000" w:themeColor="text1"/>
          <w:sz w:val="26"/>
          <w:szCs w:val="26"/>
        </w:rPr>
        <w:t>soft</w:t>
      </w:r>
      <w:r w:rsidR="002C33BB" w:rsidRPr="002B37D8">
        <w:rPr>
          <w:rFonts w:ascii="Arial" w:hAnsi="Arial" w:cs="Arial"/>
          <w:color w:val="000000" w:themeColor="text1"/>
          <w:sz w:val="26"/>
          <w:szCs w:val="26"/>
        </w:rPr>
        <w:t>ware in its vehicles that allowed them to cheat emission tests</w:t>
      </w:r>
      <w:r w:rsidR="00F82D50" w:rsidRPr="002B37D8">
        <w:rPr>
          <w:rFonts w:ascii="Arial" w:hAnsi="Arial" w:cs="Arial"/>
          <w:color w:val="000000" w:themeColor="text1"/>
          <w:sz w:val="26"/>
          <w:szCs w:val="26"/>
        </w:rPr>
        <w:t xml:space="preserve"> demonstrating </w:t>
      </w:r>
      <w:r w:rsidR="0004406D" w:rsidRPr="002B37D8">
        <w:rPr>
          <w:rFonts w:ascii="Arial" w:hAnsi="Arial" w:cs="Arial"/>
          <w:color w:val="000000" w:themeColor="text1"/>
          <w:sz w:val="26"/>
          <w:szCs w:val="26"/>
        </w:rPr>
        <w:t>compliance</w:t>
      </w:r>
      <w:r w:rsidR="00342DAA" w:rsidRPr="002B37D8">
        <w:rPr>
          <w:rFonts w:ascii="Arial" w:hAnsi="Arial" w:cs="Arial"/>
          <w:color w:val="000000" w:themeColor="text1"/>
          <w:sz w:val="26"/>
          <w:szCs w:val="26"/>
        </w:rPr>
        <w:t xml:space="preserve"> with legal limits of harmful gas emissions</w:t>
      </w:r>
      <w:r w:rsidRPr="002B37D8">
        <w:rPr>
          <w:rFonts w:ascii="Arial" w:hAnsi="Arial" w:cs="Arial"/>
          <w:color w:val="000000" w:themeColor="text1"/>
          <w:sz w:val="26"/>
          <w:szCs w:val="26"/>
        </w:rPr>
        <w:t xml:space="preserve">. In the current </w:t>
      </w:r>
      <w:r w:rsidR="00DC4CCF" w:rsidRPr="002B37D8">
        <w:rPr>
          <w:rFonts w:ascii="Arial" w:hAnsi="Arial" w:cs="Arial"/>
          <w:color w:val="000000" w:themeColor="text1"/>
          <w:sz w:val="26"/>
          <w:szCs w:val="26"/>
        </w:rPr>
        <w:t>mar</w:t>
      </w:r>
      <w:r w:rsidR="00F54935" w:rsidRPr="002B37D8">
        <w:rPr>
          <w:rFonts w:ascii="Arial" w:hAnsi="Arial" w:cs="Arial"/>
          <w:color w:val="000000" w:themeColor="text1"/>
          <w:sz w:val="26"/>
          <w:szCs w:val="26"/>
        </w:rPr>
        <w:t>ket</w:t>
      </w:r>
      <w:r w:rsidRPr="002B37D8">
        <w:rPr>
          <w:rFonts w:ascii="Arial" w:hAnsi="Arial" w:cs="Arial"/>
          <w:color w:val="000000" w:themeColor="text1"/>
          <w:sz w:val="26"/>
          <w:szCs w:val="26"/>
        </w:rPr>
        <w:t xml:space="preserve">, the brands often use the greenwashing practice and with the exposed incident, there have been difficulties in gaining trust back. </w:t>
      </w:r>
      <w:r w:rsidR="00842007" w:rsidRPr="002B37D8">
        <w:rPr>
          <w:rFonts w:ascii="Arial" w:hAnsi="Arial" w:cs="Arial"/>
          <w:color w:val="000000" w:themeColor="text1"/>
          <w:sz w:val="26"/>
          <w:szCs w:val="26"/>
        </w:rPr>
        <w:t>The repercussion from consumers can be severe, resulting in boycotts, drop on sales and bad reputation</w:t>
      </w:r>
      <w:r w:rsidRPr="002B37D8">
        <w:rPr>
          <w:rFonts w:ascii="Arial" w:hAnsi="Arial" w:cs="Arial"/>
          <w:color w:val="000000" w:themeColor="text1"/>
          <w:sz w:val="26"/>
          <w:szCs w:val="26"/>
        </w:rPr>
        <w:t xml:space="preserve">. </w:t>
      </w:r>
    </w:p>
    <w:p w14:paraId="0BAA8F17" w14:textId="4D4E4537" w:rsidR="00825366" w:rsidRPr="002B37D8" w:rsidRDefault="00154D0C" w:rsidP="002B37D8">
      <w:pPr>
        <w:spacing w:before="0" w:after="0"/>
        <w:jc w:val="left"/>
        <w:rPr>
          <w:rFonts w:ascii="Arial" w:hAnsi="Arial" w:cs="Arial"/>
          <w:sz w:val="26"/>
          <w:szCs w:val="26"/>
        </w:rPr>
      </w:pPr>
      <w:r w:rsidRPr="002B37D8">
        <w:rPr>
          <w:rFonts w:ascii="Arial" w:hAnsi="Arial" w:cs="Arial"/>
          <w:sz w:val="26"/>
          <w:szCs w:val="26"/>
        </w:rPr>
        <w:t xml:space="preserve">Greenwashing in </w:t>
      </w:r>
      <w:r w:rsidR="00E42B5F" w:rsidRPr="002B37D8">
        <w:rPr>
          <w:rFonts w:ascii="Arial" w:hAnsi="Arial" w:cs="Arial"/>
          <w:sz w:val="26"/>
          <w:szCs w:val="26"/>
        </w:rPr>
        <w:t>its</w:t>
      </w:r>
      <w:r w:rsidRPr="002B37D8">
        <w:rPr>
          <w:rFonts w:ascii="Arial" w:hAnsi="Arial" w:cs="Arial"/>
          <w:sz w:val="26"/>
          <w:szCs w:val="26"/>
        </w:rPr>
        <w:t xml:space="preserve"> ultimate form </w:t>
      </w:r>
      <w:r w:rsidR="009F429F" w:rsidRPr="002B37D8">
        <w:rPr>
          <w:rFonts w:ascii="Arial" w:hAnsi="Arial" w:cs="Arial"/>
          <w:sz w:val="26"/>
          <w:szCs w:val="26"/>
        </w:rPr>
        <w:t>has</w:t>
      </w:r>
      <w:r w:rsidRPr="002B37D8">
        <w:rPr>
          <w:rFonts w:ascii="Arial" w:hAnsi="Arial" w:cs="Arial"/>
          <w:sz w:val="26"/>
          <w:szCs w:val="26"/>
        </w:rPr>
        <w:t xml:space="preserve"> a negative impact on the performance of the automotive brands (</w:t>
      </w:r>
      <w:proofErr w:type="spellStart"/>
      <w:r w:rsidRPr="002B37D8">
        <w:rPr>
          <w:rFonts w:ascii="Arial" w:hAnsi="Arial" w:cs="Arial"/>
          <w:sz w:val="26"/>
          <w:szCs w:val="26"/>
        </w:rPr>
        <w:t>Oppong-Tawiah</w:t>
      </w:r>
      <w:proofErr w:type="spellEnd"/>
      <w:r w:rsidRPr="002B37D8">
        <w:rPr>
          <w:rFonts w:ascii="Arial" w:hAnsi="Arial" w:cs="Arial"/>
          <w:sz w:val="26"/>
          <w:szCs w:val="26"/>
        </w:rPr>
        <w:t xml:space="preserve"> and Webster, 2023). The implementation of transparent rules and regulations </w:t>
      </w:r>
      <w:r w:rsidR="008E6428" w:rsidRPr="002B37D8">
        <w:rPr>
          <w:rFonts w:ascii="Arial" w:hAnsi="Arial" w:cs="Arial"/>
          <w:sz w:val="26"/>
          <w:szCs w:val="26"/>
        </w:rPr>
        <w:t xml:space="preserve">along </w:t>
      </w:r>
      <w:r w:rsidRPr="002B37D8">
        <w:rPr>
          <w:rFonts w:ascii="Arial" w:hAnsi="Arial" w:cs="Arial"/>
          <w:sz w:val="26"/>
          <w:szCs w:val="26"/>
        </w:rPr>
        <w:t>with the proper monitoring strategies will</w:t>
      </w:r>
      <w:r w:rsidR="008E6428" w:rsidRPr="002B37D8">
        <w:rPr>
          <w:rFonts w:ascii="Arial" w:hAnsi="Arial" w:cs="Arial"/>
          <w:sz w:val="26"/>
          <w:szCs w:val="26"/>
        </w:rPr>
        <w:t xml:space="preserve"> help</w:t>
      </w:r>
      <w:r w:rsidRPr="002B37D8">
        <w:rPr>
          <w:rFonts w:ascii="Arial" w:hAnsi="Arial" w:cs="Arial"/>
          <w:sz w:val="26"/>
          <w:szCs w:val="26"/>
        </w:rPr>
        <w:t xml:space="preserve"> reduce the practices of greenwashing in the automotive </w:t>
      </w:r>
      <w:r w:rsidR="00DF0BA4" w:rsidRPr="002B37D8">
        <w:rPr>
          <w:rFonts w:ascii="Arial" w:hAnsi="Arial" w:cs="Arial"/>
          <w:sz w:val="26"/>
          <w:szCs w:val="26"/>
        </w:rPr>
        <w:t>sector. The</w:t>
      </w:r>
      <w:r w:rsidRPr="002B37D8">
        <w:rPr>
          <w:rFonts w:ascii="Arial" w:hAnsi="Arial" w:cs="Arial"/>
          <w:sz w:val="26"/>
          <w:szCs w:val="26"/>
        </w:rPr>
        <w:t xml:space="preserve"> visual cues have a </w:t>
      </w:r>
      <w:r w:rsidR="00F0620C" w:rsidRPr="002B37D8">
        <w:rPr>
          <w:rFonts w:ascii="Arial" w:hAnsi="Arial" w:cs="Arial"/>
          <w:sz w:val="26"/>
          <w:szCs w:val="26"/>
        </w:rPr>
        <w:t>significant</w:t>
      </w:r>
      <w:r w:rsidRPr="002B37D8">
        <w:rPr>
          <w:rFonts w:ascii="Arial" w:hAnsi="Arial" w:cs="Arial"/>
          <w:sz w:val="26"/>
          <w:szCs w:val="26"/>
        </w:rPr>
        <w:t xml:space="preserve"> impact on the creation of </w:t>
      </w:r>
      <w:r w:rsidRPr="002B37D8">
        <w:rPr>
          <w:rFonts w:ascii="Arial" w:hAnsi="Arial" w:cs="Arial"/>
          <w:sz w:val="26"/>
          <w:szCs w:val="26"/>
        </w:rPr>
        <w:lastRenderedPageBreak/>
        <w:t xml:space="preserve">the sustainable image for the brands </w:t>
      </w:r>
      <w:r w:rsidR="00524637" w:rsidRPr="002B37D8">
        <w:rPr>
          <w:rFonts w:ascii="Arial" w:hAnsi="Arial" w:cs="Arial"/>
          <w:sz w:val="26"/>
          <w:szCs w:val="26"/>
        </w:rPr>
        <w:t xml:space="preserve">often representing </w:t>
      </w:r>
      <w:r w:rsidRPr="002B37D8">
        <w:rPr>
          <w:rFonts w:ascii="Arial" w:hAnsi="Arial" w:cs="Arial"/>
          <w:sz w:val="26"/>
          <w:szCs w:val="26"/>
        </w:rPr>
        <w:t>environmental care without evidence (</w:t>
      </w:r>
      <w:proofErr w:type="spellStart"/>
      <w:r w:rsidR="00AA6C64" w:rsidRPr="002B37D8">
        <w:rPr>
          <w:rFonts w:ascii="Arial" w:hAnsi="Arial" w:cs="Arial"/>
          <w:sz w:val="26"/>
          <w:szCs w:val="26"/>
        </w:rPr>
        <w:t>Zervoudi</w:t>
      </w:r>
      <w:proofErr w:type="spellEnd"/>
      <w:r w:rsidR="00AA6C64" w:rsidRPr="002B37D8">
        <w:rPr>
          <w:rFonts w:ascii="Arial" w:hAnsi="Arial" w:cs="Arial"/>
          <w:sz w:val="26"/>
          <w:szCs w:val="26"/>
        </w:rPr>
        <w:t xml:space="preserve">, </w:t>
      </w:r>
      <w:proofErr w:type="spellStart"/>
      <w:r w:rsidR="00AA6C64" w:rsidRPr="002B37D8">
        <w:rPr>
          <w:rFonts w:ascii="Arial" w:hAnsi="Arial" w:cs="Arial"/>
          <w:sz w:val="26"/>
          <w:szCs w:val="26"/>
        </w:rPr>
        <w:t>Moschos</w:t>
      </w:r>
      <w:proofErr w:type="spellEnd"/>
      <w:r w:rsidR="00AA6C64" w:rsidRPr="002B37D8">
        <w:rPr>
          <w:rFonts w:ascii="Arial" w:hAnsi="Arial" w:cs="Arial"/>
          <w:sz w:val="26"/>
          <w:szCs w:val="26"/>
        </w:rPr>
        <w:t xml:space="preserve"> and </w:t>
      </w:r>
      <w:proofErr w:type="spellStart"/>
      <w:r w:rsidR="00AA6C64" w:rsidRPr="002B37D8">
        <w:rPr>
          <w:rFonts w:ascii="Arial" w:hAnsi="Arial" w:cs="Arial"/>
          <w:sz w:val="26"/>
          <w:szCs w:val="26"/>
        </w:rPr>
        <w:t>Christopoulos</w:t>
      </w:r>
      <w:proofErr w:type="spellEnd"/>
      <w:r w:rsidR="00AA6C64" w:rsidRPr="002B37D8">
        <w:rPr>
          <w:rFonts w:ascii="Arial" w:hAnsi="Arial" w:cs="Arial"/>
          <w:sz w:val="26"/>
          <w:szCs w:val="26"/>
        </w:rPr>
        <w:t>, 2025)</w:t>
      </w:r>
      <w:r w:rsidR="00CE758F" w:rsidRPr="002B37D8">
        <w:rPr>
          <w:rFonts w:ascii="Arial" w:hAnsi="Arial" w:cs="Arial"/>
          <w:sz w:val="26"/>
          <w:szCs w:val="26"/>
        </w:rPr>
        <w:t>.</w:t>
      </w:r>
    </w:p>
    <w:p w14:paraId="2940165C" w14:textId="315625B3" w:rsidR="00825366" w:rsidRPr="002B37D8" w:rsidRDefault="008901DB" w:rsidP="002B37D8">
      <w:pPr>
        <w:spacing w:after="0"/>
        <w:jc w:val="left"/>
        <w:rPr>
          <w:rFonts w:ascii="Arial" w:hAnsi="Arial" w:cs="Arial"/>
          <w:sz w:val="26"/>
          <w:szCs w:val="26"/>
        </w:rPr>
      </w:pPr>
      <w:r>
        <w:rPr>
          <w:rFonts w:ascii="Arial" w:hAnsi="Arial" w:cs="Arial"/>
          <w:sz w:val="26"/>
          <w:szCs w:val="26"/>
        </w:rPr>
        <w:t>The root cause analysis shows that t</w:t>
      </w:r>
      <w:r w:rsidR="00154D0C" w:rsidRPr="002B37D8">
        <w:rPr>
          <w:rFonts w:ascii="Arial" w:hAnsi="Arial" w:cs="Arial"/>
          <w:sz w:val="26"/>
          <w:szCs w:val="26"/>
        </w:rPr>
        <w:t xml:space="preserve">he increase in the competition in the automotive sector on the sustainable practices has forced the brands to use the greenwashing method. The main focus from the organisations is to increase the sale of </w:t>
      </w:r>
      <w:r w:rsidR="00F84594" w:rsidRPr="002B37D8">
        <w:rPr>
          <w:rFonts w:ascii="Arial" w:hAnsi="Arial" w:cs="Arial"/>
          <w:sz w:val="26"/>
          <w:szCs w:val="26"/>
        </w:rPr>
        <w:t>electric vehicles (</w:t>
      </w:r>
      <w:r w:rsidR="00DF0BA4" w:rsidRPr="002B37D8">
        <w:rPr>
          <w:rFonts w:ascii="Arial" w:hAnsi="Arial" w:cs="Arial"/>
          <w:sz w:val="26"/>
          <w:szCs w:val="26"/>
        </w:rPr>
        <w:t>EVs) and</w:t>
      </w:r>
      <w:r w:rsidR="00154D0C" w:rsidRPr="002B37D8">
        <w:rPr>
          <w:rFonts w:ascii="Arial" w:hAnsi="Arial" w:cs="Arial"/>
          <w:sz w:val="26"/>
          <w:szCs w:val="26"/>
        </w:rPr>
        <w:t xml:space="preserve"> to mark EVs as the main product for reducing the emission. The reduction of the cases and the practices is needed to be done by the brands and the governing bodies have to monitor it properly. The generic form of the environmental claims </w:t>
      </w:r>
      <w:r w:rsidR="00B10919" w:rsidRPr="002B37D8">
        <w:rPr>
          <w:rFonts w:ascii="Arial" w:hAnsi="Arial" w:cs="Arial"/>
          <w:sz w:val="26"/>
          <w:szCs w:val="26"/>
        </w:rPr>
        <w:t xml:space="preserve">along </w:t>
      </w:r>
      <w:r w:rsidR="00154D0C" w:rsidRPr="002B37D8">
        <w:rPr>
          <w:rFonts w:ascii="Arial" w:hAnsi="Arial" w:cs="Arial"/>
          <w:sz w:val="26"/>
          <w:szCs w:val="26"/>
        </w:rPr>
        <w:t xml:space="preserve">with any proper evidence is needed to prohibit </w:t>
      </w:r>
      <w:r w:rsidR="00B10919" w:rsidRPr="002B37D8">
        <w:rPr>
          <w:rFonts w:ascii="Arial" w:hAnsi="Arial" w:cs="Arial"/>
          <w:sz w:val="26"/>
          <w:szCs w:val="26"/>
        </w:rPr>
        <w:t xml:space="preserve">misleading </w:t>
      </w:r>
      <w:r w:rsidR="00386E49" w:rsidRPr="002B37D8">
        <w:rPr>
          <w:rFonts w:ascii="Arial" w:hAnsi="Arial" w:cs="Arial"/>
          <w:sz w:val="26"/>
          <w:szCs w:val="26"/>
        </w:rPr>
        <w:t xml:space="preserve">practices </w:t>
      </w:r>
      <w:r w:rsidR="00154D0C" w:rsidRPr="002B37D8">
        <w:rPr>
          <w:rFonts w:ascii="Arial" w:hAnsi="Arial" w:cs="Arial"/>
          <w:sz w:val="26"/>
          <w:szCs w:val="26"/>
        </w:rPr>
        <w:t xml:space="preserve">(Ruggeri </w:t>
      </w:r>
      <w:r w:rsidR="00154D0C" w:rsidRPr="002B37D8">
        <w:rPr>
          <w:rFonts w:ascii="Arial" w:hAnsi="Arial" w:cs="Arial"/>
          <w:i/>
          <w:sz w:val="26"/>
          <w:szCs w:val="26"/>
        </w:rPr>
        <w:t>et al</w:t>
      </w:r>
      <w:r w:rsidR="00154D0C" w:rsidRPr="002B37D8">
        <w:rPr>
          <w:rFonts w:ascii="Arial" w:hAnsi="Arial" w:cs="Arial"/>
          <w:sz w:val="26"/>
          <w:szCs w:val="26"/>
        </w:rPr>
        <w:t>., 2025). The organisations have to make the reduction in the unethical practice and deliver genuine report</w:t>
      </w:r>
      <w:r w:rsidR="00D36473" w:rsidRPr="002B37D8">
        <w:rPr>
          <w:rFonts w:ascii="Arial" w:hAnsi="Arial" w:cs="Arial"/>
          <w:sz w:val="26"/>
          <w:szCs w:val="26"/>
        </w:rPr>
        <w:t>s</w:t>
      </w:r>
      <w:r w:rsidR="00154D0C" w:rsidRPr="002B37D8">
        <w:rPr>
          <w:rFonts w:ascii="Arial" w:hAnsi="Arial" w:cs="Arial"/>
          <w:sz w:val="26"/>
          <w:szCs w:val="26"/>
        </w:rPr>
        <w:t xml:space="preserve"> to the stakeholders to</w:t>
      </w:r>
      <w:r w:rsidR="00D36473" w:rsidRPr="002B37D8">
        <w:rPr>
          <w:rFonts w:ascii="Arial" w:hAnsi="Arial" w:cs="Arial"/>
          <w:sz w:val="26"/>
          <w:szCs w:val="26"/>
        </w:rPr>
        <w:t xml:space="preserve"> maintain</w:t>
      </w:r>
      <w:r w:rsidR="00154D0C" w:rsidRPr="002B37D8">
        <w:rPr>
          <w:rFonts w:ascii="Arial" w:hAnsi="Arial" w:cs="Arial"/>
          <w:sz w:val="26"/>
          <w:szCs w:val="26"/>
        </w:rPr>
        <w:t xml:space="preserve"> the</w:t>
      </w:r>
      <w:r w:rsidR="00D36473" w:rsidRPr="002B37D8">
        <w:rPr>
          <w:rFonts w:ascii="Arial" w:hAnsi="Arial" w:cs="Arial"/>
          <w:sz w:val="26"/>
          <w:szCs w:val="26"/>
        </w:rPr>
        <w:t>ir</w:t>
      </w:r>
      <w:r w:rsidR="00154D0C" w:rsidRPr="002B37D8">
        <w:rPr>
          <w:rFonts w:ascii="Arial" w:hAnsi="Arial" w:cs="Arial"/>
          <w:sz w:val="26"/>
          <w:szCs w:val="26"/>
        </w:rPr>
        <w:t xml:space="preserve"> trust image. </w:t>
      </w:r>
      <w:r w:rsidR="0077017F" w:rsidRPr="002B37D8">
        <w:rPr>
          <w:rFonts w:ascii="Arial" w:hAnsi="Arial" w:cs="Arial"/>
          <w:sz w:val="26"/>
          <w:szCs w:val="26"/>
        </w:rPr>
        <w:t>C</w:t>
      </w:r>
      <w:r w:rsidR="00154D0C" w:rsidRPr="002B37D8">
        <w:rPr>
          <w:rFonts w:ascii="Arial" w:hAnsi="Arial" w:cs="Arial"/>
          <w:sz w:val="26"/>
          <w:szCs w:val="26"/>
        </w:rPr>
        <w:t xml:space="preserve">orporate responsibility is needed to adapt by the brands to execute real transparency and avoid the loss of the image due to fake marketing and greenwashing. </w:t>
      </w:r>
      <w:r w:rsidR="00514571" w:rsidRPr="002B37D8">
        <w:rPr>
          <w:rFonts w:ascii="Arial" w:hAnsi="Arial" w:cs="Arial"/>
          <w:color w:val="000000" w:themeColor="text1"/>
          <w:sz w:val="26"/>
          <w:szCs w:val="26"/>
        </w:rPr>
        <w:t xml:space="preserve">The government </w:t>
      </w:r>
      <w:r w:rsidR="00D33E98" w:rsidRPr="002B37D8">
        <w:rPr>
          <w:rFonts w:ascii="Arial" w:hAnsi="Arial" w:cs="Arial"/>
          <w:color w:val="000000" w:themeColor="text1"/>
          <w:sz w:val="26"/>
          <w:szCs w:val="26"/>
        </w:rPr>
        <w:t>must</w:t>
      </w:r>
      <w:r w:rsidR="00514571" w:rsidRPr="002B37D8">
        <w:rPr>
          <w:rFonts w:ascii="Arial" w:hAnsi="Arial" w:cs="Arial"/>
          <w:color w:val="000000" w:themeColor="text1"/>
          <w:sz w:val="26"/>
          <w:szCs w:val="26"/>
        </w:rPr>
        <w:t xml:space="preserve"> tak</w:t>
      </w:r>
      <w:r w:rsidR="00D33E98" w:rsidRPr="002B37D8">
        <w:rPr>
          <w:rFonts w:ascii="Arial" w:hAnsi="Arial" w:cs="Arial"/>
          <w:color w:val="000000" w:themeColor="text1"/>
          <w:sz w:val="26"/>
          <w:szCs w:val="26"/>
        </w:rPr>
        <w:t>e</w:t>
      </w:r>
      <w:r w:rsidR="00514571" w:rsidRPr="002B37D8">
        <w:rPr>
          <w:rFonts w:ascii="Arial" w:hAnsi="Arial" w:cs="Arial"/>
          <w:color w:val="000000" w:themeColor="text1"/>
          <w:sz w:val="26"/>
          <w:szCs w:val="26"/>
        </w:rPr>
        <w:t xml:space="preserve"> an active role in reducing the challenges of greenwashing</w:t>
      </w:r>
      <w:r w:rsidR="0077017F" w:rsidRPr="002B37D8">
        <w:rPr>
          <w:rFonts w:ascii="Arial" w:hAnsi="Arial" w:cs="Arial"/>
          <w:color w:val="000000" w:themeColor="text1"/>
          <w:sz w:val="26"/>
          <w:szCs w:val="26"/>
        </w:rPr>
        <w:t>.</w:t>
      </w:r>
      <w:r w:rsidR="00154D0C" w:rsidRPr="002B37D8">
        <w:rPr>
          <w:rFonts w:ascii="Arial" w:hAnsi="Arial" w:cs="Arial"/>
          <w:sz w:val="26"/>
          <w:szCs w:val="26"/>
        </w:rPr>
        <w:t xml:space="preserve"> </w:t>
      </w:r>
      <w:r w:rsidR="00BA2C65" w:rsidRPr="002B37D8">
        <w:rPr>
          <w:rFonts w:ascii="Arial" w:hAnsi="Arial" w:cs="Arial"/>
          <w:sz w:val="26"/>
          <w:szCs w:val="26"/>
        </w:rPr>
        <w:t xml:space="preserve">Global Reporting </w:t>
      </w:r>
      <w:r w:rsidR="00FF7FF1" w:rsidRPr="002B37D8">
        <w:rPr>
          <w:rFonts w:ascii="Arial" w:hAnsi="Arial" w:cs="Arial"/>
          <w:sz w:val="26"/>
          <w:szCs w:val="26"/>
        </w:rPr>
        <w:t>I</w:t>
      </w:r>
      <w:r w:rsidR="00BA2C65" w:rsidRPr="002B37D8">
        <w:rPr>
          <w:rFonts w:ascii="Arial" w:hAnsi="Arial" w:cs="Arial"/>
          <w:sz w:val="26"/>
          <w:szCs w:val="26"/>
        </w:rPr>
        <w:t>nitiative (</w:t>
      </w:r>
      <w:r w:rsidR="00154D0C" w:rsidRPr="002B37D8">
        <w:rPr>
          <w:rFonts w:ascii="Arial" w:hAnsi="Arial" w:cs="Arial"/>
          <w:sz w:val="26"/>
          <w:szCs w:val="26"/>
        </w:rPr>
        <w:t>GRI</w:t>
      </w:r>
      <w:r w:rsidR="00BA2C65" w:rsidRPr="002B37D8">
        <w:rPr>
          <w:rFonts w:ascii="Arial" w:hAnsi="Arial" w:cs="Arial"/>
          <w:sz w:val="26"/>
          <w:szCs w:val="26"/>
        </w:rPr>
        <w:t>)</w:t>
      </w:r>
      <w:r w:rsidR="00154D0C" w:rsidRPr="002B37D8">
        <w:rPr>
          <w:rFonts w:ascii="Arial" w:hAnsi="Arial" w:cs="Arial"/>
          <w:sz w:val="26"/>
          <w:szCs w:val="26"/>
        </w:rPr>
        <w:t xml:space="preserve"> standards are helpful to protect the brands from greenwashing and support</w:t>
      </w:r>
      <w:r w:rsidR="00FF7FF1" w:rsidRPr="002B37D8">
        <w:rPr>
          <w:rFonts w:ascii="Arial" w:hAnsi="Arial" w:cs="Arial"/>
          <w:sz w:val="26"/>
          <w:szCs w:val="26"/>
        </w:rPr>
        <w:t>ing</w:t>
      </w:r>
      <w:r w:rsidR="00154D0C" w:rsidRPr="002B37D8">
        <w:rPr>
          <w:rFonts w:ascii="Arial" w:hAnsi="Arial" w:cs="Arial"/>
          <w:sz w:val="26"/>
          <w:szCs w:val="26"/>
        </w:rPr>
        <w:t xml:space="preserve"> the build</w:t>
      </w:r>
      <w:r w:rsidR="00FF7FF1" w:rsidRPr="002B37D8">
        <w:rPr>
          <w:rFonts w:ascii="Arial" w:hAnsi="Arial" w:cs="Arial"/>
          <w:sz w:val="26"/>
          <w:szCs w:val="26"/>
        </w:rPr>
        <w:t>ing</w:t>
      </w:r>
      <w:r w:rsidR="00154D0C" w:rsidRPr="002B37D8">
        <w:rPr>
          <w:rFonts w:ascii="Arial" w:hAnsi="Arial" w:cs="Arial"/>
          <w:sz w:val="26"/>
          <w:szCs w:val="26"/>
        </w:rPr>
        <w:t xml:space="preserve"> of trust with the </w:t>
      </w:r>
      <w:r w:rsidR="00012ECC" w:rsidRPr="002B37D8">
        <w:rPr>
          <w:rFonts w:ascii="Arial" w:hAnsi="Arial" w:cs="Arial"/>
          <w:sz w:val="26"/>
          <w:szCs w:val="26"/>
        </w:rPr>
        <w:t>consumers</w:t>
      </w:r>
      <w:r w:rsidR="00154D0C" w:rsidRPr="002B37D8">
        <w:rPr>
          <w:rFonts w:ascii="Arial" w:hAnsi="Arial" w:cs="Arial"/>
          <w:sz w:val="26"/>
          <w:szCs w:val="26"/>
        </w:rPr>
        <w:t xml:space="preserve"> </w:t>
      </w:r>
      <w:r w:rsidR="000E3870" w:rsidRPr="002B37D8">
        <w:rPr>
          <w:rFonts w:ascii="Arial" w:hAnsi="Arial" w:cs="Arial"/>
          <w:sz w:val="26"/>
          <w:szCs w:val="26"/>
        </w:rPr>
        <w:t>(</w:t>
      </w:r>
      <w:proofErr w:type="spellStart"/>
      <w:r w:rsidR="000E3870" w:rsidRPr="002B37D8">
        <w:rPr>
          <w:rFonts w:ascii="Arial" w:hAnsi="Arial" w:cs="Arial"/>
          <w:sz w:val="26"/>
          <w:szCs w:val="26"/>
        </w:rPr>
        <w:t>Zervoudi</w:t>
      </w:r>
      <w:proofErr w:type="spellEnd"/>
      <w:r w:rsidR="000E3870" w:rsidRPr="002B37D8">
        <w:rPr>
          <w:rFonts w:ascii="Arial" w:hAnsi="Arial" w:cs="Arial"/>
          <w:sz w:val="26"/>
          <w:szCs w:val="26"/>
        </w:rPr>
        <w:t xml:space="preserve">, </w:t>
      </w:r>
      <w:proofErr w:type="spellStart"/>
      <w:r w:rsidR="000E3870" w:rsidRPr="002B37D8">
        <w:rPr>
          <w:rFonts w:ascii="Arial" w:hAnsi="Arial" w:cs="Arial"/>
          <w:sz w:val="26"/>
          <w:szCs w:val="26"/>
        </w:rPr>
        <w:t>Moschos</w:t>
      </w:r>
      <w:proofErr w:type="spellEnd"/>
      <w:r w:rsidR="000E3870" w:rsidRPr="002B37D8">
        <w:rPr>
          <w:rFonts w:ascii="Arial" w:hAnsi="Arial" w:cs="Arial"/>
          <w:sz w:val="26"/>
          <w:szCs w:val="26"/>
        </w:rPr>
        <w:t xml:space="preserve"> and </w:t>
      </w:r>
      <w:proofErr w:type="spellStart"/>
      <w:r w:rsidR="000E3870" w:rsidRPr="002B37D8">
        <w:rPr>
          <w:rFonts w:ascii="Arial" w:hAnsi="Arial" w:cs="Arial"/>
          <w:sz w:val="26"/>
          <w:szCs w:val="26"/>
        </w:rPr>
        <w:t>Christopoulos</w:t>
      </w:r>
      <w:proofErr w:type="spellEnd"/>
      <w:r w:rsidR="000E3870" w:rsidRPr="002B37D8">
        <w:rPr>
          <w:rFonts w:ascii="Arial" w:hAnsi="Arial" w:cs="Arial"/>
          <w:sz w:val="26"/>
          <w:szCs w:val="26"/>
        </w:rPr>
        <w:t>, 2025)</w:t>
      </w:r>
      <w:r w:rsidR="00F75BDB" w:rsidRPr="002B37D8">
        <w:rPr>
          <w:rFonts w:ascii="Arial" w:hAnsi="Arial" w:cs="Arial"/>
          <w:sz w:val="26"/>
          <w:szCs w:val="26"/>
        </w:rPr>
        <w:t>. This</w:t>
      </w:r>
      <w:r w:rsidR="00BF3218" w:rsidRPr="002B37D8">
        <w:rPr>
          <w:rFonts w:ascii="Arial" w:hAnsi="Arial" w:cs="Arial"/>
          <w:sz w:val="26"/>
          <w:szCs w:val="26"/>
        </w:rPr>
        <w:t xml:space="preserve"> </w:t>
      </w:r>
      <w:r w:rsidR="00CA5D84" w:rsidRPr="002B37D8">
        <w:rPr>
          <w:rFonts w:ascii="Arial" w:hAnsi="Arial" w:cs="Arial"/>
          <w:sz w:val="26"/>
          <w:szCs w:val="26"/>
        </w:rPr>
        <w:t>approach</w:t>
      </w:r>
      <w:r w:rsidR="00154D0C" w:rsidRPr="002B37D8">
        <w:rPr>
          <w:rFonts w:ascii="Arial" w:hAnsi="Arial" w:cs="Arial"/>
          <w:sz w:val="26"/>
          <w:szCs w:val="26"/>
        </w:rPr>
        <w:t xml:space="preserve"> can lead </w:t>
      </w:r>
      <w:r w:rsidR="00CA5D84" w:rsidRPr="002B37D8">
        <w:rPr>
          <w:rFonts w:ascii="Arial" w:hAnsi="Arial" w:cs="Arial"/>
          <w:sz w:val="26"/>
          <w:szCs w:val="26"/>
        </w:rPr>
        <w:t>to a promising</w:t>
      </w:r>
      <w:r w:rsidR="00154D0C" w:rsidRPr="002B37D8">
        <w:rPr>
          <w:rFonts w:ascii="Arial" w:hAnsi="Arial" w:cs="Arial"/>
          <w:sz w:val="26"/>
          <w:szCs w:val="26"/>
        </w:rPr>
        <w:t xml:space="preserve"> future f</w:t>
      </w:r>
      <w:r w:rsidR="00CA5D84" w:rsidRPr="002B37D8">
        <w:rPr>
          <w:rFonts w:ascii="Arial" w:hAnsi="Arial" w:cs="Arial"/>
          <w:sz w:val="26"/>
          <w:szCs w:val="26"/>
        </w:rPr>
        <w:t>or</w:t>
      </w:r>
      <w:r w:rsidR="00154D0C" w:rsidRPr="002B37D8">
        <w:rPr>
          <w:rFonts w:ascii="Arial" w:hAnsi="Arial" w:cs="Arial"/>
          <w:sz w:val="26"/>
          <w:szCs w:val="26"/>
        </w:rPr>
        <w:t xml:space="preserve"> organisations in the automotive sector </w:t>
      </w:r>
      <w:r w:rsidR="009B5956" w:rsidRPr="002B37D8">
        <w:rPr>
          <w:rFonts w:ascii="Arial" w:hAnsi="Arial" w:cs="Arial"/>
          <w:sz w:val="26"/>
          <w:szCs w:val="26"/>
        </w:rPr>
        <w:t>allowing them</w:t>
      </w:r>
      <w:r w:rsidR="00154D0C" w:rsidRPr="002B37D8">
        <w:rPr>
          <w:rFonts w:ascii="Arial" w:hAnsi="Arial" w:cs="Arial"/>
          <w:sz w:val="26"/>
          <w:szCs w:val="26"/>
        </w:rPr>
        <w:t xml:space="preserve"> to stay in the real form of the sustainable practices. </w:t>
      </w:r>
    </w:p>
    <w:p w14:paraId="0454A6B9" w14:textId="77777777" w:rsidR="00825366" w:rsidRPr="002B37D8" w:rsidRDefault="00154D0C" w:rsidP="002B37D8">
      <w:pPr>
        <w:pStyle w:val="Heading1"/>
        <w:jc w:val="left"/>
        <w:rPr>
          <w:rFonts w:ascii="Arial" w:hAnsi="Arial" w:cs="Arial"/>
          <w:sz w:val="26"/>
          <w:szCs w:val="26"/>
        </w:rPr>
      </w:pPr>
      <w:bookmarkStart w:id="6" w:name="_heading=h.mf7deksb7bap" w:colFirst="0" w:colLast="0"/>
      <w:bookmarkEnd w:id="6"/>
      <w:r w:rsidRPr="002B37D8">
        <w:rPr>
          <w:rFonts w:ascii="Arial" w:hAnsi="Arial" w:cs="Arial"/>
          <w:sz w:val="26"/>
          <w:szCs w:val="26"/>
        </w:rPr>
        <w:br w:type="page"/>
      </w:r>
    </w:p>
    <w:p w14:paraId="3E8CC912" w14:textId="77777777" w:rsidR="00825366" w:rsidRPr="002B37D8" w:rsidRDefault="00154D0C" w:rsidP="002B37D8">
      <w:pPr>
        <w:pStyle w:val="Heading1"/>
        <w:jc w:val="left"/>
        <w:rPr>
          <w:rFonts w:ascii="Arial" w:hAnsi="Arial" w:cs="Arial"/>
          <w:sz w:val="26"/>
          <w:szCs w:val="26"/>
        </w:rPr>
      </w:pPr>
      <w:bookmarkStart w:id="7" w:name="_Toc212305139"/>
      <w:r w:rsidRPr="002B37D8">
        <w:rPr>
          <w:rFonts w:ascii="Arial" w:hAnsi="Arial" w:cs="Arial"/>
          <w:sz w:val="26"/>
          <w:szCs w:val="26"/>
        </w:rPr>
        <w:lastRenderedPageBreak/>
        <w:t>Reference list</w:t>
      </w:r>
      <w:bookmarkEnd w:id="7"/>
    </w:p>
    <w:p w14:paraId="3A0A846B" w14:textId="5CC6159E" w:rsidR="00825366" w:rsidRPr="002B37D8" w:rsidRDefault="00825366" w:rsidP="002B37D8">
      <w:pPr>
        <w:rPr>
          <w:rFonts w:ascii="Arial" w:hAnsi="Arial" w:cs="Arial"/>
          <w:sz w:val="26"/>
          <w:szCs w:val="26"/>
          <w:highlight w:val="white"/>
        </w:rPr>
      </w:pPr>
    </w:p>
    <w:p w14:paraId="523F9CB0" w14:textId="45D37BEE" w:rsidR="00DE22E7" w:rsidRPr="002B37D8" w:rsidRDefault="00DE22E7" w:rsidP="002B37D8">
      <w:pPr>
        <w:rPr>
          <w:rFonts w:ascii="Arial" w:hAnsi="Arial" w:cs="Arial"/>
          <w:color w:val="000000" w:themeColor="text1"/>
          <w:sz w:val="26"/>
          <w:szCs w:val="26"/>
          <w:highlight w:val="white"/>
        </w:rPr>
      </w:pPr>
      <w:r w:rsidRPr="002B37D8">
        <w:rPr>
          <w:rFonts w:ascii="Arial" w:hAnsi="Arial" w:cs="Arial"/>
          <w:color w:val="000000" w:themeColor="text1"/>
          <w:sz w:val="26"/>
          <w:szCs w:val="26"/>
          <w:highlight w:val="white"/>
        </w:rPr>
        <w:t xml:space="preserve">Koch, T. and </w:t>
      </w:r>
      <w:proofErr w:type="spellStart"/>
      <w:r w:rsidRPr="002B37D8">
        <w:rPr>
          <w:rFonts w:ascii="Arial" w:hAnsi="Arial" w:cs="Arial"/>
          <w:color w:val="000000" w:themeColor="text1"/>
          <w:sz w:val="26"/>
          <w:szCs w:val="26"/>
          <w:highlight w:val="white"/>
        </w:rPr>
        <w:t>Denner</w:t>
      </w:r>
      <w:proofErr w:type="spellEnd"/>
      <w:r w:rsidRPr="002B37D8">
        <w:rPr>
          <w:rFonts w:ascii="Arial" w:hAnsi="Arial" w:cs="Arial"/>
          <w:color w:val="000000" w:themeColor="text1"/>
          <w:sz w:val="26"/>
          <w:szCs w:val="26"/>
          <w:highlight w:val="white"/>
        </w:rPr>
        <w:t>, N. (2025). Different shades of green deception. Greenwashing’s adverse effects on corporate image and credibility. </w:t>
      </w:r>
      <w:r w:rsidRPr="002B37D8">
        <w:rPr>
          <w:rFonts w:ascii="Arial" w:hAnsi="Arial" w:cs="Arial"/>
          <w:i/>
          <w:iCs/>
          <w:color w:val="000000" w:themeColor="text1"/>
          <w:sz w:val="26"/>
          <w:szCs w:val="26"/>
          <w:highlight w:val="white"/>
        </w:rPr>
        <w:t>Public Relations Review</w:t>
      </w:r>
      <w:r w:rsidRPr="002B37D8">
        <w:rPr>
          <w:rFonts w:ascii="Arial" w:hAnsi="Arial" w:cs="Arial"/>
          <w:color w:val="000000" w:themeColor="text1"/>
          <w:sz w:val="26"/>
          <w:szCs w:val="26"/>
          <w:highlight w:val="white"/>
        </w:rPr>
        <w:t xml:space="preserve">, [online] 51(1), p.102521. </w:t>
      </w:r>
      <w:proofErr w:type="spellStart"/>
      <w:r w:rsidRPr="002B37D8">
        <w:rPr>
          <w:rFonts w:ascii="Arial" w:hAnsi="Arial" w:cs="Arial"/>
          <w:color w:val="000000" w:themeColor="text1"/>
          <w:sz w:val="26"/>
          <w:szCs w:val="26"/>
          <w:highlight w:val="white"/>
        </w:rPr>
        <w:t>doi:https</w:t>
      </w:r>
      <w:proofErr w:type="spellEnd"/>
      <w:r w:rsidRPr="002B37D8">
        <w:rPr>
          <w:rFonts w:ascii="Arial" w:hAnsi="Arial" w:cs="Arial"/>
          <w:color w:val="000000" w:themeColor="text1"/>
          <w:sz w:val="26"/>
          <w:szCs w:val="26"/>
          <w:highlight w:val="white"/>
        </w:rPr>
        <w:t>://doi.org/10.1016/j.pubrev.2024.102521</w:t>
      </w:r>
      <w:r w:rsidR="00D9253C" w:rsidRPr="002B37D8">
        <w:rPr>
          <w:rFonts w:ascii="Arial" w:hAnsi="Arial" w:cs="Arial"/>
          <w:color w:val="000000" w:themeColor="text1"/>
          <w:sz w:val="26"/>
          <w:szCs w:val="26"/>
          <w:highlight w:val="white"/>
        </w:rPr>
        <w:t xml:space="preserve"> (Accessed: </w:t>
      </w:r>
      <w:r w:rsidR="00200BE9" w:rsidRPr="002B37D8">
        <w:rPr>
          <w:rFonts w:ascii="Arial" w:hAnsi="Arial" w:cs="Arial"/>
          <w:color w:val="000000" w:themeColor="text1"/>
          <w:sz w:val="26"/>
          <w:szCs w:val="26"/>
          <w:highlight w:val="white"/>
        </w:rPr>
        <w:t>31</w:t>
      </w:r>
      <w:r w:rsidR="000F6BE2" w:rsidRPr="002B37D8">
        <w:rPr>
          <w:rFonts w:ascii="Arial" w:hAnsi="Arial" w:cs="Arial"/>
          <w:color w:val="000000" w:themeColor="text1"/>
          <w:sz w:val="26"/>
          <w:szCs w:val="26"/>
          <w:highlight w:val="white"/>
        </w:rPr>
        <w:t xml:space="preserve"> October 2025)</w:t>
      </w:r>
    </w:p>
    <w:p w14:paraId="59109C9B" w14:textId="350A598B" w:rsidR="008B216A" w:rsidRPr="002B37D8" w:rsidRDefault="008B216A" w:rsidP="002B37D8">
      <w:pPr>
        <w:rPr>
          <w:rFonts w:ascii="Arial" w:hAnsi="Arial" w:cs="Arial"/>
          <w:color w:val="000000" w:themeColor="text1"/>
          <w:sz w:val="26"/>
          <w:szCs w:val="26"/>
          <w:highlight w:val="white"/>
        </w:rPr>
      </w:pPr>
      <w:r w:rsidRPr="002B37D8">
        <w:rPr>
          <w:rFonts w:ascii="Arial" w:hAnsi="Arial" w:cs="Arial"/>
          <w:color w:val="000000" w:themeColor="text1"/>
          <w:sz w:val="26"/>
          <w:szCs w:val="26"/>
          <w:highlight w:val="white"/>
        </w:rPr>
        <w:t xml:space="preserve">Lin, W.L., Chong, S.C., </w:t>
      </w:r>
      <w:proofErr w:type="spellStart"/>
      <w:r w:rsidRPr="002B37D8">
        <w:rPr>
          <w:rFonts w:ascii="Arial" w:hAnsi="Arial" w:cs="Arial"/>
          <w:color w:val="000000" w:themeColor="text1"/>
          <w:sz w:val="26"/>
          <w:szCs w:val="26"/>
          <w:highlight w:val="white"/>
        </w:rPr>
        <w:t>Pek</w:t>
      </w:r>
      <w:proofErr w:type="spellEnd"/>
      <w:r w:rsidRPr="002B37D8">
        <w:rPr>
          <w:rFonts w:ascii="Arial" w:hAnsi="Arial" w:cs="Arial"/>
          <w:color w:val="000000" w:themeColor="text1"/>
          <w:sz w:val="26"/>
          <w:szCs w:val="26"/>
          <w:highlight w:val="white"/>
        </w:rPr>
        <w:t xml:space="preserve">, C.K., Yong, J.Y., Lee, K. and </w:t>
      </w:r>
      <w:proofErr w:type="spellStart"/>
      <w:r w:rsidRPr="002B37D8">
        <w:rPr>
          <w:rFonts w:ascii="Arial" w:hAnsi="Arial" w:cs="Arial"/>
          <w:color w:val="000000" w:themeColor="text1"/>
          <w:sz w:val="26"/>
          <w:szCs w:val="26"/>
          <w:highlight w:val="white"/>
        </w:rPr>
        <w:t>Nelvin</w:t>
      </w:r>
      <w:proofErr w:type="spellEnd"/>
      <w:r w:rsidRPr="002B37D8">
        <w:rPr>
          <w:rFonts w:ascii="Arial" w:hAnsi="Arial" w:cs="Arial"/>
          <w:color w:val="000000" w:themeColor="text1"/>
          <w:sz w:val="26"/>
          <w:szCs w:val="26"/>
          <w:highlight w:val="white"/>
        </w:rPr>
        <w:t xml:space="preserve"> </w:t>
      </w:r>
      <w:proofErr w:type="spellStart"/>
      <w:r w:rsidRPr="002B37D8">
        <w:rPr>
          <w:rFonts w:ascii="Arial" w:hAnsi="Arial" w:cs="Arial"/>
          <w:color w:val="000000" w:themeColor="text1"/>
          <w:sz w:val="26"/>
          <w:szCs w:val="26"/>
          <w:highlight w:val="white"/>
        </w:rPr>
        <w:t>Leow</w:t>
      </w:r>
      <w:proofErr w:type="spellEnd"/>
      <w:r w:rsidRPr="002B37D8">
        <w:rPr>
          <w:rFonts w:ascii="Arial" w:hAnsi="Arial" w:cs="Arial"/>
          <w:color w:val="000000" w:themeColor="text1"/>
          <w:sz w:val="26"/>
          <w:szCs w:val="26"/>
          <w:highlight w:val="white"/>
        </w:rPr>
        <w:t xml:space="preserve"> </w:t>
      </w:r>
      <w:proofErr w:type="spellStart"/>
      <w:r w:rsidRPr="002B37D8">
        <w:rPr>
          <w:rFonts w:ascii="Arial" w:hAnsi="Arial" w:cs="Arial"/>
          <w:color w:val="000000" w:themeColor="text1"/>
          <w:sz w:val="26"/>
          <w:szCs w:val="26"/>
          <w:highlight w:val="white"/>
        </w:rPr>
        <w:t>XeChung</w:t>
      </w:r>
      <w:proofErr w:type="spellEnd"/>
      <w:r w:rsidRPr="002B37D8">
        <w:rPr>
          <w:rFonts w:ascii="Arial" w:hAnsi="Arial" w:cs="Arial"/>
          <w:color w:val="000000" w:themeColor="text1"/>
          <w:sz w:val="26"/>
          <w:szCs w:val="26"/>
          <w:highlight w:val="white"/>
        </w:rPr>
        <w:t xml:space="preserve"> (2025). The Impact of Greenwashing: Risks and Implications for Corporate Performance and Stakeholder Trust. </w:t>
      </w:r>
      <w:r w:rsidRPr="002B37D8">
        <w:rPr>
          <w:rFonts w:ascii="Arial" w:hAnsi="Arial" w:cs="Arial"/>
          <w:i/>
          <w:iCs/>
          <w:color w:val="000000" w:themeColor="text1"/>
          <w:sz w:val="26"/>
          <w:szCs w:val="26"/>
          <w:highlight w:val="white"/>
        </w:rPr>
        <w:t>Advances in Social Science, Education and Humanities Research/Advances in social science, education and humanities research</w:t>
      </w:r>
      <w:r w:rsidRPr="002B37D8">
        <w:rPr>
          <w:rFonts w:ascii="Arial" w:hAnsi="Arial" w:cs="Arial"/>
          <w:color w:val="000000" w:themeColor="text1"/>
          <w:sz w:val="26"/>
          <w:szCs w:val="26"/>
          <w:highlight w:val="white"/>
        </w:rPr>
        <w:t xml:space="preserve">, pp.77–94. </w:t>
      </w:r>
      <w:proofErr w:type="spellStart"/>
      <w:r w:rsidRPr="002B37D8">
        <w:rPr>
          <w:rFonts w:ascii="Arial" w:hAnsi="Arial" w:cs="Arial"/>
          <w:color w:val="000000" w:themeColor="text1"/>
          <w:sz w:val="26"/>
          <w:szCs w:val="26"/>
          <w:highlight w:val="white"/>
        </w:rPr>
        <w:t>doi:https</w:t>
      </w:r>
      <w:proofErr w:type="spellEnd"/>
      <w:r w:rsidRPr="002B37D8">
        <w:rPr>
          <w:rFonts w:ascii="Arial" w:hAnsi="Arial" w:cs="Arial"/>
          <w:color w:val="000000" w:themeColor="text1"/>
          <w:sz w:val="26"/>
          <w:szCs w:val="26"/>
          <w:highlight w:val="white"/>
        </w:rPr>
        <w:t>://doi.org/10.2991/978-2-38476-358-0_8</w:t>
      </w:r>
      <w:r w:rsidR="000B61FE" w:rsidRPr="002B37D8">
        <w:rPr>
          <w:rFonts w:ascii="Arial" w:hAnsi="Arial" w:cs="Arial"/>
          <w:color w:val="000000" w:themeColor="text1"/>
          <w:sz w:val="26"/>
          <w:szCs w:val="26"/>
          <w:highlight w:val="white"/>
        </w:rPr>
        <w:t xml:space="preserve"> (Accessed: </w:t>
      </w:r>
      <w:r w:rsidR="00200BE9" w:rsidRPr="002B37D8">
        <w:rPr>
          <w:rFonts w:ascii="Arial" w:hAnsi="Arial" w:cs="Arial"/>
          <w:color w:val="000000" w:themeColor="text1"/>
          <w:sz w:val="26"/>
          <w:szCs w:val="26"/>
          <w:highlight w:val="white"/>
        </w:rPr>
        <w:t>31</w:t>
      </w:r>
      <w:r w:rsidR="000B61FE" w:rsidRPr="002B37D8">
        <w:rPr>
          <w:rFonts w:ascii="Arial" w:hAnsi="Arial" w:cs="Arial"/>
          <w:color w:val="000000" w:themeColor="text1"/>
          <w:sz w:val="26"/>
          <w:szCs w:val="26"/>
          <w:highlight w:val="white"/>
        </w:rPr>
        <w:t xml:space="preserve"> October 2025)</w:t>
      </w:r>
    </w:p>
    <w:p w14:paraId="784BE87E" w14:textId="3D01A8CC" w:rsidR="00CC783D" w:rsidRPr="002B37D8" w:rsidRDefault="008B216A" w:rsidP="002B37D8">
      <w:pPr>
        <w:rPr>
          <w:rFonts w:ascii="Arial" w:hAnsi="Arial" w:cs="Arial"/>
          <w:color w:val="000000" w:themeColor="text1"/>
          <w:sz w:val="26"/>
          <w:szCs w:val="26"/>
          <w:highlight w:val="white"/>
        </w:rPr>
      </w:pPr>
      <w:r w:rsidRPr="002B37D8">
        <w:rPr>
          <w:rFonts w:ascii="Arial" w:hAnsi="Arial" w:cs="Arial"/>
          <w:color w:val="000000" w:themeColor="text1"/>
          <w:sz w:val="26"/>
          <w:szCs w:val="26"/>
          <w:highlight w:val="white"/>
        </w:rPr>
        <w:t>‌</w:t>
      </w:r>
      <w:r w:rsidR="00CC783D" w:rsidRPr="002B37D8">
        <w:rPr>
          <w:rFonts w:ascii="Arial" w:hAnsi="Arial" w:cs="Arial"/>
          <w:color w:val="000000"/>
          <w:sz w:val="26"/>
          <w:szCs w:val="26"/>
          <w:lang w:eastAsia="en-GB"/>
        </w:rPr>
        <w:t xml:space="preserve"> </w:t>
      </w:r>
      <w:proofErr w:type="spellStart"/>
      <w:r w:rsidR="00CC783D" w:rsidRPr="002B37D8">
        <w:rPr>
          <w:rFonts w:ascii="Arial" w:hAnsi="Arial" w:cs="Arial"/>
          <w:color w:val="000000" w:themeColor="text1"/>
          <w:sz w:val="26"/>
          <w:szCs w:val="26"/>
          <w:highlight w:val="white"/>
        </w:rPr>
        <w:t>Oppong-Tawiah</w:t>
      </w:r>
      <w:proofErr w:type="spellEnd"/>
      <w:r w:rsidR="00CC783D" w:rsidRPr="002B37D8">
        <w:rPr>
          <w:rFonts w:ascii="Arial" w:hAnsi="Arial" w:cs="Arial"/>
          <w:color w:val="000000" w:themeColor="text1"/>
          <w:sz w:val="26"/>
          <w:szCs w:val="26"/>
          <w:highlight w:val="white"/>
        </w:rPr>
        <w:t>, D. and Webster, J. (2023). Corporate Sustainability Communication as ‘Fake News’: Firms’ Greenwashing on Twitter. </w:t>
      </w:r>
      <w:r w:rsidR="00CC783D" w:rsidRPr="002B37D8">
        <w:rPr>
          <w:rFonts w:ascii="Arial" w:hAnsi="Arial" w:cs="Arial"/>
          <w:i/>
          <w:iCs/>
          <w:color w:val="000000" w:themeColor="text1"/>
          <w:sz w:val="26"/>
          <w:szCs w:val="26"/>
          <w:highlight w:val="white"/>
        </w:rPr>
        <w:t>Sustainability</w:t>
      </w:r>
      <w:r w:rsidR="00CC783D" w:rsidRPr="002B37D8">
        <w:rPr>
          <w:rFonts w:ascii="Arial" w:hAnsi="Arial" w:cs="Arial"/>
          <w:color w:val="000000" w:themeColor="text1"/>
          <w:sz w:val="26"/>
          <w:szCs w:val="26"/>
          <w:highlight w:val="white"/>
        </w:rPr>
        <w:t xml:space="preserve">, [online] 15(8), p.6683. </w:t>
      </w:r>
      <w:proofErr w:type="spellStart"/>
      <w:r w:rsidR="00CC783D" w:rsidRPr="002B37D8">
        <w:rPr>
          <w:rFonts w:ascii="Arial" w:hAnsi="Arial" w:cs="Arial"/>
          <w:color w:val="000000" w:themeColor="text1"/>
          <w:sz w:val="26"/>
          <w:szCs w:val="26"/>
          <w:highlight w:val="white"/>
        </w:rPr>
        <w:t>doi:https</w:t>
      </w:r>
      <w:proofErr w:type="spellEnd"/>
      <w:r w:rsidR="00CC783D" w:rsidRPr="002B37D8">
        <w:rPr>
          <w:rFonts w:ascii="Arial" w:hAnsi="Arial" w:cs="Arial"/>
          <w:color w:val="000000" w:themeColor="text1"/>
          <w:sz w:val="26"/>
          <w:szCs w:val="26"/>
          <w:highlight w:val="white"/>
        </w:rPr>
        <w:t>://doi.org/10.3390/su15086683</w:t>
      </w:r>
      <w:r w:rsidR="00384B12" w:rsidRPr="002B37D8">
        <w:rPr>
          <w:rFonts w:ascii="Arial" w:hAnsi="Arial" w:cs="Arial"/>
          <w:color w:val="000000" w:themeColor="text1"/>
          <w:sz w:val="26"/>
          <w:szCs w:val="26"/>
          <w:highlight w:val="white"/>
        </w:rPr>
        <w:t xml:space="preserve"> </w:t>
      </w:r>
      <w:r w:rsidR="00CC783D" w:rsidRPr="002B37D8">
        <w:rPr>
          <w:rFonts w:ascii="Arial" w:hAnsi="Arial" w:cs="Arial"/>
          <w:color w:val="000000" w:themeColor="text1"/>
          <w:sz w:val="26"/>
          <w:szCs w:val="26"/>
          <w:highlight w:val="white"/>
        </w:rPr>
        <w:t xml:space="preserve">( Accessed : </w:t>
      </w:r>
      <w:r w:rsidR="00200BE9" w:rsidRPr="002B37D8">
        <w:rPr>
          <w:rFonts w:ascii="Arial" w:hAnsi="Arial" w:cs="Arial"/>
          <w:color w:val="000000" w:themeColor="text1"/>
          <w:sz w:val="26"/>
          <w:szCs w:val="26"/>
          <w:highlight w:val="white"/>
        </w:rPr>
        <w:t>31</w:t>
      </w:r>
      <w:r w:rsidR="008D641B" w:rsidRPr="002B37D8">
        <w:rPr>
          <w:rFonts w:ascii="Arial" w:hAnsi="Arial" w:cs="Arial"/>
          <w:color w:val="000000" w:themeColor="text1"/>
          <w:sz w:val="26"/>
          <w:szCs w:val="26"/>
          <w:highlight w:val="white"/>
        </w:rPr>
        <w:t xml:space="preserve"> October 2025)</w:t>
      </w:r>
    </w:p>
    <w:p w14:paraId="156C143E" w14:textId="5FDF724B" w:rsidR="00384B12" w:rsidRPr="002B37D8" w:rsidRDefault="00384B12" w:rsidP="002B37D8">
      <w:pPr>
        <w:rPr>
          <w:rFonts w:ascii="Arial" w:hAnsi="Arial" w:cs="Arial"/>
          <w:color w:val="000000" w:themeColor="text1"/>
          <w:sz w:val="26"/>
          <w:szCs w:val="26"/>
          <w:highlight w:val="white"/>
        </w:rPr>
      </w:pPr>
      <w:r w:rsidRPr="002B37D8">
        <w:rPr>
          <w:rFonts w:ascii="Arial" w:hAnsi="Arial" w:cs="Arial"/>
          <w:color w:val="000000" w:themeColor="text1"/>
          <w:sz w:val="26"/>
          <w:szCs w:val="26"/>
          <w:highlight w:val="white"/>
        </w:rPr>
        <w:t xml:space="preserve">Ruggeri, M., Vinci, G., </w:t>
      </w:r>
      <w:proofErr w:type="spellStart"/>
      <w:r w:rsidRPr="002B37D8">
        <w:rPr>
          <w:rFonts w:ascii="Arial" w:hAnsi="Arial" w:cs="Arial"/>
          <w:color w:val="000000" w:themeColor="text1"/>
          <w:sz w:val="26"/>
          <w:szCs w:val="26"/>
          <w:highlight w:val="white"/>
        </w:rPr>
        <w:t>Ruggieri</w:t>
      </w:r>
      <w:proofErr w:type="spellEnd"/>
      <w:r w:rsidRPr="002B37D8">
        <w:rPr>
          <w:rFonts w:ascii="Arial" w:hAnsi="Arial" w:cs="Arial"/>
          <w:color w:val="000000" w:themeColor="text1"/>
          <w:sz w:val="26"/>
          <w:szCs w:val="26"/>
          <w:highlight w:val="white"/>
        </w:rPr>
        <w:t xml:space="preserve">, R. and </w:t>
      </w:r>
      <w:proofErr w:type="spellStart"/>
      <w:r w:rsidRPr="002B37D8">
        <w:rPr>
          <w:rFonts w:ascii="Arial" w:hAnsi="Arial" w:cs="Arial"/>
          <w:color w:val="000000" w:themeColor="text1"/>
          <w:sz w:val="26"/>
          <w:szCs w:val="26"/>
          <w:highlight w:val="white"/>
        </w:rPr>
        <w:t>Savastano</w:t>
      </w:r>
      <w:proofErr w:type="spellEnd"/>
      <w:r w:rsidRPr="002B37D8">
        <w:rPr>
          <w:rFonts w:ascii="Arial" w:hAnsi="Arial" w:cs="Arial"/>
          <w:color w:val="000000" w:themeColor="text1"/>
          <w:sz w:val="26"/>
          <w:szCs w:val="26"/>
          <w:highlight w:val="white"/>
        </w:rPr>
        <w:t>, M. (2025). Facing the Risk of Greenwashing in the ESG Report of Global Companies: The Importance of Life Cycle Thinking. </w:t>
      </w:r>
      <w:r w:rsidRPr="002B37D8">
        <w:rPr>
          <w:rFonts w:ascii="Arial" w:hAnsi="Arial" w:cs="Arial"/>
          <w:i/>
          <w:iCs/>
          <w:color w:val="000000" w:themeColor="text1"/>
          <w:sz w:val="26"/>
          <w:szCs w:val="26"/>
          <w:highlight w:val="white"/>
        </w:rPr>
        <w:t>Corporate Social Responsibility and Environmental Management</w:t>
      </w:r>
      <w:r w:rsidRPr="002B37D8">
        <w:rPr>
          <w:rFonts w:ascii="Arial" w:hAnsi="Arial" w:cs="Arial"/>
          <w:color w:val="000000" w:themeColor="text1"/>
          <w:sz w:val="26"/>
          <w:szCs w:val="26"/>
          <w:highlight w:val="white"/>
        </w:rPr>
        <w:t xml:space="preserve">. </w:t>
      </w:r>
      <w:proofErr w:type="spellStart"/>
      <w:r w:rsidRPr="002B37D8">
        <w:rPr>
          <w:rFonts w:ascii="Arial" w:hAnsi="Arial" w:cs="Arial"/>
          <w:color w:val="000000" w:themeColor="text1"/>
          <w:sz w:val="26"/>
          <w:szCs w:val="26"/>
          <w:highlight w:val="white"/>
        </w:rPr>
        <w:t>doi:https</w:t>
      </w:r>
      <w:proofErr w:type="spellEnd"/>
      <w:r w:rsidRPr="002B37D8">
        <w:rPr>
          <w:rFonts w:ascii="Arial" w:hAnsi="Arial" w:cs="Arial"/>
          <w:color w:val="000000" w:themeColor="text1"/>
          <w:sz w:val="26"/>
          <w:szCs w:val="26"/>
          <w:highlight w:val="white"/>
        </w:rPr>
        <w:t>://doi.org/10.1002/csr.3178</w:t>
      </w:r>
      <w:r w:rsidR="00A91F7E" w:rsidRPr="002B37D8">
        <w:rPr>
          <w:rFonts w:ascii="Arial" w:hAnsi="Arial" w:cs="Arial"/>
          <w:color w:val="000000" w:themeColor="text1"/>
          <w:sz w:val="26"/>
          <w:szCs w:val="26"/>
          <w:highlight w:val="white"/>
        </w:rPr>
        <w:t xml:space="preserve"> </w:t>
      </w:r>
      <w:r w:rsidRPr="002B37D8">
        <w:rPr>
          <w:rFonts w:ascii="Arial" w:hAnsi="Arial" w:cs="Arial"/>
          <w:color w:val="000000" w:themeColor="text1"/>
          <w:sz w:val="26"/>
          <w:szCs w:val="26"/>
          <w:highlight w:val="white"/>
        </w:rPr>
        <w:t xml:space="preserve">( Accessed : </w:t>
      </w:r>
      <w:r w:rsidR="00200BE9" w:rsidRPr="002B37D8">
        <w:rPr>
          <w:rFonts w:ascii="Arial" w:hAnsi="Arial" w:cs="Arial"/>
          <w:color w:val="000000" w:themeColor="text1"/>
          <w:sz w:val="26"/>
          <w:szCs w:val="26"/>
          <w:highlight w:val="white"/>
        </w:rPr>
        <w:t>01 November</w:t>
      </w:r>
      <w:r w:rsidRPr="002B37D8">
        <w:rPr>
          <w:rFonts w:ascii="Arial" w:hAnsi="Arial" w:cs="Arial"/>
          <w:color w:val="000000" w:themeColor="text1"/>
          <w:sz w:val="26"/>
          <w:szCs w:val="26"/>
          <w:highlight w:val="white"/>
        </w:rPr>
        <w:t xml:space="preserve"> 2025)</w:t>
      </w:r>
    </w:p>
    <w:p w14:paraId="59675CF3" w14:textId="166493E0" w:rsidR="000E3870" w:rsidRPr="002B37D8" w:rsidRDefault="00A91F7E" w:rsidP="002B37D8">
      <w:pPr>
        <w:rPr>
          <w:rFonts w:ascii="Arial" w:hAnsi="Arial" w:cs="Arial"/>
          <w:color w:val="000000" w:themeColor="text1"/>
          <w:sz w:val="26"/>
          <w:szCs w:val="26"/>
          <w:highlight w:val="white"/>
        </w:rPr>
      </w:pPr>
      <w:proofErr w:type="spellStart"/>
      <w:r w:rsidRPr="002B37D8">
        <w:rPr>
          <w:rFonts w:ascii="Arial" w:hAnsi="Arial" w:cs="Arial"/>
          <w:color w:val="000000" w:themeColor="text1"/>
          <w:sz w:val="26"/>
          <w:szCs w:val="26"/>
          <w:highlight w:val="white"/>
        </w:rPr>
        <w:t>Zervoudi</w:t>
      </w:r>
      <w:proofErr w:type="spellEnd"/>
      <w:r w:rsidRPr="002B37D8">
        <w:rPr>
          <w:rFonts w:ascii="Arial" w:hAnsi="Arial" w:cs="Arial"/>
          <w:color w:val="000000" w:themeColor="text1"/>
          <w:sz w:val="26"/>
          <w:szCs w:val="26"/>
          <w:highlight w:val="white"/>
        </w:rPr>
        <w:t xml:space="preserve">, E.K., </w:t>
      </w:r>
      <w:proofErr w:type="spellStart"/>
      <w:r w:rsidRPr="002B37D8">
        <w:rPr>
          <w:rFonts w:ascii="Arial" w:hAnsi="Arial" w:cs="Arial"/>
          <w:color w:val="000000" w:themeColor="text1"/>
          <w:sz w:val="26"/>
          <w:szCs w:val="26"/>
          <w:highlight w:val="white"/>
        </w:rPr>
        <w:t>Moschos</w:t>
      </w:r>
      <w:proofErr w:type="spellEnd"/>
      <w:r w:rsidRPr="002B37D8">
        <w:rPr>
          <w:rFonts w:ascii="Arial" w:hAnsi="Arial" w:cs="Arial"/>
          <w:color w:val="000000" w:themeColor="text1"/>
          <w:sz w:val="26"/>
          <w:szCs w:val="26"/>
          <w:highlight w:val="white"/>
        </w:rPr>
        <w:t xml:space="preserve">, N. and </w:t>
      </w:r>
      <w:proofErr w:type="spellStart"/>
      <w:r w:rsidRPr="002B37D8">
        <w:rPr>
          <w:rFonts w:ascii="Arial" w:hAnsi="Arial" w:cs="Arial"/>
          <w:color w:val="000000" w:themeColor="text1"/>
          <w:sz w:val="26"/>
          <w:szCs w:val="26"/>
          <w:highlight w:val="white"/>
        </w:rPr>
        <w:t>Christopoulos</w:t>
      </w:r>
      <w:proofErr w:type="spellEnd"/>
      <w:r w:rsidRPr="002B37D8">
        <w:rPr>
          <w:rFonts w:ascii="Arial" w:hAnsi="Arial" w:cs="Arial"/>
          <w:color w:val="000000" w:themeColor="text1"/>
          <w:sz w:val="26"/>
          <w:szCs w:val="26"/>
          <w:highlight w:val="white"/>
        </w:rPr>
        <w:t>, A.G. (2025). From the Corporate Social Responsibility (CSR) and the Environmental, Social and Governance (ESG) Criteria to the Greenwashing Phenomenon: A Comprehensive Literature Review About the Causes, Consequences and Solutions of the Phenomenon with Specific Case Studies. </w:t>
      </w:r>
      <w:r w:rsidRPr="002B37D8">
        <w:rPr>
          <w:rFonts w:ascii="Arial" w:hAnsi="Arial" w:cs="Arial"/>
          <w:i/>
          <w:iCs/>
          <w:color w:val="000000" w:themeColor="text1"/>
          <w:sz w:val="26"/>
          <w:szCs w:val="26"/>
          <w:highlight w:val="white"/>
        </w:rPr>
        <w:t>Sustainability</w:t>
      </w:r>
      <w:r w:rsidRPr="002B37D8">
        <w:rPr>
          <w:rFonts w:ascii="Arial" w:hAnsi="Arial" w:cs="Arial"/>
          <w:color w:val="000000" w:themeColor="text1"/>
          <w:sz w:val="26"/>
          <w:szCs w:val="26"/>
          <w:highlight w:val="white"/>
        </w:rPr>
        <w:t xml:space="preserve">, 17(5), p.2222. </w:t>
      </w:r>
      <w:proofErr w:type="spellStart"/>
      <w:r w:rsidRPr="002B37D8">
        <w:rPr>
          <w:rFonts w:ascii="Arial" w:hAnsi="Arial" w:cs="Arial"/>
          <w:color w:val="000000" w:themeColor="text1"/>
          <w:sz w:val="26"/>
          <w:szCs w:val="26"/>
          <w:highlight w:val="white"/>
        </w:rPr>
        <w:t>doi:https</w:t>
      </w:r>
      <w:proofErr w:type="spellEnd"/>
      <w:r w:rsidRPr="002B37D8">
        <w:rPr>
          <w:rFonts w:ascii="Arial" w:hAnsi="Arial" w:cs="Arial"/>
          <w:color w:val="000000" w:themeColor="text1"/>
          <w:sz w:val="26"/>
          <w:szCs w:val="26"/>
          <w:highlight w:val="white"/>
        </w:rPr>
        <w:t>://doi.org/10.3390/su17052222</w:t>
      </w:r>
      <w:r w:rsidR="000E3870" w:rsidRPr="002B37D8">
        <w:rPr>
          <w:rFonts w:ascii="Arial" w:hAnsi="Arial" w:cs="Arial"/>
          <w:color w:val="000000" w:themeColor="text1"/>
          <w:sz w:val="26"/>
          <w:szCs w:val="26"/>
          <w:highlight w:val="white"/>
        </w:rPr>
        <w:t xml:space="preserve"> ( Accessed : </w:t>
      </w:r>
      <w:r w:rsidR="00200BE9" w:rsidRPr="002B37D8">
        <w:rPr>
          <w:rFonts w:ascii="Arial" w:hAnsi="Arial" w:cs="Arial"/>
          <w:color w:val="000000" w:themeColor="text1"/>
          <w:sz w:val="26"/>
          <w:szCs w:val="26"/>
          <w:highlight w:val="white"/>
        </w:rPr>
        <w:t>01</w:t>
      </w:r>
      <w:r w:rsidR="000E3870" w:rsidRPr="002B37D8">
        <w:rPr>
          <w:rFonts w:ascii="Arial" w:hAnsi="Arial" w:cs="Arial"/>
          <w:color w:val="000000" w:themeColor="text1"/>
          <w:sz w:val="26"/>
          <w:szCs w:val="26"/>
          <w:highlight w:val="white"/>
        </w:rPr>
        <w:t xml:space="preserve"> </w:t>
      </w:r>
      <w:r w:rsidR="00200BE9" w:rsidRPr="002B37D8">
        <w:rPr>
          <w:rFonts w:ascii="Arial" w:hAnsi="Arial" w:cs="Arial"/>
          <w:color w:val="000000" w:themeColor="text1"/>
          <w:sz w:val="26"/>
          <w:szCs w:val="26"/>
          <w:highlight w:val="white"/>
        </w:rPr>
        <w:t>November</w:t>
      </w:r>
      <w:r w:rsidR="000E3870" w:rsidRPr="002B37D8">
        <w:rPr>
          <w:rFonts w:ascii="Arial" w:hAnsi="Arial" w:cs="Arial"/>
          <w:color w:val="000000" w:themeColor="text1"/>
          <w:sz w:val="26"/>
          <w:szCs w:val="26"/>
          <w:highlight w:val="white"/>
        </w:rPr>
        <w:t xml:space="preserve"> 2025)</w:t>
      </w:r>
    </w:p>
    <w:sectPr w:rsidR="000E3870" w:rsidRPr="002B37D8">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A58B20" w14:textId="77777777" w:rsidR="00A607C0" w:rsidRDefault="00A607C0">
      <w:pPr>
        <w:spacing w:before="0" w:after="0" w:line="240" w:lineRule="auto"/>
      </w:pPr>
      <w:r>
        <w:separator/>
      </w:r>
    </w:p>
  </w:endnote>
  <w:endnote w:type="continuationSeparator" w:id="0">
    <w:p w14:paraId="70DAECAC" w14:textId="77777777" w:rsidR="00A607C0" w:rsidRDefault="00A607C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345356" w14:textId="77777777" w:rsidR="00825366" w:rsidRDefault="00154D0C">
    <w:pPr>
      <w:jc w:val="right"/>
    </w:pPr>
    <w:r>
      <w:fldChar w:fldCharType="begin"/>
    </w:r>
    <w:r>
      <w:instrText>PAGE</w:instrText>
    </w:r>
    <w:r>
      <w:fldChar w:fldCharType="separate"/>
    </w:r>
    <w:r w:rsidR="00B050D7">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077725" w14:textId="77777777" w:rsidR="00A607C0" w:rsidRDefault="00A607C0">
      <w:pPr>
        <w:spacing w:before="0" w:after="0" w:line="240" w:lineRule="auto"/>
      </w:pPr>
      <w:r>
        <w:separator/>
      </w:r>
    </w:p>
  </w:footnote>
  <w:footnote w:type="continuationSeparator" w:id="0">
    <w:p w14:paraId="0AB89BA5" w14:textId="77777777" w:rsidR="00A607C0" w:rsidRDefault="00A607C0">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C5536F"/>
    <w:multiLevelType w:val="multilevel"/>
    <w:tmpl w:val="DB6422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9AD5B3D"/>
    <w:multiLevelType w:val="multilevel"/>
    <w:tmpl w:val="D9A05B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83410528">
    <w:abstractNumId w:val="0"/>
  </w:num>
  <w:num w:numId="2" w16cid:durableId="2739459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5366"/>
    <w:rsid w:val="00012ECC"/>
    <w:rsid w:val="0002193F"/>
    <w:rsid w:val="0004406D"/>
    <w:rsid w:val="000A496D"/>
    <w:rsid w:val="000B4CEA"/>
    <w:rsid w:val="000B61FE"/>
    <w:rsid w:val="000E3870"/>
    <w:rsid w:val="000F1FD5"/>
    <w:rsid w:val="000F6BE2"/>
    <w:rsid w:val="0014084C"/>
    <w:rsid w:val="00154D0C"/>
    <w:rsid w:val="001A78A2"/>
    <w:rsid w:val="001F3056"/>
    <w:rsid w:val="00200BE9"/>
    <w:rsid w:val="002317C3"/>
    <w:rsid w:val="00263D4E"/>
    <w:rsid w:val="002A19CD"/>
    <w:rsid w:val="002A73B4"/>
    <w:rsid w:val="002B0181"/>
    <w:rsid w:val="002B37D8"/>
    <w:rsid w:val="002C33BB"/>
    <w:rsid w:val="002C5AA4"/>
    <w:rsid w:val="002E498C"/>
    <w:rsid w:val="002F275D"/>
    <w:rsid w:val="00342DAA"/>
    <w:rsid w:val="0037306B"/>
    <w:rsid w:val="00384B12"/>
    <w:rsid w:val="003859F7"/>
    <w:rsid w:val="00386E49"/>
    <w:rsid w:val="003D6C46"/>
    <w:rsid w:val="003E43C4"/>
    <w:rsid w:val="003F3796"/>
    <w:rsid w:val="003F591A"/>
    <w:rsid w:val="00420C93"/>
    <w:rsid w:val="0047182E"/>
    <w:rsid w:val="00472837"/>
    <w:rsid w:val="004B0F34"/>
    <w:rsid w:val="004F2311"/>
    <w:rsid w:val="00514571"/>
    <w:rsid w:val="00524637"/>
    <w:rsid w:val="005403F3"/>
    <w:rsid w:val="00584DDF"/>
    <w:rsid w:val="0061345D"/>
    <w:rsid w:val="00614D26"/>
    <w:rsid w:val="00633899"/>
    <w:rsid w:val="00663942"/>
    <w:rsid w:val="00745E03"/>
    <w:rsid w:val="0077017F"/>
    <w:rsid w:val="007926A9"/>
    <w:rsid w:val="007A36EC"/>
    <w:rsid w:val="007C7084"/>
    <w:rsid w:val="007D6A88"/>
    <w:rsid w:val="007F7012"/>
    <w:rsid w:val="00825366"/>
    <w:rsid w:val="00842007"/>
    <w:rsid w:val="008653D6"/>
    <w:rsid w:val="0088473B"/>
    <w:rsid w:val="008855C8"/>
    <w:rsid w:val="008901DB"/>
    <w:rsid w:val="008B216A"/>
    <w:rsid w:val="008D641B"/>
    <w:rsid w:val="008E0D19"/>
    <w:rsid w:val="008E6428"/>
    <w:rsid w:val="00953714"/>
    <w:rsid w:val="009B5956"/>
    <w:rsid w:val="009D030C"/>
    <w:rsid w:val="009F429F"/>
    <w:rsid w:val="00A3333C"/>
    <w:rsid w:val="00A42452"/>
    <w:rsid w:val="00A478CA"/>
    <w:rsid w:val="00A607C0"/>
    <w:rsid w:val="00A63CE7"/>
    <w:rsid w:val="00A73678"/>
    <w:rsid w:val="00A91F7E"/>
    <w:rsid w:val="00AA4B1B"/>
    <w:rsid w:val="00AA6C64"/>
    <w:rsid w:val="00AD70AF"/>
    <w:rsid w:val="00B050D7"/>
    <w:rsid w:val="00B10919"/>
    <w:rsid w:val="00B44FFD"/>
    <w:rsid w:val="00B61A6B"/>
    <w:rsid w:val="00B96D9E"/>
    <w:rsid w:val="00BA2C65"/>
    <w:rsid w:val="00BC6E6F"/>
    <w:rsid w:val="00BD0F77"/>
    <w:rsid w:val="00BE0F5F"/>
    <w:rsid w:val="00BE4020"/>
    <w:rsid w:val="00BF3218"/>
    <w:rsid w:val="00C04D6B"/>
    <w:rsid w:val="00CA3380"/>
    <w:rsid w:val="00CA5D84"/>
    <w:rsid w:val="00CC783D"/>
    <w:rsid w:val="00CE758F"/>
    <w:rsid w:val="00D20199"/>
    <w:rsid w:val="00D31D6F"/>
    <w:rsid w:val="00D33E98"/>
    <w:rsid w:val="00D36473"/>
    <w:rsid w:val="00D63C0E"/>
    <w:rsid w:val="00D900F0"/>
    <w:rsid w:val="00D9253C"/>
    <w:rsid w:val="00DC4CCF"/>
    <w:rsid w:val="00DD347D"/>
    <w:rsid w:val="00DE22E7"/>
    <w:rsid w:val="00DF0BA4"/>
    <w:rsid w:val="00E125E4"/>
    <w:rsid w:val="00E42B5F"/>
    <w:rsid w:val="00E908BF"/>
    <w:rsid w:val="00ED3187"/>
    <w:rsid w:val="00ED5FBF"/>
    <w:rsid w:val="00F061D1"/>
    <w:rsid w:val="00F0620C"/>
    <w:rsid w:val="00F125D4"/>
    <w:rsid w:val="00F15CFC"/>
    <w:rsid w:val="00F54935"/>
    <w:rsid w:val="00F75BDB"/>
    <w:rsid w:val="00F82D50"/>
    <w:rsid w:val="00F84594"/>
    <w:rsid w:val="00FA5F9C"/>
    <w:rsid w:val="00FF7FF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89AB83"/>
  <w15:docId w15:val="{D3CFFF00-8579-4A32-A504-E6B2FE7D58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semiHidden/>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sz w:val="72"/>
      <w:szCs w:val="72"/>
    </w:rPr>
  </w:style>
  <w:style w:type="table" w:customStyle="1" w:styleId="TableNormal1">
    <w:name w:val="TableNormal"/>
    <w:tblPr>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1">
    <w:name w:val="toc 1"/>
    <w:basedOn w:val="Normal"/>
    <w:next w:val="Normal"/>
    <w:autoRedefine/>
    <w:uiPriority w:val="39"/>
    <w:unhideWhenUsed/>
    <w:rsid w:val="00586FCC"/>
    <w:pPr>
      <w:spacing w:after="100"/>
    </w:pPr>
  </w:style>
  <w:style w:type="character" w:styleId="Hyperlink">
    <w:name w:val="Hyperlink"/>
    <w:basedOn w:val="DefaultParagraphFont"/>
    <w:uiPriority w:val="99"/>
    <w:unhideWhenUsed/>
    <w:rsid w:val="00586FCC"/>
    <w:rPr>
      <w:color w:val="0000FF" w:themeColor="hyperlink"/>
      <w:u w:val="single"/>
    </w:rPr>
  </w:style>
  <w:style w:type="paragraph" w:styleId="ListParagraph">
    <w:name w:val="List Paragraph"/>
    <w:basedOn w:val="Normal"/>
    <w:uiPriority w:val="34"/>
    <w:qFormat/>
    <w:rsid w:val="00612C73"/>
    <w:pPr>
      <w:ind w:left="720"/>
      <w:contextualSpacing/>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NormalWeb">
    <w:name w:val="Normal (Web)"/>
    <w:basedOn w:val="Normal"/>
    <w:uiPriority w:val="99"/>
    <w:semiHidden/>
    <w:unhideWhenUsed/>
    <w:rsid w:val="00CC783D"/>
  </w:style>
  <w:style w:type="character" w:styleId="UnresolvedMention">
    <w:name w:val="Unresolved Mention"/>
    <w:basedOn w:val="DefaultParagraphFont"/>
    <w:uiPriority w:val="99"/>
    <w:semiHidden/>
    <w:unhideWhenUsed/>
    <w:rsid w:val="00384B1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adVitBIFk1oh3GdVV74k2ut75Bg==">CgMxLjAyDmgueGd4azlwNDJnZ3U1Mg5oLmtuaDM5em4xeW9sNjIOaC5zMHBuanZ2NDR0bGwyDmguamtxZXdhZHRjZG5lMg5oLjI4OGI2aW85bmh5djIOaC50MmozZ2xzMW1hbjIyDmguNHZ5OHBlbXIwOHg1Mg5oLm1mN2Rla3NiN2JhcDIOaC44OGlweXJ2bGRydmQ4AHIhMXlVdGI5ZkVfWW5pM29sY2U0U2pLRVBLRDNqdzd6T2dm</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Pages>
  <Words>759</Words>
  <Characters>4327</Characters>
  <Application>Microsoft Office Word</Application>
  <DocSecurity>0</DocSecurity>
  <Lines>36</Lines>
  <Paragraphs>10</Paragraphs>
  <ScaleCrop>false</ScaleCrop>
  <Company/>
  <LinksUpToDate>false</LinksUpToDate>
  <CharactersWithSpaces>5076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miha max</dc:creator>
  <cp:lastModifiedBy>Silviu Ciobotaru</cp:lastModifiedBy>
  <cp:revision>5</cp:revision>
  <dcterms:created xsi:type="dcterms:W3CDTF">2025-11-13T05:47:00Z</dcterms:created>
  <dcterms:modified xsi:type="dcterms:W3CDTF">2025-11-13T05:49:00Z</dcterms:modified>
</cp:coreProperties>
</file>