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36C37" w14:textId="2237CA16" w:rsidR="00922CB8" w:rsidRDefault="00922CB8" w:rsidP="07B2227C">
      <w:pPr>
        <w:jc w:val="both"/>
      </w:pPr>
    </w:p>
    <w:p w14:paraId="277C545F" w14:textId="4100BB39" w:rsidR="00922CB8" w:rsidRDefault="07B2227C" w:rsidP="07B2227C">
      <w:pPr>
        <w:jc w:val="both"/>
      </w:pPr>
      <w:r w:rsidRPr="07B2227C">
        <w:rPr>
          <w:rFonts w:ascii="Times New Roman" w:eastAsia="Times New Roman" w:hAnsi="Times New Roman" w:cs="Times New Roman"/>
          <w:color w:val="000000" w:themeColor="text1"/>
          <w:sz w:val="32"/>
          <w:szCs w:val="32"/>
        </w:rPr>
        <w:t xml:space="preserve">Student name: Corina </w:t>
      </w:r>
      <w:proofErr w:type="spellStart"/>
      <w:r w:rsidRPr="07B2227C">
        <w:rPr>
          <w:rFonts w:ascii="Times New Roman" w:eastAsia="Times New Roman" w:hAnsi="Times New Roman" w:cs="Times New Roman"/>
          <w:color w:val="000000" w:themeColor="text1"/>
          <w:sz w:val="32"/>
          <w:szCs w:val="32"/>
        </w:rPr>
        <w:t>Tiseanu</w:t>
      </w:r>
      <w:proofErr w:type="spellEnd"/>
    </w:p>
    <w:p w14:paraId="3529275B" w14:textId="77A9E41A" w:rsidR="00922CB8" w:rsidRDefault="07B2227C" w:rsidP="07B2227C">
      <w:pPr>
        <w:jc w:val="both"/>
      </w:pPr>
      <w:r w:rsidRPr="07B2227C">
        <w:rPr>
          <w:rFonts w:ascii="Times New Roman" w:eastAsia="Times New Roman" w:hAnsi="Times New Roman" w:cs="Times New Roman"/>
          <w:color w:val="000000" w:themeColor="text1"/>
          <w:sz w:val="32"/>
          <w:szCs w:val="32"/>
        </w:rPr>
        <w:t>Student ID: 2022140</w:t>
      </w:r>
    </w:p>
    <w:p w14:paraId="04609E1F" w14:textId="6E024B2D" w:rsidR="00922CB8" w:rsidRDefault="07B2227C" w:rsidP="07B2227C">
      <w:pPr>
        <w:jc w:val="both"/>
      </w:pPr>
      <w:r w:rsidRPr="07B2227C">
        <w:rPr>
          <w:rFonts w:ascii="Times New Roman" w:eastAsia="Times New Roman" w:hAnsi="Times New Roman" w:cs="Times New Roman"/>
          <w:color w:val="000000" w:themeColor="text1"/>
          <w:sz w:val="32"/>
          <w:szCs w:val="32"/>
        </w:rPr>
        <w:t xml:space="preserve">Module </w:t>
      </w:r>
      <w:r w:rsidR="00EE314B">
        <w:rPr>
          <w:rFonts w:ascii="Times New Roman" w:eastAsia="Times New Roman" w:hAnsi="Times New Roman" w:cs="Times New Roman"/>
          <w:color w:val="000000" w:themeColor="text1"/>
          <w:sz w:val="32"/>
          <w:szCs w:val="32"/>
        </w:rPr>
        <w:t xml:space="preserve">name: Community Engagement </w:t>
      </w:r>
    </w:p>
    <w:p w14:paraId="2D92AABC" w14:textId="690AF275" w:rsidR="00922CB8" w:rsidRDefault="07B2227C" w:rsidP="07B2227C">
      <w:pPr>
        <w:jc w:val="both"/>
        <w:rPr>
          <w:rFonts w:ascii="Times New Roman" w:eastAsia="Times New Roman" w:hAnsi="Times New Roman" w:cs="Times New Roman"/>
          <w:color w:val="000000" w:themeColor="text1"/>
          <w:sz w:val="32"/>
          <w:szCs w:val="32"/>
        </w:rPr>
      </w:pPr>
      <w:r w:rsidRPr="07B2227C">
        <w:rPr>
          <w:rFonts w:ascii="Times New Roman" w:eastAsia="Times New Roman" w:hAnsi="Times New Roman" w:cs="Times New Roman"/>
          <w:color w:val="000000" w:themeColor="text1"/>
          <w:sz w:val="32"/>
          <w:szCs w:val="32"/>
        </w:rPr>
        <w:t>Lecturer: Dale Clarke</w:t>
      </w:r>
    </w:p>
    <w:p w14:paraId="64046F1C" w14:textId="723BCC41" w:rsidR="00EE314B" w:rsidRDefault="00EE314B" w:rsidP="07B2227C">
      <w:pPr>
        <w:jc w:val="both"/>
      </w:pPr>
      <w:r>
        <w:rPr>
          <w:rFonts w:ascii="Times New Roman" w:eastAsia="Times New Roman" w:hAnsi="Times New Roman" w:cs="Times New Roman"/>
          <w:color w:val="000000" w:themeColor="text1"/>
          <w:sz w:val="32"/>
          <w:szCs w:val="32"/>
        </w:rPr>
        <w:t>Component 1</w:t>
      </w:r>
    </w:p>
    <w:p w14:paraId="5A1E4FD5" w14:textId="26174FB8" w:rsidR="00922CB8" w:rsidRDefault="00922CB8" w:rsidP="07B2227C">
      <w:pPr>
        <w:jc w:val="both"/>
        <w:rPr>
          <w:rFonts w:ascii="Times New Roman" w:eastAsia="Times New Roman" w:hAnsi="Times New Roman" w:cs="Times New Roman"/>
          <w:color w:val="000000" w:themeColor="text1"/>
          <w:sz w:val="32"/>
          <w:szCs w:val="32"/>
        </w:rPr>
      </w:pPr>
    </w:p>
    <w:p w14:paraId="0DD72F7B" w14:textId="12EAA229" w:rsidR="00922CB8" w:rsidRDefault="00922CB8" w:rsidP="07B2227C">
      <w:pPr>
        <w:jc w:val="both"/>
        <w:rPr>
          <w:rFonts w:ascii="Times New Roman" w:eastAsia="Times New Roman" w:hAnsi="Times New Roman" w:cs="Times New Roman"/>
          <w:color w:val="000000" w:themeColor="text1"/>
          <w:sz w:val="32"/>
          <w:szCs w:val="32"/>
        </w:rPr>
      </w:pPr>
    </w:p>
    <w:p w14:paraId="1778C7F7" w14:textId="067210D0" w:rsidR="00922CB8" w:rsidRDefault="00922CB8" w:rsidP="07B2227C">
      <w:pPr>
        <w:jc w:val="both"/>
        <w:rPr>
          <w:rFonts w:ascii="Times New Roman" w:eastAsia="Times New Roman" w:hAnsi="Times New Roman" w:cs="Times New Roman"/>
          <w:color w:val="000000" w:themeColor="text1"/>
          <w:sz w:val="32"/>
          <w:szCs w:val="32"/>
        </w:rPr>
      </w:pPr>
    </w:p>
    <w:p w14:paraId="6CA14033" w14:textId="00D70C19" w:rsidR="00922CB8" w:rsidRDefault="00922CB8" w:rsidP="07B2227C">
      <w:pPr>
        <w:jc w:val="both"/>
        <w:rPr>
          <w:rFonts w:ascii="Times New Roman" w:eastAsia="Times New Roman" w:hAnsi="Times New Roman" w:cs="Times New Roman"/>
          <w:color w:val="000000" w:themeColor="text1"/>
          <w:sz w:val="32"/>
          <w:szCs w:val="32"/>
        </w:rPr>
      </w:pPr>
    </w:p>
    <w:p w14:paraId="353B7E81" w14:textId="224CB06B" w:rsidR="00922CB8" w:rsidRDefault="00922CB8" w:rsidP="07B2227C">
      <w:pPr>
        <w:jc w:val="both"/>
        <w:rPr>
          <w:rFonts w:ascii="Times New Roman" w:eastAsia="Times New Roman" w:hAnsi="Times New Roman" w:cs="Times New Roman"/>
          <w:color w:val="000000" w:themeColor="text1"/>
          <w:sz w:val="32"/>
          <w:szCs w:val="32"/>
        </w:rPr>
      </w:pPr>
    </w:p>
    <w:p w14:paraId="32F927D4" w14:textId="71DA541D" w:rsidR="00922CB8" w:rsidRDefault="00922CB8" w:rsidP="07B2227C">
      <w:pPr>
        <w:jc w:val="both"/>
        <w:rPr>
          <w:rFonts w:ascii="Times New Roman" w:eastAsia="Times New Roman" w:hAnsi="Times New Roman" w:cs="Times New Roman"/>
          <w:color w:val="000000" w:themeColor="text1"/>
          <w:sz w:val="32"/>
          <w:szCs w:val="32"/>
        </w:rPr>
      </w:pPr>
    </w:p>
    <w:p w14:paraId="3B208D34" w14:textId="1F2F08F5" w:rsidR="00922CB8" w:rsidRDefault="00922CB8" w:rsidP="07B2227C">
      <w:pPr>
        <w:jc w:val="both"/>
        <w:rPr>
          <w:rFonts w:ascii="Times New Roman" w:eastAsia="Times New Roman" w:hAnsi="Times New Roman" w:cs="Times New Roman"/>
          <w:color w:val="000000" w:themeColor="text1"/>
          <w:sz w:val="32"/>
          <w:szCs w:val="32"/>
        </w:rPr>
      </w:pPr>
    </w:p>
    <w:p w14:paraId="3569CF41" w14:textId="09B0FFC7" w:rsidR="00922CB8" w:rsidRDefault="00922CB8" w:rsidP="07B2227C">
      <w:pPr>
        <w:jc w:val="both"/>
        <w:rPr>
          <w:rFonts w:ascii="Times New Roman" w:eastAsia="Times New Roman" w:hAnsi="Times New Roman" w:cs="Times New Roman"/>
          <w:color w:val="000000" w:themeColor="text1"/>
          <w:sz w:val="32"/>
          <w:szCs w:val="32"/>
        </w:rPr>
      </w:pPr>
    </w:p>
    <w:p w14:paraId="0C03F147" w14:textId="7C275842" w:rsidR="00922CB8" w:rsidRDefault="00922CB8" w:rsidP="07B2227C">
      <w:pPr>
        <w:jc w:val="both"/>
        <w:rPr>
          <w:rFonts w:ascii="Times New Roman" w:eastAsia="Times New Roman" w:hAnsi="Times New Roman" w:cs="Times New Roman"/>
          <w:color w:val="000000" w:themeColor="text1"/>
          <w:sz w:val="32"/>
          <w:szCs w:val="32"/>
        </w:rPr>
      </w:pPr>
    </w:p>
    <w:p w14:paraId="31564566" w14:textId="6FBC8C9F" w:rsidR="00922CB8" w:rsidRDefault="00922CB8" w:rsidP="07B2227C">
      <w:pPr>
        <w:jc w:val="both"/>
        <w:rPr>
          <w:rFonts w:ascii="Times New Roman" w:eastAsia="Times New Roman" w:hAnsi="Times New Roman" w:cs="Times New Roman"/>
          <w:color w:val="000000" w:themeColor="text1"/>
          <w:sz w:val="32"/>
          <w:szCs w:val="32"/>
        </w:rPr>
      </w:pPr>
    </w:p>
    <w:p w14:paraId="4ADB32A8" w14:textId="2D085C1B" w:rsidR="00922CB8" w:rsidRDefault="00922CB8" w:rsidP="07B2227C">
      <w:pPr>
        <w:jc w:val="both"/>
        <w:rPr>
          <w:rFonts w:ascii="Times New Roman" w:eastAsia="Times New Roman" w:hAnsi="Times New Roman" w:cs="Times New Roman"/>
          <w:color w:val="000000" w:themeColor="text1"/>
          <w:sz w:val="32"/>
          <w:szCs w:val="32"/>
        </w:rPr>
      </w:pPr>
    </w:p>
    <w:p w14:paraId="7BB80E3F" w14:textId="2D558D12" w:rsidR="00922CB8" w:rsidRDefault="00922CB8" w:rsidP="07B2227C">
      <w:pPr>
        <w:jc w:val="both"/>
        <w:rPr>
          <w:rFonts w:ascii="Times New Roman" w:eastAsia="Times New Roman" w:hAnsi="Times New Roman" w:cs="Times New Roman"/>
          <w:color w:val="000000" w:themeColor="text1"/>
          <w:sz w:val="32"/>
          <w:szCs w:val="32"/>
        </w:rPr>
      </w:pPr>
    </w:p>
    <w:p w14:paraId="4698C03C" w14:textId="1AF1B83B" w:rsidR="00922CB8" w:rsidRDefault="00922CB8" w:rsidP="07B2227C">
      <w:pPr>
        <w:jc w:val="both"/>
        <w:rPr>
          <w:rFonts w:ascii="Times New Roman" w:eastAsia="Times New Roman" w:hAnsi="Times New Roman" w:cs="Times New Roman"/>
          <w:color w:val="000000" w:themeColor="text1"/>
          <w:sz w:val="32"/>
          <w:szCs w:val="32"/>
        </w:rPr>
      </w:pPr>
    </w:p>
    <w:p w14:paraId="685C452F" w14:textId="6C997E19" w:rsidR="00922CB8" w:rsidRDefault="00922CB8" w:rsidP="07B2227C">
      <w:pPr>
        <w:jc w:val="both"/>
        <w:rPr>
          <w:rFonts w:ascii="Times New Roman" w:eastAsia="Times New Roman" w:hAnsi="Times New Roman" w:cs="Times New Roman"/>
          <w:color w:val="000000" w:themeColor="text1"/>
          <w:sz w:val="32"/>
          <w:szCs w:val="32"/>
        </w:rPr>
      </w:pPr>
    </w:p>
    <w:p w14:paraId="6F453369" w14:textId="5A74150F" w:rsidR="00922CB8" w:rsidRDefault="00922CB8" w:rsidP="07B2227C">
      <w:pPr>
        <w:jc w:val="both"/>
        <w:rPr>
          <w:rFonts w:ascii="Times New Roman" w:eastAsia="Times New Roman" w:hAnsi="Times New Roman" w:cs="Times New Roman"/>
          <w:color w:val="000000" w:themeColor="text1"/>
          <w:sz w:val="32"/>
          <w:szCs w:val="32"/>
        </w:rPr>
      </w:pPr>
    </w:p>
    <w:p w14:paraId="1EBF8F06" w14:textId="654A8027" w:rsidR="00922CB8" w:rsidRDefault="00922CB8" w:rsidP="07B2227C">
      <w:pPr>
        <w:jc w:val="both"/>
        <w:rPr>
          <w:rFonts w:ascii="Times New Roman" w:eastAsia="Times New Roman" w:hAnsi="Times New Roman" w:cs="Times New Roman"/>
          <w:color w:val="000000" w:themeColor="text1"/>
          <w:sz w:val="32"/>
          <w:szCs w:val="32"/>
        </w:rPr>
      </w:pPr>
    </w:p>
    <w:p w14:paraId="6F27FAC3" w14:textId="477ADD78" w:rsidR="00922CB8" w:rsidRDefault="00922CB8" w:rsidP="07B2227C">
      <w:pPr>
        <w:jc w:val="both"/>
        <w:rPr>
          <w:rFonts w:ascii="Times New Roman" w:eastAsia="Times New Roman" w:hAnsi="Times New Roman" w:cs="Times New Roman"/>
          <w:color w:val="000000" w:themeColor="text1"/>
          <w:sz w:val="32"/>
          <w:szCs w:val="32"/>
        </w:rPr>
      </w:pPr>
    </w:p>
    <w:p w14:paraId="61AB12A2" w14:textId="3B683686" w:rsidR="00922CB8" w:rsidRDefault="00922CB8" w:rsidP="07B2227C">
      <w:pPr>
        <w:jc w:val="both"/>
        <w:rPr>
          <w:rFonts w:ascii="Times New Roman" w:eastAsia="Times New Roman" w:hAnsi="Times New Roman" w:cs="Times New Roman"/>
          <w:color w:val="000000" w:themeColor="text1"/>
          <w:sz w:val="32"/>
          <w:szCs w:val="32"/>
        </w:rPr>
      </w:pPr>
    </w:p>
    <w:p w14:paraId="1E6D72EA" w14:textId="0272B192" w:rsidR="00922CB8" w:rsidRDefault="00922CB8" w:rsidP="07B2227C">
      <w:pPr>
        <w:jc w:val="both"/>
        <w:rPr>
          <w:rFonts w:ascii="Times New Roman" w:eastAsia="Times New Roman" w:hAnsi="Times New Roman" w:cs="Times New Roman"/>
          <w:color w:val="000000" w:themeColor="text1"/>
          <w:sz w:val="32"/>
          <w:szCs w:val="32"/>
        </w:rPr>
      </w:pPr>
    </w:p>
    <w:p w14:paraId="71D8D96F" w14:textId="0BF8CCA5" w:rsidR="00922CB8" w:rsidRDefault="00922CB8" w:rsidP="07B2227C">
      <w:pPr>
        <w:jc w:val="both"/>
        <w:rPr>
          <w:rFonts w:ascii="Times New Roman" w:eastAsia="Times New Roman" w:hAnsi="Times New Roman" w:cs="Times New Roman"/>
          <w:color w:val="000000" w:themeColor="text1"/>
          <w:sz w:val="32"/>
          <w:szCs w:val="32"/>
        </w:rPr>
      </w:pPr>
    </w:p>
    <w:p w14:paraId="43859CA9" w14:textId="75D53338" w:rsidR="00922CB8" w:rsidRDefault="07B2227C" w:rsidP="07B2227C">
      <w:pPr>
        <w:jc w:val="center"/>
      </w:pPr>
      <w:r w:rsidRPr="07B2227C">
        <w:rPr>
          <w:rFonts w:ascii="Times New Roman" w:eastAsia="Times New Roman" w:hAnsi="Times New Roman" w:cs="Times New Roman"/>
          <w:b/>
          <w:bCs/>
          <w:color w:val="000000" w:themeColor="text1"/>
          <w:sz w:val="28"/>
          <w:szCs w:val="28"/>
        </w:rPr>
        <w:t>Table of Contents</w:t>
      </w:r>
    </w:p>
    <w:p w14:paraId="0DA9A10A" w14:textId="241D9234" w:rsidR="00922CB8" w:rsidRDefault="00922CB8" w:rsidP="07B2227C">
      <w:pPr>
        <w:jc w:val="center"/>
        <w:rPr>
          <w:rFonts w:ascii="Times New Roman" w:eastAsia="Times New Roman" w:hAnsi="Times New Roman" w:cs="Times New Roman"/>
          <w:sz w:val="24"/>
          <w:szCs w:val="24"/>
        </w:rPr>
      </w:pPr>
    </w:p>
    <w:p w14:paraId="1A400E75" w14:textId="5D009A46" w:rsidR="00922CB8" w:rsidRDefault="00922CB8" w:rsidP="07B2227C">
      <w:pPr>
        <w:jc w:val="center"/>
        <w:rPr>
          <w:rFonts w:ascii="Times New Roman" w:eastAsia="Times New Roman" w:hAnsi="Times New Roman" w:cs="Times New Roman"/>
          <w:sz w:val="24"/>
          <w:szCs w:val="24"/>
        </w:rPr>
      </w:pPr>
    </w:p>
    <w:p w14:paraId="5BBF5C67" w14:textId="296CC447" w:rsidR="00922CB8" w:rsidRDefault="07B2227C" w:rsidP="07B2227C">
      <w:pPr>
        <w:rPr>
          <w:rFonts w:ascii="Times New Roman" w:eastAsia="Times New Roman" w:hAnsi="Times New Roman" w:cs="Times New Roman"/>
          <w:color w:val="2E74B5" w:themeColor="accent5" w:themeShade="BF"/>
          <w:sz w:val="24"/>
          <w:szCs w:val="24"/>
          <w:u w:val="single"/>
        </w:rPr>
      </w:pPr>
      <w:r w:rsidRPr="07B2227C">
        <w:rPr>
          <w:rFonts w:ascii="Times New Roman" w:eastAsia="Times New Roman" w:hAnsi="Times New Roman" w:cs="Times New Roman"/>
          <w:color w:val="2E74B5" w:themeColor="accent5" w:themeShade="BF"/>
          <w:sz w:val="24"/>
          <w:szCs w:val="24"/>
        </w:rPr>
        <w:t xml:space="preserve">Introduction    </w:t>
      </w:r>
      <w:r w:rsidRPr="07B2227C">
        <w:rPr>
          <w:rFonts w:ascii="Times New Roman" w:eastAsia="Times New Roman" w:hAnsi="Times New Roman" w:cs="Times New Roman"/>
          <w:color w:val="2E74B5" w:themeColor="accent5" w:themeShade="BF"/>
          <w:sz w:val="24"/>
          <w:szCs w:val="24"/>
          <w:u w:val="single"/>
        </w:rPr>
        <w:t>2</w:t>
      </w:r>
    </w:p>
    <w:p w14:paraId="098C5EDB" w14:textId="7989BCA4" w:rsidR="00922CB8" w:rsidRDefault="00EE314B" w:rsidP="07B2227C">
      <w:pPr>
        <w:jc w:val="both"/>
      </w:pPr>
      <w:hyperlink r:id="rId4" w:anchor="heading=h.30j0zll">
        <w:r w:rsidR="07B2227C" w:rsidRPr="07B2227C">
          <w:rPr>
            <w:rStyle w:val="Hyperlink"/>
            <w:rFonts w:ascii="Times New Roman" w:eastAsia="Times New Roman" w:hAnsi="Times New Roman" w:cs="Times New Roman"/>
            <w:sz w:val="24"/>
            <w:szCs w:val="24"/>
          </w:rPr>
          <w:t>Discussion</w:t>
        </w:r>
        <w:r>
          <w:tab/>
        </w:r>
        <w:r w:rsidR="07B2227C" w:rsidRPr="07B2227C">
          <w:rPr>
            <w:rStyle w:val="Hyperlink"/>
            <w:rFonts w:ascii="Times New Roman" w:eastAsia="Times New Roman" w:hAnsi="Times New Roman" w:cs="Times New Roman"/>
            <w:sz w:val="24"/>
            <w:szCs w:val="24"/>
          </w:rPr>
          <w:t>3</w:t>
        </w:r>
      </w:hyperlink>
    </w:p>
    <w:p w14:paraId="30ABFD2B" w14:textId="283556BF" w:rsidR="00922CB8" w:rsidRDefault="00EE314B" w:rsidP="07B2227C">
      <w:pPr>
        <w:jc w:val="both"/>
      </w:pPr>
      <w:hyperlink r:id="rId5" w:anchor="heading=h.1fob9te">
        <w:r w:rsidR="07B2227C" w:rsidRPr="07B2227C">
          <w:rPr>
            <w:rStyle w:val="Hyperlink"/>
            <w:rFonts w:ascii="Times New Roman" w:eastAsia="Times New Roman" w:hAnsi="Times New Roman" w:cs="Times New Roman"/>
            <w:sz w:val="24"/>
            <w:szCs w:val="24"/>
          </w:rPr>
          <w:t>Vodafone mobile device and bespoke app</w:t>
        </w:r>
        <w:r>
          <w:tab/>
        </w:r>
        <w:r w:rsidR="07B2227C" w:rsidRPr="07B2227C">
          <w:rPr>
            <w:rStyle w:val="Hyperlink"/>
            <w:rFonts w:ascii="Times New Roman" w:eastAsia="Times New Roman" w:hAnsi="Times New Roman" w:cs="Times New Roman"/>
            <w:sz w:val="24"/>
            <w:szCs w:val="24"/>
          </w:rPr>
          <w:t>3</w:t>
        </w:r>
      </w:hyperlink>
    </w:p>
    <w:p w14:paraId="2E2E2F31" w14:textId="31147EE2" w:rsidR="00922CB8" w:rsidRDefault="00EE314B" w:rsidP="07B2227C">
      <w:pPr>
        <w:jc w:val="both"/>
      </w:pPr>
      <w:hyperlink r:id="rId6" w:anchor="heading=h.3znysh7">
        <w:r w:rsidR="07B2227C" w:rsidRPr="07B2227C">
          <w:rPr>
            <w:rStyle w:val="Hyperlink"/>
            <w:rFonts w:ascii="Times New Roman" w:eastAsia="Times New Roman" w:hAnsi="Times New Roman" w:cs="Times New Roman"/>
            <w:sz w:val="24"/>
            <w:szCs w:val="24"/>
          </w:rPr>
          <w:t>Service users and required services from community responder</w:t>
        </w:r>
        <w:r>
          <w:tab/>
        </w:r>
        <w:r w:rsidR="07B2227C" w:rsidRPr="07B2227C">
          <w:rPr>
            <w:rStyle w:val="Hyperlink"/>
            <w:rFonts w:ascii="Times New Roman" w:eastAsia="Times New Roman" w:hAnsi="Times New Roman" w:cs="Times New Roman"/>
            <w:sz w:val="24"/>
            <w:szCs w:val="24"/>
          </w:rPr>
          <w:t>4</w:t>
        </w:r>
      </w:hyperlink>
    </w:p>
    <w:p w14:paraId="433E893E" w14:textId="1BECED82" w:rsidR="00922CB8" w:rsidRDefault="00EE314B" w:rsidP="07B2227C">
      <w:pPr>
        <w:jc w:val="both"/>
      </w:pPr>
      <w:hyperlink r:id="rId7" w:anchor="heading=h.2et92p0">
        <w:r w:rsidR="07B2227C" w:rsidRPr="07B2227C">
          <w:rPr>
            <w:rStyle w:val="Hyperlink"/>
            <w:rFonts w:ascii="Times New Roman" w:eastAsia="Times New Roman" w:hAnsi="Times New Roman" w:cs="Times New Roman"/>
            <w:sz w:val="24"/>
            <w:szCs w:val="24"/>
          </w:rPr>
          <w:t>Analysis</w:t>
        </w:r>
        <w:r>
          <w:tab/>
        </w:r>
        <w:r w:rsidR="07B2227C" w:rsidRPr="07B2227C">
          <w:rPr>
            <w:rStyle w:val="Hyperlink"/>
            <w:rFonts w:ascii="Times New Roman" w:eastAsia="Times New Roman" w:hAnsi="Times New Roman" w:cs="Times New Roman"/>
            <w:sz w:val="24"/>
            <w:szCs w:val="24"/>
          </w:rPr>
          <w:t>5</w:t>
        </w:r>
      </w:hyperlink>
    </w:p>
    <w:p w14:paraId="753288B3" w14:textId="5BCCA09E" w:rsidR="00922CB8" w:rsidRDefault="00EE314B" w:rsidP="07B2227C">
      <w:pPr>
        <w:jc w:val="both"/>
      </w:pPr>
      <w:hyperlink r:id="rId8" w:anchor="heading=h.tyjcwt">
        <w:r w:rsidR="07B2227C" w:rsidRPr="07B2227C">
          <w:rPr>
            <w:rStyle w:val="Hyperlink"/>
            <w:rFonts w:ascii="Times New Roman" w:eastAsia="Times New Roman" w:hAnsi="Times New Roman" w:cs="Times New Roman"/>
            <w:sz w:val="24"/>
            <w:szCs w:val="24"/>
          </w:rPr>
          <w:t>Importance of Community responder</w:t>
        </w:r>
        <w:r>
          <w:tab/>
        </w:r>
        <w:r w:rsidR="07B2227C" w:rsidRPr="07B2227C">
          <w:rPr>
            <w:rStyle w:val="Hyperlink"/>
            <w:rFonts w:ascii="Times New Roman" w:eastAsia="Times New Roman" w:hAnsi="Times New Roman" w:cs="Times New Roman"/>
            <w:sz w:val="24"/>
            <w:szCs w:val="24"/>
          </w:rPr>
          <w:t>5</w:t>
        </w:r>
      </w:hyperlink>
    </w:p>
    <w:p w14:paraId="7A14C640" w14:textId="000E120B" w:rsidR="00922CB8" w:rsidRDefault="00EE314B" w:rsidP="07B2227C">
      <w:pPr>
        <w:jc w:val="both"/>
      </w:pPr>
      <w:hyperlink r:id="rId9" w:anchor="heading=h.3dy6vkm">
        <w:r w:rsidR="07B2227C" w:rsidRPr="07B2227C">
          <w:rPr>
            <w:rStyle w:val="Hyperlink"/>
            <w:rFonts w:ascii="Times New Roman" w:eastAsia="Times New Roman" w:hAnsi="Times New Roman" w:cs="Times New Roman"/>
            <w:sz w:val="24"/>
            <w:szCs w:val="24"/>
          </w:rPr>
          <w:t>Skills and knowledge needed to carry out the role</w:t>
        </w:r>
        <w:r>
          <w:tab/>
        </w:r>
        <w:r w:rsidR="07B2227C" w:rsidRPr="07B2227C">
          <w:rPr>
            <w:rStyle w:val="Hyperlink"/>
            <w:rFonts w:ascii="Times New Roman" w:eastAsia="Times New Roman" w:hAnsi="Times New Roman" w:cs="Times New Roman"/>
            <w:sz w:val="24"/>
            <w:szCs w:val="24"/>
          </w:rPr>
          <w:t>6</w:t>
        </w:r>
      </w:hyperlink>
    </w:p>
    <w:p w14:paraId="60F1336D" w14:textId="7788BBC1" w:rsidR="00922CB8" w:rsidRDefault="00EE314B" w:rsidP="07B2227C">
      <w:pPr>
        <w:jc w:val="both"/>
      </w:pPr>
      <w:hyperlink r:id="rId10" w:anchor="heading=h.1t3h5sf">
        <w:r w:rsidR="07B2227C" w:rsidRPr="07B2227C">
          <w:rPr>
            <w:rStyle w:val="Hyperlink"/>
            <w:rFonts w:ascii="Times New Roman" w:eastAsia="Times New Roman" w:hAnsi="Times New Roman" w:cs="Times New Roman"/>
            <w:sz w:val="24"/>
            <w:szCs w:val="24"/>
          </w:rPr>
          <w:t>Training and development requirements</w:t>
        </w:r>
        <w:r>
          <w:tab/>
        </w:r>
        <w:r w:rsidR="07B2227C" w:rsidRPr="07B2227C">
          <w:rPr>
            <w:rStyle w:val="Hyperlink"/>
            <w:rFonts w:ascii="Times New Roman" w:eastAsia="Times New Roman" w:hAnsi="Times New Roman" w:cs="Times New Roman"/>
            <w:sz w:val="24"/>
            <w:szCs w:val="24"/>
          </w:rPr>
          <w:t>7</w:t>
        </w:r>
      </w:hyperlink>
    </w:p>
    <w:p w14:paraId="5E3C7647" w14:textId="21064D83" w:rsidR="00922CB8" w:rsidRDefault="00EE314B" w:rsidP="07B2227C">
      <w:pPr>
        <w:jc w:val="both"/>
      </w:pPr>
      <w:hyperlink r:id="rId11" w:anchor="heading=h.4d34og8">
        <w:r w:rsidR="07B2227C" w:rsidRPr="07B2227C">
          <w:rPr>
            <w:rStyle w:val="Hyperlink"/>
            <w:rFonts w:ascii="Times New Roman" w:eastAsia="Times New Roman" w:hAnsi="Times New Roman" w:cs="Times New Roman"/>
            <w:sz w:val="24"/>
            <w:szCs w:val="24"/>
          </w:rPr>
          <w:t>Conclusion</w:t>
        </w:r>
        <w:r>
          <w:tab/>
        </w:r>
        <w:r w:rsidR="07B2227C" w:rsidRPr="07B2227C">
          <w:rPr>
            <w:rStyle w:val="Hyperlink"/>
            <w:rFonts w:ascii="Times New Roman" w:eastAsia="Times New Roman" w:hAnsi="Times New Roman" w:cs="Times New Roman"/>
            <w:sz w:val="24"/>
            <w:szCs w:val="24"/>
          </w:rPr>
          <w:t>7</w:t>
        </w:r>
      </w:hyperlink>
    </w:p>
    <w:p w14:paraId="6ADDFCE2" w14:textId="69E42166" w:rsidR="00922CB8" w:rsidRDefault="00EE314B" w:rsidP="07B2227C">
      <w:pPr>
        <w:jc w:val="both"/>
      </w:pPr>
      <w:hyperlink r:id="rId12" w:anchor="heading=h.2s8eyo1">
        <w:r w:rsidR="07B2227C" w:rsidRPr="07B2227C">
          <w:rPr>
            <w:rStyle w:val="Hyperlink"/>
            <w:rFonts w:ascii="Times New Roman" w:eastAsia="Times New Roman" w:hAnsi="Times New Roman" w:cs="Times New Roman"/>
            <w:sz w:val="24"/>
            <w:szCs w:val="24"/>
          </w:rPr>
          <w:t>References</w:t>
        </w:r>
        <w:r>
          <w:tab/>
        </w:r>
        <w:r w:rsidR="07B2227C" w:rsidRPr="07B2227C">
          <w:rPr>
            <w:rStyle w:val="Hyperlink"/>
            <w:rFonts w:ascii="Times New Roman" w:eastAsia="Times New Roman" w:hAnsi="Times New Roman" w:cs="Times New Roman"/>
            <w:sz w:val="24"/>
            <w:szCs w:val="24"/>
          </w:rPr>
          <w:t>9</w:t>
        </w:r>
      </w:hyperlink>
    </w:p>
    <w:p w14:paraId="6B44A275" w14:textId="3E2C0A0B" w:rsidR="00922CB8" w:rsidRDefault="00922CB8" w:rsidP="07B2227C">
      <w:pPr>
        <w:jc w:val="both"/>
        <w:rPr>
          <w:rFonts w:ascii="Times New Roman" w:eastAsia="Times New Roman" w:hAnsi="Times New Roman" w:cs="Times New Roman"/>
          <w:sz w:val="24"/>
          <w:szCs w:val="24"/>
        </w:rPr>
      </w:pPr>
    </w:p>
    <w:p w14:paraId="4AAE8525" w14:textId="52239640" w:rsidR="00922CB8" w:rsidRDefault="00922CB8" w:rsidP="07B2227C">
      <w:pPr>
        <w:jc w:val="both"/>
        <w:rPr>
          <w:rFonts w:ascii="Times New Roman" w:eastAsia="Times New Roman" w:hAnsi="Times New Roman" w:cs="Times New Roman"/>
          <w:sz w:val="24"/>
          <w:szCs w:val="24"/>
        </w:rPr>
      </w:pPr>
    </w:p>
    <w:p w14:paraId="179D2416" w14:textId="05CF49FE" w:rsidR="00922CB8" w:rsidRDefault="00922CB8" w:rsidP="07B2227C">
      <w:pPr>
        <w:jc w:val="both"/>
        <w:rPr>
          <w:rFonts w:ascii="Times New Roman" w:eastAsia="Times New Roman" w:hAnsi="Times New Roman" w:cs="Times New Roman"/>
          <w:sz w:val="24"/>
          <w:szCs w:val="24"/>
        </w:rPr>
      </w:pPr>
    </w:p>
    <w:p w14:paraId="0D4C6F49" w14:textId="187CBBD4" w:rsidR="00922CB8" w:rsidRDefault="00922CB8" w:rsidP="07B2227C">
      <w:pPr>
        <w:jc w:val="both"/>
        <w:rPr>
          <w:rFonts w:ascii="Times New Roman" w:eastAsia="Times New Roman" w:hAnsi="Times New Roman" w:cs="Times New Roman"/>
          <w:sz w:val="24"/>
          <w:szCs w:val="24"/>
        </w:rPr>
      </w:pPr>
    </w:p>
    <w:p w14:paraId="58DB9AA5" w14:textId="77D96F90" w:rsidR="00922CB8" w:rsidRDefault="00922CB8" w:rsidP="07B2227C">
      <w:pPr>
        <w:jc w:val="both"/>
        <w:rPr>
          <w:rFonts w:ascii="Times New Roman" w:eastAsia="Times New Roman" w:hAnsi="Times New Roman" w:cs="Times New Roman"/>
          <w:sz w:val="24"/>
          <w:szCs w:val="24"/>
        </w:rPr>
      </w:pPr>
    </w:p>
    <w:p w14:paraId="7830D685" w14:textId="63B4A3C0" w:rsidR="00922CB8" w:rsidRDefault="00922CB8" w:rsidP="07B2227C">
      <w:pPr>
        <w:jc w:val="both"/>
        <w:rPr>
          <w:rFonts w:ascii="Times New Roman" w:eastAsia="Times New Roman" w:hAnsi="Times New Roman" w:cs="Times New Roman"/>
          <w:sz w:val="24"/>
          <w:szCs w:val="24"/>
        </w:rPr>
      </w:pPr>
    </w:p>
    <w:p w14:paraId="021048E0" w14:textId="229DC37C" w:rsidR="00922CB8" w:rsidRDefault="00922CB8" w:rsidP="07B2227C">
      <w:pPr>
        <w:jc w:val="both"/>
        <w:rPr>
          <w:rFonts w:ascii="Times New Roman" w:eastAsia="Times New Roman" w:hAnsi="Times New Roman" w:cs="Times New Roman"/>
          <w:sz w:val="24"/>
          <w:szCs w:val="24"/>
        </w:rPr>
      </w:pPr>
    </w:p>
    <w:p w14:paraId="5BB96052" w14:textId="4E86B970" w:rsidR="00922CB8" w:rsidRDefault="00922CB8" w:rsidP="07B2227C">
      <w:pPr>
        <w:jc w:val="both"/>
        <w:rPr>
          <w:rFonts w:ascii="Times New Roman" w:eastAsia="Times New Roman" w:hAnsi="Times New Roman" w:cs="Times New Roman"/>
          <w:sz w:val="24"/>
          <w:szCs w:val="24"/>
        </w:rPr>
      </w:pPr>
    </w:p>
    <w:p w14:paraId="179AA8ED" w14:textId="3B80B380" w:rsidR="00922CB8" w:rsidRDefault="00922CB8" w:rsidP="07B2227C">
      <w:pPr>
        <w:jc w:val="both"/>
        <w:rPr>
          <w:rFonts w:ascii="Times New Roman" w:eastAsia="Times New Roman" w:hAnsi="Times New Roman" w:cs="Times New Roman"/>
          <w:sz w:val="24"/>
          <w:szCs w:val="24"/>
        </w:rPr>
      </w:pPr>
    </w:p>
    <w:p w14:paraId="2E70046C" w14:textId="2AC971D5" w:rsidR="00922CB8" w:rsidRDefault="00922CB8" w:rsidP="07B2227C">
      <w:pPr>
        <w:jc w:val="both"/>
        <w:rPr>
          <w:rFonts w:ascii="Times New Roman" w:eastAsia="Times New Roman" w:hAnsi="Times New Roman" w:cs="Times New Roman"/>
          <w:sz w:val="24"/>
          <w:szCs w:val="24"/>
        </w:rPr>
      </w:pPr>
    </w:p>
    <w:p w14:paraId="758088D1" w14:textId="3CA73147" w:rsidR="00922CB8" w:rsidRDefault="00922CB8" w:rsidP="07B2227C">
      <w:pPr>
        <w:jc w:val="both"/>
        <w:rPr>
          <w:rFonts w:ascii="Times New Roman" w:eastAsia="Times New Roman" w:hAnsi="Times New Roman" w:cs="Times New Roman"/>
          <w:sz w:val="24"/>
          <w:szCs w:val="24"/>
        </w:rPr>
      </w:pPr>
    </w:p>
    <w:p w14:paraId="0C2789E4" w14:textId="2A99B0CD" w:rsidR="00922CB8" w:rsidRDefault="00922CB8" w:rsidP="07B2227C">
      <w:pPr>
        <w:jc w:val="both"/>
        <w:rPr>
          <w:rFonts w:ascii="Times New Roman" w:eastAsia="Times New Roman" w:hAnsi="Times New Roman" w:cs="Times New Roman"/>
          <w:sz w:val="24"/>
          <w:szCs w:val="24"/>
        </w:rPr>
      </w:pPr>
    </w:p>
    <w:p w14:paraId="5F1299EA" w14:textId="33D5FB75" w:rsidR="00922CB8" w:rsidRDefault="00922CB8" w:rsidP="07B2227C">
      <w:pPr>
        <w:jc w:val="both"/>
        <w:rPr>
          <w:rFonts w:ascii="Times New Roman" w:eastAsia="Times New Roman" w:hAnsi="Times New Roman" w:cs="Times New Roman"/>
          <w:sz w:val="24"/>
          <w:szCs w:val="24"/>
        </w:rPr>
      </w:pPr>
    </w:p>
    <w:p w14:paraId="334C860D" w14:textId="64F9BB63" w:rsidR="00922CB8" w:rsidRDefault="00EE314B">
      <w:r>
        <w:br/>
      </w:r>
    </w:p>
    <w:p w14:paraId="72C15E04" w14:textId="5D0B2398" w:rsidR="00922CB8" w:rsidRDefault="07B2227C" w:rsidP="07B2227C">
      <w:pPr>
        <w:pStyle w:val="Heading1"/>
      </w:pPr>
      <w:r w:rsidRPr="07B2227C">
        <w:rPr>
          <w:rFonts w:ascii="Times New Roman" w:eastAsia="Times New Roman" w:hAnsi="Times New Roman" w:cs="Times New Roman"/>
          <w:b/>
          <w:bCs/>
          <w:color w:val="000000" w:themeColor="text1"/>
          <w:sz w:val="28"/>
          <w:szCs w:val="28"/>
        </w:rPr>
        <w:t>Introduction</w:t>
      </w:r>
    </w:p>
    <w:p w14:paraId="0827A0D5" w14:textId="703B7BAF" w:rsidR="00922CB8" w:rsidRDefault="00922CB8" w:rsidP="07B2227C"/>
    <w:p w14:paraId="25EF0E5B" w14:textId="3F32A134" w:rsidR="00922CB8" w:rsidRDefault="07B2227C" w:rsidP="07B2227C">
      <w:r w:rsidRPr="07B2227C">
        <w:rPr>
          <w:rFonts w:ascii="Times New Roman" w:eastAsia="Times New Roman" w:hAnsi="Times New Roman" w:cs="Times New Roman"/>
          <w:color w:val="000000" w:themeColor="text1"/>
          <w:sz w:val="24"/>
          <w:szCs w:val="24"/>
        </w:rPr>
        <w:t>Community First Responders are a particularly important part of society. They arrive in a life-threatening situation before the ambulance. Their job is to give care and stabilize the patients with care and sympathy. Their role is crucial in the patient’s health outcome. The patient’s life mostly depends on the work of the First Community Responders. They are trained to give preliminary care to the patients in threatening positions. Vodafone has introduced a device and bespoke app for the responders. The First Community Responders can be informed quickly about any incident in the locality. The first responders are helped massively by this device and app. They can reach the patients quicker than before and inform the office about the severity of the incident. The report has focused on the device and app by Vodafone. For this reason, the Vodafone app and Bespoke app have been explained. After that, the service users are defined and the services from the First Community Responders have elaborated. Moreover, the importance of community responders has been described. Furthermore, the skills and knowledge that are needed in the community responders have been explained. After that, the training and the development that is required for the community responders have been illuminated.</w:t>
      </w:r>
    </w:p>
    <w:p w14:paraId="21A116C8" w14:textId="5A50C7F1" w:rsidR="00922CB8" w:rsidRDefault="00922CB8" w:rsidP="07B2227C">
      <w:pPr>
        <w:jc w:val="both"/>
        <w:rPr>
          <w:rFonts w:ascii="Times New Roman" w:eastAsia="Times New Roman" w:hAnsi="Times New Roman" w:cs="Times New Roman"/>
          <w:color w:val="000000" w:themeColor="text1"/>
          <w:sz w:val="24"/>
          <w:szCs w:val="24"/>
        </w:rPr>
      </w:pPr>
    </w:p>
    <w:p w14:paraId="3D4A4A66" w14:textId="40816638" w:rsidR="00922CB8" w:rsidRDefault="07B2227C" w:rsidP="07B2227C">
      <w:pPr>
        <w:pStyle w:val="Heading1"/>
      </w:pPr>
      <w:r w:rsidRPr="07B2227C">
        <w:rPr>
          <w:rFonts w:ascii="Times New Roman" w:eastAsia="Times New Roman" w:hAnsi="Times New Roman" w:cs="Times New Roman"/>
          <w:b/>
          <w:bCs/>
          <w:color w:val="000000" w:themeColor="text1"/>
          <w:sz w:val="28"/>
          <w:szCs w:val="28"/>
        </w:rPr>
        <w:t>Discussion</w:t>
      </w:r>
    </w:p>
    <w:p w14:paraId="6974E506" w14:textId="5A113CF5" w:rsidR="00922CB8" w:rsidRDefault="07B2227C" w:rsidP="07B2227C">
      <w:pPr>
        <w:pStyle w:val="Heading2"/>
      </w:pPr>
      <w:r w:rsidRPr="07B2227C">
        <w:rPr>
          <w:rFonts w:ascii="Times New Roman" w:eastAsia="Times New Roman" w:hAnsi="Times New Roman" w:cs="Times New Roman"/>
          <w:b/>
          <w:bCs/>
          <w:color w:val="000000" w:themeColor="text1"/>
          <w:sz w:val="24"/>
          <w:szCs w:val="24"/>
        </w:rPr>
        <w:t>Vodafone mobile device and bespoke app</w:t>
      </w:r>
    </w:p>
    <w:p w14:paraId="448D5E5D" w14:textId="0483F672"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Vodafone has provided the south-central community responder with mobile devices. They also introduced an app that is named bespoke app to the community. The company provided these to 1200 CFRs (Community First Responders) and Co responders such as Military, Fire and Police in Hampshire, Berkshire, Buckinghamshire, and </w:t>
      </w:r>
      <w:proofErr w:type="spellStart"/>
      <w:r w:rsidRPr="07B2227C">
        <w:rPr>
          <w:rFonts w:ascii="Times New Roman" w:eastAsia="Times New Roman" w:hAnsi="Times New Roman" w:cs="Times New Roman"/>
          <w:color w:val="000000" w:themeColor="text1"/>
          <w:sz w:val="24"/>
          <w:szCs w:val="24"/>
        </w:rPr>
        <w:t>Oxfordshire</w:t>
      </w:r>
      <w:proofErr w:type="spellEnd"/>
      <w:r w:rsidRPr="07B2227C">
        <w:rPr>
          <w:rFonts w:ascii="Times New Roman" w:eastAsia="Times New Roman" w:hAnsi="Times New Roman" w:cs="Times New Roman"/>
          <w:color w:val="000000" w:themeColor="text1"/>
          <w:sz w:val="24"/>
          <w:szCs w:val="24"/>
        </w:rPr>
        <w:t>. This device and app have been introduced to improve the efficiency of the first responders (</w:t>
      </w:r>
      <w:proofErr w:type="spellStart"/>
      <w:r w:rsidRPr="07B2227C">
        <w:rPr>
          <w:rFonts w:ascii="Times New Roman" w:eastAsia="Times New Roman" w:hAnsi="Times New Roman" w:cs="Times New Roman"/>
          <w:color w:val="000000" w:themeColor="text1"/>
          <w:sz w:val="24"/>
          <w:szCs w:val="24"/>
        </w:rPr>
        <w:t>Kadiri</w:t>
      </w:r>
      <w:proofErr w:type="spellEnd"/>
      <w:r w:rsidRPr="07B2227C">
        <w:rPr>
          <w:rFonts w:ascii="Times New Roman" w:eastAsia="Times New Roman" w:hAnsi="Times New Roman" w:cs="Times New Roman"/>
          <w:color w:val="000000" w:themeColor="text1"/>
          <w:sz w:val="24"/>
          <w:szCs w:val="24"/>
        </w:rPr>
        <w:t xml:space="preserve"> et al., 2019). The Co responders and CFRs are trained to be at medical emergencies. They start the lifesaving procedure before the arrival of the ambulance. Lifesaving procedures are particularly important to patient outcomes (Barry et al., 2021). Vodafone did not just introduce the bespoke app they also provided the devices with 4G connectivity. This can protect and manage patient information. There were already many mobile devices in operation in </w:t>
      </w:r>
      <w:proofErr w:type="spellStart"/>
      <w:r w:rsidRPr="07B2227C">
        <w:rPr>
          <w:rFonts w:ascii="Times New Roman" w:eastAsia="Times New Roman" w:hAnsi="Times New Roman" w:cs="Times New Roman"/>
          <w:color w:val="000000" w:themeColor="text1"/>
          <w:sz w:val="24"/>
          <w:szCs w:val="24"/>
        </w:rPr>
        <w:t>Oxfordshire</w:t>
      </w:r>
      <w:proofErr w:type="spellEnd"/>
      <w:r w:rsidRPr="07B2227C">
        <w:rPr>
          <w:rFonts w:ascii="Times New Roman" w:eastAsia="Times New Roman" w:hAnsi="Times New Roman" w:cs="Times New Roman"/>
          <w:color w:val="000000" w:themeColor="text1"/>
          <w:sz w:val="24"/>
          <w:szCs w:val="24"/>
        </w:rPr>
        <w:t>, Hampshire, Buckinghamshire, and Berkshire. Vodafone is working on including more devices in the operation. The devices and the app have already started to impact the community responders and the patients. Now contacting the first responders is much faster than in the past. So, the patients can arrive in the hospitals quicker. This can save more lives of patients who need quick medical attention. This is a remarkable step initiated by the mobile service company.</w:t>
      </w:r>
    </w:p>
    <w:p w14:paraId="1957573C" w14:textId="7B1AFCC5" w:rsidR="00922CB8" w:rsidRDefault="00922CB8" w:rsidP="07B2227C">
      <w:pPr>
        <w:jc w:val="both"/>
        <w:rPr>
          <w:rFonts w:ascii="Times New Roman" w:eastAsia="Times New Roman" w:hAnsi="Times New Roman" w:cs="Times New Roman"/>
          <w:color w:val="000000" w:themeColor="text1"/>
          <w:sz w:val="24"/>
          <w:szCs w:val="24"/>
        </w:rPr>
      </w:pPr>
    </w:p>
    <w:p w14:paraId="4B447549" w14:textId="47970E00" w:rsidR="00922CB8" w:rsidRDefault="00922CB8" w:rsidP="07B2227C">
      <w:pPr>
        <w:jc w:val="both"/>
        <w:rPr>
          <w:rFonts w:ascii="Times New Roman" w:eastAsia="Times New Roman" w:hAnsi="Times New Roman" w:cs="Times New Roman"/>
          <w:color w:val="000000" w:themeColor="text1"/>
          <w:sz w:val="24"/>
          <w:szCs w:val="24"/>
        </w:rPr>
      </w:pPr>
    </w:p>
    <w:p w14:paraId="7CAF9A46" w14:textId="71BDC27B" w:rsidR="00922CB8" w:rsidRDefault="07B2227C" w:rsidP="07B2227C">
      <w:pPr>
        <w:jc w:val="both"/>
        <w:rPr>
          <w:rFonts w:ascii="Times New Roman" w:eastAsia="Times New Roman" w:hAnsi="Times New Roman" w:cs="Times New Roman"/>
          <w:color w:val="000000" w:themeColor="text1"/>
          <w:sz w:val="24"/>
          <w:szCs w:val="24"/>
        </w:rPr>
      </w:pPr>
      <w:r w:rsidRPr="07B2227C">
        <w:rPr>
          <w:rFonts w:ascii="Times New Roman" w:eastAsia="Times New Roman" w:hAnsi="Times New Roman" w:cs="Times New Roman"/>
          <w:color w:val="000000" w:themeColor="text1"/>
          <w:sz w:val="24"/>
          <w:szCs w:val="24"/>
        </w:rPr>
        <w:t xml:space="preserve">The bespoke app is created with the partnership of </w:t>
      </w:r>
      <w:proofErr w:type="spellStart"/>
      <w:r w:rsidRPr="07B2227C">
        <w:rPr>
          <w:rFonts w:ascii="Times New Roman" w:eastAsia="Times New Roman" w:hAnsi="Times New Roman" w:cs="Times New Roman"/>
          <w:color w:val="000000" w:themeColor="text1"/>
          <w:sz w:val="24"/>
          <w:szCs w:val="24"/>
        </w:rPr>
        <w:t>CommonTime</w:t>
      </w:r>
      <w:proofErr w:type="spellEnd"/>
      <w:r w:rsidRPr="07B2227C">
        <w:rPr>
          <w:rFonts w:ascii="Times New Roman" w:eastAsia="Times New Roman" w:hAnsi="Times New Roman" w:cs="Times New Roman"/>
          <w:color w:val="000000" w:themeColor="text1"/>
          <w:sz w:val="24"/>
          <w:szCs w:val="24"/>
        </w:rPr>
        <w:t>. The app allows reliable and simple communication between the control center and the community responders. The control center means the Clinical Coordination Centre that is office-based. The first responders of the community can log in to the app and report their availability. The nearest responders are alerted when an incident occurs. The app also provides the exact location of the incident. The app also provides incident details and the fastest route to arrive there. The responders can request any additional support and share valuable information about the situation. The Community First Responders are tracked for their safety via GPS. It can be mentioned that patient care can be improved massively with the use of digital technology, and this is a huge opportunity for more development (</w:t>
      </w:r>
      <w:proofErr w:type="spellStart"/>
      <w:r w:rsidRPr="07B2227C">
        <w:rPr>
          <w:rFonts w:ascii="Times New Roman" w:eastAsia="Times New Roman" w:hAnsi="Times New Roman" w:cs="Times New Roman"/>
          <w:color w:val="000000" w:themeColor="text1"/>
          <w:sz w:val="24"/>
          <w:szCs w:val="24"/>
        </w:rPr>
        <w:t>Paramore</w:t>
      </w:r>
      <w:proofErr w:type="spellEnd"/>
      <w:r w:rsidRPr="07B2227C">
        <w:rPr>
          <w:rFonts w:ascii="Times New Roman" w:eastAsia="Times New Roman" w:hAnsi="Times New Roman" w:cs="Times New Roman"/>
          <w:color w:val="000000" w:themeColor="text1"/>
          <w:sz w:val="24"/>
          <w:szCs w:val="24"/>
        </w:rPr>
        <w:t xml:space="preserve"> et al., 2019). The partnership between Vodafone and the First community Responders is changing the outcome of the patient’s health. The latest technology affected healthcare services. It improved the efficiencies of the First Community Responders and responses from the First Community Responders are very much positive. The company is also working on other projects that can help the healthcare community even more. </w:t>
      </w:r>
    </w:p>
    <w:p w14:paraId="3CE4B38E" w14:textId="5661B518" w:rsidR="00922CB8" w:rsidRDefault="07B2227C" w:rsidP="07B2227C">
      <w:pPr>
        <w:pStyle w:val="Heading2"/>
      </w:pPr>
      <w:r w:rsidRPr="07B2227C">
        <w:rPr>
          <w:rFonts w:ascii="Times New Roman" w:eastAsia="Times New Roman" w:hAnsi="Times New Roman" w:cs="Times New Roman"/>
          <w:b/>
          <w:bCs/>
          <w:color w:val="000000" w:themeColor="text1"/>
          <w:sz w:val="24"/>
          <w:szCs w:val="24"/>
        </w:rPr>
        <w:t>Service users and required services from community responder</w:t>
      </w:r>
    </w:p>
    <w:p w14:paraId="4C832B68" w14:textId="492F68C7" w:rsidR="00922CB8" w:rsidRDefault="07B2227C" w:rsidP="07B2227C">
      <w:pPr>
        <w:jc w:val="both"/>
      </w:pPr>
      <w:r w:rsidRPr="07B2227C">
        <w:rPr>
          <w:rFonts w:ascii="Times New Roman" w:eastAsia="Times New Roman" w:hAnsi="Times New Roman" w:cs="Times New Roman"/>
          <w:color w:val="000000" w:themeColor="text1"/>
          <w:sz w:val="24"/>
          <w:szCs w:val="24"/>
        </w:rPr>
        <w:t>The UK’s service users of the Vodafone devices and the bespoke app are the First Community Responders of the society. They are the volunteers of society who are trained to attend certain emergency calls in the place they work. Their objective is to arrive in a life-threatening situation before the ambulance arrives. They aim to give appropriate care to the patients and stabilize them (Wild et al., 2020). When the ambulance crew arrives, someone who is highly skilled takes over the patient from the First Community Responders. The First Community Responders need to be fit as they handle emergency life-threatening situations. They can be aged from 18 years to 70 years, and they need to have a caring and sympathetic nature. They also needed to agree to DBS (disclosure and barring service check). The government of the UK trained them to handle life-threatening situations properly. They also need to have a car and a full driving license.</w:t>
      </w:r>
    </w:p>
    <w:p w14:paraId="55DAB4C0" w14:textId="14BC3687" w:rsidR="00922CB8" w:rsidRDefault="07B2227C" w:rsidP="07B2227C">
      <w:pPr>
        <w:jc w:val="both"/>
      </w:pPr>
      <w:r w:rsidRPr="07B2227C">
        <w:rPr>
          <w:rFonts w:ascii="Times New Roman" w:eastAsia="Times New Roman" w:hAnsi="Times New Roman" w:cs="Times New Roman"/>
          <w:color w:val="000000" w:themeColor="text1"/>
          <w:sz w:val="24"/>
          <w:szCs w:val="24"/>
        </w:rPr>
        <w:t>The First Community Responders are particularly important to society. They arrive in a place where any individual is in a life-threatening situation. These community responders are the first to arrive in those situations (</w:t>
      </w:r>
      <w:proofErr w:type="spellStart"/>
      <w:r w:rsidRPr="07B2227C">
        <w:rPr>
          <w:rFonts w:ascii="Times New Roman" w:eastAsia="Times New Roman" w:hAnsi="Times New Roman" w:cs="Times New Roman"/>
          <w:color w:val="000000" w:themeColor="text1"/>
          <w:sz w:val="24"/>
          <w:szCs w:val="24"/>
        </w:rPr>
        <w:t>Meesters</w:t>
      </w:r>
      <w:proofErr w:type="spellEnd"/>
      <w:r w:rsidRPr="07B2227C">
        <w:rPr>
          <w:rFonts w:ascii="Times New Roman" w:eastAsia="Times New Roman" w:hAnsi="Times New Roman" w:cs="Times New Roman"/>
          <w:color w:val="000000" w:themeColor="text1"/>
          <w:sz w:val="24"/>
          <w:szCs w:val="24"/>
        </w:rPr>
        <w:t xml:space="preserve"> et al., 2019). They need to handle the situation with empathy as most of the time the situations are vulnerable. They are trained to give chest compressions and first aid that is preliminary care of the patients. They understand the severity of the incident and inform the office about it. Then the office sends the ambulance with the necessary ambulance crew and medical supplies. The First Community Responders need to always act with the new Vodafone devices and the bespoke app. They need to log in to the app to report they are available to work. They also need to activate their GPS as the app tracks their location all the time. </w:t>
      </w:r>
    </w:p>
    <w:p w14:paraId="2C6AAF02" w14:textId="2A688DA1" w:rsidR="00922CB8" w:rsidRDefault="00922CB8" w:rsidP="07B2227C">
      <w:pPr>
        <w:jc w:val="both"/>
        <w:rPr>
          <w:rFonts w:ascii="Times New Roman" w:eastAsia="Times New Roman" w:hAnsi="Times New Roman" w:cs="Times New Roman"/>
          <w:color w:val="000000" w:themeColor="text1"/>
          <w:sz w:val="24"/>
          <w:szCs w:val="24"/>
        </w:rPr>
      </w:pPr>
    </w:p>
    <w:p w14:paraId="38128361" w14:textId="5DBFE983" w:rsidR="00922CB8" w:rsidRDefault="00922CB8" w:rsidP="07B2227C">
      <w:pPr>
        <w:jc w:val="both"/>
        <w:rPr>
          <w:rFonts w:ascii="Times New Roman" w:eastAsia="Times New Roman" w:hAnsi="Times New Roman" w:cs="Times New Roman"/>
          <w:color w:val="000000" w:themeColor="text1"/>
          <w:sz w:val="24"/>
          <w:szCs w:val="24"/>
        </w:rPr>
      </w:pPr>
    </w:p>
    <w:p w14:paraId="4263343F" w14:textId="6A24A860" w:rsidR="00922CB8" w:rsidRDefault="00922CB8" w:rsidP="07B2227C">
      <w:pPr>
        <w:jc w:val="both"/>
        <w:rPr>
          <w:rFonts w:ascii="Times New Roman" w:eastAsia="Times New Roman" w:hAnsi="Times New Roman" w:cs="Times New Roman"/>
          <w:color w:val="000000" w:themeColor="text1"/>
          <w:sz w:val="24"/>
          <w:szCs w:val="24"/>
        </w:rPr>
      </w:pPr>
    </w:p>
    <w:p w14:paraId="5083B36F" w14:textId="4B9C1FB9" w:rsidR="00922CB8" w:rsidRDefault="00922CB8" w:rsidP="07B2227C">
      <w:pPr>
        <w:jc w:val="both"/>
        <w:rPr>
          <w:rFonts w:ascii="Times New Roman" w:eastAsia="Times New Roman" w:hAnsi="Times New Roman" w:cs="Times New Roman"/>
          <w:color w:val="000000" w:themeColor="text1"/>
          <w:sz w:val="24"/>
          <w:szCs w:val="24"/>
        </w:rPr>
      </w:pPr>
    </w:p>
    <w:p w14:paraId="26453D85" w14:textId="74790A30" w:rsidR="00922CB8" w:rsidRDefault="00922CB8" w:rsidP="07B2227C">
      <w:pPr>
        <w:pStyle w:val="Heading1"/>
        <w:jc w:val="both"/>
        <w:rPr>
          <w:rFonts w:ascii="Times New Roman" w:eastAsia="Times New Roman" w:hAnsi="Times New Roman" w:cs="Times New Roman"/>
          <w:b/>
          <w:bCs/>
          <w:color w:val="000000" w:themeColor="text1"/>
          <w:sz w:val="28"/>
          <w:szCs w:val="28"/>
        </w:rPr>
      </w:pPr>
    </w:p>
    <w:p w14:paraId="7C3B1E13" w14:textId="025C1075" w:rsidR="00922CB8" w:rsidRDefault="07B2227C" w:rsidP="07B2227C">
      <w:pPr>
        <w:pStyle w:val="Heading1"/>
        <w:jc w:val="both"/>
        <w:rPr>
          <w:rFonts w:ascii="Times New Roman" w:eastAsia="Times New Roman" w:hAnsi="Times New Roman" w:cs="Times New Roman"/>
          <w:color w:val="000000" w:themeColor="text1"/>
          <w:sz w:val="24"/>
          <w:szCs w:val="24"/>
        </w:rPr>
      </w:pPr>
      <w:r w:rsidRPr="07B2227C">
        <w:rPr>
          <w:rFonts w:ascii="Times New Roman" w:eastAsia="Times New Roman" w:hAnsi="Times New Roman" w:cs="Times New Roman"/>
          <w:b/>
          <w:bCs/>
          <w:color w:val="000000" w:themeColor="text1"/>
          <w:sz w:val="28"/>
          <w:szCs w:val="28"/>
        </w:rPr>
        <w:t>Analysis</w:t>
      </w:r>
    </w:p>
    <w:p w14:paraId="6FAB0FA0" w14:textId="48B6A907" w:rsidR="00922CB8" w:rsidRDefault="07B2227C" w:rsidP="07B2227C">
      <w:pPr>
        <w:pStyle w:val="Heading2"/>
      </w:pPr>
      <w:r w:rsidRPr="07B2227C">
        <w:rPr>
          <w:rFonts w:ascii="Times New Roman" w:eastAsia="Times New Roman" w:hAnsi="Times New Roman" w:cs="Times New Roman"/>
          <w:b/>
          <w:bCs/>
          <w:color w:val="000000" w:themeColor="text1"/>
          <w:sz w:val="24"/>
          <w:szCs w:val="24"/>
        </w:rPr>
        <w:t>Importance of Community responder</w:t>
      </w:r>
    </w:p>
    <w:p w14:paraId="2B968B88" w14:textId="10C05108" w:rsidR="00922CB8" w:rsidRDefault="07B2227C" w:rsidP="07B2227C">
      <w:pPr>
        <w:jc w:val="both"/>
        <w:rPr>
          <w:rFonts w:ascii="Times New Roman" w:eastAsia="Times New Roman" w:hAnsi="Times New Roman" w:cs="Times New Roman"/>
          <w:color w:val="000000" w:themeColor="text1"/>
          <w:sz w:val="24"/>
          <w:szCs w:val="24"/>
        </w:rPr>
      </w:pPr>
      <w:r w:rsidRPr="07B2227C">
        <w:rPr>
          <w:rFonts w:ascii="Times New Roman" w:eastAsia="Times New Roman" w:hAnsi="Times New Roman" w:cs="Times New Roman"/>
          <w:color w:val="000000" w:themeColor="text1"/>
          <w:sz w:val="24"/>
          <w:szCs w:val="24"/>
        </w:rPr>
        <w:t>Community first responder refers to the job where a person stays present at the initial part of an emergency (</w:t>
      </w:r>
      <w:proofErr w:type="spellStart"/>
      <w:r w:rsidRPr="07B2227C">
        <w:rPr>
          <w:rFonts w:ascii="Times New Roman" w:eastAsia="Times New Roman" w:hAnsi="Times New Roman" w:cs="Times New Roman"/>
          <w:color w:val="000000" w:themeColor="text1"/>
          <w:sz w:val="24"/>
          <w:szCs w:val="24"/>
        </w:rPr>
        <w:t>Metelmann</w:t>
      </w:r>
      <w:proofErr w:type="spellEnd"/>
      <w:r w:rsidRPr="07B2227C">
        <w:rPr>
          <w:rFonts w:ascii="Times New Roman" w:eastAsia="Times New Roman" w:hAnsi="Times New Roman" w:cs="Times New Roman"/>
          <w:color w:val="000000" w:themeColor="text1"/>
          <w:sz w:val="24"/>
          <w:szCs w:val="24"/>
        </w:rPr>
        <w:t xml:space="preserve">, et al, 2021). Their main job is to save and protect the lives of people. These people are trained in the health care sector and provide first aid. CFR or community first responders also help to arrange ambulance services for people who suffer health emergencies or heart attacks in any place. The importance of community responders is huge. The first one is that people can get first aid in any emergency. Second, they can provide their services in any area, mostly rural. </w:t>
      </w:r>
    </w:p>
    <w:p w14:paraId="6CF7D367" w14:textId="0F568401"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They are extremely important because they help to stabilize a patient and deliver proper care. They give their best until the highly skilled crew comes with an ambulance on the spot. Just like Vodafone UK has provided the south-central community responder with their mobile devices. Most importantly, the community responders provide medical support within a few minutes after calling in numbers like 112/999. </w:t>
      </w:r>
    </w:p>
    <w:p w14:paraId="0E41BD09" w14:textId="22C7CF21"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Community responders are skillful enough to provide primary aid while a person is suffering from cardiac arrest. They even trained to provide the ‘Chain of Survival'. It includes timely access which helps to activate the urgent services. Later comes CPR which is cardiopulmonary resuscitation. They can also do the early defibrillation where an electric shock is given to the patient to restart the heart. As well, they are experts in early advanced care like paramedic intervention. That is why the community responder is important in the health care sector. </w:t>
      </w:r>
    </w:p>
    <w:p w14:paraId="25C95E68" w14:textId="514E1582" w:rsidR="00922CB8" w:rsidRDefault="07B2227C" w:rsidP="07B2227C">
      <w:pPr>
        <w:jc w:val="both"/>
        <w:rPr>
          <w:rFonts w:ascii="Times New Roman" w:eastAsia="Times New Roman" w:hAnsi="Times New Roman" w:cs="Times New Roman"/>
          <w:color w:val="000000" w:themeColor="text1"/>
          <w:sz w:val="24"/>
          <w:szCs w:val="24"/>
        </w:rPr>
      </w:pPr>
      <w:r w:rsidRPr="07B2227C">
        <w:rPr>
          <w:rFonts w:ascii="Times New Roman" w:eastAsia="Times New Roman" w:hAnsi="Times New Roman" w:cs="Times New Roman"/>
          <w:color w:val="000000" w:themeColor="text1"/>
          <w:sz w:val="24"/>
          <w:szCs w:val="24"/>
        </w:rPr>
        <w:t xml:space="preserve">Not only these, but the emergency responders are also aware of the disasters, mass violence and the distressing physical as well as the emotional pain of the people present in the situation. So, the responders find out the chances to give safety at the time of crisis. The actions and the input of the responder influence people a lot, especially those who need their assistance. Another important part is, at the time of the initial crisis, people get confused and start panicking. At that time, the communication strategies of the CFR helped people to reduce anxiety. </w:t>
      </w:r>
    </w:p>
    <w:p w14:paraId="2D4239FE" w14:textId="6923CBDE" w:rsidR="00922CB8" w:rsidRDefault="07B2227C" w:rsidP="07B2227C">
      <w:pPr>
        <w:pStyle w:val="Heading2"/>
      </w:pPr>
      <w:r w:rsidRPr="07B2227C">
        <w:rPr>
          <w:rFonts w:ascii="Times New Roman" w:eastAsia="Times New Roman" w:hAnsi="Times New Roman" w:cs="Times New Roman"/>
          <w:b/>
          <w:bCs/>
          <w:color w:val="000000" w:themeColor="text1"/>
          <w:sz w:val="24"/>
          <w:szCs w:val="24"/>
        </w:rPr>
        <w:t xml:space="preserve">Skills and knowledge needed to carry out the role </w:t>
      </w:r>
    </w:p>
    <w:p w14:paraId="30F58C20" w14:textId="4AF7CD90" w:rsidR="00922CB8" w:rsidRDefault="07B2227C" w:rsidP="07B2227C">
      <w:pPr>
        <w:jc w:val="both"/>
      </w:pPr>
      <w:r w:rsidRPr="07B2227C">
        <w:rPr>
          <w:rFonts w:ascii="Times New Roman" w:eastAsia="Times New Roman" w:hAnsi="Times New Roman" w:cs="Times New Roman"/>
          <w:color w:val="000000" w:themeColor="text1"/>
          <w:sz w:val="24"/>
          <w:szCs w:val="24"/>
        </w:rPr>
        <w:t>All the community first responders need some basic training regarding health care. They must be aware and skillful enough to protect and save lives. A professional CFRs should have some skills including both personal and professional.</w:t>
      </w:r>
    </w:p>
    <w:p w14:paraId="005EDC2C" w14:textId="006FAEC7" w:rsidR="00922CB8" w:rsidRDefault="07B2227C" w:rsidP="07B2227C">
      <w:pPr>
        <w:jc w:val="both"/>
      </w:pPr>
      <w:r w:rsidRPr="07B2227C">
        <w:rPr>
          <w:rFonts w:ascii="Times New Roman" w:eastAsia="Times New Roman" w:hAnsi="Times New Roman" w:cs="Times New Roman"/>
          <w:b/>
          <w:bCs/>
          <w:color w:val="000000" w:themeColor="text1"/>
          <w:sz w:val="24"/>
          <w:szCs w:val="24"/>
        </w:rPr>
        <w:t>Professional skills</w:t>
      </w:r>
      <w:r w:rsidRPr="07B2227C">
        <w:rPr>
          <w:rFonts w:ascii="Times New Roman" w:eastAsia="Times New Roman" w:hAnsi="Times New Roman" w:cs="Times New Roman"/>
          <w:color w:val="000000" w:themeColor="text1"/>
          <w:sz w:val="24"/>
          <w:szCs w:val="24"/>
        </w:rPr>
        <w:t xml:space="preserve"> are the most important part of a community responder’s life. They must have the skills of emergency medical services like splinting legs, giving CPR to the patients who suffer a heart attack, and so on (Lewis, 2020). Having ABC skills is also particularly important. ABC stands for airway, breathing, and circulation. It also refers to awake, breathing, and continuous care.</w:t>
      </w:r>
    </w:p>
    <w:p w14:paraId="7F97D71B" w14:textId="6E14B90D" w:rsidR="00922CB8" w:rsidRDefault="07B2227C" w:rsidP="07B2227C">
      <w:pPr>
        <w:jc w:val="both"/>
        <w:rPr>
          <w:rFonts w:ascii="Times New Roman" w:eastAsia="Times New Roman" w:hAnsi="Times New Roman" w:cs="Times New Roman"/>
          <w:color w:val="000000" w:themeColor="text1"/>
          <w:sz w:val="24"/>
          <w:szCs w:val="24"/>
        </w:rPr>
      </w:pPr>
      <w:r w:rsidRPr="07B2227C">
        <w:rPr>
          <w:rFonts w:ascii="Times New Roman" w:eastAsia="Times New Roman" w:hAnsi="Times New Roman" w:cs="Times New Roman"/>
          <w:color w:val="000000" w:themeColor="text1"/>
          <w:sz w:val="24"/>
          <w:szCs w:val="24"/>
        </w:rPr>
        <w:t xml:space="preserve">Apart from this, the responders should not be only trained in first aid. Rather than that, they should know the proper first aid giving process. It helps the patients to recover fast. Sometimes it also saves a patient from becoming disabled permanently or partially. Besides these, community responders should know the process of increasing comfort for the patients, using some tools to save the situation from becoming worse, and so on. </w:t>
      </w:r>
    </w:p>
    <w:p w14:paraId="0A0AAE43" w14:textId="4324FD07" w:rsidR="00922CB8" w:rsidRDefault="07B2227C" w:rsidP="07B2227C">
      <w:pPr>
        <w:jc w:val="both"/>
      </w:pPr>
      <w:r w:rsidRPr="07B2227C">
        <w:rPr>
          <w:rFonts w:ascii="Times New Roman" w:eastAsia="Times New Roman" w:hAnsi="Times New Roman" w:cs="Times New Roman"/>
          <w:b/>
          <w:bCs/>
          <w:color w:val="000000" w:themeColor="text1"/>
          <w:sz w:val="24"/>
          <w:szCs w:val="24"/>
        </w:rPr>
        <w:t>Personal skills are</w:t>
      </w:r>
      <w:r w:rsidRPr="07B2227C">
        <w:rPr>
          <w:rFonts w:ascii="Times New Roman" w:eastAsia="Times New Roman" w:hAnsi="Times New Roman" w:cs="Times New Roman"/>
          <w:color w:val="000000" w:themeColor="text1"/>
          <w:sz w:val="24"/>
          <w:szCs w:val="24"/>
        </w:rPr>
        <w:t xml:space="preserve"> also very needed in this sector. The behavior and action of community responders create a significant difference in the emergency. The community responder should be highly practical, and they should cherish working with people. To get the severity of the situation and calm that down, the team should have effective communication skills. The ability to step calmly and work from the front row in an emergency is also very commendable in this sector. The CFR should be empathetic and tactful to handle the situation as well as the patients and their relatives. They should be strong enough to cope with stressful situations. The most important skills they must have been- common sense and keeping one’s feet in every situation. To access any solution, the community responders of the UK can use the app named bespoke, launched by Vodafone (</w:t>
      </w:r>
      <w:proofErr w:type="spellStart"/>
      <w:r w:rsidRPr="07B2227C">
        <w:rPr>
          <w:rFonts w:ascii="Times New Roman" w:eastAsia="Times New Roman" w:hAnsi="Times New Roman" w:cs="Times New Roman"/>
          <w:color w:val="000000" w:themeColor="text1"/>
          <w:sz w:val="24"/>
          <w:szCs w:val="24"/>
        </w:rPr>
        <w:t>Carah</w:t>
      </w:r>
      <w:proofErr w:type="spellEnd"/>
      <w:r w:rsidRPr="07B2227C">
        <w:rPr>
          <w:rFonts w:ascii="Times New Roman" w:eastAsia="Times New Roman" w:hAnsi="Times New Roman" w:cs="Times New Roman"/>
          <w:color w:val="000000" w:themeColor="text1"/>
          <w:sz w:val="24"/>
          <w:szCs w:val="24"/>
        </w:rPr>
        <w:t>, 2020).</w:t>
      </w:r>
    </w:p>
    <w:p w14:paraId="259FA8F0" w14:textId="67869F72" w:rsidR="00922CB8" w:rsidRDefault="07B2227C" w:rsidP="07B2227C">
      <w:pPr>
        <w:jc w:val="both"/>
        <w:rPr>
          <w:rFonts w:ascii="Times New Roman" w:eastAsia="Times New Roman" w:hAnsi="Times New Roman" w:cs="Times New Roman"/>
          <w:b/>
          <w:bCs/>
          <w:i/>
          <w:iCs/>
          <w:color w:val="000000" w:themeColor="text1"/>
          <w:sz w:val="24"/>
          <w:szCs w:val="24"/>
        </w:rPr>
      </w:pPr>
      <w:r w:rsidRPr="07B2227C">
        <w:rPr>
          <w:rFonts w:ascii="Times New Roman" w:eastAsia="Times New Roman" w:hAnsi="Times New Roman" w:cs="Times New Roman"/>
          <w:color w:val="000000" w:themeColor="text1"/>
          <w:sz w:val="24"/>
          <w:szCs w:val="24"/>
        </w:rPr>
        <w:t xml:space="preserve">They also should be prompt in Problem-solving as well as creative thinking. They should have the capability of motivating themselves. Which qualities must have been politeness, hard-working, discipline, and punctuality. </w:t>
      </w:r>
    </w:p>
    <w:p w14:paraId="08D1DBA5" w14:textId="571FF68B" w:rsidR="00922CB8" w:rsidRDefault="07B2227C" w:rsidP="07B2227C">
      <w:pPr>
        <w:pStyle w:val="Heading2"/>
      </w:pPr>
      <w:r w:rsidRPr="07B2227C">
        <w:rPr>
          <w:rFonts w:ascii="Times New Roman" w:eastAsia="Times New Roman" w:hAnsi="Times New Roman" w:cs="Times New Roman"/>
          <w:b/>
          <w:bCs/>
          <w:color w:val="000000" w:themeColor="text1"/>
          <w:sz w:val="24"/>
          <w:szCs w:val="24"/>
        </w:rPr>
        <w:t>Training and development requirements</w:t>
      </w:r>
    </w:p>
    <w:p w14:paraId="5E4498A0" w14:textId="250B4069"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The point which will be discussed here is the requirements of training and the development of the community responders. A community responder should have basic training in the health sector but before that he or she must earn a degree from high school or a diploma (Sutton, 2020). Except for this high school diploma, a responder can take the test of General Educational Development (G.E.D.). The responders must have English, math, and science in the syllabus of their high school. It helps to provide them with a piece of background knowledge. Some high schools also offer equipment and courses for EMTs or paramedics to their students to become successful community responders. After completing high school, the student can join the 3 levels of training. It includes EMT basic, EMT intermediate, and the last one is EMT paramedic. Students can pursue these programs from vocational schools, technical academies, and community colleges. The courses contain topics like trauma, cardiac arrest, respiratory management, and so on. </w:t>
      </w:r>
    </w:p>
    <w:p w14:paraId="521208DB" w14:textId="6CE76675" w:rsidR="00922CB8" w:rsidRDefault="07B2227C" w:rsidP="07B2227C">
      <w:pPr>
        <w:jc w:val="both"/>
      </w:pPr>
      <w:r w:rsidRPr="07B2227C">
        <w:rPr>
          <w:rFonts w:ascii="Times New Roman" w:eastAsia="Times New Roman" w:hAnsi="Times New Roman" w:cs="Times New Roman"/>
          <w:color w:val="000000" w:themeColor="text1"/>
          <w:sz w:val="24"/>
          <w:szCs w:val="24"/>
        </w:rPr>
        <w:t>EMT intermediate programs allow you to get involved with basic pharmacology, advanced assessment of the patient, and IV fluid treatment (</w:t>
      </w:r>
      <w:proofErr w:type="spellStart"/>
      <w:r w:rsidRPr="07B2227C">
        <w:rPr>
          <w:rFonts w:ascii="Times New Roman" w:eastAsia="Times New Roman" w:hAnsi="Times New Roman" w:cs="Times New Roman"/>
          <w:color w:val="000000" w:themeColor="text1"/>
          <w:sz w:val="24"/>
          <w:szCs w:val="24"/>
        </w:rPr>
        <w:t>Nohl</w:t>
      </w:r>
      <w:proofErr w:type="spellEnd"/>
      <w:r w:rsidRPr="07B2227C">
        <w:rPr>
          <w:rFonts w:ascii="Times New Roman" w:eastAsia="Times New Roman" w:hAnsi="Times New Roman" w:cs="Times New Roman"/>
          <w:color w:val="000000" w:themeColor="text1"/>
          <w:sz w:val="24"/>
          <w:szCs w:val="24"/>
        </w:rPr>
        <w:t xml:space="preserve">, 2021). Paramedic programs also let the students learn subjects like physiology, anatomy, pharmacology, and many more. </w:t>
      </w:r>
    </w:p>
    <w:p w14:paraId="5D8D2DC3" w14:textId="2D0D553D" w:rsidR="00922CB8" w:rsidRDefault="07B2227C" w:rsidP="07B2227C">
      <w:pPr>
        <w:jc w:val="both"/>
      </w:pPr>
      <w:r w:rsidRPr="07B2227C">
        <w:rPr>
          <w:rFonts w:ascii="Times New Roman" w:eastAsia="Times New Roman" w:hAnsi="Times New Roman" w:cs="Times New Roman"/>
          <w:color w:val="000000" w:themeColor="text1"/>
          <w:sz w:val="24"/>
          <w:szCs w:val="24"/>
        </w:rPr>
        <w:t>After completing these courses and earning the certificate students can get hired as community responders. Then the novice community responder gets hands-on training. The pieces of training are on technical skills, techniques, soft skills, and of course on information on some major health topics. The training includes interactive sessions, exercises with a team, experiential or mentoring.</w:t>
      </w:r>
    </w:p>
    <w:p w14:paraId="5E1F0A5D" w14:textId="787BEE7E"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Any local or regional institution can provide these training courses. These courses are flexible, and students can complete that according to their time. This educational instruction is completely hands-on and helps to learn them to save lives. They become familiar with terms like basic life support (BLS) as well as training in first aid. </w:t>
      </w:r>
    </w:p>
    <w:p w14:paraId="7272B67B" w14:textId="1C0993FE" w:rsidR="00922CB8" w:rsidRDefault="00922CB8" w:rsidP="07B2227C">
      <w:pPr>
        <w:jc w:val="both"/>
        <w:rPr>
          <w:rFonts w:ascii="Times New Roman" w:eastAsia="Times New Roman" w:hAnsi="Times New Roman" w:cs="Times New Roman"/>
          <w:color w:val="000000" w:themeColor="text1"/>
          <w:sz w:val="24"/>
          <w:szCs w:val="24"/>
        </w:rPr>
      </w:pPr>
    </w:p>
    <w:p w14:paraId="756F5A4C" w14:textId="372CC85C" w:rsidR="00922CB8" w:rsidRDefault="07B2227C" w:rsidP="07B2227C">
      <w:pPr>
        <w:pStyle w:val="Heading1"/>
      </w:pPr>
      <w:r w:rsidRPr="07B2227C">
        <w:rPr>
          <w:rFonts w:ascii="Times New Roman" w:eastAsia="Times New Roman" w:hAnsi="Times New Roman" w:cs="Times New Roman"/>
          <w:b/>
          <w:bCs/>
          <w:color w:val="000000" w:themeColor="text1"/>
          <w:sz w:val="28"/>
          <w:szCs w:val="28"/>
        </w:rPr>
        <w:t>Conclusion</w:t>
      </w:r>
    </w:p>
    <w:p w14:paraId="7D192EE8" w14:textId="23F631BE"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In conclusion, it can be said that the community responder does not have any exact job to perform. They must act according to the situation. Moreover, the main motto of their work is to save a life with truly little resources and that too in a noticeably abbreviated time. Their role is especially important in emergency cases because they are the people who provide initial aid to protect a life. That is why they should be skillful enough in both their personal and professional life. Their one decision can help a people to survive. No one can gather all these qualities and skills by birth. For that, they must take proper training and update themselves. Where and how these courses and training are done that too are discussed in this report. </w:t>
      </w:r>
    </w:p>
    <w:p w14:paraId="43918F38" w14:textId="697E0998" w:rsidR="00922CB8" w:rsidRDefault="07B2227C" w:rsidP="07B2227C">
      <w:pPr>
        <w:pStyle w:val="Heading1"/>
        <w:jc w:val="both"/>
        <w:rPr>
          <w:rFonts w:ascii="Times New Roman" w:eastAsia="Times New Roman" w:hAnsi="Times New Roman" w:cs="Times New Roman"/>
          <w:color w:val="000000" w:themeColor="text1"/>
          <w:sz w:val="24"/>
          <w:szCs w:val="24"/>
        </w:rPr>
      </w:pPr>
      <w:r w:rsidRPr="07B2227C">
        <w:rPr>
          <w:rFonts w:ascii="Times New Roman" w:eastAsia="Times New Roman" w:hAnsi="Times New Roman" w:cs="Times New Roman"/>
          <w:b/>
          <w:bCs/>
          <w:color w:val="000000" w:themeColor="text1"/>
          <w:sz w:val="28"/>
          <w:szCs w:val="28"/>
        </w:rPr>
        <w:t>References</w:t>
      </w:r>
    </w:p>
    <w:p w14:paraId="7C653562" w14:textId="37BF3ADD" w:rsidR="00922CB8" w:rsidRDefault="00922CB8" w:rsidP="07B2227C"/>
    <w:p w14:paraId="2117882D" w14:textId="5863D6E5"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Barry, T., </w:t>
      </w:r>
      <w:proofErr w:type="spellStart"/>
      <w:r w:rsidRPr="07B2227C">
        <w:rPr>
          <w:rFonts w:ascii="Times New Roman" w:eastAsia="Times New Roman" w:hAnsi="Times New Roman" w:cs="Times New Roman"/>
          <w:color w:val="000000" w:themeColor="text1"/>
          <w:sz w:val="24"/>
          <w:szCs w:val="24"/>
        </w:rPr>
        <w:t>Headon</w:t>
      </w:r>
      <w:proofErr w:type="spellEnd"/>
      <w:r w:rsidRPr="07B2227C">
        <w:rPr>
          <w:rFonts w:ascii="Times New Roman" w:eastAsia="Times New Roman" w:hAnsi="Times New Roman" w:cs="Times New Roman"/>
          <w:color w:val="000000" w:themeColor="text1"/>
          <w:sz w:val="24"/>
          <w:szCs w:val="24"/>
        </w:rPr>
        <w:t xml:space="preserve">, M., Quinn, M., Egan, M., Masterson, S., </w:t>
      </w:r>
      <w:proofErr w:type="spellStart"/>
      <w:r w:rsidRPr="07B2227C">
        <w:rPr>
          <w:rFonts w:ascii="Times New Roman" w:eastAsia="Times New Roman" w:hAnsi="Times New Roman" w:cs="Times New Roman"/>
          <w:color w:val="000000" w:themeColor="text1"/>
          <w:sz w:val="24"/>
          <w:szCs w:val="24"/>
        </w:rPr>
        <w:t>Deasy</w:t>
      </w:r>
      <w:proofErr w:type="spellEnd"/>
      <w:r w:rsidRPr="07B2227C">
        <w:rPr>
          <w:rFonts w:ascii="Times New Roman" w:eastAsia="Times New Roman" w:hAnsi="Times New Roman" w:cs="Times New Roman"/>
          <w:color w:val="000000" w:themeColor="text1"/>
          <w:sz w:val="24"/>
          <w:szCs w:val="24"/>
        </w:rPr>
        <w:t xml:space="preserve">, C. and Bury, G., 2021. General practice and cardiac arrest community first response in Ireland. Resuscitation Plus, 6, p.100127. Available at: </w:t>
      </w:r>
      <w:hyperlink r:id="rId13">
        <w:r w:rsidRPr="07B2227C">
          <w:rPr>
            <w:rStyle w:val="Hyperlink"/>
            <w:rFonts w:ascii="Times New Roman" w:eastAsia="Times New Roman" w:hAnsi="Times New Roman" w:cs="Times New Roman"/>
            <w:sz w:val="24"/>
            <w:szCs w:val="24"/>
          </w:rPr>
          <w:t>https://www.sciencedirect.com/science/article/pii/S2666520421000527</w:t>
        </w:r>
      </w:hyperlink>
    </w:p>
    <w:p w14:paraId="5541D656" w14:textId="175B8E13" w:rsidR="00922CB8" w:rsidRDefault="07B2227C" w:rsidP="07B2227C">
      <w:pPr>
        <w:jc w:val="both"/>
      </w:pPr>
      <w:proofErr w:type="spellStart"/>
      <w:r w:rsidRPr="07B2227C">
        <w:rPr>
          <w:rFonts w:ascii="Times New Roman" w:eastAsia="Times New Roman" w:hAnsi="Times New Roman" w:cs="Times New Roman"/>
          <w:color w:val="000000" w:themeColor="text1"/>
          <w:sz w:val="24"/>
          <w:szCs w:val="24"/>
        </w:rPr>
        <w:t>Carah</w:t>
      </w:r>
      <w:proofErr w:type="spellEnd"/>
      <w:r w:rsidRPr="07B2227C">
        <w:rPr>
          <w:rFonts w:ascii="Times New Roman" w:eastAsia="Times New Roman" w:hAnsi="Times New Roman" w:cs="Times New Roman"/>
          <w:color w:val="000000" w:themeColor="text1"/>
          <w:sz w:val="24"/>
          <w:szCs w:val="24"/>
        </w:rPr>
        <w:t xml:space="preserve">, N., 2020. What do participants on digital media platforms produce? Tracking the development of Hello Sunday Morning from a blog to a social network, to a self-tracking app. </w:t>
      </w:r>
      <w:r w:rsidRPr="07B2227C">
        <w:rPr>
          <w:rFonts w:ascii="Times New Roman" w:eastAsia="Times New Roman" w:hAnsi="Times New Roman" w:cs="Times New Roman"/>
          <w:i/>
          <w:iCs/>
          <w:color w:val="000000" w:themeColor="text1"/>
          <w:sz w:val="24"/>
          <w:szCs w:val="24"/>
        </w:rPr>
        <w:t>International Journal of Cultural Studies</w:t>
      </w:r>
      <w:r w:rsidRPr="07B2227C">
        <w:rPr>
          <w:rFonts w:ascii="Times New Roman" w:eastAsia="Times New Roman" w:hAnsi="Times New Roman" w:cs="Times New Roman"/>
          <w:color w:val="000000" w:themeColor="text1"/>
          <w:sz w:val="24"/>
          <w:szCs w:val="24"/>
        </w:rPr>
        <w:t xml:space="preserve">, </w:t>
      </w:r>
      <w:r w:rsidRPr="07B2227C">
        <w:rPr>
          <w:rFonts w:ascii="Times New Roman" w:eastAsia="Times New Roman" w:hAnsi="Times New Roman" w:cs="Times New Roman"/>
          <w:i/>
          <w:iCs/>
          <w:color w:val="000000" w:themeColor="text1"/>
          <w:sz w:val="24"/>
          <w:szCs w:val="24"/>
        </w:rPr>
        <w:t>23</w:t>
      </w:r>
      <w:r w:rsidRPr="07B2227C">
        <w:rPr>
          <w:rFonts w:ascii="Times New Roman" w:eastAsia="Times New Roman" w:hAnsi="Times New Roman" w:cs="Times New Roman"/>
          <w:color w:val="000000" w:themeColor="text1"/>
          <w:sz w:val="24"/>
          <w:szCs w:val="24"/>
        </w:rPr>
        <w:t>(4), pp.512-530. Available at:</w:t>
      </w:r>
      <w:hyperlink r:id="rId14">
        <w:r w:rsidRPr="07B2227C">
          <w:rPr>
            <w:rStyle w:val="Hyperlink"/>
            <w:rFonts w:ascii="Times New Roman" w:eastAsia="Times New Roman" w:hAnsi="Times New Roman" w:cs="Times New Roman"/>
            <w:sz w:val="24"/>
            <w:szCs w:val="24"/>
          </w:rPr>
          <w:t xml:space="preserve"> https://journals.sagepub.com/doi/abs/10.1177/1367877919899963</w:t>
        </w:r>
      </w:hyperlink>
    </w:p>
    <w:p w14:paraId="6C7F386A" w14:textId="05113922" w:rsidR="00922CB8" w:rsidRDefault="07B2227C" w:rsidP="07B2227C">
      <w:pPr>
        <w:jc w:val="both"/>
      </w:pPr>
      <w:proofErr w:type="spellStart"/>
      <w:r w:rsidRPr="07B2227C">
        <w:rPr>
          <w:rFonts w:ascii="Times New Roman" w:eastAsia="Times New Roman" w:hAnsi="Times New Roman" w:cs="Times New Roman"/>
          <w:color w:val="000000" w:themeColor="text1"/>
          <w:sz w:val="24"/>
          <w:szCs w:val="24"/>
        </w:rPr>
        <w:t>Kadiri</w:t>
      </w:r>
      <w:proofErr w:type="spellEnd"/>
      <w:r w:rsidRPr="07B2227C">
        <w:rPr>
          <w:rFonts w:ascii="Times New Roman" w:eastAsia="Times New Roman" w:hAnsi="Times New Roman" w:cs="Times New Roman"/>
          <w:color w:val="000000" w:themeColor="text1"/>
          <w:sz w:val="24"/>
          <w:szCs w:val="24"/>
        </w:rPr>
        <w:t xml:space="preserve">, S.B., Kerr, A.P., Oswald, N.K., </w:t>
      </w:r>
      <w:proofErr w:type="spellStart"/>
      <w:r w:rsidRPr="07B2227C">
        <w:rPr>
          <w:rFonts w:ascii="Times New Roman" w:eastAsia="Times New Roman" w:hAnsi="Times New Roman" w:cs="Times New Roman"/>
          <w:color w:val="000000" w:themeColor="text1"/>
          <w:sz w:val="24"/>
          <w:szCs w:val="24"/>
        </w:rPr>
        <w:t>Budacan</w:t>
      </w:r>
      <w:proofErr w:type="spellEnd"/>
      <w:r w:rsidRPr="07B2227C">
        <w:rPr>
          <w:rFonts w:ascii="Times New Roman" w:eastAsia="Times New Roman" w:hAnsi="Times New Roman" w:cs="Times New Roman"/>
          <w:color w:val="000000" w:themeColor="text1"/>
          <w:sz w:val="24"/>
          <w:szCs w:val="24"/>
        </w:rPr>
        <w:t xml:space="preserve">, A.M., Flanagan, S., </w:t>
      </w:r>
      <w:proofErr w:type="spellStart"/>
      <w:r w:rsidRPr="07B2227C">
        <w:rPr>
          <w:rFonts w:ascii="Times New Roman" w:eastAsia="Times New Roman" w:hAnsi="Times New Roman" w:cs="Times New Roman"/>
          <w:color w:val="000000" w:themeColor="text1"/>
          <w:sz w:val="24"/>
          <w:szCs w:val="24"/>
        </w:rPr>
        <w:t>Golby</w:t>
      </w:r>
      <w:proofErr w:type="spellEnd"/>
      <w:r w:rsidRPr="07B2227C">
        <w:rPr>
          <w:rFonts w:ascii="Times New Roman" w:eastAsia="Times New Roman" w:hAnsi="Times New Roman" w:cs="Times New Roman"/>
          <w:color w:val="000000" w:themeColor="text1"/>
          <w:sz w:val="24"/>
          <w:szCs w:val="24"/>
        </w:rPr>
        <w:t xml:space="preserve">, C., Lightfoot, S. and Naidu, B., 2019. Fit 4 surgery, a bespoke app with biofeedback delivers rehabilitation at home before and after elective lung resection. Journal of cardiothoracic surgery, 14(1), pp.1-10. Available at: </w:t>
      </w:r>
      <w:hyperlink r:id="rId15">
        <w:r w:rsidRPr="07B2227C">
          <w:rPr>
            <w:rStyle w:val="Hyperlink"/>
            <w:rFonts w:ascii="Times New Roman" w:eastAsia="Times New Roman" w:hAnsi="Times New Roman" w:cs="Times New Roman"/>
            <w:sz w:val="24"/>
            <w:szCs w:val="24"/>
          </w:rPr>
          <w:t>https://cardiothoracicsurgery.biomedcentral.com/articles/10.1186/s13019-019-0951-6</w:t>
        </w:r>
      </w:hyperlink>
    </w:p>
    <w:p w14:paraId="41C591C7" w14:textId="42F46682"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Lewis, C.Y., Carmona, R.H. and Roberts, C.S., 2020. Should every physician be ready to act as a community first responder? </w:t>
      </w:r>
      <w:r w:rsidRPr="07B2227C">
        <w:rPr>
          <w:rFonts w:ascii="Times New Roman" w:eastAsia="Times New Roman" w:hAnsi="Times New Roman" w:cs="Times New Roman"/>
          <w:i/>
          <w:iCs/>
          <w:color w:val="000000" w:themeColor="text1"/>
          <w:sz w:val="24"/>
          <w:szCs w:val="24"/>
        </w:rPr>
        <w:t>Injury</w:t>
      </w:r>
      <w:r w:rsidRPr="07B2227C">
        <w:rPr>
          <w:rFonts w:ascii="Times New Roman" w:eastAsia="Times New Roman" w:hAnsi="Times New Roman" w:cs="Times New Roman"/>
          <w:color w:val="000000" w:themeColor="text1"/>
          <w:sz w:val="24"/>
          <w:szCs w:val="24"/>
        </w:rPr>
        <w:t xml:space="preserve">, </w:t>
      </w:r>
      <w:r w:rsidRPr="07B2227C">
        <w:rPr>
          <w:rFonts w:ascii="Times New Roman" w:eastAsia="Times New Roman" w:hAnsi="Times New Roman" w:cs="Times New Roman"/>
          <w:i/>
          <w:iCs/>
          <w:color w:val="000000" w:themeColor="text1"/>
          <w:sz w:val="24"/>
          <w:szCs w:val="24"/>
        </w:rPr>
        <w:t>51</w:t>
      </w:r>
      <w:r w:rsidRPr="07B2227C">
        <w:rPr>
          <w:rFonts w:ascii="Times New Roman" w:eastAsia="Times New Roman" w:hAnsi="Times New Roman" w:cs="Times New Roman"/>
          <w:color w:val="000000" w:themeColor="text1"/>
          <w:sz w:val="24"/>
          <w:szCs w:val="24"/>
        </w:rPr>
        <w:t>(12), pp.2731-2733. Available at:</w:t>
      </w:r>
      <w:hyperlink r:id="rId16">
        <w:r w:rsidRPr="07B2227C">
          <w:rPr>
            <w:rStyle w:val="Hyperlink"/>
            <w:rFonts w:ascii="Times New Roman" w:eastAsia="Times New Roman" w:hAnsi="Times New Roman" w:cs="Times New Roman"/>
            <w:sz w:val="24"/>
            <w:szCs w:val="24"/>
          </w:rPr>
          <w:t xml:space="preserve"> https://www.injuryjournal.com/article/S0020-1383(20)30846-9/fulltext</w:t>
        </w:r>
      </w:hyperlink>
    </w:p>
    <w:p w14:paraId="54186105" w14:textId="1EA5D7C7" w:rsidR="00922CB8" w:rsidRDefault="07B2227C" w:rsidP="07B2227C">
      <w:pPr>
        <w:jc w:val="both"/>
      </w:pPr>
      <w:proofErr w:type="spellStart"/>
      <w:r w:rsidRPr="07B2227C">
        <w:rPr>
          <w:rFonts w:ascii="Times New Roman" w:eastAsia="Times New Roman" w:hAnsi="Times New Roman" w:cs="Times New Roman"/>
          <w:color w:val="000000" w:themeColor="text1"/>
          <w:sz w:val="24"/>
          <w:szCs w:val="24"/>
        </w:rPr>
        <w:t>Meesters</w:t>
      </w:r>
      <w:proofErr w:type="spellEnd"/>
      <w:r w:rsidRPr="07B2227C">
        <w:rPr>
          <w:rFonts w:ascii="Times New Roman" w:eastAsia="Times New Roman" w:hAnsi="Times New Roman" w:cs="Times New Roman"/>
          <w:color w:val="000000" w:themeColor="text1"/>
          <w:sz w:val="24"/>
          <w:szCs w:val="24"/>
        </w:rPr>
        <w:t xml:space="preserve">, K., </w:t>
      </w:r>
      <w:proofErr w:type="spellStart"/>
      <w:r w:rsidRPr="07B2227C">
        <w:rPr>
          <w:rFonts w:ascii="Times New Roman" w:eastAsia="Times New Roman" w:hAnsi="Times New Roman" w:cs="Times New Roman"/>
          <w:color w:val="000000" w:themeColor="text1"/>
          <w:sz w:val="24"/>
          <w:szCs w:val="24"/>
        </w:rPr>
        <w:t>Nespeca</w:t>
      </w:r>
      <w:proofErr w:type="spellEnd"/>
      <w:r w:rsidRPr="07B2227C">
        <w:rPr>
          <w:rFonts w:ascii="Times New Roman" w:eastAsia="Times New Roman" w:hAnsi="Times New Roman" w:cs="Times New Roman"/>
          <w:color w:val="000000" w:themeColor="text1"/>
          <w:sz w:val="24"/>
          <w:szCs w:val="24"/>
        </w:rPr>
        <w:t xml:space="preserve">, V. and Comes, T., 2019, May. Designing Disaster Information Management Systems 2.0: Connecting communities and responders. In ISCRAM. Available at: </w:t>
      </w:r>
      <w:hyperlink r:id="rId17">
        <w:r w:rsidRPr="07B2227C">
          <w:rPr>
            <w:rStyle w:val="Hyperlink"/>
            <w:rFonts w:ascii="Times New Roman" w:eastAsia="Times New Roman" w:hAnsi="Times New Roman" w:cs="Times New Roman"/>
            <w:sz w:val="24"/>
            <w:szCs w:val="24"/>
          </w:rPr>
          <w:t>http://idl.iscram.org/files/kennymeesters/2019/1950_KennyMeesters_etal2019.pdf</w:t>
        </w:r>
      </w:hyperlink>
      <w:r w:rsidRPr="07B2227C">
        <w:rPr>
          <w:rFonts w:ascii="Times New Roman" w:eastAsia="Times New Roman" w:hAnsi="Times New Roman" w:cs="Times New Roman"/>
          <w:color w:val="000000" w:themeColor="text1"/>
          <w:sz w:val="24"/>
          <w:szCs w:val="24"/>
        </w:rPr>
        <w:t xml:space="preserve"> </w:t>
      </w:r>
    </w:p>
    <w:p w14:paraId="2A9504E9" w14:textId="19A6F412" w:rsidR="00922CB8" w:rsidRDefault="07B2227C" w:rsidP="07B2227C">
      <w:pPr>
        <w:jc w:val="both"/>
      </w:pPr>
      <w:proofErr w:type="spellStart"/>
      <w:r w:rsidRPr="07B2227C">
        <w:rPr>
          <w:rFonts w:ascii="Times New Roman" w:eastAsia="Times New Roman" w:hAnsi="Times New Roman" w:cs="Times New Roman"/>
          <w:color w:val="000000" w:themeColor="text1"/>
          <w:sz w:val="24"/>
          <w:szCs w:val="24"/>
        </w:rPr>
        <w:t>Metelmann</w:t>
      </w:r>
      <w:proofErr w:type="spellEnd"/>
      <w:r w:rsidRPr="07B2227C">
        <w:rPr>
          <w:rFonts w:ascii="Times New Roman" w:eastAsia="Times New Roman" w:hAnsi="Times New Roman" w:cs="Times New Roman"/>
          <w:color w:val="000000" w:themeColor="text1"/>
          <w:sz w:val="24"/>
          <w:szCs w:val="24"/>
        </w:rPr>
        <w:t xml:space="preserve">, C., </w:t>
      </w:r>
      <w:proofErr w:type="spellStart"/>
      <w:r w:rsidRPr="07B2227C">
        <w:rPr>
          <w:rFonts w:ascii="Times New Roman" w:eastAsia="Times New Roman" w:hAnsi="Times New Roman" w:cs="Times New Roman"/>
          <w:color w:val="000000" w:themeColor="text1"/>
          <w:sz w:val="24"/>
          <w:szCs w:val="24"/>
        </w:rPr>
        <w:t>Metelmann</w:t>
      </w:r>
      <w:proofErr w:type="spellEnd"/>
      <w:r w:rsidRPr="07B2227C">
        <w:rPr>
          <w:rFonts w:ascii="Times New Roman" w:eastAsia="Times New Roman" w:hAnsi="Times New Roman" w:cs="Times New Roman"/>
          <w:color w:val="000000" w:themeColor="text1"/>
          <w:sz w:val="24"/>
          <w:szCs w:val="24"/>
        </w:rPr>
        <w:t xml:space="preserve">, B., </w:t>
      </w:r>
      <w:proofErr w:type="spellStart"/>
      <w:r w:rsidRPr="07B2227C">
        <w:rPr>
          <w:rFonts w:ascii="Times New Roman" w:eastAsia="Times New Roman" w:hAnsi="Times New Roman" w:cs="Times New Roman"/>
          <w:color w:val="000000" w:themeColor="text1"/>
          <w:sz w:val="24"/>
          <w:szCs w:val="24"/>
        </w:rPr>
        <w:t>Kohnen</w:t>
      </w:r>
      <w:proofErr w:type="spellEnd"/>
      <w:r w:rsidRPr="07B2227C">
        <w:rPr>
          <w:rFonts w:ascii="Times New Roman" w:eastAsia="Times New Roman" w:hAnsi="Times New Roman" w:cs="Times New Roman"/>
          <w:color w:val="000000" w:themeColor="text1"/>
          <w:sz w:val="24"/>
          <w:szCs w:val="24"/>
        </w:rPr>
        <w:t xml:space="preserve">, D., </w:t>
      </w:r>
      <w:proofErr w:type="spellStart"/>
      <w:r w:rsidRPr="07B2227C">
        <w:rPr>
          <w:rFonts w:ascii="Times New Roman" w:eastAsia="Times New Roman" w:hAnsi="Times New Roman" w:cs="Times New Roman"/>
          <w:color w:val="000000" w:themeColor="text1"/>
          <w:sz w:val="24"/>
          <w:szCs w:val="24"/>
        </w:rPr>
        <w:t>Brinkrolf</w:t>
      </w:r>
      <w:proofErr w:type="spellEnd"/>
      <w:r w:rsidRPr="07B2227C">
        <w:rPr>
          <w:rFonts w:ascii="Times New Roman" w:eastAsia="Times New Roman" w:hAnsi="Times New Roman" w:cs="Times New Roman"/>
          <w:color w:val="000000" w:themeColor="text1"/>
          <w:sz w:val="24"/>
          <w:szCs w:val="24"/>
        </w:rPr>
        <w:t xml:space="preserve">, P., </w:t>
      </w:r>
      <w:proofErr w:type="spellStart"/>
      <w:r w:rsidRPr="07B2227C">
        <w:rPr>
          <w:rFonts w:ascii="Times New Roman" w:eastAsia="Times New Roman" w:hAnsi="Times New Roman" w:cs="Times New Roman"/>
          <w:color w:val="000000" w:themeColor="text1"/>
          <w:sz w:val="24"/>
          <w:szCs w:val="24"/>
        </w:rPr>
        <w:t>Andelius</w:t>
      </w:r>
      <w:proofErr w:type="spellEnd"/>
      <w:r w:rsidRPr="07B2227C">
        <w:rPr>
          <w:rFonts w:ascii="Times New Roman" w:eastAsia="Times New Roman" w:hAnsi="Times New Roman" w:cs="Times New Roman"/>
          <w:color w:val="000000" w:themeColor="text1"/>
          <w:sz w:val="24"/>
          <w:szCs w:val="24"/>
        </w:rPr>
        <w:t xml:space="preserve">, L., </w:t>
      </w:r>
      <w:proofErr w:type="spellStart"/>
      <w:r w:rsidRPr="07B2227C">
        <w:rPr>
          <w:rFonts w:ascii="Times New Roman" w:eastAsia="Times New Roman" w:hAnsi="Times New Roman" w:cs="Times New Roman"/>
          <w:color w:val="000000" w:themeColor="text1"/>
          <w:sz w:val="24"/>
          <w:szCs w:val="24"/>
        </w:rPr>
        <w:t>Böttiger</w:t>
      </w:r>
      <w:proofErr w:type="spellEnd"/>
      <w:r w:rsidRPr="07B2227C">
        <w:rPr>
          <w:rFonts w:ascii="Times New Roman" w:eastAsia="Times New Roman" w:hAnsi="Times New Roman" w:cs="Times New Roman"/>
          <w:color w:val="000000" w:themeColor="text1"/>
          <w:sz w:val="24"/>
          <w:szCs w:val="24"/>
        </w:rPr>
        <w:t xml:space="preserve">, B.W., </w:t>
      </w:r>
      <w:proofErr w:type="spellStart"/>
      <w:r w:rsidRPr="07B2227C">
        <w:rPr>
          <w:rFonts w:ascii="Times New Roman" w:eastAsia="Times New Roman" w:hAnsi="Times New Roman" w:cs="Times New Roman"/>
          <w:color w:val="000000" w:themeColor="text1"/>
          <w:sz w:val="24"/>
          <w:szCs w:val="24"/>
        </w:rPr>
        <w:t>Burkart</w:t>
      </w:r>
      <w:proofErr w:type="spellEnd"/>
      <w:r w:rsidRPr="07B2227C">
        <w:rPr>
          <w:rFonts w:ascii="Times New Roman" w:eastAsia="Times New Roman" w:hAnsi="Times New Roman" w:cs="Times New Roman"/>
          <w:color w:val="000000" w:themeColor="text1"/>
          <w:sz w:val="24"/>
          <w:szCs w:val="24"/>
        </w:rPr>
        <w:t xml:space="preserve">, R., </w:t>
      </w:r>
      <w:proofErr w:type="spellStart"/>
      <w:r w:rsidRPr="07B2227C">
        <w:rPr>
          <w:rFonts w:ascii="Times New Roman" w:eastAsia="Times New Roman" w:hAnsi="Times New Roman" w:cs="Times New Roman"/>
          <w:color w:val="000000" w:themeColor="text1"/>
          <w:sz w:val="24"/>
          <w:szCs w:val="24"/>
        </w:rPr>
        <w:t>Hahnenkamp</w:t>
      </w:r>
      <w:proofErr w:type="spellEnd"/>
      <w:r w:rsidRPr="07B2227C">
        <w:rPr>
          <w:rFonts w:ascii="Times New Roman" w:eastAsia="Times New Roman" w:hAnsi="Times New Roman" w:cs="Times New Roman"/>
          <w:color w:val="000000" w:themeColor="text1"/>
          <w:sz w:val="24"/>
          <w:szCs w:val="24"/>
        </w:rPr>
        <w:t xml:space="preserve">, K., </w:t>
      </w:r>
      <w:proofErr w:type="spellStart"/>
      <w:r w:rsidRPr="07B2227C">
        <w:rPr>
          <w:rFonts w:ascii="Times New Roman" w:eastAsia="Times New Roman" w:hAnsi="Times New Roman" w:cs="Times New Roman"/>
          <w:color w:val="000000" w:themeColor="text1"/>
          <w:sz w:val="24"/>
          <w:szCs w:val="24"/>
        </w:rPr>
        <w:t>Krammel</w:t>
      </w:r>
      <w:proofErr w:type="spellEnd"/>
      <w:r w:rsidRPr="07B2227C">
        <w:rPr>
          <w:rFonts w:ascii="Times New Roman" w:eastAsia="Times New Roman" w:hAnsi="Times New Roman" w:cs="Times New Roman"/>
          <w:color w:val="000000" w:themeColor="text1"/>
          <w:sz w:val="24"/>
          <w:szCs w:val="24"/>
        </w:rPr>
        <w:t xml:space="preserve">, M., Marks, T., and Müller, M.P., 2021. Smartphone-based dispatch of community first responders to out-of-hospital cardiac arrest-statements from an international consensus conference. </w:t>
      </w:r>
      <w:r w:rsidRPr="07B2227C">
        <w:rPr>
          <w:rFonts w:ascii="Times New Roman" w:eastAsia="Times New Roman" w:hAnsi="Times New Roman" w:cs="Times New Roman"/>
          <w:i/>
          <w:iCs/>
          <w:color w:val="000000" w:themeColor="text1"/>
          <w:sz w:val="24"/>
          <w:szCs w:val="24"/>
        </w:rPr>
        <w:t>Scandinavian Journal of Trauma, Resuscitation and Emergency Medicine</w:t>
      </w:r>
      <w:r w:rsidRPr="07B2227C">
        <w:rPr>
          <w:rFonts w:ascii="Times New Roman" w:eastAsia="Times New Roman" w:hAnsi="Times New Roman" w:cs="Times New Roman"/>
          <w:color w:val="000000" w:themeColor="text1"/>
          <w:sz w:val="24"/>
          <w:szCs w:val="24"/>
        </w:rPr>
        <w:t xml:space="preserve">, </w:t>
      </w:r>
      <w:r w:rsidRPr="07B2227C">
        <w:rPr>
          <w:rFonts w:ascii="Times New Roman" w:eastAsia="Times New Roman" w:hAnsi="Times New Roman" w:cs="Times New Roman"/>
          <w:i/>
          <w:iCs/>
          <w:color w:val="000000" w:themeColor="text1"/>
          <w:sz w:val="24"/>
          <w:szCs w:val="24"/>
        </w:rPr>
        <w:t>29</w:t>
      </w:r>
      <w:r w:rsidRPr="07B2227C">
        <w:rPr>
          <w:rFonts w:ascii="Times New Roman" w:eastAsia="Times New Roman" w:hAnsi="Times New Roman" w:cs="Times New Roman"/>
          <w:color w:val="000000" w:themeColor="text1"/>
          <w:sz w:val="24"/>
          <w:szCs w:val="24"/>
        </w:rPr>
        <w:t>(1), pp.1-9. Available at:</w:t>
      </w:r>
      <w:hyperlink r:id="rId18">
        <w:r w:rsidRPr="07B2227C">
          <w:rPr>
            <w:rStyle w:val="Hyperlink"/>
            <w:rFonts w:ascii="Times New Roman" w:eastAsia="Times New Roman" w:hAnsi="Times New Roman" w:cs="Times New Roman"/>
            <w:sz w:val="24"/>
            <w:szCs w:val="24"/>
          </w:rPr>
          <w:t xml:space="preserve"> https://link.springer.com/article/10.1186/s13049-021-00841-1</w:t>
        </w:r>
      </w:hyperlink>
    </w:p>
    <w:p w14:paraId="55B848DD" w14:textId="0E1D0337" w:rsidR="00922CB8" w:rsidRDefault="07B2227C" w:rsidP="07B2227C">
      <w:pPr>
        <w:jc w:val="both"/>
      </w:pPr>
      <w:proofErr w:type="spellStart"/>
      <w:r w:rsidRPr="07B2227C">
        <w:rPr>
          <w:rFonts w:ascii="Times New Roman" w:eastAsia="Times New Roman" w:hAnsi="Times New Roman" w:cs="Times New Roman"/>
          <w:color w:val="000000" w:themeColor="text1"/>
          <w:sz w:val="24"/>
          <w:szCs w:val="24"/>
        </w:rPr>
        <w:t>Nohl</w:t>
      </w:r>
      <w:proofErr w:type="spellEnd"/>
      <w:r w:rsidRPr="07B2227C">
        <w:rPr>
          <w:rFonts w:ascii="Times New Roman" w:eastAsia="Times New Roman" w:hAnsi="Times New Roman" w:cs="Times New Roman"/>
          <w:color w:val="000000" w:themeColor="text1"/>
          <w:sz w:val="24"/>
          <w:szCs w:val="24"/>
        </w:rPr>
        <w:t xml:space="preserve">, A., </w:t>
      </w:r>
      <w:proofErr w:type="spellStart"/>
      <w:r w:rsidRPr="07B2227C">
        <w:rPr>
          <w:rFonts w:ascii="Times New Roman" w:eastAsia="Times New Roman" w:hAnsi="Times New Roman" w:cs="Times New Roman"/>
          <w:color w:val="000000" w:themeColor="text1"/>
          <w:sz w:val="24"/>
          <w:szCs w:val="24"/>
        </w:rPr>
        <w:t>Afflerbach</w:t>
      </w:r>
      <w:proofErr w:type="spellEnd"/>
      <w:r w:rsidRPr="07B2227C">
        <w:rPr>
          <w:rFonts w:ascii="Times New Roman" w:eastAsia="Times New Roman" w:hAnsi="Times New Roman" w:cs="Times New Roman"/>
          <w:color w:val="000000" w:themeColor="text1"/>
          <w:sz w:val="24"/>
          <w:szCs w:val="24"/>
        </w:rPr>
        <w:t xml:space="preserve">, C., </w:t>
      </w:r>
      <w:proofErr w:type="spellStart"/>
      <w:r w:rsidRPr="07B2227C">
        <w:rPr>
          <w:rFonts w:ascii="Times New Roman" w:eastAsia="Times New Roman" w:hAnsi="Times New Roman" w:cs="Times New Roman"/>
          <w:color w:val="000000" w:themeColor="text1"/>
          <w:sz w:val="24"/>
          <w:szCs w:val="24"/>
        </w:rPr>
        <w:t>Lurz</w:t>
      </w:r>
      <w:proofErr w:type="spellEnd"/>
      <w:r w:rsidRPr="07B2227C">
        <w:rPr>
          <w:rFonts w:ascii="Times New Roman" w:eastAsia="Times New Roman" w:hAnsi="Times New Roman" w:cs="Times New Roman"/>
          <w:color w:val="000000" w:themeColor="text1"/>
          <w:sz w:val="24"/>
          <w:szCs w:val="24"/>
        </w:rPr>
        <w:t xml:space="preserve">, C., </w:t>
      </w:r>
      <w:proofErr w:type="spellStart"/>
      <w:r w:rsidRPr="07B2227C">
        <w:rPr>
          <w:rFonts w:ascii="Times New Roman" w:eastAsia="Times New Roman" w:hAnsi="Times New Roman" w:cs="Times New Roman"/>
          <w:color w:val="000000" w:themeColor="text1"/>
          <w:sz w:val="24"/>
          <w:szCs w:val="24"/>
        </w:rPr>
        <w:t>Brune</w:t>
      </w:r>
      <w:proofErr w:type="spellEnd"/>
      <w:r w:rsidRPr="07B2227C">
        <w:rPr>
          <w:rFonts w:ascii="Times New Roman" w:eastAsia="Times New Roman" w:hAnsi="Times New Roman" w:cs="Times New Roman"/>
          <w:color w:val="000000" w:themeColor="text1"/>
          <w:sz w:val="24"/>
          <w:szCs w:val="24"/>
        </w:rPr>
        <w:t xml:space="preserve">, B., </w:t>
      </w:r>
      <w:proofErr w:type="spellStart"/>
      <w:r w:rsidRPr="07B2227C">
        <w:rPr>
          <w:rFonts w:ascii="Times New Roman" w:eastAsia="Times New Roman" w:hAnsi="Times New Roman" w:cs="Times New Roman"/>
          <w:color w:val="000000" w:themeColor="text1"/>
          <w:sz w:val="24"/>
          <w:szCs w:val="24"/>
        </w:rPr>
        <w:t>Ohmann</w:t>
      </w:r>
      <w:proofErr w:type="spellEnd"/>
      <w:r w:rsidRPr="07B2227C">
        <w:rPr>
          <w:rFonts w:ascii="Times New Roman" w:eastAsia="Times New Roman" w:hAnsi="Times New Roman" w:cs="Times New Roman"/>
          <w:color w:val="000000" w:themeColor="text1"/>
          <w:sz w:val="24"/>
          <w:szCs w:val="24"/>
        </w:rPr>
        <w:t xml:space="preserve">, T., </w:t>
      </w:r>
      <w:proofErr w:type="spellStart"/>
      <w:r w:rsidRPr="07B2227C">
        <w:rPr>
          <w:rFonts w:ascii="Times New Roman" w:eastAsia="Times New Roman" w:hAnsi="Times New Roman" w:cs="Times New Roman"/>
          <w:color w:val="000000" w:themeColor="text1"/>
          <w:sz w:val="24"/>
          <w:szCs w:val="24"/>
        </w:rPr>
        <w:t>Weichert</w:t>
      </w:r>
      <w:proofErr w:type="spellEnd"/>
      <w:r w:rsidRPr="07B2227C">
        <w:rPr>
          <w:rFonts w:ascii="Times New Roman" w:eastAsia="Times New Roman" w:hAnsi="Times New Roman" w:cs="Times New Roman"/>
          <w:color w:val="000000" w:themeColor="text1"/>
          <w:sz w:val="24"/>
          <w:szCs w:val="24"/>
        </w:rPr>
        <w:t xml:space="preserve">, V., </w:t>
      </w:r>
      <w:proofErr w:type="spellStart"/>
      <w:r w:rsidRPr="07B2227C">
        <w:rPr>
          <w:rFonts w:ascii="Times New Roman" w:eastAsia="Times New Roman" w:hAnsi="Times New Roman" w:cs="Times New Roman"/>
          <w:color w:val="000000" w:themeColor="text1"/>
          <w:sz w:val="24"/>
          <w:szCs w:val="24"/>
        </w:rPr>
        <w:t>Zeiger</w:t>
      </w:r>
      <w:proofErr w:type="spellEnd"/>
      <w:r w:rsidRPr="07B2227C">
        <w:rPr>
          <w:rFonts w:ascii="Times New Roman" w:eastAsia="Times New Roman" w:hAnsi="Times New Roman" w:cs="Times New Roman"/>
          <w:color w:val="000000" w:themeColor="text1"/>
          <w:sz w:val="24"/>
          <w:szCs w:val="24"/>
        </w:rPr>
        <w:t xml:space="preserve">, S. and </w:t>
      </w:r>
      <w:proofErr w:type="spellStart"/>
      <w:r w:rsidRPr="07B2227C">
        <w:rPr>
          <w:rFonts w:ascii="Times New Roman" w:eastAsia="Times New Roman" w:hAnsi="Times New Roman" w:cs="Times New Roman"/>
          <w:color w:val="000000" w:themeColor="text1"/>
          <w:sz w:val="24"/>
          <w:szCs w:val="24"/>
        </w:rPr>
        <w:t>Dudda</w:t>
      </w:r>
      <w:proofErr w:type="spellEnd"/>
      <w:r w:rsidRPr="07B2227C">
        <w:rPr>
          <w:rFonts w:ascii="Times New Roman" w:eastAsia="Times New Roman" w:hAnsi="Times New Roman" w:cs="Times New Roman"/>
          <w:color w:val="000000" w:themeColor="text1"/>
          <w:sz w:val="24"/>
          <w:szCs w:val="24"/>
        </w:rPr>
        <w:t xml:space="preserve">, M., 2021. Acceptance of COVID-19 vaccination among front-line health care workers: a nationwide survey of emergency medical services personnel from Germany. </w:t>
      </w:r>
      <w:r w:rsidRPr="07B2227C">
        <w:rPr>
          <w:rFonts w:ascii="Times New Roman" w:eastAsia="Times New Roman" w:hAnsi="Times New Roman" w:cs="Times New Roman"/>
          <w:i/>
          <w:iCs/>
          <w:color w:val="000000" w:themeColor="text1"/>
          <w:sz w:val="24"/>
          <w:szCs w:val="24"/>
        </w:rPr>
        <w:t>Vaccines</w:t>
      </w:r>
      <w:r w:rsidRPr="07B2227C">
        <w:rPr>
          <w:rFonts w:ascii="Times New Roman" w:eastAsia="Times New Roman" w:hAnsi="Times New Roman" w:cs="Times New Roman"/>
          <w:color w:val="000000" w:themeColor="text1"/>
          <w:sz w:val="24"/>
          <w:szCs w:val="24"/>
        </w:rPr>
        <w:t xml:space="preserve">, </w:t>
      </w:r>
      <w:r w:rsidRPr="07B2227C">
        <w:rPr>
          <w:rFonts w:ascii="Times New Roman" w:eastAsia="Times New Roman" w:hAnsi="Times New Roman" w:cs="Times New Roman"/>
          <w:i/>
          <w:iCs/>
          <w:color w:val="000000" w:themeColor="text1"/>
          <w:sz w:val="24"/>
          <w:szCs w:val="24"/>
        </w:rPr>
        <w:t>9</w:t>
      </w:r>
      <w:r w:rsidRPr="07B2227C">
        <w:rPr>
          <w:rFonts w:ascii="Times New Roman" w:eastAsia="Times New Roman" w:hAnsi="Times New Roman" w:cs="Times New Roman"/>
          <w:color w:val="000000" w:themeColor="text1"/>
          <w:sz w:val="24"/>
          <w:szCs w:val="24"/>
        </w:rPr>
        <w:t>(5), p.424. available at:</w:t>
      </w:r>
      <w:hyperlink r:id="rId19">
        <w:r w:rsidRPr="07B2227C">
          <w:rPr>
            <w:rStyle w:val="Hyperlink"/>
            <w:rFonts w:ascii="Times New Roman" w:eastAsia="Times New Roman" w:hAnsi="Times New Roman" w:cs="Times New Roman"/>
            <w:sz w:val="24"/>
            <w:szCs w:val="24"/>
          </w:rPr>
          <w:t xml:space="preserve"> https://www.mdpi.com/2076-393X/9/5/424</w:t>
        </w:r>
      </w:hyperlink>
    </w:p>
    <w:p w14:paraId="55D1F481" w14:textId="1AD345D0" w:rsidR="00922CB8" w:rsidRDefault="07B2227C" w:rsidP="07B2227C">
      <w:pPr>
        <w:jc w:val="both"/>
      </w:pPr>
      <w:proofErr w:type="spellStart"/>
      <w:r w:rsidRPr="07B2227C">
        <w:rPr>
          <w:rFonts w:ascii="Times New Roman" w:eastAsia="Times New Roman" w:hAnsi="Times New Roman" w:cs="Times New Roman"/>
          <w:color w:val="000000" w:themeColor="text1"/>
          <w:sz w:val="24"/>
          <w:szCs w:val="24"/>
        </w:rPr>
        <w:t>Paramore</w:t>
      </w:r>
      <w:proofErr w:type="spellEnd"/>
      <w:r w:rsidRPr="07B2227C">
        <w:rPr>
          <w:rFonts w:ascii="Times New Roman" w:eastAsia="Times New Roman" w:hAnsi="Times New Roman" w:cs="Times New Roman"/>
          <w:color w:val="000000" w:themeColor="text1"/>
          <w:sz w:val="24"/>
          <w:szCs w:val="24"/>
        </w:rPr>
        <w:t xml:space="preserve">, C., </w:t>
      </w:r>
      <w:proofErr w:type="spellStart"/>
      <w:r w:rsidRPr="07B2227C">
        <w:rPr>
          <w:rFonts w:ascii="Times New Roman" w:eastAsia="Times New Roman" w:hAnsi="Times New Roman" w:cs="Times New Roman"/>
          <w:color w:val="000000" w:themeColor="text1"/>
          <w:sz w:val="24"/>
          <w:szCs w:val="24"/>
        </w:rPr>
        <w:t>Helfer</w:t>
      </w:r>
      <w:proofErr w:type="spellEnd"/>
      <w:r w:rsidRPr="07B2227C">
        <w:rPr>
          <w:rFonts w:ascii="Times New Roman" w:eastAsia="Times New Roman" w:hAnsi="Times New Roman" w:cs="Times New Roman"/>
          <w:color w:val="000000" w:themeColor="text1"/>
          <w:sz w:val="24"/>
          <w:szCs w:val="24"/>
        </w:rPr>
        <w:t xml:space="preserve">, J., Levine, L., </w:t>
      </w:r>
      <w:proofErr w:type="spellStart"/>
      <w:r w:rsidRPr="07B2227C">
        <w:rPr>
          <w:rFonts w:ascii="Times New Roman" w:eastAsia="Times New Roman" w:hAnsi="Times New Roman" w:cs="Times New Roman"/>
          <w:color w:val="000000" w:themeColor="text1"/>
          <w:sz w:val="24"/>
          <w:szCs w:val="24"/>
        </w:rPr>
        <w:t>Kousoulakou</w:t>
      </w:r>
      <w:proofErr w:type="spellEnd"/>
      <w:r w:rsidRPr="07B2227C">
        <w:rPr>
          <w:rFonts w:ascii="Times New Roman" w:eastAsia="Times New Roman" w:hAnsi="Times New Roman" w:cs="Times New Roman"/>
          <w:color w:val="000000" w:themeColor="text1"/>
          <w:sz w:val="24"/>
          <w:szCs w:val="24"/>
        </w:rPr>
        <w:t xml:space="preserve">, H. and Larkin, M., 2019. PRO136 PATIENT-REPORTED BURDEN OF TRANSFUSION-DEPENDENT BETA-THALASSEMIA IN THE USA AND UK MEASURED USING A DIGITAL APP. Value in Health, 22, p.S866. Available at: </w:t>
      </w:r>
      <w:hyperlink r:id="rId20">
        <w:r w:rsidRPr="07B2227C">
          <w:rPr>
            <w:rStyle w:val="Hyperlink"/>
            <w:rFonts w:ascii="Times New Roman" w:eastAsia="Times New Roman" w:hAnsi="Times New Roman" w:cs="Times New Roman"/>
            <w:sz w:val="24"/>
            <w:szCs w:val="24"/>
          </w:rPr>
          <w:t>https://www.valueinhealthjournal.com/article/S1098-3015(19)34843-0/pdf</w:t>
        </w:r>
      </w:hyperlink>
    </w:p>
    <w:p w14:paraId="7B7BD2D5" w14:textId="7AFA255F" w:rsidR="00922CB8" w:rsidRDefault="07B2227C" w:rsidP="07B2227C">
      <w:pPr>
        <w:jc w:val="both"/>
      </w:pPr>
      <w:r w:rsidRPr="07B2227C">
        <w:rPr>
          <w:rFonts w:ascii="Times New Roman" w:eastAsia="Times New Roman" w:hAnsi="Times New Roman" w:cs="Times New Roman"/>
          <w:color w:val="000000" w:themeColor="text1"/>
          <w:sz w:val="24"/>
          <w:szCs w:val="24"/>
        </w:rPr>
        <w:t xml:space="preserve">Sutton, H., 2020. Reframe how to serve your community in the midst of a pandemic. </w:t>
      </w:r>
      <w:r w:rsidRPr="07B2227C">
        <w:rPr>
          <w:rFonts w:ascii="Times New Roman" w:eastAsia="Times New Roman" w:hAnsi="Times New Roman" w:cs="Times New Roman"/>
          <w:i/>
          <w:iCs/>
          <w:color w:val="000000" w:themeColor="text1"/>
          <w:sz w:val="24"/>
          <w:szCs w:val="24"/>
        </w:rPr>
        <w:t>Campus Security Report</w:t>
      </w:r>
      <w:r w:rsidRPr="07B2227C">
        <w:rPr>
          <w:rFonts w:ascii="Times New Roman" w:eastAsia="Times New Roman" w:hAnsi="Times New Roman" w:cs="Times New Roman"/>
          <w:color w:val="000000" w:themeColor="text1"/>
          <w:sz w:val="24"/>
          <w:szCs w:val="24"/>
        </w:rPr>
        <w:t xml:space="preserve">, </w:t>
      </w:r>
      <w:r w:rsidRPr="07B2227C">
        <w:rPr>
          <w:rFonts w:ascii="Times New Roman" w:eastAsia="Times New Roman" w:hAnsi="Times New Roman" w:cs="Times New Roman"/>
          <w:i/>
          <w:iCs/>
          <w:color w:val="000000" w:themeColor="text1"/>
          <w:sz w:val="24"/>
          <w:szCs w:val="24"/>
        </w:rPr>
        <w:t>17</w:t>
      </w:r>
      <w:r w:rsidRPr="07B2227C">
        <w:rPr>
          <w:rFonts w:ascii="Times New Roman" w:eastAsia="Times New Roman" w:hAnsi="Times New Roman" w:cs="Times New Roman"/>
          <w:color w:val="000000" w:themeColor="text1"/>
          <w:sz w:val="24"/>
          <w:szCs w:val="24"/>
        </w:rPr>
        <w:t>(3), pp.3-3. Available at:</w:t>
      </w:r>
      <w:hyperlink r:id="rId21">
        <w:r w:rsidRPr="07B2227C">
          <w:rPr>
            <w:rStyle w:val="Hyperlink"/>
            <w:rFonts w:ascii="Times New Roman" w:eastAsia="Times New Roman" w:hAnsi="Times New Roman" w:cs="Times New Roman"/>
            <w:sz w:val="24"/>
            <w:szCs w:val="24"/>
          </w:rPr>
          <w:t xml:space="preserve"> https://onlinelibrary.wiley.com/doi/abs/10.1002/casr.30670</w:t>
        </w:r>
      </w:hyperlink>
    </w:p>
    <w:p w14:paraId="2C078E63" w14:textId="1E07D776" w:rsidR="00922CB8" w:rsidRDefault="07B2227C" w:rsidP="07B2227C">
      <w:r w:rsidRPr="07B2227C">
        <w:rPr>
          <w:rFonts w:ascii="Times New Roman" w:eastAsia="Times New Roman" w:hAnsi="Times New Roman" w:cs="Times New Roman"/>
          <w:color w:val="000000" w:themeColor="text1"/>
          <w:sz w:val="24"/>
          <w:szCs w:val="24"/>
        </w:rPr>
        <w:t xml:space="preserve">Wild, J., Greenberg, N., </w:t>
      </w:r>
      <w:proofErr w:type="spellStart"/>
      <w:r w:rsidRPr="07B2227C">
        <w:rPr>
          <w:rFonts w:ascii="Times New Roman" w:eastAsia="Times New Roman" w:hAnsi="Times New Roman" w:cs="Times New Roman"/>
          <w:color w:val="000000" w:themeColor="text1"/>
          <w:sz w:val="24"/>
          <w:szCs w:val="24"/>
        </w:rPr>
        <w:t>Moulds</w:t>
      </w:r>
      <w:proofErr w:type="spellEnd"/>
      <w:r w:rsidRPr="07B2227C">
        <w:rPr>
          <w:rFonts w:ascii="Times New Roman" w:eastAsia="Times New Roman" w:hAnsi="Times New Roman" w:cs="Times New Roman"/>
          <w:color w:val="000000" w:themeColor="text1"/>
          <w:sz w:val="24"/>
          <w:szCs w:val="24"/>
        </w:rPr>
        <w:t xml:space="preserve">, M.L., Sharp, M.L., Fear, N., Harvey, S., </w:t>
      </w:r>
      <w:proofErr w:type="spellStart"/>
      <w:r w:rsidRPr="07B2227C">
        <w:rPr>
          <w:rFonts w:ascii="Times New Roman" w:eastAsia="Times New Roman" w:hAnsi="Times New Roman" w:cs="Times New Roman"/>
          <w:color w:val="000000" w:themeColor="text1"/>
          <w:sz w:val="24"/>
          <w:szCs w:val="24"/>
        </w:rPr>
        <w:t>Wessely</w:t>
      </w:r>
      <w:proofErr w:type="spellEnd"/>
      <w:r w:rsidRPr="07B2227C">
        <w:rPr>
          <w:rFonts w:ascii="Times New Roman" w:eastAsia="Times New Roman" w:hAnsi="Times New Roman" w:cs="Times New Roman"/>
          <w:color w:val="000000" w:themeColor="text1"/>
          <w:sz w:val="24"/>
          <w:szCs w:val="24"/>
        </w:rPr>
        <w:t xml:space="preserve">, S. and Bryant, R.A., 2020. Pre-incident training to build resilience in first responders: recommendations on what to and what not to do. Psychiatry, 83(2), pp.128-142. Available at: </w:t>
      </w:r>
      <w:hyperlink r:id="rId22">
        <w:r w:rsidRPr="07B2227C">
          <w:rPr>
            <w:rStyle w:val="Hyperlink"/>
            <w:rFonts w:ascii="Times New Roman" w:eastAsia="Times New Roman" w:hAnsi="Times New Roman" w:cs="Times New Roman"/>
            <w:sz w:val="24"/>
            <w:szCs w:val="24"/>
          </w:rPr>
          <w:t>https://www.tandfonline.com/doi/pdf/10.1080/00332747.2020.1750215</w:t>
        </w:r>
      </w:hyperlink>
    </w:p>
    <w:sectPr w:rsidR="00922C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53F02D"/>
    <w:rsid w:val="00052566"/>
    <w:rsid w:val="000A3D9A"/>
    <w:rsid w:val="00111215"/>
    <w:rsid w:val="002040DF"/>
    <w:rsid w:val="004906FE"/>
    <w:rsid w:val="00922CB8"/>
    <w:rsid w:val="00C4770D"/>
    <w:rsid w:val="00E130EB"/>
    <w:rsid w:val="00EE314B"/>
    <w:rsid w:val="00F02732"/>
    <w:rsid w:val="07B2227C"/>
    <w:rsid w:val="0F679A13"/>
    <w:rsid w:val="12766B38"/>
    <w:rsid w:val="18CD8179"/>
    <w:rsid w:val="2F697E73"/>
    <w:rsid w:val="31E96A87"/>
    <w:rsid w:val="343CEF96"/>
    <w:rsid w:val="36BCDBAA"/>
    <w:rsid w:val="3B78218A"/>
    <w:rsid w:val="41236024"/>
    <w:rsid w:val="4383336F"/>
    <w:rsid w:val="45F6D147"/>
    <w:rsid w:val="46B9D717"/>
    <w:rsid w:val="49F177D9"/>
    <w:rsid w:val="49F274F3"/>
    <w:rsid w:val="4ACA426A"/>
    <w:rsid w:val="4C6612CB"/>
    <w:rsid w:val="4E01E32C"/>
    <w:rsid w:val="5A02D646"/>
    <w:rsid w:val="5BBB00CA"/>
    <w:rsid w:val="62D51CDB"/>
    <w:rsid w:val="660CBD9D"/>
    <w:rsid w:val="6718ABD3"/>
    <w:rsid w:val="69445E5F"/>
    <w:rsid w:val="69647728"/>
    <w:rsid w:val="6B53F02D"/>
    <w:rsid w:val="6BB7FC37"/>
    <w:rsid w:val="6C7BFF21"/>
    <w:rsid w:val="6C9C17EA"/>
    <w:rsid w:val="716F890D"/>
    <w:rsid w:val="730B596E"/>
    <w:rsid w:val="762ACEED"/>
    <w:rsid w:val="7642FA30"/>
    <w:rsid w:val="79626FAF"/>
    <w:rsid w:val="7D85E5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F02D"/>
  <w15:chartTrackingRefBased/>
  <w15:docId w15:val="{0C3FD38B-B83F-4AA3-AE05-3F80BA29F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document/d/17tLtV-Y4fL6eEGbFQYuBg3CpjcQAEWpOqDXh78vS8b8/edit" TargetMode="External" /><Relationship Id="rId13" Type="http://schemas.openxmlformats.org/officeDocument/2006/relationships/hyperlink" Target="https://www.sciencedirect.com/science/article/pii/S2666520421000527" TargetMode="External" /><Relationship Id="rId18" Type="http://schemas.openxmlformats.org/officeDocument/2006/relationships/hyperlink" Target="https://link.springer.com/article/10.1186/s13049-021-00841-1" TargetMode="External" /><Relationship Id="rId3" Type="http://schemas.openxmlformats.org/officeDocument/2006/relationships/webSettings" Target="webSettings.xml" /><Relationship Id="rId21" Type="http://schemas.openxmlformats.org/officeDocument/2006/relationships/hyperlink" Target="https://onlinelibrary.wiley.com/doi/abs/10.1002/casr.30670" TargetMode="External" /><Relationship Id="rId7" Type="http://schemas.openxmlformats.org/officeDocument/2006/relationships/hyperlink" Target="https://docs.google.com/document/d/17tLtV-Y4fL6eEGbFQYuBg3CpjcQAEWpOqDXh78vS8b8/edit" TargetMode="External" /><Relationship Id="rId12" Type="http://schemas.openxmlformats.org/officeDocument/2006/relationships/hyperlink" Target="https://docs.google.com/document/d/17tLtV-Y4fL6eEGbFQYuBg3CpjcQAEWpOqDXh78vS8b8/edit" TargetMode="External" /><Relationship Id="rId17" Type="http://schemas.openxmlformats.org/officeDocument/2006/relationships/hyperlink" Target="http://idl.iscram.org/files/kennymeesters/2019/1950_KennyMeesters_etal2019.pdf" TargetMode="External" /><Relationship Id="rId2" Type="http://schemas.openxmlformats.org/officeDocument/2006/relationships/settings" Target="settings.xml" /><Relationship Id="rId16" Type="http://schemas.openxmlformats.org/officeDocument/2006/relationships/hyperlink" Target="https://www.injuryjournal.com/article/S0020-1383(20)30846-9/fulltext" TargetMode="External" /><Relationship Id="rId20" Type="http://schemas.openxmlformats.org/officeDocument/2006/relationships/hyperlink" Target="https://www.valueinhealthjournal.com/article/S1098-3015(19)34843-0/pdf" TargetMode="External" /><Relationship Id="rId1" Type="http://schemas.openxmlformats.org/officeDocument/2006/relationships/styles" Target="styles.xml" /><Relationship Id="rId6" Type="http://schemas.openxmlformats.org/officeDocument/2006/relationships/hyperlink" Target="https://docs.google.com/document/d/17tLtV-Y4fL6eEGbFQYuBg3CpjcQAEWpOqDXh78vS8b8/edit" TargetMode="External" /><Relationship Id="rId11" Type="http://schemas.openxmlformats.org/officeDocument/2006/relationships/hyperlink" Target="https://docs.google.com/document/d/17tLtV-Y4fL6eEGbFQYuBg3CpjcQAEWpOqDXh78vS8b8/edit" TargetMode="External" /><Relationship Id="rId24" Type="http://schemas.openxmlformats.org/officeDocument/2006/relationships/theme" Target="theme/theme1.xml" /><Relationship Id="rId5" Type="http://schemas.openxmlformats.org/officeDocument/2006/relationships/hyperlink" Target="https://docs.google.com/document/d/17tLtV-Y4fL6eEGbFQYuBg3CpjcQAEWpOqDXh78vS8b8/edit" TargetMode="External" /><Relationship Id="rId15" Type="http://schemas.openxmlformats.org/officeDocument/2006/relationships/hyperlink" Target="https://cardiothoracicsurgery.biomedcentral.com/articles/10.1186/s13019-019-0951-6" TargetMode="External" /><Relationship Id="rId23" Type="http://schemas.openxmlformats.org/officeDocument/2006/relationships/fontTable" Target="fontTable.xml" /><Relationship Id="rId10" Type="http://schemas.openxmlformats.org/officeDocument/2006/relationships/hyperlink" Target="https://docs.google.com/document/d/17tLtV-Y4fL6eEGbFQYuBg3CpjcQAEWpOqDXh78vS8b8/edit" TargetMode="External" /><Relationship Id="rId19" Type="http://schemas.openxmlformats.org/officeDocument/2006/relationships/hyperlink" Target="https://www.mdpi.com/2076-393X/9/5/424" TargetMode="External" /><Relationship Id="rId4" Type="http://schemas.openxmlformats.org/officeDocument/2006/relationships/hyperlink" Target="https://docs.google.com/document/d/17tLtV-Y4fL6eEGbFQYuBg3CpjcQAEWpOqDXh78vS8b8/edit" TargetMode="External" /><Relationship Id="rId9" Type="http://schemas.openxmlformats.org/officeDocument/2006/relationships/hyperlink" Target="https://docs.google.com/document/d/17tLtV-Y4fL6eEGbFQYuBg3CpjcQAEWpOqDXh78vS8b8/edit" TargetMode="External" /><Relationship Id="rId14" Type="http://schemas.openxmlformats.org/officeDocument/2006/relationships/hyperlink" Target="https://journals.sagepub.com/doi/abs/10.1177/1367877919899963" TargetMode="External" /><Relationship Id="rId22" Type="http://schemas.openxmlformats.org/officeDocument/2006/relationships/hyperlink" Target="https://www.tandfonline.com/doi/pdf/10.1080/00332747.2020.1750215"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2789</Words>
  <Characters>15898</Characters>
  <Application>Microsoft Office Word</Application>
  <DocSecurity>0</DocSecurity>
  <Lines>132</Lines>
  <Paragraphs>37</Paragraphs>
  <ScaleCrop>false</ScaleCrop>
  <Company/>
  <LinksUpToDate>false</LinksUpToDate>
  <CharactersWithSpaces>18650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Tiseanu (2022140)</dc:creator>
  <cp:keywords/>
  <dc:description/>
  <cp:lastModifiedBy>Corina Tiseanu</cp:lastModifiedBy>
  <cp:revision>3</cp:revision>
  <dcterms:created xsi:type="dcterms:W3CDTF">2022-02-19T21:21:00Z</dcterms:created>
  <dcterms:modified xsi:type="dcterms:W3CDTF">2022-02-26T09:45:00Z</dcterms:modified>
</cp:coreProperties>
</file>