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vertAnchor="text" w:horzAnchor="margin" w:tblpXSpec="center" w:tblpY="-1439"/>
        <w:tblW w:w="6323" w:type="pct"/>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11414"/>
      </w:tblGrid>
      <w:tr w:rsidR="006A34A5" w:rsidRPr="00E101BC" w14:paraId="6973CA47" w14:textId="77777777" w:rsidTr="0026759C">
        <w:trPr>
          <w:trHeight w:val="13966"/>
        </w:trPr>
        <w:tc>
          <w:tcPr>
            <w:tcW w:w="5000" w:type="pct"/>
            <w:vAlign w:val="center"/>
          </w:tcPr>
          <w:p w14:paraId="6C616345" w14:textId="6E082928" w:rsidR="006A34A5" w:rsidRDefault="00863884" w:rsidP="00DA1D35">
            <w:pPr>
              <w:rPr>
                <w:b/>
                <w:bCs/>
                <w:sz w:val="36"/>
                <w:szCs w:val="36"/>
              </w:rPr>
            </w:pPr>
            <w:r>
              <w:rPr>
                <w:noProof/>
              </w:rPr>
              <w:drawing>
                <wp:inline distT="0" distB="0" distL="0" distR="0" wp14:anchorId="75A6CC3A" wp14:editId="21737367">
                  <wp:extent cx="3714750" cy="1838325"/>
                  <wp:effectExtent l="0" t="0" r="0" b="9525"/>
                  <wp:docPr id="23986074"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14750" cy="1838325"/>
                          </a:xfrm>
                          <a:prstGeom prst="rect">
                            <a:avLst/>
                          </a:prstGeom>
                          <a:noFill/>
                          <a:ln>
                            <a:noFill/>
                          </a:ln>
                        </pic:spPr>
                      </pic:pic>
                    </a:graphicData>
                  </a:graphic>
                </wp:inline>
              </w:drawing>
            </w:r>
          </w:p>
          <w:p w14:paraId="2BABFCD8" w14:textId="77777777" w:rsidR="00CB0B78" w:rsidRDefault="006A34A5" w:rsidP="0070204E">
            <w:pPr>
              <w:rPr>
                <w:b/>
                <w:bCs/>
                <w:szCs w:val="24"/>
              </w:rPr>
            </w:pPr>
            <w:r>
              <w:rPr>
                <w:b/>
                <w:bCs/>
                <w:szCs w:val="24"/>
              </w:rPr>
              <w:t xml:space="preserve"> </w:t>
            </w:r>
          </w:p>
          <w:p w14:paraId="7624B0CD" w14:textId="77777777" w:rsidR="00CB0B78" w:rsidRDefault="00CB0B78" w:rsidP="0070204E">
            <w:pPr>
              <w:rPr>
                <w:b/>
                <w:bCs/>
                <w:szCs w:val="24"/>
              </w:rPr>
            </w:pPr>
          </w:p>
          <w:p w14:paraId="6F2A383D" w14:textId="000FB879" w:rsidR="006A34A5" w:rsidRPr="006A34A5" w:rsidRDefault="006A34A5" w:rsidP="0070204E">
            <w:pPr>
              <w:rPr>
                <w:b/>
                <w:bCs/>
                <w:sz w:val="28"/>
                <w:szCs w:val="28"/>
              </w:rPr>
            </w:pPr>
            <w:r>
              <w:rPr>
                <w:b/>
                <w:bCs/>
                <w:szCs w:val="24"/>
              </w:rPr>
              <w:t xml:space="preserve"> </w:t>
            </w:r>
            <w:r w:rsidRPr="006A34A5">
              <w:rPr>
                <w:b/>
                <w:bCs/>
                <w:sz w:val="28"/>
                <w:szCs w:val="28"/>
              </w:rPr>
              <w:t>Module: Global Ethics</w:t>
            </w:r>
          </w:p>
          <w:p w14:paraId="41BC64D6" w14:textId="75CD2E9B" w:rsidR="006A34A5" w:rsidRPr="006A34A5" w:rsidRDefault="006A34A5" w:rsidP="0070204E">
            <w:pPr>
              <w:rPr>
                <w:rFonts w:cs="Arial"/>
                <w:b/>
                <w:szCs w:val="24"/>
              </w:rPr>
            </w:pPr>
            <w:r>
              <w:rPr>
                <w:b/>
                <w:bCs/>
                <w:szCs w:val="24"/>
              </w:rPr>
              <w:t xml:space="preserve">  </w:t>
            </w:r>
            <w:r w:rsidRPr="006A34A5">
              <w:rPr>
                <w:b/>
                <w:bCs/>
                <w:szCs w:val="24"/>
              </w:rPr>
              <w:t xml:space="preserve">Module Code: </w:t>
            </w:r>
            <w:r w:rsidRPr="006A34A5">
              <w:rPr>
                <w:rFonts w:cs="Arial"/>
                <w:b/>
                <w:szCs w:val="24"/>
              </w:rPr>
              <w:t>BMBM6008</w:t>
            </w:r>
          </w:p>
          <w:p w14:paraId="1F575BA4" w14:textId="49087DCD" w:rsidR="006A34A5" w:rsidRDefault="006A34A5" w:rsidP="0070204E">
            <w:pPr>
              <w:rPr>
                <w:rFonts w:cs="Arial"/>
                <w:b/>
                <w:szCs w:val="24"/>
              </w:rPr>
            </w:pPr>
            <w:r>
              <w:rPr>
                <w:rFonts w:cs="Arial"/>
                <w:b/>
                <w:szCs w:val="24"/>
              </w:rPr>
              <w:t xml:space="preserve">  L</w:t>
            </w:r>
            <w:r w:rsidRPr="006A34A5">
              <w:rPr>
                <w:rFonts w:cs="Arial"/>
                <w:b/>
                <w:szCs w:val="24"/>
              </w:rPr>
              <w:t>ecturer: Arpu Kumar</w:t>
            </w:r>
          </w:p>
          <w:p w14:paraId="73096253" w14:textId="1CA7C7AF" w:rsidR="0070204E" w:rsidRPr="006A34A5" w:rsidRDefault="0070204E" w:rsidP="0070204E">
            <w:pPr>
              <w:rPr>
                <w:rFonts w:cs="Arial"/>
                <w:b/>
                <w:szCs w:val="24"/>
              </w:rPr>
            </w:pPr>
            <w:r>
              <w:rPr>
                <w:rFonts w:cs="Arial"/>
                <w:b/>
                <w:szCs w:val="24"/>
              </w:rPr>
              <w:t xml:space="preserve">  November 21.2025</w:t>
            </w:r>
          </w:p>
          <w:p w14:paraId="170725FD" w14:textId="6BA44E74" w:rsidR="006A34A5" w:rsidRDefault="0070204E" w:rsidP="00DA1D35">
            <w:pPr>
              <w:rPr>
                <w:b/>
                <w:szCs w:val="24"/>
              </w:rPr>
            </w:pPr>
            <w:r>
              <w:rPr>
                <w:b/>
                <w:szCs w:val="24"/>
              </w:rPr>
              <w:t xml:space="preserve"> </w:t>
            </w:r>
          </w:p>
          <w:p w14:paraId="7616D576" w14:textId="77777777" w:rsidR="0070204E" w:rsidRDefault="0070204E" w:rsidP="00DA1D35">
            <w:pPr>
              <w:rPr>
                <w:b/>
                <w:szCs w:val="24"/>
              </w:rPr>
            </w:pPr>
          </w:p>
          <w:p w14:paraId="776C6884" w14:textId="77777777" w:rsidR="0026759C" w:rsidRPr="006A34A5" w:rsidRDefault="0026759C" w:rsidP="00DA1D35">
            <w:pPr>
              <w:rPr>
                <w:b/>
                <w:szCs w:val="24"/>
              </w:rPr>
            </w:pPr>
          </w:p>
          <w:p w14:paraId="75636809" w14:textId="41DB2767" w:rsidR="006A34A5" w:rsidRPr="00AB31D1" w:rsidRDefault="006A34A5" w:rsidP="006A34A5">
            <w:pPr>
              <w:jc w:val="center"/>
              <w:rPr>
                <w:b/>
                <w:bCs/>
                <w:sz w:val="28"/>
                <w:szCs w:val="28"/>
              </w:rPr>
            </w:pPr>
            <w:r w:rsidRPr="00AB31D1">
              <w:rPr>
                <w:b/>
                <w:bCs/>
                <w:sz w:val="28"/>
                <w:szCs w:val="28"/>
              </w:rPr>
              <w:t>REPORT</w:t>
            </w:r>
          </w:p>
          <w:sdt>
            <w:sdtPr>
              <w:rPr>
                <w:rFonts w:cs="Arial"/>
                <w:b/>
                <w:bCs/>
                <w:caps/>
                <w:color w:val="191919" w:themeColor="text1" w:themeTint="E6"/>
                <w:sz w:val="28"/>
                <w:szCs w:val="28"/>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019B09B9" w14:textId="4EAF5F8F" w:rsidR="006A34A5" w:rsidRPr="006A34A5" w:rsidRDefault="00614996" w:rsidP="006A34A5">
                <w:pPr>
                  <w:pStyle w:val="NoSpacing"/>
                  <w:spacing w:line="312" w:lineRule="auto"/>
                  <w:jc w:val="center"/>
                  <w:rPr>
                    <w:caps/>
                    <w:color w:val="191919" w:themeColor="text1" w:themeTint="E6"/>
                    <w:sz w:val="28"/>
                    <w:szCs w:val="28"/>
                  </w:rPr>
                </w:pPr>
                <w:r>
                  <w:rPr>
                    <w:rFonts w:cs="Arial"/>
                    <w:b/>
                    <w:bCs/>
                    <w:caps/>
                    <w:color w:val="191919" w:themeColor="text1" w:themeTint="E6"/>
                    <w:sz w:val="28"/>
                    <w:szCs w:val="28"/>
                  </w:rPr>
                  <w:t>GREED, ETHICS, AND BUSINESS: BALANCING PROFIT, RESPONSIBILITY, AND SUSTAINABLE   CORPORATE   PRACTICE</w:t>
                </w:r>
              </w:p>
            </w:sdtContent>
          </w:sdt>
        </w:tc>
      </w:tr>
    </w:tbl>
    <w:p w14:paraId="3D85C92D" w14:textId="283EF5E7" w:rsidR="00767AC2" w:rsidRPr="007D3E4E" w:rsidRDefault="00767AC2" w:rsidP="0026759C">
      <w:pPr>
        <w:jc w:val="center"/>
        <w:rPr>
          <w:rFonts w:cs="Arial"/>
          <w:b/>
          <w:bCs/>
          <w:lang w:eastAsia="en-IN"/>
        </w:rPr>
      </w:pPr>
      <w:r w:rsidRPr="007D3E4E">
        <w:rPr>
          <w:rFonts w:cs="Arial"/>
          <w:b/>
          <w:bCs/>
          <w:lang w:eastAsia="en-IN"/>
        </w:rPr>
        <w:lastRenderedPageBreak/>
        <w:t>Executive Summary</w:t>
      </w:r>
    </w:p>
    <w:p w14:paraId="79C5019C" w14:textId="6D29C3B1" w:rsidR="00F43551" w:rsidRPr="007D3E4E" w:rsidRDefault="00767AC2" w:rsidP="000F565D">
      <w:pPr>
        <w:rPr>
          <w:rFonts w:cs="Arial"/>
          <w:lang w:eastAsia="en-IN"/>
        </w:rPr>
      </w:pPr>
      <w:r w:rsidRPr="007D3E4E">
        <w:rPr>
          <w:rFonts w:cs="Arial"/>
          <w:lang w:eastAsia="en-IN"/>
        </w:rPr>
        <w:t>This report discusses the issue of whether greed is good and the ethical responsibility of the modern business in both a theoretical and a practical sense. It follows the historical development of business ethics, starting with classical economic thinking and moral philosophy, to modern models as CSR, ESG, and the stakeholder theory. Through the case studies of Wells Fargo, Volkswagen, and Meta, as well as the example of ethical models, including Patagonia and Unilever, the discussion indicates that unregulated avarice results in reputational harm and eventual loss, but ethical capitalism drives trust, sustainability, and performance. The report concludes by asserting that self-interest is a motivator of innovation and competitiveness, but only ethically driven leadership, open governance and stakeholder inclusion can make its success sustainable. Sustainability and legitimate capitalism, therefore, lie on ethics.</w:t>
      </w:r>
    </w:p>
    <w:p w14:paraId="7DFC227A" w14:textId="025F20B6" w:rsidR="00AF27CE" w:rsidRDefault="00F43551" w:rsidP="00AF27CE">
      <w:pPr>
        <w:jc w:val="left"/>
        <w:rPr>
          <w:rFonts w:eastAsia="Times New Roman" w:cs="Arial"/>
          <w:b/>
          <w:bCs/>
          <w:lang w:eastAsia="en-IN"/>
        </w:rPr>
      </w:pPr>
      <w:r w:rsidRPr="007D3E4E">
        <w:rPr>
          <w:rFonts w:eastAsia="Times New Roman" w:cs="Arial"/>
          <w:lang w:eastAsia="en-IN"/>
        </w:rPr>
        <w:br w:type="page"/>
      </w:r>
      <w:bookmarkStart w:id="0" w:name="_Toc212921602"/>
    </w:p>
    <w:sdt>
      <w:sdtPr>
        <w:rPr>
          <w:rFonts w:ascii="Arial" w:eastAsiaTheme="minorHAnsi" w:hAnsi="Arial" w:cstheme="minorBidi"/>
          <w:color w:val="000000" w:themeColor="text1"/>
          <w:kern w:val="2"/>
          <w:sz w:val="24"/>
          <w:szCs w:val="22"/>
          <w:lang w:val="en-GB" w:eastAsia="en-US"/>
          <w14:ligatures w14:val="standardContextual"/>
        </w:rPr>
        <w:id w:val="798798943"/>
        <w:docPartObj>
          <w:docPartGallery w:val="Table of Contents"/>
          <w:docPartUnique/>
        </w:docPartObj>
      </w:sdtPr>
      <w:sdtEndPr>
        <w:rPr>
          <w:b/>
          <w:bCs/>
          <w:noProof/>
        </w:rPr>
      </w:sdtEndPr>
      <w:sdtContent>
        <w:p w14:paraId="010B42E9" w14:textId="7D82A3AD" w:rsidR="00AF27CE" w:rsidRDefault="00AF27CE">
          <w:pPr>
            <w:pStyle w:val="TOCHeading"/>
          </w:pPr>
          <w:r>
            <w:t>Table of Contents</w:t>
          </w:r>
        </w:p>
        <w:p w14:paraId="2519466A" w14:textId="7DB9CA33" w:rsidR="00137597" w:rsidRDefault="00AF27CE">
          <w:pPr>
            <w:pStyle w:val="TOC1"/>
            <w:tabs>
              <w:tab w:val="right" w:leader="dot" w:pos="9016"/>
            </w:tabs>
            <w:rPr>
              <w:rFonts w:asciiTheme="minorHAnsi" w:eastAsiaTheme="minorEastAsia" w:hAnsiTheme="minorHAnsi"/>
              <w:noProof/>
              <w:color w:val="auto"/>
              <w:szCs w:val="24"/>
              <w:lang w:eastAsia="en-GB"/>
            </w:rPr>
          </w:pPr>
          <w:r>
            <w:fldChar w:fldCharType="begin"/>
          </w:r>
          <w:r>
            <w:instrText xml:space="preserve"> TOC \o "1-3" \h \z \u </w:instrText>
          </w:r>
          <w:r>
            <w:fldChar w:fldCharType="separate"/>
          </w:r>
          <w:hyperlink w:anchor="_Toc214487118" w:history="1">
            <w:r w:rsidR="00137597" w:rsidRPr="00A97B65">
              <w:rPr>
                <w:rStyle w:val="Hyperlink"/>
                <w:noProof/>
              </w:rPr>
              <w:t>1.0 Introduction</w:t>
            </w:r>
            <w:r w:rsidR="00137597">
              <w:rPr>
                <w:noProof/>
                <w:webHidden/>
              </w:rPr>
              <w:tab/>
            </w:r>
            <w:r w:rsidR="00137597">
              <w:rPr>
                <w:noProof/>
                <w:webHidden/>
              </w:rPr>
              <w:fldChar w:fldCharType="begin"/>
            </w:r>
            <w:r w:rsidR="00137597">
              <w:rPr>
                <w:noProof/>
                <w:webHidden/>
              </w:rPr>
              <w:instrText xml:space="preserve"> PAGEREF _Toc214487118 \h </w:instrText>
            </w:r>
            <w:r w:rsidR="00137597">
              <w:rPr>
                <w:noProof/>
                <w:webHidden/>
              </w:rPr>
            </w:r>
            <w:r w:rsidR="00137597">
              <w:rPr>
                <w:noProof/>
                <w:webHidden/>
              </w:rPr>
              <w:fldChar w:fldCharType="separate"/>
            </w:r>
            <w:r w:rsidR="00137597">
              <w:rPr>
                <w:noProof/>
                <w:webHidden/>
              </w:rPr>
              <w:t>3</w:t>
            </w:r>
            <w:r w:rsidR="00137597">
              <w:rPr>
                <w:noProof/>
                <w:webHidden/>
              </w:rPr>
              <w:fldChar w:fldCharType="end"/>
            </w:r>
          </w:hyperlink>
        </w:p>
        <w:p w14:paraId="55AF1F1B" w14:textId="165E8400" w:rsidR="00137597" w:rsidRDefault="00137597">
          <w:pPr>
            <w:pStyle w:val="TOC1"/>
            <w:tabs>
              <w:tab w:val="right" w:leader="dot" w:pos="9016"/>
            </w:tabs>
            <w:rPr>
              <w:rFonts w:asciiTheme="minorHAnsi" w:eastAsiaTheme="minorEastAsia" w:hAnsiTheme="minorHAnsi"/>
              <w:noProof/>
              <w:color w:val="auto"/>
              <w:szCs w:val="24"/>
              <w:lang w:eastAsia="en-GB"/>
            </w:rPr>
          </w:pPr>
          <w:hyperlink w:anchor="_Toc214487119" w:history="1">
            <w:r w:rsidRPr="00A97B65">
              <w:rPr>
                <w:rStyle w:val="Hyperlink"/>
                <w:noProof/>
              </w:rPr>
              <w:t>2.0 Main Finding</w:t>
            </w:r>
            <w:r>
              <w:rPr>
                <w:noProof/>
                <w:webHidden/>
              </w:rPr>
              <w:tab/>
            </w:r>
            <w:r>
              <w:rPr>
                <w:noProof/>
                <w:webHidden/>
              </w:rPr>
              <w:fldChar w:fldCharType="begin"/>
            </w:r>
            <w:r>
              <w:rPr>
                <w:noProof/>
                <w:webHidden/>
              </w:rPr>
              <w:instrText xml:space="preserve"> PAGEREF _Toc214487119 \h </w:instrText>
            </w:r>
            <w:r>
              <w:rPr>
                <w:noProof/>
                <w:webHidden/>
              </w:rPr>
            </w:r>
            <w:r>
              <w:rPr>
                <w:noProof/>
                <w:webHidden/>
              </w:rPr>
              <w:fldChar w:fldCharType="separate"/>
            </w:r>
            <w:r>
              <w:rPr>
                <w:noProof/>
                <w:webHidden/>
              </w:rPr>
              <w:t>4</w:t>
            </w:r>
            <w:r>
              <w:rPr>
                <w:noProof/>
                <w:webHidden/>
              </w:rPr>
              <w:fldChar w:fldCharType="end"/>
            </w:r>
          </w:hyperlink>
        </w:p>
        <w:p w14:paraId="3A493D67" w14:textId="264DD59B" w:rsidR="00137597" w:rsidRDefault="00137597">
          <w:pPr>
            <w:pStyle w:val="TOC2"/>
            <w:tabs>
              <w:tab w:val="right" w:leader="dot" w:pos="9016"/>
            </w:tabs>
            <w:rPr>
              <w:rFonts w:asciiTheme="minorHAnsi" w:eastAsiaTheme="minorEastAsia" w:hAnsiTheme="minorHAnsi"/>
              <w:noProof/>
              <w:color w:val="auto"/>
              <w:szCs w:val="24"/>
              <w:lang w:eastAsia="en-GB"/>
            </w:rPr>
          </w:pPr>
          <w:hyperlink w:anchor="_Toc214487120" w:history="1">
            <w:r w:rsidRPr="00A97B65">
              <w:rPr>
                <w:rStyle w:val="Hyperlink"/>
                <w:noProof/>
              </w:rPr>
              <w:t>2.1 Theoretical Foundations</w:t>
            </w:r>
            <w:r>
              <w:rPr>
                <w:noProof/>
                <w:webHidden/>
              </w:rPr>
              <w:tab/>
            </w:r>
            <w:r>
              <w:rPr>
                <w:noProof/>
                <w:webHidden/>
              </w:rPr>
              <w:fldChar w:fldCharType="begin"/>
            </w:r>
            <w:r>
              <w:rPr>
                <w:noProof/>
                <w:webHidden/>
              </w:rPr>
              <w:instrText xml:space="preserve"> PAGEREF _Toc214487120 \h </w:instrText>
            </w:r>
            <w:r>
              <w:rPr>
                <w:noProof/>
                <w:webHidden/>
              </w:rPr>
            </w:r>
            <w:r>
              <w:rPr>
                <w:noProof/>
                <w:webHidden/>
              </w:rPr>
              <w:fldChar w:fldCharType="separate"/>
            </w:r>
            <w:r>
              <w:rPr>
                <w:noProof/>
                <w:webHidden/>
              </w:rPr>
              <w:t>4</w:t>
            </w:r>
            <w:r>
              <w:rPr>
                <w:noProof/>
                <w:webHidden/>
              </w:rPr>
              <w:fldChar w:fldCharType="end"/>
            </w:r>
          </w:hyperlink>
        </w:p>
        <w:p w14:paraId="26C57628" w14:textId="41F1191D" w:rsidR="00137597" w:rsidRDefault="00137597">
          <w:pPr>
            <w:pStyle w:val="TOC3"/>
            <w:tabs>
              <w:tab w:val="right" w:leader="dot" w:pos="9016"/>
            </w:tabs>
            <w:rPr>
              <w:rFonts w:asciiTheme="minorHAnsi" w:eastAsiaTheme="minorEastAsia" w:hAnsiTheme="minorHAnsi"/>
              <w:noProof/>
              <w:color w:val="auto"/>
              <w:szCs w:val="24"/>
              <w:lang w:eastAsia="en-GB"/>
            </w:rPr>
          </w:pPr>
          <w:hyperlink w:anchor="_Toc214487121" w:history="1">
            <w:r w:rsidRPr="00A97B65">
              <w:rPr>
                <w:rStyle w:val="Hyperlink"/>
                <w:noProof/>
              </w:rPr>
              <w:t>2.1.1 Classical Economic Perspective</w:t>
            </w:r>
            <w:r>
              <w:rPr>
                <w:noProof/>
                <w:webHidden/>
              </w:rPr>
              <w:tab/>
            </w:r>
            <w:r>
              <w:rPr>
                <w:noProof/>
                <w:webHidden/>
              </w:rPr>
              <w:fldChar w:fldCharType="begin"/>
            </w:r>
            <w:r>
              <w:rPr>
                <w:noProof/>
                <w:webHidden/>
              </w:rPr>
              <w:instrText xml:space="preserve"> PAGEREF _Toc214487121 \h </w:instrText>
            </w:r>
            <w:r>
              <w:rPr>
                <w:noProof/>
                <w:webHidden/>
              </w:rPr>
            </w:r>
            <w:r>
              <w:rPr>
                <w:noProof/>
                <w:webHidden/>
              </w:rPr>
              <w:fldChar w:fldCharType="separate"/>
            </w:r>
            <w:r>
              <w:rPr>
                <w:noProof/>
                <w:webHidden/>
              </w:rPr>
              <w:t>4</w:t>
            </w:r>
            <w:r>
              <w:rPr>
                <w:noProof/>
                <w:webHidden/>
              </w:rPr>
              <w:fldChar w:fldCharType="end"/>
            </w:r>
          </w:hyperlink>
        </w:p>
        <w:p w14:paraId="005298ED" w14:textId="68DBB2D0" w:rsidR="00137597" w:rsidRDefault="00137597">
          <w:pPr>
            <w:pStyle w:val="TOC3"/>
            <w:tabs>
              <w:tab w:val="right" w:leader="dot" w:pos="9016"/>
            </w:tabs>
            <w:rPr>
              <w:rFonts w:asciiTheme="minorHAnsi" w:eastAsiaTheme="minorEastAsia" w:hAnsiTheme="minorHAnsi"/>
              <w:noProof/>
              <w:color w:val="auto"/>
              <w:szCs w:val="24"/>
              <w:lang w:eastAsia="en-GB"/>
            </w:rPr>
          </w:pPr>
          <w:hyperlink w:anchor="_Toc214487122" w:history="1">
            <w:r w:rsidRPr="00A97B65">
              <w:rPr>
                <w:rStyle w:val="Hyperlink"/>
                <w:noProof/>
              </w:rPr>
              <w:t>2.1.2 Ethical Theories in Business</w:t>
            </w:r>
            <w:r>
              <w:rPr>
                <w:noProof/>
                <w:webHidden/>
              </w:rPr>
              <w:tab/>
            </w:r>
            <w:r>
              <w:rPr>
                <w:noProof/>
                <w:webHidden/>
              </w:rPr>
              <w:fldChar w:fldCharType="begin"/>
            </w:r>
            <w:r>
              <w:rPr>
                <w:noProof/>
                <w:webHidden/>
              </w:rPr>
              <w:instrText xml:space="preserve"> PAGEREF _Toc214487122 \h </w:instrText>
            </w:r>
            <w:r>
              <w:rPr>
                <w:noProof/>
                <w:webHidden/>
              </w:rPr>
            </w:r>
            <w:r>
              <w:rPr>
                <w:noProof/>
                <w:webHidden/>
              </w:rPr>
              <w:fldChar w:fldCharType="separate"/>
            </w:r>
            <w:r>
              <w:rPr>
                <w:noProof/>
                <w:webHidden/>
              </w:rPr>
              <w:t>4</w:t>
            </w:r>
            <w:r>
              <w:rPr>
                <w:noProof/>
                <w:webHidden/>
              </w:rPr>
              <w:fldChar w:fldCharType="end"/>
            </w:r>
          </w:hyperlink>
        </w:p>
        <w:p w14:paraId="7BC17F01" w14:textId="5D77F243" w:rsidR="00137597" w:rsidRDefault="00137597">
          <w:pPr>
            <w:pStyle w:val="TOC2"/>
            <w:tabs>
              <w:tab w:val="right" w:leader="dot" w:pos="9016"/>
            </w:tabs>
            <w:rPr>
              <w:rFonts w:asciiTheme="minorHAnsi" w:eastAsiaTheme="minorEastAsia" w:hAnsiTheme="minorHAnsi"/>
              <w:noProof/>
              <w:color w:val="auto"/>
              <w:szCs w:val="24"/>
              <w:lang w:eastAsia="en-GB"/>
            </w:rPr>
          </w:pPr>
          <w:hyperlink w:anchor="_Toc214487123" w:history="1">
            <w:r w:rsidRPr="00A97B65">
              <w:rPr>
                <w:rStyle w:val="Hyperlink"/>
                <w:noProof/>
              </w:rPr>
              <w:t>2.2 Critical and Contemporary Perspectives</w:t>
            </w:r>
            <w:r>
              <w:rPr>
                <w:noProof/>
                <w:webHidden/>
              </w:rPr>
              <w:tab/>
            </w:r>
            <w:r>
              <w:rPr>
                <w:noProof/>
                <w:webHidden/>
              </w:rPr>
              <w:fldChar w:fldCharType="begin"/>
            </w:r>
            <w:r>
              <w:rPr>
                <w:noProof/>
                <w:webHidden/>
              </w:rPr>
              <w:instrText xml:space="preserve"> PAGEREF _Toc214487123 \h </w:instrText>
            </w:r>
            <w:r>
              <w:rPr>
                <w:noProof/>
                <w:webHidden/>
              </w:rPr>
            </w:r>
            <w:r>
              <w:rPr>
                <w:noProof/>
                <w:webHidden/>
              </w:rPr>
              <w:fldChar w:fldCharType="separate"/>
            </w:r>
            <w:r>
              <w:rPr>
                <w:noProof/>
                <w:webHidden/>
              </w:rPr>
              <w:t>5</w:t>
            </w:r>
            <w:r>
              <w:rPr>
                <w:noProof/>
                <w:webHidden/>
              </w:rPr>
              <w:fldChar w:fldCharType="end"/>
            </w:r>
          </w:hyperlink>
        </w:p>
        <w:p w14:paraId="4932516F" w14:textId="58DC97D2" w:rsidR="00137597" w:rsidRDefault="00137597">
          <w:pPr>
            <w:pStyle w:val="TOC1"/>
            <w:tabs>
              <w:tab w:val="right" w:leader="dot" w:pos="9016"/>
            </w:tabs>
            <w:rPr>
              <w:rFonts w:asciiTheme="minorHAnsi" w:eastAsiaTheme="minorEastAsia" w:hAnsiTheme="minorHAnsi"/>
              <w:noProof/>
              <w:color w:val="auto"/>
              <w:szCs w:val="24"/>
              <w:lang w:eastAsia="en-GB"/>
            </w:rPr>
          </w:pPr>
          <w:hyperlink w:anchor="_Toc214487124" w:history="1">
            <w:r w:rsidRPr="00A97B65">
              <w:rPr>
                <w:rStyle w:val="Hyperlink"/>
                <w:noProof/>
              </w:rPr>
              <w:t>3.0 Greed and Corporate Behaviour</w:t>
            </w:r>
            <w:r>
              <w:rPr>
                <w:noProof/>
                <w:webHidden/>
              </w:rPr>
              <w:tab/>
            </w:r>
            <w:r>
              <w:rPr>
                <w:noProof/>
                <w:webHidden/>
              </w:rPr>
              <w:fldChar w:fldCharType="begin"/>
            </w:r>
            <w:r>
              <w:rPr>
                <w:noProof/>
                <w:webHidden/>
              </w:rPr>
              <w:instrText xml:space="preserve"> PAGEREF _Toc214487124 \h </w:instrText>
            </w:r>
            <w:r>
              <w:rPr>
                <w:noProof/>
                <w:webHidden/>
              </w:rPr>
            </w:r>
            <w:r>
              <w:rPr>
                <w:noProof/>
                <w:webHidden/>
              </w:rPr>
              <w:fldChar w:fldCharType="separate"/>
            </w:r>
            <w:r>
              <w:rPr>
                <w:noProof/>
                <w:webHidden/>
              </w:rPr>
              <w:t>7</w:t>
            </w:r>
            <w:r>
              <w:rPr>
                <w:noProof/>
                <w:webHidden/>
              </w:rPr>
              <w:fldChar w:fldCharType="end"/>
            </w:r>
          </w:hyperlink>
        </w:p>
        <w:p w14:paraId="2A6AF228" w14:textId="577E02BD" w:rsidR="00137597" w:rsidRDefault="00137597">
          <w:pPr>
            <w:pStyle w:val="TOC2"/>
            <w:tabs>
              <w:tab w:val="right" w:leader="dot" w:pos="9016"/>
            </w:tabs>
            <w:rPr>
              <w:rFonts w:asciiTheme="minorHAnsi" w:eastAsiaTheme="minorEastAsia" w:hAnsiTheme="minorHAnsi"/>
              <w:noProof/>
              <w:color w:val="auto"/>
              <w:szCs w:val="24"/>
              <w:lang w:eastAsia="en-GB"/>
            </w:rPr>
          </w:pPr>
          <w:hyperlink w:anchor="_Toc214487125" w:history="1">
            <w:r w:rsidRPr="00A97B65">
              <w:rPr>
                <w:rStyle w:val="Hyperlink"/>
                <w:noProof/>
              </w:rPr>
              <w:t>3.1 Negative Manifestations of Greed</w:t>
            </w:r>
            <w:r>
              <w:rPr>
                <w:noProof/>
                <w:webHidden/>
              </w:rPr>
              <w:tab/>
            </w:r>
            <w:r>
              <w:rPr>
                <w:noProof/>
                <w:webHidden/>
              </w:rPr>
              <w:fldChar w:fldCharType="begin"/>
            </w:r>
            <w:r>
              <w:rPr>
                <w:noProof/>
                <w:webHidden/>
              </w:rPr>
              <w:instrText xml:space="preserve"> PAGEREF _Toc214487125 \h </w:instrText>
            </w:r>
            <w:r>
              <w:rPr>
                <w:noProof/>
                <w:webHidden/>
              </w:rPr>
            </w:r>
            <w:r>
              <w:rPr>
                <w:noProof/>
                <w:webHidden/>
              </w:rPr>
              <w:fldChar w:fldCharType="separate"/>
            </w:r>
            <w:r>
              <w:rPr>
                <w:noProof/>
                <w:webHidden/>
              </w:rPr>
              <w:t>7</w:t>
            </w:r>
            <w:r>
              <w:rPr>
                <w:noProof/>
                <w:webHidden/>
              </w:rPr>
              <w:fldChar w:fldCharType="end"/>
            </w:r>
          </w:hyperlink>
        </w:p>
        <w:p w14:paraId="63D8B269" w14:textId="4D3D2BB7" w:rsidR="00137597" w:rsidRDefault="00137597">
          <w:pPr>
            <w:pStyle w:val="TOC2"/>
            <w:tabs>
              <w:tab w:val="right" w:leader="dot" w:pos="9016"/>
            </w:tabs>
            <w:rPr>
              <w:rFonts w:asciiTheme="minorHAnsi" w:eastAsiaTheme="minorEastAsia" w:hAnsiTheme="minorHAnsi"/>
              <w:noProof/>
              <w:color w:val="auto"/>
              <w:szCs w:val="24"/>
              <w:lang w:eastAsia="en-GB"/>
            </w:rPr>
          </w:pPr>
          <w:hyperlink w:anchor="_Toc214487126" w:history="1">
            <w:r w:rsidRPr="00A97B65">
              <w:rPr>
                <w:rStyle w:val="Hyperlink"/>
                <w:noProof/>
              </w:rPr>
              <w:t>3.2 Positive Alternatives: Ethical Capitalism in Practice</w:t>
            </w:r>
            <w:r>
              <w:rPr>
                <w:noProof/>
                <w:webHidden/>
              </w:rPr>
              <w:tab/>
            </w:r>
            <w:r>
              <w:rPr>
                <w:noProof/>
                <w:webHidden/>
              </w:rPr>
              <w:fldChar w:fldCharType="begin"/>
            </w:r>
            <w:r>
              <w:rPr>
                <w:noProof/>
                <w:webHidden/>
              </w:rPr>
              <w:instrText xml:space="preserve"> PAGEREF _Toc214487126 \h </w:instrText>
            </w:r>
            <w:r>
              <w:rPr>
                <w:noProof/>
                <w:webHidden/>
              </w:rPr>
            </w:r>
            <w:r>
              <w:rPr>
                <w:noProof/>
                <w:webHidden/>
              </w:rPr>
              <w:fldChar w:fldCharType="separate"/>
            </w:r>
            <w:r>
              <w:rPr>
                <w:noProof/>
                <w:webHidden/>
              </w:rPr>
              <w:t>8</w:t>
            </w:r>
            <w:r>
              <w:rPr>
                <w:noProof/>
                <w:webHidden/>
              </w:rPr>
              <w:fldChar w:fldCharType="end"/>
            </w:r>
          </w:hyperlink>
        </w:p>
        <w:p w14:paraId="0B4143BC" w14:textId="5596AFF4" w:rsidR="00137597" w:rsidRDefault="00137597">
          <w:pPr>
            <w:pStyle w:val="TOC2"/>
            <w:tabs>
              <w:tab w:val="right" w:leader="dot" w:pos="9016"/>
            </w:tabs>
            <w:rPr>
              <w:rFonts w:asciiTheme="minorHAnsi" w:eastAsiaTheme="minorEastAsia" w:hAnsiTheme="minorHAnsi"/>
              <w:noProof/>
              <w:color w:val="auto"/>
              <w:szCs w:val="24"/>
              <w:lang w:eastAsia="en-GB"/>
            </w:rPr>
          </w:pPr>
          <w:hyperlink w:anchor="_Toc214487127" w:history="1">
            <w:r w:rsidRPr="00A97B65">
              <w:rPr>
                <w:rStyle w:val="Hyperlink"/>
                <w:noProof/>
              </w:rPr>
              <w:t>3.3 Ethical and Strategic Consequences</w:t>
            </w:r>
            <w:r>
              <w:rPr>
                <w:noProof/>
                <w:webHidden/>
              </w:rPr>
              <w:tab/>
            </w:r>
            <w:r>
              <w:rPr>
                <w:noProof/>
                <w:webHidden/>
              </w:rPr>
              <w:fldChar w:fldCharType="begin"/>
            </w:r>
            <w:r>
              <w:rPr>
                <w:noProof/>
                <w:webHidden/>
              </w:rPr>
              <w:instrText xml:space="preserve"> PAGEREF _Toc214487127 \h </w:instrText>
            </w:r>
            <w:r>
              <w:rPr>
                <w:noProof/>
                <w:webHidden/>
              </w:rPr>
            </w:r>
            <w:r>
              <w:rPr>
                <w:noProof/>
                <w:webHidden/>
              </w:rPr>
              <w:fldChar w:fldCharType="separate"/>
            </w:r>
            <w:r>
              <w:rPr>
                <w:noProof/>
                <w:webHidden/>
              </w:rPr>
              <w:t>8</w:t>
            </w:r>
            <w:r>
              <w:rPr>
                <w:noProof/>
                <w:webHidden/>
              </w:rPr>
              <w:fldChar w:fldCharType="end"/>
            </w:r>
          </w:hyperlink>
        </w:p>
        <w:p w14:paraId="61D031C0" w14:textId="54AD50BA" w:rsidR="00137597" w:rsidRDefault="00137597">
          <w:pPr>
            <w:pStyle w:val="TOC1"/>
            <w:tabs>
              <w:tab w:val="right" w:leader="dot" w:pos="9016"/>
            </w:tabs>
            <w:rPr>
              <w:rFonts w:asciiTheme="minorHAnsi" w:eastAsiaTheme="minorEastAsia" w:hAnsiTheme="minorHAnsi"/>
              <w:noProof/>
              <w:color w:val="auto"/>
              <w:szCs w:val="24"/>
              <w:lang w:eastAsia="en-GB"/>
            </w:rPr>
          </w:pPr>
          <w:hyperlink w:anchor="_Toc214487128" w:history="1">
            <w:r w:rsidRPr="00A97B65">
              <w:rPr>
                <w:rStyle w:val="Hyperlink"/>
                <w:noProof/>
              </w:rPr>
              <w:t>4.0 The Role of Ethics in Modern Management</w:t>
            </w:r>
            <w:r>
              <w:rPr>
                <w:noProof/>
                <w:webHidden/>
              </w:rPr>
              <w:tab/>
            </w:r>
            <w:r>
              <w:rPr>
                <w:noProof/>
                <w:webHidden/>
              </w:rPr>
              <w:fldChar w:fldCharType="begin"/>
            </w:r>
            <w:r>
              <w:rPr>
                <w:noProof/>
                <w:webHidden/>
              </w:rPr>
              <w:instrText xml:space="preserve"> PAGEREF _Toc214487128 \h </w:instrText>
            </w:r>
            <w:r>
              <w:rPr>
                <w:noProof/>
                <w:webHidden/>
              </w:rPr>
            </w:r>
            <w:r>
              <w:rPr>
                <w:noProof/>
                <w:webHidden/>
              </w:rPr>
              <w:fldChar w:fldCharType="separate"/>
            </w:r>
            <w:r>
              <w:rPr>
                <w:noProof/>
                <w:webHidden/>
              </w:rPr>
              <w:t>9</w:t>
            </w:r>
            <w:r>
              <w:rPr>
                <w:noProof/>
                <w:webHidden/>
              </w:rPr>
              <w:fldChar w:fldCharType="end"/>
            </w:r>
          </w:hyperlink>
        </w:p>
        <w:p w14:paraId="0B118445" w14:textId="25256B72" w:rsidR="00137597" w:rsidRDefault="00137597">
          <w:pPr>
            <w:pStyle w:val="TOC2"/>
            <w:tabs>
              <w:tab w:val="right" w:leader="dot" w:pos="9016"/>
            </w:tabs>
            <w:rPr>
              <w:rFonts w:asciiTheme="minorHAnsi" w:eastAsiaTheme="minorEastAsia" w:hAnsiTheme="minorHAnsi"/>
              <w:noProof/>
              <w:color w:val="auto"/>
              <w:szCs w:val="24"/>
              <w:lang w:eastAsia="en-GB"/>
            </w:rPr>
          </w:pPr>
          <w:hyperlink w:anchor="_Toc214487129" w:history="1">
            <w:r w:rsidRPr="00A97B65">
              <w:rPr>
                <w:rStyle w:val="Hyperlink"/>
                <w:noProof/>
              </w:rPr>
              <w:t>4.1 Ethical Leadership and Governance</w:t>
            </w:r>
            <w:r>
              <w:rPr>
                <w:noProof/>
                <w:webHidden/>
              </w:rPr>
              <w:tab/>
            </w:r>
            <w:r>
              <w:rPr>
                <w:noProof/>
                <w:webHidden/>
              </w:rPr>
              <w:fldChar w:fldCharType="begin"/>
            </w:r>
            <w:r>
              <w:rPr>
                <w:noProof/>
                <w:webHidden/>
              </w:rPr>
              <w:instrText xml:space="preserve"> PAGEREF _Toc214487129 \h </w:instrText>
            </w:r>
            <w:r>
              <w:rPr>
                <w:noProof/>
                <w:webHidden/>
              </w:rPr>
            </w:r>
            <w:r>
              <w:rPr>
                <w:noProof/>
                <w:webHidden/>
              </w:rPr>
              <w:fldChar w:fldCharType="separate"/>
            </w:r>
            <w:r>
              <w:rPr>
                <w:noProof/>
                <w:webHidden/>
              </w:rPr>
              <w:t>9</w:t>
            </w:r>
            <w:r>
              <w:rPr>
                <w:noProof/>
                <w:webHidden/>
              </w:rPr>
              <w:fldChar w:fldCharType="end"/>
            </w:r>
          </w:hyperlink>
        </w:p>
        <w:p w14:paraId="3A0C05A9" w14:textId="050A0E36" w:rsidR="00137597" w:rsidRDefault="00137597">
          <w:pPr>
            <w:pStyle w:val="TOC2"/>
            <w:tabs>
              <w:tab w:val="right" w:leader="dot" w:pos="9016"/>
            </w:tabs>
            <w:rPr>
              <w:rFonts w:asciiTheme="minorHAnsi" w:eastAsiaTheme="minorEastAsia" w:hAnsiTheme="minorHAnsi"/>
              <w:noProof/>
              <w:color w:val="auto"/>
              <w:szCs w:val="24"/>
              <w:lang w:eastAsia="en-GB"/>
            </w:rPr>
          </w:pPr>
          <w:hyperlink w:anchor="_Toc214487130" w:history="1">
            <w:r w:rsidRPr="00A97B65">
              <w:rPr>
                <w:rStyle w:val="Hyperlink"/>
                <w:noProof/>
              </w:rPr>
              <w:t>4.2 ESG and Sustainable Strategy</w:t>
            </w:r>
            <w:r>
              <w:rPr>
                <w:noProof/>
                <w:webHidden/>
              </w:rPr>
              <w:tab/>
            </w:r>
            <w:r>
              <w:rPr>
                <w:noProof/>
                <w:webHidden/>
              </w:rPr>
              <w:fldChar w:fldCharType="begin"/>
            </w:r>
            <w:r>
              <w:rPr>
                <w:noProof/>
                <w:webHidden/>
              </w:rPr>
              <w:instrText xml:space="preserve"> PAGEREF _Toc214487130 \h </w:instrText>
            </w:r>
            <w:r>
              <w:rPr>
                <w:noProof/>
                <w:webHidden/>
              </w:rPr>
            </w:r>
            <w:r>
              <w:rPr>
                <w:noProof/>
                <w:webHidden/>
              </w:rPr>
              <w:fldChar w:fldCharType="separate"/>
            </w:r>
            <w:r>
              <w:rPr>
                <w:noProof/>
                <w:webHidden/>
              </w:rPr>
              <w:t>10</w:t>
            </w:r>
            <w:r>
              <w:rPr>
                <w:noProof/>
                <w:webHidden/>
              </w:rPr>
              <w:fldChar w:fldCharType="end"/>
            </w:r>
          </w:hyperlink>
        </w:p>
        <w:p w14:paraId="7A41FFE1" w14:textId="5D486CE1" w:rsidR="00137597" w:rsidRDefault="00137597">
          <w:pPr>
            <w:pStyle w:val="TOC2"/>
            <w:tabs>
              <w:tab w:val="right" w:leader="dot" w:pos="9016"/>
            </w:tabs>
            <w:rPr>
              <w:rFonts w:asciiTheme="minorHAnsi" w:eastAsiaTheme="minorEastAsia" w:hAnsiTheme="minorHAnsi"/>
              <w:noProof/>
              <w:color w:val="auto"/>
              <w:szCs w:val="24"/>
              <w:lang w:eastAsia="en-GB"/>
            </w:rPr>
          </w:pPr>
          <w:hyperlink w:anchor="_Toc214487131" w:history="1">
            <w:r w:rsidRPr="00A97B65">
              <w:rPr>
                <w:rStyle w:val="Hyperlink"/>
                <w:noProof/>
              </w:rPr>
              <w:t>4.3 Stakeholder and Systems Thinking</w:t>
            </w:r>
            <w:r>
              <w:rPr>
                <w:noProof/>
                <w:webHidden/>
              </w:rPr>
              <w:tab/>
            </w:r>
            <w:r>
              <w:rPr>
                <w:noProof/>
                <w:webHidden/>
              </w:rPr>
              <w:fldChar w:fldCharType="begin"/>
            </w:r>
            <w:r>
              <w:rPr>
                <w:noProof/>
                <w:webHidden/>
              </w:rPr>
              <w:instrText xml:space="preserve"> PAGEREF _Toc214487131 \h </w:instrText>
            </w:r>
            <w:r>
              <w:rPr>
                <w:noProof/>
                <w:webHidden/>
              </w:rPr>
            </w:r>
            <w:r>
              <w:rPr>
                <w:noProof/>
                <w:webHidden/>
              </w:rPr>
              <w:fldChar w:fldCharType="separate"/>
            </w:r>
            <w:r>
              <w:rPr>
                <w:noProof/>
                <w:webHidden/>
              </w:rPr>
              <w:t>11</w:t>
            </w:r>
            <w:r>
              <w:rPr>
                <w:noProof/>
                <w:webHidden/>
              </w:rPr>
              <w:fldChar w:fldCharType="end"/>
            </w:r>
          </w:hyperlink>
        </w:p>
        <w:p w14:paraId="5102529F" w14:textId="2DFE7A82" w:rsidR="00137597" w:rsidRDefault="00137597">
          <w:pPr>
            <w:pStyle w:val="TOC2"/>
            <w:tabs>
              <w:tab w:val="right" w:leader="dot" w:pos="9016"/>
            </w:tabs>
            <w:rPr>
              <w:rFonts w:asciiTheme="minorHAnsi" w:eastAsiaTheme="minorEastAsia" w:hAnsiTheme="minorHAnsi"/>
              <w:noProof/>
              <w:color w:val="auto"/>
              <w:szCs w:val="24"/>
              <w:lang w:eastAsia="en-GB"/>
            </w:rPr>
          </w:pPr>
          <w:hyperlink w:anchor="_Toc214487132" w:history="1">
            <w:r w:rsidRPr="00A97B65">
              <w:rPr>
                <w:rStyle w:val="Hyperlink"/>
                <w:noProof/>
              </w:rPr>
              <w:t>4.4 Limitations and Challenges</w:t>
            </w:r>
            <w:r>
              <w:rPr>
                <w:noProof/>
                <w:webHidden/>
              </w:rPr>
              <w:tab/>
            </w:r>
            <w:r>
              <w:rPr>
                <w:noProof/>
                <w:webHidden/>
              </w:rPr>
              <w:fldChar w:fldCharType="begin"/>
            </w:r>
            <w:r>
              <w:rPr>
                <w:noProof/>
                <w:webHidden/>
              </w:rPr>
              <w:instrText xml:space="preserve"> PAGEREF _Toc214487132 \h </w:instrText>
            </w:r>
            <w:r>
              <w:rPr>
                <w:noProof/>
                <w:webHidden/>
              </w:rPr>
            </w:r>
            <w:r>
              <w:rPr>
                <w:noProof/>
                <w:webHidden/>
              </w:rPr>
              <w:fldChar w:fldCharType="separate"/>
            </w:r>
            <w:r>
              <w:rPr>
                <w:noProof/>
                <w:webHidden/>
              </w:rPr>
              <w:t>12</w:t>
            </w:r>
            <w:r>
              <w:rPr>
                <w:noProof/>
                <w:webHidden/>
              </w:rPr>
              <w:fldChar w:fldCharType="end"/>
            </w:r>
          </w:hyperlink>
        </w:p>
        <w:p w14:paraId="61288F93" w14:textId="439CDC3F" w:rsidR="00137597" w:rsidRDefault="00137597">
          <w:pPr>
            <w:pStyle w:val="TOC1"/>
            <w:tabs>
              <w:tab w:val="right" w:leader="dot" w:pos="9016"/>
            </w:tabs>
            <w:rPr>
              <w:rFonts w:asciiTheme="minorHAnsi" w:eastAsiaTheme="minorEastAsia" w:hAnsiTheme="minorHAnsi"/>
              <w:noProof/>
              <w:color w:val="auto"/>
              <w:szCs w:val="24"/>
              <w:lang w:eastAsia="en-GB"/>
            </w:rPr>
          </w:pPr>
          <w:hyperlink w:anchor="_Toc214487133" w:history="1">
            <w:r w:rsidRPr="00A97B65">
              <w:rPr>
                <w:rStyle w:val="Hyperlink"/>
                <w:noProof/>
              </w:rPr>
              <w:t>5.0 Counterarguments</w:t>
            </w:r>
            <w:r>
              <w:rPr>
                <w:noProof/>
                <w:webHidden/>
              </w:rPr>
              <w:tab/>
            </w:r>
            <w:r>
              <w:rPr>
                <w:noProof/>
                <w:webHidden/>
              </w:rPr>
              <w:fldChar w:fldCharType="begin"/>
            </w:r>
            <w:r>
              <w:rPr>
                <w:noProof/>
                <w:webHidden/>
              </w:rPr>
              <w:instrText xml:space="preserve"> PAGEREF _Toc214487133 \h </w:instrText>
            </w:r>
            <w:r>
              <w:rPr>
                <w:noProof/>
                <w:webHidden/>
              </w:rPr>
            </w:r>
            <w:r>
              <w:rPr>
                <w:noProof/>
                <w:webHidden/>
              </w:rPr>
              <w:fldChar w:fldCharType="separate"/>
            </w:r>
            <w:r>
              <w:rPr>
                <w:noProof/>
                <w:webHidden/>
              </w:rPr>
              <w:t>12</w:t>
            </w:r>
            <w:r>
              <w:rPr>
                <w:noProof/>
                <w:webHidden/>
              </w:rPr>
              <w:fldChar w:fldCharType="end"/>
            </w:r>
          </w:hyperlink>
        </w:p>
        <w:p w14:paraId="6C18F73B" w14:textId="4A67C884" w:rsidR="00137597" w:rsidRDefault="00137597">
          <w:pPr>
            <w:pStyle w:val="TOC1"/>
            <w:tabs>
              <w:tab w:val="right" w:leader="dot" w:pos="9016"/>
            </w:tabs>
            <w:rPr>
              <w:rFonts w:asciiTheme="minorHAnsi" w:eastAsiaTheme="minorEastAsia" w:hAnsiTheme="minorHAnsi"/>
              <w:noProof/>
              <w:color w:val="auto"/>
              <w:szCs w:val="24"/>
              <w:lang w:eastAsia="en-GB"/>
            </w:rPr>
          </w:pPr>
          <w:hyperlink w:anchor="_Toc214487134" w:history="1">
            <w:r w:rsidRPr="00A97B65">
              <w:rPr>
                <w:rStyle w:val="Hyperlink"/>
                <w:noProof/>
              </w:rPr>
              <w:t>6.0 Conclusion</w:t>
            </w:r>
            <w:r>
              <w:rPr>
                <w:noProof/>
                <w:webHidden/>
              </w:rPr>
              <w:tab/>
            </w:r>
            <w:r>
              <w:rPr>
                <w:noProof/>
                <w:webHidden/>
              </w:rPr>
              <w:fldChar w:fldCharType="begin"/>
            </w:r>
            <w:r>
              <w:rPr>
                <w:noProof/>
                <w:webHidden/>
              </w:rPr>
              <w:instrText xml:space="preserve"> PAGEREF _Toc214487134 \h </w:instrText>
            </w:r>
            <w:r>
              <w:rPr>
                <w:noProof/>
                <w:webHidden/>
              </w:rPr>
            </w:r>
            <w:r>
              <w:rPr>
                <w:noProof/>
                <w:webHidden/>
              </w:rPr>
              <w:fldChar w:fldCharType="separate"/>
            </w:r>
            <w:r>
              <w:rPr>
                <w:noProof/>
                <w:webHidden/>
              </w:rPr>
              <w:t>13</w:t>
            </w:r>
            <w:r>
              <w:rPr>
                <w:noProof/>
                <w:webHidden/>
              </w:rPr>
              <w:fldChar w:fldCharType="end"/>
            </w:r>
          </w:hyperlink>
        </w:p>
        <w:p w14:paraId="14D183CE" w14:textId="1265A785" w:rsidR="00137597" w:rsidRDefault="00137597">
          <w:pPr>
            <w:pStyle w:val="TOC1"/>
            <w:tabs>
              <w:tab w:val="right" w:leader="dot" w:pos="9016"/>
            </w:tabs>
            <w:rPr>
              <w:rFonts w:asciiTheme="minorHAnsi" w:eastAsiaTheme="minorEastAsia" w:hAnsiTheme="minorHAnsi"/>
              <w:noProof/>
              <w:color w:val="auto"/>
              <w:szCs w:val="24"/>
              <w:lang w:eastAsia="en-GB"/>
            </w:rPr>
          </w:pPr>
          <w:hyperlink w:anchor="_Toc214487135" w:history="1">
            <w:r w:rsidRPr="00A97B65">
              <w:rPr>
                <w:rStyle w:val="Hyperlink"/>
                <w:noProof/>
              </w:rPr>
              <w:t>7.0 Recommendation</w:t>
            </w:r>
            <w:r>
              <w:rPr>
                <w:noProof/>
                <w:webHidden/>
              </w:rPr>
              <w:tab/>
            </w:r>
            <w:r>
              <w:rPr>
                <w:noProof/>
                <w:webHidden/>
              </w:rPr>
              <w:fldChar w:fldCharType="begin"/>
            </w:r>
            <w:r>
              <w:rPr>
                <w:noProof/>
                <w:webHidden/>
              </w:rPr>
              <w:instrText xml:space="preserve"> PAGEREF _Toc214487135 \h </w:instrText>
            </w:r>
            <w:r>
              <w:rPr>
                <w:noProof/>
                <w:webHidden/>
              </w:rPr>
            </w:r>
            <w:r>
              <w:rPr>
                <w:noProof/>
                <w:webHidden/>
              </w:rPr>
              <w:fldChar w:fldCharType="separate"/>
            </w:r>
            <w:r>
              <w:rPr>
                <w:noProof/>
                <w:webHidden/>
              </w:rPr>
              <w:t>14</w:t>
            </w:r>
            <w:r>
              <w:rPr>
                <w:noProof/>
                <w:webHidden/>
              </w:rPr>
              <w:fldChar w:fldCharType="end"/>
            </w:r>
          </w:hyperlink>
        </w:p>
        <w:p w14:paraId="44BA2291" w14:textId="68BB6EBD" w:rsidR="00137597" w:rsidRDefault="00137597">
          <w:pPr>
            <w:pStyle w:val="TOC1"/>
            <w:tabs>
              <w:tab w:val="right" w:leader="dot" w:pos="9016"/>
            </w:tabs>
            <w:rPr>
              <w:rFonts w:asciiTheme="minorHAnsi" w:eastAsiaTheme="minorEastAsia" w:hAnsiTheme="minorHAnsi"/>
              <w:noProof/>
              <w:color w:val="auto"/>
              <w:szCs w:val="24"/>
              <w:lang w:eastAsia="en-GB"/>
            </w:rPr>
          </w:pPr>
          <w:hyperlink w:anchor="_Toc214487136" w:history="1">
            <w:r w:rsidRPr="00A97B65">
              <w:rPr>
                <w:rStyle w:val="Hyperlink"/>
                <w:noProof/>
              </w:rPr>
              <w:t>8.0 Reference List</w:t>
            </w:r>
            <w:r>
              <w:rPr>
                <w:noProof/>
                <w:webHidden/>
              </w:rPr>
              <w:tab/>
            </w:r>
            <w:r>
              <w:rPr>
                <w:noProof/>
                <w:webHidden/>
              </w:rPr>
              <w:fldChar w:fldCharType="begin"/>
            </w:r>
            <w:r>
              <w:rPr>
                <w:noProof/>
                <w:webHidden/>
              </w:rPr>
              <w:instrText xml:space="preserve"> PAGEREF _Toc214487136 \h </w:instrText>
            </w:r>
            <w:r>
              <w:rPr>
                <w:noProof/>
                <w:webHidden/>
              </w:rPr>
            </w:r>
            <w:r>
              <w:rPr>
                <w:noProof/>
                <w:webHidden/>
              </w:rPr>
              <w:fldChar w:fldCharType="separate"/>
            </w:r>
            <w:r>
              <w:rPr>
                <w:noProof/>
                <w:webHidden/>
              </w:rPr>
              <w:t>15</w:t>
            </w:r>
            <w:r>
              <w:rPr>
                <w:noProof/>
                <w:webHidden/>
              </w:rPr>
              <w:fldChar w:fldCharType="end"/>
            </w:r>
          </w:hyperlink>
        </w:p>
        <w:p w14:paraId="7CA3E3D0" w14:textId="33CCFF60" w:rsidR="007F0210" w:rsidRDefault="00AF27CE" w:rsidP="007F0210">
          <w:pPr>
            <w:rPr>
              <w:b/>
              <w:bCs/>
              <w:noProof/>
            </w:rPr>
          </w:pPr>
          <w:r>
            <w:rPr>
              <w:b/>
              <w:bCs/>
              <w:noProof/>
            </w:rPr>
            <w:fldChar w:fldCharType="end"/>
          </w:r>
        </w:p>
      </w:sdtContent>
    </w:sdt>
    <w:p w14:paraId="54D4E7B6" w14:textId="77777777" w:rsidR="007F0210" w:rsidRDefault="007F0210" w:rsidP="007F0210">
      <w:pPr>
        <w:rPr>
          <w:rFonts w:eastAsia="Times New Roman" w:cs="Arial"/>
          <w:lang w:eastAsia="en-IN"/>
        </w:rPr>
      </w:pPr>
    </w:p>
    <w:p w14:paraId="020BF50E" w14:textId="13AC5210" w:rsidR="004253AA" w:rsidRPr="007F0210" w:rsidRDefault="004E4D23" w:rsidP="007F0210">
      <w:pPr>
        <w:pStyle w:val="Heading1"/>
        <w:rPr>
          <w:rFonts w:eastAsiaTheme="minorHAnsi" w:cstheme="minorBidi"/>
          <w:noProof/>
          <w:lang w:eastAsia="en-US"/>
        </w:rPr>
      </w:pPr>
      <w:bookmarkStart w:id="1" w:name="_Toc214487118"/>
      <w:r w:rsidRPr="007F0210">
        <w:lastRenderedPageBreak/>
        <w:t>1</w:t>
      </w:r>
      <w:r w:rsidR="004253AA" w:rsidRPr="007F0210">
        <w:t>.</w:t>
      </w:r>
      <w:r w:rsidR="005633BC" w:rsidRPr="007F0210">
        <w:t>0</w:t>
      </w:r>
      <w:r w:rsidR="004253AA" w:rsidRPr="007F0210">
        <w:t xml:space="preserve"> Introduction</w:t>
      </w:r>
      <w:bookmarkEnd w:id="0"/>
      <w:bookmarkEnd w:id="1"/>
      <w:r w:rsidR="004253AA" w:rsidRPr="007F0210">
        <w:t xml:space="preserve"> </w:t>
      </w:r>
    </w:p>
    <w:p w14:paraId="364C38CD" w14:textId="4B3DB756" w:rsidR="009A2084" w:rsidRDefault="000F5045" w:rsidP="000F5045">
      <w:pPr>
        <w:rPr>
          <w:rFonts w:cs="Arial"/>
          <w:lang w:eastAsia="en-IN"/>
        </w:rPr>
      </w:pPr>
      <w:r w:rsidRPr="000F5045">
        <w:rPr>
          <w:rFonts w:cs="Arial"/>
          <w:lang w:eastAsia="en-IN"/>
        </w:rPr>
        <w:t xml:space="preserve">The question of </w:t>
      </w:r>
      <w:r>
        <w:rPr>
          <w:rFonts w:cs="Arial"/>
          <w:lang w:eastAsia="en-IN"/>
        </w:rPr>
        <w:t>“greed is</w:t>
      </w:r>
      <w:r w:rsidRPr="000F5045">
        <w:rPr>
          <w:rFonts w:cs="Arial"/>
          <w:lang w:eastAsia="en-IN"/>
        </w:rPr>
        <w:t xml:space="preserve"> good</w:t>
      </w:r>
      <w:r>
        <w:rPr>
          <w:rFonts w:cs="Arial"/>
          <w:lang w:eastAsia="en-IN"/>
        </w:rPr>
        <w:t>”</w:t>
      </w:r>
      <w:r w:rsidRPr="000F5045">
        <w:rPr>
          <w:rFonts w:cs="Arial"/>
          <w:lang w:eastAsia="en-IN"/>
        </w:rPr>
        <w:t xml:space="preserve"> has become a trademark in an era of corporate scandals, environmental disasters and increasing inequality. The greed, which is the excessive desire to achieve wealth or power, is at the core of capitalism, whereas business ethics require the responsible and moral restraint of corporate behaviour. Respecting profit and purpose is the incompatibility of modern organisational practice: is self-interest an opportunity or an abuse? In its argument, this report states that normal healthy competition and growth are good constituents of development</w:t>
      </w:r>
      <w:r>
        <w:rPr>
          <w:rFonts w:cs="Arial"/>
          <w:lang w:eastAsia="en-IN"/>
        </w:rPr>
        <w:t>,</w:t>
      </w:r>
      <w:r w:rsidRPr="000F5045">
        <w:rPr>
          <w:rFonts w:cs="Arial"/>
          <w:lang w:eastAsia="en-IN"/>
        </w:rPr>
        <w:t xml:space="preserve"> but when such gains are not kept in check due to sheer greed</w:t>
      </w:r>
      <w:r>
        <w:rPr>
          <w:rFonts w:cs="Arial"/>
          <w:lang w:eastAsia="en-IN"/>
        </w:rPr>
        <w:t>,</w:t>
      </w:r>
      <w:r w:rsidRPr="000F5045">
        <w:rPr>
          <w:rFonts w:cs="Arial"/>
          <w:lang w:eastAsia="en-IN"/>
        </w:rPr>
        <w:t xml:space="preserve"> it casts a curse on the integrity of the organisation, trust of its stakeholders and </w:t>
      </w:r>
      <w:r>
        <w:rPr>
          <w:rFonts w:cs="Arial"/>
          <w:lang w:eastAsia="en-IN"/>
        </w:rPr>
        <w:t>long-term</w:t>
      </w:r>
      <w:r w:rsidRPr="000F5045">
        <w:rPr>
          <w:rFonts w:cs="Arial"/>
          <w:lang w:eastAsia="en-IN"/>
        </w:rPr>
        <w:t xml:space="preserve"> viability. </w:t>
      </w:r>
      <w:r>
        <w:rPr>
          <w:rFonts w:cs="Arial"/>
          <w:lang w:eastAsia="en-IN"/>
        </w:rPr>
        <w:t>Based</w:t>
      </w:r>
      <w:r w:rsidRPr="000F5045">
        <w:rPr>
          <w:rFonts w:cs="Arial"/>
          <w:lang w:eastAsia="en-IN"/>
        </w:rPr>
        <w:t xml:space="preserve"> on the classical theory of economy, ethical theories and the current ESG/CSR concepts, it demonstrates that moral capitalism is not a dream, but a prerequisite to success over time</w:t>
      </w:r>
      <w:r w:rsidR="009A2084" w:rsidRPr="007D3E4E">
        <w:rPr>
          <w:rFonts w:cs="Arial"/>
          <w:lang w:eastAsia="en-IN"/>
        </w:rPr>
        <w:t>.</w:t>
      </w:r>
    </w:p>
    <w:p w14:paraId="6DC9DE1D" w14:textId="77777777" w:rsidR="009220FA" w:rsidRDefault="009220FA" w:rsidP="000F5045">
      <w:pPr>
        <w:rPr>
          <w:rFonts w:cs="Arial"/>
          <w:lang w:eastAsia="en-IN"/>
        </w:rPr>
      </w:pPr>
    </w:p>
    <w:p w14:paraId="685752CD" w14:textId="77777777" w:rsidR="009220FA" w:rsidRDefault="009220FA" w:rsidP="000F5045">
      <w:pPr>
        <w:rPr>
          <w:rFonts w:cs="Arial"/>
          <w:lang w:eastAsia="en-IN"/>
        </w:rPr>
      </w:pPr>
    </w:p>
    <w:p w14:paraId="378703BF" w14:textId="77777777" w:rsidR="009220FA" w:rsidRDefault="009220FA" w:rsidP="000F5045">
      <w:pPr>
        <w:rPr>
          <w:rFonts w:cs="Arial"/>
          <w:lang w:eastAsia="en-IN"/>
        </w:rPr>
      </w:pPr>
    </w:p>
    <w:p w14:paraId="11098303" w14:textId="2698F9FB" w:rsidR="009220FA" w:rsidRDefault="007F0210" w:rsidP="000F5045">
      <w:pPr>
        <w:rPr>
          <w:rFonts w:cs="Arial"/>
          <w:lang w:eastAsia="en-IN"/>
        </w:rPr>
      </w:pPr>
      <w:r>
        <w:rPr>
          <w:rFonts w:cs="Arial"/>
          <w:lang w:eastAsia="en-IN"/>
        </w:rPr>
        <w:t xml:space="preserve">    </w:t>
      </w:r>
    </w:p>
    <w:p w14:paraId="2F9AD019" w14:textId="77777777" w:rsidR="007F0210" w:rsidRDefault="007F0210" w:rsidP="00E264D5">
      <w:pPr>
        <w:pStyle w:val="Heading1"/>
      </w:pPr>
      <w:bookmarkStart w:id="2" w:name="_Toc212921603"/>
    </w:p>
    <w:p w14:paraId="200AF945" w14:textId="77777777" w:rsidR="007F0210" w:rsidRPr="007F0210" w:rsidRDefault="007F0210" w:rsidP="007F0210">
      <w:pPr>
        <w:rPr>
          <w:lang w:eastAsia="en-IN"/>
        </w:rPr>
      </w:pPr>
    </w:p>
    <w:p w14:paraId="72B27DCF" w14:textId="70A2C635" w:rsidR="00E264D5" w:rsidRDefault="003F6108" w:rsidP="00E264D5">
      <w:pPr>
        <w:pStyle w:val="Heading1"/>
      </w:pPr>
      <w:bookmarkStart w:id="3" w:name="_Toc214487119"/>
      <w:r w:rsidRPr="007D3E4E">
        <w:lastRenderedPageBreak/>
        <w:t>2</w:t>
      </w:r>
      <w:r w:rsidR="004253AA" w:rsidRPr="007D3E4E">
        <w:t>.</w:t>
      </w:r>
      <w:r w:rsidR="00901615">
        <w:t>0</w:t>
      </w:r>
      <w:r w:rsidR="008A33A1">
        <w:t xml:space="preserve"> </w:t>
      </w:r>
      <w:r w:rsidR="008A33A1" w:rsidRPr="00AF27CE">
        <w:t>Main Finding</w:t>
      </w:r>
      <w:bookmarkEnd w:id="3"/>
      <w:r w:rsidR="004253AA" w:rsidRPr="007D3E4E">
        <w:t xml:space="preserve"> </w:t>
      </w:r>
    </w:p>
    <w:p w14:paraId="318BA4D3" w14:textId="600996D8" w:rsidR="004253AA" w:rsidRPr="00AF27CE" w:rsidRDefault="00E264D5" w:rsidP="00AF27CE">
      <w:pPr>
        <w:pStyle w:val="Heading2"/>
      </w:pPr>
      <w:bookmarkStart w:id="4" w:name="_Toc214487120"/>
      <w:r w:rsidRPr="00AF27CE">
        <w:t>2.1</w:t>
      </w:r>
      <w:r w:rsidR="007F0210">
        <w:t xml:space="preserve"> </w:t>
      </w:r>
      <w:r w:rsidR="004253AA" w:rsidRPr="00AF27CE">
        <w:t>Theoretical Foundations</w:t>
      </w:r>
      <w:bookmarkEnd w:id="2"/>
      <w:bookmarkEnd w:id="4"/>
      <w:r w:rsidR="004253AA" w:rsidRPr="00AF27CE">
        <w:t xml:space="preserve"> </w:t>
      </w:r>
    </w:p>
    <w:p w14:paraId="289E1CD1" w14:textId="5725B3F6" w:rsidR="009604B5" w:rsidRPr="00AF27CE" w:rsidRDefault="003F6108" w:rsidP="00AF27CE">
      <w:pPr>
        <w:pStyle w:val="Heading3"/>
      </w:pPr>
      <w:bookmarkStart w:id="5" w:name="_Toc212921604"/>
      <w:bookmarkStart w:id="6" w:name="_Toc214487121"/>
      <w:r w:rsidRPr="00AF27CE">
        <w:t>2</w:t>
      </w:r>
      <w:r w:rsidR="009604B5" w:rsidRPr="00AF27CE">
        <w:t>.1</w:t>
      </w:r>
      <w:r w:rsidR="00DD709E" w:rsidRPr="00AF27CE">
        <w:t>.1</w:t>
      </w:r>
      <w:r w:rsidR="009604B5" w:rsidRPr="00AF27CE">
        <w:t xml:space="preserve"> Classical Economic Perspective</w:t>
      </w:r>
      <w:bookmarkEnd w:id="5"/>
      <w:bookmarkEnd w:id="6"/>
    </w:p>
    <w:p w14:paraId="03A1543A" w14:textId="135492AB" w:rsidR="00063EC6" w:rsidRPr="001D3A7B" w:rsidRDefault="00063EC6" w:rsidP="000F5045">
      <w:pPr>
        <w:rPr>
          <w:rFonts w:eastAsia="Times New Roman"/>
          <w:color w:val="auto"/>
          <w:kern w:val="0"/>
          <w14:ligatures w14:val="none"/>
        </w:rPr>
      </w:pPr>
      <w:r w:rsidRPr="00F33CAA">
        <w:t>Modern business ethics has its origins in classical economic theory</w:t>
      </w:r>
      <w:r w:rsidR="004E4D23" w:rsidRPr="00F33CAA">
        <w:t>,</w:t>
      </w:r>
      <w:r w:rsidRPr="00F33CAA">
        <w:t xml:space="preserve"> where the pursuit was considered a means of </w:t>
      </w:r>
      <w:r w:rsidR="004E4D23" w:rsidRPr="00F33CAA">
        <w:t xml:space="preserve">the </w:t>
      </w:r>
      <w:r w:rsidRPr="00F33CAA">
        <w:t xml:space="preserve">common good. The concept of the invisible hand by Adam Smith held that when </w:t>
      </w:r>
      <w:r w:rsidR="00834726" w:rsidRPr="00F33CAA">
        <w:t>personal interest drives people</w:t>
      </w:r>
      <w:r w:rsidRPr="00F33CAA">
        <w:t>, the market would automatically coordinate their activities to benefit society</w:t>
      </w:r>
      <w:r w:rsidR="006812B9" w:rsidRPr="00F33CAA">
        <w:t xml:space="preserve"> </w:t>
      </w:r>
      <w:r w:rsidR="006812B9" w:rsidRPr="00F33CAA">
        <w:rPr>
          <w:rFonts w:eastAsia="Times New Roman"/>
          <w:color w:val="auto"/>
          <w:kern w:val="0"/>
          <w14:ligatures w14:val="none"/>
        </w:rPr>
        <w:t>(Majaski, 2024)</w:t>
      </w:r>
      <w:r w:rsidRPr="00F33CAA">
        <w:t>. Smith, however, focused on moral restraint and sympathy as the required companions of economic ambition in his obscur</w:t>
      </w:r>
      <w:r w:rsidR="004F1944">
        <w:t xml:space="preserve">e </w:t>
      </w:r>
      <w:r w:rsidR="009E47BE">
        <w:t>Th</w:t>
      </w:r>
      <w:r w:rsidRPr="00F33CAA">
        <w:t>e</w:t>
      </w:r>
      <w:r w:rsidR="004F1944">
        <w:t>ory of Mora</w:t>
      </w:r>
      <w:r w:rsidR="00195CA9">
        <w:t>l Sentiments</w:t>
      </w:r>
      <w:r w:rsidR="0034176A">
        <w:t>.</w:t>
      </w:r>
      <w:r w:rsidRPr="007D3E4E">
        <w:t xml:space="preserve"> </w:t>
      </w:r>
      <w:r w:rsidRPr="001D3A7B">
        <w:t>This is the moral aspect that was frequently neglected in modern understandings of capitalism.</w:t>
      </w:r>
    </w:p>
    <w:p w14:paraId="1FAA7575" w14:textId="394C1F18" w:rsidR="00DE56B5" w:rsidRPr="00DE56B5" w:rsidRDefault="00063EC6" w:rsidP="00DE56B5">
      <w:r w:rsidRPr="000F5045">
        <w:t>The economic primacy of profit was later strengthened b</w:t>
      </w:r>
      <w:r w:rsidR="008C10CC" w:rsidRPr="000F5045">
        <w:t>y Milton Friedma</w:t>
      </w:r>
      <w:r w:rsidR="001F2861" w:rsidRPr="000F5045">
        <w:t>n</w:t>
      </w:r>
      <w:r w:rsidR="008C10CC" w:rsidRPr="000F5045">
        <w:t>,</w:t>
      </w:r>
      <w:r w:rsidR="001F2861" w:rsidRPr="000F5045">
        <w:t xml:space="preserve"> </w:t>
      </w:r>
      <w:r w:rsidRPr="000F5045">
        <w:t>who</w:t>
      </w:r>
      <w:r w:rsidRPr="001D3A7B">
        <w:t xml:space="preserve"> believed that the only social responsibility business has is to </w:t>
      </w:r>
      <w:r w:rsidR="004E4D23" w:rsidRPr="001D3A7B">
        <w:t>maximise</w:t>
      </w:r>
      <w:r w:rsidRPr="001D3A7B">
        <w:t xml:space="preserve"> its profits within the confines of the law. His opinion defined the shareholder primacy model, which was prevalent in corporate governance during the late twentieth century. Neoliberal economics was constructed on this base</w:t>
      </w:r>
      <w:r w:rsidR="004E4D23" w:rsidRPr="001D3A7B">
        <w:t>,</w:t>
      </w:r>
      <w:r w:rsidRPr="001D3A7B">
        <w:t xml:space="preserve"> where deregulation and market efficiency were propagated as means to create wealth</w:t>
      </w:r>
      <w:r w:rsidR="00B65D17" w:rsidRPr="001D3A7B">
        <w:t xml:space="preserve"> </w:t>
      </w:r>
      <w:r w:rsidR="00B65D17" w:rsidRPr="001D3A7B">
        <w:rPr>
          <w:rFonts w:eastAsia="Times New Roman"/>
          <w:color w:val="auto"/>
          <w:kern w:val="0"/>
          <w14:ligatures w14:val="none"/>
        </w:rPr>
        <w:t xml:space="preserve">(Burrell </w:t>
      </w:r>
      <w:r w:rsidR="00B65D17" w:rsidRPr="001D3A7B">
        <w:rPr>
          <w:rFonts w:eastAsia="Times New Roman"/>
          <w:i/>
          <w:iCs/>
          <w:color w:val="auto"/>
          <w:kern w:val="0"/>
          <w14:ligatures w14:val="none"/>
        </w:rPr>
        <w:t>et al.,</w:t>
      </w:r>
      <w:r w:rsidR="00B65D17" w:rsidRPr="001D3A7B">
        <w:rPr>
          <w:rFonts w:eastAsia="Times New Roman"/>
          <w:color w:val="auto"/>
          <w:kern w:val="0"/>
          <w14:ligatures w14:val="none"/>
        </w:rPr>
        <w:t xml:space="preserve"> 2022)</w:t>
      </w:r>
      <w:r w:rsidRPr="001D3A7B">
        <w:t xml:space="preserve">. However, critics suggest that the ideology promotes </w:t>
      </w:r>
      <w:r w:rsidR="004E4D23" w:rsidRPr="001D3A7B">
        <w:t>short-termism</w:t>
      </w:r>
      <w:r w:rsidRPr="001D3A7B">
        <w:t xml:space="preserve"> and moral blindness by focusing on financial measures and not ethical or social outcomes. </w:t>
      </w:r>
    </w:p>
    <w:p w14:paraId="124AB602" w14:textId="2C22E806" w:rsidR="009604B5" w:rsidRPr="006B5AFE" w:rsidRDefault="003F6108" w:rsidP="00AF27CE">
      <w:pPr>
        <w:pStyle w:val="Heading3"/>
        <w:rPr>
          <w:bCs/>
        </w:rPr>
      </w:pPr>
      <w:bookmarkStart w:id="7" w:name="_Toc212921605"/>
      <w:bookmarkStart w:id="8" w:name="_Toc214487122"/>
      <w:r w:rsidRPr="006B5AFE">
        <w:t>2</w:t>
      </w:r>
      <w:r w:rsidR="009604B5" w:rsidRPr="006B5AFE">
        <w:t>.</w:t>
      </w:r>
      <w:r w:rsidR="00DD709E" w:rsidRPr="006B5AFE">
        <w:t>1.</w:t>
      </w:r>
      <w:r w:rsidR="009604B5" w:rsidRPr="006B5AFE">
        <w:t>2 Ethical Theories in Business</w:t>
      </w:r>
      <w:bookmarkEnd w:id="7"/>
      <w:bookmarkEnd w:id="8"/>
    </w:p>
    <w:p w14:paraId="49345629" w14:textId="0EAA27FE" w:rsidR="00063EC6" w:rsidRPr="00E1742D" w:rsidRDefault="00063EC6" w:rsidP="00E1742D">
      <w:pPr>
        <w:rPr>
          <w:rFonts w:eastAsia="Times New Roman" w:cs="Arial"/>
          <w:color w:val="auto"/>
          <w:kern w:val="0"/>
          <w14:ligatures w14:val="none"/>
        </w:rPr>
      </w:pPr>
      <w:r w:rsidRPr="001F2861">
        <w:t>Ethical theories provide philosophical approaches that inform the moral reasoning in managerial decision-making. Utilitarianism, which was formulated by Bentham and Mill, defines actions by their consequences, that is, in terms of maximum good to the maximum number of people. Cost-benefit trade-offs (like downsizing or automation) may be defensible using utilitarian logic in business as they are thought to maximise overall welfare</w:t>
      </w:r>
      <w:r w:rsidR="00B65D17" w:rsidRPr="001F2861">
        <w:t xml:space="preserve"> </w:t>
      </w:r>
      <w:r w:rsidR="00B65D17" w:rsidRPr="001F2861">
        <w:rPr>
          <w:rFonts w:eastAsia="Times New Roman"/>
          <w:color w:val="auto"/>
          <w:kern w:val="0"/>
          <w14:ligatures w14:val="none"/>
        </w:rPr>
        <w:t>(Cheung and Bauer, 2021)</w:t>
      </w:r>
      <w:r w:rsidRPr="001F2861">
        <w:t xml:space="preserve">. Critics, however, argue that this line of </w:t>
      </w:r>
      <w:r w:rsidRPr="001F2861">
        <w:lastRenderedPageBreak/>
        <w:t xml:space="preserve">reasoning can justify the possible harm of minority stakeholders </w:t>
      </w:r>
      <w:r w:rsidR="00791BEA" w:rsidRPr="001F2861">
        <w:t>if</w:t>
      </w:r>
      <w:r w:rsidRPr="001F2861">
        <w:t xml:space="preserve"> the aggregate utility </w:t>
      </w:r>
      <w:r w:rsidRPr="00E1742D">
        <w:rPr>
          <w:rFonts w:cs="Arial"/>
        </w:rPr>
        <w:t>seems positive.</w:t>
      </w:r>
    </w:p>
    <w:p w14:paraId="1683DB5E" w14:textId="395C3F47" w:rsidR="001048A0" w:rsidRPr="009220FA" w:rsidRDefault="00063EC6" w:rsidP="001048A0">
      <w:pPr>
        <w:rPr>
          <w:rFonts w:eastAsia="Times New Roman" w:cs="Arial"/>
          <w:color w:val="auto"/>
          <w:kern w:val="0"/>
          <w:szCs w:val="24"/>
          <w:lang w:val="en-IN" w:eastAsia="en-IN"/>
          <w14:ligatures w14:val="none"/>
        </w:rPr>
      </w:pPr>
      <w:r w:rsidRPr="00E1742D">
        <w:rPr>
          <w:rFonts w:cs="Arial"/>
        </w:rPr>
        <w:t>On the contrary, deontological ethics, which is based on the philosophy of Kant, evaluates actions based on duty but not on the outcome. Deontological managers emphasise fairness, honesty and respect to individual rights even in cases where it opposes profitability</w:t>
      </w:r>
      <w:r w:rsidR="00463BDC" w:rsidRPr="00E1742D">
        <w:rPr>
          <w:rFonts w:cs="Arial"/>
        </w:rPr>
        <w:t xml:space="preserve"> </w:t>
      </w:r>
      <w:r w:rsidR="00463BDC" w:rsidRPr="00E1742D">
        <w:rPr>
          <w:rFonts w:eastAsia="Times New Roman" w:cs="Arial"/>
          <w:color w:val="auto"/>
          <w:kern w:val="0"/>
          <w14:ligatures w14:val="none"/>
        </w:rPr>
        <w:t>(Alexander, 2024)</w:t>
      </w:r>
      <w:r w:rsidRPr="00E1742D">
        <w:rPr>
          <w:rFonts w:cs="Arial"/>
        </w:rPr>
        <w:t>. To give an example, the denial to take advantage of labour in inexpensive areas would constitute a moral responsibility and not an economic benefit.</w:t>
      </w:r>
      <w:r w:rsidR="004E4D23" w:rsidRPr="00E1742D">
        <w:rPr>
          <w:rFonts w:cs="Arial"/>
        </w:rPr>
        <w:t xml:space="preserve"> </w:t>
      </w:r>
      <w:r w:rsidRPr="00E1742D">
        <w:rPr>
          <w:rFonts w:cs="Arial"/>
        </w:rPr>
        <w:t xml:space="preserve">Take Virtue </w:t>
      </w:r>
      <w:r w:rsidR="00834726" w:rsidRPr="00E1742D">
        <w:rPr>
          <w:rFonts w:cs="Arial"/>
        </w:rPr>
        <w:t>ethics,</w:t>
      </w:r>
      <w:r w:rsidRPr="00E1742D">
        <w:rPr>
          <w:rFonts w:cs="Arial"/>
        </w:rPr>
        <w:t xml:space="preserve"> which is a reinterpretation of Aristotle, brought into existence with a new emphasis on character and intention instead of rules or outcomes</w:t>
      </w:r>
      <w:r w:rsidR="00E1742D" w:rsidRPr="00E1742D">
        <w:rPr>
          <w:rFonts w:cs="Arial"/>
        </w:rPr>
        <w:t xml:space="preserve"> </w:t>
      </w:r>
      <w:r w:rsidR="00E1742D" w:rsidRPr="00E1742D">
        <w:rPr>
          <w:rFonts w:eastAsia="Times New Roman" w:cs="Arial"/>
          <w:color w:val="auto"/>
          <w:kern w:val="0"/>
          <w:szCs w:val="24"/>
          <w:lang w:val="en-IN" w:eastAsia="en-IN"/>
          <w14:ligatures w14:val="none"/>
        </w:rPr>
        <w:t>(Hwang, 2025)</w:t>
      </w:r>
      <w:r w:rsidRPr="00E1742D">
        <w:rPr>
          <w:rFonts w:cs="Arial"/>
        </w:rPr>
        <w:t>. Business ethics comes about through developing such virtues like integrity, prudence and temperance, which is a balance between ambitions and a moral purpose</w:t>
      </w:r>
      <w:r w:rsidR="00B65D17" w:rsidRPr="00E1742D">
        <w:rPr>
          <w:rFonts w:cs="Arial"/>
        </w:rPr>
        <w:t xml:space="preserve"> </w:t>
      </w:r>
      <w:r w:rsidR="00B65D17" w:rsidRPr="00E1742D">
        <w:rPr>
          <w:rFonts w:eastAsia="Times New Roman" w:cs="Arial"/>
          <w:color w:val="auto"/>
          <w:kern w:val="0"/>
          <w14:ligatures w14:val="none"/>
        </w:rPr>
        <w:t xml:space="preserve">(Dacin </w:t>
      </w:r>
      <w:r w:rsidR="00B65D17" w:rsidRPr="00E1742D">
        <w:rPr>
          <w:rFonts w:eastAsia="Times New Roman" w:cs="Arial"/>
          <w:i/>
          <w:iCs/>
          <w:color w:val="auto"/>
          <w:kern w:val="0"/>
          <w14:ligatures w14:val="none"/>
        </w:rPr>
        <w:t>et al.,</w:t>
      </w:r>
      <w:r w:rsidR="00B65D17" w:rsidRPr="00E1742D">
        <w:rPr>
          <w:rFonts w:eastAsia="Times New Roman" w:cs="Arial"/>
          <w:color w:val="auto"/>
          <w:kern w:val="0"/>
          <w14:ligatures w14:val="none"/>
        </w:rPr>
        <w:t xml:space="preserve"> 2022)</w:t>
      </w:r>
      <w:r w:rsidRPr="00E1742D">
        <w:rPr>
          <w:rFonts w:cs="Arial"/>
        </w:rPr>
        <w:t>. In organisations, this has been translated to reward cultures of ethical conduct, rather than just monetary prosperity</w:t>
      </w:r>
      <w:r w:rsidR="009220FA">
        <w:rPr>
          <w:rFonts w:cs="Arial"/>
        </w:rPr>
        <w:t>.</w:t>
      </w:r>
    </w:p>
    <w:p w14:paraId="4A93D716" w14:textId="437D647C" w:rsidR="009604B5" w:rsidRPr="006B5AFE" w:rsidRDefault="003F6108" w:rsidP="004E50B6">
      <w:pPr>
        <w:pStyle w:val="Heading2"/>
        <w:rPr>
          <w:bCs/>
        </w:rPr>
      </w:pPr>
      <w:bookmarkStart w:id="9" w:name="_Toc212921606"/>
      <w:bookmarkStart w:id="10" w:name="_Toc214487123"/>
      <w:r w:rsidRPr="006B5AFE">
        <w:t>2</w:t>
      </w:r>
      <w:r w:rsidR="009604B5" w:rsidRPr="006B5AFE">
        <w:t>.</w:t>
      </w:r>
      <w:r w:rsidR="00D30C7E">
        <w:t>2</w:t>
      </w:r>
      <w:r w:rsidR="009604B5" w:rsidRPr="006B5AFE">
        <w:t xml:space="preserve"> Critical and Contemporary Perspectives</w:t>
      </w:r>
      <w:bookmarkEnd w:id="9"/>
      <w:bookmarkEnd w:id="10"/>
    </w:p>
    <w:p w14:paraId="77C96B0A" w14:textId="064B55CE" w:rsidR="00063EC6" w:rsidRPr="001048A0" w:rsidRDefault="00063EC6" w:rsidP="000F5045">
      <w:pPr>
        <w:rPr>
          <w:rFonts w:eastAsia="Times New Roman"/>
          <w:color w:val="auto"/>
          <w:kern w:val="0"/>
          <w14:ligatures w14:val="none"/>
        </w:rPr>
      </w:pPr>
      <w:r w:rsidRPr="001048A0">
        <w:t>According to a Marxist critique, greed is not a moral malfunction of an individual but a system characteristic of capitalist production that is bound to bring exploitation, alienation and inequality</w:t>
      </w:r>
      <w:r w:rsidR="00463BDC" w:rsidRPr="001048A0">
        <w:t xml:space="preserve"> </w:t>
      </w:r>
      <w:r w:rsidR="00463BDC" w:rsidRPr="001048A0">
        <w:rPr>
          <w:rFonts w:eastAsia="Times New Roman"/>
          <w:color w:val="auto"/>
          <w:kern w:val="0"/>
          <w14:ligatures w14:val="none"/>
        </w:rPr>
        <w:t>(Perera, 2023)</w:t>
      </w:r>
      <w:r w:rsidRPr="001048A0">
        <w:t xml:space="preserve">. This perception reiterates that profit maximisation is </w:t>
      </w:r>
      <w:r w:rsidR="00F17D8E">
        <w:t>commonly</w:t>
      </w:r>
      <w:r w:rsidRPr="001048A0">
        <w:t xml:space="preserve"> reliant on the oppression of labour and shifting the cost of social or environmental damage.</w:t>
      </w:r>
    </w:p>
    <w:p w14:paraId="6B6F49B2" w14:textId="2F4CC917" w:rsidR="00B65D17" w:rsidRPr="007D3E4E" w:rsidRDefault="00B65D17" w:rsidP="00F17D8E">
      <w:pPr>
        <w:jc w:val="center"/>
      </w:pPr>
      <w:r w:rsidRPr="007D3E4E">
        <w:rPr>
          <w:noProof/>
        </w:rPr>
        <w:lastRenderedPageBreak/>
        <w:drawing>
          <wp:inline distT="0" distB="0" distL="0" distR="0" wp14:anchorId="540BCF79" wp14:editId="4B5C5496">
            <wp:extent cx="5731510" cy="3696970"/>
            <wp:effectExtent l="0" t="0" r="2540" b="0"/>
            <wp:docPr id="1638480743" name="Picture 1" descr="Implementing Stakeholder Theory for Business Succes Creative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plementing Stakeholder Theory for Business Succes Creativel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696970"/>
                    </a:xfrm>
                    <a:prstGeom prst="rect">
                      <a:avLst/>
                    </a:prstGeom>
                    <a:noFill/>
                    <a:ln>
                      <a:noFill/>
                    </a:ln>
                  </pic:spPr>
                </pic:pic>
              </a:graphicData>
            </a:graphic>
          </wp:inline>
        </w:drawing>
      </w:r>
    </w:p>
    <w:p w14:paraId="1E868BC3" w14:textId="70FE4D6F" w:rsidR="00B65D17" w:rsidRPr="00F17D8E" w:rsidRDefault="00B65D17" w:rsidP="00F17D8E">
      <w:pPr>
        <w:jc w:val="center"/>
        <w:rPr>
          <w:b/>
          <w:bCs/>
        </w:rPr>
      </w:pPr>
      <w:r w:rsidRPr="00F17D8E">
        <w:rPr>
          <w:b/>
          <w:bCs/>
        </w:rPr>
        <w:t>Figure 1: Stakeholder Theory</w:t>
      </w:r>
    </w:p>
    <w:p w14:paraId="511CE666" w14:textId="00A0D3A1" w:rsidR="00B65D17" w:rsidRPr="00BF51CD" w:rsidRDefault="00B65D17" w:rsidP="009220FA">
      <w:pPr>
        <w:jc w:val="center"/>
      </w:pPr>
      <w:r w:rsidRPr="00BF51CD">
        <w:t xml:space="preserve">(Source: </w:t>
      </w:r>
      <w:r w:rsidRPr="00BF51CD">
        <w:rPr>
          <w:rFonts w:eastAsia="Times New Roman"/>
        </w:rPr>
        <w:t xml:space="preserve">Hayat </w:t>
      </w:r>
      <w:r w:rsidRPr="00BF51CD">
        <w:rPr>
          <w:rFonts w:eastAsia="Times New Roman"/>
          <w:i/>
          <w:iCs/>
        </w:rPr>
        <w:t>et al.,</w:t>
      </w:r>
      <w:r w:rsidRPr="00BF51CD">
        <w:rPr>
          <w:rFonts w:eastAsia="Times New Roman"/>
        </w:rPr>
        <w:t xml:space="preserve"> 2021</w:t>
      </w:r>
      <w:r w:rsidRPr="00BF51CD">
        <w:t>)</w:t>
      </w:r>
      <w:r w:rsidR="009220FA">
        <w:t>.</w:t>
      </w:r>
    </w:p>
    <w:p w14:paraId="1AE3E863" w14:textId="1E2A6C4F" w:rsidR="004253AA" w:rsidRPr="00F17D8E" w:rsidRDefault="00A20CDD" w:rsidP="00A20CDD">
      <w:r w:rsidRPr="00A20CDD">
        <w:t>Freeman (1984) states that organisations produce value based on relations with various stakeholders and therefore, managerial decisions have to take into account multiple interests instead of focusing on profit</w:t>
      </w:r>
      <w:r w:rsidR="00E1742D">
        <w:t xml:space="preserve"> (</w:t>
      </w:r>
      <w:r w:rsidR="00E1742D" w:rsidRPr="00E1742D">
        <w:rPr>
          <w:rFonts w:eastAsia="Times New Roman" w:cs="Arial"/>
          <w:color w:val="auto"/>
          <w:kern w:val="0"/>
          <w:szCs w:val="24"/>
          <w:lang w:val="en-IN" w:eastAsia="en-IN"/>
          <w14:ligatures w14:val="none"/>
        </w:rPr>
        <w:t>Hwang, 2025)</w:t>
      </w:r>
      <w:r w:rsidRPr="00A20CDD">
        <w:t xml:space="preserve">. This school of thought makes the firm a social institution that is </w:t>
      </w:r>
      <w:r>
        <w:t>legitimised</w:t>
      </w:r>
      <w:r w:rsidRPr="00A20CDD">
        <w:t xml:space="preserve"> by its ethical responsibility to all stakeholders.</w:t>
      </w:r>
      <w:r w:rsidR="00F17D8E">
        <w:t xml:space="preserve"> </w:t>
      </w:r>
      <w:r w:rsidR="00063EC6" w:rsidRPr="007D3E4E">
        <w:t>The concept of ethical business, which is revealed in the four-part pyramid developed by Carroll, is seen through the prism o</w:t>
      </w:r>
      <w:r w:rsidR="003C370D">
        <w:t>f Corporate S</w:t>
      </w:r>
      <w:r w:rsidR="00D67DB8">
        <w:t xml:space="preserve">ocial Responsibility </w:t>
      </w:r>
      <w:r w:rsidR="00005B94">
        <w:t>CSR</w:t>
      </w:r>
      <w:r w:rsidR="006812B9" w:rsidRPr="007D3E4E">
        <w:rPr>
          <w:b/>
          <w:i/>
          <w:iCs/>
        </w:rPr>
        <w:t xml:space="preserve"> </w:t>
      </w:r>
      <w:r w:rsidR="006812B9" w:rsidRPr="007D3E4E">
        <w:t>(Carroll, 2021)</w:t>
      </w:r>
      <w:r w:rsidR="00063EC6" w:rsidRPr="007D3E4E">
        <w:t>.</w:t>
      </w:r>
      <w:r w:rsidR="004E4D23" w:rsidRPr="007D3E4E">
        <w:t xml:space="preserve"> </w:t>
      </w:r>
      <w:r w:rsidR="00063EC6" w:rsidRPr="007D3E4E">
        <w:t xml:space="preserve">Newer forms of ethical capitalism promote purposeful </w:t>
      </w:r>
      <w:r w:rsidR="00F17D8E">
        <w:t>profit-making</w:t>
      </w:r>
      <w:r w:rsidR="00063EC6" w:rsidRPr="007D3E4E">
        <w:t xml:space="preserve"> </w:t>
      </w:r>
      <w:r w:rsidR="00F4376B" w:rsidRPr="007D3E4E">
        <w:t>making,</w:t>
      </w:r>
      <w:r w:rsidR="00063EC6" w:rsidRPr="007D3E4E">
        <w:t xml:space="preserve"> and these approaches incorporate sustainability and governance into the strategy</w:t>
      </w:r>
      <w:r w:rsidR="00F17D8E">
        <w:t xml:space="preserve"> </w:t>
      </w:r>
      <w:r w:rsidR="00F17D8E" w:rsidRPr="007D3E4E">
        <w:rPr>
          <w:rFonts w:eastAsia="Times New Roman"/>
          <w:color w:val="auto"/>
          <w:kern w:val="0"/>
          <w14:ligatures w14:val="none"/>
        </w:rPr>
        <w:t xml:space="preserve">(Hayat </w:t>
      </w:r>
      <w:r w:rsidR="00F17D8E" w:rsidRPr="007D3E4E">
        <w:rPr>
          <w:rFonts w:eastAsia="Times New Roman"/>
          <w:i/>
          <w:iCs/>
          <w:color w:val="auto"/>
          <w:kern w:val="0"/>
          <w14:ligatures w14:val="none"/>
        </w:rPr>
        <w:t>et al.,</w:t>
      </w:r>
      <w:r w:rsidR="00F17D8E" w:rsidRPr="007D3E4E">
        <w:rPr>
          <w:rFonts w:eastAsia="Times New Roman"/>
          <w:color w:val="auto"/>
          <w:kern w:val="0"/>
          <w14:ligatures w14:val="none"/>
        </w:rPr>
        <w:t xml:space="preserve"> 2021)</w:t>
      </w:r>
      <w:r w:rsidR="00063EC6" w:rsidRPr="007D3E4E">
        <w:t xml:space="preserve">. Companies that integrate the Environmental, Social, and Governance (ESG) values convey the message that profitability and ethics may go hand in hand. </w:t>
      </w:r>
    </w:p>
    <w:p w14:paraId="3456EA2B" w14:textId="28F5B38B" w:rsidR="004253AA" w:rsidRPr="00AF27CE" w:rsidRDefault="003F6108" w:rsidP="00AF27CE">
      <w:pPr>
        <w:pStyle w:val="Heading1"/>
      </w:pPr>
      <w:bookmarkStart w:id="11" w:name="_Toc212921607"/>
      <w:bookmarkStart w:id="12" w:name="_Toc214487124"/>
      <w:r w:rsidRPr="00AF27CE">
        <w:lastRenderedPageBreak/>
        <w:t>3</w:t>
      </w:r>
      <w:r w:rsidR="004253AA" w:rsidRPr="00AF27CE">
        <w:t>.</w:t>
      </w:r>
      <w:r w:rsidR="00841985" w:rsidRPr="00AF27CE">
        <w:t>0</w:t>
      </w:r>
      <w:r w:rsidR="004253AA" w:rsidRPr="00AF27CE">
        <w:t xml:space="preserve"> Greed and Corporate Behaviour</w:t>
      </w:r>
      <w:bookmarkEnd w:id="11"/>
      <w:bookmarkEnd w:id="12"/>
      <w:r w:rsidR="004253AA" w:rsidRPr="00AF27CE">
        <w:t xml:space="preserve"> </w:t>
      </w:r>
    </w:p>
    <w:p w14:paraId="64A5007C" w14:textId="3132916B" w:rsidR="009604B5" w:rsidRPr="007D3E4E" w:rsidRDefault="003F6108" w:rsidP="00AF27CE">
      <w:pPr>
        <w:pStyle w:val="Heading2"/>
      </w:pPr>
      <w:bookmarkStart w:id="13" w:name="_Toc212921608"/>
      <w:bookmarkStart w:id="14" w:name="_Toc214487125"/>
      <w:r w:rsidRPr="007D3E4E">
        <w:t>3</w:t>
      </w:r>
      <w:r w:rsidR="009604B5" w:rsidRPr="007D3E4E">
        <w:t>.1 Negative Manifestations of Greed</w:t>
      </w:r>
      <w:bookmarkEnd w:id="13"/>
      <w:bookmarkEnd w:id="14"/>
    </w:p>
    <w:p w14:paraId="2E9EF98A" w14:textId="77777777" w:rsidR="009220FA" w:rsidRDefault="00063EC6" w:rsidP="000F565D">
      <w:pPr>
        <w:rPr>
          <w:rFonts w:cs="Arial"/>
          <w:color w:val="EE0000"/>
          <w:lang w:eastAsia="en-IN"/>
        </w:rPr>
      </w:pPr>
      <w:r w:rsidRPr="007D3E4E">
        <w:rPr>
          <w:rFonts w:cs="Arial"/>
          <w:lang w:eastAsia="en-IN"/>
        </w:rPr>
        <w:t>A prime yet timeless example of greed-induced breakdown is in the case of Enron, whose accounting scheme in the early 2000s summed up the moral hazards of corporate fraud. Nevertheless, there are more recent examples like Wells Fargo (2016</w:t>
      </w:r>
      <w:r w:rsidR="004E4D23" w:rsidRPr="007D3E4E">
        <w:rPr>
          <w:rFonts w:cs="Arial"/>
          <w:lang w:eastAsia="en-IN"/>
        </w:rPr>
        <w:t xml:space="preserve"> to </w:t>
      </w:r>
      <w:r w:rsidRPr="007D3E4E">
        <w:rPr>
          <w:rFonts w:cs="Arial"/>
          <w:lang w:eastAsia="en-IN"/>
        </w:rPr>
        <w:t>2020)</w:t>
      </w:r>
      <w:r w:rsidR="00DE529F" w:rsidRPr="007D3E4E">
        <w:rPr>
          <w:rFonts w:cs="Arial"/>
          <w:lang w:eastAsia="en-IN"/>
        </w:rPr>
        <w:t>,</w:t>
      </w:r>
      <w:r w:rsidRPr="007D3E4E">
        <w:rPr>
          <w:rFonts w:cs="Arial"/>
          <w:lang w:eastAsia="en-IN"/>
        </w:rPr>
        <w:t xml:space="preserve"> which show that the same dynamics are still in place. Being motivated by sales goals and performance bonuses, Wells Fargo workers made millions of fabricated customer accounts, which undermined trust and led to regulatory penalties that amount to over </w:t>
      </w:r>
      <w:r w:rsidR="002F4519" w:rsidRPr="007D3E4E">
        <w:rPr>
          <w:rFonts w:cs="Arial"/>
          <w:lang w:eastAsia="en-IN"/>
        </w:rPr>
        <w:t>three</w:t>
      </w:r>
      <w:r w:rsidRPr="007D3E4E">
        <w:rPr>
          <w:rFonts w:cs="Arial"/>
          <w:lang w:eastAsia="en-IN"/>
        </w:rPr>
        <w:t xml:space="preserve"> billion dollars (U.S. Department of Justice, 2020). </w:t>
      </w:r>
      <w:r w:rsidR="00A20CDD" w:rsidRPr="00A20CDD">
        <w:rPr>
          <w:rFonts w:cs="Arial"/>
          <w:lang w:eastAsia="en-IN"/>
        </w:rPr>
        <w:t xml:space="preserve">In this part, the analysis is made in reference to the </w:t>
      </w:r>
      <w:r w:rsidR="00A20CDD" w:rsidRPr="00A20CDD">
        <w:rPr>
          <w:rFonts w:cs="Arial"/>
          <w:b/>
          <w:bCs/>
          <w:i/>
          <w:iCs/>
          <w:lang w:eastAsia="en-IN"/>
        </w:rPr>
        <w:t>Wells Fargo scandal</w:t>
      </w:r>
      <w:r w:rsidR="00A20CDD" w:rsidRPr="00A20CDD">
        <w:rPr>
          <w:rFonts w:cs="Arial"/>
          <w:lang w:eastAsia="en-IN"/>
        </w:rPr>
        <w:t xml:space="preserve"> as opposed to Enron. The case of Wells Fargo is an example of a utilitarian failure where short-term interests took precedence over essential stakeholders such as customers, employees, and shareholders.</w:t>
      </w:r>
    </w:p>
    <w:p w14:paraId="2AB2CA03" w14:textId="13DD5F55" w:rsidR="00063EC6" w:rsidRPr="009220FA" w:rsidRDefault="00063EC6" w:rsidP="000F565D">
      <w:pPr>
        <w:rPr>
          <w:rFonts w:cs="Arial"/>
          <w:color w:val="EE0000"/>
          <w:lang w:eastAsia="en-IN"/>
        </w:rPr>
      </w:pPr>
      <w:r w:rsidRPr="007D3E4E">
        <w:rPr>
          <w:rFonts w:cs="Arial"/>
          <w:lang w:eastAsia="en-IN"/>
        </w:rPr>
        <w:t xml:space="preserve">Equally, the case of emissions at Volkswagen demonstrated a blind moral system. The company was putting falsely low emissions data to appear as an environmentally friendly company, even though it was polluting by as much as </w:t>
      </w:r>
      <w:r w:rsidR="002F4519" w:rsidRPr="007D3E4E">
        <w:rPr>
          <w:rFonts w:cs="Arial"/>
          <w:lang w:eastAsia="en-IN"/>
        </w:rPr>
        <w:t>forty</w:t>
      </w:r>
      <w:r w:rsidRPr="007D3E4E">
        <w:rPr>
          <w:rFonts w:cs="Arial"/>
          <w:lang w:eastAsia="en-IN"/>
        </w:rPr>
        <w:t xml:space="preserve"> times the legal limit (BBC, 2021). According to </w:t>
      </w:r>
      <w:r w:rsidR="004E4D23" w:rsidRPr="007D3E4E">
        <w:rPr>
          <w:rFonts w:cs="Arial"/>
          <w:lang w:eastAsia="en-IN"/>
        </w:rPr>
        <w:t xml:space="preserve">the </w:t>
      </w:r>
      <w:r w:rsidRPr="007D3E4E">
        <w:rPr>
          <w:rFonts w:cs="Arial"/>
          <w:lang w:eastAsia="en-IN"/>
        </w:rPr>
        <w:t xml:space="preserve">deontological perspective, this behaviour violated the major moral obligations of sincerity and societal responsibility. Although the company </w:t>
      </w:r>
      <w:r w:rsidR="004E4D23" w:rsidRPr="007D3E4E">
        <w:rPr>
          <w:rFonts w:cs="Arial"/>
          <w:lang w:eastAsia="en-IN"/>
        </w:rPr>
        <w:t>had</w:t>
      </w:r>
      <w:r w:rsidRPr="007D3E4E">
        <w:rPr>
          <w:rFonts w:cs="Arial"/>
          <w:lang w:eastAsia="en-IN"/>
        </w:rPr>
        <w:t xml:space="preserve"> good financial performance </w:t>
      </w:r>
      <w:r w:rsidR="004E4D23" w:rsidRPr="007D3E4E">
        <w:rPr>
          <w:rFonts w:cs="Arial"/>
          <w:lang w:eastAsia="en-IN"/>
        </w:rPr>
        <w:t>before</w:t>
      </w:r>
      <w:r w:rsidRPr="007D3E4E">
        <w:rPr>
          <w:rFonts w:cs="Arial"/>
          <w:lang w:eastAsia="en-IN"/>
        </w:rPr>
        <w:t xml:space="preserve"> the scandal, the consequences resulted in a loss of penalties (</w:t>
      </w:r>
      <w:r w:rsidR="002F4519" w:rsidRPr="007D3E4E">
        <w:rPr>
          <w:rFonts w:cs="Arial"/>
          <w:lang w:eastAsia="en-IN"/>
        </w:rPr>
        <w:t>thirty</w:t>
      </w:r>
      <w:r w:rsidRPr="007D3E4E">
        <w:rPr>
          <w:rFonts w:cs="Arial"/>
          <w:lang w:eastAsia="en-IN"/>
        </w:rPr>
        <w:t xml:space="preserve"> billion euros) and a damaged reputation, which is a reminder of the fact that unethical practices destroy value in the long term (U.S. Department of Justice, 2020).</w:t>
      </w:r>
      <w:r w:rsidR="004C202A">
        <w:rPr>
          <w:rFonts w:cs="Arial"/>
          <w:lang w:eastAsia="en-IN"/>
        </w:rPr>
        <w:t xml:space="preserve"> </w:t>
      </w:r>
    </w:p>
    <w:p w14:paraId="645CF207" w14:textId="69444583" w:rsidR="00063EC6" w:rsidRPr="007D3E4E" w:rsidRDefault="00063EC6" w:rsidP="000F565D">
      <w:pPr>
        <w:rPr>
          <w:rFonts w:cs="Arial"/>
          <w:lang w:eastAsia="en-IN"/>
        </w:rPr>
      </w:pPr>
      <w:r w:rsidRPr="007D3E4E">
        <w:rPr>
          <w:rFonts w:cs="Arial"/>
          <w:lang w:eastAsia="en-IN"/>
        </w:rPr>
        <w:t xml:space="preserve">The other example of modern-day misuse is Meta (Facebook), which is accused of focusing its attention on the engagement-driven algorithms, which propagate fake news and undermine </w:t>
      </w:r>
      <w:r w:rsidR="004E4D23" w:rsidRPr="007D3E4E">
        <w:rPr>
          <w:rFonts w:cs="Arial"/>
          <w:lang w:eastAsia="en-IN"/>
        </w:rPr>
        <w:t xml:space="preserve">the </w:t>
      </w:r>
      <w:r w:rsidRPr="007D3E4E">
        <w:rPr>
          <w:rFonts w:cs="Arial"/>
          <w:lang w:eastAsia="en-IN"/>
        </w:rPr>
        <w:t xml:space="preserve">privacy of users (The Guardian, 2022). This is an error in </w:t>
      </w:r>
      <w:r w:rsidRPr="007D3E4E">
        <w:rPr>
          <w:rFonts w:cs="Arial"/>
          <w:lang w:eastAsia="en-IN"/>
        </w:rPr>
        <w:lastRenderedPageBreak/>
        <w:t xml:space="preserve">utilitarian calculation as the company </w:t>
      </w:r>
      <w:r w:rsidR="004E4D23" w:rsidRPr="007D3E4E">
        <w:rPr>
          <w:rFonts w:cs="Arial"/>
          <w:lang w:eastAsia="en-IN"/>
        </w:rPr>
        <w:t>prioritised</w:t>
      </w:r>
      <w:r w:rsidRPr="007D3E4E">
        <w:rPr>
          <w:rFonts w:cs="Arial"/>
          <w:lang w:eastAsia="en-IN"/>
        </w:rPr>
        <w:t xml:space="preserve"> the advertisement revenue without </w:t>
      </w:r>
      <w:r w:rsidR="00EB2CF4" w:rsidRPr="007D3E4E">
        <w:rPr>
          <w:rFonts w:cs="Arial"/>
          <w:lang w:eastAsia="en-IN"/>
        </w:rPr>
        <w:t>considering</w:t>
      </w:r>
      <w:r w:rsidRPr="007D3E4E">
        <w:rPr>
          <w:rFonts w:cs="Arial"/>
          <w:lang w:eastAsia="en-IN"/>
        </w:rPr>
        <w:t xml:space="preserve"> the social damage of disinformation. The lack of ethics in this case is far greater than the profit motive it begs the question of the morality in digital capitalism, where the commodity is human attention.</w:t>
      </w:r>
    </w:p>
    <w:p w14:paraId="4530022A" w14:textId="5EEDF916" w:rsidR="009604B5" w:rsidRPr="007D3E4E" w:rsidRDefault="003F6108" w:rsidP="00AF27CE">
      <w:pPr>
        <w:pStyle w:val="Heading2"/>
      </w:pPr>
      <w:bookmarkStart w:id="15" w:name="_Toc212921609"/>
      <w:bookmarkStart w:id="16" w:name="_Toc214487126"/>
      <w:r w:rsidRPr="007D3E4E">
        <w:t>3</w:t>
      </w:r>
      <w:r w:rsidR="009604B5" w:rsidRPr="007D3E4E">
        <w:t>.2 Positive Alternatives: Ethical Capitalism in Practice</w:t>
      </w:r>
      <w:bookmarkEnd w:id="15"/>
      <w:bookmarkEnd w:id="16"/>
    </w:p>
    <w:p w14:paraId="4DD04E4A" w14:textId="03EE1E37" w:rsidR="00063EC6" w:rsidRPr="007D3E4E" w:rsidRDefault="00063EC6" w:rsidP="000F565D">
      <w:pPr>
        <w:rPr>
          <w:rFonts w:cs="Arial"/>
          <w:lang w:eastAsia="en-IN"/>
        </w:rPr>
      </w:pPr>
      <w:r w:rsidRPr="007D3E4E">
        <w:rPr>
          <w:rFonts w:cs="Arial"/>
          <w:lang w:eastAsia="en-IN"/>
        </w:rPr>
        <w:t xml:space="preserve">Conversely, </w:t>
      </w:r>
      <w:r w:rsidR="00EB2CF4" w:rsidRPr="007D3E4E">
        <w:rPr>
          <w:rFonts w:cs="Arial"/>
          <w:lang w:eastAsia="en-IN"/>
        </w:rPr>
        <w:t>several</w:t>
      </w:r>
      <w:r w:rsidRPr="007D3E4E">
        <w:rPr>
          <w:rFonts w:cs="Arial"/>
          <w:lang w:eastAsia="en-IN"/>
        </w:rPr>
        <w:t xml:space="preserve"> companies show that profitability and ethical purpose are not mutually exclusive. An example is Patagonia</w:t>
      </w:r>
      <w:r w:rsidR="004E4D23" w:rsidRPr="007D3E4E">
        <w:rPr>
          <w:rFonts w:cs="Arial"/>
          <w:lang w:eastAsia="en-IN"/>
        </w:rPr>
        <w:t>,</w:t>
      </w:r>
      <w:r w:rsidRPr="007D3E4E">
        <w:rPr>
          <w:rFonts w:cs="Arial"/>
          <w:lang w:eastAsia="en-IN"/>
        </w:rPr>
        <w:t xml:space="preserve"> </w:t>
      </w:r>
      <w:r w:rsidR="004E4D23" w:rsidRPr="007D3E4E">
        <w:rPr>
          <w:rFonts w:cs="Arial"/>
          <w:lang w:eastAsia="en-IN"/>
        </w:rPr>
        <w:t>which</w:t>
      </w:r>
      <w:r w:rsidRPr="007D3E4E">
        <w:rPr>
          <w:rFonts w:cs="Arial"/>
          <w:lang w:eastAsia="en-IN"/>
        </w:rPr>
        <w:t xml:space="preserve"> has been an ethical capitalist based on virtue ethics. The company redefined the concept of corporate ownership as stewardship instead of accumulation in 2022 by investing </w:t>
      </w:r>
      <w:r w:rsidR="00EB2CF4" w:rsidRPr="007D3E4E">
        <w:rPr>
          <w:rFonts w:cs="Arial"/>
          <w:lang w:eastAsia="en-IN"/>
        </w:rPr>
        <w:t>all</w:t>
      </w:r>
      <w:r w:rsidRPr="007D3E4E">
        <w:rPr>
          <w:rFonts w:cs="Arial"/>
          <w:lang w:eastAsia="en-IN"/>
        </w:rPr>
        <w:t xml:space="preserve"> the profits in environmental causes (Patagonia Press Release, 2022). This act has the spirit of </w:t>
      </w:r>
      <w:r w:rsidR="004E4D23" w:rsidRPr="007D3E4E">
        <w:rPr>
          <w:rFonts w:cs="Arial"/>
          <w:lang w:eastAsia="en-IN"/>
        </w:rPr>
        <w:t>Aristotle's</w:t>
      </w:r>
      <w:r w:rsidRPr="007D3E4E">
        <w:rPr>
          <w:rFonts w:cs="Arial"/>
          <w:lang w:eastAsia="en-IN"/>
        </w:rPr>
        <w:t xml:space="preserve"> temperance, that is, limiting the pursuit of wealth in the larger interest.</w:t>
      </w:r>
      <w:r w:rsidR="004E4D23" w:rsidRPr="007D3E4E">
        <w:rPr>
          <w:rFonts w:cs="Arial"/>
          <w:lang w:eastAsia="en-IN"/>
        </w:rPr>
        <w:t xml:space="preserve"> </w:t>
      </w:r>
      <w:r w:rsidRPr="007D3E4E">
        <w:rPr>
          <w:rFonts w:cs="Arial"/>
          <w:lang w:eastAsia="en-IN"/>
        </w:rPr>
        <w:t>Likewise, the Sustainable Living Plan in Unilever combines the concepts of CSR and the stakeholder theory, aiming to decouple the increase in growth with the environmental performance (Unilever, 2023). Empirical research indicates that the ethical branding of Unilever increases consumer loyalty and employee engagement, which promotes the utilitarian notion that ethical activities maximise the welfare of the group. Similarly, Ben and Jerry is a company that manages to strike a balance between profit and social activism by showing that the virtue leadership style can help establish trust and make a profit without necessarily exploiting stakeholders (Carroll, 2021).</w:t>
      </w:r>
    </w:p>
    <w:p w14:paraId="17A70999" w14:textId="0A7E4EF1" w:rsidR="009604B5" w:rsidRPr="007D3E4E" w:rsidRDefault="003F6108" w:rsidP="00AF27CE">
      <w:pPr>
        <w:pStyle w:val="Heading2"/>
      </w:pPr>
      <w:bookmarkStart w:id="17" w:name="_Toc212921610"/>
      <w:bookmarkStart w:id="18" w:name="_Toc214487127"/>
      <w:r w:rsidRPr="007D3E4E">
        <w:t>3</w:t>
      </w:r>
      <w:r w:rsidR="009604B5" w:rsidRPr="007D3E4E">
        <w:t>.3 Ethical and Strategic Consequences</w:t>
      </w:r>
      <w:bookmarkEnd w:id="17"/>
      <w:bookmarkEnd w:id="18"/>
    </w:p>
    <w:p w14:paraId="2BE4AA62" w14:textId="16ADCD5F" w:rsidR="004253AA" w:rsidRPr="00E1742D" w:rsidRDefault="003F3582" w:rsidP="00E1742D">
      <w:pPr>
        <w:rPr>
          <w:rFonts w:eastAsia="Times New Roman" w:cs="Arial"/>
          <w:color w:val="auto"/>
          <w:kern w:val="0"/>
          <w:szCs w:val="24"/>
          <w:lang w:val="en-IN" w:eastAsia="en-IN"/>
          <w14:ligatures w14:val="none"/>
        </w:rPr>
      </w:pPr>
      <w:r w:rsidRPr="00E1742D">
        <w:rPr>
          <w:rFonts w:cs="Arial"/>
          <w:lang w:eastAsia="en-IN"/>
        </w:rPr>
        <w:t>A comparative study of such cases points out that greed can bring short-term gains</w:t>
      </w:r>
      <w:r w:rsidR="00512894" w:rsidRPr="00E1742D">
        <w:rPr>
          <w:rFonts w:cs="Arial"/>
          <w:lang w:eastAsia="en-IN"/>
        </w:rPr>
        <w:t>,</w:t>
      </w:r>
      <w:r w:rsidRPr="00E1742D">
        <w:rPr>
          <w:rFonts w:cs="Arial"/>
          <w:lang w:eastAsia="en-IN"/>
        </w:rPr>
        <w:t xml:space="preserve"> but in most cases has long-term costs of greed that can affect both the ethical and financial aspects</w:t>
      </w:r>
      <w:r w:rsidR="00DE529F" w:rsidRPr="00E1742D">
        <w:rPr>
          <w:rFonts w:cs="Arial"/>
          <w:lang w:eastAsia="en-IN"/>
        </w:rPr>
        <w:t xml:space="preserve"> </w:t>
      </w:r>
      <w:r w:rsidR="00DE529F" w:rsidRPr="00E1742D">
        <w:rPr>
          <w:rFonts w:eastAsia="Times New Roman" w:cs="Arial"/>
          <w:color w:val="auto"/>
          <w:kern w:val="0"/>
          <w:szCs w:val="24"/>
          <w:lang w:eastAsia="en-IN"/>
          <w14:ligatures w14:val="none"/>
        </w:rPr>
        <w:t>(Alhamis, 2024)</w:t>
      </w:r>
      <w:r w:rsidRPr="00E1742D">
        <w:rPr>
          <w:rFonts w:cs="Arial"/>
          <w:lang w:eastAsia="en-IN"/>
        </w:rPr>
        <w:t xml:space="preserve">. Companies that are based on the principles of ethical theories and norms such as deontological duty, participation of stakeholders, and virtue ethics are more likely to attain sustainable growth, </w:t>
      </w:r>
      <w:r w:rsidR="002306DE" w:rsidRPr="00E1742D">
        <w:rPr>
          <w:rFonts w:cs="Arial"/>
          <w:lang w:eastAsia="en-IN"/>
        </w:rPr>
        <w:t>a powerful reputation</w:t>
      </w:r>
      <w:r w:rsidRPr="00E1742D">
        <w:rPr>
          <w:rFonts w:cs="Arial"/>
          <w:lang w:eastAsia="en-IN"/>
        </w:rPr>
        <w:t xml:space="preserve"> </w:t>
      </w:r>
      <w:r w:rsidRPr="00E1742D">
        <w:rPr>
          <w:rFonts w:cs="Arial"/>
          <w:lang w:eastAsia="en-IN"/>
        </w:rPr>
        <w:lastRenderedPageBreak/>
        <w:t xml:space="preserve">and enduring </w:t>
      </w:r>
      <w:r w:rsidR="004E4D23" w:rsidRPr="00E1742D">
        <w:rPr>
          <w:rFonts w:cs="Arial"/>
          <w:lang w:eastAsia="en-IN"/>
        </w:rPr>
        <w:t>stakeholder</w:t>
      </w:r>
      <w:r w:rsidRPr="00E1742D">
        <w:rPr>
          <w:rFonts w:cs="Arial"/>
          <w:lang w:eastAsia="en-IN"/>
        </w:rPr>
        <w:t xml:space="preserve"> relations</w:t>
      </w:r>
      <w:r w:rsidR="00E1742D" w:rsidRPr="00E1742D">
        <w:rPr>
          <w:rFonts w:cs="Arial"/>
          <w:lang w:eastAsia="en-IN"/>
        </w:rPr>
        <w:t xml:space="preserve"> </w:t>
      </w:r>
      <w:r w:rsidR="00E1742D" w:rsidRPr="00E1742D">
        <w:rPr>
          <w:rFonts w:eastAsia="Times New Roman" w:cs="Arial"/>
          <w:color w:val="auto"/>
          <w:kern w:val="0"/>
          <w:szCs w:val="24"/>
          <w:lang w:val="en-IN" w:eastAsia="en-IN"/>
          <w14:ligatures w14:val="none"/>
        </w:rPr>
        <w:t>(Mintz, 2025)</w:t>
      </w:r>
      <w:r w:rsidRPr="00E1742D">
        <w:rPr>
          <w:rFonts w:cs="Arial"/>
          <w:lang w:eastAsia="en-IN"/>
        </w:rPr>
        <w:t xml:space="preserve">. On the other hand, the organisations which operate under the </w:t>
      </w:r>
      <w:r w:rsidR="004E4D23" w:rsidRPr="00E1742D">
        <w:rPr>
          <w:rFonts w:cs="Arial"/>
          <w:lang w:eastAsia="en-IN"/>
        </w:rPr>
        <w:t>primacy</w:t>
      </w:r>
      <w:r w:rsidRPr="00E1742D">
        <w:rPr>
          <w:rFonts w:cs="Arial"/>
          <w:lang w:eastAsia="en-IN"/>
        </w:rPr>
        <w:t xml:space="preserve"> of shareholders only are more prone to a scandal, regulation and distrust of the populace</w:t>
      </w:r>
      <w:r w:rsidR="00B65D17" w:rsidRPr="00E1742D">
        <w:rPr>
          <w:rFonts w:cs="Arial"/>
          <w:lang w:eastAsia="en-IN"/>
        </w:rPr>
        <w:t xml:space="preserve"> </w:t>
      </w:r>
      <w:r w:rsidR="00B65D17" w:rsidRPr="00E1742D">
        <w:rPr>
          <w:rFonts w:eastAsia="Times New Roman" w:cs="Arial"/>
          <w:color w:val="auto"/>
          <w:kern w:val="0"/>
          <w:szCs w:val="24"/>
          <w:lang w:eastAsia="en-IN"/>
          <w14:ligatures w14:val="none"/>
        </w:rPr>
        <w:t xml:space="preserve">(Hummels </w:t>
      </w:r>
      <w:r w:rsidR="00B65D17" w:rsidRPr="00E1742D">
        <w:rPr>
          <w:rFonts w:eastAsia="Times New Roman" w:cs="Arial"/>
          <w:i/>
          <w:iCs/>
          <w:color w:val="auto"/>
          <w:kern w:val="0"/>
          <w:szCs w:val="24"/>
          <w:lang w:eastAsia="en-IN"/>
          <w14:ligatures w14:val="none"/>
        </w:rPr>
        <w:t>et al</w:t>
      </w:r>
      <w:r w:rsidR="00B65D17" w:rsidRPr="00E1742D">
        <w:rPr>
          <w:rFonts w:eastAsia="Times New Roman" w:cs="Arial"/>
          <w:color w:val="auto"/>
          <w:kern w:val="0"/>
          <w:szCs w:val="24"/>
          <w:lang w:eastAsia="en-IN"/>
          <w14:ligatures w14:val="none"/>
        </w:rPr>
        <w:t>., 2021)</w:t>
      </w:r>
      <w:r w:rsidRPr="00E1742D">
        <w:rPr>
          <w:rFonts w:cs="Arial"/>
          <w:lang w:eastAsia="en-IN"/>
        </w:rPr>
        <w:t>.</w:t>
      </w:r>
      <w:r w:rsidR="004E4D23" w:rsidRPr="00E1742D">
        <w:rPr>
          <w:rFonts w:cs="Arial"/>
          <w:lang w:eastAsia="en-IN"/>
        </w:rPr>
        <w:t xml:space="preserve"> </w:t>
      </w:r>
      <w:r w:rsidRPr="00E1742D">
        <w:rPr>
          <w:rFonts w:cs="Arial"/>
          <w:lang w:eastAsia="en-IN"/>
        </w:rPr>
        <w:t xml:space="preserve">Thus, although greed is an unavoidable factor in the capitalistic market, its ethical control must decide whether it leads to an innovative force or the force of exploitation. </w:t>
      </w:r>
    </w:p>
    <w:p w14:paraId="7E693928" w14:textId="03844855" w:rsidR="004253AA" w:rsidRPr="007D3E4E" w:rsidRDefault="003F6108" w:rsidP="00AF27CE">
      <w:pPr>
        <w:pStyle w:val="Heading1"/>
      </w:pPr>
      <w:bookmarkStart w:id="19" w:name="_Toc212921611"/>
      <w:bookmarkStart w:id="20" w:name="_Toc214487128"/>
      <w:r w:rsidRPr="007D3E4E">
        <w:t>4</w:t>
      </w:r>
      <w:r w:rsidR="004253AA" w:rsidRPr="007D3E4E">
        <w:t>.</w:t>
      </w:r>
      <w:r w:rsidR="00841985">
        <w:t xml:space="preserve">0 </w:t>
      </w:r>
      <w:r w:rsidR="004253AA" w:rsidRPr="007D3E4E">
        <w:t>The Role of Ethics in Modern Management</w:t>
      </w:r>
      <w:bookmarkEnd w:id="19"/>
      <w:bookmarkEnd w:id="20"/>
      <w:r w:rsidR="004253AA" w:rsidRPr="007D3E4E">
        <w:t xml:space="preserve"> </w:t>
      </w:r>
    </w:p>
    <w:p w14:paraId="62C59912" w14:textId="09B75A72" w:rsidR="00392530" w:rsidRPr="007D3E4E" w:rsidRDefault="003F6108" w:rsidP="00AF27CE">
      <w:pPr>
        <w:pStyle w:val="Heading2"/>
      </w:pPr>
      <w:bookmarkStart w:id="21" w:name="_Toc212921612"/>
      <w:bookmarkStart w:id="22" w:name="_Toc214487129"/>
      <w:r w:rsidRPr="007D3E4E">
        <w:t>4</w:t>
      </w:r>
      <w:r w:rsidR="00392530" w:rsidRPr="007D3E4E">
        <w:t>.1 Ethical Leadership and Governance</w:t>
      </w:r>
      <w:bookmarkEnd w:id="21"/>
      <w:bookmarkEnd w:id="22"/>
    </w:p>
    <w:p w14:paraId="0E4028CB" w14:textId="4B735C09" w:rsidR="00B65D17" w:rsidRPr="007D3E4E" w:rsidRDefault="00B15302" w:rsidP="000F565D">
      <w:pPr>
        <w:rPr>
          <w:rFonts w:cs="Arial"/>
          <w:lang w:eastAsia="en-IN"/>
        </w:rPr>
      </w:pPr>
      <w:r w:rsidRPr="007D3E4E">
        <w:rPr>
          <w:rFonts w:cs="Arial"/>
          <w:lang w:eastAsia="en-IN"/>
        </w:rPr>
        <w:t>Contemporary management is aware that ethical behaviour does not occur by chance but forms the periphery of effective management. Ethical leadership also incorporates moral values in leadership and leadership and enhances fairness, integrity, and accountability. These models include authentic leadership, which focuses on self-awareness, candour and consistency in values and action, developing trust among the followers</w:t>
      </w:r>
      <w:r w:rsidR="00B65D17" w:rsidRPr="007D3E4E">
        <w:rPr>
          <w:rFonts w:cs="Arial"/>
          <w:lang w:eastAsia="en-IN"/>
        </w:rPr>
        <w:t xml:space="preserve"> </w:t>
      </w:r>
      <w:r w:rsidR="00B65D17" w:rsidRPr="007D3E4E">
        <w:rPr>
          <w:rFonts w:eastAsia="Times New Roman" w:cs="Arial"/>
          <w:color w:val="auto"/>
          <w:kern w:val="0"/>
          <w:szCs w:val="24"/>
          <w:lang w:eastAsia="en-IN"/>
          <w14:ligatures w14:val="none"/>
        </w:rPr>
        <w:t xml:space="preserve">(Hummels </w:t>
      </w:r>
      <w:r w:rsidR="00B65D17" w:rsidRPr="007D3E4E">
        <w:rPr>
          <w:rFonts w:eastAsia="Times New Roman" w:cs="Arial"/>
          <w:i/>
          <w:iCs/>
          <w:color w:val="auto"/>
          <w:kern w:val="0"/>
          <w:szCs w:val="24"/>
          <w:lang w:eastAsia="en-IN"/>
          <w14:ligatures w14:val="none"/>
        </w:rPr>
        <w:t>et al.,</w:t>
      </w:r>
      <w:r w:rsidR="00B65D17" w:rsidRPr="007D3E4E">
        <w:rPr>
          <w:rFonts w:eastAsia="Times New Roman" w:cs="Arial"/>
          <w:color w:val="auto"/>
          <w:kern w:val="0"/>
          <w:szCs w:val="24"/>
          <w:lang w:eastAsia="en-IN"/>
          <w14:ligatures w14:val="none"/>
        </w:rPr>
        <w:t xml:space="preserve"> 2021)</w:t>
      </w:r>
      <w:r w:rsidRPr="007D3E4E">
        <w:rPr>
          <w:rFonts w:cs="Arial"/>
          <w:lang w:eastAsia="en-IN"/>
        </w:rPr>
        <w:t xml:space="preserve">. </w:t>
      </w:r>
      <w:r w:rsidR="00810900">
        <w:rPr>
          <w:rFonts w:cs="Arial"/>
          <w:lang w:eastAsia="en-IN"/>
        </w:rPr>
        <w:t>Transformational l</w:t>
      </w:r>
      <w:r w:rsidR="00CD6508">
        <w:rPr>
          <w:rFonts w:cs="Arial"/>
          <w:lang w:eastAsia="en-IN"/>
        </w:rPr>
        <w:t xml:space="preserve">eadership </w:t>
      </w:r>
      <w:r w:rsidR="003059A2">
        <w:rPr>
          <w:rFonts w:cs="Arial"/>
          <w:lang w:eastAsia="en-IN"/>
        </w:rPr>
        <w:t>i</w:t>
      </w:r>
      <w:r w:rsidRPr="007D3E4E">
        <w:rPr>
          <w:rFonts w:cs="Arial"/>
          <w:lang w:eastAsia="en-IN"/>
        </w:rPr>
        <w:t>n its turn, motivates the staff members not based on transactional incentives but on mutual moral purpose.</w:t>
      </w:r>
      <w:r w:rsidR="004E4D23" w:rsidRPr="007D3E4E">
        <w:rPr>
          <w:rFonts w:cs="Arial"/>
          <w:lang w:eastAsia="en-IN"/>
        </w:rPr>
        <w:t xml:space="preserve"> </w:t>
      </w:r>
      <w:r w:rsidRPr="007D3E4E">
        <w:rPr>
          <w:rFonts w:cs="Arial"/>
          <w:lang w:eastAsia="en-IN"/>
        </w:rPr>
        <w:t xml:space="preserve">Ethical leaders play the role of moral guides who influence the climate in the organisation. </w:t>
      </w:r>
    </w:p>
    <w:p w14:paraId="45389347" w14:textId="4C728E89" w:rsidR="00B65D17" w:rsidRPr="007D3E4E" w:rsidRDefault="00B65D17" w:rsidP="000F565D">
      <w:pPr>
        <w:jc w:val="center"/>
        <w:rPr>
          <w:rFonts w:cs="Arial"/>
          <w:lang w:eastAsia="en-IN"/>
        </w:rPr>
      </w:pPr>
      <w:r w:rsidRPr="007D3E4E">
        <w:rPr>
          <w:rFonts w:cs="Arial"/>
          <w:noProof/>
        </w:rPr>
        <w:lastRenderedPageBreak/>
        <w:drawing>
          <wp:inline distT="0" distB="0" distL="0" distR="0" wp14:anchorId="2C0371E0" wp14:editId="56D61505">
            <wp:extent cx="3186430" cy="2963316"/>
            <wp:effectExtent l="76200" t="76200" r="128270" b="142240"/>
            <wp:docPr id="1869115887" name="Picture 2" descr="Inspire others through transformational lead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spire others through transformational leadershi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93098" cy="296951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BA690D3" w14:textId="68BF3E83" w:rsidR="00B65D17" w:rsidRPr="007D3E4E" w:rsidRDefault="00B65D17" w:rsidP="000F565D">
      <w:pPr>
        <w:jc w:val="center"/>
        <w:rPr>
          <w:rFonts w:cs="Arial"/>
          <w:b/>
          <w:bCs/>
          <w:lang w:eastAsia="en-IN"/>
        </w:rPr>
      </w:pPr>
      <w:r w:rsidRPr="007D3E4E">
        <w:rPr>
          <w:rFonts w:cs="Arial"/>
          <w:b/>
          <w:bCs/>
          <w:lang w:eastAsia="en-IN"/>
        </w:rPr>
        <w:t>Figure 2: Transformational leadership</w:t>
      </w:r>
    </w:p>
    <w:p w14:paraId="592DE907" w14:textId="67F07C74" w:rsidR="00B65D17" w:rsidRPr="007D3E4E" w:rsidRDefault="00B65D17" w:rsidP="000F565D">
      <w:pPr>
        <w:jc w:val="center"/>
        <w:rPr>
          <w:rFonts w:cs="Arial"/>
          <w:lang w:eastAsia="en-IN"/>
        </w:rPr>
      </w:pPr>
      <w:r w:rsidRPr="007D3E4E">
        <w:rPr>
          <w:rFonts w:cs="Arial"/>
          <w:lang w:eastAsia="en-IN"/>
        </w:rPr>
        <w:t xml:space="preserve">(Source: </w:t>
      </w:r>
      <w:r w:rsidRPr="007D3E4E">
        <w:rPr>
          <w:rFonts w:eastAsia="Times New Roman" w:cs="Arial"/>
          <w:color w:val="auto"/>
          <w:kern w:val="0"/>
          <w:szCs w:val="24"/>
          <w:lang w:eastAsia="en-IN"/>
          <w14:ligatures w14:val="none"/>
        </w:rPr>
        <w:t xml:space="preserve">Hummels </w:t>
      </w:r>
      <w:r w:rsidRPr="007D3E4E">
        <w:rPr>
          <w:rFonts w:eastAsia="Times New Roman" w:cs="Arial"/>
          <w:i/>
          <w:iCs/>
          <w:color w:val="auto"/>
          <w:kern w:val="0"/>
          <w:szCs w:val="24"/>
          <w:lang w:eastAsia="en-IN"/>
          <w14:ligatures w14:val="none"/>
        </w:rPr>
        <w:t>et al.,</w:t>
      </w:r>
      <w:r w:rsidRPr="007D3E4E">
        <w:rPr>
          <w:rFonts w:eastAsia="Times New Roman" w:cs="Arial"/>
          <w:color w:val="auto"/>
          <w:kern w:val="0"/>
          <w:szCs w:val="24"/>
          <w:lang w:eastAsia="en-IN"/>
          <w14:ligatures w14:val="none"/>
        </w:rPr>
        <w:t xml:space="preserve"> 2021</w:t>
      </w:r>
      <w:r w:rsidRPr="007D3E4E">
        <w:rPr>
          <w:rFonts w:cs="Arial"/>
          <w:lang w:eastAsia="en-IN"/>
        </w:rPr>
        <w:t>)</w:t>
      </w:r>
    </w:p>
    <w:p w14:paraId="4A14AA98" w14:textId="1EF87896" w:rsidR="00392530" w:rsidRPr="007D3E4E" w:rsidRDefault="00B15302" w:rsidP="000F565D">
      <w:pPr>
        <w:rPr>
          <w:rFonts w:eastAsia="Times New Roman" w:cs="Arial"/>
          <w:color w:val="auto"/>
          <w:kern w:val="0"/>
          <w:szCs w:val="24"/>
          <w:lang w:eastAsia="en-IN"/>
          <w14:ligatures w14:val="none"/>
        </w:rPr>
      </w:pPr>
      <w:r w:rsidRPr="00A20CDD">
        <w:t xml:space="preserve">This impact on the inner culture does not stop at the internal culture; the stakeholders are </w:t>
      </w:r>
      <w:r w:rsidR="00CC2F72" w:rsidRPr="00A20CDD">
        <w:t>increasingly</w:t>
      </w:r>
      <w:r w:rsidRPr="00A20CDD">
        <w:t xml:space="preserve"> ready to evaluate the firm in accordance with the ethical tone of the first note</w:t>
      </w:r>
      <w:r w:rsidR="00B65D17" w:rsidRPr="00A20CDD">
        <w:t xml:space="preserve"> (Muldoon </w:t>
      </w:r>
      <w:r w:rsidR="00B65D17" w:rsidRPr="00A20CDD">
        <w:rPr>
          <w:i/>
          <w:iCs/>
        </w:rPr>
        <w:t>et al.,</w:t>
      </w:r>
      <w:r w:rsidR="00B65D17" w:rsidRPr="00A20CDD">
        <w:t xml:space="preserve"> 2022)</w:t>
      </w:r>
      <w:r w:rsidRPr="00A20CDD">
        <w:t xml:space="preserve">. </w:t>
      </w:r>
      <w:r w:rsidR="00A20CDD" w:rsidRPr="00A20CDD">
        <w:rPr>
          <w:lang w:eastAsia="en-IN"/>
        </w:rPr>
        <w:t>Recent scandals of Boeing and Wells Fargo, and value-driven governance in companies like Unilever and Patagonia demonstrate that unethical leadership negatively affects the trust of people and that principled leadership positively influences the legitimacy and the loyalty of the stakeholders, respectively</w:t>
      </w:r>
      <w:r w:rsidR="00E1742D">
        <w:rPr>
          <w:lang w:eastAsia="en-IN"/>
        </w:rPr>
        <w:t xml:space="preserve"> (</w:t>
      </w:r>
      <w:r w:rsidR="00E1742D" w:rsidRPr="00E1742D">
        <w:rPr>
          <w:rFonts w:eastAsia="Times New Roman" w:cs="Arial"/>
          <w:color w:val="auto"/>
          <w:kern w:val="0"/>
          <w:szCs w:val="24"/>
          <w:lang w:val="en-IN" w:eastAsia="en-IN"/>
          <w14:ligatures w14:val="none"/>
        </w:rPr>
        <w:t>Hwang, 2025)</w:t>
      </w:r>
      <w:r w:rsidR="00A20CDD" w:rsidRPr="00A20CDD">
        <w:rPr>
          <w:lang w:eastAsia="en-IN"/>
        </w:rPr>
        <w:t>. Such a comparison shows that greed-based leadership is harmful to an organisation whereas ethical leadership generates sustainable value, thus making it evident that greed is not good when uncontrolled.</w:t>
      </w:r>
      <w:r w:rsidR="004C202A" w:rsidRPr="004C202A">
        <w:rPr>
          <w:rFonts w:cs="Arial"/>
          <w:color w:val="EE0000"/>
          <w:lang w:eastAsia="en-IN"/>
        </w:rPr>
        <w:t> </w:t>
      </w:r>
    </w:p>
    <w:p w14:paraId="15E15A5E" w14:textId="0662DFA2" w:rsidR="00392530" w:rsidRPr="007D3E4E" w:rsidRDefault="003F6108" w:rsidP="00AF27CE">
      <w:pPr>
        <w:pStyle w:val="Heading2"/>
      </w:pPr>
      <w:bookmarkStart w:id="23" w:name="_Toc212921613"/>
      <w:bookmarkStart w:id="24" w:name="_Toc214487130"/>
      <w:r w:rsidRPr="007D3E4E">
        <w:t>4</w:t>
      </w:r>
      <w:r w:rsidR="00392530" w:rsidRPr="007D3E4E">
        <w:t>.2 ESG and Sustainable Strategy</w:t>
      </w:r>
      <w:bookmarkEnd w:id="23"/>
      <w:bookmarkEnd w:id="24"/>
    </w:p>
    <w:p w14:paraId="33C08B60" w14:textId="41803508" w:rsidR="00392530" w:rsidRPr="007D3E4E" w:rsidRDefault="00B15302" w:rsidP="000F565D">
      <w:pPr>
        <w:rPr>
          <w:rFonts w:eastAsia="Times New Roman" w:cs="Arial"/>
          <w:color w:val="auto"/>
          <w:kern w:val="0"/>
          <w:szCs w:val="24"/>
          <w:lang w:eastAsia="en-IN"/>
          <w14:ligatures w14:val="none"/>
        </w:rPr>
      </w:pPr>
      <w:r w:rsidRPr="007D3E4E">
        <w:rPr>
          <w:rFonts w:cs="Arial"/>
          <w:b/>
          <w:bCs/>
          <w:i/>
          <w:iCs/>
          <w:lang w:eastAsia="en-IN"/>
        </w:rPr>
        <w:t>Environmental, Social, and Governance (ESG) integration</w:t>
      </w:r>
      <w:r w:rsidRPr="007D3E4E">
        <w:rPr>
          <w:rFonts w:cs="Arial"/>
          <w:lang w:eastAsia="en-IN"/>
        </w:rPr>
        <w:t xml:space="preserve"> is one of the significant changes occurring between profit-focused and purpose-focused management. ESG offers </w:t>
      </w:r>
      <w:r w:rsidR="004E4D23" w:rsidRPr="007D3E4E">
        <w:rPr>
          <w:rFonts w:cs="Arial"/>
          <w:lang w:eastAsia="en-IN"/>
        </w:rPr>
        <w:t>a</w:t>
      </w:r>
      <w:r w:rsidRPr="007D3E4E">
        <w:rPr>
          <w:rFonts w:cs="Arial"/>
          <w:lang w:eastAsia="en-IN"/>
        </w:rPr>
        <w:t xml:space="preserve"> system to assess the way in which corporations deal with the environment, </w:t>
      </w:r>
      <w:r w:rsidRPr="007D3E4E">
        <w:rPr>
          <w:rFonts w:cs="Arial"/>
          <w:lang w:eastAsia="en-IN"/>
        </w:rPr>
        <w:lastRenderedPageBreak/>
        <w:t xml:space="preserve">societal fairness, and corporate management. This development is consistent with </w:t>
      </w:r>
      <w:r w:rsidR="004E4D23" w:rsidRPr="007D3E4E">
        <w:rPr>
          <w:rFonts w:cs="Arial"/>
          <w:lang w:eastAsia="en-IN"/>
        </w:rPr>
        <w:t xml:space="preserve">the </w:t>
      </w:r>
      <w:r w:rsidRPr="007D3E4E">
        <w:rPr>
          <w:rFonts w:cs="Arial"/>
          <w:lang w:eastAsia="en-IN"/>
        </w:rPr>
        <w:t>views of stakeholders and virtue ethics</w:t>
      </w:r>
      <w:r w:rsidR="004E4D23" w:rsidRPr="007D3E4E">
        <w:rPr>
          <w:rFonts w:cs="Arial"/>
          <w:lang w:eastAsia="en-IN"/>
        </w:rPr>
        <w:t>,</w:t>
      </w:r>
      <w:r w:rsidRPr="007D3E4E">
        <w:rPr>
          <w:rFonts w:cs="Arial"/>
          <w:lang w:eastAsia="en-IN"/>
        </w:rPr>
        <w:t xml:space="preserve"> gauging success on both moral and social measures and financial performance</w:t>
      </w:r>
      <w:r w:rsidR="0056498D" w:rsidRPr="007D3E4E">
        <w:rPr>
          <w:rFonts w:cs="Arial"/>
          <w:lang w:eastAsia="en-IN"/>
        </w:rPr>
        <w:t xml:space="preserve"> </w:t>
      </w:r>
      <w:r w:rsidR="0056498D" w:rsidRPr="007D3E4E">
        <w:rPr>
          <w:rFonts w:eastAsia="Times New Roman" w:cs="Arial"/>
          <w:color w:val="auto"/>
          <w:kern w:val="0"/>
          <w:szCs w:val="24"/>
          <w:lang w:eastAsia="en-IN"/>
          <w14:ligatures w14:val="none"/>
        </w:rPr>
        <w:t xml:space="preserve">(Dmuchowski </w:t>
      </w:r>
      <w:r w:rsidR="0056498D" w:rsidRPr="007D3E4E">
        <w:rPr>
          <w:rFonts w:eastAsia="Times New Roman" w:cs="Arial"/>
          <w:i/>
          <w:iCs/>
          <w:color w:val="auto"/>
          <w:kern w:val="0"/>
          <w:szCs w:val="24"/>
          <w:lang w:eastAsia="en-IN"/>
          <w14:ligatures w14:val="none"/>
        </w:rPr>
        <w:t>et al.</w:t>
      </w:r>
      <w:r w:rsidR="0056498D" w:rsidRPr="007D3E4E">
        <w:rPr>
          <w:rFonts w:eastAsia="Times New Roman" w:cs="Arial"/>
          <w:color w:val="auto"/>
          <w:kern w:val="0"/>
          <w:szCs w:val="24"/>
          <w:lang w:eastAsia="en-IN"/>
          <w14:ligatures w14:val="none"/>
        </w:rPr>
        <w:t>, 2023)</w:t>
      </w:r>
      <w:r w:rsidRPr="007D3E4E">
        <w:rPr>
          <w:rFonts w:cs="Arial"/>
          <w:lang w:eastAsia="en-IN"/>
        </w:rPr>
        <w:t>.</w:t>
      </w:r>
      <w:r w:rsidR="00512894" w:rsidRPr="007D3E4E">
        <w:rPr>
          <w:rFonts w:cs="Arial"/>
          <w:lang w:eastAsia="en-IN"/>
        </w:rPr>
        <w:t xml:space="preserve"> </w:t>
      </w:r>
      <w:r w:rsidRPr="007D3E4E">
        <w:rPr>
          <w:rFonts w:cs="Arial"/>
          <w:lang w:eastAsia="en-IN"/>
        </w:rPr>
        <w:t>International companies are integrating ESG into practice. An example of such commitments is Microsoft, which is pledging to become carbon negative by 2030 and eliminate all historical carbon emissions by 2050 to demonstrate ethical responsibility by being a steward of the environment (Microsoft, 2023). This is also true in the case of Unilever, which ties executive bonuses to sustainability measurements, thus showing that sustainability can be operationalised through the governance systems. Investors have come to consider good ESG credentials as risk management proxies and long-term resilience</w:t>
      </w:r>
      <w:r w:rsidR="0056498D" w:rsidRPr="007D3E4E">
        <w:rPr>
          <w:rFonts w:cs="Arial"/>
          <w:lang w:eastAsia="en-IN"/>
        </w:rPr>
        <w:t xml:space="preserve"> </w:t>
      </w:r>
      <w:r w:rsidR="0056498D" w:rsidRPr="007D3E4E">
        <w:rPr>
          <w:rFonts w:eastAsia="Times New Roman" w:cs="Arial"/>
          <w:color w:val="auto"/>
          <w:kern w:val="0"/>
          <w:szCs w:val="24"/>
          <w:lang w:eastAsia="en-IN"/>
          <w14:ligatures w14:val="none"/>
        </w:rPr>
        <w:t xml:space="preserve">(Dmuchowski </w:t>
      </w:r>
      <w:r w:rsidR="0056498D" w:rsidRPr="007D3E4E">
        <w:rPr>
          <w:rFonts w:eastAsia="Times New Roman" w:cs="Arial"/>
          <w:i/>
          <w:iCs/>
          <w:color w:val="auto"/>
          <w:kern w:val="0"/>
          <w:szCs w:val="24"/>
          <w:lang w:eastAsia="en-IN"/>
          <w14:ligatures w14:val="none"/>
        </w:rPr>
        <w:t>et al.</w:t>
      </w:r>
      <w:r w:rsidR="0056498D" w:rsidRPr="007D3E4E">
        <w:rPr>
          <w:rFonts w:eastAsia="Times New Roman" w:cs="Arial"/>
          <w:color w:val="auto"/>
          <w:kern w:val="0"/>
          <w:szCs w:val="24"/>
          <w:lang w:eastAsia="en-IN"/>
          <w14:ligatures w14:val="none"/>
        </w:rPr>
        <w:t>, 2023)</w:t>
      </w:r>
      <w:r w:rsidRPr="007D3E4E">
        <w:rPr>
          <w:rFonts w:cs="Arial"/>
          <w:lang w:eastAsia="en-IN"/>
        </w:rPr>
        <w:t>. Ethical management and sustainable strategy are, therefore, not some moral luxury but necessary strategies to stay competitive in a socially responsible market.</w:t>
      </w:r>
    </w:p>
    <w:p w14:paraId="7CAFABA3" w14:textId="55CEC95F" w:rsidR="00392530" w:rsidRPr="007D3E4E" w:rsidRDefault="003F6108" w:rsidP="00AF27CE">
      <w:pPr>
        <w:pStyle w:val="Heading2"/>
      </w:pPr>
      <w:bookmarkStart w:id="25" w:name="_Toc212921614"/>
      <w:bookmarkStart w:id="26" w:name="_Toc214487131"/>
      <w:r w:rsidRPr="007D3E4E">
        <w:t>4</w:t>
      </w:r>
      <w:r w:rsidR="00392530" w:rsidRPr="007D3E4E">
        <w:t>.3 Stakeholder and Systems Thinking</w:t>
      </w:r>
      <w:bookmarkEnd w:id="25"/>
      <w:bookmarkEnd w:id="26"/>
    </w:p>
    <w:p w14:paraId="58A81AB1" w14:textId="707021CB" w:rsidR="00392530" w:rsidRPr="007D3E4E" w:rsidRDefault="00B15302" w:rsidP="000F565D">
      <w:pPr>
        <w:rPr>
          <w:rFonts w:eastAsia="Times New Roman" w:cs="Arial"/>
          <w:color w:val="auto"/>
          <w:kern w:val="0"/>
          <w:szCs w:val="24"/>
          <w:lang w:eastAsia="en-IN"/>
          <w14:ligatures w14:val="none"/>
        </w:rPr>
      </w:pPr>
      <w:r w:rsidRPr="007D3E4E">
        <w:rPr>
          <w:rFonts w:cs="Arial"/>
          <w:lang w:eastAsia="en-IN"/>
        </w:rPr>
        <w:t xml:space="preserve">Holistic decision-making based on the </w:t>
      </w:r>
      <w:r w:rsidRPr="007D3E4E">
        <w:rPr>
          <w:rFonts w:cs="Arial"/>
          <w:b/>
          <w:bCs/>
          <w:i/>
          <w:iCs/>
          <w:lang w:eastAsia="en-IN"/>
        </w:rPr>
        <w:t>Stakeholder Theory and Systems Thinking</w:t>
      </w:r>
      <w:r w:rsidRPr="007D3E4E">
        <w:rPr>
          <w:rFonts w:cs="Arial"/>
          <w:lang w:eastAsia="en-IN"/>
        </w:rPr>
        <w:t xml:space="preserve"> </w:t>
      </w:r>
      <w:r w:rsidR="004E4D23" w:rsidRPr="007D3E4E">
        <w:rPr>
          <w:rFonts w:cs="Arial"/>
          <w:lang w:eastAsia="en-IN"/>
        </w:rPr>
        <w:t>is</w:t>
      </w:r>
      <w:r w:rsidRPr="007D3E4E">
        <w:rPr>
          <w:rFonts w:cs="Arial"/>
          <w:lang w:eastAsia="en-IN"/>
        </w:rPr>
        <w:t xml:space="preserve"> also an essential element of ethical management</w:t>
      </w:r>
      <w:r w:rsidR="004E4D23" w:rsidRPr="007D3E4E">
        <w:rPr>
          <w:rFonts w:cs="Arial"/>
          <w:lang w:eastAsia="en-IN"/>
        </w:rPr>
        <w:t xml:space="preserve"> (Freeman, 1984)</w:t>
      </w:r>
      <w:r w:rsidRPr="007D3E4E">
        <w:rPr>
          <w:rFonts w:cs="Arial"/>
          <w:lang w:eastAsia="en-IN"/>
        </w:rPr>
        <w:t xml:space="preserve">. This school of thought acknowledges that organisations are interrelated systems within the framework of larger social and ecological networks. The choices made </w:t>
      </w:r>
      <w:r w:rsidR="00CC2F72" w:rsidRPr="007D3E4E">
        <w:rPr>
          <w:rFonts w:cs="Arial"/>
          <w:lang w:eastAsia="en-IN"/>
        </w:rPr>
        <w:t>regarding</w:t>
      </w:r>
      <w:r w:rsidRPr="007D3E4E">
        <w:rPr>
          <w:rFonts w:cs="Arial"/>
          <w:lang w:eastAsia="en-IN"/>
        </w:rPr>
        <w:t xml:space="preserve"> a given group of people are bound to affect others. Successful leaders thus strike a balance among conflicting interests, namely, employees, customers, suppliers, communities, and shareholders, by means of open and participatory governance</w:t>
      </w:r>
      <w:r w:rsidR="00B65D17" w:rsidRPr="007D3E4E">
        <w:rPr>
          <w:rFonts w:cs="Arial"/>
          <w:lang w:eastAsia="en-IN"/>
        </w:rPr>
        <w:t xml:space="preserve"> </w:t>
      </w:r>
      <w:r w:rsidR="00B65D17" w:rsidRPr="007D3E4E">
        <w:rPr>
          <w:rFonts w:eastAsia="Times New Roman" w:cs="Arial"/>
          <w:color w:val="auto"/>
          <w:kern w:val="0"/>
          <w:szCs w:val="24"/>
          <w:lang w:eastAsia="en-IN"/>
          <w14:ligatures w14:val="none"/>
        </w:rPr>
        <w:t>(Svanberg and Svanberg, 2022)</w:t>
      </w:r>
      <w:r w:rsidRPr="007D3E4E">
        <w:rPr>
          <w:rFonts w:cs="Arial"/>
          <w:lang w:eastAsia="en-IN"/>
        </w:rPr>
        <w:t>.</w:t>
      </w:r>
      <w:r w:rsidR="004E4D23" w:rsidRPr="007D3E4E">
        <w:rPr>
          <w:rFonts w:cs="Arial"/>
          <w:lang w:eastAsia="en-IN"/>
        </w:rPr>
        <w:t xml:space="preserve"> </w:t>
      </w:r>
      <w:r w:rsidRPr="007D3E4E">
        <w:rPr>
          <w:rFonts w:cs="Arial"/>
          <w:lang w:eastAsia="en-IN"/>
        </w:rPr>
        <w:t xml:space="preserve">These strategies enhance organisational welfare through building trust and collaboration among stakeholder groups. As an illustration of how systems thinking can be put into practice, the case of IKEA, its responsible sourcing programs show that the supply chain ethics will minimise the reputational </w:t>
      </w:r>
      <w:r w:rsidRPr="007D3E4E">
        <w:rPr>
          <w:rFonts w:cs="Arial"/>
          <w:lang w:eastAsia="en-IN"/>
        </w:rPr>
        <w:lastRenderedPageBreak/>
        <w:t>risks and increase the benefits of the communities and long-term sustainability of the resources (IKEA, 2023). Ethical management thus emerges as a dynamic process of balancing interdependences, as opposed to a fixed set of rules.</w:t>
      </w:r>
    </w:p>
    <w:p w14:paraId="4414D044" w14:textId="7A663852" w:rsidR="00392530" w:rsidRPr="007D3E4E" w:rsidRDefault="003F6108" w:rsidP="00AF27CE">
      <w:pPr>
        <w:pStyle w:val="Heading2"/>
      </w:pPr>
      <w:bookmarkStart w:id="27" w:name="_Toc212921615"/>
      <w:bookmarkStart w:id="28" w:name="_Toc214487132"/>
      <w:r w:rsidRPr="007D3E4E">
        <w:t>4</w:t>
      </w:r>
      <w:r w:rsidR="00392530" w:rsidRPr="007D3E4E">
        <w:t>.4 Limitations and Challenges</w:t>
      </w:r>
      <w:bookmarkEnd w:id="27"/>
      <w:bookmarkEnd w:id="28"/>
    </w:p>
    <w:p w14:paraId="76F51052" w14:textId="2DF6C859" w:rsidR="004C202A" w:rsidRDefault="00B15302" w:rsidP="00F17D8E">
      <w:pPr>
        <w:rPr>
          <w:lang w:eastAsia="en-IN"/>
        </w:rPr>
      </w:pPr>
      <w:r w:rsidRPr="004C202A">
        <w:rPr>
          <w:lang w:eastAsia="en-IN"/>
        </w:rPr>
        <w:t xml:space="preserve">Although there is improvement, there are </w:t>
      </w:r>
      <w:r w:rsidRPr="004C202A">
        <w:rPr>
          <w:i/>
          <w:iCs/>
          <w:lang w:eastAsia="en-IN"/>
        </w:rPr>
        <w:t xml:space="preserve">serious limitations </w:t>
      </w:r>
      <w:r w:rsidR="00F17D8E">
        <w:rPr>
          <w:i/>
          <w:iCs/>
          <w:lang w:eastAsia="en-IN"/>
        </w:rPr>
        <w:t>to</w:t>
      </w:r>
      <w:r w:rsidRPr="004C202A">
        <w:rPr>
          <w:i/>
          <w:iCs/>
          <w:lang w:eastAsia="en-IN"/>
        </w:rPr>
        <w:t xml:space="preserve"> ethical management</w:t>
      </w:r>
      <w:r w:rsidRPr="004C202A">
        <w:rPr>
          <w:lang w:eastAsia="en-IN"/>
        </w:rPr>
        <w:t>. Companies tend to face price pressures and competitor engagements that present issues related to the incorporation of ethical values into day-to-day business activities</w:t>
      </w:r>
      <w:r w:rsidR="0056498D" w:rsidRPr="004C202A">
        <w:rPr>
          <w:lang w:eastAsia="en-IN"/>
        </w:rPr>
        <w:t xml:space="preserve"> </w:t>
      </w:r>
      <w:r w:rsidR="0056498D" w:rsidRPr="004C202A">
        <w:rPr>
          <w:rFonts w:eastAsia="Times New Roman"/>
          <w:color w:val="auto"/>
          <w:kern w:val="0"/>
          <w:szCs w:val="24"/>
          <w:lang w:eastAsia="en-IN"/>
          <w14:ligatures w14:val="none"/>
        </w:rPr>
        <w:t xml:space="preserve">(Gu </w:t>
      </w:r>
      <w:r w:rsidR="0056498D" w:rsidRPr="004C202A">
        <w:rPr>
          <w:rFonts w:eastAsia="Times New Roman"/>
          <w:i/>
          <w:iCs/>
          <w:color w:val="auto"/>
          <w:kern w:val="0"/>
          <w:szCs w:val="24"/>
          <w:lang w:eastAsia="en-IN"/>
          <w14:ligatures w14:val="none"/>
        </w:rPr>
        <w:t>et al.,</w:t>
      </w:r>
      <w:r w:rsidR="0056498D" w:rsidRPr="004C202A">
        <w:rPr>
          <w:rFonts w:eastAsia="Times New Roman"/>
          <w:color w:val="auto"/>
          <w:kern w:val="0"/>
          <w:szCs w:val="24"/>
          <w:lang w:eastAsia="en-IN"/>
          <w14:ligatures w14:val="none"/>
        </w:rPr>
        <w:t xml:space="preserve"> 2024)</w:t>
      </w:r>
      <w:r w:rsidRPr="004C202A">
        <w:rPr>
          <w:lang w:eastAsia="en-IN"/>
        </w:rPr>
        <w:t xml:space="preserve">. MNCs also </w:t>
      </w:r>
      <w:r w:rsidR="00791BEA" w:rsidRPr="004C202A">
        <w:rPr>
          <w:lang w:eastAsia="en-IN"/>
        </w:rPr>
        <w:t>must</w:t>
      </w:r>
      <w:r w:rsidRPr="004C202A">
        <w:rPr>
          <w:lang w:eastAsia="en-IN"/>
        </w:rPr>
        <w:t xml:space="preserve"> deal with </w:t>
      </w:r>
      <w:r w:rsidRPr="004C202A">
        <w:rPr>
          <w:i/>
          <w:iCs/>
          <w:lang w:eastAsia="en-IN"/>
        </w:rPr>
        <w:t>unequal international standards</w:t>
      </w:r>
      <w:r w:rsidR="004E4D23" w:rsidRPr="004C202A">
        <w:rPr>
          <w:lang w:eastAsia="en-IN"/>
        </w:rPr>
        <w:t>,</w:t>
      </w:r>
      <w:r w:rsidRPr="004C202A">
        <w:rPr>
          <w:lang w:eastAsia="en-IN"/>
        </w:rPr>
        <w:t xml:space="preserve"> to which ethical relativism is exposed in different </w:t>
      </w:r>
      <w:r w:rsidR="00834726" w:rsidRPr="004C202A">
        <w:rPr>
          <w:lang w:eastAsia="en-IN"/>
        </w:rPr>
        <w:t>authorities</w:t>
      </w:r>
      <w:r w:rsidRPr="004C202A">
        <w:rPr>
          <w:lang w:eastAsia="en-IN"/>
        </w:rPr>
        <w:t xml:space="preserve">. In addition to this, there are new challenges that have arisen in the digital economy, including </w:t>
      </w:r>
      <w:r w:rsidRPr="00F17D8E">
        <w:rPr>
          <w:b/>
          <w:bCs/>
          <w:i/>
          <w:iCs/>
          <w:lang w:eastAsia="en-IN"/>
        </w:rPr>
        <w:t>AI bias and algorithmic transparency, data privacy and exploitation</w:t>
      </w:r>
      <w:r w:rsidRPr="004C202A">
        <w:rPr>
          <w:lang w:eastAsia="en-IN"/>
        </w:rPr>
        <w:t xml:space="preserve"> of supply chains</w:t>
      </w:r>
      <w:r w:rsidR="00B65D17" w:rsidRPr="004C202A">
        <w:rPr>
          <w:lang w:eastAsia="en-IN"/>
        </w:rPr>
        <w:t xml:space="preserve"> </w:t>
      </w:r>
      <w:r w:rsidR="00B65D17" w:rsidRPr="004C202A">
        <w:rPr>
          <w:rFonts w:eastAsia="Times New Roman"/>
          <w:color w:val="auto"/>
          <w:kern w:val="0"/>
          <w:szCs w:val="24"/>
          <w:lang w:eastAsia="en-IN"/>
          <w14:ligatures w14:val="none"/>
        </w:rPr>
        <w:t>(Valentinov, 2022)</w:t>
      </w:r>
      <w:r w:rsidRPr="004C202A">
        <w:rPr>
          <w:lang w:eastAsia="en-IN"/>
        </w:rPr>
        <w:t>.</w:t>
      </w:r>
      <w:r w:rsidR="004E4D23" w:rsidRPr="004C202A">
        <w:rPr>
          <w:lang w:eastAsia="en-IN"/>
        </w:rPr>
        <w:t xml:space="preserve"> </w:t>
      </w:r>
      <w:r w:rsidR="00F17D8E">
        <w:rPr>
          <w:lang w:eastAsia="en-IN"/>
        </w:rPr>
        <w:t>However</w:t>
      </w:r>
      <w:r w:rsidR="00F17D8E" w:rsidRPr="00F17D8E">
        <w:rPr>
          <w:lang w:eastAsia="en-IN"/>
        </w:rPr>
        <w:t xml:space="preserve">, a description of these constraints is only important insofar as it assists in determining whether greed is good or bad, and this discussion demonstrates that contemporary business conditions are increasingly </w:t>
      </w:r>
      <w:r w:rsidR="00F17D8E">
        <w:rPr>
          <w:lang w:eastAsia="en-IN"/>
        </w:rPr>
        <w:t>penalising</w:t>
      </w:r>
      <w:r w:rsidR="00F17D8E" w:rsidRPr="00F17D8E">
        <w:rPr>
          <w:lang w:eastAsia="en-IN"/>
        </w:rPr>
        <w:t xml:space="preserve"> unethical and greed-based behaviour and increasingly rewarding open and responsible behaviour, thus directly answering the assignment question.</w:t>
      </w:r>
    </w:p>
    <w:p w14:paraId="481DDDD6" w14:textId="5A52591A" w:rsidR="00CD346F" w:rsidRPr="00F17D8E" w:rsidRDefault="00B15302" w:rsidP="00F17D8E">
      <w:pPr>
        <w:rPr>
          <w:rFonts w:cs="Arial"/>
          <w:lang w:eastAsia="en-IN"/>
        </w:rPr>
      </w:pPr>
      <w:r w:rsidRPr="007D3E4E">
        <w:rPr>
          <w:rFonts w:cs="Arial"/>
          <w:lang w:eastAsia="en-IN"/>
        </w:rPr>
        <w:t xml:space="preserve">These hardships highlight the fact that ethical management does not lie in a lack of conflict but rather in the ability to discuss and be accountable in a world that is complex. With organisations changing, it has been observed that the inclusion of ethical reasoning in leadership, strategy and systems thinking </w:t>
      </w:r>
      <w:r w:rsidR="00512894" w:rsidRPr="007D3E4E">
        <w:rPr>
          <w:rFonts w:cs="Arial"/>
          <w:lang w:eastAsia="en-IN"/>
        </w:rPr>
        <w:t>is</w:t>
      </w:r>
      <w:r w:rsidRPr="007D3E4E">
        <w:rPr>
          <w:rFonts w:cs="Arial"/>
          <w:lang w:eastAsia="en-IN"/>
        </w:rPr>
        <w:t xml:space="preserve"> essential </w:t>
      </w:r>
      <w:r w:rsidR="00791BEA" w:rsidRPr="007D3E4E">
        <w:rPr>
          <w:rFonts w:cs="Arial"/>
          <w:lang w:eastAsia="en-IN"/>
        </w:rPr>
        <w:t>to</w:t>
      </w:r>
      <w:r w:rsidRPr="007D3E4E">
        <w:rPr>
          <w:rFonts w:cs="Arial"/>
          <w:lang w:eastAsia="en-IN"/>
        </w:rPr>
        <w:t xml:space="preserve"> </w:t>
      </w:r>
      <w:r w:rsidRPr="007D3E4E">
        <w:rPr>
          <w:rFonts w:cs="Arial"/>
          <w:b/>
          <w:bCs/>
          <w:i/>
          <w:iCs/>
          <w:lang w:eastAsia="en-IN"/>
        </w:rPr>
        <w:t>maintain trust</w:t>
      </w:r>
      <w:r w:rsidRPr="007D3E4E">
        <w:rPr>
          <w:rFonts w:cs="Arial"/>
          <w:lang w:eastAsia="en-IN"/>
        </w:rPr>
        <w:t xml:space="preserve"> and </w:t>
      </w:r>
      <w:r w:rsidRPr="007D3E4E">
        <w:rPr>
          <w:rFonts w:cs="Arial"/>
          <w:b/>
          <w:bCs/>
          <w:i/>
          <w:iCs/>
          <w:lang w:eastAsia="en-IN"/>
        </w:rPr>
        <w:t>legitimacy</w:t>
      </w:r>
      <w:r w:rsidRPr="007D3E4E">
        <w:rPr>
          <w:rFonts w:cs="Arial"/>
          <w:lang w:eastAsia="en-IN"/>
        </w:rPr>
        <w:t xml:space="preserve"> in the face of increased accountability.</w:t>
      </w:r>
    </w:p>
    <w:p w14:paraId="5FCF159C" w14:textId="759715C6" w:rsidR="004253AA" w:rsidRPr="007D3E4E" w:rsidRDefault="003F6108" w:rsidP="00AF27CE">
      <w:pPr>
        <w:pStyle w:val="Heading1"/>
      </w:pPr>
      <w:bookmarkStart w:id="29" w:name="_Toc212921616"/>
      <w:bookmarkStart w:id="30" w:name="_Toc214487133"/>
      <w:r w:rsidRPr="007D3E4E">
        <w:t>5</w:t>
      </w:r>
      <w:r w:rsidR="004253AA" w:rsidRPr="007D3E4E">
        <w:t>.</w:t>
      </w:r>
      <w:r w:rsidR="005633BC">
        <w:t>0</w:t>
      </w:r>
      <w:r w:rsidR="004253AA" w:rsidRPr="007D3E4E">
        <w:t xml:space="preserve"> Counterarguments</w:t>
      </w:r>
      <w:bookmarkEnd w:id="29"/>
      <w:bookmarkEnd w:id="30"/>
      <w:r w:rsidR="004253AA" w:rsidRPr="007D3E4E">
        <w:t xml:space="preserve"> </w:t>
      </w:r>
    </w:p>
    <w:p w14:paraId="3BE0FAF1" w14:textId="5FB4664C" w:rsidR="00B15302" w:rsidRPr="007D3E4E" w:rsidRDefault="00B15302" w:rsidP="000F565D">
      <w:pPr>
        <w:rPr>
          <w:lang w:eastAsia="en-IN"/>
        </w:rPr>
      </w:pPr>
      <w:r w:rsidRPr="007D3E4E">
        <w:rPr>
          <w:lang w:eastAsia="en-IN"/>
        </w:rPr>
        <w:t xml:space="preserve">Advocates of free-market capitalism typically justify greed as a required and even a good means of economic advancement. This opinion, which was popularised by the </w:t>
      </w:r>
      <w:r w:rsidRPr="007D3E4E">
        <w:rPr>
          <w:lang w:eastAsia="en-IN"/>
        </w:rPr>
        <w:lastRenderedPageBreak/>
        <w:t xml:space="preserve">quote made by Gordon Gekko when he said that greed is good in the 1987 film Wall Street, goes along with the neoliberal economic theory, which believes that self-interest will lead to efficiency, innovation, and competition. This logic argues that it is the quest </w:t>
      </w:r>
      <w:r w:rsidR="008A39C9" w:rsidRPr="007D3E4E">
        <w:rPr>
          <w:lang w:eastAsia="en-IN"/>
        </w:rPr>
        <w:t>for</w:t>
      </w:r>
      <w:r w:rsidRPr="007D3E4E">
        <w:rPr>
          <w:lang w:eastAsia="en-IN"/>
        </w:rPr>
        <w:t xml:space="preserve"> profit that drives entrepreneurs to produce superior goods, to manage resources efficiently and to grow an economy. According to a utilitarian perspective, therefore, personal ambition may create social prosperity, where the invisible hand of the market would correct personal profit at the expense of social good.</w:t>
      </w:r>
    </w:p>
    <w:p w14:paraId="3C5697FF" w14:textId="4EC7D264" w:rsidR="00C00A24" w:rsidRPr="00F17D8E" w:rsidRDefault="008A39C9" w:rsidP="000F565D">
      <w:pPr>
        <w:rPr>
          <w:lang w:eastAsia="en-IN"/>
        </w:rPr>
      </w:pPr>
      <w:r w:rsidRPr="007D3E4E">
        <w:rPr>
          <w:lang w:eastAsia="en-IN"/>
        </w:rPr>
        <w:t>However</w:t>
      </w:r>
      <w:r w:rsidR="00B15302" w:rsidRPr="007D3E4E">
        <w:rPr>
          <w:lang w:eastAsia="en-IN"/>
        </w:rPr>
        <w:t xml:space="preserve">, this line of reasoning presupposes the existence of the perfect market and rational behaviour assumptions that are hardly ever true to reality. Unregulated greed can lead to failure in the market, deterioration of the environment, and increased </w:t>
      </w:r>
      <w:r w:rsidR="00B15302" w:rsidRPr="007D3E4E">
        <w:rPr>
          <w:rFonts w:cs="Arial"/>
          <w:lang w:eastAsia="en-IN"/>
        </w:rPr>
        <w:t>disparity</w:t>
      </w:r>
      <w:r w:rsidR="00DE529F" w:rsidRPr="007D3E4E">
        <w:rPr>
          <w:rFonts w:cs="Arial"/>
          <w:lang w:eastAsia="en-IN"/>
        </w:rPr>
        <w:t xml:space="preserve"> </w:t>
      </w:r>
      <w:r w:rsidR="00DE529F" w:rsidRPr="007D3E4E">
        <w:rPr>
          <w:rFonts w:eastAsia="Times New Roman" w:cs="Arial"/>
          <w:color w:val="auto"/>
          <w:kern w:val="0"/>
          <w:szCs w:val="24"/>
          <w:lang w:eastAsia="en-IN"/>
          <w14:ligatures w14:val="none"/>
        </w:rPr>
        <w:t>(Aguilera and Castillo, 2025)</w:t>
      </w:r>
      <w:r w:rsidR="00B15302" w:rsidRPr="007D3E4E">
        <w:rPr>
          <w:rFonts w:cs="Arial"/>
          <w:lang w:eastAsia="en-IN"/>
        </w:rPr>
        <w:t>. Enron</w:t>
      </w:r>
      <w:r w:rsidR="00B15302" w:rsidRPr="007D3E4E">
        <w:rPr>
          <w:lang w:eastAsia="en-IN"/>
        </w:rPr>
        <w:t xml:space="preserve">, Wells Fargo, and Meta scandals are examples of how the desire to make a huge profit can ruin both the trust of the population and shareholder interest. </w:t>
      </w:r>
    </w:p>
    <w:p w14:paraId="6A563A8D" w14:textId="402B3DFF" w:rsidR="008A39C9" w:rsidRDefault="003F6108" w:rsidP="00AF27CE">
      <w:pPr>
        <w:pStyle w:val="Heading1"/>
      </w:pPr>
      <w:bookmarkStart w:id="31" w:name="_Toc212921617"/>
      <w:bookmarkStart w:id="32" w:name="_Toc214487134"/>
      <w:r w:rsidRPr="007D3E4E">
        <w:t>6</w:t>
      </w:r>
      <w:r w:rsidR="004253AA" w:rsidRPr="007D3E4E">
        <w:t>.</w:t>
      </w:r>
      <w:r w:rsidR="005633BC">
        <w:t>0</w:t>
      </w:r>
      <w:r w:rsidR="004253AA" w:rsidRPr="007D3E4E">
        <w:t xml:space="preserve"> Conclusion</w:t>
      </w:r>
      <w:bookmarkEnd w:id="31"/>
      <w:bookmarkEnd w:id="32"/>
      <w:r w:rsidR="004253AA" w:rsidRPr="007D3E4E">
        <w:t xml:space="preserve"> </w:t>
      </w:r>
    </w:p>
    <w:p w14:paraId="2C97FBDF" w14:textId="2E3ACF27" w:rsidR="00F17D8E" w:rsidRPr="00F17D8E" w:rsidRDefault="00F17D8E" w:rsidP="00F17D8E">
      <w:pPr>
        <w:rPr>
          <w:lang w:eastAsia="en-IN"/>
        </w:rPr>
      </w:pPr>
      <w:r w:rsidRPr="00F17D8E">
        <w:rPr>
          <w:lang w:eastAsia="en-IN"/>
        </w:rPr>
        <w:t xml:space="preserve">Greed is a part and parcel of a capitalist system, but the consequences of greed can vary based on the direction and manipulation. If considered in its moderate form, self-interest may encourage innovation, efficiency, and economic growth, though according to the case studies; unchecked greed leads to ethical failure, reputational decay, and financial damages in the long term. Conversely, organisations with ESG policies, ethical leadership and stakeholder-oriented are more trustworthy, resilient and sustainable in their performance. Thus, greed cannot be good when it flouts responsibility; it is destructive. Businesses can only gain legitimacy and success in the </w:t>
      </w:r>
      <w:r>
        <w:rPr>
          <w:lang w:eastAsia="en-IN"/>
        </w:rPr>
        <w:t>long term</w:t>
      </w:r>
      <w:r w:rsidRPr="00F17D8E">
        <w:rPr>
          <w:lang w:eastAsia="en-IN"/>
        </w:rPr>
        <w:t xml:space="preserve"> when their ambition is managed in a way that promotes moral restraint and responsible governance.</w:t>
      </w:r>
    </w:p>
    <w:p w14:paraId="1FB287B0" w14:textId="0BE8B7E5" w:rsidR="00620FEF" w:rsidRPr="00F17D8E" w:rsidRDefault="003F6108" w:rsidP="00AF27CE">
      <w:pPr>
        <w:pStyle w:val="Heading1"/>
        <w:rPr>
          <w:rFonts w:eastAsiaTheme="minorHAnsi"/>
        </w:rPr>
      </w:pPr>
      <w:bookmarkStart w:id="33" w:name="_Toc212921618"/>
      <w:bookmarkStart w:id="34" w:name="_Toc214487135"/>
      <w:r w:rsidRPr="007D3E4E">
        <w:lastRenderedPageBreak/>
        <w:t>7</w:t>
      </w:r>
      <w:r w:rsidR="004253AA" w:rsidRPr="007D3E4E">
        <w:t>.</w:t>
      </w:r>
      <w:r w:rsidR="00620FEF">
        <w:t>0</w:t>
      </w:r>
      <w:r w:rsidR="004253AA" w:rsidRPr="007D3E4E">
        <w:t xml:space="preserve"> </w:t>
      </w:r>
      <w:r w:rsidR="004A415B">
        <w:t>Recommendation</w:t>
      </w:r>
      <w:bookmarkEnd w:id="34"/>
    </w:p>
    <w:p w14:paraId="60D6DE8F" w14:textId="27BE8CA9" w:rsidR="00C65EF1" w:rsidRDefault="00C65EF1" w:rsidP="00C65EF1">
      <w:pPr>
        <w:rPr>
          <w:rFonts w:eastAsia="Times New Roman" w:cs="Arial"/>
          <w:lang w:eastAsia="en-IN"/>
        </w:rPr>
      </w:pPr>
      <w:r w:rsidRPr="00D95DEE">
        <w:rPr>
          <w:rFonts w:eastAsia="Times New Roman" w:cs="Arial"/>
          <w:lang w:eastAsia="en-IN"/>
        </w:rPr>
        <w:t xml:space="preserve">Companies ought to incorporate ethics in all tiers of corporate governance by making sure that </w:t>
      </w:r>
      <w:r w:rsidR="00F17D8E">
        <w:rPr>
          <w:rFonts w:eastAsia="Times New Roman" w:cs="Arial"/>
          <w:lang w:eastAsia="en-IN"/>
        </w:rPr>
        <w:t>profit-making</w:t>
      </w:r>
      <w:r w:rsidRPr="00D95DEE">
        <w:rPr>
          <w:rFonts w:eastAsia="Times New Roman" w:cs="Arial"/>
          <w:lang w:eastAsia="en-IN"/>
        </w:rPr>
        <w:t xml:space="preserve"> is attained in a manner that is socially and environmentally responsible. There should be transparency, accountability, and fair stakeholder participation in motivating ethical cultures by leaders. The implementation of ESG principles and CSR initiatives in the strategic planning will increase resilience and trust in the long term</w:t>
      </w:r>
      <w:r w:rsidR="00F17D8E">
        <w:rPr>
          <w:rFonts w:eastAsia="Times New Roman" w:cs="Arial"/>
          <w:lang w:eastAsia="en-IN"/>
        </w:rPr>
        <w:t xml:space="preserve"> </w:t>
      </w:r>
      <w:r w:rsidR="00F17D8E" w:rsidRPr="007D3E4E">
        <w:rPr>
          <w:rFonts w:eastAsia="Times New Roman"/>
          <w:color w:val="auto"/>
          <w:kern w:val="0"/>
          <w:szCs w:val="24"/>
          <w:lang w:eastAsia="en-IN"/>
          <w14:ligatures w14:val="none"/>
        </w:rPr>
        <w:t xml:space="preserve">(Zhu </w:t>
      </w:r>
      <w:r w:rsidR="00F17D8E" w:rsidRPr="007D3E4E">
        <w:rPr>
          <w:rFonts w:eastAsia="Times New Roman"/>
          <w:i/>
          <w:iCs/>
          <w:color w:val="auto"/>
          <w:kern w:val="0"/>
          <w:szCs w:val="24"/>
          <w:lang w:eastAsia="en-IN"/>
          <w14:ligatures w14:val="none"/>
        </w:rPr>
        <w:t>et al.,</w:t>
      </w:r>
      <w:r w:rsidR="00F17D8E" w:rsidRPr="007D3E4E">
        <w:rPr>
          <w:rFonts w:eastAsia="Times New Roman"/>
          <w:color w:val="auto"/>
          <w:kern w:val="0"/>
          <w:szCs w:val="24"/>
          <w:lang w:eastAsia="en-IN"/>
          <w14:ligatures w14:val="none"/>
        </w:rPr>
        <w:t xml:space="preserve"> 2020)</w:t>
      </w:r>
      <w:r w:rsidRPr="00D95DEE">
        <w:rPr>
          <w:rFonts w:eastAsia="Times New Roman" w:cs="Arial"/>
          <w:lang w:eastAsia="en-IN"/>
        </w:rPr>
        <w:t>. Greed-related risks can be put in check by conducting regular ethical audits, training in leadership, and performance measures that are pegged in sustainability. Conclusively, companies that place integrity, value of stakeholders, and sustainability first will gain competitive advantage and be able to remain legitimate in an ever-conscious world market.</w:t>
      </w:r>
    </w:p>
    <w:p w14:paraId="4ED33C9B" w14:textId="77777777" w:rsidR="004F4588" w:rsidRDefault="004F4588" w:rsidP="00C65EF1">
      <w:pPr>
        <w:rPr>
          <w:rFonts w:eastAsia="Times New Roman" w:cs="Arial"/>
          <w:lang w:eastAsia="en-IN"/>
        </w:rPr>
      </w:pPr>
    </w:p>
    <w:p w14:paraId="399505B9" w14:textId="77777777" w:rsidR="00137597" w:rsidRDefault="00137597" w:rsidP="00C65EF1">
      <w:pPr>
        <w:rPr>
          <w:rFonts w:eastAsia="Times New Roman" w:cs="Arial"/>
          <w:lang w:eastAsia="en-IN"/>
        </w:rPr>
      </w:pPr>
    </w:p>
    <w:p w14:paraId="73B1D924" w14:textId="77777777" w:rsidR="00137597" w:rsidRDefault="00137597" w:rsidP="00C65EF1">
      <w:pPr>
        <w:rPr>
          <w:rFonts w:eastAsia="Times New Roman" w:cs="Arial"/>
          <w:lang w:eastAsia="en-IN"/>
        </w:rPr>
      </w:pPr>
    </w:p>
    <w:p w14:paraId="1A8FE0B3" w14:textId="77777777" w:rsidR="00137597" w:rsidRDefault="00137597" w:rsidP="00C65EF1">
      <w:pPr>
        <w:rPr>
          <w:rFonts w:eastAsia="Times New Roman" w:cs="Arial"/>
          <w:lang w:eastAsia="en-IN"/>
        </w:rPr>
      </w:pPr>
    </w:p>
    <w:p w14:paraId="324BD1DD" w14:textId="77777777" w:rsidR="00137597" w:rsidRDefault="00137597" w:rsidP="00C65EF1">
      <w:pPr>
        <w:rPr>
          <w:rFonts w:eastAsia="Times New Roman" w:cs="Arial"/>
          <w:lang w:eastAsia="en-IN"/>
        </w:rPr>
      </w:pPr>
    </w:p>
    <w:p w14:paraId="3EB8D275" w14:textId="77777777" w:rsidR="00137597" w:rsidRDefault="00137597" w:rsidP="00C65EF1">
      <w:pPr>
        <w:rPr>
          <w:rFonts w:eastAsia="Times New Roman" w:cs="Arial"/>
          <w:lang w:eastAsia="en-IN"/>
        </w:rPr>
      </w:pPr>
    </w:p>
    <w:p w14:paraId="1BBADD8B" w14:textId="77777777" w:rsidR="00137597" w:rsidRDefault="00137597" w:rsidP="00C65EF1">
      <w:pPr>
        <w:rPr>
          <w:rFonts w:eastAsia="Times New Roman" w:cs="Arial"/>
          <w:lang w:eastAsia="en-IN"/>
        </w:rPr>
      </w:pPr>
    </w:p>
    <w:p w14:paraId="7382D86A" w14:textId="77777777" w:rsidR="00137597" w:rsidRDefault="00137597" w:rsidP="00C65EF1">
      <w:pPr>
        <w:rPr>
          <w:rFonts w:eastAsia="Times New Roman" w:cs="Arial"/>
          <w:lang w:eastAsia="en-IN"/>
        </w:rPr>
      </w:pPr>
    </w:p>
    <w:p w14:paraId="7B3BF2D0" w14:textId="77777777" w:rsidR="00137597" w:rsidRDefault="00137597" w:rsidP="00C65EF1">
      <w:pPr>
        <w:rPr>
          <w:rFonts w:eastAsia="Times New Roman" w:cs="Arial"/>
          <w:lang w:eastAsia="en-IN"/>
        </w:rPr>
      </w:pPr>
    </w:p>
    <w:p w14:paraId="34D4DD92" w14:textId="77777777" w:rsidR="00137597" w:rsidRPr="00137597" w:rsidRDefault="00137597" w:rsidP="00137597">
      <w:pPr>
        <w:pStyle w:val="Heading1"/>
      </w:pPr>
      <w:bookmarkStart w:id="35" w:name="_Toc214402667"/>
      <w:bookmarkStart w:id="36" w:name="_Toc214487136"/>
      <w:r w:rsidRPr="00137597">
        <w:lastRenderedPageBreak/>
        <w:t>8.0 Reference List</w:t>
      </w:r>
      <w:bookmarkEnd w:id="35"/>
      <w:bookmarkEnd w:id="36"/>
    </w:p>
    <w:p w14:paraId="6544F138" w14:textId="77777777" w:rsidR="00137597" w:rsidRPr="007D3E4E" w:rsidRDefault="00137597" w:rsidP="00137597">
      <w:pPr>
        <w:spacing w:after="240"/>
        <w:rPr>
          <w:rFonts w:eastAsia="Times New Roman" w:cs="Arial"/>
          <w:color w:val="auto"/>
          <w:kern w:val="0"/>
          <w:szCs w:val="24"/>
          <w:lang w:eastAsia="en-IN"/>
          <w14:ligatures w14:val="none"/>
        </w:rPr>
      </w:pPr>
      <w:r w:rsidRPr="007D3E4E">
        <w:rPr>
          <w:rFonts w:eastAsia="Times New Roman" w:cs="Arial"/>
          <w:color w:val="auto"/>
          <w:kern w:val="0"/>
          <w:szCs w:val="24"/>
          <w:lang w:eastAsia="en-IN"/>
          <w14:ligatures w14:val="none"/>
        </w:rPr>
        <w:t xml:space="preserve">Aguilera, R.V. and Castillo, M.R. (2025). Toward an updated corporate governance framework: Fundamentals, disruptions, and future research. </w:t>
      </w:r>
      <w:r w:rsidRPr="007D3E4E">
        <w:rPr>
          <w:rFonts w:eastAsia="Times New Roman" w:cs="Arial"/>
          <w:i/>
          <w:iCs/>
          <w:color w:val="auto"/>
          <w:kern w:val="0"/>
          <w:szCs w:val="24"/>
          <w:lang w:eastAsia="en-IN"/>
          <w14:ligatures w14:val="none"/>
        </w:rPr>
        <w:t>BRQ Business Research Quarterly</w:t>
      </w:r>
      <w:r w:rsidRPr="007D3E4E">
        <w:rPr>
          <w:rFonts w:eastAsia="Times New Roman" w:cs="Arial"/>
          <w:color w:val="auto"/>
          <w:kern w:val="0"/>
          <w:szCs w:val="24"/>
          <w:lang w:eastAsia="en-IN"/>
          <w14:ligatures w14:val="none"/>
        </w:rPr>
        <w:t xml:space="preserve">, 28(2). doi: </w:t>
      </w:r>
      <w:hyperlink r:id="rId12" w:history="1">
        <w:r w:rsidRPr="007D3E4E">
          <w:rPr>
            <w:rStyle w:val="Hyperlink"/>
            <w:rFonts w:eastAsia="Times New Roman" w:cs="Arial"/>
            <w:kern w:val="0"/>
            <w:szCs w:val="24"/>
            <w:lang w:eastAsia="en-IN"/>
            <w14:ligatures w14:val="none"/>
          </w:rPr>
          <w:t>https://doi.org/10.1177/23409444251320399</w:t>
        </w:r>
      </w:hyperlink>
      <w:r w:rsidRPr="007D3E4E">
        <w:rPr>
          <w:rFonts w:eastAsia="Times New Roman" w:cs="Arial"/>
          <w:color w:val="auto"/>
          <w:kern w:val="0"/>
          <w:szCs w:val="24"/>
          <w:lang w:eastAsia="en-IN"/>
          <w14:ligatures w14:val="none"/>
        </w:rPr>
        <w:t xml:space="preserve">. </w:t>
      </w:r>
    </w:p>
    <w:p w14:paraId="20E6E09D" w14:textId="77777777" w:rsidR="00137597" w:rsidRPr="007D3E4E" w:rsidRDefault="00137597" w:rsidP="00137597">
      <w:pPr>
        <w:widowControl w:val="0"/>
        <w:autoSpaceDE w:val="0"/>
        <w:autoSpaceDN w:val="0"/>
        <w:adjustRightInd w:val="0"/>
        <w:spacing w:after="240"/>
        <w:rPr>
          <w:rFonts w:cs="Arial"/>
          <w:color w:val="auto"/>
          <w:kern w:val="0"/>
          <w:szCs w:val="24"/>
        </w:rPr>
      </w:pPr>
      <w:r w:rsidRPr="007D3E4E">
        <w:rPr>
          <w:rFonts w:cs="Arial"/>
          <w:kern w:val="0"/>
          <w:szCs w:val="24"/>
        </w:rPr>
        <w:t xml:space="preserve">Alexander, L. (2024). </w:t>
      </w:r>
      <w:r w:rsidRPr="007D3E4E">
        <w:rPr>
          <w:rFonts w:cs="Arial"/>
          <w:i/>
          <w:iCs/>
          <w:kern w:val="0"/>
          <w:szCs w:val="24"/>
        </w:rPr>
        <w:t>Deontological ethics</w:t>
      </w:r>
      <w:r w:rsidRPr="007D3E4E">
        <w:rPr>
          <w:rFonts w:cs="Arial"/>
          <w:kern w:val="0"/>
          <w:szCs w:val="24"/>
        </w:rPr>
        <w:t xml:space="preserve">. [online] Stanford Encyclopedia of Philosophy. Available at:  </w:t>
      </w:r>
      <w:hyperlink r:id="rId13" w:history="1">
        <w:r w:rsidRPr="007D3E4E">
          <w:rPr>
            <w:rStyle w:val="Hyperlink"/>
            <w:rFonts w:cs="Arial"/>
            <w:kern w:val="0"/>
            <w:szCs w:val="24"/>
          </w:rPr>
          <w:t>https://plato.stanford.edu/entries/ethics-deontological/</w:t>
        </w:r>
      </w:hyperlink>
      <w:r w:rsidRPr="007D3E4E">
        <w:rPr>
          <w:rFonts w:cs="Arial"/>
          <w:kern w:val="0"/>
          <w:szCs w:val="24"/>
        </w:rPr>
        <w:t>.</w:t>
      </w:r>
    </w:p>
    <w:p w14:paraId="5443B6C2" w14:textId="77777777" w:rsidR="00137597" w:rsidRPr="007D3E4E" w:rsidRDefault="00137597" w:rsidP="00137597">
      <w:pPr>
        <w:spacing w:after="240"/>
        <w:rPr>
          <w:rFonts w:eastAsia="Times New Roman" w:cs="Arial"/>
          <w:color w:val="auto"/>
          <w:kern w:val="0"/>
          <w:szCs w:val="24"/>
          <w:lang w:eastAsia="en-IN"/>
          <w14:ligatures w14:val="none"/>
        </w:rPr>
      </w:pPr>
      <w:r w:rsidRPr="007D3E4E">
        <w:rPr>
          <w:rFonts w:eastAsia="Times New Roman" w:cs="Arial"/>
          <w:color w:val="auto"/>
          <w:kern w:val="0"/>
          <w:szCs w:val="24"/>
          <w:lang w:eastAsia="en-IN"/>
          <w14:ligatures w14:val="none"/>
        </w:rPr>
        <w:t xml:space="preserve">Alhamis, I. (2024). Theoretical Frameworks for Integrating Sustainability Factors into Institutional Investment Decision-Making. </w:t>
      </w:r>
      <w:r w:rsidRPr="007D3E4E">
        <w:rPr>
          <w:rFonts w:eastAsia="Times New Roman" w:cs="Arial"/>
          <w:i/>
          <w:iCs/>
          <w:color w:val="auto"/>
          <w:kern w:val="0"/>
          <w:szCs w:val="24"/>
          <w:lang w:eastAsia="en-IN"/>
          <w14:ligatures w14:val="none"/>
        </w:rPr>
        <w:t>JOURNAL OF SOCIAL SCIENCE RESEARCH</w:t>
      </w:r>
      <w:r w:rsidRPr="007D3E4E">
        <w:rPr>
          <w:rFonts w:eastAsia="Times New Roman" w:cs="Arial"/>
          <w:color w:val="auto"/>
          <w:kern w:val="0"/>
          <w:szCs w:val="24"/>
          <w:lang w:eastAsia="en-IN"/>
          <w14:ligatures w14:val="none"/>
        </w:rPr>
        <w:t xml:space="preserve">, 20, pp.51–63. doi: </w:t>
      </w:r>
      <w:hyperlink r:id="rId14" w:history="1">
        <w:r w:rsidRPr="007D3E4E">
          <w:rPr>
            <w:rStyle w:val="Hyperlink"/>
            <w:rFonts w:eastAsia="Times New Roman" w:cs="Arial"/>
            <w:kern w:val="0"/>
            <w:szCs w:val="24"/>
            <w:lang w:eastAsia="en-IN"/>
            <w14:ligatures w14:val="none"/>
          </w:rPr>
          <w:t>https://doi.org/10.24297/jssr.v20i.9687</w:t>
        </w:r>
      </w:hyperlink>
      <w:r w:rsidRPr="007D3E4E">
        <w:rPr>
          <w:rFonts w:eastAsia="Times New Roman" w:cs="Arial"/>
          <w:color w:val="auto"/>
          <w:kern w:val="0"/>
          <w:szCs w:val="24"/>
          <w:lang w:eastAsia="en-IN"/>
          <w14:ligatures w14:val="none"/>
        </w:rPr>
        <w:t xml:space="preserve">. </w:t>
      </w:r>
    </w:p>
    <w:p w14:paraId="44C71482" w14:textId="77777777" w:rsidR="00137597" w:rsidRPr="007D3E4E" w:rsidRDefault="00137597" w:rsidP="00137597">
      <w:pPr>
        <w:widowControl w:val="0"/>
        <w:autoSpaceDE w:val="0"/>
        <w:autoSpaceDN w:val="0"/>
        <w:adjustRightInd w:val="0"/>
        <w:spacing w:after="0"/>
        <w:rPr>
          <w:rFonts w:cs="Arial"/>
          <w:kern w:val="0"/>
        </w:rPr>
      </w:pPr>
      <w:r w:rsidRPr="007D3E4E">
        <w:rPr>
          <w:rFonts w:cs="Arial"/>
          <w:kern w:val="0"/>
        </w:rPr>
        <w:t xml:space="preserve">BBC. (2021). </w:t>
      </w:r>
      <w:r w:rsidRPr="007D3E4E">
        <w:rPr>
          <w:rFonts w:cs="Arial"/>
          <w:i/>
          <w:iCs/>
          <w:kern w:val="0"/>
        </w:rPr>
        <w:t>BBC - Homepage</w:t>
      </w:r>
      <w:r w:rsidRPr="007D3E4E">
        <w:rPr>
          <w:rFonts w:cs="Arial"/>
          <w:kern w:val="0"/>
        </w:rPr>
        <w:t xml:space="preserve">. Bbc.com.  </w:t>
      </w:r>
      <w:hyperlink r:id="rId15" w:history="1">
        <w:r w:rsidRPr="007D3E4E">
          <w:rPr>
            <w:rStyle w:val="Hyperlink"/>
            <w:rFonts w:cs="Arial"/>
            <w:kern w:val="0"/>
          </w:rPr>
          <w:t>https://www.bbc.com/</w:t>
        </w:r>
      </w:hyperlink>
      <w:r w:rsidRPr="007D3E4E">
        <w:rPr>
          <w:rFonts w:cs="Arial"/>
          <w:kern w:val="0"/>
        </w:rPr>
        <w:t xml:space="preserve">  [Accessed on 01.11.2025]</w:t>
      </w:r>
    </w:p>
    <w:p w14:paraId="246A8583" w14:textId="77777777" w:rsidR="00137597" w:rsidRPr="007D3E4E" w:rsidRDefault="00137597" w:rsidP="00137597">
      <w:pPr>
        <w:widowControl w:val="0"/>
        <w:autoSpaceDE w:val="0"/>
        <w:autoSpaceDN w:val="0"/>
        <w:adjustRightInd w:val="0"/>
        <w:spacing w:after="240"/>
        <w:rPr>
          <w:rFonts w:cs="Arial"/>
          <w:kern w:val="0"/>
        </w:rPr>
      </w:pPr>
      <w:r w:rsidRPr="007D3E4E">
        <w:rPr>
          <w:rFonts w:cs="Arial"/>
          <w:kern w:val="0"/>
        </w:rPr>
        <w:t xml:space="preserve">Burrell, G., Hyman, M.R., Michaelson, C., Nelson, J.A., Taylor, S. and West, A. (2022). The Ethics and Politics of Academic Knowledge Production: Thoughts on the Future of Business Ethics. </w:t>
      </w:r>
      <w:r w:rsidRPr="007D3E4E">
        <w:rPr>
          <w:rFonts w:cs="Arial"/>
          <w:i/>
          <w:iCs/>
          <w:kern w:val="0"/>
        </w:rPr>
        <w:t>Journal of Business Ethics</w:t>
      </w:r>
      <w:r w:rsidRPr="007D3E4E">
        <w:rPr>
          <w:rFonts w:cs="Arial"/>
          <w:kern w:val="0"/>
        </w:rPr>
        <w:t>. doi:</w:t>
      </w:r>
      <w:hyperlink r:id="rId16" w:history="1">
        <w:r w:rsidRPr="007D3E4E">
          <w:rPr>
            <w:rStyle w:val="Hyperlink"/>
            <w:rFonts w:cs="Arial"/>
          </w:rPr>
          <w:t xml:space="preserve"> </w:t>
        </w:r>
        <w:r w:rsidRPr="007D3E4E">
          <w:rPr>
            <w:rStyle w:val="Hyperlink"/>
            <w:rFonts w:cs="Arial"/>
            <w:kern w:val="0"/>
          </w:rPr>
          <w:t>https://doi.org/10.1007/s10551-022-05243-6</w:t>
        </w:r>
      </w:hyperlink>
      <w:r w:rsidRPr="007D3E4E">
        <w:rPr>
          <w:rFonts w:cs="Arial"/>
          <w:kern w:val="0"/>
        </w:rPr>
        <w:t xml:space="preserve">.  </w:t>
      </w:r>
    </w:p>
    <w:p w14:paraId="2590B49B" w14:textId="77777777" w:rsidR="00137597" w:rsidRPr="007D3E4E" w:rsidRDefault="00137597" w:rsidP="00137597">
      <w:pPr>
        <w:widowControl w:val="0"/>
        <w:autoSpaceDE w:val="0"/>
        <w:autoSpaceDN w:val="0"/>
        <w:adjustRightInd w:val="0"/>
        <w:spacing w:after="240"/>
        <w:rPr>
          <w:rFonts w:cs="Arial"/>
          <w:kern w:val="0"/>
        </w:rPr>
      </w:pPr>
      <w:r w:rsidRPr="007D3E4E">
        <w:rPr>
          <w:rFonts w:cs="Arial"/>
          <w:kern w:val="0"/>
        </w:rPr>
        <w:t xml:space="preserve">Carroll, A. B. (2021). Corporate social responsibility (CSR) and the COVID-19 pandemic: organizational and managerial implications. </w:t>
      </w:r>
      <w:r w:rsidRPr="007D3E4E">
        <w:rPr>
          <w:rFonts w:cs="Arial"/>
          <w:i/>
          <w:iCs/>
          <w:kern w:val="0"/>
        </w:rPr>
        <w:t>Journal of Strategy and Management</w:t>
      </w:r>
      <w:r w:rsidRPr="007D3E4E">
        <w:rPr>
          <w:rFonts w:cs="Arial"/>
          <w:kern w:val="0"/>
        </w:rPr>
        <w:t xml:space="preserve">, </w:t>
      </w:r>
      <w:r w:rsidRPr="007D3E4E">
        <w:rPr>
          <w:rFonts w:cs="Arial"/>
          <w:i/>
          <w:iCs/>
          <w:kern w:val="0"/>
        </w:rPr>
        <w:t>14</w:t>
      </w:r>
      <w:r w:rsidRPr="007D3E4E">
        <w:rPr>
          <w:rFonts w:cs="Arial"/>
          <w:kern w:val="0"/>
        </w:rPr>
        <w:t xml:space="preserve">(3), 315–330.  </w:t>
      </w:r>
      <w:hyperlink r:id="rId17" w:history="1">
        <w:r w:rsidRPr="007D3E4E">
          <w:rPr>
            <w:rStyle w:val="Hyperlink"/>
            <w:rFonts w:cs="Arial"/>
            <w:kern w:val="0"/>
          </w:rPr>
          <w:t>https://doi.org/10.1108/jsma-07-2021-0145</w:t>
        </w:r>
      </w:hyperlink>
    </w:p>
    <w:p w14:paraId="3B6D52C2" w14:textId="77777777" w:rsidR="00137597" w:rsidRPr="007D3E4E" w:rsidRDefault="00137597" w:rsidP="00137597">
      <w:pPr>
        <w:widowControl w:val="0"/>
        <w:autoSpaceDE w:val="0"/>
        <w:autoSpaceDN w:val="0"/>
        <w:adjustRightInd w:val="0"/>
        <w:spacing w:after="240"/>
        <w:rPr>
          <w:rFonts w:cs="Arial"/>
          <w:kern w:val="0"/>
        </w:rPr>
      </w:pPr>
      <w:r w:rsidRPr="007D3E4E">
        <w:rPr>
          <w:rFonts w:cs="Arial"/>
          <w:kern w:val="0"/>
        </w:rPr>
        <w:t xml:space="preserve">Cheung, D. and Bauer, J.N. (2021). </w:t>
      </w:r>
      <w:r w:rsidRPr="007D3E4E">
        <w:rPr>
          <w:rFonts w:cs="Arial"/>
          <w:i/>
          <w:iCs/>
          <w:kern w:val="0"/>
        </w:rPr>
        <w:t>Greed, Self-Interest and Business Ethics–A Comparative Discussion of Gandhi and Novak</w:t>
      </w:r>
      <w:r w:rsidRPr="007D3E4E">
        <w:rPr>
          <w:rFonts w:cs="Arial"/>
          <w:kern w:val="0"/>
        </w:rPr>
        <w:t xml:space="preserve">. Philpapers.org. Available at:  </w:t>
      </w:r>
      <w:hyperlink r:id="rId18" w:history="1">
        <w:r w:rsidRPr="007D3E4E">
          <w:rPr>
            <w:rStyle w:val="Hyperlink"/>
            <w:rFonts w:cs="Arial"/>
            <w:kern w:val="0"/>
          </w:rPr>
          <w:t>https://philpapers.org/rec/CHEGSA-3</w:t>
        </w:r>
      </w:hyperlink>
      <w:r w:rsidRPr="007D3E4E">
        <w:rPr>
          <w:rFonts w:cs="Arial"/>
          <w:kern w:val="0"/>
        </w:rPr>
        <w:t>.</w:t>
      </w:r>
    </w:p>
    <w:p w14:paraId="6C0CBC02" w14:textId="77777777" w:rsidR="00137597" w:rsidRPr="007D3E4E" w:rsidRDefault="00137597" w:rsidP="00137597">
      <w:pPr>
        <w:widowControl w:val="0"/>
        <w:autoSpaceDE w:val="0"/>
        <w:autoSpaceDN w:val="0"/>
        <w:adjustRightInd w:val="0"/>
        <w:spacing w:after="240"/>
        <w:rPr>
          <w:rFonts w:cs="Arial"/>
          <w:kern w:val="0"/>
        </w:rPr>
      </w:pPr>
      <w:r w:rsidRPr="007D3E4E">
        <w:rPr>
          <w:rFonts w:cs="Arial"/>
          <w:kern w:val="0"/>
        </w:rPr>
        <w:t xml:space="preserve">Dacin, M.T., Harrison, J.S., Hess, D., Killian, S. and Roloff, J. (2022). Business Versus Ethics? Thoughts on the Future of Business Ethics. </w:t>
      </w:r>
      <w:r w:rsidRPr="007D3E4E">
        <w:rPr>
          <w:rFonts w:cs="Arial"/>
          <w:i/>
          <w:iCs/>
          <w:kern w:val="0"/>
        </w:rPr>
        <w:t>Journal of Business Ethics</w:t>
      </w:r>
      <w:r w:rsidRPr="007D3E4E">
        <w:rPr>
          <w:rFonts w:cs="Arial"/>
          <w:kern w:val="0"/>
        </w:rPr>
        <w:t xml:space="preserve">, 180(3), </w:t>
      </w:r>
      <w:r w:rsidRPr="007D3E4E">
        <w:rPr>
          <w:rFonts w:cs="Arial"/>
          <w:kern w:val="0"/>
        </w:rPr>
        <w:lastRenderedPageBreak/>
        <w:t xml:space="preserve">pp.863–877. </w:t>
      </w:r>
      <w:hyperlink r:id="rId19" w:history="1">
        <w:r w:rsidRPr="007D3E4E">
          <w:rPr>
            <w:rStyle w:val="Hyperlink"/>
            <w:rFonts w:cs="Arial"/>
            <w:kern w:val="0"/>
          </w:rPr>
          <w:t>https://doi.org/10.1007/s10551-022-05241-8</w:t>
        </w:r>
      </w:hyperlink>
      <w:r w:rsidRPr="007D3E4E">
        <w:rPr>
          <w:rFonts w:cs="Arial"/>
          <w:kern w:val="0"/>
        </w:rPr>
        <w:t xml:space="preserve"> </w:t>
      </w:r>
    </w:p>
    <w:p w14:paraId="3F958945" w14:textId="77777777" w:rsidR="00137597" w:rsidRPr="007D3E4E" w:rsidRDefault="00137597" w:rsidP="00137597">
      <w:pPr>
        <w:widowControl w:val="0"/>
        <w:autoSpaceDE w:val="0"/>
        <w:autoSpaceDN w:val="0"/>
        <w:adjustRightInd w:val="0"/>
        <w:spacing w:after="240"/>
        <w:rPr>
          <w:rFonts w:cs="Arial"/>
          <w:kern w:val="0"/>
          <w:szCs w:val="24"/>
        </w:rPr>
      </w:pPr>
      <w:r w:rsidRPr="007D3E4E">
        <w:rPr>
          <w:rFonts w:cs="Arial"/>
          <w:kern w:val="0"/>
          <w:szCs w:val="24"/>
        </w:rPr>
        <w:t xml:space="preserve">Dmuchowski, P., Dmuchowski, W., Baczewska-Dąbrowska, A.H. and Gworek, B. (2023). Environmental, social, and governance (ESG) model; impacts and sustainable investment – Global trends and Poland’s perspective. </w:t>
      </w:r>
      <w:r w:rsidRPr="007D3E4E">
        <w:rPr>
          <w:rFonts w:cs="Arial"/>
          <w:i/>
          <w:iCs/>
          <w:kern w:val="0"/>
          <w:szCs w:val="24"/>
        </w:rPr>
        <w:t>Journal of Environmental Management</w:t>
      </w:r>
      <w:r w:rsidRPr="007D3E4E">
        <w:rPr>
          <w:rFonts w:cs="Arial"/>
          <w:kern w:val="0"/>
          <w:szCs w:val="24"/>
        </w:rPr>
        <w:t xml:space="preserve">, 329(117023), p.117023. doi: </w:t>
      </w:r>
      <w:hyperlink r:id="rId20" w:history="1">
        <w:r w:rsidRPr="007D3E4E">
          <w:rPr>
            <w:rStyle w:val="Hyperlink"/>
            <w:rFonts w:cs="Arial"/>
            <w:kern w:val="0"/>
            <w:szCs w:val="24"/>
          </w:rPr>
          <w:t>https://doi.org/10.1016/j.jenvman.2022.117023</w:t>
        </w:r>
      </w:hyperlink>
      <w:r w:rsidRPr="007D3E4E">
        <w:rPr>
          <w:rFonts w:cs="Arial"/>
          <w:kern w:val="0"/>
          <w:szCs w:val="24"/>
        </w:rPr>
        <w:t>.</w:t>
      </w:r>
    </w:p>
    <w:p w14:paraId="66BFEF4F" w14:textId="77777777" w:rsidR="00137597" w:rsidRPr="007D3E4E" w:rsidRDefault="00137597" w:rsidP="00137597">
      <w:pPr>
        <w:widowControl w:val="0"/>
        <w:autoSpaceDE w:val="0"/>
        <w:autoSpaceDN w:val="0"/>
        <w:adjustRightInd w:val="0"/>
        <w:spacing w:after="240"/>
        <w:rPr>
          <w:rFonts w:cs="Arial"/>
          <w:kern w:val="0"/>
          <w:szCs w:val="24"/>
        </w:rPr>
      </w:pPr>
      <w:r w:rsidRPr="007D3E4E">
        <w:rPr>
          <w:rFonts w:cs="Arial"/>
          <w:kern w:val="0"/>
          <w:szCs w:val="24"/>
        </w:rPr>
        <w:t>Gu, Y. (Jenny), Bell, G., Rasheed, A.A. and Sri Beldona (2024). Commitment to values: Examining the role of ethical and responsible business practices on short and long</w:t>
      </w:r>
      <w:r w:rsidRPr="007D3E4E">
        <w:rPr>
          <w:rFonts w:ascii="Cambria Math" w:hAnsi="Cambria Math" w:cs="Cambria Math"/>
          <w:kern w:val="0"/>
          <w:szCs w:val="24"/>
        </w:rPr>
        <w:t>‐</w:t>
      </w:r>
      <w:r w:rsidRPr="007D3E4E">
        <w:rPr>
          <w:rFonts w:cs="Arial"/>
          <w:kern w:val="0"/>
          <w:szCs w:val="24"/>
        </w:rPr>
        <w:t xml:space="preserve">term value. </w:t>
      </w:r>
      <w:r w:rsidRPr="007D3E4E">
        <w:rPr>
          <w:rFonts w:cs="Arial"/>
          <w:i/>
          <w:iCs/>
          <w:kern w:val="0"/>
          <w:szCs w:val="24"/>
        </w:rPr>
        <w:t>Business and society review (1974)</w:t>
      </w:r>
      <w:r w:rsidRPr="007D3E4E">
        <w:rPr>
          <w:rFonts w:cs="Arial"/>
          <w:kern w:val="0"/>
          <w:szCs w:val="24"/>
        </w:rPr>
        <w:t xml:space="preserve">, 129(1), pp.96–129. doi: </w:t>
      </w:r>
      <w:hyperlink r:id="rId21" w:history="1">
        <w:r w:rsidRPr="007D3E4E">
          <w:rPr>
            <w:rStyle w:val="Hyperlink"/>
            <w:rFonts w:cs="Arial"/>
            <w:kern w:val="0"/>
            <w:szCs w:val="24"/>
          </w:rPr>
          <w:t>https://doi.org/10.1111/basr.12344</w:t>
        </w:r>
      </w:hyperlink>
      <w:r w:rsidRPr="007D3E4E">
        <w:rPr>
          <w:rFonts w:cs="Arial"/>
          <w:kern w:val="0"/>
          <w:szCs w:val="24"/>
        </w:rPr>
        <w:t>.</w:t>
      </w:r>
    </w:p>
    <w:p w14:paraId="6C4CA255" w14:textId="77777777" w:rsidR="00137597" w:rsidRPr="007D3E4E" w:rsidRDefault="00137597" w:rsidP="00137597">
      <w:pPr>
        <w:widowControl w:val="0"/>
        <w:autoSpaceDE w:val="0"/>
        <w:autoSpaceDN w:val="0"/>
        <w:adjustRightInd w:val="0"/>
        <w:spacing w:after="240"/>
        <w:rPr>
          <w:rFonts w:cs="Arial"/>
          <w:kern w:val="0"/>
        </w:rPr>
      </w:pPr>
      <w:r w:rsidRPr="007D3E4E">
        <w:rPr>
          <w:rFonts w:cs="Arial"/>
          <w:kern w:val="0"/>
        </w:rPr>
        <w:t xml:space="preserve">Hayat, D.Q., Naqvi, D.S.M.M.R. and Rauza, D. (2021). Greed: Theoretical, Religious and Business Perspectives. </w:t>
      </w:r>
      <w:r w:rsidRPr="007D3E4E">
        <w:rPr>
          <w:rFonts w:cs="Arial"/>
          <w:i/>
          <w:iCs/>
          <w:kern w:val="0"/>
        </w:rPr>
        <w:t>Journal of Islamic Business and Management</w:t>
      </w:r>
      <w:r w:rsidRPr="007D3E4E">
        <w:rPr>
          <w:rFonts w:cs="Arial"/>
          <w:kern w:val="0"/>
        </w:rPr>
        <w:t xml:space="preserve">, 11(2). Available at:  </w:t>
      </w:r>
      <w:hyperlink r:id="rId22" w:history="1">
        <w:r w:rsidRPr="007D3E4E">
          <w:rPr>
            <w:rStyle w:val="Hyperlink"/>
            <w:rFonts w:cs="Arial"/>
            <w:kern w:val="0"/>
          </w:rPr>
          <w:t>https://journals.riphah.edu.pk/index.php/jibm/article/view/297</w:t>
        </w:r>
      </w:hyperlink>
      <w:r w:rsidRPr="007D3E4E">
        <w:rPr>
          <w:rFonts w:cs="Arial"/>
          <w:kern w:val="0"/>
        </w:rPr>
        <w:t>.</w:t>
      </w:r>
    </w:p>
    <w:p w14:paraId="52FC81A7" w14:textId="77777777" w:rsidR="00137597" w:rsidRPr="007D3E4E" w:rsidRDefault="00137597" w:rsidP="00137597">
      <w:pPr>
        <w:widowControl w:val="0"/>
        <w:autoSpaceDE w:val="0"/>
        <w:autoSpaceDN w:val="0"/>
        <w:adjustRightInd w:val="0"/>
        <w:spacing w:after="240"/>
        <w:rPr>
          <w:rFonts w:cs="Arial"/>
          <w:kern w:val="0"/>
        </w:rPr>
      </w:pPr>
      <w:r w:rsidRPr="007D3E4E">
        <w:rPr>
          <w:rFonts w:cs="Arial"/>
          <w:kern w:val="0"/>
        </w:rPr>
        <w:t xml:space="preserve">Hummels, H., Lee, M.T., Nullens, P., Ruffini, R. and Hancock, J. (2021). The Future on Love and Business Organizing. An Agenda for Growth and Affirmation of People and the Environment (AGAPE). </w:t>
      </w:r>
      <w:r w:rsidRPr="007D3E4E">
        <w:rPr>
          <w:rFonts w:cs="Arial"/>
          <w:i/>
          <w:iCs/>
          <w:kern w:val="0"/>
        </w:rPr>
        <w:t>Humanistic Management Journal</w:t>
      </w:r>
      <w:r w:rsidRPr="007D3E4E">
        <w:rPr>
          <w:rFonts w:cs="Arial"/>
          <w:kern w:val="0"/>
        </w:rPr>
        <w:t xml:space="preserve">, 6(3), pp.329–353. doi: </w:t>
      </w:r>
      <w:hyperlink r:id="rId23" w:history="1">
        <w:r w:rsidRPr="007D3E4E">
          <w:rPr>
            <w:rStyle w:val="Hyperlink"/>
            <w:rFonts w:cs="Arial"/>
            <w:kern w:val="0"/>
          </w:rPr>
          <w:t>https://doi.org/10.1007/s41463-021-00117-x</w:t>
        </w:r>
      </w:hyperlink>
      <w:r w:rsidRPr="007D3E4E">
        <w:rPr>
          <w:rFonts w:cs="Arial"/>
          <w:kern w:val="0"/>
        </w:rPr>
        <w:t>.</w:t>
      </w:r>
    </w:p>
    <w:p w14:paraId="3C06B75D" w14:textId="77777777" w:rsidR="00137597" w:rsidRPr="00E1742D" w:rsidRDefault="00137597" w:rsidP="00137597">
      <w:pPr>
        <w:spacing w:after="240"/>
        <w:rPr>
          <w:rFonts w:eastAsia="Times New Roman" w:cs="Arial"/>
          <w:color w:val="auto"/>
          <w:kern w:val="0"/>
          <w:szCs w:val="24"/>
          <w:lang w:val="en-IN" w:eastAsia="en-IN"/>
          <w14:ligatures w14:val="none"/>
        </w:rPr>
      </w:pPr>
      <w:r w:rsidRPr="00E1742D">
        <w:rPr>
          <w:rFonts w:eastAsia="Times New Roman" w:cs="Arial"/>
          <w:color w:val="auto"/>
          <w:kern w:val="0"/>
          <w:szCs w:val="24"/>
          <w:lang w:val="en-IN" w:eastAsia="en-IN"/>
          <w14:ligatures w14:val="none"/>
        </w:rPr>
        <w:t xml:space="preserve">Hwang, J. (2025). The philosophical foundations of social justice: A critical analysis of Rawls, Nozick, and contemporary theories. </w:t>
      </w:r>
      <w:r w:rsidRPr="00E1742D">
        <w:rPr>
          <w:rFonts w:eastAsia="Times New Roman" w:cs="Arial"/>
          <w:i/>
          <w:iCs/>
          <w:color w:val="auto"/>
          <w:kern w:val="0"/>
          <w:szCs w:val="24"/>
          <w:lang w:val="en-IN" w:eastAsia="en-IN"/>
          <w14:ligatures w14:val="none"/>
        </w:rPr>
        <w:t>International Journal of Frontline Research and Reviews</w:t>
      </w:r>
      <w:r w:rsidRPr="00E1742D">
        <w:rPr>
          <w:rFonts w:eastAsia="Times New Roman" w:cs="Arial"/>
          <w:color w:val="auto"/>
          <w:kern w:val="0"/>
          <w:szCs w:val="24"/>
          <w:lang w:val="en-IN" w:eastAsia="en-IN"/>
          <w14:ligatures w14:val="none"/>
        </w:rPr>
        <w:t xml:space="preserve">, 4(1), pp.001-010. doi: </w:t>
      </w:r>
      <w:hyperlink r:id="rId24" w:history="1">
        <w:r w:rsidRPr="00E1742D">
          <w:rPr>
            <w:rStyle w:val="Hyperlink"/>
            <w:rFonts w:eastAsia="Times New Roman" w:cs="Arial"/>
            <w:kern w:val="0"/>
            <w:szCs w:val="24"/>
            <w:lang w:val="en-IN" w:eastAsia="en-IN"/>
            <w14:ligatures w14:val="none"/>
          </w:rPr>
          <w:t>https://doi.org/10.56355/ijfrr.2025.4.1.0016</w:t>
        </w:r>
      </w:hyperlink>
      <w:r w:rsidRPr="00E1742D">
        <w:rPr>
          <w:rFonts w:eastAsia="Times New Roman" w:cs="Arial"/>
          <w:color w:val="auto"/>
          <w:kern w:val="0"/>
          <w:szCs w:val="24"/>
          <w:lang w:val="en-IN" w:eastAsia="en-IN"/>
          <w14:ligatures w14:val="none"/>
        </w:rPr>
        <w:t xml:space="preserve">. </w:t>
      </w:r>
    </w:p>
    <w:p w14:paraId="68B54080" w14:textId="77777777" w:rsidR="00137597" w:rsidRPr="007D3E4E" w:rsidRDefault="00137597" w:rsidP="00137597">
      <w:pPr>
        <w:widowControl w:val="0"/>
        <w:autoSpaceDE w:val="0"/>
        <w:autoSpaceDN w:val="0"/>
        <w:adjustRightInd w:val="0"/>
        <w:spacing w:after="0"/>
        <w:rPr>
          <w:rFonts w:cs="Arial"/>
          <w:kern w:val="0"/>
        </w:rPr>
      </w:pPr>
      <w:r w:rsidRPr="007D3E4E">
        <w:rPr>
          <w:rFonts w:cs="Arial"/>
          <w:kern w:val="0"/>
        </w:rPr>
        <w:t xml:space="preserve">IKEA. (2023). IKEA Sustainability Report FY23. In </w:t>
      </w:r>
      <w:r w:rsidRPr="007D3E4E">
        <w:rPr>
          <w:rFonts w:cs="Arial"/>
          <w:i/>
          <w:iCs/>
          <w:kern w:val="0"/>
        </w:rPr>
        <w:t>IKEA</w:t>
      </w:r>
      <w:r w:rsidRPr="007D3E4E">
        <w:rPr>
          <w:rFonts w:cs="Arial"/>
          <w:kern w:val="0"/>
        </w:rPr>
        <w:t xml:space="preserve">. </w:t>
      </w:r>
      <w:hyperlink r:id="rId25" w:history="1">
        <w:r w:rsidRPr="007D3E4E">
          <w:rPr>
            <w:rStyle w:val="Hyperlink"/>
            <w:rFonts w:cs="Arial"/>
            <w:kern w:val="0"/>
          </w:rPr>
          <w:t>https://www.ikea.com/global/en/images/IKEA_SUSTAINABILITY_Report_FY_23_20240125_1b190c008f.pdf</w:t>
        </w:r>
      </w:hyperlink>
    </w:p>
    <w:p w14:paraId="0C7866EA" w14:textId="77777777" w:rsidR="00137597" w:rsidRPr="007D3E4E" w:rsidRDefault="00137597" w:rsidP="00137597">
      <w:pPr>
        <w:widowControl w:val="0"/>
        <w:autoSpaceDE w:val="0"/>
        <w:autoSpaceDN w:val="0"/>
        <w:adjustRightInd w:val="0"/>
        <w:spacing w:after="240"/>
        <w:rPr>
          <w:rFonts w:cs="Arial"/>
          <w:kern w:val="0"/>
          <w:szCs w:val="24"/>
        </w:rPr>
      </w:pPr>
      <w:r w:rsidRPr="007D3E4E">
        <w:rPr>
          <w:rFonts w:cs="Arial"/>
          <w:kern w:val="0"/>
          <w:szCs w:val="24"/>
        </w:rPr>
        <w:lastRenderedPageBreak/>
        <w:t xml:space="preserve">Majaski, C. (2024). </w:t>
      </w:r>
      <w:r w:rsidRPr="007D3E4E">
        <w:rPr>
          <w:rFonts w:cs="Arial"/>
          <w:i/>
          <w:iCs/>
          <w:kern w:val="0"/>
          <w:szCs w:val="24"/>
        </w:rPr>
        <w:t>What Is the Invisible Hand in Economics?</w:t>
      </w:r>
      <w:r w:rsidRPr="007D3E4E">
        <w:rPr>
          <w:rFonts w:cs="Arial"/>
          <w:kern w:val="0"/>
          <w:szCs w:val="24"/>
        </w:rPr>
        <w:t xml:space="preserve"> Investopedia. Available at:  </w:t>
      </w:r>
      <w:hyperlink r:id="rId26" w:history="1">
        <w:r w:rsidRPr="007D3E4E">
          <w:rPr>
            <w:rStyle w:val="Hyperlink"/>
            <w:rFonts w:cs="Arial"/>
            <w:kern w:val="0"/>
            <w:szCs w:val="24"/>
          </w:rPr>
          <w:t>https://www.investopedia.com/terms/i/invisiblehand.asp</w:t>
        </w:r>
      </w:hyperlink>
      <w:r w:rsidRPr="007D3E4E">
        <w:rPr>
          <w:rFonts w:cs="Arial"/>
          <w:kern w:val="0"/>
          <w:szCs w:val="24"/>
        </w:rPr>
        <w:t>.</w:t>
      </w:r>
    </w:p>
    <w:p w14:paraId="0210CE84" w14:textId="77777777" w:rsidR="00137597" w:rsidRPr="007D3E4E" w:rsidRDefault="00137597" w:rsidP="00137597">
      <w:pPr>
        <w:widowControl w:val="0"/>
        <w:autoSpaceDE w:val="0"/>
        <w:autoSpaceDN w:val="0"/>
        <w:adjustRightInd w:val="0"/>
        <w:spacing w:after="0"/>
        <w:rPr>
          <w:rFonts w:cs="Arial"/>
          <w:kern w:val="0"/>
        </w:rPr>
      </w:pPr>
      <w:r w:rsidRPr="007D3E4E">
        <w:rPr>
          <w:rFonts w:cs="Arial"/>
          <w:kern w:val="0"/>
        </w:rPr>
        <w:t xml:space="preserve">Microsoft . (2023). </w:t>
      </w:r>
      <w:r w:rsidRPr="007D3E4E">
        <w:rPr>
          <w:rFonts w:cs="Arial"/>
          <w:i/>
          <w:iCs/>
          <w:kern w:val="0"/>
        </w:rPr>
        <w:t>Microsoft 2023 Annual Report</w:t>
      </w:r>
      <w:r w:rsidRPr="007D3E4E">
        <w:rPr>
          <w:rFonts w:cs="Arial"/>
          <w:kern w:val="0"/>
        </w:rPr>
        <w:t xml:space="preserve">. Microsoft.  </w:t>
      </w:r>
      <w:hyperlink r:id="rId27" w:history="1">
        <w:r w:rsidRPr="007D3E4E">
          <w:rPr>
            <w:rStyle w:val="Hyperlink"/>
            <w:rFonts w:cs="Arial"/>
            <w:kern w:val="0"/>
          </w:rPr>
          <w:t>https://www.microsoft.com/investor/reports/ar23/index.html</w:t>
        </w:r>
      </w:hyperlink>
      <w:r w:rsidRPr="007D3E4E">
        <w:rPr>
          <w:rFonts w:cs="Arial"/>
        </w:rPr>
        <w:t xml:space="preserve"> [Accessed on 01.11.2025]</w:t>
      </w:r>
    </w:p>
    <w:p w14:paraId="59CF5792" w14:textId="77777777" w:rsidR="00137597" w:rsidRPr="00E1742D" w:rsidRDefault="00137597" w:rsidP="00137597">
      <w:pPr>
        <w:spacing w:after="240"/>
        <w:rPr>
          <w:rFonts w:eastAsia="Times New Roman" w:cs="Arial"/>
          <w:color w:val="auto"/>
          <w:kern w:val="0"/>
          <w:szCs w:val="24"/>
          <w:lang w:val="en-IN" w:eastAsia="en-IN"/>
          <w14:ligatures w14:val="none"/>
        </w:rPr>
      </w:pPr>
      <w:r w:rsidRPr="00E1742D">
        <w:rPr>
          <w:rFonts w:eastAsia="Times New Roman" w:cs="Arial"/>
          <w:color w:val="auto"/>
          <w:kern w:val="0"/>
          <w:szCs w:val="24"/>
          <w:lang w:val="en-IN" w:eastAsia="en-IN"/>
          <w14:ligatures w14:val="none"/>
        </w:rPr>
        <w:t xml:space="preserve">Mintz, S. (2025). </w:t>
      </w:r>
      <w:r w:rsidRPr="00E1742D">
        <w:rPr>
          <w:rFonts w:eastAsia="Times New Roman" w:cs="Arial"/>
          <w:i/>
          <w:iCs/>
          <w:color w:val="auto"/>
          <w:kern w:val="0"/>
          <w:szCs w:val="24"/>
          <w:lang w:val="en-IN" w:eastAsia="en-IN"/>
          <w14:ligatures w14:val="none"/>
        </w:rPr>
        <w:t>The Role of Conscious Capitalism in Ethical Capitalism - ethicssage.com</w:t>
      </w:r>
      <w:r w:rsidRPr="00E1742D">
        <w:rPr>
          <w:rFonts w:eastAsia="Times New Roman" w:cs="Arial"/>
          <w:color w:val="auto"/>
          <w:kern w:val="0"/>
          <w:szCs w:val="24"/>
          <w:lang w:val="en-IN" w:eastAsia="en-IN"/>
          <w14:ligatures w14:val="none"/>
        </w:rPr>
        <w:t xml:space="preserve">. ethicssage.com -. Available at: </w:t>
      </w:r>
      <w:hyperlink r:id="rId28" w:history="1">
        <w:r w:rsidRPr="00E1742D">
          <w:rPr>
            <w:rStyle w:val="Hyperlink"/>
            <w:rFonts w:eastAsia="Times New Roman" w:cs="Arial"/>
            <w:kern w:val="0"/>
            <w:szCs w:val="24"/>
            <w:lang w:val="en-IN" w:eastAsia="en-IN"/>
            <w14:ligatures w14:val="none"/>
          </w:rPr>
          <w:t>https://ethicssage.com/the-role-of-conscious-capitalism-in-ethical-capitalism/</w:t>
        </w:r>
      </w:hyperlink>
      <w:r w:rsidRPr="00E1742D">
        <w:rPr>
          <w:rFonts w:eastAsia="Times New Roman" w:cs="Arial"/>
          <w:color w:val="auto"/>
          <w:kern w:val="0"/>
          <w:szCs w:val="24"/>
          <w:lang w:val="en-IN" w:eastAsia="en-IN"/>
          <w14:ligatures w14:val="none"/>
        </w:rPr>
        <w:t xml:space="preserve">  [Accessed 18 Nov. 2025].</w:t>
      </w:r>
    </w:p>
    <w:p w14:paraId="025F7009" w14:textId="77777777" w:rsidR="00137597" w:rsidRPr="007D3E4E" w:rsidRDefault="00137597" w:rsidP="00137597">
      <w:pPr>
        <w:widowControl w:val="0"/>
        <w:autoSpaceDE w:val="0"/>
        <w:autoSpaceDN w:val="0"/>
        <w:adjustRightInd w:val="0"/>
        <w:spacing w:after="240"/>
        <w:rPr>
          <w:rFonts w:cs="Arial"/>
          <w:kern w:val="0"/>
        </w:rPr>
      </w:pPr>
      <w:r w:rsidRPr="007D3E4E">
        <w:rPr>
          <w:rFonts w:cs="Arial"/>
          <w:kern w:val="0"/>
        </w:rPr>
        <w:t xml:space="preserve">Muldoon, J., Gould, A.M. and Yonai, D.K. (2022). Conjuring-Up a Bad Guy: The Academy’s Straw-Manning of Milton Friedman’s Perspective of Corporate Social Responsibility and its Consequences. </w:t>
      </w:r>
      <w:r w:rsidRPr="007D3E4E">
        <w:rPr>
          <w:rFonts w:cs="Arial"/>
          <w:i/>
          <w:iCs/>
          <w:kern w:val="0"/>
        </w:rPr>
        <w:t>The American Economist</w:t>
      </w:r>
      <w:r w:rsidRPr="007D3E4E">
        <w:rPr>
          <w:rFonts w:cs="Arial"/>
          <w:kern w:val="0"/>
        </w:rPr>
        <w:t xml:space="preserve">, 68(2), p.056943452211450. doi: </w:t>
      </w:r>
      <w:hyperlink r:id="rId29" w:history="1">
        <w:r w:rsidRPr="007D3E4E">
          <w:rPr>
            <w:rStyle w:val="Hyperlink"/>
            <w:rFonts w:cs="Arial"/>
            <w:kern w:val="0"/>
          </w:rPr>
          <w:t>https://doi.org/10.1177/05694345221145008</w:t>
        </w:r>
      </w:hyperlink>
      <w:r w:rsidRPr="007D3E4E">
        <w:rPr>
          <w:rFonts w:cs="Arial"/>
          <w:kern w:val="0"/>
        </w:rPr>
        <w:t>.</w:t>
      </w:r>
    </w:p>
    <w:p w14:paraId="2259B448" w14:textId="77777777" w:rsidR="00137597" w:rsidRPr="007D3E4E" w:rsidRDefault="00137597" w:rsidP="00137597">
      <w:pPr>
        <w:widowControl w:val="0"/>
        <w:autoSpaceDE w:val="0"/>
        <w:autoSpaceDN w:val="0"/>
        <w:adjustRightInd w:val="0"/>
        <w:spacing w:after="0"/>
        <w:rPr>
          <w:rFonts w:cs="Arial"/>
          <w:kern w:val="0"/>
        </w:rPr>
      </w:pPr>
      <w:r w:rsidRPr="007D3E4E">
        <w:rPr>
          <w:rFonts w:cs="Arial"/>
          <w:kern w:val="0"/>
        </w:rPr>
        <w:t xml:space="preserve">Patagonia. (2022, September 14). </w:t>
      </w:r>
      <w:r w:rsidRPr="007D3E4E">
        <w:rPr>
          <w:rFonts w:cs="Arial"/>
          <w:i/>
          <w:iCs/>
          <w:kern w:val="0"/>
        </w:rPr>
        <w:t>Patagonia’s Next Chapter: Earth is Now Our Only Shareholder</w:t>
      </w:r>
      <w:r w:rsidRPr="007D3E4E">
        <w:rPr>
          <w:rFonts w:cs="Arial"/>
          <w:kern w:val="0"/>
        </w:rPr>
        <w:t xml:space="preserve">. Patagonia Works.  </w:t>
      </w:r>
      <w:hyperlink r:id="rId30" w:history="1">
        <w:r w:rsidRPr="007D3E4E">
          <w:rPr>
            <w:rStyle w:val="Hyperlink"/>
            <w:rFonts w:cs="Arial"/>
            <w:kern w:val="0"/>
          </w:rPr>
          <w:t>https://www.patagoniaworks.com/press/2022/9/14/patagonias-next-chapter-earth-is-now-our-only-shareholder</w:t>
        </w:r>
      </w:hyperlink>
    </w:p>
    <w:p w14:paraId="6665EBAC" w14:textId="77777777" w:rsidR="00137597" w:rsidRPr="007D3E4E" w:rsidRDefault="00137597" w:rsidP="00137597">
      <w:pPr>
        <w:widowControl w:val="0"/>
        <w:autoSpaceDE w:val="0"/>
        <w:autoSpaceDN w:val="0"/>
        <w:adjustRightInd w:val="0"/>
        <w:spacing w:after="240"/>
        <w:rPr>
          <w:rFonts w:cs="Arial"/>
          <w:kern w:val="0"/>
          <w:szCs w:val="24"/>
        </w:rPr>
      </w:pPr>
      <w:r w:rsidRPr="007D3E4E">
        <w:rPr>
          <w:rFonts w:cs="Arial"/>
          <w:kern w:val="0"/>
          <w:szCs w:val="24"/>
        </w:rPr>
        <w:t xml:space="preserve">Perera, A. (2023). </w:t>
      </w:r>
      <w:r w:rsidRPr="007D3E4E">
        <w:rPr>
          <w:rFonts w:cs="Arial"/>
          <w:i/>
          <w:iCs/>
          <w:kern w:val="0"/>
          <w:szCs w:val="24"/>
        </w:rPr>
        <w:t>Criticism of Marxism</w:t>
      </w:r>
      <w:r w:rsidRPr="007D3E4E">
        <w:rPr>
          <w:rFonts w:cs="Arial"/>
          <w:kern w:val="0"/>
          <w:szCs w:val="24"/>
        </w:rPr>
        <w:t xml:space="preserve">. simplysociology.com. Available at:  </w:t>
      </w:r>
      <w:hyperlink r:id="rId31" w:history="1">
        <w:r w:rsidRPr="007D3E4E">
          <w:rPr>
            <w:rStyle w:val="Hyperlink"/>
            <w:rFonts w:cs="Arial"/>
            <w:kern w:val="0"/>
            <w:szCs w:val="24"/>
          </w:rPr>
          <w:t>https://simplysociology.com/Criticism-of-Marxism.html</w:t>
        </w:r>
      </w:hyperlink>
      <w:r w:rsidRPr="007D3E4E">
        <w:rPr>
          <w:rFonts w:cs="Arial"/>
          <w:kern w:val="0"/>
          <w:szCs w:val="24"/>
        </w:rPr>
        <w:t>.</w:t>
      </w:r>
    </w:p>
    <w:p w14:paraId="6F0F1B32" w14:textId="77777777" w:rsidR="00137597" w:rsidRPr="007D3E4E" w:rsidRDefault="00137597" w:rsidP="00137597">
      <w:pPr>
        <w:widowControl w:val="0"/>
        <w:autoSpaceDE w:val="0"/>
        <w:autoSpaceDN w:val="0"/>
        <w:adjustRightInd w:val="0"/>
        <w:spacing w:after="240"/>
        <w:rPr>
          <w:rFonts w:cs="Arial"/>
          <w:kern w:val="0"/>
        </w:rPr>
      </w:pPr>
      <w:r w:rsidRPr="00296B98">
        <w:rPr>
          <w:rFonts w:cs="Arial"/>
          <w:kern w:val="0"/>
          <w:lang w:val="de-DE"/>
        </w:rPr>
        <w:t xml:space="preserve">Svanberg, M.K. and Svanberg, C.F.C. (2022). </w:t>
      </w:r>
      <w:r w:rsidRPr="007D3E4E">
        <w:rPr>
          <w:rFonts w:cs="Arial"/>
          <w:kern w:val="0"/>
        </w:rPr>
        <w:t xml:space="preserve">The Anti-Egoist Perspective in Business Ethics and its Anti-Business Manifestations. </w:t>
      </w:r>
      <w:r w:rsidRPr="007D3E4E">
        <w:rPr>
          <w:rFonts w:cs="Arial"/>
          <w:i/>
          <w:iCs/>
          <w:kern w:val="0"/>
        </w:rPr>
        <w:t>Philosophy of Management</w:t>
      </w:r>
      <w:r w:rsidRPr="007D3E4E">
        <w:rPr>
          <w:rFonts w:cs="Arial"/>
          <w:kern w:val="0"/>
        </w:rPr>
        <w:t xml:space="preserve">, 21. doi: </w:t>
      </w:r>
      <w:hyperlink r:id="rId32" w:history="1">
        <w:r w:rsidRPr="007D3E4E">
          <w:rPr>
            <w:rStyle w:val="Hyperlink"/>
            <w:rFonts w:cs="Arial"/>
            <w:kern w:val="0"/>
          </w:rPr>
          <w:t>https://doi.org/10.1007/s40926-022-00202-7</w:t>
        </w:r>
      </w:hyperlink>
      <w:r w:rsidRPr="007D3E4E">
        <w:rPr>
          <w:rFonts w:cs="Arial"/>
          <w:kern w:val="0"/>
        </w:rPr>
        <w:t>.</w:t>
      </w:r>
    </w:p>
    <w:p w14:paraId="319334B7" w14:textId="77777777" w:rsidR="00137597" w:rsidRPr="007D3E4E" w:rsidRDefault="00137597" w:rsidP="00137597">
      <w:pPr>
        <w:widowControl w:val="0"/>
        <w:autoSpaceDE w:val="0"/>
        <w:autoSpaceDN w:val="0"/>
        <w:adjustRightInd w:val="0"/>
        <w:spacing w:after="0"/>
        <w:rPr>
          <w:rFonts w:cs="Arial"/>
          <w:kern w:val="0"/>
        </w:rPr>
      </w:pPr>
      <w:r w:rsidRPr="007D3E4E">
        <w:rPr>
          <w:rFonts w:cs="Arial"/>
          <w:kern w:val="0"/>
        </w:rPr>
        <w:t xml:space="preserve">The Guardian. (2022, December 20). There’s news, then there’s the Guardian. </w:t>
      </w:r>
      <w:r w:rsidRPr="007D3E4E">
        <w:rPr>
          <w:rFonts w:cs="Arial"/>
          <w:i/>
          <w:iCs/>
          <w:kern w:val="0"/>
        </w:rPr>
        <w:t>The Guardian</w:t>
      </w:r>
      <w:r w:rsidRPr="007D3E4E">
        <w:rPr>
          <w:rFonts w:cs="Arial"/>
          <w:kern w:val="0"/>
        </w:rPr>
        <w:t xml:space="preserve">.  </w:t>
      </w:r>
      <w:hyperlink r:id="rId33" w:history="1">
        <w:r w:rsidRPr="007D3E4E">
          <w:rPr>
            <w:rStyle w:val="Hyperlink"/>
            <w:rFonts w:cs="Arial"/>
            <w:kern w:val="0"/>
          </w:rPr>
          <w:t>https://www.theguardian.com/info/ng-interactive/2022/dec/20/the-guardian-year-in-review</w:t>
        </w:r>
      </w:hyperlink>
      <w:r w:rsidRPr="007D3E4E">
        <w:rPr>
          <w:rFonts w:cs="Arial"/>
        </w:rPr>
        <w:t xml:space="preserve"> [Accessed on 01.11.2025]</w:t>
      </w:r>
    </w:p>
    <w:p w14:paraId="775A2B84" w14:textId="77777777" w:rsidR="00137597" w:rsidRPr="007D3E4E" w:rsidRDefault="00137597" w:rsidP="00137597">
      <w:pPr>
        <w:widowControl w:val="0"/>
        <w:autoSpaceDE w:val="0"/>
        <w:autoSpaceDN w:val="0"/>
        <w:adjustRightInd w:val="0"/>
        <w:spacing w:after="0"/>
        <w:rPr>
          <w:rFonts w:cs="Arial"/>
          <w:kern w:val="0"/>
        </w:rPr>
      </w:pPr>
      <w:r w:rsidRPr="007D3E4E">
        <w:rPr>
          <w:rFonts w:cs="Arial"/>
          <w:kern w:val="0"/>
        </w:rPr>
        <w:lastRenderedPageBreak/>
        <w:t xml:space="preserve">U.S. Department of Justice. (2020, February 21). </w:t>
      </w:r>
      <w:r w:rsidRPr="007D3E4E">
        <w:rPr>
          <w:rFonts w:cs="Arial"/>
          <w:i/>
          <w:iCs/>
          <w:kern w:val="0"/>
        </w:rPr>
        <w:t>Wells Fargo Agrees to Pay $3 Billion to Resolve Criminal and Civil Investigations into Sales Practices Involving the Opening of Millions of Accounts without Customer Authorization</w:t>
      </w:r>
      <w:r w:rsidRPr="007D3E4E">
        <w:rPr>
          <w:rFonts w:cs="Arial"/>
          <w:kern w:val="0"/>
        </w:rPr>
        <w:t xml:space="preserve">. Justice.gov.  </w:t>
      </w:r>
      <w:hyperlink r:id="rId34" w:history="1">
        <w:r w:rsidRPr="007D3E4E">
          <w:rPr>
            <w:rStyle w:val="Hyperlink"/>
            <w:rFonts w:cs="Arial"/>
            <w:kern w:val="0"/>
          </w:rPr>
          <w:t>https://www.justice.gov/archives/opa/pr/wells-fargo-agrees-pay-3-billion-resolve-criminal-and-civil-investigations-sales-practices</w:t>
        </w:r>
      </w:hyperlink>
      <w:r w:rsidRPr="007D3E4E">
        <w:rPr>
          <w:rFonts w:cs="Arial"/>
        </w:rPr>
        <w:t xml:space="preserve"> [Accessed on 01.11.2025]</w:t>
      </w:r>
    </w:p>
    <w:p w14:paraId="59445B64" w14:textId="77777777" w:rsidR="00137597" w:rsidRPr="007D3E4E" w:rsidRDefault="00137597" w:rsidP="00137597">
      <w:pPr>
        <w:widowControl w:val="0"/>
        <w:autoSpaceDE w:val="0"/>
        <w:autoSpaceDN w:val="0"/>
        <w:adjustRightInd w:val="0"/>
        <w:spacing w:after="0"/>
        <w:rPr>
          <w:rFonts w:cs="Arial"/>
          <w:kern w:val="0"/>
        </w:rPr>
      </w:pPr>
      <w:bookmarkStart w:id="37" w:name="_Hlk212915343"/>
      <w:r w:rsidRPr="007D3E4E">
        <w:rPr>
          <w:rFonts w:cs="Arial"/>
          <w:kern w:val="0"/>
        </w:rPr>
        <w:t>U.S. Department of Justice. (2023</w:t>
      </w:r>
      <w:bookmarkEnd w:id="37"/>
      <w:r w:rsidRPr="007D3E4E">
        <w:rPr>
          <w:rFonts w:cs="Arial"/>
          <w:kern w:val="0"/>
        </w:rPr>
        <w:t xml:space="preserve">). </w:t>
      </w:r>
      <w:r w:rsidRPr="007D3E4E">
        <w:rPr>
          <w:rFonts w:cs="Arial"/>
          <w:i/>
          <w:iCs/>
          <w:kern w:val="0"/>
        </w:rPr>
        <w:t>U.S. Department of Justice</w:t>
      </w:r>
      <w:r w:rsidRPr="007D3E4E">
        <w:rPr>
          <w:rFonts w:cs="Arial"/>
          <w:kern w:val="0"/>
        </w:rPr>
        <w:t xml:space="preserve">. Justice.gov.  </w:t>
      </w:r>
      <w:hyperlink r:id="rId35" w:history="1">
        <w:r w:rsidRPr="007D3E4E">
          <w:rPr>
            <w:rStyle w:val="Hyperlink"/>
            <w:rFonts w:cs="Arial"/>
            <w:kern w:val="0"/>
          </w:rPr>
          <w:t>https://www.justice.gov/</w:t>
        </w:r>
      </w:hyperlink>
      <w:r w:rsidRPr="007D3E4E">
        <w:rPr>
          <w:rFonts w:cs="Arial"/>
        </w:rPr>
        <w:t xml:space="preserve"> [Accessed on 01.11.2025]</w:t>
      </w:r>
    </w:p>
    <w:p w14:paraId="2E72EFA9" w14:textId="77777777" w:rsidR="00137597" w:rsidRPr="007D3E4E" w:rsidRDefault="00137597" w:rsidP="00137597">
      <w:pPr>
        <w:widowControl w:val="0"/>
        <w:autoSpaceDE w:val="0"/>
        <w:autoSpaceDN w:val="0"/>
        <w:adjustRightInd w:val="0"/>
        <w:spacing w:after="0"/>
        <w:rPr>
          <w:rFonts w:cs="Arial"/>
          <w:kern w:val="0"/>
        </w:rPr>
      </w:pPr>
      <w:r w:rsidRPr="007D3E4E">
        <w:rPr>
          <w:rFonts w:cs="Arial"/>
          <w:kern w:val="0"/>
        </w:rPr>
        <w:t xml:space="preserve">Unilever PLC. (2023, January 19). </w:t>
      </w:r>
      <w:r w:rsidRPr="007D3E4E">
        <w:rPr>
          <w:rFonts w:cs="Arial"/>
          <w:i/>
          <w:iCs/>
          <w:kern w:val="0"/>
        </w:rPr>
        <w:t>Full year 2023 Results Overview</w:t>
      </w:r>
      <w:r w:rsidRPr="007D3E4E">
        <w:rPr>
          <w:rFonts w:cs="Arial"/>
          <w:kern w:val="0"/>
        </w:rPr>
        <w:t xml:space="preserve">. Unilever; Unilever PLC.  </w:t>
      </w:r>
      <w:hyperlink r:id="rId36" w:history="1">
        <w:r w:rsidRPr="007D3E4E">
          <w:rPr>
            <w:rStyle w:val="Hyperlink"/>
            <w:rFonts w:cs="Arial"/>
            <w:kern w:val="0"/>
          </w:rPr>
          <w:t>https://www.unilever.com/investors/results-presentations-webcasts/overview-full-year-2023/</w:t>
        </w:r>
      </w:hyperlink>
      <w:r w:rsidRPr="007D3E4E">
        <w:rPr>
          <w:rFonts w:cs="Arial"/>
        </w:rPr>
        <w:t xml:space="preserve"> [Accessed on 01.11.2025]</w:t>
      </w:r>
    </w:p>
    <w:p w14:paraId="0A60E231" w14:textId="77777777" w:rsidR="00137597" w:rsidRPr="007D3E4E" w:rsidRDefault="00137597" w:rsidP="00137597">
      <w:pPr>
        <w:widowControl w:val="0"/>
        <w:autoSpaceDE w:val="0"/>
        <w:autoSpaceDN w:val="0"/>
        <w:adjustRightInd w:val="0"/>
        <w:spacing w:after="240"/>
        <w:rPr>
          <w:rFonts w:cs="Arial"/>
          <w:kern w:val="0"/>
        </w:rPr>
      </w:pPr>
      <w:r w:rsidRPr="007D3E4E">
        <w:rPr>
          <w:rFonts w:cs="Arial"/>
          <w:kern w:val="0"/>
        </w:rPr>
        <w:t xml:space="preserve">Valentinov, V. (2022). Stakeholder Theory: Toward a Classical Institutional Economics Perspective. </w:t>
      </w:r>
      <w:r w:rsidRPr="007D3E4E">
        <w:rPr>
          <w:rFonts w:cs="Arial"/>
          <w:i/>
          <w:iCs/>
          <w:kern w:val="0"/>
        </w:rPr>
        <w:t>Journal of Business Ethics</w:t>
      </w:r>
      <w:r w:rsidRPr="007D3E4E">
        <w:rPr>
          <w:rFonts w:cs="Arial"/>
          <w:kern w:val="0"/>
        </w:rPr>
        <w:t xml:space="preserve">, 188(1), pp.75–88. doi: </w:t>
      </w:r>
      <w:hyperlink r:id="rId37" w:history="1">
        <w:r w:rsidRPr="007D3E4E">
          <w:rPr>
            <w:rStyle w:val="Hyperlink"/>
            <w:rFonts w:cs="Arial"/>
            <w:kern w:val="0"/>
          </w:rPr>
          <w:t>https://doi.org/10.1007/s10551-022-05304-w</w:t>
        </w:r>
      </w:hyperlink>
      <w:r w:rsidRPr="007D3E4E">
        <w:rPr>
          <w:rFonts w:cs="Arial"/>
          <w:kern w:val="0"/>
        </w:rPr>
        <w:t xml:space="preserve">. </w:t>
      </w:r>
    </w:p>
    <w:p w14:paraId="6FA1C893" w14:textId="41D22354" w:rsidR="004F4588" w:rsidRDefault="00137597" w:rsidP="00137597">
      <w:pPr>
        <w:rPr>
          <w:rFonts w:eastAsia="Times New Roman" w:cs="Arial"/>
          <w:lang w:eastAsia="en-IN"/>
        </w:rPr>
      </w:pPr>
      <w:r w:rsidRPr="007D3E4E">
        <w:rPr>
          <w:rFonts w:cs="Arial"/>
          <w:kern w:val="0"/>
          <w:szCs w:val="24"/>
        </w:rPr>
        <w:t xml:space="preserve">Zhu, Y., Sun, X., Liu, S. and Xue, G. (2020). Is Greed a Double-Edged Sword? The Roles of the Need for Social Status and Perceived Distributive Justice in the Relationship Between Greed and Job Performance. </w:t>
      </w:r>
      <w:r w:rsidRPr="007D3E4E">
        <w:rPr>
          <w:rFonts w:cs="Arial"/>
          <w:i/>
          <w:iCs/>
          <w:kern w:val="0"/>
          <w:szCs w:val="24"/>
        </w:rPr>
        <w:t>Frontiers in Psychology</w:t>
      </w:r>
      <w:r w:rsidRPr="007D3E4E">
        <w:rPr>
          <w:rFonts w:cs="Arial"/>
          <w:kern w:val="0"/>
          <w:szCs w:val="24"/>
        </w:rPr>
        <w:t xml:space="preserve">, 10. doi: </w:t>
      </w:r>
      <w:hyperlink r:id="rId38" w:history="1">
        <w:r w:rsidRPr="007D3E4E">
          <w:rPr>
            <w:rStyle w:val="Hyperlink"/>
            <w:rFonts w:cs="Arial"/>
            <w:kern w:val="0"/>
            <w:szCs w:val="24"/>
          </w:rPr>
          <w:t>https://doi.org/10.3389/fpsyg.2019.02021</w:t>
        </w:r>
      </w:hyperlink>
    </w:p>
    <w:p w14:paraId="768A7697" w14:textId="77777777" w:rsidR="004F4588" w:rsidRDefault="004F4588" w:rsidP="00C65EF1">
      <w:pPr>
        <w:rPr>
          <w:rFonts w:eastAsia="Times New Roman" w:cs="Arial"/>
          <w:lang w:eastAsia="en-IN"/>
        </w:rPr>
      </w:pPr>
    </w:p>
    <w:p w14:paraId="1520269E" w14:textId="77777777" w:rsidR="004F4588" w:rsidRDefault="004F4588" w:rsidP="00C65EF1">
      <w:pPr>
        <w:rPr>
          <w:rFonts w:eastAsia="Times New Roman" w:cs="Arial"/>
          <w:lang w:eastAsia="en-IN"/>
        </w:rPr>
      </w:pPr>
    </w:p>
    <w:p w14:paraId="0BF3A1E7" w14:textId="77777777" w:rsidR="004F4588" w:rsidRDefault="004F4588" w:rsidP="00C65EF1">
      <w:pPr>
        <w:rPr>
          <w:rFonts w:eastAsia="Times New Roman" w:cs="Arial"/>
          <w:lang w:eastAsia="en-IN"/>
        </w:rPr>
      </w:pPr>
    </w:p>
    <w:p w14:paraId="5F173A45" w14:textId="77777777" w:rsidR="004F4588" w:rsidRDefault="004F4588" w:rsidP="00C65EF1">
      <w:pPr>
        <w:rPr>
          <w:rFonts w:eastAsia="Times New Roman" w:cs="Arial"/>
          <w:lang w:eastAsia="en-IN"/>
        </w:rPr>
      </w:pPr>
    </w:p>
    <w:p w14:paraId="79F2A2A1" w14:textId="77777777" w:rsidR="004F4588" w:rsidRDefault="004F4588" w:rsidP="00C65EF1">
      <w:pPr>
        <w:rPr>
          <w:rFonts w:eastAsia="Times New Roman" w:cs="Arial"/>
          <w:lang w:eastAsia="en-IN"/>
        </w:rPr>
      </w:pPr>
    </w:p>
    <w:p w14:paraId="390F0F04" w14:textId="77777777" w:rsidR="004F4588" w:rsidRDefault="004F4588" w:rsidP="00C65EF1">
      <w:pPr>
        <w:rPr>
          <w:rFonts w:eastAsia="Times New Roman" w:cs="Arial"/>
          <w:lang w:eastAsia="en-IN"/>
        </w:rPr>
      </w:pPr>
    </w:p>
    <w:p w14:paraId="0AFB1106" w14:textId="77777777" w:rsidR="004F4588" w:rsidRDefault="004F4588" w:rsidP="00C65EF1">
      <w:pPr>
        <w:rPr>
          <w:rFonts w:eastAsia="Times New Roman" w:cs="Arial"/>
          <w:lang w:eastAsia="en-IN"/>
        </w:rPr>
      </w:pPr>
    </w:p>
    <w:bookmarkEnd w:id="33"/>
    <w:sectPr w:rsidR="004F4588" w:rsidSect="004522EC">
      <w:headerReference w:type="default" r:id="rId39"/>
      <w:footerReference w:type="default" r:id="rId40"/>
      <w:footerReference w:type="first" r:id="rId4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744E71" w14:textId="77777777" w:rsidR="008849B3" w:rsidRPr="007D3E4E" w:rsidRDefault="008849B3" w:rsidP="00F43551">
      <w:pPr>
        <w:spacing w:after="0" w:line="240" w:lineRule="auto"/>
      </w:pPr>
      <w:r w:rsidRPr="007D3E4E">
        <w:separator/>
      </w:r>
    </w:p>
  </w:endnote>
  <w:endnote w:type="continuationSeparator" w:id="0">
    <w:p w14:paraId="2E819193" w14:textId="77777777" w:rsidR="008849B3" w:rsidRPr="007D3E4E" w:rsidRDefault="008849B3" w:rsidP="00F43551">
      <w:pPr>
        <w:spacing w:after="0" w:line="240" w:lineRule="auto"/>
      </w:pPr>
      <w:r w:rsidRPr="007D3E4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4C5AB0" w14:textId="38BAE47A" w:rsidR="00355420" w:rsidRDefault="00355420">
    <w:pPr>
      <w:pStyle w:val="Footer"/>
    </w:pPr>
    <w:r>
      <w:t xml:space="preserve">Cyrille Tounoudjou </w:t>
    </w:r>
    <w:r w:rsidR="00B42B99">
      <w:t>/ 1914188</w:t>
    </w:r>
  </w:p>
  <w:p w14:paraId="24A545D6" w14:textId="77777777" w:rsidR="00F43551" w:rsidRPr="007D3E4E" w:rsidRDefault="00F435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503662" w14:textId="1000BD83" w:rsidR="0070204E" w:rsidRDefault="0070204E">
    <w:pPr>
      <w:pStyle w:val="Footer"/>
    </w:pPr>
    <w:r>
      <w:t>Cyrille Tounoudjou / 1914188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69652B" w14:textId="77777777" w:rsidR="008849B3" w:rsidRPr="007D3E4E" w:rsidRDefault="008849B3" w:rsidP="00F43551">
      <w:pPr>
        <w:spacing w:after="0" w:line="240" w:lineRule="auto"/>
      </w:pPr>
      <w:r w:rsidRPr="007D3E4E">
        <w:separator/>
      </w:r>
    </w:p>
  </w:footnote>
  <w:footnote w:type="continuationSeparator" w:id="0">
    <w:p w14:paraId="68A09114" w14:textId="77777777" w:rsidR="008849B3" w:rsidRPr="007D3E4E" w:rsidRDefault="008849B3" w:rsidP="00F43551">
      <w:pPr>
        <w:spacing w:after="0" w:line="240" w:lineRule="auto"/>
      </w:pPr>
      <w:r w:rsidRPr="007D3E4E">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17440"/>
      <w:docPartObj>
        <w:docPartGallery w:val="Page Numbers (Top of Page)"/>
        <w:docPartUnique/>
      </w:docPartObj>
    </w:sdtPr>
    <w:sdtEndPr>
      <w:rPr>
        <w:noProof/>
      </w:rPr>
    </w:sdtEndPr>
    <w:sdtContent>
      <w:p w14:paraId="4FE83629" w14:textId="49DB5D56" w:rsidR="003014A2" w:rsidRDefault="003014A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6F966FA" w14:textId="77777777" w:rsidR="003014A2" w:rsidRDefault="003014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F181F"/>
    <w:multiLevelType w:val="multilevel"/>
    <w:tmpl w:val="2A161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8B7D38"/>
    <w:multiLevelType w:val="multilevel"/>
    <w:tmpl w:val="6038C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3E27EC"/>
    <w:multiLevelType w:val="multilevel"/>
    <w:tmpl w:val="8DAA2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62451A"/>
    <w:multiLevelType w:val="multilevel"/>
    <w:tmpl w:val="897CE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2F4134"/>
    <w:multiLevelType w:val="multilevel"/>
    <w:tmpl w:val="49383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6316E7"/>
    <w:multiLevelType w:val="multilevel"/>
    <w:tmpl w:val="C67C1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502218"/>
    <w:multiLevelType w:val="multilevel"/>
    <w:tmpl w:val="308828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22500A7"/>
    <w:multiLevelType w:val="multilevel"/>
    <w:tmpl w:val="47E0E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0301165"/>
    <w:multiLevelType w:val="multilevel"/>
    <w:tmpl w:val="20D61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12A0470"/>
    <w:multiLevelType w:val="multilevel"/>
    <w:tmpl w:val="C6A43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A110221"/>
    <w:multiLevelType w:val="multilevel"/>
    <w:tmpl w:val="D67AB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BEA5AC2"/>
    <w:multiLevelType w:val="multilevel"/>
    <w:tmpl w:val="36E68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4D84D93"/>
    <w:multiLevelType w:val="multilevel"/>
    <w:tmpl w:val="8E48F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6557F9B"/>
    <w:multiLevelType w:val="multilevel"/>
    <w:tmpl w:val="88D285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27899957">
    <w:abstractNumId w:val="0"/>
  </w:num>
  <w:num w:numId="2" w16cid:durableId="1418791109">
    <w:abstractNumId w:val="8"/>
  </w:num>
  <w:num w:numId="3" w16cid:durableId="1993756701">
    <w:abstractNumId w:val="2"/>
  </w:num>
  <w:num w:numId="4" w16cid:durableId="1538548145">
    <w:abstractNumId w:val="7"/>
  </w:num>
  <w:num w:numId="5" w16cid:durableId="2101641129">
    <w:abstractNumId w:val="1"/>
  </w:num>
  <w:num w:numId="6" w16cid:durableId="1643118749">
    <w:abstractNumId w:val="11"/>
  </w:num>
  <w:num w:numId="7" w16cid:durableId="1483817136">
    <w:abstractNumId w:val="6"/>
  </w:num>
  <w:num w:numId="8" w16cid:durableId="395665210">
    <w:abstractNumId w:val="9"/>
  </w:num>
  <w:num w:numId="9" w16cid:durableId="1677344535">
    <w:abstractNumId w:val="12"/>
  </w:num>
  <w:num w:numId="10" w16cid:durableId="1200510289">
    <w:abstractNumId w:val="5"/>
  </w:num>
  <w:num w:numId="11" w16cid:durableId="1248926678">
    <w:abstractNumId w:val="10"/>
  </w:num>
  <w:num w:numId="12" w16cid:durableId="635449040">
    <w:abstractNumId w:val="3"/>
  </w:num>
  <w:num w:numId="13" w16cid:durableId="855071949">
    <w:abstractNumId w:val="4"/>
  </w:num>
  <w:num w:numId="14" w16cid:durableId="142252612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53AA"/>
    <w:rsid w:val="00005B94"/>
    <w:rsid w:val="0002426A"/>
    <w:rsid w:val="00047785"/>
    <w:rsid w:val="00063EC6"/>
    <w:rsid w:val="000664E5"/>
    <w:rsid w:val="00071211"/>
    <w:rsid w:val="000C51A0"/>
    <w:rsid w:val="000E01DA"/>
    <w:rsid w:val="000F4ABD"/>
    <w:rsid w:val="000F5045"/>
    <w:rsid w:val="000F565D"/>
    <w:rsid w:val="001048A0"/>
    <w:rsid w:val="0011396F"/>
    <w:rsid w:val="00137597"/>
    <w:rsid w:val="00170BE5"/>
    <w:rsid w:val="00176856"/>
    <w:rsid w:val="00195CA9"/>
    <w:rsid w:val="001C4C07"/>
    <w:rsid w:val="001D3A7B"/>
    <w:rsid w:val="001F2861"/>
    <w:rsid w:val="002133C2"/>
    <w:rsid w:val="002268DA"/>
    <w:rsid w:val="002306DE"/>
    <w:rsid w:val="00237EB0"/>
    <w:rsid w:val="0026759C"/>
    <w:rsid w:val="00284B7B"/>
    <w:rsid w:val="00296B98"/>
    <w:rsid w:val="002C0956"/>
    <w:rsid w:val="002C2083"/>
    <w:rsid w:val="002F3222"/>
    <w:rsid w:val="002F4519"/>
    <w:rsid w:val="003014A2"/>
    <w:rsid w:val="003059A2"/>
    <w:rsid w:val="00327D06"/>
    <w:rsid w:val="00333B09"/>
    <w:rsid w:val="0034176A"/>
    <w:rsid w:val="00355420"/>
    <w:rsid w:val="00360404"/>
    <w:rsid w:val="00384F5D"/>
    <w:rsid w:val="00392530"/>
    <w:rsid w:val="003A13ED"/>
    <w:rsid w:val="003C370D"/>
    <w:rsid w:val="003D1770"/>
    <w:rsid w:val="003E41DD"/>
    <w:rsid w:val="003E4E69"/>
    <w:rsid w:val="003E5AF9"/>
    <w:rsid w:val="003F3582"/>
    <w:rsid w:val="003F6108"/>
    <w:rsid w:val="00415DAE"/>
    <w:rsid w:val="00420A4B"/>
    <w:rsid w:val="004253AA"/>
    <w:rsid w:val="004522EC"/>
    <w:rsid w:val="00463BDC"/>
    <w:rsid w:val="00486409"/>
    <w:rsid w:val="00497AC5"/>
    <w:rsid w:val="004A415B"/>
    <w:rsid w:val="004C202A"/>
    <w:rsid w:val="004C297A"/>
    <w:rsid w:val="004D4BEF"/>
    <w:rsid w:val="004E4D23"/>
    <w:rsid w:val="004E50B6"/>
    <w:rsid w:val="004F1944"/>
    <w:rsid w:val="004F4588"/>
    <w:rsid w:val="00500451"/>
    <w:rsid w:val="00512894"/>
    <w:rsid w:val="00526B9C"/>
    <w:rsid w:val="00546224"/>
    <w:rsid w:val="005633BC"/>
    <w:rsid w:val="0056498D"/>
    <w:rsid w:val="00567E64"/>
    <w:rsid w:val="00570E6A"/>
    <w:rsid w:val="005A4A0D"/>
    <w:rsid w:val="005E7F1E"/>
    <w:rsid w:val="005F3A07"/>
    <w:rsid w:val="00611E64"/>
    <w:rsid w:val="00614996"/>
    <w:rsid w:val="00620FEF"/>
    <w:rsid w:val="006269EB"/>
    <w:rsid w:val="006812B9"/>
    <w:rsid w:val="00690C80"/>
    <w:rsid w:val="006A34A5"/>
    <w:rsid w:val="006B5AFE"/>
    <w:rsid w:val="006F358B"/>
    <w:rsid w:val="0070204E"/>
    <w:rsid w:val="00754866"/>
    <w:rsid w:val="00767AC2"/>
    <w:rsid w:val="00791BEA"/>
    <w:rsid w:val="007A16D2"/>
    <w:rsid w:val="007A597E"/>
    <w:rsid w:val="007D3E4E"/>
    <w:rsid w:val="007F0210"/>
    <w:rsid w:val="007F568A"/>
    <w:rsid w:val="00801160"/>
    <w:rsid w:val="00810900"/>
    <w:rsid w:val="00834726"/>
    <w:rsid w:val="00841985"/>
    <w:rsid w:val="00863884"/>
    <w:rsid w:val="00863BA0"/>
    <w:rsid w:val="00870D7D"/>
    <w:rsid w:val="00883609"/>
    <w:rsid w:val="008849B3"/>
    <w:rsid w:val="008902C2"/>
    <w:rsid w:val="00896D66"/>
    <w:rsid w:val="008A105D"/>
    <w:rsid w:val="008A33A1"/>
    <w:rsid w:val="008A39C9"/>
    <w:rsid w:val="008B4B98"/>
    <w:rsid w:val="008B5947"/>
    <w:rsid w:val="008C10CC"/>
    <w:rsid w:val="00901615"/>
    <w:rsid w:val="009220FA"/>
    <w:rsid w:val="00957C6C"/>
    <w:rsid w:val="009604B5"/>
    <w:rsid w:val="009A2084"/>
    <w:rsid w:val="009E47BE"/>
    <w:rsid w:val="009F0383"/>
    <w:rsid w:val="00A02417"/>
    <w:rsid w:val="00A12DBC"/>
    <w:rsid w:val="00A169B4"/>
    <w:rsid w:val="00A20CDD"/>
    <w:rsid w:val="00A252F5"/>
    <w:rsid w:val="00A33A2B"/>
    <w:rsid w:val="00A53BC0"/>
    <w:rsid w:val="00A733DC"/>
    <w:rsid w:val="00A819AD"/>
    <w:rsid w:val="00A844A8"/>
    <w:rsid w:val="00A959FE"/>
    <w:rsid w:val="00AA10D1"/>
    <w:rsid w:val="00AB31D1"/>
    <w:rsid w:val="00AF27CE"/>
    <w:rsid w:val="00AF5248"/>
    <w:rsid w:val="00B0328D"/>
    <w:rsid w:val="00B15302"/>
    <w:rsid w:val="00B24950"/>
    <w:rsid w:val="00B35820"/>
    <w:rsid w:val="00B375A5"/>
    <w:rsid w:val="00B40F9C"/>
    <w:rsid w:val="00B42B99"/>
    <w:rsid w:val="00B65D17"/>
    <w:rsid w:val="00B73793"/>
    <w:rsid w:val="00B90DB1"/>
    <w:rsid w:val="00BA11BE"/>
    <w:rsid w:val="00BB6226"/>
    <w:rsid w:val="00BC2FDF"/>
    <w:rsid w:val="00BC6E3E"/>
    <w:rsid w:val="00BD3524"/>
    <w:rsid w:val="00BE054A"/>
    <w:rsid w:val="00BE0EB2"/>
    <w:rsid w:val="00BF51CD"/>
    <w:rsid w:val="00C00A24"/>
    <w:rsid w:val="00C24579"/>
    <w:rsid w:val="00C42759"/>
    <w:rsid w:val="00C65EF1"/>
    <w:rsid w:val="00C73E7E"/>
    <w:rsid w:val="00C91A58"/>
    <w:rsid w:val="00C92E49"/>
    <w:rsid w:val="00CA3D6A"/>
    <w:rsid w:val="00CB0B78"/>
    <w:rsid w:val="00CC2F72"/>
    <w:rsid w:val="00CD346F"/>
    <w:rsid w:val="00CD6508"/>
    <w:rsid w:val="00D30C7E"/>
    <w:rsid w:val="00D51F60"/>
    <w:rsid w:val="00D63057"/>
    <w:rsid w:val="00D67DB8"/>
    <w:rsid w:val="00D801C9"/>
    <w:rsid w:val="00D87139"/>
    <w:rsid w:val="00DA1D35"/>
    <w:rsid w:val="00DA3C9C"/>
    <w:rsid w:val="00DC0DB5"/>
    <w:rsid w:val="00DC4DBF"/>
    <w:rsid w:val="00DD709E"/>
    <w:rsid w:val="00DE529F"/>
    <w:rsid w:val="00DE56B5"/>
    <w:rsid w:val="00E101BC"/>
    <w:rsid w:val="00E1742D"/>
    <w:rsid w:val="00E264D5"/>
    <w:rsid w:val="00E4127A"/>
    <w:rsid w:val="00E4316E"/>
    <w:rsid w:val="00E7507E"/>
    <w:rsid w:val="00EA64E2"/>
    <w:rsid w:val="00EB2CF4"/>
    <w:rsid w:val="00EF3E65"/>
    <w:rsid w:val="00F17D8E"/>
    <w:rsid w:val="00F279A4"/>
    <w:rsid w:val="00F33CAA"/>
    <w:rsid w:val="00F33D40"/>
    <w:rsid w:val="00F43551"/>
    <w:rsid w:val="00F4376B"/>
    <w:rsid w:val="00F73701"/>
    <w:rsid w:val="00FC5D28"/>
    <w:rsid w:val="00FC7082"/>
    <w:rsid w:val="00FE002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8F6A72"/>
  <w15:chartTrackingRefBased/>
  <w15:docId w15:val="{E70F0E2E-C848-45AC-9A4C-5391D7E298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3BDC"/>
    <w:pPr>
      <w:spacing w:line="480" w:lineRule="auto"/>
      <w:jc w:val="both"/>
    </w:pPr>
    <w:rPr>
      <w:rFonts w:ascii="Arial" w:hAnsi="Arial"/>
      <w:color w:val="000000" w:themeColor="text1"/>
      <w:sz w:val="24"/>
      <w:lang w:val="en-GB"/>
    </w:rPr>
  </w:style>
  <w:style w:type="paragraph" w:styleId="Heading1">
    <w:name w:val="heading 1"/>
    <w:basedOn w:val="Normal"/>
    <w:next w:val="Normal"/>
    <w:link w:val="Heading1Char"/>
    <w:autoRedefine/>
    <w:uiPriority w:val="9"/>
    <w:qFormat/>
    <w:rsid w:val="00137597"/>
    <w:pPr>
      <w:keepNext/>
      <w:keepLines/>
      <w:spacing w:before="240" w:after="0"/>
      <w:outlineLvl w:val="0"/>
    </w:pPr>
    <w:rPr>
      <w:rFonts w:eastAsia="Times New Roman" w:cs="Arial"/>
      <w:b/>
      <w:szCs w:val="32"/>
      <w:lang w:eastAsia="en-IN"/>
    </w:rPr>
  </w:style>
  <w:style w:type="paragraph" w:styleId="Heading2">
    <w:name w:val="heading 2"/>
    <w:basedOn w:val="Normal"/>
    <w:next w:val="Normal"/>
    <w:link w:val="Heading2Char"/>
    <w:autoRedefine/>
    <w:uiPriority w:val="9"/>
    <w:unhideWhenUsed/>
    <w:qFormat/>
    <w:rsid w:val="00AF27CE"/>
    <w:pPr>
      <w:keepNext/>
      <w:keepLines/>
      <w:spacing w:before="40" w:after="0"/>
      <w:outlineLvl w:val="1"/>
    </w:pPr>
    <w:rPr>
      <w:rFonts w:eastAsia="Times New Roman" w:cs="Arial"/>
      <w:b/>
      <w:szCs w:val="26"/>
      <w:lang w:eastAsia="en-IN"/>
    </w:rPr>
  </w:style>
  <w:style w:type="paragraph" w:styleId="Heading3">
    <w:name w:val="heading 3"/>
    <w:basedOn w:val="Normal"/>
    <w:next w:val="Normal"/>
    <w:link w:val="Heading3Char"/>
    <w:autoRedefine/>
    <w:uiPriority w:val="9"/>
    <w:unhideWhenUsed/>
    <w:qFormat/>
    <w:rsid w:val="00AF27CE"/>
    <w:pPr>
      <w:keepNext/>
      <w:keepLines/>
      <w:spacing w:before="40" w:after="0"/>
      <w:outlineLvl w:val="2"/>
    </w:pPr>
    <w:rPr>
      <w:rFonts w:eastAsia="Times New Roman" w:cs="Arial"/>
      <w:b/>
      <w:szCs w:val="24"/>
      <w:lang w:eastAsia="en-IN"/>
    </w:rPr>
  </w:style>
  <w:style w:type="paragraph" w:styleId="Heading4">
    <w:name w:val="heading 4"/>
    <w:basedOn w:val="Normal"/>
    <w:next w:val="Normal"/>
    <w:link w:val="Heading4Char"/>
    <w:autoRedefine/>
    <w:uiPriority w:val="9"/>
    <w:unhideWhenUsed/>
    <w:qFormat/>
    <w:rsid w:val="002C2083"/>
    <w:pPr>
      <w:keepNext/>
      <w:keepLines/>
      <w:spacing w:before="40" w:after="0"/>
      <w:outlineLvl w:val="3"/>
    </w:pPr>
    <w:rPr>
      <w:rFonts w:eastAsiaTheme="majorEastAsia" w:cstheme="majorBidi"/>
      <w:b/>
      <w:iCs/>
    </w:rPr>
  </w:style>
  <w:style w:type="paragraph" w:styleId="Heading5">
    <w:name w:val="heading 5"/>
    <w:basedOn w:val="Normal"/>
    <w:next w:val="Normal"/>
    <w:link w:val="Heading5Char"/>
    <w:uiPriority w:val="9"/>
    <w:semiHidden/>
    <w:unhideWhenUsed/>
    <w:qFormat/>
    <w:rsid w:val="004253AA"/>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4253A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253A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253AA"/>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253AA"/>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7597"/>
    <w:rPr>
      <w:rFonts w:ascii="Arial" w:eastAsia="Times New Roman" w:hAnsi="Arial" w:cs="Arial"/>
      <w:b/>
      <w:color w:val="000000" w:themeColor="text1"/>
      <w:sz w:val="24"/>
      <w:szCs w:val="32"/>
      <w:lang w:val="en-GB" w:eastAsia="en-IN"/>
    </w:rPr>
  </w:style>
  <w:style w:type="character" w:customStyle="1" w:styleId="Heading2Char">
    <w:name w:val="Heading 2 Char"/>
    <w:basedOn w:val="DefaultParagraphFont"/>
    <w:link w:val="Heading2"/>
    <w:uiPriority w:val="9"/>
    <w:rsid w:val="00AF27CE"/>
    <w:rPr>
      <w:rFonts w:ascii="Arial" w:eastAsia="Times New Roman" w:hAnsi="Arial" w:cs="Arial"/>
      <w:b/>
      <w:color w:val="000000" w:themeColor="text1"/>
      <w:sz w:val="24"/>
      <w:szCs w:val="26"/>
      <w:lang w:val="en-GB" w:eastAsia="en-IN"/>
    </w:rPr>
  </w:style>
  <w:style w:type="character" w:customStyle="1" w:styleId="Heading3Char">
    <w:name w:val="Heading 3 Char"/>
    <w:basedOn w:val="DefaultParagraphFont"/>
    <w:link w:val="Heading3"/>
    <w:uiPriority w:val="9"/>
    <w:rsid w:val="00AF27CE"/>
    <w:rPr>
      <w:rFonts w:ascii="Arial" w:eastAsia="Times New Roman" w:hAnsi="Arial" w:cs="Arial"/>
      <w:b/>
      <w:color w:val="000000" w:themeColor="text1"/>
      <w:sz w:val="24"/>
      <w:szCs w:val="24"/>
      <w:lang w:val="en-GB" w:eastAsia="en-IN"/>
    </w:rPr>
  </w:style>
  <w:style w:type="character" w:customStyle="1" w:styleId="Heading4Char">
    <w:name w:val="Heading 4 Char"/>
    <w:basedOn w:val="DefaultParagraphFont"/>
    <w:link w:val="Heading4"/>
    <w:uiPriority w:val="9"/>
    <w:rsid w:val="002C2083"/>
    <w:rPr>
      <w:rFonts w:ascii="Times New Roman" w:eastAsiaTheme="majorEastAsia" w:hAnsi="Times New Roman" w:cstheme="majorBidi"/>
      <w:b/>
      <w:iCs/>
      <w:color w:val="000000" w:themeColor="text1"/>
      <w:sz w:val="24"/>
    </w:rPr>
  </w:style>
  <w:style w:type="paragraph" w:styleId="Title">
    <w:name w:val="Title"/>
    <w:basedOn w:val="Normal"/>
    <w:next w:val="Normal"/>
    <w:link w:val="TitleChar"/>
    <w:autoRedefine/>
    <w:uiPriority w:val="10"/>
    <w:qFormat/>
    <w:rsid w:val="002C2083"/>
    <w:pPr>
      <w:spacing w:after="0"/>
      <w:contextualSpacing/>
      <w:jc w:val="center"/>
    </w:pPr>
    <w:rPr>
      <w:rFonts w:eastAsiaTheme="majorEastAsia" w:cstheme="majorBidi"/>
      <w:b/>
      <w:spacing w:val="-10"/>
      <w:kern w:val="28"/>
      <w:sz w:val="28"/>
      <w:szCs w:val="56"/>
    </w:rPr>
  </w:style>
  <w:style w:type="character" w:customStyle="1" w:styleId="TitleChar">
    <w:name w:val="Title Char"/>
    <w:basedOn w:val="DefaultParagraphFont"/>
    <w:link w:val="Title"/>
    <w:uiPriority w:val="10"/>
    <w:rsid w:val="002C2083"/>
    <w:rPr>
      <w:rFonts w:ascii="Times New Roman" w:eastAsiaTheme="majorEastAsia" w:hAnsi="Times New Roman" w:cstheme="majorBidi"/>
      <w:b/>
      <w:color w:val="000000" w:themeColor="text1"/>
      <w:spacing w:val="-10"/>
      <w:kern w:val="28"/>
      <w:sz w:val="28"/>
      <w:szCs w:val="56"/>
    </w:rPr>
  </w:style>
  <w:style w:type="character" w:customStyle="1" w:styleId="Heading5Char">
    <w:name w:val="Heading 5 Char"/>
    <w:basedOn w:val="DefaultParagraphFont"/>
    <w:link w:val="Heading5"/>
    <w:uiPriority w:val="9"/>
    <w:semiHidden/>
    <w:rsid w:val="004253AA"/>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4253AA"/>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4253AA"/>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4253AA"/>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4253AA"/>
    <w:rPr>
      <w:rFonts w:eastAsiaTheme="majorEastAsia" w:cstheme="majorBidi"/>
      <w:color w:val="272727" w:themeColor="text1" w:themeTint="D8"/>
      <w:sz w:val="24"/>
    </w:rPr>
  </w:style>
  <w:style w:type="paragraph" w:styleId="Subtitle">
    <w:name w:val="Subtitle"/>
    <w:basedOn w:val="Normal"/>
    <w:next w:val="Normal"/>
    <w:link w:val="SubtitleChar"/>
    <w:uiPriority w:val="11"/>
    <w:qFormat/>
    <w:rsid w:val="004253AA"/>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53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53AA"/>
    <w:pPr>
      <w:spacing w:before="160"/>
      <w:jc w:val="center"/>
    </w:pPr>
    <w:rPr>
      <w:i/>
      <w:iCs/>
      <w:color w:val="404040" w:themeColor="text1" w:themeTint="BF"/>
    </w:rPr>
  </w:style>
  <w:style w:type="character" w:customStyle="1" w:styleId="QuoteChar">
    <w:name w:val="Quote Char"/>
    <w:basedOn w:val="DefaultParagraphFont"/>
    <w:link w:val="Quote"/>
    <w:uiPriority w:val="29"/>
    <w:rsid w:val="004253AA"/>
    <w:rPr>
      <w:rFonts w:ascii="Times New Roman" w:hAnsi="Times New Roman"/>
      <w:i/>
      <w:iCs/>
      <w:color w:val="404040" w:themeColor="text1" w:themeTint="BF"/>
      <w:sz w:val="24"/>
    </w:rPr>
  </w:style>
  <w:style w:type="paragraph" w:styleId="ListParagraph">
    <w:name w:val="List Paragraph"/>
    <w:basedOn w:val="Normal"/>
    <w:uiPriority w:val="34"/>
    <w:qFormat/>
    <w:rsid w:val="004253AA"/>
    <w:pPr>
      <w:ind w:left="720"/>
      <w:contextualSpacing/>
    </w:pPr>
  </w:style>
  <w:style w:type="character" w:styleId="IntenseEmphasis">
    <w:name w:val="Intense Emphasis"/>
    <w:basedOn w:val="DefaultParagraphFont"/>
    <w:uiPriority w:val="21"/>
    <w:qFormat/>
    <w:rsid w:val="004253AA"/>
    <w:rPr>
      <w:i/>
      <w:iCs/>
      <w:color w:val="2F5496" w:themeColor="accent1" w:themeShade="BF"/>
    </w:rPr>
  </w:style>
  <w:style w:type="paragraph" w:styleId="IntenseQuote">
    <w:name w:val="Intense Quote"/>
    <w:basedOn w:val="Normal"/>
    <w:next w:val="Normal"/>
    <w:link w:val="IntenseQuoteChar"/>
    <w:uiPriority w:val="30"/>
    <w:qFormat/>
    <w:rsid w:val="004253A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253AA"/>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4253AA"/>
    <w:rPr>
      <w:b/>
      <w:bCs/>
      <w:smallCaps/>
      <w:color w:val="2F5496" w:themeColor="accent1" w:themeShade="BF"/>
      <w:spacing w:val="5"/>
    </w:rPr>
  </w:style>
  <w:style w:type="paragraph" w:styleId="NormalWeb">
    <w:name w:val="Normal (Web)"/>
    <w:basedOn w:val="Normal"/>
    <w:uiPriority w:val="99"/>
    <w:semiHidden/>
    <w:unhideWhenUsed/>
    <w:rsid w:val="004253AA"/>
    <w:pPr>
      <w:spacing w:before="100" w:beforeAutospacing="1" w:after="100" w:afterAutospacing="1" w:line="240" w:lineRule="auto"/>
      <w:jc w:val="left"/>
    </w:pPr>
    <w:rPr>
      <w:rFonts w:eastAsia="Times New Roman" w:cs="Times New Roman"/>
      <w:color w:val="auto"/>
      <w:kern w:val="0"/>
      <w:szCs w:val="24"/>
      <w:lang w:eastAsia="en-IN"/>
      <w14:ligatures w14:val="none"/>
    </w:rPr>
  </w:style>
  <w:style w:type="character" w:styleId="Strong">
    <w:name w:val="Strong"/>
    <w:basedOn w:val="DefaultParagraphFont"/>
    <w:uiPriority w:val="22"/>
    <w:qFormat/>
    <w:rsid w:val="004253AA"/>
    <w:rPr>
      <w:b/>
      <w:bCs/>
    </w:rPr>
  </w:style>
  <w:style w:type="character" w:styleId="Emphasis">
    <w:name w:val="Emphasis"/>
    <w:basedOn w:val="DefaultParagraphFont"/>
    <w:uiPriority w:val="20"/>
    <w:qFormat/>
    <w:rsid w:val="004253AA"/>
    <w:rPr>
      <w:i/>
      <w:iCs/>
    </w:rPr>
  </w:style>
  <w:style w:type="character" w:styleId="Hyperlink">
    <w:name w:val="Hyperlink"/>
    <w:basedOn w:val="DefaultParagraphFont"/>
    <w:uiPriority w:val="99"/>
    <w:unhideWhenUsed/>
    <w:rsid w:val="003F6108"/>
    <w:rPr>
      <w:color w:val="0563C1" w:themeColor="hyperlink"/>
      <w:u w:val="single"/>
    </w:rPr>
  </w:style>
  <w:style w:type="paragraph" w:styleId="Header">
    <w:name w:val="header"/>
    <w:basedOn w:val="Normal"/>
    <w:link w:val="HeaderChar"/>
    <w:uiPriority w:val="99"/>
    <w:unhideWhenUsed/>
    <w:rsid w:val="00F435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3551"/>
    <w:rPr>
      <w:rFonts w:ascii="Times New Roman" w:hAnsi="Times New Roman"/>
      <w:color w:val="000000" w:themeColor="text1"/>
      <w:sz w:val="24"/>
    </w:rPr>
  </w:style>
  <w:style w:type="paragraph" w:styleId="Footer">
    <w:name w:val="footer"/>
    <w:basedOn w:val="Normal"/>
    <w:link w:val="FooterChar"/>
    <w:uiPriority w:val="99"/>
    <w:unhideWhenUsed/>
    <w:rsid w:val="00F435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3551"/>
    <w:rPr>
      <w:rFonts w:ascii="Times New Roman" w:hAnsi="Times New Roman"/>
      <w:color w:val="000000" w:themeColor="text1"/>
      <w:sz w:val="24"/>
    </w:rPr>
  </w:style>
  <w:style w:type="paragraph" w:styleId="TOCHeading">
    <w:name w:val="TOC Heading"/>
    <w:basedOn w:val="Heading1"/>
    <w:next w:val="Normal"/>
    <w:uiPriority w:val="39"/>
    <w:unhideWhenUsed/>
    <w:qFormat/>
    <w:rsid w:val="00F43551"/>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F43551"/>
    <w:pPr>
      <w:spacing w:after="100"/>
    </w:pPr>
  </w:style>
  <w:style w:type="paragraph" w:styleId="TOC2">
    <w:name w:val="toc 2"/>
    <w:basedOn w:val="Normal"/>
    <w:next w:val="Normal"/>
    <w:autoRedefine/>
    <w:uiPriority w:val="39"/>
    <w:unhideWhenUsed/>
    <w:rsid w:val="00F43551"/>
    <w:pPr>
      <w:spacing w:after="100"/>
      <w:ind w:left="240"/>
    </w:pPr>
  </w:style>
  <w:style w:type="character" w:styleId="UnresolvedMention">
    <w:name w:val="Unresolved Mention"/>
    <w:basedOn w:val="DefaultParagraphFont"/>
    <w:uiPriority w:val="99"/>
    <w:semiHidden/>
    <w:unhideWhenUsed/>
    <w:rsid w:val="00237EB0"/>
    <w:rPr>
      <w:color w:val="605E5C"/>
      <w:shd w:val="clear" w:color="auto" w:fill="E1DFDD"/>
    </w:rPr>
  </w:style>
  <w:style w:type="character" w:styleId="CommentReference">
    <w:name w:val="annotation reference"/>
    <w:basedOn w:val="DefaultParagraphFont"/>
    <w:uiPriority w:val="99"/>
    <w:semiHidden/>
    <w:unhideWhenUsed/>
    <w:rsid w:val="00284B7B"/>
    <w:rPr>
      <w:sz w:val="16"/>
      <w:szCs w:val="16"/>
    </w:rPr>
  </w:style>
  <w:style w:type="paragraph" w:styleId="CommentText">
    <w:name w:val="annotation text"/>
    <w:basedOn w:val="Normal"/>
    <w:link w:val="CommentTextChar"/>
    <w:uiPriority w:val="99"/>
    <w:unhideWhenUsed/>
    <w:rsid w:val="00284B7B"/>
    <w:pPr>
      <w:spacing w:line="240" w:lineRule="auto"/>
    </w:pPr>
    <w:rPr>
      <w:sz w:val="20"/>
      <w:szCs w:val="20"/>
    </w:rPr>
  </w:style>
  <w:style w:type="character" w:customStyle="1" w:styleId="CommentTextChar">
    <w:name w:val="Comment Text Char"/>
    <w:basedOn w:val="DefaultParagraphFont"/>
    <w:link w:val="CommentText"/>
    <w:uiPriority w:val="99"/>
    <w:rsid w:val="00284B7B"/>
    <w:rPr>
      <w:rFonts w:ascii="Times New Roman" w:hAnsi="Times New Roman"/>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284B7B"/>
    <w:rPr>
      <w:b/>
      <w:bCs/>
    </w:rPr>
  </w:style>
  <w:style w:type="character" w:customStyle="1" w:styleId="CommentSubjectChar">
    <w:name w:val="Comment Subject Char"/>
    <w:basedOn w:val="CommentTextChar"/>
    <w:link w:val="CommentSubject"/>
    <w:uiPriority w:val="99"/>
    <w:semiHidden/>
    <w:rsid w:val="00284B7B"/>
    <w:rPr>
      <w:rFonts w:ascii="Times New Roman" w:hAnsi="Times New Roman"/>
      <w:b/>
      <w:bCs/>
      <w:color w:val="000000" w:themeColor="text1"/>
      <w:sz w:val="20"/>
      <w:szCs w:val="20"/>
    </w:rPr>
  </w:style>
  <w:style w:type="paragraph" w:styleId="TOC3">
    <w:name w:val="toc 3"/>
    <w:basedOn w:val="Normal"/>
    <w:next w:val="Normal"/>
    <w:autoRedefine/>
    <w:uiPriority w:val="39"/>
    <w:unhideWhenUsed/>
    <w:rsid w:val="00CD346F"/>
    <w:pPr>
      <w:spacing w:after="100"/>
      <w:ind w:left="480"/>
    </w:pPr>
  </w:style>
  <w:style w:type="paragraph" w:styleId="NoSpacing">
    <w:name w:val="No Spacing"/>
    <w:link w:val="NoSpacingChar"/>
    <w:uiPriority w:val="1"/>
    <w:qFormat/>
    <w:rsid w:val="004522E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522EC"/>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plato.stanford.edu/entries/ethics-deontological/" TargetMode="External"/><Relationship Id="rId18" Type="http://schemas.openxmlformats.org/officeDocument/2006/relationships/hyperlink" Target="https://philpapers.org/rec/CHEGSA-3" TargetMode="External"/><Relationship Id="rId26" Type="http://schemas.openxmlformats.org/officeDocument/2006/relationships/hyperlink" Target="https://www.investopedia.com/terms/i/invisiblehand.asp" TargetMode="External"/><Relationship Id="rId39"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hyperlink" Target="https://doi.org/10.1111/basr.12344" TargetMode="External"/><Relationship Id="rId34" Type="http://schemas.openxmlformats.org/officeDocument/2006/relationships/hyperlink" Target="https://www.justice.gov/archives/opa/pr/wells-fargo-agrees-pay-3-billion-resolve-criminal-and-civil-investigations-sales-practices" TargetMode="External"/><Relationship Id="rId42"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doi.org/10.1177/23409444251320399" TargetMode="External"/><Relationship Id="rId17" Type="http://schemas.openxmlformats.org/officeDocument/2006/relationships/hyperlink" Target="https://doi.org/10.1108/jsma-07-2021-0145" TargetMode="External"/><Relationship Id="rId25" Type="http://schemas.openxmlformats.org/officeDocument/2006/relationships/hyperlink" Target="https://www.ikea.com/global/en/images/IKEA_SUSTAINABILITY_Report_FY_23_20240125_1b190c008f.pdf" TargetMode="External"/><Relationship Id="rId33" Type="http://schemas.openxmlformats.org/officeDocument/2006/relationships/hyperlink" Target="https://www.theguardian.com/info/ng-interactive/2022/dec/20/the-guardian-year-in-review" TargetMode="External"/><Relationship Id="rId38" Type="http://schemas.openxmlformats.org/officeDocument/2006/relationships/hyperlink" Target="https://doi.org/10.3389/fpsyg.2019.02021" TargetMode="External"/><Relationship Id="rId2" Type="http://schemas.openxmlformats.org/officeDocument/2006/relationships/customXml" Target="../customXml/item2.xml"/><Relationship Id="rId16" Type="http://schemas.openxmlformats.org/officeDocument/2006/relationships/hyperlink" Target="%20https://doi.org/10.1007/s10551-022-05243-6" TargetMode="External"/><Relationship Id="rId20" Type="http://schemas.openxmlformats.org/officeDocument/2006/relationships/hyperlink" Target="https://doi.org/10.1016/j.jenvman.2022.117023" TargetMode="External"/><Relationship Id="rId29" Type="http://schemas.openxmlformats.org/officeDocument/2006/relationships/hyperlink" Target="https://doi.org/10.1177/05694345221145008" TargetMode="External"/><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doi.org/10.56355/ijfrr.2025.4.1.0016" TargetMode="External"/><Relationship Id="rId32" Type="http://schemas.openxmlformats.org/officeDocument/2006/relationships/hyperlink" Target="https://doi.org/10.1007/s40926-022-00202-7" TargetMode="External"/><Relationship Id="rId37" Type="http://schemas.openxmlformats.org/officeDocument/2006/relationships/hyperlink" Target="https://doi.org/10.1007/s10551-022-05304-w" TargetMode="External"/><Relationship Id="rId40"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www.bbc.com/" TargetMode="External"/><Relationship Id="rId23" Type="http://schemas.openxmlformats.org/officeDocument/2006/relationships/hyperlink" Target="https://doi.org/10.1007/s41463-021-00117-x" TargetMode="External"/><Relationship Id="rId28" Type="http://schemas.openxmlformats.org/officeDocument/2006/relationships/hyperlink" Target="https://ethicssage.com/the-role-of-conscious-capitalism-in-ethical-capitalism/" TargetMode="External"/><Relationship Id="rId36" Type="http://schemas.openxmlformats.org/officeDocument/2006/relationships/hyperlink" Target="https://www.unilever.com/investors/results-presentations-webcasts/overview-full-year-2023/" TargetMode="External"/><Relationship Id="rId10" Type="http://schemas.openxmlformats.org/officeDocument/2006/relationships/image" Target="media/image2.png"/><Relationship Id="rId19" Type="http://schemas.openxmlformats.org/officeDocument/2006/relationships/hyperlink" Target="https://doi.org/10.1007/s10551-022-05241-8" TargetMode="External"/><Relationship Id="rId31" Type="http://schemas.openxmlformats.org/officeDocument/2006/relationships/hyperlink" Target="https://simplysociology.com/Criticism-of-Marxism.html"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24297/jssr.v20i.9687" TargetMode="External"/><Relationship Id="rId22" Type="http://schemas.openxmlformats.org/officeDocument/2006/relationships/hyperlink" Target="https://journals.riphah.edu.pk/index.php/jibm/article/view/297" TargetMode="External"/><Relationship Id="rId27" Type="http://schemas.openxmlformats.org/officeDocument/2006/relationships/hyperlink" Target="https://www.microsoft.com/investor/reports/ar23/index.html" TargetMode="External"/><Relationship Id="rId30" Type="http://schemas.openxmlformats.org/officeDocument/2006/relationships/hyperlink" Target="https://www.patagoniaworks.com/press/2022/9/14/patagonias-next-chapter-earth-is-now-our-only-shareholder" TargetMode="External"/><Relationship Id="rId35" Type="http://schemas.openxmlformats.org/officeDocument/2006/relationships/hyperlink" Target="https://www.justice.gov/"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E1F3F3D-0190-4BE4-BCF3-370D0B164D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4272</Words>
  <Characters>24357</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GREED, ETHICS, AND BUSINESS: BALANCING PROFIT, RESPONSIBILITY, AND SUSTAINABLE   CORPORATE   PRACTICE</vt:lpstr>
    </vt:vector>
  </TitlesOfParts>
  <Company>HP</Company>
  <LinksUpToDate>false</LinksUpToDate>
  <CharactersWithSpaces>28572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GREED, ETHICS, AND BUSINESS: BALANCING PROFIT, RESPONSIBILITY, AND SUSTAINABLE   CORPORATE   PRACTICE</dc:title>
  <dc:subject/>
  <dc:creator>Snehagni Pal</dc:creator>
  <cp:keywords/>
  <dc:description/>
  <cp:lastModifiedBy>cyrille rene tounoudjou</cp:lastModifiedBy>
  <cp:revision>2</cp:revision>
  <dcterms:created xsi:type="dcterms:W3CDTF">2025-11-19T23:56:00Z</dcterms:created>
  <dcterms:modified xsi:type="dcterms:W3CDTF">2025-11-19T23:56:00Z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8920abfd-1372-45ec-80c0-9866dd129591</vt:lpwstr>
  </property>
</Properties>
</file>