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45516438"/>
        <w:docPartObj>
          <w:docPartGallery w:val="Cover Pages"/>
          <w:docPartUnique/>
        </w:docPartObj>
      </w:sdtPr>
      <w:sdtContent>
        <w:p w14:paraId="2A4C5734" w14:textId="3E842CFE" w:rsidR="00664019" w:rsidRDefault="00664019"/>
        <w:p w14:paraId="2F2F46FE" w14:textId="2CB9A07B" w:rsidR="00664019" w:rsidRDefault="00664019">
          <w:r>
            <w:rPr>
              <w:noProof/>
            </w:rPr>
            <mc:AlternateContent>
              <mc:Choice Requires="wpg">
                <w:drawing>
                  <wp:anchor distT="0" distB="0" distL="114300" distR="114300" simplePos="0" relativeHeight="251659264" behindDoc="1" locked="0" layoutInCell="1" allowOverlap="1" wp14:anchorId="7D8A9656" wp14:editId="48B64C17">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F36512B" w14:textId="1570D767" w:rsidR="00664019" w:rsidRDefault="00664019" w:rsidP="00664019">
                                  <w:pPr>
                                    <w:jc w:val="cente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Coaching and Mentoring Assessment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D8A9656"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F36512B" w14:textId="1570D767" w:rsidR="00664019" w:rsidRDefault="00664019" w:rsidP="00664019">
                            <w:pPr>
                              <w:jc w:val="cente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Coaching and Mentoring Assessment</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176BBCD3" wp14:editId="684E60E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48A355B" w14:textId="0EBA959C" w:rsidR="00664019" w:rsidRDefault="00664019">
                                    <w:pPr>
                                      <w:pStyle w:val="NoSpacing"/>
                                      <w:spacing w:before="40" w:after="40"/>
                                      <w:rPr>
                                        <w:caps/>
                                        <w:color w:val="4472C4" w:themeColor="accent1"/>
                                        <w:sz w:val="28"/>
                                        <w:szCs w:val="28"/>
                                      </w:rPr>
                                    </w:pPr>
                                    <w:r>
                                      <w:rPr>
                                        <w:caps/>
                                        <w:color w:val="4472C4" w:themeColor="accent1"/>
                                        <w:sz w:val="28"/>
                                        <w:szCs w:val="28"/>
                                      </w:rPr>
                                      <w:t>Report</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652DBA60" w14:textId="14310097" w:rsidR="00664019" w:rsidRDefault="00664019">
                                    <w:pPr>
                                      <w:pStyle w:val="NoSpacing"/>
                                      <w:spacing w:before="40" w:after="40"/>
                                      <w:rPr>
                                        <w:caps/>
                                        <w:color w:val="5B9BD5" w:themeColor="accent5"/>
                                        <w:sz w:val="24"/>
                                        <w:szCs w:val="24"/>
                                      </w:rPr>
                                    </w:pPr>
                                    <w:r>
                                      <w:rPr>
                                        <w:caps/>
                                        <w:color w:val="5B9BD5" w:themeColor="accent5"/>
                                        <w:sz w:val="24"/>
                                        <w:szCs w:val="24"/>
                                      </w:rPr>
                                      <w:t>Anghel Adrian Brezeanu 1918103</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176BBCD3"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48A355B" w14:textId="0EBA959C" w:rsidR="00664019" w:rsidRDefault="00664019">
                              <w:pPr>
                                <w:pStyle w:val="NoSpacing"/>
                                <w:spacing w:before="40" w:after="40"/>
                                <w:rPr>
                                  <w:caps/>
                                  <w:color w:val="4472C4" w:themeColor="accent1"/>
                                  <w:sz w:val="28"/>
                                  <w:szCs w:val="28"/>
                                </w:rPr>
                              </w:pPr>
                              <w:r>
                                <w:rPr>
                                  <w:caps/>
                                  <w:color w:val="4472C4" w:themeColor="accent1"/>
                                  <w:sz w:val="28"/>
                                  <w:szCs w:val="28"/>
                                </w:rPr>
                                <w:t>Report</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652DBA60" w14:textId="14310097" w:rsidR="00664019" w:rsidRDefault="00664019">
                              <w:pPr>
                                <w:pStyle w:val="NoSpacing"/>
                                <w:spacing w:before="40" w:after="40"/>
                                <w:rPr>
                                  <w:caps/>
                                  <w:color w:val="5B9BD5" w:themeColor="accent5"/>
                                  <w:sz w:val="24"/>
                                  <w:szCs w:val="24"/>
                                </w:rPr>
                              </w:pPr>
                              <w:r>
                                <w:rPr>
                                  <w:caps/>
                                  <w:color w:val="5B9BD5" w:themeColor="accent5"/>
                                  <w:sz w:val="24"/>
                                  <w:szCs w:val="24"/>
                                </w:rPr>
                                <w:t>Anghel Adrian Brezeanu 1918103</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EA915F2" wp14:editId="77BBC62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799E0398" w14:textId="4F6280B9" w:rsidR="00664019" w:rsidRDefault="00664019">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EA915F2"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799E0398" w14:textId="4F6280B9" w:rsidR="00664019" w:rsidRDefault="00664019">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br w:type="page"/>
          </w:r>
        </w:p>
      </w:sdtContent>
    </w:sdt>
    <w:sdt>
      <w:sdtPr>
        <w:id w:val="120860872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E87688F" w14:textId="416DA22C" w:rsidR="00664019" w:rsidRDefault="00664019">
          <w:pPr>
            <w:pStyle w:val="TOCHeading"/>
          </w:pPr>
          <w:r>
            <w:t>Table of Contents</w:t>
          </w:r>
        </w:p>
        <w:p w14:paraId="0BFBF15B" w14:textId="2D330C7B" w:rsidR="005977A3" w:rsidRDefault="00664019">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30561596" w:history="1">
            <w:r w:rsidR="005977A3" w:rsidRPr="00E32E4B">
              <w:rPr>
                <w:rStyle w:val="Hyperlink"/>
                <w:rFonts w:asciiTheme="majorHAnsi" w:eastAsiaTheme="majorEastAsia" w:hAnsiTheme="majorHAnsi" w:cstheme="majorBidi"/>
                <w:noProof/>
                <w:lang w:val="en-US"/>
              </w:rPr>
              <w:t>1.</w:t>
            </w:r>
            <w:r w:rsidR="005977A3">
              <w:rPr>
                <w:rFonts w:eastAsiaTheme="minorEastAsia"/>
                <w:noProof/>
                <w:lang w:eastAsia="en-GB"/>
              </w:rPr>
              <w:tab/>
            </w:r>
            <w:r w:rsidR="005977A3" w:rsidRPr="00E32E4B">
              <w:rPr>
                <w:rStyle w:val="Hyperlink"/>
                <w:rFonts w:asciiTheme="majorHAnsi" w:eastAsiaTheme="majorEastAsia" w:hAnsiTheme="majorHAnsi" w:cstheme="majorBidi"/>
                <w:noProof/>
                <w:lang w:val="en-US"/>
              </w:rPr>
              <w:t>Introduction</w:t>
            </w:r>
            <w:r w:rsidR="005977A3">
              <w:rPr>
                <w:noProof/>
                <w:webHidden/>
              </w:rPr>
              <w:tab/>
            </w:r>
            <w:r w:rsidR="005977A3">
              <w:rPr>
                <w:noProof/>
                <w:webHidden/>
              </w:rPr>
              <w:fldChar w:fldCharType="begin"/>
            </w:r>
            <w:r w:rsidR="005977A3">
              <w:rPr>
                <w:noProof/>
                <w:webHidden/>
              </w:rPr>
              <w:instrText xml:space="preserve"> PAGEREF _Toc130561596 \h </w:instrText>
            </w:r>
            <w:r w:rsidR="005977A3">
              <w:rPr>
                <w:noProof/>
                <w:webHidden/>
              </w:rPr>
            </w:r>
            <w:r w:rsidR="005977A3">
              <w:rPr>
                <w:noProof/>
                <w:webHidden/>
              </w:rPr>
              <w:fldChar w:fldCharType="separate"/>
            </w:r>
            <w:r w:rsidR="005977A3">
              <w:rPr>
                <w:noProof/>
                <w:webHidden/>
              </w:rPr>
              <w:t>2</w:t>
            </w:r>
            <w:r w:rsidR="005977A3">
              <w:rPr>
                <w:noProof/>
                <w:webHidden/>
              </w:rPr>
              <w:fldChar w:fldCharType="end"/>
            </w:r>
          </w:hyperlink>
        </w:p>
        <w:p w14:paraId="5B66DDEA" w14:textId="4B5C4FC1" w:rsidR="005977A3" w:rsidRDefault="005977A3">
          <w:pPr>
            <w:pStyle w:val="TOC1"/>
            <w:tabs>
              <w:tab w:val="left" w:pos="440"/>
              <w:tab w:val="right" w:leader="dot" w:pos="9016"/>
            </w:tabs>
            <w:rPr>
              <w:rFonts w:eastAsiaTheme="minorEastAsia"/>
              <w:noProof/>
              <w:lang w:eastAsia="en-GB"/>
            </w:rPr>
          </w:pPr>
          <w:hyperlink w:anchor="_Toc130561597" w:history="1">
            <w:r w:rsidRPr="00E32E4B">
              <w:rPr>
                <w:rStyle w:val="Hyperlink"/>
                <w:rFonts w:asciiTheme="majorHAnsi" w:eastAsiaTheme="majorEastAsia" w:hAnsiTheme="majorHAnsi" w:cstheme="majorBidi"/>
                <w:noProof/>
                <w:lang w:val="en-US"/>
              </w:rPr>
              <w:t>2.</w:t>
            </w:r>
            <w:r>
              <w:rPr>
                <w:rFonts w:eastAsiaTheme="minorEastAsia"/>
                <w:noProof/>
                <w:lang w:eastAsia="en-GB"/>
              </w:rPr>
              <w:tab/>
            </w:r>
            <w:r w:rsidRPr="00E32E4B">
              <w:rPr>
                <w:rStyle w:val="Hyperlink"/>
                <w:rFonts w:asciiTheme="majorHAnsi" w:eastAsiaTheme="majorEastAsia" w:hAnsiTheme="majorHAnsi" w:cstheme="majorBidi"/>
                <w:noProof/>
                <w:lang w:val="en-US"/>
              </w:rPr>
              <w:t>Main findings</w:t>
            </w:r>
            <w:r>
              <w:rPr>
                <w:noProof/>
                <w:webHidden/>
              </w:rPr>
              <w:tab/>
            </w:r>
            <w:r>
              <w:rPr>
                <w:noProof/>
                <w:webHidden/>
              </w:rPr>
              <w:fldChar w:fldCharType="begin"/>
            </w:r>
            <w:r>
              <w:rPr>
                <w:noProof/>
                <w:webHidden/>
              </w:rPr>
              <w:instrText xml:space="preserve"> PAGEREF _Toc130561597 \h </w:instrText>
            </w:r>
            <w:r>
              <w:rPr>
                <w:noProof/>
                <w:webHidden/>
              </w:rPr>
            </w:r>
            <w:r>
              <w:rPr>
                <w:noProof/>
                <w:webHidden/>
              </w:rPr>
              <w:fldChar w:fldCharType="separate"/>
            </w:r>
            <w:r>
              <w:rPr>
                <w:noProof/>
                <w:webHidden/>
              </w:rPr>
              <w:t>2</w:t>
            </w:r>
            <w:r>
              <w:rPr>
                <w:noProof/>
                <w:webHidden/>
              </w:rPr>
              <w:fldChar w:fldCharType="end"/>
            </w:r>
          </w:hyperlink>
        </w:p>
        <w:p w14:paraId="145C3A25" w14:textId="153AB9DB" w:rsidR="005977A3" w:rsidRDefault="005977A3">
          <w:pPr>
            <w:pStyle w:val="TOC2"/>
            <w:tabs>
              <w:tab w:val="left" w:pos="880"/>
              <w:tab w:val="right" w:leader="dot" w:pos="9016"/>
            </w:tabs>
            <w:rPr>
              <w:rFonts w:eastAsiaTheme="minorEastAsia"/>
              <w:noProof/>
              <w:lang w:eastAsia="en-GB"/>
            </w:rPr>
          </w:pPr>
          <w:hyperlink w:anchor="_Toc130561598" w:history="1">
            <w:r w:rsidRPr="00E32E4B">
              <w:rPr>
                <w:rStyle w:val="Hyperlink"/>
                <w:rFonts w:eastAsiaTheme="majorEastAsia" w:cstheme="minorHAnsi"/>
                <w:noProof/>
                <w:lang w:val="en-US"/>
              </w:rPr>
              <w:t>2.1.</w:t>
            </w:r>
            <w:r>
              <w:rPr>
                <w:rFonts w:eastAsiaTheme="minorEastAsia"/>
                <w:noProof/>
                <w:lang w:eastAsia="en-GB"/>
              </w:rPr>
              <w:tab/>
            </w:r>
            <w:r w:rsidRPr="00E32E4B">
              <w:rPr>
                <w:rStyle w:val="Hyperlink"/>
                <w:rFonts w:eastAsiaTheme="majorEastAsia" w:cstheme="minorHAnsi"/>
                <w:noProof/>
                <w:lang w:val="en-US"/>
              </w:rPr>
              <w:t>Coaching</w:t>
            </w:r>
            <w:r>
              <w:rPr>
                <w:noProof/>
                <w:webHidden/>
              </w:rPr>
              <w:tab/>
            </w:r>
            <w:r>
              <w:rPr>
                <w:noProof/>
                <w:webHidden/>
              </w:rPr>
              <w:fldChar w:fldCharType="begin"/>
            </w:r>
            <w:r>
              <w:rPr>
                <w:noProof/>
                <w:webHidden/>
              </w:rPr>
              <w:instrText xml:space="preserve"> PAGEREF _Toc130561598 \h </w:instrText>
            </w:r>
            <w:r>
              <w:rPr>
                <w:noProof/>
                <w:webHidden/>
              </w:rPr>
            </w:r>
            <w:r>
              <w:rPr>
                <w:noProof/>
                <w:webHidden/>
              </w:rPr>
              <w:fldChar w:fldCharType="separate"/>
            </w:r>
            <w:r>
              <w:rPr>
                <w:noProof/>
                <w:webHidden/>
              </w:rPr>
              <w:t>2</w:t>
            </w:r>
            <w:r>
              <w:rPr>
                <w:noProof/>
                <w:webHidden/>
              </w:rPr>
              <w:fldChar w:fldCharType="end"/>
            </w:r>
          </w:hyperlink>
        </w:p>
        <w:p w14:paraId="312F52A4" w14:textId="15E0C0A1" w:rsidR="005977A3" w:rsidRDefault="005977A3">
          <w:pPr>
            <w:pStyle w:val="TOC2"/>
            <w:tabs>
              <w:tab w:val="left" w:pos="880"/>
              <w:tab w:val="right" w:leader="dot" w:pos="9016"/>
            </w:tabs>
            <w:rPr>
              <w:rFonts w:eastAsiaTheme="minorEastAsia"/>
              <w:noProof/>
              <w:lang w:eastAsia="en-GB"/>
            </w:rPr>
          </w:pPr>
          <w:hyperlink w:anchor="_Toc130561599" w:history="1">
            <w:r w:rsidRPr="00E32E4B">
              <w:rPr>
                <w:rStyle w:val="Hyperlink"/>
                <w:rFonts w:eastAsiaTheme="majorEastAsia" w:cstheme="minorHAnsi"/>
                <w:noProof/>
                <w:lang w:val="en-US"/>
              </w:rPr>
              <w:t>2.2.</w:t>
            </w:r>
            <w:r>
              <w:rPr>
                <w:rFonts w:eastAsiaTheme="minorEastAsia"/>
                <w:noProof/>
                <w:lang w:eastAsia="en-GB"/>
              </w:rPr>
              <w:tab/>
            </w:r>
            <w:r w:rsidRPr="00E32E4B">
              <w:rPr>
                <w:rStyle w:val="Hyperlink"/>
                <w:rFonts w:eastAsiaTheme="majorEastAsia" w:cstheme="minorHAnsi"/>
                <w:noProof/>
                <w:lang w:val="en-US"/>
              </w:rPr>
              <w:t>Mentoring</w:t>
            </w:r>
            <w:r>
              <w:rPr>
                <w:noProof/>
                <w:webHidden/>
              </w:rPr>
              <w:tab/>
            </w:r>
            <w:r>
              <w:rPr>
                <w:noProof/>
                <w:webHidden/>
              </w:rPr>
              <w:fldChar w:fldCharType="begin"/>
            </w:r>
            <w:r>
              <w:rPr>
                <w:noProof/>
                <w:webHidden/>
              </w:rPr>
              <w:instrText xml:space="preserve"> PAGEREF _Toc130561599 \h </w:instrText>
            </w:r>
            <w:r>
              <w:rPr>
                <w:noProof/>
                <w:webHidden/>
              </w:rPr>
            </w:r>
            <w:r>
              <w:rPr>
                <w:noProof/>
                <w:webHidden/>
              </w:rPr>
              <w:fldChar w:fldCharType="separate"/>
            </w:r>
            <w:r>
              <w:rPr>
                <w:noProof/>
                <w:webHidden/>
              </w:rPr>
              <w:t>3</w:t>
            </w:r>
            <w:r>
              <w:rPr>
                <w:noProof/>
                <w:webHidden/>
              </w:rPr>
              <w:fldChar w:fldCharType="end"/>
            </w:r>
          </w:hyperlink>
        </w:p>
        <w:p w14:paraId="7F823611" w14:textId="5A973433" w:rsidR="005977A3" w:rsidRDefault="005977A3">
          <w:pPr>
            <w:pStyle w:val="TOC2"/>
            <w:tabs>
              <w:tab w:val="left" w:pos="880"/>
              <w:tab w:val="right" w:leader="dot" w:pos="9016"/>
            </w:tabs>
            <w:rPr>
              <w:rFonts w:eastAsiaTheme="minorEastAsia"/>
              <w:noProof/>
              <w:lang w:eastAsia="en-GB"/>
            </w:rPr>
          </w:pPr>
          <w:hyperlink w:anchor="_Toc130561600" w:history="1">
            <w:r w:rsidRPr="00E32E4B">
              <w:rPr>
                <w:rStyle w:val="Hyperlink"/>
                <w:rFonts w:eastAsiaTheme="majorEastAsia" w:cstheme="minorHAnsi"/>
                <w:noProof/>
                <w:lang w:val="en-US"/>
              </w:rPr>
              <w:t>2.3.</w:t>
            </w:r>
            <w:r>
              <w:rPr>
                <w:rFonts w:eastAsiaTheme="minorEastAsia"/>
                <w:noProof/>
                <w:lang w:eastAsia="en-GB"/>
              </w:rPr>
              <w:tab/>
            </w:r>
            <w:r w:rsidRPr="00E32E4B">
              <w:rPr>
                <w:rStyle w:val="Hyperlink"/>
                <w:rFonts w:eastAsiaTheme="majorEastAsia" w:cstheme="minorHAnsi"/>
                <w:noProof/>
                <w:lang w:val="en-US"/>
              </w:rPr>
              <w:t>Similarities and Differences between coaching and mentoring</w:t>
            </w:r>
            <w:r>
              <w:rPr>
                <w:noProof/>
                <w:webHidden/>
              </w:rPr>
              <w:tab/>
            </w:r>
            <w:r>
              <w:rPr>
                <w:noProof/>
                <w:webHidden/>
              </w:rPr>
              <w:fldChar w:fldCharType="begin"/>
            </w:r>
            <w:r>
              <w:rPr>
                <w:noProof/>
                <w:webHidden/>
              </w:rPr>
              <w:instrText xml:space="preserve"> PAGEREF _Toc130561600 \h </w:instrText>
            </w:r>
            <w:r>
              <w:rPr>
                <w:noProof/>
                <w:webHidden/>
              </w:rPr>
            </w:r>
            <w:r>
              <w:rPr>
                <w:noProof/>
                <w:webHidden/>
              </w:rPr>
              <w:fldChar w:fldCharType="separate"/>
            </w:r>
            <w:r>
              <w:rPr>
                <w:noProof/>
                <w:webHidden/>
              </w:rPr>
              <w:t>3</w:t>
            </w:r>
            <w:r>
              <w:rPr>
                <w:noProof/>
                <w:webHidden/>
              </w:rPr>
              <w:fldChar w:fldCharType="end"/>
            </w:r>
          </w:hyperlink>
        </w:p>
        <w:p w14:paraId="416117DF" w14:textId="40B1AE99" w:rsidR="005977A3" w:rsidRDefault="005977A3">
          <w:pPr>
            <w:pStyle w:val="TOC2"/>
            <w:tabs>
              <w:tab w:val="left" w:pos="880"/>
              <w:tab w:val="right" w:leader="dot" w:pos="9016"/>
            </w:tabs>
            <w:rPr>
              <w:rFonts w:eastAsiaTheme="minorEastAsia"/>
              <w:noProof/>
              <w:lang w:eastAsia="en-GB"/>
            </w:rPr>
          </w:pPr>
          <w:hyperlink w:anchor="_Toc130561601" w:history="1">
            <w:r w:rsidRPr="00E32E4B">
              <w:rPr>
                <w:rStyle w:val="Hyperlink"/>
                <w:rFonts w:eastAsiaTheme="majorEastAsia" w:cstheme="minorHAnsi"/>
                <w:noProof/>
                <w:lang w:val="en-US"/>
              </w:rPr>
              <w:t>2.4.</w:t>
            </w:r>
            <w:r>
              <w:rPr>
                <w:rFonts w:eastAsiaTheme="minorEastAsia"/>
                <w:noProof/>
                <w:lang w:eastAsia="en-GB"/>
              </w:rPr>
              <w:tab/>
            </w:r>
            <w:r w:rsidRPr="00E32E4B">
              <w:rPr>
                <w:rStyle w:val="Hyperlink"/>
                <w:rFonts w:eastAsiaTheme="majorEastAsia" w:cstheme="minorHAnsi"/>
                <w:noProof/>
                <w:lang w:val="en-US"/>
              </w:rPr>
              <w:t>Other helping styles</w:t>
            </w:r>
            <w:r>
              <w:rPr>
                <w:noProof/>
                <w:webHidden/>
              </w:rPr>
              <w:tab/>
            </w:r>
            <w:r>
              <w:rPr>
                <w:noProof/>
                <w:webHidden/>
              </w:rPr>
              <w:fldChar w:fldCharType="begin"/>
            </w:r>
            <w:r>
              <w:rPr>
                <w:noProof/>
                <w:webHidden/>
              </w:rPr>
              <w:instrText xml:space="preserve"> PAGEREF _Toc130561601 \h </w:instrText>
            </w:r>
            <w:r>
              <w:rPr>
                <w:noProof/>
                <w:webHidden/>
              </w:rPr>
            </w:r>
            <w:r>
              <w:rPr>
                <w:noProof/>
                <w:webHidden/>
              </w:rPr>
              <w:fldChar w:fldCharType="separate"/>
            </w:r>
            <w:r>
              <w:rPr>
                <w:noProof/>
                <w:webHidden/>
              </w:rPr>
              <w:t>4</w:t>
            </w:r>
            <w:r>
              <w:rPr>
                <w:noProof/>
                <w:webHidden/>
              </w:rPr>
              <w:fldChar w:fldCharType="end"/>
            </w:r>
          </w:hyperlink>
        </w:p>
        <w:p w14:paraId="44DD9CDB" w14:textId="48DC4D3A" w:rsidR="005977A3" w:rsidRDefault="005977A3">
          <w:pPr>
            <w:pStyle w:val="TOC2"/>
            <w:tabs>
              <w:tab w:val="left" w:pos="880"/>
              <w:tab w:val="right" w:leader="dot" w:pos="9016"/>
            </w:tabs>
            <w:rPr>
              <w:rFonts w:eastAsiaTheme="minorEastAsia"/>
              <w:noProof/>
              <w:lang w:eastAsia="en-GB"/>
            </w:rPr>
          </w:pPr>
          <w:hyperlink w:anchor="_Toc130561602" w:history="1">
            <w:r w:rsidRPr="00E32E4B">
              <w:rPr>
                <w:rStyle w:val="Hyperlink"/>
                <w:rFonts w:eastAsiaTheme="majorEastAsia" w:cstheme="minorHAnsi"/>
                <w:noProof/>
                <w:lang w:val="en-US"/>
              </w:rPr>
              <w:t>2.5.</w:t>
            </w:r>
            <w:r>
              <w:rPr>
                <w:rFonts w:eastAsiaTheme="minorEastAsia"/>
                <w:noProof/>
                <w:lang w:eastAsia="en-GB"/>
              </w:rPr>
              <w:tab/>
            </w:r>
            <w:r w:rsidRPr="00E32E4B">
              <w:rPr>
                <w:rStyle w:val="Hyperlink"/>
                <w:rFonts w:eastAsiaTheme="majorEastAsia" w:cstheme="minorHAnsi"/>
                <w:noProof/>
                <w:lang w:val="en-US"/>
              </w:rPr>
              <w:t>Benefits of coaching and mentoring</w:t>
            </w:r>
            <w:r>
              <w:rPr>
                <w:noProof/>
                <w:webHidden/>
              </w:rPr>
              <w:tab/>
            </w:r>
            <w:r>
              <w:rPr>
                <w:noProof/>
                <w:webHidden/>
              </w:rPr>
              <w:fldChar w:fldCharType="begin"/>
            </w:r>
            <w:r>
              <w:rPr>
                <w:noProof/>
                <w:webHidden/>
              </w:rPr>
              <w:instrText xml:space="preserve"> PAGEREF _Toc130561602 \h </w:instrText>
            </w:r>
            <w:r>
              <w:rPr>
                <w:noProof/>
                <w:webHidden/>
              </w:rPr>
            </w:r>
            <w:r>
              <w:rPr>
                <w:noProof/>
                <w:webHidden/>
              </w:rPr>
              <w:fldChar w:fldCharType="separate"/>
            </w:r>
            <w:r>
              <w:rPr>
                <w:noProof/>
                <w:webHidden/>
              </w:rPr>
              <w:t>4</w:t>
            </w:r>
            <w:r>
              <w:rPr>
                <w:noProof/>
                <w:webHidden/>
              </w:rPr>
              <w:fldChar w:fldCharType="end"/>
            </w:r>
          </w:hyperlink>
        </w:p>
        <w:p w14:paraId="04D7450B" w14:textId="3AFC7B07" w:rsidR="005977A3" w:rsidRDefault="005977A3">
          <w:pPr>
            <w:pStyle w:val="TOC2"/>
            <w:tabs>
              <w:tab w:val="left" w:pos="880"/>
              <w:tab w:val="right" w:leader="dot" w:pos="9016"/>
            </w:tabs>
            <w:rPr>
              <w:rFonts w:eastAsiaTheme="minorEastAsia"/>
              <w:noProof/>
              <w:lang w:eastAsia="en-GB"/>
            </w:rPr>
          </w:pPr>
          <w:hyperlink w:anchor="_Toc130561603" w:history="1">
            <w:r w:rsidRPr="00E32E4B">
              <w:rPr>
                <w:rStyle w:val="Hyperlink"/>
                <w:rFonts w:eastAsiaTheme="majorEastAsia" w:cstheme="minorHAnsi"/>
                <w:noProof/>
                <w:lang w:val="en-US"/>
              </w:rPr>
              <w:t>2.6.</w:t>
            </w:r>
            <w:r>
              <w:rPr>
                <w:rFonts w:eastAsiaTheme="minorEastAsia"/>
                <w:noProof/>
                <w:lang w:eastAsia="en-GB"/>
              </w:rPr>
              <w:tab/>
            </w:r>
            <w:r w:rsidRPr="00E32E4B">
              <w:rPr>
                <w:rStyle w:val="Hyperlink"/>
                <w:rFonts w:eastAsiaTheme="majorEastAsia" w:cstheme="minorHAnsi"/>
                <w:noProof/>
                <w:lang w:val="en-US"/>
              </w:rPr>
              <w:t>Line Manager in the roles of coach and mentor</w:t>
            </w:r>
            <w:r>
              <w:rPr>
                <w:noProof/>
                <w:webHidden/>
              </w:rPr>
              <w:tab/>
            </w:r>
            <w:r>
              <w:rPr>
                <w:noProof/>
                <w:webHidden/>
              </w:rPr>
              <w:fldChar w:fldCharType="begin"/>
            </w:r>
            <w:r>
              <w:rPr>
                <w:noProof/>
                <w:webHidden/>
              </w:rPr>
              <w:instrText xml:space="preserve"> PAGEREF _Toc130561603 \h </w:instrText>
            </w:r>
            <w:r>
              <w:rPr>
                <w:noProof/>
                <w:webHidden/>
              </w:rPr>
            </w:r>
            <w:r>
              <w:rPr>
                <w:noProof/>
                <w:webHidden/>
              </w:rPr>
              <w:fldChar w:fldCharType="separate"/>
            </w:r>
            <w:r>
              <w:rPr>
                <w:noProof/>
                <w:webHidden/>
              </w:rPr>
              <w:t>4</w:t>
            </w:r>
            <w:r>
              <w:rPr>
                <w:noProof/>
                <w:webHidden/>
              </w:rPr>
              <w:fldChar w:fldCharType="end"/>
            </w:r>
          </w:hyperlink>
        </w:p>
        <w:p w14:paraId="51807569" w14:textId="192D0B93" w:rsidR="005977A3" w:rsidRDefault="005977A3">
          <w:pPr>
            <w:pStyle w:val="TOC2"/>
            <w:tabs>
              <w:tab w:val="left" w:pos="880"/>
              <w:tab w:val="right" w:leader="dot" w:pos="9016"/>
            </w:tabs>
            <w:rPr>
              <w:rFonts w:eastAsiaTheme="minorEastAsia"/>
              <w:noProof/>
              <w:lang w:eastAsia="en-GB"/>
            </w:rPr>
          </w:pPr>
          <w:hyperlink w:anchor="_Toc130561604" w:history="1">
            <w:r w:rsidRPr="00E32E4B">
              <w:rPr>
                <w:rStyle w:val="Hyperlink"/>
                <w:rFonts w:eastAsiaTheme="majorEastAsia" w:cstheme="minorHAnsi"/>
                <w:noProof/>
                <w:lang w:val="en-US"/>
              </w:rPr>
              <w:t>2.7.</w:t>
            </w:r>
            <w:r>
              <w:rPr>
                <w:rFonts w:eastAsiaTheme="minorEastAsia"/>
                <w:noProof/>
                <w:lang w:eastAsia="en-GB"/>
              </w:rPr>
              <w:tab/>
            </w:r>
            <w:r w:rsidRPr="00E32E4B">
              <w:rPr>
                <w:rStyle w:val="Hyperlink"/>
                <w:rFonts w:eastAsiaTheme="majorEastAsia" w:cstheme="minorHAnsi"/>
                <w:noProof/>
                <w:lang w:val="en-US"/>
              </w:rPr>
              <w:t>Impacts of coaching and mentoring over change and resilience in an organisation</w:t>
            </w:r>
            <w:r>
              <w:rPr>
                <w:noProof/>
                <w:webHidden/>
              </w:rPr>
              <w:tab/>
            </w:r>
            <w:r>
              <w:rPr>
                <w:noProof/>
                <w:webHidden/>
              </w:rPr>
              <w:fldChar w:fldCharType="begin"/>
            </w:r>
            <w:r>
              <w:rPr>
                <w:noProof/>
                <w:webHidden/>
              </w:rPr>
              <w:instrText xml:space="preserve"> PAGEREF _Toc130561604 \h </w:instrText>
            </w:r>
            <w:r>
              <w:rPr>
                <w:noProof/>
                <w:webHidden/>
              </w:rPr>
            </w:r>
            <w:r>
              <w:rPr>
                <w:noProof/>
                <w:webHidden/>
              </w:rPr>
              <w:fldChar w:fldCharType="separate"/>
            </w:r>
            <w:r>
              <w:rPr>
                <w:noProof/>
                <w:webHidden/>
              </w:rPr>
              <w:t>5</w:t>
            </w:r>
            <w:r>
              <w:rPr>
                <w:noProof/>
                <w:webHidden/>
              </w:rPr>
              <w:fldChar w:fldCharType="end"/>
            </w:r>
          </w:hyperlink>
        </w:p>
        <w:p w14:paraId="482522BF" w14:textId="363BC0D3" w:rsidR="005977A3" w:rsidRDefault="005977A3">
          <w:pPr>
            <w:pStyle w:val="TOC1"/>
            <w:tabs>
              <w:tab w:val="left" w:pos="440"/>
              <w:tab w:val="right" w:leader="dot" w:pos="9016"/>
            </w:tabs>
            <w:rPr>
              <w:rFonts w:eastAsiaTheme="minorEastAsia"/>
              <w:noProof/>
              <w:lang w:eastAsia="en-GB"/>
            </w:rPr>
          </w:pPr>
          <w:hyperlink w:anchor="_Toc130561605" w:history="1">
            <w:r w:rsidRPr="00E32E4B">
              <w:rPr>
                <w:rStyle w:val="Hyperlink"/>
                <w:rFonts w:asciiTheme="majorHAnsi" w:eastAsiaTheme="majorEastAsia" w:hAnsiTheme="majorHAnsi" w:cstheme="majorBidi"/>
                <w:noProof/>
                <w:lang w:val="en-US"/>
              </w:rPr>
              <w:t>3.</w:t>
            </w:r>
            <w:r>
              <w:rPr>
                <w:rFonts w:eastAsiaTheme="minorEastAsia"/>
                <w:noProof/>
                <w:lang w:eastAsia="en-GB"/>
              </w:rPr>
              <w:tab/>
            </w:r>
            <w:r w:rsidRPr="00E32E4B">
              <w:rPr>
                <w:rStyle w:val="Hyperlink"/>
                <w:rFonts w:asciiTheme="majorHAnsi" w:eastAsiaTheme="majorEastAsia" w:hAnsiTheme="majorHAnsi" w:cstheme="majorBidi"/>
                <w:noProof/>
                <w:lang w:val="en-US"/>
              </w:rPr>
              <w:t>Personal reflection and Personal Development Plan</w:t>
            </w:r>
            <w:r>
              <w:rPr>
                <w:noProof/>
                <w:webHidden/>
              </w:rPr>
              <w:tab/>
            </w:r>
            <w:r>
              <w:rPr>
                <w:noProof/>
                <w:webHidden/>
              </w:rPr>
              <w:fldChar w:fldCharType="begin"/>
            </w:r>
            <w:r>
              <w:rPr>
                <w:noProof/>
                <w:webHidden/>
              </w:rPr>
              <w:instrText xml:space="preserve"> PAGEREF _Toc130561605 \h </w:instrText>
            </w:r>
            <w:r>
              <w:rPr>
                <w:noProof/>
                <w:webHidden/>
              </w:rPr>
            </w:r>
            <w:r>
              <w:rPr>
                <w:noProof/>
                <w:webHidden/>
              </w:rPr>
              <w:fldChar w:fldCharType="separate"/>
            </w:r>
            <w:r>
              <w:rPr>
                <w:noProof/>
                <w:webHidden/>
              </w:rPr>
              <w:t>5</w:t>
            </w:r>
            <w:r>
              <w:rPr>
                <w:noProof/>
                <w:webHidden/>
              </w:rPr>
              <w:fldChar w:fldCharType="end"/>
            </w:r>
          </w:hyperlink>
        </w:p>
        <w:p w14:paraId="53B2DEEA" w14:textId="4C335A09" w:rsidR="005977A3" w:rsidRDefault="005977A3">
          <w:pPr>
            <w:pStyle w:val="TOC1"/>
            <w:tabs>
              <w:tab w:val="left" w:pos="440"/>
              <w:tab w:val="right" w:leader="dot" w:pos="9016"/>
            </w:tabs>
            <w:rPr>
              <w:rFonts w:eastAsiaTheme="minorEastAsia"/>
              <w:noProof/>
              <w:lang w:eastAsia="en-GB"/>
            </w:rPr>
          </w:pPr>
          <w:hyperlink w:anchor="_Toc130561606" w:history="1">
            <w:r w:rsidRPr="00E32E4B">
              <w:rPr>
                <w:rStyle w:val="Hyperlink"/>
                <w:rFonts w:asciiTheme="majorHAnsi" w:eastAsiaTheme="majorEastAsia" w:hAnsiTheme="majorHAnsi" w:cstheme="majorBidi"/>
                <w:noProof/>
                <w:lang w:val="en-US"/>
              </w:rPr>
              <w:t>4.</w:t>
            </w:r>
            <w:r>
              <w:rPr>
                <w:rFonts w:eastAsiaTheme="minorEastAsia"/>
                <w:noProof/>
                <w:lang w:eastAsia="en-GB"/>
              </w:rPr>
              <w:tab/>
            </w:r>
            <w:r w:rsidRPr="00E32E4B">
              <w:rPr>
                <w:rStyle w:val="Hyperlink"/>
                <w:rFonts w:asciiTheme="majorHAnsi" w:eastAsiaTheme="majorEastAsia" w:hAnsiTheme="majorHAnsi" w:cstheme="majorBidi"/>
                <w:noProof/>
                <w:lang w:val="en-US"/>
              </w:rPr>
              <w:t>Conclusion</w:t>
            </w:r>
            <w:r>
              <w:rPr>
                <w:noProof/>
                <w:webHidden/>
              </w:rPr>
              <w:tab/>
            </w:r>
            <w:r>
              <w:rPr>
                <w:noProof/>
                <w:webHidden/>
              </w:rPr>
              <w:fldChar w:fldCharType="begin"/>
            </w:r>
            <w:r>
              <w:rPr>
                <w:noProof/>
                <w:webHidden/>
              </w:rPr>
              <w:instrText xml:space="preserve"> PAGEREF _Toc130561606 \h </w:instrText>
            </w:r>
            <w:r>
              <w:rPr>
                <w:noProof/>
                <w:webHidden/>
              </w:rPr>
            </w:r>
            <w:r>
              <w:rPr>
                <w:noProof/>
                <w:webHidden/>
              </w:rPr>
              <w:fldChar w:fldCharType="separate"/>
            </w:r>
            <w:r>
              <w:rPr>
                <w:noProof/>
                <w:webHidden/>
              </w:rPr>
              <w:t>6</w:t>
            </w:r>
            <w:r>
              <w:rPr>
                <w:noProof/>
                <w:webHidden/>
              </w:rPr>
              <w:fldChar w:fldCharType="end"/>
            </w:r>
          </w:hyperlink>
        </w:p>
        <w:p w14:paraId="101E9592" w14:textId="0AB8E3FD" w:rsidR="005977A3" w:rsidRDefault="005977A3">
          <w:pPr>
            <w:pStyle w:val="TOC1"/>
            <w:tabs>
              <w:tab w:val="left" w:pos="440"/>
              <w:tab w:val="right" w:leader="dot" w:pos="9016"/>
            </w:tabs>
            <w:rPr>
              <w:rFonts w:eastAsiaTheme="minorEastAsia"/>
              <w:noProof/>
              <w:lang w:eastAsia="en-GB"/>
            </w:rPr>
          </w:pPr>
          <w:hyperlink w:anchor="_Toc130561607" w:history="1">
            <w:r w:rsidRPr="00E32E4B">
              <w:rPr>
                <w:rStyle w:val="Hyperlink"/>
                <w:rFonts w:asciiTheme="majorHAnsi" w:eastAsiaTheme="majorEastAsia" w:hAnsiTheme="majorHAnsi" w:cstheme="majorBidi"/>
                <w:noProof/>
                <w:lang w:val="en-US"/>
              </w:rPr>
              <w:t>5.</w:t>
            </w:r>
            <w:r>
              <w:rPr>
                <w:rFonts w:eastAsiaTheme="minorEastAsia"/>
                <w:noProof/>
                <w:lang w:eastAsia="en-GB"/>
              </w:rPr>
              <w:tab/>
            </w:r>
            <w:r w:rsidRPr="00E32E4B">
              <w:rPr>
                <w:rStyle w:val="Hyperlink"/>
                <w:rFonts w:asciiTheme="majorHAnsi" w:eastAsiaTheme="majorEastAsia" w:hAnsiTheme="majorHAnsi" w:cstheme="majorBidi"/>
                <w:noProof/>
                <w:lang w:val="en-US"/>
              </w:rPr>
              <w:t>References</w:t>
            </w:r>
            <w:r>
              <w:rPr>
                <w:noProof/>
                <w:webHidden/>
              </w:rPr>
              <w:tab/>
            </w:r>
            <w:r>
              <w:rPr>
                <w:noProof/>
                <w:webHidden/>
              </w:rPr>
              <w:fldChar w:fldCharType="begin"/>
            </w:r>
            <w:r>
              <w:rPr>
                <w:noProof/>
                <w:webHidden/>
              </w:rPr>
              <w:instrText xml:space="preserve"> PAGEREF _Toc130561607 \h </w:instrText>
            </w:r>
            <w:r>
              <w:rPr>
                <w:noProof/>
                <w:webHidden/>
              </w:rPr>
            </w:r>
            <w:r>
              <w:rPr>
                <w:noProof/>
                <w:webHidden/>
              </w:rPr>
              <w:fldChar w:fldCharType="separate"/>
            </w:r>
            <w:r>
              <w:rPr>
                <w:noProof/>
                <w:webHidden/>
              </w:rPr>
              <w:t>6</w:t>
            </w:r>
            <w:r>
              <w:rPr>
                <w:noProof/>
                <w:webHidden/>
              </w:rPr>
              <w:fldChar w:fldCharType="end"/>
            </w:r>
          </w:hyperlink>
        </w:p>
        <w:p w14:paraId="4BC2ED9F" w14:textId="005CBE5C" w:rsidR="00664019" w:rsidRDefault="00664019">
          <w:r>
            <w:rPr>
              <w:b/>
              <w:bCs/>
              <w:noProof/>
            </w:rPr>
            <w:fldChar w:fldCharType="end"/>
          </w:r>
        </w:p>
      </w:sdtContent>
    </w:sdt>
    <w:p w14:paraId="378DFE49" w14:textId="77777777" w:rsidR="00103B94" w:rsidRDefault="00103B94"/>
    <w:p w14:paraId="03E9D5B9" w14:textId="77777777" w:rsidR="00664019" w:rsidRDefault="00664019">
      <w:pPr>
        <w:rPr>
          <w:rFonts w:asciiTheme="majorHAnsi" w:eastAsiaTheme="majorEastAsia" w:hAnsiTheme="majorHAnsi" w:cstheme="majorBidi"/>
          <w:color w:val="2F5496" w:themeColor="accent1" w:themeShade="BF"/>
          <w:sz w:val="32"/>
          <w:szCs w:val="32"/>
          <w:lang w:val="en-US"/>
        </w:rPr>
      </w:pPr>
    </w:p>
    <w:p w14:paraId="1D6AF2E9" w14:textId="77777777" w:rsidR="005977A3" w:rsidRDefault="005977A3">
      <w:pPr>
        <w:rPr>
          <w:rFonts w:asciiTheme="majorHAnsi" w:eastAsiaTheme="majorEastAsia" w:hAnsiTheme="majorHAnsi" w:cstheme="majorBidi"/>
          <w:color w:val="2F5496" w:themeColor="accent1" w:themeShade="BF"/>
          <w:sz w:val="32"/>
          <w:szCs w:val="32"/>
          <w:lang w:val="en-US"/>
        </w:rPr>
      </w:pPr>
    </w:p>
    <w:p w14:paraId="29FDAD38" w14:textId="77777777" w:rsidR="005977A3" w:rsidRDefault="005977A3">
      <w:pPr>
        <w:rPr>
          <w:rFonts w:asciiTheme="majorHAnsi" w:eastAsiaTheme="majorEastAsia" w:hAnsiTheme="majorHAnsi" w:cstheme="majorBidi"/>
          <w:color w:val="2F5496" w:themeColor="accent1" w:themeShade="BF"/>
          <w:sz w:val="32"/>
          <w:szCs w:val="32"/>
          <w:lang w:val="en-US"/>
        </w:rPr>
      </w:pPr>
    </w:p>
    <w:p w14:paraId="156D8BE4" w14:textId="77777777" w:rsidR="005977A3" w:rsidRDefault="005977A3">
      <w:pPr>
        <w:rPr>
          <w:rFonts w:asciiTheme="majorHAnsi" w:eastAsiaTheme="majorEastAsia" w:hAnsiTheme="majorHAnsi" w:cstheme="majorBidi"/>
          <w:color w:val="2F5496" w:themeColor="accent1" w:themeShade="BF"/>
          <w:sz w:val="32"/>
          <w:szCs w:val="32"/>
          <w:lang w:val="en-US"/>
        </w:rPr>
      </w:pPr>
    </w:p>
    <w:p w14:paraId="7909A0F1" w14:textId="77777777" w:rsidR="005977A3" w:rsidRDefault="005977A3">
      <w:pPr>
        <w:rPr>
          <w:rFonts w:asciiTheme="majorHAnsi" w:eastAsiaTheme="majorEastAsia" w:hAnsiTheme="majorHAnsi" w:cstheme="majorBidi"/>
          <w:color w:val="2F5496" w:themeColor="accent1" w:themeShade="BF"/>
          <w:sz w:val="32"/>
          <w:szCs w:val="32"/>
          <w:lang w:val="en-US"/>
        </w:rPr>
      </w:pPr>
    </w:p>
    <w:p w14:paraId="3820DE0C" w14:textId="77777777" w:rsidR="005977A3" w:rsidRDefault="005977A3">
      <w:pPr>
        <w:rPr>
          <w:rFonts w:asciiTheme="majorHAnsi" w:eastAsiaTheme="majorEastAsia" w:hAnsiTheme="majorHAnsi" w:cstheme="majorBidi"/>
          <w:color w:val="2F5496" w:themeColor="accent1" w:themeShade="BF"/>
          <w:sz w:val="32"/>
          <w:szCs w:val="32"/>
          <w:lang w:val="en-US"/>
        </w:rPr>
      </w:pPr>
    </w:p>
    <w:p w14:paraId="35708BC5" w14:textId="77777777" w:rsidR="005977A3" w:rsidRDefault="005977A3">
      <w:pPr>
        <w:rPr>
          <w:rFonts w:asciiTheme="majorHAnsi" w:eastAsiaTheme="majorEastAsia" w:hAnsiTheme="majorHAnsi" w:cstheme="majorBidi"/>
          <w:color w:val="2F5496" w:themeColor="accent1" w:themeShade="BF"/>
          <w:sz w:val="32"/>
          <w:szCs w:val="32"/>
          <w:lang w:val="en-US"/>
        </w:rPr>
      </w:pPr>
    </w:p>
    <w:p w14:paraId="5C1DAE49" w14:textId="77777777" w:rsidR="005977A3" w:rsidRDefault="005977A3">
      <w:pPr>
        <w:rPr>
          <w:rFonts w:asciiTheme="majorHAnsi" w:eastAsiaTheme="majorEastAsia" w:hAnsiTheme="majorHAnsi" w:cstheme="majorBidi"/>
          <w:color w:val="2F5496" w:themeColor="accent1" w:themeShade="BF"/>
          <w:sz w:val="32"/>
          <w:szCs w:val="32"/>
          <w:lang w:val="en-US"/>
        </w:rPr>
      </w:pPr>
    </w:p>
    <w:p w14:paraId="19984F22" w14:textId="77777777" w:rsidR="005977A3" w:rsidRDefault="005977A3">
      <w:pPr>
        <w:rPr>
          <w:rFonts w:asciiTheme="majorHAnsi" w:eastAsiaTheme="majorEastAsia" w:hAnsiTheme="majorHAnsi" w:cstheme="majorBidi"/>
          <w:color w:val="2F5496" w:themeColor="accent1" w:themeShade="BF"/>
          <w:sz w:val="32"/>
          <w:szCs w:val="32"/>
          <w:lang w:val="en-US"/>
        </w:rPr>
      </w:pPr>
    </w:p>
    <w:p w14:paraId="0B70C106" w14:textId="77777777" w:rsidR="005977A3" w:rsidRDefault="005977A3">
      <w:pPr>
        <w:rPr>
          <w:rFonts w:asciiTheme="majorHAnsi" w:eastAsiaTheme="majorEastAsia" w:hAnsiTheme="majorHAnsi" w:cstheme="majorBidi"/>
          <w:color w:val="2F5496" w:themeColor="accent1" w:themeShade="BF"/>
          <w:sz w:val="32"/>
          <w:szCs w:val="32"/>
          <w:lang w:val="en-US"/>
        </w:rPr>
      </w:pPr>
    </w:p>
    <w:p w14:paraId="45C2B342" w14:textId="77777777" w:rsidR="005977A3" w:rsidRDefault="005977A3">
      <w:pPr>
        <w:rPr>
          <w:rFonts w:asciiTheme="majorHAnsi" w:eastAsiaTheme="majorEastAsia" w:hAnsiTheme="majorHAnsi" w:cstheme="majorBidi"/>
          <w:color w:val="2F5496" w:themeColor="accent1" w:themeShade="BF"/>
          <w:sz w:val="32"/>
          <w:szCs w:val="32"/>
          <w:lang w:val="en-US"/>
        </w:rPr>
      </w:pPr>
    </w:p>
    <w:p w14:paraId="426C3E8F" w14:textId="77777777" w:rsidR="005977A3" w:rsidRDefault="005977A3">
      <w:pPr>
        <w:rPr>
          <w:rFonts w:asciiTheme="majorHAnsi" w:eastAsiaTheme="majorEastAsia" w:hAnsiTheme="majorHAnsi" w:cstheme="majorBidi"/>
          <w:color w:val="2F5496" w:themeColor="accent1" w:themeShade="BF"/>
          <w:sz w:val="32"/>
          <w:szCs w:val="32"/>
          <w:lang w:val="en-US"/>
        </w:rPr>
      </w:pPr>
    </w:p>
    <w:p w14:paraId="48E40053" w14:textId="1A6A1ADF" w:rsidR="005977A3" w:rsidRDefault="005977A3">
      <w:pPr>
        <w:rPr>
          <w:rFonts w:asciiTheme="majorHAnsi" w:eastAsiaTheme="majorEastAsia" w:hAnsiTheme="majorHAnsi" w:cstheme="majorBidi"/>
          <w:color w:val="2F5496" w:themeColor="accent1" w:themeShade="BF"/>
          <w:sz w:val="32"/>
          <w:szCs w:val="32"/>
          <w:lang w:val="en-US"/>
        </w:rPr>
      </w:pPr>
    </w:p>
    <w:p w14:paraId="4ED17AAE" w14:textId="77777777" w:rsidR="005977A3" w:rsidRPr="00664019" w:rsidRDefault="005977A3">
      <w:pPr>
        <w:rPr>
          <w:rFonts w:asciiTheme="majorHAnsi" w:eastAsiaTheme="majorEastAsia" w:hAnsiTheme="majorHAnsi" w:cstheme="majorBidi"/>
          <w:color w:val="2F5496" w:themeColor="accent1" w:themeShade="BF"/>
          <w:sz w:val="32"/>
          <w:szCs w:val="32"/>
          <w:lang w:val="en-US"/>
        </w:rPr>
      </w:pPr>
    </w:p>
    <w:p w14:paraId="171996DF" w14:textId="40CD813A" w:rsidR="00664019" w:rsidRDefault="00664019" w:rsidP="00664019">
      <w:pPr>
        <w:pStyle w:val="ListParagraph"/>
        <w:numPr>
          <w:ilvl w:val="0"/>
          <w:numId w:val="1"/>
        </w:numPr>
        <w:outlineLvl w:val="0"/>
        <w:rPr>
          <w:rFonts w:asciiTheme="majorHAnsi" w:eastAsiaTheme="majorEastAsia" w:hAnsiTheme="majorHAnsi" w:cstheme="majorBidi"/>
          <w:color w:val="2F5496" w:themeColor="accent1" w:themeShade="BF"/>
          <w:sz w:val="32"/>
          <w:szCs w:val="32"/>
          <w:lang w:val="en-US"/>
        </w:rPr>
      </w:pPr>
      <w:bookmarkStart w:id="0" w:name="_Toc130561596"/>
      <w:r w:rsidRPr="00664019">
        <w:rPr>
          <w:rFonts w:asciiTheme="majorHAnsi" w:eastAsiaTheme="majorEastAsia" w:hAnsiTheme="majorHAnsi" w:cstheme="majorBidi"/>
          <w:color w:val="2F5496" w:themeColor="accent1" w:themeShade="BF"/>
          <w:sz w:val="32"/>
          <w:szCs w:val="32"/>
          <w:lang w:val="en-US"/>
        </w:rPr>
        <w:t>Introduction</w:t>
      </w:r>
      <w:bookmarkEnd w:id="0"/>
    </w:p>
    <w:p w14:paraId="2673D9D6" w14:textId="5060B548" w:rsidR="00664019" w:rsidRDefault="00664019" w:rsidP="00664019">
      <w:pPr>
        <w:rPr>
          <w:rFonts w:eastAsiaTheme="majorEastAsia" w:cstheme="minorHAnsi"/>
          <w:sz w:val="24"/>
          <w:szCs w:val="24"/>
          <w:lang w:val="en-US"/>
        </w:rPr>
      </w:pPr>
      <w:r>
        <w:rPr>
          <w:rFonts w:eastAsiaTheme="majorEastAsia" w:cstheme="minorHAnsi"/>
          <w:sz w:val="24"/>
          <w:szCs w:val="24"/>
          <w:lang w:val="en-US"/>
        </w:rPr>
        <w:t xml:space="preserve">This assessment is looking to evaluate the importance of coaching and mentoring in an organization. To identify this, coaching and mentoring will be separately discussed to identify the particularities of each of them. After they have been analysed, their similarities and differences will also be evaluated. Other styles of help will be also briefly introduced and analysed to identify if they are more applicable than the coaching and mentoring. Then, the benefits of coaching and mentoring will also be highlighted. </w:t>
      </w:r>
    </w:p>
    <w:p w14:paraId="04EE7542" w14:textId="6512DFF2" w:rsidR="00664019" w:rsidRDefault="00664019" w:rsidP="00664019">
      <w:pPr>
        <w:rPr>
          <w:rFonts w:eastAsiaTheme="majorEastAsia" w:cstheme="minorHAnsi"/>
          <w:sz w:val="24"/>
          <w:szCs w:val="24"/>
          <w:lang w:val="en-US"/>
        </w:rPr>
      </w:pPr>
      <w:r>
        <w:rPr>
          <w:rFonts w:eastAsiaTheme="majorEastAsia" w:cstheme="minorHAnsi"/>
          <w:sz w:val="24"/>
          <w:szCs w:val="24"/>
          <w:lang w:val="en-US"/>
        </w:rPr>
        <w:t xml:space="preserve">After the basis of the report has been established, the report will incorporate more specific situations. One of them will be represented by the situation where the line manager must fulfill coach and mentor duties as well, with a particular interest in the skills required to be able to fulfill both roles. Then, the report will also assess the importance of coaching and mentoring in </w:t>
      </w:r>
      <w:r w:rsidR="006C518D">
        <w:rPr>
          <w:rFonts w:eastAsiaTheme="majorEastAsia" w:cstheme="minorHAnsi"/>
          <w:sz w:val="24"/>
          <w:szCs w:val="24"/>
          <w:lang w:val="en-US"/>
        </w:rPr>
        <w:t xml:space="preserve">change and resilience. </w:t>
      </w:r>
    </w:p>
    <w:p w14:paraId="72D4717F" w14:textId="6F80C9BA" w:rsidR="006C518D" w:rsidRDefault="006C518D" w:rsidP="00664019">
      <w:pPr>
        <w:rPr>
          <w:rFonts w:eastAsiaTheme="majorEastAsia" w:cstheme="minorHAnsi"/>
          <w:sz w:val="24"/>
          <w:szCs w:val="24"/>
          <w:lang w:val="en-US"/>
        </w:rPr>
      </w:pPr>
      <w:r>
        <w:rPr>
          <w:rFonts w:eastAsiaTheme="majorEastAsia" w:cstheme="minorHAnsi"/>
          <w:sz w:val="24"/>
          <w:szCs w:val="24"/>
          <w:lang w:val="en-US"/>
        </w:rPr>
        <w:t xml:space="preserve">The third part of the report will consist of a personal reflection </w:t>
      </w:r>
      <w:r w:rsidR="0075030C">
        <w:rPr>
          <w:rFonts w:eastAsiaTheme="majorEastAsia" w:cstheme="minorHAnsi"/>
          <w:sz w:val="24"/>
          <w:szCs w:val="24"/>
          <w:lang w:val="en-US"/>
        </w:rPr>
        <w:t>on</w:t>
      </w:r>
      <w:r>
        <w:rPr>
          <w:rFonts w:eastAsiaTheme="majorEastAsia" w:cstheme="minorHAnsi"/>
          <w:sz w:val="24"/>
          <w:szCs w:val="24"/>
          <w:lang w:val="en-US"/>
        </w:rPr>
        <w:t xml:space="preserve"> the first assessment which has been the role of the coach in a created scenario.</w:t>
      </w:r>
    </w:p>
    <w:p w14:paraId="450BCD02" w14:textId="6110B0C3" w:rsidR="006C518D" w:rsidRPr="006C518D" w:rsidRDefault="006C518D" w:rsidP="006C518D">
      <w:pPr>
        <w:pStyle w:val="ListParagraph"/>
        <w:numPr>
          <w:ilvl w:val="0"/>
          <w:numId w:val="1"/>
        </w:numPr>
        <w:outlineLvl w:val="0"/>
        <w:rPr>
          <w:rFonts w:asciiTheme="majorHAnsi" w:eastAsiaTheme="majorEastAsia" w:hAnsiTheme="majorHAnsi" w:cstheme="majorBidi"/>
          <w:color w:val="2F5496" w:themeColor="accent1" w:themeShade="BF"/>
          <w:sz w:val="32"/>
          <w:szCs w:val="32"/>
          <w:lang w:val="en-US"/>
        </w:rPr>
      </w:pPr>
      <w:bookmarkStart w:id="1" w:name="_Toc130561597"/>
      <w:r w:rsidRPr="006C518D">
        <w:rPr>
          <w:rFonts w:asciiTheme="majorHAnsi" w:eastAsiaTheme="majorEastAsia" w:hAnsiTheme="majorHAnsi" w:cstheme="majorBidi"/>
          <w:color w:val="2F5496" w:themeColor="accent1" w:themeShade="BF"/>
          <w:sz w:val="32"/>
          <w:szCs w:val="32"/>
          <w:lang w:val="en-US"/>
        </w:rPr>
        <w:t>Main findings</w:t>
      </w:r>
      <w:bookmarkEnd w:id="1"/>
    </w:p>
    <w:p w14:paraId="14A0A24A" w14:textId="0970D1A2" w:rsidR="006C518D" w:rsidRDefault="006C518D" w:rsidP="006C518D">
      <w:pPr>
        <w:pStyle w:val="ListParagraph"/>
        <w:numPr>
          <w:ilvl w:val="1"/>
          <w:numId w:val="1"/>
        </w:numPr>
        <w:outlineLvl w:val="1"/>
        <w:rPr>
          <w:rFonts w:eastAsiaTheme="majorEastAsia" w:cstheme="minorHAnsi"/>
          <w:sz w:val="24"/>
          <w:szCs w:val="24"/>
          <w:lang w:val="en-US"/>
        </w:rPr>
      </w:pPr>
      <w:bookmarkStart w:id="2" w:name="_Toc130561598"/>
      <w:r>
        <w:rPr>
          <w:rFonts w:eastAsiaTheme="majorEastAsia" w:cstheme="minorHAnsi"/>
          <w:sz w:val="24"/>
          <w:szCs w:val="24"/>
          <w:lang w:val="en-US"/>
        </w:rPr>
        <w:t>Coaching</w:t>
      </w:r>
      <w:bookmarkEnd w:id="2"/>
    </w:p>
    <w:p w14:paraId="18BEA518" w14:textId="67900821" w:rsidR="006C518D" w:rsidRDefault="006C518D" w:rsidP="006C518D">
      <w:pPr>
        <w:rPr>
          <w:rFonts w:eastAsiaTheme="majorEastAsia" w:cstheme="minorHAnsi"/>
          <w:sz w:val="24"/>
          <w:szCs w:val="24"/>
          <w:lang w:val="en-US"/>
        </w:rPr>
      </w:pPr>
      <w:r>
        <w:rPr>
          <w:rFonts w:eastAsiaTheme="majorEastAsia" w:cstheme="minorHAnsi"/>
          <w:sz w:val="24"/>
          <w:szCs w:val="24"/>
          <w:lang w:val="en-US"/>
        </w:rPr>
        <w:t>Coaching is an activity in which the coach uses his knowledge to help the coachee solve a problem or improve</w:t>
      </w:r>
      <w:r w:rsidR="0075030C">
        <w:rPr>
          <w:rFonts w:eastAsiaTheme="majorEastAsia" w:cstheme="minorHAnsi"/>
          <w:sz w:val="24"/>
          <w:szCs w:val="24"/>
          <w:lang w:val="en-US"/>
        </w:rPr>
        <w:t xml:space="preserve"> (</w:t>
      </w:r>
      <w:r w:rsidR="0075030C" w:rsidRPr="0075030C">
        <w:rPr>
          <w:rFonts w:eastAsiaTheme="majorEastAsia" w:cstheme="minorHAnsi"/>
          <w:sz w:val="24"/>
          <w:szCs w:val="24"/>
          <w:lang w:val="en-US"/>
        </w:rPr>
        <w:t>Castillo-Ramsey</w:t>
      </w:r>
      <w:r w:rsidR="0075030C">
        <w:rPr>
          <w:rFonts w:eastAsiaTheme="majorEastAsia" w:cstheme="minorHAnsi"/>
          <w:sz w:val="24"/>
          <w:szCs w:val="24"/>
          <w:lang w:val="en-US"/>
        </w:rPr>
        <w:t>, 2011)</w:t>
      </w:r>
      <w:r>
        <w:rPr>
          <w:rFonts w:eastAsiaTheme="majorEastAsia" w:cstheme="minorHAnsi"/>
          <w:sz w:val="24"/>
          <w:szCs w:val="24"/>
          <w:lang w:val="en-US"/>
        </w:rPr>
        <w:t>. Coaching is a technique used to achieve specific goals and is used to improve people’s behavior at the workplace, performance, judgement, or activities</w:t>
      </w:r>
      <w:r w:rsidR="0075030C">
        <w:rPr>
          <w:rFonts w:eastAsiaTheme="majorEastAsia" w:cstheme="minorHAnsi"/>
          <w:sz w:val="24"/>
          <w:szCs w:val="24"/>
          <w:lang w:val="en-US"/>
        </w:rPr>
        <w:t xml:space="preserve"> </w:t>
      </w:r>
      <w:r w:rsidR="0075030C">
        <w:rPr>
          <w:rFonts w:eastAsiaTheme="majorEastAsia" w:cstheme="minorHAnsi"/>
          <w:sz w:val="24"/>
          <w:szCs w:val="24"/>
          <w:lang w:val="en-US"/>
        </w:rPr>
        <w:t>(</w:t>
      </w:r>
      <w:r w:rsidR="0075030C" w:rsidRPr="0075030C">
        <w:rPr>
          <w:rFonts w:eastAsiaTheme="majorEastAsia" w:cstheme="minorHAnsi"/>
          <w:sz w:val="24"/>
          <w:szCs w:val="24"/>
          <w:lang w:val="en-US"/>
        </w:rPr>
        <w:t>Castillo-Ramsey</w:t>
      </w:r>
      <w:r w:rsidR="0075030C">
        <w:rPr>
          <w:rFonts w:eastAsiaTheme="majorEastAsia" w:cstheme="minorHAnsi"/>
          <w:sz w:val="24"/>
          <w:szCs w:val="24"/>
          <w:lang w:val="en-US"/>
        </w:rPr>
        <w:t>, 2011)</w:t>
      </w:r>
      <w:r>
        <w:rPr>
          <w:rFonts w:eastAsiaTheme="majorEastAsia" w:cstheme="minorHAnsi"/>
          <w:sz w:val="24"/>
          <w:szCs w:val="24"/>
          <w:lang w:val="en-US"/>
        </w:rPr>
        <w:t>. The coach assists the employee with discussion or guided activities, and often asks questions that will make the employee identify the problem and the solution himself</w:t>
      </w:r>
      <w:r w:rsidR="0075030C">
        <w:rPr>
          <w:rFonts w:eastAsiaTheme="majorEastAsia" w:cstheme="minorHAnsi"/>
          <w:sz w:val="24"/>
          <w:szCs w:val="24"/>
          <w:lang w:val="en-US"/>
        </w:rPr>
        <w:t xml:space="preserve"> </w:t>
      </w:r>
      <w:r w:rsidR="0075030C">
        <w:rPr>
          <w:rFonts w:eastAsiaTheme="majorEastAsia" w:cstheme="minorHAnsi"/>
          <w:sz w:val="24"/>
          <w:szCs w:val="24"/>
          <w:lang w:val="en-US"/>
        </w:rPr>
        <w:t>(</w:t>
      </w:r>
      <w:r w:rsidR="0075030C" w:rsidRPr="0075030C">
        <w:rPr>
          <w:rFonts w:eastAsiaTheme="majorEastAsia" w:cstheme="minorHAnsi"/>
          <w:sz w:val="24"/>
          <w:szCs w:val="24"/>
          <w:lang w:val="en-US"/>
        </w:rPr>
        <w:t>Castillo-Ramsey</w:t>
      </w:r>
      <w:r w:rsidR="0075030C">
        <w:rPr>
          <w:rFonts w:eastAsiaTheme="majorEastAsia" w:cstheme="minorHAnsi"/>
          <w:sz w:val="24"/>
          <w:szCs w:val="24"/>
          <w:lang w:val="en-US"/>
        </w:rPr>
        <w:t>, 2011)</w:t>
      </w:r>
      <w:r>
        <w:rPr>
          <w:rFonts w:eastAsiaTheme="majorEastAsia" w:cstheme="minorHAnsi"/>
          <w:sz w:val="24"/>
          <w:szCs w:val="24"/>
          <w:lang w:val="en-US"/>
        </w:rPr>
        <w:t>. Coaching is used as a single solution to a single problem, and it is conducted only when necessary</w:t>
      </w:r>
      <w:r w:rsidR="0075030C">
        <w:rPr>
          <w:rFonts w:eastAsiaTheme="majorEastAsia" w:cstheme="minorHAnsi"/>
          <w:sz w:val="24"/>
          <w:szCs w:val="24"/>
          <w:lang w:val="en-US"/>
        </w:rPr>
        <w:t xml:space="preserve"> (</w:t>
      </w:r>
      <w:r w:rsidR="0075030C" w:rsidRPr="0075030C">
        <w:rPr>
          <w:rFonts w:eastAsiaTheme="majorEastAsia" w:cstheme="minorHAnsi"/>
          <w:sz w:val="24"/>
          <w:szCs w:val="24"/>
          <w:lang w:val="en-US"/>
        </w:rPr>
        <w:t>Díaz Chica,</w:t>
      </w:r>
      <w:r w:rsidR="0075030C">
        <w:rPr>
          <w:rFonts w:eastAsiaTheme="majorEastAsia" w:cstheme="minorHAnsi"/>
          <w:sz w:val="24"/>
          <w:szCs w:val="24"/>
          <w:lang w:val="en-US"/>
        </w:rPr>
        <w:t xml:space="preserve"> </w:t>
      </w:r>
      <w:r w:rsidR="0075030C" w:rsidRPr="0075030C">
        <w:rPr>
          <w:rFonts w:eastAsiaTheme="majorEastAsia" w:cstheme="minorHAnsi"/>
          <w:sz w:val="24"/>
          <w:szCs w:val="24"/>
          <w:lang w:val="en-US"/>
        </w:rPr>
        <w:t xml:space="preserve">Cortés Pascual, </w:t>
      </w:r>
      <w:r w:rsidR="0075030C">
        <w:rPr>
          <w:rFonts w:eastAsiaTheme="majorEastAsia" w:cstheme="minorHAnsi"/>
          <w:sz w:val="24"/>
          <w:szCs w:val="24"/>
          <w:lang w:val="en-US"/>
        </w:rPr>
        <w:t xml:space="preserve">and </w:t>
      </w:r>
      <w:r w:rsidR="0075030C" w:rsidRPr="0075030C">
        <w:rPr>
          <w:rFonts w:eastAsiaTheme="majorEastAsia" w:cstheme="minorHAnsi"/>
          <w:sz w:val="24"/>
          <w:szCs w:val="24"/>
          <w:lang w:val="en-US"/>
        </w:rPr>
        <w:t xml:space="preserve">Serra </w:t>
      </w:r>
      <w:proofErr w:type="spellStart"/>
      <w:r w:rsidR="0075030C" w:rsidRPr="0075030C">
        <w:rPr>
          <w:rFonts w:eastAsiaTheme="majorEastAsia" w:cstheme="minorHAnsi"/>
          <w:sz w:val="24"/>
          <w:szCs w:val="24"/>
          <w:lang w:val="en-US"/>
        </w:rPr>
        <w:t>Mercé</w:t>
      </w:r>
      <w:proofErr w:type="spellEnd"/>
      <w:r w:rsidR="0075030C" w:rsidRPr="0075030C">
        <w:rPr>
          <w:rFonts w:eastAsiaTheme="majorEastAsia" w:cstheme="minorHAnsi"/>
          <w:sz w:val="24"/>
          <w:szCs w:val="24"/>
          <w:lang w:val="en-US"/>
        </w:rPr>
        <w:t>, 2020)</w:t>
      </w:r>
      <w:r>
        <w:rPr>
          <w:rFonts w:eastAsiaTheme="majorEastAsia" w:cstheme="minorHAnsi"/>
          <w:sz w:val="24"/>
          <w:szCs w:val="24"/>
          <w:lang w:val="en-US"/>
        </w:rPr>
        <w:t xml:space="preserve">. </w:t>
      </w:r>
    </w:p>
    <w:p w14:paraId="5C22F331" w14:textId="3EF820A6" w:rsidR="006C518D" w:rsidRDefault="006C518D" w:rsidP="006C518D">
      <w:pPr>
        <w:rPr>
          <w:rFonts w:eastAsiaTheme="majorEastAsia" w:cstheme="minorHAnsi"/>
          <w:sz w:val="24"/>
          <w:szCs w:val="24"/>
          <w:lang w:val="en-US"/>
        </w:rPr>
      </w:pPr>
      <w:r>
        <w:rPr>
          <w:rFonts w:eastAsiaTheme="majorEastAsia" w:cstheme="minorHAnsi"/>
          <w:sz w:val="24"/>
          <w:szCs w:val="24"/>
          <w:lang w:val="en-US"/>
        </w:rPr>
        <w:t>Based on the type of problem that the company has, three models can be applied by the coach. The first model is known as the GROW model</w:t>
      </w:r>
      <w:r w:rsidR="0075030C">
        <w:rPr>
          <w:rFonts w:eastAsiaTheme="majorEastAsia" w:cstheme="minorHAnsi"/>
          <w:sz w:val="24"/>
          <w:szCs w:val="24"/>
          <w:lang w:val="en-US"/>
        </w:rPr>
        <w:t xml:space="preserve"> (Law, 2021)</w:t>
      </w:r>
      <w:r>
        <w:rPr>
          <w:rFonts w:eastAsiaTheme="majorEastAsia" w:cstheme="minorHAnsi"/>
          <w:sz w:val="24"/>
          <w:szCs w:val="24"/>
          <w:lang w:val="en-US"/>
        </w:rPr>
        <w:t xml:space="preserve">. This model is mainly used to motivate the employees, increase their </w:t>
      </w:r>
      <w:r w:rsidR="00430A9B">
        <w:rPr>
          <w:rFonts w:eastAsiaTheme="majorEastAsia" w:cstheme="minorHAnsi"/>
          <w:sz w:val="24"/>
          <w:szCs w:val="24"/>
          <w:lang w:val="en-US"/>
        </w:rPr>
        <w:t>performance,</w:t>
      </w:r>
      <w:r>
        <w:rPr>
          <w:rFonts w:eastAsiaTheme="majorEastAsia" w:cstheme="minorHAnsi"/>
          <w:sz w:val="24"/>
          <w:szCs w:val="24"/>
          <w:lang w:val="en-US"/>
        </w:rPr>
        <w:t xml:space="preserve"> and increase the overall productivity of the company, because it has a simple structure of identifying the goals, the risks that stand between the employees and the goal achievement, solutions to the risks, as well as a clear set of actions to be considered</w:t>
      </w:r>
      <w:r w:rsidR="0075030C">
        <w:rPr>
          <w:rFonts w:eastAsiaTheme="majorEastAsia" w:cstheme="minorHAnsi"/>
          <w:sz w:val="24"/>
          <w:szCs w:val="24"/>
          <w:lang w:val="en-US"/>
        </w:rPr>
        <w:t xml:space="preserve"> (Law, 2021)</w:t>
      </w:r>
      <w:r>
        <w:rPr>
          <w:rFonts w:eastAsiaTheme="majorEastAsia" w:cstheme="minorHAnsi"/>
          <w:sz w:val="24"/>
          <w:szCs w:val="24"/>
          <w:lang w:val="en-US"/>
        </w:rPr>
        <w:t xml:space="preserve">. </w:t>
      </w:r>
    </w:p>
    <w:p w14:paraId="394CA483" w14:textId="320C8B3D" w:rsidR="00430A9B" w:rsidRDefault="00430A9B" w:rsidP="006C518D">
      <w:pPr>
        <w:rPr>
          <w:rFonts w:eastAsiaTheme="majorEastAsia" w:cstheme="minorHAnsi"/>
          <w:sz w:val="24"/>
          <w:szCs w:val="24"/>
          <w:lang w:val="en-US"/>
        </w:rPr>
      </w:pPr>
      <w:r>
        <w:rPr>
          <w:rFonts w:eastAsiaTheme="majorEastAsia" w:cstheme="minorHAnsi"/>
          <w:sz w:val="24"/>
          <w:szCs w:val="24"/>
          <w:lang w:val="en-US"/>
        </w:rPr>
        <w:t>The second model used by coaches in organizations is the OSCAR model. Compared with the GROW model, the OSCAR model is only used when companies want to give more freedom to the employees to make their own decisions, but the coach will provide support and guidance at every step</w:t>
      </w:r>
      <w:r w:rsidR="0075030C">
        <w:rPr>
          <w:rFonts w:eastAsiaTheme="majorEastAsia" w:cstheme="minorHAnsi"/>
          <w:sz w:val="24"/>
          <w:szCs w:val="24"/>
          <w:lang w:val="en-US"/>
        </w:rPr>
        <w:t xml:space="preserve"> (</w:t>
      </w:r>
      <w:proofErr w:type="spellStart"/>
      <w:r w:rsidR="0075030C">
        <w:rPr>
          <w:rFonts w:eastAsiaTheme="majorEastAsia" w:cstheme="minorHAnsi"/>
          <w:sz w:val="24"/>
          <w:szCs w:val="24"/>
          <w:lang w:val="en-US"/>
        </w:rPr>
        <w:t>OpenLearn</w:t>
      </w:r>
      <w:proofErr w:type="spellEnd"/>
      <w:r w:rsidR="0075030C">
        <w:rPr>
          <w:rFonts w:eastAsiaTheme="majorEastAsia" w:cstheme="minorHAnsi"/>
          <w:sz w:val="24"/>
          <w:szCs w:val="24"/>
          <w:lang w:val="en-US"/>
        </w:rPr>
        <w:t>, 2021)</w:t>
      </w:r>
      <w:r>
        <w:rPr>
          <w:rFonts w:eastAsiaTheme="majorEastAsia" w:cstheme="minorHAnsi"/>
          <w:sz w:val="24"/>
          <w:szCs w:val="24"/>
          <w:lang w:val="en-US"/>
        </w:rPr>
        <w:t xml:space="preserve">. </w:t>
      </w:r>
    </w:p>
    <w:p w14:paraId="216483F3" w14:textId="0A193BA2" w:rsidR="00430A9B" w:rsidRDefault="00430A9B" w:rsidP="006C518D">
      <w:pPr>
        <w:rPr>
          <w:rFonts w:eastAsiaTheme="majorEastAsia" w:cstheme="minorHAnsi"/>
          <w:sz w:val="24"/>
          <w:szCs w:val="24"/>
          <w:lang w:val="en-US"/>
        </w:rPr>
      </w:pPr>
      <w:r>
        <w:rPr>
          <w:rFonts w:eastAsiaTheme="majorEastAsia" w:cstheme="minorHAnsi"/>
          <w:sz w:val="24"/>
          <w:szCs w:val="24"/>
          <w:lang w:val="en-US"/>
        </w:rPr>
        <w:t>Finally, the third model used by coaches is the Instant Pay Off model. Like its name, this model is used when companies are expecting an instant solution that will solve the current issue. For this model, the coach needs to provide clear indication, because this model is mainly used when there is no time left to act</w:t>
      </w:r>
      <w:r w:rsidR="0042208D">
        <w:rPr>
          <w:rFonts w:eastAsiaTheme="majorEastAsia" w:cstheme="minorHAnsi"/>
          <w:sz w:val="24"/>
          <w:szCs w:val="24"/>
          <w:lang w:val="en-US"/>
        </w:rPr>
        <w:t xml:space="preserve"> </w:t>
      </w:r>
      <w:r w:rsidR="0042208D">
        <w:rPr>
          <w:rFonts w:eastAsiaTheme="majorEastAsia" w:cstheme="minorHAnsi"/>
          <w:sz w:val="24"/>
          <w:szCs w:val="24"/>
          <w:lang w:val="en-US"/>
        </w:rPr>
        <w:t>(</w:t>
      </w:r>
      <w:proofErr w:type="spellStart"/>
      <w:r w:rsidR="0042208D">
        <w:rPr>
          <w:rFonts w:eastAsiaTheme="majorEastAsia" w:cstheme="minorHAnsi"/>
          <w:sz w:val="24"/>
          <w:szCs w:val="24"/>
          <w:lang w:val="en-US"/>
        </w:rPr>
        <w:t>OpenLearn</w:t>
      </w:r>
      <w:proofErr w:type="spellEnd"/>
      <w:r w:rsidR="0042208D">
        <w:rPr>
          <w:rFonts w:eastAsiaTheme="majorEastAsia" w:cstheme="minorHAnsi"/>
          <w:sz w:val="24"/>
          <w:szCs w:val="24"/>
          <w:lang w:val="en-US"/>
        </w:rPr>
        <w:t>, 2021)</w:t>
      </w:r>
      <w:r>
        <w:rPr>
          <w:rFonts w:eastAsiaTheme="majorEastAsia" w:cstheme="minorHAnsi"/>
          <w:sz w:val="24"/>
          <w:szCs w:val="24"/>
          <w:lang w:val="en-US"/>
        </w:rPr>
        <w:t xml:space="preserve">. </w:t>
      </w:r>
    </w:p>
    <w:p w14:paraId="1153E3F9" w14:textId="75076619" w:rsidR="00430A9B" w:rsidRDefault="00430A9B" w:rsidP="006C518D">
      <w:pPr>
        <w:rPr>
          <w:rFonts w:eastAsiaTheme="majorEastAsia" w:cstheme="minorHAnsi"/>
          <w:sz w:val="24"/>
          <w:szCs w:val="24"/>
          <w:lang w:val="en-US"/>
        </w:rPr>
      </w:pPr>
      <w:r>
        <w:rPr>
          <w:rFonts w:eastAsiaTheme="majorEastAsia" w:cstheme="minorHAnsi"/>
          <w:sz w:val="24"/>
          <w:szCs w:val="24"/>
          <w:lang w:val="en-US"/>
        </w:rPr>
        <w:t>The skills needed by a coach are communication skills, active listening, presentation skills, as well as all the other skills that the employees need to develop</w:t>
      </w:r>
      <w:r w:rsidR="0075030C">
        <w:rPr>
          <w:rFonts w:eastAsiaTheme="majorEastAsia" w:cstheme="minorHAnsi"/>
          <w:sz w:val="24"/>
          <w:szCs w:val="24"/>
          <w:lang w:val="en-US"/>
        </w:rPr>
        <w:t xml:space="preserve"> (</w:t>
      </w:r>
      <w:r w:rsidR="0075030C" w:rsidRPr="0075030C">
        <w:rPr>
          <w:rFonts w:eastAsiaTheme="majorEastAsia" w:cstheme="minorHAnsi"/>
          <w:sz w:val="24"/>
          <w:szCs w:val="24"/>
          <w:lang w:val="en-US"/>
        </w:rPr>
        <w:t>Steffen</w:t>
      </w:r>
      <w:r w:rsidR="0075030C">
        <w:rPr>
          <w:rFonts w:eastAsiaTheme="majorEastAsia" w:cstheme="minorHAnsi"/>
          <w:sz w:val="24"/>
          <w:szCs w:val="24"/>
          <w:lang w:val="en-US"/>
        </w:rPr>
        <w:t xml:space="preserve"> et al., 2020)</w:t>
      </w:r>
      <w:r>
        <w:rPr>
          <w:rFonts w:eastAsiaTheme="majorEastAsia" w:cstheme="minorHAnsi"/>
          <w:sz w:val="24"/>
          <w:szCs w:val="24"/>
          <w:lang w:val="en-US"/>
        </w:rPr>
        <w:t xml:space="preserve">. </w:t>
      </w:r>
      <w:r w:rsidR="005C35DD">
        <w:rPr>
          <w:rFonts w:eastAsiaTheme="majorEastAsia" w:cstheme="minorHAnsi"/>
          <w:sz w:val="24"/>
          <w:szCs w:val="24"/>
          <w:lang w:val="en-US"/>
        </w:rPr>
        <w:t>At the same time, the coach can be internal or external</w:t>
      </w:r>
      <w:r w:rsidR="0075030C">
        <w:rPr>
          <w:rFonts w:eastAsiaTheme="majorEastAsia" w:cstheme="minorHAnsi"/>
          <w:sz w:val="24"/>
          <w:szCs w:val="24"/>
          <w:lang w:val="en-US"/>
        </w:rPr>
        <w:t xml:space="preserve"> </w:t>
      </w:r>
      <w:r w:rsidR="0075030C">
        <w:rPr>
          <w:rFonts w:eastAsiaTheme="majorEastAsia" w:cstheme="minorHAnsi"/>
          <w:sz w:val="24"/>
          <w:szCs w:val="24"/>
          <w:lang w:val="en-US"/>
        </w:rPr>
        <w:t>(</w:t>
      </w:r>
      <w:r w:rsidR="0075030C" w:rsidRPr="0075030C">
        <w:rPr>
          <w:rFonts w:eastAsiaTheme="majorEastAsia" w:cstheme="minorHAnsi"/>
          <w:sz w:val="24"/>
          <w:szCs w:val="24"/>
          <w:lang w:val="en-US"/>
        </w:rPr>
        <w:t>Steffen</w:t>
      </w:r>
      <w:r w:rsidR="0075030C">
        <w:rPr>
          <w:rFonts w:eastAsiaTheme="majorEastAsia" w:cstheme="minorHAnsi"/>
          <w:sz w:val="24"/>
          <w:szCs w:val="24"/>
          <w:lang w:val="en-US"/>
        </w:rPr>
        <w:t xml:space="preserve"> et al., 2020)</w:t>
      </w:r>
      <w:r w:rsidR="005C35DD">
        <w:rPr>
          <w:rFonts w:eastAsiaTheme="majorEastAsia" w:cstheme="minorHAnsi"/>
          <w:sz w:val="24"/>
          <w:szCs w:val="24"/>
          <w:lang w:val="en-US"/>
        </w:rPr>
        <w:t>. The internal coach is part of the company, where the external coach is not, but is hired to help with a specific problem</w:t>
      </w:r>
      <w:r w:rsidR="0075030C">
        <w:rPr>
          <w:rFonts w:eastAsiaTheme="majorEastAsia" w:cstheme="minorHAnsi"/>
          <w:sz w:val="24"/>
          <w:szCs w:val="24"/>
          <w:lang w:val="en-US"/>
        </w:rPr>
        <w:t xml:space="preserve"> </w:t>
      </w:r>
      <w:r w:rsidR="0075030C">
        <w:rPr>
          <w:rFonts w:eastAsiaTheme="majorEastAsia" w:cstheme="minorHAnsi"/>
          <w:sz w:val="24"/>
          <w:szCs w:val="24"/>
          <w:lang w:val="en-US"/>
        </w:rPr>
        <w:t>(</w:t>
      </w:r>
      <w:r w:rsidR="0075030C" w:rsidRPr="0075030C">
        <w:rPr>
          <w:rFonts w:eastAsiaTheme="majorEastAsia" w:cstheme="minorHAnsi"/>
          <w:sz w:val="24"/>
          <w:szCs w:val="24"/>
          <w:lang w:val="en-US"/>
        </w:rPr>
        <w:t>Steffen</w:t>
      </w:r>
      <w:r w:rsidR="0075030C">
        <w:rPr>
          <w:rFonts w:eastAsiaTheme="majorEastAsia" w:cstheme="minorHAnsi"/>
          <w:sz w:val="24"/>
          <w:szCs w:val="24"/>
          <w:lang w:val="en-US"/>
        </w:rPr>
        <w:t xml:space="preserve"> et al., 2020)</w:t>
      </w:r>
      <w:r w:rsidR="005C35DD">
        <w:rPr>
          <w:rFonts w:eastAsiaTheme="majorEastAsia" w:cstheme="minorHAnsi"/>
          <w:sz w:val="24"/>
          <w:szCs w:val="24"/>
          <w:lang w:val="en-US"/>
        </w:rPr>
        <w:t>. However, using an external coach is not so common in the business world</w:t>
      </w:r>
      <w:r w:rsidR="0075030C">
        <w:rPr>
          <w:rFonts w:eastAsiaTheme="majorEastAsia" w:cstheme="minorHAnsi"/>
          <w:sz w:val="24"/>
          <w:szCs w:val="24"/>
          <w:lang w:val="en-US"/>
        </w:rPr>
        <w:t xml:space="preserve"> </w:t>
      </w:r>
      <w:r w:rsidR="0075030C">
        <w:rPr>
          <w:rFonts w:eastAsiaTheme="majorEastAsia" w:cstheme="minorHAnsi"/>
          <w:sz w:val="24"/>
          <w:szCs w:val="24"/>
          <w:lang w:val="en-US"/>
        </w:rPr>
        <w:t>(</w:t>
      </w:r>
      <w:r w:rsidR="0075030C" w:rsidRPr="0075030C">
        <w:rPr>
          <w:rFonts w:eastAsiaTheme="majorEastAsia" w:cstheme="minorHAnsi"/>
          <w:sz w:val="24"/>
          <w:szCs w:val="24"/>
          <w:lang w:val="en-US"/>
        </w:rPr>
        <w:t>Steffen</w:t>
      </w:r>
      <w:r w:rsidR="0075030C">
        <w:rPr>
          <w:rFonts w:eastAsiaTheme="majorEastAsia" w:cstheme="minorHAnsi"/>
          <w:sz w:val="24"/>
          <w:szCs w:val="24"/>
          <w:lang w:val="en-US"/>
        </w:rPr>
        <w:t xml:space="preserve"> et al., 2020)</w:t>
      </w:r>
      <w:r w:rsidR="005C35DD">
        <w:rPr>
          <w:rFonts w:eastAsiaTheme="majorEastAsia" w:cstheme="minorHAnsi"/>
          <w:sz w:val="24"/>
          <w:szCs w:val="24"/>
          <w:lang w:val="en-US"/>
        </w:rPr>
        <w:t xml:space="preserve">. This is because companies </w:t>
      </w:r>
      <w:r w:rsidR="0075030C">
        <w:rPr>
          <w:rFonts w:eastAsiaTheme="majorEastAsia" w:cstheme="minorHAnsi"/>
          <w:sz w:val="24"/>
          <w:szCs w:val="24"/>
          <w:lang w:val="en-US"/>
        </w:rPr>
        <w:t>rely</w:t>
      </w:r>
      <w:r w:rsidR="005C35DD">
        <w:rPr>
          <w:rFonts w:eastAsiaTheme="majorEastAsia" w:cstheme="minorHAnsi"/>
          <w:sz w:val="24"/>
          <w:szCs w:val="24"/>
          <w:lang w:val="en-US"/>
        </w:rPr>
        <w:t xml:space="preserve"> more on their own high performing staff to teach others, and other challenges such as budget or privacy are stopping companies from bringing external help</w:t>
      </w:r>
      <w:r w:rsidR="0075030C">
        <w:rPr>
          <w:rFonts w:eastAsiaTheme="majorEastAsia" w:cstheme="minorHAnsi"/>
          <w:sz w:val="24"/>
          <w:szCs w:val="24"/>
          <w:lang w:val="en-US"/>
        </w:rPr>
        <w:t xml:space="preserve"> </w:t>
      </w:r>
      <w:r w:rsidR="0075030C">
        <w:rPr>
          <w:rFonts w:eastAsiaTheme="majorEastAsia" w:cstheme="minorHAnsi"/>
          <w:sz w:val="24"/>
          <w:szCs w:val="24"/>
          <w:lang w:val="en-US"/>
        </w:rPr>
        <w:t>(</w:t>
      </w:r>
      <w:r w:rsidR="0075030C" w:rsidRPr="0075030C">
        <w:rPr>
          <w:rFonts w:eastAsiaTheme="majorEastAsia" w:cstheme="minorHAnsi"/>
          <w:sz w:val="24"/>
          <w:szCs w:val="24"/>
          <w:lang w:val="en-US"/>
        </w:rPr>
        <w:t>Steffen</w:t>
      </w:r>
      <w:r w:rsidR="0075030C">
        <w:rPr>
          <w:rFonts w:eastAsiaTheme="majorEastAsia" w:cstheme="minorHAnsi"/>
          <w:sz w:val="24"/>
          <w:szCs w:val="24"/>
          <w:lang w:val="en-US"/>
        </w:rPr>
        <w:t xml:space="preserve"> et al., 2020)</w:t>
      </w:r>
      <w:r w:rsidR="005C35DD">
        <w:rPr>
          <w:rFonts w:eastAsiaTheme="majorEastAsia" w:cstheme="minorHAnsi"/>
          <w:sz w:val="24"/>
          <w:szCs w:val="24"/>
          <w:lang w:val="en-US"/>
        </w:rPr>
        <w:t xml:space="preserve">. </w:t>
      </w:r>
    </w:p>
    <w:p w14:paraId="1CC5A66C" w14:textId="3B6045C2" w:rsidR="00430A9B" w:rsidRDefault="00430A9B" w:rsidP="006C518D">
      <w:pPr>
        <w:rPr>
          <w:rFonts w:eastAsiaTheme="majorEastAsia" w:cstheme="minorHAnsi"/>
          <w:sz w:val="24"/>
          <w:szCs w:val="24"/>
          <w:lang w:val="en-US"/>
        </w:rPr>
      </w:pPr>
      <w:r>
        <w:rPr>
          <w:rFonts w:eastAsiaTheme="majorEastAsia" w:cstheme="minorHAnsi"/>
          <w:sz w:val="24"/>
          <w:szCs w:val="24"/>
          <w:lang w:val="en-US"/>
        </w:rPr>
        <w:t xml:space="preserve">An example of coaching can be when a person is constantly behind </w:t>
      </w:r>
      <w:r w:rsidR="005C35DD">
        <w:rPr>
          <w:rFonts w:eastAsiaTheme="majorEastAsia" w:cstheme="minorHAnsi"/>
          <w:sz w:val="24"/>
          <w:szCs w:val="24"/>
          <w:lang w:val="en-US"/>
        </w:rPr>
        <w:t>schedule</w:t>
      </w:r>
      <w:r>
        <w:rPr>
          <w:rFonts w:eastAsiaTheme="majorEastAsia" w:cstheme="minorHAnsi"/>
          <w:sz w:val="24"/>
          <w:szCs w:val="24"/>
          <w:lang w:val="en-US"/>
        </w:rPr>
        <w:t xml:space="preserve"> with the work</w:t>
      </w:r>
      <w:r w:rsidR="0042208D">
        <w:rPr>
          <w:rFonts w:eastAsiaTheme="majorEastAsia" w:cstheme="minorHAnsi"/>
          <w:sz w:val="24"/>
          <w:szCs w:val="24"/>
          <w:lang w:val="en-US"/>
        </w:rPr>
        <w:t xml:space="preserve"> (Smith, 2017)</w:t>
      </w:r>
      <w:r>
        <w:rPr>
          <w:rFonts w:eastAsiaTheme="majorEastAsia" w:cstheme="minorHAnsi"/>
          <w:sz w:val="24"/>
          <w:szCs w:val="24"/>
          <w:lang w:val="en-US"/>
        </w:rPr>
        <w:t xml:space="preserve">. A coach can help this person by </w:t>
      </w:r>
      <w:r w:rsidR="005C35DD">
        <w:rPr>
          <w:rFonts w:eastAsiaTheme="majorEastAsia" w:cstheme="minorHAnsi"/>
          <w:sz w:val="24"/>
          <w:szCs w:val="24"/>
          <w:lang w:val="en-US"/>
        </w:rPr>
        <w:t>teaching how to develop time management and how to learn to prioritize the work</w:t>
      </w:r>
      <w:r w:rsidR="0042208D">
        <w:rPr>
          <w:rFonts w:eastAsiaTheme="majorEastAsia" w:cstheme="minorHAnsi"/>
          <w:sz w:val="24"/>
          <w:szCs w:val="24"/>
          <w:lang w:val="en-US"/>
        </w:rPr>
        <w:t xml:space="preserve"> (Smith, 2017)</w:t>
      </w:r>
      <w:r w:rsidR="005C35DD">
        <w:rPr>
          <w:rFonts w:eastAsiaTheme="majorEastAsia" w:cstheme="minorHAnsi"/>
          <w:sz w:val="24"/>
          <w:szCs w:val="24"/>
          <w:lang w:val="en-US"/>
        </w:rPr>
        <w:t>. Once the employee is able to stay on track, the coaching will be considered successful</w:t>
      </w:r>
      <w:r w:rsidR="0042208D">
        <w:rPr>
          <w:rFonts w:eastAsiaTheme="majorEastAsia" w:cstheme="minorHAnsi"/>
          <w:sz w:val="24"/>
          <w:szCs w:val="24"/>
          <w:lang w:val="en-US"/>
        </w:rPr>
        <w:t xml:space="preserve"> (Smith, 2017)</w:t>
      </w:r>
      <w:r w:rsidR="005C35DD">
        <w:rPr>
          <w:rFonts w:eastAsiaTheme="majorEastAsia" w:cstheme="minorHAnsi"/>
          <w:sz w:val="24"/>
          <w:szCs w:val="24"/>
          <w:lang w:val="en-US"/>
        </w:rPr>
        <w:t xml:space="preserve">. </w:t>
      </w:r>
    </w:p>
    <w:p w14:paraId="000AD70F" w14:textId="0C5374CE" w:rsidR="005C35DD" w:rsidRDefault="005C35DD" w:rsidP="005C35DD">
      <w:pPr>
        <w:pStyle w:val="ListParagraph"/>
        <w:numPr>
          <w:ilvl w:val="1"/>
          <w:numId w:val="1"/>
        </w:numPr>
        <w:outlineLvl w:val="1"/>
        <w:rPr>
          <w:rFonts w:eastAsiaTheme="majorEastAsia" w:cstheme="minorHAnsi"/>
          <w:sz w:val="24"/>
          <w:szCs w:val="24"/>
          <w:lang w:val="en-US"/>
        </w:rPr>
      </w:pPr>
      <w:bookmarkStart w:id="3" w:name="_Toc130561599"/>
      <w:r>
        <w:rPr>
          <w:rFonts w:eastAsiaTheme="majorEastAsia" w:cstheme="minorHAnsi"/>
          <w:sz w:val="24"/>
          <w:szCs w:val="24"/>
          <w:lang w:val="en-US"/>
        </w:rPr>
        <w:t>Mentoring</w:t>
      </w:r>
      <w:bookmarkEnd w:id="3"/>
    </w:p>
    <w:p w14:paraId="706460F4" w14:textId="38CAE9F1" w:rsidR="005C35DD" w:rsidRDefault="005C35DD" w:rsidP="005C35DD">
      <w:pPr>
        <w:rPr>
          <w:rFonts w:eastAsiaTheme="majorEastAsia" w:cstheme="minorHAnsi"/>
          <w:sz w:val="24"/>
          <w:szCs w:val="24"/>
          <w:lang w:val="en-US"/>
        </w:rPr>
      </w:pPr>
      <w:r>
        <w:rPr>
          <w:rFonts w:eastAsiaTheme="majorEastAsia" w:cstheme="minorHAnsi"/>
          <w:sz w:val="24"/>
          <w:szCs w:val="24"/>
          <w:lang w:val="en-US"/>
        </w:rPr>
        <w:t>Mentoring in a deeper type of relationship between the mentor and the mentee, where the mentor is committed to teach the mentee all the learning that he has, and to help the mentee grow</w:t>
      </w:r>
      <w:r w:rsidR="0075030C">
        <w:rPr>
          <w:rFonts w:eastAsiaTheme="majorEastAsia" w:cstheme="minorHAnsi"/>
          <w:sz w:val="24"/>
          <w:szCs w:val="24"/>
          <w:lang w:val="en-US"/>
        </w:rPr>
        <w:t xml:space="preserve"> (</w:t>
      </w:r>
      <w:r w:rsidR="0075030C" w:rsidRPr="0075030C">
        <w:rPr>
          <w:rFonts w:eastAsiaTheme="majorEastAsia" w:cstheme="minorHAnsi"/>
          <w:sz w:val="24"/>
          <w:szCs w:val="24"/>
          <w:lang w:val="en-US"/>
        </w:rPr>
        <w:t xml:space="preserve">Cranwell-Ward, Bossons, and Gover, </w:t>
      </w:r>
      <w:r w:rsidR="0075030C">
        <w:rPr>
          <w:rFonts w:eastAsiaTheme="majorEastAsia" w:cstheme="minorHAnsi"/>
          <w:sz w:val="24"/>
          <w:szCs w:val="24"/>
          <w:lang w:val="en-US"/>
        </w:rPr>
        <w:t>2004)</w:t>
      </w:r>
      <w:r>
        <w:rPr>
          <w:rFonts w:eastAsiaTheme="majorEastAsia" w:cstheme="minorHAnsi"/>
          <w:sz w:val="24"/>
          <w:szCs w:val="24"/>
          <w:lang w:val="en-US"/>
        </w:rPr>
        <w:t>. The mentor and the mentee are developing a relationship based on trust and mutual respect, and the mentee is trying to assimilate all the teachings of the mentor</w:t>
      </w:r>
      <w:r w:rsidR="0075030C">
        <w:rPr>
          <w:rFonts w:eastAsiaTheme="majorEastAsia" w:cstheme="minorHAnsi"/>
          <w:sz w:val="24"/>
          <w:szCs w:val="24"/>
          <w:lang w:val="en-US"/>
        </w:rPr>
        <w:t xml:space="preserve"> </w:t>
      </w:r>
      <w:r w:rsidR="0075030C">
        <w:rPr>
          <w:rFonts w:eastAsiaTheme="majorEastAsia" w:cstheme="minorHAnsi"/>
          <w:sz w:val="24"/>
          <w:szCs w:val="24"/>
          <w:lang w:val="en-US"/>
        </w:rPr>
        <w:t>(</w:t>
      </w:r>
      <w:r w:rsidR="0075030C" w:rsidRPr="0075030C">
        <w:rPr>
          <w:rFonts w:eastAsiaTheme="majorEastAsia" w:cstheme="minorHAnsi"/>
          <w:sz w:val="24"/>
          <w:szCs w:val="24"/>
          <w:lang w:val="en-US"/>
        </w:rPr>
        <w:t xml:space="preserve">Cranwell-Ward, Bossons, and Gover, </w:t>
      </w:r>
      <w:r w:rsidR="0075030C">
        <w:rPr>
          <w:rFonts w:eastAsiaTheme="majorEastAsia" w:cstheme="minorHAnsi"/>
          <w:sz w:val="24"/>
          <w:szCs w:val="24"/>
          <w:lang w:val="en-US"/>
        </w:rPr>
        <w:t>2004)</w:t>
      </w:r>
      <w:r>
        <w:rPr>
          <w:rFonts w:eastAsiaTheme="majorEastAsia" w:cstheme="minorHAnsi"/>
          <w:sz w:val="24"/>
          <w:szCs w:val="24"/>
          <w:lang w:val="en-US"/>
        </w:rPr>
        <w:t>. Mentoring is a long-term process</w:t>
      </w:r>
      <w:r w:rsidR="0075030C">
        <w:rPr>
          <w:rFonts w:eastAsiaTheme="majorEastAsia" w:cstheme="minorHAnsi"/>
          <w:sz w:val="24"/>
          <w:szCs w:val="24"/>
          <w:lang w:val="en-US"/>
        </w:rPr>
        <w:t xml:space="preserve"> </w:t>
      </w:r>
      <w:r w:rsidR="0075030C">
        <w:rPr>
          <w:rFonts w:eastAsiaTheme="majorEastAsia" w:cstheme="minorHAnsi"/>
          <w:sz w:val="24"/>
          <w:szCs w:val="24"/>
          <w:lang w:val="en-US"/>
        </w:rPr>
        <w:t>(</w:t>
      </w:r>
      <w:r w:rsidR="0075030C" w:rsidRPr="0075030C">
        <w:rPr>
          <w:rFonts w:eastAsiaTheme="majorEastAsia" w:cstheme="minorHAnsi"/>
          <w:sz w:val="24"/>
          <w:szCs w:val="24"/>
          <w:lang w:val="en-US"/>
        </w:rPr>
        <w:t xml:space="preserve">Cranwell-Ward, Bossons, and Gover, </w:t>
      </w:r>
      <w:r w:rsidR="0075030C">
        <w:rPr>
          <w:rFonts w:eastAsiaTheme="majorEastAsia" w:cstheme="minorHAnsi"/>
          <w:sz w:val="24"/>
          <w:szCs w:val="24"/>
          <w:lang w:val="en-US"/>
        </w:rPr>
        <w:t>2004)</w:t>
      </w:r>
      <w:r>
        <w:rPr>
          <w:rFonts w:eastAsiaTheme="majorEastAsia" w:cstheme="minorHAnsi"/>
          <w:sz w:val="24"/>
          <w:szCs w:val="24"/>
          <w:lang w:val="en-US"/>
        </w:rPr>
        <w:t>. The mentor takes all the time to ensure that the mentee is able to perform the job above expectations</w:t>
      </w:r>
      <w:r w:rsidR="0075030C">
        <w:rPr>
          <w:rFonts w:eastAsiaTheme="majorEastAsia" w:cstheme="minorHAnsi"/>
          <w:sz w:val="24"/>
          <w:szCs w:val="24"/>
          <w:lang w:val="en-US"/>
        </w:rPr>
        <w:t xml:space="preserve"> </w:t>
      </w:r>
      <w:r w:rsidR="0075030C">
        <w:rPr>
          <w:rFonts w:eastAsiaTheme="majorEastAsia" w:cstheme="minorHAnsi"/>
          <w:sz w:val="24"/>
          <w:szCs w:val="24"/>
          <w:lang w:val="en-US"/>
        </w:rPr>
        <w:t>(</w:t>
      </w:r>
      <w:r w:rsidR="0075030C" w:rsidRPr="0075030C">
        <w:rPr>
          <w:rFonts w:eastAsiaTheme="majorEastAsia" w:cstheme="minorHAnsi"/>
          <w:sz w:val="24"/>
          <w:szCs w:val="24"/>
          <w:lang w:val="en-US"/>
        </w:rPr>
        <w:t xml:space="preserve">Cranwell-Ward, Bossons, and Gover, </w:t>
      </w:r>
      <w:r w:rsidR="0075030C">
        <w:rPr>
          <w:rFonts w:eastAsiaTheme="majorEastAsia" w:cstheme="minorHAnsi"/>
          <w:sz w:val="24"/>
          <w:szCs w:val="24"/>
          <w:lang w:val="en-US"/>
        </w:rPr>
        <w:t>2004)</w:t>
      </w:r>
      <w:r>
        <w:rPr>
          <w:rFonts w:eastAsiaTheme="majorEastAsia" w:cstheme="minorHAnsi"/>
          <w:sz w:val="24"/>
          <w:szCs w:val="24"/>
          <w:lang w:val="en-US"/>
        </w:rPr>
        <w:t xml:space="preserve">. Situations in which mentorship can be found </w:t>
      </w:r>
      <w:r w:rsidR="00E62672">
        <w:rPr>
          <w:rFonts w:eastAsiaTheme="majorEastAsia" w:cstheme="minorHAnsi"/>
          <w:sz w:val="24"/>
          <w:szCs w:val="24"/>
          <w:lang w:val="en-US"/>
        </w:rPr>
        <w:t>are</w:t>
      </w:r>
      <w:r>
        <w:rPr>
          <w:rFonts w:eastAsiaTheme="majorEastAsia" w:cstheme="minorHAnsi"/>
          <w:sz w:val="24"/>
          <w:szCs w:val="24"/>
          <w:lang w:val="en-US"/>
        </w:rPr>
        <w:t xml:space="preserve"> when an employee is resigning and a new joiner must be trained, when a promotion took </w:t>
      </w:r>
      <w:r w:rsidR="00E62672">
        <w:rPr>
          <w:rFonts w:eastAsiaTheme="majorEastAsia" w:cstheme="minorHAnsi"/>
          <w:sz w:val="24"/>
          <w:szCs w:val="24"/>
          <w:lang w:val="en-US"/>
        </w:rPr>
        <w:t>place,</w:t>
      </w:r>
      <w:r>
        <w:rPr>
          <w:rFonts w:eastAsiaTheme="majorEastAsia" w:cstheme="minorHAnsi"/>
          <w:sz w:val="24"/>
          <w:szCs w:val="24"/>
          <w:lang w:val="en-US"/>
        </w:rPr>
        <w:t xml:space="preserve"> and a handover must be made</w:t>
      </w:r>
      <w:r w:rsidR="00E62672">
        <w:rPr>
          <w:rFonts w:eastAsiaTheme="majorEastAsia" w:cstheme="minorHAnsi"/>
          <w:sz w:val="24"/>
          <w:szCs w:val="24"/>
          <w:lang w:val="en-US"/>
        </w:rPr>
        <w:t xml:space="preserve"> or when a change has happened in the process</w:t>
      </w:r>
      <w:r w:rsidR="0075030C">
        <w:rPr>
          <w:rFonts w:eastAsiaTheme="majorEastAsia" w:cstheme="minorHAnsi"/>
          <w:sz w:val="24"/>
          <w:szCs w:val="24"/>
          <w:lang w:val="en-US"/>
        </w:rPr>
        <w:t xml:space="preserve"> </w:t>
      </w:r>
      <w:r w:rsidR="0075030C">
        <w:rPr>
          <w:rFonts w:eastAsiaTheme="majorEastAsia" w:cstheme="minorHAnsi"/>
          <w:sz w:val="24"/>
          <w:szCs w:val="24"/>
          <w:lang w:val="en-US"/>
        </w:rPr>
        <w:t>(</w:t>
      </w:r>
      <w:r w:rsidR="0075030C" w:rsidRPr="0075030C">
        <w:rPr>
          <w:rFonts w:eastAsiaTheme="majorEastAsia" w:cstheme="minorHAnsi"/>
          <w:sz w:val="24"/>
          <w:szCs w:val="24"/>
          <w:lang w:val="en-US"/>
        </w:rPr>
        <w:t xml:space="preserve">Cranwell-Ward, Bossons, and Gover, </w:t>
      </w:r>
      <w:r w:rsidR="0075030C">
        <w:rPr>
          <w:rFonts w:eastAsiaTheme="majorEastAsia" w:cstheme="minorHAnsi"/>
          <w:sz w:val="24"/>
          <w:szCs w:val="24"/>
          <w:lang w:val="en-US"/>
        </w:rPr>
        <w:t>2004)</w:t>
      </w:r>
      <w:r w:rsidR="00E62672">
        <w:rPr>
          <w:rFonts w:eastAsiaTheme="majorEastAsia" w:cstheme="minorHAnsi"/>
          <w:sz w:val="24"/>
          <w:szCs w:val="24"/>
          <w:lang w:val="en-US"/>
        </w:rPr>
        <w:t xml:space="preserve">. </w:t>
      </w:r>
    </w:p>
    <w:p w14:paraId="1F227B33" w14:textId="7403535C" w:rsidR="00E62672" w:rsidRDefault="00E62672" w:rsidP="005C35DD">
      <w:pPr>
        <w:rPr>
          <w:rFonts w:eastAsiaTheme="majorEastAsia" w:cstheme="minorHAnsi"/>
          <w:sz w:val="24"/>
          <w:szCs w:val="24"/>
          <w:lang w:val="en-US"/>
        </w:rPr>
      </w:pPr>
      <w:r>
        <w:rPr>
          <w:rFonts w:eastAsiaTheme="majorEastAsia" w:cstheme="minorHAnsi"/>
          <w:sz w:val="24"/>
          <w:szCs w:val="24"/>
          <w:lang w:val="en-US"/>
        </w:rPr>
        <w:t>The mentor must have as many general skills as the coach, but it must be very well prepared and have significant knowledge over the job itself</w:t>
      </w:r>
      <w:r w:rsidR="0042208D">
        <w:rPr>
          <w:rFonts w:eastAsiaTheme="majorEastAsia" w:cstheme="minorHAnsi"/>
          <w:sz w:val="24"/>
          <w:szCs w:val="24"/>
          <w:lang w:val="en-US"/>
        </w:rPr>
        <w:t xml:space="preserve"> (</w:t>
      </w:r>
      <w:r w:rsidR="0042208D" w:rsidRPr="0042208D">
        <w:rPr>
          <w:rFonts w:eastAsiaTheme="majorEastAsia" w:cstheme="minorHAnsi"/>
          <w:sz w:val="24"/>
          <w:szCs w:val="24"/>
          <w:lang w:val="en-US"/>
        </w:rPr>
        <w:t>Marquardt and Loan,</w:t>
      </w:r>
      <w:r w:rsidR="0042208D">
        <w:rPr>
          <w:rFonts w:eastAsiaTheme="majorEastAsia" w:cstheme="minorHAnsi"/>
          <w:sz w:val="24"/>
          <w:szCs w:val="24"/>
          <w:lang w:val="en-US"/>
        </w:rPr>
        <w:t xml:space="preserve"> </w:t>
      </w:r>
      <w:r w:rsidR="0042208D" w:rsidRPr="0042208D">
        <w:rPr>
          <w:rFonts w:eastAsiaTheme="majorEastAsia" w:cstheme="minorHAnsi"/>
          <w:sz w:val="24"/>
          <w:szCs w:val="24"/>
          <w:lang w:val="en-US"/>
        </w:rPr>
        <w:t>2006</w:t>
      </w:r>
      <w:r w:rsidR="0042208D">
        <w:rPr>
          <w:rFonts w:eastAsiaTheme="majorEastAsia" w:cstheme="minorHAnsi"/>
          <w:sz w:val="24"/>
          <w:szCs w:val="24"/>
          <w:lang w:val="en-US"/>
        </w:rPr>
        <w:t>)</w:t>
      </w:r>
      <w:r>
        <w:rPr>
          <w:rFonts w:eastAsiaTheme="majorEastAsia" w:cstheme="minorHAnsi"/>
          <w:sz w:val="24"/>
          <w:szCs w:val="24"/>
          <w:lang w:val="en-US"/>
        </w:rPr>
        <w:t>. However, in order to be able to teach someone else, the mentor must also be able to have communication skills</w:t>
      </w:r>
      <w:r w:rsidR="0042208D">
        <w:rPr>
          <w:rFonts w:eastAsiaTheme="majorEastAsia" w:cstheme="minorHAnsi"/>
          <w:sz w:val="24"/>
          <w:szCs w:val="24"/>
          <w:lang w:val="en-US"/>
        </w:rPr>
        <w:t xml:space="preserve"> </w:t>
      </w:r>
      <w:r w:rsidR="0042208D">
        <w:rPr>
          <w:rFonts w:eastAsiaTheme="majorEastAsia" w:cstheme="minorHAnsi"/>
          <w:sz w:val="24"/>
          <w:szCs w:val="24"/>
          <w:lang w:val="en-US"/>
        </w:rPr>
        <w:t>(</w:t>
      </w:r>
      <w:r w:rsidR="0042208D" w:rsidRPr="0042208D">
        <w:rPr>
          <w:rFonts w:eastAsiaTheme="majorEastAsia" w:cstheme="minorHAnsi"/>
          <w:sz w:val="24"/>
          <w:szCs w:val="24"/>
          <w:lang w:val="en-US"/>
        </w:rPr>
        <w:t>Marquardt and Loan,</w:t>
      </w:r>
      <w:r w:rsidR="0042208D">
        <w:rPr>
          <w:rFonts w:eastAsiaTheme="majorEastAsia" w:cstheme="minorHAnsi"/>
          <w:sz w:val="24"/>
          <w:szCs w:val="24"/>
          <w:lang w:val="en-US"/>
        </w:rPr>
        <w:t xml:space="preserve"> </w:t>
      </w:r>
      <w:r w:rsidR="0042208D" w:rsidRPr="0042208D">
        <w:rPr>
          <w:rFonts w:eastAsiaTheme="majorEastAsia" w:cstheme="minorHAnsi"/>
          <w:sz w:val="24"/>
          <w:szCs w:val="24"/>
          <w:lang w:val="en-US"/>
        </w:rPr>
        <w:t>2006</w:t>
      </w:r>
      <w:r w:rsidR="0042208D">
        <w:rPr>
          <w:rFonts w:eastAsiaTheme="majorEastAsia" w:cstheme="minorHAnsi"/>
          <w:sz w:val="24"/>
          <w:szCs w:val="24"/>
          <w:lang w:val="en-US"/>
        </w:rPr>
        <w:t>)</w:t>
      </w:r>
      <w:r>
        <w:rPr>
          <w:rFonts w:eastAsiaTheme="majorEastAsia" w:cstheme="minorHAnsi"/>
          <w:sz w:val="24"/>
          <w:szCs w:val="24"/>
          <w:lang w:val="en-US"/>
        </w:rPr>
        <w:t>. At the same time, there is only one type of mentor, which is internal, due to the characteristics of mentorship</w:t>
      </w:r>
      <w:r w:rsidR="0042208D">
        <w:rPr>
          <w:rFonts w:eastAsiaTheme="majorEastAsia" w:cstheme="minorHAnsi"/>
          <w:sz w:val="24"/>
          <w:szCs w:val="24"/>
          <w:lang w:val="en-US"/>
        </w:rPr>
        <w:t xml:space="preserve"> </w:t>
      </w:r>
      <w:r w:rsidR="0042208D">
        <w:rPr>
          <w:rFonts w:eastAsiaTheme="majorEastAsia" w:cstheme="minorHAnsi"/>
          <w:sz w:val="24"/>
          <w:szCs w:val="24"/>
          <w:lang w:val="en-US"/>
        </w:rPr>
        <w:t>(</w:t>
      </w:r>
      <w:r w:rsidR="0042208D" w:rsidRPr="0042208D">
        <w:rPr>
          <w:rFonts w:eastAsiaTheme="majorEastAsia" w:cstheme="minorHAnsi"/>
          <w:sz w:val="24"/>
          <w:szCs w:val="24"/>
          <w:lang w:val="en-US"/>
        </w:rPr>
        <w:t>Marquardt and Loan,</w:t>
      </w:r>
      <w:r w:rsidR="0042208D">
        <w:rPr>
          <w:rFonts w:eastAsiaTheme="majorEastAsia" w:cstheme="minorHAnsi"/>
          <w:sz w:val="24"/>
          <w:szCs w:val="24"/>
          <w:lang w:val="en-US"/>
        </w:rPr>
        <w:t xml:space="preserve"> </w:t>
      </w:r>
      <w:r w:rsidR="0042208D" w:rsidRPr="0042208D">
        <w:rPr>
          <w:rFonts w:eastAsiaTheme="majorEastAsia" w:cstheme="minorHAnsi"/>
          <w:sz w:val="24"/>
          <w:szCs w:val="24"/>
          <w:lang w:val="en-US"/>
        </w:rPr>
        <w:t>2006</w:t>
      </w:r>
      <w:r w:rsidR="0042208D">
        <w:rPr>
          <w:rFonts w:eastAsiaTheme="majorEastAsia" w:cstheme="minorHAnsi"/>
          <w:sz w:val="24"/>
          <w:szCs w:val="24"/>
          <w:lang w:val="en-US"/>
        </w:rPr>
        <w:t>)</w:t>
      </w:r>
      <w:r>
        <w:rPr>
          <w:rFonts w:eastAsiaTheme="majorEastAsia" w:cstheme="minorHAnsi"/>
          <w:sz w:val="24"/>
          <w:szCs w:val="24"/>
          <w:lang w:val="en-US"/>
        </w:rPr>
        <w:t xml:space="preserve">. </w:t>
      </w:r>
    </w:p>
    <w:p w14:paraId="3EA69733" w14:textId="3BA980A4" w:rsidR="00E62672" w:rsidRDefault="00E62672" w:rsidP="00E62672">
      <w:pPr>
        <w:pStyle w:val="ListParagraph"/>
        <w:numPr>
          <w:ilvl w:val="1"/>
          <w:numId w:val="1"/>
        </w:numPr>
        <w:outlineLvl w:val="1"/>
        <w:rPr>
          <w:rFonts w:eastAsiaTheme="majorEastAsia" w:cstheme="minorHAnsi"/>
          <w:sz w:val="24"/>
          <w:szCs w:val="24"/>
          <w:lang w:val="en-US"/>
        </w:rPr>
      </w:pPr>
      <w:bookmarkStart w:id="4" w:name="_Toc130561600"/>
      <w:r>
        <w:rPr>
          <w:rFonts w:eastAsiaTheme="majorEastAsia" w:cstheme="minorHAnsi"/>
          <w:sz w:val="24"/>
          <w:szCs w:val="24"/>
          <w:lang w:val="en-US"/>
        </w:rPr>
        <w:t xml:space="preserve">Similarities and </w:t>
      </w:r>
      <w:r w:rsidRPr="00E62672">
        <w:rPr>
          <w:rFonts w:eastAsiaTheme="majorEastAsia" w:cstheme="minorHAnsi"/>
          <w:sz w:val="24"/>
          <w:szCs w:val="24"/>
          <w:lang w:val="en-US"/>
        </w:rPr>
        <w:t>Differences between coaching and mentoring</w:t>
      </w:r>
      <w:bookmarkEnd w:id="4"/>
    </w:p>
    <w:p w14:paraId="16B614FD" w14:textId="0E60CD98" w:rsidR="00E62672" w:rsidRDefault="00E62672" w:rsidP="00E62672">
      <w:pPr>
        <w:rPr>
          <w:rFonts w:eastAsiaTheme="majorEastAsia" w:cstheme="minorHAnsi"/>
          <w:sz w:val="24"/>
          <w:szCs w:val="24"/>
          <w:lang w:val="en-US"/>
        </w:rPr>
      </w:pPr>
      <w:r>
        <w:rPr>
          <w:rFonts w:eastAsiaTheme="majorEastAsia" w:cstheme="minorHAnsi"/>
          <w:sz w:val="24"/>
          <w:szCs w:val="24"/>
          <w:lang w:val="en-US"/>
        </w:rPr>
        <w:t>Both coaching and mentoring are encouraging workplace growth</w:t>
      </w:r>
      <w:r w:rsidR="0075030C">
        <w:rPr>
          <w:rFonts w:eastAsiaTheme="majorEastAsia" w:cstheme="minorHAnsi"/>
          <w:sz w:val="24"/>
          <w:szCs w:val="24"/>
          <w:lang w:val="en-US"/>
        </w:rPr>
        <w:t xml:space="preserve"> (</w:t>
      </w:r>
      <w:r w:rsidR="0075030C" w:rsidRPr="0075030C">
        <w:rPr>
          <w:rFonts w:eastAsiaTheme="majorEastAsia" w:cstheme="minorHAnsi"/>
          <w:sz w:val="24"/>
          <w:szCs w:val="24"/>
          <w:lang w:val="en-US"/>
        </w:rPr>
        <w:t>Tee</w:t>
      </w:r>
      <w:r w:rsidR="0075030C">
        <w:rPr>
          <w:rFonts w:eastAsiaTheme="majorEastAsia" w:cstheme="minorHAnsi"/>
          <w:sz w:val="24"/>
          <w:szCs w:val="24"/>
          <w:lang w:val="en-US"/>
        </w:rPr>
        <w:t xml:space="preserve"> </w:t>
      </w:r>
      <w:r w:rsidR="0075030C" w:rsidRPr="0075030C">
        <w:rPr>
          <w:rFonts w:eastAsiaTheme="majorEastAsia" w:cstheme="minorHAnsi"/>
          <w:sz w:val="24"/>
          <w:szCs w:val="24"/>
          <w:lang w:val="en-US"/>
        </w:rPr>
        <w:t>and Passmore, 2022</w:t>
      </w:r>
      <w:r w:rsidR="0075030C">
        <w:rPr>
          <w:rFonts w:eastAsiaTheme="majorEastAsia" w:cstheme="minorHAnsi"/>
          <w:sz w:val="24"/>
          <w:szCs w:val="24"/>
          <w:lang w:val="en-US"/>
        </w:rPr>
        <w:t>)</w:t>
      </w:r>
      <w:r>
        <w:rPr>
          <w:rFonts w:eastAsiaTheme="majorEastAsia" w:cstheme="minorHAnsi"/>
          <w:sz w:val="24"/>
          <w:szCs w:val="24"/>
          <w:lang w:val="en-US"/>
        </w:rPr>
        <w:t>. However, the coaching is focused more on personal growth while mentoring is all about job related growth</w:t>
      </w:r>
      <w:r w:rsidR="0075030C">
        <w:rPr>
          <w:rFonts w:eastAsiaTheme="majorEastAsia" w:cstheme="minorHAnsi"/>
          <w:sz w:val="24"/>
          <w:szCs w:val="24"/>
          <w:lang w:val="en-US"/>
        </w:rPr>
        <w:t xml:space="preserve"> </w:t>
      </w:r>
      <w:r w:rsidR="0075030C">
        <w:rPr>
          <w:rFonts w:eastAsiaTheme="majorEastAsia" w:cstheme="minorHAnsi"/>
          <w:sz w:val="24"/>
          <w:szCs w:val="24"/>
          <w:lang w:val="en-US"/>
        </w:rPr>
        <w:t>(</w:t>
      </w:r>
      <w:r w:rsidR="0075030C" w:rsidRPr="0075030C">
        <w:rPr>
          <w:rFonts w:eastAsiaTheme="majorEastAsia" w:cstheme="minorHAnsi"/>
          <w:sz w:val="24"/>
          <w:szCs w:val="24"/>
          <w:lang w:val="en-US"/>
        </w:rPr>
        <w:t>Tee</w:t>
      </w:r>
      <w:r w:rsidR="0075030C">
        <w:rPr>
          <w:rFonts w:eastAsiaTheme="majorEastAsia" w:cstheme="minorHAnsi"/>
          <w:sz w:val="24"/>
          <w:szCs w:val="24"/>
          <w:lang w:val="en-US"/>
        </w:rPr>
        <w:t xml:space="preserve"> </w:t>
      </w:r>
      <w:r w:rsidR="0075030C" w:rsidRPr="0075030C">
        <w:rPr>
          <w:rFonts w:eastAsiaTheme="majorEastAsia" w:cstheme="minorHAnsi"/>
          <w:sz w:val="24"/>
          <w:szCs w:val="24"/>
          <w:lang w:val="en-US"/>
        </w:rPr>
        <w:t>and Passmore, 2022</w:t>
      </w:r>
      <w:r w:rsidR="0075030C">
        <w:rPr>
          <w:rFonts w:eastAsiaTheme="majorEastAsia" w:cstheme="minorHAnsi"/>
          <w:sz w:val="24"/>
          <w:szCs w:val="24"/>
          <w:lang w:val="en-US"/>
        </w:rPr>
        <w:t>)</w:t>
      </w:r>
      <w:r>
        <w:rPr>
          <w:rFonts w:eastAsiaTheme="majorEastAsia" w:cstheme="minorHAnsi"/>
          <w:sz w:val="24"/>
          <w:szCs w:val="24"/>
          <w:lang w:val="en-US"/>
        </w:rPr>
        <w:t>. To be a coach is considered to be an ability, due to the high level of skills that one must possess</w:t>
      </w:r>
      <w:r w:rsidR="0075030C">
        <w:rPr>
          <w:rFonts w:eastAsiaTheme="majorEastAsia" w:cstheme="minorHAnsi"/>
          <w:sz w:val="24"/>
          <w:szCs w:val="24"/>
          <w:lang w:val="en-US"/>
        </w:rPr>
        <w:t xml:space="preserve"> </w:t>
      </w:r>
      <w:r w:rsidR="0075030C">
        <w:rPr>
          <w:rFonts w:eastAsiaTheme="majorEastAsia" w:cstheme="minorHAnsi"/>
          <w:sz w:val="24"/>
          <w:szCs w:val="24"/>
          <w:lang w:val="en-US"/>
        </w:rPr>
        <w:t>(</w:t>
      </w:r>
      <w:r w:rsidR="0075030C" w:rsidRPr="0075030C">
        <w:rPr>
          <w:rFonts w:eastAsiaTheme="majorEastAsia" w:cstheme="minorHAnsi"/>
          <w:sz w:val="24"/>
          <w:szCs w:val="24"/>
          <w:lang w:val="en-US"/>
        </w:rPr>
        <w:t>Tee</w:t>
      </w:r>
      <w:r w:rsidR="0075030C">
        <w:rPr>
          <w:rFonts w:eastAsiaTheme="majorEastAsia" w:cstheme="minorHAnsi"/>
          <w:sz w:val="24"/>
          <w:szCs w:val="24"/>
          <w:lang w:val="en-US"/>
        </w:rPr>
        <w:t xml:space="preserve"> </w:t>
      </w:r>
      <w:r w:rsidR="0075030C" w:rsidRPr="0075030C">
        <w:rPr>
          <w:rFonts w:eastAsiaTheme="majorEastAsia" w:cstheme="minorHAnsi"/>
          <w:sz w:val="24"/>
          <w:szCs w:val="24"/>
          <w:lang w:val="en-US"/>
        </w:rPr>
        <w:t>and Passmore, 2022</w:t>
      </w:r>
      <w:r w:rsidR="0075030C">
        <w:rPr>
          <w:rFonts w:eastAsiaTheme="majorEastAsia" w:cstheme="minorHAnsi"/>
          <w:sz w:val="24"/>
          <w:szCs w:val="24"/>
          <w:lang w:val="en-US"/>
        </w:rPr>
        <w:t>)</w:t>
      </w:r>
      <w:r>
        <w:rPr>
          <w:rFonts w:eastAsiaTheme="majorEastAsia" w:cstheme="minorHAnsi"/>
          <w:sz w:val="24"/>
          <w:szCs w:val="24"/>
          <w:lang w:val="en-US"/>
        </w:rPr>
        <w:t xml:space="preserve">. However, to be a mentor is not that difficult, but the mentor must be very </w:t>
      </w:r>
      <w:proofErr w:type="gramStart"/>
      <w:r>
        <w:rPr>
          <w:rFonts w:eastAsiaTheme="majorEastAsia" w:cstheme="minorHAnsi"/>
          <w:sz w:val="24"/>
          <w:szCs w:val="24"/>
          <w:lang w:val="en-US"/>
        </w:rPr>
        <w:t>well aware</w:t>
      </w:r>
      <w:proofErr w:type="gramEnd"/>
      <w:r>
        <w:rPr>
          <w:rFonts w:eastAsiaTheme="majorEastAsia" w:cstheme="minorHAnsi"/>
          <w:sz w:val="24"/>
          <w:szCs w:val="24"/>
          <w:lang w:val="en-US"/>
        </w:rPr>
        <w:t xml:space="preserve"> of the job responsibilities and ensure that those are clearly transmitted to the mentee</w:t>
      </w:r>
      <w:r w:rsidR="0075030C">
        <w:rPr>
          <w:rFonts w:eastAsiaTheme="majorEastAsia" w:cstheme="minorHAnsi"/>
          <w:sz w:val="24"/>
          <w:szCs w:val="24"/>
          <w:lang w:val="en-US"/>
        </w:rPr>
        <w:t xml:space="preserve"> </w:t>
      </w:r>
      <w:r w:rsidR="0075030C">
        <w:rPr>
          <w:rFonts w:eastAsiaTheme="majorEastAsia" w:cstheme="minorHAnsi"/>
          <w:sz w:val="24"/>
          <w:szCs w:val="24"/>
          <w:lang w:val="en-US"/>
        </w:rPr>
        <w:t>(</w:t>
      </w:r>
      <w:r w:rsidR="0075030C" w:rsidRPr="0075030C">
        <w:rPr>
          <w:rFonts w:eastAsiaTheme="majorEastAsia" w:cstheme="minorHAnsi"/>
          <w:sz w:val="24"/>
          <w:szCs w:val="24"/>
          <w:lang w:val="en-US"/>
        </w:rPr>
        <w:t>Tee</w:t>
      </w:r>
      <w:r w:rsidR="0075030C">
        <w:rPr>
          <w:rFonts w:eastAsiaTheme="majorEastAsia" w:cstheme="minorHAnsi"/>
          <w:sz w:val="24"/>
          <w:szCs w:val="24"/>
          <w:lang w:val="en-US"/>
        </w:rPr>
        <w:t xml:space="preserve"> </w:t>
      </w:r>
      <w:r w:rsidR="0075030C" w:rsidRPr="0075030C">
        <w:rPr>
          <w:rFonts w:eastAsiaTheme="majorEastAsia" w:cstheme="minorHAnsi"/>
          <w:sz w:val="24"/>
          <w:szCs w:val="24"/>
          <w:lang w:val="en-US"/>
        </w:rPr>
        <w:t>and Passmore, 2022</w:t>
      </w:r>
      <w:r w:rsidR="0075030C">
        <w:rPr>
          <w:rFonts w:eastAsiaTheme="majorEastAsia" w:cstheme="minorHAnsi"/>
          <w:sz w:val="24"/>
          <w:szCs w:val="24"/>
          <w:lang w:val="en-US"/>
        </w:rPr>
        <w:t>)</w:t>
      </w:r>
      <w:r>
        <w:rPr>
          <w:rFonts w:eastAsiaTheme="majorEastAsia" w:cstheme="minorHAnsi"/>
          <w:sz w:val="24"/>
          <w:szCs w:val="24"/>
          <w:lang w:val="en-US"/>
        </w:rPr>
        <w:t xml:space="preserve">.  </w:t>
      </w:r>
    </w:p>
    <w:p w14:paraId="514D0BFA" w14:textId="77777777" w:rsidR="005977A3" w:rsidRDefault="005977A3" w:rsidP="00E62672">
      <w:pPr>
        <w:rPr>
          <w:rFonts w:eastAsiaTheme="majorEastAsia" w:cstheme="minorHAnsi"/>
          <w:sz w:val="24"/>
          <w:szCs w:val="24"/>
          <w:lang w:val="en-US"/>
        </w:rPr>
      </w:pPr>
    </w:p>
    <w:p w14:paraId="3E954835" w14:textId="77777777" w:rsidR="005977A3" w:rsidRDefault="005977A3" w:rsidP="00E62672">
      <w:pPr>
        <w:rPr>
          <w:rFonts w:eastAsiaTheme="majorEastAsia" w:cstheme="minorHAnsi"/>
          <w:sz w:val="24"/>
          <w:szCs w:val="24"/>
          <w:lang w:val="en-US"/>
        </w:rPr>
      </w:pPr>
    </w:p>
    <w:p w14:paraId="0298B42E" w14:textId="77CB572B" w:rsidR="00E62672" w:rsidRDefault="00E62672" w:rsidP="00E62672">
      <w:pPr>
        <w:pStyle w:val="ListParagraph"/>
        <w:numPr>
          <w:ilvl w:val="1"/>
          <w:numId w:val="1"/>
        </w:numPr>
        <w:outlineLvl w:val="1"/>
        <w:rPr>
          <w:rFonts w:eastAsiaTheme="majorEastAsia" w:cstheme="minorHAnsi"/>
          <w:sz w:val="24"/>
          <w:szCs w:val="24"/>
          <w:lang w:val="en-US"/>
        </w:rPr>
      </w:pPr>
      <w:bookmarkStart w:id="5" w:name="_Toc130561601"/>
      <w:r>
        <w:rPr>
          <w:rFonts w:eastAsiaTheme="majorEastAsia" w:cstheme="minorHAnsi"/>
          <w:sz w:val="24"/>
          <w:szCs w:val="24"/>
          <w:lang w:val="en-US"/>
        </w:rPr>
        <w:t>Other helping styles</w:t>
      </w:r>
      <w:bookmarkEnd w:id="5"/>
      <w:r>
        <w:rPr>
          <w:rFonts w:eastAsiaTheme="majorEastAsia" w:cstheme="minorHAnsi"/>
          <w:sz w:val="24"/>
          <w:szCs w:val="24"/>
          <w:lang w:val="en-US"/>
        </w:rPr>
        <w:t xml:space="preserve"> </w:t>
      </w:r>
    </w:p>
    <w:p w14:paraId="38AB819B" w14:textId="16FA82C9" w:rsidR="00EF46D0" w:rsidRDefault="00E62672" w:rsidP="00E62672">
      <w:pPr>
        <w:rPr>
          <w:rFonts w:eastAsiaTheme="majorEastAsia" w:cstheme="minorHAnsi"/>
          <w:sz w:val="24"/>
          <w:szCs w:val="24"/>
        </w:rPr>
      </w:pPr>
      <w:r>
        <w:rPr>
          <w:rFonts w:eastAsiaTheme="majorEastAsia" w:cstheme="minorHAnsi"/>
          <w:sz w:val="24"/>
          <w:szCs w:val="24"/>
          <w:lang w:val="en-US"/>
        </w:rPr>
        <w:t>Literature shows that there are other helping styles that can be used in companies</w:t>
      </w:r>
      <w:r w:rsidR="0075030C">
        <w:rPr>
          <w:rFonts w:eastAsiaTheme="majorEastAsia" w:cstheme="minorHAnsi"/>
          <w:sz w:val="24"/>
          <w:szCs w:val="24"/>
          <w:lang w:val="en-US"/>
        </w:rPr>
        <w:t xml:space="preserve"> (</w:t>
      </w:r>
      <w:r w:rsidR="0075030C" w:rsidRPr="0075030C">
        <w:rPr>
          <w:rFonts w:eastAsiaTheme="majorEastAsia" w:cstheme="minorHAnsi"/>
          <w:sz w:val="24"/>
          <w:szCs w:val="24"/>
          <w:lang w:val="en-US"/>
        </w:rPr>
        <w:t>Westergaard, 2017)</w:t>
      </w:r>
      <w:r>
        <w:rPr>
          <w:rFonts w:eastAsiaTheme="majorEastAsia" w:cstheme="minorHAnsi"/>
          <w:sz w:val="24"/>
          <w:szCs w:val="24"/>
          <w:lang w:val="en-US"/>
        </w:rPr>
        <w:t xml:space="preserve">. </w:t>
      </w:r>
      <w:r w:rsidR="00EF46D0">
        <w:rPr>
          <w:rFonts w:eastAsiaTheme="majorEastAsia" w:cstheme="minorHAnsi"/>
          <w:sz w:val="24"/>
          <w:szCs w:val="24"/>
          <w:lang w:val="en-US"/>
        </w:rPr>
        <w:t>For example, guiding is a helping style that involves leading the employees in the right direction, without directly interfering in their process</w:t>
      </w:r>
      <w:r w:rsidR="0075030C">
        <w:rPr>
          <w:rFonts w:eastAsiaTheme="majorEastAsia" w:cstheme="minorHAnsi"/>
          <w:sz w:val="24"/>
          <w:szCs w:val="24"/>
          <w:lang w:val="en-US"/>
        </w:rPr>
        <w:t xml:space="preserve"> </w:t>
      </w:r>
      <w:r w:rsidR="0075030C">
        <w:rPr>
          <w:rFonts w:eastAsiaTheme="majorEastAsia" w:cstheme="minorHAnsi"/>
          <w:sz w:val="24"/>
          <w:szCs w:val="24"/>
          <w:lang w:val="en-US"/>
        </w:rPr>
        <w:t>(</w:t>
      </w:r>
      <w:r w:rsidR="0075030C" w:rsidRPr="0075030C">
        <w:rPr>
          <w:rFonts w:eastAsiaTheme="majorEastAsia" w:cstheme="minorHAnsi"/>
          <w:sz w:val="24"/>
          <w:szCs w:val="24"/>
          <w:lang w:val="en-US"/>
        </w:rPr>
        <w:t>Westergaard, 2017)</w:t>
      </w:r>
      <w:r w:rsidR="00EF46D0">
        <w:rPr>
          <w:rFonts w:eastAsiaTheme="majorEastAsia" w:cstheme="minorHAnsi"/>
          <w:sz w:val="24"/>
          <w:szCs w:val="24"/>
          <w:lang w:val="en-US"/>
        </w:rPr>
        <w:t xml:space="preserve">. This is more </w:t>
      </w:r>
      <w:r w:rsidR="00EF46D0" w:rsidRPr="00EF46D0">
        <w:rPr>
          <w:rFonts w:eastAsiaTheme="majorEastAsia" w:cstheme="minorHAnsi"/>
          <w:sz w:val="24"/>
          <w:szCs w:val="24"/>
        </w:rPr>
        <w:t>useful in order to let employees have no responsibilities and start to be sure of their own decisions</w:t>
      </w:r>
      <w:r w:rsidR="0075030C">
        <w:rPr>
          <w:rFonts w:eastAsiaTheme="majorEastAsia" w:cstheme="minorHAnsi"/>
          <w:sz w:val="24"/>
          <w:szCs w:val="24"/>
        </w:rPr>
        <w:t xml:space="preserve"> </w:t>
      </w:r>
      <w:r w:rsidR="0075030C">
        <w:rPr>
          <w:rFonts w:eastAsiaTheme="majorEastAsia" w:cstheme="minorHAnsi"/>
          <w:sz w:val="24"/>
          <w:szCs w:val="24"/>
          <w:lang w:val="en-US"/>
        </w:rPr>
        <w:t>(</w:t>
      </w:r>
      <w:r w:rsidR="0075030C" w:rsidRPr="0075030C">
        <w:rPr>
          <w:rFonts w:eastAsiaTheme="majorEastAsia" w:cstheme="minorHAnsi"/>
          <w:sz w:val="24"/>
          <w:szCs w:val="24"/>
          <w:lang w:val="en-US"/>
        </w:rPr>
        <w:t>Westergaard, 2017)</w:t>
      </w:r>
      <w:r w:rsidR="00EF46D0">
        <w:rPr>
          <w:rFonts w:eastAsiaTheme="majorEastAsia" w:cstheme="minorHAnsi"/>
          <w:sz w:val="24"/>
          <w:szCs w:val="24"/>
        </w:rPr>
        <w:t xml:space="preserve">. </w:t>
      </w:r>
      <w:r w:rsidR="00EF46D0" w:rsidRPr="00EF46D0">
        <w:rPr>
          <w:rFonts w:eastAsiaTheme="majorEastAsia" w:cstheme="minorHAnsi"/>
          <w:sz w:val="24"/>
          <w:szCs w:val="24"/>
        </w:rPr>
        <w:t>Another type of helping style is the counselling</w:t>
      </w:r>
      <w:r w:rsidR="00EF46D0">
        <w:rPr>
          <w:rFonts w:eastAsiaTheme="majorEastAsia" w:cstheme="minorHAnsi"/>
          <w:sz w:val="24"/>
          <w:szCs w:val="24"/>
        </w:rPr>
        <w:t xml:space="preserve">. </w:t>
      </w:r>
      <w:r w:rsidR="00EF46D0" w:rsidRPr="00EF46D0">
        <w:rPr>
          <w:rFonts w:eastAsiaTheme="majorEastAsia" w:cstheme="minorHAnsi"/>
          <w:sz w:val="24"/>
          <w:szCs w:val="24"/>
        </w:rPr>
        <w:t xml:space="preserve">This is usually done in order to make people </w:t>
      </w:r>
      <w:r w:rsidR="00EF46D0">
        <w:rPr>
          <w:rFonts w:eastAsiaTheme="majorEastAsia" w:cstheme="minorHAnsi"/>
          <w:sz w:val="24"/>
          <w:szCs w:val="24"/>
        </w:rPr>
        <w:t>know themselves</w:t>
      </w:r>
      <w:r w:rsidR="0075030C">
        <w:rPr>
          <w:rFonts w:eastAsiaTheme="majorEastAsia" w:cstheme="minorHAnsi"/>
          <w:sz w:val="24"/>
          <w:szCs w:val="24"/>
        </w:rPr>
        <w:t xml:space="preserve"> (</w:t>
      </w:r>
      <w:r w:rsidR="0075030C" w:rsidRPr="0075030C">
        <w:rPr>
          <w:rFonts w:eastAsiaTheme="majorEastAsia" w:cstheme="minorHAnsi"/>
          <w:sz w:val="24"/>
          <w:szCs w:val="24"/>
        </w:rPr>
        <w:t>Piggot-Irvine</w:t>
      </w:r>
      <w:r w:rsidR="0075030C">
        <w:rPr>
          <w:rFonts w:eastAsiaTheme="majorEastAsia" w:cstheme="minorHAnsi"/>
          <w:sz w:val="24"/>
          <w:szCs w:val="24"/>
        </w:rPr>
        <w:t xml:space="preserve"> </w:t>
      </w:r>
      <w:r w:rsidR="0075030C" w:rsidRPr="0075030C">
        <w:rPr>
          <w:rFonts w:eastAsiaTheme="majorEastAsia" w:cstheme="minorHAnsi"/>
          <w:sz w:val="24"/>
          <w:szCs w:val="24"/>
        </w:rPr>
        <w:t>and Biggs, 2020)</w:t>
      </w:r>
      <w:r w:rsidR="00EF46D0">
        <w:rPr>
          <w:rFonts w:eastAsiaTheme="majorEastAsia" w:cstheme="minorHAnsi"/>
          <w:sz w:val="24"/>
          <w:szCs w:val="24"/>
        </w:rPr>
        <w:t xml:space="preserve">. </w:t>
      </w:r>
      <w:r w:rsidR="00EF46D0" w:rsidRPr="00EF46D0">
        <w:rPr>
          <w:rFonts w:eastAsiaTheme="majorEastAsia" w:cstheme="minorHAnsi"/>
          <w:sz w:val="24"/>
          <w:szCs w:val="24"/>
        </w:rPr>
        <w:t>At the workplace though</w:t>
      </w:r>
      <w:r w:rsidR="00EF46D0">
        <w:rPr>
          <w:rFonts w:eastAsiaTheme="majorEastAsia" w:cstheme="minorHAnsi"/>
          <w:sz w:val="24"/>
          <w:szCs w:val="24"/>
        </w:rPr>
        <w:t xml:space="preserve">, </w:t>
      </w:r>
      <w:r w:rsidR="00EF46D0" w:rsidRPr="00EF46D0">
        <w:rPr>
          <w:rFonts w:eastAsiaTheme="majorEastAsia" w:cstheme="minorHAnsi"/>
          <w:sz w:val="24"/>
          <w:szCs w:val="24"/>
        </w:rPr>
        <w:t xml:space="preserve">counselling is </w:t>
      </w:r>
      <w:r w:rsidR="00EF46D0">
        <w:rPr>
          <w:rFonts w:eastAsiaTheme="majorEastAsia" w:cstheme="minorHAnsi"/>
          <w:sz w:val="24"/>
          <w:szCs w:val="24"/>
        </w:rPr>
        <w:t>mainly</w:t>
      </w:r>
      <w:r w:rsidR="00EF46D0" w:rsidRPr="00EF46D0">
        <w:rPr>
          <w:rFonts w:eastAsiaTheme="majorEastAsia" w:cstheme="minorHAnsi"/>
          <w:sz w:val="24"/>
          <w:szCs w:val="24"/>
        </w:rPr>
        <w:t xml:space="preserve"> used</w:t>
      </w:r>
      <w:r w:rsidR="00EF46D0">
        <w:rPr>
          <w:rFonts w:eastAsiaTheme="majorEastAsia" w:cstheme="minorHAnsi"/>
          <w:sz w:val="24"/>
          <w:szCs w:val="24"/>
        </w:rPr>
        <w:t xml:space="preserve"> </w:t>
      </w:r>
      <w:r w:rsidR="00EF46D0" w:rsidRPr="00EF46D0">
        <w:rPr>
          <w:rFonts w:eastAsiaTheme="majorEastAsia" w:cstheme="minorHAnsi"/>
          <w:sz w:val="24"/>
          <w:szCs w:val="24"/>
        </w:rPr>
        <w:t xml:space="preserve">to help employees navigate change </w:t>
      </w:r>
      <w:r w:rsidR="00EF46D0">
        <w:rPr>
          <w:rFonts w:eastAsiaTheme="majorEastAsia" w:cstheme="minorHAnsi"/>
          <w:sz w:val="24"/>
          <w:szCs w:val="24"/>
        </w:rPr>
        <w:t>or</w:t>
      </w:r>
      <w:r w:rsidR="00EF46D0" w:rsidRPr="00EF46D0">
        <w:rPr>
          <w:rFonts w:eastAsiaTheme="majorEastAsia" w:cstheme="minorHAnsi"/>
          <w:sz w:val="24"/>
          <w:szCs w:val="24"/>
        </w:rPr>
        <w:t xml:space="preserve"> deal with workplace stress</w:t>
      </w:r>
      <w:r w:rsidR="0075030C">
        <w:rPr>
          <w:rFonts w:eastAsiaTheme="majorEastAsia" w:cstheme="minorHAnsi"/>
          <w:sz w:val="24"/>
          <w:szCs w:val="24"/>
        </w:rPr>
        <w:t xml:space="preserve"> </w:t>
      </w:r>
      <w:r w:rsidR="0075030C">
        <w:rPr>
          <w:rFonts w:eastAsiaTheme="majorEastAsia" w:cstheme="minorHAnsi"/>
          <w:sz w:val="24"/>
          <w:szCs w:val="24"/>
        </w:rPr>
        <w:t>(</w:t>
      </w:r>
      <w:r w:rsidR="0075030C" w:rsidRPr="0075030C">
        <w:rPr>
          <w:rFonts w:eastAsiaTheme="majorEastAsia" w:cstheme="minorHAnsi"/>
          <w:sz w:val="24"/>
          <w:szCs w:val="24"/>
        </w:rPr>
        <w:t>Piggot-Irvine</w:t>
      </w:r>
      <w:r w:rsidR="0075030C">
        <w:rPr>
          <w:rFonts w:eastAsiaTheme="majorEastAsia" w:cstheme="minorHAnsi"/>
          <w:sz w:val="24"/>
          <w:szCs w:val="24"/>
        </w:rPr>
        <w:t xml:space="preserve"> </w:t>
      </w:r>
      <w:r w:rsidR="0075030C" w:rsidRPr="0075030C">
        <w:rPr>
          <w:rFonts w:eastAsiaTheme="majorEastAsia" w:cstheme="minorHAnsi"/>
          <w:sz w:val="24"/>
          <w:szCs w:val="24"/>
        </w:rPr>
        <w:t>and Biggs, 2020)</w:t>
      </w:r>
      <w:r w:rsidR="00EF46D0" w:rsidRPr="00EF46D0">
        <w:rPr>
          <w:rFonts w:eastAsiaTheme="majorEastAsia" w:cstheme="minorHAnsi"/>
          <w:sz w:val="24"/>
          <w:szCs w:val="24"/>
        </w:rPr>
        <w:t>.</w:t>
      </w:r>
      <w:r w:rsidR="00EF46D0">
        <w:rPr>
          <w:rFonts w:eastAsiaTheme="majorEastAsia" w:cstheme="minorHAnsi"/>
          <w:sz w:val="24"/>
          <w:szCs w:val="24"/>
        </w:rPr>
        <w:t xml:space="preserve"> </w:t>
      </w:r>
      <w:r w:rsidR="00EF46D0" w:rsidRPr="00EF46D0">
        <w:rPr>
          <w:rFonts w:eastAsiaTheme="majorEastAsia" w:cstheme="minorHAnsi"/>
          <w:sz w:val="24"/>
          <w:szCs w:val="24"/>
        </w:rPr>
        <w:t>Finally</w:t>
      </w:r>
      <w:r w:rsidR="00EF46D0">
        <w:rPr>
          <w:rFonts w:eastAsiaTheme="majorEastAsia" w:cstheme="minorHAnsi"/>
          <w:sz w:val="24"/>
          <w:szCs w:val="24"/>
        </w:rPr>
        <w:t xml:space="preserve">, </w:t>
      </w:r>
      <w:r w:rsidR="00EF46D0" w:rsidRPr="00EF46D0">
        <w:rPr>
          <w:rFonts w:eastAsiaTheme="majorEastAsia" w:cstheme="minorHAnsi"/>
          <w:sz w:val="24"/>
          <w:szCs w:val="24"/>
        </w:rPr>
        <w:t>there is also a third type of helping style</w:t>
      </w:r>
      <w:r w:rsidR="00EF46D0">
        <w:rPr>
          <w:rFonts w:eastAsiaTheme="majorEastAsia" w:cstheme="minorHAnsi"/>
          <w:sz w:val="24"/>
          <w:szCs w:val="24"/>
        </w:rPr>
        <w:t xml:space="preserve">, </w:t>
      </w:r>
      <w:r w:rsidR="00EF46D0" w:rsidRPr="00EF46D0">
        <w:rPr>
          <w:rFonts w:eastAsiaTheme="majorEastAsia" w:cstheme="minorHAnsi"/>
          <w:sz w:val="24"/>
          <w:szCs w:val="24"/>
        </w:rPr>
        <w:t xml:space="preserve">which is the </w:t>
      </w:r>
      <w:r w:rsidR="00EF46D0">
        <w:rPr>
          <w:rFonts w:eastAsiaTheme="majorEastAsia" w:cstheme="minorHAnsi"/>
          <w:sz w:val="24"/>
          <w:szCs w:val="24"/>
        </w:rPr>
        <w:t>known</w:t>
      </w:r>
      <w:r w:rsidR="00EF46D0" w:rsidRPr="00EF46D0">
        <w:rPr>
          <w:rFonts w:eastAsiaTheme="majorEastAsia" w:cstheme="minorHAnsi"/>
          <w:sz w:val="24"/>
          <w:szCs w:val="24"/>
        </w:rPr>
        <w:t xml:space="preserve"> as</w:t>
      </w:r>
      <w:r w:rsidR="00EF46D0">
        <w:rPr>
          <w:rFonts w:eastAsiaTheme="majorEastAsia" w:cstheme="minorHAnsi"/>
          <w:sz w:val="24"/>
          <w:szCs w:val="24"/>
        </w:rPr>
        <w:t xml:space="preserve"> </w:t>
      </w:r>
      <w:r w:rsidR="00EF46D0" w:rsidRPr="00EF46D0">
        <w:rPr>
          <w:rFonts w:eastAsiaTheme="majorEastAsia" w:cstheme="minorHAnsi"/>
          <w:sz w:val="24"/>
          <w:szCs w:val="24"/>
        </w:rPr>
        <w:t>networking</w:t>
      </w:r>
      <w:r w:rsidR="00EF46D0">
        <w:rPr>
          <w:rFonts w:eastAsiaTheme="majorEastAsia" w:cstheme="minorHAnsi"/>
          <w:sz w:val="24"/>
          <w:szCs w:val="24"/>
        </w:rPr>
        <w:t xml:space="preserve">. </w:t>
      </w:r>
      <w:r w:rsidR="00EF46D0" w:rsidRPr="00EF46D0">
        <w:rPr>
          <w:rFonts w:eastAsiaTheme="majorEastAsia" w:cstheme="minorHAnsi"/>
          <w:sz w:val="24"/>
          <w:szCs w:val="24"/>
        </w:rPr>
        <w:t xml:space="preserve">Networking is widely promoted </w:t>
      </w:r>
      <w:r w:rsidR="00EF46D0">
        <w:rPr>
          <w:rFonts w:eastAsiaTheme="majorEastAsia" w:cstheme="minorHAnsi"/>
          <w:sz w:val="24"/>
          <w:szCs w:val="24"/>
        </w:rPr>
        <w:t>in order to build a sense of team at the workplace and collaboration</w:t>
      </w:r>
      <w:r w:rsidR="0075030C">
        <w:rPr>
          <w:rFonts w:eastAsiaTheme="majorEastAsia" w:cstheme="minorHAnsi"/>
          <w:sz w:val="24"/>
          <w:szCs w:val="24"/>
        </w:rPr>
        <w:t xml:space="preserve"> (Miller, 2022; </w:t>
      </w:r>
      <w:r w:rsidR="0075030C" w:rsidRPr="0075030C">
        <w:rPr>
          <w:rFonts w:eastAsiaTheme="majorEastAsia" w:cstheme="minorHAnsi"/>
          <w:sz w:val="24"/>
          <w:szCs w:val="24"/>
        </w:rPr>
        <w:t>Mukherjee</w:t>
      </w:r>
      <w:r w:rsidR="0075030C">
        <w:rPr>
          <w:rFonts w:eastAsiaTheme="majorEastAsia" w:cstheme="minorHAnsi"/>
          <w:sz w:val="24"/>
          <w:szCs w:val="24"/>
        </w:rPr>
        <w:t>, 2022)</w:t>
      </w:r>
      <w:r w:rsidR="00EF46D0">
        <w:rPr>
          <w:rFonts w:eastAsiaTheme="majorEastAsia" w:cstheme="minorHAnsi"/>
          <w:sz w:val="24"/>
          <w:szCs w:val="24"/>
        </w:rPr>
        <w:t xml:space="preserve">. </w:t>
      </w:r>
    </w:p>
    <w:p w14:paraId="751211D5" w14:textId="0B6D0509" w:rsidR="00EF46D0" w:rsidRPr="00686DB1" w:rsidRDefault="00EF46D0" w:rsidP="00686DB1">
      <w:pPr>
        <w:pStyle w:val="ListParagraph"/>
        <w:numPr>
          <w:ilvl w:val="1"/>
          <w:numId w:val="1"/>
        </w:numPr>
        <w:outlineLvl w:val="1"/>
        <w:rPr>
          <w:rFonts w:eastAsiaTheme="majorEastAsia" w:cstheme="minorHAnsi"/>
          <w:sz w:val="24"/>
          <w:szCs w:val="24"/>
          <w:lang w:val="en-US"/>
        </w:rPr>
      </w:pPr>
      <w:bookmarkStart w:id="6" w:name="_Toc130561602"/>
      <w:r w:rsidRPr="00686DB1">
        <w:rPr>
          <w:rFonts w:eastAsiaTheme="majorEastAsia" w:cstheme="minorHAnsi"/>
          <w:sz w:val="24"/>
          <w:szCs w:val="24"/>
          <w:lang w:val="en-US"/>
        </w:rPr>
        <w:t>Benefits of coaching and mentoring</w:t>
      </w:r>
      <w:bookmarkEnd w:id="6"/>
    </w:p>
    <w:p w14:paraId="38079B05" w14:textId="068799C3" w:rsidR="00EF46D0" w:rsidRDefault="00686DB1" w:rsidP="00EF46D0">
      <w:pPr>
        <w:rPr>
          <w:rFonts w:eastAsiaTheme="majorEastAsia" w:cstheme="minorHAnsi"/>
          <w:sz w:val="24"/>
          <w:szCs w:val="24"/>
        </w:rPr>
      </w:pPr>
      <w:r w:rsidRPr="00EF46D0">
        <w:rPr>
          <w:rFonts w:eastAsiaTheme="majorEastAsia" w:cstheme="minorHAnsi"/>
          <w:sz w:val="24"/>
          <w:szCs w:val="24"/>
        </w:rPr>
        <w:t xml:space="preserve">Coaching </w:t>
      </w:r>
      <w:r>
        <w:rPr>
          <w:rFonts w:eastAsiaTheme="majorEastAsia" w:cstheme="minorHAnsi"/>
          <w:sz w:val="24"/>
          <w:szCs w:val="24"/>
        </w:rPr>
        <w:t>and</w:t>
      </w:r>
      <w:r w:rsidR="00EF46D0">
        <w:rPr>
          <w:rFonts w:eastAsiaTheme="majorEastAsia" w:cstheme="minorHAnsi"/>
          <w:sz w:val="24"/>
          <w:szCs w:val="24"/>
        </w:rPr>
        <w:t xml:space="preserve"> mentoring </w:t>
      </w:r>
      <w:r w:rsidR="00EF46D0" w:rsidRPr="00EF46D0">
        <w:rPr>
          <w:rFonts w:eastAsiaTheme="majorEastAsia" w:cstheme="minorHAnsi"/>
          <w:sz w:val="24"/>
          <w:szCs w:val="24"/>
        </w:rPr>
        <w:t>ha</w:t>
      </w:r>
      <w:r w:rsidR="00EF46D0">
        <w:rPr>
          <w:rFonts w:eastAsiaTheme="majorEastAsia" w:cstheme="minorHAnsi"/>
          <w:sz w:val="24"/>
          <w:szCs w:val="24"/>
        </w:rPr>
        <w:t>ve</w:t>
      </w:r>
      <w:r w:rsidR="00EF46D0" w:rsidRPr="00EF46D0">
        <w:rPr>
          <w:rFonts w:eastAsiaTheme="majorEastAsia" w:cstheme="minorHAnsi"/>
          <w:sz w:val="24"/>
          <w:szCs w:val="24"/>
        </w:rPr>
        <w:t xml:space="preserve"> multiple benefits for the companies</w:t>
      </w:r>
      <w:r w:rsidR="00EF46D0">
        <w:rPr>
          <w:rFonts w:eastAsiaTheme="majorEastAsia" w:cstheme="minorHAnsi"/>
          <w:sz w:val="24"/>
          <w:szCs w:val="24"/>
        </w:rPr>
        <w:t>, this is the reason why companies often organise coaching or mentoring meetings for the employees</w:t>
      </w:r>
      <w:r w:rsidR="0042208D">
        <w:rPr>
          <w:rFonts w:eastAsiaTheme="majorEastAsia" w:cstheme="minorHAnsi"/>
          <w:sz w:val="24"/>
          <w:szCs w:val="24"/>
        </w:rPr>
        <w:t xml:space="preserve"> (</w:t>
      </w:r>
      <w:r w:rsidR="0042208D" w:rsidRPr="0042208D">
        <w:rPr>
          <w:rFonts w:eastAsiaTheme="majorEastAsia" w:cstheme="minorHAnsi"/>
          <w:sz w:val="24"/>
          <w:szCs w:val="24"/>
        </w:rPr>
        <w:t>Passmore</w:t>
      </w:r>
      <w:r w:rsidR="0042208D">
        <w:rPr>
          <w:rFonts w:eastAsiaTheme="majorEastAsia" w:cstheme="minorHAnsi"/>
          <w:sz w:val="24"/>
          <w:szCs w:val="24"/>
        </w:rPr>
        <w:t xml:space="preserve"> </w:t>
      </w:r>
      <w:r w:rsidR="0042208D" w:rsidRPr="0042208D">
        <w:rPr>
          <w:rFonts w:eastAsiaTheme="majorEastAsia" w:cstheme="minorHAnsi"/>
          <w:sz w:val="24"/>
          <w:szCs w:val="24"/>
        </w:rPr>
        <w:t>and Lai, 2019</w:t>
      </w:r>
      <w:r w:rsidR="0042208D">
        <w:rPr>
          <w:rFonts w:eastAsiaTheme="majorEastAsia" w:cstheme="minorHAnsi"/>
          <w:sz w:val="24"/>
          <w:szCs w:val="24"/>
        </w:rPr>
        <w:t>)</w:t>
      </w:r>
      <w:r w:rsidR="00EF46D0">
        <w:rPr>
          <w:rFonts w:eastAsiaTheme="majorEastAsia" w:cstheme="minorHAnsi"/>
          <w:sz w:val="24"/>
          <w:szCs w:val="24"/>
        </w:rPr>
        <w:t xml:space="preserve">. </w:t>
      </w:r>
      <w:r>
        <w:rPr>
          <w:rFonts w:eastAsiaTheme="majorEastAsia" w:cstheme="minorHAnsi"/>
          <w:sz w:val="24"/>
          <w:szCs w:val="24"/>
        </w:rPr>
        <w:t>These benefits can be split in two types: tangible and intangible</w:t>
      </w:r>
      <w:r w:rsidR="0042208D">
        <w:rPr>
          <w:rFonts w:eastAsiaTheme="majorEastAsia" w:cstheme="minorHAnsi"/>
          <w:sz w:val="24"/>
          <w:szCs w:val="24"/>
        </w:rPr>
        <w:t xml:space="preserve"> </w:t>
      </w:r>
      <w:r w:rsidR="0042208D">
        <w:rPr>
          <w:rFonts w:eastAsiaTheme="majorEastAsia" w:cstheme="minorHAnsi"/>
          <w:sz w:val="24"/>
          <w:szCs w:val="24"/>
        </w:rPr>
        <w:t>(</w:t>
      </w:r>
      <w:r w:rsidR="0042208D" w:rsidRPr="0042208D">
        <w:rPr>
          <w:rFonts w:eastAsiaTheme="majorEastAsia" w:cstheme="minorHAnsi"/>
          <w:sz w:val="24"/>
          <w:szCs w:val="24"/>
        </w:rPr>
        <w:t>Passmore</w:t>
      </w:r>
      <w:r w:rsidR="0042208D">
        <w:rPr>
          <w:rFonts w:eastAsiaTheme="majorEastAsia" w:cstheme="minorHAnsi"/>
          <w:sz w:val="24"/>
          <w:szCs w:val="24"/>
        </w:rPr>
        <w:t xml:space="preserve"> </w:t>
      </w:r>
      <w:r w:rsidR="0042208D" w:rsidRPr="0042208D">
        <w:rPr>
          <w:rFonts w:eastAsiaTheme="majorEastAsia" w:cstheme="minorHAnsi"/>
          <w:sz w:val="24"/>
          <w:szCs w:val="24"/>
        </w:rPr>
        <w:t>and Lai, 2019</w:t>
      </w:r>
      <w:r w:rsidR="0042208D">
        <w:rPr>
          <w:rFonts w:eastAsiaTheme="majorEastAsia" w:cstheme="minorHAnsi"/>
          <w:sz w:val="24"/>
          <w:szCs w:val="24"/>
        </w:rPr>
        <w:t>)</w:t>
      </w:r>
      <w:r>
        <w:rPr>
          <w:rFonts w:eastAsiaTheme="majorEastAsia" w:cstheme="minorHAnsi"/>
          <w:sz w:val="24"/>
          <w:szCs w:val="24"/>
        </w:rPr>
        <w:t>. Researchers have pointed out the tangible benefits of the coaching and mentoring</w:t>
      </w:r>
      <w:r w:rsidR="0042208D">
        <w:rPr>
          <w:rFonts w:eastAsiaTheme="majorEastAsia" w:cstheme="minorHAnsi"/>
          <w:sz w:val="24"/>
          <w:szCs w:val="24"/>
        </w:rPr>
        <w:t xml:space="preserve"> </w:t>
      </w:r>
      <w:r w:rsidR="0042208D">
        <w:rPr>
          <w:rFonts w:eastAsiaTheme="majorEastAsia" w:cstheme="minorHAnsi"/>
          <w:sz w:val="24"/>
          <w:szCs w:val="24"/>
        </w:rPr>
        <w:t>(</w:t>
      </w:r>
      <w:r w:rsidR="0042208D" w:rsidRPr="0042208D">
        <w:rPr>
          <w:rFonts w:eastAsiaTheme="majorEastAsia" w:cstheme="minorHAnsi"/>
          <w:sz w:val="24"/>
          <w:szCs w:val="24"/>
        </w:rPr>
        <w:t>Passmore</w:t>
      </w:r>
      <w:r w:rsidR="0042208D">
        <w:rPr>
          <w:rFonts w:eastAsiaTheme="majorEastAsia" w:cstheme="minorHAnsi"/>
          <w:sz w:val="24"/>
          <w:szCs w:val="24"/>
        </w:rPr>
        <w:t xml:space="preserve"> </w:t>
      </w:r>
      <w:r w:rsidR="0042208D" w:rsidRPr="0042208D">
        <w:rPr>
          <w:rFonts w:eastAsiaTheme="majorEastAsia" w:cstheme="minorHAnsi"/>
          <w:sz w:val="24"/>
          <w:szCs w:val="24"/>
        </w:rPr>
        <w:t>and Lai, 2019</w:t>
      </w:r>
      <w:r w:rsidR="0042208D">
        <w:rPr>
          <w:rFonts w:eastAsiaTheme="majorEastAsia" w:cstheme="minorHAnsi"/>
          <w:sz w:val="24"/>
          <w:szCs w:val="24"/>
        </w:rPr>
        <w:t>)</w:t>
      </w:r>
      <w:r>
        <w:rPr>
          <w:rFonts w:eastAsiaTheme="majorEastAsia" w:cstheme="minorHAnsi"/>
          <w:sz w:val="24"/>
          <w:szCs w:val="24"/>
        </w:rPr>
        <w:t>. The main tangible benefits are the productivity, which can increase significantly following coaching and mentoring meetings</w:t>
      </w:r>
      <w:r w:rsidR="0042208D">
        <w:rPr>
          <w:rFonts w:eastAsiaTheme="majorEastAsia" w:cstheme="minorHAnsi"/>
          <w:sz w:val="24"/>
          <w:szCs w:val="24"/>
        </w:rPr>
        <w:t xml:space="preserve"> </w:t>
      </w:r>
      <w:r w:rsidR="0042208D">
        <w:rPr>
          <w:rFonts w:eastAsiaTheme="majorEastAsia" w:cstheme="minorHAnsi"/>
          <w:sz w:val="24"/>
          <w:szCs w:val="24"/>
        </w:rPr>
        <w:t>(</w:t>
      </w:r>
      <w:r w:rsidR="0042208D" w:rsidRPr="0042208D">
        <w:rPr>
          <w:rFonts w:eastAsiaTheme="majorEastAsia" w:cstheme="minorHAnsi"/>
          <w:sz w:val="24"/>
          <w:szCs w:val="24"/>
        </w:rPr>
        <w:t>Passmore</w:t>
      </w:r>
      <w:r w:rsidR="0042208D">
        <w:rPr>
          <w:rFonts w:eastAsiaTheme="majorEastAsia" w:cstheme="minorHAnsi"/>
          <w:sz w:val="24"/>
          <w:szCs w:val="24"/>
        </w:rPr>
        <w:t xml:space="preserve"> </w:t>
      </w:r>
      <w:r w:rsidR="0042208D" w:rsidRPr="0042208D">
        <w:rPr>
          <w:rFonts w:eastAsiaTheme="majorEastAsia" w:cstheme="minorHAnsi"/>
          <w:sz w:val="24"/>
          <w:szCs w:val="24"/>
        </w:rPr>
        <w:t>and Lai, 2019</w:t>
      </w:r>
      <w:r w:rsidR="0042208D">
        <w:rPr>
          <w:rFonts w:eastAsiaTheme="majorEastAsia" w:cstheme="minorHAnsi"/>
          <w:sz w:val="24"/>
          <w:szCs w:val="24"/>
        </w:rPr>
        <w:t>)</w:t>
      </w:r>
      <w:r>
        <w:rPr>
          <w:rFonts w:eastAsiaTheme="majorEastAsia" w:cstheme="minorHAnsi"/>
          <w:sz w:val="24"/>
          <w:szCs w:val="24"/>
        </w:rPr>
        <w:t>. Another tangible benefit is the quality of the works following coaching and mentoring services</w:t>
      </w:r>
      <w:r w:rsidR="0042208D">
        <w:rPr>
          <w:rFonts w:eastAsiaTheme="majorEastAsia" w:cstheme="minorHAnsi"/>
          <w:sz w:val="24"/>
          <w:szCs w:val="24"/>
        </w:rPr>
        <w:t xml:space="preserve"> </w:t>
      </w:r>
      <w:r w:rsidR="0042208D">
        <w:rPr>
          <w:rFonts w:eastAsiaTheme="majorEastAsia" w:cstheme="minorHAnsi"/>
          <w:sz w:val="24"/>
          <w:szCs w:val="24"/>
        </w:rPr>
        <w:t>(</w:t>
      </w:r>
      <w:r w:rsidR="0042208D" w:rsidRPr="0042208D">
        <w:rPr>
          <w:rFonts w:eastAsiaTheme="majorEastAsia" w:cstheme="minorHAnsi"/>
          <w:sz w:val="24"/>
          <w:szCs w:val="24"/>
        </w:rPr>
        <w:t>Passmore</w:t>
      </w:r>
      <w:r w:rsidR="0042208D">
        <w:rPr>
          <w:rFonts w:eastAsiaTheme="majorEastAsia" w:cstheme="minorHAnsi"/>
          <w:sz w:val="24"/>
          <w:szCs w:val="24"/>
        </w:rPr>
        <w:t xml:space="preserve"> </w:t>
      </w:r>
      <w:r w:rsidR="0042208D" w:rsidRPr="0042208D">
        <w:rPr>
          <w:rFonts w:eastAsiaTheme="majorEastAsia" w:cstheme="minorHAnsi"/>
          <w:sz w:val="24"/>
          <w:szCs w:val="24"/>
        </w:rPr>
        <w:t>and Lai, 2019</w:t>
      </w:r>
      <w:r w:rsidR="0042208D">
        <w:rPr>
          <w:rFonts w:eastAsiaTheme="majorEastAsia" w:cstheme="minorHAnsi"/>
          <w:sz w:val="24"/>
          <w:szCs w:val="24"/>
        </w:rPr>
        <w:t>)</w:t>
      </w:r>
      <w:r>
        <w:rPr>
          <w:rFonts w:eastAsiaTheme="majorEastAsia" w:cstheme="minorHAnsi"/>
          <w:sz w:val="24"/>
          <w:szCs w:val="24"/>
        </w:rPr>
        <w:t>. At the same time, the tangible benefits seems to be the tangible goals that are the reason for coaching and mentoring</w:t>
      </w:r>
      <w:r w:rsidR="0042208D">
        <w:rPr>
          <w:rFonts w:eastAsiaTheme="majorEastAsia" w:cstheme="minorHAnsi"/>
          <w:sz w:val="24"/>
          <w:szCs w:val="24"/>
        </w:rPr>
        <w:t xml:space="preserve"> </w:t>
      </w:r>
      <w:r w:rsidR="0042208D">
        <w:rPr>
          <w:rFonts w:eastAsiaTheme="majorEastAsia" w:cstheme="minorHAnsi"/>
          <w:sz w:val="24"/>
          <w:szCs w:val="24"/>
        </w:rPr>
        <w:t>(</w:t>
      </w:r>
      <w:r w:rsidR="0042208D" w:rsidRPr="0042208D">
        <w:rPr>
          <w:rFonts w:eastAsiaTheme="majorEastAsia" w:cstheme="minorHAnsi"/>
          <w:sz w:val="24"/>
          <w:szCs w:val="24"/>
        </w:rPr>
        <w:t>Passmore</w:t>
      </w:r>
      <w:r w:rsidR="0042208D">
        <w:rPr>
          <w:rFonts w:eastAsiaTheme="majorEastAsia" w:cstheme="minorHAnsi"/>
          <w:sz w:val="24"/>
          <w:szCs w:val="24"/>
        </w:rPr>
        <w:t xml:space="preserve"> </w:t>
      </w:r>
      <w:r w:rsidR="0042208D" w:rsidRPr="0042208D">
        <w:rPr>
          <w:rFonts w:eastAsiaTheme="majorEastAsia" w:cstheme="minorHAnsi"/>
          <w:sz w:val="24"/>
          <w:szCs w:val="24"/>
        </w:rPr>
        <w:t>and Lai, 2019</w:t>
      </w:r>
      <w:r w:rsidR="0042208D">
        <w:rPr>
          <w:rFonts w:eastAsiaTheme="majorEastAsia" w:cstheme="minorHAnsi"/>
          <w:sz w:val="24"/>
          <w:szCs w:val="24"/>
        </w:rPr>
        <w:t>)</w:t>
      </w:r>
      <w:r>
        <w:rPr>
          <w:rFonts w:eastAsiaTheme="majorEastAsia" w:cstheme="minorHAnsi"/>
          <w:sz w:val="24"/>
          <w:szCs w:val="24"/>
        </w:rPr>
        <w:t xml:space="preserve">. </w:t>
      </w:r>
    </w:p>
    <w:p w14:paraId="331BAC6D" w14:textId="473AE5C5" w:rsidR="00686DB1" w:rsidRDefault="00686DB1" w:rsidP="00EF46D0">
      <w:pPr>
        <w:rPr>
          <w:rFonts w:eastAsiaTheme="majorEastAsia" w:cstheme="minorHAnsi"/>
          <w:sz w:val="24"/>
          <w:szCs w:val="24"/>
        </w:rPr>
      </w:pPr>
      <w:r>
        <w:rPr>
          <w:rFonts w:eastAsiaTheme="majorEastAsia" w:cstheme="minorHAnsi"/>
          <w:sz w:val="24"/>
          <w:szCs w:val="24"/>
        </w:rPr>
        <w:t>The intangible benefits can be as well the initial goals of the coaching and mentoring meeting</w:t>
      </w:r>
      <w:r w:rsidR="0042208D">
        <w:rPr>
          <w:rFonts w:eastAsiaTheme="majorEastAsia" w:cstheme="minorHAnsi"/>
          <w:sz w:val="24"/>
          <w:szCs w:val="24"/>
        </w:rPr>
        <w:t xml:space="preserve"> </w:t>
      </w:r>
      <w:r w:rsidR="0042208D">
        <w:rPr>
          <w:rFonts w:eastAsiaTheme="majorEastAsia" w:cstheme="minorHAnsi"/>
          <w:sz w:val="24"/>
          <w:szCs w:val="24"/>
        </w:rPr>
        <w:t>(</w:t>
      </w:r>
      <w:r w:rsidR="0042208D" w:rsidRPr="0042208D">
        <w:rPr>
          <w:rFonts w:eastAsiaTheme="majorEastAsia" w:cstheme="minorHAnsi"/>
          <w:sz w:val="24"/>
          <w:szCs w:val="24"/>
        </w:rPr>
        <w:t>Passmore</w:t>
      </w:r>
      <w:r w:rsidR="0042208D">
        <w:rPr>
          <w:rFonts w:eastAsiaTheme="majorEastAsia" w:cstheme="minorHAnsi"/>
          <w:sz w:val="24"/>
          <w:szCs w:val="24"/>
        </w:rPr>
        <w:t xml:space="preserve"> </w:t>
      </w:r>
      <w:r w:rsidR="0042208D" w:rsidRPr="0042208D">
        <w:rPr>
          <w:rFonts w:eastAsiaTheme="majorEastAsia" w:cstheme="minorHAnsi"/>
          <w:sz w:val="24"/>
          <w:szCs w:val="24"/>
        </w:rPr>
        <w:t>and Lai, 2019</w:t>
      </w:r>
      <w:r w:rsidR="0042208D">
        <w:rPr>
          <w:rFonts w:eastAsiaTheme="majorEastAsia" w:cstheme="minorHAnsi"/>
          <w:sz w:val="24"/>
          <w:szCs w:val="24"/>
        </w:rPr>
        <w:t>)</w:t>
      </w:r>
      <w:r>
        <w:rPr>
          <w:rFonts w:eastAsiaTheme="majorEastAsia" w:cstheme="minorHAnsi"/>
          <w:sz w:val="24"/>
          <w:szCs w:val="24"/>
        </w:rPr>
        <w:t>. However, to give a few examples, the intangible benefits are increased confidence, improved personal life and work life balance, stress reduction or better communication</w:t>
      </w:r>
      <w:r w:rsidR="0042208D">
        <w:rPr>
          <w:rFonts w:eastAsiaTheme="majorEastAsia" w:cstheme="minorHAnsi"/>
          <w:sz w:val="24"/>
          <w:szCs w:val="24"/>
        </w:rPr>
        <w:t xml:space="preserve"> </w:t>
      </w:r>
      <w:r w:rsidR="0042208D">
        <w:rPr>
          <w:rFonts w:eastAsiaTheme="majorEastAsia" w:cstheme="minorHAnsi"/>
          <w:sz w:val="24"/>
          <w:szCs w:val="24"/>
        </w:rPr>
        <w:t>(</w:t>
      </w:r>
      <w:r w:rsidR="0042208D" w:rsidRPr="0042208D">
        <w:rPr>
          <w:rFonts w:eastAsiaTheme="majorEastAsia" w:cstheme="minorHAnsi"/>
          <w:sz w:val="24"/>
          <w:szCs w:val="24"/>
        </w:rPr>
        <w:t>Passmore</w:t>
      </w:r>
      <w:r w:rsidR="0042208D">
        <w:rPr>
          <w:rFonts w:eastAsiaTheme="majorEastAsia" w:cstheme="minorHAnsi"/>
          <w:sz w:val="24"/>
          <w:szCs w:val="24"/>
        </w:rPr>
        <w:t xml:space="preserve"> </w:t>
      </w:r>
      <w:r w:rsidR="0042208D" w:rsidRPr="0042208D">
        <w:rPr>
          <w:rFonts w:eastAsiaTheme="majorEastAsia" w:cstheme="minorHAnsi"/>
          <w:sz w:val="24"/>
          <w:szCs w:val="24"/>
        </w:rPr>
        <w:t>and Lai, 2019</w:t>
      </w:r>
      <w:r w:rsidR="0042208D">
        <w:rPr>
          <w:rFonts w:eastAsiaTheme="majorEastAsia" w:cstheme="minorHAnsi"/>
          <w:sz w:val="24"/>
          <w:szCs w:val="24"/>
        </w:rPr>
        <w:t>)</w:t>
      </w:r>
      <w:r>
        <w:rPr>
          <w:rFonts w:eastAsiaTheme="majorEastAsia" w:cstheme="minorHAnsi"/>
          <w:sz w:val="24"/>
          <w:szCs w:val="24"/>
        </w:rPr>
        <w:t xml:space="preserve">. </w:t>
      </w:r>
    </w:p>
    <w:p w14:paraId="0770D161" w14:textId="77777777" w:rsidR="0042208D" w:rsidRDefault="0042208D" w:rsidP="00EF46D0">
      <w:pPr>
        <w:rPr>
          <w:rFonts w:eastAsiaTheme="majorEastAsia" w:cstheme="minorHAnsi"/>
          <w:sz w:val="24"/>
          <w:szCs w:val="24"/>
        </w:rPr>
      </w:pPr>
    </w:p>
    <w:p w14:paraId="5EAFAA6F" w14:textId="77777777" w:rsidR="00686DB1" w:rsidRPr="00686DB1" w:rsidRDefault="00686DB1" w:rsidP="00686DB1">
      <w:pPr>
        <w:pStyle w:val="ListParagraph"/>
        <w:numPr>
          <w:ilvl w:val="1"/>
          <w:numId w:val="1"/>
        </w:numPr>
        <w:outlineLvl w:val="1"/>
        <w:rPr>
          <w:rFonts w:eastAsiaTheme="majorEastAsia" w:cstheme="minorHAnsi"/>
          <w:sz w:val="24"/>
          <w:szCs w:val="24"/>
          <w:lang w:val="en-US"/>
        </w:rPr>
      </w:pPr>
      <w:bookmarkStart w:id="7" w:name="_Toc130561603"/>
      <w:r w:rsidRPr="00686DB1">
        <w:rPr>
          <w:rFonts w:eastAsiaTheme="majorEastAsia" w:cstheme="minorHAnsi"/>
          <w:sz w:val="24"/>
          <w:szCs w:val="24"/>
          <w:lang w:val="en-US"/>
        </w:rPr>
        <w:t>Line Manager in the roles of coach and mentor</w:t>
      </w:r>
      <w:bookmarkEnd w:id="7"/>
    </w:p>
    <w:p w14:paraId="4E7A26FF" w14:textId="72C9BF4B" w:rsidR="00686DB1" w:rsidRDefault="0042208D" w:rsidP="00686DB1">
      <w:pPr>
        <w:rPr>
          <w:rFonts w:eastAsiaTheme="majorEastAsia" w:cstheme="minorHAnsi"/>
          <w:sz w:val="24"/>
          <w:szCs w:val="24"/>
        </w:rPr>
      </w:pPr>
      <w:r>
        <w:rPr>
          <w:rFonts w:eastAsiaTheme="majorEastAsia" w:cstheme="minorHAnsi"/>
          <w:sz w:val="24"/>
          <w:szCs w:val="24"/>
        </w:rPr>
        <w:t>The Line Manager is the main responsible for the productivity of the employees</w:t>
      </w:r>
      <w:r w:rsidR="006061B8">
        <w:rPr>
          <w:rFonts w:eastAsiaTheme="majorEastAsia" w:cstheme="minorHAnsi"/>
          <w:sz w:val="24"/>
          <w:szCs w:val="24"/>
        </w:rPr>
        <w:t xml:space="preserve"> </w:t>
      </w:r>
      <w:r w:rsidR="006061B8">
        <w:rPr>
          <w:rFonts w:eastAsiaTheme="majorEastAsia" w:cstheme="minorHAnsi"/>
          <w:sz w:val="24"/>
          <w:szCs w:val="24"/>
        </w:rPr>
        <w:t>(</w:t>
      </w:r>
      <w:r w:rsidR="006061B8" w:rsidRPr="00BA777F">
        <w:rPr>
          <w:rFonts w:ascii="Calibri" w:hAnsi="Calibri" w:cs="Calibri"/>
          <w:color w:val="222222"/>
          <w:sz w:val="24"/>
          <w:szCs w:val="24"/>
          <w:shd w:val="clear" w:color="auto" w:fill="FFFFFF"/>
        </w:rPr>
        <w:t>Gilley</w:t>
      </w:r>
      <w:r w:rsidR="006061B8">
        <w:rPr>
          <w:rFonts w:ascii="Calibri" w:hAnsi="Calibri" w:cs="Calibri"/>
          <w:color w:val="222222"/>
          <w:sz w:val="24"/>
          <w:szCs w:val="24"/>
          <w:shd w:val="clear" w:color="auto" w:fill="FFFFFF"/>
        </w:rPr>
        <w:t xml:space="preserve"> </w:t>
      </w:r>
      <w:r w:rsidR="006061B8" w:rsidRPr="00BA777F">
        <w:rPr>
          <w:rFonts w:ascii="Calibri" w:hAnsi="Calibri" w:cs="Calibri"/>
          <w:color w:val="222222"/>
          <w:sz w:val="24"/>
          <w:szCs w:val="24"/>
          <w:shd w:val="clear" w:color="auto" w:fill="FFFFFF"/>
        </w:rPr>
        <w:t>and Gilley</w:t>
      </w:r>
      <w:r w:rsidR="006061B8">
        <w:rPr>
          <w:rFonts w:ascii="Calibri" w:hAnsi="Calibri" w:cs="Calibri"/>
          <w:color w:val="222222"/>
          <w:sz w:val="24"/>
          <w:szCs w:val="24"/>
          <w:shd w:val="clear" w:color="auto" w:fill="FFFFFF"/>
        </w:rPr>
        <w:t>, 2007)</w:t>
      </w:r>
      <w:r>
        <w:rPr>
          <w:rFonts w:eastAsiaTheme="majorEastAsia" w:cstheme="minorHAnsi"/>
          <w:sz w:val="24"/>
          <w:szCs w:val="24"/>
        </w:rPr>
        <w:t xml:space="preserve">. What is not very known is the fact that a line manager must often enter the role of a coach </w:t>
      </w:r>
      <w:r w:rsidR="006061B8">
        <w:rPr>
          <w:rFonts w:eastAsiaTheme="majorEastAsia" w:cstheme="minorHAnsi"/>
          <w:sz w:val="24"/>
          <w:szCs w:val="24"/>
        </w:rPr>
        <w:t>(</w:t>
      </w:r>
      <w:r w:rsidR="006061B8" w:rsidRPr="00BA777F">
        <w:rPr>
          <w:rFonts w:ascii="Calibri" w:hAnsi="Calibri" w:cs="Calibri"/>
          <w:color w:val="222222"/>
          <w:sz w:val="24"/>
          <w:szCs w:val="24"/>
          <w:shd w:val="clear" w:color="auto" w:fill="FFFFFF"/>
        </w:rPr>
        <w:t>Gilley</w:t>
      </w:r>
      <w:r w:rsidR="006061B8">
        <w:rPr>
          <w:rFonts w:ascii="Calibri" w:hAnsi="Calibri" w:cs="Calibri"/>
          <w:color w:val="222222"/>
          <w:sz w:val="24"/>
          <w:szCs w:val="24"/>
          <w:shd w:val="clear" w:color="auto" w:fill="FFFFFF"/>
        </w:rPr>
        <w:t xml:space="preserve"> </w:t>
      </w:r>
      <w:r w:rsidR="006061B8" w:rsidRPr="00BA777F">
        <w:rPr>
          <w:rFonts w:ascii="Calibri" w:hAnsi="Calibri" w:cs="Calibri"/>
          <w:color w:val="222222"/>
          <w:sz w:val="24"/>
          <w:szCs w:val="24"/>
          <w:shd w:val="clear" w:color="auto" w:fill="FFFFFF"/>
        </w:rPr>
        <w:t>and Gilley</w:t>
      </w:r>
      <w:r w:rsidR="006061B8">
        <w:rPr>
          <w:rFonts w:ascii="Calibri" w:hAnsi="Calibri" w:cs="Calibri"/>
          <w:color w:val="222222"/>
          <w:sz w:val="24"/>
          <w:szCs w:val="24"/>
          <w:shd w:val="clear" w:color="auto" w:fill="FFFFFF"/>
        </w:rPr>
        <w:t>, 2007)</w:t>
      </w:r>
      <w:r w:rsidR="006061B8">
        <w:rPr>
          <w:rFonts w:eastAsiaTheme="majorEastAsia" w:cstheme="minorHAnsi"/>
          <w:sz w:val="24"/>
          <w:szCs w:val="24"/>
        </w:rPr>
        <w:t xml:space="preserve"> </w:t>
      </w:r>
      <w:r>
        <w:rPr>
          <w:rFonts w:eastAsiaTheme="majorEastAsia" w:cstheme="minorHAnsi"/>
          <w:sz w:val="24"/>
          <w:szCs w:val="24"/>
        </w:rPr>
        <w:t>or the role of a mentor</w:t>
      </w:r>
      <w:r w:rsidR="006061B8">
        <w:rPr>
          <w:rFonts w:eastAsiaTheme="majorEastAsia" w:cstheme="minorHAnsi"/>
          <w:sz w:val="24"/>
          <w:szCs w:val="24"/>
        </w:rPr>
        <w:t xml:space="preserve"> </w:t>
      </w:r>
      <w:r w:rsidR="006061B8">
        <w:rPr>
          <w:rFonts w:eastAsiaTheme="majorEastAsia" w:cstheme="minorHAnsi"/>
          <w:sz w:val="24"/>
          <w:szCs w:val="24"/>
        </w:rPr>
        <w:t>(</w:t>
      </w:r>
      <w:r w:rsidR="006061B8" w:rsidRPr="006061B8">
        <w:rPr>
          <w:rFonts w:eastAsiaTheme="majorEastAsia" w:cstheme="minorHAnsi"/>
          <w:sz w:val="24"/>
          <w:szCs w:val="24"/>
        </w:rPr>
        <w:t>Marquardt</w:t>
      </w:r>
      <w:r w:rsidR="006061B8">
        <w:rPr>
          <w:rFonts w:eastAsiaTheme="majorEastAsia" w:cstheme="minorHAnsi"/>
          <w:sz w:val="24"/>
          <w:szCs w:val="24"/>
        </w:rPr>
        <w:t xml:space="preserve"> </w:t>
      </w:r>
      <w:r w:rsidR="006061B8" w:rsidRPr="006061B8">
        <w:rPr>
          <w:rFonts w:eastAsiaTheme="majorEastAsia" w:cstheme="minorHAnsi"/>
          <w:sz w:val="24"/>
          <w:szCs w:val="24"/>
        </w:rPr>
        <w:t>and Loan</w:t>
      </w:r>
      <w:r w:rsidR="006061B8">
        <w:rPr>
          <w:rFonts w:eastAsiaTheme="majorEastAsia" w:cstheme="minorHAnsi"/>
          <w:sz w:val="24"/>
          <w:szCs w:val="24"/>
        </w:rPr>
        <w:t>,2006)</w:t>
      </w:r>
      <w:r>
        <w:rPr>
          <w:rFonts w:eastAsiaTheme="majorEastAsia" w:cstheme="minorHAnsi"/>
          <w:sz w:val="24"/>
          <w:szCs w:val="24"/>
        </w:rPr>
        <w:t>. That is for two main reasons. One reason is because he wants to support and motivate its employees, so he is doing different coaching or mentoring with them so that they can perform better</w:t>
      </w:r>
      <w:r w:rsidR="006061B8">
        <w:rPr>
          <w:rFonts w:eastAsiaTheme="majorEastAsia" w:cstheme="minorHAnsi"/>
          <w:sz w:val="24"/>
          <w:szCs w:val="24"/>
        </w:rPr>
        <w:t xml:space="preserve"> </w:t>
      </w:r>
      <w:r w:rsidR="006061B8">
        <w:rPr>
          <w:rFonts w:eastAsiaTheme="majorEastAsia" w:cstheme="minorHAnsi"/>
          <w:sz w:val="24"/>
          <w:szCs w:val="24"/>
        </w:rPr>
        <w:t>(</w:t>
      </w:r>
      <w:r w:rsidR="006061B8" w:rsidRPr="00BA777F">
        <w:rPr>
          <w:rFonts w:ascii="Calibri" w:hAnsi="Calibri" w:cs="Calibri"/>
          <w:color w:val="222222"/>
          <w:sz w:val="24"/>
          <w:szCs w:val="24"/>
          <w:shd w:val="clear" w:color="auto" w:fill="FFFFFF"/>
        </w:rPr>
        <w:t>Gilley</w:t>
      </w:r>
      <w:r w:rsidR="006061B8">
        <w:rPr>
          <w:rFonts w:ascii="Calibri" w:hAnsi="Calibri" w:cs="Calibri"/>
          <w:color w:val="222222"/>
          <w:sz w:val="24"/>
          <w:szCs w:val="24"/>
          <w:shd w:val="clear" w:color="auto" w:fill="FFFFFF"/>
        </w:rPr>
        <w:t xml:space="preserve"> </w:t>
      </w:r>
      <w:r w:rsidR="006061B8" w:rsidRPr="00BA777F">
        <w:rPr>
          <w:rFonts w:ascii="Calibri" w:hAnsi="Calibri" w:cs="Calibri"/>
          <w:color w:val="222222"/>
          <w:sz w:val="24"/>
          <w:szCs w:val="24"/>
          <w:shd w:val="clear" w:color="auto" w:fill="FFFFFF"/>
        </w:rPr>
        <w:t>and Gilley</w:t>
      </w:r>
      <w:r w:rsidR="006061B8">
        <w:rPr>
          <w:rFonts w:ascii="Calibri" w:hAnsi="Calibri" w:cs="Calibri"/>
          <w:color w:val="222222"/>
          <w:sz w:val="24"/>
          <w:szCs w:val="24"/>
          <w:shd w:val="clear" w:color="auto" w:fill="FFFFFF"/>
        </w:rPr>
        <w:t>, 2007)</w:t>
      </w:r>
      <w:r>
        <w:rPr>
          <w:rFonts w:eastAsiaTheme="majorEastAsia" w:cstheme="minorHAnsi"/>
          <w:sz w:val="24"/>
          <w:szCs w:val="24"/>
        </w:rPr>
        <w:t>. The other reason is the fact that the company is not investing in external help from an external coach, and the line manager must fulfil this role, along with his other role responsibilities</w:t>
      </w:r>
      <w:r w:rsidR="006061B8">
        <w:rPr>
          <w:rFonts w:eastAsiaTheme="majorEastAsia" w:cstheme="minorHAnsi"/>
          <w:sz w:val="24"/>
          <w:szCs w:val="24"/>
        </w:rPr>
        <w:t xml:space="preserve"> </w:t>
      </w:r>
      <w:r w:rsidR="006061B8">
        <w:rPr>
          <w:rFonts w:eastAsiaTheme="majorEastAsia" w:cstheme="minorHAnsi"/>
          <w:sz w:val="24"/>
          <w:szCs w:val="24"/>
        </w:rPr>
        <w:t>(</w:t>
      </w:r>
      <w:r w:rsidR="006061B8" w:rsidRPr="00BA777F">
        <w:rPr>
          <w:rFonts w:ascii="Calibri" w:hAnsi="Calibri" w:cs="Calibri"/>
          <w:color w:val="222222"/>
          <w:sz w:val="24"/>
          <w:szCs w:val="24"/>
          <w:shd w:val="clear" w:color="auto" w:fill="FFFFFF"/>
        </w:rPr>
        <w:t>Gilley</w:t>
      </w:r>
      <w:r w:rsidR="006061B8">
        <w:rPr>
          <w:rFonts w:ascii="Calibri" w:hAnsi="Calibri" w:cs="Calibri"/>
          <w:color w:val="222222"/>
          <w:sz w:val="24"/>
          <w:szCs w:val="24"/>
          <w:shd w:val="clear" w:color="auto" w:fill="FFFFFF"/>
        </w:rPr>
        <w:t xml:space="preserve"> </w:t>
      </w:r>
      <w:r w:rsidR="006061B8" w:rsidRPr="00BA777F">
        <w:rPr>
          <w:rFonts w:ascii="Calibri" w:hAnsi="Calibri" w:cs="Calibri"/>
          <w:color w:val="222222"/>
          <w:sz w:val="24"/>
          <w:szCs w:val="24"/>
          <w:shd w:val="clear" w:color="auto" w:fill="FFFFFF"/>
        </w:rPr>
        <w:t>and Gilley</w:t>
      </w:r>
      <w:r w:rsidR="006061B8">
        <w:rPr>
          <w:rFonts w:ascii="Calibri" w:hAnsi="Calibri" w:cs="Calibri"/>
          <w:color w:val="222222"/>
          <w:sz w:val="24"/>
          <w:szCs w:val="24"/>
          <w:shd w:val="clear" w:color="auto" w:fill="FFFFFF"/>
        </w:rPr>
        <w:t>, 2007)</w:t>
      </w:r>
      <w:r>
        <w:rPr>
          <w:rFonts w:eastAsiaTheme="majorEastAsia" w:cstheme="minorHAnsi"/>
          <w:sz w:val="24"/>
          <w:szCs w:val="24"/>
        </w:rPr>
        <w:t>. A concern often raised about line managers as coaches or mentors is the lack of skills required</w:t>
      </w:r>
      <w:r w:rsidR="006061B8">
        <w:rPr>
          <w:rFonts w:eastAsiaTheme="majorEastAsia" w:cstheme="minorHAnsi"/>
          <w:sz w:val="24"/>
          <w:szCs w:val="24"/>
        </w:rPr>
        <w:t xml:space="preserve"> </w:t>
      </w:r>
      <w:r w:rsidR="006061B8">
        <w:rPr>
          <w:rFonts w:eastAsiaTheme="majorEastAsia" w:cstheme="minorHAnsi"/>
          <w:sz w:val="24"/>
          <w:szCs w:val="24"/>
        </w:rPr>
        <w:t>(</w:t>
      </w:r>
      <w:r w:rsidR="006061B8" w:rsidRPr="00BA777F">
        <w:rPr>
          <w:rFonts w:ascii="Calibri" w:hAnsi="Calibri" w:cs="Calibri"/>
          <w:color w:val="222222"/>
          <w:sz w:val="24"/>
          <w:szCs w:val="24"/>
          <w:shd w:val="clear" w:color="auto" w:fill="FFFFFF"/>
        </w:rPr>
        <w:t>Gilley</w:t>
      </w:r>
      <w:r w:rsidR="006061B8">
        <w:rPr>
          <w:rFonts w:ascii="Calibri" w:hAnsi="Calibri" w:cs="Calibri"/>
          <w:color w:val="222222"/>
          <w:sz w:val="24"/>
          <w:szCs w:val="24"/>
          <w:shd w:val="clear" w:color="auto" w:fill="FFFFFF"/>
        </w:rPr>
        <w:t xml:space="preserve"> </w:t>
      </w:r>
      <w:r w:rsidR="006061B8" w:rsidRPr="00BA777F">
        <w:rPr>
          <w:rFonts w:ascii="Calibri" w:hAnsi="Calibri" w:cs="Calibri"/>
          <w:color w:val="222222"/>
          <w:sz w:val="24"/>
          <w:szCs w:val="24"/>
          <w:shd w:val="clear" w:color="auto" w:fill="FFFFFF"/>
        </w:rPr>
        <w:t>and Gilley</w:t>
      </w:r>
      <w:r w:rsidR="006061B8">
        <w:rPr>
          <w:rFonts w:ascii="Calibri" w:hAnsi="Calibri" w:cs="Calibri"/>
          <w:color w:val="222222"/>
          <w:sz w:val="24"/>
          <w:szCs w:val="24"/>
          <w:shd w:val="clear" w:color="auto" w:fill="FFFFFF"/>
        </w:rPr>
        <w:t>, 2007)</w:t>
      </w:r>
      <w:r>
        <w:rPr>
          <w:rFonts w:eastAsiaTheme="majorEastAsia" w:cstheme="minorHAnsi"/>
          <w:sz w:val="24"/>
          <w:szCs w:val="24"/>
        </w:rPr>
        <w:t>. It is also argued that mentorship is often easier that coaching because mentorship means to teach someone the job processes and systems</w:t>
      </w:r>
      <w:r w:rsidR="006061B8">
        <w:rPr>
          <w:rFonts w:eastAsiaTheme="majorEastAsia" w:cstheme="minorHAnsi"/>
          <w:sz w:val="24"/>
          <w:szCs w:val="24"/>
        </w:rPr>
        <w:t xml:space="preserve"> (</w:t>
      </w:r>
      <w:r w:rsidR="006061B8" w:rsidRPr="006061B8">
        <w:rPr>
          <w:rFonts w:eastAsiaTheme="majorEastAsia" w:cstheme="minorHAnsi"/>
          <w:sz w:val="24"/>
          <w:szCs w:val="24"/>
        </w:rPr>
        <w:t>Marquardt</w:t>
      </w:r>
      <w:r w:rsidR="006061B8">
        <w:rPr>
          <w:rFonts w:eastAsiaTheme="majorEastAsia" w:cstheme="minorHAnsi"/>
          <w:sz w:val="24"/>
          <w:szCs w:val="24"/>
        </w:rPr>
        <w:t xml:space="preserve"> </w:t>
      </w:r>
      <w:r w:rsidR="006061B8" w:rsidRPr="006061B8">
        <w:rPr>
          <w:rFonts w:eastAsiaTheme="majorEastAsia" w:cstheme="minorHAnsi"/>
          <w:sz w:val="24"/>
          <w:szCs w:val="24"/>
        </w:rPr>
        <w:t>and Loan</w:t>
      </w:r>
      <w:r>
        <w:rPr>
          <w:rFonts w:eastAsiaTheme="majorEastAsia" w:cstheme="minorHAnsi"/>
          <w:sz w:val="24"/>
          <w:szCs w:val="24"/>
        </w:rPr>
        <w:t>,</w:t>
      </w:r>
      <w:r w:rsidR="006061B8">
        <w:rPr>
          <w:rFonts w:eastAsiaTheme="majorEastAsia" w:cstheme="minorHAnsi"/>
          <w:sz w:val="24"/>
          <w:szCs w:val="24"/>
        </w:rPr>
        <w:t>2006),</w:t>
      </w:r>
      <w:r>
        <w:rPr>
          <w:rFonts w:eastAsiaTheme="majorEastAsia" w:cstheme="minorHAnsi"/>
          <w:sz w:val="24"/>
          <w:szCs w:val="24"/>
        </w:rPr>
        <w:t xml:space="preserve"> while coaching is focusing more on developing certain skills</w:t>
      </w:r>
      <w:r w:rsidR="006061B8">
        <w:rPr>
          <w:rFonts w:eastAsiaTheme="majorEastAsia" w:cstheme="minorHAnsi"/>
          <w:sz w:val="24"/>
          <w:szCs w:val="24"/>
        </w:rPr>
        <w:t xml:space="preserve"> (</w:t>
      </w:r>
      <w:r w:rsidR="006061B8" w:rsidRPr="00BA777F">
        <w:rPr>
          <w:rFonts w:ascii="Calibri" w:hAnsi="Calibri" w:cs="Calibri"/>
          <w:color w:val="222222"/>
          <w:sz w:val="24"/>
          <w:szCs w:val="24"/>
          <w:shd w:val="clear" w:color="auto" w:fill="FFFFFF"/>
        </w:rPr>
        <w:t>Gilley</w:t>
      </w:r>
      <w:r w:rsidR="006061B8">
        <w:rPr>
          <w:rFonts w:ascii="Calibri" w:hAnsi="Calibri" w:cs="Calibri"/>
          <w:color w:val="222222"/>
          <w:sz w:val="24"/>
          <w:szCs w:val="24"/>
          <w:shd w:val="clear" w:color="auto" w:fill="FFFFFF"/>
        </w:rPr>
        <w:t xml:space="preserve"> </w:t>
      </w:r>
      <w:r w:rsidR="006061B8" w:rsidRPr="00BA777F">
        <w:rPr>
          <w:rFonts w:ascii="Calibri" w:hAnsi="Calibri" w:cs="Calibri"/>
          <w:color w:val="222222"/>
          <w:sz w:val="24"/>
          <w:szCs w:val="24"/>
          <w:shd w:val="clear" w:color="auto" w:fill="FFFFFF"/>
        </w:rPr>
        <w:t>and Gilley</w:t>
      </w:r>
      <w:r w:rsidR="006061B8">
        <w:rPr>
          <w:rFonts w:ascii="Calibri" w:hAnsi="Calibri" w:cs="Calibri"/>
          <w:color w:val="222222"/>
          <w:sz w:val="24"/>
          <w:szCs w:val="24"/>
          <w:shd w:val="clear" w:color="auto" w:fill="FFFFFF"/>
        </w:rPr>
        <w:t>, 2007)</w:t>
      </w:r>
      <w:r>
        <w:rPr>
          <w:rFonts w:eastAsiaTheme="majorEastAsia" w:cstheme="minorHAnsi"/>
          <w:sz w:val="24"/>
          <w:szCs w:val="24"/>
        </w:rPr>
        <w:t xml:space="preserve">. </w:t>
      </w:r>
    </w:p>
    <w:p w14:paraId="6579BAC9" w14:textId="2930113D" w:rsidR="0042208D" w:rsidRDefault="0042208D" w:rsidP="00686DB1">
      <w:pPr>
        <w:rPr>
          <w:rFonts w:eastAsiaTheme="majorEastAsia" w:cstheme="minorHAnsi"/>
          <w:sz w:val="24"/>
          <w:szCs w:val="24"/>
        </w:rPr>
      </w:pPr>
      <w:r>
        <w:rPr>
          <w:rFonts w:eastAsiaTheme="majorEastAsia" w:cstheme="minorHAnsi"/>
          <w:sz w:val="24"/>
          <w:szCs w:val="24"/>
        </w:rPr>
        <w:t xml:space="preserve">Moreover, </w:t>
      </w:r>
      <w:r w:rsidR="006061B8">
        <w:rPr>
          <w:rFonts w:eastAsiaTheme="majorEastAsia" w:cstheme="minorHAnsi"/>
          <w:sz w:val="24"/>
          <w:szCs w:val="24"/>
        </w:rPr>
        <w:t xml:space="preserve">there are opinions that consider the Line Manager to not be suitable to be a coach, especially due to the lack of skills </w:t>
      </w:r>
      <w:r w:rsidR="006061B8">
        <w:rPr>
          <w:rFonts w:eastAsiaTheme="majorEastAsia" w:cstheme="minorHAnsi"/>
          <w:sz w:val="24"/>
          <w:szCs w:val="24"/>
        </w:rPr>
        <w:t>(</w:t>
      </w:r>
      <w:r w:rsidR="006061B8" w:rsidRPr="00BA777F">
        <w:rPr>
          <w:rFonts w:ascii="Calibri" w:hAnsi="Calibri" w:cs="Calibri"/>
          <w:color w:val="222222"/>
          <w:sz w:val="24"/>
          <w:szCs w:val="24"/>
          <w:shd w:val="clear" w:color="auto" w:fill="FFFFFF"/>
        </w:rPr>
        <w:t>Gilley</w:t>
      </w:r>
      <w:r w:rsidR="006061B8">
        <w:rPr>
          <w:rFonts w:ascii="Calibri" w:hAnsi="Calibri" w:cs="Calibri"/>
          <w:color w:val="222222"/>
          <w:sz w:val="24"/>
          <w:szCs w:val="24"/>
          <w:shd w:val="clear" w:color="auto" w:fill="FFFFFF"/>
        </w:rPr>
        <w:t xml:space="preserve"> </w:t>
      </w:r>
      <w:r w:rsidR="006061B8" w:rsidRPr="00BA777F">
        <w:rPr>
          <w:rFonts w:ascii="Calibri" w:hAnsi="Calibri" w:cs="Calibri"/>
          <w:color w:val="222222"/>
          <w:sz w:val="24"/>
          <w:szCs w:val="24"/>
          <w:shd w:val="clear" w:color="auto" w:fill="FFFFFF"/>
        </w:rPr>
        <w:t>and Gilley</w:t>
      </w:r>
      <w:r w:rsidR="006061B8">
        <w:rPr>
          <w:rFonts w:ascii="Calibri" w:hAnsi="Calibri" w:cs="Calibri"/>
          <w:color w:val="222222"/>
          <w:sz w:val="24"/>
          <w:szCs w:val="24"/>
          <w:shd w:val="clear" w:color="auto" w:fill="FFFFFF"/>
        </w:rPr>
        <w:t>, 2007)</w:t>
      </w:r>
      <w:r w:rsidR="006061B8">
        <w:rPr>
          <w:rFonts w:eastAsiaTheme="majorEastAsia" w:cstheme="minorHAnsi"/>
          <w:sz w:val="24"/>
          <w:szCs w:val="24"/>
        </w:rPr>
        <w:t xml:space="preserve">. However, if the company insists on making the Line Manager a coach as well, they must provide mandatory preparation and support to successfully fulfil this role </w:t>
      </w:r>
      <w:r w:rsidR="006061B8">
        <w:rPr>
          <w:rFonts w:eastAsiaTheme="majorEastAsia" w:cstheme="minorHAnsi"/>
          <w:sz w:val="24"/>
          <w:szCs w:val="24"/>
        </w:rPr>
        <w:t>(</w:t>
      </w:r>
      <w:r w:rsidR="006061B8" w:rsidRPr="00BA777F">
        <w:rPr>
          <w:rFonts w:ascii="Calibri" w:hAnsi="Calibri" w:cs="Calibri"/>
          <w:color w:val="222222"/>
          <w:sz w:val="24"/>
          <w:szCs w:val="24"/>
          <w:shd w:val="clear" w:color="auto" w:fill="FFFFFF"/>
        </w:rPr>
        <w:t>Gilley</w:t>
      </w:r>
      <w:r w:rsidR="006061B8">
        <w:rPr>
          <w:rFonts w:ascii="Calibri" w:hAnsi="Calibri" w:cs="Calibri"/>
          <w:color w:val="222222"/>
          <w:sz w:val="24"/>
          <w:szCs w:val="24"/>
          <w:shd w:val="clear" w:color="auto" w:fill="FFFFFF"/>
        </w:rPr>
        <w:t xml:space="preserve"> </w:t>
      </w:r>
      <w:r w:rsidR="006061B8" w:rsidRPr="00BA777F">
        <w:rPr>
          <w:rFonts w:ascii="Calibri" w:hAnsi="Calibri" w:cs="Calibri"/>
          <w:color w:val="222222"/>
          <w:sz w:val="24"/>
          <w:szCs w:val="24"/>
          <w:shd w:val="clear" w:color="auto" w:fill="FFFFFF"/>
        </w:rPr>
        <w:t>and Gilley</w:t>
      </w:r>
      <w:r w:rsidR="006061B8">
        <w:rPr>
          <w:rFonts w:ascii="Calibri" w:hAnsi="Calibri" w:cs="Calibri"/>
          <w:color w:val="222222"/>
          <w:sz w:val="24"/>
          <w:szCs w:val="24"/>
          <w:shd w:val="clear" w:color="auto" w:fill="FFFFFF"/>
        </w:rPr>
        <w:t>, 2007)</w:t>
      </w:r>
      <w:r w:rsidR="006061B8">
        <w:rPr>
          <w:rFonts w:eastAsiaTheme="majorEastAsia" w:cstheme="minorHAnsi"/>
          <w:sz w:val="24"/>
          <w:szCs w:val="24"/>
        </w:rPr>
        <w:t xml:space="preserve">. </w:t>
      </w:r>
    </w:p>
    <w:p w14:paraId="31E14324" w14:textId="24A421CC" w:rsidR="006061B8" w:rsidRPr="006061B8" w:rsidRDefault="006061B8" w:rsidP="006061B8">
      <w:pPr>
        <w:pStyle w:val="ListParagraph"/>
        <w:numPr>
          <w:ilvl w:val="1"/>
          <w:numId w:val="1"/>
        </w:numPr>
        <w:outlineLvl w:val="1"/>
        <w:rPr>
          <w:rFonts w:eastAsiaTheme="majorEastAsia" w:cstheme="minorHAnsi"/>
          <w:sz w:val="24"/>
          <w:szCs w:val="24"/>
          <w:lang w:val="en-US"/>
        </w:rPr>
      </w:pPr>
      <w:bookmarkStart w:id="8" w:name="_Toc130561604"/>
      <w:r w:rsidRPr="006061B8">
        <w:rPr>
          <w:rFonts w:eastAsiaTheme="majorEastAsia" w:cstheme="minorHAnsi"/>
          <w:sz w:val="24"/>
          <w:szCs w:val="24"/>
          <w:lang w:val="en-US"/>
        </w:rPr>
        <w:t>Impacts of coaching and mentoring over change and resilience in an organisation</w:t>
      </w:r>
      <w:bookmarkEnd w:id="8"/>
    </w:p>
    <w:p w14:paraId="49C2A5B3" w14:textId="74AE519C" w:rsidR="006061B8" w:rsidRDefault="006061B8" w:rsidP="006061B8">
      <w:pPr>
        <w:rPr>
          <w:rFonts w:eastAsiaTheme="majorEastAsia" w:cstheme="minorHAnsi"/>
          <w:sz w:val="24"/>
          <w:szCs w:val="24"/>
        </w:rPr>
      </w:pPr>
      <w:r>
        <w:rPr>
          <w:rFonts w:eastAsiaTheme="majorEastAsia" w:cstheme="minorHAnsi"/>
          <w:sz w:val="24"/>
          <w:szCs w:val="24"/>
        </w:rPr>
        <w:t>The ability to overcome difficulties is often known as resilience, while change is often identified as a difficulty or challenge within a company</w:t>
      </w:r>
      <w:r w:rsidR="00A23143">
        <w:rPr>
          <w:rFonts w:eastAsiaTheme="majorEastAsia" w:cstheme="minorHAnsi"/>
          <w:sz w:val="24"/>
          <w:szCs w:val="24"/>
        </w:rPr>
        <w:t xml:space="preserve"> (Carnall, 2007)</w:t>
      </w:r>
      <w:r>
        <w:rPr>
          <w:rFonts w:eastAsiaTheme="majorEastAsia" w:cstheme="minorHAnsi"/>
          <w:sz w:val="24"/>
          <w:szCs w:val="24"/>
        </w:rPr>
        <w:t>. Both are very common in organisations</w:t>
      </w:r>
      <w:r w:rsidR="00A23143">
        <w:rPr>
          <w:rFonts w:eastAsiaTheme="majorEastAsia" w:cstheme="minorHAnsi"/>
          <w:sz w:val="24"/>
          <w:szCs w:val="24"/>
        </w:rPr>
        <w:t xml:space="preserve"> (Carnall, 2007)</w:t>
      </w:r>
      <w:r>
        <w:rPr>
          <w:rFonts w:eastAsiaTheme="majorEastAsia" w:cstheme="minorHAnsi"/>
          <w:sz w:val="24"/>
          <w:szCs w:val="24"/>
        </w:rPr>
        <w:t>, and change can happen because of improvements, and more often than not, change is not negative, but a necessary step towards organisation growth</w:t>
      </w:r>
      <w:r w:rsidR="00A23143">
        <w:rPr>
          <w:rFonts w:eastAsiaTheme="majorEastAsia" w:cstheme="minorHAnsi"/>
          <w:sz w:val="24"/>
          <w:szCs w:val="24"/>
        </w:rPr>
        <w:t xml:space="preserve"> (Carnall, 2007)</w:t>
      </w:r>
      <w:r>
        <w:rPr>
          <w:rFonts w:eastAsiaTheme="majorEastAsia" w:cstheme="minorHAnsi"/>
          <w:sz w:val="24"/>
          <w:szCs w:val="24"/>
        </w:rPr>
        <w:t>. Given this, companies are often finding themselves teaching people how to adapt to the change</w:t>
      </w:r>
      <w:r w:rsidR="00A23143">
        <w:rPr>
          <w:rFonts w:eastAsiaTheme="majorEastAsia" w:cstheme="minorHAnsi"/>
          <w:sz w:val="24"/>
          <w:szCs w:val="24"/>
        </w:rPr>
        <w:t xml:space="preserve"> (</w:t>
      </w:r>
      <w:r w:rsidR="00A23143" w:rsidRPr="00BA777F">
        <w:rPr>
          <w:rFonts w:ascii="Calibri" w:hAnsi="Calibri" w:cs="Calibri"/>
          <w:color w:val="222222"/>
          <w:sz w:val="24"/>
          <w:szCs w:val="24"/>
          <w:shd w:val="clear" w:color="auto" w:fill="FFFFFF"/>
        </w:rPr>
        <w:t>Boyatzis, Smith, and Van Oosten</w:t>
      </w:r>
      <w:r w:rsidR="00A23143">
        <w:rPr>
          <w:rFonts w:ascii="Calibri" w:hAnsi="Calibri" w:cs="Calibri"/>
          <w:color w:val="222222"/>
          <w:sz w:val="24"/>
          <w:szCs w:val="24"/>
          <w:shd w:val="clear" w:color="auto" w:fill="FFFFFF"/>
        </w:rPr>
        <w:t>, 2019)</w:t>
      </w:r>
      <w:r>
        <w:rPr>
          <w:rFonts w:eastAsiaTheme="majorEastAsia" w:cstheme="minorHAnsi"/>
          <w:sz w:val="24"/>
          <w:szCs w:val="24"/>
        </w:rPr>
        <w:t>. Usually, if it is a process change or an activity that must be change, companies rely on mentoring to help employees assimilate the information needed to implement the change</w:t>
      </w:r>
      <w:r w:rsidR="00A23143">
        <w:rPr>
          <w:rFonts w:eastAsiaTheme="majorEastAsia" w:cstheme="minorHAnsi"/>
          <w:sz w:val="24"/>
          <w:szCs w:val="24"/>
        </w:rPr>
        <w:t xml:space="preserve"> (Carnall, 2007)</w:t>
      </w:r>
      <w:r>
        <w:rPr>
          <w:rFonts w:eastAsiaTheme="majorEastAsia" w:cstheme="minorHAnsi"/>
          <w:sz w:val="24"/>
          <w:szCs w:val="24"/>
        </w:rPr>
        <w:t>. On the other hand, if a change can negatively impact the employees, then coaching is the one needed to be implemented by the company</w:t>
      </w:r>
      <w:r w:rsidR="00A23143">
        <w:rPr>
          <w:rFonts w:eastAsiaTheme="majorEastAsia" w:cstheme="minorHAnsi"/>
          <w:sz w:val="24"/>
          <w:szCs w:val="24"/>
        </w:rPr>
        <w:t xml:space="preserve"> </w:t>
      </w:r>
      <w:r w:rsidR="00A23143">
        <w:rPr>
          <w:rFonts w:eastAsiaTheme="majorEastAsia" w:cstheme="minorHAnsi"/>
          <w:sz w:val="24"/>
          <w:szCs w:val="24"/>
        </w:rPr>
        <w:t>(</w:t>
      </w:r>
      <w:r w:rsidR="00A23143" w:rsidRPr="00BA777F">
        <w:rPr>
          <w:rFonts w:ascii="Calibri" w:hAnsi="Calibri" w:cs="Calibri"/>
          <w:color w:val="222222"/>
          <w:sz w:val="24"/>
          <w:szCs w:val="24"/>
          <w:shd w:val="clear" w:color="auto" w:fill="FFFFFF"/>
        </w:rPr>
        <w:t>Boyatzis, Smith, and Van Oosten</w:t>
      </w:r>
      <w:r w:rsidR="00A23143">
        <w:rPr>
          <w:rFonts w:ascii="Calibri" w:hAnsi="Calibri" w:cs="Calibri"/>
          <w:color w:val="222222"/>
          <w:sz w:val="24"/>
          <w:szCs w:val="24"/>
          <w:shd w:val="clear" w:color="auto" w:fill="FFFFFF"/>
        </w:rPr>
        <w:t>, 2019)</w:t>
      </w:r>
      <w:r>
        <w:rPr>
          <w:rFonts w:eastAsiaTheme="majorEastAsia" w:cstheme="minorHAnsi"/>
          <w:sz w:val="24"/>
          <w:szCs w:val="24"/>
        </w:rPr>
        <w:t>. This is to help ease the employees, but to also make them build or develop resilience</w:t>
      </w:r>
      <w:r w:rsidR="00A23143">
        <w:rPr>
          <w:rFonts w:eastAsiaTheme="majorEastAsia" w:cstheme="minorHAnsi"/>
          <w:sz w:val="24"/>
          <w:szCs w:val="24"/>
        </w:rPr>
        <w:t xml:space="preserve"> </w:t>
      </w:r>
      <w:r w:rsidR="00A23143">
        <w:rPr>
          <w:rFonts w:eastAsiaTheme="majorEastAsia" w:cstheme="minorHAnsi"/>
          <w:sz w:val="24"/>
          <w:szCs w:val="24"/>
        </w:rPr>
        <w:t>(</w:t>
      </w:r>
      <w:r w:rsidR="00A23143" w:rsidRPr="00BA777F">
        <w:rPr>
          <w:rFonts w:ascii="Calibri" w:hAnsi="Calibri" w:cs="Calibri"/>
          <w:color w:val="222222"/>
          <w:sz w:val="24"/>
          <w:szCs w:val="24"/>
          <w:shd w:val="clear" w:color="auto" w:fill="FFFFFF"/>
        </w:rPr>
        <w:t>Boyatzis, Smith, and Van Oosten</w:t>
      </w:r>
      <w:r w:rsidR="00A23143">
        <w:rPr>
          <w:rFonts w:ascii="Calibri" w:hAnsi="Calibri" w:cs="Calibri"/>
          <w:color w:val="222222"/>
          <w:sz w:val="24"/>
          <w:szCs w:val="24"/>
          <w:shd w:val="clear" w:color="auto" w:fill="FFFFFF"/>
        </w:rPr>
        <w:t>, 2019)</w:t>
      </w:r>
      <w:r>
        <w:rPr>
          <w:rFonts w:eastAsiaTheme="majorEastAsia" w:cstheme="minorHAnsi"/>
          <w:sz w:val="24"/>
          <w:szCs w:val="24"/>
        </w:rPr>
        <w:t xml:space="preserve">. </w:t>
      </w:r>
    </w:p>
    <w:p w14:paraId="417E50B6" w14:textId="56F611C3" w:rsidR="006061B8" w:rsidRDefault="006061B8" w:rsidP="006061B8">
      <w:pPr>
        <w:rPr>
          <w:rFonts w:eastAsiaTheme="majorEastAsia" w:cstheme="minorHAnsi"/>
          <w:sz w:val="24"/>
          <w:szCs w:val="24"/>
        </w:rPr>
      </w:pPr>
      <w:r>
        <w:rPr>
          <w:rFonts w:eastAsiaTheme="majorEastAsia" w:cstheme="minorHAnsi"/>
          <w:sz w:val="24"/>
          <w:szCs w:val="24"/>
        </w:rPr>
        <w:t>Therefore, coaching and mentoring are both extremely important and advised to be used when a company goes through a change, as they both can make the process easier</w:t>
      </w:r>
      <w:r w:rsidR="00A23143">
        <w:rPr>
          <w:rFonts w:eastAsiaTheme="majorEastAsia" w:cstheme="minorHAnsi"/>
          <w:sz w:val="24"/>
          <w:szCs w:val="24"/>
        </w:rPr>
        <w:t xml:space="preserve"> (Carnall, 2007)</w:t>
      </w:r>
      <w:r>
        <w:rPr>
          <w:rFonts w:eastAsiaTheme="majorEastAsia" w:cstheme="minorHAnsi"/>
          <w:sz w:val="24"/>
          <w:szCs w:val="24"/>
        </w:rPr>
        <w:t xml:space="preserve">. </w:t>
      </w:r>
    </w:p>
    <w:p w14:paraId="2278E9FF" w14:textId="75FC5010" w:rsidR="006061B8" w:rsidRPr="005977A3" w:rsidRDefault="006061B8" w:rsidP="005977A3">
      <w:pPr>
        <w:pStyle w:val="ListParagraph"/>
        <w:numPr>
          <w:ilvl w:val="0"/>
          <w:numId w:val="1"/>
        </w:numPr>
        <w:outlineLvl w:val="0"/>
        <w:rPr>
          <w:rFonts w:asciiTheme="majorHAnsi" w:eastAsiaTheme="majorEastAsia" w:hAnsiTheme="majorHAnsi" w:cstheme="majorBidi"/>
          <w:color w:val="2F5496" w:themeColor="accent1" w:themeShade="BF"/>
          <w:sz w:val="32"/>
          <w:szCs w:val="32"/>
          <w:lang w:val="en-US"/>
        </w:rPr>
      </w:pPr>
      <w:bookmarkStart w:id="9" w:name="_Toc130561605"/>
      <w:r w:rsidRPr="005977A3">
        <w:rPr>
          <w:rFonts w:asciiTheme="majorHAnsi" w:eastAsiaTheme="majorEastAsia" w:hAnsiTheme="majorHAnsi" w:cstheme="majorBidi"/>
          <w:color w:val="2F5496" w:themeColor="accent1" w:themeShade="BF"/>
          <w:sz w:val="32"/>
          <w:szCs w:val="32"/>
          <w:lang w:val="en-US"/>
        </w:rPr>
        <w:t>Personal reflection and Personal Development Plan</w:t>
      </w:r>
      <w:bookmarkEnd w:id="9"/>
    </w:p>
    <w:p w14:paraId="500BCA9F" w14:textId="162E0225" w:rsidR="006061B8" w:rsidRDefault="00A23143" w:rsidP="006061B8">
      <w:pPr>
        <w:rPr>
          <w:rFonts w:eastAsiaTheme="majorEastAsia" w:cstheme="minorHAnsi"/>
          <w:sz w:val="24"/>
          <w:szCs w:val="24"/>
        </w:rPr>
      </w:pPr>
      <w:r>
        <w:rPr>
          <w:rFonts w:eastAsiaTheme="majorEastAsia" w:cstheme="minorHAnsi"/>
          <w:sz w:val="24"/>
          <w:szCs w:val="24"/>
        </w:rPr>
        <w:t xml:space="preserve">For my personal reflection on my performance, I will use Kolb’s Learning Cycle (Vince, 2022). My concrete learning was that I had to create a scenario for a role play where I needed to be a coach and to identify a situation that is always happening at the workplace. Based on the feedback received, I believe that I could have done better. My reflective observation is the fact that I was way too nervous, and I thought I will not be able to remember all the lines, so I have used a paper with notes. At the same time, in the first practical exercise, I was not able to fit in the 10-minute allowance, I was around 8 minutes. However, after taking the feedback on board, I was able to reach the time target during the actual peer exercise. </w:t>
      </w:r>
      <w:r w:rsidR="005977A3">
        <w:rPr>
          <w:rFonts w:eastAsiaTheme="majorEastAsia" w:cstheme="minorHAnsi"/>
          <w:sz w:val="24"/>
          <w:szCs w:val="24"/>
        </w:rPr>
        <w:t xml:space="preserve">At the same time, I am confident that the information transmitted through my presentation were correct, and I have asked lots of questions. However, I must acknowledge the fact that my presentation skills lacked, so I need to develop those for future presentations. The abstract conceptualisation also re-iterates the fact that, on paper, my presentation was great, however I struggle with public speaking, and I need to develop that in the future. As for experimentation, I must work harder to get over my fear of public speaking and to further develop my presentations skills. </w:t>
      </w:r>
    </w:p>
    <w:p w14:paraId="37ED2AD0" w14:textId="77777777" w:rsidR="005977A3" w:rsidRDefault="005977A3" w:rsidP="006061B8">
      <w:pPr>
        <w:rPr>
          <w:rFonts w:eastAsiaTheme="majorEastAsia" w:cstheme="minorHAnsi"/>
          <w:sz w:val="24"/>
          <w:szCs w:val="24"/>
        </w:rPr>
      </w:pPr>
    </w:p>
    <w:p w14:paraId="7160C2AC" w14:textId="77777777" w:rsidR="005977A3" w:rsidRDefault="005977A3" w:rsidP="006061B8">
      <w:pPr>
        <w:rPr>
          <w:rFonts w:eastAsiaTheme="majorEastAsia" w:cstheme="minorHAnsi"/>
          <w:sz w:val="24"/>
          <w:szCs w:val="24"/>
        </w:rPr>
      </w:pPr>
    </w:p>
    <w:p w14:paraId="07530D64" w14:textId="590219BF" w:rsidR="005977A3" w:rsidRDefault="005977A3" w:rsidP="006061B8">
      <w:pPr>
        <w:rPr>
          <w:rFonts w:eastAsiaTheme="majorEastAsia" w:cstheme="minorHAnsi"/>
          <w:sz w:val="24"/>
          <w:szCs w:val="24"/>
        </w:rPr>
      </w:pPr>
      <w:r>
        <w:rPr>
          <w:rFonts w:eastAsiaTheme="majorEastAsia" w:cstheme="minorHAnsi"/>
          <w:sz w:val="24"/>
          <w:szCs w:val="24"/>
        </w:rPr>
        <w:t>My Personal Development Plan is as below:</w:t>
      </w:r>
    </w:p>
    <w:tbl>
      <w:tblPr>
        <w:tblStyle w:val="TableGrid"/>
        <w:tblW w:w="0" w:type="auto"/>
        <w:tblLook w:val="04A0" w:firstRow="1" w:lastRow="0" w:firstColumn="1" w:lastColumn="0" w:noHBand="0" w:noVBand="1"/>
      </w:tblPr>
      <w:tblGrid>
        <w:gridCol w:w="1803"/>
        <w:gridCol w:w="1803"/>
        <w:gridCol w:w="1803"/>
        <w:gridCol w:w="1803"/>
        <w:gridCol w:w="1804"/>
      </w:tblGrid>
      <w:tr w:rsidR="005977A3" w14:paraId="4A5D509E" w14:textId="77777777" w:rsidTr="00CA024C">
        <w:tc>
          <w:tcPr>
            <w:tcW w:w="1803" w:type="dxa"/>
          </w:tcPr>
          <w:p w14:paraId="0F74D43D" w14:textId="77777777" w:rsidR="005977A3" w:rsidRDefault="005977A3" w:rsidP="00CA024C">
            <w:r>
              <w:t>What do I want/need to learn?</w:t>
            </w:r>
          </w:p>
        </w:tc>
        <w:tc>
          <w:tcPr>
            <w:tcW w:w="1803" w:type="dxa"/>
          </w:tcPr>
          <w:p w14:paraId="0FFED81E" w14:textId="77777777" w:rsidR="005977A3" w:rsidRDefault="005977A3" w:rsidP="00CA024C">
            <w:r>
              <w:t>What will I do to achieve this?</w:t>
            </w:r>
          </w:p>
        </w:tc>
        <w:tc>
          <w:tcPr>
            <w:tcW w:w="1803" w:type="dxa"/>
          </w:tcPr>
          <w:p w14:paraId="3EB5BF78" w14:textId="77777777" w:rsidR="005977A3" w:rsidRDefault="005977A3" w:rsidP="00CA024C">
            <w:r>
              <w:t>What resources or support will I need?</w:t>
            </w:r>
          </w:p>
        </w:tc>
        <w:tc>
          <w:tcPr>
            <w:tcW w:w="1803" w:type="dxa"/>
          </w:tcPr>
          <w:p w14:paraId="5D7F2224" w14:textId="77777777" w:rsidR="005977A3" w:rsidRDefault="005977A3" w:rsidP="00CA024C">
            <w:r>
              <w:t>What will my success criteria will be?</w:t>
            </w:r>
          </w:p>
        </w:tc>
        <w:tc>
          <w:tcPr>
            <w:tcW w:w="1804" w:type="dxa"/>
          </w:tcPr>
          <w:p w14:paraId="714DA26E" w14:textId="77777777" w:rsidR="005977A3" w:rsidRDefault="005977A3" w:rsidP="00CA024C">
            <w:r>
              <w:t>Target dates for review and completion</w:t>
            </w:r>
          </w:p>
        </w:tc>
      </w:tr>
      <w:tr w:rsidR="005977A3" w14:paraId="352B49D3" w14:textId="77777777" w:rsidTr="00CA024C">
        <w:tc>
          <w:tcPr>
            <w:tcW w:w="1803" w:type="dxa"/>
          </w:tcPr>
          <w:p w14:paraId="78EAA492" w14:textId="684B0AD1" w:rsidR="005977A3" w:rsidRDefault="005977A3" w:rsidP="00CA024C">
            <w:r>
              <w:t>Get rid of the fear of public speaking</w:t>
            </w:r>
          </w:p>
        </w:tc>
        <w:tc>
          <w:tcPr>
            <w:tcW w:w="1803" w:type="dxa"/>
          </w:tcPr>
          <w:p w14:paraId="5CB879D0" w14:textId="1412619A" w:rsidR="005977A3" w:rsidRDefault="005977A3" w:rsidP="00CA024C">
            <w:r>
              <w:t>I need to look at tutorials on how to speak in public and to try all the advice.</w:t>
            </w:r>
          </w:p>
        </w:tc>
        <w:tc>
          <w:tcPr>
            <w:tcW w:w="1803" w:type="dxa"/>
          </w:tcPr>
          <w:p w14:paraId="2C25F54F" w14:textId="0A94851B" w:rsidR="005977A3" w:rsidRDefault="005977A3" w:rsidP="00CA024C">
            <w:r>
              <w:t>Internet to watch tutorials, and a public to confirm that I am able to speak in public</w:t>
            </w:r>
          </w:p>
        </w:tc>
        <w:tc>
          <w:tcPr>
            <w:tcW w:w="1803" w:type="dxa"/>
          </w:tcPr>
          <w:p w14:paraId="47409BE2" w14:textId="6AC5A400" w:rsidR="005977A3" w:rsidRDefault="005977A3" w:rsidP="00CA024C">
            <w:r>
              <w:t>When I will be able to speak in public without emotions or speaker notes</w:t>
            </w:r>
          </w:p>
        </w:tc>
        <w:tc>
          <w:tcPr>
            <w:tcW w:w="1804" w:type="dxa"/>
          </w:tcPr>
          <w:p w14:paraId="7B2CE3D5" w14:textId="21D59972" w:rsidR="005977A3" w:rsidRDefault="005977A3" w:rsidP="00CA024C">
            <w:r>
              <w:t>The next presentation which I believe will be the next semester.</w:t>
            </w:r>
          </w:p>
          <w:p w14:paraId="14A9122F" w14:textId="20370E50" w:rsidR="005977A3" w:rsidRDefault="005977A3" w:rsidP="00CA024C"/>
        </w:tc>
      </w:tr>
    </w:tbl>
    <w:p w14:paraId="61BE4567" w14:textId="77777777" w:rsidR="005977A3" w:rsidRDefault="005977A3" w:rsidP="006061B8">
      <w:pPr>
        <w:rPr>
          <w:rFonts w:eastAsiaTheme="majorEastAsia" w:cstheme="minorHAnsi"/>
          <w:sz w:val="24"/>
          <w:szCs w:val="24"/>
        </w:rPr>
      </w:pPr>
    </w:p>
    <w:p w14:paraId="221030DF" w14:textId="77777777" w:rsidR="005977A3" w:rsidRDefault="005977A3" w:rsidP="006061B8">
      <w:pPr>
        <w:rPr>
          <w:rFonts w:eastAsiaTheme="majorEastAsia" w:cstheme="minorHAnsi"/>
          <w:sz w:val="24"/>
          <w:szCs w:val="24"/>
        </w:rPr>
      </w:pPr>
    </w:p>
    <w:p w14:paraId="557FE2D3" w14:textId="4E8A0F7F" w:rsidR="005977A3" w:rsidRPr="005977A3" w:rsidRDefault="005977A3" w:rsidP="005977A3">
      <w:pPr>
        <w:pStyle w:val="ListParagraph"/>
        <w:numPr>
          <w:ilvl w:val="0"/>
          <w:numId w:val="1"/>
        </w:numPr>
        <w:outlineLvl w:val="0"/>
        <w:rPr>
          <w:rFonts w:asciiTheme="majorHAnsi" w:eastAsiaTheme="majorEastAsia" w:hAnsiTheme="majorHAnsi" w:cstheme="majorBidi"/>
          <w:color w:val="2F5496" w:themeColor="accent1" w:themeShade="BF"/>
          <w:sz w:val="32"/>
          <w:szCs w:val="32"/>
          <w:lang w:val="en-US"/>
        </w:rPr>
      </w:pPr>
      <w:bookmarkStart w:id="10" w:name="_Toc130561606"/>
      <w:r w:rsidRPr="005977A3">
        <w:rPr>
          <w:rFonts w:asciiTheme="majorHAnsi" w:eastAsiaTheme="majorEastAsia" w:hAnsiTheme="majorHAnsi" w:cstheme="majorBidi"/>
          <w:color w:val="2F5496" w:themeColor="accent1" w:themeShade="BF"/>
          <w:sz w:val="32"/>
          <w:szCs w:val="32"/>
          <w:lang w:val="en-US"/>
        </w:rPr>
        <w:t>Conclusion</w:t>
      </w:r>
      <w:bookmarkEnd w:id="10"/>
    </w:p>
    <w:p w14:paraId="7BF8D1B8" w14:textId="52CFF3F2" w:rsidR="005977A3" w:rsidRDefault="005977A3" w:rsidP="006061B8">
      <w:pPr>
        <w:rPr>
          <w:rFonts w:eastAsiaTheme="majorEastAsia" w:cstheme="minorHAnsi"/>
          <w:sz w:val="24"/>
          <w:szCs w:val="24"/>
        </w:rPr>
      </w:pPr>
      <w:r>
        <w:rPr>
          <w:rFonts w:eastAsiaTheme="majorEastAsia" w:cstheme="minorHAnsi"/>
          <w:sz w:val="24"/>
          <w:szCs w:val="24"/>
        </w:rPr>
        <w:t xml:space="preserve">Coaching and mentoring have shown multiple benefits for companies. However, it can be concluded that companies must chose the coach or de mentor very well, to ensure that the goals will be achieved. This is mandatory because coaching and mentoring can have amazing results if they are done correctly. </w:t>
      </w:r>
    </w:p>
    <w:p w14:paraId="215D765F" w14:textId="288876EF" w:rsidR="005977A3" w:rsidRDefault="005977A3" w:rsidP="006061B8">
      <w:pPr>
        <w:rPr>
          <w:rFonts w:eastAsiaTheme="majorEastAsia" w:cstheme="minorHAnsi"/>
          <w:sz w:val="24"/>
          <w:szCs w:val="24"/>
        </w:rPr>
      </w:pPr>
      <w:r>
        <w:rPr>
          <w:rFonts w:eastAsiaTheme="majorEastAsia" w:cstheme="minorHAnsi"/>
          <w:sz w:val="24"/>
          <w:szCs w:val="24"/>
        </w:rPr>
        <w:t xml:space="preserve">At the same time, I believe that being a coach is very difficult. Even though I managed to complete the peer exercise, I still struggled with public speaking. Nevertheless, I have included the public speaking in my personal development plan. </w:t>
      </w:r>
    </w:p>
    <w:p w14:paraId="4F7588E6" w14:textId="2EC5E2A2" w:rsidR="005977A3" w:rsidRDefault="005977A3" w:rsidP="006061B8">
      <w:pPr>
        <w:rPr>
          <w:rFonts w:eastAsiaTheme="majorEastAsia" w:cstheme="minorHAnsi"/>
          <w:sz w:val="24"/>
          <w:szCs w:val="24"/>
        </w:rPr>
      </w:pPr>
      <w:r>
        <w:rPr>
          <w:rFonts w:eastAsiaTheme="majorEastAsia" w:cstheme="minorHAnsi"/>
          <w:sz w:val="24"/>
          <w:szCs w:val="24"/>
        </w:rPr>
        <w:t xml:space="preserve">In conclusion, coaching and mentoring are very different, but both are extremely important and can help companies build a more resilient workforce and to adapt easier to changes. </w:t>
      </w:r>
    </w:p>
    <w:p w14:paraId="6D92815C" w14:textId="77777777" w:rsidR="005977A3" w:rsidRDefault="005977A3" w:rsidP="006061B8">
      <w:pPr>
        <w:rPr>
          <w:rFonts w:eastAsiaTheme="majorEastAsia" w:cstheme="minorHAnsi"/>
          <w:sz w:val="24"/>
          <w:szCs w:val="24"/>
        </w:rPr>
      </w:pPr>
    </w:p>
    <w:p w14:paraId="5A84C1B4" w14:textId="77777777" w:rsidR="005977A3" w:rsidRDefault="005977A3" w:rsidP="006061B8">
      <w:pPr>
        <w:rPr>
          <w:rFonts w:eastAsiaTheme="majorEastAsia" w:cstheme="minorHAnsi"/>
          <w:sz w:val="24"/>
          <w:szCs w:val="24"/>
        </w:rPr>
      </w:pPr>
    </w:p>
    <w:p w14:paraId="77106829" w14:textId="77777777" w:rsidR="005977A3" w:rsidRDefault="005977A3" w:rsidP="006061B8">
      <w:pPr>
        <w:rPr>
          <w:rFonts w:eastAsiaTheme="majorEastAsia" w:cstheme="minorHAnsi"/>
          <w:sz w:val="24"/>
          <w:szCs w:val="24"/>
        </w:rPr>
      </w:pPr>
    </w:p>
    <w:p w14:paraId="78B10F50" w14:textId="77777777" w:rsidR="005977A3" w:rsidRDefault="005977A3" w:rsidP="006061B8">
      <w:pPr>
        <w:rPr>
          <w:rFonts w:eastAsiaTheme="majorEastAsia" w:cstheme="minorHAnsi"/>
          <w:sz w:val="24"/>
          <w:szCs w:val="24"/>
        </w:rPr>
      </w:pPr>
    </w:p>
    <w:p w14:paraId="33FE82FA" w14:textId="5B25FA80" w:rsidR="005977A3" w:rsidRPr="005977A3" w:rsidRDefault="005977A3" w:rsidP="005977A3">
      <w:pPr>
        <w:pStyle w:val="ListParagraph"/>
        <w:numPr>
          <w:ilvl w:val="0"/>
          <w:numId w:val="1"/>
        </w:numPr>
        <w:outlineLvl w:val="0"/>
        <w:rPr>
          <w:rFonts w:asciiTheme="majorHAnsi" w:eastAsiaTheme="majorEastAsia" w:hAnsiTheme="majorHAnsi" w:cstheme="majorBidi"/>
          <w:color w:val="2F5496" w:themeColor="accent1" w:themeShade="BF"/>
          <w:sz w:val="32"/>
          <w:szCs w:val="32"/>
          <w:lang w:val="en-US"/>
        </w:rPr>
      </w:pPr>
      <w:bookmarkStart w:id="11" w:name="_Toc130561607"/>
      <w:r w:rsidRPr="005977A3">
        <w:rPr>
          <w:rFonts w:asciiTheme="majorHAnsi" w:eastAsiaTheme="majorEastAsia" w:hAnsiTheme="majorHAnsi" w:cstheme="majorBidi"/>
          <w:color w:val="2F5496" w:themeColor="accent1" w:themeShade="BF"/>
          <w:sz w:val="32"/>
          <w:szCs w:val="32"/>
          <w:lang w:val="en-US"/>
        </w:rPr>
        <w:t>References</w:t>
      </w:r>
      <w:bookmarkEnd w:id="11"/>
    </w:p>
    <w:p w14:paraId="45F376CE" w14:textId="77777777" w:rsidR="005977A3" w:rsidRPr="005977A3" w:rsidRDefault="005977A3" w:rsidP="005977A3">
      <w:pPr>
        <w:rPr>
          <w:rFonts w:eastAsiaTheme="majorEastAsia" w:cstheme="minorHAnsi"/>
          <w:sz w:val="24"/>
          <w:szCs w:val="24"/>
        </w:rPr>
      </w:pPr>
      <w:r w:rsidRPr="005977A3">
        <w:rPr>
          <w:rFonts w:eastAsiaTheme="majorEastAsia" w:cstheme="minorHAnsi"/>
          <w:sz w:val="24"/>
          <w:szCs w:val="24"/>
        </w:rPr>
        <w:t>Boyatzis, R., Smith, M. and Van Oosten, E., (2019). Coaching for change. Harvard Business Review, 97, pp.151-155.</w:t>
      </w:r>
    </w:p>
    <w:p w14:paraId="28218957" w14:textId="77777777" w:rsidR="005977A3" w:rsidRPr="005977A3" w:rsidRDefault="005977A3" w:rsidP="005977A3">
      <w:pPr>
        <w:rPr>
          <w:rFonts w:eastAsiaTheme="majorEastAsia" w:cstheme="minorHAnsi"/>
          <w:sz w:val="24"/>
          <w:szCs w:val="24"/>
        </w:rPr>
      </w:pPr>
    </w:p>
    <w:p w14:paraId="299E938B" w14:textId="77777777" w:rsidR="005977A3" w:rsidRPr="005977A3" w:rsidRDefault="005977A3" w:rsidP="005977A3">
      <w:pPr>
        <w:rPr>
          <w:rFonts w:eastAsiaTheme="majorEastAsia" w:cstheme="minorHAnsi"/>
          <w:sz w:val="24"/>
          <w:szCs w:val="24"/>
        </w:rPr>
      </w:pPr>
      <w:r w:rsidRPr="005977A3">
        <w:rPr>
          <w:rFonts w:eastAsiaTheme="majorEastAsia" w:cstheme="minorHAnsi"/>
          <w:sz w:val="24"/>
          <w:szCs w:val="24"/>
        </w:rPr>
        <w:t>Carnall, C.A., (2007). Managing change in organizations. Pearson Education.</w:t>
      </w:r>
    </w:p>
    <w:p w14:paraId="438EF32B" w14:textId="77777777" w:rsidR="005977A3" w:rsidRPr="005977A3" w:rsidRDefault="005977A3" w:rsidP="005977A3">
      <w:pPr>
        <w:rPr>
          <w:rFonts w:eastAsiaTheme="majorEastAsia" w:cstheme="minorHAnsi"/>
          <w:sz w:val="24"/>
          <w:szCs w:val="24"/>
        </w:rPr>
      </w:pPr>
    </w:p>
    <w:p w14:paraId="5E1390E3" w14:textId="77777777" w:rsidR="005977A3" w:rsidRPr="005977A3" w:rsidRDefault="005977A3" w:rsidP="005977A3">
      <w:pPr>
        <w:rPr>
          <w:rFonts w:eastAsiaTheme="majorEastAsia" w:cstheme="minorHAnsi"/>
          <w:sz w:val="24"/>
          <w:szCs w:val="24"/>
        </w:rPr>
      </w:pPr>
      <w:r w:rsidRPr="005977A3">
        <w:rPr>
          <w:rFonts w:eastAsiaTheme="majorEastAsia" w:cstheme="minorHAnsi"/>
          <w:sz w:val="24"/>
          <w:szCs w:val="24"/>
        </w:rPr>
        <w:t>Castillo-Ramsey, C.A., (2011). Coaching from the inside out: Exploring internal coaching practices in organizations. Alliant International University, Fresno.</w:t>
      </w:r>
    </w:p>
    <w:p w14:paraId="2FAA2D42" w14:textId="77777777" w:rsidR="005977A3" w:rsidRPr="005977A3" w:rsidRDefault="005977A3" w:rsidP="005977A3">
      <w:pPr>
        <w:rPr>
          <w:rFonts w:eastAsiaTheme="majorEastAsia" w:cstheme="minorHAnsi"/>
          <w:sz w:val="24"/>
          <w:szCs w:val="24"/>
        </w:rPr>
      </w:pPr>
    </w:p>
    <w:p w14:paraId="2E96F9D2" w14:textId="77777777" w:rsidR="005977A3" w:rsidRPr="005977A3" w:rsidRDefault="005977A3" w:rsidP="005977A3">
      <w:pPr>
        <w:rPr>
          <w:rFonts w:eastAsiaTheme="majorEastAsia" w:cstheme="minorHAnsi"/>
          <w:sz w:val="24"/>
          <w:szCs w:val="24"/>
        </w:rPr>
      </w:pPr>
      <w:r w:rsidRPr="005977A3">
        <w:rPr>
          <w:rFonts w:eastAsiaTheme="majorEastAsia" w:cstheme="minorHAnsi"/>
          <w:sz w:val="24"/>
          <w:szCs w:val="24"/>
        </w:rPr>
        <w:t xml:space="preserve">Cranwell-Ward, J., Bossons, P. and Gover, S. (2004) </w:t>
      </w:r>
      <w:proofErr w:type="gramStart"/>
      <w:r w:rsidRPr="005977A3">
        <w:rPr>
          <w:rFonts w:eastAsiaTheme="majorEastAsia" w:cstheme="minorHAnsi"/>
          <w:sz w:val="24"/>
          <w:szCs w:val="24"/>
        </w:rPr>
        <w:t>Mentoring :</w:t>
      </w:r>
      <w:proofErr w:type="gramEnd"/>
      <w:r w:rsidRPr="005977A3">
        <w:rPr>
          <w:rFonts w:eastAsiaTheme="majorEastAsia" w:cstheme="minorHAnsi"/>
          <w:sz w:val="24"/>
          <w:szCs w:val="24"/>
        </w:rPr>
        <w:t xml:space="preserve"> a Henley review of best practice. </w:t>
      </w:r>
      <w:proofErr w:type="spellStart"/>
      <w:r w:rsidRPr="005977A3">
        <w:rPr>
          <w:rFonts w:eastAsiaTheme="majorEastAsia" w:cstheme="minorHAnsi"/>
          <w:sz w:val="24"/>
          <w:szCs w:val="24"/>
        </w:rPr>
        <w:t>Houndmills</w:t>
      </w:r>
      <w:proofErr w:type="spellEnd"/>
      <w:r w:rsidRPr="005977A3">
        <w:rPr>
          <w:rFonts w:eastAsiaTheme="majorEastAsia" w:cstheme="minorHAnsi"/>
          <w:sz w:val="24"/>
          <w:szCs w:val="24"/>
        </w:rPr>
        <w:t xml:space="preserve">, Basingstoke, </w:t>
      </w:r>
      <w:proofErr w:type="gramStart"/>
      <w:r w:rsidRPr="005977A3">
        <w:rPr>
          <w:rFonts w:eastAsiaTheme="majorEastAsia" w:cstheme="minorHAnsi"/>
          <w:sz w:val="24"/>
          <w:szCs w:val="24"/>
        </w:rPr>
        <w:t>Hampshire ;</w:t>
      </w:r>
      <w:proofErr w:type="gramEnd"/>
      <w:r w:rsidRPr="005977A3">
        <w:rPr>
          <w:rFonts w:eastAsiaTheme="majorEastAsia" w:cstheme="minorHAnsi"/>
          <w:sz w:val="24"/>
          <w:szCs w:val="24"/>
        </w:rPr>
        <w:t>: Palgrave Macmillan.</w:t>
      </w:r>
    </w:p>
    <w:p w14:paraId="70FAB3A5" w14:textId="77777777" w:rsidR="005977A3" w:rsidRPr="005977A3" w:rsidRDefault="005977A3" w:rsidP="005977A3">
      <w:pPr>
        <w:rPr>
          <w:rFonts w:eastAsiaTheme="majorEastAsia" w:cstheme="minorHAnsi"/>
          <w:sz w:val="24"/>
          <w:szCs w:val="24"/>
        </w:rPr>
      </w:pPr>
    </w:p>
    <w:p w14:paraId="5CCAB049" w14:textId="77777777" w:rsidR="005977A3" w:rsidRPr="005977A3" w:rsidRDefault="005977A3" w:rsidP="005977A3">
      <w:pPr>
        <w:rPr>
          <w:rFonts w:eastAsiaTheme="majorEastAsia" w:cstheme="minorHAnsi"/>
          <w:sz w:val="24"/>
          <w:szCs w:val="24"/>
        </w:rPr>
      </w:pPr>
      <w:r w:rsidRPr="005977A3">
        <w:rPr>
          <w:rFonts w:eastAsiaTheme="majorEastAsia" w:cstheme="minorHAnsi"/>
          <w:sz w:val="24"/>
          <w:szCs w:val="24"/>
        </w:rPr>
        <w:t xml:space="preserve">Díaz Chica, O., P., Cortés Pascual, A., </w:t>
      </w:r>
      <w:proofErr w:type="gramStart"/>
      <w:r w:rsidRPr="005977A3">
        <w:rPr>
          <w:rFonts w:eastAsiaTheme="majorEastAsia" w:cstheme="minorHAnsi"/>
          <w:sz w:val="24"/>
          <w:szCs w:val="24"/>
        </w:rPr>
        <w:t>P.</w:t>
      </w:r>
      <w:proofErr w:type="gramEnd"/>
      <w:r w:rsidRPr="005977A3">
        <w:rPr>
          <w:rFonts w:eastAsiaTheme="majorEastAsia" w:cstheme="minorHAnsi"/>
          <w:sz w:val="24"/>
          <w:szCs w:val="24"/>
        </w:rPr>
        <w:t xml:space="preserve"> and Serra </w:t>
      </w:r>
      <w:proofErr w:type="spellStart"/>
      <w:r w:rsidRPr="005977A3">
        <w:rPr>
          <w:rFonts w:eastAsiaTheme="majorEastAsia" w:cstheme="minorHAnsi"/>
          <w:sz w:val="24"/>
          <w:szCs w:val="24"/>
        </w:rPr>
        <w:t>Mercé</w:t>
      </w:r>
      <w:proofErr w:type="spellEnd"/>
      <w:r w:rsidRPr="005977A3">
        <w:rPr>
          <w:rFonts w:eastAsiaTheme="majorEastAsia" w:cstheme="minorHAnsi"/>
          <w:sz w:val="24"/>
          <w:szCs w:val="24"/>
        </w:rPr>
        <w:t xml:space="preserve">, A. (2020) ‘Towards a Comprehensive Model of Educational Coaching? Inference towards executive competences and leadership’, </w:t>
      </w:r>
      <w:proofErr w:type="spellStart"/>
      <w:r w:rsidRPr="005977A3">
        <w:rPr>
          <w:rFonts w:eastAsiaTheme="majorEastAsia" w:cstheme="minorHAnsi"/>
          <w:sz w:val="24"/>
          <w:szCs w:val="24"/>
        </w:rPr>
        <w:t>Revista</w:t>
      </w:r>
      <w:proofErr w:type="spellEnd"/>
      <w:r w:rsidRPr="005977A3">
        <w:rPr>
          <w:rFonts w:eastAsiaTheme="majorEastAsia" w:cstheme="minorHAnsi"/>
          <w:sz w:val="24"/>
          <w:szCs w:val="24"/>
        </w:rPr>
        <w:t xml:space="preserve"> </w:t>
      </w:r>
      <w:proofErr w:type="spellStart"/>
      <w:r w:rsidRPr="005977A3">
        <w:rPr>
          <w:rFonts w:eastAsiaTheme="majorEastAsia" w:cstheme="minorHAnsi"/>
          <w:sz w:val="24"/>
          <w:szCs w:val="24"/>
        </w:rPr>
        <w:t>Iberoamericana</w:t>
      </w:r>
      <w:proofErr w:type="spellEnd"/>
      <w:r w:rsidRPr="005977A3">
        <w:rPr>
          <w:rFonts w:eastAsiaTheme="majorEastAsia" w:cstheme="minorHAnsi"/>
          <w:sz w:val="24"/>
          <w:szCs w:val="24"/>
        </w:rPr>
        <w:t xml:space="preserve"> de </w:t>
      </w:r>
      <w:proofErr w:type="spellStart"/>
      <w:r w:rsidRPr="005977A3">
        <w:rPr>
          <w:rFonts w:eastAsiaTheme="majorEastAsia" w:cstheme="minorHAnsi"/>
          <w:sz w:val="24"/>
          <w:szCs w:val="24"/>
        </w:rPr>
        <w:t>Psicología</w:t>
      </w:r>
      <w:proofErr w:type="spellEnd"/>
      <w:r w:rsidRPr="005977A3">
        <w:rPr>
          <w:rFonts w:eastAsiaTheme="majorEastAsia" w:cstheme="minorHAnsi"/>
          <w:sz w:val="24"/>
          <w:szCs w:val="24"/>
        </w:rPr>
        <w:t xml:space="preserve">, 12(3), pp. 101–112. Available at: https://doi.org/10.33881/2027-1786.rip.12311. </w:t>
      </w:r>
    </w:p>
    <w:p w14:paraId="66D9B75C" w14:textId="77777777" w:rsidR="005977A3" w:rsidRPr="005977A3" w:rsidRDefault="005977A3" w:rsidP="005977A3">
      <w:pPr>
        <w:rPr>
          <w:rFonts w:eastAsiaTheme="majorEastAsia" w:cstheme="minorHAnsi"/>
          <w:sz w:val="24"/>
          <w:szCs w:val="24"/>
        </w:rPr>
      </w:pPr>
    </w:p>
    <w:p w14:paraId="495C3244" w14:textId="77777777" w:rsidR="005977A3" w:rsidRPr="005977A3" w:rsidRDefault="005977A3" w:rsidP="005977A3">
      <w:pPr>
        <w:rPr>
          <w:rFonts w:eastAsiaTheme="majorEastAsia" w:cstheme="minorHAnsi"/>
          <w:sz w:val="24"/>
          <w:szCs w:val="24"/>
        </w:rPr>
      </w:pPr>
      <w:r w:rsidRPr="005977A3">
        <w:rPr>
          <w:rFonts w:eastAsiaTheme="majorEastAsia" w:cstheme="minorHAnsi"/>
          <w:sz w:val="24"/>
          <w:szCs w:val="24"/>
        </w:rPr>
        <w:t xml:space="preserve">Gilley, J.W. and Gilley, A.M., (2007). The manager as coach. Greenwood Publishing Group. </w:t>
      </w:r>
    </w:p>
    <w:p w14:paraId="71013F7B" w14:textId="77777777" w:rsidR="005977A3" w:rsidRPr="005977A3" w:rsidRDefault="005977A3" w:rsidP="005977A3">
      <w:pPr>
        <w:rPr>
          <w:rFonts w:eastAsiaTheme="majorEastAsia" w:cstheme="minorHAnsi"/>
          <w:sz w:val="24"/>
          <w:szCs w:val="24"/>
        </w:rPr>
      </w:pPr>
    </w:p>
    <w:p w14:paraId="57ED3749" w14:textId="77777777" w:rsidR="005977A3" w:rsidRPr="005977A3" w:rsidRDefault="005977A3" w:rsidP="005977A3">
      <w:pPr>
        <w:rPr>
          <w:rFonts w:eastAsiaTheme="majorEastAsia" w:cstheme="minorHAnsi"/>
          <w:sz w:val="24"/>
          <w:szCs w:val="24"/>
        </w:rPr>
      </w:pPr>
      <w:r w:rsidRPr="005977A3">
        <w:rPr>
          <w:rFonts w:eastAsiaTheme="majorEastAsia" w:cstheme="minorHAnsi"/>
          <w:sz w:val="24"/>
          <w:szCs w:val="24"/>
        </w:rPr>
        <w:t>Hastings, R. and Pennington, W., (2019). Team Coaching: A thematic analysis of methods used by external coaches in a work domain. International Journal of Evidence Based Coaching and Mentoring, 17(2), pp.174-188.</w:t>
      </w:r>
    </w:p>
    <w:p w14:paraId="426ED10C" w14:textId="77777777" w:rsidR="005977A3" w:rsidRPr="005977A3" w:rsidRDefault="005977A3" w:rsidP="005977A3">
      <w:pPr>
        <w:rPr>
          <w:rFonts w:eastAsiaTheme="majorEastAsia" w:cstheme="minorHAnsi"/>
          <w:sz w:val="24"/>
          <w:szCs w:val="24"/>
        </w:rPr>
      </w:pPr>
    </w:p>
    <w:p w14:paraId="305697EC" w14:textId="77777777" w:rsidR="005977A3" w:rsidRPr="005977A3" w:rsidRDefault="005977A3" w:rsidP="005977A3">
      <w:pPr>
        <w:rPr>
          <w:rFonts w:eastAsiaTheme="majorEastAsia" w:cstheme="minorHAnsi"/>
          <w:sz w:val="24"/>
          <w:szCs w:val="24"/>
        </w:rPr>
      </w:pPr>
      <w:r w:rsidRPr="005977A3">
        <w:rPr>
          <w:rFonts w:eastAsiaTheme="majorEastAsia" w:cstheme="minorHAnsi"/>
          <w:sz w:val="24"/>
          <w:szCs w:val="24"/>
        </w:rPr>
        <w:t>Law, H. (2021) ‘Narrative coaching – Part 4: Redesigning the GROW model as the 4th generation coaching for people and the planet’, Coaching psychologist, 17(1), p. 59–.</w:t>
      </w:r>
    </w:p>
    <w:p w14:paraId="050EF50E" w14:textId="77777777" w:rsidR="005977A3" w:rsidRPr="005977A3" w:rsidRDefault="005977A3" w:rsidP="005977A3">
      <w:pPr>
        <w:rPr>
          <w:rFonts w:eastAsiaTheme="majorEastAsia" w:cstheme="minorHAnsi"/>
          <w:sz w:val="24"/>
          <w:szCs w:val="24"/>
        </w:rPr>
      </w:pPr>
    </w:p>
    <w:p w14:paraId="29DBD608" w14:textId="77777777" w:rsidR="005977A3" w:rsidRPr="005977A3" w:rsidRDefault="005977A3" w:rsidP="005977A3">
      <w:pPr>
        <w:rPr>
          <w:rFonts w:eastAsiaTheme="majorEastAsia" w:cstheme="minorHAnsi"/>
          <w:sz w:val="24"/>
          <w:szCs w:val="24"/>
        </w:rPr>
      </w:pPr>
      <w:r w:rsidRPr="005977A3">
        <w:rPr>
          <w:rFonts w:eastAsiaTheme="majorEastAsia" w:cstheme="minorHAnsi"/>
          <w:sz w:val="24"/>
          <w:szCs w:val="24"/>
        </w:rPr>
        <w:t xml:space="preserve">Marquardt, M.J. and Loan, P., (2006). The manager as mentor. Greenwood Publishing Group. </w:t>
      </w:r>
    </w:p>
    <w:p w14:paraId="71AEB05E" w14:textId="77777777" w:rsidR="005977A3" w:rsidRPr="005977A3" w:rsidRDefault="005977A3" w:rsidP="005977A3">
      <w:pPr>
        <w:rPr>
          <w:rFonts w:eastAsiaTheme="majorEastAsia" w:cstheme="minorHAnsi"/>
          <w:sz w:val="24"/>
          <w:szCs w:val="24"/>
        </w:rPr>
      </w:pPr>
    </w:p>
    <w:p w14:paraId="55B10095" w14:textId="77777777" w:rsidR="005977A3" w:rsidRPr="005977A3" w:rsidRDefault="005977A3" w:rsidP="005977A3">
      <w:pPr>
        <w:rPr>
          <w:rFonts w:eastAsiaTheme="majorEastAsia" w:cstheme="minorHAnsi"/>
          <w:sz w:val="24"/>
          <w:szCs w:val="24"/>
        </w:rPr>
      </w:pPr>
      <w:r w:rsidRPr="005977A3">
        <w:rPr>
          <w:rFonts w:eastAsiaTheme="majorEastAsia" w:cstheme="minorHAnsi"/>
          <w:sz w:val="24"/>
          <w:szCs w:val="24"/>
        </w:rPr>
        <w:t>Miller, J. (2022). The Top 10 Reasons Why Networking Is Still Important In 2022. [online] www.linkedin.com. Available at: https://www.linkedin.com/pulse/top-10-reasons-why-networking-still-important-2022-james-miller?trk=articles_directory [Accessed 20 Mar. 2023].</w:t>
      </w:r>
    </w:p>
    <w:p w14:paraId="0270267B" w14:textId="77777777" w:rsidR="005977A3" w:rsidRPr="005977A3" w:rsidRDefault="005977A3" w:rsidP="005977A3">
      <w:pPr>
        <w:rPr>
          <w:rFonts w:eastAsiaTheme="majorEastAsia" w:cstheme="minorHAnsi"/>
          <w:sz w:val="24"/>
          <w:szCs w:val="24"/>
        </w:rPr>
      </w:pPr>
    </w:p>
    <w:p w14:paraId="2380E1B3" w14:textId="77777777" w:rsidR="005977A3" w:rsidRPr="005977A3" w:rsidRDefault="005977A3" w:rsidP="005977A3">
      <w:pPr>
        <w:rPr>
          <w:rFonts w:eastAsiaTheme="majorEastAsia" w:cstheme="minorHAnsi"/>
          <w:sz w:val="24"/>
          <w:szCs w:val="24"/>
        </w:rPr>
      </w:pPr>
      <w:r w:rsidRPr="005977A3">
        <w:rPr>
          <w:rFonts w:eastAsiaTheme="majorEastAsia" w:cstheme="minorHAnsi"/>
          <w:sz w:val="24"/>
          <w:szCs w:val="24"/>
        </w:rPr>
        <w:t>Mukherjee, J. (2022). The Importance of Networking for Coaches. [online] Available at: https://simply.coach/blog/the-importance-of-networking-for-coaches/ [Accessed 24 Mar. 2023].</w:t>
      </w:r>
    </w:p>
    <w:p w14:paraId="225F5F88" w14:textId="77777777" w:rsidR="005977A3" w:rsidRPr="005977A3" w:rsidRDefault="005977A3" w:rsidP="005977A3">
      <w:pPr>
        <w:rPr>
          <w:rFonts w:eastAsiaTheme="majorEastAsia" w:cstheme="minorHAnsi"/>
          <w:sz w:val="24"/>
          <w:szCs w:val="24"/>
        </w:rPr>
      </w:pPr>
    </w:p>
    <w:p w14:paraId="3FE0A42C" w14:textId="77777777" w:rsidR="005977A3" w:rsidRPr="005977A3" w:rsidRDefault="005977A3" w:rsidP="005977A3">
      <w:pPr>
        <w:rPr>
          <w:rFonts w:eastAsiaTheme="majorEastAsia" w:cstheme="minorHAnsi"/>
          <w:sz w:val="24"/>
          <w:szCs w:val="24"/>
        </w:rPr>
      </w:pPr>
      <w:r w:rsidRPr="005977A3">
        <w:rPr>
          <w:rFonts w:eastAsiaTheme="majorEastAsia" w:cstheme="minorHAnsi"/>
          <w:sz w:val="24"/>
          <w:szCs w:val="24"/>
        </w:rPr>
        <w:t xml:space="preserve">Mullins, L.J. (2016) Management &amp; organisational behaviour. Eleventh edition. Harlow, </w:t>
      </w:r>
      <w:proofErr w:type="gramStart"/>
      <w:r w:rsidRPr="005977A3">
        <w:rPr>
          <w:rFonts w:eastAsiaTheme="majorEastAsia" w:cstheme="minorHAnsi"/>
          <w:sz w:val="24"/>
          <w:szCs w:val="24"/>
        </w:rPr>
        <w:t>England ;</w:t>
      </w:r>
      <w:proofErr w:type="gramEnd"/>
      <w:r w:rsidRPr="005977A3">
        <w:rPr>
          <w:rFonts w:eastAsiaTheme="majorEastAsia" w:cstheme="minorHAnsi"/>
          <w:sz w:val="24"/>
          <w:szCs w:val="24"/>
        </w:rPr>
        <w:t>: Pearson</w:t>
      </w:r>
    </w:p>
    <w:p w14:paraId="2806F591" w14:textId="77777777" w:rsidR="005977A3" w:rsidRPr="005977A3" w:rsidRDefault="005977A3" w:rsidP="005977A3">
      <w:pPr>
        <w:rPr>
          <w:rFonts w:eastAsiaTheme="majorEastAsia" w:cstheme="minorHAnsi"/>
          <w:sz w:val="24"/>
          <w:szCs w:val="24"/>
        </w:rPr>
      </w:pPr>
    </w:p>
    <w:p w14:paraId="2E077D64" w14:textId="77777777" w:rsidR="005977A3" w:rsidRPr="005977A3" w:rsidRDefault="005977A3" w:rsidP="005977A3">
      <w:pPr>
        <w:rPr>
          <w:rFonts w:eastAsiaTheme="majorEastAsia" w:cstheme="minorHAnsi"/>
          <w:sz w:val="24"/>
          <w:szCs w:val="24"/>
        </w:rPr>
      </w:pPr>
      <w:proofErr w:type="spellStart"/>
      <w:r w:rsidRPr="005977A3">
        <w:rPr>
          <w:rFonts w:eastAsiaTheme="majorEastAsia" w:cstheme="minorHAnsi"/>
          <w:sz w:val="24"/>
          <w:szCs w:val="24"/>
        </w:rPr>
        <w:t>OpenLearn</w:t>
      </w:r>
      <w:proofErr w:type="spellEnd"/>
      <w:r w:rsidRPr="005977A3">
        <w:rPr>
          <w:rFonts w:eastAsiaTheme="majorEastAsia" w:cstheme="minorHAnsi"/>
          <w:sz w:val="24"/>
          <w:szCs w:val="24"/>
        </w:rPr>
        <w:t xml:space="preserve"> (2021). Everyone Can Learn to Coach! Coaching with the OSCAR Model. [online] Available at: https://www.open.edu/openlearn/health-sports-psychology/psychology/everyone-can-learn-coach-coaching-the-oscar-model. [Accessed 24 Mar. 2023].</w:t>
      </w:r>
    </w:p>
    <w:p w14:paraId="70622444" w14:textId="77777777" w:rsidR="005977A3" w:rsidRPr="005977A3" w:rsidRDefault="005977A3" w:rsidP="005977A3">
      <w:pPr>
        <w:rPr>
          <w:rFonts w:eastAsiaTheme="majorEastAsia" w:cstheme="minorHAnsi"/>
          <w:sz w:val="24"/>
          <w:szCs w:val="24"/>
        </w:rPr>
      </w:pPr>
    </w:p>
    <w:p w14:paraId="001634BA" w14:textId="77777777" w:rsidR="005977A3" w:rsidRPr="005977A3" w:rsidRDefault="005977A3" w:rsidP="005977A3">
      <w:pPr>
        <w:rPr>
          <w:rFonts w:eastAsiaTheme="majorEastAsia" w:cstheme="minorHAnsi"/>
          <w:sz w:val="24"/>
          <w:szCs w:val="24"/>
        </w:rPr>
      </w:pPr>
      <w:r w:rsidRPr="005977A3">
        <w:rPr>
          <w:rFonts w:eastAsiaTheme="majorEastAsia" w:cstheme="minorHAnsi"/>
          <w:sz w:val="24"/>
          <w:szCs w:val="24"/>
        </w:rPr>
        <w:t xml:space="preserve">Passmore, J. and Lai, Y.-L. (2019) ‘Coaching psychology: Exploring definitions and research contribution to practice?’, International coaching psychology review, 14(2), pp. 69–83. Available at: https://doi.org/10.53841/bpsicpr.2019.14.2.69. </w:t>
      </w:r>
    </w:p>
    <w:p w14:paraId="6EF165F6" w14:textId="77777777" w:rsidR="005977A3" w:rsidRPr="005977A3" w:rsidRDefault="005977A3" w:rsidP="005977A3">
      <w:pPr>
        <w:rPr>
          <w:rFonts w:eastAsiaTheme="majorEastAsia" w:cstheme="minorHAnsi"/>
          <w:sz w:val="24"/>
          <w:szCs w:val="24"/>
        </w:rPr>
      </w:pPr>
    </w:p>
    <w:p w14:paraId="3DE17685" w14:textId="77777777" w:rsidR="005977A3" w:rsidRPr="005977A3" w:rsidRDefault="005977A3" w:rsidP="005977A3">
      <w:pPr>
        <w:rPr>
          <w:rFonts w:eastAsiaTheme="majorEastAsia" w:cstheme="minorHAnsi"/>
          <w:sz w:val="24"/>
          <w:szCs w:val="24"/>
        </w:rPr>
      </w:pPr>
      <w:r w:rsidRPr="005977A3">
        <w:rPr>
          <w:rFonts w:eastAsiaTheme="majorEastAsia" w:cstheme="minorHAnsi"/>
          <w:sz w:val="24"/>
          <w:szCs w:val="24"/>
        </w:rPr>
        <w:t xml:space="preserve">Passmore, J., Stopforth, M. and Lai, Y.-L. (2018) ‘Defining coaching psychology: Debating coaching and coaching psychology definitions’, Coaching psychologist, 14(2), pp. 120–123. Available at: https://doi.org/10.53841/bpstcp.2018.14.2.120. </w:t>
      </w:r>
    </w:p>
    <w:p w14:paraId="0D8CA004" w14:textId="77777777" w:rsidR="005977A3" w:rsidRPr="005977A3" w:rsidRDefault="005977A3" w:rsidP="005977A3">
      <w:pPr>
        <w:rPr>
          <w:rFonts w:eastAsiaTheme="majorEastAsia" w:cstheme="minorHAnsi"/>
          <w:sz w:val="24"/>
          <w:szCs w:val="24"/>
        </w:rPr>
      </w:pPr>
    </w:p>
    <w:p w14:paraId="66E368CE" w14:textId="77777777" w:rsidR="005977A3" w:rsidRPr="005977A3" w:rsidRDefault="005977A3" w:rsidP="005977A3">
      <w:pPr>
        <w:rPr>
          <w:rFonts w:eastAsiaTheme="majorEastAsia" w:cstheme="minorHAnsi"/>
          <w:sz w:val="24"/>
          <w:szCs w:val="24"/>
        </w:rPr>
      </w:pPr>
      <w:r w:rsidRPr="005977A3">
        <w:rPr>
          <w:rFonts w:eastAsiaTheme="majorEastAsia" w:cstheme="minorHAnsi"/>
          <w:sz w:val="24"/>
          <w:szCs w:val="24"/>
        </w:rPr>
        <w:t>Piggot-Irvine, E. and Biggs, K., (2020) Leadership coaching, mentoring, counselling, or supervision? One way is not enough. Cambridge Scholars Publishing.</w:t>
      </w:r>
    </w:p>
    <w:p w14:paraId="3D389F3F" w14:textId="77777777" w:rsidR="005977A3" w:rsidRPr="005977A3" w:rsidRDefault="005977A3" w:rsidP="005977A3">
      <w:pPr>
        <w:rPr>
          <w:rFonts w:eastAsiaTheme="majorEastAsia" w:cstheme="minorHAnsi"/>
          <w:sz w:val="24"/>
          <w:szCs w:val="24"/>
        </w:rPr>
      </w:pPr>
    </w:p>
    <w:p w14:paraId="404209C1" w14:textId="77777777" w:rsidR="005977A3" w:rsidRPr="005977A3" w:rsidRDefault="005977A3" w:rsidP="005977A3">
      <w:pPr>
        <w:rPr>
          <w:rFonts w:eastAsiaTheme="majorEastAsia" w:cstheme="minorHAnsi"/>
          <w:sz w:val="24"/>
          <w:szCs w:val="24"/>
        </w:rPr>
      </w:pPr>
      <w:r w:rsidRPr="005977A3">
        <w:rPr>
          <w:rFonts w:eastAsiaTheme="majorEastAsia" w:cstheme="minorHAnsi"/>
          <w:sz w:val="24"/>
          <w:szCs w:val="24"/>
        </w:rPr>
        <w:t>Rahmat, A. and Mirnawati, M. (2021) ‘Application of Coaching Model Grow through Knowledge Andragogical Content Learning’, Digital Press Social Sciences and Humanities, 7, p. 00001–. Available at: https://doi.org/10.29037/digitalpress.47391.</w:t>
      </w:r>
    </w:p>
    <w:p w14:paraId="407D1119" w14:textId="77777777" w:rsidR="005977A3" w:rsidRPr="005977A3" w:rsidRDefault="005977A3" w:rsidP="005977A3">
      <w:pPr>
        <w:rPr>
          <w:rFonts w:eastAsiaTheme="majorEastAsia" w:cstheme="minorHAnsi"/>
          <w:sz w:val="24"/>
          <w:szCs w:val="24"/>
        </w:rPr>
      </w:pPr>
    </w:p>
    <w:p w14:paraId="1905B9B6" w14:textId="77777777" w:rsidR="005977A3" w:rsidRPr="005977A3" w:rsidRDefault="005977A3" w:rsidP="005977A3">
      <w:pPr>
        <w:rPr>
          <w:rFonts w:eastAsiaTheme="majorEastAsia" w:cstheme="minorHAnsi"/>
          <w:sz w:val="24"/>
          <w:szCs w:val="24"/>
        </w:rPr>
      </w:pPr>
      <w:r w:rsidRPr="005977A3">
        <w:rPr>
          <w:rFonts w:eastAsiaTheme="majorEastAsia" w:cstheme="minorHAnsi"/>
          <w:sz w:val="24"/>
          <w:szCs w:val="24"/>
        </w:rPr>
        <w:t>Smith, C.L., (2017). Coaching for resilience and well-being. The Sage handbook of coaching, pp.346-362.</w:t>
      </w:r>
    </w:p>
    <w:p w14:paraId="0BB2357D" w14:textId="77777777" w:rsidR="005977A3" w:rsidRPr="005977A3" w:rsidRDefault="005977A3" w:rsidP="005977A3">
      <w:pPr>
        <w:rPr>
          <w:rFonts w:eastAsiaTheme="majorEastAsia" w:cstheme="minorHAnsi"/>
          <w:sz w:val="24"/>
          <w:szCs w:val="24"/>
        </w:rPr>
      </w:pPr>
    </w:p>
    <w:p w14:paraId="4EBAC2FE" w14:textId="77777777" w:rsidR="005977A3" w:rsidRPr="005977A3" w:rsidRDefault="005977A3" w:rsidP="005977A3">
      <w:pPr>
        <w:rPr>
          <w:rFonts w:eastAsiaTheme="majorEastAsia" w:cstheme="minorHAnsi"/>
          <w:sz w:val="24"/>
          <w:szCs w:val="24"/>
        </w:rPr>
      </w:pPr>
      <w:r w:rsidRPr="005977A3">
        <w:rPr>
          <w:rFonts w:eastAsiaTheme="majorEastAsia" w:cstheme="minorHAnsi"/>
          <w:sz w:val="24"/>
          <w:szCs w:val="24"/>
        </w:rPr>
        <w:t>Smith, S. (2017) ‘Using a blended style of coaching’, International journal of evidence-based coaching and mentoring, 15(1), pp. 65–77.</w:t>
      </w:r>
    </w:p>
    <w:p w14:paraId="6DD76828" w14:textId="77777777" w:rsidR="005977A3" w:rsidRPr="005977A3" w:rsidRDefault="005977A3" w:rsidP="005977A3">
      <w:pPr>
        <w:rPr>
          <w:rFonts w:eastAsiaTheme="majorEastAsia" w:cstheme="minorHAnsi"/>
          <w:sz w:val="24"/>
          <w:szCs w:val="24"/>
        </w:rPr>
      </w:pPr>
    </w:p>
    <w:p w14:paraId="7BC3B738" w14:textId="77777777" w:rsidR="005977A3" w:rsidRPr="005977A3" w:rsidRDefault="005977A3" w:rsidP="005977A3">
      <w:pPr>
        <w:rPr>
          <w:rFonts w:eastAsiaTheme="majorEastAsia" w:cstheme="minorHAnsi"/>
          <w:sz w:val="24"/>
          <w:szCs w:val="24"/>
        </w:rPr>
      </w:pPr>
      <w:r w:rsidRPr="005977A3">
        <w:rPr>
          <w:rFonts w:eastAsiaTheme="majorEastAsia" w:cstheme="minorHAnsi"/>
          <w:sz w:val="24"/>
          <w:szCs w:val="24"/>
        </w:rPr>
        <w:t>Steffen, W. et al. (2020) ‘Mental Toughness in Coaching: A Functional Definition Determined by Elite Coaches’, The sport journal [Preprint]</w:t>
      </w:r>
    </w:p>
    <w:p w14:paraId="1E58E6BE" w14:textId="77777777" w:rsidR="005977A3" w:rsidRPr="005977A3" w:rsidRDefault="005977A3" w:rsidP="005977A3">
      <w:pPr>
        <w:rPr>
          <w:rFonts w:eastAsiaTheme="majorEastAsia" w:cstheme="minorHAnsi"/>
          <w:sz w:val="24"/>
          <w:szCs w:val="24"/>
        </w:rPr>
      </w:pPr>
    </w:p>
    <w:p w14:paraId="5398C331" w14:textId="77777777" w:rsidR="005977A3" w:rsidRPr="005977A3" w:rsidRDefault="005977A3" w:rsidP="005977A3">
      <w:pPr>
        <w:rPr>
          <w:rFonts w:eastAsiaTheme="majorEastAsia" w:cstheme="minorHAnsi"/>
          <w:sz w:val="24"/>
          <w:szCs w:val="24"/>
        </w:rPr>
      </w:pPr>
      <w:r w:rsidRPr="005977A3">
        <w:rPr>
          <w:rFonts w:eastAsiaTheme="majorEastAsia" w:cstheme="minorHAnsi"/>
          <w:sz w:val="24"/>
          <w:szCs w:val="24"/>
        </w:rPr>
        <w:t>Stoetzel, L. and Taylor-Marshall, S., (2022). Coaching for change: redefining the concept of change within a practice-based coaching model. International Journal of Mentoring and Coaching in Education</w:t>
      </w:r>
    </w:p>
    <w:p w14:paraId="2685032C" w14:textId="77777777" w:rsidR="005977A3" w:rsidRPr="005977A3" w:rsidRDefault="005977A3" w:rsidP="005977A3">
      <w:pPr>
        <w:rPr>
          <w:rFonts w:eastAsiaTheme="majorEastAsia" w:cstheme="minorHAnsi"/>
          <w:sz w:val="24"/>
          <w:szCs w:val="24"/>
        </w:rPr>
      </w:pPr>
    </w:p>
    <w:p w14:paraId="57D776B1" w14:textId="77777777" w:rsidR="005977A3" w:rsidRPr="005977A3" w:rsidRDefault="005977A3" w:rsidP="005977A3">
      <w:pPr>
        <w:rPr>
          <w:rFonts w:eastAsiaTheme="majorEastAsia" w:cstheme="minorHAnsi"/>
          <w:sz w:val="24"/>
          <w:szCs w:val="24"/>
        </w:rPr>
      </w:pPr>
      <w:r w:rsidRPr="005977A3">
        <w:rPr>
          <w:rFonts w:eastAsiaTheme="majorEastAsia" w:cstheme="minorHAnsi"/>
          <w:sz w:val="24"/>
          <w:szCs w:val="24"/>
        </w:rPr>
        <w:t xml:space="preserve">Tee, D. and Passmore, J. (2022). Coaching Practiced. [online] Google Books. John Wiley &amp; Sons. Available at: https://www.google.co.uk/books/edition/Coaching_Practiced/78V6EAAAQBAJ?hl=en&amp;gbpv=1&amp;dq=oscar+coaching+model&amp;pg=PA51&amp;printsec=frontcover [Accessed 24 Mar. 2023]. </w:t>
      </w:r>
    </w:p>
    <w:p w14:paraId="7FF1379E" w14:textId="77777777" w:rsidR="005977A3" w:rsidRPr="005977A3" w:rsidRDefault="005977A3" w:rsidP="005977A3">
      <w:pPr>
        <w:rPr>
          <w:rFonts w:eastAsiaTheme="majorEastAsia" w:cstheme="minorHAnsi"/>
          <w:sz w:val="24"/>
          <w:szCs w:val="24"/>
        </w:rPr>
      </w:pPr>
    </w:p>
    <w:p w14:paraId="63EFA800" w14:textId="77777777" w:rsidR="005977A3" w:rsidRPr="005977A3" w:rsidRDefault="005977A3" w:rsidP="005977A3">
      <w:pPr>
        <w:rPr>
          <w:rFonts w:eastAsiaTheme="majorEastAsia" w:cstheme="minorHAnsi"/>
          <w:sz w:val="24"/>
          <w:szCs w:val="24"/>
        </w:rPr>
      </w:pPr>
      <w:r w:rsidRPr="005977A3">
        <w:rPr>
          <w:rFonts w:eastAsiaTheme="majorEastAsia" w:cstheme="minorHAnsi"/>
          <w:sz w:val="24"/>
          <w:szCs w:val="24"/>
        </w:rPr>
        <w:t xml:space="preserve">Vince, R. (2022) ‘Reflections on “Behind and Beyond Kolb’s Learning Cycle”’, Journal of management education, 46(6), pp. 983–989. Available at: https://doi.org/10.1177/10525629221114040. </w:t>
      </w:r>
      <w:r w:rsidRPr="005977A3">
        <w:rPr>
          <w:rFonts w:eastAsiaTheme="majorEastAsia" w:cstheme="minorHAnsi"/>
          <w:sz w:val="24"/>
          <w:szCs w:val="24"/>
        </w:rPr>
        <w:tab/>
        <w:t xml:space="preserve">  </w:t>
      </w:r>
    </w:p>
    <w:p w14:paraId="7C0CEEB9" w14:textId="77777777" w:rsidR="005977A3" w:rsidRPr="005977A3" w:rsidRDefault="005977A3" w:rsidP="005977A3">
      <w:pPr>
        <w:rPr>
          <w:rFonts w:eastAsiaTheme="majorEastAsia" w:cstheme="minorHAnsi"/>
          <w:sz w:val="24"/>
          <w:szCs w:val="24"/>
        </w:rPr>
      </w:pPr>
    </w:p>
    <w:p w14:paraId="172F3089" w14:textId="77777777" w:rsidR="005977A3" w:rsidRPr="005977A3" w:rsidRDefault="005977A3" w:rsidP="005977A3">
      <w:pPr>
        <w:rPr>
          <w:rFonts w:eastAsiaTheme="majorEastAsia" w:cstheme="minorHAnsi"/>
          <w:sz w:val="24"/>
          <w:szCs w:val="24"/>
        </w:rPr>
      </w:pPr>
      <w:r w:rsidRPr="005977A3">
        <w:rPr>
          <w:rFonts w:eastAsiaTheme="majorEastAsia" w:cstheme="minorHAnsi"/>
          <w:sz w:val="24"/>
          <w:szCs w:val="24"/>
        </w:rPr>
        <w:t xml:space="preserve">Wentworth </w:t>
      </w:r>
      <w:proofErr w:type="spellStart"/>
      <w:r w:rsidRPr="005977A3">
        <w:rPr>
          <w:rFonts w:eastAsiaTheme="majorEastAsia" w:cstheme="minorHAnsi"/>
          <w:sz w:val="24"/>
          <w:szCs w:val="24"/>
        </w:rPr>
        <w:t>Drahosz</w:t>
      </w:r>
      <w:proofErr w:type="spellEnd"/>
      <w:r w:rsidRPr="005977A3">
        <w:rPr>
          <w:rFonts w:eastAsiaTheme="majorEastAsia" w:cstheme="minorHAnsi"/>
          <w:sz w:val="24"/>
          <w:szCs w:val="24"/>
        </w:rPr>
        <w:t>, K. (2021). Building resilience into your Mentoring Plan By: Kim Wheeler. [online] www.linkedin.com. Available at: https://www.linkedin.com/pulse/building-resilience-your-mentoring-plan-kim-wheeler-kathy [Accessed 22 Mar. 2023].</w:t>
      </w:r>
    </w:p>
    <w:p w14:paraId="0865BF08" w14:textId="77777777" w:rsidR="005977A3" w:rsidRPr="005977A3" w:rsidRDefault="005977A3" w:rsidP="005977A3">
      <w:pPr>
        <w:rPr>
          <w:rFonts w:eastAsiaTheme="majorEastAsia" w:cstheme="minorHAnsi"/>
          <w:sz w:val="24"/>
          <w:szCs w:val="24"/>
        </w:rPr>
      </w:pPr>
    </w:p>
    <w:p w14:paraId="57E94A1B" w14:textId="425E3F6B" w:rsidR="005977A3" w:rsidRPr="006061B8" w:rsidRDefault="005977A3" w:rsidP="005977A3">
      <w:pPr>
        <w:rPr>
          <w:rFonts w:eastAsiaTheme="majorEastAsia" w:cstheme="minorHAnsi"/>
          <w:sz w:val="24"/>
          <w:szCs w:val="24"/>
        </w:rPr>
      </w:pPr>
      <w:r w:rsidRPr="005977A3">
        <w:rPr>
          <w:rFonts w:eastAsiaTheme="majorEastAsia" w:cstheme="minorHAnsi"/>
          <w:sz w:val="24"/>
          <w:szCs w:val="24"/>
        </w:rPr>
        <w:t xml:space="preserve">Westergaard, J. (2017) An introduction to helping skills: counselling, </w:t>
      </w:r>
      <w:proofErr w:type="gramStart"/>
      <w:r w:rsidRPr="005977A3">
        <w:rPr>
          <w:rFonts w:eastAsiaTheme="majorEastAsia" w:cstheme="minorHAnsi"/>
          <w:sz w:val="24"/>
          <w:szCs w:val="24"/>
        </w:rPr>
        <w:t>coaching</w:t>
      </w:r>
      <w:proofErr w:type="gramEnd"/>
      <w:r w:rsidRPr="005977A3">
        <w:rPr>
          <w:rFonts w:eastAsiaTheme="majorEastAsia" w:cstheme="minorHAnsi"/>
          <w:sz w:val="24"/>
          <w:szCs w:val="24"/>
        </w:rPr>
        <w:t xml:space="preserve"> and mentoring. London: SAGE Publications Ltd.</w:t>
      </w:r>
    </w:p>
    <w:sectPr w:rsidR="005977A3" w:rsidRPr="006061B8" w:rsidSect="0066401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E37B43"/>
    <w:multiLevelType w:val="multilevel"/>
    <w:tmpl w:val="2660B31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16cid:durableId="19904770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019"/>
    <w:rsid w:val="00103B94"/>
    <w:rsid w:val="0042208D"/>
    <w:rsid w:val="00430A9B"/>
    <w:rsid w:val="005977A3"/>
    <w:rsid w:val="005C35DD"/>
    <w:rsid w:val="006061B8"/>
    <w:rsid w:val="00664019"/>
    <w:rsid w:val="00686DB1"/>
    <w:rsid w:val="006C518D"/>
    <w:rsid w:val="0075030C"/>
    <w:rsid w:val="00A23143"/>
    <w:rsid w:val="00E62672"/>
    <w:rsid w:val="00EF46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4F6DCA"/>
  <w15:chartTrackingRefBased/>
  <w15:docId w15:val="{37D00AA0-1219-414E-88AF-196A828301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40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6401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64019"/>
    <w:rPr>
      <w:rFonts w:eastAsiaTheme="minorEastAsia"/>
      <w:lang w:val="en-US"/>
    </w:rPr>
  </w:style>
  <w:style w:type="character" w:customStyle="1" w:styleId="Heading1Char">
    <w:name w:val="Heading 1 Char"/>
    <w:basedOn w:val="DefaultParagraphFont"/>
    <w:link w:val="Heading1"/>
    <w:uiPriority w:val="9"/>
    <w:rsid w:val="0066401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64019"/>
    <w:pPr>
      <w:outlineLvl w:val="9"/>
    </w:pPr>
    <w:rPr>
      <w:lang w:val="en-US"/>
    </w:rPr>
  </w:style>
  <w:style w:type="paragraph" w:styleId="ListParagraph">
    <w:name w:val="List Paragraph"/>
    <w:basedOn w:val="Normal"/>
    <w:uiPriority w:val="34"/>
    <w:qFormat/>
    <w:rsid w:val="00664019"/>
    <w:pPr>
      <w:ind w:left="720"/>
      <w:contextualSpacing/>
    </w:pPr>
  </w:style>
  <w:style w:type="paragraph" w:styleId="TOC1">
    <w:name w:val="toc 1"/>
    <w:basedOn w:val="Normal"/>
    <w:next w:val="Normal"/>
    <w:autoRedefine/>
    <w:uiPriority w:val="39"/>
    <w:unhideWhenUsed/>
    <w:rsid w:val="006C518D"/>
    <w:pPr>
      <w:spacing w:after="100"/>
    </w:pPr>
  </w:style>
  <w:style w:type="paragraph" w:styleId="TOC2">
    <w:name w:val="toc 2"/>
    <w:basedOn w:val="Normal"/>
    <w:next w:val="Normal"/>
    <w:autoRedefine/>
    <w:uiPriority w:val="39"/>
    <w:unhideWhenUsed/>
    <w:rsid w:val="006C518D"/>
    <w:pPr>
      <w:spacing w:after="100"/>
      <w:ind w:left="220"/>
    </w:pPr>
  </w:style>
  <w:style w:type="character" w:styleId="Hyperlink">
    <w:name w:val="Hyperlink"/>
    <w:basedOn w:val="DefaultParagraphFont"/>
    <w:uiPriority w:val="99"/>
    <w:unhideWhenUsed/>
    <w:rsid w:val="006C518D"/>
    <w:rPr>
      <w:color w:val="0563C1" w:themeColor="hyperlink"/>
      <w:u w:val="single"/>
    </w:rPr>
  </w:style>
  <w:style w:type="table" w:styleId="TableGrid">
    <w:name w:val="Table Grid"/>
    <w:basedOn w:val="TableNormal"/>
    <w:uiPriority w:val="39"/>
    <w:rsid w:val="005977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10</Pages>
  <Words>2871</Words>
  <Characters>16370</Characters>
  <Application>Microsoft Office Word</Application>
  <DocSecurity>0</DocSecurity>
  <Lines>136</Lines>
  <Paragraphs>38</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Introduction</vt:lpstr>
      <vt:lpstr>Main findings</vt:lpstr>
      <vt:lpstr>    Coaching</vt:lpstr>
      <vt:lpstr>    Mentoring</vt:lpstr>
      <vt:lpstr>    Similarities and Differences between coaching and mentoring</vt:lpstr>
      <vt:lpstr>    Other helping styles </vt:lpstr>
      <vt:lpstr>    Benefits of coaching and mentoring</vt:lpstr>
      <vt:lpstr>    Line Manager in the roles of coach and mentor</vt:lpstr>
      <vt:lpstr>    Impacts of coaching and mentoring over change and resilience in an organisation</vt:lpstr>
    </vt:vector>
  </TitlesOfParts>
  <Company/>
  <LinksUpToDate>false</LinksUpToDate>
  <CharactersWithSpaces>19203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and Mentoring Assessment</dc:title>
  <dc:subject>Report</dc:subject>
  <dc:creator>Anghel Adrian Brezeanu 1918103</dc:creator>
  <cp:keywords/>
  <dc:description/>
  <cp:lastModifiedBy>Alina Culea</cp:lastModifiedBy>
  <cp:revision>1</cp:revision>
  <dcterms:created xsi:type="dcterms:W3CDTF">2023-03-24T12:21:00Z</dcterms:created>
  <dcterms:modified xsi:type="dcterms:W3CDTF">2023-03-24T14:46:00Z</dcterms:modified>
</cp:coreProperties>
</file>