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xmlns:a="http://schemas.openxmlformats.org/drawingml/2006/main" xmlns:pic="http://schemas.openxmlformats.org/drawingml/2006/picture" xmlns:a14="http://schemas.microsoft.com/office/drawing/2010/main" mc:Ignorable="w14 w15 wp14">
  <!-- Generated by Aspose.Words for Java 22.9.0 -->
  <w:body>
    <w:p w:rsidP="7175DDBA" w14:paraId="16669C91" w14:textId="499BB43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77A2CE30">
        <w:drawing>
          <wp:inline wp14:anchorId="0EE775C0" wp14:editId="7777777">
            <wp:extent cx="1790700" cy="714375"/>
            <wp:effectExtent l="0" t="0" r="0" b="0"/>
            <wp:docPr id="829820760"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820760" name=""/>
                    <pic:cNvPicPr/>
                  </pic:nvPicPr>
                  <pic:blipFill>
                    <a:blip xmlns:r="http://schemas.openxmlformats.org/officeDocument/2006/relationships" r:embed="rId4">
                      <a:extLst>
                        <a:ext xmlns:a="http://schemas.openxmlformats.org/drawingml/2006/main" uri="{28A0092B-C50C-407E-A947-70E740481C1C}">
                          <a14:useLocalDpi xmlns:a14="http://schemas.microsoft.com/office/drawing/2010/main" val="0"/>
                        </a:ext>
                      </a:extLst>
                    </a:blip>
                    <a:stretch>
                      <a:fillRect/>
                    </a:stretch>
                  </pic:blipFill>
                  <pic:spPr>
                    <a:xfrm>
                      <a:off x="0" y="0"/>
                      <a:ext cx="1790700" cy="714375"/>
                    </a:xfrm>
                    <a:prstGeom prst="rect">
                      <a:avLst/>
                    </a:prstGeom>
                  </pic:spPr>
                </pic:pic>
              </a:graphicData>
            </a:graphic>
          </wp:inline>
        </w:drawing>
      </w:r>
    </w:p>
    <w:p w:rsidP="7175DDBA" w14:paraId="67E1CB76" w14:textId="5DAFC3A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P="7175DDBA" w14:paraId="13988E59" w14:textId="149BC77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P="7175DDBA" w14:paraId="28372688" w14:textId="69AE2487">
      <w:pPr>
        <w:spacing w:after="160" w:line="259" w:lineRule="auto"/>
        <w:ind w:left="720"/>
        <w:rPr>
          <w:rFonts w:ascii="Grandview Display" w:hAnsi="Grandview Display" w:eastAsia="Grandview Display" w:cs="Grandview Display"/>
          <w:b w:val="0"/>
          <w:bCs w:val="0"/>
          <w:i w:val="0"/>
          <w:iCs w:val="0"/>
          <w:caps w:val="0"/>
          <w:smallCaps w:val="0"/>
          <w:noProof w:val="0"/>
          <w:color w:val="0070C0"/>
          <w:sz w:val="115"/>
          <w:szCs w:val="115"/>
          <w:lang w:val="en-GB"/>
        </w:rPr>
      </w:pPr>
      <w:r w:rsidRPr="7175DDBA" w:rsidR="77A2CE30">
        <w:rPr>
          <w:rFonts w:ascii="Grandview Display" w:hAnsi="Grandview Display" w:eastAsia="Grandview Display" w:cs="Grandview Display"/>
          <w:b/>
          <w:bCs/>
          <w:i/>
          <w:iCs/>
          <w:caps w:val="0"/>
          <w:smallCaps w:val="0"/>
          <w:strike w:val="0"/>
          <w:dstrike w:val="0"/>
          <w:noProof w:val="0"/>
          <w:color w:val="0070C0"/>
          <w:sz w:val="144"/>
          <w:szCs w:val="144"/>
          <w:u w:val="none"/>
          <w:vertAlign w:val="subscript"/>
          <w:lang w:val="en-GB"/>
        </w:rPr>
        <w:t>Evidence-Based</w:t>
      </w:r>
      <w:r w:rsidRPr="7175DDBA" w:rsidR="77A2CE30">
        <w:rPr>
          <w:rFonts w:ascii="Grandview Display" w:hAnsi="Grandview Display" w:eastAsia="Grandview Display" w:cs="Grandview Display"/>
          <w:b/>
          <w:bCs/>
          <w:i/>
          <w:iCs/>
          <w:caps w:val="0"/>
          <w:smallCaps w:val="0"/>
          <w:strike w:val="0"/>
          <w:dstrike w:val="0"/>
          <w:noProof w:val="0"/>
          <w:color w:val="0070C0"/>
          <w:sz w:val="144"/>
          <w:szCs w:val="144"/>
          <w:u w:val="none"/>
          <w:vertAlign w:val="subscript"/>
          <w:lang w:val="en-GB"/>
        </w:rPr>
        <w:t xml:space="preserve"> </w:t>
      </w:r>
      <w:r w:rsidRPr="7175DDBA" w:rsidR="77A2CE30">
        <w:rPr>
          <w:rFonts w:ascii="Grandview Display" w:hAnsi="Grandview Display" w:eastAsia="Grandview Display" w:cs="Grandview Display"/>
          <w:b/>
          <w:bCs/>
          <w:i/>
          <w:iCs/>
          <w:caps w:val="0"/>
          <w:smallCaps w:val="0"/>
          <w:strike w:val="0"/>
          <w:dstrike w:val="0"/>
          <w:noProof w:val="0"/>
          <w:color w:val="0070C0"/>
          <w:sz w:val="144"/>
          <w:szCs w:val="144"/>
          <w:u w:val="none"/>
          <w:vertAlign w:val="subscript"/>
          <w:lang w:val="en-GB"/>
        </w:rPr>
        <w:t>Policing &amp;</w:t>
      </w:r>
      <w:r w:rsidRPr="7175DDBA" w:rsidR="77A2CE30">
        <w:rPr>
          <w:rFonts w:ascii="Grandview Display" w:hAnsi="Grandview Display" w:eastAsia="Grandview Display" w:cs="Grandview Display"/>
          <w:b/>
          <w:bCs/>
          <w:i/>
          <w:iCs/>
          <w:caps w:val="0"/>
          <w:smallCaps w:val="0"/>
          <w:strike w:val="0"/>
          <w:dstrike w:val="0"/>
          <w:noProof w:val="0"/>
          <w:color w:val="0070C0"/>
          <w:sz w:val="144"/>
          <w:szCs w:val="144"/>
          <w:u w:val="none"/>
          <w:vertAlign w:val="subscript"/>
          <w:lang w:val="en-GB"/>
        </w:rPr>
        <w:t xml:space="preserve"> </w:t>
      </w:r>
      <w:r w:rsidRPr="7175DDBA" w:rsidR="77A2CE30">
        <w:rPr>
          <w:rFonts w:ascii="Grandview Display" w:hAnsi="Grandview Display" w:eastAsia="Grandview Display" w:cs="Grandview Display"/>
          <w:b/>
          <w:bCs/>
          <w:i/>
          <w:iCs/>
          <w:caps w:val="0"/>
          <w:smallCaps w:val="0"/>
          <w:strike w:val="0"/>
          <w:dstrike w:val="0"/>
          <w:noProof w:val="0"/>
          <w:color w:val="0070C0"/>
          <w:sz w:val="144"/>
          <w:szCs w:val="144"/>
          <w:u w:val="none"/>
          <w:vertAlign w:val="subscript"/>
          <w:lang w:val="en-GB"/>
        </w:rPr>
        <w:t>Applications</w:t>
      </w:r>
    </w:p>
    <w:p w:rsidP="7175DDBA" w14:paraId="50EAB8AC" w14:textId="2C98E73C">
      <w:pPr>
        <w:spacing w:after="160" w:line="259" w:lineRule="auto"/>
        <w:ind w:left="1440"/>
        <w:rPr>
          <w:rFonts w:ascii="Grandview Display" w:hAnsi="Grandview Display" w:eastAsia="Grandview Display" w:cs="Grandview Display"/>
          <w:b w:val="0"/>
          <w:bCs w:val="0"/>
          <w:i w:val="0"/>
          <w:iCs w:val="0"/>
          <w:caps w:val="0"/>
          <w:smallCaps w:val="0"/>
          <w:noProof w:val="0"/>
          <w:color w:val="0070C0"/>
          <w:sz w:val="64"/>
          <w:szCs w:val="64"/>
          <w:lang w:val="en-GB"/>
        </w:rPr>
      </w:pPr>
    </w:p>
    <w:p w:rsidP="7175DDBA" w14:paraId="1F9C995C" w14:textId="097C5597">
      <w:pPr>
        <w:spacing w:after="160" w:line="240" w:lineRule="exact"/>
        <w:ind w:left="0"/>
        <w:jc w:val="left"/>
        <w:rPr>
          <w:rFonts w:ascii="Bahnschrift" w:hAnsi="Bahnschrift" w:eastAsia="Bahnschrift" w:cs="Bahnschrift"/>
          <w:b w:val="0"/>
          <w:bCs w:val="0"/>
          <w:i w:val="0"/>
          <w:iCs w:val="0"/>
          <w:caps w:val="0"/>
          <w:smallCaps w:val="0"/>
          <w:noProof w:val="0"/>
          <w:color w:val="000000" w:themeColor="text1" w:themeTint="FF" w:themeShade="FF"/>
          <w:sz w:val="22"/>
          <w:szCs w:val="22"/>
          <w:lang w:val="en-GB"/>
        </w:rPr>
      </w:pPr>
      <w:r w:rsidRPr="7175DDBA" w:rsidR="77A2CE30">
        <w:rPr>
          <w:rFonts w:ascii="Bahnschrift" w:hAnsi="Bahnschrift" w:eastAsia="Bahnschrift" w:cs="Bahnschrift"/>
          <w:b w:val="0"/>
          <w:bCs w:val="0"/>
          <w:i w:val="0"/>
          <w:iCs w:val="0"/>
          <w:caps/>
          <w:strike w:val="0"/>
          <w:dstrike w:val="0"/>
          <w:noProof w:val="0"/>
          <w:color w:val="0070C0"/>
          <w:sz w:val="28"/>
          <w:szCs w:val="28"/>
          <w:u w:val="none"/>
          <w:vertAlign w:val="subscript"/>
          <w:lang w:val="en-US"/>
        </w:rPr>
        <w:t>STUDENT NAME</w:t>
      </w:r>
      <w:r w:rsidRPr="7175DDBA" w:rsidR="77A2CE30">
        <w:rPr>
          <w:rFonts w:ascii="Bahnschrift" w:hAnsi="Bahnschrift" w:eastAsia="Bahnschrift" w:cs="Bahnschrift"/>
          <w:b w:val="0"/>
          <w:bCs w:val="0"/>
          <w:i w:val="0"/>
          <w:iCs w:val="0"/>
          <w:caps/>
          <w:strike w:val="0"/>
          <w:dstrike w:val="0"/>
          <w:noProof w:val="0"/>
          <w:color w:val="000000" w:themeColor="text1" w:themeTint="FF" w:themeShade="FF"/>
          <w:sz w:val="28"/>
          <w:szCs w:val="28"/>
          <w:u w:val="none"/>
          <w:vertAlign w:val="subscript"/>
          <w:lang w:val="en-US"/>
        </w:rPr>
        <w:t>: NATALIA MARIA</w:t>
      </w:r>
      <w:r w:rsidRPr="7175DDBA" w:rsidR="77A2CE30">
        <w:rPr>
          <w:rFonts w:ascii="Bahnschrift" w:hAnsi="Bahnschrift" w:eastAsia="Bahnschrift" w:cs="Bahnschrift"/>
          <w:b w:val="0"/>
          <w:bCs w:val="0"/>
          <w:i w:val="0"/>
          <w:iCs w:val="0"/>
          <w:caps/>
          <w:strike w:val="0"/>
          <w:dstrike w:val="0"/>
          <w:noProof w:val="0"/>
          <w:color w:val="000000" w:themeColor="text1" w:themeTint="FF" w:themeShade="FF"/>
          <w:sz w:val="28"/>
          <w:szCs w:val="28"/>
          <w:u w:val="none"/>
          <w:vertAlign w:val="subscript"/>
          <w:lang w:val="en-US"/>
        </w:rPr>
        <w:t xml:space="preserve"> </w:t>
      </w:r>
      <w:r w:rsidRPr="7175DDBA" w:rsidR="77A2CE30">
        <w:rPr>
          <w:rFonts w:ascii="Bahnschrift" w:hAnsi="Bahnschrift" w:eastAsia="Bahnschrift" w:cs="Bahnschrift"/>
          <w:b w:val="0"/>
          <w:bCs w:val="0"/>
          <w:i w:val="0"/>
          <w:iCs w:val="0"/>
          <w:caps/>
          <w:strike w:val="0"/>
          <w:dstrike w:val="0"/>
          <w:noProof w:val="0"/>
          <w:color w:val="000000" w:themeColor="text1" w:themeTint="FF" w:themeShade="FF"/>
          <w:sz w:val="28"/>
          <w:szCs w:val="28"/>
          <w:u w:val="none"/>
          <w:vertAlign w:val="subscript"/>
          <w:lang w:val="en-US"/>
        </w:rPr>
        <w:t>KONCIAK</w:t>
      </w:r>
    </w:p>
    <w:p w:rsidP="7175DDBA" w14:paraId="5DB149D0" w14:textId="3CBB6F58">
      <w:pPr>
        <w:spacing w:after="160" w:line="240" w:lineRule="exact"/>
        <w:jc w:val="left"/>
        <w:rPr>
          <w:rFonts w:ascii="Bahnschrift" w:hAnsi="Bahnschrift" w:eastAsia="Bahnschrift" w:cs="Bahnschrift"/>
          <w:b w:val="0"/>
          <w:bCs w:val="0"/>
          <w:i w:val="0"/>
          <w:iCs w:val="0"/>
          <w:caps w:val="0"/>
          <w:smallCaps w:val="0"/>
          <w:noProof w:val="0"/>
          <w:color w:val="000000" w:themeColor="text1" w:themeTint="FF" w:themeShade="FF"/>
          <w:sz w:val="22"/>
          <w:szCs w:val="22"/>
          <w:lang w:val="en-GB"/>
        </w:rPr>
      </w:pPr>
      <w:r w:rsidRPr="7175DDBA" w:rsidR="77A2CE30">
        <w:rPr>
          <w:rFonts w:ascii="Bahnschrift" w:hAnsi="Bahnschrift" w:eastAsia="Bahnschrift" w:cs="Bahnschrift"/>
          <w:b w:val="0"/>
          <w:bCs w:val="0"/>
          <w:i w:val="0"/>
          <w:iCs w:val="0"/>
          <w:caps/>
          <w:strike w:val="0"/>
          <w:dstrike w:val="0"/>
          <w:noProof w:val="0"/>
          <w:color w:val="0070C0"/>
          <w:sz w:val="28"/>
          <w:szCs w:val="28"/>
          <w:u w:val="none"/>
          <w:vertAlign w:val="subscript"/>
          <w:lang w:val="en-US"/>
        </w:rPr>
        <w:t>STUDENT ID NUMBER</w:t>
      </w:r>
      <w:r w:rsidRPr="7175DDBA" w:rsidR="77A2CE30">
        <w:rPr>
          <w:rFonts w:ascii="Bahnschrift" w:hAnsi="Bahnschrift" w:eastAsia="Bahnschrift" w:cs="Bahnschrift"/>
          <w:b w:val="0"/>
          <w:bCs w:val="0"/>
          <w:i w:val="0"/>
          <w:iCs w:val="0"/>
          <w:caps/>
          <w:strike w:val="0"/>
          <w:dstrike w:val="0"/>
          <w:noProof w:val="0"/>
          <w:color w:val="000000" w:themeColor="text1" w:themeTint="FF" w:themeShade="FF"/>
          <w:sz w:val="28"/>
          <w:szCs w:val="28"/>
          <w:u w:val="none"/>
          <w:vertAlign w:val="subscript"/>
          <w:lang w:val="en-US"/>
        </w:rPr>
        <w:t>: 2238990</w:t>
      </w:r>
    </w:p>
    <w:p w:rsidP="7175DDBA" w14:paraId="2C38EFCE" w14:textId="00071FBF">
      <w:pPr>
        <w:spacing w:after="160" w:line="240" w:lineRule="exact"/>
        <w:jc w:val="left"/>
        <w:rPr>
          <w:rFonts w:ascii="Bahnschrift" w:hAnsi="Bahnschrift" w:eastAsia="Bahnschrift" w:cs="Bahnschrift"/>
          <w:b w:val="0"/>
          <w:bCs w:val="0"/>
          <w:i w:val="0"/>
          <w:iCs w:val="0"/>
          <w:caps w:val="0"/>
          <w:smallCaps w:val="0"/>
          <w:noProof w:val="0"/>
          <w:color w:val="000000" w:themeColor="text1" w:themeTint="FF" w:themeShade="FF"/>
          <w:sz w:val="22"/>
          <w:szCs w:val="22"/>
          <w:lang w:val="en-GB"/>
        </w:rPr>
      </w:pPr>
      <w:r w:rsidRPr="7175DDBA" w:rsidR="77A2CE30">
        <w:rPr>
          <w:rFonts w:ascii="Bahnschrift" w:hAnsi="Bahnschrift" w:eastAsia="Bahnschrift" w:cs="Bahnschrift"/>
          <w:b w:val="0"/>
          <w:bCs w:val="0"/>
          <w:i w:val="0"/>
          <w:iCs w:val="0"/>
          <w:caps/>
          <w:strike w:val="0"/>
          <w:dstrike w:val="0"/>
          <w:noProof w:val="0"/>
          <w:color w:val="0070C0"/>
          <w:sz w:val="28"/>
          <w:szCs w:val="28"/>
          <w:u w:val="none"/>
          <w:vertAlign w:val="subscript"/>
          <w:lang w:val="en-US"/>
        </w:rPr>
        <w:t>MODULE</w:t>
      </w:r>
      <w:r w:rsidRPr="7175DDBA" w:rsidR="77A2CE30">
        <w:rPr>
          <w:rFonts w:ascii="Bahnschrift" w:hAnsi="Bahnschrift" w:eastAsia="Bahnschrift" w:cs="Bahnschrift"/>
          <w:b w:val="0"/>
          <w:bCs w:val="0"/>
          <w:i w:val="0"/>
          <w:iCs w:val="0"/>
          <w:caps/>
          <w:strike w:val="0"/>
          <w:dstrike w:val="0"/>
          <w:noProof w:val="0"/>
          <w:color w:val="000000" w:themeColor="text1" w:themeTint="FF" w:themeShade="FF"/>
          <w:sz w:val="28"/>
          <w:szCs w:val="28"/>
          <w:u w:val="none"/>
          <w:vertAlign w:val="subscript"/>
          <w:lang w:val="en-US"/>
        </w:rPr>
        <w:t>: EVIDENCE-BASED POLICING AND DECISION</w:t>
      </w:r>
      <w:r w:rsidRPr="7175DDBA" w:rsidR="77A2CE30">
        <w:rPr>
          <w:rFonts w:ascii="Bahnschrift" w:hAnsi="Bahnschrift" w:eastAsia="Bahnschrift" w:cs="Bahnschrift"/>
          <w:b w:val="0"/>
          <w:bCs w:val="0"/>
          <w:i w:val="0"/>
          <w:iCs w:val="0"/>
          <w:caps/>
          <w:strike w:val="0"/>
          <w:dstrike w:val="0"/>
          <w:noProof w:val="0"/>
          <w:color w:val="000000" w:themeColor="text1" w:themeTint="FF" w:themeShade="FF"/>
          <w:sz w:val="28"/>
          <w:szCs w:val="28"/>
          <w:u w:val="none"/>
          <w:vertAlign w:val="subscript"/>
          <w:lang w:val="en-US"/>
        </w:rPr>
        <w:t xml:space="preserve"> </w:t>
      </w:r>
      <w:r w:rsidRPr="7175DDBA" w:rsidR="77A2CE30">
        <w:rPr>
          <w:rFonts w:ascii="Bahnschrift" w:hAnsi="Bahnschrift" w:eastAsia="Bahnschrift" w:cs="Bahnschrift"/>
          <w:b w:val="0"/>
          <w:bCs w:val="0"/>
          <w:i w:val="0"/>
          <w:iCs w:val="0"/>
          <w:caps/>
          <w:strike w:val="0"/>
          <w:dstrike w:val="0"/>
          <w:noProof w:val="0"/>
          <w:color w:val="000000" w:themeColor="text1" w:themeTint="FF" w:themeShade="FF"/>
          <w:sz w:val="28"/>
          <w:szCs w:val="28"/>
          <w:u w:val="none"/>
          <w:vertAlign w:val="subscript"/>
          <w:lang w:val="en-US"/>
        </w:rPr>
        <w:t>MAKING</w:t>
      </w:r>
    </w:p>
    <w:p w:rsidP="7175DDBA" w14:paraId="2DEB5230" w14:textId="2FF1E315">
      <w:pPr>
        <w:spacing w:after="160" w:line="240" w:lineRule="exact"/>
        <w:jc w:val="left"/>
        <w:rPr>
          <w:rFonts w:ascii="Bahnschrift" w:hAnsi="Bahnschrift" w:eastAsia="Bahnschrift" w:cs="Bahnschrift"/>
          <w:b w:val="0"/>
          <w:bCs w:val="0"/>
          <w:i w:val="0"/>
          <w:iCs w:val="0"/>
          <w:caps w:val="0"/>
          <w:smallCaps w:val="0"/>
          <w:noProof w:val="0"/>
          <w:color w:val="000000" w:themeColor="text1" w:themeTint="FF" w:themeShade="FF"/>
          <w:sz w:val="22"/>
          <w:szCs w:val="22"/>
          <w:lang w:val="en-GB"/>
        </w:rPr>
      </w:pPr>
      <w:r w:rsidRPr="7175DDBA" w:rsidR="77A2CE30">
        <w:rPr>
          <w:rFonts w:ascii="Bahnschrift" w:hAnsi="Bahnschrift" w:eastAsia="Bahnschrift" w:cs="Bahnschrift"/>
          <w:b w:val="0"/>
          <w:bCs w:val="0"/>
          <w:i w:val="0"/>
          <w:iCs w:val="0"/>
          <w:caps/>
          <w:strike w:val="0"/>
          <w:dstrike w:val="0"/>
          <w:noProof w:val="0"/>
          <w:color w:val="4472C4" w:themeColor="accent1" w:themeTint="FF" w:themeShade="FF"/>
          <w:sz w:val="28"/>
          <w:szCs w:val="28"/>
          <w:u w:val="none"/>
          <w:vertAlign w:val="subscript"/>
          <w:lang w:val="en-US"/>
        </w:rPr>
        <w:t>MODULE CODE</w:t>
      </w:r>
      <w:r w:rsidRPr="7175DDBA" w:rsidR="77A2CE30">
        <w:rPr>
          <w:rFonts w:ascii="Bahnschrift" w:hAnsi="Bahnschrift" w:eastAsia="Bahnschrift" w:cs="Bahnschrift"/>
          <w:b w:val="0"/>
          <w:bCs w:val="0"/>
          <w:i w:val="0"/>
          <w:iCs w:val="0"/>
          <w:caps/>
          <w:strike w:val="0"/>
          <w:dstrike w:val="0"/>
          <w:noProof w:val="0"/>
          <w:color w:val="000000" w:themeColor="text1" w:themeTint="FF" w:themeShade="FF"/>
          <w:sz w:val="28"/>
          <w:szCs w:val="28"/>
          <w:u w:val="none"/>
          <w:vertAlign w:val="subscript"/>
          <w:lang w:val="en-US"/>
        </w:rPr>
        <w:t>- BMPL4001</w:t>
      </w:r>
    </w:p>
    <w:p w:rsidP="7175DDBA" w14:paraId="4FFA23C2" w14:textId="1CF860FD">
      <w:pPr>
        <w:spacing w:after="160" w:line="240" w:lineRule="exact"/>
        <w:jc w:val="left"/>
        <w:rPr>
          <w:rFonts w:ascii="Bahnschrift" w:hAnsi="Bahnschrift" w:eastAsia="Bahnschrift" w:cs="Bahnschrift"/>
          <w:b w:val="0"/>
          <w:bCs w:val="0"/>
          <w:i w:val="0"/>
          <w:iCs w:val="0"/>
          <w:caps/>
          <w:strike w:val="0"/>
          <w:dstrike w:val="0"/>
          <w:noProof w:val="0"/>
          <w:color w:val="000000" w:themeColor="text1" w:themeTint="FF" w:themeShade="FF"/>
          <w:sz w:val="28"/>
          <w:szCs w:val="28"/>
          <w:u w:val="none"/>
          <w:vertAlign w:val="subscript"/>
          <w:lang w:val="en-US"/>
        </w:rPr>
      </w:pPr>
    </w:p>
    <w:p w:rsidP="7175DDBA" w14:paraId="40CE8C30" w14:textId="72B7F76E">
      <w:pPr>
        <w:spacing w:after="160" w:line="240" w:lineRule="exact"/>
        <w:jc w:val="left"/>
        <w:rPr>
          <w:rFonts w:ascii="Bahnschrift" w:hAnsi="Bahnschrift" w:eastAsia="Bahnschrift" w:cs="Bahnschrift"/>
          <w:b w:val="0"/>
          <w:bCs w:val="0"/>
          <w:i w:val="0"/>
          <w:iCs w:val="0"/>
          <w:caps/>
          <w:strike w:val="0"/>
          <w:dstrike w:val="0"/>
          <w:noProof w:val="0"/>
          <w:color w:val="000000" w:themeColor="text1" w:themeTint="FF" w:themeShade="FF"/>
          <w:sz w:val="28"/>
          <w:szCs w:val="28"/>
          <w:u w:val="none"/>
          <w:vertAlign w:val="subscript"/>
          <w:lang w:val="en-US"/>
        </w:rPr>
      </w:pPr>
    </w:p>
    <w:p w:rsidP="7175DDBA" w14:paraId="36FB997B" w14:textId="4B773219">
      <w:pPr>
        <w:spacing w:after="160" w:line="240" w:lineRule="exact"/>
        <w:jc w:val="left"/>
        <w:rPr>
          <w:rFonts w:ascii="Bahnschrift" w:hAnsi="Bahnschrift" w:eastAsia="Bahnschrift" w:cs="Bahnschrift"/>
          <w:b w:val="0"/>
          <w:bCs w:val="0"/>
          <w:i w:val="0"/>
          <w:iCs w:val="0"/>
          <w:caps/>
          <w:strike w:val="0"/>
          <w:dstrike w:val="0"/>
          <w:noProof w:val="0"/>
          <w:color w:val="000000" w:themeColor="text1" w:themeTint="FF" w:themeShade="FF"/>
          <w:sz w:val="28"/>
          <w:szCs w:val="28"/>
          <w:u w:val="none"/>
          <w:vertAlign w:val="subscript"/>
          <w:lang w:val="en-US"/>
        </w:rPr>
      </w:pPr>
    </w:p>
    <w:p w:rsidP="7175DDBA" w14:paraId="3265D6B9" w14:textId="255B9B0B">
      <w:pPr>
        <w:spacing w:after="160" w:line="240" w:lineRule="exact"/>
        <w:jc w:val="left"/>
        <w:rPr>
          <w:rFonts w:ascii="Bahnschrift" w:hAnsi="Bahnschrift" w:eastAsia="Bahnschrift" w:cs="Bahnschrift"/>
          <w:b w:val="0"/>
          <w:bCs w:val="0"/>
          <w:i w:val="0"/>
          <w:iCs w:val="0"/>
          <w:caps/>
          <w:strike w:val="0"/>
          <w:dstrike w:val="0"/>
          <w:noProof w:val="0"/>
          <w:color w:val="000000" w:themeColor="text1" w:themeTint="FF" w:themeShade="FF"/>
          <w:sz w:val="28"/>
          <w:szCs w:val="28"/>
          <w:u w:val="none"/>
          <w:vertAlign w:val="subscript"/>
          <w:lang w:val="en-US"/>
        </w:rPr>
      </w:pPr>
    </w:p>
    <w:p w:rsidP="7175DDBA" w14:paraId="471DC1DF" w14:textId="6CE28D76">
      <w:pPr>
        <w:spacing w:after="160" w:line="240" w:lineRule="exact"/>
        <w:jc w:val="left"/>
        <w:rPr>
          <w:rFonts w:ascii="Bahnschrift" w:hAnsi="Bahnschrift" w:eastAsia="Bahnschrift" w:cs="Bahnschrift"/>
          <w:b w:val="0"/>
          <w:bCs w:val="0"/>
          <w:i w:val="0"/>
          <w:iCs w:val="0"/>
          <w:caps/>
          <w:strike w:val="0"/>
          <w:dstrike w:val="0"/>
          <w:noProof w:val="0"/>
          <w:color w:val="000000" w:themeColor="text1" w:themeTint="FF" w:themeShade="FF"/>
          <w:sz w:val="28"/>
          <w:szCs w:val="28"/>
          <w:u w:val="none"/>
          <w:vertAlign w:val="subscript"/>
          <w:lang w:val="en-US"/>
        </w:rPr>
      </w:pPr>
    </w:p>
    <w:p w:rsidP="141DD19A" w14:paraId="531A1E53" w14:textId="1A16F084">
      <w:pPr>
        <w:spacing w:after="160" w:line="259" w:lineRule="auto"/>
        <w:ind w:left="0"/>
        <w:rPr>
          <w:rFonts w:asciiTheme="minorAscii" w:hAnsiTheme="minorAscii" w:eastAsiaTheme="minorAscii" w:cstheme="minorAscii"/>
          <w:b/>
          <w:bCs/>
          <w:i/>
          <w:iCs/>
          <w:caps w:val="0"/>
          <w:smallCaps w:val="0"/>
          <w:strike w:val="0"/>
          <w:dstrike w:val="0"/>
          <w:noProof w:val="0"/>
          <w:color w:val="0070C0"/>
          <w:sz w:val="56"/>
          <w:szCs w:val="56"/>
          <w:u w:val="single"/>
          <w:vertAlign w:val="subscript"/>
          <w:lang w:val="en-GB"/>
        </w:rPr>
      </w:pPr>
    </w:p>
    <w:p w:rsidP="7175DDBA" w14:paraId="54018DC2" w14:textId="58F03628">
      <w:pPr>
        <w:spacing w:after="160" w:line="259" w:lineRule="auto"/>
        <w:ind w:left="0"/>
        <w:rPr>
          <w:rFonts w:asciiTheme="minorAscii" w:hAnsiTheme="minorAscii" w:eastAsiaTheme="minorAscii" w:cstheme="minorAscii"/>
          <w:noProof w:val="0"/>
          <w:sz w:val="56"/>
          <w:szCs w:val="56"/>
          <w:lang w:val="en-US"/>
        </w:rPr>
      </w:pPr>
      <w:r w:rsidRPr="7175DDBA" w:rsidR="20F6B70B">
        <w:rPr>
          <w:rFonts w:asciiTheme="minorAscii" w:hAnsiTheme="minorAscii" w:eastAsiaTheme="minorAscii" w:cstheme="minorAscii"/>
          <w:b/>
          <w:bCs/>
          <w:i/>
          <w:iCs/>
          <w:caps w:val="0"/>
          <w:smallCaps w:val="0"/>
          <w:strike w:val="0"/>
          <w:dstrike w:val="0"/>
          <w:noProof w:val="0"/>
          <w:color w:val="0070C0"/>
          <w:sz w:val="56"/>
          <w:szCs w:val="56"/>
          <w:u w:val="single"/>
          <w:vertAlign w:val="subscript"/>
          <w:lang w:val="en-GB"/>
        </w:rPr>
        <w:t>Introduction</w:t>
      </w:r>
    </w:p>
    <w:p w:rsidP="62F45D59" w14:paraId="094DFDF4" w14:textId="33DE76D5">
      <w:pPr>
        <w:rPr>
          <w:rFonts w:ascii="Calibri" w:hAnsi="Calibri" w:eastAsia="Calibri" w:cs="Calibri" w:asciiTheme="minorAscii" w:hAnsiTheme="minorAscii" w:eastAsiaTheme="minorAscii" w:cstheme="minorAscii"/>
          <w:noProof w:val="0"/>
          <w:sz w:val="28"/>
          <w:szCs w:val="28"/>
          <w:lang w:val="en-GB"/>
        </w:rPr>
      </w:pPr>
      <w:r w:rsidRPr="62F45D59" w:rsidR="5E6843BB">
        <w:rPr>
          <w:rFonts w:ascii="Calibri" w:hAnsi="Calibri" w:eastAsia="Calibri" w:cs="Calibri" w:asciiTheme="minorAscii" w:hAnsiTheme="minorAscii" w:eastAsiaTheme="minorAscii" w:cstheme="minorAscii"/>
          <w:noProof w:val="0"/>
          <w:sz w:val="28"/>
          <w:szCs w:val="28"/>
          <w:lang w:val="en-GB"/>
        </w:rPr>
        <w:t>Evidence-based policing utilises the most reliable and valid empirical data to support and critically evaluate law enforcement procedures, practises, and choices</w:t>
      </w:r>
      <w:r w:rsidRPr="62F45D59" w:rsidR="4B106D6C">
        <w:rPr>
          <w:rFonts w:ascii="Calibri" w:hAnsi="Calibri" w:eastAsia="Calibri" w:cs="Calibri" w:asciiTheme="minorAscii" w:hAnsiTheme="minorAscii" w:eastAsiaTheme="minorAscii" w:cstheme="minorAscii"/>
          <w:noProof w:val="0"/>
          <w:sz w:val="28"/>
          <w:szCs w:val="28"/>
          <w:lang w:val="en-GB"/>
        </w:rPr>
        <w:t xml:space="preserve"> (</w:t>
      </w:r>
      <w:r w:rsidRPr="62F45D59" w:rsidR="3E5E9C98">
        <w:rPr>
          <w:rFonts w:ascii="Calibri" w:hAnsi="Calibri" w:eastAsia="Calibri" w:cs="Calibri" w:asciiTheme="minorAscii" w:hAnsiTheme="minorAscii" w:eastAsiaTheme="minorAscii" w:cstheme="minorAscii"/>
          <w:noProof w:val="0"/>
          <w:sz w:val="28"/>
          <w:szCs w:val="28"/>
          <w:lang w:val="en-GB"/>
        </w:rPr>
        <w:t>Sherman, 1998</w:t>
      </w:r>
      <w:r w:rsidRPr="62F45D59" w:rsidR="4B106D6C">
        <w:rPr>
          <w:rFonts w:ascii="Calibri" w:hAnsi="Calibri" w:eastAsia="Calibri" w:cs="Calibri" w:asciiTheme="minorAscii" w:hAnsiTheme="minorAscii" w:eastAsiaTheme="minorAscii" w:cstheme="minorAscii"/>
          <w:noProof w:val="0"/>
          <w:sz w:val="28"/>
          <w:szCs w:val="28"/>
          <w:lang w:val="en-GB"/>
        </w:rPr>
        <w:t>).</w:t>
      </w:r>
      <w:r w:rsidRPr="62F45D59" w:rsidR="5E6843BB">
        <w:rPr>
          <w:rFonts w:ascii="Calibri" w:hAnsi="Calibri" w:eastAsia="Calibri" w:cs="Calibri" w:asciiTheme="minorAscii" w:hAnsiTheme="minorAscii" w:eastAsiaTheme="minorAscii" w:cstheme="minorAscii"/>
          <w:noProof w:val="0"/>
          <w:sz w:val="28"/>
          <w:szCs w:val="28"/>
          <w:lang w:val="en-GB"/>
        </w:rPr>
        <w:t xml:space="preserve"> The primary </w:t>
      </w:r>
      <w:r w:rsidRPr="62F45D59" w:rsidR="5E6843BB">
        <w:rPr>
          <w:rFonts w:ascii="Calibri" w:hAnsi="Calibri" w:eastAsia="Calibri" w:cs="Calibri" w:asciiTheme="minorAscii" w:hAnsiTheme="minorAscii" w:eastAsiaTheme="minorAscii" w:cstheme="minorAscii"/>
          <w:noProof w:val="0"/>
          <w:sz w:val="28"/>
          <w:szCs w:val="28"/>
          <w:lang w:val="en-GB"/>
        </w:rPr>
        <w:t>objective</w:t>
      </w:r>
      <w:r w:rsidRPr="62F45D59" w:rsidR="5E6843BB">
        <w:rPr>
          <w:rFonts w:ascii="Calibri" w:hAnsi="Calibri" w:eastAsia="Calibri" w:cs="Calibri" w:asciiTheme="minorAscii" w:hAnsiTheme="minorAscii" w:eastAsiaTheme="minorAscii" w:cstheme="minorAscii"/>
          <w:noProof w:val="0"/>
          <w:sz w:val="28"/>
          <w:szCs w:val="28"/>
          <w:lang w:val="en-GB"/>
        </w:rPr>
        <w:t xml:space="preserve"> of this study is to </w:t>
      </w:r>
      <w:r w:rsidRPr="62F45D59" w:rsidR="5E6843BB">
        <w:rPr>
          <w:rFonts w:ascii="Calibri" w:hAnsi="Calibri" w:eastAsia="Calibri" w:cs="Calibri" w:asciiTheme="minorAscii" w:hAnsiTheme="minorAscii" w:eastAsiaTheme="minorAscii" w:cstheme="minorAscii"/>
          <w:noProof w:val="0"/>
          <w:sz w:val="28"/>
          <w:szCs w:val="28"/>
          <w:lang w:val="en-GB"/>
        </w:rPr>
        <w:t>demonstrate</w:t>
      </w:r>
      <w:r w:rsidRPr="62F45D59" w:rsidR="5E6843BB">
        <w:rPr>
          <w:rFonts w:ascii="Calibri" w:hAnsi="Calibri" w:eastAsia="Calibri" w:cs="Calibri" w:asciiTheme="minorAscii" w:hAnsiTheme="minorAscii" w:eastAsiaTheme="minorAscii" w:cstheme="minorAscii"/>
          <w:noProof w:val="0"/>
          <w:sz w:val="28"/>
          <w:szCs w:val="28"/>
          <w:lang w:val="en-GB"/>
        </w:rPr>
        <w:t xml:space="preserve"> the efficacy of authorities' methods and approaches by employing rigorous scientific methodologies, including randomised investigations and comprehensive data analysis. Additionally, </w:t>
      </w:r>
      <w:r w:rsidRPr="62F45D59" w:rsidR="5E6843BB">
        <w:rPr>
          <w:rFonts w:ascii="Calibri" w:hAnsi="Calibri" w:eastAsia="Calibri" w:cs="Calibri" w:asciiTheme="minorAscii" w:hAnsiTheme="minorAscii" w:eastAsiaTheme="minorAscii" w:cstheme="minorAscii"/>
          <w:noProof w:val="0"/>
          <w:sz w:val="28"/>
          <w:szCs w:val="28"/>
          <w:lang w:val="en-GB"/>
        </w:rPr>
        <w:t xml:space="preserve">law enforcement agencies must assess their procedures and use evidence-based strategies to effectively mitigate the underlying factors that inflict the most significant detriment on their populations. Evidence-based policing is a systematic approach that involves making well-informed choices based on scientific data </w:t>
      </w:r>
      <w:r w:rsidRPr="62F45D59" w:rsidR="5E6843BB">
        <w:rPr>
          <w:rFonts w:ascii="Calibri" w:hAnsi="Calibri" w:eastAsia="Calibri" w:cs="Calibri" w:asciiTheme="minorAscii" w:hAnsiTheme="minorAscii" w:eastAsiaTheme="minorAscii" w:cstheme="minorAscii"/>
          <w:noProof w:val="0"/>
          <w:sz w:val="28"/>
          <w:szCs w:val="28"/>
          <w:lang w:val="en-GB"/>
        </w:rPr>
        <w:t>regarding</w:t>
      </w:r>
      <w:r w:rsidRPr="62F45D59" w:rsidR="5E6843BB">
        <w:rPr>
          <w:rFonts w:ascii="Calibri" w:hAnsi="Calibri" w:eastAsia="Calibri" w:cs="Calibri" w:asciiTheme="minorAscii" w:hAnsiTheme="minorAscii" w:eastAsiaTheme="minorAscii" w:cstheme="minorAscii"/>
          <w:noProof w:val="0"/>
          <w:sz w:val="28"/>
          <w:szCs w:val="28"/>
          <w:lang w:val="en-GB"/>
        </w:rPr>
        <w:t xml:space="preserve"> the effectiveness of various law enforcement tactics and interventions.</w:t>
      </w:r>
      <w:r w:rsidRPr="62F45D59" w:rsidR="797A0C55">
        <w:rPr>
          <w:rFonts w:ascii="Calibri" w:hAnsi="Calibri" w:eastAsia="Calibri" w:cs="Calibri" w:asciiTheme="minorAscii" w:hAnsiTheme="minorAscii" w:eastAsiaTheme="minorAscii" w:cstheme="minorAscii"/>
          <w:noProof w:val="0"/>
          <w:sz w:val="28"/>
          <w:szCs w:val="28"/>
          <w:lang w:val="en-GB"/>
        </w:rPr>
        <w:t xml:space="preserve"> (</w:t>
      </w:r>
      <w:r w:rsidRPr="62F45D59" w:rsidR="567C2602">
        <w:rPr>
          <w:rFonts w:ascii="Calibri" w:hAnsi="Calibri" w:eastAsia="Calibri" w:cs="Calibri" w:asciiTheme="minorAscii" w:hAnsiTheme="minorAscii" w:eastAsiaTheme="minorAscii" w:cstheme="minorAscii"/>
          <w:noProof w:val="0"/>
          <w:sz w:val="28"/>
          <w:szCs w:val="28"/>
          <w:lang w:val="en-GB"/>
        </w:rPr>
        <w:t>Telep,2018</w:t>
      </w:r>
      <w:r w:rsidRPr="62F45D59" w:rsidR="797A0C55">
        <w:rPr>
          <w:rFonts w:ascii="Calibri" w:hAnsi="Calibri" w:eastAsia="Calibri" w:cs="Calibri" w:asciiTheme="minorAscii" w:hAnsiTheme="minorAscii" w:eastAsiaTheme="minorAscii" w:cstheme="minorAscii"/>
          <w:noProof w:val="0"/>
          <w:sz w:val="28"/>
          <w:szCs w:val="28"/>
          <w:lang w:val="en-GB"/>
        </w:rPr>
        <w:t>).</w:t>
      </w:r>
    </w:p>
    <w:p w:rsidP="62F45D59" w14:paraId="0C37378D" w14:textId="4137CC10">
      <w:pPr>
        <w:rPr>
          <w:rFonts w:ascii="Calibri" w:hAnsi="Calibri" w:eastAsia="Calibri" w:cs="Calibri" w:asciiTheme="minorAscii" w:hAnsiTheme="minorAscii" w:eastAsiaTheme="minorAscii" w:cstheme="minorAscii"/>
          <w:noProof w:val="0"/>
          <w:sz w:val="28"/>
          <w:szCs w:val="28"/>
          <w:lang w:val="en-GB"/>
        </w:rPr>
      </w:pPr>
      <w:r w:rsidRPr="62F45D59" w:rsidR="221CD166">
        <w:rPr>
          <w:rFonts w:ascii="Calibri" w:hAnsi="Calibri" w:eastAsia="Calibri" w:cs="Calibri" w:asciiTheme="minorAscii" w:hAnsiTheme="minorAscii" w:eastAsiaTheme="minorAscii" w:cstheme="minorAscii"/>
          <w:noProof w:val="0"/>
          <w:sz w:val="28"/>
          <w:szCs w:val="28"/>
          <w:lang w:val="en-GB"/>
        </w:rPr>
        <w:t xml:space="preserve">The utilisation of body-worn cameras has experienced a notable rise in evidence-based policing, owing to their ability to present a distinctive viewpoint on law enforcement interactions and </w:t>
      </w:r>
      <w:r w:rsidRPr="62F45D59" w:rsidR="221CD166">
        <w:rPr>
          <w:rFonts w:ascii="Calibri" w:hAnsi="Calibri" w:eastAsia="Calibri" w:cs="Calibri" w:asciiTheme="minorAscii" w:hAnsiTheme="minorAscii" w:eastAsiaTheme="minorAscii" w:cstheme="minorAscii"/>
          <w:noProof w:val="0"/>
          <w:sz w:val="28"/>
          <w:szCs w:val="28"/>
          <w:lang w:val="en-GB"/>
        </w:rPr>
        <w:t>furnish</w:t>
      </w:r>
      <w:r w:rsidRPr="62F45D59" w:rsidR="221CD166">
        <w:rPr>
          <w:rFonts w:ascii="Calibri" w:hAnsi="Calibri" w:eastAsia="Calibri" w:cs="Calibri" w:asciiTheme="minorAscii" w:hAnsiTheme="minorAscii" w:eastAsiaTheme="minorAscii" w:cstheme="minorAscii"/>
          <w:noProof w:val="0"/>
          <w:sz w:val="28"/>
          <w:szCs w:val="28"/>
          <w:lang w:val="en-GB"/>
        </w:rPr>
        <w:t xml:space="preserve"> useful visual material that can be evidentiary support in criminal examinations (Coll</w:t>
      </w:r>
      <w:r w:rsidRPr="62F45D59" w:rsidR="67284CFB">
        <w:rPr>
          <w:rFonts w:ascii="Calibri" w:hAnsi="Calibri" w:eastAsia="Calibri" w:cs="Calibri" w:asciiTheme="minorAscii" w:hAnsiTheme="minorAscii" w:eastAsiaTheme="minorAscii" w:cstheme="minorAscii"/>
          <w:noProof w:val="0"/>
          <w:sz w:val="28"/>
          <w:szCs w:val="28"/>
          <w:lang w:val="en-GB"/>
        </w:rPr>
        <w:t>e</w:t>
      </w:r>
      <w:r w:rsidRPr="62F45D59" w:rsidR="221CD166">
        <w:rPr>
          <w:rFonts w:ascii="Calibri" w:hAnsi="Calibri" w:eastAsia="Calibri" w:cs="Calibri" w:asciiTheme="minorAscii" w:hAnsiTheme="minorAscii" w:eastAsiaTheme="minorAscii" w:cstheme="minorAscii"/>
          <w:noProof w:val="0"/>
          <w:sz w:val="28"/>
          <w:szCs w:val="28"/>
          <w:lang w:val="en-GB"/>
        </w:rPr>
        <w:t>ge of Policing,2021).</w:t>
      </w:r>
    </w:p>
    <w:p w:rsidP="62F45D59" w14:paraId="72F59516" w14:textId="63D3BDF0">
      <w:pPr>
        <w:rPr>
          <w:rFonts w:ascii="Calibri" w:hAnsi="Calibri" w:eastAsia="Calibri" w:cs="Calibri" w:asciiTheme="minorAscii" w:hAnsiTheme="minorAscii" w:eastAsiaTheme="minorAscii" w:cstheme="minorAscii"/>
          <w:noProof w:val="0"/>
          <w:sz w:val="28"/>
          <w:szCs w:val="28"/>
          <w:lang w:val="en-GB"/>
        </w:rPr>
      </w:pPr>
      <w:r w:rsidRPr="62F45D59" w:rsidR="3A249B41">
        <w:rPr>
          <w:rFonts w:ascii="Calibri" w:hAnsi="Calibri" w:eastAsia="Calibri" w:cs="Calibri" w:asciiTheme="minorAscii" w:hAnsiTheme="minorAscii" w:eastAsiaTheme="minorAscii" w:cstheme="minorAscii"/>
          <w:noProof w:val="0"/>
          <w:sz w:val="28"/>
          <w:szCs w:val="28"/>
          <w:lang w:val="en-GB"/>
        </w:rPr>
        <w:t>Th</w:t>
      </w:r>
      <w:r w:rsidRPr="62F45D59" w:rsidR="3A249B41">
        <w:rPr>
          <w:rFonts w:ascii="Calibri" w:hAnsi="Calibri" w:eastAsia="Calibri" w:cs="Calibri" w:asciiTheme="minorAscii" w:hAnsiTheme="minorAscii" w:eastAsiaTheme="minorAscii" w:cstheme="minorAscii"/>
          <w:noProof w:val="0"/>
          <w:sz w:val="28"/>
          <w:szCs w:val="28"/>
          <w:lang w:val="en-GB"/>
        </w:rPr>
        <w:t>is essay aims to analyse the influence of body-worn cameras on evidence-based policing, with a specific emphasis on their efficacy in enhancing accountability, transparency, and the quality of collected evidence.</w:t>
      </w:r>
    </w:p>
    <w:p w:rsidP="62F45D59" w14:paraId="6D5CD1DA" w14:textId="17829F76">
      <w:pPr>
        <w:rPr>
          <w:rFonts w:ascii="Calibri" w:hAnsi="Calibri" w:eastAsia="Calibri" w:cs="Calibri" w:asciiTheme="minorAscii" w:hAnsiTheme="minorAscii" w:eastAsiaTheme="minorAscii" w:cstheme="minorAscii"/>
          <w:noProof w:val="0"/>
          <w:sz w:val="28"/>
          <w:szCs w:val="28"/>
          <w:lang w:val="en-GB"/>
        </w:rPr>
      </w:pPr>
      <w:r w:rsidRPr="62F45D59" w:rsidR="413C97AD">
        <w:rPr>
          <w:rFonts w:ascii="Calibri" w:hAnsi="Calibri" w:eastAsia="Calibri" w:cs="Calibri" w:asciiTheme="minorAscii" w:hAnsiTheme="minorAscii" w:eastAsiaTheme="minorAscii" w:cstheme="minorAscii"/>
          <w:noProof w:val="0"/>
          <w:sz w:val="28"/>
          <w:szCs w:val="28"/>
          <w:lang w:val="en-GB"/>
        </w:rPr>
        <w:t xml:space="preserve"> In the </w:t>
      </w:r>
      <w:r w:rsidRPr="62F45D59" w:rsidR="413C97AD">
        <w:rPr>
          <w:rFonts w:ascii="Calibri" w:hAnsi="Calibri" w:eastAsia="Calibri" w:cs="Calibri" w:asciiTheme="minorAscii" w:hAnsiTheme="minorAscii" w:eastAsiaTheme="minorAscii" w:cstheme="minorAscii"/>
          <w:noProof w:val="0"/>
          <w:sz w:val="28"/>
          <w:szCs w:val="28"/>
          <w:lang w:val="en-GB"/>
        </w:rPr>
        <w:t>subsequent</w:t>
      </w:r>
      <w:r w:rsidRPr="62F45D59" w:rsidR="413C97AD">
        <w:rPr>
          <w:rFonts w:ascii="Calibri" w:hAnsi="Calibri" w:eastAsia="Calibri" w:cs="Calibri" w:asciiTheme="minorAscii" w:hAnsiTheme="minorAscii" w:eastAsiaTheme="minorAscii" w:cstheme="minorAscii"/>
          <w:noProof w:val="0"/>
          <w:sz w:val="28"/>
          <w:szCs w:val="28"/>
          <w:lang w:val="en-GB"/>
        </w:rPr>
        <w:t xml:space="preserve"> section, this essay will discuss a recent case in the United Kingdom involving utilising a body-worn camera.</w:t>
      </w:r>
    </w:p>
    <w:p w:rsidP="62F45D59" w14:paraId="17788D53" w14:textId="4063BB7B">
      <w:pPr>
        <w:rPr>
          <w:rFonts w:ascii="Calibri" w:hAnsi="Calibri" w:eastAsia="Calibri" w:cs="Calibri" w:asciiTheme="minorAscii" w:hAnsiTheme="minorAscii" w:eastAsiaTheme="minorAscii" w:cstheme="minorAscii"/>
          <w:noProof w:val="0"/>
          <w:sz w:val="28"/>
          <w:szCs w:val="28"/>
          <w:lang w:val="en-GB"/>
        </w:rPr>
      </w:pPr>
      <w:r w:rsidRPr="62F45D59" w:rsidR="063AA199">
        <w:rPr>
          <w:rFonts w:ascii="Calibri" w:hAnsi="Calibri" w:eastAsia="Calibri" w:cs="Calibri" w:asciiTheme="minorAscii" w:hAnsiTheme="minorAscii" w:eastAsiaTheme="minorAscii" w:cstheme="minorAscii"/>
          <w:noProof w:val="0"/>
          <w:sz w:val="28"/>
          <w:szCs w:val="28"/>
          <w:lang w:val="en-GB"/>
        </w:rPr>
        <w:t>Furthermore, this research will examine potential challenges and limitations of implementing body-worn cameras, including privacy and technological constraints.</w:t>
      </w:r>
    </w:p>
    <w:p w:rsidP="62F45D59" w14:paraId="364F9603" w14:textId="22522B35">
      <w:pPr>
        <w:rPr>
          <w:rFonts w:ascii="Calibri" w:hAnsi="Calibri" w:eastAsia="Calibri" w:cs="Calibri" w:asciiTheme="minorAscii" w:hAnsiTheme="minorAscii" w:eastAsiaTheme="minorAscii" w:cstheme="minorAscii"/>
          <w:noProof w:val="0"/>
          <w:sz w:val="28"/>
          <w:szCs w:val="28"/>
          <w:lang w:val="en-GB"/>
        </w:rPr>
      </w:pPr>
      <w:r w:rsidRPr="62F45D59" w:rsidR="65ACD75A">
        <w:rPr>
          <w:rFonts w:ascii="Calibri" w:hAnsi="Calibri" w:eastAsia="Calibri" w:cs="Calibri" w:asciiTheme="minorAscii" w:hAnsiTheme="minorAscii" w:eastAsiaTheme="minorAscii" w:cstheme="minorAscii"/>
          <w:noProof w:val="0"/>
          <w:sz w:val="28"/>
          <w:szCs w:val="28"/>
          <w:lang w:val="en-GB"/>
        </w:rPr>
        <w:t>This</w:t>
      </w:r>
      <w:r w:rsidRPr="62F45D59" w:rsidR="7F23300D">
        <w:rPr>
          <w:rFonts w:ascii="Calibri" w:hAnsi="Calibri" w:eastAsia="Calibri" w:cs="Calibri" w:asciiTheme="minorAscii" w:hAnsiTheme="minorAscii" w:eastAsiaTheme="minorAscii" w:cstheme="minorAscii"/>
          <w:noProof w:val="0"/>
          <w:sz w:val="28"/>
          <w:szCs w:val="28"/>
          <w:lang w:val="en-GB"/>
        </w:rPr>
        <w:t xml:space="preserve"> paper will evaluate the utilisation of the evidence presented concerning a criminological subject matter.</w:t>
      </w:r>
    </w:p>
    <w:p w:rsidR="62F45D59" w:rsidP="62F45D59" w:rsidRDefault="62F45D59" w14:paraId="2B0C233B" w14:textId="202C9472">
      <w:pPr>
        <w:pStyle w:val="Normal"/>
        <w:rPr>
          <w:rFonts w:ascii="Calibri" w:hAnsi="Calibri" w:eastAsia="Calibri" w:cs="Calibri" w:asciiTheme="minorAscii" w:hAnsiTheme="minorAscii" w:eastAsiaTheme="minorAscii" w:cstheme="minorAscii"/>
          <w:noProof w:val="0"/>
          <w:sz w:val="28"/>
          <w:szCs w:val="28"/>
          <w:lang w:val="en-GB"/>
        </w:rPr>
      </w:pPr>
    </w:p>
    <w:p w:rsidR="62F45D59" w:rsidP="62F45D59" w:rsidRDefault="62F45D59" w14:paraId="6AE1B88C" w14:textId="23412BEB">
      <w:pPr>
        <w:pStyle w:val="Normal"/>
        <w:rPr>
          <w:rFonts w:ascii="Calibri" w:hAnsi="Calibri" w:eastAsia="Calibri" w:cs="Calibri" w:asciiTheme="minorAscii" w:hAnsiTheme="minorAscii" w:eastAsiaTheme="minorAscii" w:cstheme="minorAscii"/>
          <w:noProof w:val="0"/>
          <w:sz w:val="28"/>
          <w:szCs w:val="28"/>
          <w:lang w:val="en-GB"/>
        </w:rPr>
      </w:pPr>
    </w:p>
    <w:p w:rsidP="62F45D59" w14:paraId="03B9495E" w14:textId="5CC26B92">
      <w:pPr>
        <w:rPr>
          <w:rFonts w:ascii="Calibri" w:hAnsi="Calibri" w:eastAsia="Calibri" w:cs="Calibri" w:asciiTheme="minorAscii" w:hAnsiTheme="minorAscii" w:eastAsiaTheme="minorAscii" w:cstheme="minorAscii"/>
          <w:noProof w:val="0"/>
          <w:sz w:val="28"/>
          <w:szCs w:val="28"/>
          <w:lang w:val="en-GB"/>
        </w:rPr>
      </w:pPr>
    </w:p>
    <w:p w:rsidR="07C95940" w:rsidP="07C95940" w:rsidRDefault="07C95940" w14:paraId="1DD8FF6E" w14:textId="25C22208">
      <w:pPr>
        <w:rPr>
          <w:rFonts w:ascii="Calibri" w:hAnsi="Calibri" w:eastAsia="Calibri" w:cs="Calibri" w:asciiTheme="minorAscii" w:hAnsiTheme="minorAscii" w:eastAsiaTheme="minorAscii" w:cstheme="minorAscii"/>
          <w:b w:val="1"/>
          <w:bCs w:val="1"/>
          <w:noProof w:val="0"/>
          <w:color w:val="0070C0"/>
          <w:sz w:val="28"/>
          <w:szCs w:val="28"/>
          <w:lang w:val="en-GB"/>
        </w:rPr>
      </w:pPr>
    </w:p>
    <w:p w:rsidR="07C95940" w:rsidP="07C95940" w:rsidRDefault="07C95940" w14:paraId="296C838D" w14:textId="0AAE574F">
      <w:pPr>
        <w:rPr>
          <w:rFonts w:ascii="Calibri" w:hAnsi="Calibri" w:eastAsia="Calibri" w:cs="Calibri" w:asciiTheme="minorAscii" w:hAnsiTheme="minorAscii" w:eastAsiaTheme="minorAscii" w:cstheme="minorAscii"/>
          <w:b w:val="1"/>
          <w:bCs w:val="1"/>
          <w:noProof w:val="0"/>
          <w:color w:val="0070C0"/>
          <w:sz w:val="28"/>
          <w:szCs w:val="28"/>
          <w:lang w:val="en-GB"/>
        </w:rPr>
      </w:pPr>
    </w:p>
    <w:p w:rsidR="07C95940" w:rsidP="07C95940" w:rsidRDefault="07C95940" w14:paraId="67B0EB17" w14:textId="037F0C9C">
      <w:pPr>
        <w:rPr>
          <w:rFonts w:ascii="Calibri" w:hAnsi="Calibri" w:eastAsia="Calibri" w:cs="Calibri" w:asciiTheme="minorAscii" w:hAnsiTheme="minorAscii" w:eastAsiaTheme="minorAscii" w:cstheme="minorAscii"/>
          <w:b w:val="1"/>
          <w:bCs w:val="1"/>
          <w:noProof w:val="0"/>
          <w:color w:val="0070C0"/>
          <w:sz w:val="28"/>
          <w:szCs w:val="28"/>
          <w:lang w:val="en-GB"/>
        </w:rPr>
      </w:pPr>
    </w:p>
    <w:p w:rsidP="62F45D59" w14:paraId="21B2E2BF" w14:textId="5DE25559">
      <w:pPr>
        <w:rPr>
          <w:rFonts w:ascii="Calibri" w:hAnsi="Calibri" w:eastAsia="Calibri" w:cs="Calibri" w:asciiTheme="minorAscii" w:hAnsiTheme="minorAscii" w:eastAsiaTheme="minorAscii" w:cstheme="minorAscii"/>
          <w:b w:val="1"/>
          <w:bCs w:val="1"/>
          <w:noProof w:val="0"/>
          <w:color w:val="0070C0"/>
          <w:sz w:val="28"/>
          <w:szCs w:val="28"/>
          <w:lang w:val="en-GB"/>
        </w:rPr>
      </w:pPr>
      <w:r w:rsidRPr="62F45D59" w:rsidR="7D644D6A">
        <w:rPr>
          <w:rFonts w:ascii="Calibri" w:hAnsi="Calibri" w:eastAsia="Calibri" w:cs="Calibri" w:asciiTheme="minorAscii" w:hAnsiTheme="minorAscii" w:eastAsiaTheme="minorAscii" w:cstheme="minorAscii"/>
          <w:b w:val="1"/>
          <w:bCs w:val="1"/>
          <w:noProof w:val="0"/>
          <w:color w:val="0070C0"/>
          <w:sz w:val="28"/>
          <w:szCs w:val="28"/>
          <w:lang w:val="en-GB"/>
        </w:rPr>
        <w:t>Main Body</w:t>
      </w:r>
    </w:p>
    <w:p w:rsidP="62F45D59" w14:paraId="04C70019" w14:textId="25E63845">
      <w:pPr>
        <w:rPr>
          <w:rFonts w:ascii="Calibri" w:hAnsi="Calibri" w:eastAsia="Calibri" w:cs="Calibri" w:asciiTheme="minorAscii" w:hAnsiTheme="minorAscii" w:eastAsiaTheme="minorAscii" w:cstheme="minorAscii"/>
          <w:b w:val="1"/>
          <w:bCs w:val="1"/>
          <w:noProof w:val="0"/>
          <w:color w:val="0070C0"/>
          <w:sz w:val="28"/>
          <w:szCs w:val="28"/>
          <w:lang w:val="en-GB"/>
        </w:rPr>
      </w:pPr>
    </w:p>
    <w:p w:rsidP="62F45D59" w14:paraId="4671CF81" w14:textId="0F395A65">
      <w:pPr>
        <w:rPr>
          <w:rFonts w:ascii="Calibri" w:hAnsi="Calibri" w:eastAsia="Calibri" w:cs="Calibri" w:asciiTheme="minorAscii" w:hAnsiTheme="minorAscii" w:eastAsiaTheme="minorAscii" w:cstheme="minorAscii"/>
          <w:b w:val="1"/>
          <w:bCs w:val="1"/>
          <w:noProof w:val="0"/>
          <w:color w:val="0070C0"/>
          <w:sz w:val="28"/>
          <w:szCs w:val="28"/>
          <w:lang w:val="en-GB"/>
        </w:rPr>
      </w:pPr>
      <w:r w:rsidRPr="62F45D59" w:rsidR="3996D83F">
        <w:rPr>
          <w:rFonts w:ascii="Calibri" w:hAnsi="Calibri" w:eastAsia="Calibri" w:cs="Calibri" w:asciiTheme="minorAscii" w:hAnsiTheme="minorAscii" w:eastAsiaTheme="minorAscii" w:cstheme="minorAscii"/>
          <w:b w:val="1"/>
          <w:bCs w:val="1"/>
          <w:noProof w:val="0"/>
          <w:color w:val="0070C0"/>
          <w:sz w:val="28"/>
          <w:szCs w:val="28"/>
          <w:lang w:val="en-GB"/>
        </w:rPr>
        <w:t>The utilisation of body-worn video cameras and the application of evidence-based policing based on their use.</w:t>
      </w:r>
    </w:p>
    <w:p w:rsidP="62F45D59" w14:paraId="39AF6B1B" w14:textId="459D0C92">
      <w:pPr>
        <w:rPr>
          <w:rFonts w:ascii="Calibri" w:hAnsi="Calibri" w:eastAsia="Calibri" w:cs="Calibri" w:asciiTheme="minorAscii" w:hAnsiTheme="minorAscii" w:eastAsiaTheme="minorAscii" w:cstheme="minorAscii"/>
          <w:noProof w:val="0"/>
          <w:sz w:val="28"/>
          <w:szCs w:val="28"/>
          <w:lang w:val="en-GB"/>
        </w:rPr>
      </w:pPr>
      <w:r w:rsidRPr="62F45D59" w:rsidR="70399B6E">
        <w:rPr>
          <w:rFonts w:ascii="Calibri" w:hAnsi="Calibri" w:eastAsia="Calibri" w:cs="Calibri" w:asciiTheme="minorAscii" w:hAnsiTheme="minorAscii" w:eastAsiaTheme="minorAscii" w:cstheme="minorAscii"/>
          <w:noProof w:val="0"/>
          <w:sz w:val="28"/>
          <w:szCs w:val="28"/>
          <w:lang w:val="en-GB"/>
        </w:rPr>
        <w:t xml:space="preserve">The body-worn camera, sometimes known as a BWC, has been gaining popularity among police departments worldwide. A body-worn device is an equipment that records video and audio and is attached to the entire body of a law enforcement officer. BWCs rotate both geographically and emotionally in conjunction with the motions of an officer's body and function as a regulating device that moulds the interaction between the authorities and the public. BWCs are a tool utilised in police operations on a widespread scale. Most police departments in the UK have been integrating this type of equipment; more than 70 per cent of authorities already use these surveillance devices. The British Transport Police have deployed more body-worn cameras than any other police force (almost 22,000). The BWCs have been distributed to more police forces in the UK, with the shared </w:t>
      </w:r>
      <w:r w:rsidRPr="62F45D59" w:rsidR="70399B6E">
        <w:rPr>
          <w:rFonts w:ascii="Calibri" w:hAnsi="Calibri" w:eastAsia="Calibri" w:cs="Calibri" w:asciiTheme="minorAscii" w:hAnsiTheme="minorAscii" w:eastAsiaTheme="minorAscii" w:cstheme="minorAscii"/>
          <w:noProof w:val="0"/>
          <w:sz w:val="28"/>
          <w:szCs w:val="28"/>
          <w:lang w:val="en-GB"/>
        </w:rPr>
        <w:t>objective</w:t>
      </w:r>
      <w:r w:rsidRPr="62F45D59" w:rsidR="70399B6E">
        <w:rPr>
          <w:rFonts w:ascii="Calibri" w:hAnsi="Calibri" w:eastAsia="Calibri" w:cs="Calibri" w:asciiTheme="minorAscii" w:hAnsiTheme="minorAscii" w:eastAsiaTheme="minorAscii" w:cstheme="minorAscii"/>
          <w:noProof w:val="0"/>
          <w:sz w:val="28"/>
          <w:szCs w:val="28"/>
          <w:lang w:val="en-GB"/>
        </w:rPr>
        <w:t xml:space="preserve"> of expanding their utilisation in various cases (Miranda, 2021). </w:t>
      </w:r>
    </w:p>
    <w:p w:rsidP="62F45D59" w14:paraId="1886DB88" w14:textId="5B51EDD1">
      <w:pPr>
        <w:pStyle w:val="Normal"/>
      </w:pPr>
      <w:r w:rsidRPr="62F45D59" w:rsidR="70399B6E">
        <w:rPr>
          <w:rFonts w:ascii="Calibri" w:hAnsi="Calibri" w:eastAsia="Calibri" w:cs="Calibri" w:asciiTheme="minorAscii" w:hAnsiTheme="minorAscii" w:eastAsiaTheme="minorAscii" w:cstheme="minorAscii"/>
          <w:noProof w:val="0"/>
          <w:sz w:val="28"/>
          <w:szCs w:val="28"/>
          <w:lang w:val="en-GB"/>
        </w:rPr>
        <w:t xml:space="preserve">Technology provides law enforcement with up-to-date information during patrols or other duties involving interaction with neighbours. One </w:t>
      </w:r>
      <w:r w:rsidRPr="62F45D59" w:rsidR="70399B6E">
        <w:rPr>
          <w:rFonts w:ascii="Calibri" w:hAnsi="Calibri" w:eastAsia="Calibri" w:cs="Calibri" w:asciiTheme="minorAscii" w:hAnsiTheme="minorAscii" w:eastAsiaTheme="minorAscii" w:cstheme="minorAscii"/>
          <w:noProof w:val="0"/>
          <w:sz w:val="28"/>
          <w:szCs w:val="28"/>
          <w:lang w:val="en-GB"/>
        </w:rPr>
        <w:t>additional</w:t>
      </w:r>
      <w:r w:rsidRPr="62F45D59" w:rsidR="70399B6E">
        <w:rPr>
          <w:rFonts w:ascii="Calibri" w:hAnsi="Calibri" w:eastAsia="Calibri" w:cs="Calibri" w:asciiTheme="minorAscii" w:hAnsiTheme="minorAscii" w:eastAsiaTheme="minorAscii" w:cstheme="minorAscii"/>
          <w:noProof w:val="0"/>
          <w:sz w:val="28"/>
          <w:szCs w:val="28"/>
          <w:lang w:val="en-GB"/>
        </w:rPr>
        <w:t xml:space="preserve"> advantage of body-worn cameras is their capacity to serve as a "surveillance tool" for law enforcement, enhancing police officer protection and efficacy while deterring criminal activity (Chapman, 2018). </w:t>
      </w:r>
    </w:p>
    <w:p w:rsidP="62F45D59" w14:paraId="6CD1CF14" w14:textId="3F02908B">
      <w:pPr>
        <w:pStyle w:val="Normal"/>
      </w:pPr>
      <w:r w:rsidRPr="62F45D59" w:rsidR="70399B6E">
        <w:rPr>
          <w:rFonts w:ascii="Calibri" w:hAnsi="Calibri" w:eastAsia="Calibri" w:cs="Calibri" w:asciiTheme="minorAscii" w:hAnsiTheme="minorAscii" w:eastAsiaTheme="minorAscii" w:cstheme="minorAscii"/>
          <w:noProof w:val="0"/>
          <w:sz w:val="28"/>
          <w:szCs w:val="28"/>
          <w:lang w:val="en-GB"/>
        </w:rPr>
        <w:t xml:space="preserve"> </w:t>
      </w:r>
      <w:r w:rsidRPr="62F45D59" w:rsidR="70399B6E">
        <w:rPr>
          <w:rFonts w:ascii="Calibri" w:hAnsi="Calibri" w:eastAsia="Calibri" w:cs="Calibri" w:asciiTheme="minorAscii" w:hAnsiTheme="minorAscii" w:eastAsiaTheme="minorAscii" w:cstheme="minorAscii"/>
          <w:noProof w:val="0"/>
          <w:sz w:val="28"/>
          <w:szCs w:val="28"/>
          <w:lang w:val="en-GB"/>
        </w:rPr>
        <w:t xml:space="preserve">Cameras attached to the body have the potential to serve as a means of documenting different forms of criminal activity, streamlining the administrative burden on law enforcement personnel by reducing the period spent on completing case documents, </w:t>
      </w:r>
      <w:r w:rsidRPr="62F45D59" w:rsidR="70399B6E">
        <w:rPr>
          <w:rFonts w:ascii="Calibri" w:hAnsi="Calibri" w:eastAsia="Calibri" w:cs="Calibri" w:asciiTheme="minorAscii" w:hAnsiTheme="minorAscii" w:eastAsiaTheme="minorAscii" w:cstheme="minorAscii"/>
          <w:noProof w:val="0"/>
          <w:sz w:val="28"/>
          <w:szCs w:val="28"/>
          <w:lang w:val="en-GB"/>
        </w:rPr>
        <w:t>validating</w:t>
      </w:r>
      <w:r w:rsidRPr="62F45D59" w:rsidR="70399B6E">
        <w:rPr>
          <w:rFonts w:ascii="Calibri" w:hAnsi="Calibri" w:eastAsia="Calibri" w:cs="Calibri" w:asciiTheme="minorAscii" w:hAnsiTheme="minorAscii" w:eastAsiaTheme="minorAscii" w:cstheme="minorAscii"/>
          <w:noProof w:val="0"/>
          <w:sz w:val="28"/>
          <w:szCs w:val="28"/>
          <w:lang w:val="en-GB"/>
        </w:rPr>
        <w:t xml:space="preserve"> the proof provided by</w:t>
      </w:r>
      <w:r w:rsidRPr="62F45D59" w:rsidR="55F2A46B">
        <w:rPr>
          <w:rFonts w:ascii="Calibri" w:hAnsi="Calibri" w:eastAsia="Calibri" w:cs="Calibri" w:asciiTheme="minorAscii" w:hAnsiTheme="minorAscii" w:eastAsiaTheme="minorAscii" w:cstheme="minorAscii"/>
          <w:noProof w:val="0"/>
          <w:sz w:val="28"/>
          <w:szCs w:val="28"/>
          <w:lang w:val="en-GB"/>
        </w:rPr>
        <w:t xml:space="preserve"> </w:t>
      </w:r>
      <w:r w:rsidRPr="62F45D59" w:rsidR="70399B6E">
        <w:rPr>
          <w:rFonts w:ascii="Calibri" w:hAnsi="Calibri" w:eastAsia="Calibri" w:cs="Calibri" w:asciiTheme="minorAscii" w:hAnsiTheme="minorAscii" w:eastAsiaTheme="minorAscii" w:cstheme="minorAscii"/>
          <w:noProof w:val="0"/>
          <w:sz w:val="28"/>
          <w:szCs w:val="28"/>
          <w:lang w:val="en-GB"/>
        </w:rPr>
        <w:t xml:space="preserve">attorneys, and contributing to an increased rate of guilty verdicts during trials. The use of bodycams has increased confessions, thereby </w:t>
      </w:r>
      <w:r w:rsidRPr="62F45D59" w:rsidR="70399B6E">
        <w:rPr>
          <w:rFonts w:ascii="Calibri" w:hAnsi="Calibri" w:eastAsia="Calibri" w:cs="Calibri" w:asciiTheme="minorAscii" w:hAnsiTheme="minorAscii" w:eastAsiaTheme="minorAscii" w:cstheme="minorAscii"/>
          <w:noProof w:val="0"/>
          <w:sz w:val="28"/>
          <w:szCs w:val="28"/>
          <w:lang w:val="en-GB"/>
        </w:rPr>
        <w:t>expediting</w:t>
      </w:r>
      <w:r w:rsidRPr="62F45D59" w:rsidR="70399B6E">
        <w:rPr>
          <w:rFonts w:ascii="Calibri" w:hAnsi="Calibri" w:eastAsia="Calibri" w:cs="Calibri" w:asciiTheme="minorAscii" w:hAnsiTheme="minorAscii" w:eastAsiaTheme="minorAscii" w:cstheme="minorAscii"/>
          <w:noProof w:val="0"/>
          <w:sz w:val="28"/>
          <w:szCs w:val="28"/>
          <w:lang w:val="en-GB"/>
        </w:rPr>
        <w:t xml:space="preserve"> the delivery of fairness to sufferers owing to the enhanced level of proof they supply. Using video data can be of excellent value in the context of employee education and in gathering critical evidence for post-incident inquiries and legal proceedings. Body-worn solutions offer companies a higher likelihood of obtaining an appearance identification of the offender than recordings from CCTV. A body-worn camera is more likely to capture essential proof due to its ability to remain in motion alongside the staff member, regardless of their location within the retail area or engagement in exterior tasks such as </w:t>
      </w:r>
      <w:r w:rsidRPr="62F45D59" w:rsidR="70399B6E">
        <w:rPr>
          <w:rFonts w:ascii="Calibri" w:hAnsi="Calibri" w:eastAsia="Calibri" w:cs="Calibri" w:asciiTheme="minorAscii" w:hAnsiTheme="minorAscii" w:eastAsiaTheme="minorAscii" w:cstheme="minorAscii"/>
          <w:noProof w:val="0"/>
          <w:sz w:val="28"/>
          <w:szCs w:val="28"/>
          <w:lang w:val="en-GB"/>
        </w:rPr>
        <w:t>establishing</w:t>
      </w:r>
      <w:r w:rsidRPr="62F45D59" w:rsidR="70399B6E">
        <w:rPr>
          <w:rFonts w:ascii="Calibri" w:hAnsi="Calibri" w:eastAsia="Calibri" w:cs="Calibri" w:asciiTheme="minorAscii" w:hAnsiTheme="minorAscii" w:eastAsiaTheme="minorAscii" w:cstheme="minorAscii"/>
          <w:noProof w:val="0"/>
          <w:sz w:val="28"/>
          <w:szCs w:val="28"/>
          <w:lang w:val="en-GB"/>
        </w:rPr>
        <w:t xml:space="preserve"> or securing the premises. Body cameras worn by individuals entering private residences have the potential to </w:t>
      </w:r>
      <w:r w:rsidRPr="62F45D59" w:rsidR="70399B6E">
        <w:rPr>
          <w:rFonts w:ascii="Calibri" w:hAnsi="Calibri" w:eastAsia="Calibri" w:cs="Calibri" w:asciiTheme="minorAscii" w:hAnsiTheme="minorAscii" w:eastAsiaTheme="minorAscii" w:cstheme="minorAscii"/>
          <w:noProof w:val="0"/>
          <w:sz w:val="28"/>
          <w:szCs w:val="28"/>
          <w:lang w:val="en-GB"/>
        </w:rPr>
        <w:t>provide</w:t>
      </w:r>
      <w:r w:rsidRPr="62F45D59" w:rsidR="70399B6E">
        <w:rPr>
          <w:rFonts w:ascii="Calibri" w:hAnsi="Calibri" w:eastAsia="Calibri" w:cs="Calibri" w:asciiTheme="minorAscii" w:hAnsiTheme="minorAscii" w:eastAsiaTheme="minorAscii" w:cstheme="minorAscii"/>
          <w:noProof w:val="0"/>
          <w:sz w:val="28"/>
          <w:szCs w:val="28"/>
          <w:lang w:val="en-GB"/>
        </w:rPr>
        <w:t xml:space="preserve"> valuable visual evidence of incidents. It is particularly significant as employers traditionally relied on reports, which may be prone to inaccuracies, particularly when employees are emotionally affected by the incident (Abrahams, 2021).</w:t>
      </w:r>
    </w:p>
    <w:p w:rsidR="62F45D59" w:rsidP="62F45D59" w:rsidRDefault="62F45D59" w14:paraId="0A72C463" w14:textId="4BC2E6AE">
      <w:pPr>
        <w:pStyle w:val="Normal"/>
        <w:rPr>
          <w:rFonts w:ascii="Calibri" w:hAnsi="Calibri" w:eastAsia="Calibri" w:cs="Calibri" w:asciiTheme="minorAscii" w:hAnsiTheme="minorAscii" w:eastAsiaTheme="minorAscii" w:cstheme="minorAscii"/>
          <w:noProof w:val="0"/>
          <w:sz w:val="28"/>
          <w:szCs w:val="28"/>
          <w:lang w:val="en-GB"/>
        </w:rPr>
      </w:pPr>
    </w:p>
    <w:p w:rsidP="62F45D59" w14:paraId="796F5C3E" w14:textId="3619888A">
      <w:pPr>
        <w:rPr>
          <w:rFonts w:ascii="Calibri" w:hAnsi="Calibri" w:eastAsia="Calibri" w:cs="Calibri" w:asciiTheme="minorAscii" w:hAnsiTheme="minorAscii" w:eastAsiaTheme="minorAscii" w:cstheme="minorAscii"/>
          <w:b w:val="1"/>
          <w:bCs w:val="1"/>
          <w:noProof w:val="0"/>
          <w:color w:val="0070C0"/>
          <w:sz w:val="28"/>
          <w:szCs w:val="28"/>
          <w:lang w:val="en-GB"/>
        </w:rPr>
      </w:pPr>
      <w:r w:rsidRPr="62F45D59" w:rsidR="61A92282">
        <w:rPr>
          <w:rFonts w:ascii="Calibri" w:hAnsi="Calibri" w:eastAsia="Calibri" w:cs="Calibri" w:asciiTheme="minorAscii" w:hAnsiTheme="minorAscii" w:eastAsiaTheme="minorAscii" w:cstheme="minorAscii"/>
          <w:b w:val="1"/>
          <w:bCs w:val="1"/>
          <w:noProof w:val="0"/>
          <w:color w:val="0070C0"/>
          <w:sz w:val="28"/>
          <w:szCs w:val="28"/>
          <w:lang w:val="en-GB"/>
        </w:rPr>
        <w:t>A case involving the utilisation of a body-worn camera in the United Kingdom.</w:t>
      </w:r>
    </w:p>
    <w:p w:rsidR="06056669" w:rsidP="62F45D59" w:rsidRDefault="06056669" w14:paraId="24701E0B" w14:textId="695DA3D0">
      <w:pPr>
        <w:pStyle w:val="Normal"/>
        <w:rPr>
          <w:rFonts w:ascii="Calibri" w:hAnsi="Calibri" w:eastAsia="Calibri" w:cs="Calibri" w:asciiTheme="minorAscii" w:hAnsiTheme="minorAscii" w:eastAsiaTheme="minorAscii" w:cstheme="minorAscii"/>
          <w:b w:val="0"/>
          <w:bCs w:val="0"/>
          <w:noProof w:val="0"/>
          <w:color w:val="auto"/>
          <w:sz w:val="28"/>
          <w:szCs w:val="28"/>
          <w:lang w:val="en-GB"/>
        </w:rPr>
      </w:pPr>
      <w:r w:rsidRPr="62F45D59" w:rsidR="06056669">
        <w:rPr>
          <w:rFonts w:ascii="Calibri" w:hAnsi="Calibri" w:eastAsia="Calibri" w:cs="Calibri" w:asciiTheme="minorAscii" w:hAnsiTheme="minorAscii" w:eastAsiaTheme="minorAscii" w:cstheme="minorAscii"/>
          <w:b w:val="0"/>
          <w:bCs w:val="0"/>
          <w:noProof w:val="0"/>
          <w:color w:val="auto"/>
          <w:sz w:val="28"/>
          <w:szCs w:val="28"/>
          <w:lang w:val="en-GB"/>
        </w:rPr>
        <w:t>The Derbyshire Police shared with the public the body camera footage capturing their arrest of Damien Bendall after he perpetrated four homicides. In September 2021, Damian Bendall committed a violent assault resulting in the deaths of his partner Terri Harris, aged 35, as well as her daughter Lacey Bennett, aged 11, her son John Paul Bennett, aged 13, and Lacey's friend Connie Gent, aged 11</w:t>
      </w:r>
      <w:r w:rsidRPr="62F45D59" w:rsidR="06056669">
        <w:rPr>
          <w:rFonts w:ascii="Calibri" w:hAnsi="Calibri" w:eastAsia="Calibri" w:cs="Calibri" w:asciiTheme="minorAscii" w:hAnsiTheme="minorAscii" w:eastAsiaTheme="minorAscii" w:cstheme="minorAscii"/>
          <w:b w:val="0"/>
          <w:bCs w:val="0"/>
          <w:noProof w:val="0"/>
          <w:color w:val="auto"/>
          <w:sz w:val="28"/>
          <w:szCs w:val="28"/>
          <w:lang w:val="en-GB"/>
        </w:rPr>
        <w:t xml:space="preserve">.  </w:t>
      </w:r>
    </w:p>
    <w:p w:rsidR="06056669" w:rsidP="62F45D59" w:rsidRDefault="06056669" w14:paraId="233EEB35" w14:textId="25089797">
      <w:pPr>
        <w:pStyle w:val="Normal"/>
        <w:rPr>
          <w:rFonts w:ascii="Calibri" w:hAnsi="Calibri" w:eastAsia="Calibri" w:cs="Calibri" w:asciiTheme="minorAscii" w:hAnsiTheme="minorAscii" w:eastAsiaTheme="minorAscii" w:cstheme="minorAscii"/>
          <w:b w:val="0"/>
          <w:bCs w:val="0"/>
          <w:noProof w:val="0"/>
          <w:color w:val="auto"/>
          <w:sz w:val="28"/>
          <w:szCs w:val="28"/>
          <w:lang w:val="en-GB"/>
        </w:rPr>
      </w:pPr>
      <w:r w:rsidRPr="62F45D59" w:rsidR="06056669">
        <w:rPr>
          <w:rFonts w:ascii="Calibri" w:hAnsi="Calibri" w:eastAsia="Calibri" w:cs="Calibri" w:asciiTheme="minorAscii" w:hAnsiTheme="minorAscii" w:eastAsiaTheme="minorAscii" w:cstheme="minorAscii"/>
          <w:b w:val="0"/>
          <w:bCs w:val="0"/>
          <w:noProof w:val="0"/>
          <w:color w:val="auto"/>
          <w:sz w:val="28"/>
          <w:szCs w:val="28"/>
          <w:lang w:val="en-GB"/>
        </w:rPr>
        <w:t xml:space="preserve">According to the Derbyshire Constabulary, the discovery of the four victims' bodies occurred after the police's prompt response to a distress call </w:t>
      </w:r>
      <w:r w:rsidRPr="62F45D59" w:rsidR="06056669">
        <w:rPr>
          <w:rFonts w:ascii="Calibri" w:hAnsi="Calibri" w:eastAsia="Calibri" w:cs="Calibri" w:asciiTheme="minorAscii" w:hAnsiTheme="minorAscii" w:eastAsiaTheme="minorAscii" w:cstheme="minorAscii"/>
          <w:b w:val="0"/>
          <w:bCs w:val="0"/>
          <w:noProof w:val="0"/>
          <w:color w:val="auto"/>
          <w:sz w:val="28"/>
          <w:szCs w:val="28"/>
          <w:lang w:val="en-GB"/>
        </w:rPr>
        <w:t>regarding</w:t>
      </w:r>
      <w:r w:rsidRPr="62F45D59" w:rsidR="06056669">
        <w:rPr>
          <w:rFonts w:ascii="Calibri" w:hAnsi="Calibri" w:eastAsia="Calibri" w:cs="Calibri" w:asciiTheme="minorAscii" w:hAnsiTheme="minorAscii" w:eastAsiaTheme="minorAscii" w:cstheme="minorAscii"/>
          <w:b w:val="0"/>
          <w:bCs w:val="0"/>
          <w:noProof w:val="0"/>
          <w:color w:val="auto"/>
          <w:sz w:val="28"/>
          <w:szCs w:val="28"/>
          <w:lang w:val="en-GB"/>
        </w:rPr>
        <w:t xml:space="preserve"> the well-being of an individual at the mentioned location at 7:26 AM on Sunday. Bendall, a 32-year-old individual with a documented record of severe and aggressive criminal activities dating as far back as 2004, employed a claw hammer as the instrument to perpetrate the homicide of the household </w:t>
      </w:r>
      <w:r w:rsidRPr="62F45D59" w:rsidR="06056669">
        <w:rPr>
          <w:rFonts w:ascii="Calibri" w:hAnsi="Calibri" w:eastAsia="Calibri" w:cs="Calibri" w:asciiTheme="minorAscii" w:hAnsiTheme="minorAscii" w:eastAsiaTheme="minorAscii" w:cstheme="minorAscii"/>
          <w:b w:val="0"/>
          <w:bCs w:val="0"/>
          <w:noProof w:val="0"/>
          <w:color w:val="auto"/>
          <w:sz w:val="28"/>
          <w:szCs w:val="28"/>
          <w:lang w:val="en-GB"/>
        </w:rPr>
        <w:t>residing</w:t>
      </w:r>
      <w:r w:rsidRPr="62F45D59" w:rsidR="06056669">
        <w:rPr>
          <w:rFonts w:ascii="Calibri" w:hAnsi="Calibri" w:eastAsia="Calibri" w:cs="Calibri" w:asciiTheme="minorAscii" w:hAnsiTheme="minorAscii" w:eastAsiaTheme="minorAscii" w:cstheme="minorAscii"/>
          <w:b w:val="0"/>
          <w:bCs w:val="0"/>
          <w:noProof w:val="0"/>
          <w:color w:val="auto"/>
          <w:sz w:val="28"/>
          <w:szCs w:val="28"/>
          <w:lang w:val="en-GB"/>
        </w:rPr>
        <w:t xml:space="preserve"> in their familial abode situated in Killamarsh, Derbyshire. </w:t>
      </w:r>
    </w:p>
    <w:p w:rsidR="06056669" w:rsidP="62F45D59" w:rsidRDefault="06056669" w14:paraId="7019BA67" w14:textId="60055619">
      <w:pPr>
        <w:pStyle w:val="Normal"/>
        <w:rPr>
          <w:rFonts w:ascii="Calibri" w:hAnsi="Calibri" w:eastAsia="Calibri" w:cs="Calibri" w:asciiTheme="minorAscii" w:hAnsiTheme="minorAscii" w:eastAsiaTheme="minorAscii" w:cstheme="minorAscii"/>
          <w:b w:val="0"/>
          <w:bCs w:val="0"/>
          <w:noProof w:val="0"/>
          <w:color w:val="auto"/>
          <w:sz w:val="28"/>
          <w:szCs w:val="28"/>
          <w:lang w:val="en-GB"/>
        </w:rPr>
      </w:pPr>
      <w:r w:rsidRPr="62F45D59" w:rsidR="06056669">
        <w:rPr>
          <w:rFonts w:ascii="Calibri" w:hAnsi="Calibri" w:eastAsia="Calibri" w:cs="Calibri" w:asciiTheme="minorAscii" w:hAnsiTheme="minorAscii" w:eastAsiaTheme="minorAscii" w:cstheme="minorAscii"/>
          <w:b w:val="0"/>
          <w:bCs w:val="0"/>
          <w:noProof w:val="0"/>
          <w:color w:val="auto"/>
          <w:sz w:val="28"/>
          <w:szCs w:val="28"/>
          <w:lang w:val="en-GB"/>
        </w:rPr>
        <w:t xml:space="preserve">The court heard that the individual perpetrated brutal and cruel attacks, resulting in the victims' deaths at the residence where he cohabitated with Ms Harris. During the trial, the jurors were presented with closed-circuit television (CCTV) and body camera footage depicting the arrival of the police at the residence. Subsequently, a sound recording capturing the progression of officers traversing various rooms and discovering the deceased individuals was presented. A statement was made by an officer, </w:t>
      </w:r>
      <w:r w:rsidRPr="62F45D59" w:rsidR="06056669">
        <w:rPr>
          <w:rFonts w:ascii="Calibri" w:hAnsi="Calibri" w:eastAsia="Calibri" w:cs="Calibri" w:asciiTheme="minorAscii" w:hAnsiTheme="minorAscii" w:eastAsiaTheme="minorAscii" w:cstheme="minorAscii"/>
          <w:b w:val="0"/>
          <w:bCs w:val="0"/>
          <w:noProof w:val="0"/>
          <w:color w:val="auto"/>
          <w:sz w:val="28"/>
          <w:szCs w:val="28"/>
          <w:lang w:val="en-GB"/>
        </w:rPr>
        <w:t>indicating</w:t>
      </w:r>
      <w:r w:rsidRPr="62F45D59" w:rsidR="06056669">
        <w:rPr>
          <w:rFonts w:ascii="Calibri" w:hAnsi="Calibri" w:eastAsia="Calibri" w:cs="Calibri" w:asciiTheme="minorAscii" w:hAnsiTheme="minorAscii" w:eastAsiaTheme="minorAscii" w:cstheme="minorAscii"/>
          <w:b w:val="0"/>
          <w:bCs w:val="0"/>
          <w:noProof w:val="0"/>
          <w:color w:val="auto"/>
          <w:sz w:val="28"/>
          <w:szCs w:val="28"/>
          <w:lang w:val="en-GB"/>
        </w:rPr>
        <w:t xml:space="preserve">: 'Head wound. Massive head wound. They are gone. They are all gone" (BBC,2022). </w:t>
      </w:r>
    </w:p>
    <w:p w:rsidR="06056669" w:rsidP="62F45D59" w:rsidRDefault="06056669" w14:paraId="0E146B31" w14:textId="5509CB9D">
      <w:pPr>
        <w:pStyle w:val="Normal"/>
        <w:rPr>
          <w:rFonts w:ascii="Calibri" w:hAnsi="Calibri" w:eastAsia="Calibri" w:cs="Calibri" w:asciiTheme="minorAscii" w:hAnsiTheme="minorAscii" w:eastAsiaTheme="minorAscii" w:cstheme="minorAscii"/>
          <w:b w:val="0"/>
          <w:bCs w:val="0"/>
          <w:noProof w:val="0"/>
          <w:color w:val="auto"/>
          <w:sz w:val="28"/>
          <w:szCs w:val="28"/>
          <w:lang w:val="en-GB"/>
        </w:rPr>
      </w:pPr>
      <w:r w:rsidRPr="62F45D59" w:rsidR="06056669">
        <w:rPr>
          <w:rFonts w:ascii="Calibri" w:hAnsi="Calibri" w:eastAsia="Calibri" w:cs="Calibri" w:asciiTheme="minorAscii" w:hAnsiTheme="minorAscii" w:eastAsiaTheme="minorAscii" w:cstheme="minorAscii"/>
          <w:b w:val="0"/>
          <w:bCs w:val="0"/>
          <w:noProof w:val="0"/>
          <w:color w:val="auto"/>
          <w:sz w:val="28"/>
          <w:szCs w:val="28"/>
          <w:lang w:val="en-GB"/>
        </w:rPr>
        <w:t xml:space="preserve">The individual, identified as </w:t>
      </w:r>
      <w:r w:rsidRPr="62F45D59" w:rsidR="06056669">
        <w:rPr>
          <w:rFonts w:ascii="Calibri" w:hAnsi="Calibri" w:eastAsia="Calibri" w:cs="Calibri" w:asciiTheme="minorAscii" w:hAnsiTheme="minorAscii" w:eastAsiaTheme="minorAscii" w:cstheme="minorAscii"/>
          <w:b w:val="0"/>
          <w:bCs w:val="0"/>
          <w:noProof w:val="0"/>
          <w:color w:val="auto"/>
          <w:sz w:val="28"/>
          <w:szCs w:val="28"/>
          <w:lang w:val="en-GB"/>
        </w:rPr>
        <w:t>Bendall, acknowledged</w:t>
      </w:r>
      <w:r w:rsidRPr="62F45D59" w:rsidR="06056669">
        <w:rPr>
          <w:rFonts w:ascii="Calibri" w:hAnsi="Calibri" w:eastAsia="Calibri" w:cs="Calibri" w:asciiTheme="minorAscii" w:hAnsiTheme="minorAscii" w:eastAsiaTheme="minorAscii" w:cstheme="minorAscii"/>
          <w:b w:val="0"/>
          <w:bCs w:val="0"/>
          <w:noProof w:val="0"/>
          <w:color w:val="auto"/>
          <w:sz w:val="28"/>
          <w:szCs w:val="28"/>
          <w:lang w:val="en-GB"/>
        </w:rPr>
        <w:t xml:space="preserve"> the charges during the proceedings held at Derby Crown Court. The individual in question has been subjected to a whole-life order, which entails permanent confinement within the prison system unless extraordinary compassionate circumstances arise (Coleman, 2023).</w:t>
      </w:r>
    </w:p>
    <w:p w:rsidR="22D78224" w:rsidP="62F45D59" w14:paraId="38D67EB5" w14:textId="34CC14AA">
      <w:pPr>
        <w:rPr>
          <w:rFonts w:ascii="Calibri" w:hAnsi="Calibri" w:eastAsia="Calibri" w:cs="Calibri" w:asciiTheme="minorAscii" w:hAnsiTheme="minorAscii" w:eastAsiaTheme="minorAscii" w:cstheme="minorAscii"/>
          <w:noProof w:val="0"/>
          <w:sz w:val="28"/>
          <w:szCs w:val="28"/>
          <w:lang w:val="en-GB"/>
        </w:rPr>
      </w:pPr>
    </w:p>
    <w:p w:rsidR="396C2497" w:rsidP="62F45D59" w14:paraId="208FAAD3" w14:textId="48E23693">
      <w:pPr>
        <w:rPr>
          <w:rFonts w:ascii="Calibri" w:hAnsi="Calibri" w:eastAsia="Calibri" w:cs="Calibri" w:asciiTheme="minorAscii" w:hAnsiTheme="minorAscii" w:eastAsiaTheme="minorAscii" w:cstheme="minorAscii"/>
          <w:b w:val="1"/>
          <w:bCs w:val="1"/>
          <w:noProof w:val="0"/>
          <w:color w:val="0070C0"/>
          <w:sz w:val="28"/>
          <w:szCs w:val="28"/>
          <w:lang w:val="en-GB"/>
        </w:rPr>
      </w:pPr>
      <w:r w:rsidRPr="62F45D59" w:rsidR="62F45D59">
        <w:rPr>
          <w:rFonts w:ascii="Calibri" w:hAnsi="Calibri" w:eastAsia="Calibri" w:cs="Calibri" w:asciiTheme="minorAscii" w:hAnsiTheme="minorAscii" w:eastAsiaTheme="minorAscii" w:cstheme="minorAscii"/>
          <w:b w:val="1"/>
          <w:bCs w:val="1"/>
          <w:noProof w:val="0"/>
          <w:color w:val="0070C0"/>
          <w:sz w:val="28"/>
          <w:szCs w:val="28"/>
          <w:lang w:val="en-GB"/>
        </w:rPr>
        <w:t>Body-worn camera benefits, negatives, and morality.</w:t>
      </w:r>
    </w:p>
    <w:p w:rsidR="141DD19A" w:rsidP="62F45D59" w14:paraId="60E3EB0A" w14:textId="31F32278">
      <w:pPr>
        <w:rPr>
          <w:rFonts w:ascii="Calibri" w:hAnsi="Calibri" w:eastAsia="Calibri" w:cs="Calibri" w:asciiTheme="minorAscii" w:hAnsiTheme="minorAscii" w:eastAsiaTheme="minorAscii" w:cstheme="minorAscii"/>
          <w:noProof w:val="0"/>
          <w:sz w:val="28"/>
          <w:szCs w:val="28"/>
          <w:lang w:val="en-GB"/>
        </w:rPr>
      </w:pPr>
      <w:r w:rsidRPr="62F45D59" w:rsidR="026821CB">
        <w:rPr>
          <w:rFonts w:ascii="Calibri" w:hAnsi="Calibri" w:eastAsia="Calibri" w:cs="Calibri" w:asciiTheme="minorAscii" w:hAnsiTheme="minorAscii" w:eastAsiaTheme="minorAscii" w:cstheme="minorAscii"/>
          <w:noProof w:val="0"/>
          <w:sz w:val="28"/>
          <w:szCs w:val="28"/>
          <w:lang w:val="en-GB"/>
        </w:rPr>
        <w:t xml:space="preserve">Body-worn cameras provide a multitude of benefits to police organisations and companies. </w:t>
      </w:r>
    </w:p>
    <w:p w:rsidR="141DD19A" w:rsidP="62F45D59" w14:paraId="2E283C1D" w14:textId="2075BE40">
      <w:pPr>
        <w:pStyle w:val="Normal"/>
      </w:pPr>
      <w:r w:rsidRPr="62F45D59" w:rsidR="026821CB">
        <w:rPr>
          <w:rFonts w:ascii="Calibri" w:hAnsi="Calibri" w:eastAsia="Calibri" w:cs="Calibri" w:asciiTheme="minorAscii" w:hAnsiTheme="minorAscii" w:eastAsiaTheme="minorAscii" w:cstheme="minorAscii"/>
          <w:noProof w:val="0"/>
          <w:sz w:val="28"/>
          <w:szCs w:val="28"/>
          <w:lang w:val="en-GB"/>
        </w:rPr>
        <w:t xml:space="preserve">The utilisation of body-worn cameras can expedite the settlement of public complaints and legal actions that assert instances of excessive application of force and misconduct by officers. The application of body-worn cameras for video recording has the potential to substantiate the details of a confrontation, leading to a more expeditious resolution (Wiley,2017). </w:t>
      </w:r>
    </w:p>
    <w:p w:rsidR="141DD19A" w:rsidP="62F45D59" w14:paraId="7E678E26" w14:textId="57B5B911">
      <w:pPr>
        <w:pStyle w:val="Normal"/>
      </w:pPr>
      <w:r w:rsidRPr="62F45D59" w:rsidR="026821CB">
        <w:rPr>
          <w:rFonts w:ascii="Calibri" w:hAnsi="Calibri" w:eastAsia="Calibri" w:cs="Calibri" w:asciiTheme="minorAscii" w:hAnsiTheme="minorAscii" w:eastAsiaTheme="minorAscii" w:cstheme="minorAscii"/>
          <w:noProof w:val="0"/>
          <w:sz w:val="28"/>
          <w:szCs w:val="28"/>
          <w:lang w:val="en-GB"/>
        </w:rPr>
        <w:t xml:space="preserve">The availability of a publicly accessible document of their conversations contributes to this phenomenon. Law enforcement officers and members of the public may exhibit increased self-control as they know that the camera records their conduct and statements (Kissiah,2022). </w:t>
      </w:r>
    </w:p>
    <w:p w:rsidR="141DD19A" w:rsidP="62F45D59" w14:paraId="2C1748A8" w14:textId="7AEB2FB9">
      <w:pPr>
        <w:pStyle w:val="Normal"/>
      </w:pPr>
      <w:r w:rsidRPr="62F45D59" w:rsidR="026821CB">
        <w:rPr>
          <w:rFonts w:ascii="Calibri" w:hAnsi="Calibri" w:eastAsia="Calibri" w:cs="Calibri" w:asciiTheme="minorAscii" w:hAnsiTheme="minorAscii" w:eastAsiaTheme="minorAscii" w:cstheme="minorAscii"/>
          <w:noProof w:val="0"/>
          <w:sz w:val="28"/>
          <w:szCs w:val="28"/>
          <w:lang w:val="en-GB"/>
        </w:rPr>
        <w:t xml:space="preserve">The recorded material may also substantiate evidence regarding concerns or legal proceedings. Advocates have posited that using body-worn cameras to record video footage could capture the incidence and characteristics of diverse criminal activities. Additionally, this technology could reduce the time law enforcement officers spend on administrative tasks related to case documentation. Moreover, supporters argue that such footage could substantiate the claims made by authorities and potentially result in an increased frequency of confessions during trials (Chapman,2018). </w:t>
      </w:r>
    </w:p>
    <w:p w:rsidR="141DD19A" w:rsidP="62F45D59" w14:paraId="7563D27F" w14:textId="099475B5">
      <w:pPr>
        <w:pStyle w:val="Normal"/>
      </w:pPr>
      <w:r w:rsidRPr="62F45D59" w:rsidR="026821CB">
        <w:rPr>
          <w:rFonts w:ascii="Calibri" w:hAnsi="Calibri" w:eastAsia="Calibri" w:cs="Calibri" w:asciiTheme="minorAscii" w:hAnsiTheme="minorAscii" w:eastAsiaTheme="minorAscii" w:cstheme="minorAscii"/>
          <w:noProof w:val="0"/>
          <w:sz w:val="28"/>
          <w:szCs w:val="28"/>
          <w:lang w:val="en-GB"/>
        </w:rPr>
        <w:t xml:space="preserve">Body-worn cameras cause a multitude of considerations, encompassing disadvantages, concerns, and arguments that oppose using such devices. </w:t>
      </w:r>
    </w:p>
    <w:p w:rsidR="141DD19A" w:rsidP="62F45D59" w14:paraId="2387C787" w14:textId="060A39E6">
      <w:pPr>
        <w:pStyle w:val="Normal"/>
      </w:pPr>
      <w:r w:rsidRPr="62F45D59" w:rsidR="026821CB">
        <w:rPr>
          <w:rFonts w:ascii="Calibri" w:hAnsi="Calibri" w:eastAsia="Calibri" w:cs="Calibri" w:asciiTheme="minorAscii" w:hAnsiTheme="minorAscii" w:eastAsiaTheme="minorAscii" w:cstheme="minorAscii"/>
          <w:noProof w:val="0"/>
          <w:sz w:val="28"/>
          <w:szCs w:val="28"/>
          <w:lang w:val="en-GB"/>
        </w:rPr>
        <w:t xml:space="preserve">Privacy concerns are significant between law enforcement officers and individuals within the general population. The way to address these issues is a topic of continuous discourse. </w:t>
      </w:r>
    </w:p>
    <w:p w:rsidR="141DD19A" w:rsidP="62F45D59" w14:paraId="0CBD6EDB" w14:textId="0CD6C463">
      <w:pPr>
        <w:pStyle w:val="Normal"/>
      </w:pPr>
      <w:r w:rsidRPr="62F45D59" w:rsidR="026821CB">
        <w:rPr>
          <w:rFonts w:ascii="Calibri" w:hAnsi="Calibri" w:eastAsia="Calibri" w:cs="Calibri" w:asciiTheme="minorAscii" w:hAnsiTheme="minorAscii" w:eastAsiaTheme="minorAscii" w:cstheme="minorAscii"/>
          <w:noProof w:val="0"/>
          <w:sz w:val="28"/>
          <w:szCs w:val="28"/>
          <w:lang w:val="en-GB"/>
        </w:rPr>
        <w:t xml:space="preserve">A limitation is that body cameras deter individuals from stepping forward as reliable evidence, impeding their ability to aid in inquiries. This phenomenon can be attributed to individuals' apprehension of reprisal or the prospect of public investigation. </w:t>
      </w:r>
    </w:p>
    <w:p w:rsidR="141DD19A" w:rsidP="62F45D59" w14:paraId="198A0334" w14:textId="3067C763">
      <w:pPr>
        <w:pStyle w:val="Normal"/>
      </w:pPr>
      <w:r w:rsidRPr="62F45D59" w:rsidR="026821CB">
        <w:rPr>
          <w:rFonts w:ascii="Calibri" w:hAnsi="Calibri" w:eastAsia="Calibri" w:cs="Calibri" w:asciiTheme="minorAscii" w:hAnsiTheme="minorAscii" w:eastAsiaTheme="minorAscii" w:cstheme="minorAscii"/>
          <w:noProof w:val="0"/>
          <w:sz w:val="28"/>
          <w:szCs w:val="28"/>
          <w:lang w:val="en-GB"/>
        </w:rPr>
        <w:t xml:space="preserve">The cost of the devices is high. Expenses associated with their utilisation encompass the initial investment in the equipment, its continuous upkeep, and the expenses incurred in preserving and taking care of the video recordings, pictures and stored information. Furthermore, associated financial costs are involved in cataloguing and retrieving recordings, particularly in replies to orders, examinations, and open-source data inquiries (Bhatt, 2020). </w:t>
      </w:r>
    </w:p>
    <w:p w:rsidR="141DD19A" w:rsidP="62F45D59" w14:paraId="432B28BB" w14:textId="1CFB57D4">
      <w:pPr>
        <w:pStyle w:val="Normal"/>
      </w:pPr>
      <w:r w:rsidRPr="62F45D59" w:rsidR="026821CB">
        <w:rPr>
          <w:rFonts w:ascii="Calibri" w:hAnsi="Calibri" w:eastAsia="Calibri" w:cs="Calibri" w:asciiTheme="minorAscii" w:hAnsiTheme="minorAscii" w:eastAsiaTheme="minorAscii" w:cstheme="minorAscii"/>
          <w:noProof w:val="0"/>
          <w:sz w:val="28"/>
          <w:szCs w:val="28"/>
          <w:lang w:val="en-GB"/>
        </w:rPr>
        <w:t xml:space="preserve">Another drawback is that mechanical issues may impair the devices' functionality. Potential causes for this issue may include a depleted power source, impaired parts, a blocked lens, and various other malfunctions. It may lead to workers needing to pay more attention to significant statements made by witnesses or critical actions performed by police or individuals. Police officers must manually turn on the tool upon exiting their police vehicle. Activating recording devices is necessary when engaging with individuals or capturing claims in the context of investigative procedures. </w:t>
      </w:r>
    </w:p>
    <w:p w:rsidR="141DD19A" w:rsidP="62F45D59" w14:paraId="3B9E2E11" w14:textId="5D23F518">
      <w:pPr>
        <w:pStyle w:val="Normal"/>
      </w:pPr>
      <w:r w:rsidRPr="62F45D59" w:rsidR="026821CB">
        <w:rPr>
          <w:rFonts w:ascii="Calibri" w:hAnsi="Calibri" w:eastAsia="Calibri" w:cs="Calibri" w:asciiTheme="minorAscii" w:hAnsiTheme="minorAscii" w:eastAsiaTheme="minorAscii" w:cstheme="minorAscii"/>
          <w:noProof w:val="0"/>
          <w:sz w:val="28"/>
          <w:szCs w:val="28"/>
          <w:lang w:val="en-GB"/>
        </w:rPr>
        <w:t xml:space="preserve">Nevertheless, it is the responsibility of law enforcement personnel to </w:t>
      </w:r>
      <w:r w:rsidRPr="62F45D59" w:rsidR="026821CB">
        <w:rPr>
          <w:rFonts w:ascii="Calibri" w:hAnsi="Calibri" w:eastAsia="Calibri" w:cs="Calibri" w:asciiTheme="minorAscii" w:hAnsiTheme="minorAscii" w:eastAsiaTheme="minorAscii" w:cstheme="minorAscii"/>
          <w:noProof w:val="0"/>
          <w:sz w:val="28"/>
          <w:szCs w:val="28"/>
          <w:lang w:val="en-GB"/>
        </w:rPr>
        <w:t>determine</w:t>
      </w:r>
      <w:r w:rsidRPr="62F45D59" w:rsidR="026821CB">
        <w:rPr>
          <w:rFonts w:ascii="Calibri" w:hAnsi="Calibri" w:eastAsia="Calibri" w:cs="Calibri" w:asciiTheme="minorAscii" w:hAnsiTheme="minorAscii" w:eastAsiaTheme="minorAscii" w:cstheme="minorAscii"/>
          <w:noProof w:val="0"/>
          <w:sz w:val="28"/>
          <w:szCs w:val="28"/>
          <w:lang w:val="en-GB"/>
        </w:rPr>
        <w:t xml:space="preserve"> the </w:t>
      </w:r>
      <w:r w:rsidRPr="62F45D59" w:rsidR="026821CB">
        <w:rPr>
          <w:rFonts w:ascii="Calibri" w:hAnsi="Calibri" w:eastAsia="Calibri" w:cs="Calibri" w:asciiTheme="minorAscii" w:hAnsiTheme="minorAscii" w:eastAsiaTheme="minorAscii" w:cstheme="minorAscii"/>
          <w:noProof w:val="0"/>
          <w:sz w:val="28"/>
          <w:szCs w:val="28"/>
          <w:lang w:val="en-GB"/>
        </w:rPr>
        <w:t>appropriate timing</w:t>
      </w:r>
      <w:r w:rsidRPr="62F45D59" w:rsidR="026821CB">
        <w:rPr>
          <w:rFonts w:ascii="Calibri" w:hAnsi="Calibri" w:eastAsia="Calibri" w:cs="Calibri" w:asciiTheme="minorAscii" w:hAnsiTheme="minorAscii" w:eastAsiaTheme="minorAscii" w:cstheme="minorAscii"/>
          <w:noProof w:val="0"/>
          <w:sz w:val="28"/>
          <w:szCs w:val="28"/>
          <w:lang w:val="en-GB"/>
        </w:rPr>
        <w:t xml:space="preserve"> for activating the camera as well as the duration for which the recorded footage should be </w:t>
      </w:r>
      <w:r w:rsidRPr="62F45D59" w:rsidR="026821CB">
        <w:rPr>
          <w:rFonts w:ascii="Calibri" w:hAnsi="Calibri" w:eastAsia="Calibri" w:cs="Calibri" w:asciiTheme="minorAscii" w:hAnsiTheme="minorAscii" w:eastAsiaTheme="minorAscii" w:cstheme="minorAscii"/>
          <w:noProof w:val="0"/>
          <w:sz w:val="28"/>
          <w:szCs w:val="28"/>
          <w:lang w:val="en-GB"/>
        </w:rPr>
        <w:t>retained</w:t>
      </w:r>
      <w:r w:rsidRPr="62F45D59" w:rsidR="026821CB">
        <w:rPr>
          <w:rFonts w:ascii="Calibri" w:hAnsi="Calibri" w:eastAsia="Calibri" w:cs="Calibri" w:asciiTheme="minorAscii" w:hAnsiTheme="minorAscii" w:eastAsiaTheme="minorAscii" w:cstheme="minorAscii"/>
          <w:noProof w:val="0"/>
          <w:sz w:val="28"/>
          <w:szCs w:val="28"/>
          <w:lang w:val="en-GB"/>
        </w:rPr>
        <w:t>. Additionally, they choose the information's accessibility to the public. As an illustration, it is possible to turn off the camera during a conversation with an accuser of domestic violence to uphold the individual's confidentiality (Williamson, 2022).</w:t>
      </w:r>
    </w:p>
    <w:p w:rsidR="62F45D59" w:rsidP="62F45D59" w:rsidRDefault="62F45D59" w14:paraId="22989369" w14:textId="0DD696DB">
      <w:pPr>
        <w:pStyle w:val="Normal"/>
        <w:rPr>
          <w:rFonts w:ascii="Calibri" w:hAnsi="Calibri" w:eastAsia="Calibri" w:cs="Calibri" w:asciiTheme="minorAscii" w:hAnsiTheme="minorAscii" w:eastAsiaTheme="minorAscii" w:cstheme="minorAscii"/>
          <w:noProof w:val="0"/>
          <w:sz w:val="28"/>
          <w:szCs w:val="28"/>
          <w:lang w:val="en-GB"/>
        </w:rPr>
      </w:pPr>
    </w:p>
    <w:p w:rsidR="4AECB05F" w:rsidP="62F45D59" w14:paraId="00943823" w14:textId="7D104568">
      <w:pPr>
        <w:rPr>
          <w:rFonts w:ascii="Calibri" w:hAnsi="Calibri" w:eastAsia="Calibri" w:cs="Calibri" w:asciiTheme="minorAscii" w:hAnsiTheme="minorAscii" w:eastAsiaTheme="minorAscii" w:cstheme="minorAscii"/>
          <w:b w:val="1"/>
          <w:bCs w:val="1"/>
          <w:noProof w:val="0"/>
          <w:color w:val="0070C0"/>
          <w:sz w:val="28"/>
          <w:szCs w:val="28"/>
          <w:lang w:val="en-GB"/>
        </w:rPr>
      </w:pPr>
      <w:r w:rsidRPr="62F45D59" w:rsidR="62F45D59">
        <w:rPr>
          <w:rFonts w:ascii="Calibri" w:hAnsi="Calibri" w:eastAsia="Calibri" w:cs="Calibri" w:asciiTheme="minorAscii" w:hAnsiTheme="minorAscii" w:eastAsiaTheme="minorAscii" w:cstheme="minorAscii"/>
          <w:b w:val="1"/>
          <w:bCs w:val="1"/>
          <w:noProof w:val="0"/>
          <w:color w:val="0070C0"/>
          <w:sz w:val="28"/>
          <w:szCs w:val="28"/>
          <w:lang w:val="en-GB"/>
        </w:rPr>
        <w:t xml:space="preserve">The use of body-worn cameras as evidentiary </w:t>
      </w:r>
      <w:r w:rsidRPr="62F45D59" w:rsidR="62F45D59">
        <w:rPr>
          <w:rFonts w:ascii="Calibri" w:hAnsi="Calibri" w:eastAsia="Calibri" w:cs="Calibri" w:asciiTheme="minorAscii" w:hAnsiTheme="minorAscii" w:eastAsiaTheme="minorAscii" w:cstheme="minorAscii"/>
          <w:b w:val="1"/>
          <w:bCs w:val="1"/>
          <w:noProof w:val="0"/>
          <w:color w:val="0070C0"/>
          <w:sz w:val="28"/>
          <w:szCs w:val="28"/>
          <w:lang w:val="en-GB"/>
        </w:rPr>
        <w:t>tools</w:t>
      </w:r>
      <w:r w:rsidRPr="62F45D59" w:rsidR="62F45D59">
        <w:rPr>
          <w:rFonts w:ascii="Calibri" w:hAnsi="Calibri" w:eastAsia="Calibri" w:cs="Calibri" w:asciiTheme="minorAscii" w:hAnsiTheme="minorAscii" w:eastAsiaTheme="minorAscii" w:cstheme="minorAscii"/>
          <w:b w:val="1"/>
          <w:bCs w:val="1"/>
          <w:noProof w:val="0"/>
          <w:color w:val="0070C0"/>
          <w:sz w:val="28"/>
          <w:szCs w:val="28"/>
          <w:lang w:val="en-GB"/>
        </w:rPr>
        <w:t xml:space="preserve"> in the context of criminal investigations.</w:t>
      </w:r>
    </w:p>
    <w:p w:rsidR="62F45D59" w:rsidP="62F45D59" w:rsidRDefault="62F45D59" w14:paraId="5AA3C717" w14:textId="75CCE558">
      <w:pPr>
        <w:pStyle w:val="Normal"/>
        <w:rPr>
          <w:rFonts w:ascii="Calibri" w:hAnsi="Calibri" w:eastAsia="Calibri" w:cs="Calibri" w:asciiTheme="minorAscii" w:hAnsiTheme="minorAscii" w:eastAsiaTheme="minorAscii" w:cstheme="minorAscii"/>
          <w:b w:val="1"/>
          <w:bCs w:val="1"/>
          <w:noProof w:val="0"/>
          <w:color w:val="0070C0"/>
          <w:sz w:val="28"/>
          <w:szCs w:val="28"/>
          <w:lang w:val="en-GB"/>
        </w:rPr>
      </w:pPr>
    </w:p>
    <w:p w:rsidR="621E79DC" w:rsidP="62F45D59" w:rsidRDefault="621E79DC" w14:paraId="00D083B7" w14:textId="3EB9BD4C">
      <w:pPr>
        <w:pStyle w:val="Normal"/>
        <w:rPr>
          <w:rFonts w:ascii="Calibri" w:hAnsi="Calibri" w:eastAsia="Calibri" w:cs="Calibri" w:asciiTheme="minorAscii" w:hAnsiTheme="minorAscii" w:eastAsiaTheme="minorAscii" w:cstheme="minorAscii"/>
          <w:noProof w:val="0"/>
          <w:color w:val="auto"/>
          <w:sz w:val="28"/>
          <w:szCs w:val="28"/>
          <w:lang w:val="en-GB"/>
        </w:rPr>
      </w:pPr>
      <w:r w:rsidRPr="62F45D59" w:rsidR="621E79DC">
        <w:rPr>
          <w:rFonts w:ascii="Calibri" w:hAnsi="Calibri" w:eastAsia="Calibri" w:cs="Calibri" w:asciiTheme="minorAscii" w:hAnsiTheme="minorAscii" w:eastAsiaTheme="minorAscii" w:cstheme="minorAscii"/>
          <w:noProof w:val="0"/>
          <w:color w:val="auto"/>
          <w:sz w:val="28"/>
          <w:szCs w:val="28"/>
          <w:lang w:val="en-GB"/>
        </w:rPr>
        <w:t xml:space="preserve">Tactical law enforcement body-worn cameras can obtain digital video evidence. </w:t>
      </w:r>
    </w:p>
    <w:p w:rsidR="621E79DC" w:rsidP="62F45D59" w:rsidRDefault="621E79DC" w14:paraId="3DADE97B" w14:textId="62820484">
      <w:pPr>
        <w:pStyle w:val="Normal"/>
      </w:pPr>
      <w:r w:rsidRPr="62F45D59" w:rsidR="621E79DC">
        <w:rPr>
          <w:rFonts w:ascii="Calibri" w:hAnsi="Calibri" w:eastAsia="Calibri" w:cs="Calibri" w:asciiTheme="minorAscii" w:hAnsiTheme="minorAscii" w:eastAsiaTheme="minorAscii" w:cstheme="minorAscii"/>
          <w:noProof w:val="0"/>
          <w:color w:val="auto"/>
          <w:sz w:val="28"/>
          <w:szCs w:val="28"/>
          <w:lang w:val="en-GB"/>
        </w:rPr>
        <w:t xml:space="preserve">Stop-and-search must adhere to laws and regulations. Users should remember that video evidence is not equivalent to the written documentation of the investigation, examined individuals are not required to disclose their data, and police are not permitted to use BWV to recognise victims throughout stops and searches. If requested to cease, police ought to evaluate the reasonableness and urgency of BWV filming. Following a halt and search, individuals must dispose of non-evidential items following data protection regulations. </w:t>
      </w:r>
    </w:p>
    <w:p w:rsidR="621E79DC" w:rsidP="62F45D59" w:rsidRDefault="621E79DC" w14:paraId="01C3CDF1" w14:textId="4579717E">
      <w:pPr>
        <w:pStyle w:val="Normal"/>
      </w:pPr>
      <w:r w:rsidRPr="62F45D59" w:rsidR="621E79DC">
        <w:rPr>
          <w:rFonts w:ascii="Calibri" w:hAnsi="Calibri" w:eastAsia="Calibri" w:cs="Calibri" w:asciiTheme="minorAscii" w:hAnsiTheme="minorAscii" w:eastAsiaTheme="minorAscii" w:cstheme="minorAscii"/>
          <w:noProof w:val="0"/>
          <w:color w:val="auto"/>
          <w:sz w:val="28"/>
          <w:szCs w:val="28"/>
          <w:lang w:val="en-GB"/>
        </w:rPr>
        <w:t xml:space="preserve">BWV has applications for locating materials and information at places of crime alongside searches. Police authorities can then assess significant criminal activity or document car and material locations at major highway collisions. </w:t>
      </w:r>
    </w:p>
    <w:p w:rsidR="621E79DC" w:rsidP="62F45D59" w:rsidRDefault="621E79DC" w14:paraId="13EFBE0C" w14:textId="17E5ABA7">
      <w:pPr>
        <w:pStyle w:val="Normal"/>
      </w:pPr>
      <w:r w:rsidRPr="62F45D59" w:rsidR="621E79DC">
        <w:rPr>
          <w:rFonts w:ascii="Calibri" w:hAnsi="Calibri" w:eastAsia="Calibri" w:cs="Calibri" w:asciiTheme="minorAscii" w:hAnsiTheme="minorAscii" w:eastAsiaTheme="minorAscii" w:cstheme="minorAscii"/>
          <w:noProof w:val="0"/>
          <w:color w:val="auto"/>
          <w:sz w:val="28"/>
          <w:szCs w:val="28"/>
          <w:lang w:val="en-GB"/>
        </w:rPr>
        <w:t xml:space="preserve">The BWV technology is also utilised to record the initial statements provided by participants during a crime. Individuals should obtain the consent of an innocent victim before engaging in the act of documenting individuals who have been affected by violent crimes, as well as evidence. This is particularly important when dealing with young or older people who may qualify for special safeguards. Individuals should not utilise body-worn video (BWV) technology to document the initially recorded testimonies provided by individuals of rape or severe sexual violence. </w:t>
      </w:r>
    </w:p>
    <w:p w:rsidR="621E79DC" w:rsidP="62F45D59" w:rsidRDefault="621E79DC" w14:paraId="0F4D2DDD" w14:textId="47E74BC2">
      <w:pPr>
        <w:pStyle w:val="Normal"/>
      </w:pPr>
      <w:r w:rsidRPr="62F45D59" w:rsidR="621E79DC">
        <w:rPr>
          <w:rFonts w:ascii="Calibri" w:hAnsi="Calibri" w:eastAsia="Calibri" w:cs="Calibri" w:asciiTheme="minorAscii" w:hAnsiTheme="minorAscii" w:eastAsiaTheme="minorAscii" w:cstheme="minorAscii"/>
          <w:noProof w:val="0"/>
          <w:color w:val="auto"/>
          <w:sz w:val="28"/>
          <w:szCs w:val="28"/>
          <w:lang w:val="en-GB"/>
        </w:rPr>
        <w:t xml:space="preserve">BWV serves a purpose for abuse at home recording, including </w:t>
      </w:r>
    </w:p>
    <w:p w:rsidR="621E79DC" w:rsidP="62F45D59" w:rsidRDefault="621E79DC" w14:paraId="51DA137B" w14:textId="01D403A3">
      <w:pPr>
        <w:pStyle w:val="Normal"/>
      </w:pPr>
      <w:r w:rsidRPr="62F45D59" w:rsidR="621E79DC">
        <w:rPr>
          <w:rFonts w:ascii="Calibri" w:hAnsi="Calibri" w:eastAsia="Calibri" w:cs="Calibri" w:asciiTheme="minorAscii" w:hAnsiTheme="minorAscii" w:eastAsiaTheme="minorAscii" w:cstheme="minorAscii"/>
          <w:noProof w:val="0"/>
          <w:color w:val="auto"/>
          <w:sz w:val="28"/>
          <w:szCs w:val="28"/>
          <w:lang w:val="en-GB"/>
        </w:rPr>
        <w:t xml:space="preserve">assaults, criminal damage, control, and coercion. The video footage captures the incident and its psychological effect on those involved and observers. </w:t>
      </w:r>
    </w:p>
    <w:p w:rsidR="621E79DC" w:rsidP="62F45D59" w:rsidRDefault="621E79DC" w14:paraId="60000538" w14:textId="0BEA0B77">
      <w:pPr>
        <w:pStyle w:val="Normal"/>
      </w:pPr>
      <w:r w:rsidRPr="62F45D59" w:rsidR="621E79DC">
        <w:rPr>
          <w:rFonts w:ascii="Calibri" w:hAnsi="Calibri" w:eastAsia="Calibri" w:cs="Calibri" w:asciiTheme="minorAscii" w:hAnsiTheme="minorAscii" w:eastAsiaTheme="minorAscii" w:cstheme="minorAscii"/>
          <w:noProof w:val="0"/>
          <w:color w:val="auto"/>
          <w:sz w:val="28"/>
          <w:szCs w:val="28"/>
          <w:lang w:val="en-GB"/>
        </w:rPr>
        <w:t xml:space="preserve">A BWV video of criminals records their attitude and vocabulary, any continued conduct that constitutes such victims' violence, and any problems controlling the criminal if they appear incredibly aggressive. BWV can highlight every aspect of the crime, strengthening a formal accusation claim. A videotape may encourage a charge and help determine when to move forward without an individual's standard report.  </w:t>
      </w:r>
    </w:p>
    <w:p w:rsidR="621E79DC" w:rsidP="62F45D59" w:rsidRDefault="621E79DC" w14:paraId="518F6B10" w14:textId="39FB16FF">
      <w:pPr>
        <w:pStyle w:val="Normal"/>
      </w:pPr>
      <w:r w:rsidRPr="62F45D59" w:rsidR="621E79DC">
        <w:rPr>
          <w:rFonts w:ascii="Calibri" w:hAnsi="Calibri" w:eastAsia="Calibri" w:cs="Calibri" w:asciiTheme="minorAscii" w:hAnsiTheme="minorAscii" w:eastAsiaTheme="minorAscii" w:cstheme="minorAscii"/>
          <w:noProof w:val="0"/>
          <w:color w:val="auto"/>
          <w:sz w:val="28"/>
          <w:szCs w:val="28"/>
          <w:lang w:val="en-GB"/>
        </w:rPr>
        <w:t xml:space="preserve">Police might use BWV judiciously, and individual circumstances when violence complaints arise, but no physical harm is seen. BWV could underestimate injuries that take longer to appear.  </w:t>
      </w:r>
    </w:p>
    <w:p w:rsidR="621E79DC" w:rsidP="62F45D59" w:rsidRDefault="621E79DC" w14:paraId="1F0404CB" w14:textId="32181DC9">
      <w:pPr>
        <w:pStyle w:val="Normal"/>
      </w:pPr>
      <w:r w:rsidRPr="62F45D59" w:rsidR="621E79DC">
        <w:rPr>
          <w:rFonts w:ascii="Calibri" w:hAnsi="Calibri" w:eastAsia="Calibri" w:cs="Calibri" w:asciiTheme="minorAscii" w:hAnsiTheme="minorAscii" w:eastAsiaTheme="minorAscii" w:cstheme="minorAscii"/>
          <w:noProof w:val="0"/>
          <w:color w:val="auto"/>
          <w:sz w:val="28"/>
          <w:szCs w:val="28"/>
          <w:lang w:val="en-GB"/>
        </w:rPr>
        <w:t xml:space="preserve">BWV individuals must be informed that non-crime domestic assault footage may be used in additional cases.  </w:t>
      </w:r>
    </w:p>
    <w:p w:rsidR="621E79DC" w:rsidP="62F45D59" w:rsidRDefault="621E79DC" w14:paraId="1CE4FC6D" w14:textId="066B2EA9">
      <w:pPr>
        <w:pStyle w:val="Normal"/>
      </w:pPr>
      <w:r w:rsidRPr="62F45D59" w:rsidR="621E79DC">
        <w:rPr>
          <w:rFonts w:ascii="Calibri" w:hAnsi="Calibri" w:eastAsia="Calibri" w:cs="Calibri" w:asciiTheme="minorAscii" w:hAnsiTheme="minorAscii" w:eastAsiaTheme="minorAscii" w:cstheme="minorAscii"/>
          <w:noProof w:val="0"/>
          <w:color w:val="auto"/>
          <w:sz w:val="28"/>
          <w:szCs w:val="28"/>
          <w:lang w:val="en-GB"/>
        </w:rPr>
        <w:t xml:space="preserve">When potential hazards exist, consumers should treat the footage as evidence for assisting individuals and their kids in investigations or actions like molestation or restricting parental rights. The information provided can help establish the enforcement of domestic violence orders for safety. </w:t>
      </w:r>
    </w:p>
    <w:p w:rsidR="621E79DC" w:rsidP="62F45D59" w:rsidRDefault="621E79DC" w14:paraId="2D46DF00" w14:textId="6DA905C0">
      <w:pPr>
        <w:pStyle w:val="Normal"/>
      </w:pPr>
      <w:r w:rsidRPr="62F45D59" w:rsidR="621E79DC">
        <w:rPr>
          <w:rFonts w:ascii="Calibri" w:hAnsi="Calibri" w:eastAsia="Calibri" w:cs="Calibri" w:asciiTheme="minorAscii" w:hAnsiTheme="minorAscii" w:eastAsiaTheme="minorAscii" w:cstheme="minorAscii"/>
          <w:noProof w:val="0"/>
          <w:color w:val="auto"/>
          <w:sz w:val="28"/>
          <w:szCs w:val="28"/>
          <w:lang w:val="en-GB"/>
        </w:rPr>
        <w:t>The usage of Body-Worn Video equipment is especially appropriate for recording proof of crimes, including instances of assault and disruptive behaviour. In general, individuals who commit offences often exhibit limited memory of their conduct or mental condition and commonly display hesitancy in acknowledging the integrity of the circumstances surrounding a legal matter. Using BWV files offers a primary source of information regarding the perpetrator's observed conduct, the accompanying possibilities, and the potential risk to the well-being of others in the community. Consequently, it is significantly more efficacious in facilitating equitable investigations for this crime category (College of Policing,2014).</w:t>
      </w:r>
    </w:p>
    <w:p w:rsidR="62F45D59" w:rsidP="62F45D59" w:rsidRDefault="62F45D59" w14:paraId="712286CB" w14:textId="3B86E331">
      <w:pPr>
        <w:pStyle w:val="Normal"/>
        <w:rPr>
          <w:rFonts w:ascii="Calibri" w:hAnsi="Calibri" w:eastAsia="Calibri" w:cs="Calibri" w:asciiTheme="minorAscii" w:hAnsiTheme="minorAscii" w:eastAsiaTheme="minorAscii" w:cstheme="minorAscii"/>
          <w:noProof w:val="0"/>
          <w:color w:val="auto"/>
          <w:sz w:val="28"/>
          <w:szCs w:val="28"/>
          <w:lang w:val="en-GB"/>
        </w:rPr>
      </w:pPr>
    </w:p>
    <w:p w:rsidR="397C0C7A" w:rsidP="30A46FAA" w14:paraId="7DD44E74" w14:textId="4BB50813">
      <w:pPr>
        <w:pStyle w:val="Normal"/>
        <w:rPr>
          <w:rFonts w:ascii="Calibri" w:hAnsi="Calibri" w:eastAsia="Calibri" w:cs="Calibri" w:asciiTheme="minorAscii" w:hAnsiTheme="minorAscii" w:eastAsiaTheme="minorAscii" w:cstheme="minorAscii"/>
          <w:b w:val="1"/>
          <w:bCs w:val="1"/>
          <w:noProof w:val="0"/>
          <w:color w:val="0070C0"/>
          <w:sz w:val="28"/>
          <w:szCs w:val="28"/>
          <w:lang w:val="en-GB"/>
        </w:rPr>
      </w:pPr>
      <w:r w:rsidRPr="30A46FAA" w:rsidR="62F45D59">
        <w:rPr>
          <w:rFonts w:ascii="Calibri" w:hAnsi="Calibri" w:eastAsia="Calibri" w:cs="Calibri" w:asciiTheme="minorAscii" w:hAnsiTheme="minorAscii" w:eastAsiaTheme="minorAscii" w:cstheme="minorAscii"/>
          <w:b w:val="1"/>
          <w:bCs w:val="1"/>
          <w:noProof w:val="0"/>
          <w:color w:val="0070C0"/>
          <w:sz w:val="28"/>
          <w:szCs w:val="28"/>
          <w:lang w:val="en-GB"/>
        </w:rPr>
        <w:t>Conclusion</w:t>
      </w:r>
    </w:p>
    <w:p w:rsidR="128021ED" w:rsidP="62F45D59" w:rsidRDefault="128021ED" w14:paraId="2D26E256" w14:textId="2E6B79B9">
      <w:pPr>
        <w:pStyle w:val="Normal"/>
        <w:rPr>
          <w:sz w:val="28"/>
          <w:szCs w:val="28"/>
        </w:rPr>
      </w:pPr>
      <w:r w:rsidRPr="62F45D59" w:rsidR="128021ED">
        <w:rPr>
          <w:sz w:val="28"/>
          <w:szCs w:val="28"/>
        </w:rPr>
        <w:t>In conclusion, Police agencies worldwide use body-worn cameras to capture law enforcement interactions and offer visual evidence for criminal investigations</w:t>
      </w:r>
      <w:r w:rsidRPr="62F45D59" w:rsidR="128021ED">
        <w:rPr>
          <w:sz w:val="28"/>
          <w:szCs w:val="28"/>
        </w:rPr>
        <w:t xml:space="preserve">.  </w:t>
      </w:r>
    </w:p>
    <w:p w:rsidR="128021ED" w:rsidP="62F45D59" w:rsidRDefault="128021ED" w14:paraId="5F434228" w14:textId="38DD84BB">
      <w:pPr>
        <w:pStyle w:val="Normal"/>
        <w:rPr>
          <w:sz w:val="28"/>
          <w:szCs w:val="28"/>
        </w:rPr>
      </w:pPr>
      <w:r w:rsidRPr="62F45D59" w:rsidR="128021ED">
        <w:rPr>
          <w:sz w:val="28"/>
          <w:szCs w:val="28"/>
        </w:rPr>
        <w:t xml:space="preserve"> </w:t>
      </w:r>
      <w:r w:rsidRPr="62F45D59" w:rsidR="128021ED">
        <w:rPr>
          <w:sz w:val="28"/>
          <w:szCs w:val="28"/>
        </w:rPr>
        <w:t xml:space="preserve">Technology gives law enforcement up-to-date information while patrolling or interacting with neighbours. They also </w:t>
      </w:r>
      <w:r w:rsidRPr="62F45D59" w:rsidR="128021ED">
        <w:rPr>
          <w:sz w:val="28"/>
          <w:szCs w:val="28"/>
        </w:rPr>
        <w:t>monitor</w:t>
      </w:r>
      <w:r w:rsidRPr="62F45D59" w:rsidR="128021ED">
        <w:rPr>
          <w:sz w:val="28"/>
          <w:szCs w:val="28"/>
        </w:rPr>
        <w:t xml:space="preserve"> police officers and curb crime</w:t>
      </w:r>
      <w:r w:rsidRPr="62F45D59" w:rsidR="128021ED">
        <w:rPr>
          <w:sz w:val="28"/>
          <w:szCs w:val="28"/>
        </w:rPr>
        <w:t xml:space="preserve">.  </w:t>
      </w:r>
      <w:r w:rsidRPr="62F45D59" w:rsidR="128021ED">
        <w:rPr>
          <w:sz w:val="28"/>
          <w:szCs w:val="28"/>
        </w:rPr>
        <w:t xml:space="preserve">Body-worn cameras can document </w:t>
      </w:r>
      <w:r w:rsidRPr="62F45D59" w:rsidR="322C7B6E">
        <w:rPr>
          <w:sz w:val="28"/>
          <w:szCs w:val="28"/>
        </w:rPr>
        <w:t>distinct types</w:t>
      </w:r>
      <w:r w:rsidRPr="62F45D59" w:rsidR="128021ED">
        <w:rPr>
          <w:sz w:val="28"/>
          <w:szCs w:val="28"/>
        </w:rPr>
        <w:t xml:space="preserve"> of criminal activity, simplifying law enforcement's administrative duties by reducing the time spent on case documents, </w:t>
      </w:r>
      <w:r w:rsidRPr="62F45D59" w:rsidR="128021ED">
        <w:rPr>
          <w:sz w:val="28"/>
          <w:szCs w:val="28"/>
        </w:rPr>
        <w:t>validating</w:t>
      </w:r>
      <w:r w:rsidRPr="62F45D59" w:rsidR="128021ED">
        <w:rPr>
          <w:sz w:val="28"/>
          <w:szCs w:val="28"/>
        </w:rPr>
        <w:t xml:space="preserve"> attorneys' proof, and increasing trial conviction rates. Bodycams have increased confessions, accelerating victim justice. </w:t>
      </w:r>
    </w:p>
    <w:p w:rsidR="128021ED" w:rsidP="62F45D59" w:rsidRDefault="128021ED" w14:paraId="12CA7087" w14:textId="7B626BC1">
      <w:pPr>
        <w:pStyle w:val="Normal"/>
        <w:rPr>
          <w:sz w:val="28"/>
          <w:szCs w:val="28"/>
        </w:rPr>
      </w:pPr>
      <w:r w:rsidRPr="62F45D59" w:rsidR="128021ED">
        <w:rPr>
          <w:sz w:val="28"/>
          <w:szCs w:val="28"/>
        </w:rPr>
        <w:t xml:space="preserve">BWV records attacks, criminal damage, control, and violence at home. It can show all aspects of the misconduct, bolstering a formal charge. </w:t>
      </w:r>
    </w:p>
    <w:p w:rsidR="128021ED" w:rsidP="62F45D59" w:rsidRDefault="128021ED" w14:paraId="2846E40F" w14:textId="09EB3590">
      <w:pPr>
        <w:pStyle w:val="Normal"/>
        <w:rPr>
          <w:sz w:val="28"/>
          <w:szCs w:val="28"/>
        </w:rPr>
      </w:pPr>
      <w:r w:rsidRPr="62F45D59" w:rsidR="128021ED">
        <w:rPr>
          <w:sz w:val="28"/>
          <w:szCs w:val="28"/>
        </w:rPr>
        <w:t xml:space="preserve">Body-worn cameras help police departments resolve public complaints and legal cases alleging officer misconduct and excessive force. BWVs in law enforcement also have downsides. Privacy concerns are </w:t>
      </w:r>
      <w:r w:rsidRPr="62F45D59" w:rsidR="128021ED">
        <w:rPr>
          <w:sz w:val="28"/>
          <w:szCs w:val="28"/>
        </w:rPr>
        <w:t>substantial</w:t>
      </w:r>
      <w:r w:rsidRPr="62F45D59" w:rsidR="128021ED">
        <w:rPr>
          <w:sz w:val="28"/>
          <w:szCs w:val="28"/>
        </w:rPr>
        <w:t>, and the devices can dissuade people from delivering trustworthy testimony. BWVs are expensive, and technical issues may limit their performance.</w:t>
      </w:r>
    </w:p>
    <w:p w:rsidR="128021ED" w:rsidP="62F45D59" w:rsidRDefault="128021ED" w14:paraId="3C135DD8" w14:textId="7914BD1C">
      <w:pPr>
        <w:pStyle w:val="Normal"/>
        <w:rPr>
          <w:sz w:val="28"/>
          <w:szCs w:val="28"/>
        </w:rPr>
      </w:pPr>
      <w:r w:rsidRPr="62F45D59" w:rsidR="128021ED">
        <w:rPr>
          <w:sz w:val="28"/>
          <w:szCs w:val="28"/>
        </w:rPr>
        <w:t xml:space="preserve">In conclusion, using body-worn cameras presents many advantages that outweigh potential drawbacks. Introducing these devices in law enforcement agencies has proven to </w:t>
      </w:r>
      <w:r w:rsidRPr="62F45D59" w:rsidR="128021ED">
        <w:rPr>
          <w:sz w:val="28"/>
          <w:szCs w:val="28"/>
        </w:rPr>
        <w:t>provide</w:t>
      </w:r>
      <w:r w:rsidRPr="62F45D59" w:rsidR="128021ED">
        <w:rPr>
          <w:sz w:val="28"/>
          <w:szCs w:val="28"/>
        </w:rPr>
        <w:t xml:space="preserve"> significant benefits for the authorities and the communities they serve. In </w:t>
      </w:r>
      <w:r w:rsidRPr="62F45D59" w:rsidR="128021ED">
        <w:rPr>
          <w:sz w:val="28"/>
          <w:szCs w:val="28"/>
        </w:rPr>
        <w:t>numerous</w:t>
      </w:r>
      <w:r w:rsidRPr="62F45D59" w:rsidR="128021ED">
        <w:rPr>
          <w:sz w:val="28"/>
          <w:szCs w:val="28"/>
        </w:rPr>
        <w:t xml:space="preserve"> circumstances, they have </w:t>
      </w:r>
      <w:r w:rsidRPr="62F45D59" w:rsidR="128021ED">
        <w:rPr>
          <w:sz w:val="28"/>
          <w:szCs w:val="28"/>
        </w:rPr>
        <w:t>demonstrated</w:t>
      </w:r>
      <w:r w:rsidRPr="62F45D59" w:rsidR="128021ED">
        <w:rPr>
          <w:sz w:val="28"/>
          <w:szCs w:val="28"/>
        </w:rPr>
        <w:t xml:space="preserve"> their utility. Implementing fair trials gives individuals </w:t>
      </w:r>
      <w:r w:rsidRPr="62F45D59" w:rsidR="128021ED">
        <w:rPr>
          <w:sz w:val="28"/>
          <w:szCs w:val="28"/>
        </w:rPr>
        <w:t>an equitable</w:t>
      </w:r>
      <w:r w:rsidRPr="62F45D59" w:rsidR="128021ED">
        <w:rPr>
          <w:sz w:val="28"/>
          <w:szCs w:val="28"/>
        </w:rPr>
        <w:t xml:space="preserve"> opportunity to present their cases. Additionally, such trials enhance the level of responsibility for police actions and </w:t>
      </w:r>
      <w:r w:rsidRPr="62F45D59" w:rsidR="128021ED">
        <w:rPr>
          <w:sz w:val="28"/>
          <w:szCs w:val="28"/>
        </w:rPr>
        <w:t>provide</w:t>
      </w:r>
      <w:r w:rsidRPr="62F45D59" w:rsidR="128021ED">
        <w:rPr>
          <w:sz w:val="28"/>
          <w:szCs w:val="28"/>
        </w:rPr>
        <w:t xml:space="preserve"> clarity in situations that may initially be ambiguous.</w:t>
      </w:r>
    </w:p>
    <w:p w:rsidR="62F45D59" w:rsidP="62F45D59" w:rsidRDefault="62F45D59" w14:paraId="0FA5BF91" w14:textId="29B84F01">
      <w:pPr>
        <w:pStyle w:val="Normal"/>
        <w:rPr>
          <w:sz w:val="28"/>
          <w:szCs w:val="28"/>
        </w:rPr>
      </w:pPr>
    </w:p>
    <w:p w:rsidR="62F45D59" w:rsidP="62F45D59" w:rsidRDefault="62F45D59" w14:paraId="050CB676" w14:textId="4C21C526">
      <w:pPr>
        <w:pStyle w:val="Normal"/>
        <w:rPr>
          <w:sz w:val="28"/>
          <w:szCs w:val="28"/>
        </w:rPr>
      </w:pPr>
    </w:p>
    <w:p w:rsidR="62F45D59" w:rsidP="62F45D59" w:rsidRDefault="62F45D59" w14:paraId="2A91AB2C" w14:textId="7F9FC62B">
      <w:pPr>
        <w:pStyle w:val="Normal"/>
        <w:rPr>
          <w:sz w:val="28"/>
          <w:szCs w:val="28"/>
        </w:rPr>
      </w:pPr>
    </w:p>
    <w:p w:rsidR="30A46FAA" w:rsidP="30A46FAA" w:rsidRDefault="30A46FAA" w14:paraId="268D06BE" w14:textId="72A4E2C7">
      <w:pPr>
        <w:pStyle w:val="Normal"/>
        <w:rPr>
          <w:b w:val="1"/>
          <w:bCs w:val="1"/>
          <w:color w:val="0070C0"/>
          <w:sz w:val="28"/>
          <w:szCs w:val="28"/>
        </w:rPr>
      </w:pPr>
    </w:p>
    <w:p w:rsidR="50DF0D04" w:rsidP="62F45D59" w:rsidRDefault="50DF0D04" w14:paraId="2E43CB7C" w14:textId="6BAA09A1">
      <w:pPr>
        <w:pStyle w:val="Normal"/>
        <w:rPr>
          <w:b w:val="1"/>
          <w:bCs w:val="1"/>
          <w:color w:val="0070C0"/>
          <w:sz w:val="28"/>
          <w:szCs w:val="28"/>
        </w:rPr>
      </w:pPr>
      <w:r w:rsidRPr="30A46FAA" w:rsidR="50DF0D04">
        <w:rPr>
          <w:b w:val="1"/>
          <w:bCs w:val="1"/>
          <w:color w:val="0070C0"/>
          <w:sz w:val="28"/>
          <w:szCs w:val="28"/>
        </w:rPr>
        <w:t>Reference List</w:t>
      </w:r>
    </w:p>
    <w:p w:rsidR="62F45D59" w:rsidP="62F45D59" w:rsidRDefault="62F45D59" w14:paraId="716273F8" w14:textId="0CDBC1AF">
      <w:pPr>
        <w:pStyle w:val="Normal"/>
        <w:rPr>
          <w:b w:val="1"/>
          <w:bCs w:val="1"/>
          <w:color w:val="0070C0"/>
          <w:sz w:val="28"/>
          <w:szCs w:val="28"/>
        </w:rPr>
      </w:pPr>
    </w:p>
    <w:p w:rsidR="7E59C733" w:rsidP="62F45D59" w:rsidRDefault="7E59C733" w14:paraId="7317DF55" w14:textId="3B56F46A">
      <w:pPr>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r w:rsidRPr="62F45D59" w:rsidR="7E59C733">
        <w:rPr>
          <w:rFonts w:ascii="Arial" w:hAnsi="Arial" w:eastAsia="Arial" w:cs="Arial"/>
          <w:b w:val="0"/>
          <w:bCs w:val="0"/>
          <w:i w:val="0"/>
          <w:iCs w:val="0"/>
          <w:caps w:val="0"/>
          <w:smallCaps w:val="0"/>
          <w:noProof w:val="0"/>
          <w:color w:val="000000" w:themeColor="text1" w:themeTint="FF" w:themeShade="FF"/>
          <w:sz w:val="19"/>
          <w:szCs w:val="19"/>
          <w:lang w:val="en-GB"/>
        </w:rPr>
        <w:t xml:space="preserve">Abrahams, </w:t>
      </w:r>
      <w:r w:rsidRPr="62F45D59" w:rsidR="058E504E">
        <w:rPr>
          <w:rFonts w:ascii="Arial" w:hAnsi="Arial" w:eastAsia="Arial" w:cs="Arial"/>
          <w:b w:val="0"/>
          <w:bCs w:val="0"/>
          <w:i w:val="0"/>
          <w:iCs w:val="0"/>
          <w:caps w:val="0"/>
          <w:smallCaps w:val="0"/>
          <w:noProof w:val="0"/>
          <w:color w:val="000000" w:themeColor="text1" w:themeTint="FF" w:themeShade="FF"/>
          <w:sz w:val="19"/>
          <w:szCs w:val="19"/>
          <w:lang w:val="en-GB"/>
        </w:rPr>
        <w:t>C. (</w:t>
      </w:r>
      <w:r w:rsidRPr="62F45D59" w:rsidR="2CCA6ED9">
        <w:rPr>
          <w:rFonts w:ascii="Arial" w:hAnsi="Arial" w:eastAsia="Arial" w:cs="Arial"/>
          <w:b w:val="0"/>
          <w:bCs w:val="0"/>
          <w:i w:val="0"/>
          <w:iCs w:val="0"/>
          <w:caps w:val="0"/>
          <w:smallCaps w:val="0"/>
          <w:noProof w:val="0"/>
          <w:color w:val="000000" w:themeColor="text1" w:themeTint="FF" w:themeShade="FF"/>
          <w:sz w:val="19"/>
          <w:szCs w:val="19"/>
          <w:lang w:val="en-GB"/>
        </w:rPr>
        <w:t>2021</w:t>
      </w:r>
      <w:r w:rsidRPr="62F45D59" w:rsidR="2385A818">
        <w:rPr>
          <w:rFonts w:ascii="Arial" w:hAnsi="Arial" w:eastAsia="Arial" w:cs="Arial"/>
          <w:b w:val="0"/>
          <w:bCs w:val="0"/>
          <w:i w:val="0"/>
          <w:iCs w:val="0"/>
          <w:caps w:val="0"/>
          <w:smallCaps w:val="0"/>
          <w:noProof w:val="0"/>
          <w:color w:val="000000" w:themeColor="text1" w:themeTint="FF" w:themeShade="FF"/>
          <w:sz w:val="19"/>
          <w:szCs w:val="19"/>
          <w:lang w:val="en-GB"/>
        </w:rPr>
        <w:t>)</w:t>
      </w:r>
      <w:r w:rsidRPr="62F45D59" w:rsidR="5E902CBC">
        <w:rPr>
          <w:rFonts w:ascii="Arial" w:hAnsi="Arial" w:eastAsia="Arial" w:cs="Arial"/>
          <w:b w:val="0"/>
          <w:bCs w:val="0"/>
          <w:i w:val="0"/>
          <w:iCs w:val="0"/>
          <w:caps w:val="0"/>
          <w:smallCaps w:val="0"/>
          <w:noProof w:val="0"/>
          <w:color w:val="000000" w:themeColor="text1" w:themeTint="FF" w:themeShade="FF"/>
          <w:sz w:val="19"/>
          <w:szCs w:val="19"/>
          <w:lang w:val="en-GB"/>
        </w:rPr>
        <w:t xml:space="preserve"> </w:t>
      </w:r>
      <w:r w:rsidRPr="62F45D59" w:rsidR="2385A818">
        <w:rPr>
          <w:rFonts w:ascii="Arial" w:hAnsi="Arial" w:eastAsia="Arial" w:cs="Arial"/>
          <w:b w:val="0"/>
          <w:bCs w:val="0"/>
          <w:i w:val="0"/>
          <w:iCs w:val="0"/>
          <w:caps w:val="0"/>
          <w:smallCaps w:val="0"/>
          <w:noProof w:val="0"/>
          <w:color w:val="000000" w:themeColor="text1" w:themeTint="FF" w:themeShade="FF"/>
          <w:sz w:val="19"/>
          <w:szCs w:val="19"/>
          <w:lang w:val="en-GB"/>
        </w:rPr>
        <w:t>Body</w:t>
      </w:r>
      <w:r w:rsidRPr="62F45D59" w:rsidR="7E59C733">
        <w:rPr>
          <w:rFonts w:ascii="Arial" w:hAnsi="Arial" w:eastAsia="Arial" w:cs="Arial"/>
          <w:b w:val="0"/>
          <w:bCs w:val="0"/>
          <w:i w:val="0"/>
          <w:iCs w:val="0"/>
          <w:caps w:val="0"/>
          <w:smallCaps w:val="0"/>
          <w:noProof w:val="0"/>
          <w:color w:val="000000" w:themeColor="text1" w:themeTint="FF" w:themeShade="FF"/>
          <w:sz w:val="19"/>
          <w:szCs w:val="19"/>
          <w:lang w:val="en-GB"/>
        </w:rPr>
        <w:t xml:space="preserve"> Worn Cameras </w:t>
      </w:r>
      <w:r w:rsidRPr="62F45D59" w:rsidR="7E59C733">
        <w:rPr>
          <w:rFonts w:ascii="Arial" w:hAnsi="Arial" w:eastAsia="Arial" w:cs="Arial"/>
          <w:b w:val="0"/>
          <w:bCs w:val="0"/>
          <w:i w:val="0"/>
          <w:iCs w:val="0"/>
          <w:caps w:val="0"/>
          <w:smallCaps w:val="0"/>
          <w:noProof w:val="0"/>
          <w:color w:val="000000" w:themeColor="text1" w:themeTint="FF" w:themeShade="FF"/>
          <w:sz w:val="19"/>
          <w:szCs w:val="19"/>
          <w:lang w:val="en-GB"/>
        </w:rPr>
        <w:t>And</w:t>
      </w:r>
      <w:r w:rsidRPr="62F45D59" w:rsidR="7E59C733">
        <w:rPr>
          <w:rFonts w:ascii="Arial" w:hAnsi="Arial" w:eastAsia="Arial" w:cs="Arial"/>
          <w:b w:val="0"/>
          <w:bCs w:val="0"/>
          <w:i w:val="0"/>
          <w:iCs w:val="0"/>
          <w:caps w:val="0"/>
          <w:smallCaps w:val="0"/>
          <w:noProof w:val="0"/>
          <w:color w:val="000000" w:themeColor="text1" w:themeTint="FF" w:themeShade="FF"/>
          <w:sz w:val="19"/>
          <w:szCs w:val="19"/>
          <w:lang w:val="en-GB"/>
        </w:rPr>
        <w:t xml:space="preserve"> Lone Working | </w:t>
      </w:r>
      <w:r w:rsidRPr="62F45D59" w:rsidR="7E59C733">
        <w:rPr>
          <w:rFonts w:ascii="Arial" w:hAnsi="Arial" w:eastAsia="Arial" w:cs="Arial"/>
          <w:b w:val="0"/>
          <w:bCs w:val="0"/>
          <w:i w:val="0"/>
          <w:iCs w:val="0"/>
          <w:caps w:val="0"/>
          <w:smallCaps w:val="0"/>
          <w:noProof w:val="0"/>
          <w:color w:val="000000" w:themeColor="text1" w:themeTint="FF" w:themeShade="FF"/>
          <w:sz w:val="19"/>
          <w:szCs w:val="19"/>
          <w:lang w:val="en-GB"/>
        </w:rPr>
        <w:t>Peoplesafe</w:t>
      </w:r>
      <w:r w:rsidRPr="62F45D59" w:rsidR="7E59C733">
        <w:rPr>
          <w:rFonts w:ascii="Arial" w:hAnsi="Arial" w:eastAsia="Arial" w:cs="Arial"/>
          <w:b w:val="0"/>
          <w:bCs w:val="0"/>
          <w:i w:val="0"/>
          <w:iCs w:val="0"/>
          <w:caps w:val="0"/>
          <w:smallCaps w:val="0"/>
          <w:noProof w:val="0"/>
          <w:color w:val="000000" w:themeColor="text1" w:themeTint="FF" w:themeShade="FF"/>
          <w:sz w:val="19"/>
          <w:szCs w:val="19"/>
          <w:lang w:val="en-GB"/>
        </w:rPr>
        <w:t xml:space="preserve">. Available at: </w:t>
      </w:r>
      <w:hyperlink r:id="R884c3417858d4d28">
        <w:r w:rsidRPr="62F45D59" w:rsidR="7E59C733">
          <w:rPr>
            <w:rStyle w:val="Hyperlink"/>
            <w:rFonts w:ascii="Arial" w:hAnsi="Arial" w:eastAsia="Arial" w:cs="Arial"/>
            <w:b w:val="0"/>
            <w:bCs w:val="0"/>
            <w:i w:val="0"/>
            <w:iCs w:val="0"/>
            <w:caps w:val="0"/>
            <w:smallCaps w:val="0"/>
            <w:strike w:val="0"/>
            <w:dstrike w:val="0"/>
            <w:noProof w:val="0"/>
            <w:sz w:val="19"/>
            <w:szCs w:val="19"/>
            <w:lang w:val="en-GB"/>
          </w:rPr>
          <w:t>https://peoplesafe.co.uk/blogs/body-worn-cameras-and-</w:t>
        </w:r>
        <w:r w:rsidRPr="62F45D59" w:rsidR="7E59C733">
          <w:rPr>
            <w:rStyle w:val="Hyperlink"/>
            <w:rFonts w:ascii="Arial" w:hAnsi="Arial" w:eastAsia="Arial" w:cs="Arial"/>
            <w:b w:val="0"/>
            <w:bCs w:val="0"/>
            <w:i w:val="0"/>
            <w:iCs w:val="0"/>
            <w:caps w:val="0"/>
            <w:smallCaps w:val="0"/>
            <w:strike w:val="0"/>
            <w:dstrike w:val="0"/>
            <w:noProof w:val="0"/>
            <w:sz w:val="19"/>
            <w:szCs w:val="19"/>
            <w:lang w:val="en-GB"/>
          </w:rPr>
          <w:t>lone</w:t>
        </w:r>
        <w:r w:rsidRPr="62F45D59" w:rsidR="7E59C733">
          <w:rPr>
            <w:rStyle w:val="Hyperlink"/>
            <w:rFonts w:ascii="Arial" w:hAnsi="Arial" w:eastAsia="Arial" w:cs="Arial"/>
            <w:b w:val="0"/>
            <w:bCs w:val="0"/>
            <w:i w:val="0"/>
            <w:iCs w:val="0"/>
            <w:caps w:val="0"/>
            <w:smallCaps w:val="0"/>
            <w:strike w:val="0"/>
            <w:dstrike w:val="0"/>
            <w:noProof w:val="0"/>
            <w:sz w:val="19"/>
            <w:szCs w:val="19"/>
            <w:lang w:val="en-GB"/>
          </w:rPr>
          <w:t>-working/</w:t>
        </w:r>
      </w:hyperlink>
      <w:r w:rsidRPr="62F45D59" w:rsidR="7E59C733">
        <w:rPr>
          <w:rFonts w:ascii="Arial" w:hAnsi="Arial" w:eastAsia="Arial" w:cs="Arial"/>
          <w:b w:val="0"/>
          <w:bCs w:val="0"/>
          <w:i w:val="0"/>
          <w:iCs w:val="0"/>
          <w:caps w:val="0"/>
          <w:smallCaps w:val="0"/>
          <w:noProof w:val="0"/>
          <w:color w:val="000000" w:themeColor="text1" w:themeTint="FF" w:themeShade="FF"/>
          <w:sz w:val="19"/>
          <w:szCs w:val="19"/>
          <w:lang w:val="en-GB"/>
        </w:rPr>
        <w:t>.</w:t>
      </w:r>
      <w:r w:rsidRPr="62F45D59" w:rsidR="68DBFA37">
        <w:rPr>
          <w:rFonts w:ascii="Arial" w:hAnsi="Arial" w:eastAsia="Arial" w:cs="Arial"/>
          <w:b w:val="0"/>
          <w:bCs w:val="0"/>
          <w:i w:val="0"/>
          <w:iCs w:val="0"/>
          <w:caps w:val="0"/>
          <w:smallCaps w:val="0"/>
          <w:noProof w:val="0"/>
          <w:color w:val="000000" w:themeColor="text1" w:themeTint="FF" w:themeShade="FF"/>
          <w:sz w:val="19"/>
          <w:szCs w:val="19"/>
          <w:lang w:val="en-GB"/>
        </w:rPr>
        <w:t xml:space="preserve"> (Accessed July 26,2023)</w:t>
      </w:r>
    </w:p>
    <w:p w:rsidR="62F45D59" w:rsidP="62F45D59" w:rsidRDefault="62F45D59" w14:paraId="240F3819" w14:textId="47A8907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p>
    <w:p w:rsidR="523AE961" w:rsidP="62F45D59" w:rsidRDefault="523AE961" w14:paraId="235A11A7" w14:textId="3030D10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F45D59" w:rsidR="523AE961">
        <w:rPr>
          <w:rFonts w:ascii="Calibri" w:hAnsi="Calibri" w:eastAsia="Calibri" w:cs="Calibri"/>
          <w:b w:val="0"/>
          <w:bCs w:val="0"/>
          <w:i w:val="0"/>
          <w:iCs w:val="0"/>
          <w:caps w:val="0"/>
          <w:smallCaps w:val="0"/>
          <w:noProof w:val="0"/>
          <w:color w:val="000000" w:themeColor="text1" w:themeTint="FF" w:themeShade="FF"/>
          <w:sz w:val="22"/>
          <w:szCs w:val="22"/>
          <w:lang w:val="en-GB"/>
        </w:rPr>
        <w:t>BBC (</w:t>
      </w:r>
      <w:r w:rsidRPr="62F45D59" w:rsidR="523AE961">
        <w:rPr>
          <w:rFonts w:ascii="Calibri" w:hAnsi="Calibri" w:eastAsia="Calibri" w:cs="Calibri"/>
          <w:b w:val="0"/>
          <w:bCs w:val="0"/>
          <w:i w:val="0"/>
          <w:iCs w:val="0"/>
          <w:caps w:val="0"/>
          <w:smallCaps w:val="0"/>
          <w:noProof w:val="0"/>
          <w:color w:val="000000" w:themeColor="text1" w:themeTint="FF" w:themeShade="FF"/>
          <w:sz w:val="22"/>
          <w:szCs w:val="22"/>
          <w:lang w:val="en-GB"/>
        </w:rPr>
        <w:t>2022</w:t>
      </w:r>
      <w:r w:rsidRPr="62F45D59" w:rsidR="523AE96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F45D59" w:rsidR="523AE96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Killamarsh</w:t>
      </w:r>
      <w:r w:rsidRPr="62F45D59" w:rsidR="523AE96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murders: Damien Bendall given whole-life order. [no date]. Available at: </w:t>
      </w:r>
      <w:hyperlink r:id="Rc19bec5b156c4357">
        <w:r w:rsidRPr="62F45D59" w:rsidR="523AE961">
          <w:rPr>
            <w:rStyle w:val="Hyperlink"/>
            <w:rFonts w:ascii="Calibri" w:hAnsi="Calibri" w:eastAsia="Calibri" w:cs="Calibri"/>
            <w:b w:val="0"/>
            <w:bCs w:val="0"/>
            <w:i w:val="0"/>
            <w:iCs w:val="0"/>
            <w:caps w:val="0"/>
            <w:smallCaps w:val="0"/>
            <w:strike w:val="0"/>
            <w:dstrike w:val="0"/>
            <w:noProof w:val="0"/>
            <w:sz w:val="22"/>
            <w:szCs w:val="22"/>
            <w:lang w:val="en-GB"/>
          </w:rPr>
          <w:t>https://www.bbc.com/news/uk-england-derbyshire-64038743</w:t>
        </w:r>
      </w:hyperlink>
      <w:r w:rsidRPr="62F45D59" w:rsidR="523AE961">
        <w:rPr>
          <w:rFonts w:ascii="Calibri" w:hAnsi="Calibri" w:eastAsia="Calibri" w:cs="Calibri"/>
          <w:b w:val="0"/>
          <w:bCs w:val="0"/>
          <w:i w:val="0"/>
          <w:iCs w:val="0"/>
          <w:caps w:val="0"/>
          <w:smallCaps w:val="0"/>
          <w:noProof w:val="0"/>
          <w:sz w:val="22"/>
          <w:szCs w:val="22"/>
          <w:lang w:val="en-GB"/>
        </w:rPr>
        <w:t>. (Accessed July 26,2023).</w:t>
      </w:r>
    </w:p>
    <w:p w:rsidR="4433357F" w:rsidP="62F45D59" w:rsidRDefault="4433357F" w14:paraId="7BCACADD" w14:textId="1A8072A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r w:rsidRPr="62F45D59" w:rsidR="4433357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Bhatt, K. and </w:t>
      </w:r>
      <w:r w:rsidRPr="62F45D59" w:rsidR="4433357F">
        <w:rPr>
          <w:rFonts w:ascii="Calibri" w:hAnsi="Calibri" w:eastAsia="Calibri" w:cs="Calibri"/>
          <w:b w:val="0"/>
          <w:bCs w:val="0"/>
          <w:i w:val="0"/>
          <w:iCs w:val="0"/>
          <w:caps w:val="0"/>
          <w:smallCaps w:val="0"/>
          <w:noProof w:val="0"/>
          <w:color w:val="000000" w:themeColor="text1" w:themeTint="FF" w:themeShade="FF"/>
          <w:sz w:val="22"/>
          <w:szCs w:val="22"/>
          <w:lang w:val="en-GB"/>
        </w:rPr>
        <w:t>Poutintsev</w:t>
      </w:r>
      <w:r w:rsidRPr="62F45D59" w:rsidR="4433357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 (2020) 10 Pros and Cons of Police Body Cameras. Available at: </w:t>
      </w:r>
      <w:hyperlink r:id="R25a7e1c0900a45f8">
        <w:r w:rsidRPr="62F45D59" w:rsidR="4433357F">
          <w:rPr>
            <w:rStyle w:val="Hyperlink"/>
            <w:rFonts w:ascii="Calibri" w:hAnsi="Calibri" w:eastAsia="Calibri" w:cs="Calibri"/>
            <w:b w:val="0"/>
            <w:bCs w:val="0"/>
            <w:i w:val="0"/>
            <w:iCs w:val="0"/>
            <w:caps w:val="0"/>
            <w:smallCaps w:val="0"/>
            <w:strike w:val="0"/>
            <w:dstrike w:val="0"/>
            <w:noProof w:val="0"/>
            <w:sz w:val="22"/>
            <w:szCs w:val="22"/>
            <w:lang w:val="en-GB"/>
          </w:rPr>
          <w:t>https://honestproscons.com/police-body-cameras/</w:t>
        </w:r>
      </w:hyperlink>
      <w:r w:rsidRPr="62F45D59" w:rsidR="4433357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2F45D59" w:rsidR="30649D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July 26,2023)</w:t>
      </w:r>
    </w:p>
    <w:p w:rsidR="117FCEFF" w:rsidP="62F45D59" w:rsidRDefault="117FCEFF" w14:paraId="1FB71BDE" w14:textId="0BAAD1C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F45D59" w:rsidR="117FCEFF">
        <w:rPr>
          <w:rFonts w:ascii="Calibri" w:hAnsi="Calibri" w:eastAsia="Calibri" w:cs="Calibri"/>
          <w:b w:val="0"/>
          <w:bCs w:val="0"/>
          <w:i w:val="0"/>
          <w:iCs w:val="0"/>
          <w:caps w:val="0"/>
          <w:smallCaps w:val="0"/>
          <w:noProof w:val="0"/>
          <w:color w:val="000000" w:themeColor="text1" w:themeTint="FF" w:themeShade="FF"/>
          <w:sz w:val="22"/>
          <w:szCs w:val="22"/>
          <w:lang w:val="en-GB"/>
        </w:rPr>
        <w:t>Chapman,B</w:t>
      </w:r>
      <w:r w:rsidRPr="62F45D59" w:rsidR="4840AB2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F45D59" w:rsidR="117FCEF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2F45D59" w:rsidR="117FCEFF">
        <w:rPr>
          <w:rFonts w:ascii="Calibri" w:hAnsi="Calibri" w:eastAsia="Calibri" w:cs="Calibri"/>
          <w:b w:val="0"/>
          <w:bCs w:val="0"/>
          <w:i w:val="0"/>
          <w:iCs w:val="0"/>
          <w:caps w:val="0"/>
          <w:smallCaps w:val="0"/>
          <w:noProof w:val="0"/>
          <w:color w:val="000000" w:themeColor="text1" w:themeTint="FF" w:themeShade="FF"/>
          <w:sz w:val="22"/>
          <w:szCs w:val="22"/>
          <w:lang w:val="en-GB"/>
        </w:rPr>
        <w:t>2018</w:t>
      </w:r>
      <w:r w:rsidRPr="62F45D59" w:rsidR="117FCEF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2F45D59" w:rsidR="58ADC87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F45D59" w:rsidR="117FCEF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F45D59" w:rsidR="117FCEFF">
        <w:rPr>
          <w:rFonts w:ascii="Calibri" w:hAnsi="Calibri" w:eastAsia="Calibri" w:cs="Calibri"/>
          <w:b w:val="0"/>
          <w:bCs w:val="0"/>
          <w:i w:val="0"/>
          <w:iCs w:val="0"/>
          <w:caps w:val="0"/>
          <w:smallCaps w:val="0"/>
          <w:noProof w:val="0"/>
          <w:color w:val="000000" w:themeColor="text1" w:themeTint="FF" w:themeShade="FF"/>
          <w:sz w:val="22"/>
          <w:szCs w:val="22"/>
          <w:lang w:val="en-GB"/>
        </w:rPr>
        <w:t>Body</w:t>
      </w:r>
      <w:r w:rsidRPr="62F45D59" w:rsidR="117FCEF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-Worn Cameras: What the Evidence Tells Us. 2018. Available at: </w:t>
      </w:r>
      <w:hyperlink r:id="Ra2e22536eb2844fa">
        <w:r w:rsidRPr="62F45D59" w:rsidR="117FCEFF">
          <w:rPr>
            <w:rStyle w:val="Hyperlink"/>
            <w:rFonts w:ascii="Calibri" w:hAnsi="Calibri" w:eastAsia="Calibri" w:cs="Calibri"/>
            <w:b w:val="0"/>
            <w:bCs w:val="0"/>
            <w:i w:val="0"/>
            <w:iCs w:val="0"/>
            <w:caps w:val="0"/>
            <w:smallCaps w:val="0"/>
            <w:strike w:val="0"/>
            <w:dstrike w:val="0"/>
            <w:noProof w:val="0"/>
            <w:sz w:val="22"/>
            <w:szCs w:val="22"/>
            <w:lang w:val="en-GB"/>
          </w:rPr>
          <w:t>https://nij.ojp.gov/topics/articles/body-worn-cameras-what-evidence-tells-us</w:t>
        </w:r>
      </w:hyperlink>
      <w:r w:rsidRPr="62F45D59" w:rsidR="117FCEFF">
        <w:rPr>
          <w:rFonts w:ascii="Calibri" w:hAnsi="Calibri" w:eastAsia="Calibri" w:cs="Calibri"/>
          <w:b w:val="0"/>
          <w:bCs w:val="0"/>
          <w:i w:val="0"/>
          <w:iCs w:val="0"/>
          <w:caps w:val="0"/>
          <w:smallCaps w:val="0"/>
          <w:noProof w:val="0"/>
          <w:color w:val="000000" w:themeColor="text1" w:themeTint="FF" w:themeShade="FF"/>
          <w:sz w:val="22"/>
          <w:szCs w:val="22"/>
          <w:lang w:val="en-GB"/>
        </w:rPr>
        <w:t>. (Acc</w:t>
      </w:r>
      <w:r w:rsidRPr="62F45D59" w:rsidR="7738D7FB">
        <w:rPr>
          <w:rFonts w:ascii="Calibri" w:hAnsi="Calibri" w:eastAsia="Calibri" w:cs="Calibri"/>
          <w:b w:val="0"/>
          <w:bCs w:val="0"/>
          <w:i w:val="0"/>
          <w:iCs w:val="0"/>
          <w:caps w:val="0"/>
          <w:smallCaps w:val="0"/>
          <w:noProof w:val="0"/>
          <w:color w:val="000000" w:themeColor="text1" w:themeTint="FF" w:themeShade="FF"/>
          <w:sz w:val="22"/>
          <w:szCs w:val="22"/>
          <w:lang w:val="en-GB"/>
        </w:rPr>
        <w:t>essed July 26,2023)</w:t>
      </w:r>
    </w:p>
    <w:p w:rsidR="7738D7FB" w:rsidP="62F45D59" w:rsidRDefault="7738D7FB" w14:paraId="7B187725" w14:textId="1A157BB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F45D59" w:rsidR="7738D7F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Coleman, L. (2023). </w:t>
      </w:r>
      <w:r w:rsidRPr="62F45D59" w:rsidR="7738D7F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Inquest will look at how sleepover killer was </w:t>
      </w:r>
      <w:r w:rsidRPr="62F45D59" w:rsidR="7738D7FB">
        <w:rPr>
          <w:rFonts w:ascii="Calibri" w:hAnsi="Calibri" w:eastAsia="Calibri" w:cs="Calibri"/>
          <w:b w:val="0"/>
          <w:bCs w:val="0"/>
          <w:i w:val="0"/>
          <w:iCs w:val="0"/>
          <w:caps w:val="0"/>
          <w:smallCaps w:val="0"/>
          <w:noProof w:val="0"/>
          <w:color w:val="000000" w:themeColor="text1" w:themeTint="FF" w:themeShade="FF"/>
          <w:sz w:val="22"/>
          <w:szCs w:val="22"/>
          <w:lang w:val="en-GB"/>
        </w:rPr>
        <w:t>deemed</w:t>
      </w:r>
      <w:r w:rsidRPr="62F45D59" w:rsidR="7738D7F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F45D59" w:rsidR="7738D7FB">
        <w:rPr>
          <w:rFonts w:ascii="Calibri" w:hAnsi="Calibri" w:eastAsia="Calibri" w:cs="Calibri"/>
          <w:b w:val="0"/>
          <w:bCs w:val="0"/>
          <w:i w:val="0"/>
          <w:iCs w:val="0"/>
          <w:caps w:val="0"/>
          <w:smallCaps w:val="0"/>
          <w:noProof w:val="0"/>
          <w:color w:val="000000" w:themeColor="text1" w:themeTint="FF" w:themeShade="FF"/>
          <w:sz w:val="22"/>
          <w:szCs w:val="22"/>
          <w:lang w:val="en-GB"/>
        </w:rPr>
        <w:t>low risk</w:t>
      </w:r>
      <w:r w:rsidRPr="62F45D59" w:rsidR="7738D7F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before murders.</w:t>
      </w:r>
      <w:r w:rsidRPr="62F45D59" w:rsidR="7738D7F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06345bf0f38b4d5b">
        <w:r w:rsidRPr="62F45D59" w:rsidR="7738D7FB">
          <w:rPr>
            <w:rStyle w:val="Hyperlink"/>
            <w:rFonts w:ascii="Calibri" w:hAnsi="Calibri" w:eastAsia="Calibri" w:cs="Calibri"/>
            <w:b w:val="0"/>
            <w:bCs w:val="0"/>
            <w:i w:val="0"/>
            <w:iCs w:val="0"/>
            <w:caps w:val="0"/>
            <w:smallCaps w:val="0"/>
            <w:strike w:val="0"/>
            <w:dstrike w:val="0"/>
            <w:noProof w:val="0"/>
            <w:sz w:val="22"/>
            <w:szCs w:val="22"/>
            <w:lang w:val="en-GB"/>
          </w:rPr>
          <w:t>https://metro.co.uk/2023/04/18/inquest-will-look-at-how-sleepover-killer-was-deemed-low-risk-before-murders-18632373/</w:t>
        </w:r>
      </w:hyperlink>
      <w:r w:rsidRPr="62F45D59" w:rsidR="7738D7F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2F45D59" w:rsidR="3B2B5A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July 26,2023)</w:t>
      </w:r>
    </w:p>
    <w:p w:rsidR="02ED0B7E" w:rsidP="62F45D59" w:rsidRDefault="02ED0B7E" w14:paraId="54ABAF47" w14:textId="23A8796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F45D59" w:rsidR="02ED0B7E">
        <w:rPr>
          <w:rFonts w:ascii="Calibri" w:hAnsi="Calibri" w:eastAsia="Calibri" w:cs="Calibri"/>
          <w:b w:val="0"/>
          <w:bCs w:val="0"/>
          <w:i w:val="0"/>
          <w:iCs w:val="0"/>
          <w:caps w:val="0"/>
          <w:smallCaps w:val="0"/>
          <w:noProof w:val="0"/>
          <w:color w:val="000000" w:themeColor="text1" w:themeTint="FF" w:themeShade="FF"/>
          <w:sz w:val="22"/>
          <w:szCs w:val="22"/>
          <w:lang w:val="en-GB"/>
        </w:rPr>
        <w:t>College of Policing. 2021. Body-worn cameras.</w:t>
      </w:r>
      <w:r w:rsidRPr="62F45D59" w:rsidR="02ED0B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F45D59" w:rsidR="02ED0B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26e87ae45a1a4024">
        <w:r w:rsidRPr="62F45D59" w:rsidR="02ED0B7E">
          <w:rPr>
            <w:rStyle w:val="Hyperlink"/>
            <w:rFonts w:ascii="Calibri" w:hAnsi="Calibri" w:eastAsia="Calibri" w:cs="Calibri"/>
            <w:b w:val="0"/>
            <w:bCs w:val="0"/>
            <w:i w:val="0"/>
            <w:iCs w:val="0"/>
            <w:caps w:val="0"/>
            <w:smallCaps w:val="0"/>
            <w:strike w:val="0"/>
            <w:dstrike w:val="0"/>
            <w:noProof w:val="0"/>
            <w:sz w:val="22"/>
            <w:szCs w:val="22"/>
            <w:lang w:val="en-GB"/>
          </w:rPr>
          <w:t>https://www.college.police.uk/research/crime-reduction-toolkit/body-worn-cameras</w:t>
        </w:r>
      </w:hyperlink>
      <w:r w:rsidRPr="62F45D59" w:rsidR="449FC9E3">
        <w:rPr>
          <w:rFonts w:ascii="Calibri" w:hAnsi="Calibri" w:eastAsia="Calibri" w:cs="Calibri"/>
          <w:b w:val="0"/>
          <w:bCs w:val="0"/>
          <w:i w:val="0"/>
          <w:iCs w:val="0"/>
          <w:caps w:val="0"/>
          <w:smallCaps w:val="0"/>
          <w:strike w:val="0"/>
          <w:dstrike w:val="0"/>
          <w:noProof w:val="0"/>
          <w:sz w:val="22"/>
          <w:szCs w:val="22"/>
          <w:lang w:val="en-GB"/>
        </w:rPr>
        <w:t xml:space="preserve"> . (Accessed July 26,2023)</w:t>
      </w:r>
    </w:p>
    <w:p w:rsidR="168DF633" w:rsidP="62F45D59" w:rsidRDefault="168DF633" w14:paraId="4AD929CD" w14:textId="18D2CD20">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GB"/>
        </w:rPr>
      </w:pPr>
      <w:hyperlink r:id="Reff920ed2b5245a0">
        <w:r w:rsidRPr="62F45D59" w:rsidR="168DF633">
          <w:rPr>
            <w:rStyle w:val="Hyperlink"/>
            <w:rFonts w:ascii="Calibri" w:hAnsi="Calibri" w:eastAsia="Calibri" w:cs="Calibri"/>
            <w:b w:val="0"/>
            <w:bCs w:val="0"/>
            <w:i w:val="0"/>
            <w:iCs w:val="0"/>
            <w:caps w:val="0"/>
            <w:smallCaps w:val="0"/>
            <w:strike w:val="0"/>
            <w:dstrike w:val="0"/>
            <w:noProof w:val="0"/>
            <w:sz w:val="22"/>
            <w:szCs w:val="22"/>
            <w:lang w:val="en-GB"/>
          </w:rPr>
          <w:t>Body-Worn Video (college.police.uk)</w:t>
        </w:r>
      </w:hyperlink>
    </w:p>
    <w:p w:rsidR="1A6BB955" w:rsidP="62F45D59" w:rsidRDefault="1A6BB955" w14:paraId="45B7A73C" w14:textId="580270A3">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GB"/>
        </w:rPr>
      </w:pPr>
      <w:r w:rsidRPr="62F45D59" w:rsidR="1A6BB955">
        <w:rPr>
          <w:rFonts w:ascii="Calibri" w:hAnsi="Calibri" w:eastAsia="Calibri" w:cs="Calibri"/>
          <w:b w:val="0"/>
          <w:bCs w:val="0"/>
          <w:i w:val="0"/>
          <w:iCs w:val="0"/>
          <w:caps w:val="0"/>
          <w:smallCaps w:val="0"/>
          <w:noProof w:val="0"/>
          <w:color w:val="000000" w:themeColor="text1" w:themeTint="FF" w:themeShade="FF"/>
          <w:sz w:val="22"/>
          <w:szCs w:val="22"/>
          <w:lang w:val="en-GB"/>
        </w:rPr>
        <w:t>Damien</w:t>
      </w:r>
      <w:r w:rsidRPr="62F45D59" w:rsidR="1A6BB9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F45D59" w:rsidR="1A6BB955">
        <w:rPr>
          <w:rFonts w:ascii="Calibri" w:hAnsi="Calibri" w:eastAsia="Calibri" w:cs="Calibri"/>
          <w:b w:val="0"/>
          <w:bCs w:val="0"/>
          <w:i w:val="0"/>
          <w:iCs w:val="0"/>
          <w:caps w:val="0"/>
          <w:smallCaps w:val="0"/>
          <w:noProof w:val="0"/>
          <w:color w:val="000000" w:themeColor="text1" w:themeTint="FF" w:themeShade="FF"/>
          <w:sz w:val="22"/>
          <w:szCs w:val="22"/>
          <w:lang w:val="en-GB"/>
        </w:rPr>
        <w:t>Bendall</w:t>
      </w:r>
      <w:r w:rsidRPr="62F45D59" w:rsidR="1A6BB9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police report with arrest - Bing video. [no date]. </w:t>
      </w:r>
      <w:r w:rsidRPr="62F45D59" w:rsidR="1A6BB9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a3b24c91804941e8">
        <w:r w:rsidRPr="62F45D59" w:rsidR="1A6BB955">
          <w:rPr>
            <w:rStyle w:val="Hyperlink"/>
            <w:rFonts w:ascii="Calibri" w:hAnsi="Calibri" w:eastAsia="Calibri" w:cs="Calibri"/>
            <w:b w:val="0"/>
            <w:bCs w:val="0"/>
            <w:i w:val="0"/>
            <w:iCs w:val="0"/>
            <w:caps w:val="0"/>
            <w:smallCaps w:val="0"/>
            <w:strike w:val="0"/>
            <w:dstrike w:val="0"/>
            <w:noProof w:val="0"/>
            <w:sz w:val="22"/>
            <w:szCs w:val="22"/>
            <w:lang w:val="en-GB"/>
          </w:rPr>
          <w:t>https://www.bing.com/videos/search?&amp;q=damien+bendall+police+report+with+arrest&amp;qpvt=damien+bendall+police+report+with+arrest&amp;view=detail&amp;mid=9C06AF68DA057E2F317C9C06AF68DA057E2F317C&amp;FORM=VDQVAP&amp;ru=%2Fvideos%2Fsearch%3Fq%3Ddamien%2Bbendall%2Bpolice%2Breport%2Bwith%2Barrest%26qpvt%3Ddamien%2Bbendall%2Bpolice%2Breport%2Bwith%2Barrest%26FORM%3DVDRE&amp;rvsmid=57A7D45D8381E01B6F7757A7D45D8381E01B6F77&amp;ajaxhist=0</w:t>
        </w:r>
      </w:hyperlink>
      <w:r w:rsidRPr="62F45D59" w:rsidR="1A6BB955">
        <w:rPr>
          <w:rFonts w:ascii="Calibri" w:hAnsi="Calibri" w:eastAsia="Calibri" w:cs="Calibri"/>
          <w:b w:val="0"/>
          <w:bCs w:val="0"/>
          <w:i w:val="0"/>
          <w:iCs w:val="0"/>
          <w:caps w:val="0"/>
          <w:smallCaps w:val="0"/>
          <w:noProof w:val="0"/>
          <w:color w:val="000000" w:themeColor="text1" w:themeTint="FF" w:themeShade="FF"/>
          <w:sz w:val="22"/>
          <w:szCs w:val="22"/>
          <w:lang w:val="en-GB"/>
        </w:rPr>
        <w:t>. (Accessed July 26,2023).</w:t>
      </w:r>
    </w:p>
    <w:p w:rsidR="174664F7" w:rsidP="62F45D59" w:rsidRDefault="174664F7" w14:paraId="5E4D8A78" w14:textId="111A467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F45D59" w:rsidR="174664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Kissiah,M. (2022) </w:t>
      </w:r>
      <w:r w:rsidRPr="62F45D59" w:rsidR="174664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Police Body Cameras: Do They Reduce Complaints of Officer Misconduct? Available at: </w:t>
      </w:r>
      <w:hyperlink r:id="R4c684f3c753b4840">
        <w:r w:rsidRPr="62F45D59" w:rsidR="174664F7">
          <w:rPr>
            <w:rStyle w:val="Hyperlink"/>
            <w:rFonts w:ascii="Calibri" w:hAnsi="Calibri" w:eastAsia="Calibri" w:cs="Calibri"/>
            <w:b w:val="0"/>
            <w:bCs w:val="0"/>
            <w:i w:val="0"/>
            <w:iCs w:val="0"/>
            <w:caps w:val="0"/>
            <w:smallCaps w:val="0"/>
            <w:strike w:val="0"/>
            <w:dstrike w:val="0"/>
            <w:noProof w:val="0"/>
            <w:sz w:val="22"/>
            <w:szCs w:val="22"/>
            <w:lang w:val="en-GB"/>
          </w:rPr>
          <w:t>https://www.einvestigator.com/police-body-cameras/</w:t>
        </w:r>
      </w:hyperlink>
      <w:r w:rsidRPr="62F45D59" w:rsidR="174664F7">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2F45D59" w:rsidR="5BCDAE6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July 26,2023).</w:t>
      </w:r>
    </w:p>
    <w:p w:rsidR="4667E7C3" w:rsidP="62F45D59" w:rsidRDefault="4667E7C3" w14:paraId="7A1263DC" w14:textId="2CE4568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F45D59" w:rsidR="4667E7C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Miranda, D .(2021) Body-worn cameras ‘on the move’: exploring the contextual, </w:t>
      </w:r>
      <w:r w:rsidRPr="62F45D59" w:rsidR="4667E7C3">
        <w:rPr>
          <w:rFonts w:ascii="Calibri" w:hAnsi="Calibri" w:eastAsia="Calibri" w:cs="Calibri"/>
          <w:b w:val="0"/>
          <w:bCs w:val="0"/>
          <w:i w:val="0"/>
          <w:iCs w:val="0"/>
          <w:caps w:val="0"/>
          <w:smallCaps w:val="0"/>
          <w:noProof w:val="0"/>
          <w:color w:val="000000" w:themeColor="text1" w:themeTint="FF" w:themeShade="FF"/>
          <w:sz w:val="22"/>
          <w:szCs w:val="22"/>
          <w:lang w:val="en-GB"/>
        </w:rPr>
        <w:t>technical</w:t>
      </w:r>
      <w:r w:rsidRPr="62F45D59" w:rsidR="4667E7C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ethical challenges in policing practice. </w:t>
      </w:r>
      <w:r w:rsidRPr="62F45D59" w:rsidR="4667E7C3">
        <w:rPr>
          <w:rFonts w:ascii="Calibri" w:hAnsi="Calibri" w:eastAsia="Calibri" w:cs="Calibri"/>
          <w:b w:val="0"/>
          <w:bCs w:val="0"/>
          <w:i w:val="1"/>
          <w:iCs w:val="1"/>
          <w:caps w:val="0"/>
          <w:smallCaps w:val="0"/>
          <w:noProof w:val="0"/>
          <w:color w:val="000000" w:themeColor="text1" w:themeTint="FF" w:themeShade="FF"/>
          <w:sz w:val="22"/>
          <w:szCs w:val="22"/>
          <w:lang w:val="en-GB"/>
        </w:rPr>
        <w:t>Policing and Society</w:t>
      </w:r>
      <w:r w:rsidRPr="62F45D59" w:rsidR="4667E7C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32(1), pp. 18–34. Available at: </w:t>
      </w:r>
      <w:hyperlink r:id="R866b155cb3cc4b48">
        <w:r w:rsidRPr="62F45D59" w:rsidR="4667E7C3">
          <w:rPr>
            <w:rStyle w:val="Hyperlink"/>
            <w:rFonts w:ascii="Calibri" w:hAnsi="Calibri" w:eastAsia="Calibri" w:cs="Calibri"/>
            <w:b w:val="0"/>
            <w:bCs w:val="0"/>
            <w:i w:val="0"/>
            <w:iCs w:val="0"/>
            <w:caps w:val="0"/>
            <w:smallCaps w:val="0"/>
            <w:strike w:val="0"/>
            <w:dstrike w:val="0"/>
            <w:noProof w:val="0"/>
            <w:sz w:val="22"/>
            <w:szCs w:val="22"/>
            <w:lang w:val="en-GB"/>
          </w:rPr>
          <w:t>http://dx.doi.org/10.1080/10439463.2021.1879074</w:t>
        </w:r>
      </w:hyperlink>
      <w:r w:rsidRPr="62F45D59" w:rsidR="4667E7C3">
        <w:rPr>
          <w:rFonts w:ascii="Calibri" w:hAnsi="Calibri" w:eastAsia="Calibri" w:cs="Calibri"/>
          <w:b w:val="0"/>
          <w:bCs w:val="0"/>
          <w:i w:val="0"/>
          <w:iCs w:val="0"/>
          <w:caps w:val="0"/>
          <w:smallCaps w:val="0"/>
          <w:noProof w:val="0"/>
          <w:color w:val="000000" w:themeColor="text1" w:themeTint="FF" w:themeShade="FF"/>
          <w:sz w:val="22"/>
          <w:szCs w:val="22"/>
          <w:lang w:val="en-GB"/>
        </w:rPr>
        <w:t>. (Accessed July 26,2023)</w:t>
      </w:r>
    </w:p>
    <w:p w:rsidR="46A1C79D" w:rsidP="62F45D59" w:rsidRDefault="46A1C79D" w14:paraId="6DD2DBE0" w14:textId="33DB557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F45D59" w:rsidR="46A1C79D">
        <w:rPr>
          <w:rFonts w:ascii="Calibri" w:hAnsi="Calibri" w:eastAsia="Calibri" w:cs="Calibri"/>
          <w:b w:val="0"/>
          <w:bCs w:val="0"/>
          <w:i w:val="0"/>
          <w:iCs w:val="0"/>
          <w:caps w:val="0"/>
          <w:smallCaps w:val="0"/>
          <w:noProof w:val="0"/>
          <w:color w:val="000000" w:themeColor="text1" w:themeTint="FF" w:themeShade="FF"/>
          <w:sz w:val="22"/>
          <w:szCs w:val="22"/>
          <w:lang w:val="en-GB"/>
        </w:rPr>
        <w:t>Sherman (</w:t>
      </w:r>
      <w:r w:rsidRPr="62F45D59" w:rsidR="46A1C79D">
        <w:rPr>
          <w:rFonts w:ascii="Calibri" w:hAnsi="Calibri" w:eastAsia="Calibri" w:cs="Calibri"/>
          <w:b w:val="0"/>
          <w:bCs w:val="0"/>
          <w:i w:val="0"/>
          <w:iCs w:val="0"/>
          <w:caps w:val="0"/>
          <w:smallCaps w:val="0"/>
          <w:noProof w:val="0"/>
          <w:color w:val="000000" w:themeColor="text1" w:themeTint="FF" w:themeShade="FF"/>
          <w:sz w:val="22"/>
          <w:szCs w:val="22"/>
          <w:lang w:val="en-GB"/>
        </w:rPr>
        <w:t>1998 )</w:t>
      </w:r>
      <w:r w:rsidRPr="62F45D59" w:rsidR="46A1C79D">
        <w:rPr>
          <w:rFonts w:ascii="Calibri" w:hAnsi="Calibri" w:eastAsia="Calibri" w:cs="Calibri"/>
          <w:b w:val="0"/>
          <w:bCs w:val="0"/>
          <w:i w:val="0"/>
          <w:iCs w:val="0"/>
          <w:caps w:val="0"/>
          <w:smallCaps w:val="0"/>
          <w:noProof w:val="0"/>
          <w:color w:val="000000" w:themeColor="text1" w:themeTint="FF" w:themeShade="FF"/>
          <w:sz w:val="22"/>
          <w:szCs w:val="22"/>
          <w:lang w:val="en-GB"/>
        </w:rPr>
        <w:t>Evidence</w:t>
      </w:r>
      <w:r w:rsidRPr="62F45D59" w:rsidR="46A1C79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-Based Policing | Office of Justice Programs. 1998. Available at: </w:t>
      </w:r>
      <w:hyperlink r:id="R8440a08f458c4a33">
        <w:r w:rsidRPr="62F45D59" w:rsidR="46A1C79D">
          <w:rPr>
            <w:rStyle w:val="Hyperlink"/>
            <w:rFonts w:ascii="Calibri" w:hAnsi="Calibri" w:eastAsia="Calibri" w:cs="Calibri"/>
            <w:b w:val="0"/>
            <w:bCs w:val="0"/>
            <w:i w:val="0"/>
            <w:iCs w:val="0"/>
            <w:caps w:val="0"/>
            <w:smallCaps w:val="0"/>
            <w:strike w:val="0"/>
            <w:dstrike w:val="0"/>
            <w:noProof w:val="0"/>
            <w:sz w:val="22"/>
            <w:szCs w:val="22"/>
            <w:lang w:val="en-GB"/>
          </w:rPr>
          <w:t>https://www.ojp.gov/ncjrs/virtual-library/abstracts/evidence-based-policing</w:t>
        </w:r>
      </w:hyperlink>
      <w:r w:rsidRPr="62F45D59" w:rsidR="46A1C79D">
        <w:rPr>
          <w:rFonts w:ascii="Calibri" w:hAnsi="Calibri" w:eastAsia="Calibri" w:cs="Calibri"/>
          <w:b w:val="0"/>
          <w:bCs w:val="0"/>
          <w:i w:val="0"/>
          <w:iCs w:val="0"/>
          <w:caps w:val="0"/>
          <w:smallCaps w:val="0"/>
          <w:noProof w:val="0"/>
          <w:color w:val="000000" w:themeColor="text1" w:themeTint="FF" w:themeShade="FF"/>
          <w:sz w:val="22"/>
          <w:szCs w:val="22"/>
          <w:lang w:val="en-GB"/>
        </w:rPr>
        <w:t>. (Accessed July 26,2023).</w:t>
      </w:r>
    </w:p>
    <w:p w:rsidR="46A1C79D" w:rsidP="62F45D59" w:rsidRDefault="46A1C79D" w14:paraId="0561121A" w14:textId="5500E546">
      <w:pPr>
        <w:spacing w:after="160" w:line="259" w:lineRule="auto"/>
        <w:rPr>
          <w:rFonts w:ascii="Calibri" w:hAnsi="Calibri" w:eastAsia="Calibri" w:cs="Calibri"/>
          <w:noProof w:val="0"/>
          <w:sz w:val="22"/>
          <w:szCs w:val="22"/>
          <w:lang w:val="en-GB"/>
        </w:rPr>
      </w:pPr>
      <w:r w:rsidRPr="62F45D59" w:rsidR="46A1C79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Telep (2018) Evidence-Based Policing. [no date]. Available at: </w:t>
      </w:r>
      <w:hyperlink r:id="R7b768306a002459f">
        <w:r w:rsidRPr="62F45D59" w:rsidR="46A1C79D">
          <w:rPr>
            <w:rStyle w:val="Hyperlink"/>
            <w:rFonts w:ascii="Calibri" w:hAnsi="Calibri" w:eastAsia="Calibri" w:cs="Calibri"/>
            <w:b w:val="0"/>
            <w:bCs w:val="0"/>
            <w:i w:val="0"/>
            <w:iCs w:val="0"/>
            <w:caps w:val="0"/>
            <w:smallCaps w:val="0"/>
            <w:strike w:val="0"/>
            <w:dstrike w:val="0"/>
            <w:noProof w:val="0"/>
            <w:sz w:val="22"/>
            <w:szCs w:val="22"/>
            <w:lang w:val="en-GB"/>
          </w:rPr>
          <w:t>https://www.oxfordbibliographies.com/display/document/obo-9780195396607/obo-9780195396607-0255.xml</w:t>
        </w:r>
      </w:hyperlink>
      <w:r w:rsidRPr="62F45D59" w:rsidR="46A1C79D">
        <w:rPr>
          <w:rFonts w:ascii="Calibri" w:hAnsi="Calibri" w:eastAsia="Calibri" w:cs="Calibri"/>
          <w:b w:val="0"/>
          <w:bCs w:val="0"/>
          <w:i w:val="0"/>
          <w:iCs w:val="0"/>
          <w:caps w:val="0"/>
          <w:smallCaps w:val="0"/>
          <w:noProof w:val="0"/>
          <w:color w:val="000000" w:themeColor="text1" w:themeTint="FF" w:themeShade="FF"/>
          <w:sz w:val="22"/>
          <w:szCs w:val="22"/>
          <w:lang w:val="en-GB"/>
        </w:rPr>
        <w:t>. (Accessed July 23,2023).</w:t>
      </w:r>
    </w:p>
    <w:p w:rsidR="0B5863D1" w:rsidP="62F45D59" w:rsidRDefault="0B5863D1" w14:paraId="4FDE16B6" w14:textId="73708F6A">
      <w:pPr>
        <w:spacing w:after="160" w:line="259" w:lineRule="auto"/>
        <w:rPr>
          <w:rFonts w:ascii="Calibri" w:hAnsi="Calibri" w:eastAsia="Calibri" w:cs="Calibri"/>
          <w:noProof w:val="0"/>
          <w:sz w:val="22"/>
          <w:szCs w:val="22"/>
          <w:lang w:val="en-GB"/>
        </w:rPr>
      </w:pPr>
      <w:r w:rsidRPr="62F45D59" w:rsidR="0B5863D1">
        <w:rPr>
          <w:rFonts w:ascii="Calibri" w:hAnsi="Calibri" w:eastAsia="Calibri" w:cs="Calibri"/>
          <w:b w:val="0"/>
          <w:bCs w:val="0"/>
          <w:i w:val="0"/>
          <w:iCs w:val="0"/>
          <w:caps w:val="0"/>
          <w:smallCaps w:val="0"/>
          <w:noProof w:val="0"/>
          <w:color w:val="000000" w:themeColor="text1" w:themeTint="FF" w:themeShade="FF"/>
          <w:sz w:val="22"/>
          <w:szCs w:val="22"/>
          <w:lang w:val="en-GB"/>
        </w:rPr>
        <w:t>Wiley(</w:t>
      </w:r>
      <w:r w:rsidRPr="62F45D59" w:rsidR="0B5863D1">
        <w:rPr>
          <w:rFonts w:ascii="Calibri" w:hAnsi="Calibri" w:eastAsia="Calibri" w:cs="Calibri"/>
          <w:b w:val="0"/>
          <w:bCs w:val="0"/>
          <w:i w:val="0"/>
          <w:iCs w:val="0"/>
          <w:caps w:val="0"/>
          <w:smallCaps w:val="0"/>
          <w:noProof w:val="0"/>
          <w:color w:val="000000" w:themeColor="text1" w:themeTint="FF" w:themeShade="FF"/>
          <w:sz w:val="22"/>
          <w:szCs w:val="22"/>
          <w:lang w:val="en-GB"/>
        </w:rPr>
        <w:t>2017) Body Cameras Help Everyone — Including the Police. 2017.</w:t>
      </w:r>
      <w:r w:rsidRPr="62F45D59" w:rsidR="0B5863D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ee3f0a98462e48f9">
        <w:r w:rsidRPr="62F45D59" w:rsidR="0B5863D1">
          <w:rPr>
            <w:rStyle w:val="Hyperlink"/>
            <w:rFonts w:ascii="Calibri" w:hAnsi="Calibri" w:eastAsia="Calibri" w:cs="Calibri"/>
            <w:b w:val="0"/>
            <w:bCs w:val="0"/>
            <w:i w:val="0"/>
            <w:iCs w:val="0"/>
            <w:caps w:val="0"/>
            <w:smallCaps w:val="0"/>
            <w:strike w:val="0"/>
            <w:dstrike w:val="0"/>
            <w:noProof w:val="0"/>
            <w:sz w:val="22"/>
            <w:szCs w:val="22"/>
            <w:lang w:val="en-GB"/>
          </w:rPr>
          <w:t>https://time.com/4771417/jordan-edwards-body-cameras-police/</w:t>
        </w:r>
      </w:hyperlink>
      <w:r w:rsidRPr="62F45D59" w:rsidR="0B5863D1">
        <w:rPr>
          <w:rFonts w:ascii="Calibri" w:hAnsi="Calibri" w:eastAsia="Calibri" w:cs="Calibri"/>
          <w:b w:val="0"/>
          <w:bCs w:val="0"/>
          <w:i w:val="0"/>
          <w:iCs w:val="0"/>
          <w:caps w:val="0"/>
          <w:smallCaps w:val="0"/>
          <w:noProof w:val="0"/>
          <w:color w:val="000000" w:themeColor="text1" w:themeTint="FF" w:themeShade="FF"/>
          <w:sz w:val="22"/>
          <w:szCs w:val="22"/>
          <w:lang w:val="en-GB"/>
        </w:rPr>
        <w:t>. (Accessed July 26,2023).</w:t>
      </w:r>
    </w:p>
    <w:p w:rsidR="0B5863D1" w:rsidP="62F45D59" w:rsidRDefault="0B5863D1" w14:paraId="77A1EE9C" w14:textId="5BCD0845">
      <w:pPr>
        <w:pStyle w:val="Normal"/>
        <w:spacing w:after="160" w:line="259" w:lineRule="auto"/>
        <w:rPr>
          <w:rFonts w:ascii="Calibri" w:hAnsi="Calibri" w:eastAsia="Calibri" w:cs="Calibri"/>
          <w:noProof w:val="0"/>
          <w:sz w:val="22"/>
          <w:szCs w:val="22"/>
          <w:lang w:val="en-GB"/>
        </w:rPr>
      </w:pPr>
      <w:r w:rsidRPr="62F45D59" w:rsidR="0B5863D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Williamson, M. (2022) What are the pros and cons of body worn cameras? Available at: </w:t>
      </w:r>
      <w:hyperlink r:id="Ra3111baeae4d4e2b">
        <w:r w:rsidRPr="62F45D59" w:rsidR="0B5863D1">
          <w:rPr>
            <w:rStyle w:val="Hyperlink"/>
            <w:rFonts w:ascii="Calibri" w:hAnsi="Calibri" w:eastAsia="Calibri" w:cs="Calibri"/>
            <w:b w:val="0"/>
            <w:bCs w:val="0"/>
            <w:i w:val="0"/>
            <w:iCs w:val="0"/>
            <w:caps w:val="0"/>
            <w:smallCaps w:val="0"/>
            <w:strike w:val="0"/>
            <w:dstrike w:val="0"/>
            <w:noProof w:val="0"/>
            <w:sz w:val="22"/>
            <w:szCs w:val="22"/>
            <w:lang w:val="en-GB"/>
          </w:rPr>
          <w:t>https://www.radiocoms.co.uk/what-are-the-pros-and-cons-of-body-worn-cameras/</w:t>
        </w:r>
      </w:hyperlink>
      <w:r w:rsidRPr="62F45D59" w:rsidR="0B5863D1">
        <w:rPr>
          <w:rFonts w:ascii="Calibri" w:hAnsi="Calibri" w:eastAsia="Calibri" w:cs="Calibri"/>
          <w:b w:val="0"/>
          <w:bCs w:val="0"/>
          <w:i w:val="0"/>
          <w:iCs w:val="0"/>
          <w:caps w:val="0"/>
          <w:smallCaps w:val="0"/>
          <w:noProof w:val="0"/>
          <w:color w:val="000000" w:themeColor="text1" w:themeTint="FF" w:themeShade="FF"/>
          <w:sz w:val="22"/>
          <w:szCs w:val="22"/>
          <w:lang w:val="en-GB"/>
        </w:rPr>
        <w:t>. (Accessed July 26,2023).</w:t>
      </w:r>
    </w:p>
    <w:p w:rsidR="62F45D59" w:rsidP="62F45D59" w:rsidRDefault="62F45D59" w14:paraId="1415E1FC" w14:textId="24A22AD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2F45D59" w:rsidP="62F45D59" w:rsidRDefault="62F45D59" w14:paraId="494FB76B" w14:textId="122C3F4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2F45D59" w:rsidP="62F45D59" w:rsidRDefault="62F45D59" w14:paraId="2FBEBAB1" w14:textId="7450919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2F45D59" w:rsidP="62F45D59" w:rsidRDefault="62F45D59" w14:paraId="24C311E7" w14:textId="68279E9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2F45D59" w:rsidP="62F45D59" w:rsidRDefault="62F45D59" w14:paraId="4B67669A" w14:textId="045B3FE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2F45D59" w:rsidP="62F45D59" w:rsidRDefault="62F45D59" w14:paraId="2A2887FF" w14:textId="60955A7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2F45D59" w:rsidP="62F45D59" w:rsidRDefault="62F45D59" w14:paraId="372E4832" w14:textId="47DA872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2F45D59" w:rsidP="62F45D59" w:rsidRDefault="62F45D59" w14:paraId="266358D7" w14:textId="61EB6A3C">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GB"/>
        </w:rPr>
      </w:pPr>
    </w:p>
    <w:p w:rsidR="62F45D59" w:rsidP="62F45D59" w:rsidRDefault="62F45D59" w14:paraId="036AA181" w14:textId="41C91CA8">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GB"/>
        </w:rPr>
      </w:pPr>
    </w:p>
    <w:p w:rsidR="62F45D59" w:rsidP="62F45D59" w:rsidRDefault="62F45D59" w14:paraId="455DEE8B" w14:textId="500C0B06">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GB"/>
        </w:rPr>
      </w:pPr>
    </w:p>
    <w:p w:rsidR="62F45D59" w:rsidP="62F45D59" w:rsidRDefault="62F45D59" w14:paraId="574FF1F2" w14:textId="687CB492">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GB"/>
        </w:rPr>
      </w:pPr>
    </w:p>
    <w:p w:rsidR="62F45D59" w:rsidP="62F45D59" w:rsidRDefault="62F45D59" w14:paraId="70C315DD" w14:textId="623E18F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2F45D59" w:rsidP="62F45D59" w:rsidRDefault="62F45D59" w14:paraId="035C4693" w14:textId="7D0E30E1">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62F45D59" w:rsidP="62F45D59" w:rsidRDefault="62F45D59" w14:paraId="333707C1" w14:textId="037D7229">
      <w:pPr>
        <w:spacing w:after="160" w:line="259" w:lineRule="auto"/>
        <w:rPr>
          <w:rFonts w:ascii="Arial" w:hAnsi="Arial" w:eastAsia="Arial" w:cs="Arial"/>
          <w:b w:val="0"/>
          <w:bCs w:val="0"/>
          <w:i w:val="0"/>
          <w:iCs w:val="0"/>
          <w:caps w:val="0"/>
          <w:smallCaps w:val="0"/>
          <w:noProof w:val="0"/>
          <w:color w:val="222222"/>
          <w:sz w:val="19"/>
          <w:szCs w:val="19"/>
          <w:lang w:val="en-GB"/>
        </w:rPr>
      </w:pPr>
    </w:p>
    <w:p w:rsidR="62F45D59" w:rsidP="62F45D59" w:rsidRDefault="62F45D59" w14:paraId="161A893B" w14:textId="047C98C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2F45D59" w:rsidP="62F45D59" w:rsidRDefault="62F45D59" w14:paraId="520A3E67" w14:textId="532F8B2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p>
    <w:p w:rsidR="62F45D59" w:rsidP="62F45D59" w:rsidRDefault="62F45D59" w14:paraId="3B19BBCE" w14:textId="20B47694">
      <w:pPr>
        <w:spacing w:after="160" w:line="259" w:lineRule="auto"/>
        <w:rPr>
          <w:rFonts w:ascii="Arial" w:hAnsi="Arial" w:eastAsia="Arial" w:cs="Arial"/>
          <w:b w:val="0"/>
          <w:bCs w:val="0"/>
          <w:i w:val="0"/>
          <w:iCs w:val="0"/>
          <w:caps w:val="0"/>
          <w:smallCaps w:val="0"/>
          <w:noProof w:val="0"/>
          <w:color w:val="222222"/>
          <w:sz w:val="19"/>
          <w:szCs w:val="19"/>
          <w:lang w:val="en-GB"/>
        </w:rPr>
      </w:pPr>
    </w:p>
    <w:p w:rsidR="62F45D59" w:rsidP="62F45D59" w:rsidRDefault="62F45D59" w14:paraId="5EC78D1D" w14:textId="446BC34C">
      <w:pPr>
        <w:pStyle w:val="Normal"/>
        <w:rPr>
          <w:b w:val="1"/>
          <w:bCs w:val="1"/>
          <w:color w:val="0070C0"/>
          <w:sz w:val="28"/>
          <w:szCs w:val="28"/>
        </w:rPr>
      </w:pPr>
    </w:p>
    <w:p w:rsidR="62F45D59" w:rsidP="62F45D59" w:rsidRDefault="62F45D59" w14:paraId="67650F62" w14:textId="0D6BFE44">
      <w:pPr>
        <w:pStyle w:val="Normal"/>
      </w:pPr>
    </w:p>
    <w:p w:rsidR="141DD19A" w:rsidP="141DD19A" w14:paraId="1BB5AA63" w14:textId="69E3FC29">
      <w:pPr>
        <w:rPr>
          <w:rFonts w:ascii="Calibri" w:hAnsi="Calibri" w:eastAsia="Calibri" w:cs="Calibri"/>
          <w:b/>
          <w:bCs/>
          <w:noProof w:val="0"/>
          <w:color w:val="0070C0"/>
          <w:sz w:val="36"/>
          <w:szCs w:val="36"/>
          <w:lang w:val="en-GB"/>
        </w:rPr>
      </w:pPr>
    </w:p>
    <w:p w:rsidR="141DD19A" w:rsidP="141DD19A" w14:paraId="33015ECD" w14:textId="0681C508">
      <w:pPr>
        <w:rPr>
          <w:rFonts w:ascii="Calibri" w:hAnsi="Calibri" w:eastAsia="Calibri" w:cs="Calibri"/>
          <w:b/>
          <w:bCs/>
          <w:noProof w:val="0"/>
          <w:color w:val="0070C0"/>
          <w:sz w:val="36"/>
          <w:szCs w:val="36"/>
          <w:lang w:val="en-GB"/>
        </w:rPr>
      </w:pPr>
    </w:p>
    <w:p w:rsidR="141DD19A" w:rsidP="141DD19A" w14:paraId="5B8F212E" w14:textId="04941DED">
      <w:pPr>
        <w:rPr>
          <w:rFonts w:ascii="Calibri" w:hAnsi="Calibri" w:eastAsia="Calibri" w:cs="Calibri"/>
          <w:b/>
          <w:bCs/>
          <w:noProof w:val="0"/>
          <w:color w:val="0070C0"/>
          <w:sz w:val="36"/>
          <w:szCs w:val="36"/>
          <w:lang w:val="en-GB"/>
        </w:rPr>
      </w:pPr>
    </w:p>
    <w:p w:rsidR="141DD19A" w:rsidP="141DD19A" w14:paraId="6545BB3F" w14:textId="4B53C011">
      <w:pPr>
        <w:rPr>
          <w:rFonts w:ascii="Calibri" w:hAnsi="Calibri" w:eastAsia="Calibri" w:cs="Calibri"/>
          <w:noProof w:val="0"/>
          <w:color w:val="auto"/>
          <w:sz w:val="36"/>
          <w:szCs w:val="36"/>
          <w:lang w:val="en-GB"/>
        </w:rPr>
      </w:pPr>
    </w:p>
    <w:p w:rsidR="141DD19A" w:rsidP="141DD19A" w14:paraId="3F18D8E2" w14:textId="761BD39B">
      <w:pPr>
        <w:rPr>
          <w:rFonts w:ascii="Calibri" w:hAnsi="Calibri" w:eastAsia="Calibri" w:cs="Calibri"/>
          <w:b/>
          <w:bCs/>
          <w:noProof w:val="0"/>
          <w:color w:val="0070C0"/>
          <w:sz w:val="36"/>
          <w:szCs w:val="36"/>
          <w:lang w:val="en-GB"/>
        </w:rPr>
      </w:pPr>
    </w:p>
    <w:p w:rsidR="141DD19A" w:rsidP="141DD19A" w14:paraId="34C060AD" w14:textId="33D0A90F">
      <w:pPr>
        <w:rPr>
          <w:rFonts w:ascii="Calibri" w:hAnsi="Calibri" w:eastAsia="Calibri" w:cs="Calibri"/>
          <w:noProof w:val="0"/>
          <w:sz w:val="36"/>
          <w:szCs w:val="36"/>
          <w:lang w:val="en-GB"/>
        </w:rPr>
      </w:pPr>
    </w:p>
    <w:p w:rsidR="22D78224" w:rsidP="22D78224" w14:paraId="643107D2" w14:textId="27A0ADA1">
      <w:pPr>
        <w:rPr>
          <w:rFonts w:ascii="Calibri" w:hAnsi="Calibri" w:eastAsia="Calibri" w:cs="Calibri"/>
          <w:noProof w:val="0"/>
          <w:sz w:val="36"/>
          <w:szCs w:val="36"/>
          <w:lang w:val="en-GB"/>
        </w:rPr>
      </w:pPr>
    </w:p>
    <w:p w:rsidR="22D78224" w:rsidP="22D78224" w14:paraId="66493D09" w14:textId="7AAFBCDD">
      <w:pPr>
        <w:rPr>
          <w:rFonts w:ascii="Calibri" w:hAnsi="Calibri" w:eastAsia="Calibri" w:cs="Calibri"/>
          <w:noProof w:val="0"/>
          <w:sz w:val="36"/>
          <w:szCs w:val="36"/>
          <w:lang w:val="en-GB"/>
        </w:rPr>
      </w:pPr>
    </w:p>
    <w:p w:rsidR="22D78224" w:rsidP="22D78224" w14:paraId="44ED01B5" w14:textId="0770BE19">
      <w:pPr>
        <w:rPr>
          <w:rFonts w:ascii="Calibri" w:hAnsi="Calibri" w:eastAsia="Calibri" w:cs="Calibri"/>
          <w:noProof w:val="0"/>
          <w:sz w:val="36"/>
          <w:szCs w:val="36"/>
          <w:lang w:val="en-GB"/>
        </w:rPr>
      </w:pPr>
    </w:p>
    <w:p w:rsidR="22D78224" w:rsidP="22D78224" w14:paraId="30C8887D" w14:textId="2B745652">
      <w:pPr>
        <w:rPr>
          <w:rFonts w:ascii="Calibri" w:hAnsi="Calibri" w:eastAsia="Calibri" w:cs="Calibri"/>
          <w:noProof w:val="0"/>
          <w:color w:val="252525"/>
          <w:sz w:val="36"/>
          <w:szCs w:val="36"/>
          <w:lang w:val="en-GB"/>
        </w:rPr>
      </w:pPr>
    </w:p>
    <w:p w:rsidR="22D78224" w:rsidP="22D78224" w14:paraId="10C4DF97" w14:textId="7B512165">
      <w:pPr>
        <w:rPr>
          <w:rFonts w:ascii="Calibri" w:hAnsi="Calibri" w:eastAsia="Calibri" w:cs="Calibri"/>
          <w:noProof w:val="0"/>
          <w:sz w:val="36"/>
          <w:szCs w:val="36"/>
          <w:lang w:val="en-GB"/>
        </w:rPr>
      </w:pPr>
    </w:p>
    <w:p w:rsidR="22D78224" w:rsidP="22D78224" w14:paraId="7C323A6B" w14:textId="0F75EA96">
      <w:pPr>
        <w:rPr>
          <w:rFonts w:ascii="Calibri" w:hAnsi="Calibri" w:eastAsia="Calibri" w:cs="Calibri"/>
          <w:noProof w:val="0"/>
          <w:sz w:val="36"/>
          <w:szCs w:val="36"/>
          <w:lang w:val="en-GB"/>
        </w:rPr>
      </w:pPr>
    </w:p>
    <w:p w:rsidR="22D78224" w:rsidP="22D78224" w14:paraId="65654889" w14:textId="7E6C6411">
      <w:pPr>
        <w:rPr>
          <w:rFonts w:ascii="Calibri" w:hAnsi="Calibri" w:eastAsia="Calibri" w:cs="Calibri"/>
          <w:b/>
          <w:bCs/>
          <w:noProof w:val="0"/>
          <w:color w:val="0070C0"/>
          <w:sz w:val="36"/>
          <w:szCs w:val="36"/>
          <w:lang w:val="en-GB"/>
        </w:rPr>
      </w:pPr>
    </w:p>
    <w:p w:rsidR="22D78224" w:rsidP="22D78224" w14:paraId="00D0FB01" w14:textId="4AAE92E2">
      <w:pPr>
        <w:rPr>
          <w:rFonts w:ascii="Calibri" w:hAnsi="Calibri" w:eastAsia="Calibri" w:cs="Calibri"/>
          <w:noProof w:val="0"/>
          <w:sz w:val="36"/>
          <w:szCs w:val="36"/>
          <w:lang w:val="en-GB"/>
        </w:rPr>
      </w:pPr>
    </w:p>
    <w:p w:rsidP="7175DDBA" w14:paraId="600D33A8" w14:textId="42A51671">
      <w:pPr>
        <w:rPr>
          <w:rFonts w:ascii="Calibri" w:hAnsi="Calibri" w:eastAsia="Calibri" w:cs="Calibri"/>
          <w:noProof w:val="0"/>
          <w:sz w:val="36"/>
          <w:szCs w:val="36"/>
          <w:lang w:val="en-GB"/>
        </w:rPr>
      </w:pPr>
    </w:p>
    <w:p w:rsidP="7175DDBA" w14:paraId="7F2C671C" w14:textId="4B30C829">
      <w:pPr>
        <w:rPr>
          <w:rFonts w:ascii="Calibri" w:hAnsi="Calibri" w:eastAsia="Calibri" w:cs="Calibri"/>
          <w:noProof w:val="0"/>
          <w:sz w:val="36"/>
          <w:szCs w:val="36"/>
          <w:lang w:val="en-GB"/>
        </w:rPr>
      </w:pPr>
    </w:p>
    <w:p w:rsidP="7175DDBA" w14:paraId="2B9C343B" w14:textId="1B8B536D">
      <w:pPr>
        <w:rPr>
          <w:rFonts w:ascii="Calibri" w:hAnsi="Calibri" w:eastAsia="Calibri" w:cs="Calibri"/>
          <w:b/>
          <w:bCs/>
          <w:noProof w:val="0"/>
          <w:color w:val="0070C0"/>
          <w:sz w:val="36"/>
          <w:szCs w:val="36"/>
          <w:lang w:val="en-GB"/>
        </w:rPr>
      </w:pPr>
    </w:p>
    <w:p w:rsidP="7175DDBA" w14:paraId="3F3629A8" w14:textId="7F584D29">
      <w:pPr>
        <w:rPr>
          <w:rFonts w:ascii="Calibri" w:hAnsi="Calibri" w:eastAsia="Calibri" w:cs="Calibri"/>
          <w:b/>
          <w:bCs/>
          <w:noProof w:val="0"/>
          <w:color w:val="0070C0"/>
          <w:sz w:val="36"/>
          <w:szCs w:val="36"/>
          <w:lang w:val="en-GB"/>
        </w:rPr>
      </w:pPr>
    </w:p>
    <w:p w:rsidP="7175DDBA" w14:paraId="58638D9C" w14:textId="2E31B24C">
      <w:pPr>
        <w:rPr>
          <w:rFonts w:ascii="Calibri" w:hAnsi="Calibri" w:eastAsia="Calibri" w:cs="Calibri"/>
          <w:noProof w:val="0"/>
          <w:sz w:val="36"/>
          <w:szCs w:val="36"/>
          <w:lang w:val="en-GB"/>
        </w:rPr>
      </w:pPr>
    </w:p>
    <w:p w:rsidP="7175DDBA" w14:paraId="49D2A07A" w14:textId="5C0F337E">
      <w:pPr>
        <w:rPr>
          <w:rFonts w:ascii="Calibri" w:hAnsi="Calibri" w:eastAsia="Calibri" w:cs="Calibri"/>
          <w:noProof w:val="0"/>
          <w:sz w:val="36"/>
          <w:szCs w:val="36"/>
          <w:lang w:val="en-GB"/>
        </w:rPr>
      </w:pPr>
    </w:p>
    <w:p w:rsidP="7175DDBA" w14:paraId="43A355AF" w14:textId="6642CA33">
      <w:pPr>
        <w:rPr>
          <w:rFonts w:ascii="Calibri" w:hAnsi="Calibri" w:eastAsia="Calibri" w:cs="Calibri"/>
          <w:noProof w:val="0"/>
          <w:sz w:val="36"/>
          <w:szCs w:val="36"/>
          <w:lang w:val="en-GB"/>
        </w:rPr>
      </w:pPr>
    </w:p>
    <w:p w:rsidP="7175DDBA" w14:paraId="6D560B01" w14:textId="41C283C7">
      <w:pPr>
        <w:rPr>
          <w:rFonts w:ascii="Calibri" w:hAnsi="Calibri" w:eastAsia="Calibri" w:cs="Calibri"/>
          <w:noProof w:val="0"/>
          <w:sz w:val="36"/>
          <w:szCs w:val="36"/>
          <w:lang w:val="en-GB"/>
        </w:rPr>
      </w:pPr>
    </w:p>
    <w:p w:rsidP="7175DDBA" w14:paraId="03FF31C6" w14:textId="5CD1BF1B">
      <w:pPr>
        <w:rPr>
          <w:rFonts w:ascii="Calibri" w:hAnsi="Calibri" w:eastAsia="Calibri" w:cs="Calibri"/>
          <w:noProof w:val="0"/>
          <w:sz w:val="36"/>
          <w:szCs w:val="36"/>
          <w:lang w:val="en-GB"/>
        </w:rPr>
      </w:pPr>
    </w:p>
    <w:p w:rsidP="7175DDBA" w14:paraId="0A71B1E8" w14:textId="0CAFE238">
      <w:pPr>
        <w:rPr>
          <w:rFonts w:ascii="Calibri" w:hAnsi="Calibri" w:eastAsia="Calibri" w:cs="Calibri"/>
          <w:b/>
          <w:bCs/>
          <w:noProof w:val="0"/>
          <w:color w:val="0070C0"/>
          <w:sz w:val="36"/>
          <w:szCs w:val="36"/>
          <w:lang w:val="en-GB"/>
        </w:rPr>
      </w:pPr>
    </w:p>
    <w:p w:rsidP="7175DDBA" w14:paraId="052B43C9" w14:textId="25A6FE58">
      <w:pPr>
        <w:rPr>
          <w:rFonts w:ascii="Calibri" w:hAnsi="Calibri" w:eastAsia="Calibri" w:cs="Calibri"/>
          <w:b w:val="0"/>
          <w:bCs w:val="0"/>
          <w:noProof w:val="0"/>
          <w:color w:val="auto"/>
          <w:sz w:val="32"/>
          <w:szCs w:val="32"/>
          <w:lang w:val="en-GB"/>
        </w:rPr>
      </w:pPr>
    </w:p>
    <w:p w:rsidP="7175DDBA" w14:paraId="6D635FA2" w14:textId="3557625B">
      <w:pPr>
        <w:rPr>
          <w:rFonts w:ascii="Calibri" w:hAnsi="Calibri" w:eastAsia="Calibri" w:cs="Calibri"/>
          <w:b/>
          <w:bCs/>
          <w:noProof w:val="0"/>
          <w:color w:val="0070C0"/>
          <w:sz w:val="48"/>
          <w:szCs w:val="48"/>
          <w:lang w:val="en-GB"/>
        </w:rPr>
      </w:pPr>
    </w:p>
    <w:p w:rsidP="7175DDBA" w14:paraId="2AC363BF" w14:textId="71FC3756">
      <w:pPr>
        <w:rPr>
          <w:rFonts w:ascii="Calibri" w:hAnsi="Calibri" w:eastAsia="Calibri" w:cs="Calibri"/>
          <w:b/>
          <w:bCs/>
          <w:noProof w:val="0"/>
          <w:color w:val="0070C0"/>
          <w:sz w:val="48"/>
          <w:szCs w:val="48"/>
          <w:lang w:val="en-GB"/>
        </w:rPr>
      </w:pPr>
    </w:p>
    <w:p w:rsidP="7175DDBA" w14:paraId="4EF8BC35" w14:textId="0983AF5C">
      <w:r w:rsidRPr="7175DDBA" w:rsidR="7F23300D">
        <w:rPr>
          <w:rFonts w:ascii="Calibri" w:hAnsi="Calibri" w:eastAsia="Calibri" w:cs="Calibri"/>
          <w:noProof w:val="0"/>
          <w:sz w:val="32"/>
          <w:szCs w:val="32"/>
          <w:lang w:val="en-GB"/>
        </w:rPr>
        <w:t xml:space="preserve"> </w:t>
      </w:r>
    </w:p>
    <w:p w:rsidP="7175DDBA" w14:paraId="76F1B3C4" w14:textId="6D1605F8">
      <w:pPr>
        <w:rPr>
          <w:rFonts w:ascii="Calibri" w:hAnsi="Calibri" w:eastAsia="Calibri" w:cs="Calibri"/>
          <w:noProof w:val="0"/>
          <w:sz w:val="32"/>
          <w:szCs w:val="32"/>
          <w:lang w:val="en-GB"/>
        </w:rPr>
      </w:pPr>
    </w:p>
    <w:p w:rsidP="7175DDBA" w14:paraId="2E0C8A2C" w14:textId="39E56995">
      <w:pPr>
        <w:rPr>
          <w:rFonts w:ascii="Calibri" w:hAnsi="Calibri" w:eastAsia="Calibri" w:cs="Calibri"/>
          <w:noProof w:val="0"/>
          <w:sz w:val="32"/>
          <w:szCs w:val="32"/>
          <w:lang w:val="en-GB"/>
        </w:rPr>
      </w:pPr>
    </w:p>
    <w:p w:rsidP="7175DDBA" w14:paraId="1A32C023" w14:textId="307C21B6">
      <w:r w:rsidRPr="7175DDBA" w:rsidR="063AA199">
        <w:rPr>
          <w:rFonts w:ascii="Calibri" w:hAnsi="Calibri" w:eastAsia="Calibri" w:cs="Calibri"/>
          <w:noProof w:val="0"/>
          <w:sz w:val="32"/>
          <w:szCs w:val="32"/>
          <w:lang w:val="en-GB"/>
        </w:rPr>
        <w:t xml:space="preserve"> </w:t>
      </w:r>
    </w:p>
    <w:p w:rsidP="7175DDBA" w14:paraId="15A5B4FE" w14:textId="04DDA24B">
      <w:pPr>
        <w:rPr>
          <w:rFonts w:ascii="Calibri" w:hAnsi="Calibri" w:eastAsia="Calibri" w:cs="Calibri"/>
          <w:noProof w:val="0"/>
          <w:sz w:val="32"/>
          <w:szCs w:val="32"/>
          <w:lang w:val="en-GB"/>
        </w:rPr>
      </w:pPr>
    </w:p>
    <w:p w:rsidP="7175DDBA" w14:paraId="765ECB4C" w14:textId="5E81F99D">
      <w:pPr>
        <w:rPr>
          <w:rFonts w:ascii="Calibri" w:hAnsi="Calibri" w:eastAsia="Calibri" w:cs="Calibri"/>
          <w:noProof w:val="0"/>
          <w:sz w:val="32"/>
          <w:szCs w:val="32"/>
          <w:lang w:val="en-GB"/>
        </w:rPr>
      </w:pPr>
    </w:p>
    <w:p w:rsidP="7175DDBA" w14:paraId="6790A6B3" w14:textId="207AF20E">
      <w:pPr>
        <w:rPr>
          <w:rFonts w:ascii="Calibri" w:hAnsi="Calibri" w:eastAsia="Calibri" w:cs="Calibri"/>
          <w:noProof w:val="0"/>
          <w:sz w:val="32"/>
          <w:szCs w:val="32"/>
          <w:lang w:val="en-GB"/>
        </w:rPr>
      </w:pPr>
    </w:p>
    <w:p w:rsidP="7175DDBA" w14:paraId="0BFBCF25" w14:textId="28A7FC77">
      <w:pPr>
        <w:spacing w:after="160" w:line="259" w:lineRule="auto"/>
        <w:ind w:left="0"/>
        <w:rPr>
          <w:rFonts w:asciiTheme="minorAscii" w:hAnsiTheme="minorAscii" w:eastAsiaTheme="minorAscii" w:cstheme="minorAscii"/>
          <w:b/>
          <w:bCs/>
          <w:i/>
          <w:iCs/>
          <w:caps w:val="0"/>
          <w:smallCaps w:val="0"/>
          <w:strike w:val="0"/>
          <w:dstrike w:val="0"/>
          <w:noProof w:val="0"/>
          <w:color w:val="0070C0"/>
          <w:sz w:val="56"/>
          <w:szCs w:val="56"/>
          <w:u w:val="single"/>
          <w:vertAlign w:val="subscript"/>
          <w:lang w:val="en-GB"/>
        </w:rPr>
      </w:pPr>
    </w:p>
    <w:p w:rsidP="7175DDBA" w14:paraId="6E62D587" w14:textId="5B1DF41F">
      <w:pPr>
        <w:spacing w:after="160" w:line="240" w:lineRule="exact"/>
        <w:jc w:val="left"/>
        <w:rPr>
          <w:rFonts w:ascii="Bahnschrift" w:hAnsi="Bahnschrift" w:eastAsia="Bahnschrift" w:cs="Bahnschrift"/>
          <w:b w:val="0"/>
          <w:bCs w:val="0"/>
          <w:i w:val="0"/>
          <w:iCs w:val="0"/>
          <w:caps/>
          <w:strike w:val="0"/>
          <w:dstrike w:val="0"/>
          <w:noProof w:val="0"/>
          <w:color w:val="000000" w:themeColor="text1" w:themeTint="FF" w:themeShade="FF"/>
          <w:sz w:val="28"/>
          <w:szCs w:val="28"/>
          <w:u w:val="none"/>
          <w:vertAlign w:val="subscript"/>
          <w:lang w:val="en-US"/>
        </w:rPr>
      </w:pPr>
    </w:p>
    <w:p w:rsidP="7175DDBA" w14:paraId="0E2EFF62" w14:textId="24971CB5">
      <w:pPr>
        <w:spacing w:after="160" w:line="240" w:lineRule="exact"/>
        <w:jc w:val="left"/>
        <w:rPr>
          <w:rFonts w:ascii="Bahnschrift" w:hAnsi="Bahnschrift" w:eastAsia="Bahnschrift" w:cs="Bahnschrift"/>
          <w:b w:val="0"/>
          <w:bCs w:val="0"/>
          <w:i w:val="0"/>
          <w:iCs w:val="0"/>
          <w:caps w:val="0"/>
          <w:smallCaps w:val="0"/>
          <w:noProof w:val="0"/>
          <w:color w:val="000000" w:themeColor="text1" w:themeTint="FF" w:themeShade="FF"/>
          <w:sz w:val="22"/>
          <w:szCs w:val="22"/>
          <w:lang w:val="en-GB"/>
        </w:rPr>
      </w:pPr>
    </w:p>
    <w:p w:rsidP="7175DDBA" w14:paraId="5E5787A5" w14:textId="4BA1168A"/>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DDF585"/>
    <w:rsid w:val="007D49E7"/>
    <w:rsid w:val="00BF505D"/>
    <w:rsid w:val="00F8F52F"/>
    <w:rsid w:val="00F8F52F"/>
    <w:rsid w:val="0194A823"/>
    <w:rsid w:val="01CCEB7C"/>
    <w:rsid w:val="026821CB"/>
    <w:rsid w:val="02ED0B7E"/>
    <w:rsid w:val="03119A45"/>
    <w:rsid w:val="03A3BCA8"/>
    <w:rsid w:val="044389F7"/>
    <w:rsid w:val="044389F7"/>
    <w:rsid w:val="04495BA9"/>
    <w:rsid w:val="04DB7900"/>
    <w:rsid w:val="05369AEB"/>
    <w:rsid w:val="058E504E"/>
    <w:rsid w:val="05C80F9E"/>
    <w:rsid w:val="06056669"/>
    <w:rsid w:val="060BE181"/>
    <w:rsid w:val="063AA199"/>
    <w:rsid w:val="06681946"/>
    <w:rsid w:val="06E71FF9"/>
    <w:rsid w:val="07C95940"/>
    <w:rsid w:val="08B5E0A8"/>
    <w:rsid w:val="098AE9B6"/>
    <w:rsid w:val="0ADC57F6"/>
    <w:rsid w:val="0B5863D1"/>
    <w:rsid w:val="0B64F48C"/>
    <w:rsid w:val="0E164DD8"/>
    <w:rsid w:val="0E530AF9"/>
    <w:rsid w:val="0FECA0AC"/>
    <w:rsid w:val="109A8D4F"/>
    <w:rsid w:val="10F8FE21"/>
    <w:rsid w:val="1118CCF5"/>
    <w:rsid w:val="117FCEFF"/>
    <w:rsid w:val="121FF027"/>
    <w:rsid w:val="128021ED"/>
    <w:rsid w:val="1294CE82"/>
    <w:rsid w:val="129D7ABE"/>
    <w:rsid w:val="12AE6192"/>
    <w:rsid w:val="13486CDE"/>
    <w:rsid w:val="139464DF"/>
    <w:rsid w:val="13AA6513"/>
    <w:rsid w:val="13B9B22C"/>
    <w:rsid w:val="141DD19A"/>
    <w:rsid w:val="14973466"/>
    <w:rsid w:val="1547542E"/>
    <w:rsid w:val="156D0CD3"/>
    <w:rsid w:val="15D310C4"/>
    <w:rsid w:val="15E70FFA"/>
    <w:rsid w:val="16441897"/>
    <w:rsid w:val="168DF633"/>
    <w:rsid w:val="173B02B8"/>
    <w:rsid w:val="173B02B8"/>
    <w:rsid w:val="174664F7"/>
    <w:rsid w:val="1820DEEF"/>
    <w:rsid w:val="18F4A807"/>
    <w:rsid w:val="1A6BB955"/>
    <w:rsid w:val="1AA18EA2"/>
    <w:rsid w:val="1B3F3E4A"/>
    <w:rsid w:val="1B6571B2"/>
    <w:rsid w:val="1C1B5583"/>
    <w:rsid w:val="1C3D5F03"/>
    <w:rsid w:val="1C3D5F03"/>
    <w:rsid w:val="1C7215A5"/>
    <w:rsid w:val="1D285DE9"/>
    <w:rsid w:val="1D74854E"/>
    <w:rsid w:val="1D928597"/>
    <w:rsid w:val="1DB725E4"/>
    <w:rsid w:val="1DF159BA"/>
    <w:rsid w:val="1E913ACD"/>
    <w:rsid w:val="1EC42E4A"/>
    <w:rsid w:val="1EC42E4A"/>
    <w:rsid w:val="1F0FF30A"/>
    <w:rsid w:val="1F74FFC5"/>
    <w:rsid w:val="20F6B70B"/>
    <w:rsid w:val="221CD166"/>
    <w:rsid w:val="22306F40"/>
    <w:rsid w:val="2232677E"/>
    <w:rsid w:val="22D78224"/>
    <w:rsid w:val="236CD5E4"/>
    <w:rsid w:val="2385A818"/>
    <w:rsid w:val="257B8916"/>
    <w:rsid w:val="25D514DB"/>
    <w:rsid w:val="27001725"/>
    <w:rsid w:val="290DA926"/>
    <w:rsid w:val="2912B957"/>
    <w:rsid w:val="29222156"/>
    <w:rsid w:val="2999CAA9"/>
    <w:rsid w:val="2999CAA9"/>
    <w:rsid w:val="2C03EEEB"/>
    <w:rsid w:val="2C0D7B3F"/>
    <w:rsid w:val="2C679B84"/>
    <w:rsid w:val="2CCA6ED9"/>
    <w:rsid w:val="2CE240A0"/>
    <w:rsid w:val="2D20330C"/>
    <w:rsid w:val="2D3A7679"/>
    <w:rsid w:val="2F17CCC3"/>
    <w:rsid w:val="2F7CEAAA"/>
    <w:rsid w:val="30649D1E"/>
    <w:rsid w:val="30A46FAA"/>
    <w:rsid w:val="3216A8C6"/>
    <w:rsid w:val="322C7B6E"/>
    <w:rsid w:val="3243314E"/>
    <w:rsid w:val="32762ADA"/>
    <w:rsid w:val="32B99B9D"/>
    <w:rsid w:val="33324CF6"/>
    <w:rsid w:val="33351AC8"/>
    <w:rsid w:val="33351AC8"/>
    <w:rsid w:val="337B5567"/>
    <w:rsid w:val="339E2CC7"/>
    <w:rsid w:val="34B8A2D0"/>
    <w:rsid w:val="359689FA"/>
    <w:rsid w:val="35ADCB9C"/>
    <w:rsid w:val="36547331"/>
    <w:rsid w:val="368650DE"/>
    <w:rsid w:val="368B310E"/>
    <w:rsid w:val="36A65C0F"/>
    <w:rsid w:val="37938082"/>
    <w:rsid w:val="38DB1227"/>
    <w:rsid w:val="396C2497"/>
    <w:rsid w:val="397C0C7A"/>
    <w:rsid w:val="3996D83F"/>
    <w:rsid w:val="3A249B41"/>
    <w:rsid w:val="3B2B5A4B"/>
    <w:rsid w:val="3B4FDB99"/>
    <w:rsid w:val="3B555BFF"/>
    <w:rsid w:val="3B678B8D"/>
    <w:rsid w:val="3E5E9C98"/>
    <w:rsid w:val="3E9B7C35"/>
    <w:rsid w:val="3EEEFD15"/>
    <w:rsid w:val="401329BC"/>
    <w:rsid w:val="40F9CA8D"/>
    <w:rsid w:val="413C97AD"/>
    <w:rsid w:val="41C93883"/>
    <w:rsid w:val="425E7A14"/>
    <w:rsid w:val="4335B03E"/>
    <w:rsid w:val="4347EDDE"/>
    <w:rsid w:val="43AFB9E0"/>
    <w:rsid w:val="4433357F"/>
    <w:rsid w:val="449DF447"/>
    <w:rsid w:val="449FC9E3"/>
    <w:rsid w:val="44D07747"/>
    <w:rsid w:val="44D1809F"/>
    <w:rsid w:val="44D1809F"/>
    <w:rsid w:val="455A428A"/>
    <w:rsid w:val="4667E7C3"/>
    <w:rsid w:val="466C47A8"/>
    <w:rsid w:val="466C867A"/>
    <w:rsid w:val="46A1C79D"/>
    <w:rsid w:val="4738AEDC"/>
    <w:rsid w:val="4796D2E1"/>
    <w:rsid w:val="47DA9DDD"/>
    <w:rsid w:val="4840AB2C"/>
    <w:rsid w:val="48B68FF6"/>
    <w:rsid w:val="492FD70B"/>
    <w:rsid w:val="4989A153"/>
    <w:rsid w:val="4A0F5791"/>
    <w:rsid w:val="4A133339"/>
    <w:rsid w:val="4AA247F1"/>
    <w:rsid w:val="4AECB05F"/>
    <w:rsid w:val="4B106D6C"/>
    <w:rsid w:val="4C05C240"/>
    <w:rsid w:val="4D1528EB"/>
    <w:rsid w:val="4D4048FD"/>
    <w:rsid w:val="4E3A9ADA"/>
    <w:rsid w:val="4ED7A2ED"/>
    <w:rsid w:val="50058690"/>
    <w:rsid w:val="5057A2EA"/>
    <w:rsid w:val="506FB4A8"/>
    <w:rsid w:val="50DF0D04"/>
    <w:rsid w:val="50EF737E"/>
    <w:rsid w:val="520F43AF"/>
    <w:rsid w:val="520F43AF"/>
    <w:rsid w:val="523AE961"/>
    <w:rsid w:val="52AA6817"/>
    <w:rsid w:val="54A1CFD6"/>
    <w:rsid w:val="54BA66DD"/>
    <w:rsid w:val="554325CB"/>
    <w:rsid w:val="554325CB"/>
    <w:rsid w:val="55F2A46B"/>
    <w:rsid w:val="5661FC99"/>
    <w:rsid w:val="567C2602"/>
    <w:rsid w:val="572EFF2A"/>
    <w:rsid w:val="5765FCE6"/>
    <w:rsid w:val="57F2079F"/>
    <w:rsid w:val="5838DFC4"/>
    <w:rsid w:val="587374CB"/>
    <w:rsid w:val="58ADC87A"/>
    <w:rsid w:val="5A0F452C"/>
    <w:rsid w:val="5A8FBBD5"/>
    <w:rsid w:val="5ACD7B07"/>
    <w:rsid w:val="5B28B97B"/>
    <w:rsid w:val="5BCDAE6A"/>
    <w:rsid w:val="5C80359E"/>
    <w:rsid w:val="5E6843BB"/>
    <w:rsid w:val="5E902CBC"/>
    <w:rsid w:val="5F43E5FF"/>
    <w:rsid w:val="60AF28B4"/>
    <w:rsid w:val="60B617F0"/>
    <w:rsid w:val="60DFB660"/>
    <w:rsid w:val="613F85A6"/>
    <w:rsid w:val="61A92282"/>
    <w:rsid w:val="621E79DC"/>
    <w:rsid w:val="62B8B68B"/>
    <w:rsid w:val="62F45D59"/>
    <w:rsid w:val="6359BE5B"/>
    <w:rsid w:val="638E1D1F"/>
    <w:rsid w:val="63C566BA"/>
    <w:rsid w:val="63C566BA"/>
    <w:rsid w:val="6564F5C1"/>
    <w:rsid w:val="65ACD75A"/>
    <w:rsid w:val="65B506B4"/>
    <w:rsid w:val="66FA2981"/>
    <w:rsid w:val="67284CFB"/>
    <w:rsid w:val="67AAA490"/>
    <w:rsid w:val="681B7A47"/>
    <w:rsid w:val="68BA2880"/>
    <w:rsid w:val="68DBFA37"/>
    <w:rsid w:val="694CFB6E"/>
    <w:rsid w:val="69818E6C"/>
    <w:rsid w:val="6AF53A66"/>
    <w:rsid w:val="6B536F7A"/>
    <w:rsid w:val="6BB20E3B"/>
    <w:rsid w:val="6BE06C83"/>
    <w:rsid w:val="6C720093"/>
    <w:rsid w:val="6CE0E98E"/>
    <w:rsid w:val="6DAA60A0"/>
    <w:rsid w:val="6E0DD0F4"/>
    <w:rsid w:val="6E5BE7AB"/>
    <w:rsid w:val="6E7E6B8D"/>
    <w:rsid w:val="6EE3CD6B"/>
    <w:rsid w:val="6FEBDCAB"/>
    <w:rsid w:val="70399B6E"/>
    <w:rsid w:val="70423213"/>
    <w:rsid w:val="706E3C2F"/>
    <w:rsid w:val="70752586"/>
    <w:rsid w:val="715ACDDB"/>
    <w:rsid w:val="7175DDBA"/>
    <w:rsid w:val="719F6CBA"/>
    <w:rsid w:val="71B60C4F"/>
    <w:rsid w:val="71B60C4F"/>
    <w:rsid w:val="7218B225"/>
    <w:rsid w:val="731450FF"/>
    <w:rsid w:val="7351DCB0"/>
    <w:rsid w:val="743032DB"/>
    <w:rsid w:val="74B02160"/>
    <w:rsid w:val="74B02160"/>
    <w:rsid w:val="74EDAD11"/>
    <w:rsid w:val="74F2185F"/>
    <w:rsid w:val="759DBA24"/>
    <w:rsid w:val="75DDF585"/>
    <w:rsid w:val="764BF1C1"/>
    <w:rsid w:val="7688C954"/>
    <w:rsid w:val="7738D7FB"/>
    <w:rsid w:val="77398A85"/>
    <w:rsid w:val="77A2CE30"/>
    <w:rsid w:val="77FB1667"/>
    <w:rsid w:val="78826D64"/>
    <w:rsid w:val="797A0C55"/>
    <w:rsid w:val="7989963D"/>
    <w:rsid w:val="7A925D45"/>
    <w:rsid w:val="7A925D45"/>
    <w:rsid w:val="7CB4D740"/>
    <w:rsid w:val="7CBC26CE"/>
    <w:rsid w:val="7D3C9D20"/>
    <w:rsid w:val="7D644D6A"/>
    <w:rsid w:val="7DC4EE9C"/>
    <w:rsid w:val="7DF9950B"/>
    <w:rsid w:val="7E0CD613"/>
    <w:rsid w:val="7E57F72F"/>
    <w:rsid w:val="7E59C733"/>
    <w:rsid w:val="7E6B7B63"/>
    <w:rsid w:val="7E8A77BD"/>
    <w:rsid w:val="7F23300D"/>
    <w:rsid w:val="7F361E95"/>
    <w:rsid w:val="7F8EA9A9"/>
    <w:rsid w:val="7FF3C790"/>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75DDF585"/>
  <w15:chartTrackingRefBased/>
  <w15:docId w15:val="{086B736A-2643-48F8-B85B-75C4D5720A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webSettings" Target="webSettings.xml" Id="rId2" /><Relationship Type="http://schemas.openxmlformats.org/officeDocument/2006/relationships/fontTable" Target="fontTable.xml" Id="rId3" /><Relationship Type="http://schemas.openxmlformats.org/officeDocument/2006/relationships/image" Target="media/image1.png" Id="rId4" /><Relationship Type="http://schemas.openxmlformats.org/officeDocument/2006/relationships/theme" Target="theme/theme1.xml" Id="rId5" /><Relationship Type="http://schemas.openxmlformats.org/officeDocument/2006/relationships/styles" Target="styles.xml" Id="rId6" /><Relationship Type="http://schemas.openxmlformats.org/officeDocument/2006/relationships/hyperlink" Target="https://peoplesafe.co.uk/blogs/body-worn-cameras-and-lone-working/" TargetMode="External" Id="R884c3417858d4d28" /><Relationship Type="http://schemas.openxmlformats.org/officeDocument/2006/relationships/hyperlink" Target="https://www.bbc.com/news/uk-england-derbyshire-64038743" TargetMode="External" Id="Rc19bec5b156c4357" /><Relationship Type="http://schemas.openxmlformats.org/officeDocument/2006/relationships/hyperlink" Target="https://honestproscons.com/police-body-cameras/" TargetMode="External" Id="R25a7e1c0900a45f8" /><Relationship Type="http://schemas.openxmlformats.org/officeDocument/2006/relationships/hyperlink" Target="https://nij.ojp.gov/topics/articles/body-worn-cameras-what-evidence-tells-us" TargetMode="External" Id="Ra2e22536eb2844fa" /><Relationship Type="http://schemas.openxmlformats.org/officeDocument/2006/relationships/hyperlink" Target="https://metro.co.uk/2023/04/18/inquest-will-look-at-how-sleepover-killer-was-deemed-low-risk-before-murders-18632373/" TargetMode="External" Id="R06345bf0f38b4d5b" /><Relationship Type="http://schemas.openxmlformats.org/officeDocument/2006/relationships/hyperlink" Target="https://www.college.police.uk/research/crime-reduction-toolkit/body-worn-cameras" TargetMode="External" Id="R26e87ae45a1a4024" /><Relationship Type="http://schemas.openxmlformats.org/officeDocument/2006/relationships/hyperlink" Target="https://library.college.police.uk/docs/college-of-policing/Body-worn-video-guidance-2014.pdf" TargetMode="External" Id="Reff920ed2b5245a0" /><Relationship Type="http://schemas.openxmlformats.org/officeDocument/2006/relationships/hyperlink" Target="https://www.bing.com/videos/search?&amp;q=damien+bendall+police+report+with+arrest&amp;qpvt=damien+bendall+police+report+with+arrest&amp;view=detail&amp;mid=9C06AF68DA057E2F317C9C06AF68DA057E2F317C&amp;FORM=VDQVAP&amp;ru=%2Fvideos%2Fsearch%3Fq%3Ddamien%2Bbendall%2Bpolice%2Breport%2Bwith%2Barrest%26qpvt%3Ddamien%2Bbendall%2Bpolice%2Breport%2Bwith%2Barrest%26FORM%3DVDRE&amp;rvsmid=57A7D45D8381E01B6F7757A7D45D8381E01B6F77&amp;ajaxhist=0" TargetMode="External" Id="Ra3b24c91804941e8" /><Relationship Type="http://schemas.openxmlformats.org/officeDocument/2006/relationships/hyperlink" Target="https://www.einvestigator.com/police-body-cameras/" TargetMode="External" Id="R4c684f3c753b4840" /><Relationship Type="http://schemas.openxmlformats.org/officeDocument/2006/relationships/hyperlink" Target="http://dx.doi.org/10.1080/10439463.2021.1879074" TargetMode="External" Id="R866b155cb3cc4b48" /><Relationship Type="http://schemas.openxmlformats.org/officeDocument/2006/relationships/hyperlink" Target="https://www.ojp.gov/ncjrs/virtual-library/abstracts/evidence-based-policing" TargetMode="External" Id="R8440a08f458c4a33" /><Relationship Type="http://schemas.openxmlformats.org/officeDocument/2006/relationships/hyperlink" Target="https://www.oxfordbibliographies.com/display/document/obo-9780195396607/obo-9780195396607-0255.xml" TargetMode="External" Id="R7b768306a002459f" /><Relationship Type="http://schemas.openxmlformats.org/officeDocument/2006/relationships/hyperlink" Target="https://time.com/4771417/jordan-edwards-body-cameras-police/" TargetMode="External" Id="Ree3f0a98462e48f9" /><Relationship Type="http://schemas.openxmlformats.org/officeDocument/2006/relationships/hyperlink" Target="https://www.radiocoms.co.uk/what-are-the-pros-and-cons-of-body-worn-cameras/" TargetMode="External" Id="Ra3111baeae4d4e2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Natalia Maria Konciak (2238990)</dc:creator>
  <lastModifiedBy>Natalia Maria Konciak (2238990)</lastModifiedBy>
  <revision>7</revision>
  <dcterms:created xsi:type="dcterms:W3CDTF">2023-07-18T17:18:51.0000000Z</dcterms:created>
  <dcterms:modified xsi:type="dcterms:W3CDTF">2023-07-27T11:47:31.2751621Z</dcterms:modified>
</coreProperties>
</file>