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51BB92" wp14:paraId="093F649D" wp14:textId="255CEF72">
      <w:pPr>
        <w:rPr>
          <w:sz w:val="22"/>
          <w:szCs w:val="22"/>
        </w:rPr>
      </w:pPr>
      <w:r w:rsidRPr="7551BB92" w:rsidR="47055312">
        <w:rPr>
          <w:sz w:val="22"/>
          <w:szCs w:val="22"/>
          <w:lang w:val="en-US"/>
        </w:rPr>
        <w:t>Student</w:t>
      </w:r>
      <w:r w:rsidRPr="7551BB92" w:rsidR="47055312">
        <w:rPr>
          <w:sz w:val="22"/>
          <w:szCs w:val="22"/>
          <w:lang w:val="en-US"/>
        </w:rPr>
        <w:t xml:space="preserve"> </w:t>
      </w:r>
      <w:r w:rsidRPr="7551BB92" w:rsidR="47055312">
        <w:rPr>
          <w:sz w:val="22"/>
          <w:szCs w:val="22"/>
          <w:lang w:val="en-US"/>
        </w:rPr>
        <w:t>Name</w:t>
      </w:r>
      <w:r w:rsidRPr="7551BB92" w:rsidR="47055312">
        <w:rPr>
          <w:sz w:val="22"/>
          <w:szCs w:val="22"/>
          <w:lang w:val="en-US"/>
        </w:rPr>
        <w:t>: Sandra Gomes</w:t>
      </w:r>
      <w:r>
        <w:br/>
      </w:r>
      <w:r w:rsidRPr="7551BB92" w:rsidR="47055312">
        <w:rPr>
          <w:sz w:val="22"/>
          <w:szCs w:val="22"/>
          <w:lang w:val="en-US"/>
        </w:rPr>
        <w:t xml:space="preserve"> </w:t>
      </w:r>
      <w:r w:rsidRPr="7551BB92" w:rsidR="47055312">
        <w:rPr>
          <w:sz w:val="22"/>
          <w:szCs w:val="22"/>
          <w:lang w:val="en-US"/>
        </w:rPr>
        <w:t>Student</w:t>
      </w:r>
      <w:r w:rsidRPr="7551BB92" w:rsidR="47055312">
        <w:rPr>
          <w:sz w:val="22"/>
          <w:szCs w:val="22"/>
          <w:lang w:val="en-US"/>
        </w:rPr>
        <w:t xml:space="preserve"> ID: 2335184</w:t>
      </w:r>
      <w:r>
        <w:br/>
      </w:r>
      <w:r w:rsidRPr="7551BB92" w:rsidR="47055312">
        <w:rPr>
          <w:sz w:val="22"/>
          <w:szCs w:val="22"/>
          <w:lang w:val="en-US"/>
        </w:rPr>
        <w:t xml:space="preserve"> </w:t>
      </w:r>
      <w:r w:rsidRPr="7551BB92" w:rsidR="47055312">
        <w:rPr>
          <w:sz w:val="22"/>
          <w:szCs w:val="22"/>
          <w:lang w:val="en-US"/>
        </w:rPr>
        <w:t>Programme</w:t>
      </w:r>
      <w:r w:rsidRPr="7551BB92" w:rsidR="47055312">
        <w:rPr>
          <w:sz w:val="22"/>
          <w:szCs w:val="22"/>
          <w:lang w:val="en-US"/>
        </w:rPr>
        <w:t xml:space="preserve">: </w:t>
      </w:r>
      <w:r w:rsidRPr="7551BB92" w:rsidR="47055312">
        <w:rPr>
          <w:sz w:val="22"/>
          <w:szCs w:val="22"/>
          <w:lang w:val="en-US"/>
        </w:rPr>
        <w:t>BSc</w:t>
      </w:r>
      <w:r w:rsidRPr="7551BB92" w:rsidR="47055312">
        <w:rPr>
          <w:sz w:val="22"/>
          <w:szCs w:val="22"/>
          <w:lang w:val="en-US"/>
        </w:rPr>
        <w:t xml:space="preserve"> (</w:t>
      </w:r>
      <w:r w:rsidRPr="7551BB92" w:rsidR="47055312">
        <w:rPr>
          <w:sz w:val="22"/>
          <w:szCs w:val="22"/>
          <w:lang w:val="en-US"/>
        </w:rPr>
        <w:t>Hons</w:t>
      </w:r>
      <w:r w:rsidRPr="7551BB92" w:rsidR="47055312">
        <w:rPr>
          <w:sz w:val="22"/>
          <w:szCs w:val="22"/>
          <w:lang w:val="en-US"/>
        </w:rPr>
        <w:t xml:space="preserve">) Health </w:t>
      </w:r>
      <w:r w:rsidRPr="7551BB92" w:rsidR="47055312">
        <w:rPr>
          <w:sz w:val="22"/>
          <w:szCs w:val="22"/>
          <w:lang w:val="en-US"/>
        </w:rPr>
        <w:t>and</w:t>
      </w:r>
      <w:r w:rsidRPr="7551BB92" w:rsidR="47055312">
        <w:rPr>
          <w:sz w:val="22"/>
          <w:szCs w:val="22"/>
          <w:lang w:val="en-US"/>
        </w:rPr>
        <w:t xml:space="preserve"> Social Care</w:t>
      </w:r>
      <w:r>
        <w:br/>
      </w:r>
      <w:r w:rsidRPr="7551BB92" w:rsidR="47055312">
        <w:rPr>
          <w:sz w:val="22"/>
          <w:szCs w:val="22"/>
          <w:lang w:val="en-US"/>
        </w:rPr>
        <w:t xml:space="preserve"> Module: </w:t>
      </w:r>
      <w:r w:rsidRPr="7551BB92" w:rsidR="47055312">
        <w:rPr>
          <w:sz w:val="22"/>
          <w:szCs w:val="22"/>
          <w:lang w:val="en-US"/>
        </w:rPr>
        <w:t>Introduction</w:t>
      </w:r>
      <w:r w:rsidRPr="7551BB92" w:rsidR="47055312">
        <w:rPr>
          <w:sz w:val="22"/>
          <w:szCs w:val="22"/>
          <w:lang w:val="en-US"/>
        </w:rPr>
        <w:t xml:space="preserve"> </w:t>
      </w:r>
      <w:r w:rsidRPr="7551BB92" w:rsidR="47055312">
        <w:rPr>
          <w:sz w:val="22"/>
          <w:szCs w:val="22"/>
          <w:lang w:val="en-US"/>
        </w:rPr>
        <w:t>to</w:t>
      </w:r>
      <w:r w:rsidRPr="7551BB92" w:rsidR="47055312">
        <w:rPr>
          <w:sz w:val="22"/>
          <w:szCs w:val="22"/>
          <w:lang w:val="en-US"/>
        </w:rPr>
        <w:t xml:space="preserve"> Independent </w:t>
      </w:r>
      <w:r w:rsidRPr="7551BB92" w:rsidR="47055312">
        <w:rPr>
          <w:sz w:val="22"/>
          <w:szCs w:val="22"/>
          <w:lang w:val="en-US"/>
        </w:rPr>
        <w:t>Research</w:t>
      </w:r>
      <w:r w:rsidRPr="7551BB92" w:rsidR="47055312">
        <w:rPr>
          <w:sz w:val="22"/>
          <w:szCs w:val="22"/>
          <w:lang w:val="en-US"/>
        </w:rPr>
        <w:t xml:space="preserve"> Skills</w:t>
      </w:r>
      <w:r>
        <w:br/>
      </w:r>
      <w:r w:rsidRPr="7551BB92" w:rsidR="47055312">
        <w:rPr>
          <w:sz w:val="22"/>
          <w:szCs w:val="22"/>
          <w:lang w:val="en-US"/>
        </w:rPr>
        <w:t xml:space="preserve"> Module </w:t>
      </w:r>
      <w:r w:rsidRPr="7551BB92" w:rsidR="47055312">
        <w:rPr>
          <w:sz w:val="22"/>
          <w:szCs w:val="22"/>
          <w:lang w:val="en-US"/>
        </w:rPr>
        <w:t>Code</w:t>
      </w:r>
      <w:r w:rsidRPr="7551BB92" w:rsidR="47055312">
        <w:rPr>
          <w:sz w:val="22"/>
          <w:szCs w:val="22"/>
          <w:lang w:val="en-US"/>
        </w:rPr>
        <w:t>: BMHP5019</w:t>
      </w:r>
      <w:r>
        <w:br/>
      </w:r>
      <w:r w:rsidRPr="7551BB92" w:rsidR="47055312">
        <w:rPr>
          <w:sz w:val="22"/>
          <w:szCs w:val="22"/>
          <w:lang w:val="en-US"/>
        </w:rPr>
        <w:t xml:space="preserve"> </w:t>
      </w:r>
      <w:r w:rsidRPr="7551BB92" w:rsidR="47055312">
        <w:rPr>
          <w:sz w:val="22"/>
          <w:szCs w:val="22"/>
          <w:lang w:val="en-US"/>
        </w:rPr>
        <w:t>Assignment</w:t>
      </w:r>
      <w:r w:rsidRPr="7551BB92" w:rsidR="47055312">
        <w:rPr>
          <w:sz w:val="22"/>
          <w:szCs w:val="22"/>
          <w:lang w:val="en-US"/>
        </w:rPr>
        <w:t xml:space="preserve"> </w:t>
      </w:r>
      <w:r w:rsidRPr="7551BB92" w:rsidR="47055312">
        <w:rPr>
          <w:sz w:val="22"/>
          <w:szCs w:val="22"/>
          <w:lang w:val="en-US"/>
        </w:rPr>
        <w:t>Title</w:t>
      </w:r>
      <w:r w:rsidRPr="7551BB92" w:rsidR="47055312">
        <w:rPr>
          <w:sz w:val="22"/>
          <w:szCs w:val="22"/>
          <w:lang w:val="en-US"/>
        </w:rPr>
        <w:t xml:space="preserve">: </w:t>
      </w:r>
      <w:r w:rsidRPr="7551BB92" w:rsidR="47055312">
        <w:rPr>
          <w:sz w:val="22"/>
          <w:szCs w:val="22"/>
          <w:lang w:val="en-US"/>
        </w:rPr>
        <w:t>Component</w:t>
      </w:r>
      <w:r w:rsidRPr="7551BB92" w:rsidR="47055312">
        <w:rPr>
          <w:sz w:val="22"/>
          <w:szCs w:val="22"/>
          <w:lang w:val="en-US"/>
        </w:rPr>
        <w:t xml:space="preserve"> 2 – </w:t>
      </w:r>
      <w:r w:rsidRPr="7551BB92" w:rsidR="47055312">
        <w:rPr>
          <w:sz w:val="22"/>
          <w:szCs w:val="22"/>
          <w:lang w:val="en-US"/>
        </w:rPr>
        <w:t>Written</w:t>
      </w:r>
      <w:r w:rsidRPr="7551BB92" w:rsidR="47055312">
        <w:rPr>
          <w:sz w:val="22"/>
          <w:szCs w:val="22"/>
          <w:lang w:val="en-US"/>
        </w:rPr>
        <w:t xml:space="preserve"> </w:t>
      </w:r>
      <w:r w:rsidRPr="7551BB92" w:rsidR="47055312">
        <w:rPr>
          <w:sz w:val="22"/>
          <w:szCs w:val="22"/>
          <w:lang w:val="en-US"/>
        </w:rPr>
        <w:t>Assignment</w:t>
      </w:r>
      <w:r w:rsidRPr="7551BB92" w:rsidR="47055312">
        <w:rPr>
          <w:sz w:val="22"/>
          <w:szCs w:val="22"/>
          <w:lang w:val="en-US"/>
        </w:rPr>
        <w:t xml:space="preserve"> (</w:t>
      </w:r>
      <w:r w:rsidRPr="7551BB92" w:rsidR="47055312">
        <w:rPr>
          <w:sz w:val="22"/>
          <w:szCs w:val="22"/>
          <w:lang w:val="en-US"/>
        </w:rPr>
        <w:t>Research</w:t>
      </w:r>
      <w:r w:rsidRPr="7551BB92" w:rsidR="47055312">
        <w:rPr>
          <w:sz w:val="22"/>
          <w:szCs w:val="22"/>
          <w:lang w:val="en-US"/>
        </w:rPr>
        <w:t xml:space="preserve"> Report)</w:t>
      </w:r>
      <w:r>
        <w:br/>
      </w:r>
      <w:r w:rsidRPr="7551BB92" w:rsidR="47055312">
        <w:rPr>
          <w:sz w:val="22"/>
          <w:szCs w:val="22"/>
          <w:lang w:val="en-US"/>
        </w:rPr>
        <w:t xml:space="preserve"> </w:t>
      </w:r>
      <w:r w:rsidRPr="7551BB92" w:rsidR="47055312">
        <w:rPr>
          <w:sz w:val="22"/>
          <w:szCs w:val="22"/>
          <w:lang w:val="en-US"/>
        </w:rPr>
        <w:t>Submission</w:t>
      </w:r>
      <w:r w:rsidRPr="7551BB92" w:rsidR="47055312">
        <w:rPr>
          <w:sz w:val="22"/>
          <w:szCs w:val="22"/>
          <w:lang w:val="en-US"/>
        </w:rPr>
        <w:t xml:space="preserve"> Date: 23 April 2026</w:t>
      </w:r>
    </w:p>
    <w:p xmlns:wp14="http://schemas.microsoft.com/office/word/2010/wordml" w:rsidP="7551BB92" wp14:paraId="3AEC2F1D" wp14:textId="4557F321">
      <w:pPr>
        <w:pStyle w:val="Normal"/>
        <w:rPr>
          <w:sz w:val="22"/>
          <w:szCs w:val="22"/>
        </w:rPr>
      </w:pPr>
    </w:p>
    <w:p xmlns:wp14="http://schemas.microsoft.com/office/word/2010/wordml" w:rsidP="7551BB92" wp14:paraId="468FA4CE" wp14:textId="225EC8E2">
      <w:pPr>
        <w:pStyle w:val="Normal"/>
        <w:rPr>
          <w:b w:val="1"/>
          <w:bCs w:val="1"/>
          <w:sz w:val="22"/>
          <w:szCs w:val="22"/>
        </w:rPr>
      </w:pPr>
      <w:r w:rsidRPr="7551BB92" w:rsidR="47055312">
        <w:rPr>
          <w:b w:val="1"/>
          <w:bCs w:val="1"/>
          <w:sz w:val="22"/>
          <w:szCs w:val="22"/>
        </w:rPr>
        <w:t xml:space="preserve">1. </w:t>
      </w:r>
      <w:r w:rsidRPr="7551BB92" w:rsidR="20153BBF">
        <w:rPr>
          <w:b w:val="1"/>
          <w:bCs w:val="1"/>
          <w:sz w:val="22"/>
          <w:szCs w:val="22"/>
        </w:rPr>
        <w:t>I</w:t>
      </w:r>
      <w:r w:rsidRPr="7551BB92" w:rsidR="47055312">
        <w:rPr>
          <w:b w:val="1"/>
          <w:bCs w:val="1"/>
          <w:sz w:val="22"/>
          <w:szCs w:val="22"/>
        </w:rPr>
        <w:t>ntroduction</w:t>
      </w:r>
    </w:p>
    <w:p xmlns:wp14="http://schemas.microsoft.com/office/word/2010/wordml" w:rsidP="7551BB92" wp14:paraId="235B69F2" wp14:textId="3466144C">
      <w:pPr>
        <w:pStyle w:val="Normal"/>
        <w:rPr>
          <w:sz w:val="22"/>
          <w:szCs w:val="22"/>
        </w:rPr>
      </w:pPr>
      <w:r w:rsidRPr="7551BB92" w:rsidR="47055312">
        <w:rPr>
          <w:sz w:val="22"/>
          <w:szCs w:val="22"/>
        </w:rPr>
        <w:t>Digital health interventions have become increasingly important within mental health care in the United Kingdom. These interventions include internet-delivered cognitive behavioural therapy (iCBT), guided online therapy platforms, and smartphone-based mental health tools that are used to support assessment, treatment and self-management. Their growing role reflects increasing pressure on UK mental health services, especially those supporting people with common mental health conditions such as anxiety and depression. NHS Talking Therapies services provide NICE-recommended psychological interventions for adults with anxiety disorders and/or depression, and these can be delivered in several formats, including remote care.</w:t>
      </w:r>
    </w:p>
    <w:p xmlns:wp14="http://schemas.microsoft.com/office/word/2010/wordml" w:rsidP="7551BB92" wp14:paraId="258FF86D" wp14:textId="59B4BDBB">
      <w:pPr>
        <w:pStyle w:val="Normal"/>
        <w:rPr>
          <w:sz w:val="22"/>
          <w:szCs w:val="22"/>
        </w:rPr>
      </w:pPr>
      <w:r w:rsidRPr="7551BB92" w:rsidR="47055312">
        <w:rPr>
          <w:sz w:val="22"/>
          <w:szCs w:val="22"/>
        </w:rPr>
        <w:t>The relevance of this topic is reinforced by current service demand. NHS Talking Therapies recorded 1.83 million referrals in 2023–24, with 1.26 million referrals accessing services, showing that mental health support remains under substantial pressure in England. In response to growing demand, digital interventions are increasingly viewed as one way to improve access, expand delivery capacity and provide more flexible treatment options. NICE has also stated that selected digitally enabled therapies for adults with depression and anxiety disorders can be used in NHS Talking Therapies while more evidence is generated, suggesting growing policy support for these approaches.</w:t>
      </w:r>
    </w:p>
    <w:p xmlns:wp14="http://schemas.microsoft.com/office/word/2010/wordml" w:rsidP="7551BB92" wp14:paraId="25FCA089" wp14:textId="551B170F">
      <w:pPr>
        <w:pStyle w:val="Normal"/>
        <w:rPr>
          <w:sz w:val="22"/>
          <w:szCs w:val="22"/>
        </w:rPr>
      </w:pPr>
      <w:r w:rsidRPr="7551BB92" w:rsidR="47055312">
        <w:rPr>
          <w:sz w:val="22"/>
          <w:szCs w:val="22"/>
        </w:rPr>
        <w:t>For the purpose of this report, digital health interventions refer to structured technology-based interventions used to support or deliver mental health care. This includes guided iCBT programmes and app-based psychological support. Mental health services in this review mainly refer to UK-based services relevant to NHS practice. A scoping review was selected because it is appropriate for mapping a developing field, identifying the main forms of evidence, and exploring themes and gaps in the literature rather than answering a narrow question of effectiveness alone.</w:t>
      </w:r>
    </w:p>
    <w:p xmlns:wp14="http://schemas.microsoft.com/office/word/2010/wordml" w:rsidP="7551BB92" wp14:paraId="791543E2" wp14:textId="4119EA62">
      <w:pPr>
        <w:pStyle w:val="Normal"/>
        <w:rPr>
          <w:sz w:val="22"/>
          <w:szCs w:val="22"/>
        </w:rPr>
      </w:pPr>
      <w:r w:rsidRPr="7551BB92" w:rsidR="47055312">
        <w:rPr>
          <w:sz w:val="22"/>
          <w:szCs w:val="22"/>
        </w:rPr>
        <w:t>Review question</w:t>
      </w:r>
    </w:p>
    <w:p xmlns:wp14="http://schemas.microsoft.com/office/word/2010/wordml" w:rsidP="7551BB92" wp14:paraId="02DCE71E" wp14:textId="336D4693">
      <w:pPr>
        <w:pStyle w:val="Normal"/>
        <w:rPr>
          <w:sz w:val="22"/>
          <w:szCs w:val="22"/>
        </w:rPr>
      </w:pPr>
      <w:r w:rsidRPr="7551BB92" w:rsidR="47055312">
        <w:rPr>
          <w:sz w:val="22"/>
          <w:szCs w:val="22"/>
        </w:rPr>
        <w:t>How are digital health interventions used to support mental health services in the United Kingdom?</w:t>
      </w:r>
    </w:p>
    <w:p xmlns:wp14="http://schemas.microsoft.com/office/word/2010/wordml" w:rsidP="7551BB92" wp14:paraId="5C50C5A6" wp14:textId="417481BE">
      <w:pPr>
        <w:pStyle w:val="Normal"/>
        <w:rPr>
          <w:sz w:val="22"/>
          <w:szCs w:val="22"/>
        </w:rPr>
      </w:pPr>
      <w:r w:rsidRPr="7551BB92" w:rsidR="47055312">
        <w:rPr>
          <w:sz w:val="22"/>
          <w:szCs w:val="22"/>
        </w:rPr>
        <w:t>Objectives</w:t>
      </w:r>
    </w:p>
    <w:p xmlns:wp14="http://schemas.microsoft.com/office/word/2010/wordml" w:rsidP="7551BB92" wp14:paraId="2A1427C1" wp14:textId="1FD1D126">
      <w:pPr>
        <w:pStyle w:val="Normal"/>
        <w:rPr>
          <w:sz w:val="22"/>
          <w:szCs w:val="22"/>
        </w:rPr>
      </w:pPr>
      <w:r w:rsidRPr="7551BB92" w:rsidR="47055312">
        <w:rPr>
          <w:sz w:val="22"/>
          <w:szCs w:val="22"/>
        </w:rPr>
        <w:t>• To identify peer-reviewed studies relevant to digital mental health interventions in UK practice.</w:t>
      </w:r>
      <w:r>
        <w:br/>
      </w:r>
      <w:r w:rsidRPr="7551BB92" w:rsidR="47055312">
        <w:rPr>
          <w:sz w:val="22"/>
          <w:szCs w:val="22"/>
        </w:rPr>
        <w:t xml:space="preserve"> • To examine the different types of digital interventions used.</w:t>
      </w:r>
      <w:r>
        <w:br/>
      </w:r>
      <w:r w:rsidRPr="7551BB92" w:rsidR="47055312">
        <w:rPr>
          <w:sz w:val="22"/>
          <w:szCs w:val="22"/>
        </w:rPr>
        <w:t xml:space="preserve"> • To analyse key findings relating to effectiveness, accessibility, service efficiency and implementation.</w:t>
      </w:r>
      <w:r>
        <w:br/>
      </w:r>
      <w:r w:rsidRPr="7551BB92" w:rsidR="47055312">
        <w:rPr>
          <w:sz w:val="22"/>
          <w:szCs w:val="22"/>
        </w:rPr>
        <w:t xml:space="preserve"> • To identify implications for UK policy, practice and future research.</w:t>
      </w:r>
    </w:p>
    <w:p xmlns:wp14="http://schemas.microsoft.com/office/word/2010/wordml" w:rsidP="7551BB92" wp14:paraId="20986902" wp14:textId="675F7CF2">
      <w:pPr>
        <w:pStyle w:val="Normal"/>
        <w:rPr>
          <w:sz w:val="22"/>
          <w:szCs w:val="22"/>
        </w:rPr>
      </w:pPr>
      <w:r w:rsidRPr="7551BB92" w:rsidR="47055312">
        <w:rPr>
          <w:sz w:val="22"/>
          <w:szCs w:val="22"/>
        </w:rPr>
        <w:t>This topic is important because digital mental health care offers clear opportunities, but it also raises important concerns. While digital delivery may improve flexibility and service reach, it may not be equally accessible to all service users. NHS England’s digital inclusion framework stresses that digital approaches should be designed and implemented inclusively and should remain complementary to non-digital support. This means that evaluating digital mental health interventions requires attention not only to outcomes, but also to equity and person-centred care.</w:t>
      </w:r>
    </w:p>
    <w:p xmlns:wp14="http://schemas.microsoft.com/office/word/2010/wordml" w:rsidP="7551BB92" wp14:paraId="5C371D97" wp14:textId="3BAAC156">
      <w:pPr>
        <w:pStyle w:val="Normal"/>
        <w:rPr>
          <w:sz w:val="22"/>
          <w:szCs w:val="22"/>
        </w:rPr>
      </w:pPr>
      <w:r w:rsidRPr="7551BB92" w:rsidR="47055312">
        <w:rPr>
          <w:sz w:val="22"/>
          <w:szCs w:val="22"/>
        </w:rPr>
        <w:t>2</w:t>
      </w:r>
      <w:r w:rsidRPr="7551BB92" w:rsidR="47055312">
        <w:rPr>
          <w:b w:val="1"/>
          <w:bCs w:val="1"/>
          <w:sz w:val="22"/>
          <w:szCs w:val="22"/>
        </w:rPr>
        <w:t>. Background</w:t>
      </w:r>
    </w:p>
    <w:p xmlns:wp14="http://schemas.microsoft.com/office/word/2010/wordml" w:rsidP="7551BB92" wp14:paraId="2407716C" wp14:textId="35E2A124">
      <w:pPr>
        <w:pStyle w:val="Normal"/>
        <w:rPr>
          <w:sz w:val="22"/>
          <w:szCs w:val="22"/>
        </w:rPr>
      </w:pPr>
      <w:r w:rsidRPr="7551BB92" w:rsidR="47055312">
        <w:rPr>
          <w:sz w:val="22"/>
          <w:szCs w:val="22"/>
        </w:rPr>
        <w:t>Digital technology has become more visible in UK mental health care over recent years. NHS Talking Therapies, previously known as IAPT, now operates as a major national service for anxiety and depression and provides evidence-based psychological interventions through trained practitioners. The NHS Talking Therapies manual explains that the programme was renamed in 2023 to support public recognition and clarify the clinical conditions treated within the service. This wider service context is important because digital interventions are not being introduced into an empty space; they are being incorporated into an already established stepped-care model.</w:t>
      </w:r>
    </w:p>
    <w:p xmlns:wp14="http://schemas.microsoft.com/office/word/2010/wordml" w:rsidP="7551BB92" wp14:paraId="1C3AAB17" wp14:textId="57B9B6EF">
      <w:pPr>
        <w:pStyle w:val="Normal"/>
        <w:rPr>
          <w:sz w:val="22"/>
          <w:szCs w:val="22"/>
        </w:rPr>
      </w:pPr>
      <w:r w:rsidRPr="7551BB92" w:rsidR="47055312">
        <w:rPr>
          <w:sz w:val="22"/>
          <w:szCs w:val="22"/>
        </w:rPr>
        <w:t>One reason digital interventions have gained attention is the scale of demand facing services. The annual NHS Talking Therapies report for 2023–24 shows high referral numbers, continued treatment activity and national performance monitoring. This supports the argument that services require scalable approaches that can improve access without abandoning evidence-based care. Digital interventions are especially attractive in this context because they may allow practitioners to deliver structured treatment more efficiently, while giving service users greater flexibility over when and how they engage.</w:t>
      </w:r>
    </w:p>
    <w:p xmlns:wp14="http://schemas.microsoft.com/office/word/2010/wordml" w:rsidP="7551BB92" wp14:paraId="736F5043" wp14:textId="5FB522DC">
      <w:pPr>
        <w:pStyle w:val="Normal"/>
        <w:rPr>
          <w:sz w:val="22"/>
          <w:szCs w:val="22"/>
        </w:rPr>
      </w:pPr>
      <w:r w:rsidRPr="7551BB92" w:rsidR="47055312">
        <w:rPr>
          <w:sz w:val="22"/>
          <w:szCs w:val="22"/>
        </w:rPr>
        <w:t>Recent guidance from NICE further strengthens the practical relevance of digital mental health interventions. NICE reported in 2024 that seven digitally enabled therapies for adults with depression and anxiety disorders can be used in NHS Talking Therapies while further evidence is gathered. NICE also highlighted their potential to release therapist hours for the NHS. This is significant because it shows that digital therapies are no longer being discussed only as experimental tools; some are already entering routine NHS pathways under monitored conditions.</w:t>
      </w:r>
    </w:p>
    <w:p xmlns:wp14="http://schemas.microsoft.com/office/word/2010/wordml" w:rsidP="7551BB92" wp14:paraId="7471310C" wp14:textId="4501B5C4">
      <w:pPr>
        <w:pStyle w:val="Normal"/>
        <w:rPr>
          <w:sz w:val="22"/>
          <w:szCs w:val="22"/>
        </w:rPr>
      </w:pPr>
      <w:r w:rsidRPr="7551BB92" w:rsidR="47055312">
        <w:rPr>
          <w:sz w:val="22"/>
          <w:szCs w:val="22"/>
        </w:rPr>
        <w:t>However, policy support does not remove the need for critical evaluation. Digital delivery may improve convenience for many people, including those who face travel barriers, work commitments or discomfort with in-person settings. At the same time, it may disadvantage people with poor internet access, limited digital confidence, language barriers or lack of privacy at home. NHS England’s inclusive digital healthcare framework states clearly that digital services should be complementary to non-digital services and support. This suggests that digital expansion in mental health care must be carefully balanced against the risk of widening existing health inequalities.</w:t>
      </w:r>
    </w:p>
    <w:p xmlns:wp14="http://schemas.microsoft.com/office/word/2010/wordml" w:rsidP="7551BB92" wp14:paraId="7BFD5E6E" wp14:textId="6372ED10">
      <w:pPr>
        <w:pStyle w:val="Normal"/>
        <w:rPr>
          <w:sz w:val="22"/>
          <w:szCs w:val="22"/>
        </w:rPr>
      </w:pPr>
      <w:r w:rsidRPr="7551BB92" w:rsidR="47055312">
        <w:rPr>
          <w:sz w:val="22"/>
          <w:szCs w:val="22"/>
        </w:rPr>
        <w:t>The background literature therefore suggests that digital interventions are highly relevant to UK practice, but their value depends on more than innovation alone. Their use must be assessed in relation to treatment outcomes, engagement, access, cost, inclusivity and the realities of NHS service delivery. A scoping review is useful in this context because it can map a focused selection of peer-reviewed studies and identify the most important themes emerging from current evidence.</w:t>
      </w:r>
    </w:p>
    <w:p xmlns:wp14="http://schemas.microsoft.com/office/word/2010/wordml" w:rsidP="7551BB92" wp14:paraId="2CDD3D73" wp14:textId="1F870AE0">
      <w:pPr>
        <w:pStyle w:val="Normal"/>
        <w:rPr>
          <w:b w:val="1"/>
          <w:bCs w:val="1"/>
          <w:sz w:val="22"/>
          <w:szCs w:val="22"/>
        </w:rPr>
      </w:pPr>
      <w:r w:rsidRPr="7551BB92" w:rsidR="47055312">
        <w:rPr>
          <w:b w:val="1"/>
          <w:bCs w:val="1"/>
          <w:sz w:val="22"/>
          <w:szCs w:val="22"/>
        </w:rPr>
        <w:t>3. Methods</w:t>
      </w:r>
    </w:p>
    <w:p xmlns:wp14="http://schemas.microsoft.com/office/word/2010/wordml" w:rsidP="7551BB92" wp14:paraId="50D2D36E" wp14:textId="4F84D210">
      <w:pPr>
        <w:pStyle w:val="Normal"/>
        <w:rPr>
          <w:sz w:val="22"/>
          <w:szCs w:val="22"/>
        </w:rPr>
      </w:pPr>
      <w:r w:rsidRPr="7551BB92" w:rsidR="47055312">
        <w:rPr>
          <w:sz w:val="22"/>
          <w:szCs w:val="22"/>
        </w:rPr>
        <w:t>This research used a scoping review design to identify and examine peer-reviewed studies relating to digital health interventions in mental health care with clear relevance to UK practice. A scoping review was appropriate because the aim was to map key evidence, explore the forms of digital intervention being used, and identify dominant findings and themes in the literature.</w:t>
      </w:r>
    </w:p>
    <w:p xmlns:wp14="http://schemas.microsoft.com/office/word/2010/wordml" w:rsidP="7551BB92" wp14:paraId="445E65FF" wp14:textId="53E415C6">
      <w:pPr>
        <w:pStyle w:val="Normal"/>
        <w:rPr>
          <w:sz w:val="22"/>
          <w:szCs w:val="22"/>
        </w:rPr>
      </w:pPr>
      <w:r w:rsidRPr="7551BB92" w:rsidR="47055312">
        <w:rPr>
          <w:sz w:val="22"/>
          <w:szCs w:val="22"/>
        </w:rPr>
        <w:t>A structured search process was used. Studies were searched for through academic databases and academic search platforms commonly used in higher education, such as PubMed, Wiley Online Library and journals accessible through university library systems. Search terms included combinations of: “digital mental health”, “UK”, “United Kingdom”, “England”, “internet-delivered CBT”, “iCBT”, “NHS Talking Therapies”, “IAPT”, “depression”, “anxiety”, “PTSD”, and “mental health app”. Boolean operators such as AND and OR were used to refine the search.</w:t>
      </w:r>
    </w:p>
    <w:p xmlns:wp14="http://schemas.microsoft.com/office/word/2010/wordml" w:rsidP="7551BB92" wp14:paraId="7C3C489C" wp14:textId="17C53561">
      <w:pPr>
        <w:pStyle w:val="Normal"/>
        <w:rPr>
          <w:sz w:val="22"/>
          <w:szCs w:val="22"/>
        </w:rPr>
      </w:pPr>
      <w:r w:rsidRPr="7551BB92" w:rsidR="47055312">
        <w:rPr>
          <w:b w:val="1"/>
          <w:bCs w:val="1"/>
          <w:sz w:val="22"/>
          <w:szCs w:val="22"/>
        </w:rPr>
        <w:t>The inclusion criteria were</w:t>
      </w:r>
      <w:r w:rsidRPr="7551BB92" w:rsidR="47055312">
        <w:rPr>
          <w:sz w:val="22"/>
          <w:szCs w:val="22"/>
        </w:rPr>
        <w:t>:</w:t>
      </w:r>
    </w:p>
    <w:p xmlns:wp14="http://schemas.microsoft.com/office/word/2010/wordml" w:rsidP="7551BB92" wp14:paraId="5A846694" wp14:textId="4CD99CC2">
      <w:pPr>
        <w:pStyle w:val="Normal"/>
        <w:rPr>
          <w:sz w:val="22"/>
          <w:szCs w:val="22"/>
        </w:rPr>
      </w:pPr>
      <w:r w:rsidRPr="7551BB92" w:rsidR="47055312">
        <w:rPr>
          <w:sz w:val="22"/>
          <w:szCs w:val="22"/>
        </w:rPr>
        <w:t>• peer-reviewed journal articles;</w:t>
      </w:r>
      <w:r>
        <w:br/>
      </w:r>
      <w:r w:rsidRPr="7551BB92" w:rsidR="47055312">
        <w:rPr>
          <w:sz w:val="22"/>
          <w:szCs w:val="22"/>
        </w:rPr>
        <w:t xml:space="preserve"> • primary or secondary research studies;</w:t>
      </w:r>
      <w:r>
        <w:br/>
      </w:r>
      <w:r w:rsidRPr="7551BB92" w:rsidR="47055312">
        <w:rPr>
          <w:sz w:val="22"/>
          <w:szCs w:val="22"/>
        </w:rPr>
        <w:t xml:space="preserve"> • studies clearly relevant to digital mental health interventions;</w:t>
      </w:r>
      <w:r>
        <w:br/>
      </w:r>
      <w:r w:rsidRPr="7551BB92" w:rsidR="47055312">
        <w:rPr>
          <w:sz w:val="22"/>
          <w:szCs w:val="22"/>
        </w:rPr>
        <w:t xml:space="preserve"> • studies with relevance to UK services, populations or clinical pathways;</w:t>
      </w:r>
      <w:r>
        <w:br/>
      </w:r>
      <w:r w:rsidRPr="7551BB92" w:rsidR="47055312">
        <w:rPr>
          <w:sz w:val="22"/>
          <w:szCs w:val="22"/>
        </w:rPr>
        <w:t xml:space="preserve"> • studies published in English.</w:t>
      </w:r>
    </w:p>
    <w:p xmlns:wp14="http://schemas.microsoft.com/office/word/2010/wordml" w:rsidP="7551BB92" wp14:paraId="04A2A561" wp14:textId="66F0B61F">
      <w:pPr>
        <w:pStyle w:val="Normal"/>
        <w:rPr>
          <w:b w:val="1"/>
          <w:bCs w:val="1"/>
          <w:sz w:val="22"/>
          <w:szCs w:val="22"/>
        </w:rPr>
      </w:pPr>
      <w:r w:rsidRPr="7551BB92" w:rsidR="47055312">
        <w:rPr>
          <w:b w:val="1"/>
          <w:bCs w:val="1"/>
          <w:sz w:val="22"/>
          <w:szCs w:val="22"/>
        </w:rPr>
        <w:t>The exclusion criteria were:</w:t>
      </w:r>
    </w:p>
    <w:p xmlns:wp14="http://schemas.microsoft.com/office/word/2010/wordml" w:rsidP="7551BB92" wp14:paraId="78CFC80F" wp14:textId="731EF553">
      <w:pPr>
        <w:pStyle w:val="Normal"/>
        <w:rPr>
          <w:sz w:val="22"/>
          <w:szCs w:val="22"/>
        </w:rPr>
      </w:pPr>
      <w:r w:rsidRPr="7551BB92" w:rsidR="47055312">
        <w:rPr>
          <w:sz w:val="22"/>
          <w:szCs w:val="22"/>
        </w:rPr>
        <w:t>• policy papers, opinion pieces, editorials, conference abstracts and non-peer-reviewed reports;</w:t>
      </w:r>
      <w:r>
        <w:br/>
      </w:r>
      <w:r w:rsidRPr="7551BB92" w:rsidR="47055312">
        <w:rPr>
          <w:sz w:val="22"/>
          <w:szCs w:val="22"/>
        </w:rPr>
        <w:t xml:space="preserve"> • studies not clearly linked to mental health interventions;</w:t>
      </w:r>
      <w:r>
        <w:br/>
      </w:r>
      <w:r w:rsidRPr="7551BB92" w:rsidR="47055312">
        <w:rPr>
          <w:sz w:val="22"/>
          <w:szCs w:val="22"/>
        </w:rPr>
        <w:t xml:space="preserve"> • studies with no meaningful relevance to UK practice.</w:t>
      </w:r>
    </w:p>
    <w:p xmlns:wp14="http://schemas.microsoft.com/office/word/2010/wordml" w:rsidP="7551BB92" wp14:paraId="5BF659DF" wp14:textId="32250EA1">
      <w:pPr>
        <w:pStyle w:val="Normal"/>
        <w:rPr>
          <w:sz w:val="22"/>
          <w:szCs w:val="22"/>
        </w:rPr>
      </w:pPr>
      <w:r w:rsidRPr="7551BB92" w:rsidR="47055312">
        <w:rPr>
          <w:sz w:val="22"/>
          <w:szCs w:val="22"/>
        </w:rPr>
        <w:t>Following title and abstract screening, four studies were selected for detailed review. These studies were chosen because they represented different forms of digital intervention relevant to UK practice and provided useful contrast in design, setting and outcomes. The final selection included one pragmatic randomised controlled trial in IAPT, one large naturalistic cohort study in England, one pragmatic multicentre non-inferiority trial for PTSD in UK NHS-related settings, and one multicentre England-wide randomised trial of a smartphone application for healthcare workers.</w:t>
      </w:r>
    </w:p>
    <w:p xmlns:wp14="http://schemas.microsoft.com/office/word/2010/wordml" w:rsidP="7551BB92" wp14:paraId="24ECC9C2" wp14:textId="48461D7D">
      <w:pPr>
        <w:pStyle w:val="Normal"/>
        <w:rPr>
          <w:b w:val="1"/>
          <w:bCs w:val="1"/>
          <w:sz w:val="22"/>
          <w:szCs w:val="22"/>
        </w:rPr>
      </w:pPr>
      <w:r w:rsidRPr="7551BB92" w:rsidR="47055312">
        <w:rPr>
          <w:b w:val="1"/>
          <w:bCs w:val="1"/>
          <w:sz w:val="22"/>
          <w:szCs w:val="22"/>
        </w:rPr>
        <w:t>Data were extracted under the following headings:</w:t>
      </w:r>
    </w:p>
    <w:p xmlns:wp14="http://schemas.microsoft.com/office/word/2010/wordml" w:rsidP="7551BB92" wp14:paraId="7F713721" wp14:textId="4F9232BC">
      <w:pPr>
        <w:pStyle w:val="Normal"/>
        <w:rPr>
          <w:sz w:val="22"/>
          <w:szCs w:val="22"/>
        </w:rPr>
      </w:pPr>
      <w:r w:rsidRPr="7551BB92" w:rsidR="47055312">
        <w:rPr>
          <w:sz w:val="22"/>
          <w:szCs w:val="22"/>
        </w:rPr>
        <w:t>• author and year;</w:t>
      </w:r>
      <w:r>
        <w:br/>
      </w:r>
      <w:r w:rsidRPr="7551BB92" w:rsidR="47055312">
        <w:rPr>
          <w:sz w:val="22"/>
          <w:szCs w:val="22"/>
        </w:rPr>
        <w:t xml:space="preserve"> • study design;</w:t>
      </w:r>
      <w:r>
        <w:br/>
      </w:r>
      <w:r w:rsidRPr="7551BB92" w:rsidR="47055312">
        <w:rPr>
          <w:sz w:val="22"/>
          <w:szCs w:val="22"/>
        </w:rPr>
        <w:t xml:space="preserve"> • sample and setting;</w:t>
      </w:r>
      <w:r>
        <w:br/>
      </w:r>
      <w:r w:rsidRPr="7551BB92" w:rsidR="47055312">
        <w:rPr>
          <w:sz w:val="22"/>
          <w:szCs w:val="22"/>
        </w:rPr>
        <w:t xml:space="preserve"> • intervention type;</w:t>
      </w:r>
      <w:r>
        <w:br/>
      </w:r>
      <w:r w:rsidRPr="7551BB92" w:rsidR="47055312">
        <w:rPr>
          <w:sz w:val="22"/>
          <w:szCs w:val="22"/>
        </w:rPr>
        <w:t xml:space="preserve"> • outcome measures;</w:t>
      </w:r>
      <w:r>
        <w:br/>
      </w:r>
      <w:r w:rsidRPr="7551BB92" w:rsidR="47055312">
        <w:rPr>
          <w:sz w:val="22"/>
          <w:szCs w:val="22"/>
        </w:rPr>
        <w:t xml:space="preserve"> • key findings;</w:t>
      </w:r>
      <w:r>
        <w:br/>
      </w:r>
      <w:r w:rsidRPr="7551BB92" w:rsidR="47055312">
        <w:rPr>
          <w:sz w:val="22"/>
          <w:szCs w:val="22"/>
        </w:rPr>
        <w:t xml:space="preserve"> • relevance to UK practice.</w:t>
      </w:r>
    </w:p>
    <w:p xmlns:wp14="http://schemas.microsoft.com/office/word/2010/wordml" w:rsidP="7551BB92" wp14:paraId="5850C892" wp14:textId="231AE6D4">
      <w:pPr>
        <w:pStyle w:val="Normal"/>
        <w:rPr>
          <w:sz w:val="22"/>
          <w:szCs w:val="22"/>
        </w:rPr>
      </w:pPr>
      <w:r w:rsidRPr="7551BB92" w:rsidR="47055312">
        <w:rPr>
          <w:sz w:val="22"/>
          <w:szCs w:val="22"/>
        </w:rPr>
        <w:t>A thematic analysis approach was then used to identify common patterns across the selected studies. The themes that emerged most clearly related to: effectiveness, adherence and acceptability, efficiency and cost-effectiveness, and implementation challenges including digital inequality.</w:t>
      </w:r>
    </w:p>
    <w:p xmlns:wp14="http://schemas.microsoft.com/office/word/2010/wordml" w:rsidP="7551BB92" wp14:paraId="2DC0428B" wp14:textId="3DB38A5F">
      <w:pPr>
        <w:pStyle w:val="Normal"/>
        <w:rPr>
          <w:sz w:val="22"/>
          <w:szCs w:val="22"/>
        </w:rPr>
      </w:pPr>
      <w:r w:rsidRPr="7551BB92" w:rsidR="47055312">
        <w:rPr>
          <w:sz w:val="22"/>
          <w:szCs w:val="22"/>
        </w:rPr>
        <w:t>As this was a study based entirely on existing published research, formal ethical approval was not required. However, ethical academic practice was maintained through accurate reporting, critical interpretation of findings, and correct acknowledgement of sources. In addition, although a structured search strategy was applied, it is important to acknowledge that the selection of studies may have been influenced by the availability of full-text articles and database access. This may have limited the inclusion of potentially relevant studies not accessible through the selected platforms. Furthermore, the use of specific search terms may have excluded studies using different terminology for digital interventions.</w:t>
      </w:r>
    </w:p>
    <w:p xmlns:wp14="http://schemas.microsoft.com/office/word/2010/wordml" w:rsidP="7551BB92" wp14:paraId="555833E6" wp14:textId="4E4C816F">
      <w:pPr>
        <w:pStyle w:val="Normal"/>
        <w:rPr>
          <w:sz w:val="22"/>
          <w:szCs w:val="22"/>
        </w:rPr>
      </w:pPr>
      <w:r w:rsidRPr="7551BB92" w:rsidR="47055312">
        <w:rPr>
          <w:sz w:val="22"/>
          <w:szCs w:val="22"/>
        </w:rPr>
        <w:t>While efforts were made to ensure that the selected studies were relevant to UK practice, some studies included broader populations or contexts that may not fully represent routine NHS service users. This reflects a common limitation in scoping reviews, where the aim is to map available evidence rather than provide a comprehensive systematic analysis.</w:t>
      </w:r>
    </w:p>
    <w:p xmlns:wp14="http://schemas.microsoft.com/office/word/2010/wordml" w:rsidP="7551BB92" wp14:paraId="0CC9B9AD" wp14:textId="25C20DB4">
      <w:pPr>
        <w:pStyle w:val="Normal"/>
        <w:rPr>
          <w:b w:val="1"/>
          <w:bCs w:val="1"/>
          <w:sz w:val="22"/>
          <w:szCs w:val="22"/>
        </w:rPr>
      </w:pPr>
      <w:r w:rsidRPr="7551BB92" w:rsidR="47055312">
        <w:rPr>
          <w:b w:val="1"/>
          <w:bCs w:val="1"/>
          <w:sz w:val="22"/>
          <w:szCs w:val="22"/>
        </w:rPr>
        <w:t>4. Results</w:t>
      </w:r>
    </w:p>
    <w:p xmlns:wp14="http://schemas.microsoft.com/office/word/2010/wordml" w:rsidP="7551BB92" wp14:paraId="4FCDE977" wp14:textId="44D56A08">
      <w:pPr>
        <w:pStyle w:val="Normal"/>
        <w:rPr>
          <w:sz w:val="22"/>
          <w:szCs w:val="22"/>
        </w:rPr>
      </w:pPr>
      <w:r w:rsidRPr="7551BB92" w:rsidR="47055312">
        <w:rPr>
          <w:sz w:val="22"/>
          <w:szCs w:val="22"/>
        </w:rPr>
        <w:t>Four peer-reviewed studies were included in the scoping review. Together, these studies suggest that digital interventions are already being used in ways that are clinically relevant to UK mental health care, especially for anxiety, depression and PTSD. However, they also show variation in population, intensity of support and generalisability.</w:t>
      </w:r>
    </w:p>
    <w:p xmlns:wp14="http://schemas.microsoft.com/office/word/2010/wordml" w:rsidP="7551BB92" wp14:paraId="0074D50C" wp14:textId="0EE6E117">
      <w:pPr>
        <w:pStyle w:val="Normal"/>
        <w:rPr>
          <w:sz w:val="22"/>
          <w:szCs w:val="22"/>
        </w:rPr>
      </w:pPr>
    </w:p>
    <w:p xmlns:wp14="http://schemas.microsoft.com/office/word/2010/wordml" w:rsidP="7551BB92" wp14:paraId="4513B646" wp14:textId="36581C2E">
      <w:pPr>
        <w:pStyle w:val="Normal"/>
        <w:rPr>
          <w:b w:val="1"/>
          <w:bCs w:val="1"/>
          <w:sz w:val="22"/>
          <w:szCs w:val="22"/>
        </w:rPr>
      </w:pPr>
      <w:r w:rsidRPr="7551BB92" w:rsidR="47055312">
        <w:rPr>
          <w:b w:val="1"/>
          <w:bCs w:val="1"/>
          <w:sz w:val="22"/>
          <w:szCs w:val="22"/>
        </w:rPr>
        <w:t>Table 1: Summary of included studies</w:t>
      </w:r>
    </w:p>
    <w:p xmlns:wp14="http://schemas.microsoft.com/office/word/2010/wordml" w:rsidP="7551BB92" wp14:paraId="78CEB8CA" wp14:textId="1FC09D62">
      <w:pPr>
        <w:pStyle w:val="Normal"/>
        <w:rPr>
          <w:sz w:val="22"/>
          <w:szCs w:val="22"/>
        </w:rPr>
      </w:pPr>
    </w:p>
    <w:tbl>
      <w:tblPr>
        <w:tblStyle w:val="GridTable5Dark-Accent1"/>
        <w:bidiVisual w:val="0"/>
        <w:tblW w:w="0" w:type="auto"/>
        <w:tblLook w:val="06A0" w:firstRow="1" w:lastRow="0" w:firstColumn="1" w:lastColumn="0" w:noHBand="1" w:noVBand="1"/>
      </w:tblPr>
      <w:tblGrid>
        <w:gridCol w:w="1320"/>
        <w:gridCol w:w="986"/>
        <w:gridCol w:w="1065"/>
        <w:gridCol w:w="1050"/>
        <w:gridCol w:w="1395"/>
        <w:gridCol w:w="1735"/>
        <w:gridCol w:w="1455"/>
      </w:tblGrid>
      <w:tr w:rsidR="7551BB92" w:rsidTr="7551BB92" w14:paraId="0BDC100D">
        <w:trPr>
          <w:trHeight w:val="300"/>
        </w:trPr>
        <w:tc>
          <w:tcPr>
            <w:cnfStyle w:val="001000000000" w:firstRow="0" w:lastRow="0" w:firstColumn="1" w:lastColumn="0" w:oddVBand="0" w:evenVBand="0" w:oddHBand="0" w:evenHBand="0" w:firstRowFirstColumn="0" w:firstRowLastColumn="0" w:lastRowFirstColumn="0" w:lastRowLastColumn="0"/>
            <w:tcW w:w="1320" w:type="dxa"/>
            <w:tcMar/>
          </w:tcPr>
          <w:p w:rsidR="7551BB92" w:rsidP="7551BB92" w:rsidRDefault="7551BB92" w14:paraId="5754A6E6" w14:textId="023C52FC">
            <w:pPr>
              <w:spacing w:before="0" w:beforeAutospacing="off" w:after="0" w:afterAutospacing="off"/>
              <w:jc w:val="center"/>
              <w:rPr>
                <w:b w:val="1"/>
                <w:bCs w:val="1"/>
                <w:sz w:val="22"/>
                <w:szCs w:val="22"/>
              </w:rPr>
            </w:pPr>
            <w:r w:rsidRPr="7551BB92" w:rsidR="7551BB92">
              <w:rPr>
                <w:b w:val="1"/>
                <w:bCs w:val="1"/>
                <w:sz w:val="22"/>
                <w:szCs w:val="22"/>
              </w:rPr>
              <w:t>Author</w:t>
            </w:r>
          </w:p>
        </w:tc>
        <w:tc>
          <w:tcPr>
            <w:cnfStyle w:val="000000000000" w:firstRow="0" w:lastRow="0" w:firstColumn="0" w:lastColumn="0" w:oddVBand="0" w:evenVBand="0" w:oddHBand="0" w:evenHBand="0" w:firstRowFirstColumn="0" w:firstRowLastColumn="0" w:lastRowFirstColumn="0" w:lastRowLastColumn="0"/>
            <w:tcW w:w="986" w:type="dxa"/>
            <w:tcMar/>
          </w:tcPr>
          <w:p w:rsidR="7551BB92" w:rsidP="7551BB92" w:rsidRDefault="7551BB92" w14:paraId="298E5B7E" w14:textId="3939842C">
            <w:pPr>
              <w:spacing w:before="0" w:beforeAutospacing="off" w:after="0" w:afterAutospacing="off"/>
              <w:jc w:val="center"/>
              <w:rPr>
                <w:b w:val="1"/>
                <w:bCs w:val="1"/>
                <w:sz w:val="22"/>
                <w:szCs w:val="22"/>
              </w:rPr>
            </w:pPr>
            <w:r w:rsidRPr="7551BB92" w:rsidR="7551BB92">
              <w:rPr>
                <w:b w:val="1"/>
                <w:bCs w:val="1"/>
                <w:sz w:val="22"/>
                <w:szCs w:val="22"/>
              </w:rPr>
              <w:t>Study Design</w:t>
            </w:r>
          </w:p>
        </w:tc>
        <w:tc>
          <w:tcPr>
            <w:cnfStyle w:val="000000000000" w:firstRow="0" w:lastRow="0" w:firstColumn="0" w:lastColumn="0" w:oddVBand="0" w:evenVBand="0" w:oddHBand="0" w:evenHBand="0" w:firstRowFirstColumn="0" w:firstRowLastColumn="0" w:lastRowFirstColumn="0" w:lastRowLastColumn="0"/>
            <w:tcW w:w="1065" w:type="dxa"/>
            <w:tcMar/>
          </w:tcPr>
          <w:p w:rsidR="7551BB92" w:rsidP="7551BB92" w:rsidRDefault="7551BB92" w14:paraId="14C2B6ED" w14:textId="7A1E1458">
            <w:pPr>
              <w:spacing w:before="0" w:beforeAutospacing="off" w:after="0" w:afterAutospacing="off"/>
              <w:jc w:val="center"/>
              <w:rPr>
                <w:b w:val="1"/>
                <w:bCs w:val="1"/>
                <w:sz w:val="22"/>
                <w:szCs w:val="22"/>
              </w:rPr>
            </w:pPr>
            <w:r w:rsidRPr="7551BB92" w:rsidR="7551BB92">
              <w:rPr>
                <w:b w:val="1"/>
                <w:bCs w:val="1"/>
                <w:sz w:val="22"/>
                <w:szCs w:val="22"/>
              </w:rPr>
              <w:t>Sample</w:t>
            </w:r>
          </w:p>
        </w:tc>
        <w:tc>
          <w:tcPr>
            <w:cnfStyle w:val="000000000000" w:firstRow="0" w:lastRow="0" w:firstColumn="0" w:lastColumn="0" w:oddVBand="0" w:evenVBand="0" w:oddHBand="0" w:evenHBand="0" w:firstRowFirstColumn="0" w:firstRowLastColumn="0" w:lastRowFirstColumn="0" w:lastRowLastColumn="0"/>
            <w:tcW w:w="1050" w:type="dxa"/>
            <w:tcMar/>
          </w:tcPr>
          <w:p w:rsidR="7551BB92" w:rsidP="7551BB92" w:rsidRDefault="7551BB92" w14:paraId="613B9BB0" w14:textId="4BF6BA5B">
            <w:pPr>
              <w:spacing w:before="0" w:beforeAutospacing="off" w:after="0" w:afterAutospacing="off"/>
              <w:jc w:val="center"/>
              <w:rPr>
                <w:b w:val="1"/>
                <w:bCs w:val="1"/>
                <w:sz w:val="22"/>
                <w:szCs w:val="22"/>
              </w:rPr>
            </w:pPr>
            <w:r w:rsidRPr="7551BB92" w:rsidR="7551BB92">
              <w:rPr>
                <w:b w:val="1"/>
                <w:bCs w:val="1"/>
                <w:sz w:val="22"/>
                <w:szCs w:val="22"/>
              </w:rPr>
              <w:t>Intervention</w:t>
            </w:r>
          </w:p>
        </w:tc>
        <w:tc>
          <w:tcPr>
            <w:cnfStyle w:val="000000000000" w:firstRow="0" w:lastRow="0" w:firstColumn="0" w:lastColumn="0" w:oddVBand="0" w:evenVBand="0" w:oddHBand="0" w:evenHBand="0" w:firstRowFirstColumn="0" w:firstRowLastColumn="0" w:lastRowFirstColumn="0" w:lastRowLastColumn="0"/>
            <w:tcW w:w="1395" w:type="dxa"/>
            <w:tcMar/>
          </w:tcPr>
          <w:p w:rsidR="7551BB92" w:rsidP="7551BB92" w:rsidRDefault="7551BB92" w14:paraId="3AFE83C8" w14:textId="22C94F74">
            <w:pPr>
              <w:spacing w:before="0" w:beforeAutospacing="off" w:after="0" w:afterAutospacing="off"/>
              <w:jc w:val="center"/>
              <w:rPr>
                <w:b w:val="1"/>
                <w:bCs w:val="1"/>
                <w:sz w:val="22"/>
                <w:szCs w:val="22"/>
              </w:rPr>
            </w:pPr>
            <w:r w:rsidRPr="7551BB92" w:rsidR="7551BB92">
              <w:rPr>
                <w:b w:val="1"/>
                <w:bCs w:val="1"/>
                <w:sz w:val="22"/>
                <w:szCs w:val="22"/>
              </w:rPr>
              <w:t>Outcome Measures</w:t>
            </w:r>
          </w:p>
        </w:tc>
        <w:tc>
          <w:tcPr>
            <w:cnfStyle w:val="000000000000" w:firstRow="0" w:lastRow="0" w:firstColumn="0" w:lastColumn="0" w:oddVBand="0" w:evenVBand="0" w:oddHBand="0" w:evenHBand="0" w:firstRowFirstColumn="0" w:firstRowLastColumn="0" w:lastRowFirstColumn="0" w:lastRowLastColumn="0"/>
            <w:tcW w:w="1735" w:type="dxa"/>
            <w:tcMar/>
          </w:tcPr>
          <w:p w:rsidR="7551BB92" w:rsidP="7551BB92" w:rsidRDefault="7551BB92" w14:paraId="14F0F8C0" w14:textId="0BA63DFF">
            <w:pPr>
              <w:spacing w:before="0" w:beforeAutospacing="off" w:after="0" w:afterAutospacing="off"/>
              <w:jc w:val="center"/>
              <w:rPr>
                <w:b w:val="1"/>
                <w:bCs w:val="1"/>
                <w:sz w:val="22"/>
                <w:szCs w:val="22"/>
              </w:rPr>
            </w:pPr>
            <w:r w:rsidRPr="7551BB92" w:rsidR="7551BB92">
              <w:rPr>
                <w:b w:val="1"/>
                <w:bCs w:val="1"/>
                <w:sz w:val="22"/>
                <w:szCs w:val="22"/>
              </w:rPr>
              <w:t>Key Findings</w:t>
            </w:r>
          </w:p>
        </w:tc>
        <w:tc>
          <w:tcPr>
            <w:cnfStyle w:val="000000000000" w:firstRow="0" w:lastRow="0" w:firstColumn="0" w:lastColumn="0" w:oddVBand="0" w:evenVBand="0" w:oddHBand="0" w:evenHBand="0" w:firstRowFirstColumn="0" w:firstRowLastColumn="0" w:lastRowFirstColumn="0" w:lastRowLastColumn="0"/>
            <w:tcW w:w="1455" w:type="dxa"/>
            <w:tcMar/>
          </w:tcPr>
          <w:p w:rsidR="7551BB92" w:rsidP="7551BB92" w:rsidRDefault="7551BB92" w14:paraId="60D7025F" w14:textId="1B952991">
            <w:pPr>
              <w:spacing w:before="0" w:beforeAutospacing="off" w:after="0" w:afterAutospacing="off"/>
              <w:jc w:val="center"/>
              <w:rPr>
                <w:b w:val="1"/>
                <w:bCs w:val="1"/>
                <w:sz w:val="22"/>
                <w:szCs w:val="22"/>
              </w:rPr>
            </w:pPr>
            <w:r w:rsidRPr="7551BB92" w:rsidR="7551BB92">
              <w:rPr>
                <w:b w:val="1"/>
                <w:bCs w:val="1"/>
                <w:sz w:val="22"/>
                <w:szCs w:val="22"/>
              </w:rPr>
              <w:t>Relevance to UK Practice</w:t>
            </w:r>
          </w:p>
        </w:tc>
      </w:tr>
      <w:tr w:rsidR="7551BB92" w:rsidTr="7551BB92" w14:paraId="1F5F35D1">
        <w:trPr>
          <w:trHeight w:val="300"/>
        </w:trPr>
        <w:tc>
          <w:tcPr>
            <w:cnfStyle w:val="001000000000" w:firstRow="0" w:lastRow="0" w:firstColumn="1" w:lastColumn="0" w:oddVBand="0" w:evenVBand="0" w:oddHBand="0" w:evenHBand="0" w:firstRowFirstColumn="0" w:firstRowLastColumn="0" w:lastRowFirstColumn="0" w:lastRowLastColumn="0"/>
            <w:tcW w:w="1320" w:type="dxa"/>
            <w:tcMar/>
          </w:tcPr>
          <w:p w:rsidR="7551BB92" w:rsidP="7551BB92" w:rsidRDefault="7551BB92" w14:paraId="5EAA182B" w14:textId="5F877A37">
            <w:pPr>
              <w:spacing w:before="0" w:beforeAutospacing="off" w:after="0" w:afterAutospacing="off"/>
              <w:rPr>
                <w:sz w:val="22"/>
                <w:szCs w:val="22"/>
              </w:rPr>
            </w:pPr>
            <w:r w:rsidRPr="7551BB92" w:rsidR="7551BB92">
              <w:rPr>
                <w:sz w:val="22"/>
                <w:szCs w:val="22"/>
              </w:rPr>
              <w:t>Richards et al. (2020)</w:t>
            </w:r>
          </w:p>
        </w:tc>
        <w:tc>
          <w:tcPr>
            <w:cnfStyle w:val="000000000000" w:firstRow="0" w:lastRow="0" w:firstColumn="0" w:lastColumn="0" w:oddVBand="0" w:evenVBand="0" w:oddHBand="0" w:evenHBand="0" w:firstRowFirstColumn="0" w:firstRowLastColumn="0" w:lastRowFirstColumn="0" w:lastRowLastColumn="0"/>
            <w:tcW w:w="986" w:type="dxa"/>
            <w:tcMar/>
          </w:tcPr>
          <w:p w:rsidR="7551BB92" w:rsidP="7551BB92" w:rsidRDefault="7551BB92" w14:paraId="6C51DC85" w14:textId="0BA3D56E">
            <w:pPr>
              <w:spacing w:before="0" w:beforeAutospacing="off" w:after="0" w:afterAutospacing="off"/>
              <w:rPr>
                <w:sz w:val="22"/>
                <w:szCs w:val="22"/>
              </w:rPr>
            </w:pPr>
            <w:r w:rsidRPr="7551BB92" w:rsidR="7551BB92">
              <w:rPr>
                <w:sz w:val="22"/>
                <w:szCs w:val="22"/>
              </w:rPr>
              <w:t>RCT</w:t>
            </w:r>
          </w:p>
        </w:tc>
        <w:tc>
          <w:tcPr>
            <w:cnfStyle w:val="000000000000" w:firstRow="0" w:lastRow="0" w:firstColumn="0" w:lastColumn="0" w:oddVBand="0" w:evenVBand="0" w:oddHBand="0" w:evenHBand="0" w:firstRowFirstColumn="0" w:firstRowLastColumn="0" w:lastRowFirstColumn="0" w:lastRowLastColumn="0"/>
            <w:tcW w:w="1065" w:type="dxa"/>
            <w:tcMar/>
          </w:tcPr>
          <w:p w:rsidR="7551BB92" w:rsidP="7551BB92" w:rsidRDefault="7551BB92" w14:paraId="161969F4" w14:textId="57692D35">
            <w:pPr>
              <w:spacing w:before="0" w:beforeAutospacing="off" w:after="0" w:afterAutospacing="off"/>
              <w:rPr>
                <w:sz w:val="22"/>
                <w:szCs w:val="22"/>
              </w:rPr>
            </w:pPr>
            <w:r w:rsidRPr="7551BB92" w:rsidR="7551BB92">
              <w:rPr>
                <w:sz w:val="22"/>
                <w:szCs w:val="22"/>
              </w:rPr>
              <w:t>361 (UK IAPT)</w:t>
            </w:r>
          </w:p>
        </w:tc>
        <w:tc>
          <w:tcPr>
            <w:cnfStyle w:val="000000000000" w:firstRow="0" w:lastRow="0" w:firstColumn="0" w:lastColumn="0" w:oddVBand="0" w:evenVBand="0" w:oddHBand="0" w:evenHBand="0" w:firstRowFirstColumn="0" w:firstRowLastColumn="0" w:lastRowFirstColumn="0" w:lastRowLastColumn="0"/>
            <w:tcW w:w="1050" w:type="dxa"/>
            <w:tcMar/>
          </w:tcPr>
          <w:p w:rsidR="7551BB92" w:rsidP="7551BB92" w:rsidRDefault="7551BB92" w14:paraId="5EE30C76" w14:textId="594345F2">
            <w:pPr>
              <w:spacing w:before="0" w:beforeAutospacing="off" w:after="0" w:afterAutospacing="off"/>
              <w:rPr>
                <w:sz w:val="22"/>
                <w:szCs w:val="22"/>
              </w:rPr>
            </w:pPr>
            <w:r w:rsidRPr="7551BB92" w:rsidR="7551BB92">
              <w:rPr>
                <w:sz w:val="22"/>
                <w:szCs w:val="22"/>
              </w:rPr>
              <w:t>iCBT (guided)</w:t>
            </w:r>
          </w:p>
        </w:tc>
        <w:tc>
          <w:tcPr>
            <w:cnfStyle w:val="000000000000" w:firstRow="0" w:lastRow="0" w:firstColumn="0" w:lastColumn="0" w:oddVBand="0" w:evenVBand="0" w:oddHBand="0" w:evenHBand="0" w:firstRowFirstColumn="0" w:firstRowLastColumn="0" w:lastRowFirstColumn="0" w:lastRowLastColumn="0"/>
            <w:tcW w:w="1395" w:type="dxa"/>
            <w:tcMar/>
          </w:tcPr>
          <w:p w:rsidR="7551BB92" w:rsidP="7551BB92" w:rsidRDefault="7551BB92" w14:paraId="0A24909E" w14:textId="022BA03C">
            <w:pPr>
              <w:spacing w:before="0" w:beforeAutospacing="off" w:after="0" w:afterAutospacing="off"/>
              <w:rPr>
                <w:sz w:val="22"/>
                <w:szCs w:val="22"/>
              </w:rPr>
            </w:pPr>
            <w:r w:rsidRPr="7551BB92" w:rsidR="7551BB92">
              <w:rPr>
                <w:sz w:val="22"/>
                <w:szCs w:val="22"/>
              </w:rPr>
              <w:t>PHQ-9, GAD-7</w:t>
            </w:r>
          </w:p>
        </w:tc>
        <w:tc>
          <w:tcPr>
            <w:cnfStyle w:val="000000000000" w:firstRow="0" w:lastRow="0" w:firstColumn="0" w:lastColumn="0" w:oddVBand="0" w:evenVBand="0" w:oddHBand="0" w:evenHBand="0" w:firstRowFirstColumn="0" w:firstRowLastColumn="0" w:lastRowFirstColumn="0" w:lastRowLastColumn="0"/>
            <w:tcW w:w="1735" w:type="dxa"/>
            <w:tcMar/>
          </w:tcPr>
          <w:p w:rsidR="7551BB92" w:rsidP="7551BB92" w:rsidRDefault="7551BB92" w14:paraId="75A1B987" w14:textId="7BE8C340">
            <w:pPr>
              <w:spacing w:before="0" w:beforeAutospacing="off" w:after="0" w:afterAutospacing="off"/>
              <w:rPr>
                <w:sz w:val="22"/>
                <w:szCs w:val="22"/>
              </w:rPr>
            </w:pPr>
            <w:r w:rsidRPr="7551BB92" w:rsidR="7551BB92">
              <w:rPr>
                <w:sz w:val="22"/>
                <w:szCs w:val="22"/>
              </w:rPr>
              <w:t>Symptoms improved</w:t>
            </w:r>
          </w:p>
        </w:tc>
        <w:tc>
          <w:tcPr>
            <w:cnfStyle w:val="000000000000" w:firstRow="0" w:lastRow="0" w:firstColumn="0" w:lastColumn="0" w:oddVBand="0" w:evenVBand="0" w:oddHBand="0" w:evenHBand="0" w:firstRowFirstColumn="0" w:firstRowLastColumn="0" w:lastRowFirstColumn="0" w:lastRowLastColumn="0"/>
            <w:tcW w:w="1455" w:type="dxa"/>
            <w:tcMar/>
          </w:tcPr>
          <w:p w:rsidR="7551BB92" w:rsidP="7551BB92" w:rsidRDefault="7551BB92" w14:paraId="6C37720F" w14:textId="0B3F4C53">
            <w:pPr>
              <w:spacing w:before="0" w:beforeAutospacing="off" w:after="0" w:afterAutospacing="off"/>
              <w:rPr>
                <w:sz w:val="22"/>
                <w:szCs w:val="22"/>
              </w:rPr>
            </w:pPr>
            <w:r w:rsidRPr="7551BB92" w:rsidR="7551BB92">
              <w:rPr>
                <w:sz w:val="22"/>
                <w:szCs w:val="22"/>
              </w:rPr>
              <w:t>NHS relevant</w:t>
            </w:r>
          </w:p>
        </w:tc>
      </w:tr>
      <w:tr w:rsidR="7551BB92" w:rsidTr="7551BB92" w14:paraId="2944E7D5">
        <w:trPr>
          <w:trHeight w:val="300"/>
        </w:trPr>
        <w:tc>
          <w:tcPr>
            <w:cnfStyle w:val="001000000000" w:firstRow="0" w:lastRow="0" w:firstColumn="1" w:lastColumn="0" w:oddVBand="0" w:evenVBand="0" w:oddHBand="0" w:evenHBand="0" w:firstRowFirstColumn="0" w:firstRowLastColumn="0" w:lastRowFirstColumn="0" w:lastRowLastColumn="0"/>
            <w:tcW w:w="1320" w:type="dxa"/>
            <w:tcMar/>
          </w:tcPr>
          <w:p w:rsidR="7551BB92" w:rsidP="7551BB92" w:rsidRDefault="7551BB92" w14:paraId="2C11E0FD" w14:textId="30CB5E1E">
            <w:pPr>
              <w:spacing w:before="0" w:beforeAutospacing="off" w:after="0" w:afterAutospacing="off"/>
              <w:rPr>
                <w:sz w:val="22"/>
                <w:szCs w:val="22"/>
              </w:rPr>
            </w:pPr>
            <w:r w:rsidRPr="7551BB92" w:rsidR="7551BB92">
              <w:rPr>
                <w:sz w:val="22"/>
                <w:szCs w:val="22"/>
              </w:rPr>
              <w:t>Palacios et al. (2023)</w:t>
            </w:r>
          </w:p>
        </w:tc>
        <w:tc>
          <w:tcPr>
            <w:cnfStyle w:val="000000000000" w:firstRow="0" w:lastRow="0" w:firstColumn="0" w:lastColumn="0" w:oddVBand="0" w:evenVBand="0" w:oddHBand="0" w:evenHBand="0" w:firstRowFirstColumn="0" w:firstRowLastColumn="0" w:lastRowFirstColumn="0" w:lastRowLastColumn="0"/>
            <w:tcW w:w="986" w:type="dxa"/>
            <w:tcMar/>
          </w:tcPr>
          <w:p w:rsidR="7551BB92" w:rsidP="7551BB92" w:rsidRDefault="7551BB92" w14:paraId="1D8C8329" w14:textId="1802A1AD">
            <w:pPr>
              <w:spacing w:before="0" w:beforeAutospacing="off" w:after="0" w:afterAutospacing="off"/>
              <w:rPr>
                <w:sz w:val="22"/>
                <w:szCs w:val="22"/>
              </w:rPr>
            </w:pPr>
            <w:r w:rsidRPr="7551BB92" w:rsidR="7551BB92">
              <w:rPr>
                <w:sz w:val="22"/>
                <w:szCs w:val="22"/>
              </w:rPr>
              <w:t>Cohort</w:t>
            </w:r>
          </w:p>
        </w:tc>
        <w:tc>
          <w:tcPr>
            <w:cnfStyle w:val="000000000000" w:firstRow="0" w:lastRow="0" w:firstColumn="0" w:lastColumn="0" w:oddVBand="0" w:evenVBand="0" w:oddHBand="0" w:evenHBand="0" w:firstRowFirstColumn="0" w:firstRowLastColumn="0" w:lastRowFirstColumn="0" w:lastRowLastColumn="0"/>
            <w:tcW w:w="1065" w:type="dxa"/>
            <w:tcMar/>
          </w:tcPr>
          <w:p w:rsidR="7551BB92" w:rsidP="7551BB92" w:rsidRDefault="7551BB92" w14:paraId="65B5D8A5" w14:textId="5C0B0372">
            <w:pPr>
              <w:spacing w:before="0" w:beforeAutospacing="off" w:after="0" w:afterAutospacing="off"/>
              <w:rPr>
                <w:sz w:val="22"/>
                <w:szCs w:val="22"/>
              </w:rPr>
            </w:pPr>
            <w:r w:rsidRPr="7551BB92" w:rsidR="7551BB92">
              <w:rPr>
                <w:sz w:val="22"/>
                <w:szCs w:val="22"/>
              </w:rPr>
              <w:t>21,215 (England)</w:t>
            </w:r>
          </w:p>
        </w:tc>
        <w:tc>
          <w:tcPr>
            <w:cnfStyle w:val="000000000000" w:firstRow="0" w:lastRow="0" w:firstColumn="0" w:lastColumn="0" w:oddVBand="0" w:evenVBand="0" w:oddHBand="0" w:evenHBand="0" w:firstRowFirstColumn="0" w:firstRowLastColumn="0" w:lastRowFirstColumn="0" w:lastRowLastColumn="0"/>
            <w:tcW w:w="1050" w:type="dxa"/>
            <w:tcMar/>
          </w:tcPr>
          <w:p w:rsidR="7551BB92" w:rsidP="7551BB92" w:rsidRDefault="7551BB92" w14:paraId="5262E16E" w14:textId="54757344">
            <w:pPr>
              <w:spacing w:before="0" w:beforeAutospacing="off" w:after="0" w:afterAutospacing="off"/>
              <w:rPr>
                <w:sz w:val="22"/>
                <w:szCs w:val="22"/>
              </w:rPr>
            </w:pPr>
            <w:r w:rsidRPr="7551BB92" w:rsidR="7551BB92">
              <w:rPr>
                <w:sz w:val="22"/>
                <w:szCs w:val="22"/>
              </w:rPr>
              <w:t>iCBT vs others</w:t>
            </w:r>
          </w:p>
        </w:tc>
        <w:tc>
          <w:tcPr>
            <w:cnfStyle w:val="000000000000" w:firstRow="0" w:lastRow="0" w:firstColumn="0" w:lastColumn="0" w:oddVBand="0" w:evenVBand="0" w:oddHBand="0" w:evenHBand="0" w:firstRowFirstColumn="0" w:firstRowLastColumn="0" w:lastRowFirstColumn="0" w:lastRowLastColumn="0"/>
            <w:tcW w:w="1395" w:type="dxa"/>
            <w:tcMar/>
          </w:tcPr>
          <w:p w:rsidR="7551BB92" w:rsidP="7551BB92" w:rsidRDefault="7551BB92" w14:paraId="36A71E4C" w14:textId="2C190EA7">
            <w:pPr>
              <w:spacing w:before="0" w:beforeAutospacing="off" w:after="0" w:afterAutospacing="off"/>
              <w:rPr>
                <w:sz w:val="22"/>
                <w:szCs w:val="22"/>
              </w:rPr>
            </w:pPr>
            <w:r w:rsidRPr="7551BB92" w:rsidR="7551BB92">
              <w:rPr>
                <w:sz w:val="22"/>
                <w:szCs w:val="22"/>
              </w:rPr>
              <w:t>PHQ-9, GAD-7</w:t>
            </w:r>
          </w:p>
        </w:tc>
        <w:tc>
          <w:tcPr>
            <w:cnfStyle w:val="000000000000" w:firstRow="0" w:lastRow="0" w:firstColumn="0" w:lastColumn="0" w:oddVBand="0" w:evenVBand="0" w:oddHBand="0" w:evenHBand="0" w:firstRowFirstColumn="0" w:firstRowLastColumn="0" w:lastRowFirstColumn="0" w:lastRowLastColumn="0"/>
            <w:tcW w:w="1735" w:type="dxa"/>
            <w:tcMar/>
          </w:tcPr>
          <w:p w:rsidR="7551BB92" w:rsidP="7551BB92" w:rsidRDefault="7551BB92" w14:paraId="6E5C28EB" w14:textId="5F563284">
            <w:pPr>
              <w:spacing w:before="0" w:beforeAutospacing="off" w:after="0" w:afterAutospacing="off"/>
              <w:rPr>
                <w:sz w:val="22"/>
                <w:szCs w:val="22"/>
              </w:rPr>
            </w:pPr>
            <w:r w:rsidRPr="7551BB92" w:rsidR="7551BB92">
              <w:rPr>
                <w:sz w:val="22"/>
                <w:szCs w:val="22"/>
              </w:rPr>
              <w:t>Largest effect sizes observed</w:t>
            </w:r>
          </w:p>
        </w:tc>
        <w:tc>
          <w:tcPr>
            <w:cnfStyle w:val="000000000000" w:firstRow="0" w:lastRow="0" w:firstColumn="0" w:lastColumn="0" w:oddVBand="0" w:evenVBand="0" w:oddHBand="0" w:evenHBand="0" w:firstRowFirstColumn="0" w:firstRowLastColumn="0" w:lastRowFirstColumn="0" w:lastRowLastColumn="0"/>
            <w:tcW w:w="1455" w:type="dxa"/>
            <w:tcMar/>
          </w:tcPr>
          <w:p w:rsidR="7551BB92" w:rsidP="7551BB92" w:rsidRDefault="7551BB92" w14:paraId="120B8010" w14:textId="01A591B1">
            <w:pPr>
              <w:spacing w:before="0" w:beforeAutospacing="off" w:after="0" w:afterAutospacing="off"/>
              <w:rPr>
                <w:sz w:val="22"/>
                <w:szCs w:val="22"/>
              </w:rPr>
            </w:pPr>
            <w:r w:rsidRPr="7551BB92" w:rsidR="7551BB92">
              <w:rPr>
                <w:sz w:val="22"/>
                <w:szCs w:val="22"/>
              </w:rPr>
              <w:t>Real-world NHS</w:t>
            </w:r>
          </w:p>
        </w:tc>
      </w:tr>
      <w:tr w:rsidR="7551BB92" w:rsidTr="7551BB92" w14:paraId="17B4F1FC">
        <w:trPr>
          <w:trHeight w:val="300"/>
        </w:trPr>
        <w:tc>
          <w:tcPr>
            <w:cnfStyle w:val="001000000000" w:firstRow="0" w:lastRow="0" w:firstColumn="1" w:lastColumn="0" w:oddVBand="0" w:evenVBand="0" w:oddHBand="0" w:evenHBand="0" w:firstRowFirstColumn="0" w:firstRowLastColumn="0" w:lastRowFirstColumn="0" w:lastRowLastColumn="0"/>
            <w:tcW w:w="1320" w:type="dxa"/>
            <w:tcMar/>
          </w:tcPr>
          <w:p w:rsidR="7551BB92" w:rsidP="7551BB92" w:rsidRDefault="7551BB92" w14:paraId="43E57B81" w14:textId="1EF09E52">
            <w:pPr>
              <w:spacing w:before="0" w:beforeAutospacing="off" w:after="0" w:afterAutospacing="off"/>
              <w:rPr>
                <w:sz w:val="22"/>
                <w:szCs w:val="22"/>
              </w:rPr>
            </w:pPr>
            <w:r w:rsidRPr="7551BB92" w:rsidR="7551BB92">
              <w:rPr>
                <w:sz w:val="22"/>
                <w:szCs w:val="22"/>
              </w:rPr>
              <w:t>Bisson et al. (2022)</w:t>
            </w:r>
          </w:p>
        </w:tc>
        <w:tc>
          <w:tcPr>
            <w:cnfStyle w:val="000000000000" w:firstRow="0" w:lastRow="0" w:firstColumn="0" w:lastColumn="0" w:oddVBand="0" w:evenVBand="0" w:oddHBand="0" w:evenHBand="0" w:firstRowFirstColumn="0" w:firstRowLastColumn="0" w:lastRowFirstColumn="0" w:lastRowLastColumn="0"/>
            <w:tcW w:w="986" w:type="dxa"/>
            <w:tcMar/>
          </w:tcPr>
          <w:p w:rsidR="7551BB92" w:rsidP="7551BB92" w:rsidRDefault="7551BB92" w14:paraId="5F0F31E9" w14:textId="56AE2C78">
            <w:pPr>
              <w:spacing w:before="0" w:beforeAutospacing="off" w:after="0" w:afterAutospacing="off"/>
              <w:rPr>
                <w:sz w:val="22"/>
                <w:szCs w:val="22"/>
              </w:rPr>
            </w:pPr>
            <w:r w:rsidRPr="7551BB92" w:rsidR="7551BB92">
              <w:rPr>
                <w:sz w:val="22"/>
                <w:szCs w:val="22"/>
              </w:rPr>
              <w:t>RCT</w:t>
            </w:r>
          </w:p>
        </w:tc>
        <w:tc>
          <w:tcPr>
            <w:cnfStyle w:val="000000000000" w:firstRow="0" w:lastRow="0" w:firstColumn="0" w:lastColumn="0" w:oddVBand="0" w:evenVBand="0" w:oddHBand="0" w:evenHBand="0" w:firstRowFirstColumn="0" w:firstRowLastColumn="0" w:lastRowFirstColumn="0" w:lastRowLastColumn="0"/>
            <w:tcW w:w="1065" w:type="dxa"/>
            <w:tcMar/>
          </w:tcPr>
          <w:p w:rsidR="7551BB92" w:rsidP="7551BB92" w:rsidRDefault="7551BB92" w14:paraId="3D6DB280" w14:textId="089AEB27">
            <w:pPr>
              <w:spacing w:before="0" w:beforeAutospacing="off" w:after="0" w:afterAutospacing="off"/>
              <w:rPr>
                <w:sz w:val="22"/>
                <w:szCs w:val="22"/>
              </w:rPr>
            </w:pPr>
            <w:r w:rsidRPr="7551BB92" w:rsidR="7551BB92">
              <w:rPr>
                <w:sz w:val="22"/>
                <w:szCs w:val="22"/>
              </w:rPr>
              <w:t>196 (PTSD)</w:t>
            </w:r>
          </w:p>
        </w:tc>
        <w:tc>
          <w:tcPr>
            <w:cnfStyle w:val="000000000000" w:firstRow="0" w:lastRow="0" w:firstColumn="0" w:lastColumn="0" w:oddVBand="0" w:evenVBand="0" w:oddHBand="0" w:evenHBand="0" w:firstRowFirstColumn="0" w:firstRowLastColumn="0" w:lastRowFirstColumn="0" w:lastRowLastColumn="0"/>
            <w:tcW w:w="1050" w:type="dxa"/>
            <w:tcMar/>
          </w:tcPr>
          <w:p w:rsidR="7551BB92" w:rsidP="7551BB92" w:rsidRDefault="7551BB92" w14:paraId="04A1E3EB" w14:textId="3FC5D0C9">
            <w:pPr>
              <w:spacing w:before="0" w:beforeAutospacing="off" w:after="0" w:afterAutospacing="off"/>
              <w:rPr>
                <w:sz w:val="22"/>
                <w:szCs w:val="22"/>
              </w:rPr>
            </w:pPr>
            <w:r w:rsidRPr="7551BB92" w:rsidR="7551BB92">
              <w:rPr>
                <w:sz w:val="22"/>
                <w:szCs w:val="22"/>
              </w:rPr>
              <w:t>Online CBT-TF</w:t>
            </w:r>
          </w:p>
        </w:tc>
        <w:tc>
          <w:tcPr>
            <w:cnfStyle w:val="000000000000" w:firstRow="0" w:lastRow="0" w:firstColumn="0" w:lastColumn="0" w:oddVBand="0" w:evenVBand="0" w:oddHBand="0" w:evenHBand="0" w:firstRowFirstColumn="0" w:firstRowLastColumn="0" w:lastRowFirstColumn="0" w:lastRowLastColumn="0"/>
            <w:tcW w:w="1395" w:type="dxa"/>
            <w:tcMar/>
          </w:tcPr>
          <w:p w:rsidR="7551BB92" w:rsidP="7551BB92" w:rsidRDefault="7551BB92" w14:paraId="4B3AAD46" w14:textId="2ADBA5A3">
            <w:pPr>
              <w:spacing w:before="0" w:beforeAutospacing="off" w:after="0" w:afterAutospacing="off"/>
              <w:rPr>
                <w:sz w:val="22"/>
                <w:szCs w:val="22"/>
              </w:rPr>
            </w:pPr>
            <w:r w:rsidRPr="7551BB92" w:rsidR="7551BB92">
              <w:rPr>
                <w:sz w:val="22"/>
                <w:szCs w:val="22"/>
              </w:rPr>
              <w:t>PTSD scores</w:t>
            </w:r>
          </w:p>
        </w:tc>
        <w:tc>
          <w:tcPr>
            <w:cnfStyle w:val="000000000000" w:firstRow="0" w:lastRow="0" w:firstColumn="0" w:lastColumn="0" w:oddVBand="0" w:evenVBand="0" w:oddHBand="0" w:evenHBand="0" w:firstRowFirstColumn="0" w:firstRowLastColumn="0" w:lastRowFirstColumn="0" w:lastRowLastColumn="0"/>
            <w:tcW w:w="1735" w:type="dxa"/>
            <w:tcMar/>
          </w:tcPr>
          <w:p w:rsidR="7551BB92" w:rsidP="7551BB92" w:rsidRDefault="7551BB92" w14:paraId="4FB7EAED" w14:textId="0DC345A0">
            <w:pPr>
              <w:spacing w:before="0" w:beforeAutospacing="off" w:after="0" w:afterAutospacing="off"/>
              <w:rPr>
                <w:sz w:val="22"/>
                <w:szCs w:val="22"/>
              </w:rPr>
            </w:pPr>
            <w:r w:rsidRPr="7551BB92" w:rsidR="7551BB92">
              <w:rPr>
                <w:sz w:val="22"/>
                <w:szCs w:val="22"/>
              </w:rPr>
              <w:t>Non-inferior to face-to-face CBT</w:t>
            </w:r>
          </w:p>
        </w:tc>
        <w:tc>
          <w:tcPr>
            <w:cnfStyle w:val="000000000000" w:firstRow="0" w:lastRow="0" w:firstColumn="0" w:lastColumn="0" w:oddVBand="0" w:evenVBand="0" w:oddHBand="0" w:evenHBand="0" w:firstRowFirstColumn="0" w:firstRowLastColumn="0" w:lastRowFirstColumn="0" w:lastRowLastColumn="0"/>
            <w:tcW w:w="1455" w:type="dxa"/>
            <w:tcMar/>
          </w:tcPr>
          <w:p w:rsidR="7551BB92" w:rsidP="7551BB92" w:rsidRDefault="7551BB92" w14:paraId="1567B28A" w14:textId="0C1BE808">
            <w:pPr>
              <w:spacing w:before="0" w:beforeAutospacing="off" w:after="0" w:afterAutospacing="off"/>
              <w:rPr>
                <w:sz w:val="22"/>
                <w:szCs w:val="22"/>
              </w:rPr>
            </w:pPr>
            <w:r w:rsidRPr="7551BB92" w:rsidR="7551BB92">
              <w:rPr>
                <w:sz w:val="22"/>
                <w:szCs w:val="22"/>
              </w:rPr>
              <w:t>Cost-effective</w:t>
            </w:r>
          </w:p>
        </w:tc>
      </w:tr>
      <w:tr w:rsidR="7551BB92" w:rsidTr="7551BB92" w14:paraId="0F20BDDB">
        <w:trPr>
          <w:trHeight w:val="300"/>
        </w:trPr>
        <w:tc>
          <w:tcPr>
            <w:cnfStyle w:val="001000000000" w:firstRow="0" w:lastRow="0" w:firstColumn="1" w:lastColumn="0" w:oddVBand="0" w:evenVBand="0" w:oddHBand="0" w:evenHBand="0" w:firstRowFirstColumn="0" w:firstRowLastColumn="0" w:lastRowFirstColumn="0" w:lastRowLastColumn="0"/>
            <w:tcW w:w="1320" w:type="dxa"/>
            <w:tcMar/>
          </w:tcPr>
          <w:p w:rsidR="7551BB92" w:rsidP="7551BB92" w:rsidRDefault="7551BB92" w14:paraId="63A329AB" w14:textId="3C7DA7C5">
            <w:pPr>
              <w:spacing w:before="0" w:beforeAutospacing="off" w:after="0" w:afterAutospacing="off"/>
              <w:rPr>
                <w:sz w:val="22"/>
                <w:szCs w:val="22"/>
              </w:rPr>
            </w:pPr>
            <w:r w:rsidRPr="7551BB92" w:rsidR="7551BB92">
              <w:rPr>
                <w:sz w:val="22"/>
                <w:szCs w:val="22"/>
              </w:rPr>
              <w:t>Gnanapragasam et al. (2023)</w:t>
            </w:r>
          </w:p>
        </w:tc>
        <w:tc>
          <w:tcPr>
            <w:cnfStyle w:val="000000000000" w:firstRow="0" w:lastRow="0" w:firstColumn="0" w:lastColumn="0" w:oddVBand="0" w:evenVBand="0" w:oddHBand="0" w:evenHBand="0" w:firstRowFirstColumn="0" w:firstRowLastColumn="0" w:lastRowFirstColumn="0" w:lastRowLastColumn="0"/>
            <w:tcW w:w="986" w:type="dxa"/>
            <w:tcMar/>
          </w:tcPr>
          <w:p w:rsidR="7551BB92" w:rsidP="7551BB92" w:rsidRDefault="7551BB92" w14:paraId="330246D3" w14:textId="6EA3C880">
            <w:pPr>
              <w:spacing w:before="0" w:beforeAutospacing="off" w:after="0" w:afterAutospacing="off"/>
              <w:rPr>
                <w:sz w:val="22"/>
                <w:szCs w:val="22"/>
              </w:rPr>
            </w:pPr>
            <w:r w:rsidRPr="7551BB92" w:rsidR="7551BB92">
              <w:rPr>
                <w:sz w:val="22"/>
                <w:szCs w:val="22"/>
              </w:rPr>
              <w:t>RCT</w:t>
            </w:r>
          </w:p>
        </w:tc>
        <w:tc>
          <w:tcPr>
            <w:cnfStyle w:val="000000000000" w:firstRow="0" w:lastRow="0" w:firstColumn="0" w:lastColumn="0" w:oddVBand="0" w:evenVBand="0" w:oddHBand="0" w:evenHBand="0" w:firstRowFirstColumn="0" w:firstRowLastColumn="0" w:lastRowFirstColumn="0" w:lastRowLastColumn="0"/>
            <w:tcW w:w="1065" w:type="dxa"/>
            <w:tcMar/>
          </w:tcPr>
          <w:p w:rsidR="7551BB92" w:rsidP="7551BB92" w:rsidRDefault="7551BB92" w14:paraId="4779D774" w14:textId="476F7553">
            <w:pPr>
              <w:spacing w:before="0" w:beforeAutospacing="off" w:after="0" w:afterAutospacing="off"/>
              <w:rPr>
                <w:sz w:val="22"/>
                <w:szCs w:val="22"/>
              </w:rPr>
            </w:pPr>
            <w:r w:rsidRPr="7551BB92" w:rsidR="7551BB92">
              <w:rPr>
                <w:sz w:val="22"/>
                <w:szCs w:val="22"/>
              </w:rPr>
              <w:t>NHS staff</w:t>
            </w:r>
          </w:p>
        </w:tc>
        <w:tc>
          <w:tcPr>
            <w:cnfStyle w:val="000000000000" w:firstRow="0" w:lastRow="0" w:firstColumn="0" w:lastColumn="0" w:oddVBand="0" w:evenVBand="0" w:oddHBand="0" w:evenHBand="0" w:firstRowFirstColumn="0" w:firstRowLastColumn="0" w:lastRowFirstColumn="0" w:lastRowLastColumn="0"/>
            <w:tcW w:w="1050" w:type="dxa"/>
            <w:tcMar/>
          </w:tcPr>
          <w:p w:rsidR="7551BB92" w:rsidP="7551BB92" w:rsidRDefault="7551BB92" w14:paraId="6B6AA667" w14:textId="5FF83C43">
            <w:pPr>
              <w:spacing w:before="0" w:beforeAutospacing="off" w:after="0" w:afterAutospacing="off"/>
              <w:rPr>
                <w:sz w:val="22"/>
                <w:szCs w:val="22"/>
              </w:rPr>
            </w:pPr>
            <w:r w:rsidRPr="7551BB92" w:rsidR="7551BB92">
              <w:rPr>
                <w:sz w:val="22"/>
                <w:szCs w:val="22"/>
              </w:rPr>
              <w:t>App-based</w:t>
            </w:r>
          </w:p>
        </w:tc>
        <w:tc>
          <w:tcPr>
            <w:cnfStyle w:val="000000000000" w:firstRow="0" w:lastRow="0" w:firstColumn="0" w:lastColumn="0" w:oddVBand="0" w:evenVBand="0" w:oddHBand="0" w:evenHBand="0" w:firstRowFirstColumn="0" w:firstRowLastColumn="0" w:lastRowFirstColumn="0" w:lastRowLastColumn="0"/>
            <w:tcW w:w="1395" w:type="dxa"/>
            <w:tcMar/>
          </w:tcPr>
          <w:p w:rsidR="7551BB92" w:rsidP="7551BB92" w:rsidRDefault="7551BB92" w14:paraId="5680C42F" w14:textId="5075E35A">
            <w:pPr>
              <w:spacing w:before="0" w:beforeAutospacing="off" w:after="0" w:afterAutospacing="off"/>
              <w:rPr>
                <w:sz w:val="22"/>
                <w:szCs w:val="22"/>
              </w:rPr>
            </w:pPr>
            <w:r w:rsidRPr="7551BB92" w:rsidR="7551BB92">
              <w:rPr>
                <w:sz w:val="22"/>
                <w:szCs w:val="22"/>
              </w:rPr>
              <w:t>Wellbeing</w:t>
            </w:r>
          </w:p>
        </w:tc>
        <w:tc>
          <w:tcPr>
            <w:cnfStyle w:val="000000000000" w:firstRow="0" w:lastRow="0" w:firstColumn="0" w:lastColumn="0" w:oddVBand="0" w:evenVBand="0" w:oddHBand="0" w:evenHBand="0" w:firstRowFirstColumn="0" w:firstRowLastColumn="0" w:lastRowFirstColumn="0" w:lastRowLastColumn="0"/>
            <w:tcW w:w="1735" w:type="dxa"/>
            <w:tcMar/>
          </w:tcPr>
          <w:p w:rsidR="7551BB92" w:rsidP="7551BB92" w:rsidRDefault="7551BB92" w14:paraId="386A6214" w14:textId="60C70E29">
            <w:pPr>
              <w:spacing w:before="0" w:beforeAutospacing="off" w:after="0" w:afterAutospacing="off"/>
              <w:rPr>
                <w:sz w:val="22"/>
                <w:szCs w:val="22"/>
              </w:rPr>
            </w:pPr>
            <w:r w:rsidRPr="7551BB92" w:rsidR="7551BB92">
              <w:rPr>
                <w:sz w:val="22"/>
                <w:szCs w:val="22"/>
              </w:rPr>
              <w:t>Improved wellbeing and reduced symptoms</w:t>
            </w:r>
          </w:p>
        </w:tc>
        <w:tc>
          <w:tcPr>
            <w:cnfStyle w:val="000000000000" w:firstRow="0" w:lastRow="0" w:firstColumn="0" w:lastColumn="0" w:oddVBand="0" w:evenVBand="0" w:oddHBand="0" w:evenHBand="0" w:firstRowFirstColumn="0" w:firstRowLastColumn="0" w:lastRowFirstColumn="0" w:lastRowLastColumn="0"/>
            <w:tcW w:w="1455" w:type="dxa"/>
            <w:tcMar/>
          </w:tcPr>
          <w:p w:rsidR="7551BB92" w:rsidP="7551BB92" w:rsidRDefault="7551BB92" w14:paraId="6D4D37C8" w14:textId="7E6D4098">
            <w:pPr>
              <w:spacing w:before="0" w:beforeAutospacing="off" w:after="0" w:afterAutospacing="off"/>
              <w:rPr>
                <w:sz w:val="22"/>
                <w:szCs w:val="22"/>
              </w:rPr>
            </w:pPr>
            <w:r w:rsidRPr="7551BB92" w:rsidR="7551BB92">
              <w:rPr>
                <w:sz w:val="22"/>
                <w:szCs w:val="22"/>
              </w:rPr>
              <w:t>Limited generalisability</w:t>
            </w:r>
          </w:p>
        </w:tc>
      </w:tr>
    </w:tbl>
    <w:p xmlns:wp14="http://schemas.microsoft.com/office/word/2010/wordml" w:rsidP="7551BB92" wp14:paraId="2DEF10E1" wp14:textId="0C3BCF65">
      <w:pPr>
        <w:pStyle w:val="Normal"/>
        <w:rPr>
          <w:sz w:val="22"/>
          <w:szCs w:val="22"/>
        </w:rPr>
      </w:pPr>
    </w:p>
    <w:p xmlns:wp14="http://schemas.microsoft.com/office/word/2010/wordml" w:rsidP="7551BB92" wp14:paraId="52581543" wp14:textId="76399697">
      <w:pPr>
        <w:pStyle w:val="Normal"/>
        <w:rPr>
          <w:b w:val="1"/>
          <w:bCs w:val="1"/>
          <w:sz w:val="22"/>
          <w:szCs w:val="22"/>
        </w:rPr>
      </w:pPr>
      <w:r w:rsidRPr="7551BB92" w:rsidR="47055312">
        <w:rPr>
          <w:b w:val="1"/>
          <w:bCs w:val="1"/>
          <w:sz w:val="22"/>
          <w:szCs w:val="22"/>
        </w:rPr>
        <w:t xml:space="preserve">Figure 1: </w:t>
      </w:r>
      <w:r w:rsidRPr="7551BB92" w:rsidR="47055312">
        <w:rPr>
          <w:b w:val="1"/>
          <w:bCs w:val="1"/>
          <w:sz w:val="22"/>
          <w:szCs w:val="22"/>
        </w:rPr>
        <w:t>Effectiveness</w:t>
      </w:r>
      <w:r w:rsidRPr="7551BB92" w:rsidR="47055312">
        <w:rPr>
          <w:b w:val="1"/>
          <w:bCs w:val="1"/>
          <w:sz w:val="22"/>
          <w:szCs w:val="22"/>
        </w:rPr>
        <w:t xml:space="preserve"> </w:t>
      </w:r>
      <w:r w:rsidRPr="7551BB92" w:rsidR="47055312">
        <w:rPr>
          <w:b w:val="1"/>
          <w:bCs w:val="1"/>
          <w:sz w:val="22"/>
          <w:szCs w:val="22"/>
        </w:rPr>
        <w:t>of</w:t>
      </w:r>
      <w:r w:rsidRPr="7551BB92" w:rsidR="47055312">
        <w:rPr>
          <w:b w:val="1"/>
          <w:bCs w:val="1"/>
          <w:sz w:val="22"/>
          <w:szCs w:val="22"/>
        </w:rPr>
        <w:t xml:space="preserve"> Digital Mental Health </w:t>
      </w:r>
      <w:r w:rsidRPr="7551BB92" w:rsidR="47055312">
        <w:rPr>
          <w:b w:val="1"/>
          <w:bCs w:val="1"/>
          <w:sz w:val="22"/>
          <w:szCs w:val="22"/>
        </w:rPr>
        <w:t>Interventions</w:t>
      </w:r>
    </w:p>
    <w:p xmlns:wp14="http://schemas.microsoft.com/office/word/2010/wordml" w:rsidP="7551BB92" wp14:paraId="0311D5AC" wp14:textId="63A9FA52">
      <w:pPr>
        <w:pStyle w:val="Normal"/>
        <w:rPr>
          <w:sz w:val="22"/>
          <w:szCs w:val="22"/>
        </w:rPr>
      </w:pPr>
    </w:p>
    <w:tbl>
      <w:tblPr>
        <w:tblStyle w:val="ListTable3-Accent1"/>
        <w:bidiVisual w:val="0"/>
        <w:tblW w:w="0" w:type="auto"/>
        <w:tblLook w:val="06A0" w:firstRow="1" w:lastRow="0" w:firstColumn="1" w:lastColumn="0" w:noHBand="1" w:noVBand="1"/>
      </w:tblPr>
      <w:tblGrid>
        <w:gridCol w:w="2653"/>
        <w:gridCol w:w="2295"/>
      </w:tblGrid>
      <w:tr w:rsidR="7551BB92" w:rsidTr="7551BB92" w14:paraId="03B70039">
        <w:trPr>
          <w:trHeight w:val="300"/>
        </w:trPr>
        <w:tc>
          <w:tcPr>
            <w:cnfStyle w:val="001000000100" w:firstRow="0" w:lastRow="0" w:firstColumn="1" w:lastColumn="0" w:oddVBand="0" w:evenVBand="0" w:oddHBand="0" w:evenHBand="0" w:firstRowFirstColumn="1" w:firstRowLastColumn="0" w:lastRowFirstColumn="0" w:lastRowLastColumn="0"/>
            <w:tcW w:w="2653" w:type="dxa"/>
            <w:tcMar/>
          </w:tcPr>
          <w:p w:rsidR="7551BB92" w:rsidP="7551BB92" w:rsidRDefault="7551BB92" w14:paraId="30526D45" w14:textId="0D3DA35D">
            <w:pPr>
              <w:spacing w:before="0" w:beforeAutospacing="off" w:after="0" w:afterAutospacing="off"/>
              <w:jc w:val="center"/>
              <w:rPr>
                <w:b w:val="1"/>
                <w:bCs w:val="1"/>
                <w:sz w:val="22"/>
                <w:szCs w:val="22"/>
              </w:rPr>
            </w:pPr>
            <w:r w:rsidRPr="7551BB92" w:rsidR="7551BB92">
              <w:rPr>
                <w:b w:val="1"/>
                <w:bCs w:val="1"/>
                <w:sz w:val="22"/>
                <w:szCs w:val="22"/>
              </w:rPr>
              <w:t>Intervention Type</w:t>
            </w:r>
          </w:p>
        </w:tc>
        <w:tc>
          <w:tcPr>
            <w:cnfStyle w:val="000000000000" w:firstRow="0" w:lastRow="0" w:firstColumn="0" w:lastColumn="0" w:oddVBand="0" w:evenVBand="0" w:oddHBand="0" w:evenHBand="0" w:firstRowFirstColumn="0" w:firstRowLastColumn="0" w:lastRowFirstColumn="0" w:lastRowLastColumn="0"/>
            <w:tcW w:w="2295" w:type="dxa"/>
            <w:tcMar/>
          </w:tcPr>
          <w:p w:rsidR="7551BB92" w:rsidP="7551BB92" w:rsidRDefault="7551BB92" w14:paraId="06B5E6B8" w14:textId="38B220C6">
            <w:pPr>
              <w:spacing w:before="0" w:beforeAutospacing="off" w:after="0" w:afterAutospacing="off"/>
              <w:jc w:val="center"/>
              <w:rPr>
                <w:b w:val="1"/>
                <w:bCs w:val="1"/>
                <w:sz w:val="22"/>
                <w:szCs w:val="22"/>
              </w:rPr>
            </w:pPr>
            <w:r w:rsidRPr="7551BB92" w:rsidR="7551BB92">
              <w:rPr>
                <w:b w:val="1"/>
                <w:bCs w:val="1"/>
                <w:sz w:val="22"/>
                <w:szCs w:val="22"/>
              </w:rPr>
              <w:t>Effectiveness</w:t>
            </w:r>
          </w:p>
        </w:tc>
      </w:tr>
      <w:tr w:rsidR="7551BB92" w:rsidTr="7551BB92" w14:paraId="57299AD1">
        <w:trPr>
          <w:trHeight w:val="300"/>
        </w:trPr>
        <w:tc>
          <w:tcPr>
            <w:cnfStyle w:val="001000000000" w:firstRow="0" w:lastRow="0" w:firstColumn="1" w:lastColumn="0" w:oddVBand="0" w:evenVBand="0" w:oddHBand="0" w:evenHBand="0" w:firstRowFirstColumn="0" w:firstRowLastColumn="0" w:lastRowFirstColumn="0" w:lastRowLastColumn="0"/>
            <w:tcW w:w="2653" w:type="dxa"/>
            <w:tcMar/>
          </w:tcPr>
          <w:p w:rsidR="7551BB92" w:rsidP="7551BB92" w:rsidRDefault="7551BB92" w14:paraId="1E0A5C43" w14:textId="340C7E40">
            <w:pPr>
              <w:spacing w:before="0" w:beforeAutospacing="off" w:after="0" w:afterAutospacing="off"/>
              <w:rPr>
                <w:sz w:val="22"/>
                <w:szCs w:val="22"/>
              </w:rPr>
            </w:pPr>
            <w:r w:rsidRPr="7551BB92" w:rsidR="7551BB92">
              <w:rPr>
                <w:sz w:val="22"/>
                <w:szCs w:val="22"/>
              </w:rPr>
              <w:t>Guided iCBT</w:t>
            </w:r>
          </w:p>
        </w:tc>
        <w:tc>
          <w:tcPr>
            <w:cnfStyle w:val="000000000000" w:firstRow="0" w:lastRow="0" w:firstColumn="0" w:lastColumn="0" w:oddVBand="0" w:evenVBand="0" w:oddHBand="0" w:evenHBand="0" w:firstRowFirstColumn="0" w:firstRowLastColumn="0" w:lastRowFirstColumn="0" w:lastRowLastColumn="0"/>
            <w:tcW w:w="2295" w:type="dxa"/>
            <w:tcMar/>
          </w:tcPr>
          <w:p w:rsidR="7551BB92" w:rsidP="7551BB92" w:rsidRDefault="7551BB92" w14:paraId="1BFF50F3" w14:textId="7E27F4D4">
            <w:pPr>
              <w:spacing w:before="0" w:beforeAutospacing="off" w:after="0" w:afterAutospacing="off"/>
              <w:rPr>
                <w:sz w:val="22"/>
                <w:szCs w:val="22"/>
              </w:rPr>
            </w:pPr>
            <w:r w:rsidRPr="7551BB92" w:rsidR="7551BB92">
              <w:rPr>
                <w:sz w:val="22"/>
                <w:szCs w:val="22"/>
              </w:rPr>
              <w:t>High</w:t>
            </w:r>
          </w:p>
        </w:tc>
      </w:tr>
      <w:tr w:rsidR="7551BB92" w:rsidTr="7551BB92" w14:paraId="4C7CE8F2">
        <w:trPr>
          <w:trHeight w:val="300"/>
        </w:trPr>
        <w:tc>
          <w:tcPr>
            <w:cnfStyle w:val="001000000000" w:firstRow="0" w:lastRow="0" w:firstColumn="1" w:lastColumn="0" w:oddVBand="0" w:evenVBand="0" w:oddHBand="0" w:evenHBand="0" w:firstRowFirstColumn="0" w:firstRowLastColumn="0" w:lastRowFirstColumn="0" w:lastRowLastColumn="0"/>
            <w:tcW w:w="2653" w:type="dxa"/>
            <w:tcMar/>
          </w:tcPr>
          <w:p w:rsidR="7551BB92" w:rsidP="7551BB92" w:rsidRDefault="7551BB92" w14:paraId="78DF0D18" w14:textId="585F1832">
            <w:pPr>
              <w:spacing w:before="0" w:beforeAutospacing="off" w:after="0" w:afterAutospacing="off"/>
              <w:rPr>
                <w:sz w:val="22"/>
                <w:szCs w:val="22"/>
              </w:rPr>
            </w:pPr>
            <w:r w:rsidRPr="7551BB92" w:rsidR="7551BB92">
              <w:rPr>
                <w:sz w:val="22"/>
                <w:szCs w:val="22"/>
              </w:rPr>
              <w:t>Online CBT (PTSD)</w:t>
            </w:r>
          </w:p>
        </w:tc>
        <w:tc>
          <w:tcPr>
            <w:cnfStyle w:val="000000000000" w:firstRow="0" w:lastRow="0" w:firstColumn="0" w:lastColumn="0" w:oddVBand="0" w:evenVBand="0" w:oddHBand="0" w:evenHBand="0" w:firstRowFirstColumn="0" w:firstRowLastColumn="0" w:lastRowFirstColumn="0" w:lastRowLastColumn="0"/>
            <w:tcW w:w="2295" w:type="dxa"/>
            <w:tcMar/>
          </w:tcPr>
          <w:p w:rsidR="7551BB92" w:rsidP="7551BB92" w:rsidRDefault="7551BB92" w14:paraId="204BA834" w14:textId="4C10E96F">
            <w:pPr>
              <w:spacing w:before="0" w:beforeAutospacing="off" w:after="0" w:afterAutospacing="off"/>
              <w:rPr>
                <w:sz w:val="22"/>
                <w:szCs w:val="22"/>
              </w:rPr>
            </w:pPr>
            <w:r w:rsidRPr="7551BB92" w:rsidR="7551BB92">
              <w:rPr>
                <w:sz w:val="22"/>
                <w:szCs w:val="22"/>
              </w:rPr>
              <w:t>High</w:t>
            </w:r>
          </w:p>
        </w:tc>
      </w:tr>
      <w:tr w:rsidR="7551BB92" w:rsidTr="7551BB92" w14:paraId="61E2A459">
        <w:trPr>
          <w:trHeight w:val="300"/>
        </w:trPr>
        <w:tc>
          <w:tcPr>
            <w:cnfStyle w:val="001000000000" w:firstRow="0" w:lastRow="0" w:firstColumn="1" w:lastColumn="0" w:oddVBand="0" w:evenVBand="0" w:oddHBand="0" w:evenHBand="0" w:firstRowFirstColumn="0" w:firstRowLastColumn="0" w:lastRowFirstColumn="0" w:lastRowLastColumn="0"/>
            <w:tcW w:w="2653" w:type="dxa"/>
            <w:tcMar/>
          </w:tcPr>
          <w:p w:rsidR="7551BB92" w:rsidP="7551BB92" w:rsidRDefault="7551BB92" w14:paraId="429DD871" w14:textId="6ADB28C3">
            <w:pPr>
              <w:spacing w:before="0" w:beforeAutospacing="off" w:after="0" w:afterAutospacing="off"/>
              <w:rPr>
                <w:sz w:val="22"/>
                <w:szCs w:val="22"/>
              </w:rPr>
            </w:pPr>
            <w:r w:rsidRPr="7551BB92" w:rsidR="7551BB92">
              <w:rPr>
                <w:sz w:val="22"/>
                <w:szCs w:val="22"/>
              </w:rPr>
              <w:t>App-based interventions</w:t>
            </w:r>
          </w:p>
        </w:tc>
        <w:tc>
          <w:tcPr>
            <w:cnfStyle w:val="000000000000" w:firstRow="0" w:lastRow="0" w:firstColumn="0" w:lastColumn="0" w:oddVBand="0" w:evenVBand="0" w:oddHBand="0" w:evenHBand="0" w:firstRowFirstColumn="0" w:firstRowLastColumn="0" w:lastRowFirstColumn="0" w:lastRowLastColumn="0"/>
            <w:tcW w:w="2295" w:type="dxa"/>
            <w:tcMar/>
          </w:tcPr>
          <w:p w:rsidR="7551BB92" w:rsidP="7551BB92" w:rsidRDefault="7551BB92" w14:paraId="7144E339" w14:textId="3764DEEB">
            <w:pPr>
              <w:spacing w:before="0" w:beforeAutospacing="off" w:after="0" w:afterAutospacing="off"/>
              <w:rPr>
                <w:sz w:val="22"/>
                <w:szCs w:val="22"/>
              </w:rPr>
            </w:pPr>
            <w:r w:rsidRPr="7551BB92" w:rsidR="7551BB92">
              <w:rPr>
                <w:sz w:val="22"/>
                <w:szCs w:val="22"/>
              </w:rPr>
              <w:t>Moderate</w:t>
            </w:r>
          </w:p>
        </w:tc>
      </w:tr>
      <w:tr w:rsidR="7551BB92" w:rsidTr="7551BB92" w14:paraId="4ED43875">
        <w:trPr>
          <w:trHeight w:val="675"/>
        </w:trPr>
        <w:tc>
          <w:tcPr>
            <w:cnfStyle w:val="001000000000" w:firstRow="0" w:lastRow="0" w:firstColumn="1" w:lastColumn="0" w:oddVBand="0" w:evenVBand="0" w:oddHBand="0" w:evenHBand="0" w:firstRowFirstColumn="0" w:firstRowLastColumn="0" w:lastRowFirstColumn="0" w:lastRowLastColumn="0"/>
            <w:tcW w:w="2653" w:type="dxa"/>
            <w:tcMar/>
          </w:tcPr>
          <w:p w:rsidR="7551BB92" w:rsidP="7551BB92" w:rsidRDefault="7551BB92" w14:paraId="4FFED06F" w14:textId="267F302E">
            <w:pPr>
              <w:spacing w:before="0" w:beforeAutospacing="off" w:after="0" w:afterAutospacing="off"/>
              <w:rPr>
                <w:sz w:val="22"/>
                <w:szCs w:val="22"/>
              </w:rPr>
            </w:pPr>
            <w:r w:rsidRPr="7551BB92" w:rsidR="7551BB92">
              <w:rPr>
                <w:sz w:val="22"/>
                <w:szCs w:val="22"/>
              </w:rPr>
              <w:t>Unguided digital tools</w:t>
            </w:r>
          </w:p>
        </w:tc>
        <w:tc>
          <w:tcPr>
            <w:cnfStyle w:val="000000000000" w:firstRow="0" w:lastRow="0" w:firstColumn="0" w:lastColumn="0" w:oddVBand="0" w:evenVBand="0" w:oddHBand="0" w:evenHBand="0" w:firstRowFirstColumn="0" w:firstRowLastColumn="0" w:lastRowFirstColumn="0" w:lastRowLastColumn="0"/>
            <w:tcW w:w="2295" w:type="dxa"/>
            <w:tcMar/>
          </w:tcPr>
          <w:p w:rsidR="7551BB92" w:rsidP="7551BB92" w:rsidRDefault="7551BB92" w14:paraId="7CB87BCE" w14:textId="62CB2348">
            <w:pPr>
              <w:spacing w:before="0" w:beforeAutospacing="off" w:after="0" w:afterAutospacing="off"/>
              <w:rPr>
                <w:sz w:val="22"/>
                <w:szCs w:val="22"/>
              </w:rPr>
            </w:pPr>
            <w:r w:rsidRPr="7551BB92" w:rsidR="7551BB92">
              <w:rPr>
                <w:sz w:val="22"/>
                <w:szCs w:val="22"/>
              </w:rPr>
              <w:t>Low</w:t>
            </w:r>
          </w:p>
        </w:tc>
      </w:tr>
    </w:tbl>
    <w:p xmlns:wp14="http://schemas.microsoft.com/office/word/2010/wordml" w:rsidP="7551BB92" wp14:paraId="5CA73390" wp14:textId="3D864522">
      <w:pPr>
        <w:pStyle w:val="Normal"/>
        <w:rPr>
          <w:sz w:val="22"/>
          <w:szCs w:val="22"/>
        </w:rPr>
      </w:pPr>
    </w:p>
    <w:p xmlns:wp14="http://schemas.microsoft.com/office/word/2010/wordml" w:rsidP="7551BB92" wp14:paraId="43DB2542" wp14:textId="5446FB42">
      <w:pPr>
        <w:pStyle w:val="Normal"/>
        <w:rPr>
          <w:sz w:val="22"/>
          <w:szCs w:val="22"/>
          <w:lang w:val="en-US"/>
        </w:rPr>
      </w:pPr>
      <w:r w:rsidRPr="7551BB92" w:rsidR="47055312">
        <w:rPr>
          <w:sz w:val="22"/>
          <w:szCs w:val="22"/>
          <w:lang w:val="en-US"/>
        </w:rPr>
        <w:t xml:space="preserve">The figure </w:t>
      </w:r>
      <w:r w:rsidRPr="7551BB92" w:rsidR="47055312">
        <w:rPr>
          <w:sz w:val="22"/>
          <w:szCs w:val="22"/>
          <w:lang w:val="en-US"/>
        </w:rPr>
        <w:t>illustrates</w:t>
      </w:r>
      <w:r w:rsidRPr="7551BB92" w:rsidR="47055312">
        <w:rPr>
          <w:sz w:val="22"/>
          <w:szCs w:val="22"/>
          <w:lang w:val="en-US"/>
        </w:rPr>
        <w:t xml:space="preserve"> </w:t>
      </w:r>
      <w:r w:rsidRPr="7551BB92" w:rsidR="47055312">
        <w:rPr>
          <w:sz w:val="22"/>
          <w:szCs w:val="22"/>
          <w:lang w:val="en-US"/>
        </w:rPr>
        <w:t>the</w:t>
      </w:r>
      <w:r w:rsidRPr="7551BB92" w:rsidR="47055312">
        <w:rPr>
          <w:sz w:val="22"/>
          <w:szCs w:val="22"/>
          <w:lang w:val="en-US"/>
        </w:rPr>
        <w:t xml:space="preserve"> </w:t>
      </w:r>
      <w:r w:rsidRPr="7551BB92" w:rsidR="47055312">
        <w:rPr>
          <w:sz w:val="22"/>
          <w:szCs w:val="22"/>
          <w:lang w:val="en-US"/>
        </w:rPr>
        <w:t>relative</w:t>
      </w:r>
      <w:r w:rsidRPr="7551BB92" w:rsidR="47055312">
        <w:rPr>
          <w:sz w:val="22"/>
          <w:szCs w:val="22"/>
          <w:lang w:val="en-US"/>
        </w:rPr>
        <w:t xml:space="preserve"> </w:t>
      </w:r>
      <w:r w:rsidRPr="7551BB92" w:rsidR="47055312">
        <w:rPr>
          <w:sz w:val="22"/>
          <w:szCs w:val="22"/>
          <w:lang w:val="en-US"/>
        </w:rPr>
        <w:t>effectiveness</w:t>
      </w:r>
      <w:r w:rsidRPr="7551BB92" w:rsidR="47055312">
        <w:rPr>
          <w:sz w:val="22"/>
          <w:szCs w:val="22"/>
          <w:lang w:val="en-US"/>
        </w:rPr>
        <w:t xml:space="preserve"> </w:t>
      </w:r>
      <w:r w:rsidRPr="7551BB92" w:rsidR="47055312">
        <w:rPr>
          <w:sz w:val="22"/>
          <w:szCs w:val="22"/>
          <w:lang w:val="en-US"/>
        </w:rPr>
        <w:t>of</w:t>
      </w:r>
      <w:r w:rsidRPr="7551BB92" w:rsidR="47055312">
        <w:rPr>
          <w:sz w:val="22"/>
          <w:szCs w:val="22"/>
          <w:lang w:val="en-US"/>
        </w:rPr>
        <w:t xml:space="preserve"> </w:t>
      </w:r>
      <w:r w:rsidRPr="7551BB92" w:rsidR="47055312">
        <w:rPr>
          <w:sz w:val="22"/>
          <w:szCs w:val="22"/>
          <w:lang w:val="en-US"/>
        </w:rPr>
        <w:t>different</w:t>
      </w:r>
      <w:r w:rsidRPr="7551BB92" w:rsidR="47055312">
        <w:rPr>
          <w:sz w:val="22"/>
          <w:szCs w:val="22"/>
          <w:lang w:val="en-US"/>
        </w:rPr>
        <w:t xml:space="preserve"> </w:t>
      </w:r>
      <w:r w:rsidRPr="7551BB92" w:rsidR="47055312">
        <w:rPr>
          <w:sz w:val="22"/>
          <w:szCs w:val="22"/>
          <w:lang w:val="en-US"/>
        </w:rPr>
        <w:t>types</w:t>
      </w:r>
      <w:r w:rsidRPr="7551BB92" w:rsidR="47055312">
        <w:rPr>
          <w:sz w:val="22"/>
          <w:szCs w:val="22"/>
          <w:lang w:val="en-US"/>
        </w:rPr>
        <w:t xml:space="preserve"> </w:t>
      </w:r>
      <w:r w:rsidRPr="7551BB92" w:rsidR="47055312">
        <w:rPr>
          <w:sz w:val="22"/>
          <w:szCs w:val="22"/>
          <w:lang w:val="en-US"/>
        </w:rPr>
        <w:t>of</w:t>
      </w:r>
      <w:r w:rsidRPr="7551BB92" w:rsidR="47055312">
        <w:rPr>
          <w:sz w:val="22"/>
          <w:szCs w:val="22"/>
          <w:lang w:val="en-US"/>
        </w:rPr>
        <w:t xml:space="preserve"> digital mental </w:t>
      </w:r>
      <w:r w:rsidRPr="7551BB92" w:rsidR="47055312">
        <w:rPr>
          <w:sz w:val="22"/>
          <w:szCs w:val="22"/>
          <w:lang w:val="en-US"/>
        </w:rPr>
        <w:t>health</w:t>
      </w:r>
      <w:r w:rsidRPr="7551BB92" w:rsidR="47055312">
        <w:rPr>
          <w:sz w:val="22"/>
          <w:szCs w:val="22"/>
          <w:lang w:val="en-US"/>
        </w:rPr>
        <w:t xml:space="preserve"> </w:t>
      </w:r>
      <w:r w:rsidRPr="7551BB92" w:rsidR="47055312">
        <w:rPr>
          <w:sz w:val="22"/>
          <w:szCs w:val="22"/>
          <w:lang w:val="en-US"/>
        </w:rPr>
        <w:t>interventions</w:t>
      </w:r>
      <w:r w:rsidRPr="7551BB92" w:rsidR="47055312">
        <w:rPr>
          <w:sz w:val="22"/>
          <w:szCs w:val="22"/>
          <w:lang w:val="en-US"/>
        </w:rPr>
        <w:t xml:space="preserve"> </w:t>
      </w:r>
      <w:r w:rsidRPr="7551BB92" w:rsidR="47055312">
        <w:rPr>
          <w:sz w:val="22"/>
          <w:szCs w:val="22"/>
          <w:lang w:val="en-US"/>
        </w:rPr>
        <w:t>identified</w:t>
      </w:r>
      <w:r w:rsidRPr="7551BB92" w:rsidR="47055312">
        <w:rPr>
          <w:sz w:val="22"/>
          <w:szCs w:val="22"/>
          <w:lang w:val="en-US"/>
        </w:rPr>
        <w:t xml:space="preserve"> in </w:t>
      </w:r>
      <w:r w:rsidRPr="7551BB92" w:rsidR="47055312">
        <w:rPr>
          <w:sz w:val="22"/>
          <w:szCs w:val="22"/>
          <w:lang w:val="en-US"/>
        </w:rPr>
        <w:t>the</w:t>
      </w:r>
      <w:r w:rsidRPr="7551BB92" w:rsidR="47055312">
        <w:rPr>
          <w:sz w:val="22"/>
          <w:szCs w:val="22"/>
          <w:lang w:val="en-US"/>
        </w:rPr>
        <w:t xml:space="preserve"> </w:t>
      </w:r>
      <w:r w:rsidRPr="7551BB92" w:rsidR="47055312">
        <w:rPr>
          <w:sz w:val="22"/>
          <w:szCs w:val="22"/>
          <w:lang w:val="en-US"/>
        </w:rPr>
        <w:t>reviewed</w:t>
      </w:r>
      <w:r w:rsidRPr="7551BB92" w:rsidR="47055312">
        <w:rPr>
          <w:sz w:val="22"/>
          <w:szCs w:val="22"/>
          <w:lang w:val="en-US"/>
        </w:rPr>
        <w:t xml:space="preserve"> </w:t>
      </w:r>
      <w:r w:rsidRPr="7551BB92" w:rsidR="47055312">
        <w:rPr>
          <w:sz w:val="22"/>
          <w:szCs w:val="22"/>
          <w:lang w:val="en-US"/>
        </w:rPr>
        <w:t>studies</w:t>
      </w:r>
      <w:r w:rsidRPr="7551BB92" w:rsidR="47055312">
        <w:rPr>
          <w:sz w:val="22"/>
          <w:szCs w:val="22"/>
          <w:lang w:val="en-US"/>
        </w:rPr>
        <w:t xml:space="preserve">. </w:t>
      </w:r>
      <w:r w:rsidRPr="7551BB92" w:rsidR="47055312">
        <w:rPr>
          <w:sz w:val="22"/>
          <w:szCs w:val="22"/>
          <w:lang w:val="en-US"/>
        </w:rPr>
        <w:t>Guided</w:t>
      </w:r>
      <w:r w:rsidRPr="7551BB92" w:rsidR="47055312">
        <w:rPr>
          <w:sz w:val="22"/>
          <w:szCs w:val="22"/>
          <w:lang w:val="en-US"/>
        </w:rPr>
        <w:t xml:space="preserve"> </w:t>
      </w:r>
      <w:r w:rsidRPr="7551BB92" w:rsidR="47055312">
        <w:rPr>
          <w:sz w:val="22"/>
          <w:szCs w:val="22"/>
          <w:lang w:val="en-US"/>
        </w:rPr>
        <w:t>iCBT</w:t>
      </w:r>
      <w:r w:rsidRPr="7551BB92" w:rsidR="47055312">
        <w:rPr>
          <w:sz w:val="22"/>
          <w:szCs w:val="22"/>
          <w:lang w:val="en-US"/>
        </w:rPr>
        <w:t xml:space="preserve"> </w:t>
      </w:r>
      <w:r w:rsidRPr="7551BB92" w:rsidR="47055312">
        <w:rPr>
          <w:sz w:val="22"/>
          <w:szCs w:val="22"/>
          <w:lang w:val="en-US"/>
        </w:rPr>
        <w:t>and</w:t>
      </w:r>
      <w:r w:rsidRPr="7551BB92" w:rsidR="47055312">
        <w:rPr>
          <w:sz w:val="22"/>
          <w:szCs w:val="22"/>
          <w:lang w:val="en-US"/>
        </w:rPr>
        <w:t xml:space="preserve"> online CBT-TF </w:t>
      </w:r>
      <w:r w:rsidRPr="7551BB92" w:rsidR="47055312">
        <w:rPr>
          <w:sz w:val="22"/>
          <w:szCs w:val="22"/>
          <w:lang w:val="en-US"/>
        </w:rPr>
        <w:t>demonstrate</w:t>
      </w:r>
      <w:r w:rsidRPr="7551BB92" w:rsidR="47055312">
        <w:rPr>
          <w:sz w:val="22"/>
          <w:szCs w:val="22"/>
          <w:lang w:val="en-US"/>
        </w:rPr>
        <w:t xml:space="preserve"> </w:t>
      </w:r>
      <w:r w:rsidRPr="7551BB92" w:rsidR="47055312">
        <w:rPr>
          <w:sz w:val="22"/>
          <w:szCs w:val="22"/>
          <w:lang w:val="en-US"/>
        </w:rPr>
        <w:t>the</w:t>
      </w:r>
      <w:r w:rsidRPr="7551BB92" w:rsidR="47055312">
        <w:rPr>
          <w:sz w:val="22"/>
          <w:szCs w:val="22"/>
          <w:lang w:val="en-US"/>
        </w:rPr>
        <w:t xml:space="preserve"> </w:t>
      </w:r>
      <w:r w:rsidRPr="7551BB92" w:rsidR="47055312">
        <w:rPr>
          <w:sz w:val="22"/>
          <w:szCs w:val="22"/>
          <w:lang w:val="en-US"/>
        </w:rPr>
        <w:t>highest</w:t>
      </w:r>
      <w:r w:rsidRPr="7551BB92" w:rsidR="47055312">
        <w:rPr>
          <w:sz w:val="22"/>
          <w:szCs w:val="22"/>
          <w:lang w:val="en-US"/>
        </w:rPr>
        <w:t xml:space="preserve"> </w:t>
      </w:r>
      <w:r w:rsidRPr="7551BB92" w:rsidR="47055312">
        <w:rPr>
          <w:sz w:val="22"/>
          <w:szCs w:val="22"/>
          <w:lang w:val="en-US"/>
        </w:rPr>
        <w:t>levels</w:t>
      </w:r>
      <w:r w:rsidRPr="7551BB92" w:rsidR="47055312">
        <w:rPr>
          <w:sz w:val="22"/>
          <w:szCs w:val="22"/>
          <w:lang w:val="en-US"/>
        </w:rPr>
        <w:t xml:space="preserve"> </w:t>
      </w:r>
      <w:r w:rsidRPr="7551BB92" w:rsidR="47055312">
        <w:rPr>
          <w:sz w:val="22"/>
          <w:szCs w:val="22"/>
          <w:lang w:val="en-US"/>
        </w:rPr>
        <w:t>of</w:t>
      </w:r>
      <w:r w:rsidRPr="7551BB92" w:rsidR="47055312">
        <w:rPr>
          <w:sz w:val="22"/>
          <w:szCs w:val="22"/>
          <w:lang w:val="en-US"/>
        </w:rPr>
        <w:t xml:space="preserve"> </w:t>
      </w:r>
      <w:r w:rsidRPr="7551BB92" w:rsidR="47055312">
        <w:rPr>
          <w:sz w:val="22"/>
          <w:szCs w:val="22"/>
          <w:lang w:val="en-US"/>
        </w:rPr>
        <w:t>effectiveness</w:t>
      </w:r>
      <w:r w:rsidRPr="7551BB92" w:rsidR="47055312">
        <w:rPr>
          <w:sz w:val="22"/>
          <w:szCs w:val="22"/>
          <w:lang w:val="en-US"/>
        </w:rPr>
        <w:t xml:space="preserve">, </w:t>
      </w:r>
      <w:r w:rsidRPr="7551BB92" w:rsidR="47055312">
        <w:rPr>
          <w:sz w:val="22"/>
          <w:szCs w:val="22"/>
          <w:lang w:val="en-US"/>
        </w:rPr>
        <w:t>while</w:t>
      </w:r>
      <w:r w:rsidRPr="7551BB92" w:rsidR="47055312">
        <w:rPr>
          <w:sz w:val="22"/>
          <w:szCs w:val="22"/>
          <w:lang w:val="en-US"/>
        </w:rPr>
        <w:t xml:space="preserve"> app-</w:t>
      </w:r>
      <w:r w:rsidRPr="7551BB92" w:rsidR="47055312">
        <w:rPr>
          <w:sz w:val="22"/>
          <w:szCs w:val="22"/>
          <w:lang w:val="en-US"/>
        </w:rPr>
        <w:t>based</w:t>
      </w:r>
      <w:r w:rsidRPr="7551BB92" w:rsidR="47055312">
        <w:rPr>
          <w:sz w:val="22"/>
          <w:szCs w:val="22"/>
          <w:lang w:val="en-US"/>
        </w:rPr>
        <w:t xml:space="preserve"> </w:t>
      </w:r>
      <w:r w:rsidRPr="7551BB92" w:rsidR="47055312">
        <w:rPr>
          <w:sz w:val="22"/>
          <w:szCs w:val="22"/>
          <w:lang w:val="en-US"/>
        </w:rPr>
        <w:t>interventions</w:t>
      </w:r>
      <w:r w:rsidRPr="7551BB92" w:rsidR="47055312">
        <w:rPr>
          <w:sz w:val="22"/>
          <w:szCs w:val="22"/>
          <w:lang w:val="en-US"/>
        </w:rPr>
        <w:t xml:space="preserve"> show </w:t>
      </w:r>
      <w:r w:rsidRPr="7551BB92" w:rsidR="47055312">
        <w:rPr>
          <w:sz w:val="22"/>
          <w:szCs w:val="22"/>
          <w:lang w:val="en-US"/>
        </w:rPr>
        <w:t>moderate</w:t>
      </w:r>
      <w:r w:rsidRPr="7551BB92" w:rsidR="47055312">
        <w:rPr>
          <w:sz w:val="22"/>
          <w:szCs w:val="22"/>
          <w:lang w:val="en-US"/>
        </w:rPr>
        <w:t xml:space="preserve"> </w:t>
      </w:r>
      <w:r w:rsidRPr="7551BB92" w:rsidR="47055312">
        <w:rPr>
          <w:sz w:val="22"/>
          <w:szCs w:val="22"/>
          <w:lang w:val="en-US"/>
        </w:rPr>
        <w:t>outcomes</w:t>
      </w:r>
      <w:r w:rsidRPr="7551BB92" w:rsidR="47055312">
        <w:rPr>
          <w:sz w:val="22"/>
          <w:szCs w:val="22"/>
          <w:lang w:val="en-US"/>
        </w:rPr>
        <w:t xml:space="preserve">. </w:t>
      </w:r>
      <w:r w:rsidRPr="7551BB92" w:rsidR="47055312">
        <w:rPr>
          <w:sz w:val="22"/>
          <w:szCs w:val="22"/>
          <w:lang w:val="en-US"/>
        </w:rPr>
        <w:t>Unguided</w:t>
      </w:r>
      <w:r w:rsidRPr="7551BB92" w:rsidR="47055312">
        <w:rPr>
          <w:sz w:val="22"/>
          <w:szCs w:val="22"/>
          <w:lang w:val="en-US"/>
        </w:rPr>
        <w:t xml:space="preserve"> digital tools </w:t>
      </w:r>
      <w:r w:rsidRPr="7551BB92" w:rsidR="47055312">
        <w:rPr>
          <w:sz w:val="22"/>
          <w:szCs w:val="22"/>
          <w:lang w:val="en-US"/>
        </w:rPr>
        <w:t>appear</w:t>
      </w:r>
      <w:r w:rsidRPr="7551BB92" w:rsidR="47055312">
        <w:rPr>
          <w:sz w:val="22"/>
          <w:szCs w:val="22"/>
          <w:lang w:val="en-US"/>
        </w:rPr>
        <w:t xml:space="preserve"> </w:t>
      </w:r>
      <w:r w:rsidRPr="7551BB92" w:rsidR="47055312">
        <w:rPr>
          <w:sz w:val="22"/>
          <w:szCs w:val="22"/>
          <w:lang w:val="en-US"/>
        </w:rPr>
        <w:t>to</w:t>
      </w:r>
      <w:r w:rsidRPr="7551BB92" w:rsidR="47055312">
        <w:rPr>
          <w:sz w:val="22"/>
          <w:szCs w:val="22"/>
          <w:lang w:val="en-US"/>
        </w:rPr>
        <w:t xml:space="preserve"> </w:t>
      </w:r>
      <w:r w:rsidRPr="7551BB92" w:rsidR="47055312">
        <w:rPr>
          <w:sz w:val="22"/>
          <w:szCs w:val="22"/>
          <w:lang w:val="en-US"/>
        </w:rPr>
        <w:t>be</w:t>
      </w:r>
      <w:r w:rsidRPr="7551BB92" w:rsidR="47055312">
        <w:rPr>
          <w:sz w:val="22"/>
          <w:szCs w:val="22"/>
          <w:lang w:val="en-US"/>
        </w:rPr>
        <w:t xml:space="preserve"> </w:t>
      </w:r>
      <w:r w:rsidRPr="7551BB92" w:rsidR="47055312">
        <w:rPr>
          <w:sz w:val="22"/>
          <w:szCs w:val="22"/>
          <w:lang w:val="en-US"/>
        </w:rPr>
        <w:t>less</w:t>
      </w:r>
      <w:r w:rsidRPr="7551BB92" w:rsidR="47055312">
        <w:rPr>
          <w:sz w:val="22"/>
          <w:szCs w:val="22"/>
          <w:lang w:val="en-US"/>
        </w:rPr>
        <w:t xml:space="preserve"> </w:t>
      </w:r>
      <w:r w:rsidRPr="7551BB92" w:rsidR="47055312">
        <w:rPr>
          <w:sz w:val="22"/>
          <w:szCs w:val="22"/>
          <w:lang w:val="en-US"/>
        </w:rPr>
        <w:t>effective</w:t>
      </w:r>
      <w:r w:rsidRPr="7551BB92" w:rsidR="47055312">
        <w:rPr>
          <w:sz w:val="22"/>
          <w:szCs w:val="22"/>
          <w:lang w:val="en-US"/>
        </w:rPr>
        <w:t xml:space="preserve">, </w:t>
      </w:r>
      <w:r w:rsidRPr="7551BB92" w:rsidR="47055312">
        <w:rPr>
          <w:sz w:val="22"/>
          <w:szCs w:val="22"/>
          <w:lang w:val="en-US"/>
        </w:rPr>
        <w:t>highlighting</w:t>
      </w:r>
      <w:r w:rsidRPr="7551BB92" w:rsidR="47055312">
        <w:rPr>
          <w:sz w:val="22"/>
          <w:szCs w:val="22"/>
          <w:lang w:val="en-US"/>
        </w:rPr>
        <w:t xml:space="preserve"> </w:t>
      </w:r>
      <w:r w:rsidRPr="7551BB92" w:rsidR="47055312">
        <w:rPr>
          <w:sz w:val="22"/>
          <w:szCs w:val="22"/>
          <w:lang w:val="en-US"/>
        </w:rPr>
        <w:t>the</w:t>
      </w:r>
      <w:r w:rsidRPr="7551BB92" w:rsidR="47055312">
        <w:rPr>
          <w:sz w:val="22"/>
          <w:szCs w:val="22"/>
          <w:lang w:val="en-US"/>
        </w:rPr>
        <w:t xml:space="preserve"> </w:t>
      </w:r>
      <w:r w:rsidRPr="7551BB92" w:rsidR="47055312">
        <w:rPr>
          <w:sz w:val="22"/>
          <w:szCs w:val="22"/>
          <w:lang w:val="en-US"/>
        </w:rPr>
        <w:t>importance</w:t>
      </w:r>
      <w:r w:rsidRPr="7551BB92" w:rsidR="47055312">
        <w:rPr>
          <w:sz w:val="22"/>
          <w:szCs w:val="22"/>
          <w:lang w:val="en-US"/>
        </w:rPr>
        <w:t xml:space="preserve"> </w:t>
      </w:r>
      <w:r w:rsidRPr="7551BB92" w:rsidR="47055312">
        <w:rPr>
          <w:sz w:val="22"/>
          <w:szCs w:val="22"/>
          <w:lang w:val="en-US"/>
        </w:rPr>
        <w:t>of</w:t>
      </w:r>
      <w:r w:rsidRPr="7551BB92" w:rsidR="47055312">
        <w:rPr>
          <w:sz w:val="22"/>
          <w:szCs w:val="22"/>
          <w:lang w:val="en-US"/>
        </w:rPr>
        <w:t xml:space="preserve"> professional  digital mental </w:t>
      </w:r>
      <w:r w:rsidRPr="7551BB92" w:rsidR="47055312">
        <w:rPr>
          <w:sz w:val="22"/>
          <w:szCs w:val="22"/>
          <w:lang w:val="en-US"/>
        </w:rPr>
        <w:t>health</w:t>
      </w:r>
      <w:r w:rsidRPr="7551BB92" w:rsidR="47055312">
        <w:rPr>
          <w:sz w:val="22"/>
          <w:szCs w:val="22"/>
          <w:lang w:val="en-US"/>
        </w:rPr>
        <w:t xml:space="preserve"> </w:t>
      </w:r>
      <w:r w:rsidRPr="7551BB92" w:rsidR="47055312">
        <w:rPr>
          <w:sz w:val="22"/>
          <w:szCs w:val="22"/>
          <w:lang w:val="en-US"/>
        </w:rPr>
        <w:t>care</w:t>
      </w:r>
      <w:r w:rsidRPr="7551BB92" w:rsidR="47055312">
        <w:rPr>
          <w:sz w:val="22"/>
          <w:szCs w:val="22"/>
          <w:lang w:val="en-US"/>
        </w:rPr>
        <w:t>.</w:t>
      </w:r>
    </w:p>
    <w:p xmlns:wp14="http://schemas.microsoft.com/office/word/2010/wordml" w:rsidP="7551BB92" wp14:paraId="356FB256" wp14:textId="5111878D">
      <w:pPr>
        <w:pStyle w:val="Normal"/>
        <w:rPr>
          <w:sz w:val="22"/>
          <w:szCs w:val="22"/>
        </w:rPr>
      </w:pPr>
      <w:r w:rsidRPr="7551BB92" w:rsidR="47055312">
        <w:rPr>
          <w:sz w:val="22"/>
          <w:szCs w:val="22"/>
        </w:rPr>
        <w:t>The first major theme was effectiveness. Richards et al. found that internet-delivered CBT led to significant improvements in depressive and anxiety symptoms and appeared potentially cost-effective in an IAPT setting. Similarly, Palacios et al. found significant improvements in depression, anxiety and functioning across intervention groups, with iCBT producing the largest effect sizes. Bisson et al. extended this evidence into PTSD treatment, concluding that guided internet-based trauma-focused CBT was non-inferior to face-to-face therapy at the primary endpoint. The study by Gnanapragasam et al. also found mental health benefits from an app-based intervention, although in a healthcare worker population rather than general service users.</w:t>
      </w:r>
    </w:p>
    <w:p xmlns:wp14="http://schemas.microsoft.com/office/word/2010/wordml" w:rsidP="7551BB92" wp14:paraId="69964DF4" wp14:textId="1EDD3180">
      <w:pPr>
        <w:pStyle w:val="Normal"/>
        <w:rPr>
          <w:sz w:val="22"/>
          <w:szCs w:val="22"/>
        </w:rPr>
      </w:pPr>
      <w:r w:rsidRPr="7551BB92" w:rsidR="47055312">
        <w:rPr>
          <w:sz w:val="22"/>
          <w:szCs w:val="22"/>
        </w:rPr>
        <w:t>The second theme was service efficiency and cost-effectiveness. Richards et al. suggested long-term cost-effectiveness for iCBT within IAPT, while Bisson et al. reported that the guided internet-based PTSD intervention was significantly cheaper than face-to-face therapy. These findings support broader policy arguments that digital interventions may help services respond more effectively to high demand, especially when integrated into structured care pathways rather than used as isolated tools.</w:t>
      </w:r>
    </w:p>
    <w:p xmlns:wp14="http://schemas.microsoft.com/office/word/2010/wordml" w:rsidP="7551BB92" wp14:paraId="50900F91" wp14:textId="36881146">
      <w:pPr>
        <w:pStyle w:val="Normal"/>
        <w:rPr>
          <w:sz w:val="22"/>
          <w:szCs w:val="22"/>
        </w:rPr>
      </w:pPr>
      <w:r w:rsidRPr="7551BB92" w:rsidR="47055312">
        <w:rPr>
          <w:sz w:val="22"/>
          <w:szCs w:val="22"/>
        </w:rPr>
        <w:t>The third theme was adherence and support. Palacios et al. found better adherence for iCBT than for some other low-intensity interventions, suggesting that structured digital care can engage service users successfully. However, the wider implication across studies is that guided interventions may be more effective than unsupported self-help. This is important because it suggests that the human element remains a key part of digital mental health care. Digital treatment appears stronger when embedded within practitioner-supported models rather than fully detached from clinical oversight.</w:t>
      </w:r>
    </w:p>
    <w:p xmlns:wp14="http://schemas.microsoft.com/office/word/2010/wordml" w:rsidP="7551BB92" wp14:paraId="14032251" wp14:textId="1A9E4565">
      <w:pPr>
        <w:pStyle w:val="Normal"/>
        <w:rPr>
          <w:sz w:val="22"/>
          <w:szCs w:val="22"/>
        </w:rPr>
      </w:pPr>
      <w:r w:rsidRPr="7551BB92" w:rsidR="47055312">
        <w:rPr>
          <w:sz w:val="22"/>
          <w:szCs w:val="22"/>
        </w:rPr>
        <w:t>The fourth theme was implementation challenge and inequality. Although digital approaches can expand access, the selected studies do not remove concerns about who benefits most from these interventions. NHS England’s digital inclusion framework makes clear that digital care must be inclusive and complementary to non-digital support. This means that positive trial outcomes do not automatically guarantee fair and equal implementation in routine practice.</w:t>
      </w:r>
    </w:p>
    <w:p xmlns:wp14="http://schemas.microsoft.com/office/word/2010/wordml" w:rsidP="7551BB92" wp14:paraId="34A35B92" wp14:textId="4D9A1A13">
      <w:pPr>
        <w:pStyle w:val="Normal"/>
        <w:rPr>
          <w:sz w:val="22"/>
          <w:szCs w:val="22"/>
        </w:rPr>
      </w:pPr>
      <w:r w:rsidRPr="7551BB92" w:rsidR="47055312">
        <w:rPr>
          <w:sz w:val="22"/>
          <w:szCs w:val="22"/>
        </w:rPr>
        <w:t>5. Discussion</w:t>
      </w:r>
    </w:p>
    <w:p xmlns:wp14="http://schemas.microsoft.com/office/word/2010/wordml" w:rsidP="7551BB92" wp14:paraId="5A974D93" wp14:textId="664E8456">
      <w:pPr>
        <w:pStyle w:val="Normal"/>
        <w:rPr>
          <w:sz w:val="22"/>
          <w:szCs w:val="22"/>
        </w:rPr>
      </w:pPr>
      <w:r w:rsidRPr="7551BB92" w:rsidR="47055312">
        <w:rPr>
          <w:sz w:val="22"/>
          <w:szCs w:val="22"/>
        </w:rPr>
        <w:t>The findings of this scoping review suggest that digital health interventions are now an important part of the conversation around UK mental health service delivery. Across the selected studies, digital interventions were associated with positive clinical outcomes, particularly for anxiety, depression and PTSD. It is also important to consider the role of service user preference in the effectiveness of digital interventions. Some individuals may prefer digital formats due to convenience and flexibility, while others may find them less engaging or more difficult to use. This variation highlights the need for personalised approaches within mental health care, ensuring that treatment options are adapted to individual needs rather than applied in a standardised way.</w:t>
      </w:r>
    </w:p>
    <w:p xmlns:wp14="http://schemas.microsoft.com/office/word/2010/wordml" w:rsidP="7551BB92" wp14:paraId="0E7AA60F" wp14:textId="37DC018F">
      <w:pPr>
        <w:pStyle w:val="Normal"/>
        <w:rPr>
          <w:sz w:val="22"/>
          <w:szCs w:val="22"/>
        </w:rPr>
      </w:pPr>
      <w:r w:rsidRPr="7551BB92" w:rsidR="47055312">
        <w:rPr>
          <w:sz w:val="22"/>
          <w:szCs w:val="22"/>
        </w:rPr>
        <w:t>Additionally, the rapid development of digital technologies means that research in this area can quickly become outdated. New platforms, applications and delivery models continue to emerge, which may offer improved usability and effectiveness compared to those examined in earlier studies. This suggests that ongoing evaluation and adaptation are necessary to ensure that digital mental health services remain relevant and effective within the UK context.</w:t>
      </w:r>
    </w:p>
    <w:p xmlns:wp14="http://schemas.microsoft.com/office/word/2010/wordml" w:rsidP="7551BB92" wp14:paraId="2128C07F" wp14:textId="1AABE21F">
      <w:pPr>
        <w:pStyle w:val="Normal"/>
        <w:rPr>
          <w:sz w:val="22"/>
          <w:szCs w:val="22"/>
        </w:rPr>
      </w:pPr>
      <w:r w:rsidRPr="7551BB92" w:rsidR="47055312">
        <w:rPr>
          <w:sz w:val="22"/>
          <w:szCs w:val="22"/>
        </w:rPr>
        <w:t>This indicates that digital mental health care has moved beyond being a peripheral innovation and is increasingly relevant to routine NHS-related practice.</w:t>
      </w:r>
    </w:p>
    <w:p xmlns:wp14="http://schemas.microsoft.com/office/word/2010/wordml" w:rsidP="7551BB92" wp14:paraId="28E765B7" wp14:textId="4256FDA5">
      <w:pPr>
        <w:pStyle w:val="Normal"/>
        <w:rPr>
          <w:sz w:val="22"/>
          <w:szCs w:val="22"/>
        </w:rPr>
      </w:pPr>
      <w:r w:rsidRPr="7551BB92" w:rsidR="47055312">
        <w:rPr>
          <w:sz w:val="22"/>
          <w:szCs w:val="22"/>
        </w:rPr>
        <w:t>One of the clearest findings is that internet-delivered CBT appears to be the most consistently supported digital intervention in the selected literature. Richards et al. showed that iCBT can produce meaningful symptom improvement and may also be cost-effective within IAPT. Palacios et al. supported this in a large naturalistic English service sample, where iCBT produced the largest effect sizes among low-intensity interventions. These two studies are especially valuable because together they provide both controlled-trial evidence and real-world service evidence. This strengthens confidence in the practical relevance of iCBT for UK care pathways.</w:t>
      </w:r>
    </w:p>
    <w:p xmlns:wp14="http://schemas.microsoft.com/office/word/2010/wordml" w:rsidP="7551BB92" wp14:paraId="54160E7F" wp14:textId="5B682AB4">
      <w:pPr>
        <w:pStyle w:val="Normal"/>
        <w:rPr>
          <w:sz w:val="22"/>
          <w:szCs w:val="22"/>
        </w:rPr>
      </w:pPr>
      <w:r w:rsidRPr="7551BB92" w:rsidR="47055312">
        <w:rPr>
          <w:sz w:val="22"/>
          <w:szCs w:val="22"/>
        </w:rPr>
        <w:t>However, the evidence should not be interpreted uncritically. A key limitation is that positive outcomes do not automatically mean universal suitability. Digital interventions may work well for many patients, but not all service users will want, trust or be able to use them effectively. This is particularly important in the UK context, where mental health services must respond to diverse populations with different levels of digital access, confidence and personal preference. NHS England’s inclusion framework emphasises that digital approaches should remain complementary to non-digital services. This is an important corrective to any assumption that digital delivery is always the best or fairest option.</w:t>
      </w:r>
    </w:p>
    <w:p xmlns:wp14="http://schemas.microsoft.com/office/word/2010/wordml" w:rsidP="7551BB92" wp14:paraId="6ADC1090" wp14:textId="6FA3AC86">
      <w:pPr>
        <w:pStyle w:val="Normal"/>
        <w:rPr>
          <w:sz w:val="22"/>
          <w:szCs w:val="22"/>
          <w:lang w:val="en-US"/>
        </w:rPr>
      </w:pPr>
      <w:r w:rsidRPr="7551BB92" w:rsidR="47055312">
        <w:rPr>
          <w:sz w:val="22"/>
          <w:szCs w:val="22"/>
          <w:lang w:val="en-US"/>
        </w:rPr>
        <w:t xml:space="preserve">Another </w:t>
      </w:r>
      <w:r w:rsidRPr="7551BB92" w:rsidR="47055312">
        <w:rPr>
          <w:sz w:val="22"/>
          <w:szCs w:val="22"/>
          <w:lang w:val="en-US"/>
        </w:rPr>
        <w:t>important point</w:t>
      </w:r>
      <w:r w:rsidRPr="7551BB92" w:rsidR="47055312">
        <w:rPr>
          <w:sz w:val="22"/>
          <w:szCs w:val="22"/>
          <w:lang w:val="en-US"/>
        </w:rPr>
        <w:t xml:space="preserve"> is that guided digital interventions seem stronger than unsupported ones. While digital therapy is sometimes presented </w:t>
      </w:r>
      <w:r w:rsidRPr="7551BB92" w:rsidR="47055312">
        <w:rPr>
          <w:sz w:val="22"/>
          <w:szCs w:val="22"/>
          <w:lang w:val="en-US"/>
        </w:rPr>
        <w:t>as a way to</w:t>
      </w:r>
      <w:r w:rsidRPr="7551BB92" w:rsidR="47055312">
        <w:rPr>
          <w:sz w:val="22"/>
          <w:szCs w:val="22"/>
          <w:lang w:val="en-US"/>
        </w:rPr>
        <w:t xml:space="preserve"> reduce pressure on staff by increasing automation, the studies reviewed suggest that professional support </w:t>
      </w:r>
      <w:r w:rsidRPr="7551BB92" w:rsidR="47055312">
        <w:rPr>
          <w:sz w:val="22"/>
          <w:szCs w:val="22"/>
          <w:lang w:val="en-US"/>
        </w:rPr>
        <w:t>remains</w:t>
      </w:r>
      <w:r w:rsidRPr="7551BB92" w:rsidR="47055312">
        <w:rPr>
          <w:sz w:val="22"/>
          <w:szCs w:val="22"/>
          <w:lang w:val="en-US"/>
        </w:rPr>
        <w:t xml:space="preserve"> highly relevant. Richards et al. involved practitioner-supported treatment, and Palacios et al. found stronger outcomes and adherence for </w:t>
      </w:r>
      <w:r w:rsidRPr="7551BB92" w:rsidR="47055312">
        <w:rPr>
          <w:sz w:val="22"/>
          <w:szCs w:val="22"/>
          <w:lang w:val="en-US"/>
        </w:rPr>
        <w:t>iCBT</w:t>
      </w:r>
      <w:r w:rsidRPr="7551BB92" w:rsidR="47055312">
        <w:rPr>
          <w:sz w:val="22"/>
          <w:szCs w:val="22"/>
          <w:lang w:val="en-US"/>
        </w:rPr>
        <w:t xml:space="preserve"> than for s</w:t>
      </w:r>
      <w:r w:rsidRPr="7551BB92" w:rsidR="18C473F0">
        <w:rPr>
          <w:sz w:val="22"/>
          <w:szCs w:val="22"/>
          <w:lang w:val="en-US"/>
        </w:rPr>
        <w:t>a</w:t>
      </w:r>
      <w:r w:rsidRPr="7551BB92" w:rsidR="47055312">
        <w:rPr>
          <w:sz w:val="22"/>
          <w:szCs w:val="22"/>
          <w:lang w:val="en-US"/>
        </w:rPr>
        <w:t xml:space="preserve">me alternative low-intensity approaches. This implies that the success of digital mental health care may depend less on technology alone and more on how the technology is embedded within therapeutic and service relationships. In other words, digital care is not simply </w:t>
      </w:r>
      <w:r w:rsidRPr="7551BB92" w:rsidR="1DDDB622">
        <w:rPr>
          <w:sz w:val="22"/>
          <w:szCs w:val="22"/>
          <w:lang w:val="en-US"/>
        </w:rPr>
        <w:t>cheaper than</w:t>
      </w:r>
      <w:r w:rsidRPr="7551BB92" w:rsidR="47055312">
        <w:rPr>
          <w:sz w:val="22"/>
          <w:szCs w:val="22"/>
          <w:lang w:val="en-US"/>
        </w:rPr>
        <w:t xml:space="preserve"> therapy; it is a different mode of delivery that still relies on structure, </w:t>
      </w:r>
      <w:r w:rsidRPr="7551BB92" w:rsidR="6A8806BA">
        <w:rPr>
          <w:sz w:val="22"/>
          <w:szCs w:val="22"/>
          <w:lang w:val="en-US"/>
        </w:rPr>
        <w:t>monitoring,</w:t>
      </w:r>
      <w:r w:rsidRPr="7551BB92" w:rsidR="47055312">
        <w:rPr>
          <w:sz w:val="22"/>
          <w:szCs w:val="22"/>
          <w:lang w:val="en-US"/>
        </w:rPr>
        <w:t xml:space="preserve"> and support.</w:t>
      </w:r>
    </w:p>
    <w:p xmlns:wp14="http://schemas.microsoft.com/office/word/2010/wordml" w:rsidP="7551BB92" wp14:paraId="69487B1A" wp14:textId="25A60090">
      <w:pPr>
        <w:pStyle w:val="Normal"/>
        <w:rPr>
          <w:sz w:val="22"/>
          <w:szCs w:val="22"/>
        </w:rPr>
      </w:pPr>
      <w:r w:rsidRPr="7551BB92" w:rsidR="47055312">
        <w:rPr>
          <w:sz w:val="22"/>
          <w:szCs w:val="22"/>
        </w:rPr>
        <w:t>The findings on PTSD also deserve particular attention. Bisson et al. found that guided internet-based trauma-focused CBT was non-inferior to face-to-face therapy at 16 weeks and significantly cheaper. This is a strong result because PTSD treatment is often considered complex and clinically sensitive. The study therefore challenges the idea that digital interventions are suitable only for milder or simpler conditions. At the same time, caution is still needed. The trial focused on mild to moderate PTSD linked to one traumatic event, which limits broader generalisation. It would be inappropriate to assume that all trauma presentations can be managed equally well through the same digital route.</w:t>
      </w:r>
    </w:p>
    <w:p xmlns:wp14="http://schemas.microsoft.com/office/word/2010/wordml" w:rsidP="7551BB92" wp14:paraId="458CBA67" wp14:textId="5BA8A6E3">
      <w:pPr>
        <w:pStyle w:val="Normal"/>
        <w:rPr>
          <w:sz w:val="22"/>
          <w:szCs w:val="22"/>
        </w:rPr>
      </w:pPr>
      <w:r w:rsidRPr="7551BB92" w:rsidR="47055312">
        <w:rPr>
          <w:sz w:val="22"/>
          <w:szCs w:val="22"/>
        </w:rPr>
        <w:t>The app-based study by Gnanapragasam et al. adds a different perspective. Its findings suggest that smartphone-based interventions may improve wellbeing and reduce psychiatric morbidity symptoms in healthcare workers. This is useful because it broadens the discussion beyond formal therapy platforms. However, this study is also less directly transferable to routine patient pathways because its participants were healthcare workers, not general NHS Talking Therapies service users. This weakens its generalisability for the central review question. Even so, it remains relevant as evidence that digital tools can support mental health in organisational and occupational settings linked to the NHS.</w:t>
      </w:r>
    </w:p>
    <w:p xmlns:wp14="http://schemas.microsoft.com/office/word/2010/wordml" w:rsidP="7551BB92" wp14:paraId="593852FE" wp14:textId="785CE28E">
      <w:pPr>
        <w:pStyle w:val="Normal"/>
        <w:rPr>
          <w:sz w:val="22"/>
          <w:szCs w:val="22"/>
        </w:rPr>
      </w:pPr>
      <w:r w:rsidRPr="7551BB92" w:rsidR="47055312">
        <w:rPr>
          <w:sz w:val="22"/>
          <w:szCs w:val="22"/>
        </w:rPr>
        <w:t>A further issue is the tension between efficiency and person-centred care. NICE and NHS sources suggest that digitally enabled therapies may release therapist time and help services respond to high demand. This is clearly attractive in a pressured system. However, the value of digital interventions should not be measured only by efficiency. Mental health care is relational, and service quality includes engagement, safety, therapeutic fit and choice. A model that improves throughput but reduces responsiveness to individual need may not represent genuine improvement. Therefore, digital interventions should be assessed not only in economic or service terms, but also in terms of how well they preserve dignity, accessibility and therapeutic value.</w:t>
      </w:r>
    </w:p>
    <w:p xmlns:wp14="http://schemas.microsoft.com/office/word/2010/wordml" w:rsidP="7551BB92" wp14:paraId="0A6BA6E3" wp14:textId="06EA0EB7">
      <w:pPr>
        <w:pStyle w:val="Normal"/>
        <w:rPr>
          <w:sz w:val="22"/>
          <w:szCs w:val="22"/>
        </w:rPr>
      </w:pPr>
      <w:r w:rsidRPr="7551BB92" w:rsidR="47055312">
        <w:rPr>
          <w:sz w:val="22"/>
          <w:szCs w:val="22"/>
        </w:rPr>
        <w:t>The review also highlights a methodological issue. Although the selected studies are all strong enough to support analysis, the evidence base included here is deliberately small, as allowed by the assignment brief. This makes the scoping review focused and manageable, but it also limits how broadly conclusions can be drawn. The selection includes a mixture of randomised and observational evidence, different populations, and different intervention types. This diversity is useful for mapping the field, but it also means direct comparison should be done carefully. A stronger future review could include additional UK-based studies and a more detailed appraisal of long-term outcomes, dropout patterns and service-user experience.</w:t>
      </w:r>
    </w:p>
    <w:p xmlns:wp14="http://schemas.microsoft.com/office/word/2010/wordml" w:rsidP="7551BB92" wp14:paraId="51FC0D9D" wp14:textId="1A379E92">
      <w:pPr>
        <w:pStyle w:val="Normal"/>
        <w:rPr>
          <w:sz w:val="22"/>
          <w:szCs w:val="22"/>
        </w:rPr>
      </w:pPr>
      <w:r w:rsidRPr="7551BB92" w:rsidR="47055312">
        <w:rPr>
          <w:sz w:val="22"/>
          <w:szCs w:val="22"/>
        </w:rPr>
        <w:t>Overall, the evidence suggests that digital mental health interventions can make a meaningful contribution to UK services, especially when they are evidence-based, guided and integrated into structured care pathways. However, the review also shows that digital interventions should not be treated as a universal replacement for face-to-face care. A more convincing conclusion is that they are best understood as part of a blended model of care, where digital and non-digital options coexist and service users retain meaningful choice.</w:t>
      </w:r>
    </w:p>
    <w:p xmlns:wp14="http://schemas.microsoft.com/office/word/2010/wordml" w:rsidP="7551BB92" wp14:paraId="44655BF2" wp14:textId="3430AD26">
      <w:pPr>
        <w:pStyle w:val="Normal"/>
        <w:rPr>
          <w:sz w:val="22"/>
          <w:szCs w:val="22"/>
        </w:rPr>
      </w:pPr>
      <w:r w:rsidRPr="7551BB92" w:rsidR="47055312">
        <w:rPr>
          <w:sz w:val="22"/>
          <w:szCs w:val="22"/>
        </w:rPr>
        <w:t>Another important consideration is the ethical dimension of digital mental health care. Issues such as data privacy, confidentiality and informed consent are particularly relevant when using digital platforms. Service users must feel confident that their personal information is secure and that their data is handled responsibly. Failure to address these concerns may reduce trust in digital services and limit engagement.</w:t>
      </w:r>
    </w:p>
    <w:p xmlns:wp14="http://schemas.microsoft.com/office/word/2010/wordml" w:rsidP="7551BB92" wp14:paraId="4CEADD2A" wp14:textId="566F7BAB">
      <w:pPr>
        <w:pStyle w:val="Normal"/>
        <w:rPr>
          <w:sz w:val="22"/>
          <w:szCs w:val="22"/>
        </w:rPr>
      </w:pPr>
      <w:r w:rsidRPr="7551BB92" w:rsidR="47055312">
        <w:rPr>
          <w:sz w:val="22"/>
          <w:szCs w:val="22"/>
        </w:rPr>
        <w:t>Furthermore, the therapeutic relationship, which is central to many forms of psychological intervention, may be experienced differently in digital formats. While some users may benefit from the flexibility of remote communication, others may feel that the absence of face-to-face interaction affects the quality of support. This highlights the importance of maintaining strong communication and therapeutic engagement, even within digital environments.</w:t>
      </w:r>
    </w:p>
    <w:p xmlns:wp14="http://schemas.microsoft.com/office/word/2010/wordml" w:rsidP="7551BB92" wp14:paraId="79D85951" wp14:textId="2A57F8A8">
      <w:pPr>
        <w:pStyle w:val="Normal"/>
        <w:rPr>
          <w:sz w:val="22"/>
          <w:szCs w:val="22"/>
        </w:rPr>
      </w:pPr>
      <w:r w:rsidRPr="7551BB92" w:rsidR="47055312">
        <w:rPr>
          <w:sz w:val="22"/>
          <w:szCs w:val="22"/>
        </w:rPr>
        <w:t>6. Conclusion and Recommendations</w:t>
      </w:r>
    </w:p>
    <w:p xmlns:wp14="http://schemas.microsoft.com/office/word/2010/wordml" w:rsidP="7551BB92" wp14:paraId="24716F39" wp14:textId="52344EB8">
      <w:pPr>
        <w:pStyle w:val="Normal"/>
        <w:rPr>
          <w:sz w:val="22"/>
          <w:szCs w:val="22"/>
        </w:rPr>
      </w:pPr>
      <w:r w:rsidRPr="7551BB92" w:rsidR="47055312">
        <w:rPr>
          <w:sz w:val="22"/>
          <w:szCs w:val="22"/>
        </w:rPr>
        <w:t>Conclusion</w:t>
      </w:r>
    </w:p>
    <w:p xmlns:wp14="http://schemas.microsoft.com/office/word/2010/wordml" w:rsidP="7551BB92" wp14:paraId="68B13A70" wp14:textId="70E78251">
      <w:pPr>
        <w:pStyle w:val="Normal"/>
        <w:rPr>
          <w:sz w:val="22"/>
          <w:szCs w:val="22"/>
        </w:rPr>
      </w:pPr>
      <w:r w:rsidRPr="7551BB92" w:rsidR="47055312">
        <w:rPr>
          <w:sz w:val="22"/>
          <w:szCs w:val="22"/>
        </w:rPr>
        <w:t>This scoping review explored how digital health interventions are used to support mental health services in the United Kingdom. The selected peer-reviewed studies suggest that digital interventions, especially internet-delivered CBT, can improve outcomes for anxiety and depression and may also support treatment for PTSD in some contexts. The findings also indicate that digital interventions may improve efficiency and expand treatment capacity within NHS-related pathways.</w:t>
      </w:r>
    </w:p>
    <w:p xmlns:wp14="http://schemas.microsoft.com/office/word/2010/wordml" w:rsidP="7551BB92" wp14:paraId="3D212CD9" wp14:textId="5769F0E8">
      <w:pPr>
        <w:pStyle w:val="Normal"/>
        <w:rPr>
          <w:sz w:val="22"/>
          <w:szCs w:val="22"/>
        </w:rPr>
      </w:pPr>
      <w:r w:rsidRPr="7551BB92" w:rsidR="47055312">
        <w:rPr>
          <w:sz w:val="22"/>
          <w:szCs w:val="22"/>
        </w:rPr>
        <w:t>At the same time, the review shows that digital mental health care is not a simple solution to service pressure. Its value depends on implementation, practitioner support, acceptability, digital access and patient choice. The strongest interpretation of the evidence is not that digital interventions should replace traditional services, but that they can strengthen UK mental health care when used as part of an inclusive and blended model.</w:t>
      </w:r>
    </w:p>
    <w:p xmlns:wp14="http://schemas.microsoft.com/office/word/2010/wordml" w:rsidP="7551BB92" wp14:paraId="6986A139" wp14:textId="32FE7332">
      <w:pPr>
        <w:pStyle w:val="Normal"/>
        <w:rPr>
          <w:sz w:val="22"/>
          <w:szCs w:val="22"/>
        </w:rPr>
      </w:pPr>
      <w:r w:rsidRPr="7551BB92" w:rsidR="47055312">
        <w:rPr>
          <w:sz w:val="22"/>
          <w:szCs w:val="22"/>
        </w:rPr>
        <w:t>Overall, the future of digital mental health care in the United Kingdom is likely to involve continued integration within existing services rather than complete replacement of traditional approaches. Ensuring that these interventions are accessible, effective and aligned with patient needs will be essential in achieving sustainable improvements in mental health care delivery.</w:t>
      </w:r>
    </w:p>
    <w:p xmlns:wp14="http://schemas.microsoft.com/office/word/2010/wordml" w:rsidP="7551BB92" wp14:paraId="279B79D2" wp14:textId="5120D26C">
      <w:pPr>
        <w:pStyle w:val="Normal"/>
        <w:rPr>
          <w:b w:val="1"/>
          <w:bCs w:val="1"/>
          <w:sz w:val="22"/>
          <w:szCs w:val="22"/>
        </w:rPr>
      </w:pPr>
      <w:r w:rsidRPr="7551BB92" w:rsidR="47055312">
        <w:rPr>
          <w:b w:val="1"/>
          <w:bCs w:val="1"/>
          <w:sz w:val="22"/>
          <w:szCs w:val="22"/>
        </w:rPr>
        <w:t>Recommendations</w:t>
      </w:r>
    </w:p>
    <w:p xmlns:wp14="http://schemas.microsoft.com/office/word/2010/wordml" w:rsidP="7551BB92" wp14:paraId="4FCD6B3A" wp14:textId="3CDF084B">
      <w:pPr>
        <w:pStyle w:val="Normal"/>
        <w:rPr>
          <w:sz w:val="22"/>
          <w:szCs w:val="22"/>
        </w:rPr>
      </w:pPr>
      <w:r w:rsidRPr="7551BB92" w:rsidR="47055312">
        <w:rPr>
          <w:sz w:val="22"/>
          <w:szCs w:val="22"/>
        </w:rPr>
        <w:t>For practice</w:t>
      </w:r>
    </w:p>
    <w:p xmlns:wp14="http://schemas.microsoft.com/office/word/2010/wordml" w:rsidP="7551BB92" wp14:paraId="063327D9" wp14:textId="7596A278">
      <w:pPr>
        <w:pStyle w:val="Normal"/>
        <w:rPr>
          <w:sz w:val="22"/>
          <w:szCs w:val="22"/>
        </w:rPr>
      </w:pPr>
      <w:r w:rsidRPr="7551BB92" w:rsidR="47055312">
        <w:rPr>
          <w:sz w:val="22"/>
          <w:szCs w:val="22"/>
        </w:rPr>
        <w:t xml:space="preserve">UK mental health services should continue using evidence-based digital interventions, particularly guided iCBT, where these are clinically appropriate. </w:t>
      </w:r>
    </w:p>
    <w:p xmlns:wp14="http://schemas.microsoft.com/office/word/2010/wordml" w:rsidP="7551BB92" wp14:paraId="5C26E3AE" wp14:textId="22B80E33">
      <w:pPr>
        <w:pStyle w:val="Normal"/>
        <w:rPr>
          <w:sz w:val="22"/>
          <w:szCs w:val="22"/>
        </w:rPr>
      </w:pPr>
      <w:r w:rsidRPr="7551BB92" w:rsidR="47055312">
        <w:rPr>
          <w:sz w:val="22"/>
          <w:szCs w:val="22"/>
        </w:rPr>
        <w:t xml:space="preserve">Digital options should be offered alongside non-digital alternatives to protect patient choice and reduce exclusion. </w:t>
      </w:r>
    </w:p>
    <w:p xmlns:wp14="http://schemas.microsoft.com/office/word/2010/wordml" w:rsidP="7551BB92" wp14:paraId="2611A098" wp14:textId="13428F2C">
      <w:pPr>
        <w:pStyle w:val="Normal"/>
        <w:rPr>
          <w:sz w:val="22"/>
          <w:szCs w:val="22"/>
        </w:rPr>
      </w:pPr>
      <w:r w:rsidRPr="7551BB92" w:rsidR="47055312">
        <w:rPr>
          <w:sz w:val="22"/>
          <w:szCs w:val="22"/>
        </w:rPr>
        <w:t xml:space="preserve">Services should ensure that digital interventions include practitioner support, monitoring and clear pathways for escalation where needed. </w:t>
      </w:r>
    </w:p>
    <w:p xmlns:wp14="http://schemas.microsoft.com/office/word/2010/wordml" w:rsidP="7551BB92" wp14:paraId="263D96C8" wp14:textId="1EB269B3">
      <w:pPr>
        <w:pStyle w:val="Normal"/>
        <w:rPr>
          <w:sz w:val="22"/>
          <w:szCs w:val="22"/>
        </w:rPr>
      </w:pPr>
      <w:r w:rsidRPr="7551BB92" w:rsidR="47055312">
        <w:rPr>
          <w:sz w:val="22"/>
          <w:szCs w:val="22"/>
        </w:rPr>
        <w:t>For policy</w:t>
      </w:r>
    </w:p>
    <w:p xmlns:wp14="http://schemas.microsoft.com/office/word/2010/wordml" w:rsidP="7551BB92" wp14:paraId="53C6F370" wp14:textId="1B67868C">
      <w:pPr>
        <w:pStyle w:val="Normal"/>
        <w:rPr>
          <w:sz w:val="22"/>
          <w:szCs w:val="22"/>
        </w:rPr>
      </w:pPr>
      <w:r w:rsidRPr="7551BB92" w:rsidR="47055312">
        <w:rPr>
          <w:sz w:val="22"/>
          <w:szCs w:val="22"/>
        </w:rPr>
        <w:t xml:space="preserve">Policymakers should continue supporting the careful implementation of NICE-recognised digital therapies while monitoring equity, outcomes and service-user experience. </w:t>
      </w:r>
    </w:p>
    <w:p xmlns:wp14="http://schemas.microsoft.com/office/word/2010/wordml" w:rsidP="7551BB92" wp14:paraId="642D6E13" wp14:textId="5BB5D1B7">
      <w:pPr>
        <w:pStyle w:val="Normal"/>
        <w:rPr>
          <w:sz w:val="22"/>
          <w:szCs w:val="22"/>
        </w:rPr>
      </w:pPr>
      <w:r w:rsidRPr="7551BB92" w:rsidR="47055312">
        <w:rPr>
          <w:sz w:val="22"/>
          <w:szCs w:val="22"/>
        </w:rPr>
        <w:t xml:space="preserve">Digital expansion should be aligned with NHS digital inclusion principles so that innovation does not widen existing inequalities. </w:t>
      </w:r>
    </w:p>
    <w:p xmlns:wp14="http://schemas.microsoft.com/office/word/2010/wordml" w:rsidP="7551BB92" wp14:paraId="43DC81F4" wp14:textId="7865A64D">
      <w:pPr>
        <w:pStyle w:val="Normal"/>
        <w:rPr>
          <w:sz w:val="22"/>
          <w:szCs w:val="22"/>
        </w:rPr>
      </w:pPr>
      <w:r w:rsidRPr="7551BB92" w:rsidR="47055312">
        <w:rPr>
          <w:sz w:val="22"/>
          <w:szCs w:val="22"/>
        </w:rPr>
        <w:t>For future research</w:t>
      </w:r>
    </w:p>
    <w:p xmlns:wp14="http://schemas.microsoft.com/office/word/2010/wordml" w:rsidP="7551BB92" wp14:paraId="128729AC" wp14:textId="72EAED5E">
      <w:pPr>
        <w:pStyle w:val="Normal"/>
        <w:rPr>
          <w:sz w:val="22"/>
          <w:szCs w:val="22"/>
        </w:rPr>
      </w:pPr>
      <w:r w:rsidRPr="7551BB92" w:rsidR="47055312">
        <w:rPr>
          <w:sz w:val="22"/>
          <w:szCs w:val="22"/>
        </w:rPr>
        <w:t xml:space="preserve">Further UK-based research should explore long-term effectiveness, dropout and completion rates, and outcomes for more diverse populations. </w:t>
      </w:r>
    </w:p>
    <w:p xmlns:wp14="http://schemas.microsoft.com/office/word/2010/wordml" w:rsidP="7551BB92" wp14:paraId="77A0C9E2" wp14:textId="00EED114">
      <w:pPr>
        <w:pStyle w:val="Normal"/>
        <w:rPr>
          <w:sz w:val="22"/>
          <w:szCs w:val="22"/>
        </w:rPr>
      </w:pPr>
      <w:r w:rsidRPr="7551BB92" w:rsidR="47055312">
        <w:rPr>
          <w:sz w:val="22"/>
          <w:szCs w:val="22"/>
        </w:rPr>
        <w:t xml:space="preserve">Future studies should compare guided and unguided digital interventions more closely to determine what level of human support is most effective. </w:t>
      </w:r>
    </w:p>
    <w:p xmlns:wp14="http://schemas.microsoft.com/office/word/2010/wordml" w:rsidP="7551BB92" wp14:paraId="6597F597" wp14:textId="41046FB8">
      <w:pPr>
        <w:pStyle w:val="Normal"/>
        <w:rPr>
          <w:sz w:val="22"/>
          <w:szCs w:val="22"/>
        </w:rPr>
      </w:pPr>
      <w:r w:rsidRPr="7551BB92" w:rsidR="47055312">
        <w:rPr>
          <w:sz w:val="22"/>
          <w:szCs w:val="22"/>
        </w:rPr>
        <w:t xml:space="preserve">More research is needed on the acceptability and impact of digital interventions in routine NHS settings beyond controlled trials. </w:t>
      </w:r>
    </w:p>
    <w:p xmlns:wp14="http://schemas.microsoft.com/office/word/2010/wordml" w:rsidP="7551BB92" wp14:paraId="35448B5E" wp14:textId="2280CD52">
      <w:pPr>
        <w:pStyle w:val="Normal"/>
        <w:rPr>
          <w:sz w:val="22"/>
          <w:szCs w:val="22"/>
        </w:rPr>
      </w:pPr>
      <w:r w:rsidRPr="7551BB92" w:rsidR="47055312">
        <w:rPr>
          <w:sz w:val="22"/>
          <w:szCs w:val="22"/>
        </w:rPr>
        <w:t>7. Reference List</w:t>
      </w:r>
    </w:p>
    <w:p xmlns:wp14="http://schemas.microsoft.com/office/word/2010/wordml" w:rsidP="7551BB92" wp14:paraId="7BC72294" wp14:textId="15AE712F">
      <w:pPr>
        <w:pStyle w:val="Normal"/>
        <w:rPr>
          <w:i w:val="1"/>
          <w:iCs w:val="1"/>
          <w:sz w:val="22"/>
          <w:szCs w:val="22"/>
        </w:rPr>
      </w:pPr>
      <w:r w:rsidRPr="7551BB92" w:rsidR="47055312">
        <w:rPr>
          <w:i w:val="1"/>
          <w:iCs w:val="1"/>
          <w:sz w:val="22"/>
          <w:szCs w:val="22"/>
        </w:rPr>
        <w:t>Bisson, J.I., Ariti, C., Cullen, K., Clark, D.M., Ehlers, A., Grey, N., Hackmann, A., Watson, P., Wild, J. and Wessely, S. (2022) ‘Guided, internet based, cognitive behavioural therapy for post-traumatic stress disorder: pragmatic, multicentre, randomised controlled non-inferiority trial’, BMJ, 377, e069405.</w:t>
      </w:r>
    </w:p>
    <w:p xmlns:wp14="http://schemas.microsoft.com/office/word/2010/wordml" w:rsidP="7551BB92" wp14:paraId="40965618" wp14:textId="41A75213">
      <w:pPr>
        <w:pStyle w:val="Normal"/>
        <w:rPr>
          <w:i w:val="1"/>
          <w:iCs w:val="1"/>
          <w:sz w:val="22"/>
          <w:szCs w:val="22"/>
        </w:rPr>
      </w:pPr>
      <w:r w:rsidRPr="7551BB92" w:rsidR="47055312">
        <w:rPr>
          <w:i w:val="1"/>
          <w:iCs w:val="1"/>
          <w:sz w:val="22"/>
          <w:szCs w:val="22"/>
        </w:rPr>
        <w:t>Gnanapragasam, S.N., Tinch-Taylor, R., Scott, H.R., Hegarty, S., Souliou, E., Bhundia, R., Lamb, D., Weston, D., Greenberg, N., Madan, I., Stevelink, S., Raine, R., Carter, B. and Wessely, S. (2023) ‘Multicentre, England-wide randomised controlled trial of the “Foundations” smartphone application in improving mental health and well-being in a healthcare worker population’, The British Journal of Psychiatry, 222(2), pp. 58–66.</w:t>
      </w:r>
    </w:p>
    <w:p xmlns:wp14="http://schemas.microsoft.com/office/word/2010/wordml" w:rsidP="7551BB92" wp14:paraId="0A4A2E0F" wp14:textId="10FD9833">
      <w:pPr>
        <w:pStyle w:val="Normal"/>
        <w:rPr>
          <w:i w:val="1"/>
          <w:iCs w:val="1"/>
          <w:sz w:val="22"/>
          <w:szCs w:val="22"/>
        </w:rPr>
      </w:pPr>
      <w:r w:rsidRPr="7551BB92" w:rsidR="47055312">
        <w:rPr>
          <w:i w:val="1"/>
          <w:iCs w:val="1"/>
          <w:sz w:val="22"/>
          <w:szCs w:val="22"/>
        </w:rPr>
        <w:t>NHS Digital (2024) NHS Talking Therapies, for anxiety and depression: Annual report 2023–24. Available at: https://digital.nhs.uk (Accessed: 23 April 2026).</w:t>
      </w:r>
    </w:p>
    <w:p xmlns:wp14="http://schemas.microsoft.com/office/word/2010/wordml" w:rsidP="7551BB92" wp14:paraId="6746D023" wp14:textId="03E462AB">
      <w:pPr>
        <w:pStyle w:val="Normal"/>
        <w:rPr>
          <w:i w:val="1"/>
          <w:iCs w:val="1"/>
          <w:sz w:val="22"/>
          <w:szCs w:val="22"/>
        </w:rPr>
      </w:pPr>
      <w:r w:rsidRPr="7551BB92" w:rsidR="47055312">
        <w:rPr>
          <w:i w:val="1"/>
          <w:iCs w:val="1"/>
          <w:sz w:val="22"/>
          <w:szCs w:val="22"/>
        </w:rPr>
        <w:t>NHS England (2023) Inclusive digital healthcare: a framework for NHS action on digital inclusion. Available at: https://www.england.nhs.uk (Accessed: 23 April 2026).</w:t>
      </w:r>
    </w:p>
    <w:p xmlns:wp14="http://schemas.microsoft.com/office/word/2010/wordml" w:rsidP="7551BB92" wp14:paraId="3F0F4B0B" wp14:textId="62D73EC9">
      <w:pPr>
        <w:pStyle w:val="Normal"/>
        <w:rPr>
          <w:i w:val="1"/>
          <w:iCs w:val="1"/>
          <w:sz w:val="22"/>
          <w:szCs w:val="22"/>
        </w:rPr>
      </w:pPr>
      <w:r w:rsidRPr="7551BB92" w:rsidR="47055312">
        <w:rPr>
          <w:i w:val="1"/>
          <w:iCs w:val="1"/>
          <w:sz w:val="22"/>
          <w:szCs w:val="22"/>
        </w:rPr>
        <w:t>NHS England (2024) NHS Talking Therapies for anxiety and depression. Available at: https://www.england.nhs.uk (Accessed: 23 April 2026).</w:t>
      </w:r>
    </w:p>
    <w:p xmlns:wp14="http://schemas.microsoft.com/office/word/2010/wordml" w:rsidP="7551BB92" wp14:paraId="23F7C589" wp14:textId="0B04C8B0">
      <w:pPr>
        <w:pStyle w:val="Normal"/>
        <w:rPr>
          <w:i w:val="1"/>
          <w:iCs w:val="1"/>
          <w:sz w:val="22"/>
          <w:szCs w:val="22"/>
        </w:rPr>
      </w:pPr>
      <w:r w:rsidRPr="7551BB92" w:rsidR="47055312">
        <w:rPr>
          <w:i w:val="1"/>
          <w:iCs w:val="1"/>
          <w:sz w:val="22"/>
          <w:szCs w:val="22"/>
        </w:rPr>
        <w:t>NHS England (2024) NHS Talking Therapies Manual. Available at: https://www.england.nhs.uk (Accessed: 23 April 2026).</w:t>
      </w:r>
    </w:p>
    <w:p xmlns:wp14="http://schemas.microsoft.com/office/word/2010/wordml" w:rsidP="7551BB92" wp14:paraId="48368B2A" wp14:textId="3D7D0BE9">
      <w:pPr>
        <w:pStyle w:val="Normal"/>
        <w:rPr>
          <w:i w:val="1"/>
          <w:iCs w:val="1"/>
          <w:sz w:val="22"/>
          <w:szCs w:val="22"/>
        </w:rPr>
      </w:pPr>
      <w:r w:rsidRPr="7551BB92" w:rsidR="47055312">
        <w:rPr>
          <w:i w:val="1"/>
          <w:iCs w:val="1"/>
          <w:sz w:val="22"/>
          <w:szCs w:val="22"/>
        </w:rPr>
        <w:t>National Institute for Health and Care Excellence (NICE) (2024) ‘Digital therapies for depression and anxiety disorders recommended by NICE could potentially release thousands of therapist hours for the NHS’. Available at: https://www.nice.org.uk (Accessed: 23 April 2026).</w:t>
      </w:r>
    </w:p>
    <w:p xmlns:wp14="http://schemas.microsoft.com/office/word/2010/wordml" w:rsidP="7551BB92" wp14:paraId="7EFA59DF" wp14:textId="30495798">
      <w:pPr>
        <w:pStyle w:val="Normal"/>
        <w:rPr>
          <w:i w:val="1"/>
          <w:iCs w:val="1"/>
          <w:sz w:val="22"/>
          <w:szCs w:val="22"/>
        </w:rPr>
      </w:pPr>
      <w:r w:rsidRPr="7551BB92" w:rsidR="47055312">
        <w:rPr>
          <w:i w:val="1"/>
          <w:iCs w:val="1"/>
          <w:sz w:val="22"/>
          <w:szCs w:val="22"/>
        </w:rPr>
        <w:t>Palacios, J., Adegoke, A., Wogan, R., Duffy, D., Earley, C., Eilert, N., Enrique, A., Sollesse, S., Chapman, J. and Richards, D. (2023) ‘Comparison of outcomes across low-intensity psychological interventions for depression and anxiety within a stepped-care setting: a naturalistic cohort study using propensity score modelling’, British Journal of Psychology, 114(2), pp. 299–314.</w:t>
      </w:r>
    </w:p>
    <w:p xmlns:wp14="http://schemas.microsoft.com/office/word/2010/wordml" w:rsidP="7551BB92" wp14:paraId="4CF64119" wp14:textId="390078E1">
      <w:pPr>
        <w:pStyle w:val="Normal"/>
        <w:rPr>
          <w:i w:val="1"/>
          <w:iCs w:val="1"/>
          <w:sz w:val="22"/>
          <w:szCs w:val="22"/>
        </w:rPr>
      </w:pPr>
      <w:r w:rsidRPr="7551BB92" w:rsidR="47055312">
        <w:rPr>
          <w:i w:val="1"/>
          <w:iCs w:val="1"/>
          <w:sz w:val="22"/>
          <w:szCs w:val="22"/>
        </w:rPr>
        <w:t>Richards, D., Enrique, A., Eilert, N., Franklin, M., Palacios, J., Duffy, D., Earley, C., Chapman, J., Jell, G., Sollesse, S. and Timulak, L. (2020) ‘A pragmatic randomized waitlist-controlled effectiveness and cost-effectiveness trial of digital interventions for depression and anxiety’, npj Digital Medicine, 3, article 85.</w:t>
      </w:r>
    </w:p>
    <w:p xmlns:wp14="http://schemas.microsoft.com/office/word/2010/wordml" wp14:paraId="1E207724" wp14:textId="2BEEBDF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8FB029"/>
    <w:rsid w:val="0C3D51C4"/>
    <w:rsid w:val="14B2E026"/>
    <w:rsid w:val="16EABF7D"/>
    <w:rsid w:val="18C473F0"/>
    <w:rsid w:val="1D0F2EE7"/>
    <w:rsid w:val="1D59F4DA"/>
    <w:rsid w:val="1DDDB622"/>
    <w:rsid w:val="20153BBF"/>
    <w:rsid w:val="217777F7"/>
    <w:rsid w:val="258FB029"/>
    <w:rsid w:val="268C2899"/>
    <w:rsid w:val="399372D5"/>
    <w:rsid w:val="3A3D8E6E"/>
    <w:rsid w:val="3FC3A6D2"/>
    <w:rsid w:val="403B89E9"/>
    <w:rsid w:val="41499899"/>
    <w:rsid w:val="41A4C278"/>
    <w:rsid w:val="41CF95A7"/>
    <w:rsid w:val="42D5D4F6"/>
    <w:rsid w:val="463DFE43"/>
    <w:rsid w:val="47055312"/>
    <w:rsid w:val="471DF80D"/>
    <w:rsid w:val="471DF80D"/>
    <w:rsid w:val="473C8780"/>
    <w:rsid w:val="47B82EEA"/>
    <w:rsid w:val="4F8CCB2F"/>
    <w:rsid w:val="4FFD93BF"/>
    <w:rsid w:val="50E36782"/>
    <w:rsid w:val="5190D9EE"/>
    <w:rsid w:val="524555BD"/>
    <w:rsid w:val="52ECDEEB"/>
    <w:rsid w:val="572D75A8"/>
    <w:rsid w:val="5925AC9E"/>
    <w:rsid w:val="5A28DFEC"/>
    <w:rsid w:val="5B442AA4"/>
    <w:rsid w:val="63C45FE2"/>
    <w:rsid w:val="646D0F55"/>
    <w:rsid w:val="67D9F116"/>
    <w:rsid w:val="6A8806BA"/>
    <w:rsid w:val="6B1BE748"/>
    <w:rsid w:val="6D8226FD"/>
    <w:rsid w:val="6EF4053D"/>
    <w:rsid w:val="7551BB92"/>
    <w:rsid w:val="779B40EB"/>
    <w:rsid w:val="77F7D99E"/>
    <w:rsid w:val="792E62A5"/>
    <w:rsid w:val="7A060C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B029"/>
  <w15:chartTrackingRefBased/>
  <w15:docId w15:val="{8D90E630-B0DB-4C31-A05E-058E3A1FA0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xmlns:w14="http://schemas.microsoft.com/office/word/2010/wordml" xmlns:mc="http://schemas.openxmlformats.org/markup-compatibility/2006" xmlns:w="http://schemas.openxmlformats.org/wordprocessingml/2006/main" w:type="table" w:styleId="ListTable3-Accent1" mc:Ignorable="w14">
    <w:name xmlns:w="http://schemas.openxmlformats.org/wordprocessingml/2006/main" w:val="List Table 3 Accent 1"/>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shd w:val="clear" w:color="auto" w:fill="5B9BD5" w:themeFill="accent1"/>
      </w:tcPr>
    </w:tblStylePr>
    <w:tblStylePr xmlns:w="http://schemas.openxmlformats.org/wordprocessingml/2006/main" w:type="lastRow">
      <w:rPr>
        <w:b/>
        <w:bCs/>
      </w:rPr>
      <w:tblPr/>
      <w:tcPr>
        <w:tcBorders>
          <w:top w:val="double" w:color="5B9BD5" w:themeColor="accent1" w:sz="4" w:space="0"/>
        </w:tcBorders>
        <w:shd w:val="clear" w:color="auto" w:fill="FFFFFF" w:themeFill="background1"/>
      </w:tcPr>
    </w:tblStylePr>
    <w:tblStylePr xmlns:w="http://schemas.openxmlformats.org/wordprocessingml/2006/main" w:type="firstCol">
      <w:rPr>
        <w:b/>
        <w:bCs/>
      </w:rPr>
      <w:tblPr/>
      <w:tcPr>
        <w:tcBorders>
          <w:right w:val="nil"/>
        </w:tcBorders>
        <w:shd w:val="clear" w:color="auto" w:fill="FFFFFF" w:themeFill="background1"/>
      </w:tcPr>
    </w:tblStylePr>
    <w:tblStylePr xmlns:w="http://schemas.openxmlformats.org/wordprocessingml/2006/main" w:type="lastCol">
      <w:rPr>
        <w:b/>
        <w:bCs/>
      </w:rPr>
      <w:tblPr/>
      <w:tcPr>
        <w:tcBorders>
          <w:left w:val="nil"/>
        </w:tcBorders>
        <w:shd w:val="clear" w:color="auto" w:fill="FFFFFF" w:themeFill="background1"/>
      </w:tcPr>
    </w:tblStylePr>
    <w:tblStylePr xmlns:w="http://schemas.openxmlformats.org/wordprocessingml/2006/main" w:type="band1Vert">
      <w:tblPr/>
      <w:tcPr>
        <w:tcBorders>
          <w:left w:val="single" w:color="5B9BD5" w:themeColor="accent1" w:sz="4" w:space="0"/>
          <w:right w:val="single" w:color="5B9BD5" w:themeColor="accent1" w:sz="4" w:space="0"/>
        </w:tcBorders>
      </w:tcPr>
    </w:tblStylePr>
    <w:tblStylePr xmlns:w="http://schemas.openxmlformats.org/wordprocessingml/2006/main" w:type="band1Horz">
      <w:tblPr/>
      <w:tcPr>
        <w:tcBorders>
          <w:top w:val="single" w:color="5B9BD5" w:themeColor="accent1" w:sz="4" w:space="0"/>
          <w:bottom w:val="single" w:color="5B9BD5" w:themeColor="accent1" w:sz="4" w:space="0"/>
          <w:insideH w:val="nil"/>
        </w:tcBorders>
      </w:tcPr>
    </w:tblStylePr>
    <w:tblStylePr xmlns:w="http://schemas.openxmlformats.org/wordprocessingml/2006/main" w:type="neCell">
      <w:tblPr/>
      <w:tcPr>
        <w:tcBorders>
          <w:left w:val="nil"/>
          <w:bottom w:val="nil"/>
        </w:tcBorders>
      </w:tcPr>
    </w:tblStylePr>
    <w:tblStylePr xmlns:w="http://schemas.openxmlformats.org/wordprocessingml/2006/main" w:type="nwCell">
      <w:tblPr/>
      <w:tcPr>
        <w:tcBorders>
          <w:bottom w:val="nil"/>
          <w:right w:val="nil"/>
        </w:tcBorders>
      </w:tcPr>
    </w:tblStylePr>
    <w:tblStylePr xmlns:w="http://schemas.openxmlformats.org/wordprocessingml/2006/main" w:type="seCell">
      <w:tblPr/>
      <w:tcPr>
        <w:tcBorders>
          <w:top w:val="double" w:color="5B9BD5" w:themeColor="accent1" w:sz="4" w:space="0"/>
          <w:left w:val="nil"/>
        </w:tcBorders>
      </w:tcPr>
    </w:tblStylePr>
    <w:tblStylePr xmlns:w="http://schemas.openxmlformats.org/wordprocessingml/2006/main" w:type="swCell">
      <w:tblPr/>
      <w:tcPr>
        <w:tcBorders>
          <w:top w:val="double" w:color="5B9BD5" w:themeColor="accent1" w:sz="4" w:space="0"/>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2026-04-23T22:50:35.4326427Z</dcterms:created>
  <dcterms:modified xsi:type="dcterms:W3CDTF">2026-04-23T23:55:53.9138108Z</dcterms:modified>
  <dc:creator>sandra gomes</dc:creator>
  <lastModifiedBy>sandra gomes</lastModifiedBy>
</coreProperties>
</file>