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90D" w:rsidRDefault="00A7090D">
      <w:pPr>
        <w:rPr>
          <w:sz w:val="32"/>
          <w:szCs w:val="32"/>
        </w:rPr>
      </w:pPr>
    </w:p>
    <w:p w:rsidR="000E1E55" w:rsidRPr="002B6916" w:rsidRDefault="000E1E55" w:rsidP="002B6916">
      <w:pPr>
        <w:jc w:val="center"/>
        <w:rPr>
          <w:rFonts w:ascii="Times New Roman" w:hAnsi="Times New Roman" w:cs="Times New Roman"/>
          <w:b/>
          <w:sz w:val="28"/>
          <w:szCs w:val="28"/>
        </w:rPr>
      </w:pPr>
      <w:r w:rsidRPr="002B6916">
        <w:rPr>
          <w:rFonts w:ascii="Times New Roman" w:hAnsi="Times New Roman" w:cs="Times New Roman"/>
          <w:b/>
          <w:sz w:val="28"/>
          <w:szCs w:val="28"/>
        </w:rPr>
        <w:t xml:space="preserve">University of Wales Trinity St </w:t>
      </w:r>
      <w:r w:rsidR="00EA675B" w:rsidRPr="002B6916">
        <w:rPr>
          <w:rFonts w:ascii="Times New Roman" w:hAnsi="Times New Roman" w:cs="Times New Roman"/>
          <w:b/>
          <w:sz w:val="28"/>
          <w:szCs w:val="28"/>
        </w:rPr>
        <w:t>David’s</w:t>
      </w:r>
    </w:p>
    <w:p w:rsidR="000E1E55" w:rsidRDefault="000E1E55" w:rsidP="002B6916">
      <w:pPr>
        <w:jc w:val="center"/>
        <w:rPr>
          <w:rFonts w:ascii="Times New Roman" w:hAnsi="Times New Roman" w:cs="Times New Roman"/>
          <w:b/>
          <w:sz w:val="28"/>
          <w:szCs w:val="28"/>
        </w:rPr>
      </w:pPr>
      <w:r w:rsidRPr="002B6916">
        <w:rPr>
          <w:rFonts w:ascii="Times New Roman" w:hAnsi="Times New Roman" w:cs="Times New Roman"/>
          <w:b/>
          <w:sz w:val="28"/>
          <w:szCs w:val="28"/>
        </w:rPr>
        <w:t>London Campus</w:t>
      </w:r>
    </w:p>
    <w:p w:rsidR="00EA675B" w:rsidRPr="002B6916" w:rsidRDefault="00EA675B" w:rsidP="002B6916">
      <w:pPr>
        <w:jc w:val="center"/>
        <w:rPr>
          <w:rFonts w:ascii="Times New Roman" w:hAnsi="Times New Roman" w:cs="Times New Roman"/>
          <w:b/>
          <w:sz w:val="28"/>
          <w:szCs w:val="28"/>
        </w:rPr>
      </w:pPr>
    </w:p>
    <w:p w:rsidR="00EA675B" w:rsidRPr="002B6916" w:rsidRDefault="005D5499" w:rsidP="002B6916">
      <w:pPr>
        <w:jc w:val="center"/>
        <w:rPr>
          <w:rFonts w:ascii="Times New Roman" w:hAnsi="Times New Roman" w:cs="Times New Roman"/>
          <w:b/>
          <w:sz w:val="28"/>
          <w:szCs w:val="28"/>
        </w:rPr>
      </w:pPr>
      <w:r w:rsidRPr="002B6916">
        <w:rPr>
          <w:rFonts w:ascii="Times New Roman" w:hAnsi="Times New Roman" w:cs="Times New Roman"/>
          <w:b/>
          <w:sz w:val="28"/>
          <w:szCs w:val="28"/>
        </w:rPr>
        <w:t>M</w:t>
      </w:r>
      <w:r w:rsidR="00EA675B">
        <w:rPr>
          <w:rFonts w:ascii="Times New Roman" w:hAnsi="Times New Roman" w:cs="Times New Roman"/>
          <w:b/>
          <w:sz w:val="28"/>
          <w:szCs w:val="28"/>
        </w:rPr>
        <w:t xml:space="preserve">anagement Accounting </w:t>
      </w:r>
      <w:r w:rsidR="000E1E55" w:rsidRPr="002B6916">
        <w:rPr>
          <w:rFonts w:ascii="Times New Roman" w:hAnsi="Times New Roman" w:cs="Times New Roman"/>
          <w:b/>
          <w:sz w:val="28"/>
          <w:szCs w:val="28"/>
        </w:rPr>
        <w:t>(</w:t>
      </w:r>
      <w:r w:rsidRPr="002B6916">
        <w:rPr>
          <w:rFonts w:ascii="Times New Roman" w:hAnsi="Times New Roman" w:cs="Times New Roman"/>
          <w:b/>
          <w:sz w:val="28"/>
          <w:szCs w:val="28"/>
        </w:rPr>
        <w:t>SBUS 5118)</w:t>
      </w:r>
    </w:p>
    <w:p w:rsidR="000E1E55" w:rsidRDefault="005D5499" w:rsidP="002B6916">
      <w:pPr>
        <w:jc w:val="center"/>
        <w:rPr>
          <w:rFonts w:ascii="Times New Roman" w:hAnsi="Times New Roman" w:cs="Times New Roman"/>
          <w:b/>
          <w:sz w:val="28"/>
          <w:szCs w:val="28"/>
        </w:rPr>
      </w:pPr>
      <w:r w:rsidRPr="002B6916">
        <w:rPr>
          <w:rFonts w:ascii="Times New Roman" w:hAnsi="Times New Roman" w:cs="Times New Roman"/>
          <w:b/>
          <w:sz w:val="28"/>
          <w:szCs w:val="28"/>
        </w:rPr>
        <w:t>Assignment</w:t>
      </w:r>
      <w:r w:rsidR="000E1E55" w:rsidRPr="002B6916">
        <w:rPr>
          <w:rFonts w:ascii="Times New Roman" w:hAnsi="Times New Roman" w:cs="Times New Roman"/>
          <w:b/>
          <w:sz w:val="28"/>
          <w:szCs w:val="28"/>
        </w:rPr>
        <w:t xml:space="preserve"> title: Assignment 1</w:t>
      </w:r>
    </w:p>
    <w:p w:rsidR="002B6916" w:rsidRPr="002B6916" w:rsidRDefault="002B6916" w:rsidP="002B6916">
      <w:pPr>
        <w:jc w:val="center"/>
        <w:rPr>
          <w:rFonts w:ascii="Times New Roman" w:hAnsi="Times New Roman" w:cs="Times New Roman"/>
          <w:b/>
          <w:sz w:val="28"/>
          <w:szCs w:val="28"/>
        </w:rPr>
      </w:pPr>
    </w:p>
    <w:p w:rsidR="005D5499" w:rsidRPr="002B6916" w:rsidRDefault="000E1E55" w:rsidP="002B6916">
      <w:pPr>
        <w:jc w:val="center"/>
        <w:rPr>
          <w:rFonts w:ascii="Times New Roman" w:hAnsi="Times New Roman" w:cs="Times New Roman"/>
          <w:b/>
          <w:sz w:val="28"/>
          <w:szCs w:val="28"/>
        </w:rPr>
      </w:pPr>
      <w:r w:rsidRPr="002B6916">
        <w:rPr>
          <w:rFonts w:ascii="Times New Roman" w:hAnsi="Times New Roman" w:cs="Times New Roman"/>
          <w:b/>
          <w:sz w:val="28"/>
          <w:szCs w:val="28"/>
        </w:rPr>
        <w:t xml:space="preserve">By: </w:t>
      </w:r>
      <w:r w:rsidR="005D5499" w:rsidRPr="002B6916">
        <w:rPr>
          <w:rFonts w:ascii="Times New Roman" w:hAnsi="Times New Roman" w:cs="Times New Roman"/>
          <w:b/>
          <w:sz w:val="28"/>
          <w:szCs w:val="28"/>
        </w:rPr>
        <w:t>C</w:t>
      </w:r>
      <w:r w:rsidR="002B6916">
        <w:rPr>
          <w:rFonts w:ascii="Times New Roman" w:hAnsi="Times New Roman" w:cs="Times New Roman"/>
          <w:b/>
          <w:sz w:val="28"/>
          <w:szCs w:val="28"/>
        </w:rPr>
        <w:t>laire La Joie Pechangou kounga</w:t>
      </w:r>
    </w:p>
    <w:p w:rsidR="000E1E55" w:rsidRDefault="000E1E55" w:rsidP="002B6916">
      <w:pPr>
        <w:jc w:val="center"/>
        <w:rPr>
          <w:rFonts w:ascii="Times New Roman" w:hAnsi="Times New Roman" w:cs="Times New Roman"/>
          <w:b/>
          <w:sz w:val="28"/>
          <w:szCs w:val="28"/>
        </w:rPr>
      </w:pPr>
      <w:r w:rsidRPr="002B6916">
        <w:rPr>
          <w:rFonts w:ascii="Times New Roman" w:hAnsi="Times New Roman" w:cs="Times New Roman"/>
          <w:b/>
          <w:sz w:val="28"/>
          <w:szCs w:val="28"/>
        </w:rPr>
        <w:t>Tutor: Dr Rexton Nting</w:t>
      </w:r>
    </w:p>
    <w:p w:rsidR="00EA675B" w:rsidRPr="002B6916" w:rsidRDefault="00EA675B" w:rsidP="002B6916">
      <w:pPr>
        <w:jc w:val="center"/>
        <w:rPr>
          <w:rFonts w:ascii="Times New Roman" w:hAnsi="Times New Roman" w:cs="Times New Roman"/>
          <w:b/>
          <w:sz w:val="28"/>
          <w:szCs w:val="28"/>
        </w:rPr>
      </w:pPr>
    </w:p>
    <w:p w:rsidR="002B6916" w:rsidRPr="002B6916" w:rsidRDefault="002B6916" w:rsidP="002B6916">
      <w:pPr>
        <w:jc w:val="center"/>
        <w:rPr>
          <w:rFonts w:ascii="Times New Roman" w:hAnsi="Times New Roman" w:cs="Times New Roman"/>
          <w:b/>
          <w:sz w:val="28"/>
          <w:szCs w:val="28"/>
        </w:rPr>
      </w:pPr>
      <w:r w:rsidRPr="002B6916">
        <w:rPr>
          <w:rFonts w:ascii="Times New Roman" w:hAnsi="Times New Roman" w:cs="Times New Roman"/>
          <w:b/>
          <w:sz w:val="28"/>
          <w:szCs w:val="28"/>
        </w:rPr>
        <w:t>Date :4</w:t>
      </w:r>
      <w:r w:rsidRPr="002B6916">
        <w:rPr>
          <w:rFonts w:ascii="Times New Roman" w:hAnsi="Times New Roman" w:cs="Times New Roman"/>
          <w:b/>
          <w:sz w:val="28"/>
          <w:szCs w:val="28"/>
          <w:vertAlign w:val="superscript"/>
        </w:rPr>
        <w:t>th</w:t>
      </w:r>
      <w:r w:rsidRPr="002B6916">
        <w:rPr>
          <w:rFonts w:ascii="Times New Roman" w:hAnsi="Times New Roman" w:cs="Times New Roman"/>
          <w:b/>
          <w:sz w:val="28"/>
          <w:szCs w:val="28"/>
        </w:rPr>
        <w:t xml:space="preserve"> January 2018</w:t>
      </w:r>
    </w:p>
    <w:p w:rsidR="005D5499" w:rsidRPr="002B6916" w:rsidRDefault="005D5499" w:rsidP="002B6916">
      <w:pPr>
        <w:jc w:val="center"/>
        <w:rPr>
          <w:rFonts w:ascii="Times New Roman" w:hAnsi="Times New Roman" w:cs="Times New Roman"/>
          <w:b/>
          <w:sz w:val="28"/>
          <w:szCs w:val="28"/>
        </w:rPr>
      </w:pPr>
    </w:p>
    <w:p w:rsidR="005D5499" w:rsidRDefault="005D5499"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480B02" w:rsidRDefault="00131542" w:rsidP="005D5499">
      <w:pPr>
        <w:rPr>
          <w:sz w:val="32"/>
          <w:szCs w:val="32"/>
        </w:rPr>
      </w:pPr>
      <w:r>
        <w:rPr>
          <w:noProof/>
        </w:rPr>
        <w:lastRenderedPageBreak/>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372110</wp:posOffset>
                </wp:positionV>
                <wp:extent cx="5734685" cy="152654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685" cy="1526540"/>
                        </a:xfrm>
                        <a:prstGeom prst="rect">
                          <a:avLst/>
                        </a:prstGeom>
                        <a:noFill/>
                        <a:ln>
                          <a:noFill/>
                        </a:ln>
                      </wps:spPr>
                      <wps:txbx>
                        <w:txbxContent>
                          <w:p w:rsidR="00675B66" w:rsidRPr="00E944BE" w:rsidRDefault="00675B66" w:rsidP="00E944BE">
                            <w:pPr>
                              <w:pStyle w:val="TOCHeading"/>
                              <w:rPr>
                                <w:rStyle w:val="IntenseReference"/>
                                <w:sz w:val="96"/>
                                <w:szCs w:val="96"/>
                              </w:rPr>
                            </w:pPr>
                            <w:r w:rsidRPr="00E944BE">
                              <w:rPr>
                                <w:rStyle w:val="IntenseReference"/>
                                <w:sz w:val="96"/>
                                <w:szCs w:val="96"/>
                              </w:rPr>
                              <w:t>Table of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0.35pt;margin-top:29.3pt;width:451.55pt;height:120.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" filled="f" stroked="f">
                <v:textbox>
                  <w:txbxContent>
                    <w:p w:rsidR="00675B66" w:rsidRPr="00E944BE" w:rsidRDefault="00675B66" w:rsidP="00E944BE">
                      <w:pPr>
                        <w:pStyle w:val="TOCHeading"/>
                        <w:rPr>
                          <w:rStyle w:val="IntenseReference"/>
                          <w:sz w:val="96"/>
                          <w:szCs w:val="96"/>
                        </w:rPr>
                      </w:pPr>
                      <w:r w:rsidRPr="00E944BE">
                        <w:rPr>
                          <w:rStyle w:val="IntenseReference"/>
                          <w:sz w:val="96"/>
                          <w:szCs w:val="96"/>
                        </w:rPr>
                        <w:t>Table of content:</w:t>
                      </w:r>
                    </w:p>
                  </w:txbxContent>
                </v:textbox>
                <w10:wrap anchorx="margin"/>
              </v:shape>
            </w:pict>
          </mc:Fallback>
        </mc:AlternateContent>
      </w:r>
    </w:p>
    <w:p w:rsidR="00480B02" w:rsidRDefault="00480B02" w:rsidP="005D5499">
      <w:pPr>
        <w:rPr>
          <w:sz w:val="32"/>
          <w:szCs w:val="32"/>
        </w:rPr>
      </w:pPr>
    </w:p>
    <w:p w:rsidR="00480B02" w:rsidRDefault="00480B02" w:rsidP="005D5499">
      <w:pPr>
        <w:rPr>
          <w:sz w:val="32"/>
          <w:szCs w:val="32"/>
        </w:rPr>
      </w:pPr>
    </w:p>
    <w:p w:rsidR="00480B02" w:rsidRDefault="00480B02" w:rsidP="005D5499">
      <w:pPr>
        <w:rPr>
          <w:sz w:val="32"/>
          <w:szCs w:val="32"/>
        </w:rPr>
      </w:pPr>
    </w:p>
    <w:p w:rsidR="00A047B2" w:rsidRDefault="00A047B2" w:rsidP="005D5499">
      <w:pPr>
        <w:rPr>
          <w:sz w:val="32"/>
          <w:szCs w:val="32"/>
        </w:rPr>
      </w:pPr>
    </w:p>
    <w:p w:rsidR="00480B02" w:rsidRDefault="00480B02" w:rsidP="005D5499">
      <w:pPr>
        <w:rPr>
          <w:sz w:val="32"/>
          <w:szCs w:val="32"/>
        </w:rPr>
      </w:pPr>
    </w:p>
    <w:p w:rsidR="00A047B2" w:rsidRPr="00A047B2" w:rsidRDefault="00A047B2" w:rsidP="00A047B2">
      <w:pPr>
        <w:rPr>
          <w:sz w:val="32"/>
          <w:szCs w:val="32"/>
        </w:rPr>
      </w:pPr>
      <w:r w:rsidRPr="00A047B2">
        <w:rPr>
          <w:sz w:val="32"/>
          <w:szCs w:val="32"/>
        </w:rPr>
        <w:t>Introduction</w:t>
      </w:r>
      <w:r>
        <w:rPr>
          <w:sz w:val="32"/>
          <w:szCs w:val="32"/>
        </w:rPr>
        <w:t>…………………………………………………………………………………</w:t>
      </w:r>
      <w:r w:rsidR="0053493B">
        <w:rPr>
          <w:sz w:val="32"/>
          <w:szCs w:val="32"/>
        </w:rPr>
        <w:t>.</w:t>
      </w:r>
      <w:r>
        <w:rPr>
          <w:sz w:val="32"/>
          <w:szCs w:val="32"/>
        </w:rPr>
        <w:t>3</w:t>
      </w:r>
    </w:p>
    <w:p w:rsidR="00E944BE" w:rsidRDefault="00E944BE" w:rsidP="00A047B2">
      <w:pPr>
        <w:rPr>
          <w:sz w:val="32"/>
          <w:szCs w:val="32"/>
        </w:rPr>
      </w:pPr>
    </w:p>
    <w:p w:rsidR="00A047B2" w:rsidRPr="00A047B2" w:rsidRDefault="00A047B2" w:rsidP="00A047B2">
      <w:pPr>
        <w:rPr>
          <w:sz w:val="32"/>
          <w:szCs w:val="32"/>
        </w:rPr>
      </w:pPr>
      <w:r w:rsidRPr="00A047B2">
        <w:rPr>
          <w:sz w:val="32"/>
          <w:szCs w:val="32"/>
        </w:rPr>
        <w:t>budgetary objectives and control</w:t>
      </w:r>
      <w:r>
        <w:rPr>
          <w:sz w:val="32"/>
          <w:szCs w:val="32"/>
        </w:rPr>
        <w:t>…………………………………………………</w:t>
      </w:r>
      <w:r w:rsidR="0053493B">
        <w:rPr>
          <w:sz w:val="32"/>
          <w:szCs w:val="32"/>
        </w:rPr>
        <w:t>.</w:t>
      </w:r>
      <w:r>
        <w:rPr>
          <w:sz w:val="32"/>
          <w:szCs w:val="32"/>
        </w:rPr>
        <w:t>4</w:t>
      </w:r>
    </w:p>
    <w:p w:rsidR="00E944BE" w:rsidRDefault="00E944BE" w:rsidP="00A047B2">
      <w:pPr>
        <w:rPr>
          <w:sz w:val="32"/>
          <w:szCs w:val="32"/>
        </w:rPr>
      </w:pPr>
    </w:p>
    <w:p w:rsidR="0053493B" w:rsidRDefault="00A047B2" w:rsidP="00A047B2">
      <w:pPr>
        <w:rPr>
          <w:sz w:val="32"/>
          <w:szCs w:val="32"/>
        </w:rPr>
      </w:pPr>
      <w:r w:rsidRPr="00A047B2">
        <w:rPr>
          <w:sz w:val="32"/>
          <w:szCs w:val="32"/>
        </w:rPr>
        <w:t xml:space="preserve">Traditional budgets </w:t>
      </w:r>
      <w:r>
        <w:rPr>
          <w:sz w:val="32"/>
          <w:szCs w:val="32"/>
        </w:rPr>
        <w:t>………………………………………………………………………</w:t>
      </w:r>
      <w:r w:rsidRPr="00A047B2">
        <w:rPr>
          <w:sz w:val="32"/>
          <w:szCs w:val="32"/>
        </w:rPr>
        <w:tab/>
      </w:r>
      <w:r w:rsidR="00E944BE">
        <w:rPr>
          <w:sz w:val="32"/>
          <w:szCs w:val="32"/>
        </w:rPr>
        <w:t>5</w:t>
      </w:r>
    </w:p>
    <w:p w:rsidR="00E944BE" w:rsidRDefault="00E944BE" w:rsidP="00A047B2">
      <w:pPr>
        <w:rPr>
          <w:sz w:val="32"/>
          <w:szCs w:val="32"/>
        </w:rPr>
      </w:pPr>
    </w:p>
    <w:p w:rsidR="00A047B2" w:rsidRPr="00A047B2" w:rsidRDefault="00A047B2" w:rsidP="00A047B2">
      <w:pPr>
        <w:rPr>
          <w:sz w:val="32"/>
          <w:szCs w:val="32"/>
        </w:rPr>
      </w:pPr>
      <w:r w:rsidRPr="00A047B2">
        <w:rPr>
          <w:sz w:val="32"/>
          <w:szCs w:val="32"/>
        </w:rPr>
        <w:t>Limitations of traditional budgeting</w:t>
      </w:r>
      <w:r>
        <w:rPr>
          <w:sz w:val="32"/>
          <w:szCs w:val="32"/>
        </w:rPr>
        <w:t>……………………………………………</w:t>
      </w:r>
      <w:r w:rsidR="00A50EAC">
        <w:rPr>
          <w:sz w:val="32"/>
          <w:szCs w:val="32"/>
        </w:rPr>
        <w:t>..</w:t>
      </w:r>
      <w:r w:rsidRPr="00A047B2">
        <w:rPr>
          <w:sz w:val="32"/>
          <w:szCs w:val="32"/>
        </w:rPr>
        <w:t xml:space="preserve"> </w:t>
      </w:r>
      <w:r>
        <w:rPr>
          <w:sz w:val="32"/>
          <w:szCs w:val="32"/>
        </w:rPr>
        <w:t>5</w:t>
      </w:r>
    </w:p>
    <w:p w:rsidR="00E944BE" w:rsidRDefault="00E944BE" w:rsidP="00A047B2">
      <w:pPr>
        <w:rPr>
          <w:sz w:val="32"/>
          <w:szCs w:val="32"/>
        </w:rPr>
      </w:pPr>
    </w:p>
    <w:p w:rsidR="00A047B2" w:rsidRPr="00A047B2" w:rsidRDefault="00A047B2" w:rsidP="00A047B2">
      <w:pPr>
        <w:rPr>
          <w:sz w:val="32"/>
          <w:szCs w:val="32"/>
        </w:rPr>
      </w:pPr>
      <w:r w:rsidRPr="00A047B2">
        <w:rPr>
          <w:sz w:val="32"/>
          <w:szCs w:val="32"/>
        </w:rPr>
        <w:t>Activity based budgeting</w:t>
      </w:r>
      <w:r>
        <w:rPr>
          <w:sz w:val="32"/>
          <w:szCs w:val="32"/>
        </w:rPr>
        <w:t>………………………………………………………………</w:t>
      </w:r>
      <w:r w:rsidR="00A50EAC">
        <w:rPr>
          <w:sz w:val="32"/>
          <w:szCs w:val="32"/>
        </w:rPr>
        <w:t>.</w:t>
      </w:r>
      <w:r>
        <w:rPr>
          <w:sz w:val="32"/>
          <w:szCs w:val="32"/>
        </w:rPr>
        <w:t>6</w:t>
      </w:r>
    </w:p>
    <w:p w:rsidR="00E944BE" w:rsidRDefault="00E944BE" w:rsidP="00A047B2">
      <w:pPr>
        <w:rPr>
          <w:sz w:val="32"/>
          <w:szCs w:val="32"/>
        </w:rPr>
      </w:pPr>
    </w:p>
    <w:p w:rsidR="00A047B2" w:rsidRPr="00A047B2" w:rsidRDefault="00A047B2" w:rsidP="00A047B2">
      <w:pPr>
        <w:rPr>
          <w:sz w:val="32"/>
          <w:szCs w:val="32"/>
        </w:rPr>
      </w:pPr>
      <w:r w:rsidRPr="00A047B2">
        <w:rPr>
          <w:sz w:val="32"/>
          <w:szCs w:val="32"/>
        </w:rPr>
        <w:t>Balance score card approach</w:t>
      </w:r>
      <w:r>
        <w:rPr>
          <w:sz w:val="32"/>
          <w:szCs w:val="32"/>
        </w:rPr>
        <w:t>………………………………………………………….</w:t>
      </w:r>
      <w:r w:rsidR="00ED76F5">
        <w:rPr>
          <w:sz w:val="32"/>
          <w:szCs w:val="32"/>
        </w:rPr>
        <w:t>7</w:t>
      </w:r>
    </w:p>
    <w:p w:rsidR="00E944BE" w:rsidRDefault="00E944BE" w:rsidP="00A047B2">
      <w:pPr>
        <w:rPr>
          <w:sz w:val="32"/>
          <w:szCs w:val="32"/>
        </w:rPr>
      </w:pPr>
    </w:p>
    <w:p w:rsidR="00A047B2" w:rsidRPr="00A047B2" w:rsidRDefault="00A047B2" w:rsidP="00A047B2">
      <w:pPr>
        <w:rPr>
          <w:sz w:val="32"/>
          <w:szCs w:val="32"/>
        </w:rPr>
      </w:pPr>
      <w:r w:rsidRPr="00A047B2">
        <w:rPr>
          <w:sz w:val="32"/>
          <w:szCs w:val="32"/>
        </w:rPr>
        <w:t>Conclusion…………………………………………………………………………………….</w:t>
      </w:r>
      <w:r w:rsidR="00A50EAC">
        <w:rPr>
          <w:sz w:val="32"/>
          <w:szCs w:val="32"/>
        </w:rPr>
        <w:t>.</w:t>
      </w:r>
      <w:r w:rsidRPr="00A047B2">
        <w:rPr>
          <w:sz w:val="32"/>
          <w:szCs w:val="32"/>
        </w:rPr>
        <w:t>7</w:t>
      </w:r>
    </w:p>
    <w:p w:rsidR="00E944BE" w:rsidRDefault="00E944BE" w:rsidP="00A047B2">
      <w:pPr>
        <w:rPr>
          <w:sz w:val="32"/>
          <w:szCs w:val="32"/>
        </w:rPr>
      </w:pPr>
    </w:p>
    <w:p w:rsidR="00480B02" w:rsidRDefault="00A047B2" w:rsidP="00A047B2">
      <w:pPr>
        <w:rPr>
          <w:sz w:val="32"/>
          <w:szCs w:val="32"/>
        </w:rPr>
      </w:pPr>
      <w:r w:rsidRPr="00A047B2">
        <w:rPr>
          <w:sz w:val="32"/>
          <w:szCs w:val="32"/>
        </w:rPr>
        <w:t>References………………………………………………………………………………………</w:t>
      </w:r>
      <w:r w:rsidR="00ED76F5">
        <w:rPr>
          <w:sz w:val="32"/>
          <w:szCs w:val="32"/>
        </w:rPr>
        <w:t>8</w:t>
      </w:r>
    </w:p>
    <w:p w:rsidR="00480B02" w:rsidRDefault="00480B02" w:rsidP="005D5499">
      <w:pPr>
        <w:rPr>
          <w:sz w:val="32"/>
          <w:szCs w:val="32"/>
        </w:rPr>
      </w:pPr>
    </w:p>
    <w:p w:rsidR="00480B02" w:rsidRDefault="00480B02" w:rsidP="005D5499">
      <w:pPr>
        <w:rPr>
          <w:sz w:val="32"/>
          <w:szCs w:val="32"/>
        </w:rPr>
      </w:pPr>
    </w:p>
    <w:p w:rsidR="00626B25" w:rsidRDefault="00626B25" w:rsidP="005D5499">
      <w:pPr>
        <w:rPr>
          <w:sz w:val="32"/>
          <w:szCs w:val="32"/>
        </w:rPr>
      </w:pPr>
    </w:p>
    <w:p w:rsidR="00C45DA1" w:rsidRPr="00E944BE" w:rsidRDefault="00741966" w:rsidP="00E944BE">
      <w:pPr>
        <w:pStyle w:val="Heading2"/>
        <w:rPr>
          <w:b/>
          <w:bCs/>
          <w:u w:val="single"/>
        </w:rPr>
      </w:pPr>
      <w:r w:rsidRPr="00E944BE">
        <w:rPr>
          <w:b/>
          <w:bCs/>
          <w:u w:val="single"/>
        </w:rPr>
        <w:lastRenderedPageBreak/>
        <w:t>Introduction</w:t>
      </w:r>
    </w:p>
    <w:p w:rsidR="00A534B2" w:rsidRPr="00A534B2" w:rsidRDefault="008A0CA2" w:rsidP="00A534B2">
      <w:pPr>
        <w:shd w:val="clear" w:color="auto" w:fill="FFFFFF"/>
        <w:rPr>
          <w:rFonts w:ascii="Calibri" w:eastAsia="Times New Roman" w:hAnsi="Calibri" w:cs="Calibri"/>
          <w:color w:val="000000"/>
          <w:sz w:val="25"/>
          <w:szCs w:val="25"/>
          <w:lang w:val="fr-FR" w:eastAsia="fr-FR"/>
        </w:rPr>
      </w:pPr>
      <w:r w:rsidRPr="0006091D">
        <w:rPr>
          <w:sz w:val="24"/>
          <w:szCs w:val="24"/>
        </w:rPr>
        <w:t xml:space="preserve">a budget can be defined as an estimated revenue and expenses of a given company. </w:t>
      </w:r>
      <w:r w:rsidR="00A534B2" w:rsidRPr="00A534B2">
        <w:rPr>
          <w:rFonts w:ascii="Calibri" w:eastAsia="Times New Roman" w:hAnsi="Calibri" w:cs="Calibri"/>
          <w:color w:val="000000"/>
          <w:sz w:val="24"/>
          <w:szCs w:val="24"/>
          <w:lang w:eastAsia="fr-FR"/>
        </w:rPr>
        <w:t xml:space="preserve">There is a different type of budgets such as labour, sales, production, materials, fixed overheads, variable overheads and operation budgeting. All these </w:t>
      </w:r>
      <w:r w:rsidR="00C7161F" w:rsidRPr="00A534B2">
        <w:rPr>
          <w:rFonts w:ascii="Calibri" w:eastAsia="Times New Roman" w:hAnsi="Calibri" w:cs="Calibri"/>
          <w:color w:val="000000"/>
          <w:sz w:val="24"/>
          <w:szCs w:val="24"/>
          <w:lang w:eastAsia="fr-FR"/>
        </w:rPr>
        <w:t>diverse types</w:t>
      </w:r>
      <w:r w:rsidR="00A534B2" w:rsidRPr="00A534B2">
        <w:rPr>
          <w:rFonts w:ascii="Calibri" w:eastAsia="Times New Roman" w:hAnsi="Calibri" w:cs="Calibri"/>
          <w:color w:val="000000"/>
          <w:sz w:val="24"/>
          <w:szCs w:val="24"/>
          <w:lang w:eastAsia="fr-FR"/>
        </w:rPr>
        <w:t xml:space="preserve"> of budgets are usually incorporated into what is normally called the master budget</w:t>
      </w:r>
      <w:sdt>
        <w:sdtPr>
          <w:rPr>
            <w:rFonts w:ascii="Calibri" w:eastAsia="Times New Roman" w:hAnsi="Calibri" w:cs="Calibri"/>
            <w:color w:val="000000"/>
            <w:sz w:val="24"/>
            <w:szCs w:val="24"/>
            <w:lang w:eastAsia="fr-FR"/>
          </w:rPr>
          <w:id w:val="-609508630"/>
          <w:citation/>
        </w:sdtPr>
        <w:sdtContent>
          <w:r w:rsidR="00C77F53">
            <w:rPr>
              <w:rFonts w:ascii="Calibri" w:eastAsia="Times New Roman" w:hAnsi="Calibri" w:cs="Calibri"/>
              <w:color w:val="000000"/>
              <w:sz w:val="24"/>
              <w:szCs w:val="24"/>
              <w:lang w:eastAsia="fr-FR"/>
            </w:rPr>
            <w:fldChar w:fldCharType="begin"/>
          </w:r>
          <w:r w:rsidR="00C77F53">
            <w:rPr>
              <w:rFonts w:ascii="Calibri" w:eastAsia="Times New Roman" w:hAnsi="Calibri" w:cs="Calibri"/>
              <w:color w:val="000000"/>
              <w:sz w:val="24"/>
              <w:szCs w:val="24"/>
              <w:lang w:eastAsia="fr-FR"/>
            </w:rPr>
            <w:instrText xml:space="preserve"> CITATION CIM05 \l 2057 </w:instrText>
          </w:r>
          <w:r w:rsidR="00C77F53">
            <w:rPr>
              <w:rFonts w:ascii="Calibri" w:eastAsia="Times New Roman" w:hAnsi="Calibri" w:cs="Calibri"/>
              <w:color w:val="000000"/>
              <w:sz w:val="24"/>
              <w:szCs w:val="24"/>
              <w:lang w:eastAsia="fr-FR"/>
            </w:rPr>
            <w:fldChar w:fldCharType="separate"/>
          </w:r>
          <w:r w:rsidR="00C77F53">
            <w:rPr>
              <w:rFonts w:ascii="Calibri" w:eastAsia="Times New Roman" w:hAnsi="Calibri" w:cs="Calibri"/>
              <w:noProof/>
              <w:color w:val="000000"/>
              <w:sz w:val="24"/>
              <w:szCs w:val="24"/>
              <w:lang w:eastAsia="fr-FR"/>
            </w:rPr>
            <w:t xml:space="preserve"> </w:t>
          </w:r>
          <w:r w:rsidR="00C77F53" w:rsidRPr="00C77F53">
            <w:rPr>
              <w:rFonts w:ascii="Calibri" w:eastAsia="Times New Roman" w:hAnsi="Calibri" w:cs="Calibri"/>
              <w:noProof/>
              <w:color w:val="000000"/>
              <w:sz w:val="24"/>
              <w:szCs w:val="24"/>
              <w:lang w:eastAsia="fr-FR"/>
            </w:rPr>
            <w:t>(CIMA, 2005)</w:t>
          </w:r>
          <w:r w:rsidR="00C77F53">
            <w:rPr>
              <w:rFonts w:ascii="Calibri" w:eastAsia="Times New Roman" w:hAnsi="Calibri" w:cs="Calibri"/>
              <w:color w:val="000000"/>
              <w:sz w:val="24"/>
              <w:szCs w:val="24"/>
              <w:lang w:eastAsia="fr-FR"/>
            </w:rPr>
            <w:fldChar w:fldCharType="end"/>
          </w:r>
        </w:sdtContent>
      </w:sdt>
      <w:r w:rsidR="0006091D">
        <w:rPr>
          <w:rFonts w:ascii="Calibri" w:eastAsia="Times New Roman" w:hAnsi="Calibri" w:cs="Calibri"/>
          <w:color w:val="000000"/>
          <w:sz w:val="24"/>
          <w:szCs w:val="24"/>
          <w:lang w:eastAsia="fr-FR"/>
        </w:rPr>
        <w:t>.</w:t>
      </w:r>
      <w:r w:rsidR="00A534B2" w:rsidRPr="00A534B2">
        <w:rPr>
          <w:rFonts w:ascii="Calibri" w:eastAsia="Times New Roman" w:hAnsi="Calibri" w:cs="Calibri"/>
          <w:color w:val="000000"/>
          <w:sz w:val="24"/>
          <w:szCs w:val="24"/>
          <w:lang w:eastAsia="fr-FR"/>
        </w:rPr>
        <w:t xml:space="preserve"> Due to some academic thinking and on modern research, some weaknesses have been identified in the traditional budgeting method. As a result, this has led to the creation of new method budgeting like Activity Based Budgeting (henceforth ABC) and Balanced Scorecard (henceforth BSC). Budgeting is </w:t>
      </w:r>
      <w:r w:rsidR="00C77F53" w:rsidRPr="00A534B2">
        <w:rPr>
          <w:rFonts w:ascii="Calibri" w:eastAsia="Times New Roman" w:hAnsi="Calibri" w:cs="Calibri"/>
          <w:color w:val="000000"/>
          <w:sz w:val="24"/>
          <w:szCs w:val="24"/>
          <w:lang w:eastAsia="fr-FR"/>
        </w:rPr>
        <w:t>a</w:t>
      </w:r>
      <w:r w:rsidR="00A534B2" w:rsidRPr="00A534B2">
        <w:rPr>
          <w:rFonts w:ascii="Calibri" w:eastAsia="Times New Roman" w:hAnsi="Calibri" w:cs="Calibri"/>
          <w:color w:val="000000"/>
          <w:sz w:val="24"/>
          <w:szCs w:val="24"/>
          <w:lang w:eastAsia="fr-FR"/>
        </w:rPr>
        <w:t xml:space="preserve"> documentation of all the decision that management has already taken (Fields, 2011). All companies (either profit or non-profit making organisations) need to have a budget because of it very important.</w:t>
      </w:r>
    </w:p>
    <w:p w:rsidR="00A534B2" w:rsidRPr="00A534B2" w:rsidRDefault="00A534B2" w:rsidP="00A534B2">
      <w:pPr>
        <w:shd w:val="clear" w:color="auto" w:fill="FFFFFF"/>
        <w:spacing w:after="0" w:line="240" w:lineRule="auto"/>
        <w:rPr>
          <w:rFonts w:ascii="Calibri" w:eastAsia="Times New Roman" w:hAnsi="Calibri" w:cs="Calibri"/>
          <w:color w:val="000000"/>
          <w:sz w:val="25"/>
          <w:szCs w:val="25"/>
          <w:lang w:val="fr-FR" w:eastAsia="fr-FR"/>
        </w:rPr>
      </w:pPr>
      <w:r w:rsidRPr="00A534B2">
        <w:rPr>
          <w:rFonts w:ascii="Calibri" w:eastAsia="Times New Roman" w:hAnsi="Calibri" w:cs="Calibri"/>
          <w:color w:val="000000"/>
          <w:sz w:val="24"/>
          <w:szCs w:val="24"/>
          <w:lang w:eastAsia="fr-FR"/>
        </w:rPr>
        <w:t> </w:t>
      </w:r>
    </w:p>
    <w:p w:rsidR="00A534B2" w:rsidRPr="00A534B2" w:rsidRDefault="00A534B2" w:rsidP="00A534B2">
      <w:pPr>
        <w:shd w:val="clear" w:color="auto" w:fill="FFFFFF"/>
        <w:spacing w:after="0" w:line="240" w:lineRule="auto"/>
        <w:rPr>
          <w:rFonts w:ascii="Calibri" w:eastAsia="Times New Roman" w:hAnsi="Calibri" w:cs="Calibri"/>
          <w:color w:val="000000"/>
          <w:sz w:val="25"/>
          <w:szCs w:val="25"/>
          <w:lang w:val="fr-FR" w:eastAsia="fr-FR"/>
        </w:rPr>
      </w:pPr>
      <w:r w:rsidRPr="00A534B2">
        <w:rPr>
          <w:rFonts w:ascii="Calibri" w:eastAsia="Times New Roman" w:hAnsi="Calibri" w:cs="Calibri"/>
          <w:color w:val="000000"/>
          <w:sz w:val="24"/>
          <w:szCs w:val="24"/>
          <w:lang w:eastAsia="fr-FR"/>
        </w:rPr>
        <w:t>This essay will investigate the objectives of budgeting and process of preparing a budget. The operation budgeting incorporates the organisations mission and priorities. For instance, for non-profit organisations, they may have to prepare other types of budgets</w:t>
      </w:r>
      <w:r w:rsidRPr="00A534B2">
        <w:rPr>
          <w:rFonts w:ascii="Calibri" w:eastAsia="Times New Roman" w:hAnsi="Calibri" w:cs="Calibri"/>
          <w:b/>
          <w:bCs/>
          <w:color w:val="000000"/>
          <w:sz w:val="24"/>
          <w:szCs w:val="24"/>
          <w:lang w:eastAsia="fr-FR"/>
        </w:rPr>
        <w:t> </w:t>
      </w:r>
      <w:r w:rsidRPr="00A534B2">
        <w:rPr>
          <w:rFonts w:ascii="Calibri" w:eastAsia="Times New Roman" w:hAnsi="Calibri" w:cs="Calibri"/>
          <w:color w:val="000000"/>
          <w:sz w:val="24"/>
          <w:szCs w:val="24"/>
          <w:lang w:eastAsia="fr-FR"/>
        </w:rPr>
        <w:t>like a cash flow budget (which shows the monthly cash receipts and expenses) and a capital budget (a projected capital expenses such as the buying of land, equipment, and building).</w:t>
      </w:r>
    </w:p>
    <w:p w:rsidR="00A534B2" w:rsidRPr="00A534B2" w:rsidRDefault="00A534B2" w:rsidP="00A534B2">
      <w:pPr>
        <w:shd w:val="clear" w:color="auto" w:fill="FFFFFF"/>
        <w:spacing w:after="0" w:line="240" w:lineRule="auto"/>
        <w:rPr>
          <w:rFonts w:ascii="Calibri" w:eastAsia="Times New Roman" w:hAnsi="Calibri" w:cs="Calibri"/>
          <w:color w:val="000000"/>
          <w:sz w:val="25"/>
          <w:szCs w:val="25"/>
          <w:lang w:val="fr-FR" w:eastAsia="fr-FR"/>
        </w:rPr>
      </w:pPr>
      <w:r w:rsidRPr="00A534B2">
        <w:rPr>
          <w:rFonts w:ascii="Calibri" w:eastAsia="Times New Roman" w:hAnsi="Calibri" w:cs="Calibri"/>
          <w:color w:val="000000"/>
          <w:sz w:val="24"/>
          <w:szCs w:val="24"/>
          <w:lang w:eastAsia="fr-FR"/>
        </w:rPr>
        <w:t> </w:t>
      </w:r>
    </w:p>
    <w:p w:rsidR="00A534B2" w:rsidRPr="00A534B2" w:rsidRDefault="00A534B2" w:rsidP="00A534B2">
      <w:pPr>
        <w:shd w:val="clear" w:color="auto" w:fill="FFFFFF"/>
        <w:spacing w:after="0" w:line="240" w:lineRule="auto"/>
        <w:rPr>
          <w:rFonts w:ascii="Calibri" w:eastAsia="Times New Roman" w:hAnsi="Calibri" w:cs="Calibri"/>
          <w:color w:val="000000"/>
          <w:sz w:val="25"/>
          <w:szCs w:val="25"/>
          <w:lang w:val="fr-FR" w:eastAsia="fr-FR"/>
        </w:rPr>
      </w:pPr>
      <w:r w:rsidRPr="00A534B2">
        <w:rPr>
          <w:rFonts w:ascii="Calibri" w:eastAsia="Times New Roman" w:hAnsi="Calibri" w:cs="Calibri"/>
          <w:color w:val="000000"/>
          <w:sz w:val="24"/>
          <w:szCs w:val="24"/>
          <w:lang w:eastAsia="fr-FR"/>
        </w:rPr>
        <w:t>To prepare the budget the following stakeholder are involved like the board of directors, the CEO, staff, funders to name a few and the following are the steps in the process of a budget; The board put in place some policy direction, followed by the boards direction, the CEO prepares the budgets, the board evaluate and approves the budget, Then the CEO and staff implement the budget (Coe, 2011).</w:t>
      </w:r>
    </w:p>
    <w:p w:rsidR="00480B02" w:rsidRDefault="00480B02" w:rsidP="00A534B2">
      <w:pPr>
        <w:rPr>
          <w:b/>
          <w:sz w:val="32"/>
          <w:szCs w:val="32"/>
        </w:rPr>
      </w:pPr>
    </w:p>
    <w:p w:rsidR="00FE741D" w:rsidRPr="00E944BE" w:rsidRDefault="006218B1" w:rsidP="00E944BE">
      <w:pPr>
        <w:pStyle w:val="Heading2"/>
        <w:rPr>
          <w:b/>
          <w:bCs/>
          <w:u w:val="single"/>
        </w:rPr>
      </w:pPr>
      <w:r w:rsidRPr="00E944BE">
        <w:rPr>
          <w:b/>
          <w:bCs/>
          <w:u w:val="single"/>
        </w:rPr>
        <w:t>budgetary objectives and control</w:t>
      </w:r>
      <w:bookmarkStart w:id="0" w:name="_Hlk500243296"/>
    </w:p>
    <w:p w:rsidR="003D5AEB" w:rsidRPr="00A534B2" w:rsidRDefault="007A5E22" w:rsidP="00A534B2">
      <w:pPr>
        <w:rPr>
          <w:b/>
          <w:sz w:val="24"/>
          <w:szCs w:val="24"/>
        </w:rPr>
      </w:pPr>
      <w:r w:rsidRPr="00475C24">
        <w:rPr>
          <w:sz w:val="24"/>
          <w:szCs w:val="24"/>
        </w:rPr>
        <w:t>T</w:t>
      </w:r>
      <w:r w:rsidR="003D5AEB" w:rsidRPr="00475C24">
        <w:rPr>
          <w:sz w:val="24"/>
          <w:szCs w:val="24"/>
        </w:rPr>
        <w:t xml:space="preserve">he main objectives of budgeting </w:t>
      </w:r>
      <w:r w:rsidR="0069384D" w:rsidRPr="00475C24">
        <w:rPr>
          <w:sz w:val="24"/>
          <w:szCs w:val="24"/>
        </w:rPr>
        <w:t>are</w:t>
      </w:r>
      <w:r w:rsidR="003D5AEB" w:rsidRPr="00475C24">
        <w:rPr>
          <w:sz w:val="24"/>
          <w:szCs w:val="24"/>
        </w:rPr>
        <w:t xml:space="preserve"> to plan annual operations, organising the different activities of different department of the organisation</w:t>
      </w:r>
      <w:r w:rsidR="00CB09C5" w:rsidRPr="00475C24">
        <w:rPr>
          <w:sz w:val="24"/>
          <w:szCs w:val="24"/>
        </w:rPr>
        <w:t xml:space="preserve"> to make sure that they are in accordance with each other, plans can be easily communicated to managers of different department, motivate managers to work hard and achieve the organisational goals, control the activities of the organisation and monitor and evaluate the performance of the </w:t>
      </w:r>
      <w:r w:rsidR="00383A62" w:rsidRPr="00475C24">
        <w:rPr>
          <w:sz w:val="24"/>
          <w:szCs w:val="24"/>
        </w:rPr>
        <w:t>manager</w:t>
      </w:r>
      <w:r w:rsidR="00A534B2">
        <w:rPr>
          <w:sz w:val="24"/>
          <w:szCs w:val="24"/>
        </w:rPr>
        <w:t xml:space="preserve"> </w:t>
      </w:r>
      <w:sdt>
        <w:sdtPr>
          <w:rPr>
            <w:sz w:val="24"/>
            <w:szCs w:val="24"/>
          </w:rPr>
          <w:id w:val="1125351786"/>
          <w:citation/>
        </w:sdtPr>
        <w:sdtEndPr/>
        <w:sdtContent>
          <w:r w:rsidR="00A40DC2" w:rsidRPr="00475C24">
            <w:rPr>
              <w:sz w:val="24"/>
              <w:szCs w:val="24"/>
            </w:rPr>
            <w:fldChar w:fldCharType="begin"/>
          </w:r>
          <w:r w:rsidR="001742A7" w:rsidRPr="00475C24">
            <w:rPr>
              <w:sz w:val="24"/>
              <w:szCs w:val="24"/>
            </w:rPr>
            <w:instrText xml:space="preserve"> CITATION Edm15 \l 2057 </w:instrText>
          </w:r>
          <w:r w:rsidR="00A40DC2" w:rsidRPr="00475C24">
            <w:rPr>
              <w:sz w:val="24"/>
              <w:szCs w:val="24"/>
            </w:rPr>
            <w:fldChar w:fldCharType="separate"/>
          </w:r>
          <w:r w:rsidR="00E944BE" w:rsidRPr="00E944BE">
            <w:rPr>
              <w:noProof/>
              <w:sz w:val="24"/>
              <w:szCs w:val="24"/>
            </w:rPr>
            <w:t>(Kyei, et al., 2015)</w:t>
          </w:r>
          <w:r w:rsidR="00A40DC2" w:rsidRPr="00475C24">
            <w:rPr>
              <w:sz w:val="24"/>
              <w:szCs w:val="24"/>
            </w:rPr>
            <w:fldChar w:fldCharType="end"/>
          </w:r>
        </w:sdtContent>
      </w:sdt>
    </w:p>
    <w:p w:rsidR="00387D85" w:rsidRPr="00475C24" w:rsidRDefault="00E61DAC" w:rsidP="002D14B8">
      <w:pPr>
        <w:rPr>
          <w:sz w:val="24"/>
          <w:szCs w:val="24"/>
        </w:rPr>
      </w:pPr>
      <w:r w:rsidRPr="00475C24">
        <w:rPr>
          <w:sz w:val="24"/>
          <w:szCs w:val="24"/>
        </w:rPr>
        <w:t>According to</w:t>
      </w:r>
      <w:r w:rsidR="000539E8" w:rsidRPr="00475C24">
        <w:rPr>
          <w:sz w:val="24"/>
          <w:szCs w:val="24"/>
        </w:rPr>
        <w:t xml:space="preserve"> Indriani and Herath</w:t>
      </w:r>
      <w:r w:rsidR="00D21A98" w:rsidRPr="00475C24">
        <w:rPr>
          <w:sz w:val="24"/>
          <w:szCs w:val="24"/>
        </w:rPr>
        <w:t>,</w:t>
      </w:r>
      <w:r w:rsidR="000539E8" w:rsidRPr="00475C24">
        <w:rPr>
          <w:sz w:val="24"/>
          <w:szCs w:val="24"/>
        </w:rPr>
        <w:t xml:space="preserve"> </w:t>
      </w:r>
      <w:r w:rsidR="00A534B2">
        <w:rPr>
          <w:sz w:val="24"/>
          <w:szCs w:val="24"/>
        </w:rPr>
        <w:t>(</w:t>
      </w:r>
      <w:r w:rsidR="000539E8" w:rsidRPr="00475C24">
        <w:rPr>
          <w:sz w:val="24"/>
          <w:szCs w:val="24"/>
        </w:rPr>
        <w:t>2007</w:t>
      </w:r>
      <w:r w:rsidR="00A534B2">
        <w:rPr>
          <w:sz w:val="24"/>
          <w:szCs w:val="24"/>
        </w:rPr>
        <w:t>) who studied the "Roles of budgetary control s</w:t>
      </w:r>
      <w:r w:rsidRPr="00475C24">
        <w:rPr>
          <w:sz w:val="24"/>
          <w:szCs w:val="24"/>
        </w:rPr>
        <w:t>ystem (BCS) as a component of the Management</w:t>
      </w:r>
      <w:r w:rsidRPr="006636CB">
        <w:rPr>
          <w:sz w:val="32"/>
          <w:szCs w:val="32"/>
        </w:rPr>
        <w:t xml:space="preserve"> </w:t>
      </w:r>
      <w:r w:rsidRPr="00475C24">
        <w:rPr>
          <w:sz w:val="24"/>
          <w:szCs w:val="24"/>
        </w:rPr>
        <w:t>Control System (MCS) in</w:t>
      </w:r>
      <w:r w:rsidRPr="006636CB">
        <w:rPr>
          <w:sz w:val="32"/>
          <w:szCs w:val="32"/>
        </w:rPr>
        <w:t xml:space="preserve"> </w:t>
      </w:r>
      <w:r w:rsidRPr="00475C24">
        <w:rPr>
          <w:sz w:val="24"/>
          <w:szCs w:val="24"/>
        </w:rPr>
        <w:t>creating and</w:t>
      </w:r>
      <w:r w:rsidRPr="006636CB">
        <w:rPr>
          <w:sz w:val="32"/>
          <w:szCs w:val="32"/>
        </w:rPr>
        <w:t xml:space="preserve"> </w:t>
      </w:r>
      <w:r w:rsidRPr="00475C24">
        <w:rPr>
          <w:sz w:val="24"/>
          <w:szCs w:val="24"/>
        </w:rPr>
        <w:t>sustaining competitive advantage" concluded positively,</w:t>
      </w:r>
      <w:r w:rsidR="00383A62" w:rsidRPr="00475C24">
        <w:rPr>
          <w:sz w:val="24"/>
          <w:szCs w:val="24"/>
        </w:rPr>
        <w:t xml:space="preserve"> </w:t>
      </w:r>
      <w:r w:rsidRPr="00475C24">
        <w:rPr>
          <w:sz w:val="24"/>
          <w:szCs w:val="24"/>
        </w:rPr>
        <w:t xml:space="preserve">that </w:t>
      </w:r>
      <w:r w:rsidR="00383A62" w:rsidRPr="00475C24">
        <w:rPr>
          <w:sz w:val="24"/>
          <w:szCs w:val="24"/>
        </w:rPr>
        <w:t>nevertheless</w:t>
      </w:r>
      <w:r w:rsidRPr="00475C24">
        <w:rPr>
          <w:sz w:val="24"/>
          <w:szCs w:val="24"/>
        </w:rPr>
        <w:t xml:space="preserve"> B</w:t>
      </w:r>
      <w:r w:rsidR="00D21A98" w:rsidRPr="00475C24">
        <w:rPr>
          <w:sz w:val="24"/>
          <w:szCs w:val="24"/>
        </w:rPr>
        <w:t xml:space="preserve">udgetary </w:t>
      </w:r>
      <w:r w:rsidRPr="00475C24">
        <w:rPr>
          <w:sz w:val="24"/>
          <w:szCs w:val="24"/>
        </w:rPr>
        <w:t>C</w:t>
      </w:r>
      <w:r w:rsidR="00D21A98" w:rsidRPr="00475C24">
        <w:rPr>
          <w:sz w:val="24"/>
          <w:szCs w:val="24"/>
        </w:rPr>
        <w:t xml:space="preserve">ontrol </w:t>
      </w:r>
      <w:r w:rsidRPr="00475C24">
        <w:rPr>
          <w:sz w:val="24"/>
          <w:szCs w:val="24"/>
        </w:rPr>
        <w:t>S</w:t>
      </w:r>
      <w:r w:rsidR="00D21A98" w:rsidRPr="00475C24">
        <w:rPr>
          <w:sz w:val="24"/>
          <w:szCs w:val="24"/>
        </w:rPr>
        <w:t>ystem</w:t>
      </w:r>
      <w:r w:rsidRPr="00475C24">
        <w:rPr>
          <w:sz w:val="24"/>
          <w:szCs w:val="24"/>
        </w:rPr>
        <w:t xml:space="preserve"> c</w:t>
      </w:r>
      <w:r w:rsidR="00D21A98" w:rsidRPr="00475C24">
        <w:rPr>
          <w:sz w:val="24"/>
          <w:szCs w:val="24"/>
        </w:rPr>
        <w:t>an</w:t>
      </w:r>
      <w:r w:rsidRPr="00475C24">
        <w:rPr>
          <w:sz w:val="24"/>
          <w:szCs w:val="24"/>
        </w:rPr>
        <w:t xml:space="preserve"> </w:t>
      </w:r>
      <w:r w:rsidR="00383A62" w:rsidRPr="00475C24">
        <w:rPr>
          <w:sz w:val="24"/>
          <w:szCs w:val="24"/>
        </w:rPr>
        <w:t>perform</w:t>
      </w:r>
      <w:r w:rsidRPr="00475C24">
        <w:rPr>
          <w:sz w:val="24"/>
          <w:szCs w:val="24"/>
        </w:rPr>
        <w:t xml:space="preserve"> a </w:t>
      </w:r>
      <w:r w:rsidR="00383A62" w:rsidRPr="00475C24">
        <w:rPr>
          <w:sz w:val="24"/>
          <w:szCs w:val="24"/>
        </w:rPr>
        <w:t>principal</w:t>
      </w:r>
      <w:r w:rsidRPr="00475C24">
        <w:rPr>
          <w:sz w:val="24"/>
          <w:szCs w:val="24"/>
        </w:rPr>
        <w:t xml:space="preserve"> </w:t>
      </w:r>
      <w:r w:rsidR="00D21A98" w:rsidRPr="00475C24">
        <w:rPr>
          <w:sz w:val="24"/>
          <w:szCs w:val="24"/>
        </w:rPr>
        <w:t>part</w:t>
      </w:r>
      <w:r w:rsidRPr="00475C24">
        <w:rPr>
          <w:sz w:val="24"/>
          <w:szCs w:val="24"/>
        </w:rPr>
        <w:t xml:space="preserve"> in </w:t>
      </w:r>
      <w:r w:rsidR="00383A62" w:rsidRPr="00475C24">
        <w:rPr>
          <w:sz w:val="24"/>
          <w:szCs w:val="24"/>
        </w:rPr>
        <w:t>making</w:t>
      </w:r>
      <w:r w:rsidRPr="00475C24">
        <w:rPr>
          <w:sz w:val="24"/>
          <w:szCs w:val="24"/>
        </w:rPr>
        <w:t xml:space="preserve"> an efficient M</w:t>
      </w:r>
      <w:r w:rsidR="00D21A98" w:rsidRPr="00475C24">
        <w:rPr>
          <w:sz w:val="24"/>
          <w:szCs w:val="24"/>
        </w:rPr>
        <w:t xml:space="preserve">anagement </w:t>
      </w:r>
      <w:r w:rsidRPr="00475C24">
        <w:rPr>
          <w:sz w:val="24"/>
          <w:szCs w:val="24"/>
        </w:rPr>
        <w:t>C</w:t>
      </w:r>
      <w:r w:rsidR="00387D85" w:rsidRPr="00475C24">
        <w:rPr>
          <w:sz w:val="24"/>
          <w:szCs w:val="24"/>
        </w:rPr>
        <w:t xml:space="preserve">ontrol </w:t>
      </w:r>
      <w:r w:rsidRPr="00475C24">
        <w:rPr>
          <w:sz w:val="24"/>
          <w:szCs w:val="24"/>
        </w:rPr>
        <w:t>S</w:t>
      </w:r>
      <w:r w:rsidR="00387D85" w:rsidRPr="00475C24">
        <w:rPr>
          <w:sz w:val="24"/>
          <w:szCs w:val="24"/>
        </w:rPr>
        <w:t>ystem</w:t>
      </w:r>
      <w:r w:rsidRPr="00475C24">
        <w:rPr>
          <w:sz w:val="24"/>
          <w:szCs w:val="24"/>
        </w:rPr>
        <w:t xml:space="preserve"> </w:t>
      </w:r>
      <w:r w:rsidR="00387D85" w:rsidRPr="00475C24">
        <w:rPr>
          <w:sz w:val="24"/>
          <w:szCs w:val="24"/>
        </w:rPr>
        <w:t>in</w:t>
      </w:r>
      <w:r w:rsidRPr="00475C24">
        <w:rPr>
          <w:sz w:val="24"/>
          <w:szCs w:val="24"/>
        </w:rPr>
        <w:t xml:space="preserve"> </w:t>
      </w:r>
      <w:r w:rsidR="00383A62" w:rsidRPr="00475C24">
        <w:rPr>
          <w:sz w:val="24"/>
          <w:szCs w:val="24"/>
        </w:rPr>
        <w:t>generating</w:t>
      </w:r>
      <w:r w:rsidRPr="00475C24">
        <w:rPr>
          <w:sz w:val="24"/>
          <w:szCs w:val="24"/>
        </w:rPr>
        <w:t xml:space="preserve"> a </w:t>
      </w:r>
      <w:r w:rsidR="00383A62" w:rsidRPr="00475C24">
        <w:rPr>
          <w:sz w:val="24"/>
          <w:szCs w:val="24"/>
        </w:rPr>
        <w:t>maintainable</w:t>
      </w:r>
      <w:r w:rsidRPr="00475C24">
        <w:rPr>
          <w:sz w:val="24"/>
          <w:szCs w:val="24"/>
        </w:rPr>
        <w:t xml:space="preserve"> </w:t>
      </w:r>
      <w:r w:rsidR="00383A62" w:rsidRPr="00475C24">
        <w:rPr>
          <w:sz w:val="24"/>
          <w:szCs w:val="24"/>
        </w:rPr>
        <w:t>modest</w:t>
      </w:r>
      <w:r w:rsidRPr="00475C24">
        <w:rPr>
          <w:sz w:val="24"/>
          <w:szCs w:val="24"/>
        </w:rPr>
        <w:t xml:space="preserve"> </w:t>
      </w:r>
      <w:r w:rsidR="00387D85" w:rsidRPr="00475C24">
        <w:rPr>
          <w:sz w:val="24"/>
          <w:szCs w:val="24"/>
        </w:rPr>
        <w:t>benefit</w:t>
      </w:r>
      <w:r w:rsidRPr="00475C24">
        <w:rPr>
          <w:sz w:val="24"/>
          <w:szCs w:val="24"/>
        </w:rPr>
        <w:t xml:space="preserve">, budgeting </w:t>
      </w:r>
      <w:r w:rsidR="00A534B2">
        <w:rPr>
          <w:sz w:val="24"/>
          <w:szCs w:val="24"/>
        </w:rPr>
        <w:t>ca</w:t>
      </w:r>
      <w:r w:rsidR="00387D85" w:rsidRPr="00475C24">
        <w:rPr>
          <w:sz w:val="24"/>
          <w:szCs w:val="24"/>
        </w:rPr>
        <w:t>n</w:t>
      </w:r>
      <w:r w:rsidRPr="00475C24">
        <w:rPr>
          <w:sz w:val="24"/>
          <w:szCs w:val="24"/>
        </w:rPr>
        <w:t xml:space="preserve">not </w:t>
      </w:r>
      <w:r w:rsidR="00387D85" w:rsidRPr="00475C24">
        <w:rPr>
          <w:sz w:val="24"/>
          <w:szCs w:val="24"/>
        </w:rPr>
        <w:t>operate</w:t>
      </w:r>
      <w:r w:rsidRPr="00475C24">
        <w:rPr>
          <w:sz w:val="24"/>
          <w:szCs w:val="24"/>
        </w:rPr>
        <w:t xml:space="preserve"> </w:t>
      </w:r>
      <w:r w:rsidR="00383A62" w:rsidRPr="00475C24">
        <w:rPr>
          <w:sz w:val="24"/>
          <w:szCs w:val="24"/>
        </w:rPr>
        <w:t>separately</w:t>
      </w:r>
      <w:r w:rsidRPr="00475C24">
        <w:rPr>
          <w:sz w:val="24"/>
          <w:szCs w:val="24"/>
        </w:rPr>
        <w:t>. "</w:t>
      </w:r>
      <w:r w:rsidR="007A5E22" w:rsidRPr="00475C24">
        <w:rPr>
          <w:sz w:val="24"/>
          <w:szCs w:val="24"/>
        </w:rPr>
        <w:t>As an alternative</w:t>
      </w:r>
      <w:r w:rsidRPr="00475C24">
        <w:rPr>
          <w:sz w:val="24"/>
          <w:szCs w:val="24"/>
        </w:rPr>
        <w:t xml:space="preserve">, it can be used more effectively by </w:t>
      </w:r>
      <w:r w:rsidR="007A5E22" w:rsidRPr="00475C24">
        <w:rPr>
          <w:sz w:val="24"/>
          <w:szCs w:val="24"/>
        </w:rPr>
        <w:t>tactically</w:t>
      </w:r>
      <w:r w:rsidRPr="00475C24">
        <w:rPr>
          <w:sz w:val="24"/>
          <w:szCs w:val="24"/>
        </w:rPr>
        <w:t xml:space="preserve"> </w:t>
      </w:r>
      <w:r w:rsidR="007A5E22" w:rsidRPr="00475C24">
        <w:rPr>
          <w:sz w:val="24"/>
          <w:szCs w:val="24"/>
        </w:rPr>
        <w:t>linking</w:t>
      </w:r>
      <w:r w:rsidRPr="00475C24">
        <w:rPr>
          <w:sz w:val="24"/>
          <w:szCs w:val="24"/>
        </w:rPr>
        <w:t xml:space="preserve"> it with </w:t>
      </w:r>
      <w:r w:rsidR="007A5E22" w:rsidRPr="00475C24">
        <w:rPr>
          <w:sz w:val="24"/>
          <w:szCs w:val="24"/>
        </w:rPr>
        <w:t>developing</w:t>
      </w:r>
      <w:r w:rsidRPr="00475C24">
        <w:rPr>
          <w:sz w:val="24"/>
          <w:szCs w:val="24"/>
        </w:rPr>
        <w:t xml:space="preserve"> strategic oriented knowledg</w:t>
      </w:r>
      <w:r w:rsidR="00A534B2">
        <w:rPr>
          <w:sz w:val="24"/>
          <w:szCs w:val="24"/>
        </w:rPr>
        <w:t>e enterprise" "as in</w:t>
      </w:r>
      <w:r w:rsidRPr="00475C24">
        <w:rPr>
          <w:sz w:val="24"/>
          <w:szCs w:val="24"/>
        </w:rPr>
        <w:t>".</w:t>
      </w:r>
      <w:bookmarkEnd w:id="0"/>
    </w:p>
    <w:p w:rsidR="00A534B2" w:rsidRDefault="00A534B2" w:rsidP="00A534B2">
      <w:pPr>
        <w:shd w:val="clear" w:color="auto" w:fill="FFFFFF"/>
        <w:spacing w:after="0" w:line="240" w:lineRule="auto"/>
        <w:rPr>
          <w:rFonts w:ascii="Calibri" w:eastAsia="Times New Roman" w:hAnsi="Calibri" w:cs="Calibri"/>
          <w:color w:val="000000"/>
          <w:sz w:val="24"/>
          <w:szCs w:val="24"/>
          <w:lang w:eastAsia="fr-FR"/>
        </w:rPr>
      </w:pPr>
      <w:r w:rsidRPr="00A534B2">
        <w:rPr>
          <w:rFonts w:ascii="Calibri" w:eastAsia="Times New Roman" w:hAnsi="Calibri" w:cs="Calibri"/>
          <w:color w:val="000000"/>
          <w:sz w:val="24"/>
          <w:szCs w:val="24"/>
          <w:lang w:val="fr-FR" w:eastAsia="fr-FR"/>
        </w:rPr>
        <w:t> </w:t>
      </w:r>
      <w:r w:rsidRPr="00A534B2">
        <w:rPr>
          <w:rFonts w:ascii="Calibri" w:eastAsia="Times New Roman" w:hAnsi="Calibri" w:cs="Calibri"/>
          <w:color w:val="000000"/>
          <w:sz w:val="24"/>
          <w:szCs w:val="24"/>
          <w:lang w:eastAsia="fr-FR"/>
        </w:rPr>
        <w:t xml:space="preserve">Budgetary control includes those investments of an expert budget, which aim to bring compelling coordination across separate divisions of a business endeavour in the business. It drives those officials on arrangements to aggravate as an aggregation in the organisation. </w:t>
      </w:r>
      <w:r w:rsidRPr="00A534B2">
        <w:rPr>
          <w:rFonts w:ascii="Calibri" w:eastAsia="Times New Roman" w:hAnsi="Calibri" w:cs="Calibri"/>
          <w:color w:val="000000"/>
          <w:sz w:val="24"/>
          <w:szCs w:val="24"/>
          <w:lang w:eastAsia="fr-FR"/>
        </w:rPr>
        <w:lastRenderedPageBreak/>
        <w:t>Postponements included in the red tapes What's more examining matters for each other sets procedural wrangles aside</w:t>
      </w:r>
      <w:bookmarkStart w:id="1" w:name="_Hlk500243148"/>
      <w:r w:rsidRPr="00A534B2">
        <w:rPr>
          <w:rFonts w:ascii="Calibri" w:eastAsia="Times New Roman" w:hAnsi="Calibri" w:cs="Calibri"/>
          <w:color w:val="000000"/>
          <w:sz w:val="24"/>
          <w:szCs w:val="24"/>
          <w:lang w:eastAsia="fr-FR"/>
        </w:rPr>
        <w:t>. </w:t>
      </w:r>
      <w:bookmarkStart w:id="2" w:name="_Hlk502084759"/>
      <w:bookmarkEnd w:id="1"/>
      <w:bookmarkEnd w:id="2"/>
      <w:r w:rsidRPr="00A534B2">
        <w:rPr>
          <w:rFonts w:ascii="Calibri" w:eastAsia="Times New Roman" w:hAnsi="Calibri" w:cs="Calibri"/>
          <w:color w:val="000000"/>
          <w:sz w:val="24"/>
          <w:szCs w:val="24"/>
          <w:lang w:eastAsia="fr-FR"/>
        </w:rPr>
        <w:t>(Diksha, 2017)</w:t>
      </w:r>
    </w:p>
    <w:p w:rsidR="00A534B2" w:rsidRPr="00A534B2" w:rsidRDefault="00A534B2" w:rsidP="00A534B2">
      <w:pPr>
        <w:shd w:val="clear" w:color="auto" w:fill="FFFFFF"/>
        <w:spacing w:after="0" w:line="240" w:lineRule="auto"/>
        <w:rPr>
          <w:rFonts w:ascii="Calibri" w:eastAsia="Times New Roman" w:hAnsi="Calibri" w:cs="Calibri"/>
          <w:color w:val="000000"/>
          <w:sz w:val="25"/>
          <w:szCs w:val="25"/>
          <w:lang w:val="fr-FR" w:eastAsia="fr-FR"/>
        </w:rPr>
      </w:pPr>
    </w:p>
    <w:p w:rsidR="00A534B2" w:rsidRPr="00A534B2" w:rsidRDefault="00A534B2" w:rsidP="00A534B2">
      <w:pPr>
        <w:shd w:val="clear" w:color="auto" w:fill="FFFFFF"/>
        <w:spacing w:after="0" w:line="240" w:lineRule="auto"/>
        <w:rPr>
          <w:rFonts w:ascii="Calibri" w:eastAsia="Times New Roman" w:hAnsi="Calibri" w:cs="Calibri"/>
          <w:color w:val="000000"/>
          <w:sz w:val="25"/>
          <w:szCs w:val="25"/>
          <w:lang w:val="fr-FR" w:eastAsia="fr-FR"/>
        </w:rPr>
      </w:pPr>
      <w:r w:rsidRPr="00A534B2">
        <w:rPr>
          <w:rFonts w:ascii="Calibri" w:eastAsia="Times New Roman" w:hAnsi="Calibri" w:cs="Calibri"/>
          <w:color w:val="000000"/>
          <w:sz w:val="24"/>
          <w:szCs w:val="24"/>
          <w:lang w:eastAsia="fr-FR"/>
        </w:rPr>
        <w:t>Controlling a budget is done by making a regular comparison (monthly) between the actual result and the budgeted. This shows that the budgeted and the actual result of the company is different or is not moving as per plan, in which the management will arrange for corrective action that needs to be taken. Looking at these control fundamentals, budgetary control entails formulating and executing budgets, variance analysis and correction of </w:t>
      </w:r>
      <w:bookmarkStart w:id="3" w:name="_Hlk502087779"/>
      <w:r w:rsidRPr="00A534B2">
        <w:rPr>
          <w:rFonts w:ascii="Calibri" w:eastAsia="Times New Roman" w:hAnsi="Calibri" w:cs="Calibri"/>
          <w:color w:val="000000"/>
          <w:sz w:val="24"/>
          <w:szCs w:val="24"/>
          <w:lang w:eastAsia="fr-FR"/>
        </w:rPr>
        <w:t>nonconformities.</w:t>
      </w:r>
      <w:bookmarkEnd w:id="3"/>
    </w:p>
    <w:p w:rsidR="005F12FB" w:rsidRPr="006636CB" w:rsidRDefault="005F12FB" w:rsidP="002D14B8">
      <w:pPr>
        <w:rPr>
          <w:sz w:val="32"/>
          <w:szCs w:val="32"/>
        </w:rPr>
      </w:pPr>
    </w:p>
    <w:tbl>
      <w:tblPr>
        <w:tblStyle w:val="TableGrid"/>
        <w:tblW w:w="0" w:type="auto"/>
        <w:tblLook w:val="04A0" w:firstRow="1" w:lastRow="0" w:firstColumn="1" w:lastColumn="0" w:noHBand="0" w:noVBand="1"/>
      </w:tblPr>
      <w:tblGrid>
        <w:gridCol w:w="2254"/>
        <w:gridCol w:w="2254"/>
        <w:gridCol w:w="2254"/>
        <w:gridCol w:w="2254"/>
      </w:tblGrid>
      <w:tr w:rsidR="008312B0" w:rsidRPr="00480B02" w:rsidTr="00A7090D">
        <w:tc>
          <w:tcPr>
            <w:tcW w:w="2254" w:type="dxa"/>
          </w:tcPr>
          <w:p w:rsidR="008312B0" w:rsidRPr="00480B02" w:rsidRDefault="008312B0" w:rsidP="00A7090D">
            <w:pPr>
              <w:rPr>
                <w:sz w:val="24"/>
                <w:szCs w:val="24"/>
              </w:rPr>
            </w:pPr>
            <w:r w:rsidRPr="00480B02">
              <w:rPr>
                <w:sz w:val="24"/>
                <w:szCs w:val="24"/>
              </w:rPr>
              <w:t>Plan budget/target</w:t>
            </w:r>
          </w:p>
        </w:tc>
        <w:tc>
          <w:tcPr>
            <w:tcW w:w="2254" w:type="dxa"/>
          </w:tcPr>
          <w:p w:rsidR="008312B0" w:rsidRPr="00480B02" w:rsidRDefault="008312B0" w:rsidP="00A7090D">
            <w:pPr>
              <w:rPr>
                <w:sz w:val="24"/>
                <w:szCs w:val="24"/>
              </w:rPr>
            </w:pPr>
            <w:r w:rsidRPr="00480B02">
              <w:rPr>
                <w:sz w:val="24"/>
                <w:szCs w:val="24"/>
              </w:rPr>
              <w:t>Compare actual with budget</w:t>
            </w:r>
          </w:p>
        </w:tc>
        <w:tc>
          <w:tcPr>
            <w:tcW w:w="2254" w:type="dxa"/>
          </w:tcPr>
          <w:p w:rsidR="008312B0" w:rsidRPr="00480B02" w:rsidRDefault="008A0CA2" w:rsidP="00A7090D">
            <w:pPr>
              <w:rPr>
                <w:sz w:val="24"/>
                <w:szCs w:val="24"/>
              </w:rPr>
            </w:pPr>
            <w:r w:rsidRPr="00480B02">
              <w:rPr>
                <w:sz w:val="24"/>
                <w:szCs w:val="24"/>
              </w:rPr>
              <w:t>V</w:t>
            </w:r>
            <w:r w:rsidR="008312B0" w:rsidRPr="00480B02">
              <w:rPr>
                <w:sz w:val="24"/>
                <w:szCs w:val="24"/>
              </w:rPr>
              <w:t>ariance</w:t>
            </w:r>
          </w:p>
        </w:tc>
        <w:tc>
          <w:tcPr>
            <w:tcW w:w="2254" w:type="dxa"/>
          </w:tcPr>
          <w:p w:rsidR="008312B0" w:rsidRPr="00480B02" w:rsidRDefault="008312B0" w:rsidP="00A7090D">
            <w:pPr>
              <w:rPr>
                <w:sz w:val="24"/>
                <w:szCs w:val="24"/>
              </w:rPr>
            </w:pPr>
            <w:r w:rsidRPr="00480B02">
              <w:rPr>
                <w:sz w:val="24"/>
                <w:szCs w:val="24"/>
              </w:rPr>
              <w:t>action</w:t>
            </w:r>
          </w:p>
        </w:tc>
      </w:tr>
    </w:tbl>
    <w:bookmarkStart w:id="4" w:name="_Hlk500355703"/>
    <w:p w:rsidR="005F12FB" w:rsidRPr="00480B02" w:rsidRDefault="000529BD" w:rsidP="008312B0">
      <w:pPr>
        <w:rPr>
          <w:sz w:val="24"/>
          <w:szCs w:val="24"/>
        </w:rPr>
      </w:pPr>
      <w:sdt>
        <w:sdtPr>
          <w:rPr>
            <w:sz w:val="24"/>
            <w:szCs w:val="24"/>
          </w:rPr>
          <w:id w:val="1231816948"/>
          <w:citation/>
        </w:sdtPr>
        <w:sdtEndPr/>
        <w:sdtContent>
          <w:r w:rsidR="00A40DC2" w:rsidRPr="00480B02">
            <w:rPr>
              <w:sz w:val="24"/>
              <w:szCs w:val="24"/>
            </w:rPr>
            <w:fldChar w:fldCharType="begin"/>
          </w:r>
          <w:r w:rsidR="00B776F7" w:rsidRPr="00480B02">
            <w:rPr>
              <w:sz w:val="24"/>
              <w:szCs w:val="24"/>
            </w:rPr>
            <w:instrText xml:space="preserve">CITATION Atr02 \l 2057 </w:instrText>
          </w:r>
          <w:r w:rsidR="00A40DC2" w:rsidRPr="00480B02">
            <w:rPr>
              <w:sz w:val="24"/>
              <w:szCs w:val="24"/>
            </w:rPr>
            <w:fldChar w:fldCharType="separate"/>
          </w:r>
          <w:r w:rsidR="00E944BE" w:rsidRPr="00E944BE">
            <w:rPr>
              <w:noProof/>
              <w:sz w:val="24"/>
              <w:szCs w:val="24"/>
            </w:rPr>
            <w:t>(Atrill &amp; Mclaney, 2002)</w:t>
          </w:r>
          <w:r w:rsidR="00A40DC2" w:rsidRPr="00480B02">
            <w:rPr>
              <w:sz w:val="24"/>
              <w:szCs w:val="24"/>
            </w:rPr>
            <w:fldChar w:fldCharType="end"/>
          </w:r>
        </w:sdtContent>
      </w:sdt>
    </w:p>
    <w:bookmarkEnd w:id="4"/>
    <w:p w:rsidR="008312B0" w:rsidRPr="00480B02" w:rsidRDefault="008312B0" w:rsidP="002D14B8">
      <w:pPr>
        <w:rPr>
          <w:sz w:val="24"/>
          <w:szCs w:val="24"/>
        </w:rPr>
      </w:pPr>
    </w:p>
    <w:p w:rsidR="00F9083F" w:rsidRPr="00480B02" w:rsidRDefault="005A4A3A" w:rsidP="002D14B8">
      <w:pPr>
        <w:rPr>
          <w:sz w:val="24"/>
          <w:szCs w:val="24"/>
        </w:rPr>
      </w:pPr>
      <w:r w:rsidRPr="00480B02">
        <w:rPr>
          <w:sz w:val="24"/>
          <w:szCs w:val="24"/>
        </w:rPr>
        <w:t xml:space="preserve">All the </w:t>
      </w:r>
      <w:r w:rsidR="00FB572B" w:rsidRPr="00480B02">
        <w:rPr>
          <w:sz w:val="24"/>
          <w:szCs w:val="24"/>
        </w:rPr>
        <w:t>above outline for</w:t>
      </w:r>
      <w:r w:rsidRPr="00480B02">
        <w:rPr>
          <w:sz w:val="24"/>
          <w:szCs w:val="24"/>
        </w:rPr>
        <w:t xml:space="preserve"> </w:t>
      </w:r>
      <w:r w:rsidR="00FB572B" w:rsidRPr="00480B02">
        <w:rPr>
          <w:sz w:val="24"/>
          <w:szCs w:val="24"/>
        </w:rPr>
        <w:t xml:space="preserve">planning, controlling and coordinating is just a road map </w:t>
      </w:r>
      <w:r w:rsidRPr="00480B02">
        <w:rPr>
          <w:sz w:val="24"/>
          <w:szCs w:val="24"/>
        </w:rPr>
        <w:t xml:space="preserve">to assist </w:t>
      </w:r>
      <w:r w:rsidR="00FB572B" w:rsidRPr="00480B02">
        <w:rPr>
          <w:sz w:val="24"/>
          <w:szCs w:val="24"/>
        </w:rPr>
        <w:t xml:space="preserve">and guide the mission and vision of a company. Moreover, every </w:t>
      </w:r>
      <w:r w:rsidR="00F9083F" w:rsidRPr="00480B02">
        <w:rPr>
          <w:sz w:val="24"/>
          <w:szCs w:val="24"/>
        </w:rPr>
        <w:t>budget</w:t>
      </w:r>
      <w:r w:rsidR="00FB572B" w:rsidRPr="00480B02">
        <w:rPr>
          <w:sz w:val="24"/>
          <w:szCs w:val="24"/>
        </w:rPr>
        <w:t xml:space="preserve"> </w:t>
      </w:r>
      <w:r w:rsidR="0069384D" w:rsidRPr="00480B02">
        <w:rPr>
          <w:sz w:val="24"/>
          <w:szCs w:val="24"/>
        </w:rPr>
        <w:t>is</w:t>
      </w:r>
      <w:r w:rsidR="00FB572B" w:rsidRPr="00480B02">
        <w:rPr>
          <w:sz w:val="24"/>
          <w:szCs w:val="24"/>
        </w:rPr>
        <w:t xml:space="preserve"> based on assumptions and market condition might vary at any time making the budget not applicable in some circumstances</w:t>
      </w:r>
      <w:r w:rsidR="00C06F81" w:rsidRPr="00480B02">
        <w:rPr>
          <w:sz w:val="24"/>
          <w:szCs w:val="24"/>
        </w:rPr>
        <w:t>.</w:t>
      </w:r>
    </w:p>
    <w:p w:rsidR="00AC2A4E" w:rsidRPr="00E944BE" w:rsidRDefault="00AC2A4E" w:rsidP="00E944BE">
      <w:pPr>
        <w:pStyle w:val="Heading2"/>
        <w:rPr>
          <w:b/>
          <w:bCs/>
          <w:u w:val="single"/>
        </w:rPr>
      </w:pPr>
      <w:r w:rsidRPr="00E944BE">
        <w:rPr>
          <w:b/>
          <w:bCs/>
          <w:u w:val="single"/>
        </w:rPr>
        <w:t>Traditional budgets and its limitation</w:t>
      </w:r>
    </w:p>
    <w:p w:rsidR="00754129" w:rsidRDefault="00754129" w:rsidP="00754129">
      <w:pPr>
        <w:spacing w:after="0" w:line="240" w:lineRule="auto"/>
        <w:rPr>
          <w:rFonts w:ascii="Calibri" w:eastAsia="Times New Roman" w:hAnsi="Calibri" w:cs="Calibri"/>
          <w:color w:val="000000"/>
          <w:sz w:val="24"/>
          <w:szCs w:val="24"/>
          <w:lang w:eastAsia="fr-FR"/>
        </w:rPr>
      </w:pPr>
      <w:r w:rsidRPr="00754129">
        <w:rPr>
          <w:rFonts w:ascii="Calibri" w:eastAsia="Times New Roman" w:hAnsi="Calibri" w:cs="Calibri"/>
          <w:color w:val="000000"/>
          <w:sz w:val="24"/>
          <w:szCs w:val="24"/>
          <w:lang w:eastAsia="fr-FR"/>
        </w:rPr>
        <w:t>Traditional budgeting is a hierarchy method whereby managers put their effort in gathering and combining staff input to produce the organisations profit and loss account.</w:t>
      </w:r>
    </w:p>
    <w:p w:rsidR="00754129" w:rsidRPr="00754129" w:rsidRDefault="00754129" w:rsidP="00754129">
      <w:pPr>
        <w:spacing w:after="0" w:line="240" w:lineRule="auto"/>
        <w:rPr>
          <w:rFonts w:ascii="Calibri" w:eastAsia="Times New Roman" w:hAnsi="Calibri" w:cs="Calibri"/>
          <w:color w:val="000000"/>
          <w:sz w:val="25"/>
          <w:szCs w:val="25"/>
          <w:lang w:val="fr-FR" w:eastAsia="fr-FR"/>
        </w:rPr>
      </w:pPr>
    </w:p>
    <w:p w:rsidR="00754129" w:rsidRDefault="00754129" w:rsidP="00754129">
      <w:pPr>
        <w:spacing w:after="0" w:line="240" w:lineRule="auto"/>
        <w:rPr>
          <w:rFonts w:ascii="Calibri" w:eastAsia="Times New Roman" w:hAnsi="Calibri" w:cs="Calibri"/>
          <w:color w:val="000000"/>
          <w:sz w:val="24"/>
          <w:szCs w:val="24"/>
          <w:lang w:eastAsia="fr-FR"/>
        </w:rPr>
      </w:pPr>
      <w:r w:rsidRPr="00754129">
        <w:rPr>
          <w:rFonts w:ascii="Calibri" w:eastAsia="Times New Roman" w:hAnsi="Calibri" w:cs="Calibri"/>
          <w:color w:val="000000"/>
          <w:sz w:val="24"/>
          <w:szCs w:val="24"/>
          <w:lang w:eastAsia="fr-FR"/>
        </w:rPr>
        <w:t> Furthermore, the following models are the limitation of traditional budgeting which had led to the creation of new methods of budgeting by academics (for example activity-based budgeting and balanced scorecard).</w:t>
      </w:r>
    </w:p>
    <w:p w:rsidR="00754129" w:rsidRDefault="00754129" w:rsidP="00754129">
      <w:pPr>
        <w:spacing w:after="0" w:line="240" w:lineRule="auto"/>
        <w:rPr>
          <w:rFonts w:ascii="Calibri" w:eastAsia="Times New Roman" w:hAnsi="Calibri" w:cs="Calibri"/>
          <w:color w:val="000000"/>
          <w:sz w:val="24"/>
          <w:szCs w:val="24"/>
          <w:lang w:eastAsia="fr-FR"/>
        </w:rPr>
      </w:pPr>
      <w:r w:rsidRPr="00754129">
        <w:rPr>
          <w:rFonts w:ascii="Calibri" w:eastAsia="Times New Roman" w:hAnsi="Calibri" w:cs="Calibri"/>
          <w:color w:val="000000"/>
          <w:sz w:val="24"/>
          <w:szCs w:val="24"/>
          <w:lang w:eastAsia="fr-FR"/>
        </w:rPr>
        <w:t>Budgeting is often seen as bureaucratic, cost-cutting exercise, not in touch with the modern business need, encouraging all sort of bad management and others behaviour, Cost too much and time-consuming, might be a problem in fast-changing businesses as their budget may need some periodic reviews for instance telecoms whereas some like charities and non-profit business may just need yearly reviews (Barett, 2007).</w:t>
      </w:r>
    </w:p>
    <w:p w:rsidR="00754129" w:rsidRPr="00754129" w:rsidRDefault="00754129" w:rsidP="00754129">
      <w:pPr>
        <w:spacing w:after="0" w:line="240" w:lineRule="auto"/>
        <w:rPr>
          <w:rFonts w:ascii="Calibri" w:eastAsia="Times New Roman" w:hAnsi="Calibri" w:cs="Calibri"/>
          <w:color w:val="000000"/>
          <w:sz w:val="25"/>
          <w:szCs w:val="25"/>
          <w:lang w:val="fr-FR" w:eastAsia="fr-FR"/>
        </w:rPr>
      </w:pPr>
    </w:p>
    <w:p w:rsidR="00754129" w:rsidRDefault="00754129" w:rsidP="00754129">
      <w:pPr>
        <w:spacing w:after="0" w:line="240" w:lineRule="auto"/>
        <w:rPr>
          <w:rFonts w:ascii="Calibri" w:eastAsia="Times New Roman" w:hAnsi="Calibri" w:cs="Calibri"/>
          <w:color w:val="000000"/>
          <w:sz w:val="24"/>
          <w:szCs w:val="24"/>
          <w:lang w:eastAsia="fr-FR"/>
        </w:rPr>
      </w:pPr>
      <w:r w:rsidRPr="00754129">
        <w:rPr>
          <w:rFonts w:ascii="Calibri" w:eastAsia="Times New Roman" w:hAnsi="Calibri" w:cs="Calibri"/>
          <w:color w:val="000000"/>
          <w:sz w:val="24"/>
          <w:szCs w:val="24"/>
          <w:lang w:eastAsia="fr-FR"/>
        </w:rPr>
        <w:t>The idea of non-financial measures has recently been found to be important and that there has been needed to link this financial strategy leading to the review of how budgeting needs to be done. Therefore, led to the introduction of balanced scorecard as an alternative model to traditional budgeting</w:t>
      </w:r>
    </w:p>
    <w:p w:rsidR="00754129" w:rsidRPr="00754129" w:rsidRDefault="00754129" w:rsidP="00754129">
      <w:pPr>
        <w:spacing w:after="0" w:line="240" w:lineRule="auto"/>
        <w:rPr>
          <w:rFonts w:ascii="Calibri" w:eastAsia="Times New Roman" w:hAnsi="Calibri" w:cs="Calibri"/>
          <w:color w:val="000000"/>
          <w:sz w:val="25"/>
          <w:szCs w:val="25"/>
          <w:lang w:val="fr-FR" w:eastAsia="fr-FR"/>
        </w:rPr>
      </w:pPr>
    </w:p>
    <w:p w:rsidR="00754129" w:rsidRPr="00754129" w:rsidRDefault="00754129" w:rsidP="00754129">
      <w:pPr>
        <w:spacing w:after="0" w:line="240" w:lineRule="auto"/>
        <w:rPr>
          <w:rFonts w:ascii="Calibri" w:eastAsia="Times New Roman" w:hAnsi="Calibri" w:cs="Calibri"/>
          <w:color w:val="000000"/>
          <w:sz w:val="25"/>
          <w:szCs w:val="25"/>
          <w:lang w:val="fr-FR" w:eastAsia="fr-FR"/>
        </w:rPr>
      </w:pPr>
      <w:r w:rsidRPr="00754129">
        <w:rPr>
          <w:rFonts w:ascii="Calibri" w:eastAsia="Times New Roman" w:hAnsi="Calibri" w:cs="Calibri"/>
          <w:color w:val="000000"/>
          <w:sz w:val="24"/>
          <w:szCs w:val="24"/>
          <w:lang w:eastAsia="fr-FR"/>
        </w:rPr>
        <w:t>Some weakness of non-financial is that it cannot be easily tested empirically and is often based on instinct</w:t>
      </w:r>
      <w:r w:rsidRPr="00754129">
        <w:rPr>
          <w:rFonts w:ascii="Calibri" w:eastAsia="Times New Roman" w:hAnsi="Calibri" w:cs="Calibri"/>
          <w:color w:val="000000"/>
          <w:sz w:val="32"/>
          <w:szCs w:val="32"/>
          <w:lang w:eastAsia="fr-FR"/>
        </w:rPr>
        <w:t>. </w:t>
      </w:r>
      <w:r w:rsidRPr="00754129">
        <w:rPr>
          <w:rFonts w:ascii="Calibri" w:eastAsia="Times New Roman" w:hAnsi="Calibri" w:cs="Calibri"/>
          <w:color w:val="000000"/>
          <w:sz w:val="24"/>
          <w:szCs w:val="24"/>
          <w:lang w:eastAsia="fr-FR"/>
        </w:rPr>
        <w:t>This non-financial data and assumption cannot be reliable.</w:t>
      </w:r>
    </w:p>
    <w:p w:rsidR="00754129" w:rsidRDefault="00754129" w:rsidP="00754129">
      <w:pPr>
        <w:rPr>
          <w:b/>
          <w:sz w:val="32"/>
          <w:szCs w:val="32"/>
        </w:rPr>
      </w:pPr>
    </w:p>
    <w:p w:rsidR="00754129" w:rsidRPr="00E944BE" w:rsidRDefault="00FE741D" w:rsidP="00E944BE">
      <w:pPr>
        <w:pStyle w:val="Heading2"/>
        <w:rPr>
          <w:b/>
          <w:bCs/>
          <w:u w:val="single"/>
        </w:rPr>
      </w:pPr>
      <w:r w:rsidRPr="00E944BE">
        <w:rPr>
          <w:b/>
          <w:bCs/>
          <w:u w:val="single"/>
        </w:rPr>
        <w:t>Activity based budgeting</w:t>
      </w:r>
    </w:p>
    <w:p w:rsidR="006540F0" w:rsidRDefault="006540F0" w:rsidP="006540F0">
      <w:pPr>
        <w:shd w:val="clear" w:color="auto" w:fill="FFFFFF"/>
        <w:spacing w:after="0" w:line="240" w:lineRule="auto"/>
        <w:rPr>
          <w:rFonts w:ascii="Calibri" w:eastAsia="Times New Roman" w:hAnsi="Calibri" w:cs="Calibri"/>
          <w:color w:val="000000"/>
          <w:sz w:val="24"/>
          <w:szCs w:val="24"/>
          <w:lang w:eastAsia="fr-FR"/>
        </w:rPr>
      </w:pPr>
      <w:r w:rsidRPr="006540F0">
        <w:rPr>
          <w:rFonts w:ascii="Calibri" w:eastAsia="Times New Roman" w:hAnsi="Calibri" w:cs="Calibri"/>
          <w:color w:val="000000"/>
          <w:sz w:val="24"/>
          <w:szCs w:val="24"/>
          <w:lang w:eastAsia="fr-FR"/>
        </w:rPr>
        <w:t xml:space="preserve">The organization uses Activity Based Budgeting to assess its effectiveness and efficiency. When an organisational process is being carried out in the best conceivable method, </w:t>
      </w:r>
      <w:r w:rsidRPr="006540F0">
        <w:rPr>
          <w:rFonts w:ascii="Calibri" w:eastAsia="Times New Roman" w:hAnsi="Calibri" w:cs="Calibri"/>
          <w:color w:val="000000"/>
          <w:sz w:val="24"/>
          <w:szCs w:val="24"/>
          <w:lang w:eastAsia="fr-FR"/>
        </w:rPr>
        <w:lastRenderedPageBreak/>
        <w:t xml:space="preserve">without and with little waste, then this is known as efficiency. Activity-based budgeting gives a way to an evaluation of managers efficiency since organisations can easily compare the actual outcomes with that of the results-based budgeting activity. When goals are set up, and managers realize or surpass those goals, then it is called effectiveness. hence efficiency scrutinizes how good a task is a carryout, and effectiveness inspects whether the correct task is being </w:t>
      </w:r>
      <w:r w:rsidR="0006091D" w:rsidRPr="006540F0">
        <w:rPr>
          <w:rFonts w:ascii="Calibri" w:eastAsia="Times New Roman" w:hAnsi="Calibri" w:cs="Calibri"/>
          <w:color w:val="000000"/>
          <w:sz w:val="24"/>
          <w:szCs w:val="24"/>
          <w:lang w:eastAsia="fr-FR"/>
        </w:rPr>
        <w:t>accomplished (</w:t>
      </w:r>
      <w:r w:rsidRPr="006540F0">
        <w:rPr>
          <w:rFonts w:ascii="Calibri" w:eastAsia="Times New Roman" w:hAnsi="Calibri" w:cs="Calibri"/>
          <w:color w:val="000000"/>
          <w:sz w:val="24"/>
          <w:szCs w:val="24"/>
          <w:lang w:eastAsia="fr-FR"/>
        </w:rPr>
        <w:t>Huynh, </w:t>
      </w:r>
      <w:r w:rsidRPr="006540F0">
        <w:rPr>
          <w:rFonts w:ascii="Calibri" w:eastAsia="Times New Roman" w:hAnsi="Calibri" w:cs="Calibri"/>
          <w:i/>
          <w:iCs/>
          <w:color w:val="000000"/>
          <w:sz w:val="24"/>
          <w:szCs w:val="24"/>
          <w:lang w:eastAsia="fr-FR"/>
        </w:rPr>
        <w:t>et al.</w:t>
      </w:r>
      <w:r w:rsidRPr="006540F0">
        <w:rPr>
          <w:rFonts w:ascii="Calibri" w:eastAsia="Times New Roman" w:hAnsi="Calibri" w:cs="Calibri"/>
          <w:color w:val="000000"/>
          <w:sz w:val="24"/>
          <w:szCs w:val="24"/>
          <w:lang w:eastAsia="fr-FR"/>
        </w:rPr>
        <w:t>, 2013).</w:t>
      </w:r>
    </w:p>
    <w:p w:rsidR="006540F0" w:rsidRPr="006540F0" w:rsidRDefault="006540F0" w:rsidP="006540F0">
      <w:pPr>
        <w:shd w:val="clear" w:color="auto" w:fill="FFFFFF"/>
        <w:spacing w:after="0" w:line="240" w:lineRule="auto"/>
        <w:rPr>
          <w:rFonts w:ascii="Calibri" w:eastAsia="Times New Roman" w:hAnsi="Calibri" w:cs="Calibri"/>
          <w:color w:val="000000"/>
          <w:sz w:val="25"/>
          <w:szCs w:val="25"/>
          <w:lang w:val="fr-FR" w:eastAsia="fr-FR"/>
        </w:rPr>
      </w:pPr>
    </w:p>
    <w:p w:rsidR="006540F0" w:rsidRPr="006540F0" w:rsidRDefault="006540F0" w:rsidP="006540F0">
      <w:pPr>
        <w:shd w:val="clear" w:color="auto" w:fill="FFFFFF"/>
        <w:spacing w:after="0"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 xml:space="preserve">This type of budget gives the detail on how employee assigns their energy between activities. After all the full cost of an individual activity is summing up, drivers are then put in place which will link support activities to the prime activities of the business. For example, in the education sector like the university, the primary activities are the direct cost of the program delivery which are the lecturers, building, and </w:t>
      </w:r>
      <w:r w:rsidR="0006091D" w:rsidRPr="006540F0">
        <w:rPr>
          <w:rFonts w:ascii="Calibri" w:eastAsia="Times New Roman" w:hAnsi="Calibri" w:cs="Calibri"/>
          <w:color w:val="000000"/>
          <w:sz w:val="24"/>
          <w:szCs w:val="24"/>
          <w:lang w:eastAsia="fr-FR"/>
        </w:rPr>
        <w:t>classrooms (</w:t>
      </w:r>
      <w:r w:rsidRPr="006540F0">
        <w:rPr>
          <w:rFonts w:ascii="Calibri" w:eastAsia="Times New Roman" w:hAnsi="Calibri" w:cs="Calibri"/>
          <w:color w:val="000000"/>
          <w:sz w:val="24"/>
          <w:szCs w:val="24"/>
          <w:lang w:eastAsia="fr-FR"/>
        </w:rPr>
        <w:t>Jeremy Hope, 2003)</w:t>
      </w:r>
    </w:p>
    <w:p w:rsidR="006540F0" w:rsidRPr="006540F0" w:rsidRDefault="006540F0" w:rsidP="006540F0">
      <w:pPr>
        <w:shd w:val="clear" w:color="auto" w:fill="FFFFFF"/>
        <w:spacing w:after="0"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 Notwithstanding, by understanding and setting up a clear activity-based budget, managers can develop a well-defined connection between job and costs. After developing this, directors and supervisors can now carry out control in a different method as follows.</w:t>
      </w:r>
    </w:p>
    <w:p w:rsidR="006540F0" w:rsidRPr="006540F0" w:rsidRDefault="006540F0" w:rsidP="006540F0">
      <w:pPr>
        <w:numPr>
          <w:ilvl w:val="0"/>
          <w:numId w:val="4"/>
        </w:numPr>
        <w:shd w:val="clear" w:color="auto" w:fill="FFFFFF"/>
        <w:spacing w:before="100" w:beforeAutospacing="1" w:after="100" w:afterAutospacing="1"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Assign employees based on an established need.</w:t>
      </w:r>
    </w:p>
    <w:p w:rsidR="006540F0" w:rsidRPr="006540F0" w:rsidRDefault="006540F0" w:rsidP="006540F0">
      <w:pPr>
        <w:numPr>
          <w:ilvl w:val="0"/>
          <w:numId w:val="4"/>
        </w:numPr>
        <w:shd w:val="clear" w:color="auto" w:fill="FFFFFF"/>
        <w:spacing w:before="100" w:beforeAutospacing="1" w:after="100" w:afterAutospacing="1"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Enlarge or assign a task to employees respectively as the need changes, can easily identify excess and unseen spending.</w:t>
      </w:r>
    </w:p>
    <w:p w:rsidR="006540F0" w:rsidRPr="006540F0" w:rsidRDefault="006540F0" w:rsidP="006540F0">
      <w:pPr>
        <w:numPr>
          <w:ilvl w:val="0"/>
          <w:numId w:val="4"/>
        </w:numPr>
        <w:shd w:val="clear" w:color="auto" w:fill="FFFFFF"/>
        <w:spacing w:before="100" w:beforeAutospacing="1" w:after="100" w:afterAutospacing="1"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See which activities are the smallest and incur to much cost, then put them to examination</w:t>
      </w:r>
      <w:r>
        <w:rPr>
          <w:rFonts w:ascii="Calibri" w:eastAsia="Times New Roman" w:hAnsi="Calibri" w:cs="Calibri"/>
          <w:color w:val="000000"/>
          <w:sz w:val="25"/>
          <w:szCs w:val="25"/>
          <w:lang w:val="fr-FR" w:eastAsia="fr-FR"/>
        </w:rPr>
        <w:t>.</w:t>
      </w:r>
    </w:p>
    <w:p w:rsidR="006540F0" w:rsidRPr="006540F0" w:rsidRDefault="006540F0" w:rsidP="006540F0">
      <w:pPr>
        <w:numPr>
          <w:ilvl w:val="0"/>
          <w:numId w:val="4"/>
        </w:numPr>
        <w:shd w:val="clear" w:color="auto" w:fill="FFFFFF"/>
        <w:spacing w:before="100" w:beforeAutospacing="1" w:after="100" w:afterAutospacing="1"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Assess the bursting capability of the business.</w:t>
      </w:r>
    </w:p>
    <w:p w:rsidR="006540F0" w:rsidRPr="006540F0" w:rsidRDefault="006540F0" w:rsidP="006540F0">
      <w:pPr>
        <w:numPr>
          <w:ilvl w:val="0"/>
          <w:numId w:val="4"/>
        </w:numPr>
        <w:shd w:val="clear" w:color="auto" w:fill="FFFFFF"/>
        <w:spacing w:before="100" w:beforeAutospacing="1" w:after="100" w:afterAutospacing="1" w:line="240" w:lineRule="auto"/>
        <w:rPr>
          <w:rFonts w:ascii="Calibri" w:eastAsia="Times New Roman" w:hAnsi="Calibri" w:cs="Calibri"/>
          <w:color w:val="000000"/>
          <w:sz w:val="25"/>
          <w:szCs w:val="25"/>
          <w:lang w:val="fr-FR" w:eastAsia="fr-FR"/>
        </w:rPr>
      </w:pPr>
      <w:r w:rsidRPr="006540F0">
        <w:rPr>
          <w:rFonts w:ascii="Calibri" w:eastAsia="Times New Roman" w:hAnsi="Calibri" w:cs="Calibri"/>
          <w:color w:val="000000"/>
          <w:sz w:val="24"/>
          <w:szCs w:val="24"/>
          <w:lang w:eastAsia="fr-FR"/>
        </w:rPr>
        <w:t>Recognizing where to reduce expenses (Shah, 2007)</w:t>
      </w:r>
      <w:r w:rsidRPr="006540F0">
        <w:rPr>
          <w:rFonts w:ascii="Calibri" w:eastAsia="Times New Roman" w:hAnsi="Calibri" w:cs="Calibri"/>
          <w:color w:val="000000"/>
          <w:sz w:val="25"/>
          <w:szCs w:val="25"/>
          <w:lang w:eastAsia="fr-FR"/>
        </w:rPr>
        <w:t>.</w:t>
      </w:r>
    </w:p>
    <w:p w:rsidR="00FE741D" w:rsidRPr="00E944BE" w:rsidRDefault="00FE741D" w:rsidP="00E944BE">
      <w:pPr>
        <w:pStyle w:val="Heading2"/>
        <w:rPr>
          <w:b/>
          <w:bCs/>
          <w:u w:val="single"/>
        </w:rPr>
      </w:pPr>
      <w:r w:rsidRPr="00E944BE">
        <w:rPr>
          <w:b/>
          <w:bCs/>
          <w:u w:val="single"/>
        </w:rPr>
        <w:t>Balance score card approach</w:t>
      </w:r>
    </w:p>
    <w:p w:rsidR="005A258A" w:rsidRDefault="005A258A" w:rsidP="005A258A">
      <w:pPr>
        <w:spacing w:after="0" w:line="240" w:lineRule="auto"/>
        <w:rPr>
          <w:rFonts w:ascii="Calibri" w:eastAsia="Times New Roman" w:hAnsi="Calibri" w:cs="Calibri"/>
          <w:color w:val="000000"/>
          <w:sz w:val="24"/>
          <w:szCs w:val="24"/>
          <w:lang w:eastAsia="fr-FR"/>
        </w:rPr>
      </w:pPr>
      <w:r w:rsidRPr="005A258A">
        <w:rPr>
          <w:rFonts w:ascii="Calibri" w:eastAsia="Times New Roman" w:hAnsi="Calibri" w:cs="Calibri"/>
          <w:color w:val="000000"/>
          <w:sz w:val="24"/>
          <w:szCs w:val="24"/>
          <w:lang w:eastAsia="fr-FR"/>
        </w:rPr>
        <w:br/>
        <w:t>The traditional process of budgeting weaknesses is a primary barrier and an important stop-gap for the implementation of various budgeting processes that are currently been used, for example, the balanced scor</w:t>
      </w:r>
      <w:r>
        <w:rPr>
          <w:rFonts w:ascii="Calibri" w:eastAsia="Times New Roman" w:hAnsi="Calibri" w:cs="Calibri"/>
          <w:color w:val="000000"/>
          <w:sz w:val="24"/>
          <w:szCs w:val="24"/>
          <w:lang w:eastAsia="fr-FR"/>
        </w:rPr>
        <w:t>ecard and activity-based models.</w:t>
      </w:r>
    </w:p>
    <w:p w:rsidR="005A258A" w:rsidRPr="005A258A" w:rsidRDefault="005A258A" w:rsidP="005A258A">
      <w:pPr>
        <w:spacing w:after="0" w:line="240" w:lineRule="auto"/>
        <w:rPr>
          <w:rFonts w:ascii="Calibri" w:eastAsia="Times New Roman" w:hAnsi="Calibri" w:cs="Calibri"/>
          <w:color w:val="000000"/>
          <w:sz w:val="25"/>
          <w:szCs w:val="25"/>
          <w:lang w:val="fr-FR" w:eastAsia="fr-FR"/>
        </w:rPr>
      </w:pPr>
    </w:p>
    <w:p w:rsidR="005A258A" w:rsidRDefault="005A258A" w:rsidP="005A258A">
      <w:pPr>
        <w:spacing w:after="0" w:line="240" w:lineRule="auto"/>
        <w:rPr>
          <w:rFonts w:ascii="Calibri" w:eastAsia="Times New Roman" w:hAnsi="Calibri" w:cs="Calibri"/>
          <w:color w:val="000000"/>
          <w:sz w:val="24"/>
          <w:szCs w:val="24"/>
          <w:lang w:eastAsia="fr-FR"/>
        </w:rPr>
      </w:pPr>
      <w:r w:rsidRPr="005A258A">
        <w:rPr>
          <w:rFonts w:ascii="Calibri" w:eastAsia="Times New Roman" w:hAnsi="Calibri" w:cs="Calibri"/>
          <w:color w:val="000000"/>
          <w:sz w:val="24"/>
          <w:szCs w:val="24"/>
          <w:lang w:eastAsia="fr-FR"/>
        </w:rPr>
        <w:t>A balanced scorecard is a management tool which is both used by large and small organisation worldwide, it is based on evidence that individual and the company answer and do based on what it is measured. The company now use measurement as a communication language (Lalli, 2011).</w:t>
      </w:r>
    </w:p>
    <w:p w:rsidR="005A258A" w:rsidRPr="005A258A" w:rsidRDefault="005A258A" w:rsidP="005A258A">
      <w:pPr>
        <w:spacing w:after="0" w:line="240" w:lineRule="auto"/>
        <w:rPr>
          <w:rFonts w:ascii="Calibri" w:eastAsia="Times New Roman" w:hAnsi="Calibri" w:cs="Calibri"/>
          <w:color w:val="000000"/>
          <w:sz w:val="25"/>
          <w:szCs w:val="25"/>
          <w:lang w:val="fr-FR" w:eastAsia="fr-FR"/>
        </w:rPr>
      </w:pPr>
    </w:p>
    <w:p w:rsidR="005A258A" w:rsidRPr="005A258A" w:rsidRDefault="005A258A" w:rsidP="005A258A">
      <w:pPr>
        <w:spacing w:after="0" w:line="240" w:lineRule="auto"/>
        <w:rPr>
          <w:rFonts w:ascii="Calibri" w:eastAsia="Times New Roman" w:hAnsi="Calibri" w:cs="Calibri"/>
          <w:color w:val="000000"/>
          <w:sz w:val="25"/>
          <w:szCs w:val="25"/>
          <w:lang w:val="fr-FR" w:eastAsia="fr-FR"/>
        </w:rPr>
      </w:pPr>
      <w:r w:rsidRPr="005A258A">
        <w:rPr>
          <w:rFonts w:ascii="Calibri" w:eastAsia="Times New Roman" w:hAnsi="Calibri" w:cs="Calibri"/>
          <w:color w:val="000000"/>
          <w:sz w:val="24"/>
          <w:szCs w:val="24"/>
          <w:lang w:eastAsia="fr-FR"/>
        </w:rPr>
        <w:t>Balanced scored in most cases is a consequence of a fiasco by the managers. Top level management has the authority to decree the implementation of the balanced score model in an effective way in an organization.</w:t>
      </w:r>
    </w:p>
    <w:p w:rsidR="005A258A" w:rsidRDefault="005A258A" w:rsidP="005A258A">
      <w:pPr>
        <w:spacing w:after="0" w:line="240" w:lineRule="auto"/>
        <w:rPr>
          <w:rFonts w:ascii="Calibri" w:eastAsia="Times New Roman" w:hAnsi="Calibri" w:cs="Calibri"/>
          <w:color w:val="000000"/>
          <w:sz w:val="24"/>
          <w:szCs w:val="24"/>
          <w:lang w:eastAsia="fr-FR"/>
        </w:rPr>
      </w:pPr>
      <w:r w:rsidRPr="005A258A">
        <w:rPr>
          <w:rFonts w:ascii="Calibri" w:eastAsia="Times New Roman" w:hAnsi="Calibri" w:cs="Calibri"/>
          <w:color w:val="000000"/>
          <w:sz w:val="24"/>
          <w:szCs w:val="24"/>
          <w:lang w:eastAsia="fr-FR"/>
        </w:rPr>
        <w:t>Therefore, balanced scorecard entails the nonfinancial actions which are included in the up-to-date budget (Cardos, 2014).</w:t>
      </w:r>
    </w:p>
    <w:p w:rsidR="005A258A" w:rsidRPr="005A258A" w:rsidRDefault="005A258A" w:rsidP="005A258A">
      <w:pPr>
        <w:spacing w:after="0" w:line="240" w:lineRule="auto"/>
        <w:rPr>
          <w:rFonts w:ascii="Calibri" w:eastAsia="Times New Roman" w:hAnsi="Calibri" w:cs="Calibri"/>
          <w:color w:val="000000"/>
          <w:sz w:val="25"/>
          <w:szCs w:val="25"/>
          <w:lang w:val="fr-FR" w:eastAsia="fr-FR"/>
        </w:rPr>
      </w:pPr>
    </w:p>
    <w:p w:rsidR="005A258A" w:rsidRPr="005A258A" w:rsidRDefault="005A258A" w:rsidP="005A258A">
      <w:pPr>
        <w:spacing w:after="0" w:line="240" w:lineRule="auto"/>
        <w:rPr>
          <w:rFonts w:ascii="Calibri" w:eastAsia="Times New Roman" w:hAnsi="Calibri" w:cs="Calibri"/>
          <w:color w:val="000000"/>
          <w:sz w:val="25"/>
          <w:szCs w:val="25"/>
          <w:lang w:val="fr-FR" w:eastAsia="fr-FR"/>
        </w:rPr>
      </w:pPr>
      <w:r w:rsidRPr="005A258A">
        <w:rPr>
          <w:rFonts w:ascii="Calibri" w:eastAsia="Times New Roman" w:hAnsi="Calibri" w:cs="Calibri"/>
          <w:color w:val="000000"/>
          <w:sz w:val="24"/>
          <w:szCs w:val="24"/>
          <w:lang w:eastAsia="fr-FR"/>
        </w:rPr>
        <w:t xml:space="preserve">Managers often establish performance-rewards when the scorecard target is attained in other to eradicate the misunderstanding. Meanwhile, this ingenuity can still lead to miss behaviour within the company. Balanced scorecard comprises of short-term and long-term procedures which are supported by cross-functional ingenuities. These procedures drive the organisation to its established objectives and goals whereas traditional budgeting procedures aim at achieving only short-term financial goals that are reinforced by </w:t>
      </w:r>
      <w:r w:rsidRPr="005A258A">
        <w:rPr>
          <w:rFonts w:ascii="Calibri" w:eastAsia="Times New Roman" w:hAnsi="Calibri" w:cs="Calibri"/>
          <w:color w:val="000000"/>
          <w:sz w:val="24"/>
          <w:szCs w:val="24"/>
          <w:lang w:eastAsia="fr-FR"/>
        </w:rPr>
        <w:lastRenderedPageBreak/>
        <w:t>ingenuities put in place by executives of different departments. Hence, balanced scorecard becomes problematic to implement in traditional budgeting (Abou-Zeid, 2012).</w:t>
      </w:r>
    </w:p>
    <w:p w:rsidR="00446028" w:rsidRDefault="00446028" w:rsidP="00F27115">
      <w:pPr>
        <w:rPr>
          <w:b/>
          <w:sz w:val="32"/>
          <w:szCs w:val="32"/>
        </w:rPr>
      </w:pPr>
    </w:p>
    <w:p w:rsidR="00660692" w:rsidRPr="00E944BE" w:rsidRDefault="00660692" w:rsidP="00E944BE">
      <w:pPr>
        <w:pStyle w:val="Heading2"/>
        <w:rPr>
          <w:b/>
          <w:bCs/>
          <w:u w:val="single"/>
        </w:rPr>
      </w:pPr>
      <w:r w:rsidRPr="00E944BE">
        <w:rPr>
          <w:b/>
          <w:bCs/>
          <w:u w:val="single"/>
        </w:rPr>
        <w:t>conclusion</w:t>
      </w:r>
    </w:p>
    <w:p w:rsidR="005A258A" w:rsidRDefault="005A258A" w:rsidP="005A258A">
      <w:pPr>
        <w:shd w:val="clear" w:color="auto" w:fill="FFFFFF"/>
        <w:spacing w:after="0" w:line="240" w:lineRule="auto"/>
        <w:rPr>
          <w:rFonts w:ascii="Calibri" w:eastAsia="Times New Roman" w:hAnsi="Calibri" w:cs="Calibri"/>
          <w:color w:val="000000"/>
          <w:sz w:val="24"/>
          <w:szCs w:val="24"/>
          <w:lang w:eastAsia="fr-FR"/>
        </w:rPr>
      </w:pPr>
      <w:r w:rsidRPr="005A258A">
        <w:rPr>
          <w:rFonts w:ascii="Calibri" w:eastAsia="Times New Roman" w:hAnsi="Calibri" w:cs="Calibri"/>
          <w:color w:val="000000"/>
          <w:sz w:val="24"/>
          <w:szCs w:val="24"/>
          <w:lang w:eastAsia="fr-FR"/>
        </w:rPr>
        <w:t>Although some researchers found some limitation in the traditional budgeting and came up with a new method like the balanced scorecard and activity-based budgeting, they also have some advantages as listed above and some disadvantages (costly and complex to develop, not easy to identify which appropriate cost drivers for the complexity).</w:t>
      </w:r>
    </w:p>
    <w:p w:rsidR="005A258A" w:rsidRPr="005A258A" w:rsidRDefault="005A258A" w:rsidP="005A258A">
      <w:pPr>
        <w:shd w:val="clear" w:color="auto" w:fill="FFFFFF"/>
        <w:spacing w:after="0" w:line="240" w:lineRule="auto"/>
        <w:rPr>
          <w:rFonts w:ascii="Calibri" w:eastAsia="Times New Roman" w:hAnsi="Calibri" w:cs="Calibri"/>
          <w:color w:val="000000"/>
          <w:sz w:val="25"/>
          <w:szCs w:val="25"/>
          <w:lang w:val="fr-FR" w:eastAsia="fr-FR"/>
        </w:rPr>
      </w:pPr>
    </w:p>
    <w:p w:rsidR="005A258A" w:rsidRPr="005A258A" w:rsidRDefault="0006091D" w:rsidP="005A258A">
      <w:pPr>
        <w:shd w:val="clear" w:color="auto" w:fill="FFFFFF"/>
        <w:spacing w:after="0" w:line="240" w:lineRule="auto"/>
        <w:rPr>
          <w:rFonts w:ascii="Calibri" w:eastAsia="Times New Roman" w:hAnsi="Calibri" w:cs="Calibri"/>
          <w:color w:val="000000"/>
          <w:sz w:val="25"/>
          <w:szCs w:val="25"/>
          <w:lang w:val="fr-FR" w:eastAsia="fr-FR"/>
        </w:rPr>
      </w:pPr>
      <w:r>
        <w:rPr>
          <w:rFonts w:ascii="Calibri" w:eastAsia="Times New Roman" w:hAnsi="Calibri" w:cs="Calibri"/>
          <w:color w:val="000000"/>
          <w:sz w:val="24"/>
          <w:szCs w:val="24"/>
          <w:lang w:eastAsia="fr-FR"/>
        </w:rPr>
        <w:t>Both</w:t>
      </w:r>
      <w:bookmarkStart w:id="5" w:name="_GoBack"/>
      <w:bookmarkEnd w:id="5"/>
      <w:r w:rsidR="005A258A">
        <w:rPr>
          <w:rFonts w:ascii="Calibri" w:eastAsia="Times New Roman" w:hAnsi="Calibri" w:cs="Calibri"/>
          <w:color w:val="000000"/>
          <w:sz w:val="24"/>
          <w:szCs w:val="24"/>
          <w:lang w:eastAsia="fr-FR"/>
        </w:rPr>
        <w:t xml:space="preserve"> modules are</w:t>
      </w:r>
      <w:r w:rsidR="005A258A" w:rsidRPr="005A258A">
        <w:rPr>
          <w:rFonts w:ascii="Calibri" w:eastAsia="Times New Roman" w:hAnsi="Calibri" w:cs="Calibri"/>
          <w:color w:val="000000"/>
          <w:sz w:val="24"/>
          <w:szCs w:val="24"/>
          <w:lang w:eastAsia="fr-FR"/>
        </w:rPr>
        <w:t xml:space="preserve"> important, but it depends on how the management </w:t>
      </w:r>
      <w:r w:rsidR="005A258A">
        <w:rPr>
          <w:rFonts w:ascii="Calibri" w:eastAsia="Times New Roman" w:hAnsi="Calibri" w:cs="Calibri"/>
          <w:color w:val="000000"/>
          <w:sz w:val="24"/>
          <w:szCs w:val="24"/>
          <w:lang w:eastAsia="fr-FR"/>
        </w:rPr>
        <w:t xml:space="preserve">is </w:t>
      </w:r>
      <w:r w:rsidR="005A258A" w:rsidRPr="005A258A">
        <w:rPr>
          <w:rFonts w:ascii="Calibri" w:eastAsia="Times New Roman" w:hAnsi="Calibri" w:cs="Calibri"/>
          <w:color w:val="000000"/>
          <w:sz w:val="24"/>
          <w:szCs w:val="24"/>
          <w:lang w:eastAsia="fr-FR"/>
        </w:rPr>
        <w:t>setting. </w:t>
      </w: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Pr="00480B02" w:rsidRDefault="002105B0" w:rsidP="0067082D">
      <w:pPr>
        <w:rPr>
          <w:sz w:val="24"/>
          <w:szCs w:val="24"/>
        </w:rPr>
      </w:pPr>
    </w:p>
    <w:p w:rsidR="002105B0" w:rsidRDefault="00D36BE9" w:rsidP="00D36BE9">
      <w:pPr>
        <w:tabs>
          <w:tab w:val="left" w:pos="7212"/>
        </w:tabs>
        <w:rPr>
          <w:sz w:val="32"/>
          <w:szCs w:val="32"/>
        </w:rPr>
      </w:pPr>
      <w:r>
        <w:rPr>
          <w:sz w:val="32"/>
          <w:szCs w:val="32"/>
        </w:rPr>
        <w:tab/>
      </w:r>
    </w:p>
    <w:p w:rsidR="00A047B2" w:rsidRDefault="00A047B2" w:rsidP="0067082D">
      <w:pPr>
        <w:rPr>
          <w:b/>
          <w:sz w:val="32"/>
          <w:szCs w:val="32"/>
        </w:rPr>
      </w:pPr>
    </w:p>
    <w:p w:rsidR="00A047B2" w:rsidRDefault="00A047B2" w:rsidP="0067082D">
      <w:pPr>
        <w:rPr>
          <w:b/>
          <w:sz w:val="32"/>
          <w:szCs w:val="32"/>
        </w:rPr>
      </w:pPr>
    </w:p>
    <w:p w:rsidR="00A047B2" w:rsidRDefault="0053493B" w:rsidP="00D36BE9">
      <w:pPr>
        <w:tabs>
          <w:tab w:val="left" w:pos="5235"/>
          <w:tab w:val="left" w:pos="6639"/>
          <w:tab w:val="left" w:pos="6675"/>
        </w:tabs>
        <w:rPr>
          <w:b/>
          <w:sz w:val="32"/>
          <w:szCs w:val="32"/>
        </w:rPr>
      </w:pPr>
      <w:r>
        <w:rPr>
          <w:b/>
          <w:sz w:val="32"/>
          <w:szCs w:val="32"/>
        </w:rPr>
        <w:tab/>
      </w:r>
      <w:r w:rsidR="00D36BE9">
        <w:rPr>
          <w:b/>
          <w:sz w:val="32"/>
          <w:szCs w:val="32"/>
        </w:rPr>
        <w:tab/>
      </w:r>
      <w:r w:rsidR="00D36BE9">
        <w:rPr>
          <w:b/>
          <w:sz w:val="32"/>
          <w:szCs w:val="32"/>
        </w:rPr>
        <w:tab/>
      </w:r>
    </w:p>
    <w:p w:rsidR="00A047B2" w:rsidRDefault="00A047B2" w:rsidP="00C70DE1">
      <w:pPr>
        <w:jc w:val="right"/>
        <w:rPr>
          <w:b/>
          <w:sz w:val="32"/>
          <w:szCs w:val="32"/>
        </w:rPr>
      </w:pPr>
    </w:p>
    <w:p w:rsidR="00A047B2" w:rsidRDefault="00A047B2" w:rsidP="0067082D">
      <w:pPr>
        <w:rPr>
          <w:b/>
          <w:sz w:val="32"/>
          <w:szCs w:val="32"/>
        </w:rPr>
      </w:pPr>
    </w:p>
    <w:p w:rsidR="00E944BE" w:rsidRDefault="00E944BE" w:rsidP="0067082D">
      <w:pPr>
        <w:rPr>
          <w:b/>
          <w:sz w:val="32"/>
          <w:szCs w:val="32"/>
        </w:rPr>
      </w:pPr>
    </w:p>
    <w:p w:rsidR="00E944BE" w:rsidRDefault="00E944BE" w:rsidP="0067082D">
      <w:pPr>
        <w:rPr>
          <w:b/>
          <w:sz w:val="32"/>
          <w:szCs w:val="32"/>
        </w:rPr>
      </w:pPr>
    </w:p>
    <w:p w:rsidR="00E944BE" w:rsidRDefault="00E944BE" w:rsidP="0067082D">
      <w:pPr>
        <w:rPr>
          <w:b/>
          <w:sz w:val="32"/>
          <w:szCs w:val="32"/>
        </w:rPr>
      </w:pPr>
    </w:p>
    <w:p w:rsidR="00587ADC" w:rsidRPr="00E944BE" w:rsidRDefault="00660472" w:rsidP="00E944BE">
      <w:pPr>
        <w:pStyle w:val="Heading2"/>
        <w:rPr>
          <w:b/>
          <w:bCs/>
          <w:u w:val="single"/>
        </w:rPr>
      </w:pPr>
      <w:r w:rsidRPr="00E944BE">
        <w:rPr>
          <w:b/>
          <w:bCs/>
          <w:u w:val="single"/>
        </w:rPr>
        <w:t>References</w:t>
      </w:r>
    </w:p>
    <w:p w:rsidR="00587ADC" w:rsidRPr="00E944BE" w:rsidRDefault="00473A33" w:rsidP="00E944BE">
      <w:pPr>
        <w:pStyle w:val="ListParagraph"/>
        <w:numPr>
          <w:ilvl w:val="0"/>
          <w:numId w:val="6"/>
        </w:numPr>
        <w:rPr>
          <w:rFonts w:asciiTheme="majorBidi" w:hAnsiTheme="majorBidi" w:cstheme="majorBidi"/>
          <w:sz w:val="24"/>
          <w:szCs w:val="24"/>
        </w:rPr>
      </w:pPr>
      <w:r w:rsidRPr="00E944BE">
        <w:rPr>
          <w:rFonts w:asciiTheme="majorBidi" w:hAnsiTheme="majorBidi" w:cstheme="majorBidi"/>
          <w:sz w:val="24"/>
          <w:szCs w:val="24"/>
        </w:rPr>
        <w:t xml:space="preserve">Abou-Zeid, M., &amp; Ben-Akiva, M. (2012). </w:t>
      </w:r>
      <w:r w:rsidRPr="00E944BE">
        <w:rPr>
          <w:rFonts w:asciiTheme="majorBidi" w:hAnsiTheme="majorBidi" w:cstheme="majorBidi"/>
          <w:i/>
          <w:sz w:val="24"/>
          <w:szCs w:val="24"/>
        </w:rPr>
        <w:t>Well-being and activity-based models.</w:t>
      </w:r>
      <w:r w:rsidRPr="00E944BE">
        <w:rPr>
          <w:rFonts w:asciiTheme="majorBidi" w:hAnsiTheme="majorBidi" w:cstheme="majorBidi"/>
          <w:sz w:val="24"/>
          <w:szCs w:val="24"/>
        </w:rPr>
        <w:t xml:space="preserve"> Transportation, 39(6), 1189-1207.</w:t>
      </w:r>
    </w:p>
    <w:p w:rsidR="00E944BE" w:rsidRPr="00E944BE" w:rsidRDefault="00A40DC2"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b/>
          <w:sz w:val="24"/>
          <w:szCs w:val="24"/>
        </w:rPr>
        <w:fldChar w:fldCharType="begin"/>
      </w:r>
      <w:r w:rsidR="005D1219" w:rsidRPr="00E944BE">
        <w:rPr>
          <w:rFonts w:asciiTheme="majorBidi" w:hAnsiTheme="majorBidi" w:cstheme="majorBidi"/>
          <w:b/>
          <w:sz w:val="24"/>
          <w:szCs w:val="24"/>
        </w:rPr>
        <w:instrText xml:space="preserve"> BIBLIOGRAPHY  \l 2057 </w:instrText>
      </w:r>
      <w:r w:rsidRPr="00E944BE">
        <w:rPr>
          <w:rFonts w:asciiTheme="majorBidi" w:hAnsiTheme="majorBidi" w:cstheme="majorBidi"/>
          <w:b/>
          <w:sz w:val="24"/>
          <w:szCs w:val="24"/>
        </w:rPr>
        <w:fldChar w:fldCharType="separate"/>
      </w:r>
      <w:r w:rsidR="00E944BE" w:rsidRPr="00E944BE">
        <w:rPr>
          <w:rFonts w:asciiTheme="majorBidi" w:hAnsiTheme="majorBidi" w:cstheme="majorBidi"/>
          <w:noProof/>
          <w:sz w:val="24"/>
          <w:szCs w:val="24"/>
        </w:rPr>
        <w:t xml:space="preserve">Atrill, P. &amp; Mclaney, E., 2002. </w:t>
      </w:r>
      <w:r w:rsidR="00E944BE" w:rsidRPr="00E944BE">
        <w:rPr>
          <w:rFonts w:asciiTheme="majorBidi" w:hAnsiTheme="majorBidi" w:cstheme="majorBidi"/>
          <w:i/>
          <w:iCs/>
          <w:noProof/>
          <w:sz w:val="24"/>
          <w:szCs w:val="24"/>
        </w:rPr>
        <w:t xml:space="preserve">management accounting for non-specialists. </w:t>
      </w:r>
      <w:r w:rsidR="00E944BE" w:rsidRPr="00E944BE">
        <w:rPr>
          <w:rFonts w:asciiTheme="majorBidi" w:hAnsiTheme="majorBidi" w:cstheme="majorBidi"/>
          <w:noProof/>
          <w:sz w:val="24"/>
          <w:szCs w:val="24"/>
        </w:rPr>
        <w:t>3rd ed. UK: : Financial Times/ Prentice Hall.</w:t>
      </w:r>
    </w:p>
    <w:p w:rsidR="0006091D" w:rsidRDefault="00E944BE" w:rsidP="00291C0D">
      <w:pPr>
        <w:pStyle w:val="Bibliography"/>
        <w:numPr>
          <w:ilvl w:val="0"/>
          <w:numId w:val="6"/>
        </w:numPr>
        <w:rPr>
          <w:rFonts w:asciiTheme="majorBidi" w:hAnsiTheme="majorBidi" w:cstheme="majorBidi"/>
          <w:noProof/>
          <w:sz w:val="24"/>
          <w:szCs w:val="24"/>
        </w:rPr>
      </w:pPr>
      <w:r w:rsidRPr="0006091D">
        <w:rPr>
          <w:rFonts w:asciiTheme="majorBidi" w:hAnsiTheme="majorBidi" w:cstheme="majorBidi"/>
          <w:noProof/>
          <w:sz w:val="24"/>
          <w:szCs w:val="24"/>
        </w:rPr>
        <w:t xml:space="preserve">Barrett, R., 2007. </w:t>
      </w:r>
      <w:r w:rsidRPr="0006091D">
        <w:rPr>
          <w:rFonts w:asciiTheme="majorBidi" w:hAnsiTheme="majorBidi" w:cstheme="majorBidi"/>
          <w:i/>
          <w:iCs/>
          <w:noProof/>
          <w:sz w:val="24"/>
          <w:szCs w:val="24"/>
        </w:rPr>
        <w:t xml:space="preserve">Planning and Budgeting for the Agile Enterprise: A driver-based budgeting toolkit. </w:t>
      </w:r>
      <w:r w:rsidRPr="0006091D">
        <w:rPr>
          <w:rFonts w:asciiTheme="majorBidi" w:hAnsiTheme="majorBidi" w:cstheme="majorBidi"/>
          <w:noProof/>
          <w:sz w:val="24"/>
          <w:szCs w:val="24"/>
        </w:rPr>
        <w:t>1st ed. Oxford: CIMA Elsevier LTD.</w:t>
      </w:r>
    </w:p>
    <w:p w:rsidR="0006091D" w:rsidRPr="0006091D" w:rsidRDefault="0006091D" w:rsidP="0006091D">
      <w:pPr>
        <w:pStyle w:val="Bibliography"/>
        <w:numPr>
          <w:ilvl w:val="0"/>
          <w:numId w:val="6"/>
        </w:numPr>
        <w:rPr>
          <w:noProof/>
          <w:sz w:val="24"/>
          <w:szCs w:val="24"/>
        </w:rPr>
      </w:pPr>
      <w:r w:rsidRPr="0006091D">
        <w:rPr>
          <w:noProof/>
          <w:sz w:val="24"/>
          <w:szCs w:val="24"/>
        </w:rPr>
        <w:t xml:space="preserve">CIMA, </w:t>
      </w:r>
      <w:r>
        <w:rPr>
          <w:noProof/>
          <w:sz w:val="24"/>
          <w:szCs w:val="24"/>
        </w:rPr>
        <w:t>(</w:t>
      </w:r>
      <w:r w:rsidRPr="0006091D">
        <w:rPr>
          <w:noProof/>
          <w:sz w:val="24"/>
          <w:szCs w:val="24"/>
        </w:rPr>
        <w:t>2005</w:t>
      </w:r>
      <w:r>
        <w:rPr>
          <w:noProof/>
          <w:sz w:val="24"/>
          <w:szCs w:val="24"/>
        </w:rPr>
        <w:t>)</w:t>
      </w:r>
      <w:r w:rsidRPr="0006091D">
        <w:rPr>
          <w:noProof/>
          <w:sz w:val="24"/>
          <w:szCs w:val="24"/>
        </w:rPr>
        <w:t xml:space="preserve">. Definition and concept. </w:t>
      </w:r>
      <w:r w:rsidRPr="0006091D">
        <w:rPr>
          <w:i/>
          <w:iCs/>
          <w:noProof/>
          <w:sz w:val="24"/>
          <w:szCs w:val="24"/>
        </w:rPr>
        <w:t xml:space="preserve">Budgeting, </w:t>
      </w:r>
      <w:r w:rsidRPr="0006091D">
        <w:rPr>
          <w:noProof/>
          <w:sz w:val="24"/>
          <w:szCs w:val="24"/>
        </w:rPr>
        <w:t>Issue 27, p. 3.</w:t>
      </w:r>
    </w:p>
    <w:p w:rsidR="00E944BE" w:rsidRPr="0006091D" w:rsidRDefault="00E944BE" w:rsidP="0006091D">
      <w:pPr>
        <w:pStyle w:val="Bibliography"/>
        <w:numPr>
          <w:ilvl w:val="0"/>
          <w:numId w:val="6"/>
        </w:numPr>
        <w:rPr>
          <w:rFonts w:asciiTheme="majorBidi" w:hAnsiTheme="majorBidi" w:cstheme="majorBidi"/>
          <w:noProof/>
          <w:sz w:val="24"/>
          <w:szCs w:val="24"/>
        </w:rPr>
      </w:pPr>
      <w:r w:rsidRPr="0006091D">
        <w:rPr>
          <w:rFonts w:asciiTheme="majorBidi" w:hAnsiTheme="majorBidi" w:cstheme="majorBidi"/>
          <w:noProof/>
          <w:sz w:val="24"/>
          <w:szCs w:val="24"/>
        </w:rPr>
        <w:t xml:space="preserve">Coe, C. k., 2011. In: </w:t>
      </w:r>
      <w:r w:rsidRPr="0006091D">
        <w:rPr>
          <w:rFonts w:asciiTheme="majorBidi" w:hAnsiTheme="majorBidi" w:cstheme="majorBidi"/>
          <w:i/>
          <w:iCs/>
          <w:noProof/>
          <w:sz w:val="24"/>
          <w:szCs w:val="24"/>
        </w:rPr>
        <w:t xml:space="preserve">Nonprofit Financial Management. </w:t>
      </w:r>
      <w:r w:rsidRPr="0006091D">
        <w:rPr>
          <w:rFonts w:asciiTheme="majorBidi" w:hAnsiTheme="majorBidi" w:cstheme="majorBidi"/>
          <w:noProof/>
          <w:sz w:val="24"/>
          <w:szCs w:val="24"/>
        </w:rPr>
        <w:t>USA: John Wiley &amp;son, p. 256.</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Diksha, S., 2017. </w:t>
      </w:r>
      <w:r w:rsidRPr="00E944BE">
        <w:rPr>
          <w:rFonts w:asciiTheme="majorBidi" w:hAnsiTheme="majorBidi" w:cstheme="majorBidi"/>
          <w:i/>
          <w:iCs/>
          <w:noProof/>
          <w:sz w:val="24"/>
          <w:szCs w:val="24"/>
        </w:rPr>
        <w:t xml:space="preserve">Budgetary Control: Definition, Objectives and Benefit. </w:t>
      </w:r>
      <w:r w:rsidRPr="00E944BE">
        <w:rPr>
          <w:rFonts w:asciiTheme="majorBidi" w:hAnsiTheme="majorBidi" w:cstheme="majorBidi"/>
          <w:noProof/>
          <w:sz w:val="24"/>
          <w:szCs w:val="24"/>
        </w:rPr>
        <w:t xml:space="preserve">[Online] </w:t>
      </w:r>
      <w:r w:rsidRPr="00E944BE">
        <w:rPr>
          <w:rFonts w:asciiTheme="majorBidi" w:hAnsiTheme="majorBidi" w:cstheme="majorBidi"/>
          <w:noProof/>
          <w:sz w:val="24"/>
          <w:szCs w:val="24"/>
        </w:rPr>
        <w:br/>
        <w:t xml:space="preserve">Available at: </w:t>
      </w:r>
      <w:r w:rsidRPr="00E944BE">
        <w:rPr>
          <w:rFonts w:asciiTheme="majorBidi" w:hAnsiTheme="majorBidi" w:cstheme="majorBidi"/>
          <w:noProof/>
          <w:sz w:val="24"/>
          <w:szCs w:val="24"/>
          <w:u w:val="single"/>
        </w:rPr>
        <w:t>http://www.businessmanagementideas.com</w:t>
      </w:r>
      <w:r w:rsidRPr="00E944BE">
        <w:rPr>
          <w:rFonts w:asciiTheme="majorBidi" w:hAnsiTheme="majorBidi" w:cstheme="majorBidi"/>
          <w:noProof/>
          <w:sz w:val="24"/>
          <w:szCs w:val="24"/>
        </w:rPr>
        <w:br/>
        <w:t>[Accessed 28 December 2017].</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Fields, E., 2011. </w:t>
      </w:r>
      <w:r w:rsidRPr="00E944BE">
        <w:rPr>
          <w:rFonts w:asciiTheme="majorBidi" w:hAnsiTheme="majorBidi" w:cstheme="majorBidi"/>
          <w:i/>
          <w:iCs/>
          <w:noProof/>
          <w:sz w:val="24"/>
          <w:szCs w:val="24"/>
        </w:rPr>
        <w:t xml:space="preserve">Essential of finance and accounting for nonfinancial managers. </w:t>
      </w:r>
      <w:r w:rsidRPr="00E944BE">
        <w:rPr>
          <w:rFonts w:asciiTheme="majorBidi" w:hAnsiTheme="majorBidi" w:cstheme="majorBidi"/>
          <w:noProof/>
          <w:sz w:val="24"/>
          <w:szCs w:val="24"/>
        </w:rPr>
        <w:t>2nd ed. USA: Amacom.</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Huynh, T., Gong, G. &amp; Huynh, H., 2013. Intergration of Activity-Based Budgeting and Activity-Based management. </w:t>
      </w:r>
      <w:r w:rsidRPr="00E944BE">
        <w:rPr>
          <w:rFonts w:asciiTheme="majorBidi" w:hAnsiTheme="majorBidi" w:cstheme="majorBidi"/>
          <w:i/>
          <w:iCs/>
          <w:noProof/>
          <w:sz w:val="24"/>
          <w:szCs w:val="24"/>
        </w:rPr>
        <w:t xml:space="preserve">international journal of economics, finance and management, </w:t>
      </w:r>
      <w:r w:rsidRPr="00E944BE">
        <w:rPr>
          <w:rFonts w:asciiTheme="majorBidi" w:hAnsiTheme="majorBidi" w:cstheme="majorBidi"/>
          <w:noProof/>
          <w:sz w:val="24"/>
          <w:szCs w:val="24"/>
        </w:rPr>
        <w:t>1(4), pp. 181-187.</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Jeremy Hope, R. F., 2003. </w:t>
      </w:r>
      <w:r w:rsidRPr="00E944BE">
        <w:rPr>
          <w:rFonts w:asciiTheme="majorBidi" w:hAnsiTheme="majorBidi" w:cstheme="majorBidi"/>
          <w:i/>
          <w:iCs/>
          <w:noProof/>
          <w:sz w:val="24"/>
          <w:szCs w:val="24"/>
        </w:rPr>
        <w:t xml:space="preserve">Beyond Budgeting. </w:t>
      </w:r>
      <w:r w:rsidRPr="00E944BE">
        <w:rPr>
          <w:rFonts w:asciiTheme="majorBidi" w:hAnsiTheme="majorBidi" w:cstheme="majorBidi"/>
          <w:noProof/>
          <w:sz w:val="24"/>
          <w:szCs w:val="24"/>
        </w:rPr>
        <w:t>USA: harvart business school.</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Kyei, E., Kwaning, C. O. &amp; Francis, D., 2015. Budget and Bugetry control as a management tool for Ghana metroplitan assemblies. </w:t>
      </w:r>
      <w:r w:rsidRPr="00E944BE">
        <w:rPr>
          <w:rFonts w:asciiTheme="majorBidi" w:hAnsiTheme="majorBidi" w:cstheme="majorBidi"/>
          <w:i/>
          <w:iCs/>
          <w:noProof/>
          <w:sz w:val="24"/>
          <w:szCs w:val="24"/>
        </w:rPr>
        <w:t xml:space="preserve">Journal of Finance and Accounting, </w:t>
      </w:r>
      <w:r w:rsidRPr="00E944BE">
        <w:rPr>
          <w:rFonts w:asciiTheme="majorBidi" w:hAnsiTheme="majorBidi" w:cstheme="majorBidi"/>
          <w:noProof/>
          <w:sz w:val="24"/>
          <w:szCs w:val="24"/>
        </w:rPr>
        <w:t>3(5), pp. 159-163.</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Lalli, W. R., 2011. </w:t>
      </w:r>
      <w:r w:rsidRPr="00E944BE">
        <w:rPr>
          <w:rFonts w:asciiTheme="majorBidi" w:hAnsiTheme="majorBidi" w:cstheme="majorBidi"/>
          <w:i/>
          <w:iCs/>
          <w:noProof/>
          <w:sz w:val="24"/>
          <w:szCs w:val="24"/>
        </w:rPr>
        <w:t xml:space="preserve">Handbook of Budgeting. </w:t>
      </w:r>
      <w:r w:rsidRPr="00E944BE">
        <w:rPr>
          <w:rFonts w:asciiTheme="majorBidi" w:hAnsiTheme="majorBidi" w:cstheme="majorBidi"/>
          <w:noProof/>
          <w:sz w:val="24"/>
          <w:szCs w:val="24"/>
        </w:rPr>
        <w:t>6 ed. USA: john wiley and sons.</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Loryer, O. S., 2017. </w:t>
      </w:r>
      <w:r w:rsidRPr="00E944BE">
        <w:rPr>
          <w:rFonts w:asciiTheme="majorBidi" w:hAnsiTheme="majorBidi" w:cstheme="majorBidi"/>
          <w:i/>
          <w:iCs/>
          <w:noProof/>
          <w:sz w:val="24"/>
          <w:szCs w:val="24"/>
        </w:rPr>
        <w:t xml:space="preserve">A critical appraisal of budgeting and budgetary control in the public sector. </w:t>
      </w:r>
      <w:r w:rsidRPr="00E944BE">
        <w:rPr>
          <w:rFonts w:asciiTheme="majorBidi" w:hAnsiTheme="majorBidi" w:cstheme="majorBidi"/>
          <w:noProof/>
          <w:sz w:val="24"/>
          <w:szCs w:val="24"/>
        </w:rPr>
        <w:t xml:space="preserve">[Online] </w:t>
      </w:r>
      <w:r w:rsidRPr="00E944BE">
        <w:rPr>
          <w:rFonts w:asciiTheme="majorBidi" w:hAnsiTheme="majorBidi" w:cstheme="majorBidi"/>
          <w:noProof/>
          <w:sz w:val="24"/>
          <w:szCs w:val="24"/>
        </w:rPr>
        <w:br/>
        <w:t xml:space="preserve">Available at: </w:t>
      </w:r>
      <w:r w:rsidRPr="00E944BE">
        <w:rPr>
          <w:rFonts w:asciiTheme="majorBidi" w:hAnsiTheme="majorBidi" w:cstheme="majorBidi"/>
          <w:noProof/>
          <w:sz w:val="24"/>
          <w:szCs w:val="24"/>
          <w:u w:val="single"/>
        </w:rPr>
        <w:t>http://www.ijser.org/researchpaper</w:t>
      </w:r>
      <w:r w:rsidRPr="00E944BE">
        <w:rPr>
          <w:rFonts w:asciiTheme="majorBidi" w:hAnsiTheme="majorBidi" w:cstheme="majorBidi"/>
          <w:noProof/>
          <w:sz w:val="24"/>
          <w:szCs w:val="24"/>
        </w:rPr>
        <w:br/>
        <w:t>[Accessed 27 December 2017].</w:t>
      </w:r>
    </w:p>
    <w:p w:rsidR="00E944BE" w:rsidRPr="00E944BE" w:rsidRDefault="00E944BE" w:rsidP="00E944BE">
      <w:pPr>
        <w:pStyle w:val="Bibliography"/>
        <w:numPr>
          <w:ilvl w:val="0"/>
          <w:numId w:val="6"/>
        </w:numPr>
        <w:rPr>
          <w:rFonts w:asciiTheme="majorBidi" w:hAnsiTheme="majorBidi" w:cstheme="majorBidi"/>
          <w:noProof/>
          <w:sz w:val="24"/>
          <w:szCs w:val="24"/>
        </w:rPr>
      </w:pPr>
      <w:r w:rsidRPr="00E944BE">
        <w:rPr>
          <w:rFonts w:asciiTheme="majorBidi" w:hAnsiTheme="majorBidi" w:cstheme="majorBidi"/>
          <w:noProof/>
          <w:sz w:val="24"/>
          <w:szCs w:val="24"/>
        </w:rPr>
        <w:t xml:space="preserve">Shah, A., 2007. </w:t>
      </w:r>
      <w:r w:rsidRPr="00E944BE">
        <w:rPr>
          <w:rFonts w:asciiTheme="majorBidi" w:hAnsiTheme="majorBidi" w:cstheme="majorBidi"/>
          <w:i/>
          <w:iCs/>
          <w:noProof/>
          <w:sz w:val="24"/>
          <w:szCs w:val="24"/>
        </w:rPr>
        <w:t xml:space="preserve">Budgeting and Budgetary Institutions. </w:t>
      </w:r>
      <w:r w:rsidRPr="00E944BE">
        <w:rPr>
          <w:rFonts w:asciiTheme="majorBidi" w:hAnsiTheme="majorBidi" w:cstheme="majorBidi"/>
          <w:noProof/>
          <w:sz w:val="24"/>
          <w:szCs w:val="24"/>
        </w:rPr>
        <w:t>washington: world bank publication.</w:t>
      </w:r>
    </w:p>
    <w:p w:rsidR="0006091D" w:rsidRDefault="00A40DC2" w:rsidP="0006091D">
      <w:r w:rsidRPr="00E944BE">
        <w:rPr>
          <w:rFonts w:asciiTheme="majorBidi" w:hAnsiTheme="majorBidi" w:cstheme="majorBidi"/>
          <w:b/>
          <w:sz w:val="24"/>
          <w:szCs w:val="24"/>
        </w:rPr>
        <w:fldChar w:fldCharType="end"/>
      </w:r>
    </w:p>
    <w:p w:rsidR="00155B9D" w:rsidRPr="00E944BE" w:rsidRDefault="00155B9D" w:rsidP="00E944BE">
      <w:pPr>
        <w:rPr>
          <w:b/>
          <w:sz w:val="32"/>
          <w:szCs w:val="32"/>
        </w:rPr>
      </w:pPr>
    </w:p>
    <w:sectPr w:rsidR="00155B9D" w:rsidRPr="00E944BE" w:rsidSect="00A40DC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9BD" w:rsidRDefault="000529BD" w:rsidP="00C45DA1">
      <w:pPr>
        <w:spacing w:after="0" w:line="240" w:lineRule="auto"/>
      </w:pPr>
      <w:r>
        <w:separator/>
      </w:r>
    </w:p>
  </w:endnote>
  <w:endnote w:type="continuationSeparator" w:id="0">
    <w:p w:rsidR="000529BD" w:rsidRDefault="000529BD" w:rsidP="00C45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7856234"/>
      <w:docPartObj>
        <w:docPartGallery w:val="Page Numbers (Bottom of Page)"/>
        <w:docPartUnique/>
      </w:docPartObj>
    </w:sdtPr>
    <w:sdtEndPr>
      <w:rPr>
        <w:noProof/>
      </w:rPr>
    </w:sdtEndPr>
    <w:sdtContent>
      <w:p w:rsidR="00675B66" w:rsidRDefault="00A40DC2">
        <w:pPr>
          <w:pStyle w:val="Footer"/>
          <w:jc w:val="center"/>
        </w:pPr>
        <w:r>
          <w:fldChar w:fldCharType="begin"/>
        </w:r>
        <w:r w:rsidR="00675B66">
          <w:instrText xml:space="preserve"> PAGE   \* MERGEFORMAT </w:instrText>
        </w:r>
        <w:r>
          <w:fldChar w:fldCharType="separate"/>
        </w:r>
        <w:r w:rsidR="00131542">
          <w:rPr>
            <w:noProof/>
          </w:rPr>
          <w:t>3</w:t>
        </w:r>
        <w:r>
          <w:rPr>
            <w:noProof/>
          </w:rPr>
          <w:fldChar w:fldCharType="end"/>
        </w:r>
      </w:p>
    </w:sdtContent>
  </w:sdt>
  <w:p w:rsidR="00675B66" w:rsidRDefault="00675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9BD" w:rsidRDefault="000529BD" w:rsidP="00C45DA1">
      <w:pPr>
        <w:spacing w:after="0" w:line="240" w:lineRule="auto"/>
      </w:pPr>
      <w:r>
        <w:separator/>
      </w:r>
    </w:p>
  </w:footnote>
  <w:footnote w:type="continuationSeparator" w:id="0">
    <w:p w:rsidR="000529BD" w:rsidRDefault="000529BD" w:rsidP="00C45D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5B66" w:rsidRPr="00C45DA1" w:rsidRDefault="00675B66" w:rsidP="00C45DA1">
    <w:pPr>
      <w:pStyle w:val="Header"/>
      <w:tabs>
        <w:tab w:val="clear" w:pos="4513"/>
        <w:tab w:val="clear" w:pos="9026"/>
        <w:tab w:val="left" w:pos="6612"/>
      </w:tabs>
      <w:rPr>
        <w:sz w:val="28"/>
        <w:szCs w:val="28"/>
      </w:rPr>
    </w:pPr>
    <w:r>
      <w:rPr>
        <w:sz w:val="28"/>
        <w:szCs w:val="28"/>
      </w:rPr>
      <w:t xml:space="preserve">Claire La Joie Pechangou Kounga                                                              </w:t>
    </w:r>
    <w:r w:rsidRPr="000E1E55">
      <w:rPr>
        <w:sz w:val="28"/>
        <w:szCs w:val="28"/>
      </w:rPr>
      <w:t>ID:1601353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2" type="#_x0000_t75" style="width:11.4pt;height:11.4pt" o:bullet="t">
        <v:imagedata r:id="rId1" o:title="mso73C5"/>
      </v:shape>
    </w:pict>
  </w:numPicBullet>
  <w:numPicBullet w:numPicBulletId="1">
    <w:pict>
      <v:shape id="_x0000_i1173" type="#_x0000_t75" style="width:11.4pt;height:11.4pt" o:bullet="t">
        <v:imagedata r:id="rId2" o:title="BD14579_"/>
      </v:shape>
    </w:pict>
  </w:numPicBullet>
  <w:abstractNum w:abstractNumId="0" w15:restartNumberingAfterBreak="0">
    <w:nsid w:val="23890A66"/>
    <w:multiLevelType w:val="hybridMultilevel"/>
    <w:tmpl w:val="4F94718C"/>
    <w:lvl w:ilvl="0" w:tplc="DD76AAAE">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6292B31"/>
    <w:multiLevelType w:val="hybridMultilevel"/>
    <w:tmpl w:val="5896D6C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91F48F7"/>
    <w:multiLevelType w:val="hybridMultilevel"/>
    <w:tmpl w:val="D60666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6162F"/>
    <w:multiLevelType w:val="hybridMultilevel"/>
    <w:tmpl w:val="8714A072"/>
    <w:lvl w:ilvl="0" w:tplc="DD76AAAE">
      <w:start w:val="1"/>
      <w:numFmt w:val="bullet"/>
      <w:lvlText w:val=""/>
      <w:lvlPicBulletId w:val="1"/>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5FD6ACD"/>
    <w:multiLevelType w:val="hybridMultilevel"/>
    <w:tmpl w:val="0944E1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ACB2F5C"/>
    <w:multiLevelType w:val="multilevel"/>
    <w:tmpl w:val="27A6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EE3"/>
    <w:rsid w:val="00000B98"/>
    <w:rsid w:val="0001331F"/>
    <w:rsid w:val="0002453E"/>
    <w:rsid w:val="00043912"/>
    <w:rsid w:val="000529BD"/>
    <w:rsid w:val="000539E8"/>
    <w:rsid w:val="0005421E"/>
    <w:rsid w:val="0006091D"/>
    <w:rsid w:val="000659F5"/>
    <w:rsid w:val="00072CDB"/>
    <w:rsid w:val="000742ED"/>
    <w:rsid w:val="000A4B48"/>
    <w:rsid w:val="000C49D3"/>
    <w:rsid w:val="000C595E"/>
    <w:rsid w:val="000D6678"/>
    <w:rsid w:val="000D682F"/>
    <w:rsid w:val="000E1E55"/>
    <w:rsid w:val="00113077"/>
    <w:rsid w:val="00116B31"/>
    <w:rsid w:val="00131542"/>
    <w:rsid w:val="00141E6B"/>
    <w:rsid w:val="00155B9D"/>
    <w:rsid w:val="001742A7"/>
    <w:rsid w:val="00177E98"/>
    <w:rsid w:val="0018518C"/>
    <w:rsid w:val="001C11A1"/>
    <w:rsid w:val="001C31DF"/>
    <w:rsid w:val="001D61A3"/>
    <w:rsid w:val="002105B0"/>
    <w:rsid w:val="00222570"/>
    <w:rsid w:val="00222573"/>
    <w:rsid w:val="00222941"/>
    <w:rsid w:val="00245945"/>
    <w:rsid w:val="00251E47"/>
    <w:rsid w:val="00261956"/>
    <w:rsid w:val="002905C7"/>
    <w:rsid w:val="002B4283"/>
    <w:rsid w:val="002B6916"/>
    <w:rsid w:val="002B736E"/>
    <w:rsid w:val="002D14B8"/>
    <w:rsid w:val="002D30F1"/>
    <w:rsid w:val="002E25AB"/>
    <w:rsid w:val="002E35E2"/>
    <w:rsid w:val="002E4991"/>
    <w:rsid w:val="0030447A"/>
    <w:rsid w:val="00307CF7"/>
    <w:rsid w:val="003158DD"/>
    <w:rsid w:val="003377E6"/>
    <w:rsid w:val="00342B2D"/>
    <w:rsid w:val="00353C7C"/>
    <w:rsid w:val="00356C95"/>
    <w:rsid w:val="00367B08"/>
    <w:rsid w:val="003775A2"/>
    <w:rsid w:val="00381F2C"/>
    <w:rsid w:val="00383A62"/>
    <w:rsid w:val="00387D85"/>
    <w:rsid w:val="00396442"/>
    <w:rsid w:val="003B113A"/>
    <w:rsid w:val="003D5AEB"/>
    <w:rsid w:val="003F65E5"/>
    <w:rsid w:val="00435FCD"/>
    <w:rsid w:val="00446028"/>
    <w:rsid w:val="00454919"/>
    <w:rsid w:val="00473A33"/>
    <w:rsid w:val="00475C24"/>
    <w:rsid w:val="00480B02"/>
    <w:rsid w:val="004934A0"/>
    <w:rsid w:val="004C1727"/>
    <w:rsid w:val="00503258"/>
    <w:rsid w:val="0053272F"/>
    <w:rsid w:val="0053493B"/>
    <w:rsid w:val="00537874"/>
    <w:rsid w:val="00544E41"/>
    <w:rsid w:val="00553F54"/>
    <w:rsid w:val="00585F28"/>
    <w:rsid w:val="0058608A"/>
    <w:rsid w:val="00587ADC"/>
    <w:rsid w:val="005A258A"/>
    <w:rsid w:val="005A4A3A"/>
    <w:rsid w:val="005A5583"/>
    <w:rsid w:val="005D1219"/>
    <w:rsid w:val="005D5499"/>
    <w:rsid w:val="005D7652"/>
    <w:rsid w:val="005F12FB"/>
    <w:rsid w:val="00606D41"/>
    <w:rsid w:val="006218B1"/>
    <w:rsid w:val="006231E6"/>
    <w:rsid w:val="00626B25"/>
    <w:rsid w:val="00641332"/>
    <w:rsid w:val="00651413"/>
    <w:rsid w:val="006540F0"/>
    <w:rsid w:val="00660472"/>
    <w:rsid w:val="00660692"/>
    <w:rsid w:val="006636CB"/>
    <w:rsid w:val="0067082D"/>
    <w:rsid w:val="00675B66"/>
    <w:rsid w:val="0068070F"/>
    <w:rsid w:val="00690A20"/>
    <w:rsid w:val="0069384D"/>
    <w:rsid w:val="006B5880"/>
    <w:rsid w:val="006C24FB"/>
    <w:rsid w:val="00702059"/>
    <w:rsid w:val="007321C7"/>
    <w:rsid w:val="00741966"/>
    <w:rsid w:val="00744D3E"/>
    <w:rsid w:val="00754129"/>
    <w:rsid w:val="00765454"/>
    <w:rsid w:val="00773032"/>
    <w:rsid w:val="007A3667"/>
    <w:rsid w:val="007A5E22"/>
    <w:rsid w:val="007B1264"/>
    <w:rsid w:val="00823352"/>
    <w:rsid w:val="008312B0"/>
    <w:rsid w:val="008541C0"/>
    <w:rsid w:val="00861844"/>
    <w:rsid w:val="00861CBF"/>
    <w:rsid w:val="00881701"/>
    <w:rsid w:val="008A0CA2"/>
    <w:rsid w:val="008E6EE3"/>
    <w:rsid w:val="008F1C70"/>
    <w:rsid w:val="00923654"/>
    <w:rsid w:val="009250B6"/>
    <w:rsid w:val="00953254"/>
    <w:rsid w:val="0095530A"/>
    <w:rsid w:val="00961B1D"/>
    <w:rsid w:val="009C3C07"/>
    <w:rsid w:val="009D363A"/>
    <w:rsid w:val="009E320F"/>
    <w:rsid w:val="00A047B2"/>
    <w:rsid w:val="00A162DC"/>
    <w:rsid w:val="00A16D96"/>
    <w:rsid w:val="00A2218E"/>
    <w:rsid w:val="00A31FE4"/>
    <w:rsid w:val="00A40DC2"/>
    <w:rsid w:val="00A50EAC"/>
    <w:rsid w:val="00A534B2"/>
    <w:rsid w:val="00A7090D"/>
    <w:rsid w:val="00A95915"/>
    <w:rsid w:val="00AB30B0"/>
    <w:rsid w:val="00AC2A4E"/>
    <w:rsid w:val="00B3731B"/>
    <w:rsid w:val="00B42469"/>
    <w:rsid w:val="00B431E8"/>
    <w:rsid w:val="00B4387A"/>
    <w:rsid w:val="00B446B9"/>
    <w:rsid w:val="00B47DA2"/>
    <w:rsid w:val="00B5085D"/>
    <w:rsid w:val="00B54ABA"/>
    <w:rsid w:val="00B75A89"/>
    <w:rsid w:val="00B776F7"/>
    <w:rsid w:val="00B81178"/>
    <w:rsid w:val="00B874AB"/>
    <w:rsid w:val="00BB633D"/>
    <w:rsid w:val="00BD08B6"/>
    <w:rsid w:val="00BF2976"/>
    <w:rsid w:val="00BF2A3E"/>
    <w:rsid w:val="00BF4964"/>
    <w:rsid w:val="00C06F81"/>
    <w:rsid w:val="00C120B1"/>
    <w:rsid w:val="00C31FC0"/>
    <w:rsid w:val="00C45DA1"/>
    <w:rsid w:val="00C604D0"/>
    <w:rsid w:val="00C6261F"/>
    <w:rsid w:val="00C70DE1"/>
    <w:rsid w:val="00C7161F"/>
    <w:rsid w:val="00C72BC5"/>
    <w:rsid w:val="00C77F53"/>
    <w:rsid w:val="00CB09C5"/>
    <w:rsid w:val="00CC31D0"/>
    <w:rsid w:val="00CE4F2F"/>
    <w:rsid w:val="00D04CAF"/>
    <w:rsid w:val="00D14A02"/>
    <w:rsid w:val="00D21A98"/>
    <w:rsid w:val="00D26D9F"/>
    <w:rsid w:val="00D36BE9"/>
    <w:rsid w:val="00D36F30"/>
    <w:rsid w:val="00D52E96"/>
    <w:rsid w:val="00D701FF"/>
    <w:rsid w:val="00D97C2C"/>
    <w:rsid w:val="00DD3F73"/>
    <w:rsid w:val="00DF476E"/>
    <w:rsid w:val="00E555A5"/>
    <w:rsid w:val="00E61DAC"/>
    <w:rsid w:val="00E944BE"/>
    <w:rsid w:val="00E97B15"/>
    <w:rsid w:val="00EA675B"/>
    <w:rsid w:val="00EB5427"/>
    <w:rsid w:val="00EC703D"/>
    <w:rsid w:val="00ED76F5"/>
    <w:rsid w:val="00EE4C1C"/>
    <w:rsid w:val="00F1303C"/>
    <w:rsid w:val="00F27115"/>
    <w:rsid w:val="00F33541"/>
    <w:rsid w:val="00F421EF"/>
    <w:rsid w:val="00F42807"/>
    <w:rsid w:val="00F53084"/>
    <w:rsid w:val="00F72EA6"/>
    <w:rsid w:val="00F9083F"/>
    <w:rsid w:val="00FA2811"/>
    <w:rsid w:val="00FB0074"/>
    <w:rsid w:val="00FB572B"/>
    <w:rsid w:val="00FE741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13E22"/>
  <w15:docId w15:val="{FD2F89A6-B60A-4648-BB1D-45817944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2811"/>
  </w:style>
  <w:style w:type="paragraph" w:styleId="Heading1">
    <w:name w:val="heading 1"/>
    <w:basedOn w:val="Normal"/>
    <w:next w:val="Normal"/>
    <w:link w:val="Heading1Char"/>
    <w:uiPriority w:val="9"/>
    <w:qFormat/>
    <w:rsid w:val="00FA2811"/>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FA2811"/>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FA2811"/>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FA2811"/>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A2811"/>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FA2811"/>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A2811"/>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FA2811"/>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FA2811"/>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811"/>
    <w:rPr>
      <w:rFonts w:asciiTheme="majorHAnsi" w:eastAsiaTheme="majorEastAsia" w:hAnsiTheme="majorHAnsi" w:cstheme="majorBidi"/>
      <w:color w:val="2F5496" w:themeColor="accent1" w:themeShade="BF"/>
      <w:sz w:val="30"/>
      <w:szCs w:val="30"/>
    </w:rPr>
  </w:style>
  <w:style w:type="character" w:styleId="Hyperlink">
    <w:name w:val="Hyperlink"/>
    <w:basedOn w:val="DefaultParagraphFont"/>
    <w:uiPriority w:val="99"/>
    <w:unhideWhenUsed/>
    <w:rsid w:val="005A4A3A"/>
    <w:rPr>
      <w:color w:val="0563C1" w:themeColor="hyperlink"/>
      <w:u w:val="single"/>
    </w:rPr>
  </w:style>
  <w:style w:type="character" w:customStyle="1" w:styleId="UnresolvedMention1">
    <w:name w:val="Unresolved Mention1"/>
    <w:basedOn w:val="DefaultParagraphFont"/>
    <w:uiPriority w:val="99"/>
    <w:semiHidden/>
    <w:unhideWhenUsed/>
    <w:rsid w:val="005A4A3A"/>
    <w:rPr>
      <w:color w:val="808080"/>
      <w:shd w:val="clear" w:color="auto" w:fill="E6E6E6"/>
    </w:rPr>
  </w:style>
  <w:style w:type="table" w:styleId="TableGrid">
    <w:name w:val="Table Grid"/>
    <w:basedOn w:val="TableNormal"/>
    <w:uiPriority w:val="39"/>
    <w:rsid w:val="00F42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2811"/>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FA2811"/>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FA2811"/>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FA2811"/>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FA2811"/>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A2811"/>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FA2811"/>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FA2811"/>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FA2811"/>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FA2811"/>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FA2811"/>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FA2811"/>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A2811"/>
    <w:rPr>
      <w:rFonts w:asciiTheme="majorHAnsi" w:eastAsiaTheme="majorEastAsia" w:hAnsiTheme="majorHAnsi" w:cstheme="majorBidi"/>
    </w:rPr>
  </w:style>
  <w:style w:type="character" w:styleId="Strong">
    <w:name w:val="Strong"/>
    <w:basedOn w:val="DefaultParagraphFont"/>
    <w:uiPriority w:val="22"/>
    <w:qFormat/>
    <w:rsid w:val="00FA2811"/>
    <w:rPr>
      <w:b/>
      <w:bCs/>
    </w:rPr>
  </w:style>
  <w:style w:type="character" w:styleId="Emphasis">
    <w:name w:val="Emphasis"/>
    <w:basedOn w:val="DefaultParagraphFont"/>
    <w:uiPriority w:val="20"/>
    <w:qFormat/>
    <w:rsid w:val="00FA2811"/>
    <w:rPr>
      <w:i/>
      <w:iCs/>
    </w:rPr>
  </w:style>
  <w:style w:type="paragraph" w:styleId="NoSpacing">
    <w:name w:val="No Spacing"/>
    <w:uiPriority w:val="1"/>
    <w:qFormat/>
    <w:rsid w:val="00FA2811"/>
    <w:pPr>
      <w:spacing w:after="0" w:line="240" w:lineRule="auto"/>
    </w:pPr>
  </w:style>
  <w:style w:type="paragraph" w:styleId="Quote">
    <w:name w:val="Quote"/>
    <w:basedOn w:val="Normal"/>
    <w:next w:val="Normal"/>
    <w:link w:val="QuoteChar"/>
    <w:uiPriority w:val="29"/>
    <w:qFormat/>
    <w:rsid w:val="00FA2811"/>
    <w:pPr>
      <w:spacing w:before="120"/>
      <w:ind w:left="720" w:right="720"/>
      <w:jc w:val="center"/>
    </w:pPr>
    <w:rPr>
      <w:i/>
      <w:iCs/>
    </w:rPr>
  </w:style>
  <w:style w:type="character" w:customStyle="1" w:styleId="QuoteChar">
    <w:name w:val="Quote Char"/>
    <w:basedOn w:val="DefaultParagraphFont"/>
    <w:link w:val="Quote"/>
    <w:uiPriority w:val="29"/>
    <w:rsid w:val="00FA2811"/>
    <w:rPr>
      <w:i/>
      <w:iCs/>
    </w:rPr>
  </w:style>
  <w:style w:type="paragraph" w:styleId="IntenseQuote">
    <w:name w:val="Intense Quote"/>
    <w:basedOn w:val="Normal"/>
    <w:next w:val="Normal"/>
    <w:link w:val="IntenseQuoteChar"/>
    <w:uiPriority w:val="30"/>
    <w:qFormat/>
    <w:rsid w:val="00FA2811"/>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FA2811"/>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FA2811"/>
    <w:rPr>
      <w:i/>
      <w:iCs/>
      <w:color w:val="404040" w:themeColor="text1" w:themeTint="BF"/>
    </w:rPr>
  </w:style>
  <w:style w:type="character" w:styleId="IntenseEmphasis">
    <w:name w:val="Intense Emphasis"/>
    <w:basedOn w:val="DefaultParagraphFont"/>
    <w:uiPriority w:val="21"/>
    <w:qFormat/>
    <w:rsid w:val="00FA2811"/>
    <w:rPr>
      <w:b w:val="0"/>
      <w:bCs w:val="0"/>
      <w:i/>
      <w:iCs/>
      <w:color w:val="4472C4" w:themeColor="accent1"/>
    </w:rPr>
  </w:style>
  <w:style w:type="character" w:styleId="SubtleReference">
    <w:name w:val="Subtle Reference"/>
    <w:basedOn w:val="DefaultParagraphFont"/>
    <w:uiPriority w:val="31"/>
    <w:qFormat/>
    <w:rsid w:val="00FA281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A2811"/>
    <w:rPr>
      <w:b/>
      <w:bCs/>
      <w:smallCaps/>
      <w:color w:val="4472C4" w:themeColor="accent1"/>
      <w:spacing w:val="5"/>
      <w:u w:val="single"/>
    </w:rPr>
  </w:style>
  <w:style w:type="character" w:styleId="BookTitle">
    <w:name w:val="Book Title"/>
    <w:basedOn w:val="DefaultParagraphFont"/>
    <w:uiPriority w:val="33"/>
    <w:qFormat/>
    <w:rsid w:val="00FA2811"/>
    <w:rPr>
      <w:b/>
      <w:bCs/>
      <w:smallCaps/>
    </w:rPr>
  </w:style>
  <w:style w:type="paragraph" w:styleId="TOCHeading">
    <w:name w:val="TOC Heading"/>
    <w:basedOn w:val="Heading1"/>
    <w:next w:val="Normal"/>
    <w:uiPriority w:val="39"/>
    <w:unhideWhenUsed/>
    <w:qFormat/>
    <w:rsid w:val="00FA2811"/>
    <w:pPr>
      <w:outlineLvl w:val="9"/>
    </w:pPr>
  </w:style>
  <w:style w:type="paragraph" w:styleId="Header">
    <w:name w:val="header"/>
    <w:basedOn w:val="Normal"/>
    <w:link w:val="HeaderChar"/>
    <w:uiPriority w:val="99"/>
    <w:unhideWhenUsed/>
    <w:rsid w:val="00C45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DA1"/>
  </w:style>
  <w:style w:type="paragraph" w:styleId="Footer">
    <w:name w:val="footer"/>
    <w:basedOn w:val="Normal"/>
    <w:link w:val="FooterChar"/>
    <w:uiPriority w:val="99"/>
    <w:unhideWhenUsed/>
    <w:rsid w:val="00C45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DA1"/>
  </w:style>
  <w:style w:type="paragraph" w:styleId="Bibliography">
    <w:name w:val="Bibliography"/>
    <w:basedOn w:val="Normal"/>
    <w:next w:val="Normal"/>
    <w:uiPriority w:val="37"/>
    <w:unhideWhenUsed/>
    <w:rsid w:val="001742A7"/>
  </w:style>
  <w:style w:type="paragraph" w:styleId="TOC2">
    <w:name w:val="toc 2"/>
    <w:basedOn w:val="Normal"/>
    <w:next w:val="Normal"/>
    <w:autoRedefine/>
    <w:uiPriority w:val="39"/>
    <w:unhideWhenUsed/>
    <w:rsid w:val="0002453E"/>
    <w:pPr>
      <w:spacing w:after="100"/>
      <w:ind w:left="220"/>
    </w:pPr>
    <w:rPr>
      <w:rFonts w:cs="Times New Roman"/>
      <w:lang w:val="en-US"/>
    </w:rPr>
  </w:style>
  <w:style w:type="paragraph" w:styleId="TOC1">
    <w:name w:val="toc 1"/>
    <w:basedOn w:val="Normal"/>
    <w:next w:val="Normal"/>
    <w:autoRedefine/>
    <w:uiPriority w:val="39"/>
    <w:unhideWhenUsed/>
    <w:rsid w:val="0002453E"/>
    <w:pPr>
      <w:spacing w:after="100"/>
    </w:pPr>
    <w:rPr>
      <w:rFonts w:cs="Times New Roman"/>
      <w:lang w:val="en-US"/>
    </w:rPr>
  </w:style>
  <w:style w:type="paragraph" w:styleId="TOC3">
    <w:name w:val="toc 3"/>
    <w:basedOn w:val="Normal"/>
    <w:next w:val="Normal"/>
    <w:autoRedefine/>
    <w:uiPriority w:val="39"/>
    <w:unhideWhenUsed/>
    <w:rsid w:val="0002453E"/>
    <w:pPr>
      <w:spacing w:after="100"/>
      <w:ind w:left="440"/>
    </w:pPr>
    <w:rPr>
      <w:rFonts w:cs="Times New Roman"/>
      <w:lang w:val="en-US"/>
    </w:rPr>
  </w:style>
  <w:style w:type="paragraph" w:styleId="ListParagraph">
    <w:name w:val="List Paragraph"/>
    <w:basedOn w:val="Normal"/>
    <w:uiPriority w:val="34"/>
    <w:qFormat/>
    <w:rsid w:val="00537874"/>
    <w:pPr>
      <w:ind w:left="720"/>
      <w:contextualSpacing/>
    </w:pPr>
  </w:style>
  <w:style w:type="paragraph" w:styleId="BalloonText">
    <w:name w:val="Balloon Text"/>
    <w:basedOn w:val="Normal"/>
    <w:link w:val="BalloonTextChar"/>
    <w:uiPriority w:val="99"/>
    <w:semiHidden/>
    <w:unhideWhenUsed/>
    <w:rsid w:val="00A534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4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46326">
      <w:bodyDiv w:val="1"/>
      <w:marLeft w:val="0"/>
      <w:marRight w:val="0"/>
      <w:marTop w:val="0"/>
      <w:marBottom w:val="0"/>
      <w:divBdr>
        <w:top w:val="none" w:sz="0" w:space="0" w:color="auto"/>
        <w:left w:val="none" w:sz="0" w:space="0" w:color="auto"/>
        <w:bottom w:val="none" w:sz="0" w:space="0" w:color="auto"/>
        <w:right w:val="none" w:sz="0" w:space="0" w:color="auto"/>
      </w:divBdr>
    </w:div>
    <w:div w:id="97332204">
      <w:bodyDiv w:val="1"/>
      <w:marLeft w:val="0"/>
      <w:marRight w:val="0"/>
      <w:marTop w:val="0"/>
      <w:marBottom w:val="0"/>
      <w:divBdr>
        <w:top w:val="none" w:sz="0" w:space="0" w:color="auto"/>
        <w:left w:val="none" w:sz="0" w:space="0" w:color="auto"/>
        <w:bottom w:val="none" w:sz="0" w:space="0" w:color="auto"/>
        <w:right w:val="none" w:sz="0" w:space="0" w:color="auto"/>
      </w:divBdr>
    </w:div>
    <w:div w:id="126242134">
      <w:bodyDiv w:val="1"/>
      <w:marLeft w:val="0"/>
      <w:marRight w:val="0"/>
      <w:marTop w:val="0"/>
      <w:marBottom w:val="0"/>
      <w:divBdr>
        <w:top w:val="none" w:sz="0" w:space="0" w:color="auto"/>
        <w:left w:val="none" w:sz="0" w:space="0" w:color="auto"/>
        <w:bottom w:val="none" w:sz="0" w:space="0" w:color="auto"/>
        <w:right w:val="none" w:sz="0" w:space="0" w:color="auto"/>
      </w:divBdr>
    </w:div>
    <w:div w:id="133722472">
      <w:bodyDiv w:val="1"/>
      <w:marLeft w:val="0"/>
      <w:marRight w:val="0"/>
      <w:marTop w:val="0"/>
      <w:marBottom w:val="0"/>
      <w:divBdr>
        <w:top w:val="none" w:sz="0" w:space="0" w:color="auto"/>
        <w:left w:val="none" w:sz="0" w:space="0" w:color="auto"/>
        <w:bottom w:val="none" w:sz="0" w:space="0" w:color="auto"/>
        <w:right w:val="none" w:sz="0" w:space="0" w:color="auto"/>
      </w:divBdr>
    </w:div>
    <w:div w:id="160197503">
      <w:bodyDiv w:val="1"/>
      <w:marLeft w:val="0"/>
      <w:marRight w:val="0"/>
      <w:marTop w:val="0"/>
      <w:marBottom w:val="0"/>
      <w:divBdr>
        <w:top w:val="none" w:sz="0" w:space="0" w:color="auto"/>
        <w:left w:val="none" w:sz="0" w:space="0" w:color="auto"/>
        <w:bottom w:val="none" w:sz="0" w:space="0" w:color="auto"/>
        <w:right w:val="none" w:sz="0" w:space="0" w:color="auto"/>
      </w:divBdr>
    </w:div>
    <w:div w:id="233048404">
      <w:bodyDiv w:val="1"/>
      <w:marLeft w:val="0"/>
      <w:marRight w:val="0"/>
      <w:marTop w:val="0"/>
      <w:marBottom w:val="0"/>
      <w:divBdr>
        <w:top w:val="none" w:sz="0" w:space="0" w:color="auto"/>
        <w:left w:val="none" w:sz="0" w:space="0" w:color="auto"/>
        <w:bottom w:val="none" w:sz="0" w:space="0" w:color="auto"/>
        <w:right w:val="none" w:sz="0" w:space="0" w:color="auto"/>
      </w:divBdr>
    </w:div>
    <w:div w:id="254365162">
      <w:bodyDiv w:val="1"/>
      <w:marLeft w:val="0"/>
      <w:marRight w:val="0"/>
      <w:marTop w:val="0"/>
      <w:marBottom w:val="0"/>
      <w:divBdr>
        <w:top w:val="none" w:sz="0" w:space="0" w:color="auto"/>
        <w:left w:val="none" w:sz="0" w:space="0" w:color="auto"/>
        <w:bottom w:val="none" w:sz="0" w:space="0" w:color="auto"/>
        <w:right w:val="none" w:sz="0" w:space="0" w:color="auto"/>
      </w:divBdr>
    </w:div>
    <w:div w:id="257251967">
      <w:bodyDiv w:val="1"/>
      <w:marLeft w:val="0"/>
      <w:marRight w:val="0"/>
      <w:marTop w:val="0"/>
      <w:marBottom w:val="0"/>
      <w:divBdr>
        <w:top w:val="none" w:sz="0" w:space="0" w:color="auto"/>
        <w:left w:val="none" w:sz="0" w:space="0" w:color="auto"/>
        <w:bottom w:val="none" w:sz="0" w:space="0" w:color="auto"/>
        <w:right w:val="none" w:sz="0" w:space="0" w:color="auto"/>
      </w:divBdr>
    </w:div>
    <w:div w:id="335230289">
      <w:bodyDiv w:val="1"/>
      <w:marLeft w:val="0"/>
      <w:marRight w:val="0"/>
      <w:marTop w:val="0"/>
      <w:marBottom w:val="0"/>
      <w:divBdr>
        <w:top w:val="none" w:sz="0" w:space="0" w:color="auto"/>
        <w:left w:val="none" w:sz="0" w:space="0" w:color="auto"/>
        <w:bottom w:val="none" w:sz="0" w:space="0" w:color="auto"/>
        <w:right w:val="none" w:sz="0" w:space="0" w:color="auto"/>
      </w:divBdr>
    </w:div>
    <w:div w:id="441413040">
      <w:bodyDiv w:val="1"/>
      <w:marLeft w:val="0"/>
      <w:marRight w:val="0"/>
      <w:marTop w:val="0"/>
      <w:marBottom w:val="0"/>
      <w:divBdr>
        <w:top w:val="none" w:sz="0" w:space="0" w:color="auto"/>
        <w:left w:val="none" w:sz="0" w:space="0" w:color="auto"/>
        <w:bottom w:val="none" w:sz="0" w:space="0" w:color="auto"/>
        <w:right w:val="none" w:sz="0" w:space="0" w:color="auto"/>
      </w:divBdr>
    </w:div>
    <w:div w:id="457577320">
      <w:bodyDiv w:val="1"/>
      <w:marLeft w:val="0"/>
      <w:marRight w:val="0"/>
      <w:marTop w:val="0"/>
      <w:marBottom w:val="0"/>
      <w:divBdr>
        <w:top w:val="none" w:sz="0" w:space="0" w:color="auto"/>
        <w:left w:val="none" w:sz="0" w:space="0" w:color="auto"/>
        <w:bottom w:val="none" w:sz="0" w:space="0" w:color="auto"/>
        <w:right w:val="none" w:sz="0" w:space="0" w:color="auto"/>
      </w:divBdr>
    </w:div>
    <w:div w:id="474683713">
      <w:bodyDiv w:val="1"/>
      <w:marLeft w:val="0"/>
      <w:marRight w:val="0"/>
      <w:marTop w:val="0"/>
      <w:marBottom w:val="0"/>
      <w:divBdr>
        <w:top w:val="none" w:sz="0" w:space="0" w:color="auto"/>
        <w:left w:val="none" w:sz="0" w:space="0" w:color="auto"/>
        <w:bottom w:val="none" w:sz="0" w:space="0" w:color="auto"/>
        <w:right w:val="none" w:sz="0" w:space="0" w:color="auto"/>
      </w:divBdr>
    </w:div>
    <w:div w:id="679703342">
      <w:bodyDiv w:val="1"/>
      <w:marLeft w:val="0"/>
      <w:marRight w:val="0"/>
      <w:marTop w:val="0"/>
      <w:marBottom w:val="0"/>
      <w:divBdr>
        <w:top w:val="none" w:sz="0" w:space="0" w:color="auto"/>
        <w:left w:val="none" w:sz="0" w:space="0" w:color="auto"/>
        <w:bottom w:val="none" w:sz="0" w:space="0" w:color="auto"/>
        <w:right w:val="none" w:sz="0" w:space="0" w:color="auto"/>
      </w:divBdr>
    </w:div>
    <w:div w:id="681593229">
      <w:bodyDiv w:val="1"/>
      <w:marLeft w:val="0"/>
      <w:marRight w:val="0"/>
      <w:marTop w:val="0"/>
      <w:marBottom w:val="0"/>
      <w:divBdr>
        <w:top w:val="none" w:sz="0" w:space="0" w:color="auto"/>
        <w:left w:val="none" w:sz="0" w:space="0" w:color="auto"/>
        <w:bottom w:val="none" w:sz="0" w:space="0" w:color="auto"/>
        <w:right w:val="none" w:sz="0" w:space="0" w:color="auto"/>
      </w:divBdr>
    </w:div>
    <w:div w:id="738597729">
      <w:bodyDiv w:val="1"/>
      <w:marLeft w:val="0"/>
      <w:marRight w:val="0"/>
      <w:marTop w:val="0"/>
      <w:marBottom w:val="0"/>
      <w:divBdr>
        <w:top w:val="none" w:sz="0" w:space="0" w:color="auto"/>
        <w:left w:val="none" w:sz="0" w:space="0" w:color="auto"/>
        <w:bottom w:val="none" w:sz="0" w:space="0" w:color="auto"/>
        <w:right w:val="none" w:sz="0" w:space="0" w:color="auto"/>
      </w:divBdr>
    </w:div>
    <w:div w:id="748500183">
      <w:bodyDiv w:val="1"/>
      <w:marLeft w:val="0"/>
      <w:marRight w:val="0"/>
      <w:marTop w:val="0"/>
      <w:marBottom w:val="0"/>
      <w:divBdr>
        <w:top w:val="none" w:sz="0" w:space="0" w:color="auto"/>
        <w:left w:val="none" w:sz="0" w:space="0" w:color="auto"/>
        <w:bottom w:val="none" w:sz="0" w:space="0" w:color="auto"/>
        <w:right w:val="none" w:sz="0" w:space="0" w:color="auto"/>
      </w:divBdr>
    </w:div>
    <w:div w:id="760563161">
      <w:bodyDiv w:val="1"/>
      <w:marLeft w:val="0"/>
      <w:marRight w:val="0"/>
      <w:marTop w:val="0"/>
      <w:marBottom w:val="0"/>
      <w:divBdr>
        <w:top w:val="none" w:sz="0" w:space="0" w:color="auto"/>
        <w:left w:val="none" w:sz="0" w:space="0" w:color="auto"/>
        <w:bottom w:val="none" w:sz="0" w:space="0" w:color="auto"/>
        <w:right w:val="none" w:sz="0" w:space="0" w:color="auto"/>
      </w:divBdr>
    </w:div>
    <w:div w:id="778796343">
      <w:bodyDiv w:val="1"/>
      <w:marLeft w:val="0"/>
      <w:marRight w:val="0"/>
      <w:marTop w:val="0"/>
      <w:marBottom w:val="0"/>
      <w:divBdr>
        <w:top w:val="none" w:sz="0" w:space="0" w:color="auto"/>
        <w:left w:val="none" w:sz="0" w:space="0" w:color="auto"/>
        <w:bottom w:val="none" w:sz="0" w:space="0" w:color="auto"/>
        <w:right w:val="none" w:sz="0" w:space="0" w:color="auto"/>
      </w:divBdr>
    </w:div>
    <w:div w:id="781723806">
      <w:bodyDiv w:val="1"/>
      <w:marLeft w:val="0"/>
      <w:marRight w:val="0"/>
      <w:marTop w:val="0"/>
      <w:marBottom w:val="0"/>
      <w:divBdr>
        <w:top w:val="none" w:sz="0" w:space="0" w:color="auto"/>
        <w:left w:val="none" w:sz="0" w:space="0" w:color="auto"/>
        <w:bottom w:val="none" w:sz="0" w:space="0" w:color="auto"/>
        <w:right w:val="none" w:sz="0" w:space="0" w:color="auto"/>
      </w:divBdr>
    </w:div>
    <w:div w:id="829367630">
      <w:bodyDiv w:val="1"/>
      <w:marLeft w:val="0"/>
      <w:marRight w:val="0"/>
      <w:marTop w:val="0"/>
      <w:marBottom w:val="0"/>
      <w:divBdr>
        <w:top w:val="none" w:sz="0" w:space="0" w:color="auto"/>
        <w:left w:val="none" w:sz="0" w:space="0" w:color="auto"/>
        <w:bottom w:val="none" w:sz="0" w:space="0" w:color="auto"/>
        <w:right w:val="none" w:sz="0" w:space="0" w:color="auto"/>
      </w:divBdr>
    </w:div>
    <w:div w:id="854274315">
      <w:bodyDiv w:val="1"/>
      <w:marLeft w:val="0"/>
      <w:marRight w:val="0"/>
      <w:marTop w:val="0"/>
      <w:marBottom w:val="0"/>
      <w:divBdr>
        <w:top w:val="none" w:sz="0" w:space="0" w:color="auto"/>
        <w:left w:val="none" w:sz="0" w:space="0" w:color="auto"/>
        <w:bottom w:val="none" w:sz="0" w:space="0" w:color="auto"/>
        <w:right w:val="none" w:sz="0" w:space="0" w:color="auto"/>
      </w:divBdr>
    </w:div>
    <w:div w:id="862939618">
      <w:bodyDiv w:val="1"/>
      <w:marLeft w:val="0"/>
      <w:marRight w:val="0"/>
      <w:marTop w:val="0"/>
      <w:marBottom w:val="0"/>
      <w:divBdr>
        <w:top w:val="none" w:sz="0" w:space="0" w:color="auto"/>
        <w:left w:val="none" w:sz="0" w:space="0" w:color="auto"/>
        <w:bottom w:val="none" w:sz="0" w:space="0" w:color="auto"/>
        <w:right w:val="none" w:sz="0" w:space="0" w:color="auto"/>
      </w:divBdr>
    </w:div>
    <w:div w:id="871259921">
      <w:bodyDiv w:val="1"/>
      <w:marLeft w:val="0"/>
      <w:marRight w:val="0"/>
      <w:marTop w:val="0"/>
      <w:marBottom w:val="0"/>
      <w:divBdr>
        <w:top w:val="none" w:sz="0" w:space="0" w:color="auto"/>
        <w:left w:val="none" w:sz="0" w:space="0" w:color="auto"/>
        <w:bottom w:val="none" w:sz="0" w:space="0" w:color="auto"/>
        <w:right w:val="none" w:sz="0" w:space="0" w:color="auto"/>
      </w:divBdr>
    </w:div>
    <w:div w:id="895702679">
      <w:bodyDiv w:val="1"/>
      <w:marLeft w:val="0"/>
      <w:marRight w:val="0"/>
      <w:marTop w:val="0"/>
      <w:marBottom w:val="0"/>
      <w:divBdr>
        <w:top w:val="none" w:sz="0" w:space="0" w:color="auto"/>
        <w:left w:val="none" w:sz="0" w:space="0" w:color="auto"/>
        <w:bottom w:val="none" w:sz="0" w:space="0" w:color="auto"/>
        <w:right w:val="none" w:sz="0" w:space="0" w:color="auto"/>
      </w:divBdr>
    </w:div>
    <w:div w:id="971442007">
      <w:bodyDiv w:val="1"/>
      <w:marLeft w:val="0"/>
      <w:marRight w:val="0"/>
      <w:marTop w:val="0"/>
      <w:marBottom w:val="0"/>
      <w:divBdr>
        <w:top w:val="none" w:sz="0" w:space="0" w:color="auto"/>
        <w:left w:val="none" w:sz="0" w:space="0" w:color="auto"/>
        <w:bottom w:val="none" w:sz="0" w:space="0" w:color="auto"/>
        <w:right w:val="none" w:sz="0" w:space="0" w:color="auto"/>
      </w:divBdr>
    </w:div>
    <w:div w:id="998926499">
      <w:bodyDiv w:val="1"/>
      <w:marLeft w:val="0"/>
      <w:marRight w:val="0"/>
      <w:marTop w:val="0"/>
      <w:marBottom w:val="0"/>
      <w:divBdr>
        <w:top w:val="none" w:sz="0" w:space="0" w:color="auto"/>
        <w:left w:val="none" w:sz="0" w:space="0" w:color="auto"/>
        <w:bottom w:val="none" w:sz="0" w:space="0" w:color="auto"/>
        <w:right w:val="none" w:sz="0" w:space="0" w:color="auto"/>
      </w:divBdr>
    </w:div>
    <w:div w:id="1042704007">
      <w:bodyDiv w:val="1"/>
      <w:marLeft w:val="0"/>
      <w:marRight w:val="0"/>
      <w:marTop w:val="0"/>
      <w:marBottom w:val="0"/>
      <w:divBdr>
        <w:top w:val="none" w:sz="0" w:space="0" w:color="auto"/>
        <w:left w:val="none" w:sz="0" w:space="0" w:color="auto"/>
        <w:bottom w:val="none" w:sz="0" w:space="0" w:color="auto"/>
        <w:right w:val="none" w:sz="0" w:space="0" w:color="auto"/>
      </w:divBdr>
    </w:div>
    <w:div w:id="1042747806">
      <w:bodyDiv w:val="1"/>
      <w:marLeft w:val="0"/>
      <w:marRight w:val="0"/>
      <w:marTop w:val="0"/>
      <w:marBottom w:val="0"/>
      <w:divBdr>
        <w:top w:val="none" w:sz="0" w:space="0" w:color="auto"/>
        <w:left w:val="none" w:sz="0" w:space="0" w:color="auto"/>
        <w:bottom w:val="none" w:sz="0" w:space="0" w:color="auto"/>
        <w:right w:val="none" w:sz="0" w:space="0" w:color="auto"/>
      </w:divBdr>
    </w:div>
    <w:div w:id="1050573803">
      <w:bodyDiv w:val="1"/>
      <w:marLeft w:val="0"/>
      <w:marRight w:val="0"/>
      <w:marTop w:val="0"/>
      <w:marBottom w:val="0"/>
      <w:divBdr>
        <w:top w:val="none" w:sz="0" w:space="0" w:color="auto"/>
        <w:left w:val="none" w:sz="0" w:space="0" w:color="auto"/>
        <w:bottom w:val="none" w:sz="0" w:space="0" w:color="auto"/>
        <w:right w:val="none" w:sz="0" w:space="0" w:color="auto"/>
      </w:divBdr>
    </w:div>
    <w:div w:id="1069036440">
      <w:bodyDiv w:val="1"/>
      <w:marLeft w:val="0"/>
      <w:marRight w:val="0"/>
      <w:marTop w:val="0"/>
      <w:marBottom w:val="0"/>
      <w:divBdr>
        <w:top w:val="none" w:sz="0" w:space="0" w:color="auto"/>
        <w:left w:val="none" w:sz="0" w:space="0" w:color="auto"/>
        <w:bottom w:val="none" w:sz="0" w:space="0" w:color="auto"/>
        <w:right w:val="none" w:sz="0" w:space="0" w:color="auto"/>
      </w:divBdr>
    </w:div>
    <w:div w:id="1128622799">
      <w:bodyDiv w:val="1"/>
      <w:marLeft w:val="0"/>
      <w:marRight w:val="0"/>
      <w:marTop w:val="0"/>
      <w:marBottom w:val="0"/>
      <w:divBdr>
        <w:top w:val="none" w:sz="0" w:space="0" w:color="auto"/>
        <w:left w:val="none" w:sz="0" w:space="0" w:color="auto"/>
        <w:bottom w:val="none" w:sz="0" w:space="0" w:color="auto"/>
        <w:right w:val="none" w:sz="0" w:space="0" w:color="auto"/>
      </w:divBdr>
    </w:div>
    <w:div w:id="1214149744">
      <w:bodyDiv w:val="1"/>
      <w:marLeft w:val="0"/>
      <w:marRight w:val="0"/>
      <w:marTop w:val="0"/>
      <w:marBottom w:val="0"/>
      <w:divBdr>
        <w:top w:val="none" w:sz="0" w:space="0" w:color="auto"/>
        <w:left w:val="none" w:sz="0" w:space="0" w:color="auto"/>
        <w:bottom w:val="none" w:sz="0" w:space="0" w:color="auto"/>
        <w:right w:val="none" w:sz="0" w:space="0" w:color="auto"/>
      </w:divBdr>
    </w:div>
    <w:div w:id="1260211628">
      <w:bodyDiv w:val="1"/>
      <w:marLeft w:val="0"/>
      <w:marRight w:val="0"/>
      <w:marTop w:val="0"/>
      <w:marBottom w:val="0"/>
      <w:divBdr>
        <w:top w:val="none" w:sz="0" w:space="0" w:color="auto"/>
        <w:left w:val="none" w:sz="0" w:space="0" w:color="auto"/>
        <w:bottom w:val="none" w:sz="0" w:space="0" w:color="auto"/>
        <w:right w:val="none" w:sz="0" w:space="0" w:color="auto"/>
      </w:divBdr>
    </w:div>
    <w:div w:id="1303079353">
      <w:bodyDiv w:val="1"/>
      <w:marLeft w:val="0"/>
      <w:marRight w:val="0"/>
      <w:marTop w:val="0"/>
      <w:marBottom w:val="0"/>
      <w:divBdr>
        <w:top w:val="none" w:sz="0" w:space="0" w:color="auto"/>
        <w:left w:val="none" w:sz="0" w:space="0" w:color="auto"/>
        <w:bottom w:val="none" w:sz="0" w:space="0" w:color="auto"/>
        <w:right w:val="none" w:sz="0" w:space="0" w:color="auto"/>
      </w:divBdr>
    </w:div>
    <w:div w:id="1304384216">
      <w:bodyDiv w:val="1"/>
      <w:marLeft w:val="0"/>
      <w:marRight w:val="0"/>
      <w:marTop w:val="0"/>
      <w:marBottom w:val="0"/>
      <w:divBdr>
        <w:top w:val="none" w:sz="0" w:space="0" w:color="auto"/>
        <w:left w:val="none" w:sz="0" w:space="0" w:color="auto"/>
        <w:bottom w:val="none" w:sz="0" w:space="0" w:color="auto"/>
        <w:right w:val="none" w:sz="0" w:space="0" w:color="auto"/>
      </w:divBdr>
    </w:div>
    <w:div w:id="1318656180">
      <w:bodyDiv w:val="1"/>
      <w:marLeft w:val="0"/>
      <w:marRight w:val="0"/>
      <w:marTop w:val="0"/>
      <w:marBottom w:val="0"/>
      <w:divBdr>
        <w:top w:val="none" w:sz="0" w:space="0" w:color="auto"/>
        <w:left w:val="none" w:sz="0" w:space="0" w:color="auto"/>
        <w:bottom w:val="none" w:sz="0" w:space="0" w:color="auto"/>
        <w:right w:val="none" w:sz="0" w:space="0" w:color="auto"/>
      </w:divBdr>
    </w:div>
    <w:div w:id="1369601282">
      <w:bodyDiv w:val="1"/>
      <w:marLeft w:val="0"/>
      <w:marRight w:val="0"/>
      <w:marTop w:val="0"/>
      <w:marBottom w:val="0"/>
      <w:divBdr>
        <w:top w:val="none" w:sz="0" w:space="0" w:color="auto"/>
        <w:left w:val="none" w:sz="0" w:space="0" w:color="auto"/>
        <w:bottom w:val="none" w:sz="0" w:space="0" w:color="auto"/>
        <w:right w:val="none" w:sz="0" w:space="0" w:color="auto"/>
      </w:divBdr>
    </w:div>
    <w:div w:id="1458184349">
      <w:bodyDiv w:val="1"/>
      <w:marLeft w:val="0"/>
      <w:marRight w:val="0"/>
      <w:marTop w:val="0"/>
      <w:marBottom w:val="0"/>
      <w:divBdr>
        <w:top w:val="none" w:sz="0" w:space="0" w:color="auto"/>
        <w:left w:val="none" w:sz="0" w:space="0" w:color="auto"/>
        <w:bottom w:val="none" w:sz="0" w:space="0" w:color="auto"/>
        <w:right w:val="none" w:sz="0" w:space="0" w:color="auto"/>
      </w:divBdr>
    </w:div>
    <w:div w:id="1484618258">
      <w:bodyDiv w:val="1"/>
      <w:marLeft w:val="0"/>
      <w:marRight w:val="0"/>
      <w:marTop w:val="0"/>
      <w:marBottom w:val="0"/>
      <w:divBdr>
        <w:top w:val="none" w:sz="0" w:space="0" w:color="auto"/>
        <w:left w:val="none" w:sz="0" w:space="0" w:color="auto"/>
        <w:bottom w:val="none" w:sz="0" w:space="0" w:color="auto"/>
        <w:right w:val="none" w:sz="0" w:space="0" w:color="auto"/>
      </w:divBdr>
    </w:div>
    <w:div w:id="1515071103">
      <w:bodyDiv w:val="1"/>
      <w:marLeft w:val="0"/>
      <w:marRight w:val="0"/>
      <w:marTop w:val="0"/>
      <w:marBottom w:val="0"/>
      <w:divBdr>
        <w:top w:val="none" w:sz="0" w:space="0" w:color="auto"/>
        <w:left w:val="none" w:sz="0" w:space="0" w:color="auto"/>
        <w:bottom w:val="none" w:sz="0" w:space="0" w:color="auto"/>
        <w:right w:val="none" w:sz="0" w:space="0" w:color="auto"/>
      </w:divBdr>
    </w:div>
    <w:div w:id="1720083164">
      <w:bodyDiv w:val="1"/>
      <w:marLeft w:val="0"/>
      <w:marRight w:val="0"/>
      <w:marTop w:val="0"/>
      <w:marBottom w:val="0"/>
      <w:divBdr>
        <w:top w:val="none" w:sz="0" w:space="0" w:color="auto"/>
        <w:left w:val="none" w:sz="0" w:space="0" w:color="auto"/>
        <w:bottom w:val="none" w:sz="0" w:space="0" w:color="auto"/>
        <w:right w:val="none" w:sz="0" w:space="0" w:color="auto"/>
      </w:divBdr>
    </w:div>
    <w:div w:id="1747264666">
      <w:bodyDiv w:val="1"/>
      <w:marLeft w:val="0"/>
      <w:marRight w:val="0"/>
      <w:marTop w:val="0"/>
      <w:marBottom w:val="0"/>
      <w:divBdr>
        <w:top w:val="none" w:sz="0" w:space="0" w:color="auto"/>
        <w:left w:val="none" w:sz="0" w:space="0" w:color="auto"/>
        <w:bottom w:val="none" w:sz="0" w:space="0" w:color="auto"/>
        <w:right w:val="none" w:sz="0" w:space="0" w:color="auto"/>
      </w:divBdr>
    </w:div>
    <w:div w:id="1767845753">
      <w:bodyDiv w:val="1"/>
      <w:marLeft w:val="0"/>
      <w:marRight w:val="0"/>
      <w:marTop w:val="0"/>
      <w:marBottom w:val="0"/>
      <w:divBdr>
        <w:top w:val="none" w:sz="0" w:space="0" w:color="auto"/>
        <w:left w:val="none" w:sz="0" w:space="0" w:color="auto"/>
        <w:bottom w:val="none" w:sz="0" w:space="0" w:color="auto"/>
        <w:right w:val="none" w:sz="0" w:space="0" w:color="auto"/>
      </w:divBdr>
    </w:div>
    <w:div w:id="1790204841">
      <w:bodyDiv w:val="1"/>
      <w:marLeft w:val="0"/>
      <w:marRight w:val="0"/>
      <w:marTop w:val="0"/>
      <w:marBottom w:val="0"/>
      <w:divBdr>
        <w:top w:val="none" w:sz="0" w:space="0" w:color="auto"/>
        <w:left w:val="none" w:sz="0" w:space="0" w:color="auto"/>
        <w:bottom w:val="none" w:sz="0" w:space="0" w:color="auto"/>
        <w:right w:val="none" w:sz="0" w:space="0" w:color="auto"/>
      </w:divBdr>
    </w:div>
    <w:div w:id="1833518550">
      <w:bodyDiv w:val="1"/>
      <w:marLeft w:val="0"/>
      <w:marRight w:val="0"/>
      <w:marTop w:val="0"/>
      <w:marBottom w:val="0"/>
      <w:divBdr>
        <w:top w:val="none" w:sz="0" w:space="0" w:color="auto"/>
        <w:left w:val="none" w:sz="0" w:space="0" w:color="auto"/>
        <w:bottom w:val="none" w:sz="0" w:space="0" w:color="auto"/>
        <w:right w:val="none" w:sz="0" w:space="0" w:color="auto"/>
      </w:divBdr>
    </w:div>
    <w:div w:id="1862434809">
      <w:bodyDiv w:val="1"/>
      <w:marLeft w:val="0"/>
      <w:marRight w:val="0"/>
      <w:marTop w:val="0"/>
      <w:marBottom w:val="0"/>
      <w:divBdr>
        <w:top w:val="none" w:sz="0" w:space="0" w:color="auto"/>
        <w:left w:val="none" w:sz="0" w:space="0" w:color="auto"/>
        <w:bottom w:val="none" w:sz="0" w:space="0" w:color="auto"/>
        <w:right w:val="none" w:sz="0" w:space="0" w:color="auto"/>
      </w:divBdr>
    </w:div>
    <w:div w:id="1889340902">
      <w:bodyDiv w:val="1"/>
      <w:marLeft w:val="0"/>
      <w:marRight w:val="0"/>
      <w:marTop w:val="0"/>
      <w:marBottom w:val="0"/>
      <w:divBdr>
        <w:top w:val="none" w:sz="0" w:space="0" w:color="auto"/>
        <w:left w:val="none" w:sz="0" w:space="0" w:color="auto"/>
        <w:bottom w:val="none" w:sz="0" w:space="0" w:color="auto"/>
        <w:right w:val="none" w:sz="0" w:space="0" w:color="auto"/>
      </w:divBdr>
    </w:div>
    <w:div w:id="1939022021">
      <w:bodyDiv w:val="1"/>
      <w:marLeft w:val="0"/>
      <w:marRight w:val="0"/>
      <w:marTop w:val="0"/>
      <w:marBottom w:val="0"/>
      <w:divBdr>
        <w:top w:val="none" w:sz="0" w:space="0" w:color="auto"/>
        <w:left w:val="none" w:sz="0" w:space="0" w:color="auto"/>
        <w:bottom w:val="none" w:sz="0" w:space="0" w:color="auto"/>
        <w:right w:val="none" w:sz="0" w:space="0" w:color="auto"/>
      </w:divBdr>
    </w:div>
    <w:div w:id="2000844933">
      <w:bodyDiv w:val="1"/>
      <w:marLeft w:val="0"/>
      <w:marRight w:val="0"/>
      <w:marTop w:val="0"/>
      <w:marBottom w:val="0"/>
      <w:divBdr>
        <w:top w:val="none" w:sz="0" w:space="0" w:color="auto"/>
        <w:left w:val="none" w:sz="0" w:space="0" w:color="auto"/>
        <w:bottom w:val="none" w:sz="0" w:space="0" w:color="auto"/>
        <w:right w:val="none" w:sz="0" w:space="0" w:color="auto"/>
      </w:divBdr>
    </w:div>
    <w:div w:id="2006130805">
      <w:bodyDiv w:val="1"/>
      <w:marLeft w:val="0"/>
      <w:marRight w:val="0"/>
      <w:marTop w:val="0"/>
      <w:marBottom w:val="0"/>
      <w:divBdr>
        <w:top w:val="none" w:sz="0" w:space="0" w:color="auto"/>
        <w:left w:val="none" w:sz="0" w:space="0" w:color="auto"/>
        <w:bottom w:val="none" w:sz="0" w:space="0" w:color="auto"/>
        <w:right w:val="none" w:sz="0" w:space="0" w:color="auto"/>
      </w:divBdr>
    </w:div>
    <w:div w:id="2008365102">
      <w:bodyDiv w:val="1"/>
      <w:marLeft w:val="0"/>
      <w:marRight w:val="0"/>
      <w:marTop w:val="0"/>
      <w:marBottom w:val="0"/>
      <w:divBdr>
        <w:top w:val="none" w:sz="0" w:space="0" w:color="auto"/>
        <w:left w:val="none" w:sz="0" w:space="0" w:color="auto"/>
        <w:bottom w:val="none" w:sz="0" w:space="0" w:color="auto"/>
        <w:right w:val="none" w:sz="0" w:space="0" w:color="auto"/>
      </w:divBdr>
    </w:div>
    <w:div w:id="204964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Edw11</b:Tag>
    <b:SourceType>Book</b:SourceType>
    <b:Guid>{31220E0C-C10F-4CFB-81B4-8F68B1C581AB}</b:Guid>
    <b:Author>
      <b:Author>
        <b:NameList>
          <b:Person>
            <b:Last>Fields</b:Last>
            <b:First>Edward</b:First>
          </b:Person>
        </b:NameList>
      </b:Author>
    </b:Author>
    <b:Title>Essential of finance and accounting for nonfinancial managers</b:Title>
    <b:Year>2011</b:Year>
    <b:City>USA</b:City>
    <b:Publisher>Amacom</b:Publisher>
    <b:Edition>2nd</b:Edition>
    <b:RefOrder>4</b:RefOrder>
  </b:Source>
  <b:Source>
    <b:Tag>Cha11</b:Tag>
    <b:SourceType>BookSection</b:SourceType>
    <b:Guid>{54D4C90B-1B76-4B95-B9C1-01429675F8CE}</b:Guid>
    <b:Author>
      <b:Author>
        <b:NameList>
          <b:Person>
            <b:Last>coe</b:Last>
            <b:First>Charles</b:First>
            <b:Middle>k.</b:Middle>
          </b:Person>
        </b:NameList>
      </b:Author>
    </b:Author>
    <b:BookTitle>Nonprofit Financial Management</b:BookTitle>
    <b:Year>2011</b:Year>
    <b:Pages>256</b:Pages>
    <b:City> USA</b:City>
    <b:Publisher>John Wiley &amp;son</b:Publisher>
    <b:RefOrder>5</b:RefOrder>
  </b:Source>
  <b:Source>
    <b:Tag>Edm15</b:Tag>
    <b:SourceType>JournalArticle</b:SourceType>
    <b:Guid>{1CD9F654-31E0-4FBB-BA8B-43D1A72C1F7D}</b:Guid>
    <b:Author>
      <b:Author>
        <b:NameList>
          <b:Person>
            <b:Last>Kyei</b:Last>
            <b:First>Edmund</b:First>
          </b:Person>
          <b:Person>
            <b:Last>Kwaning</b:Last>
            <b:First>Collins</b:First>
            <b:Middle>Owusu</b:Middle>
          </b:Person>
          <b:Person>
            <b:Last>Francis</b:Last>
            <b:First>Dankor</b:First>
          </b:Person>
        </b:NameList>
      </b:Author>
    </b:Author>
    <b:Title>Budget and Bugetry control as a management tool for Ghana metroplitan assemblies</b:Title>
    <b:JournalName>Journal of Finance and Accounting</b:JournalName>
    <b:Year>2015</b:Year>
    <b:Pages>159-163</b:Pages>
    <b:Volume>3</b:Volume>
    <b:Issue>5</b:Issue>
    <b:RefOrder>2</b:RefOrder>
  </b:Source>
  <b:Source>
    <b:Tag>Dik17</b:Tag>
    <b:SourceType>InternetSite</b:SourceType>
    <b:Guid>{A8873B41-A288-4A47-A7D1-6A9BE178A3D3}</b:Guid>
    <b:Title>Budgetary Control: Definition, Objectives and Benefit</b:Title>
    <b:Year>2017</b:Year>
    <b:Author>
      <b:Author>
        <b:NameList>
          <b:Person>
            <b:Last>Diksha</b:Last>
            <b:First>S</b:First>
          </b:Person>
        </b:NameList>
      </b:Author>
    </b:Author>
    <b:YearAccessed>2017</b:YearAccessed>
    <b:MonthAccessed>December</b:MonthAccessed>
    <b:DayAccessed>28</b:DayAccessed>
    <b:URL>http://www.businessmanagementideas.com</b:URL>
    <b:RefOrder>6</b:RefOrder>
  </b:Source>
  <b:Source>
    <b:Tag>Onh17</b:Tag>
    <b:SourceType>InternetSite</b:SourceType>
    <b:Guid>{16D96A3C-A867-4DDD-A250-C06C3E781206}</b:Guid>
    <b:Author>
      <b:Author>
        <b:NameList>
          <b:Person>
            <b:Last>Loryer</b:Last>
            <b:First>Onho</b:First>
            <b:Middle>Stephen</b:Middle>
          </b:Person>
        </b:NameList>
      </b:Author>
    </b:Author>
    <b:Title>A critical appraisal of budgeting and budgetary control in the public sector</b:Title>
    <b:Year>2017</b:Year>
    <b:YearAccessed>2017</b:YearAccessed>
    <b:MonthAccessed>December</b:MonthAccessed>
    <b:DayAccessed>27</b:DayAccessed>
    <b:URL>http://www.ijser.org/researchpaper</b:URL>
    <b:RefOrder>7</b:RefOrder>
  </b:Source>
  <b:Source>
    <b:Tag>Atr02</b:Tag>
    <b:SourceType>Book</b:SourceType>
    <b:Guid>{FE65F9D2-CF8A-4E8D-9D66-9270A52D20FE}</b:Guid>
    <b:Year>2002</b:Year>
    <b:Author>
      <b:Author>
        <b:NameList>
          <b:Person>
            <b:Last>Atrill</b:Last>
            <b:First>Peter</b:First>
          </b:Person>
          <b:Person>
            <b:Last>Mclaney</b:Last>
            <b:First>Eddie</b:First>
          </b:Person>
        </b:NameList>
      </b:Author>
    </b:Author>
    <b:BookTitle>Management accounting for non-specialists</b:BookTitle>
    <b:Publisher>: Financial Times/ Prentice Hall</b:Publisher>
    <b:Edition>3rd</b:Edition>
    <b:Title>management accounting for non-specialists</b:Title>
    <b:City>UK</b:City>
    <b:RefOrder>3</b:RefOrder>
  </b:Source>
  <b:Source>
    <b:Tag>Tan13</b:Tag>
    <b:SourceType>JournalArticle</b:SourceType>
    <b:Guid>{31517A3B-19F9-4098-B185-8F47958EF872}</b:Guid>
    <b:Title>Intergration of Activity-Based Budgeting and Activity-Based management</b:Title>
    <b:Year>2013</b:Year>
    <b:Author>
      <b:Author>
        <b:NameList>
          <b:Person>
            <b:Last>Huynh</b:Last>
            <b:First>Tandaung</b:First>
          </b:Person>
          <b:Person>
            <b:Last>Gong</b:Last>
            <b:First>Guangming</b:First>
          </b:Person>
          <b:Person>
            <b:Last>Huynh</b:Last>
            <b:First>Huyhanh</b:First>
          </b:Person>
        </b:NameList>
      </b:Author>
    </b:Author>
    <b:JournalName>international journal of economics, finance and management</b:JournalName>
    <b:Pages>181-187</b:Pages>
    <b:Volume>1</b:Volume>
    <b:Issue>4</b:Issue>
    <b:RefOrder>8</b:RefOrder>
  </b:Source>
  <b:Source>
    <b:Tag>Jer03</b:Tag>
    <b:SourceType>Book</b:SourceType>
    <b:Guid>{F70CEE1E-6B9F-457A-84E2-DEB2F0922EC3}</b:Guid>
    <b:Title>Beyond Budgeting</b:Title>
    <b:Year>2003</b:Year>
    <b:Author>
      <b:Author>
        <b:NameList>
          <b:Person>
            <b:Last>Jeremy Hope</b:Last>
            <b:First>Robin</b:First>
            <b:Middle>Fraser</b:Middle>
          </b:Person>
        </b:NameList>
      </b:Author>
    </b:Author>
    <b:City>USA</b:City>
    <b:Publisher>harvart business school</b:Publisher>
    <b:RefOrder>9</b:RefOrder>
  </b:Source>
  <b:Source>
    <b:Tag>Wil11</b:Tag>
    <b:SourceType>Book</b:SourceType>
    <b:Guid>{57677644-CB97-472C-936E-ED99BCE73F8A}</b:Guid>
    <b:Author>
      <b:Author>
        <b:NameList>
          <b:Person>
            <b:Last>Lalli</b:Last>
            <b:First>William</b:First>
            <b:Middle>R.</b:Middle>
          </b:Person>
        </b:NameList>
      </b:Author>
    </b:Author>
    <b:Title>Handbook of Budgeting</b:Title>
    <b:Year>2011</b:Year>
    <b:City>USA</b:City>
    <b:Publisher>john wiley and sons</b:Publisher>
    <b:Edition>6</b:Edition>
    <b:RefOrder>10</b:RefOrder>
  </b:Source>
  <b:Source>
    <b:Tag>Anw07</b:Tag>
    <b:SourceType>Book</b:SourceType>
    <b:Guid>{46A1B081-8EA8-4E92-AC2F-0EA8473776B4}</b:Guid>
    <b:Author>
      <b:Author>
        <b:NameList>
          <b:Person>
            <b:Last>Shah</b:Last>
            <b:First>Anwar</b:First>
          </b:Person>
        </b:NameList>
      </b:Author>
    </b:Author>
    <b:Title>Budgeting and Budgetary Institutions</b:Title>
    <b:Year>2007</b:Year>
    <b:City>washington</b:City>
    <b:Publisher>world bank publication</b:Publisher>
    <b:RefOrder>11</b:RefOrder>
  </b:Source>
  <b:Source>
    <b:Tag>Ric07</b:Tag>
    <b:SourceType>Book</b:SourceType>
    <b:Guid>{054D4F96-25F8-41D8-9663-85179E581998}</b:Guid>
    <b:Author>
      <b:Author>
        <b:NameList>
          <b:Person>
            <b:Last>Barrett</b:Last>
            <b:First>Richard</b:First>
          </b:Person>
        </b:NameList>
      </b:Author>
    </b:Author>
    <b:Title>Planning and Budgeting for the Agile Enterprise: A driver-based budgeting toolkit</b:Title>
    <b:Year>2007</b:Year>
    <b:City>Oxford</b:City>
    <b:Publisher>CIMA Elsevier LTD</b:Publisher>
    <b:Edition>1st</b:Edition>
    <b:RefOrder>12</b:RefOrder>
  </b:Source>
  <b:Source>
    <b:Tag>CIM05</b:Tag>
    <b:SourceType>JournalArticle</b:SourceType>
    <b:Guid>{899E3A7A-2929-4B5B-BEC2-E278458EC2E3}</b:Guid>
    <b:Title>Definition and concept</b:Title>
    <b:Year>2005</b:Year>
    <b:Author>
      <b:Author>
        <b:NameList>
          <b:Person>
            <b:Last>CIMA</b:Last>
          </b:Person>
        </b:NameList>
      </b:Author>
    </b:Author>
    <b:JournalName>Budgeting</b:JournalName>
    <b:Pages>3</b:Pages>
    <b:Issue>27</b:Issue>
    <b:RefOrder>1</b:RefOrder>
  </b:Source>
</b:Sources>
</file>

<file path=customXml/itemProps1.xml><?xml version="1.0" encoding="utf-8"?>
<ds:datastoreItem xmlns:ds="http://schemas.openxmlformats.org/officeDocument/2006/customXml" ds:itemID="{6D0C90AD-F44B-49D6-856A-8EFBE6C40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1714</Words>
  <Characters>9775</Characters>
  <Application>Microsoft Office Word</Application>
  <DocSecurity>0</DocSecurity>
  <Lines>81</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 ibeh</dc:creator>
  <cp:keywords/>
  <dc:description/>
  <cp:lastModifiedBy>kingsley ibeh</cp:lastModifiedBy>
  <cp:revision>2</cp:revision>
  <dcterms:created xsi:type="dcterms:W3CDTF">2018-01-05T14:28:00Z</dcterms:created>
  <dcterms:modified xsi:type="dcterms:W3CDTF">2018-01-05T14:28:00Z</dcterms:modified>
</cp:coreProperties>
</file>