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105238"/>
        <w:docPartObj>
          <w:docPartGallery w:val="Cover Pages"/>
          <w:docPartUnique/>
        </w:docPartObj>
      </w:sdtPr>
      <w:sdtContent>
        <w:p w14:paraId="62CEEF71" w14:textId="21A2DDB0" w:rsidR="00246578" w:rsidRDefault="00246578">
          <w:r>
            <w:rPr>
              <w:noProof/>
            </w:rPr>
            <mc:AlternateContent>
              <mc:Choice Requires="wps">
                <w:drawing>
                  <wp:anchor distT="0" distB="0" distL="114300" distR="114300" simplePos="0" relativeHeight="251659264" behindDoc="1" locked="0" layoutInCell="1" allowOverlap="0" wp14:anchorId="37C4A5B5" wp14:editId="12D05355">
                    <wp:simplePos x="0" y="0"/>
                    <wp:positionH relativeFrom="page">
                      <wp:align>center</wp:align>
                    </wp:positionH>
                    <wp:positionV relativeFrom="page">
                      <wp:align>center</wp:align>
                    </wp:positionV>
                    <wp:extent cx="6858000" cy="9144000"/>
                    <wp:effectExtent l="0" t="0" r="0" b="0"/>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46578" w14:paraId="3A154BCF" w14:textId="77777777">
                                  <w:trPr>
                                    <w:trHeight w:hRule="exact" w:val="9360"/>
                                  </w:trPr>
                                  <w:tc>
                                    <w:tcPr>
                                      <w:tcW w:w="9350" w:type="dxa"/>
                                    </w:tcPr>
                                    <w:p w14:paraId="75DCFE50" w14:textId="07725F93" w:rsidR="00246578" w:rsidRDefault="00E5031A" w:rsidP="00443665">
                                      <w:pPr>
                                        <w:shd w:val="clear" w:color="auto" w:fill="B4C6E7" w:themeFill="accent1" w:themeFillTint="66"/>
                                      </w:pPr>
                                      <w:r>
                                        <w:rPr>
                                          <w:noProof/>
                                        </w:rPr>
                                        <w:drawing>
                                          <wp:inline distT="0" distB="0" distL="0" distR="0" wp14:anchorId="49C939E8" wp14:editId="2A99CB3C">
                                            <wp:extent cx="6858000" cy="9145233"/>
                                            <wp:effectExtent l="0" t="0" r="0" b="0"/>
                                            <wp:docPr id="8521684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168433" name="Picture 852168433"/>
                                                    <pic:cNvPicPr/>
                                                  </pic:nvPicPr>
                                                  <pic:blipFill>
                                                    <a:blip r:embed="rId9">
                                                      <a:extLst>
                                                        <a:ext uri="{28A0092B-C50C-407E-A947-70E740481C1C}">
                                                          <a14:useLocalDpi xmlns:a14="http://schemas.microsoft.com/office/drawing/2010/main" val="0"/>
                                                        </a:ext>
                                                      </a:extLst>
                                                    </a:blip>
                                                    <a:stretch>
                                                      <a:fillRect/>
                                                    </a:stretch>
                                                  </pic:blipFill>
                                                  <pic:spPr>
                                                    <a:xfrm>
                                                      <a:off x="0" y="0"/>
                                                      <a:ext cx="6864877" cy="9154404"/>
                                                    </a:xfrm>
                                                    <a:prstGeom prst="rect">
                                                      <a:avLst/>
                                                    </a:prstGeom>
                                                  </pic:spPr>
                                                </pic:pic>
                                              </a:graphicData>
                                            </a:graphic>
                                          </wp:inline>
                                        </w:drawing>
                                      </w:r>
                                    </w:p>
                                  </w:tc>
                                </w:tr>
                                <w:tr w:rsidR="00246578" w14:paraId="1C72CCF0" w14:textId="77777777" w:rsidTr="00CD5AA8">
                                  <w:trPr>
                                    <w:trHeight w:hRule="exact" w:val="4320"/>
                                  </w:trPr>
                                  <w:tc>
                                    <w:tcPr>
                                      <w:tcW w:w="9350" w:type="dxa"/>
                                      <w:shd w:val="clear" w:color="auto" w:fill="B4C6E7" w:themeFill="accent1" w:themeFillTint="66"/>
                                      <w:vAlign w:val="center"/>
                                    </w:tcPr>
                                    <w:p w14:paraId="5E0A0AB5" w14:textId="1DE70DE2" w:rsidR="00246578" w:rsidRPr="00A67585" w:rsidRDefault="00000000" w:rsidP="00443665">
                                      <w:pPr>
                                        <w:pStyle w:val="NoSpacing"/>
                                        <w:shd w:val="clear" w:color="auto" w:fill="B4C6E7" w:themeFill="accent1" w:themeFillTint="66"/>
                                        <w:spacing w:before="200" w:line="216" w:lineRule="auto"/>
                                        <w:ind w:left="720" w:right="720"/>
                                        <w:rPr>
                                          <w:rFonts w:ascii="Arial" w:hAnsi="Arial" w:cs="Arial"/>
                                          <w:color w:val="2E74B5" w:themeColor="accent5" w:themeShade="BF"/>
                                          <w:sz w:val="96"/>
                                          <w:szCs w:val="96"/>
                                        </w:rPr>
                                      </w:pPr>
                                      <w:sdt>
                                        <w:sdtPr>
                                          <w:rPr>
                                            <w:rFonts w:ascii="Arial" w:hAnsi="Arial" w:cs="Arial"/>
                                            <w:color w:val="2E74B5" w:themeColor="accent5" w:themeShade="BF"/>
                                            <w:sz w:val="96"/>
                                            <w:szCs w:val="96"/>
                                          </w:rPr>
                                          <w:alias w:val="Title"/>
                                          <w:tag w:val=""/>
                                          <w:id w:val="739824258"/>
                                          <w:placeholder>
                                            <w:docPart w:val="708832BBEB19437AA00471846634936E"/>
                                          </w:placeholder>
                                          <w:dataBinding w:prefixMappings="xmlns:ns0='http://purl.org/dc/elements/1.1/' xmlns:ns1='http://schemas.openxmlformats.org/package/2006/metadata/core-properties' " w:xpath="/ns1:coreProperties[1]/ns0:title[1]" w:storeItemID="{6C3C8BC8-F283-45AE-878A-BAB7291924A1}"/>
                                          <w:text/>
                                        </w:sdtPr>
                                        <w:sdtContent>
                                          <w:r w:rsidR="00D67AF0">
                                            <w:rPr>
                                              <w:rFonts w:ascii="Arial" w:hAnsi="Arial" w:cs="Arial"/>
                                              <w:color w:val="2E74B5" w:themeColor="accent5" w:themeShade="BF"/>
                                              <w:sz w:val="96"/>
                                              <w:szCs w:val="96"/>
                                            </w:rPr>
                                            <w:t xml:space="preserve">Energy </w:t>
                                          </w:r>
                                          <w:r w:rsidR="00930AD4">
                                            <w:rPr>
                                              <w:rFonts w:ascii="Arial" w:hAnsi="Arial" w:cs="Arial"/>
                                              <w:color w:val="2E74B5" w:themeColor="accent5" w:themeShade="BF"/>
                                              <w:sz w:val="96"/>
                                              <w:szCs w:val="96"/>
                                            </w:rPr>
                                            <w:t>Efficiency Analysis of</w:t>
                                          </w:r>
                                          <w:r w:rsidR="00443665">
                                            <w:rPr>
                                              <w:rFonts w:ascii="Arial" w:hAnsi="Arial" w:cs="Arial"/>
                                              <w:color w:val="2E74B5" w:themeColor="accent5" w:themeShade="BF"/>
                                              <w:sz w:val="96"/>
                                              <w:szCs w:val="96"/>
                                            </w:rPr>
                                            <w:t xml:space="preserve"> a</w:t>
                                          </w:r>
                                          <w:r w:rsidR="00930AD4">
                                            <w:rPr>
                                              <w:rFonts w:ascii="Arial" w:hAnsi="Arial" w:cs="Arial"/>
                                              <w:color w:val="2E74B5" w:themeColor="accent5" w:themeShade="BF"/>
                                              <w:sz w:val="96"/>
                                              <w:szCs w:val="96"/>
                                            </w:rPr>
                                            <w:t xml:space="preserve"> Small</w:t>
                                          </w:r>
                                          <w:r w:rsidR="00443665">
                                            <w:rPr>
                                              <w:rFonts w:ascii="Arial" w:hAnsi="Arial" w:cs="Arial"/>
                                              <w:color w:val="2E74B5" w:themeColor="accent5" w:themeShade="BF"/>
                                              <w:sz w:val="96"/>
                                              <w:szCs w:val="96"/>
                                            </w:rPr>
                                            <w:t xml:space="preserve"> NHS</w:t>
                                          </w:r>
                                          <w:r w:rsidR="00930AD4">
                                            <w:rPr>
                                              <w:rFonts w:ascii="Arial" w:hAnsi="Arial" w:cs="Arial"/>
                                              <w:color w:val="2E74B5" w:themeColor="accent5" w:themeShade="BF"/>
                                              <w:sz w:val="96"/>
                                              <w:szCs w:val="96"/>
                                            </w:rPr>
                                            <w:t xml:space="preserve"> Clinical Building in South Wales</w:t>
                                          </w:r>
                                        </w:sdtContent>
                                      </w:sdt>
                                    </w:p>
                                    <w:p w14:paraId="424998AC" w14:textId="1DC19B0F" w:rsidR="00246578" w:rsidRDefault="00000000" w:rsidP="00443665">
                                      <w:pPr>
                                        <w:pStyle w:val="NoSpacing"/>
                                        <w:shd w:val="clear" w:color="auto" w:fill="B4C6E7" w:themeFill="accent1" w:themeFillTint="66"/>
                                        <w:spacing w:before="240"/>
                                        <w:ind w:left="720" w:right="720"/>
                                        <w:rPr>
                                          <w:color w:val="FFFFFF" w:themeColor="background1"/>
                                          <w:sz w:val="32"/>
                                          <w:szCs w:val="32"/>
                                        </w:rPr>
                                      </w:pPr>
                                      <w:sdt>
                                        <w:sdtPr>
                                          <w:rPr>
                                            <w:rFonts w:ascii="Arial" w:hAnsi="Arial" w:cs="Arial"/>
                                            <w:color w:val="2E74B5" w:themeColor="accent5" w:themeShade="BF"/>
                                            <w:sz w:val="32"/>
                                            <w:szCs w:val="32"/>
                                          </w:rPr>
                                          <w:alias w:val="Subtitle"/>
                                          <w:tag w:val=""/>
                                          <w:id w:val="1143089448"/>
                                          <w:placeholder>
                                            <w:docPart w:val="4CCA7EF0DD58448F9E69EE97BFE274BB"/>
                                          </w:placeholder>
                                          <w:dataBinding w:prefixMappings="xmlns:ns0='http://purl.org/dc/elements/1.1/' xmlns:ns1='http://schemas.openxmlformats.org/package/2006/metadata/core-properties' " w:xpath="/ns1:coreProperties[1]/ns0:subject[1]" w:storeItemID="{6C3C8BC8-F283-45AE-878A-BAB7291924A1}"/>
                                          <w:text/>
                                        </w:sdtPr>
                                        <w:sdtContent>
                                          <w:r w:rsidR="00A902C4" w:rsidRPr="00A67585">
                                            <w:rPr>
                                              <w:rFonts w:ascii="Arial" w:hAnsi="Arial" w:cs="Arial"/>
                                              <w:color w:val="2E74B5" w:themeColor="accent5" w:themeShade="BF"/>
                                              <w:sz w:val="32"/>
                                              <w:szCs w:val="32"/>
                                            </w:rPr>
                                            <w:t>MSc Project</w:t>
                                          </w:r>
                                        </w:sdtContent>
                                      </w:sdt>
                                    </w:p>
                                  </w:tc>
                                </w:tr>
                                <w:tr w:rsidR="00246578" w14:paraId="3A9E9D4A"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46578" w14:paraId="1B834F3F" w14:textId="77777777" w:rsidTr="00CA7B87">
                                        <w:trPr>
                                          <w:trHeight w:hRule="exact" w:val="720"/>
                                        </w:trPr>
                                        <w:tc>
                                          <w:tcPr>
                                            <w:tcW w:w="3590" w:type="dxa"/>
                                            <w:shd w:val="clear" w:color="auto" w:fill="B4C6E7" w:themeFill="accent1" w:themeFillTint="66"/>
                                            <w:vAlign w:val="center"/>
                                          </w:tcPr>
                                          <w:p w14:paraId="7B2CCD7A" w14:textId="042DD815" w:rsidR="00246578" w:rsidRPr="00CD5AA8" w:rsidRDefault="00000000" w:rsidP="00443665">
                                            <w:pPr>
                                              <w:pStyle w:val="NoSpacing"/>
                                              <w:shd w:val="clear" w:color="auto" w:fill="B4C6E7" w:themeFill="accent1" w:themeFillTint="66"/>
                                              <w:ind w:left="720" w:right="144"/>
                                              <w:rPr>
                                                <w:rFonts w:ascii="Arial" w:hAnsi="Arial" w:cs="Arial"/>
                                                <w:color w:val="2E74B5" w:themeColor="accent5" w:themeShade="BF"/>
                                              </w:rPr>
                                            </w:pPr>
                                            <w:sdt>
                                              <w:sdtPr>
                                                <w:rPr>
                                                  <w:rFonts w:ascii="Arial" w:hAnsi="Arial" w:cs="Arial"/>
                                                  <w:color w:val="2E74B5" w:themeColor="accent5" w:themeShade="BF"/>
                                                </w:rPr>
                                                <w:alias w:val="Author"/>
                                                <w:tag w:val=""/>
                                                <w:id w:val="942812742"/>
                                                <w:placeholder>
                                                  <w:docPart w:val="997CF1BC32284B9D972CAB9284402E99"/>
                                                </w:placeholder>
                                                <w:dataBinding w:prefixMappings="xmlns:ns0='http://purl.org/dc/elements/1.1/' xmlns:ns1='http://schemas.openxmlformats.org/package/2006/metadata/core-properties' " w:xpath="/ns1:coreProperties[1]/ns0:creator[1]" w:storeItemID="{6C3C8BC8-F283-45AE-878A-BAB7291924A1}"/>
                                                <w:text/>
                                              </w:sdtPr>
                                              <w:sdtContent>
                                                <w:r w:rsidR="00246578" w:rsidRPr="00CD5AA8">
                                                  <w:rPr>
                                                    <w:rFonts w:ascii="Arial" w:hAnsi="Arial" w:cs="Arial"/>
                                                    <w:color w:val="2E74B5" w:themeColor="accent5" w:themeShade="BF"/>
                                                  </w:rPr>
                                                  <w:t>Sam</w:t>
                                                </w:r>
                                                <w:r w:rsidR="005D4AED">
                                                  <w:rPr>
                                                    <w:rFonts w:ascii="Arial" w:hAnsi="Arial" w:cs="Arial"/>
                                                    <w:color w:val="2E74B5" w:themeColor="accent5" w:themeShade="BF"/>
                                                  </w:rPr>
                                                  <w:t>uel</w:t>
                                                </w:r>
                                                <w:r w:rsidR="00246578" w:rsidRPr="00CD5AA8">
                                                  <w:rPr>
                                                    <w:rFonts w:ascii="Arial" w:hAnsi="Arial" w:cs="Arial"/>
                                                    <w:color w:val="2E74B5" w:themeColor="accent5" w:themeShade="BF"/>
                                                  </w:rPr>
                                                  <w:t xml:space="preserve"> Burnett</w:t>
                                                </w:r>
                                                <w:r w:rsidR="00E95954" w:rsidRPr="00CD5AA8">
                                                  <w:rPr>
                                                    <w:rFonts w:ascii="Arial" w:hAnsi="Arial" w:cs="Arial"/>
                                                    <w:color w:val="2E74B5" w:themeColor="accent5" w:themeShade="BF"/>
                                                  </w:rPr>
                                                  <w:t xml:space="preserve"> 2315451</w:t>
                                                </w:r>
                                              </w:sdtContent>
                                            </w:sdt>
                                          </w:p>
                                        </w:tc>
                                        <w:tc>
                                          <w:tcPr>
                                            <w:tcW w:w="3591" w:type="dxa"/>
                                            <w:shd w:val="clear" w:color="auto" w:fill="B4C6E7" w:themeFill="accent1" w:themeFillTint="66"/>
                                            <w:vAlign w:val="center"/>
                                          </w:tcPr>
                                          <w:sdt>
                                            <w:sdtPr>
                                              <w:rPr>
                                                <w:rFonts w:ascii="Arial" w:hAnsi="Arial" w:cs="Arial"/>
                                                <w:color w:val="2E74B5" w:themeColor="accent5" w:themeShade="BF"/>
                                              </w:rPr>
                                              <w:alias w:val="Date"/>
                                              <w:tag w:val=""/>
                                              <w:id w:val="748164578"/>
                                              <w:placeholder>
                                                <w:docPart w:val="D300350A28E54779AFCF080EFEF4CC4A"/>
                                              </w:placeholder>
                                              <w:dataBinding w:prefixMappings="xmlns:ns0='http://schemas.microsoft.com/office/2006/coverPageProps' " w:xpath="/ns0:CoverPageProperties[1]/ns0:PublishDate[1]" w:storeItemID="{55AF091B-3C7A-41E3-B477-F2FDAA23CFDA}"/>
                                              <w:date w:fullDate="2026-03-07T00:00:00Z">
                                                <w:dateFormat w:val="M/d/yy"/>
                                                <w:lid w:val="en-US"/>
                                                <w:storeMappedDataAs w:val="dateTime"/>
                                                <w:calendar w:val="gregorian"/>
                                              </w:date>
                                            </w:sdtPr>
                                            <w:sdtContent>
                                              <w:p w14:paraId="00D3CDAA" w14:textId="702C3B19" w:rsidR="00246578" w:rsidRPr="00CD5AA8" w:rsidRDefault="003373D5" w:rsidP="00443665">
                                                <w:pPr>
                                                  <w:pStyle w:val="NoSpacing"/>
                                                  <w:shd w:val="clear" w:color="auto" w:fill="B4C6E7" w:themeFill="accent1" w:themeFillTint="66"/>
                                                  <w:ind w:left="144" w:right="144"/>
                                                  <w:jc w:val="center"/>
                                                  <w:rPr>
                                                    <w:rFonts w:ascii="Arial" w:hAnsi="Arial" w:cs="Arial"/>
                                                    <w:color w:val="2E74B5" w:themeColor="accent5" w:themeShade="BF"/>
                                                  </w:rPr>
                                                </w:pPr>
                                                <w:r>
                                                  <w:rPr>
                                                    <w:rFonts w:ascii="Arial" w:hAnsi="Arial" w:cs="Arial"/>
                                                    <w:color w:val="2E74B5" w:themeColor="accent5" w:themeShade="BF"/>
                                                  </w:rPr>
                                                  <w:t>3/7/26</w:t>
                                                </w:r>
                                              </w:p>
                                            </w:sdtContent>
                                          </w:sdt>
                                        </w:tc>
                                        <w:sdt>
                                          <w:sdtPr>
                                            <w:rPr>
                                              <w:rFonts w:ascii="Arial" w:hAnsi="Arial" w:cs="Arial"/>
                                              <w:color w:val="2E74B5" w:themeColor="accent5" w:themeShade="BF"/>
                                            </w:rPr>
                                            <w:alias w:val="Course title"/>
                                            <w:tag w:val=""/>
                                            <w:id w:val="-15923909"/>
                                            <w:placeholder>
                                              <w:docPart w:val="77B8EBA3E39F42C9A6EB42F6BD37525A"/>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shd w:val="clear" w:color="auto" w:fill="B4C6E7" w:themeFill="accent1" w:themeFillTint="66"/>
                                                <w:vAlign w:val="center"/>
                                              </w:tcPr>
                                              <w:p w14:paraId="5885AE79" w14:textId="6FFFF33D" w:rsidR="00246578" w:rsidRPr="00CD5AA8" w:rsidRDefault="00A902C4" w:rsidP="00443665">
                                                <w:pPr>
                                                  <w:pStyle w:val="NoSpacing"/>
                                                  <w:shd w:val="clear" w:color="auto" w:fill="B4C6E7" w:themeFill="accent1" w:themeFillTint="66"/>
                                                  <w:ind w:left="144" w:right="720"/>
                                                  <w:jc w:val="right"/>
                                                  <w:rPr>
                                                    <w:rFonts w:ascii="Arial" w:hAnsi="Arial" w:cs="Arial"/>
                                                    <w:color w:val="2E74B5" w:themeColor="accent5" w:themeShade="BF"/>
                                                  </w:rPr>
                                                </w:pPr>
                                                <w:r w:rsidRPr="00CD5AA8">
                                                  <w:rPr>
                                                    <w:rFonts w:ascii="Arial" w:hAnsi="Arial" w:cs="Arial"/>
                                                    <w:color w:val="2E74B5" w:themeColor="accent5" w:themeShade="BF"/>
                                                  </w:rPr>
                                                  <w:t>MSc Property and Facilities Management</w:t>
                                                </w:r>
                                              </w:p>
                                            </w:tc>
                                          </w:sdtContent>
                                        </w:sdt>
                                      </w:tr>
                                    </w:tbl>
                                    <w:p w14:paraId="1783E96C" w14:textId="77777777" w:rsidR="00246578" w:rsidRDefault="00246578" w:rsidP="00443665">
                                      <w:pPr>
                                        <w:shd w:val="clear" w:color="auto" w:fill="B4C6E7" w:themeFill="accent1" w:themeFillTint="66"/>
                                      </w:pPr>
                                    </w:p>
                                  </w:tc>
                                </w:tr>
                              </w:tbl>
                              <w:p w14:paraId="7204FD8A" w14:textId="77777777" w:rsidR="00246578" w:rsidRDefault="00246578" w:rsidP="00443665">
                                <w:pPr>
                                  <w:shd w:val="clear" w:color="auto" w:fill="B4C6E7" w:themeFill="accent1" w:themeFillTint="66"/>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7C4A5B5" id="_x0000_t202" coordsize="21600,21600" o:spt="202" path="m,l,21600r21600,l21600,xe">
                    <v:stroke joinstyle="miter"/>
                    <v:path gradientshapeok="t" o:connecttype="rect"/>
                  </v:shapetype>
                  <v:shape id="Text Box 2"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46578" w14:paraId="3A154BCF" w14:textId="77777777">
                            <w:trPr>
                              <w:trHeight w:hRule="exact" w:val="9360"/>
                            </w:trPr>
                            <w:tc>
                              <w:tcPr>
                                <w:tcW w:w="9350" w:type="dxa"/>
                              </w:tcPr>
                              <w:p w14:paraId="75DCFE50" w14:textId="07725F93" w:rsidR="00246578" w:rsidRDefault="00E5031A" w:rsidP="00443665">
                                <w:pPr>
                                  <w:shd w:val="clear" w:color="auto" w:fill="B4C6E7" w:themeFill="accent1" w:themeFillTint="66"/>
                                </w:pPr>
                                <w:r>
                                  <w:rPr>
                                    <w:noProof/>
                                  </w:rPr>
                                  <w:drawing>
                                    <wp:inline distT="0" distB="0" distL="0" distR="0" wp14:anchorId="49C939E8" wp14:editId="2A99CB3C">
                                      <wp:extent cx="6858000" cy="9145233"/>
                                      <wp:effectExtent l="0" t="0" r="0" b="0"/>
                                      <wp:docPr id="8521684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168433" name="Picture 852168433"/>
                                              <pic:cNvPicPr/>
                                            </pic:nvPicPr>
                                            <pic:blipFill>
                                              <a:blip r:embed="rId9">
                                                <a:extLst>
                                                  <a:ext uri="{28A0092B-C50C-407E-A947-70E740481C1C}">
                                                    <a14:useLocalDpi xmlns:a14="http://schemas.microsoft.com/office/drawing/2010/main" val="0"/>
                                                  </a:ext>
                                                </a:extLst>
                                              </a:blip>
                                              <a:stretch>
                                                <a:fillRect/>
                                              </a:stretch>
                                            </pic:blipFill>
                                            <pic:spPr>
                                              <a:xfrm>
                                                <a:off x="0" y="0"/>
                                                <a:ext cx="6864877" cy="9154404"/>
                                              </a:xfrm>
                                              <a:prstGeom prst="rect">
                                                <a:avLst/>
                                              </a:prstGeom>
                                            </pic:spPr>
                                          </pic:pic>
                                        </a:graphicData>
                                      </a:graphic>
                                    </wp:inline>
                                  </w:drawing>
                                </w:r>
                              </w:p>
                            </w:tc>
                          </w:tr>
                          <w:tr w:rsidR="00246578" w14:paraId="1C72CCF0" w14:textId="77777777" w:rsidTr="00CD5AA8">
                            <w:trPr>
                              <w:trHeight w:hRule="exact" w:val="4320"/>
                            </w:trPr>
                            <w:tc>
                              <w:tcPr>
                                <w:tcW w:w="9350" w:type="dxa"/>
                                <w:shd w:val="clear" w:color="auto" w:fill="B4C6E7" w:themeFill="accent1" w:themeFillTint="66"/>
                                <w:vAlign w:val="center"/>
                              </w:tcPr>
                              <w:p w14:paraId="5E0A0AB5" w14:textId="1DE70DE2" w:rsidR="00246578" w:rsidRPr="00A67585" w:rsidRDefault="00000000" w:rsidP="00443665">
                                <w:pPr>
                                  <w:pStyle w:val="NoSpacing"/>
                                  <w:shd w:val="clear" w:color="auto" w:fill="B4C6E7" w:themeFill="accent1" w:themeFillTint="66"/>
                                  <w:spacing w:before="200" w:line="216" w:lineRule="auto"/>
                                  <w:ind w:left="720" w:right="720"/>
                                  <w:rPr>
                                    <w:rFonts w:ascii="Arial" w:hAnsi="Arial" w:cs="Arial"/>
                                    <w:color w:val="2E74B5" w:themeColor="accent5" w:themeShade="BF"/>
                                    <w:sz w:val="96"/>
                                    <w:szCs w:val="96"/>
                                  </w:rPr>
                                </w:pPr>
                                <w:sdt>
                                  <w:sdtPr>
                                    <w:rPr>
                                      <w:rFonts w:ascii="Arial" w:hAnsi="Arial" w:cs="Arial"/>
                                      <w:color w:val="2E74B5" w:themeColor="accent5" w:themeShade="BF"/>
                                      <w:sz w:val="96"/>
                                      <w:szCs w:val="96"/>
                                    </w:rPr>
                                    <w:alias w:val="Title"/>
                                    <w:tag w:val=""/>
                                    <w:id w:val="739824258"/>
                                    <w:placeholder>
                                      <w:docPart w:val="708832BBEB19437AA00471846634936E"/>
                                    </w:placeholder>
                                    <w:dataBinding w:prefixMappings="xmlns:ns0='http://purl.org/dc/elements/1.1/' xmlns:ns1='http://schemas.openxmlformats.org/package/2006/metadata/core-properties' " w:xpath="/ns1:coreProperties[1]/ns0:title[1]" w:storeItemID="{6C3C8BC8-F283-45AE-878A-BAB7291924A1}"/>
                                    <w:text/>
                                  </w:sdtPr>
                                  <w:sdtContent>
                                    <w:r w:rsidR="00D67AF0">
                                      <w:rPr>
                                        <w:rFonts w:ascii="Arial" w:hAnsi="Arial" w:cs="Arial"/>
                                        <w:color w:val="2E74B5" w:themeColor="accent5" w:themeShade="BF"/>
                                        <w:sz w:val="96"/>
                                        <w:szCs w:val="96"/>
                                      </w:rPr>
                                      <w:t xml:space="preserve">Energy </w:t>
                                    </w:r>
                                    <w:r w:rsidR="00930AD4">
                                      <w:rPr>
                                        <w:rFonts w:ascii="Arial" w:hAnsi="Arial" w:cs="Arial"/>
                                        <w:color w:val="2E74B5" w:themeColor="accent5" w:themeShade="BF"/>
                                        <w:sz w:val="96"/>
                                        <w:szCs w:val="96"/>
                                      </w:rPr>
                                      <w:t>Efficiency Analysis of</w:t>
                                    </w:r>
                                    <w:r w:rsidR="00443665">
                                      <w:rPr>
                                        <w:rFonts w:ascii="Arial" w:hAnsi="Arial" w:cs="Arial"/>
                                        <w:color w:val="2E74B5" w:themeColor="accent5" w:themeShade="BF"/>
                                        <w:sz w:val="96"/>
                                        <w:szCs w:val="96"/>
                                      </w:rPr>
                                      <w:t xml:space="preserve"> a</w:t>
                                    </w:r>
                                    <w:r w:rsidR="00930AD4">
                                      <w:rPr>
                                        <w:rFonts w:ascii="Arial" w:hAnsi="Arial" w:cs="Arial"/>
                                        <w:color w:val="2E74B5" w:themeColor="accent5" w:themeShade="BF"/>
                                        <w:sz w:val="96"/>
                                        <w:szCs w:val="96"/>
                                      </w:rPr>
                                      <w:t xml:space="preserve"> Small</w:t>
                                    </w:r>
                                    <w:r w:rsidR="00443665">
                                      <w:rPr>
                                        <w:rFonts w:ascii="Arial" w:hAnsi="Arial" w:cs="Arial"/>
                                        <w:color w:val="2E74B5" w:themeColor="accent5" w:themeShade="BF"/>
                                        <w:sz w:val="96"/>
                                        <w:szCs w:val="96"/>
                                      </w:rPr>
                                      <w:t xml:space="preserve"> NHS</w:t>
                                    </w:r>
                                    <w:r w:rsidR="00930AD4">
                                      <w:rPr>
                                        <w:rFonts w:ascii="Arial" w:hAnsi="Arial" w:cs="Arial"/>
                                        <w:color w:val="2E74B5" w:themeColor="accent5" w:themeShade="BF"/>
                                        <w:sz w:val="96"/>
                                        <w:szCs w:val="96"/>
                                      </w:rPr>
                                      <w:t xml:space="preserve"> Clinical Building in South Wales</w:t>
                                    </w:r>
                                  </w:sdtContent>
                                </w:sdt>
                              </w:p>
                              <w:p w14:paraId="424998AC" w14:textId="1DC19B0F" w:rsidR="00246578" w:rsidRDefault="00000000" w:rsidP="00443665">
                                <w:pPr>
                                  <w:pStyle w:val="NoSpacing"/>
                                  <w:shd w:val="clear" w:color="auto" w:fill="B4C6E7" w:themeFill="accent1" w:themeFillTint="66"/>
                                  <w:spacing w:before="240"/>
                                  <w:ind w:left="720" w:right="720"/>
                                  <w:rPr>
                                    <w:color w:val="FFFFFF" w:themeColor="background1"/>
                                    <w:sz w:val="32"/>
                                    <w:szCs w:val="32"/>
                                  </w:rPr>
                                </w:pPr>
                                <w:sdt>
                                  <w:sdtPr>
                                    <w:rPr>
                                      <w:rFonts w:ascii="Arial" w:hAnsi="Arial" w:cs="Arial"/>
                                      <w:color w:val="2E74B5" w:themeColor="accent5" w:themeShade="BF"/>
                                      <w:sz w:val="32"/>
                                      <w:szCs w:val="32"/>
                                    </w:rPr>
                                    <w:alias w:val="Subtitle"/>
                                    <w:tag w:val=""/>
                                    <w:id w:val="1143089448"/>
                                    <w:placeholder>
                                      <w:docPart w:val="4CCA7EF0DD58448F9E69EE97BFE274BB"/>
                                    </w:placeholder>
                                    <w:dataBinding w:prefixMappings="xmlns:ns0='http://purl.org/dc/elements/1.1/' xmlns:ns1='http://schemas.openxmlformats.org/package/2006/metadata/core-properties' " w:xpath="/ns1:coreProperties[1]/ns0:subject[1]" w:storeItemID="{6C3C8BC8-F283-45AE-878A-BAB7291924A1}"/>
                                    <w:text/>
                                  </w:sdtPr>
                                  <w:sdtContent>
                                    <w:r w:rsidR="00A902C4" w:rsidRPr="00A67585">
                                      <w:rPr>
                                        <w:rFonts w:ascii="Arial" w:hAnsi="Arial" w:cs="Arial"/>
                                        <w:color w:val="2E74B5" w:themeColor="accent5" w:themeShade="BF"/>
                                        <w:sz w:val="32"/>
                                        <w:szCs w:val="32"/>
                                      </w:rPr>
                                      <w:t>MSc Project</w:t>
                                    </w:r>
                                  </w:sdtContent>
                                </w:sdt>
                              </w:p>
                            </w:tc>
                          </w:tr>
                          <w:tr w:rsidR="00246578" w14:paraId="3A9E9D4A"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46578" w14:paraId="1B834F3F" w14:textId="77777777" w:rsidTr="00CA7B87">
                                  <w:trPr>
                                    <w:trHeight w:hRule="exact" w:val="720"/>
                                  </w:trPr>
                                  <w:tc>
                                    <w:tcPr>
                                      <w:tcW w:w="3590" w:type="dxa"/>
                                      <w:shd w:val="clear" w:color="auto" w:fill="B4C6E7" w:themeFill="accent1" w:themeFillTint="66"/>
                                      <w:vAlign w:val="center"/>
                                    </w:tcPr>
                                    <w:p w14:paraId="7B2CCD7A" w14:textId="042DD815" w:rsidR="00246578" w:rsidRPr="00CD5AA8" w:rsidRDefault="00000000" w:rsidP="00443665">
                                      <w:pPr>
                                        <w:pStyle w:val="NoSpacing"/>
                                        <w:shd w:val="clear" w:color="auto" w:fill="B4C6E7" w:themeFill="accent1" w:themeFillTint="66"/>
                                        <w:ind w:left="720" w:right="144"/>
                                        <w:rPr>
                                          <w:rFonts w:ascii="Arial" w:hAnsi="Arial" w:cs="Arial"/>
                                          <w:color w:val="2E74B5" w:themeColor="accent5" w:themeShade="BF"/>
                                        </w:rPr>
                                      </w:pPr>
                                      <w:sdt>
                                        <w:sdtPr>
                                          <w:rPr>
                                            <w:rFonts w:ascii="Arial" w:hAnsi="Arial" w:cs="Arial"/>
                                            <w:color w:val="2E74B5" w:themeColor="accent5" w:themeShade="BF"/>
                                          </w:rPr>
                                          <w:alias w:val="Author"/>
                                          <w:tag w:val=""/>
                                          <w:id w:val="942812742"/>
                                          <w:placeholder>
                                            <w:docPart w:val="997CF1BC32284B9D972CAB9284402E99"/>
                                          </w:placeholder>
                                          <w:dataBinding w:prefixMappings="xmlns:ns0='http://purl.org/dc/elements/1.1/' xmlns:ns1='http://schemas.openxmlformats.org/package/2006/metadata/core-properties' " w:xpath="/ns1:coreProperties[1]/ns0:creator[1]" w:storeItemID="{6C3C8BC8-F283-45AE-878A-BAB7291924A1}"/>
                                          <w:text/>
                                        </w:sdtPr>
                                        <w:sdtContent>
                                          <w:r w:rsidR="00246578" w:rsidRPr="00CD5AA8">
                                            <w:rPr>
                                              <w:rFonts w:ascii="Arial" w:hAnsi="Arial" w:cs="Arial"/>
                                              <w:color w:val="2E74B5" w:themeColor="accent5" w:themeShade="BF"/>
                                            </w:rPr>
                                            <w:t>Sam</w:t>
                                          </w:r>
                                          <w:r w:rsidR="005D4AED">
                                            <w:rPr>
                                              <w:rFonts w:ascii="Arial" w:hAnsi="Arial" w:cs="Arial"/>
                                              <w:color w:val="2E74B5" w:themeColor="accent5" w:themeShade="BF"/>
                                            </w:rPr>
                                            <w:t>uel</w:t>
                                          </w:r>
                                          <w:r w:rsidR="00246578" w:rsidRPr="00CD5AA8">
                                            <w:rPr>
                                              <w:rFonts w:ascii="Arial" w:hAnsi="Arial" w:cs="Arial"/>
                                              <w:color w:val="2E74B5" w:themeColor="accent5" w:themeShade="BF"/>
                                            </w:rPr>
                                            <w:t xml:space="preserve"> Burnett</w:t>
                                          </w:r>
                                          <w:r w:rsidR="00E95954" w:rsidRPr="00CD5AA8">
                                            <w:rPr>
                                              <w:rFonts w:ascii="Arial" w:hAnsi="Arial" w:cs="Arial"/>
                                              <w:color w:val="2E74B5" w:themeColor="accent5" w:themeShade="BF"/>
                                            </w:rPr>
                                            <w:t xml:space="preserve"> 2315451</w:t>
                                          </w:r>
                                        </w:sdtContent>
                                      </w:sdt>
                                    </w:p>
                                  </w:tc>
                                  <w:tc>
                                    <w:tcPr>
                                      <w:tcW w:w="3591" w:type="dxa"/>
                                      <w:shd w:val="clear" w:color="auto" w:fill="B4C6E7" w:themeFill="accent1" w:themeFillTint="66"/>
                                      <w:vAlign w:val="center"/>
                                    </w:tcPr>
                                    <w:sdt>
                                      <w:sdtPr>
                                        <w:rPr>
                                          <w:rFonts w:ascii="Arial" w:hAnsi="Arial" w:cs="Arial"/>
                                          <w:color w:val="2E74B5" w:themeColor="accent5" w:themeShade="BF"/>
                                        </w:rPr>
                                        <w:alias w:val="Date"/>
                                        <w:tag w:val=""/>
                                        <w:id w:val="748164578"/>
                                        <w:placeholder>
                                          <w:docPart w:val="D300350A28E54779AFCF080EFEF4CC4A"/>
                                        </w:placeholder>
                                        <w:dataBinding w:prefixMappings="xmlns:ns0='http://schemas.microsoft.com/office/2006/coverPageProps' " w:xpath="/ns0:CoverPageProperties[1]/ns0:PublishDate[1]" w:storeItemID="{55AF091B-3C7A-41E3-B477-F2FDAA23CFDA}"/>
                                        <w:date w:fullDate="2026-03-07T00:00:00Z">
                                          <w:dateFormat w:val="M/d/yy"/>
                                          <w:lid w:val="en-US"/>
                                          <w:storeMappedDataAs w:val="dateTime"/>
                                          <w:calendar w:val="gregorian"/>
                                        </w:date>
                                      </w:sdtPr>
                                      <w:sdtContent>
                                        <w:p w14:paraId="00D3CDAA" w14:textId="702C3B19" w:rsidR="00246578" w:rsidRPr="00CD5AA8" w:rsidRDefault="003373D5" w:rsidP="00443665">
                                          <w:pPr>
                                            <w:pStyle w:val="NoSpacing"/>
                                            <w:shd w:val="clear" w:color="auto" w:fill="B4C6E7" w:themeFill="accent1" w:themeFillTint="66"/>
                                            <w:ind w:left="144" w:right="144"/>
                                            <w:jc w:val="center"/>
                                            <w:rPr>
                                              <w:rFonts w:ascii="Arial" w:hAnsi="Arial" w:cs="Arial"/>
                                              <w:color w:val="2E74B5" w:themeColor="accent5" w:themeShade="BF"/>
                                            </w:rPr>
                                          </w:pPr>
                                          <w:r>
                                            <w:rPr>
                                              <w:rFonts w:ascii="Arial" w:hAnsi="Arial" w:cs="Arial"/>
                                              <w:color w:val="2E74B5" w:themeColor="accent5" w:themeShade="BF"/>
                                            </w:rPr>
                                            <w:t>3/7/26</w:t>
                                          </w:r>
                                        </w:p>
                                      </w:sdtContent>
                                    </w:sdt>
                                  </w:tc>
                                  <w:sdt>
                                    <w:sdtPr>
                                      <w:rPr>
                                        <w:rFonts w:ascii="Arial" w:hAnsi="Arial" w:cs="Arial"/>
                                        <w:color w:val="2E74B5" w:themeColor="accent5" w:themeShade="BF"/>
                                      </w:rPr>
                                      <w:alias w:val="Course title"/>
                                      <w:tag w:val=""/>
                                      <w:id w:val="-15923909"/>
                                      <w:placeholder>
                                        <w:docPart w:val="77B8EBA3E39F42C9A6EB42F6BD37525A"/>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shd w:val="clear" w:color="auto" w:fill="B4C6E7" w:themeFill="accent1" w:themeFillTint="66"/>
                                          <w:vAlign w:val="center"/>
                                        </w:tcPr>
                                        <w:p w14:paraId="5885AE79" w14:textId="6FFFF33D" w:rsidR="00246578" w:rsidRPr="00CD5AA8" w:rsidRDefault="00A902C4" w:rsidP="00443665">
                                          <w:pPr>
                                            <w:pStyle w:val="NoSpacing"/>
                                            <w:shd w:val="clear" w:color="auto" w:fill="B4C6E7" w:themeFill="accent1" w:themeFillTint="66"/>
                                            <w:ind w:left="144" w:right="720"/>
                                            <w:jc w:val="right"/>
                                            <w:rPr>
                                              <w:rFonts w:ascii="Arial" w:hAnsi="Arial" w:cs="Arial"/>
                                              <w:color w:val="2E74B5" w:themeColor="accent5" w:themeShade="BF"/>
                                            </w:rPr>
                                          </w:pPr>
                                          <w:r w:rsidRPr="00CD5AA8">
                                            <w:rPr>
                                              <w:rFonts w:ascii="Arial" w:hAnsi="Arial" w:cs="Arial"/>
                                              <w:color w:val="2E74B5" w:themeColor="accent5" w:themeShade="BF"/>
                                            </w:rPr>
                                            <w:t>MSc Property and Facilities Management</w:t>
                                          </w:r>
                                        </w:p>
                                      </w:tc>
                                    </w:sdtContent>
                                  </w:sdt>
                                </w:tr>
                              </w:tbl>
                              <w:p w14:paraId="1783E96C" w14:textId="77777777" w:rsidR="00246578" w:rsidRDefault="00246578" w:rsidP="00443665">
                                <w:pPr>
                                  <w:shd w:val="clear" w:color="auto" w:fill="B4C6E7" w:themeFill="accent1" w:themeFillTint="66"/>
                                </w:pPr>
                              </w:p>
                            </w:tc>
                          </w:tr>
                        </w:tbl>
                        <w:p w14:paraId="7204FD8A" w14:textId="77777777" w:rsidR="00246578" w:rsidRDefault="00246578" w:rsidP="00443665">
                          <w:pPr>
                            <w:shd w:val="clear" w:color="auto" w:fill="B4C6E7" w:themeFill="accent1" w:themeFillTint="66"/>
                          </w:pPr>
                        </w:p>
                      </w:txbxContent>
                    </v:textbox>
                    <w10:wrap anchorx="page" anchory="page"/>
                  </v:shape>
                </w:pict>
              </mc:Fallback>
            </mc:AlternateContent>
          </w:r>
        </w:p>
        <w:p w14:paraId="449F8994" w14:textId="77777777" w:rsidR="00C1183B" w:rsidRDefault="00246578">
          <w:r>
            <w:br w:type="page"/>
          </w:r>
        </w:p>
        <w:p w14:paraId="320686CE" w14:textId="7C0F7EBA" w:rsidR="00EE7ACC" w:rsidRPr="0058440A" w:rsidRDefault="0058440A" w:rsidP="0058440A">
          <w:pPr>
            <w:pStyle w:val="Heading1"/>
            <w:rPr>
              <w:rFonts w:ascii="Arial" w:hAnsi="Arial" w:cs="Arial"/>
              <w:color w:val="auto"/>
            </w:rPr>
          </w:pPr>
          <w:r w:rsidRPr="0058440A">
            <w:rPr>
              <w:rFonts w:ascii="Arial" w:hAnsi="Arial" w:cs="Arial"/>
              <w:color w:val="auto"/>
            </w:rPr>
            <w:lastRenderedPageBreak/>
            <w:t>Author’s Declaration</w:t>
          </w:r>
        </w:p>
        <w:p w14:paraId="3F6E5C09" w14:textId="77777777" w:rsidR="00EE7ACC" w:rsidRPr="00EE7ACC" w:rsidRDefault="00EE7ACC" w:rsidP="00EE7ACC">
          <w:pPr>
            <w:rPr>
              <w:rFonts w:ascii="Arial" w:hAnsi="Arial" w:cs="Arial"/>
              <w:b/>
            </w:rPr>
          </w:pPr>
        </w:p>
        <w:p w14:paraId="7655273B" w14:textId="0B850013" w:rsidR="00EE7ACC" w:rsidRPr="00EE7ACC" w:rsidRDefault="00EE7ACC" w:rsidP="00EE7ACC">
          <w:pPr>
            <w:rPr>
              <w:rFonts w:ascii="Arial" w:hAnsi="Arial" w:cs="Arial"/>
            </w:rPr>
          </w:pPr>
          <w:r w:rsidRPr="00EE7ACC">
            <w:rPr>
              <w:rFonts w:ascii="Arial" w:hAnsi="Arial" w:cs="Arial"/>
            </w:rPr>
            <w:t xml:space="preserve">I declare that the work in this dissertation was carried out in accordance with the regulations of UWTSD.  The work is original except </w:t>
          </w:r>
          <w:proofErr w:type="gramStart"/>
          <w:r w:rsidRPr="00EE7ACC">
            <w:rPr>
              <w:rFonts w:ascii="Arial" w:hAnsi="Arial" w:cs="Arial"/>
            </w:rPr>
            <w:t>where</w:t>
          </w:r>
          <w:proofErr w:type="gramEnd"/>
          <w:r w:rsidRPr="00EE7ACC">
            <w:rPr>
              <w:rFonts w:ascii="Arial" w:hAnsi="Arial" w:cs="Arial"/>
            </w:rPr>
            <w:t xml:space="preserve"> indicated by special references in the text and no part of the dissertation has been submitted for any other degree.</w:t>
          </w:r>
        </w:p>
        <w:p w14:paraId="0BAE46B1" w14:textId="29011533" w:rsidR="00EE7ACC" w:rsidRPr="00EE7ACC" w:rsidRDefault="00EE7ACC" w:rsidP="00EE7ACC">
          <w:pPr>
            <w:rPr>
              <w:rFonts w:ascii="Arial" w:hAnsi="Arial" w:cs="Arial"/>
            </w:rPr>
          </w:pPr>
          <w:r w:rsidRPr="00EE7ACC">
            <w:rPr>
              <w:rFonts w:ascii="Arial" w:hAnsi="Arial" w:cs="Arial"/>
            </w:rPr>
            <w:t>Any views expressed in the dissertation are those of the author and in no way represent those of the UWTSD.</w:t>
          </w:r>
        </w:p>
        <w:p w14:paraId="5BF2DCFD" w14:textId="0C8DD04B" w:rsidR="00EE7ACC" w:rsidRPr="00EE7ACC" w:rsidRDefault="00EE7ACC" w:rsidP="00EE7ACC">
          <w:pPr>
            <w:rPr>
              <w:rFonts w:ascii="Arial" w:hAnsi="Arial" w:cs="Arial"/>
            </w:rPr>
          </w:pPr>
          <w:r w:rsidRPr="00EE7ACC">
            <w:rPr>
              <w:rFonts w:ascii="Arial" w:hAnsi="Arial" w:cs="Arial"/>
            </w:rPr>
            <w:t>The dissertation has not been presented to any other University for examination either in the United Kingdom or overseas.</w:t>
          </w:r>
        </w:p>
        <w:p w14:paraId="0F14B1ED" w14:textId="77777777" w:rsidR="00EE7ACC" w:rsidRPr="00EE7ACC" w:rsidRDefault="00EE7ACC" w:rsidP="00EE7ACC">
          <w:pPr>
            <w:rPr>
              <w:rFonts w:ascii="Arial" w:hAnsi="Arial" w:cs="Arial"/>
            </w:rPr>
          </w:pPr>
          <w:r w:rsidRPr="00EE7ACC">
            <w:rPr>
              <w:rFonts w:ascii="Arial" w:hAnsi="Arial" w:cs="Arial"/>
            </w:rPr>
            <w:t>I hereby give permission for my work, if accepted, to be available for photocopying and inter-library loan, and for the title and summary to be made available to outside organisations.</w:t>
          </w:r>
        </w:p>
        <w:p w14:paraId="6CA93E0A" w14:textId="77777777" w:rsidR="00EE7ACC" w:rsidRPr="00EE7ACC" w:rsidRDefault="00EE7ACC" w:rsidP="00EE7ACC">
          <w:pPr>
            <w:rPr>
              <w:rFonts w:ascii="Arial" w:hAnsi="Arial" w:cs="Arial"/>
            </w:rPr>
          </w:pPr>
        </w:p>
        <w:p w14:paraId="33BDF67A" w14:textId="77777777" w:rsidR="00EE7ACC" w:rsidRPr="00EE7ACC" w:rsidRDefault="00EE7ACC" w:rsidP="00EE7ACC">
          <w:pPr>
            <w:rPr>
              <w:rFonts w:ascii="Arial" w:hAnsi="Arial" w:cs="Arial"/>
            </w:rPr>
          </w:pPr>
          <w:r w:rsidRPr="00EE7ACC">
            <w:rPr>
              <w:rFonts w:ascii="Arial" w:hAnsi="Arial" w:cs="Arial"/>
            </w:rPr>
            <w:t xml:space="preserve">Signed: </w:t>
          </w:r>
          <w:r w:rsidRPr="00EE7ACC">
            <w:rPr>
              <w:rFonts w:ascii="Arial" w:hAnsi="Arial" w:cs="Arial"/>
              <w:noProof/>
            </w:rPr>
            <w:drawing>
              <wp:inline distT="0" distB="0" distL="0" distR="0" wp14:anchorId="405C563F" wp14:editId="0BE81EA0">
                <wp:extent cx="1352550" cy="727047"/>
                <wp:effectExtent l="0" t="0" r="0" b="0"/>
                <wp:docPr id="85545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76578" cy="739963"/>
                        </a:xfrm>
                        <a:prstGeom prst="rect">
                          <a:avLst/>
                        </a:prstGeom>
                        <a:noFill/>
                        <a:ln>
                          <a:noFill/>
                        </a:ln>
                      </pic:spPr>
                    </pic:pic>
                  </a:graphicData>
                </a:graphic>
              </wp:inline>
            </w:drawing>
          </w:r>
        </w:p>
        <w:p w14:paraId="19A56F14" w14:textId="77777777" w:rsidR="00EE7ACC" w:rsidRPr="00EE7ACC" w:rsidRDefault="00EE7ACC" w:rsidP="00EE7ACC">
          <w:pPr>
            <w:rPr>
              <w:rFonts w:ascii="Arial" w:hAnsi="Arial" w:cs="Arial"/>
            </w:rPr>
          </w:pPr>
        </w:p>
        <w:p w14:paraId="7AA3140D" w14:textId="77777777" w:rsidR="00EE7ACC" w:rsidRPr="00EE7ACC" w:rsidRDefault="00EE7ACC" w:rsidP="00EE7ACC">
          <w:pPr>
            <w:rPr>
              <w:rFonts w:ascii="Arial" w:hAnsi="Arial" w:cs="Arial"/>
            </w:rPr>
          </w:pPr>
        </w:p>
        <w:p w14:paraId="5D4522FE" w14:textId="77777777" w:rsidR="00EE7ACC" w:rsidRPr="00EE7ACC" w:rsidRDefault="00EE7ACC" w:rsidP="00EE7ACC">
          <w:pPr>
            <w:rPr>
              <w:rFonts w:ascii="Arial" w:hAnsi="Arial" w:cs="Arial"/>
            </w:rPr>
          </w:pPr>
          <w:r w:rsidRPr="00EE7ACC">
            <w:rPr>
              <w:rFonts w:ascii="Arial" w:hAnsi="Arial" w:cs="Arial"/>
            </w:rPr>
            <w:t>Date:  07.03.2026</w:t>
          </w:r>
        </w:p>
        <w:p w14:paraId="685693D6" w14:textId="77777777" w:rsidR="00500FA5" w:rsidRDefault="00500FA5"/>
        <w:p w14:paraId="61B0C44D" w14:textId="77777777" w:rsidR="00500FA5" w:rsidRDefault="00500FA5"/>
        <w:p w14:paraId="04B31BA8" w14:textId="77777777" w:rsidR="00500FA5" w:rsidRDefault="00500FA5"/>
        <w:p w14:paraId="291EEF7A" w14:textId="77777777" w:rsidR="00500FA5" w:rsidRDefault="00500FA5"/>
        <w:p w14:paraId="016802E5" w14:textId="77777777" w:rsidR="00500FA5" w:rsidRDefault="00500FA5"/>
        <w:p w14:paraId="3E9C68E4" w14:textId="77777777" w:rsidR="0070279D" w:rsidRDefault="0070279D"/>
        <w:p w14:paraId="2E65D96F" w14:textId="77777777" w:rsidR="0070279D" w:rsidRDefault="0070279D"/>
        <w:p w14:paraId="5963A0B1" w14:textId="77777777" w:rsidR="0070279D" w:rsidRDefault="0070279D"/>
        <w:p w14:paraId="6C5D7DBB" w14:textId="77777777" w:rsidR="0070279D" w:rsidRDefault="0070279D"/>
        <w:p w14:paraId="6C56F16D" w14:textId="77777777" w:rsidR="0070279D" w:rsidRDefault="0070279D"/>
        <w:p w14:paraId="5D51536D" w14:textId="77777777" w:rsidR="0070279D" w:rsidRDefault="0070279D"/>
        <w:p w14:paraId="055CFDAA" w14:textId="77777777" w:rsidR="0070279D" w:rsidRDefault="0070279D"/>
        <w:p w14:paraId="44AF9379" w14:textId="77777777" w:rsidR="0070279D" w:rsidRDefault="0070279D"/>
        <w:p w14:paraId="4B578387" w14:textId="77777777" w:rsidR="0070279D" w:rsidRDefault="0070279D"/>
        <w:p w14:paraId="643E3200" w14:textId="663134E7" w:rsidR="003505F6" w:rsidRPr="0058440A" w:rsidRDefault="0058440A" w:rsidP="0058440A">
          <w:pPr>
            <w:pStyle w:val="Heading1"/>
            <w:rPr>
              <w:rFonts w:ascii="Arial" w:hAnsi="Arial" w:cs="Arial"/>
              <w:color w:val="auto"/>
            </w:rPr>
          </w:pPr>
          <w:r w:rsidRPr="0058440A">
            <w:rPr>
              <w:rFonts w:ascii="Arial" w:hAnsi="Arial" w:cs="Arial"/>
              <w:color w:val="auto"/>
            </w:rPr>
            <w:lastRenderedPageBreak/>
            <w:t>Acknowledgement</w:t>
          </w:r>
        </w:p>
        <w:p w14:paraId="45BBB60B" w14:textId="6CB05818" w:rsidR="003505F6" w:rsidRDefault="00DD1AF1">
          <w:pPr>
            <w:rPr>
              <w:rFonts w:ascii="Arial" w:hAnsi="Arial" w:cs="Arial"/>
            </w:rPr>
          </w:pPr>
          <w:r w:rsidRPr="00141F9A">
            <w:rPr>
              <w:rFonts w:ascii="Arial" w:hAnsi="Arial" w:cs="Arial"/>
            </w:rPr>
            <w:t xml:space="preserve">I would like to acknowledge and give </w:t>
          </w:r>
          <w:r w:rsidR="005A089E" w:rsidRPr="00141F9A">
            <w:rPr>
              <w:rFonts w:ascii="Arial" w:hAnsi="Arial" w:cs="Arial"/>
            </w:rPr>
            <w:t xml:space="preserve">an extensive thanks to my supervisor Hannah Williams. Her </w:t>
          </w:r>
          <w:r w:rsidR="00141F9A" w:rsidRPr="00141F9A">
            <w:rPr>
              <w:rFonts w:ascii="Arial" w:hAnsi="Arial" w:cs="Arial"/>
            </w:rPr>
            <w:t xml:space="preserve">continued </w:t>
          </w:r>
          <w:r w:rsidR="005A089E" w:rsidRPr="00141F9A">
            <w:rPr>
              <w:rFonts w:ascii="Arial" w:hAnsi="Arial" w:cs="Arial"/>
            </w:rPr>
            <w:t xml:space="preserve">guidance and </w:t>
          </w:r>
          <w:r w:rsidR="00141F9A" w:rsidRPr="00141F9A">
            <w:rPr>
              <w:rFonts w:ascii="Arial" w:hAnsi="Arial" w:cs="Arial"/>
            </w:rPr>
            <w:t>support made this work possible.</w:t>
          </w:r>
          <w:r w:rsidR="00886257">
            <w:rPr>
              <w:rFonts w:ascii="Arial" w:hAnsi="Arial" w:cs="Arial"/>
            </w:rPr>
            <w:t xml:space="preserve"> I would also like to thank Ian Brown and Deb</w:t>
          </w:r>
          <w:r w:rsidR="00771632">
            <w:rPr>
              <w:rFonts w:ascii="Arial" w:hAnsi="Arial" w:cs="Arial"/>
            </w:rPr>
            <w:t xml:space="preserve">orah Hughes for </w:t>
          </w:r>
          <w:r w:rsidR="00000431">
            <w:rPr>
              <w:rFonts w:ascii="Arial" w:hAnsi="Arial" w:cs="Arial"/>
            </w:rPr>
            <w:t>giving me a foundation to complete this work.</w:t>
          </w:r>
        </w:p>
        <w:p w14:paraId="72CB4079" w14:textId="28259775" w:rsidR="003505F6" w:rsidRPr="0070279D" w:rsidRDefault="00500FA5">
          <w:pPr>
            <w:rPr>
              <w:rFonts w:ascii="Arial" w:hAnsi="Arial" w:cs="Arial"/>
            </w:rPr>
          </w:pPr>
          <w:r>
            <w:rPr>
              <w:rFonts w:ascii="Arial" w:hAnsi="Arial" w:cs="Arial"/>
            </w:rPr>
            <w:t xml:space="preserve">I would also like to give a special thanks to my partner Shannie Bowen and my family </w:t>
          </w:r>
          <w:r w:rsidR="0070279D">
            <w:rPr>
              <w:rFonts w:ascii="Arial" w:hAnsi="Arial" w:cs="Arial"/>
            </w:rPr>
            <w:t>for</w:t>
          </w:r>
          <w:r>
            <w:rPr>
              <w:rFonts w:ascii="Arial" w:hAnsi="Arial" w:cs="Arial"/>
            </w:rPr>
            <w:t xml:space="preserve"> their continuous support and understanding when undertaking my research and writing my project.</w:t>
          </w:r>
        </w:p>
        <w:p w14:paraId="360D7F28" w14:textId="77777777" w:rsidR="004042EF" w:rsidRDefault="004042EF" w:rsidP="004042EF">
          <w:pPr>
            <w:pStyle w:val="Heading1"/>
            <w:rPr>
              <w:rFonts w:ascii="Arial" w:hAnsi="Arial" w:cs="Arial"/>
              <w:color w:val="auto"/>
            </w:rPr>
          </w:pPr>
          <w:bookmarkStart w:id="0" w:name="_Toc224373806"/>
          <w:bookmarkStart w:id="1" w:name="_Toc224374640"/>
          <w:bookmarkStart w:id="2" w:name="_Toc224375422"/>
          <w:r w:rsidRPr="003B76DD">
            <w:rPr>
              <w:rFonts w:ascii="Arial" w:hAnsi="Arial" w:cs="Arial"/>
              <w:color w:val="auto"/>
            </w:rPr>
            <w:t>Abstract</w:t>
          </w:r>
          <w:bookmarkEnd w:id="0"/>
          <w:bookmarkEnd w:id="1"/>
          <w:bookmarkEnd w:id="2"/>
        </w:p>
        <w:p w14:paraId="54DE4CD6" w14:textId="77777777" w:rsidR="004E23F1" w:rsidRDefault="004042EF" w:rsidP="004042EF">
          <w:pPr>
            <w:jc w:val="both"/>
            <w:rPr>
              <w:rFonts w:ascii="Arial" w:hAnsi="Arial" w:cs="Arial"/>
            </w:rPr>
          </w:pPr>
          <w:r w:rsidRPr="007A56A0">
            <w:rPr>
              <w:rFonts w:ascii="Arial" w:hAnsi="Arial" w:cs="Arial"/>
            </w:rPr>
            <w:t>Considering NHS decarbonisation goals,</w:t>
          </w:r>
          <w:r w:rsidR="00F71607">
            <w:rPr>
              <w:rFonts w:ascii="Arial" w:hAnsi="Arial" w:cs="Arial"/>
            </w:rPr>
            <w:t xml:space="preserve"> to protect </w:t>
          </w:r>
          <w:r w:rsidR="003F7FC2">
            <w:rPr>
              <w:rFonts w:ascii="Arial" w:hAnsi="Arial" w:cs="Arial"/>
            </w:rPr>
            <w:t>public health,</w:t>
          </w:r>
          <w:r w:rsidRPr="007A56A0">
            <w:rPr>
              <w:rFonts w:ascii="Arial" w:hAnsi="Arial" w:cs="Arial"/>
            </w:rPr>
            <w:t xml:space="preserve"> this study assesses the technical and financial viability of installing an Air Source Heat Pump (ASHP) in place of the current gas-fired heating system in a small clinical building in South Wales. The building's heating demand was calculated using two quantitative methods: a room-by-room heat loss calculation based on CIBSE guidelines</w:t>
          </w:r>
          <w:r w:rsidR="003F7FC2">
            <w:rPr>
              <w:rFonts w:ascii="Arial" w:hAnsi="Arial" w:cs="Arial"/>
            </w:rPr>
            <w:t xml:space="preserve">, and </w:t>
          </w:r>
          <w:r w:rsidR="003F7FC2" w:rsidRPr="007A56A0">
            <w:rPr>
              <w:rFonts w:ascii="Arial" w:hAnsi="Arial" w:cs="Arial"/>
            </w:rPr>
            <w:t>a thorough energy model created using the Passive House Planning Package (PHPP)</w:t>
          </w:r>
          <w:r w:rsidRPr="007A56A0">
            <w:rPr>
              <w:rFonts w:ascii="Arial" w:hAnsi="Arial" w:cs="Arial"/>
            </w:rPr>
            <w:t>. Both approaches showed considerable inefficiencies in the thermal envelope, ventilation plan, and building fabric; PHPP modelling showed high yearly heat losses caused by inadequate airtightness, little solar gain, and large distribution losses.</w:t>
          </w:r>
          <w:r>
            <w:rPr>
              <w:rFonts w:ascii="Arial" w:hAnsi="Arial" w:cs="Arial"/>
            </w:rPr>
            <w:t xml:space="preserve"> </w:t>
          </w:r>
          <w:r w:rsidRPr="005D014F">
            <w:rPr>
              <w:rFonts w:ascii="Arial" w:hAnsi="Arial" w:cs="Arial"/>
            </w:rPr>
            <w:t xml:space="preserve">To determine baseline operational performance and costs, actual gas and electricity usage data from April 2024 to March 2025 were studied. </w:t>
          </w:r>
        </w:p>
        <w:p w14:paraId="0CCC4696" w14:textId="0C2A7BDC" w:rsidR="004042EF" w:rsidRPr="00B9244A" w:rsidRDefault="004042EF" w:rsidP="004042EF">
          <w:pPr>
            <w:jc w:val="both"/>
            <w:rPr>
              <w:rFonts w:ascii="Arial" w:hAnsi="Arial" w:cs="Arial"/>
            </w:rPr>
          </w:pPr>
          <w:r w:rsidRPr="005D014F">
            <w:rPr>
              <w:rFonts w:ascii="Arial" w:hAnsi="Arial" w:cs="Arial"/>
            </w:rPr>
            <w:t>Three 10kW units made up a fictional ASHP system that was sized to match the building's peak heating load and calculated to determine how it would affect energy use and operating expenses. The findings show that although demand for electricity would rise, gas use could be cut by roughly 64%. This would result in an estimated £5,138 in annual savings and a six-year return on investment. The results emphasise the necessity for additional fabric changes to enhance efficiency, highlighting both the potential and the constraints of ASHP implementation in older, thermally inefficient healthcare buildings.</w:t>
          </w:r>
          <w:r>
            <w:rPr>
              <w:rFonts w:ascii="Times New Roman" w:eastAsia="Times New Roman" w:hAnsi="Times New Roman" w:cs="Times New Roman"/>
              <w:kern w:val="0"/>
              <w:sz w:val="24"/>
              <w:szCs w:val="24"/>
              <w:lang w:eastAsia="en-GB"/>
              <w14:ligatures w14:val="none"/>
            </w:rPr>
            <w:t xml:space="preserve"> </w:t>
          </w:r>
          <w:r w:rsidRPr="000B45D2">
            <w:rPr>
              <w:rFonts w:ascii="Arial" w:hAnsi="Arial" w:cs="Arial"/>
            </w:rPr>
            <w:t>In addition to identifying opportunities for additional optimisation through improved insulation, upgraded glazing, and mechanical ventilation with heat recovery, the study offers evidence to guide decarbonisation plans across similar NHS estate typologies.</w:t>
          </w:r>
        </w:p>
        <w:p w14:paraId="08DA2F78" w14:textId="77777777" w:rsidR="004042EF" w:rsidRPr="003B76DD" w:rsidRDefault="004042EF" w:rsidP="004042EF">
          <w:pPr>
            <w:pStyle w:val="Heading1"/>
            <w:rPr>
              <w:rFonts w:ascii="Arial" w:hAnsi="Arial" w:cs="Arial"/>
              <w:color w:val="auto"/>
            </w:rPr>
          </w:pPr>
          <w:bookmarkStart w:id="3" w:name="_Toc224373807"/>
          <w:bookmarkStart w:id="4" w:name="_Toc224374641"/>
          <w:bookmarkStart w:id="5" w:name="_Toc224375423"/>
          <w:r w:rsidRPr="003B76DD">
            <w:rPr>
              <w:rFonts w:ascii="Arial" w:hAnsi="Arial" w:cs="Arial"/>
              <w:color w:val="auto"/>
            </w:rPr>
            <w:t>Glossary</w:t>
          </w:r>
          <w:bookmarkEnd w:id="3"/>
          <w:bookmarkEnd w:id="4"/>
          <w:bookmarkEnd w:id="5"/>
        </w:p>
        <w:p w14:paraId="355BC032" w14:textId="77777777" w:rsidR="004042EF" w:rsidRDefault="004042EF" w:rsidP="004042EF">
          <w:pPr>
            <w:jc w:val="both"/>
            <w:rPr>
              <w:rFonts w:ascii="Arial" w:hAnsi="Arial" w:cs="Arial"/>
            </w:rPr>
          </w:pPr>
          <w:r>
            <w:rPr>
              <w:rFonts w:ascii="Arial" w:hAnsi="Arial" w:cs="Arial"/>
            </w:rPr>
            <w:t>ACH – Air Changes per Hour</w:t>
          </w:r>
        </w:p>
        <w:p w14:paraId="1BE92172" w14:textId="77777777" w:rsidR="004042EF" w:rsidRDefault="004042EF" w:rsidP="004042EF">
          <w:pPr>
            <w:jc w:val="both"/>
            <w:rPr>
              <w:rFonts w:ascii="Arial" w:hAnsi="Arial" w:cs="Arial"/>
            </w:rPr>
          </w:pPr>
          <w:r>
            <w:rPr>
              <w:rFonts w:ascii="Arial" w:hAnsi="Arial" w:cs="Arial"/>
            </w:rPr>
            <w:t>AHU – A</w:t>
          </w:r>
          <w:r w:rsidRPr="00223831">
            <w:rPr>
              <w:rFonts w:ascii="Arial" w:hAnsi="Arial" w:cs="Arial"/>
            </w:rPr>
            <w:t xml:space="preserve">ir </w:t>
          </w:r>
          <w:r>
            <w:rPr>
              <w:rFonts w:ascii="Arial" w:hAnsi="Arial" w:cs="Arial"/>
            </w:rPr>
            <w:t>H</w:t>
          </w:r>
          <w:r w:rsidRPr="00223831">
            <w:rPr>
              <w:rFonts w:ascii="Arial" w:hAnsi="Arial" w:cs="Arial"/>
            </w:rPr>
            <w:t xml:space="preserve">andling </w:t>
          </w:r>
          <w:r>
            <w:rPr>
              <w:rFonts w:ascii="Arial" w:hAnsi="Arial" w:cs="Arial"/>
            </w:rPr>
            <w:t>U</w:t>
          </w:r>
          <w:r w:rsidRPr="00223831">
            <w:rPr>
              <w:rFonts w:ascii="Arial" w:hAnsi="Arial" w:cs="Arial"/>
            </w:rPr>
            <w:t>nit</w:t>
          </w:r>
        </w:p>
        <w:p w14:paraId="59B4DFBD" w14:textId="77777777" w:rsidR="004042EF" w:rsidRDefault="004042EF" w:rsidP="004042EF">
          <w:pPr>
            <w:jc w:val="both"/>
            <w:rPr>
              <w:rFonts w:ascii="Arial" w:hAnsi="Arial" w:cs="Arial"/>
            </w:rPr>
          </w:pPr>
          <w:r>
            <w:rPr>
              <w:rFonts w:ascii="Arial" w:hAnsi="Arial" w:cs="Arial"/>
            </w:rPr>
            <w:t>ASHP – Air Source Heat Pump</w:t>
          </w:r>
        </w:p>
        <w:p w14:paraId="0AF840E3" w14:textId="77777777" w:rsidR="004042EF" w:rsidRDefault="004042EF" w:rsidP="004042EF">
          <w:pPr>
            <w:jc w:val="both"/>
            <w:rPr>
              <w:rFonts w:ascii="Arial" w:hAnsi="Arial" w:cs="Arial"/>
            </w:rPr>
          </w:pPr>
          <w:r>
            <w:rPr>
              <w:rFonts w:ascii="Arial" w:hAnsi="Arial" w:cs="Arial"/>
            </w:rPr>
            <w:t xml:space="preserve">BEM – </w:t>
          </w:r>
          <w:r w:rsidRPr="00763D16">
            <w:rPr>
              <w:rFonts w:ascii="Arial" w:hAnsi="Arial" w:cs="Arial"/>
            </w:rPr>
            <w:t>Building Energy Modelling</w:t>
          </w:r>
        </w:p>
        <w:p w14:paraId="70DDF52A" w14:textId="77777777" w:rsidR="004042EF" w:rsidRDefault="004042EF" w:rsidP="004042EF">
          <w:pPr>
            <w:jc w:val="both"/>
            <w:rPr>
              <w:rFonts w:ascii="Arial" w:hAnsi="Arial" w:cs="Arial"/>
            </w:rPr>
          </w:pPr>
          <w:r>
            <w:rPr>
              <w:rFonts w:ascii="Arial" w:hAnsi="Arial" w:cs="Arial"/>
            </w:rPr>
            <w:t>BMS – Building Management System</w:t>
          </w:r>
        </w:p>
        <w:p w14:paraId="0E134F03" w14:textId="77777777" w:rsidR="004042EF" w:rsidRDefault="004042EF" w:rsidP="004042EF">
          <w:pPr>
            <w:jc w:val="both"/>
            <w:rPr>
              <w:rFonts w:ascii="Arial" w:hAnsi="Arial" w:cs="Arial"/>
            </w:rPr>
          </w:pPr>
          <w:r>
            <w:rPr>
              <w:rFonts w:ascii="Arial" w:hAnsi="Arial" w:cs="Arial"/>
            </w:rPr>
            <w:t>CAFM – Computer Aided Facilities Management</w:t>
          </w:r>
        </w:p>
        <w:p w14:paraId="15CAD838" w14:textId="77777777" w:rsidR="004042EF" w:rsidRDefault="004042EF" w:rsidP="004042EF">
          <w:pPr>
            <w:jc w:val="both"/>
            <w:rPr>
              <w:rFonts w:ascii="Arial" w:hAnsi="Arial" w:cs="Arial"/>
            </w:rPr>
          </w:pPr>
          <w:r>
            <w:rPr>
              <w:rFonts w:ascii="Arial" w:hAnsi="Arial" w:cs="Arial"/>
            </w:rPr>
            <w:t xml:space="preserve">COP – </w:t>
          </w:r>
          <w:r w:rsidRPr="00EF7731">
            <w:rPr>
              <w:rFonts w:ascii="Arial" w:hAnsi="Arial" w:cs="Arial"/>
            </w:rPr>
            <w:t>Coefficient of Performance</w:t>
          </w:r>
        </w:p>
        <w:p w14:paraId="21D5A3AD" w14:textId="77777777" w:rsidR="004042EF" w:rsidRDefault="004042EF" w:rsidP="004042EF">
          <w:pPr>
            <w:jc w:val="both"/>
            <w:rPr>
              <w:rFonts w:ascii="Arial" w:hAnsi="Arial" w:cs="Arial"/>
            </w:rPr>
          </w:pPr>
          <w:r w:rsidRPr="00160EE0">
            <w:rPr>
              <w:rFonts w:ascii="Arial" w:hAnsi="Arial" w:cs="Arial"/>
            </w:rPr>
            <w:t>CO</w:t>
          </w:r>
          <w:r w:rsidRPr="00160EE0">
            <w:rPr>
              <w:rFonts w:ascii="Arial" w:hAnsi="Arial" w:cs="Arial"/>
              <w:vertAlign w:val="subscript"/>
            </w:rPr>
            <w:t>2</w:t>
          </w:r>
          <w:r w:rsidRPr="00160EE0">
            <w:rPr>
              <w:rFonts w:ascii="Arial" w:hAnsi="Arial" w:cs="Arial"/>
            </w:rPr>
            <w:t xml:space="preserve"> – Carbon Dioxide</w:t>
          </w:r>
        </w:p>
        <w:p w14:paraId="1BF4FAB1" w14:textId="77777777" w:rsidR="004042EF" w:rsidRDefault="004042EF" w:rsidP="004042EF">
          <w:pPr>
            <w:jc w:val="both"/>
            <w:rPr>
              <w:rFonts w:ascii="Arial" w:hAnsi="Arial" w:cs="Arial"/>
            </w:rPr>
          </w:pPr>
          <w:r>
            <w:rPr>
              <w:rFonts w:ascii="Arial" w:hAnsi="Arial" w:cs="Arial"/>
            </w:rPr>
            <w:t>CHP – Combined Heat and Power</w:t>
          </w:r>
        </w:p>
        <w:p w14:paraId="20421FC9" w14:textId="77777777" w:rsidR="004042EF" w:rsidRDefault="004042EF" w:rsidP="004042EF">
          <w:pPr>
            <w:jc w:val="both"/>
            <w:rPr>
              <w:rFonts w:ascii="Arial" w:hAnsi="Arial" w:cs="Arial"/>
            </w:rPr>
          </w:pPr>
          <w:r>
            <w:rPr>
              <w:rFonts w:ascii="Arial" w:hAnsi="Arial" w:cs="Arial"/>
            </w:rPr>
            <w:t>DHW – Domestic Hot Water</w:t>
          </w:r>
        </w:p>
        <w:p w14:paraId="23CA2070" w14:textId="77777777" w:rsidR="004042EF" w:rsidRDefault="004042EF" w:rsidP="004042EF">
          <w:pPr>
            <w:jc w:val="both"/>
            <w:rPr>
              <w:rFonts w:ascii="Arial" w:hAnsi="Arial" w:cs="Arial"/>
            </w:rPr>
          </w:pPr>
          <w:r>
            <w:rPr>
              <w:rFonts w:ascii="Arial" w:hAnsi="Arial" w:cs="Arial"/>
            </w:rPr>
            <w:t xml:space="preserve">EEF – </w:t>
          </w:r>
          <w:r w:rsidRPr="00986CFD">
            <w:rPr>
              <w:rFonts w:ascii="Arial" w:hAnsi="Arial" w:cs="Arial"/>
            </w:rPr>
            <w:t>Energy Efficient Fund</w:t>
          </w:r>
        </w:p>
        <w:p w14:paraId="1C4B27EE" w14:textId="77777777" w:rsidR="004042EF" w:rsidRDefault="004042EF" w:rsidP="004042EF">
          <w:pPr>
            <w:jc w:val="both"/>
            <w:rPr>
              <w:rFonts w:ascii="Arial" w:hAnsi="Arial" w:cs="Arial"/>
            </w:rPr>
          </w:pPr>
          <w:r>
            <w:rPr>
              <w:rFonts w:ascii="Arial" w:hAnsi="Arial" w:cs="Arial"/>
            </w:rPr>
            <w:t>GHG – Green House Gases</w:t>
          </w:r>
        </w:p>
        <w:p w14:paraId="0A4794A1" w14:textId="77777777" w:rsidR="004042EF" w:rsidRDefault="004042EF" w:rsidP="004042EF">
          <w:pPr>
            <w:jc w:val="both"/>
            <w:rPr>
              <w:rFonts w:ascii="Arial" w:hAnsi="Arial" w:cs="Arial"/>
            </w:rPr>
          </w:pPr>
          <w:r>
            <w:rPr>
              <w:rFonts w:ascii="Arial" w:hAnsi="Arial" w:cs="Arial"/>
            </w:rPr>
            <w:t>GSHP – Ground Source Heat Pump</w:t>
          </w:r>
        </w:p>
        <w:p w14:paraId="771D9CAE" w14:textId="77777777" w:rsidR="004042EF" w:rsidRDefault="004042EF" w:rsidP="004042EF">
          <w:pPr>
            <w:jc w:val="both"/>
            <w:rPr>
              <w:rFonts w:ascii="Arial" w:hAnsi="Arial" w:cs="Arial"/>
            </w:rPr>
          </w:pPr>
          <w:r>
            <w:rPr>
              <w:rFonts w:ascii="Arial" w:hAnsi="Arial" w:cs="Arial"/>
            </w:rPr>
            <w:t>GWP – Global Warming Potential</w:t>
          </w:r>
        </w:p>
        <w:p w14:paraId="4610C841" w14:textId="77777777" w:rsidR="004042EF" w:rsidRDefault="004042EF" w:rsidP="004042EF">
          <w:pPr>
            <w:jc w:val="both"/>
            <w:rPr>
              <w:rFonts w:ascii="Arial" w:hAnsi="Arial" w:cs="Arial"/>
            </w:rPr>
          </w:pPr>
          <w:r>
            <w:rPr>
              <w:rFonts w:ascii="Arial" w:hAnsi="Arial" w:cs="Arial"/>
            </w:rPr>
            <w:lastRenderedPageBreak/>
            <w:t xml:space="preserve">HFC – </w:t>
          </w:r>
          <w:r w:rsidRPr="00B5413A">
            <w:rPr>
              <w:rFonts w:ascii="Arial" w:hAnsi="Arial" w:cs="Arial"/>
            </w:rPr>
            <w:t>Hydro</w:t>
          </w:r>
          <w:r>
            <w:rPr>
              <w:rFonts w:ascii="Arial" w:hAnsi="Arial" w:cs="Arial"/>
            </w:rPr>
            <w:t>f</w:t>
          </w:r>
          <w:r w:rsidRPr="00B5413A">
            <w:rPr>
              <w:rFonts w:ascii="Arial" w:hAnsi="Arial" w:cs="Arial"/>
            </w:rPr>
            <w:t>luoro</w:t>
          </w:r>
          <w:r>
            <w:rPr>
              <w:rFonts w:ascii="Arial" w:hAnsi="Arial" w:cs="Arial"/>
            </w:rPr>
            <w:t>c</w:t>
          </w:r>
          <w:r w:rsidRPr="00B5413A">
            <w:rPr>
              <w:rFonts w:ascii="Arial" w:hAnsi="Arial" w:cs="Arial"/>
            </w:rPr>
            <w:t>arbon</w:t>
          </w:r>
        </w:p>
        <w:p w14:paraId="0CDF47FF" w14:textId="77777777" w:rsidR="004042EF" w:rsidRDefault="004042EF" w:rsidP="004042EF">
          <w:pPr>
            <w:jc w:val="both"/>
            <w:rPr>
              <w:rFonts w:ascii="Arial" w:hAnsi="Arial" w:cs="Arial"/>
            </w:rPr>
          </w:pPr>
          <w:r>
            <w:rPr>
              <w:rFonts w:ascii="Arial" w:hAnsi="Arial" w:cs="Arial"/>
            </w:rPr>
            <w:t>HVAC – Heating Ventilation and Air Conditioning</w:t>
          </w:r>
        </w:p>
        <w:p w14:paraId="6CD9C811" w14:textId="77777777" w:rsidR="004042EF" w:rsidRDefault="004042EF" w:rsidP="004042EF">
          <w:pPr>
            <w:jc w:val="both"/>
            <w:rPr>
              <w:rFonts w:ascii="Arial" w:hAnsi="Arial" w:cs="Arial"/>
            </w:rPr>
          </w:pPr>
          <w:r>
            <w:rPr>
              <w:rFonts w:ascii="Arial" w:hAnsi="Arial" w:cs="Arial"/>
            </w:rPr>
            <w:t>LED – Light Emitting Diode</w:t>
          </w:r>
        </w:p>
        <w:p w14:paraId="79DD2A7C" w14:textId="77777777" w:rsidR="004042EF" w:rsidRDefault="004042EF" w:rsidP="004042EF">
          <w:pPr>
            <w:jc w:val="both"/>
            <w:rPr>
              <w:rFonts w:ascii="Arial" w:hAnsi="Arial" w:cs="Arial"/>
            </w:rPr>
          </w:pPr>
          <w:r>
            <w:rPr>
              <w:rFonts w:ascii="Arial" w:hAnsi="Arial" w:cs="Arial"/>
            </w:rPr>
            <w:t>LPHW – Low Pressure Hot Water</w:t>
          </w:r>
        </w:p>
        <w:p w14:paraId="34B3D00F" w14:textId="77777777" w:rsidR="004042EF" w:rsidRDefault="004042EF" w:rsidP="004042EF">
          <w:pPr>
            <w:jc w:val="both"/>
            <w:rPr>
              <w:rFonts w:ascii="Arial" w:hAnsi="Arial" w:cs="Arial"/>
            </w:rPr>
          </w:pPr>
          <w:r>
            <w:rPr>
              <w:rFonts w:ascii="Arial" w:hAnsi="Arial" w:cs="Arial"/>
            </w:rPr>
            <w:t>LTHW – Low Temperature Hot Water</w:t>
          </w:r>
        </w:p>
        <w:p w14:paraId="71419069" w14:textId="77777777" w:rsidR="004042EF" w:rsidRDefault="004042EF" w:rsidP="004042EF">
          <w:pPr>
            <w:jc w:val="both"/>
            <w:rPr>
              <w:rFonts w:ascii="Arial" w:hAnsi="Arial" w:cs="Arial"/>
            </w:rPr>
          </w:pPr>
          <w:r>
            <w:rPr>
              <w:rFonts w:ascii="Arial" w:hAnsi="Arial" w:cs="Arial"/>
            </w:rPr>
            <w:t>MVHR – Mechanical Ventilation Heat Recovery</w:t>
          </w:r>
        </w:p>
        <w:p w14:paraId="7B4DF87D" w14:textId="77777777" w:rsidR="004042EF" w:rsidRPr="00160EE0" w:rsidRDefault="004042EF" w:rsidP="004042EF">
          <w:pPr>
            <w:jc w:val="both"/>
            <w:rPr>
              <w:rFonts w:ascii="Arial" w:hAnsi="Arial" w:cs="Arial"/>
            </w:rPr>
          </w:pPr>
          <w:r>
            <w:rPr>
              <w:rFonts w:ascii="Arial" w:hAnsi="Arial" w:cs="Arial"/>
            </w:rPr>
            <w:t xml:space="preserve">NDRHI – </w:t>
          </w:r>
          <w:r w:rsidRPr="0090478F">
            <w:rPr>
              <w:rFonts w:ascii="Arial" w:hAnsi="Arial" w:cs="Arial"/>
            </w:rPr>
            <w:t>Non-Domestic Renewable Heat Incentive</w:t>
          </w:r>
        </w:p>
        <w:p w14:paraId="7942C66C" w14:textId="77777777" w:rsidR="004042EF" w:rsidRDefault="004042EF" w:rsidP="004042EF">
          <w:pPr>
            <w:jc w:val="both"/>
            <w:rPr>
              <w:rFonts w:ascii="Arial" w:hAnsi="Arial" w:cs="Arial"/>
            </w:rPr>
          </w:pPr>
          <w:r w:rsidRPr="00160EE0">
            <w:rPr>
              <w:rFonts w:ascii="Arial" w:hAnsi="Arial" w:cs="Arial"/>
            </w:rPr>
            <w:t>NHS – National Health Service</w:t>
          </w:r>
        </w:p>
        <w:p w14:paraId="11C3168C" w14:textId="77777777" w:rsidR="004042EF" w:rsidRDefault="004042EF" w:rsidP="004042EF">
          <w:pPr>
            <w:jc w:val="both"/>
            <w:rPr>
              <w:rFonts w:ascii="Arial" w:hAnsi="Arial" w:cs="Arial"/>
            </w:rPr>
          </w:pPr>
          <w:r>
            <w:rPr>
              <w:rFonts w:ascii="Arial" w:hAnsi="Arial" w:cs="Arial"/>
            </w:rPr>
            <w:t xml:space="preserve">PER – Primary Energy Renewable </w:t>
          </w:r>
        </w:p>
        <w:p w14:paraId="0444AF56" w14:textId="77777777" w:rsidR="004042EF" w:rsidRDefault="004042EF" w:rsidP="004042EF">
          <w:pPr>
            <w:jc w:val="both"/>
            <w:rPr>
              <w:rFonts w:ascii="Arial" w:hAnsi="Arial" w:cs="Arial"/>
            </w:rPr>
          </w:pPr>
          <w:r>
            <w:rPr>
              <w:rFonts w:ascii="Arial" w:hAnsi="Arial" w:cs="Arial"/>
            </w:rPr>
            <w:t>PHPP – Passive House Planning Package</w:t>
          </w:r>
        </w:p>
        <w:p w14:paraId="5A072BBD" w14:textId="77777777" w:rsidR="004042EF" w:rsidRDefault="004042EF" w:rsidP="004042EF">
          <w:pPr>
            <w:jc w:val="both"/>
            <w:rPr>
              <w:rFonts w:ascii="Arial" w:hAnsi="Arial" w:cs="Arial"/>
            </w:rPr>
          </w:pPr>
          <w:r>
            <w:rPr>
              <w:rFonts w:ascii="Arial" w:hAnsi="Arial" w:cs="Arial"/>
            </w:rPr>
            <w:t xml:space="preserve">SCOP – Seasonal Coefficient of </w:t>
          </w:r>
          <w:r w:rsidRPr="00D84A49">
            <w:rPr>
              <w:rFonts w:ascii="Arial" w:hAnsi="Arial" w:cs="Arial"/>
            </w:rPr>
            <w:t>Performance</w:t>
          </w:r>
        </w:p>
        <w:p w14:paraId="6025E606" w14:textId="77777777" w:rsidR="004042EF" w:rsidRDefault="004042EF" w:rsidP="004042EF">
          <w:pPr>
            <w:jc w:val="both"/>
            <w:rPr>
              <w:rFonts w:ascii="Arial" w:hAnsi="Arial" w:cs="Arial"/>
            </w:rPr>
          </w:pPr>
          <w:r>
            <w:rPr>
              <w:rFonts w:ascii="Arial" w:hAnsi="Arial" w:cs="Arial"/>
            </w:rPr>
            <w:t xml:space="preserve">SPF – </w:t>
          </w:r>
          <w:r w:rsidRPr="00A16E1D">
            <w:rPr>
              <w:rFonts w:ascii="Arial" w:hAnsi="Arial" w:cs="Arial"/>
            </w:rPr>
            <w:t>Seasonal Performance Factor</w:t>
          </w:r>
        </w:p>
        <w:p w14:paraId="28F65164" w14:textId="77777777" w:rsidR="004042EF" w:rsidRDefault="004042EF" w:rsidP="004042EF">
          <w:pPr>
            <w:jc w:val="both"/>
            <w:rPr>
              <w:rFonts w:ascii="Arial" w:hAnsi="Arial" w:cs="Arial"/>
            </w:rPr>
          </w:pPr>
          <w:r>
            <w:rPr>
              <w:rFonts w:ascii="Arial" w:hAnsi="Arial" w:cs="Arial"/>
            </w:rPr>
            <w:t>TFA – Treated Floor Area</w:t>
          </w:r>
        </w:p>
        <w:p w14:paraId="0C9D41AC" w14:textId="77777777" w:rsidR="004042EF" w:rsidRDefault="004042EF" w:rsidP="004042EF">
          <w:pPr>
            <w:jc w:val="both"/>
            <w:rPr>
              <w:rFonts w:ascii="Arial" w:hAnsi="Arial" w:cs="Arial"/>
            </w:rPr>
          </w:pPr>
          <w:r>
            <w:rPr>
              <w:rFonts w:ascii="Arial" w:hAnsi="Arial" w:cs="Arial"/>
            </w:rPr>
            <w:t xml:space="preserve">UKCS – </w:t>
          </w:r>
          <w:r w:rsidRPr="00031E58">
            <w:rPr>
              <w:rFonts w:ascii="Arial" w:hAnsi="Arial" w:cs="Arial"/>
            </w:rPr>
            <w:t>U</w:t>
          </w:r>
          <w:r>
            <w:rPr>
              <w:rFonts w:ascii="Arial" w:hAnsi="Arial" w:cs="Arial"/>
            </w:rPr>
            <w:t xml:space="preserve">nited </w:t>
          </w:r>
          <w:r w:rsidRPr="00031E58">
            <w:rPr>
              <w:rFonts w:ascii="Arial" w:hAnsi="Arial" w:cs="Arial"/>
            </w:rPr>
            <w:t>K</w:t>
          </w:r>
          <w:r>
            <w:rPr>
              <w:rFonts w:ascii="Arial" w:hAnsi="Arial" w:cs="Arial"/>
            </w:rPr>
            <w:t xml:space="preserve">ingdom </w:t>
          </w:r>
          <w:r w:rsidRPr="00031E58">
            <w:rPr>
              <w:rFonts w:ascii="Arial" w:hAnsi="Arial" w:cs="Arial"/>
            </w:rPr>
            <w:t>C</w:t>
          </w:r>
          <w:r>
            <w:rPr>
              <w:rFonts w:ascii="Arial" w:hAnsi="Arial" w:cs="Arial"/>
            </w:rPr>
            <w:t xml:space="preserve">ontinental </w:t>
          </w:r>
          <w:r w:rsidRPr="00031E58">
            <w:rPr>
              <w:rFonts w:ascii="Arial" w:hAnsi="Arial" w:cs="Arial"/>
            </w:rPr>
            <w:t>S</w:t>
          </w:r>
          <w:r>
            <w:rPr>
              <w:rFonts w:ascii="Arial" w:hAnsi="Arial" w:cs="Arial"/>
            </w:rPr>
            <w:t>helf</w:t>
          </w:r>
        </w:p>
        <w:p w14:paraId="07ED1CE2" w14:textId="77777777" w:rsidR="004042EF" w:rsidRDefault="004042EF" w:rsidP="004042EF">
          <w:pPr>
            <w:jc w:val="both"/>
            <w:rPr>
              <w:rFonts w:ascii="Arial" w:hAnsi="Arial" w:cs="Arial"/>
            </w:rPr>
          </w:pPr>
          <w:r w:rsidRPr="00160EE0">
            <w:rPr>
              <w:rFonts w:ascii="Arial" w:hAnsi="Arial" w:cs="Arial"/>
            </w:rPr>
            <w:t>UNFCCC – United Nations Framework Convention on Climate Change</w:t>
          </w:r>
        </w:p>
        <w:p w14:paraId="2E79C2D3" w14:textId="77777777" w:rsidR="004042EF" w:rsidRDefault="004042EF" w:rsidP="004042EF">
          <w:pPr>
            <w:jc w:val="both"/>
            <w:rPr>
              <w:rFonts w:ascii="Arial" w:hAnsi="Arial" w:cs="Arial"/>
            </w:rPr>
          </w:pPr>
          <w:r>
            <w:rPr>
              <w:rFonts w:ascii="Arial" w:hAnsi="Arial" w:cs="Arial"/>
            </w:rPr>
            <w:t>WSHP – Water Source Heat Pump</w:t>
          </w:r>
        </w:p>
        <w:p w14:paraId="70AC77E6" w14:textId="77777777" w:rsidR="00C1183B" w:rsidRDefault="00C1183B"/>
        <w:p w14:paraId="17010025" w14:textId="77777777" w:rsidR="00C1183B" w:rsidRDefault="00C1183B"/>
        <w:p w14:paraId="66C3AC44" w14:textId="77777777" w:rsidR="003505F6" w:rsidRDefault="003505F6"/>
        <w:p w14:paraId="59801E50" w14:textId="77777777" w:rsidR="003505F6" w:rsidRDefault="003505F6"/>
        <w:p w14:paraId="5FC54674" w14:textId="77777777" w:rsidR="003505F6" w:rsidRDefault="003505F6"/>
        <w:p w14:paraId="02931315" w14:textId="77777777" w:rsidR="003505F6" w:rsidRDefault="003505F6"/>
        <w:p w14:paraId="138386B9" w14:textId="77777777" w:rsidR="003505F6" w:rsidRDefault="003505F6"/>
        <w:p w14:paraId="62FBB01C" w14:textId="77777777" w:rsidR="003505F6" w:rsidRDefault="003505F6"/>
        <w:p w14:paraId="5370CFC8" w14:textId="77777777" w:rsidR="003505F6" w:rsidRDefault="003505F6"/>
        <w:p w14:paraId="15AF433D" w14:textId="77777777" w:rsidR="003505F6" w:rsidRDefault="003505F6"/>
        <w:p w14:paraId="18BD6D21" w14:textId="77777777" w:rsidR="003505F6" w:rsidRDefault="003505F6"/>
        <w:p w14:paraId="2B5E08B1" w14:textId="77777777" w:rsidR="003505F6" w:rsidRDefault="003505F6"/>
        <w:p w14:paraId="40D824B3" w14:textId="77777777" w:rsidR="003505F6" w:rsidRDefault="003505F6"/>
        <w:p w14:paraId="34005AFA" w14:textId="77777777" w:rsidR="003505F6" w:rsidRDefault="003505F6"/>
        <w:p w14:paraId="303128A3" w14:textId="77777777" w:rsidR="003505F6" w:rsidRDefault="003505F6"/>
        <w:p w14:paraId="78E821E5" w14:textId="77777777" w:rsidR="003505F6" w:rsidRDefault="003505F6"/>
        <w:p w14:paraId="6BA43075" w14:textId="77777777" w:rsidR="003505F6" w:rsidRDefault="003505F6"/>
        <w:p w14:paraId="2E3652EB" w14:textId="348225D2" w:rsidR="00246578" w:rsidRDefault="00000000"/>
      </w:sdtContent>
    </w:sdt>
    <w:sdt>
      <w:sdtPr>
        <w:rPr>
          <w:rFonts w:ascii="Arial" w:eastAsiaTheme="minorHAnsi" w:hAnsi="Arial" w:cs="Arial"/>
          <w:color w:val="auto"/>
          <w:kern w:val="2"/>
          <w:sz w:val="22"/>
          <w:szCs w:val="22"/>
          <w:lang w:eastAsia="en-US"/>
          <w14:ligatures w14:val="standardContextual"/>
        </w:rPr>
        <w:id w:val="2146542804"/>
        <w:docPartObj>
          <w:docPartGallery w:val="Table of Contents"/>
          <w:docPartUnique/>
        </w:docPartObj>
      </w:sdtPr>
      <w:sdtEndPr>
        <w:rPr>
          <w:rFonts w:asciiTheme="minorHAnsi" w:hAnsiTheme="minorHAnsi" w:cstheme="minorBidi"/>
          <w:b/>
          <w:bCs/>
        </w:rPr>
      </w:sdtEndPr>
      <w:sdtContent>
        <w:p w14:paraId="5AFB3BCF" w14:textId="2E66890E" w:rsidR="00B54445" w:rsidRPr="0004162D" w:rsidRDefault="00B54445">
          <w:pPr>
            <w:pStyle w:val="TOCHeading"/>
            <w:rPr>
              <w:rFonts w:ascii="Arial" w:hAnsi="Arial" w:cs="Arial"/>
              <w:color w:val="auto"/>
            </w:rPr>
          </w:pPr>
          <w:r w:rsidRPr="0004162D">
            <w:rPr>
              <w:rFonts w:ascii="Arial" w:hAnsi="Arial" w:cs="Arial"/>
              <w:color w:val="auto"/>
            </w:rPr>
            <w:t>Table of Contents</w:t>
          </w:r>
        </w:p>
        <w:p w14:paraId="57B62E21" w14:textId="24C4746A" w:rsidR="00CC6165" w:rsidRPr="00D63262" w:rsidRDefault="00B54445" w:rsidP="00D63262">
          <w:pPr>
            <w:pStyle w:val="TOC1"/>
            <w:tabs>
              <w:tab w:val="right" w:leader="dot" w:pos="10456"/>
            </w:tabs>
            <w:rPr>
              <w:rFonts w:ascii="Arial" w:eastAsiaTheme="minorEastAsia" w:hAnsi="Arial" w:cs="Arial"/>
              <w:noProof/>
              <w:sz w:val="24"/>
              <w:szCs w:val="24"/>
              <w:lang w:eastAsia="en-GB"/>
            </w:rPr>
          </w:pPr>
          <w:r w:rsidRPr="0004162D">
            <w:rPr>
              <w:rFonts w:ascii="Arial" w:hAnsi="Arial" w:cs="Arial"/>
            </w:rPr>
            <w:fldChar w:fldCharType="begin"/>
          </w:r>
          <w:r w:rsidRPr="0004162D">
            <w:rPr>
              <w:rFonts w:ascii="Arial" w:hAnsi="Arial" w:cs="Arial"/>
            </w:rPr>
            <w:instrText xml:space="preserve"> TOC \o "1-3" \h \z \u </w:instrText>
          </w:r>
          <w:r w:rsidRPr="0004162D">
            <w:rPr>
              <w:rFonts w:ascii="Arial" w:hAnsi="Arial" w:cs="Arial"/>
            </w:rPr>
            <w:fldChar w:fldCharType="separate"/>
          </w:r>
        </w:p>
        <w:p w14:paraId="031496E3" w14:textId="5918473E" w:rsidR="00CC6165" w:rsidRPr="00D63262" w:rsidRDefault="00CC6165">
          <w:pPr>
            <w:pStyle w:val="TOC1"/>
            <w:tabs>
              <w:tab w:val="left" w:pos="720"/>
              <w:tab w:val="right" w:leader="dot" w:pos="10456"/>
            </w:tabs>
            <w:rPr>
              <w:rFonts w:ascii="Arial" w:eastAsiaTheme="minorEastAsia" w:hAnsi="Arial" w:cs="Arial"/>
              <w:noProof/>
              <w:sz w:val="24"/>
              <w:szCs w:val="24"/>
              <w:lang w:eastAsia="en-GB"/>
            </w:rPr>
          </w:pPr>
          <w:hyperlink w:anchor="_Toc224375424" w:history="1">
            <w:r w:rsidRPr="00D63262">
              <w:rPr>
                <w:rStyle w:val="Hyperlink"/>
                <w:rFonts w:ascii="Arial" w:hAnsi="Arial" w:cs="Arial"/>
                <w:noProof/>
              </w:rPr>
              <w:t>1.0</w:t>
            </w:r>
            <w:r w:rsidR="00D63262" w:rsidRPr="00D63262">
              <w:rPr>
                <w:rFonts w:ascii="Arial" w:eastAsiaTheme="minorEastAsia" w:hAnsi="Arial" w:cs="Arial"/>
                <w:noProof/>
                <w:sz w:val="24"/>
                <w:szCs w:val="24"/>
                <w:lang w:eastAsia="en-GB"/>
              </w:rPr>
              <w:t xml:space="preserve"> </w:t>
            </w:r>
            <w:r w:rsidRPr="00D63262">
              <w:rPr>
                <w:rStyle w:val="Hyperlink"/>
                <w:rFonts w:ascii="Arial" w:hAnsi="Arial" w:cs="Arial"/>
                <w:noProof/>
              </w:rPr>
              <w:t>Introduction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_Toc224375424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8</w:t>
            </w:r>
            <w:r w:rsidRPr="00D63262">
              <w:rPr>
                <w:rFonts w:ascii="Arial" w:hAnsi="Arial" w:cs="Arial"/>
                <w:noProof/>
                <w:webHidden/>
              </w:rPr>
              <w:fldChar w:fldCharType="end"/>
            </w:r>
          </w:hyperlink>
        </w:p>
        <w:p w14:paraId="47ED2F59" w14:textId="31BA6C9A"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25" w:history="1">
            <w:r w:rsidRPr="00D63262">
              <w:rPr>
                <w:rStyle w:val="Hyperlink"/>
                <w:rFonts w:ascii="Arial" w:hAnsi="Arial" w:cs="Arial"/>
                <w:noProof/>
              </w:rPr>
              <w:t>1.1 Background</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_Toc224375425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8</w:t>
            </w:r>
            <w:r w:rsidRPr="00D63262">
              <w:rPr>
                <w:rFonts w:ascii="Arial" w:hAnsi="Arial" w:cs="Arial"/>
                <w:noProof/>
                <w:webHidden/>
              </w:rPr>
              <w:fldChar w:fldCharType="end"/>
            </w:r>
          </w:hyperlink>
        </w:p>
        <w:p w14:paraId="713E3B9A" w14:textId="0D24D9D5"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26" w:history="1">
            <w:r w:rsidRPr="00D63262">
              <w:rPr>
                <w:rStyle w:val="Hyperlink"/>
                <w:rFonts w:ascii="Arial" w:hAnsi="Arial" w:cs="Arial"/>
                <w:noProof/>
              </w:rPr>
              <w:t>1.2 Aim</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_Toc224375426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8</w:t>
            </w:r>
            <w:r w:rsidRPr="00D63262">
              <w:rPr>
                <w:rFonts w:ascii="Arial" w:hAnsi="Arial" w:cs="Arial"/>
                <w:noProof/>
                <w:webHidden/>
              </w:rPr>
              <w:fldChar w:fldCharType="end"/>
            </w:r>
          </w:hyperlink>
        </w:p>
        <w:p w14:paraId="7B8184B8" w14:textId="096D0E0B"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27" w:history="1">
            <w:r w:rsidRPr="00D63262">
              <w:rPr>
                <w:rStyle w:val="Hyperlink"/>
                <w:rFonts w:ascii="Arial" w:hAnsi="Arial" w:cs="Arial"/>
                <w:noProof/>
              </w:rPr>
              <w:t>1.3 Objectives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_Toc224375427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8</w:t>
            </w:r>
            <w:r w:rsidRPr="00D63262">
              <w:rPr>
                <w:rFonts w:ascii="Arial" w:hAnsi="Arial" w:cs="Arial"/>
                <w:noProof/>
                <w:webHidden/>
              </w:rPr>
              <w:fldChar w:fldCharType="end"/>
            </w:r>
          </w:hyperlink>
        </w:p>
        <w:p w14:paraId="32CD77C3" w14:textId="6A08E314"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28" w:history="1">
            <w:r w:rsidRPr="00D63262">
              <w:rPr>
                <w:rStyle w:val="Hyperlink"/>
                <w:rFonts w:ascii="Arial" w:hAnsi="Arial" w:cs="Arial"/>
                <w:noProof/>
              </w:rPr>
              <w:t>1.4 Project Structure</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_Toc224375428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9</w:t>
            </w:r>
            <w:r w:rsidRPr="00D63262">
              <w:rPr>
                <w:rFonts w:ascii="Arial" w:hAnsi="Arial" w:cs="Arial"/>
                <w:noProof/>
                <w:webHidden/>
              </w:rPr>
              <w:fldChar w:fldCharType="end"/>
            </w:r>
          </w:hyperlink>
        </w:p>
        <w:p w14:paraId="0F78437E" w14:textId="7B2C045A" w:rsidR="00CC6165" w:rsidRPr="00D63262" w:rsidRDefault="00CC6165">
          <w:pPr>
            <w:pStyle w:val="TOC1"/>
            <w:tabs>
              <w:tab w:val="right" w:leader="dot" w:pos="10456"/>
            </w:tabs>
            <w:rPr>
              <w:rFonts w:ascii="Arial" w:eastAsiaTheme="minorEastAsia" w:hAnsi="Arial" w:cs="Arial"/>
              <w:noProof/>
              <w:sz w:val="24"/>
              <w:szCs w:val="24"/>
              <w:lang w:eastAsia="en-GB"/>
            </w:rPr>
          </w:pPr>
          <w:hyperlink w:anchor="_Toc224375429" w:history="1">
            <w:r w:rsidRPr="00D63262">
              <w:rPr>
                <w:rStyle w:val="Hyperlink"/>
                <w:rFonts w:ascii="Arial" w:hAnsi="Arial" w:cs="Arial"/>
                <w:noProof/>
              </w:rPr>
              <w:t>2.0 Literature Review</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_Toc224375429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9</w:t>
            </w:r>
            <w:r w:rsidRPr="00D63262">
              <w:rPr>
                <w:rFonts w:ascii="Arial" w:hAnsi="Arial" w:cs="Arial"/>
                <w:noProof/>
                <w:webHidden/>
              </w:rPr>
              <w:fldChar w:fldCharType="end"/>
            </w:r>
          </w:hyperlink>
        </w:p>
        <w:p w14:paraId="13C1EF79" w14:textId="11BC84AF"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30" w:history="1">
            <w:r w:rsidRPr="00D63262">
              <w:rPr>
                <w:rStyle w:val="Hyperlink"/>
                <w:rFonts w:ascii="Arial" w:hAnsi="Arial" w:cs="Arial"/>
                <w:noProof/>
              </w:rPr>
              <w:t>2.1 Climate Change</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_Toc224375430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9</w:t>
            </w:r>
            <w:r w:rsidRPr="00D63262">
              <w:rPr>
                <w:rFonts w:ascii="Arial" w:hAnsi="Arial" w:cs="Arial"/>
                <w:noProof/>
                <w:webHidden/>
              </w:rPr>
              <w:fldChar w:fldCharType="end"/>
            </w:r>
          </w:hyperlink>
        </w:p>
        <w:p w14:paraId="120CBF5D" w14:textId="596D7823"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31" w:history="1">
            <w:r w:rsidRPr="00D63262">
              <w:rPr>
                <w:rStyle w:val="Hyperlink"/>
                <w:rFonts w:ascii="Arial" w:hAnsi="Arial" w:cs="Arial"/>
                <w:noProof/>
              </w:rPr>
              <w:t>2.1.1 Impact of Building Services on Climate Change</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_Toc224375431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11</w:t>
            </w:r>
            <w:r w:rsidRPr="00D63262">
              <w:rPr>
                <w:rFonts w:ascii="Arial" w:hAnsi="Arial" w:cs="Arial"/>
                <w:noProof/>
                <w:webHidden/>
              </w:rPr>
              <w:fldChar w:fldCharType="end"/>
            </w:r>
          </w:hyperlink>
        </w:p>
        <w:p w14:paraId="0E16146D" w14:textId="34F4B98A"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32" w:history="1">
            <w:r w:rsidRPr="00D63262">
              <w:rPr>
                <w:rStyle w:val="Hyperlink"/>
                <w:rFonts w:ascii="Arial" w:hAnsi="Arial" w:cs="Arial"/>
                <w:noProof/>
              </w:rPr>
              <w:t>2.1.2 NHS Impact</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_Toc224375432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14</w:t>
            </w:r>
            <w:r w:rsidRPr="00D63262">
              <w:rPr>
                <w:rFonts w:ascii="Arial" w:hAnsi="Arial" w:cs="Arial"/>
                <w:noProof/>
                <w:webHidden/>
              </w:rPr>
              <w:fldChar w:fldCharType="end"/>
            </w:r>
          </w:hyperlink>
        </w:p>
        <w:p w14:paraId="001A5193" w14:textId="34673932"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33" w:history="1">
            <w:r w:rsidRPr="00D63262">
              <w:rPr>
                <w:rStyle w:val="Hyperlink"/>
                <w:rFonts w:ascii="Arial" w:hAnsi="Arial" w:cs="Arial"/>
                <w:noProof/>
              </w:rPr>
              <w:t>2.2 NHS Trusts Decarbonisation Plans and Strategies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_Toc224375433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15</w:t>
            </w:r>
            <w:r w:rsidRPr="00D63262">
              <w:rPr>
                <w:rFonts w:ascii="Arial" w:hAnsi="Arial" w:cs="Arial"/>
                <w:noProof/>
                <w:webHidden/>
              </w:rPr>
              <w:fldChar w:fldCharType="end"/>
            </w:r>
          </w:hyperlink>
        </w:p>
        <w:p w14:paraId="0CB81BD1" w14:textId="564020F1"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34" w:history="1">
            <w:r w:rsidRPr="00D63262">
              <w:rPr>
                <w:rStyle w:val="Hyperlink"/>
                <w:rFonts w:ascii="Arial" w:hAnsi="Arial" w:cs="Arial"/>
                <w:noProof/>
              </w:rPr>
              <w:t>2.3 Heat Pumps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_Toc224375434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19</w:t>
            </w:r>
            <w:r w:rsidRPr="00D63262">
              <w:rPr>
                <w:rFonts w:ascii="Arial" w:hAnsi="Arial" w:cs="Arial"/>
                <w:noProof/>
                <w:webHidden/>
              </w:rPr>
              <w:fldChar w:fldCharType="end"/>
            </w:r>
          </w:hyperlink>
        </w:p>
        <w:p w14:paraId="0E0FE93D" w14:textId="31B39B8D"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35" w:history="1">
            <w:r w:rsidRPr="00D63262">
              <w:rPr>
                <w:rStyle w:val="Hyperlink"/>
                <w:rFonts w:ascii="Arial" w:hAnsi="Arial" w:cs="Arial"/>
                <w:noProof/>
              </w:rPr>
              <w:t>2.3.1 Operational Principles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_Toc224375435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19</w:t>
            </w:r>
            <w:r w:rsidRPr="00D63262">
              <w:rPr>
                <w:rFonts w:ascii="Arial" w:hAnsi="Arial" w:cs="Arial"/>
                <w:noProof/>
                <w:webHidden/>
              </w:rPr>
              <w:fldChar w:fldCharType="end"/>
            </w:r>
          </w:hyperlink>
        </w:p>
        <w:p w14:paraId="13736F84" w14:textId="4514A562"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36" w:history="1">
            <w:r w:rsidRPr="00D63262">
              <w:rPr>
                <w:rStyle w:val="Hyperlink"/>
                <w:rFonts w:ascii="Arial" w:hAnsi="Arial" w:cs="Arial"/>
                <w:noProof/>
              </w:rPr>
              <w:t>2.3.2 Strategic Value</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_Toc224375436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21</w:t>
            </w:r>
            <w:r w:rsidRPr="00D63262">
              <w:rPr>
                <w:rFonts w:ascii="Arial" w:hAnsi="Arial" w:cs="Arial"/>
                <w:noProof/>
                <w:webHidden/>
              </w:rPr>
              <w:fldChar w:fldCharType="end"/>
            </w:r>
          </w:hyperlink>
        </w:p>
        <w:p w14:paraId="4E89E58B" w14:textId="1FBD5B43"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37" w:history="1">
            <w:r w:rsidRPr="00D63262">
              <w:rPr>
                <w:rStyle w:val="Hyperlink"/>
                <w:rFonts w:ascii="Arial" w:hAnsi="Arial" w:cs="Arial"/>
                <w:noProof/>
              </w:rPr>
              <w:t>2.3.3 Implementation Challenges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_Toc224375437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23</w:t>
            </w:r>
            <w:r w:rsidRPr="00D63262">
              <w:rPr>
                <w:rFonts w:ascii="Arial" w:hAnsi="Arial" w:cs="Arial"/>
                <w:noProof/>
                <w:webHidden/>
              </w:rPr>
              <w:fldChar w:fldCharType="end"/>
            </w:r>
          </w:hyperlink>
        </w:p>
        <w:p w14:paraId="1B37EBBD" w14:textId="6FCB3A6C"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38" w:history="1">
            <w:r w:rsidRPr="00D63262">
              <w:rPr>
                <w:rStyle w:val="Hyperlink"/>
                <w:rFonts w:ascii="Arial" w:hAnsi="Arial" w:cs="Arial"/>
                <w:noProof/>
              </w:rPr>
              <w:t>2.3.4 Environmental Impacts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_Toc224375438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24</w:t>
            </w:r>
            <w:r w:rsidRPr="00D63262">
              <w:rPr>
                <w:rFonts w:ascii="Arial" w:hAnsi="Arial" w:cs="Arial"/>
                <w:noProof/>
                <w:webHidden/>
              </w:rPr>
              <w:fldChar w:fldCharType="end"/>
            </w:r>
          </w:hyperlink>
        </w:p>
        <w:p w14:paraId="4B5B728C" w14:textId="5E4E0BDE"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39" w:history="1">
            <w:r w:rsidRPr="00D63262">
              <w:rPr>
                <w:rStyle w:val="Hyperlink"/>
                <w:rFonts w:ascii="Arial" w:hAnsi="Arial" w:cs="Arial"/>
                <w:noProof/>
              </w:rPr>
              <w:t>2.3.5 Systems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_Toc224375439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24</w:t>
            </w:r>
            <w:r w:rsidRPr="00D63262">
              <w:rPr>
                <w:rFonts w:ascii="Arial" w:hAnsi="Arial" w:cs="Arial"/>
                <w:noProof/>
                <w:webHidden/>
              </w:rPr>
              <w:fldChar w:fldCharType="end"/>
            </w:r>
          </w:hyperlink>
        </w:p>
        <w:p w14:paraId="0E464A3E" w14:textId="328BECA4"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40" w:history="1">
            <w:r w:rsidRPr="00D63262">
              <w:rPr>
                <w:rStyle w:val="Hyperlink"/>
                <w:rFonts w:ascii="Arial" w:hAnsi="Arial" w:cs="Arial"/>
                <w:noProof/>
              </w:rPr>
              <w:t>2.4 Summary</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_Toc224375440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25</w:t>
            </w:r>
            <w:r w:rsidRPr="00D63262">
              <w:rPr>
                <w:rFonts w:ascii="Arial" w:hAnsi="Arial" w:cs="Arial"/>
                <w:noProof/>
                <w:webHidden/>
              </w:rPr>
              <w:fldChar w:fldCharType="end"/>
            </w:r>
          </w:hyperlink>
        </w:p>
        <w:p w14:paraId="399AD6C9" w14:textId="17D635B8" w:rsidR="00CC6165" w:rsidRPr="00D63262" w:rsidRDefault="00CC6165">
          <w:pPr>
            <w:pStyle w:val="TOC1"/>
            <w:tabs>
              <w:tab w:val="right" w:leader="dot" w:pos="10456"/>
            </w:tabs>
            <w:rPr>
              <w:rFonts w:ascii="Arial" w:eastAsiaTheme="minorEastAsia" w:hAnsi="Arial" w:cs="Arial"/>
              <w:noProof/>
              <w:sz w:val="24"/>
              <w:szCs w:val="24"/>
              <w:lang w:eastAsia="en-GB"/>
            </w:rPr>
          </w:pPr>
          <w:hyperlink w:anchor="_Toc224375441" w:history="1">
            <w:r w:rsidRPr="00D63262">
              <w:rPr>
                <w:rStyle w:val="Hyperlink"/>
                <w:rFonts w:ascii="Arial" w:hAnsi="Arial" w:cs="Arial"/>
                <w:noProof/>
              </w:rPr>
              <w:t>3.0 Methodology</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_Toc224375441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25</w:t>
            </w:r>
            <w:r w:rsidRPr="00D63262">
              <w:rPr>
                <w:rFonts w:ascii="Arial" w:hAnsi="Arial" w:cs="Arial"/>
                <w:noProof/>
                <w:webHidden/>
              </w:rPr>
              <w:fldChar w:fldCharType="end"/>
            </w:r>
          </w:hyperlink>
        </w:p>
        <w:p w14:paraId="042EA195" w14:textId="596C7219"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42" w:history="1">
            <w:r w:rsidRPr="00D63262">
              <w:rPr>
                <w:rStyle w:val="Hyperlink"/>
                <w:rFonts w:ascii="Arial" w:hAnsi="Arial" w:cs="Arial"/>
                <w:noProof/>
              </w:rPr>
              <w:t>3.1 Building</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_Toc224375442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25</w:t>
            </w:r>
            <w:r w:rsidRPr="00D63262">
              <w:rPr>
                <w:rFonts w:ascii="Arial" w:hAnsi="Arial" w:cs="Arial"/>
                <w:noProof/>
                <w:webHidden/>
              </w:rPr>
              <w:fldChar w:fldCharType="end"/>
            </w:r>
          </w:hyperlink>
        </w:p>
        <w:p w14:paraId="0BF98C53" w14:textId="3EDCBDF4"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43" w:history="1">
            <w:r w:rsidRPr="00D63262">
              <w:rPr>
                <w:rStyle w:val="Hyperlink"/>
                <w:rFonts w:ascii="Arial" w:hAnsi="Arial" w:cs="Arial"/>
                <w:noProof/>
              </w:rPr>
              <w:t>3.2 Method 1 – Room-by-Room Heat Loss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_Toc224375443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27</w:t>
            </w:r>
            <w:r w:rsidRPr="00D63262">
              <w:rPr>
                <w:rFonts w:ascii="Arial" w:hAnsi="Arial" w:cs="Arial"/>
                <w:noProof/>
                <w:webHidden/>
              </w:rPr>
              <w:fldChar w:fldCharType="end"/>
            </w:r>
          </w:hyperlink>
        </w:p>
        <w:p w14:paraId="7F8912A8" w14:textId="270CEE57"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44" w:history="1">
            <w:r w:rsidRPr="00D63262">
              <w:rPr>
                <w:rStyle w:val="Hyperlink"/>
                <w:rFonts w:ascii="Arial" w:hAnsi="Arial" w:cs="Arial"/>
                <w:noProof/>
              </w:rPr>
              <w:t>3.3 Method 2 – PHPP Modelling</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_Toc224375444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27</w:t>
            </w:r>
            <w:r w:rsidRPr="00D63262">
              <w:rPr>
                <w:rFonts w:ascii="Arial" w:hAnsi="Arial" w:cs="Arial"/>
                <w:noProof/>
                <w:webHidden/>
              </w:rPr>
              <w:fldChar w:fldCharType="end"/>
            </w:r>
          </w:hyperlink>
        </w:p>
        <w:p w14:paraId="489DB450" w14:textId="10DDCA0E"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45" w:history="1">
            <w:r w:rsidRPr="00D63262">
              <w:rPr>
                <w:rStyle w:val="Hyperlink"/>
                <w:rFonts w:ascii="Arial" w:hAnsi="Arial" w:cs="Arial"/>
                <w:noProof/>
              </w:rPr>
              <w:t>3.4 Gas &amp; Electricity Consumption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_Toc224375445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27</w:t>
            </w:r>
            <w:r w:rsidRPr="00D63262">
              <w:rPr>
                <w:rFonts w:ascii="Arial" w:hAnsi="Arial" w:cs="Arial"/>
                <w:noProof/>
                <w:webHidden/>
              </w:rPr>
              <w:fldChar w:fldCharType="end"/>
            </w:r>
          </w:hyperlink>
        </w:p>
        <w:p w14:paraId="651B2F83" w14:textId="577434ED" w:rsidR="00CC6165" w:rsidRPr="00D63262" w:rsidRDefault="00CC6165">
          <w:pPr>
            <w:pStyle w:val="TOC1"/>
            <w:tabs>
              <w:tab w:val="right" w:leader="dot" w:pos="10456"/>
            </w:tabs>
            <w:rPr>
              <w:rFonts w:ascii="Arial" w:eastAsiaTheme="minorEastAsia" w:hAnsi="Arial" w:cs="Arial"/>
              <w:noProof/>
              <w:sz w:val="24"/>
              <w:szCs w:val="24"/>
              <w:lang w:eastAsia="en-GB"/>
            </w:rPr>
          </w:pPr>
          <w:hyperlink w:anchor="_Toc224375446" w:history="1">
            <w:r w:rsidRPr="00D63262">
              <w:rPr>
                <w:rStyle w:val="Hyperlink"/>
                <w:rFonts w:ascii="Arial" w:hAnsi="Arial" w:cs="Arial"/>
                <w:noProof/>
              </w:rPr>
              <w:t>4.0 Results and Discussion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_Toc224375446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28</w:t>
            </w:r>
            <w:r w:rsidRPr="00D63262">
              <w:rPr>
                <w:rFonts w:ascii="Arial" w:hAnsi="Arial" w:cs="Arial"/>
                <w:noProof/>
                <w:webHidden/>
              </w:rPr>
              <w:fldChar w:fldCharType="end"/>
            </w:r>
          </w:hyperlink>
        </w:p>
        <w:p w14:paraId="5EFA953F" w14:textId="6D5641A5"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47" w:history="1">
            <w:r w:rsidRPr="00D63262">
              <w:rPr>
                <w:rStyle w:val="Hyperlink"/>
                <w:rFonts w:ascii="Arial" w:hAnsi="Arial" w:cs="Arial"/>
                <w:noProof/>
              </w:rPr>
              <w:t>4.1 Method 1 – Room-by-Room Heat Loss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_Toc224375447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28</w:t>
            </w:r>
            <w:r w:rsidRPr="00D63262">
              <w:rPr>
                <w:rFonts w:ascii="Arial" w:hAnsi="Arial" w:cs="Arial"/>
                <w:noProof/>
                <w:webHidden/>
              </w:rPr>
              <w:fldChar w:fldCharType="end"/>
            </w:r>
          </w:hyperlink>
        </w:p>
        <w:p w14:paraId="4E3C77DD" w14:textId="1694BE24"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48" w:history="1">
            <w:r w:rsidRPr="00D63262">
              <w:rPr>
                <w:rStyle w:val="Hyperlink"/>
                <w:rFonts w:ascii="Arial" w:hAnsi="Arial" w:cs="Arial"/>
                <w:noProof/>
              </w:rPr>
              <w:t>4.2 Method 2 – PHPP Modelling</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_Toc224375448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30</w:t>
            </w:r>
            <w:r w:rsidRPr="00D63262">
              <w:rPr>
                <w:rFonts w:ascii="Arial" w:hAnsi="Arial" w:cs="Arial"/>
                <w:noProof/>
                <w:webHidden/>
              </w:rPr>
              <w:fldChar w:fldCharType="end"/>
            </w:r>
          </w:hyperlink>
        </w:p>
        <w:p w14:paraId="00CF3B4C" w14:textId="6DF7D7E2"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49" w:history="1">
            <w:r w:rsidRPr="00D63262">
              <w:rPr>
                <w:rStyle w:val="Hyperlink"/>
                <w:rFonts w:ascii="Arial" w:hAnsi="Arial" w:cs="Arial"/>
                <w:noProof/>
              </w:rPr>
              <w:t>4.2.1 Verification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_Toc224375449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30</w:t>
            </w:r>
            <w:r w:rsidRPr="00D63262">
              <w:rPr>
                <w:rFonts w:ascii="Arial" w:hAnsi="Arial" w:cs="Arial"/>
                <w:noProof/>
                <w:webHidden/>
              </w:rPr>
              <w:fldChar w:fldCharType="end"/>
            </w:r>
          </w:hyperlink>
        </w:p>
        <w:p w14:paraId="29227634" w14:textId="299FA015"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50" w:history="1">
            <w:r w:rsidRPr="00D63262">
              <w:rPr>
                <w:rStyle w:val="Hyperlink"/>
                <w:rFonts w:ascii="Arial" w:hAnsi="Arial" w:cs="Arial"/>
                <w:noProof/>
              </w:rPr>
              <w:t>4.2.2 Climate</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_Toc224375450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30</w:t>
            </w:r>
            <w:r w:rsidRPr="00D63262">
              <w:rPr>
                <w:rFonts w:ascii="Arial" w:hAnsi="Arial" w:cs="Arial"/>
                <w:noProof/>
                <w:webHidden/>
              </w:rPr>
              <w:fldChar w:fldCharType="end"/>
            </w:r>
          </w:hyperlink>
        </w:p>
        <w:p w14:paraId="2A1D6715" w14:textId="35E13FEA"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51" w:history="1">
            <w:r w:rsidRPr="00D63262">
              <w:rPr>
                <w:rStyle w:val="Hyperlink"/>
                <w:rFonts w:ascii="Arial" w:hAnsi="Arial" w:cs="Arial"/>
                <w:noProof/>
              </w:rPr>
              <w:t>4.2.3 U-Values &amp; Areas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_Toc224375451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31</w:t>
            </w:r>
            <w:r w:rsidRPr="00D63262">
              <w:rPr>
                <w:rFonts w:ascii="Arial" w:hAnsi="Arial" w:cs="Arial"/>
                <w:noProof/>
                <w:webHidden/>
              </w:rPr>
              <w:fldChar w:fldCharType="end"/>
            </w:r>
          </w:hyperlink>
        </w:p>
        <w:p w14:paraId="45086CD4" w14:textId="329D9048"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52" w:history="1">
            <w:r w:rsidRPr="00D63262">
              <w:rPr>
                <w:rStyle w:val="Hyperlink"/>
                <w:rFonts w:ascii="Arial" w:hAnsi="Arial" w:cs="Arial"/>
                <w:noProof/>
              </w:rPr>
              <w:t>4.2.5 Ground</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_Toc224375452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32</w:t>
            </w:r>
            <w:r w:rsidRPr="00D63262">
              <w:rPr>
                <w:rFonts w:ascii="Arial" w:hAnsi="Arial" w:cs="Arial"/>
                <w:noProof/>
                <w:webHidden/>
              </w:rPr>
              <w:fldChar w:fldCharType="end"/>
            </w:r>
          </w:hyperlink>
        </w:p>
        <w:p w14:paraId="6F43DB30" w14:textId="73E4E79E"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53" w:history="1">
            <w:r w:rsidRPr="00D63262">
              <w:rPr>
                <w:rStyle w:val="Hyperlink"/>
                <w:rFonts w:ascii="Arial" w:hAnsi="Arial" w:cs="Arial"/>
                <w:noProof/>
              </w:rPr>
              <w:t>4.2.6 Components &amp; Windows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_Toc224375453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32</w:t>
            </w:r>
            <w:r w:rsidRPr="00D63262">
              <w:rPr>
                <w:rFonts w:ascii="Arial" w:hAnsi="Arial" w:cs="Arial"/>
                <w:noProof/>
                <w:webHidden/>
              </w:rPr>
              <w:fldChar w:fldCharType="end"/>
            </w:r>
          </w:hyperlink>
        </w:p>
        <w:p w14:paraId="193CC49D" w14:textId="40775189"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54" w:history="1">
            <w:r w:rsidRPr="00D63262">
              <w:rPr>
                <w:rStyle w:val="Hyperlink"/>
                <w:rFonts w:ascii="Arial" w:hAnsi="Arial" w:cs="Arial"/>
                <w:noProof/>
              </w:rPr>
              <w:t>4.2.7 Shading</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_Toc224375454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33</w:t>
            </w:r>
            <w:r w:rsidRPr="00D63262">
              <w:rPr>
                <w:rFonts w:ascii="Arial" w:hAnsi="Arial" w:cs="Arial"/>
                <w:noProof/>
                <w:webHidden/>
              </w:rPr>
              <w:fldChar w:fldCharType="end"/>
            </w:r>
          </w:hyperlink>
        </w:p>
        <w:p w14:paraId="4B4F7E65" w14:textId="0E906390"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55" w:history="1">
            <w:r w:rsidRPr="00D63262">
              <w:rPr>
                <w:rStyle w:val="Hyperlink"/>
                <w:rFonts w:ascii="Arial" w:hAnsi="Arial" w:cs="Arial"/>
                <w:noProof/>
              </w:rPr>
              <w:t>4.2.8 Ventilation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_Toc224375455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33</w:t>
            </w:r>
            <w:r w:rsidRPr="00D63262">
              <w:rPr>
                <w:rFonts w:ascii="Arial" w:hAnsi="Arial" w:cs="Arial"/>
                <w:noProof/>
                <w:webHidden/>
              </w:rPr>
              <w:fldChar w:fldCharType="end"/>
            </w:r>
          </w:hyperlink>
        </w:p>
        <w:p w14:paraId="43B0CDD8" w14:textId="72B1BC26"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56" w:history="1">
            <w:r w:rsidRPr="00D63262">
              <w:rPr>
                <w:rStyle w:val="Hyperlink"/>
                <w:rFonts w:ascii="Arial" w:hAnsi="Arial" w:cs="Arial"/>
                <w:noProof/>
              </w:rPr>
              <w:t>4.2.9 Domestic Hot Water (DHW) &amp; Distribution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_Toc224375456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34</w:t>
            </w:r>
            <w:r w:rsidRPr="00D63262">
              <w:rPr>
                <w:rFonts w:ascii="Arial" w:hAnsi="Arial" w:cs="Arial"/>
                <w:noProof/>
                <w:webHidden/>
              </w:rPr>
              <w:fldChar w:fldCharType="end"/>
            </w:r>
          </w:hyperlink>
        </w:p>
        <w:p w14:paraId="70D5B98C" w14:textId="3C3876F7"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57" w:history="1">
            <w:r w:rsidRPr="00D63262">
              <w:rPr>
                <w:rStyle w:val="Hyperlink"/>
                <w:rFonts w:ascii="Arial" w:hAnsi="Arial" w:cs="Arial"/>
                <w:noProof/>
              </w:rPr>
              <w:t>4.2.10 Primary Energy Renewables (PER)</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_Toc224375457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35</w:t>
            </w:r>
            <w:r w:rsidRPr="00D63262">
              <w:rPr>
                <w:rFonts w:ascii="Arial" w:hAnsi="Arial" w:cs="Arial"/>
                <w:noProof/>
                <w:webHidden/>
              </w:rPr>
              <w:fldChar w:fldCharType="end"/>
            </w:r>
          </w:hyperlink>
        </w:p>
        <w:p w14:paraId="523C2725" w14:textId="6472425B"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58" w:history="1">
            <w:r w:rsidRPr="00D63262">
              <w:rPr>
                <w:rStyle w:val="Hyperlink"/>
                <w:rFonts w:ascii="Arial" w:hAnsi="Arial" w:cs="Arial"/>
                <w:noProof/>
              </w:rPr>
              <w:t>4.2.11 Annual &amp; Monthly Heating</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_Toc224375458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35</w:t>
            </w:r>
            <w:r w:rsidRPr="00D63262">
              <w:rPr>
                <w:rFonts w:ascii="Arial" w:hAnsi="Arial" w:cs="Arial"/>
                <w:noProof/>
                <w:webHidden/>
              </w:rPr>
              <w:fldChar w:fldCharType="end"/>
            </w:r>
          </w:hyperlink>
        </w:p>
        <w:p w14:paraId="68B696DF" w14:textId="5BAB6470"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59" w:history="1">
            <w:r w:rsidRPr="00D63262">
              <w:rPr>
                <w:rStyle w:val="Hyperlink"/>
                <w:rFonts w:ascii="Arial" w:hAnsi="Arial" w:cs="Arial"/>
                <w:noProof/>
              </w:rPr>
              <w:t>4.3 Actual Gas &amp; Electricity Consumption of Building J</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_Toc224375459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37</w:t>
            </w:r>
            <w:r w:rsidRPr="00D63262">
              <w:rPr>
                <w:rFonts w:ascii="Arial" w:hAnsi="Arial" w:cs="Arial"/>
                <w:noProof/>
                <w:webHidden/>
              </w:rPr>
              <w:fldChar w:fldCharType="end"/>
            </w:r>
          </w:hyperlink>
        </w:p>
        <w:p w14:paraId="3FC6E073" w14:textId="79DD84A2"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60" w:history="1">
            <w:r w:rsidRPr="00D63262">
              <w:rPr>
                <w:rStyle w:val="Hyperlink"/>
                <w:rFonts w:ascii="Arial" w:hAnsi="Arial" w:cs="Arial"/>
                <w:noProof/>
              </w:rPr>
              <w:t>4.3.1 Gas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_Toc224375460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37</w:t>
            </w:r>
            <w:r w:rsidRPr="00D63262">
              <w:rPr>
                <w:rFonts w:ascii="Arial" w:hAnsi="Arial" w:cs="Arial"/>
                <w:noProof/>
                <w:webHidden/>
              </w:rPr>
              <w:fldChar w:fldCharType="end"/>
            </w:r>
          </w:hyperlink>
        </w:p>
        <w:p w14:paraId="4B9D63C8" w14:textId="352B3DC5"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61" w:history="1">
            <w:r w:rsidRPr="00D63262">
              <w:rPr>
                <w:rStyle w:val="Hyperlink"/>
                <w:rFonts w:ascii="Arial" w:hAnsi="Arial" w:cs="Arial"/>
                <w:noProof/>
              </w:rPr>
              <w:t>4.3.2 Electricity</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_Toc224375461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39</w:t>
            </w:r>
            <w:r w:rsidRPr="00D63262">
              <w:rPr>
                <w:rFonts w:ascii="Arial" w:hAnsi="Arial" w:cs="Arial"/>
                <w:noProof/>
                <w:webHidden/>
              </w:rPr>
              <w:fldChar w:fldCharType="end"/>
            </w:r>
          </w:hyperlink>
        </w:p>
        <w:p w14:paraId="7009DED9" w14:textId="6DAB9C96"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62" w:history="1">
            <w:r w:rsidRPr="00D63262">
              <w:rPr>
                <w:rStyle w:val="Hyperlink"/>
                <w:rFonts w:ascii="Arial" w:hAnsi="Arial" w:cs="Arial"/>
                <w:noProof/>
              </w:rPr>
              <w:t>4.4 Energy Efficiency Improvement</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_Toc224375462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42</w:t>
            </w:r>
            <w:r w:rsidRPr="00D63262">
              <w:rPr>
                <w:rFonts w:ascii="Arial" w:hAnsi="Arial" w:cs="Arial"/>
                <w:noProof/>
                <w:webHidden/>
              </w:rPr>
              <w:fldChar w:fldCharType="end"/>
            </w:r>
          </w:hyperlink>
        </w:p>
        <w:p w14:paraId="45B719F3" w14:textId="6A10CEDD"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63" w:history="1">
            <w:r w:rsidRPr="00D63262">
              <w:rPr>
                <w:rStyle w:val="Hyperlink"/>
                <w:rFonts w:ascii="Arial" w:hAnsi="Arial" w:cs="Arial"/>
                <w:noProof/>
              </w:rPr>
              <w:t>4.4.1 Air Source Heat Pump (ASHP)</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_Toc224375463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42</w:t>
            </w:r>
            <w:r w:rsidRPr="00D63262">
              <w:rPr>
                <w:rFonts w:ascii="Arial" w:hAnsi="Arial" w:cs="Arial"/>
                <w:noProof/>
                <w:webHidden/>
              </w:rPr>
              <w:fldChar w:fldCharType="end"/>
            </w:r>
          </w:hyperlink>
        </w:p>
        <w:p w14:paraId="1C6B6781" w14:textId="32B946CF" w:rsidR="00CC6165" w:rsidRPr="00D63262" w:rsidRDefault="00CC6165">
          <w:pPr>
            <w:pStyle w:val="TOC1"/>
            <w:tabs>
              <w:tab w:val="right" w:leader="dot" w:pos="10456"/>
            </w:tabs>
            <w:rPr>
              <w:rFonts w:ascii="Arial" w:eastAsiaTheme="minorEastAsia" w:hAnsi="Arial" w:cs="Arial"/>
              <w:noProof/>
              <w:sz w:val="24"/>
              <w:szCs w:val="24"/>
              <w:lang w:eastAsia="en-GB"/>
            </w:rPr>
          </w:pPr>
          <w:hyperlink w:anchor="_Toc224375464" w:history="1">
            <w:r w:rsidRPr="00D63262">
              <w:rPr>
                <w:rStyle w:val="Hyperlink"/>
                <w:rFonts w:ascii="Arial" w:hAnsi="Arial" w:cs="Arial"/>
                <w:noProof/>
              </w:rPr>
              <w:t>5.0 Conclusion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_Toc224375464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49</w:t>
            </w:r>
            <w:r w:rsidRPr="00D63262">
              <w:rPr>
                <w:rFonts w:ascii="Arial" w:hAnsi="Arial" w:cs="Arial"/>
                <w:noProof/>
                <w:webHidden/>
              </w:rPr>
              <w:fldChar w:fldCharType="end"/>
            </w:r>
          </w:hyperlink>
        </w:p>
        <w:p w14:paraId="5F6E8CBD" w14:textId="537207FA"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65" w:history="1">
            <w:r w:rsidRPr="00D63262">
              <w:rPr>
                <w:rStyle w:val="Hyperlink"/>
                <w:rFonts w:ascii="Arial" w:hAnsi="Arial" w:cs="Arial"/>
                <w:noProof/>
              </w:rPr>
              <w:t>5.1 Recommendations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_Toc224375465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49</w:t>
            </w:r>
            <w:r w:rsidRPr="00D63262">
              <w:rPr>
                <w:rFonts w:ascii="Arial" w:hAnsi="Arial" w:cs="Arial"/>
                <w:noProof/>
                <w:webHidden/>
              </w:rPr>
              <w:fldChar w:fldCharType="end"/>
            </w:r>
          </w:hyperlink>
        </w:p>
        <w:p w14:paraId="2F1A1670" w14:textId="61503072"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66" w:history="1">
            <w:r w:rsidRPr="00D63262">
              <w:rPr>
                <w:rStyle w:val="Hyperlink"/>
                <w:rFonts w:ascii="Arial" w:hAnsi="Arial" w:cs="Arial"/>
                <w:noProof/>
              </w:rPr>
              <w:t>5.2 Further Research</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_Toc224375466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50</w:t>
            </w:r>
            <w:r w:rsidRPr="00D63262">
              <w:rPr>
                <w:rFonts w:ascii="Arial" w:hAnsi="Arial" w:cs="Arial"/>
                <w:noProof/>
                <w:webHidden/>
              </w:rPr>
              <w:fldChar w:fldCharType="end"/>
            </w:r>
          </w:hyperlink>
        </w:p>
        <w:p w14:paraId="16DB901F" w14:textId="51B95394" w:rsidR="00CC6165" w:rsidRPr="00D63262" w:rsidRDefault="00CC6165">
          <w:pPr>
            <w:pStyle w:val="TOC1"/>
            <w:tabs>
              <w:tab w:val="right" w:leader="dot" w:pos="10456"/>
            </w:tabs>
            <w:rPr>
              <w:rFonts w:ascii="Arial" w:eastAsiaTheme="minorEastAsia" w:hAnsi="Arial" w:cs="Arial"/>
              <w:noProof/>
              <w:sz w:val="24"/>
              <w:szCs w:val="24"/>
              <w:lang w:eastAsia="en-GB"/>
            </w:rPr>
          </w:pPr>
          <w:hyperlink w:anchor="_Toc224375467" w:history="1">
            <w:r w:rsidRPr="00D63262">
              <w:rPr>
                <w:rStyle w:val="Hyperlink"/>
                <w:rFonts w:ascii="Arial" w:hAnsi="Arial" w:cs="Arial"/>
                <w:noProof/>
              </w:rPr>
              <w:t>6.0 References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_Toc224375467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51</w:t>
            </w:r>
            <w:r w:rsidRPr="00D63262">
              <w:rPr>
                <w:rFonts w:ascii="Arial" w:hAnsi="Arial" w:cs="Arial"/>
                <w:noProof/>
                <w:webHidden/>
              </w:rPr>
              <w:fldChar w:fldCharType="end"/>
            </w:r>
          </w:hyperlink>
        </w:p>
        <w:p w14:paraId="0034A90B" w14:textId="140CBDD8" w:rsidR="00CC6165" w:rsidRPr="00D63262" w:rsidRDefault="00CC6165">
          <w:pPr>
            <w:pStyle w:val="TOC1"/>
            <w:tabs>
              <w:tab w:val="right" w:leader="dot" w:pos="10456"/>
            </w:tabs>
            <w:rPr>
              <w:rFonts w:ascii="Arial" w:eastAsiaTheme="minorEastAsia" w:hAnsi="Arial" w:cs="Arial"/>
              <w:noProof/>
              <w:sz w:val="24"/>
              <w:szCs w:val="24"/>
              <w:lang w:eastAsia="en-GB"/>
            </w:rPr>
          </w:pPr>
          <w:hyperlink w:anchor="_Toc224375468" w:history="1">
            <w:r w:rsidRPr="00D63262">
              <w:rPr>
                <w:rStyle w:val="Hyperlink"/>
                <w:rFonts w:ascii="Arial" w:hAnsi="Arial" w:cs="Arial"/>
                <w:noProof/>
              </w:rPr>
              <w:t>Appendices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_Toc224375468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59</w:t>
            </w:r>
            <w:r w:rsidRPr="00D63262">
              <w:rPr>
                <w:rFonts w:ascii="Arial" w:hAnsi="Arial" w:cs="Arial"/>
                <w:noProof/>
                <w:webHidden/>
              </w:rPr>
              <w:fldChar w:fldCharType="end"/>
            </w:r>
          </w:hyperlink>
        </w:p>
        <w:p w14:paraId="7F45ABD0" w14:textId="56CA431D"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69" w:history="1">
            <w:r w:rsidRPr="00D63262">
              <w:rPr>
                <w:rStyle w:val="Hyperlink"/>
                <w:rFonts w:ascii="Arial" w:hAnsi="Arial" w:cs="Arial"/>
                <w:noProof/>
              </w:rPr>
              <w:t>Appendix A – Building J Information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_Toc224375469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59</w:t>
            </w:r>
            <w:r w:rsidRPr="00D63262">
              <w:rPr>
                <w:rFonts w:ascii="Arial" w:hAnsi="Arial" w:cs="Arial"/>
                <w:noProof/>
                <w:webHidden/>
              </w:rPr>
              <w:fldChar w:fldCharType="end"/>
            </w:r>
          </w:hyperlink>
        </w:p>
        <w:p w14:paraId="2EDD39D5" w14:textId="770B4B81"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70" w:history="1">
            <w:r w:rsidRPr="00D63262">
              <w:rPr>
                <w:rStyle w:val="Hyperlink"/>
                <w:rFonts w:ascii="Arial" w:hAnsi="Arial" w:cs="Arial"/>
                <w:noProof/>
              </w:rPr>
              <w:t>Appendix A.1 – Elevation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_Toc224375470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59</w:t>
            </w:r>
            <w:r w:rsidRPr="00D63262">
              <w:rPr>
                <w:rFonts w:ascii="Arial" w:hAnsi="Arial" w:cs="Arial"/>
                <w:noProof/>
                <w:webHidden/>
              </w:rPr>
              <w:fldChar w:fldCharType="end"/>
            </w:r>
          </w:hyperlink>
        </w:p>
        <w:p w14:paraId="78007E90" w14:textId="043372BD"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71" w:history="1">
            <w:r w:rsidRPr="00D63262">
              <w:rPr>
                <w:rStyle w:val="Hyperlink"/>
                <w:rFonts w:ascii="Arial" w:hAnsi="Arial" w:cs="Arial"/>
                <w:noProof/>
              </w:rPr>
              <w:t>Appendix A.2 – Elevation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_Toc224375471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60</w:t>
            </w:r>
            <w:r w:rsidRPr="00D63262">
              <w:rPr>
                <w:rFonts w:ascii="Arial" w:hAnsi="Arial" w:cs="Arial"/>
                <w:noProof/>
                <w:webHidden/>
              </w:rPr>
              <w:fldChar w:fldCharType="end"/>
            </w:r>
          </w:hyperlink>
        </w:p>
        <w:p w14:paraId="46044084" w14:textId="66321776"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72" w:history="1">
            <w:r w:rsidRPr="00D63262">
              <w:rPr>
                <w:rStyle w:val="Hyperlink"/>
                <w:rFonts w:ascii="Arial" w:hAnsi="Arial" w:cs="Arial"/>
                <w:noProof/>
              </w:rPr>
              <w:t>Appendix A.3 – Elevation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_Toc224375472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61</w:t>
            </w:r>
            <w:r w:rsidRPr="00D63262">
              <w:rPr>
                <w:rFonts w:ascii="Arial" w:hAnsi="Arial" w:cs="Arial"/>
                <w:noProof/>
                <w:webHidden/>
              </w:rPr>
              <w:fldChar w:fldCharType="end"/>
            </w:r>
          </w:hyperlink>
        </w:p>
        <w:p w14:paraId="2C2BD881" w14:textId="620E6246"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73" w:history="1">
            <w:r w:rsidRPr="00D63262">
              <w:rPr>
                <w:rStyle w:val="Hyperlink"/>
                <w:rFonts w:ascii="Arial" w:hAnsi="Arial" w:cs="Arial"/>
                <w:noProof/>
              </w:rPr>
              <w:t>Appendix A.4 – Elevation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_Toc224375473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62</w:t>
            </w:r>
            <w:r w:rsidRPr="00D63262">
              <w:rPr>
                <w:rFonts w:ascii="Arial" w:hAnsi="Arial" w:cs="Arial"/>
                <w:noProof/>
                <w:webHidden/>
              </w:rPr>
              <w:fldChar w:fldCharType="end"/>
            </w:r>
          </w:hyperlink>
        </w:p>
        <w:p w14:paraId="291D8A75" w14:textId="24D881F4"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74" w:history="1">
            <w:r w:rsidRPr="00D63262">
              <w:rPr>
                <w:rStyle w:val="Hyperlink"/>
                <w:rFonts w:ascii="Arial" w:hAnsi="Arial" w:cs="Arial"/>
                <w:noProof/>
              </w:rPr>
              <w:t>Appendix A.5 – Front Elevation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_Toc224375474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63</w:t>
            </w:r>
            <w:r w:rsidRPr="00D63262">
              <w:rPr>
                <w:rFonts w:ascii="Arial" w:hAnsi="Arial" w:cs="Arial"/>
                <w:noProof/>
                <w:webHidden/>
              </w:rPr>
              <w:fldChar w:fldCharType="end"/>
            </w:r>
          </w:hyperlink>
        </w:p>
        <w:p w14:paraId="6D5569D1" w14:textId="5376C8F8"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75" w:history="1">
            <w:r w:rsidRPr="00D63262">
              <w:rPr>
                <w:rStyle w:val="Hyperlink"/>
                <w:rFonts w:ascii="Arial" w:hAnsi="Arial" w:cs="Arial"/>
                <w:noProof/>
              </w:rPr>
              <w:t>Appendix A.6 – Rear Elevation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_Toc224375475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64</w:t>
            </w:r>
            <w:r w:rsidRPr="00D63262">
              <w:rPr>
                <w:rFonts w:ascii="Arial" w:hAnsi="Arial" w:cs="Arial"/>
                <w:noProof/>
                <w:webHidden/>
              </w:rPr>
              <w:fldChar w:fldCharType="end"/>
            </w:r>
          </w:hyperlink>
        </w:p>
        <w:p w14:paraId="00C9636D" w14:textId="5E19FA91"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76" w:history="1">
            <w:r w:rsidRPr="00D63262">
              <w:rPr>
                <w:rStyle w:val="Hyperlink"/>
                <w:rFonts w:ascii="Arial" w:hAnsi="Arial" w:cs="Arial"/>
                <w:noProof/>
              </w:rPr>
              <w:t>Appendix A.7 – Elevation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_Toc224375476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65</w:t>
            </w:r>
            <w:r w:rsidRPr="00D63262">
              <w:rPr>
                <w:rFonts w:ascii="Arial" w:hAnsi="Arial" w:cs="Arial"/>
                <w:noProof/>
                <w:webHidden/>
              </w:rPr>
              <w:fldChar w:fldCharType="end"/>
            </w:r>
          </w:hyperlink>
        </w:p>
        <w:p w14:paraId="48F800AC" w14:textId="32629C4D"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77" w:history="1">
            <w:r w:rsidRPr="00D63262">
              <w:rPr>
                <w:rStyle w:val="Hyperlink"/>
                <w:rFonts w:ascii="Arial" w:hAnsi="Arial" w:cs="Arial"/>
                <w:noProof/>
              </w:rPr>
              <w:t>Appendix A.8 – Elevation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_Toc224375477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66</w:t>
            </w:r>
            <w:r w:rsidRPr="00D63262">
              <w:rPr>
                <w:rFonts w:ascii="Arial" w:hAnsi="Arial" w:cs="Arial"/>
                <w:noProof/>
                <w:webHidden/>
              </w:rPr>
              <w:fldChar w:fldCharType="end"/>
            </w:r>
          </w:hyperlink>
        </w:p>
        <w:p w14:paraId="6D3EA98A" w14:textId="5255501B"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78" w:history="1">
            <w:r w:rsidRPr="00D63262">
              <w:rPr>
                <w:rStyle w:val="Hyperlink"/>
                <w:rFonts w:ascii="Arial" w:hAnsi="Arial" w:cs="Arial"/>
                <w:noProof/>
              </w:rPr>
              <w:t>Appendix A.9 – Elevation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_Toc224375478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67</w:t>
            </w:r>
            <w:r w:rsidRPr="00D63262">
              <w:rPr>
                <w:rFonts w:ascii="Arial" w:hAnsi="Arial" w:cs="Arial"/>
                <w:noProof/>
                <w:webHidden/>
              </w:rPr>
              <w:fldChar w:fldCharType="end"/>
            </w:r>
          </w:hyperlink>
        </w:p>
        <w:p w14:paraId="17FAFD62" w14:textId="42A35ADE"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79" w:history="1">
            <w:r w:rsidRPr="00D63262">
              <w:rPr>
                <w:rStyle w:val="Hyperlink"/>
                <w:rFonts w:ascii="Arial" w:hAnsi="Arial" w:cs="Arial"/>
                <w:noProof/>
              </w:rPr>
              <w:t>Appendix A.10 – Elevation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_Toc224375479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68</w:t>
            </w:r>
            <w:r w:rsidRPr="00D63262">
              <w:rPr>
                <w:rFonts w:ascii="Arial" w:hAnsi="Arial" w:cs="Arial"/>
                <w:noProof/>
                <w:webHidden/>
              </w:rPr>
              <w:fldChar w:fldCharType="end"/>
            </w:r>
          </w:hyperlink>
        </w:p>
        <w:p w14:paraId="12D761F6" w14:textId="62649B79"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80" w:history="1">
            <w:r w:rsidRPr="00D63262">
              <w:rPr>
                <w:rStyle w:val="Hyperlink"/>
                <w:rFonts w:ascii="Arial" w:hAnsi="Arial" w:cs="Arial"/>
                <w:noProof/>
              </w:rPr>
              <w:t>Appendix A.11 – Section Through Unit</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_Toc224375480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69</w:t>
            </w:r>
            <w:r w:rsidRPr="00D63262">
              <w:rPr>
                <w:rFonts w:ascii="Arial" w:hAnsi="Arial" w:cs="Arial"/>
                <w:noProof/>
                <w:webHidden/>
              </w:rPr>
              <w:fldChar w:fldCharType="end"/>
            </w:r>
          </w:hyperlink>
        </w:p>
        <w:p w14:paraId="6BD5C72C" w14:textId="3C715664"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81" w:history="1">
            <w:r w:rsidRPr="00D63262">
              <w:rPr>
                <w:rStyle w:val="Hyperlink"/>
                <w:rFonts w:ascii="Arial" w:hAnsi="Arial" w:cs="Arial"/>
                <w:noProof/>
              </w:rPr>
              <w:t>Appendix A.12 – Fixed Panel Detail</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_Toc224375481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70</w:t>
            </w:r>
            <w:r w:rsidRPr="00D63262">
              <w:rPr>
                <w:rFonts w:ascii="Arial" w:hAnsi="Arial" w:cs="Arial"/>
                <w:noProof/>
                <w:webHidden/>
              </w:rPr>
              <w:fldChar w:fldCharType="end"/>
            </w:r>
          </w:hyperlink>
        </w:p>
        <w:p w14:paraId="0346D4A8" w14:textId="629C59B6"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82" w:history="1">
            <w:r w:rsidRPr="00D63262">
              <w:rPr>
                <w:rStyle w:val="Hyperlink"/>
                <w:rFonts w:ascii="Arial" w:hAnsi="Arial" w:cs="Arial"/>
                <w:noProof/>
              </w:rPr>
              <w:t>Appendix A.13 – Removable Panel Detail</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_Toc224375482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71</w:t>
            </w:r>
            <w:r w:rsidRPr="00D63262">
              <w:rPr>
                <w:rFonts w:ascii="Arial" w:hAnsi="Arial" w:cs="Arial"/>
                <w:noProof/>
                <w:webHidden/>
              </w:rPr>
              <w:fldChar w:fldCharType="end"/>
            </w:r>
          </w:hyperlink>
        </w:p>
        <w:p w14:paraId="4F58D346" w14:textId="32E91DBB"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83" w:history="1">
            <w:r w:rsidRPr="00D63262">
              <w:rPr>
                <w:rStyle w:val="Hyperlink"/>
                <w:rFonts w:ascii="Arial" w:hAnsi="Arial" w:cs="Arial"/>
                <w:noProof/>
              </w:rPr>
              <w:t>Appendix A.14 – Floor Foundations Make-Up</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_Toc224375483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72</w:t>
            </w:r>
            <w:r w:rsidRPr="00D63262">
              <w:rPr>
                <w:rFonts w:ascii="Arial" w:hAnsi="Arial" w:cs="Arial"/>
                <w:noProof/>
                <w:webHidden/>
              </w:rPr>
              <w:fldChar w:fldCharType="end"/>
            </w:r>
          </w:hyperlink>
        </w:p>
        <w:p w14:paraId="1DADFEA6" w14:textId="4085A5FD"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84" w:history="1">
            <w:r w:rsidRPr="00D63262">
              <w:rPr>
                <w:rStyle w:val="Hyperlink"/>
                <w:rFonts w:ascii="Arial" w:hAnsi="Arial" w:cs="Arial"/>
                <w:noProof/>
              </w:rPr>
              <w:t>Appendix A.15 – Floor Frame Make-Up &amp; Section Through Foundations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_Toc224375484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73</w:t>
            </w:r>
            <w:r w:rsidRPr="00D63262">
              <w:rPr>
                <w:rFonts w:ascii="Arial" w:hAnsi="Arial" w:cs="Arial"/>
                <w:noProof/>
                <w:webHidden/>
              </w:rPr>
              <w:fldChar w:fldCharType="end"/>
            </w:r>
          </w:hyperlink>
        </w:p>
        <w:p w14:paraId="370EE518" w14:textId="761506DB"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85" w:history="1">
            <w:r w:rsidRPr="00D63262">
              <w:rPr>
                <w:rStyle w:val="Hyperlink"/>
                <w:rFonts w:ascii="Arial" w:hAnsi="Arial" w:cs="Arial"/>
                <w:noProof/>
              </w:rPr>
              <w:t>Appendix A.16 – Building Make-Up</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_Toc224375485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74</w:t>
            </w:r>
            <w:r w:rsidRPr="00D63262">
              <w:rPr>
                <w:rFonts w:ascii="Arial" w:hAnsi="Arial" w:cs="Arial"/>
                <w:noProof/>
                <w:webHidden/>
              </w:rPr>
              <w:fldChar w:fldCharType="end"/>
            </w:r>
          </w:hyperlink>
        </w:p>
        <w:p w14:paraId="5177ABCD" w14:textId="7D3D9396"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86" w:history="1">
            <w:r w:rsidRPr="00D63262">
              <w:rPr>
                <w:rStyle w:val="Hyperlink"/>
                <w:rFonts w:ascii="Arial" w:hAnsi="Arial" w:cs="Arial"/>
                <w:noProof/>
              </w:rPr>
              <w:t>Appendix A.17 – Door Details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_Toc224375486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77</w:t>
            </w:r>
            <w:r w:rsidRPr="00D63262">
              <w:rPr>
                <w:rFonts w:ascii="Arial" w:hAnsi="Arial" w:cs="Arial"/>
                <w:noProof/>
                <w:webHidden/>
              </w:rPr>
              <w:fldChar w:fldCharType="end"/>
            </w:r>
          </w:hyperlink>
        </w:p>
        <w:p w14:paraId="7706A864" w14:textId="333CD908"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87" w:history="1">
            <w:r w:rsidRPr="00D63262">
              <w:rPr>
                <w:rStyle w:val="Hyperlink"/>
                <w:rFonts w:ascii="Arial" w:hAnsi="Arial" w:cs="Arial"/>
                <w:noProof/>
              </w:rPr>
              <w:t>Appendix A.18 – Door Schedule</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_Toc224375487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78</w:t>
            </w:r>
            <w:r w:rsidRPr="00D63262">
              <w:rPr>
                <w:rFonts w:ascii="Arial" w:hAnsi="Arial" w:cs="Arial"/>
                <w:noProof/>
                <w:webHidden/>
              </w:rPr>
              <w:fldChar w:fldCharType="end"/>
            </w:r>
          </w:hyperlink>
        </w:p>
        <w:p w14:paraId="55770B20" w14:textId="0F107BB7"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88" w:history="1">
            <w:r w:rsidRPr="00D63262">
              <w:rPr>
                <w:rStyle w:val="Hyperlink"/>
                <w:rFonts w:ascii="Arial" w:hAnsi="Arial" w:cs="Arial"/>
                <w:noProof/>
              </w:rPr>
              <w:t>Appendix A.19 – Floor Plan with Dimensions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_Toc224375488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79</w:t>
            </w:r>
            <w:r w:rsidRPr="00D63262">
              <w:rPr>
                <w:rFonts w:ascii="Arial" w:hAnsi="Arial" w:cs="Arial"/>
                <w:noProof/>
                <w:webHidden/>
              </w:rPr>
              <w:fldChar w:fldCharType="end"/>
            </w:r>
          </w:hyperlink>
        </w:p>
        <w:p w14:paraId="52F29BC6" w14:textId="309744C1"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89" w:history="1">
            <w:r w:rsidRPr="00D63262">
              <w:rPr>
                <w:rStyle w:val="Hyperlink"/>
                <w:rFonts w:ascii="Arial" w:hAnsi="Arial" w:cs="Arial"/>
                <w:noProof/>
              </w:rPr>
              <w:t>Appendix A.20 – Floor Plan with Ventilation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_Toc224375489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80</w:t>
            </w:r>
            <w:r w:rsidRPr="00D63262">
              <w:rPr>
                <w:rFonts w:ascii="Arial" w:hAnsi="Arial" w:cs="Arial"/>
                <w:noProof/>
                <w:webHidden/>
              </w:rPr>
              <w:fldChar w:fldCharType="end"/>
            </w:r>
          </w:hyperlink>
        </w:p>
        <w:p w14:paraId="404EC9E8" w14:textId="3CCAF4DB"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90" w:history="1">
            <w:r w:rsidRPr="00D63262">
              <w:rPr>
                <w:rStyle w:val="Hyperlink"/>
                <w:rFonts w:ascii="Arial" w:hAnsi="Arial" w:cs="Arial"/>
                <w:noProof/>
              </w:rPr>
              <w:t>Appendix A.21 – Boiler Schematic &amp; Set Up</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_Toc224375490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81</w:t>
            </w:r>
            <w:r w:rsidRPr="00D63262">
              <w:rPr>
                <w:rFonts w:ascii="Arial" w:hAnsi="Arial" w:cs="Arial"/>
                <w:noProof/>
                <w:webHidden/>
              </w:rPr>
              <w:fldChar w:fldCharType="end"/>
            </w:r>
          </w:hyperlink>
        </w:p>
        <w:p w14:paraId="29A48DFE" w14:textId="5F453137"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91" w:history="1">
            <w:r w:rsidRPr="00D63262">
              <w:rPr>
                <w:rStyle w:val="Hyperlink"/>
                <w:rFonts w:ascii="Arial" w:hAnsi="Arial" w:cs="Arial"/>
                <w:noProof/>
              </w:rPr>
              <w:t>Appendix A.22 – HWS Schematic &amp; Set Up</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_Toc224375491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83</w:t>
            </w:r>
            <w:r w:rsidRPr="00D63262">
              <w:rPr>
                <w:rFonts w:ascii="Arial" w:hAnsi="Arial" w:cs="Arial"/>
                <w:noProof/>
                <w:webHidden/>
              </w:rPr>
              <w:fldChar w:fldCharType="end"/>
            </w:r>
          </w:hyperlink>
        </w:p>
        <w:p w14:paraId="28E81268" w14:textId="09DC031F"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92" w:history="1">
            <w:r w:rsidRPr="00D63262">
              <w:rPr>
                <w:rStyle w:val="Hyperlink"/>
                <w:rFonts w:ascii="Arial" w:hAnsi="Arial" w:cs="Arial"/>
                <w:noProof/>
              </w:rPr>
              <w:t>Appendix A.23 – Plant Room Layout</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_Toc224375492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84</w:t>
            </w:r>
            <w:r w:rsidRPr="00D63262">
              <w:rPr>
                <w:rFonts w:ascii="Arial" w:hAnsi="Arial" w:cs="Arial"/>
                <w:noProof/>
                <w:webHidden/>
              </w:rPr>
              <w:fldChar w:fldCharType="end"/>
            </w:r>
          </w:hyperlink>
        </w:p>
        <w:p w14:paraId="6A16DE0B" w14:textId="6D222FD4" w:rsidR="00CC6165" w:rsidRPr="00D63262" w:rsidRDefault="00CC6165">
          <w:pPr>
            <w:pStyle w:val="TOC2"/>
            <w:tabs>
              <w:tab w:val="right" w:leader="dot" w:pos="10456"/>
            </w:tabs>
            <w:rPr>
              <w:rFonts w:ascii="Arial" w:eastAsiaTheme="minorEastAsia" w:hAnsi="Arial" w:cs="Arial"/>
              <w:noProof/>
              <w:sz w:val="24"/>
              <w:szCs w:val="24"/>
              <w:lang w:eastAsia="en-GB"/>
            </w:rPr>
          </w:pPr>
          <w:hyperlink w:anchor="_Toc224375493" w:history="1">
            <w:r w:rsidRPr="00D63262">
              <w:rPr>
                <w:rStyle w:val="Hyperlink"/>
                <w:rFonts w:ascii="Arial" w:hAnsi="Arial" w:cs="Arial"/>
                <w:noProof/>
              </w:rPr>
              <w:t>Appendix B – Method 1 Room-by-Room Heat Loss Calculations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_Toc224375493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85</w:t>
            </w:r>
            <w:r w:rsidRPr="00D63262">
              <w:rPr>
                <w:rFonts w:ascii="Arial" w:hAnsi="Arial" w:cs="Arial"/>
                <w:noProof/>
                <w:webHidden/>
              </w:rPr>
              <w:fldChar w:fldCharType="end"/>
            </w:r>
          </w:hyperlink>
        </w:p>
        <w:p w14:paraId="0A514A07" w14:textId="1BBC3E21"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94" w:history="1">
            <w:r w:rsidRPr="00D63262">
              <w:rPr>
                <w:rStyle w:val="Hyperlink"/>
                <w:rFonts w:ascii="Arial" w:hAnsi="Arial" w:cs="Arial"/>
                <w:noProof/>
              </w:rPr>
              <w:t>Appendix B.1 – Worksheet A Heat Losses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_Toc224375494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85</w:t>
            </w:r>
            <w:r w:rsidRPr="00D63262">
              <w:rPr>
                <w:rFonts w:ascii="Arial" w:hAnsi="Arial" w:cs="Arial"/>
                <w:noProof/>
                <w:webHidden/>
              </w:rPr>
              <w:fldChar w:fldCharType="end"/>
            </w:r>
          </w:hyperlink>
        </w:p>
        <w:p w14:paraId="6B91B5F3" w14:textId="1469C572"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95" w:history="1">
            <w:r w:rsidRPr="00D63262">
              <w:rPr>
                <w:rStyle w:val="Hyperlink"/>
                <w:rFonts w:ascii="Arial" w:hAnsi="Arial" w:cs="Arial"/>
                <w:noProof/>
              </w:rPr>
              <w:t>Appendix B.2 – Worksheet A Heat Losses Instructions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_Toc224375495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86</w:t>
            </w:r>
            <w:r w:rsidRPr="00D63262">
              <w:rPr>
                <w:rFonts w:ascii="Arial" w:hAnsi="Arial" w:cs="Arial"/>
                <w:noProof/>
                <w:webHidden/>
              </w:rPr>
              <w:fldChar w:fldCharType="end"/>
            </w:r>
          </w:hyperlink>
        </w:p>
        <w:p w14:paraId="4FFE0916" w14:textId="7952AFD1"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96" w:history="1">
            <w:r w:rsidRPr="00D63262">
              <w:rPr>
                <w:rStyle w:val="Hyperlink"/>
                <w:rFonts w:ascii="Arial" w:hAnsi="Arial" w:cs="Arial"/>
                <w:noProof/>
              </w:rPr>
              <w:t>Appendix B.3 – a) Nursing Office Calculations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_Toc224375496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89</w:t>
            </w:r>
            <w:r w:rsidRPr="00D63262">
              <w:rPr>
                <w:rFonts w:ascii="Arial" w:hAnsi="Arial" w:cs="Arial"/>
                <w:noProof/>
                <w:webHidden/>
              </w:rPr>
              <w:fldChar w:fldCharType="end"/>
            </w:r>
          </w:hyperlink>
        </w:p>
        <w:p w14:paraId="5FAF7AB7" w14:textId="6A1D2FD6"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97" w:history="1">
            <w:r w:rsidRPr="00D63262">
              <w:rPr>
                <w:rStyle w:val="Hyperlink"/>
                <w:rFonts w:ascii="Arial" w:hAnsi="Arial" w:cs="Arial"/>
                <w:noProof/>
              </w:rPr>
              <w:t>Appendix B.4 – b) Data Cupboard Calculations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_Toc224375497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91</w:t>
            </w:r>
            <w:r w:rsidRPr="00D63262">
              <w:rPr>
                <w:rFonts w:ascii="Arial" w:hAnsi="Arial" w:cs="Arial"/>
                <w:noProof/>
                <w:webHidden/>
              </w:rPr>
              <w:fldChar w:fldCharType="end"/>
            </w:r>
          </w:hyperlink>
        </w:p>
        <w:p w14:paraId="6A03A3A2" w14:textId="1793B685"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98" w:history="1">
            <w:r w:rsidRPr="00D63262">
              <w:rPr>
                <w:rStyle w:val="Hyperlink"/>
                <w:rFonts w:ascii="Arial" w:hAnsi="Arial" w:cs="Arial"/>
                <w:noProof/>
              </w:rPr>
              <w:t>Appendix B.5 – c) Staff Room Calculations</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_Toc224375498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93</w:t>
            </w:r>
            <w:r w:rsidRPr="00D63262">
              <w:rPr>
                <w:rFonts w:ascii="Arial" w:hAnsi="Arial" w:cs="Arial"/>
                <w:noProof/>
                <w:webHidden/>
              </w:rPr>
              <w:fldChar w:fldCharType="end"/>
            </w:r>
          </w:hyperlink>
        </w:p>
        <w:p w14:paraId="28A95FEF" w14:textId="2C7C6FCB"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499" w:history="1">
            <w:r w:rsidRPr="00D63262">
              <w:rPr>
                <w:rStyle w:val="Hyperlink"/>
                <w:rFonts w:ascii="Arial" w:hAnsi="Arial" w:cs="Arial"/>
                <w:noProof/>
              </w:rPr>
              <w:t>Appendix B.6 – d) Male Change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_Toc224375499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95</w:t>
            </w:r>
            <w:r w:rsidRPr="00D63262">
              <w:rPr>
                <w:rFonts w:ascii="Arial" w:hAnsi="Arial" w:cs="Arial"/>
                <w:noProof/>
                <w:webHidden/>
              </w:rPr>
              <w:fldChar w:fldCharType="end"/>
            </w:r>
          </w:hyperlink>
        </w:p>
        <w:p w14:paraId="04D224C0" w14:textId="006F5ECF"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00" w:history="1">
            <w:r w:rsidRPr="00D63262">
              <w:rPr>
                <w:rStyle w:val="Hyperlink"/>
                <w:rFonts w:ascii="Arial" w:hAnsi="Arial" w:cs="Arial"/>
                <w:noProof/>
              </w:rPr>
              <w:t>Appendix B.7 – e) Female Change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_Toc224375500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97</w:t>
            </w:r>
            <w:r w:rsidRPr="00D63262">
              <w:rPr>
                <w:rFonts w:ascii="Arial" w:hAnsi="Arial" w:cs="Arial"/>
                <w:noProof/>
                <w:webHidden/>
              </w:rPr>
              <w:fldChar w:fldCharType="end"/>
            </w:r>
          </w:hyperlink>
        </w:p>
        <w:p w14:paraId="0CD893D3" w14:textId="29DBDCC3"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01" w:history="1">
            <w:r w:rsidRPr="00D63262">
              <w:rPr>
                <w:rStyle w:val="Hyperlink"/>
                <w:rFonts w:ascii="Arial" w:hAnsi="Arial" w:cs="Arial"/>
                <w:noProof/>
              </w:rPr>
              <w:t>Appendix B.8 – f) WC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_Toc224375501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99</w:t>
            </w:r>
            <w:r w:rsidRPr="00D63262">
              <w:rPr>
                <w:rFonts w:ascii="Arial" w:hAnsi="Arial" w:cs="Arial"/>
                <w:noProof/>
                <w:webHidden/>
              </w:rPr>
              <w:fldChar w:fldCharType="end"/>
            </w:r>
          </w:hyperlink>
        </w:p>
        <w:p w14:paraId="6BABB05C" w14:textId="0A3E555D"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02" w:history="1">
            <w:r w:rsidRPr="00D63262">
              <w:rPr>
                <w:rStyle w:val="Hyperlink"/>
                <w:rFonts w:ascii="Arial" w:hAnsi="Arial" w:cs="Arial"/>
                <w:noProof/>
              </w:rPr>
              <w:t>Appendix B.9 – g) Consulting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_Toc224375502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101</w:t>
            </w:r>
            <w:r w:rsidRPr="00D63262">
              <w:rPr>
                <w:rFonts w:ascii="Arial" w:hAnsi="Arial" w:cs="Arial"/>
                <w:noProof/>
                <w:webHidden/>
              </w:rPr>
              <w:fldChar w:fldCharType="end"/>
            </w:r>
          </w:hyperlink>
        </w:p>
        <w:p w14:paraId="3499A7CB" w14:textId="60E1A472"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03" w:history="1">
            <w:r w:rsidRPr="00D63262">
              <w:rPr>
                <w:rStyle w:val="Hyperlink"/>
                <w:rFonts w:ascii="Arial" w:hAnsi="Arial" w:cs="Arial"/>
                <w:noProof/>
              </w:rPr>
              <w:t>Appendix B.10 – h) WC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_Toc224375503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103</w:t>
            </w:r>
            <w:r w:rsidRPr="00D63262">
              <w:rPr>
                <w:rFonts w:ascii="Arial" w:hAnsi="Arial" w:cs="Arial"/>
                <w:noProof/>
                <w:webHidden/>
              </w:rPr>
              <w:fldChar w:fldCharType="end"/>
            </w:r>
          </w:hyperlink>
        </w:p>
        <w:p w14:paraId="05C6DFA8" w14:textId="6974A8DF"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04" w:history="1">
            <w:r w:rsidRPr="00D63262">
              <w:rPr>
                <w:rStyle w:val="Hyperlink"/>
                <w:rFonts w:ascii="Arial" w:hAnsi="Arial" w:cs="Arial"/>
                <w:noProof/>
              </w:rPr>
              <w:t>Appendix B.11 – i) Treatment Area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_Toc224375504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105</w:t>
            </w:r>
            <w:r w:rsidRPr="00D63262">
              <w:rPr>
                <w:rFonts w:ascii="Arial" w:hAnsi="Arial" w:cs="Arial"/>
                <w:noProof/>
                <w:webHidden/>
              </w:rPr>
              <w:fldChar w:fldCharType="end"/>
            </w:r>
          </w:hyperlink>
        </w:p>
        <w:p w14:paraId="397ED964" w14:textId="1E7D4FD1"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05" w:history="1">
            <w:r w:rsidRPr="00D63262">
              <w:rPr>
                <w:rStyle w:val="Hyperlink"/>
                <w:rFonts w:ascii="Arial" w:hAnsi="Arial" w:cs="Arial"/>
                <w:noProof/>
              </w:rPr>
              <w:t>Appendix B.12 – j) Isolation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_Toc224375505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107</w:t>
            </w:r>
            <w:r w:rsidRPr="00D63262">
              <w:rPr>
                <w:rFonts w:ascii="Arial" w:hAnsi="Arial" w:cs="Arial"/>
                <w:noProof/>
                <w:webHidden/>
              </w:rPr>
              <w:fldChar w:fldCharType="end"/>
            </w:r>
          </w:hyperlink>
        </w:p>
        <w:p w14:paraId="5266B55B" w14:textId="6A3FFA0D"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06" w:history="1">
            <w:r w:rsidRPr="00D63262">
              <w:rPr>
                <w:rStyle w:val="Hyperlink"/>
                <w:rFonts w:ascii="Arial" w:hAnsi="Arial" w:cs="Arial"/>
                <w:noProof/>
              </w:rPr>
              <w:t>Appendix B.13 – k) Line Insertion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_Toc224375506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109</w:t>
            </w:r>
            <w:r w:rsidRPr="00D63262">
              <w:rPr>
                <w:rFonts w:ascii="Arial" w:hAnsi="Arial" w:cs="Arial"/>
                <w:noProof/>
                <w:webHidden/>
              </w:rPr>
              <w:fldChar w:fldCharType="end"/>
            </w:r>
          </w:hyperlink>
        </w:p>
        <w:p w14:paraId="494850B4" w14:textId="50C87E46"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07" w:history="1">
            <w:r w:rsidRPr="00D63262">
              <w:rPr>
                <w:rStyle w:val="Hyperlink"/>
                <w:rFonts w:ascii="Arial" w:hAnsi="Arial" w:cs="Arial"/>
                <w:noProof/>
              </w:rPr>
              <w:t>Appendix B.14 – l) Dirty Utility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_Toc224375507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111</w:t>
            </w:r>
            <w:r w:rsidRPr="00D63262">
              <w:rPr>
                <w:rFonts w:ascii="Arial" w:hAnsi="Arial" w:cs="Arial"/>
                <w:noProof/>
                <w:webHidden/>
              </w:rPr>
              <w:fldChar w:fldCharType="end"/>
            </w:r>
          </w:hyperlink>
        </w:p>
        <w:p w14:paraId="764CF1C3" w14:textId="616209E7"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08" w:history="1">
            <w:r w:rsidRPr="00D63262">
              <w:rPr>
                <w:rStyle w:val="Hyperlink"/>
                <w:rFonts w:ascii="Arial" w:hAnsi="Arial" w:cs="Arial"/>
                <w:noProof/>
              </w:rPr>
              <w:t>Appendix B.15 – m) Water Treatment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_Toc224375508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113</w:t>
            </w:r>
            <w:r w:rsidRPr="00D63262">
              <w:rPr>
                <w:rFonts w:ascii="Arial" w:hAnsi="Arial" w:cs="Arial"/>
                <w:noProof/>
                <w:webHidden/>
              </w:rPr>
              <w:fldChar w:fldCharType="end"/>
            </w:r>
          </w:hyperlink>
        </w:p>
        <w:p w14:paraId="00E3C705" w14:textId="19E03467"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09" w:history="1">
            <w:r w:rsidRPr="00D63262">
              <w:rPr>
                <w:rStyle w:val="Hyperlink"/>
                <w:rFonts w:ascii="Arial" w:hAnsi="Arial" w:cs="Arial"/>
                <w:noProof/>
              </w:rPr>
              <w:t>Appendix B.16 – n) Store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_Toc224375509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115</w:t>
            </w:r>
            <w:r w:rsidRPr="00D63262">
              <w:rPr>
                <w:rFonts w:ascii="Arial" w:hAnsi="Arial" w:cs="Arial"/>
                <w:noProof/>
                <w:webHidden/>
              </w:rPr>
              <w:fldChar w:fldCharType="end"/>
            </w:r>
          </w:hyperlink>
        </w:p>
        <w:p w14:paraId="3D56C3FD" w14:textId="46F13911"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10" w:history="1">
            <w:r w:rsidRPr="00D63262">
              <w:rPr>
                <w:rStyle w:val="Hyperlink"/>
                <w:rFonts w:ascii="Arial" w:hAnsi="Arial" w:cs="Arial"/>
                <w:noProof/>
              </w:rPr>
              <w:t>Appendix B.17 – o) Workshop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_Toc224375510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117</w:t>
            </w:r>
            <w:r w:rsidRPr="00D63262">
              <w:rPr>
                <w:rFonts w:ascii="Arial" w:hAnsi="Arial" w:cs="Arial"/>
                <w:noProof/>
                <w:webHidden/>
              </w:rPr>
              <w:fldChar w:fldCharType="end"/>
            </w:r>
          </w:hyperlink>
        </w:p>
        <w:p w14:paraId="44A98B17" w14:textId="0B8BEB63"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11" w:history="1">
            <w:r w:rsidRPr="00D63262">
              <w:rPr>
                <w:rStyle w:val="Hyperlink"/>
                <w:rFonts w:ascii="Arial" w:hAnsi="Arial" w:cs="Arial"/>
                <w:noProof/>
              </w:rPr>
              <w:t>Appendix B.18 – p) Cleaner Store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_Toc224375511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119</w:t>
            </w:r>
            <w:r w:rsidRPr="00D63262">
              <w:rPr>
                <w:rFonts w:ascii="Arial" w:hAnsi="Arial" w:cs="Arial"/>
                <w:noProof/>
                <w:webHidden/>
              </w:rPr>
              <w:fldChar w:fldCharType="end"/>
            </w:r>
          </w:hyperlink>
        </w:p>
        <w:p w14:paraId="3749CFEA" w14:textId="3B5399CB"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12" w:history="1">
            <w:r w:rsidRPr="00D63262">
              <w:rPr>
                <w:rStyle w:val="Hyperlink"/>
                <w:rFonts w:ascii="Arial" w:hAnsi="Arial" w:cs="Arial"/>
                <w:noProof/>
              </w:rPr>
              <w:t>Appendix B.19 – q) Clean Utility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_Toc224375512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121</w:t>
            </w:r>
            <w:r w:rsidRPr="00D63262">
              <w:rPr>
                <w:rFonts w:ascii="Arial" w:hAnsi="Arial" w:cs="Arial"/>
                <w:noProof/>
                <w:webHidden/>
              </w:rPr>
              <w:fldChar w:fldCharType="end"/>
            </w:r>
          </w:hyperlink>
        </w:p>
        <w:p w14:paraId="25BA26B1" w14:textId="5AA8B30A"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13" w:history="1">
            <w:r w:rsidRPr="00D63262">
              <w:rPr>
                <w:rStyle w:val="Hyperlink"/>
                <w:rFonts w:ascii="Arial" w:hAnsi="Arial" w:cs="Arial"/>
                <w:noProof/>
              </w:rPr>
              <w:t>Appendix B.20 – r) Kitchen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_Toc224375513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123</w:t>
            </w:r>
            <w:r w:rsidRPr="00D63262">
              <w:rPr>
                <w:rFonts w:ascii="Arial" w:hAnsi="Arial" w:cs="Arial"/>
                <w:noProof/>
                <w:webHidden/>
              </w:rPr>
              <w:fldChar w:fldCharType="end"/>
            </w:r>
          </w:hyperlink>
        </w:p>
        <w:p w14:paraId="716B103E" w14:textId="5C76A1F7"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14" w:history="1">
            <w:r w:rsidRPr="00D63262">
              <w:rPr>
                <w:rStyle w:val="Hyperlink"/>
                <w:rFonts w:ascii="Arial" w:hAnsi="Arial" w:cs="Arial"/>
                <w:noProof/>
              </w:rPr>
              <w:t>Appendix B.21 – s) Disabled WC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_Toc224375514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125</w:t>
            </w:r>
            <w:r w:rsidRPr="00D63262">
              <w:rPr>
                <w:rFonts w:ascii="Arial" w:hAnsi="Arial" w:cs="Arial"/>
                <w:noProof/>
                <w:webHidden/>
              </w:rPr>
              <w:fldChar w:fldCharType="end"/>
            </w:r>
          </w:hyperlink>
        </w:p>
        <w:p w14:paraId="335B005A" w14:textId="344DF3D4"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15" w:history="1">
            <w:r w:rsidRPr="00D63262">
              <w:rPr>
                <w:rStyle w:val="Hyperlink"/>
                <w:rFonts w:ascii="Arial" w:hAnsi="Arial" w:cs="Arial"/>
                <w:noProof/>
              </w:rPr>
              <w:t>Appendix B.22 – t) Waiting Area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_Toc224375515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127</w:t>
            </w:r>
            <w:r w:rsidRPr="00D63262">
              <w:rPr>
                <w:rFonts w:ascii="Arial" w:hAnsi="Arial" w:cs="Arial"/>
                <w:noProof/>
                <w:webHidden/>
              </w:rPr>
              <w:fldChar w:fldCharType="end"/>
            </w:r>
          </w:hyperlink>
        </w:p>
        <w:p w14:paraId="452950D7" w14:textId="00E57D1A" w:rsidR="00CC6165" w:rsidRPr="00D63262" w:rsidRDefault="00CC6165">
          <w:pPr>
            <w:pStyle w:val="TOC3"/>
            <w:tabs>
              <w:tab w:val="right" w:leader="dot" w:pos="10456"/>
            </w:tabs>
            <w:rPr>
              <w:rFonts w:ascii="Arial" w:eastAsiaTheme="minorEastAsia" w:hAnsi="Arial" w:cs="Arial"/>
              <w:noProof/>
              <w:sz w:val="24"/>
              <w:szCs w:val="24"/>
              <w:lang w:eastAsia="en-GB"/>
            </w:rPr>
          </w:pPr>
          <w:hyperlink w:anchor="_Toc224375516" w:history="1">
            <w:r w:rsidRPr="00D63262">
              <w:rPr>
                <w:rStyle w:val="Hyperlink"/>
                <w:rFonts w:ascii="Arial" w:hAnsi="Arial" w:cs="Arial"/>
                <w:noProof/>
              </w:rPr>
              <w:t>Appendix B.23 – u) Corridor Calculation</w:t>
            </w:r>
            <w:r w:rsidRPr="00D63262">
              <w:rPr>
                <w:rFonts w:ascii="Arial" w:hAnsi="Arial" w:cs="Arial"/>
                <w:noProof/>
                <w:webHidden/>
              </w:rPr>
              <w:tab/>
            </w:r>
            <w:r w:rsidRPr="00D63262">
              <w:rPr>
                <w:rFonts w:ascii="Arial" w:hAnsi="Arial" w:cs="Arial"/>
                <w:noProof/>
                <w:webHidden/>
              </w:rPr>
              <w:fldChar w:fldCharType="begin"/>
            </w:r>
            <w:r w:rsidRPr="00D63262">
              <w:rPr>
                <w:rFonts w:ascii="Arial" w:hAnsi="Arial" w:cs="Arial"/>
                <w:noProof/>
                <w:webHidden/>
              </w:rPr>
              <w:instrText xml:space="preserve"> PAGEREF _Toc224375516 \h </w:instrText>
            </w:r>
            <w:r w:rsidRPr="00D63262">
              <w:rPr>
                <w:rFonts w:ascii="Arial" w:hAnsi="Arial" w:cs="Arial"/>
                <w:noProof/>
                <w:webHidden/>
              </w:rPr>
            </w:r>
            <w:r w:rsidRPr="00D63262">
              <w:rPr>
                <w:rFonts w:ascii="Arial" w:hAnsi="Arial" w:cs="Arial"/>
                <w:noProof/>
                <w:webHidden/>
              </w:rPr>
              <w:fldChar w:fldCharType="separate"/>
            </w:r>
            <w:r w:rsidRPr="00D63262">
              <w:rPr>
                <w:rFonts w:ascii="Arial" w:hAnsi="Arial" w:cs="Arial"/>
                <w:noProof/>
                <w:webHidden/>
              </w:rPr>
              <w:t>129</w:t>
            </w:r>
            <w:r w:rsidRPr="00D63262">
              <w:rPr>
                <w:rFonts w:ascii="Arial" w:hAnsi="Arial" w:cs="Arial"/>
                <w:noProof/>
                <w:webHidden/>
              </w:rPr>
              <w:fldChar w:fldCharType="end"/>
            </w:r>
          </w:hyperlink>
        </w:p>
        <w:p w14:paraId="65FDECDC" w14:textId="5D0F2145" w:rsidR="00492A09" w:rsidRPr="00371AD6" w:rsidRDefault="00B54445" w:rsidP="00492A09">
          <w:pPr>
            <w:rPr>
              <w:b/>
              <w:bCs/>
            </w:rPr>
          </w:pPr>
          <w:r w:rsidRPr="0004162D">
            <w:rPr>
              <w:rFonts w:ascii="Arial" w:hAnsi="Arial" w:cs="Arial"/>
              <w:b/>
              <w:bCs/>
            </w:rPr>
            <w:fldChar w:fldCharType="end"/>
          </w:r>
        </w:p>
      </w:sdtContent>
    </w:sdt>
    <w:p w14:paraId="10ACAAE5" w14:textId="25AF8D40" w:rsidR="00371AD6" w:rsidRDefault="00371AD6">
      <w:pPr>
        <w:pStyle w:val="TableofFigures"/>
        <w:tabs>
          <w:tab w:val="right" w:leader="dot" w:pos="10456"/>
        </w:tabs>
        <w:rPr>
          <w:rFonts w:ascii="Arial" w:hAnsi="Arial" w:cs="Arial"/>
          <w:sz w:val="32"/>
          <w:szCs w:val="32"/>
        </w:rPr>
      </w:pPr>
      <w:r w:rsidRPr="00371AD6">
        <w:rPr>
          <w:rFonts w:ascii="Arial" w:hAnsi="Arial" w:cs="Arial"/>
          <w:sz w:val="32"/>
          <w:szCs w:val="32"/>
        </w:rPr>
        <w:t>Table of Figures</w:t>
      </w:r>
    </w:p>
    <w:p w14:paraId="28138DC0" w14:textId="77777777" w:rsidR="0050349D" w:rsidRPr="0050349D" w:rsidRDefault="0050349D" w:rsidP="0050349D"/>
    <w:p w14:paraId="468F671E" w14:textId="433D8370" w:rsidR="00371AD6" w:rsidRPr="00371AD6" w:rsidRDefault="00371AD6">
      <w:pPr>
        <w:pStyle w:val="TableofFigures"/>
        <w:tabs>
          <w:tab w:val="right" w:leader="dot" w:pos="10456"/>
        </w:tabs>
        <w:rPr>
          <w:rFonts w:ascii="Arial" w:eastAsiaTheme="minorEastAsia" w:hAnsi="Arial" w:cs="Arial"/>
          <w:noProof/>
          <w:sz w:val="24"/>
          <w:szCs w:val="24"/>
          <w:lang w:eastAsia="en-GB"/>
        </w:rPr>
      </w:pPr>
      <w:r w:rsidRPr="00371AD6">
        <w:rPr>
          <w:rFonts w:ascii="Arial" w:hAnsi="Arial" w:cs="Arial"/>
        </w:rPr>
        <w:fldChar w:fldCharType="begin"/>
      </w:r>
      <w:r w:rsidRPr="00371AD6">
        <w:rPr>
          <w:rFonts w:ascii="Arial" w:hAnsi="Arial" w:cs="Arial"/>
        </w:rPr>
        <w:instrText xml:space="preserve"> TOC \h \z \c "Figure" </w:instrText>
      </w:r>
      <w:r w:rsidRPr="00371AD6">
        <w:rPr>
          <w:rFonts w:ascii="Arial" w:hAnsi="Arial" w:cs="Arial"/>
        </w:rPr>
        <w:fldChar w:fldCharType="separate"/>
      </w:r>
      <w:hyperlink w:anchor="_Toc223771578" w:history="1">
        <w:r w:rsidRPr="00371AD6">
          <w:rPr>
            <w:rStyle w:val="Hyperlink"/>
            <w:rFonts w:ascii="Arial" w:hAnsi="Arial" w:cs="Arial"/>
            <w:noProof/>
          </w:rPr>
          <w:t>Figure 1 - Status of net-zero carbon emissions targets (Energy and Climate Intelligence Unit, 2023)</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_Toc223771578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10</w:t>
        </w:r>
        <w:r w:rsidRPr="00371AD6">
          <w:rPr>
            <w:rFonts w:ascii="Arial" w:hAnsi="Arial" w:cs="Arial"/>
            <w:noProof/>
            <w:webHidden/>
          </w:rPr>
          <w:fldChar w:fldCharType="end"/>
        </w:r>
      </w:hyperlink>
    </w:p>
    <w:p w14:paraId="0673B415" w14:textId="4A6CFED0"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79" w:history="1">
        <w:r w:rsidRPr="00371AD6">
          <w:rPr>
            <w:rStyle w:val="Hyperlink"/>
            <w:rFonts w:ascii="Arial" w:hAnsi="Arial" w:cs="Arial"/>
            <w:noProof/>
          </w:rPr>
          <w:t>Figure 2 - Electricity Generation Worldwide (Energy Institute, 2025)</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_Toc223771579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12</w:t>
        </w:r>
        <w:r w:rsidRPr="00371AD6">
          <w:rPr>
            <w:rFonts w:ascii="Arial" w:hAnsi="Arial" w:cs="Arial"/>
            <w:noProof/>
            <w:webHidden/>
          </w:rPr>
          <w:fldChar w:fldCharType="end"/>
        </w:r>
      </w:hyperlink>
    </w:p>
    <w:p w14:paraId="1FD0365D" w14:textId="6CDA559D"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80" w:history="1">
        <w:r w:rsidRPr="00371AD6">
          <w:rPr>
            <w:rStyle w:val="Hyperlink"/>
            <w:rFonts w:ascii="Arial" w:hAnsi="Arial" w:cs="Arial"/>
            <w:noProof/>
          </w:rPr>
          <w:t>Figure 3 - ASHP Diagram (Grant Engineering UK, 2024)</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_Toc223771580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20</w:t>
        </w:r>
        <w:r w:rsidRPr="00371AD6">
          <w:rPr>
            <w:rFonts w:ascii="Arial" w:hAnsi="Arial" w:cs="Arial"/>
            <w:noProof/>
            <w:webHidden/>
          </w:rPr>
          <w:fldChar w:fldCharType="end"/>
        </w:r>
      </w:hyperlink>
    </w:p>
    <w:p w14:paraId="11C2521F" w14:textId="72798D2F"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81" w:history="1">
        <w:r w:rsidRPr="00371AD6">
          <w:rPr>
            <w:rStyle w:val="Hyperlink"/>
            <w:rFonts w:ascii="Arial" w:hAnsi="Arial" w:cs="Arial"/>
            <w:noProof/>
          </w:rPr>
          <w:t>Figure 4 - ASHP Diagram (Grant Engineering UK, 2024)</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_Toc223771581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20</w:t>
        </w:r>
        <w:r w:rsidRPr="00371AD6">
          <w:rPr>
            <w:rFonts w:ascii="Arial" w:hAnsi="Arial" w:cs="Arial"/>
            <w:noProof/>
            <w:webHidden/>
          </w:rPr>
          <w:fldChar w:fldCharType="end"/>
        </w:r>
      </w:hyperlink>
    </w:p>
    <w:p w14:paraId="66D53BE9" w14:textId="3A0366B7"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82" w:history="1">
        <w:r w:rsidRPr="00371AD6">
          <w:rPr>
            <w:rStyle w:val="Hyperlink"/>
            <w:rFonts w:ascii="Arial" w:hAnsi="Arial" w:cs="Arial"/>
            <w:noProof/>
          </w:rPr>
          <w:t>Figure 5 – ASHP Internal Workings Diagram (Grant Engineering UK, 2020)</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_Toc223771582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20</w:t>
        </w:r>
        <w:r w:rsidRPr="00371AD6">
          <w:rPr>
            <w:rFonts w:ascii="Arial" w:hAnsi="Arial" w:cs="Arial"/>
            <w:noProof/>
            <w:webHidden/>
          </w:rPr>
          <w:fldChar w:fldCharType="end"/>
        </w:r>
      </w:hyperlink>
    </w:p>
    <w:p w14:paraId="1D6852E2" w14:textId="19575F26"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83" w:history="1">
        <w:r w:rsidRPr="00371AD6">
          <w:rPr>
            <w:rStyle w:val="Hyperlink"/>
            <w:rFonts w:ascii="Arial" w:hAnsi="Arial" w:cs="Arial"/>
            <w:noProof/>
          </w:rPr>
          <w:t>Figure 6 - ASHP Domestic Distribution Diagram (Grant Engineering UK, 2020)</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_Toc223771583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21</w:t>
        </w:r>
        <w:r w:rsidRPr="00371AD6">
          <w:rPr>
            <w:rFonts w:ascii="Arial" w:hAnsi="Arial" w:cs="Arial"/>
            <w:noProof/>
            <w:webHidden/>
          </w:rPr>
          <w:fldChar w:fldCharType="end"/>
        </w:r>
      </w:hyperlink>
    </w:p>
    <w:p w14:paraId="46405788" w14:textId="75442F85"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84" w:history="1">
        <w:r w:rsidRPr="00371AD6">
          <w:rPr>
            <w:rStyle w:val="Hyperlink"/>
            <w:rFonts w:ascii="Arial" w:hAnsi="Arial" w:cs="Arial"/>
            <w:noProof/>
          </w:rPr>
          <w:t>Figure 7 - Refrigeration Cycle represented on the entropy-temperature plan (Danza et al., 2016)</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_Toc223771584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21</w:t>
        </w:r>
        <w:r w:rsidRPr="00371AD6">
          <w:rPr>
            <w:rFonts w:ascii="Arial" w:hAnsi="Arial" w:cs="Arial"/>
            <w:noProof/>
            <w:webHidden/>
          </w:rPr>
          <w:fldChar w:fldCharType="end"/>
        </w:r>
      </w:hyperlink>
    </w:p>
    <w:p w14:paraId="2D6AD56C" w14:textId="545C34FD"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85" w:history="1">
        <w:r w:rsidRPr="00371AD6">
          <w:rPr>
            <w:rStyle w:val="Hyperlink"/>
            <w:rFonts w:ascii="Arial" w:hAnsi="Arial" w:cs="Arial"/>
            <w:noProof/>
          </w:rPr>
          <w:t>Figure 8 - Ventilation requirements for healthcare facilities in Wales (Department of Health, 2021)</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_Toc223771585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23</w:t>
        </w:r>
        <w:r w:rsidRPr="00371AD6">
          <w:rPr>
            <w:rFonts w:ascii="Arial" w:hAnsi="Arial" w:cs="Arial"/>
            <w:noProof/>
            <w:webHidden/>
          </w:rPr>
          <w:fldChar w:fldCharType="end"/>
        </w:r>
      </w:hyperlink>
    </w:p>
    <w:p w14:paraId="768A61FA" w14:textId="23B0BBC1"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86" w:history="1">
        <w:r w:rsidRPr="00371AD6">
          <w:rPr>
            <w:rStyle w:val="Hyperlink"/>
            <w:rFonts w:ascii="Arial" w:hAnsi="Arial" w:cs="Arial"/>
            <w:noProof/>
          </w:rPr>
          <w:t>Figure 9 - Floor Plan of Building J</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_Toc223771586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26</w:t>
        </w:r>
        <w:r w:rsidRPr="00371AD6">
          <w:rPr>
            <w:rFonts w:ascii="Arial" w:hAnsi="Arial" w:cs="Arial"/>
            <w:noProof/>
            <w:webHidden/>
          </w:rPr>
          <w:fldChar w:fldCharType="end"/>
        </w:r>
      </w:hyperlink>
    </w:p>
    <w:p w14:paraId="35DDBA8B" w14:textId="30B00ED9"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87" w:history="1">
        <w:r w:rsidRPr="00371AD6">
          <w:rPr>
            <w:rStyle w:val="Hyperlink"/>
            <w:rFonts w:ascii="Arial" w:hAnsi="Arial" w:cs="Arial"/>
            <w:noProof/>
          </w:rPr>
          <w:t>Figure 10 - Building J Exterior a. North-West Side b. North-East Side</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_Toc223771587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26</w:t>
        </w:r>
        <w:r w:rsidRPr="00371AD6">
          <w:rPr>
            <w:rFonts w:ascii="Arial" w:hAnsi="Arial" w:cs="Arial"/>
            <w:noProof/>
            <w:webHidden/>
          </w:rPr>
          <w:fldChar w:fldCharType="end"/>
        </w:r>
      </w:hyperlink>
    </w:p>
    <w:p w14:paraId="164A30C1" w14:textId="5D99B6FB"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88" w:history="1">
        <w:r w:rsidRPr="00371AD6">
          <w:rPr>
            <w:rStyle w:val="Hyperlink"/>
            <w:rFonts w:ascii="Arial" w:hAnsi="Arial" w:cs="Arial"/>
            <w:noProof/>
          </w:rPr>
          <w:t>Figure 11 -Building J Location on Large Hospital Site in South Wales (Google, 2026b)</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_Toc223771588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27</w:t>
        </w:r>
        <w:r w:rsidRPr="00371AD6">
          <w:rPr>
            <w:rFonts w:ascii="Arial" w:hAnsi="Arial" w:cs="Arial"/>
            <w:noProof/>
            <w:webHidden/>
          </w:rPr>
          <w:fldChar w:fldCharType="end"/>
        </w:r>
      </w:hyperlink>
    </w:p>
    <w:p w14:paraId="373D0FD1" w14:textId="411A2AD0"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89" w:history="1">
        <w:r w:rsidRPr="00371AD6">
          <w:rPr>
            <w:rStyle w:val="Hyperlink"/>
            <w:rFonts w:ascii="Arial" w:hAnsi="Arial" w:cs="Arial"/>
            <w:noProof/>
          </w:rPr>
          <w:t>Figure 12 - Building J Room Labelling for Heat Loss Calculation</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_Toc223771589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28</w:t>
        </w:r>
        <w:r w:rsidRPr="00371AD6">
          <w:rPr>
            <w:rFonts w:ascii="Arial" w:hAnsi="Arial" w:cs="Arial"/>
            <w:noProof/>
            <w:webHidden/>
          </w:rPr>
          <w:fldChar w:fldCharType="end"/>
        </w:r>
      </w:hyperlink>
    </w:p>
    <w:p w14:paraId="3C948524" w14:textId="45F51CA5"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90" w:history="1">
        <w:r w:rsidRPr="00371AD6">
          <w:rPr>
            <w:rStyle w:val="Hyperlink"/>
            <w:rFonts w:ascii="Arial" w:hAnsi="Arial" w:cs="Arial"/>
            <w:noProof/>
          </w:rPr>
          <w:t>Figure 13 - Building J Radiation of Orientations from Climate Location GB0023a-Swansea</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_Toc223771590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31</w:t>
        </w:r>
        <w:r w:rsidRPr="00371AD6">
          <w:rPr>
            <w:rFonts w:ascii="Arial" w:hAnsi="Arial" w:cs="Arial"/>
            <w:noProof/>
            <w:webHidden/>
          </w:rPr>
          <w:fldChar w:fldCharType="end"/>
        </w:r>
      </w:hyperlink>
    </w:p>
    <w:p w14:paraId="28C4831B" w14:textId="5140FEA8"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91" w:history="1">
        <w:r w:rsidRPr="00371AD6">
          <w:rPr>
            <w:rStyle w:val="Hyperlink"/>
            <w:rFonts w:ascii="Arial" w:hAnsi="Arial" w:cs="Arial"/>
            <w:noProof/>
          </w:rPr>
          <w:t>Figure 14 - Building J Summary of Areas</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_Toc223771591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32</w:t>
        </w:r>
        <w:r w:rsidRPr="00371AD6">
          <w:rPr>
            <w:rFonts w:ascii="Arial" w:hAnsi="Arial" w:cs="Arial"/>
            <w:noProof/>
            <w:webHidden/>
          </w:rPr>
          <w:fldChar w:fldCharType="end"/>
        </w:r>
      </w:hyperlink>
    </w:p>
    <w:p w14:paraId="15E67229" w14:textId="68A33F55"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92" w:history="1">
        <w:r w:rsidRPr="00371AD6">
          <w:rPr>
            <w:rStyle w:val="Hyperlink"/>
            <w:rFonts w:ascii="Arial" w:hAnsi="Arial" w:cs="Arial"/>
            <w:noProof/>
          </w:rPr>
          <w:t>Figure 15 - Building J Monthly Heat Flows into Ground</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_Toc223771592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32</w:t>
        </w:r>
        <w:r w:rsidRPr="00371AD6">
          <w:rPr>
            <w:rFonts w:ascii="Arial" w:hAnsi="Arial" w:cs="Arial"/>
            <w:noProof/>
            <w:webHidden/>
          </w:rPr>
          <w:fldChar w:fldCharType="end"/>
        </w:r>
      </w:hyperlink>
    </w:p>
    <w:p w14:paraId="44B65015" w14:textId="73C55BB2"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93" w:history="1">
        <w:r w:rsidRPr="00371AD6">
          <w:rPr>
            <w:rStyle w:val="Hyperlink"/>
            <w:rFonts w:ascii="Arial" w:hAnsi="Arial" w:cs="Arial"/>
            <w:noProof/>
          </w:rPr>
          <w:t>Figure 16 - Building J Summary of Windows</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_Toc223771593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33</w:t>
        </w:r>
        <w:r w:rsidRPr="00371AD6">
          <w:rPr>
            <w:rFonts w:ascii="Arial" w:hAnsi="Arial" w:cs="Arial"/>
            <w:noProof/>
            <w:webHidden/>
          </w:rPr>
          <w:fldChar w:fldCharType="end"/>
        </w:r>
      </w:hyperlink>
    </w:p>
    <w:p w14:paraId="212B1085" w14:textId="59321D31"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94" w:history="1">
        <w:r w:rsidRPr="00371AD6">
          <w:rPr>
            <w:rStyle w:val="Hyperlink"/>
            <w:rFonts w:ascii="Arial" w:hAnsi="Arial" w:cs="Arial"/>
            <w:noProof/>
          </w:rPr>
          <w:t>Figure 17 - Building J Losses During the Heating Period and Solar Gains</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_Toc223771594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33</w:t>
        </w:r>
        <w:r w:rsidRPr="00371AD6">
          <w:rPr>
            <w:rFonts w:ascii="Arial" w:hAnsi="Arial" w:cs="Arial"/>
            <w:noProof/>
            <w:webHidden/>
          </w:rPr>
          <w:fldChar w:fldCharType="end"/>
        </w:r>
      </w:hyperlink>
    </w:p>
    <w:p w14:paraId="0C257E75" w14:textId="1B26FB64"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95" w:history="1">
        <w:r w:rsidRPr="00371AD6">
          <w:rPr>
            <w:rStyle w:val="Hyperlink"/>
            <w:rFonts w:ascii="Arial" w:hAnsi="Arial" w:cs="Arial"/>
            <w:noProof/>
          </w:rPr>
          <w:t>Figure 18 - Building J Summary of Shading</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_Toc223771595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33</w:t>
        </w:r>
        <w:r w:rsidRPr="00371AD6">
          <w:rPr>
            <w:rFonts w:ascii="Arial" w:hAnsi="Arial" w:cs="Arial"/>
            <w:noProof/>
            <w:webHidden/>
          </w:rPr>
          <w:fldChar w:fldCharType="end"/>
        </w:r>
      </w:hyperlink>
    </w:p>
    <w:p w14:paraId="15711491" w14:textId="7096BA0E"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96" w:history="1">
        <w:r w:rsidRPr="00371AD6">
          <w:rPr>
            <w:rStyle w:val="Hyperlink"/>
            <w:rFonts w:ascii="Arial" w:hAnsi="Arial" w:cs="Arial"/>
            <w:noProof/>
          </w:rPr>
          <w:t>Figure 19 - Building J Air Permeability and Infiltration Air Change Rate</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_Toc223771596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34</w:t>
        </w:r>
        <w:r w:rsidRPr="00371AD6">
          <w:rPr>
            <w:rFonts w:ascii="Arial" w:hAnsi="Arial" w:cs="Arial"/>
            <w:noProof/>
            <w:webHidden/>
          </w:rPr>
          <w:fldChar w:fldCharType="end"/>
        </w:r>
      </w:hyperlink>
    </w:p>
    <w:p w14:paraId="2E2EABC9" w14:textId="1D3F724F"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97" w:history="1">
        <w:r w:rsidRPr="00371AD6">
          <w:rPr>
            <w:rStyle w:val="Hyperlink"/>
            <w:rFonts w:ascii="Arial" w:hAnsi="Arial" w:cs="Arial"/>
            <w:noProof/>
          </w:rPr>
          <w:t>Figure 20 - Building J Summary of Ventilation</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_Toc223771597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34</w:t>
        </w:r>
        <w:r w:rsidRPr="00371AD6">
          <w:rPr>
            <w:rFonts w:ascii="Arial" w:hAnsi="Arial" w:cs="Arial"/>
            <w:noProof/>
            <w:webHidden/>
          </w:rPr>
          <w:fldChar w:fldCharType="end"/>
        </w:r>
      </w:hyperlink>
    </w:p>
    <w:p w14:paraId="4F80FED5" w14:textId="77036B05"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98" w:history="1">
        <w:r w:rsidRPr="00371AD6">
          <w:rPr>
            <w:rStyle w:val="Hyperlink"/>
            <w:rFonts w:ascii="Arial" w:hAnsi="Arial" w:cs="Arial"/>
            <w:noProof/>
          </w:rPr>
          <w:t>Figure 21 - Building J Heating and Distribution Losses of DHW</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_Toc223771598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34</w:t>
        </w:r>
        <w:r w:rsidRPr="00371AD6">
          <w:rPr>
            <w:rFonts w:ascii="Arial" w:hAnsi="Arial" w:cs="Arial"/>
            <w:noProof/>
            <w:webHidden/>
          </w:rPr>
          <w:fldChar w:fldCharType="end"/>
        </w:r>
      </w:hyperlink>
    </w:p>
    <w:p w14:paraId="22BD0FCA" w14:textId="45DB78E8"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599" w:history="1">
        <w:r w:rsidRPr="00371AD6">
          <w:rPr>
            <w:rStyle w:val="Hyperlink"/>
            <w:rFonts w:ascii="Arial" w:hAnsi="Arial" w:cs="Arial"/>
            <w:noProof/>
          </w:rPr>
          <w:t>Figure 22 - Building J PER Compliance with PHPP</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_Toc223771599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35</w:t>
        </w:r>
        <w:r w:rsidRPr="00371AD6">
          <w:rPr>
            <w:rFonts w:ascii="Arial" w:hAnsi="Arial" w:cs="Arial"/>
            <w:noProof/>
            <w:webHidden/>
          </w:rPr>
          <w:fldChar w:fldCharType="end"/>
        </w:r>
      </w:hyperlink>
    </w:p>
    <w:p w14:paraId="4A138D20" w14:textId="7522BBC9"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600" w:history="1">
        <w:r w:rsidRPr="00371AD6">
          <w:rPr>
            <w:rStyle w:val="Hyperlink"/>
            <w:rFonts w:ascii="Arial" w:hAnsi="Arial" w:cs="Arial"/>
            <w:noProof/>
          </w:rPr>
          <w:t>Figure 23 - Building J Annual Energy Balance</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_Toc223771600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36</w:t>
        </w:r>
        <w:r w:rsidRPr="00371AD6">
          <w:rPr>
            <w:rFonts w:ascii="Arial" w:hAnsi="Arial" w:cs="Arial"/>
            <w:noProof/>
            <w:webHidden/>
          </w:rPr>
          <w:fldChar w:fldCharType="end"/>
        </w:r>
      </w:hyperlink>
    </w:p>
    <w:p w14:paraId="6B19EF2C" w14:textId="7FD8E775"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601" w:history="1">
        <w:r w:rsidRPr="00371AD6">
          <w:rPr>
            <w:rStyle w:val="Hyperlink"/>
            <w:rFonts w:ascii="Arial" w:hAnsi="Arial" w:cs="Arial"/>
            <w:noProof/>
          </w:rPr>
          <w:t>Figure 24 - Building J Monthly Energy Balance</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_Toc223771601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36</w:t>
        </w:r>
        <w:r w:rsidRPr="00371AD6">
          <w:rPr>
            <w:rFonts w:ascii="Arial" w:hAnsi="Arial" w:cs="Arial"/>
            <w:noProof/>
            <w:webHidden/>
          </w:rPr>
          <w:fldChar w:fldCharType="end"/>
        </w:r>
      </w:hyperlink>
    </w:p>
    <w:p w14:paraId="5CF95010" w14:textId="5764F9D0"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602" w:history="1">
        <w:r w:rsidRPr="00371AD6">
          <w:rPr>
            <w:rStyle w:val="Hyperlink"/>
            <w:rFonts w:ascii="Arial" w:hAnsi="Arial" w:cs="Arial"/>
            <w:noProof/>
          </w:rPr>
          <w:t>Figure 25 - Building J Projected Monthly Heating Demand, Solar Gain and Losses</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_Toc223771602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37</w:t>
        </w:r>
        <w:r w:rsidRPr="00371AD6">
          <w:rPr>
            <w:rFonts w:ascii="Arial" w:hAnsi="Arial" w:cs="Arial"/>
            <w:noProof/>
            <w:webHidden/>
          </w:rPr>
          <w:fldChar w:fldCharType="end"/>
        </w:r>
      </w:hyperlink>
    </w:p>
    <w:p w14:paraId="63815100" w14:textId="73B835CE"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603" w:history="1">
        <w:r w:rsidRPr="00371AD6">
          <w:rPr>
            <w:rStyle w:val="Hyperlink"/>
            <w:rFonts w:ascii="Arial" w:hAnsi="Arial" w:cs="Arial"/>
            <w:noProof/>
          </w:rPr>
          <w:t>Figure 26 - Building J Current Total Gas Consumption between April 2024 to March 2025</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_Toc223771603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38</w:t>
        </w:r>
        <w:r w:rsidRPr="00371AD6">
          <w:rPr>
            <w:rFonts w:ascii="Arial" w:hAnsi="Arial" w:cs="Arial"/>
            <w:noProof/>
            <w:webHidden/>
          </w:rPr>
          <w:fldChar w:fldCharType="end"/>
        </w:r>
      </w:hyperlink>
    </w:p>
    <w:p w14:paraId="730D4902" w14:textId="5E82835A"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604" w:history="1">
        <w:r w:rsidRPr="00371AD6">
          <w:rPr>
            <w:rStyle w:val="Hyperlink"/>
            <w:rFonts w:ascii="Arial" w:hAnsi="Arial" w:cs="Arial"/>
            <w:noProof/>
          </w:rPr>
          <w:t>Figure 27 - Building J Boiler and Hot Water Cylinder Gas Consumption Between April 2024 to March 2025</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_Toc223771604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39</w:t>
        </w:r>
        <w:r w:rsidRPr="00371AD6">
          <w:rPr>
            <w:rFonts w:ascii="Arial" w:hAnsi="Arial" w:cs="Arial"/>
            <w:noProof/>
            <w:webHidden/>
          </w:rPr>
          <w:fldChar w:fldCharType="end"/>
        </w:r>
      </w:hyperlink>
    </w:p>
    <w:p w14:paraId="5FB6D406" w14:textId="2BE24D32"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605" w:history="1">
        <w:r w:rsidRPr="00371AD6">
          <w:rPr>
            <w:rStyle w:val="Hyperlink"/>
            <w:rFonts w:ascii="Arial" w:hAnsi="Arial" w:cs="Arial"/>
            <w:noProof/>
          </w:rPr>
          <w:t>Figure 28 - Building J Electricity Consumption Between April 2024 to March 2025</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_Toc223771605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40</w:t>
        </w:r>
        <w:r w:rsidRPr="00371AD6">
          <w:rPr>
            <w:rFonts w:ascii="Arial" w:hAnsi="Arial" w:cs="Arial"/>
            <w:noProof/>
            <w:webHidden/>
          </w:rPr>
          <w:fldChar w:fldCharType="end"/>
        </w:r>
      </w:hyperlink>
    </w:p>
    <w:p w14:paraId="03F0E597" w14:textId="715321AC"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606" w:history="1">
        <w:r w:rsidRPr="00371AD6">
          <w:rPr>
            <w:rStyle w:val="Hyperlink"/>
            <w:rFonts w:ascii="Arial" w:hAnsi="Arial" w:cs="Arial"/>
            <w:noProof/>
          </w:rPr>
          <w:t>Figure 29 - Building J Boiler, Hot Water Cylinder &amp; Other Electricity Consumption Between April 2024 to March 2025</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_Toc223771606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41</w:t>
        </w:r>
        <w:r w:rsidRPr="00371AD6">
          <w:rPr>
            <w:rFonts w:ascii="Arial" w:hAnsi="Arial" w:cs="Arial"/>
            <w:noProof/>
            <w:webHidden/>
          </w:rPr>
          <w:fldChar w:fldCharType="end"/>
        </w:r>
      </w:hyperlink>
    </w:p>
    <w:p w14:paraId="4BA48B8D" w14:textId="2DA2BDF8"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607" w:history="1">
        <w:r w:rsidRPr="00371AD6">
          <w:rPr>
            <w:rStyle w:val="Hyperlink"/>
            <w:rFonts w:ascii="Arial" w:hAnsi="Arial" w:cs="Arial"/>
            <w:noProof/>
          </w:rPr>
          <w:t>Figure 30 - Building J 3D Model &amp; Plant Room Location (Google, 2026a)</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_Toc223771607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42</w:t>
        </w:r>
        <w:r w:rsidRPr="00371AD6">
          <w:rPr>
            <w:rFonts w:ascii="Arial" w:hAnsi="Arial" w:cs="Arial"/>
            <w:noProof/>
            <w:webHidden/>
          </w:rPr>
          <w:fldChar w:fldCharType="end"/>
        </w:r>
      </w:hyperlink>
    </w:p>
    <w:p w14:paraId="028A74D2" w14:textId="62D2E463"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608" w:history="1">
        <w:r w:rsidRPr="00371AD6">
          <w:rPr>
            <w:rStyle w:val="Hyperlink"/>
            <w:rFonts w:ascii="Arial" w:hAnsi="Arial" w:cs="Arial"/>
            <w:noProof/>
          </w:rPr>
          <w:t>Figure 31 - Option 1 ASHP Location Wall Mounted (Google, 2026a)</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_Toc223771608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43</w:t>
        </w:r>
        <w:r w:rsidRPr="00371AD6">
          <w:rPr>
            <w:rFonts w:ascii="Arial" w:hAnsi="Arial" w:cs="Arial"/>
            <w:noProof/>
            <w:webHidden/>
          </w:rPr>
          <w:fldChar w:fldCharType="end"/>
        </w:r>
      </w:hyperlink>
    </w:p>
    <w:p w14:paraId="14B0528A" w14:textId="78C688DB"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609" w:history="1">
        <w:r w:rsidRPr="00371AD6">
          <w:rPr>
            <w:rStyle w:val="Hyperlink"/>
            <w:rFonts w:ascii="Arial" w:hAnsi="Arial" w:cs="Arial"/>
            <w:noProof/>
          </w:rPr>
          <w:t>Figure 32 - Option 2 ASHP Location Floor Mounted (Google, 2026a)</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_Toc223771609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43</w:t>
        </w:r>
        <w:r w:rsidRPr="00371AD6">
          <w:rPr>
            <w:rFonts w:ascii="Arial" w:hAnsi="Arial" w:cs="Arial"/>
            <w:noProof/>
            <w:webHidden/>
          </w:rPr>
          <w:fldChar w:fldCharType="end"/>
        </w:r>
      </w:hyperlink>
    </w:p>
    <w:p w14:paraId="4B5B3F18" w14:textId="2368FED5"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610" w:history="1">
        <w:r w:rsidRPr="00371AD6">
          <w:rPr>
            <w:rStyle w:val="Hyperlink"/>
            <w:rFonts w:ascii="Arial" w:hAnsi="Arial" w:cs="Arial"/>
            <w:noProof/>
          </w:rPr>
          <w:t>Figure 33 - Building J Current and Estimated Gas Consumption</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_Toc223771610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44</w:t>
        </w:r>
        <w:r w:rsidRPr="00371AD6">
          <w:rPr>
            <w:rFonts w:ascii="Arial" w:hAnsi="Arial" w:cs="Arial"/>
            <w:noProof/>
            <w:webHidden/>
          </w:rPr>
          <w:fldChar w:fldCharType="end"/>
        </w:r>
      </w:hyperlink>
    </w:p>
    <w:p w14:paraId="069046BA" w14:textId="6E30E731"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611" w:history="1">
        <w:r w:rsidRPr="00371AD6">
          <w:rPr>
            <w:rStyle w:val="Hyperlink"/>
            <w:rFonts w:ascii="Arial" w:hAnsi="Arial" w:cs="Arial"/>
            <w:noProof/>
          </w:rPr>
          <w:t>Figure 34 - Building J Projected Overall Electricity Consumption</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_Toc223771611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46</w:t>
        </w:r>
        <w:r w:rsidRPr="00371AD6">
          <w:rPr>
            <w:rFonts w:ascii="Arial" w:hAnsi="Arial" w:cs="Arial"/>
            <w:noProof/>
            <w:webHidden/>
          </w:rPr>
          <w:fldChar w:fldCharType="end"/>
        </w:r>
      </w:hyperlink>
    </w:p>
    <w:p w14:paraId="67F5FA3A" w14:textId="6C88A518" w:rsidR="00371AD6" w:rsidRPr="00371AD6" w:rsidRDefault="00371AD6">
      <w:pPr>
        <w:pStyle w:val="TableofFigures"/>
        <w:tabs>
          <w:tab w:val="right" w:leader="dot" w:pos="10456"/>
        </w:tabs>
        <w:rPr>
          <w:rFonts w:ascii="Arial" w:eastAsiaTheme="minorEastAsia" w:hAnsi="Arial" w:cs="Arial"/>
          <w:noProof/>
          <w:sz w:val="24"/>
          <w:szCs w:val="24"/>
          <w:lang w:eastAsia="en-GB"/>
        </w:rPr>
      </w:pPr>
      <w:hyperlink w:anchor="_Toc223771612" w:history="1">
        <w:r w:rsidRPr="00371AD6">
          <w:rPr>
            <w:rStyle w:val="Hyperlink"/>
            <w:rFonts w:ascii="Arial" w:hAnsi="Arial" w:cs="Arial"/>
            <w:noProof/>
          </w:rPr>
          <w:t>Figure 35 - Building J Projected ASHP, Hot Water Cylinder and Other Electrical Requirements (April 2024 to March 2025)</w:t>
        </w:r>
        <w:r w:rsidRPr="00371AD6">
          <w:rPr>
            <w:rFonts w:ascii="Arial" w:hAnsi="Arial" w:cs="Arial"/>
            <w:noProof/>
            <w:webHidden/>
          </w:rPr>
          <w:tab/>
        </w:r>
        <w:r w:rsidRPr="00371AD6">
          <w:rPr>
            <w:rFonts w:ascii="Arial" w:hAnsi="Arial" w:cs="Arial"/>
            <w:noProof/>
            <w:webHidden/>
          </w:rPr>
          <w:fldChar w:fldCharType="begin"/>
        </w:r>
        <w:r w:rsidRPr="00371AD6">
          <w:rPr>
            <w:rFonts w:ascii="Arial" w:hAnsi="Arial" w:cs="Arial"/>
            <w:noProof/>
            <w:webHidden/>
          </w:rPr>
          <w:instrText xml:space="preserve"> PAGEREF _Toc223771612 \h </w:instrText>
        </w:r>
        <w:r w:rsidRPr="00371AD6">
          <w:rPr>
            <w:rFonts w:ascii="Arial" w:hAnsi="Arial" w:cs="Arial"/>
            <w:noProof/>
            <w:webHidden/>
          </w:rPr>
        </w:r>
        <w:r w:rsidRPr="00371AD6">
          <w:rPr>
            <w:rFonts w:ascii="Arial" w:hAnsi="Arial" w:cs="Arial"/>
            <w:noProof/>
            <w:webHidden/>
          </w:rPr>
          <w:fldChar w:fldCharType="separate"/>
        </w:r>
        <w:r w:rsidR="00BF6CF3">
          <w:rPr>
            <w:rFonts w:ascii="Arial" w:hAnsi="Arial" w:cs="Arial"/>
            <w:noProof/>
            <w:webHidden/>
          </w:rPr>
          <w:t>47</w:t>
        </w:r>
        <w:r w:rsidRPr="00371AD6">
          <w:rPr>
            <w:rFonts w:ascii="Arial" w:hAnsi="Arial" w:cs="Arial"/>
            <w:noProof/>
            <w:webHidden/>
          </w:rPr>
          <w:fldChar w:fldCharType="end"/>
        </w:r>
      </w:hyperlink>
    </w:p>
    <w:p w14:paraId="6C490BA4" w14:textId="628D66CC" w:rsidR="00492A09" w:rsidRDefault="00371AD6" w:rsidP="00492A09">
      <w:pPr>
        <w:rPr>
          <w:rFonts w:ascii="Arial" w:hAnsi="Arial" w:cs="Arial"/>
        </w:rPr>
      </w:pPr>
      <w:r w:rsidRPr="00371AD6">
        <w:rPr>
          <w:rFonts w:ascii="Arial" w:hAnsi="Arial" w:cs="Arial"/>
        </w:rPr>
        <w:fldChar w:fldCharType="end"/>
      </w:r>
    </w:p>
    <w:p w14:paraId="7829CF49" w14:textId="37524291" w:rsidR="009574BF" w:rsidRDefault="009574BF">
      <w:pPr>
        <w:pStyle w:val="TableofFigures"/>
        <w:tabs>
          <w:tab w:val="right" w:leader="dot" w:pos="10456"/>
        </w:tabs>
        <w:rPr>
          <w:rFonts w:ascii="Arial" w:hAnsi="Arial" w:cs="Arial"/>
          <w:sz w:val="32"/>
          <w:szCs w:val="32"/>
        </w:rPr>
      </w:pPr>
      <w:r w:rsidRPr="009574BF">
        <w:rPr>
          <w:rFonts w:ascii="Arial" w:hAnsi="Arial" w:cs="Arial"/>
          <w:sz w:val="32"/>
          <w:szCs w:val="32"/>
        </w:rPr>
        <w:t>Table of Tables</w:t>
      </w:r>
    </w:p>
    <w:p w14:paraId="3AE848BC" w14:textId="77777777" w:rsidR="0050349D" w:rsidRPr="0050349D" w:rsidRDefault="0050349D" w:rsidP="0050349D"/>
    <w:p w14:paraId="3F2AB934" w14:textId="179D7A0B" w:rsidR="009574BF" w:rsidRPr="009574BF" w:rsidRDefault="009574BF">
      <w:pPr>
        <w:pStyle w:val="TableofFigures"/>
        <w:tabs>
          <w:tab w:val="right" w:leader="dot" w:pos="10456"/>
        </w:tabs>
        <w:rPr>
          <w:rFonts w:ascii="Arial" w:eastAsiaTheme="minorEastAsia" w:hAnsi="Arial" w:cs="Arial"/>
          <w:noProof/>
          <w:sz w:val="24"/>
          <w:szCs w:val="24"/>
          <w:lang w:eastAsia="en-GB"/>
        </w:rPr>
      </w:pPr>
      <w:r w:rsidRPr="009574BF">
        <w:rPr>
          <w:rFonts w:ascii="Arial" w:hAnsi="Arial" w:cs="Arial"/>
        </w:rPr>
        <w:fldChar w:fldCharType="begin"/>
      </w:r>
      <w:r w:rsidRPr="009574BF">
        <w:rPr>
          <w:rFonts w:ascii="Arial" w:hAnsi="Arial" w:cs="Arial"/>
        </w:rPr>
        <w:instrText xml:space="preserve"> TOC \h \z \c "Table" </w:instrText>
      </w:r>
      <w:r w:rsidRPr="009574BF">
        <w:rPr>
          <w:rFonts w:ascii="Arial" w:hAnsi="Arial" w:cs="Arial"/>
        </w:rPr>
        <w:fldChar w:fldCharType="separate"/>
      </w:r>
      <w:hyperlink w:anchor="_Toc223772561" w:history="1">
        <w:r w:rsidRPr="009574BF">
          <w:rPr>
            <w:rStyle w:val="Hyperlink"/>
            <w:rFonts w:ascii="Arial" w:hAnsi="Arial" w:cs="Arial"/>
            <w:noProof/>
          </w:rPr>
          <w:t>Table 1 - NHS Trusts Decarbonisation Actions and Proposals</w:t>
        </w:r>
        <w:r w:rsidRPr="009574BF">
          <w:rPr>
            <w:rFonts w:ascii="Arial" w:hAnsi="Arial" w:cs="Arial"/>
            <w:noProof/>
            <w:webHidden/>
          </w:rPr>
          <w:tab/>
        </w:r>
        <w:r w:rsidRPr="009574BF">
          <w:rPr>
            <w:rFonts w:ascii="Arial" w:hAnsi="Arial" w:cs="Arial"/>
            <w:noProof/>
            <w:webHidden/>
          </w:rPr>
          <w:fldChar w:fldCharType="begin"/>
        </w:r>
        <w:r w:rsidRPr="009574BF">
          <w:rPr>
            <w:rFonts w:ascii="Arial" w:hAnsi="Arial" w:cs="Arial"/>
            <w:noProof/>
            <w:webHidden/>
          </w:rPr>
          <w:instrText xml:space="preserve"> PAGEREF _Toc223772561 \h </w:instrText>
        </w:r>
        <w:r w:rsidRPr="009574BF">
          <w:rPr>
            <w:rFonts w:ascii="Arial" w:hAnsi="Arial" w:cs="Arial"/>
            <w:noProof/>
            <w:webHidden/>
          </w:rPr>
        </w:r>
        <w:r w:rsidRPr="009574BF">
          <w:rPr>
            <w:rFonts w:ascii="Arial" w:hAnsi="Arial" w:cs="Arial"/>
            <w:noProof/>
            <w:webHidden/>
          </w:rPr>
          <w:fldChar w:fldCharType="separate"/>
        </w:r>
        <w:r w:rsidR="00BF6CF3">
          <w:rPr>
            <w:rFonts w:ascii="Arial" w:hAnsi="Arial" w:cs="Arial"/>
            <w:noProof/>
            <w:webHidden/>
          </w:rPr>
          <w:t>16</w:t>
        </w:r>
        <w:r w:rsidRPr="009574BF">
          <w:rPr>
            <w:rFonts w:ascii="Arial" w:hAnsi="Arial" w:cs="Arial"/>
            <w:noProof/>
            <w:webHidden/>
          </w:rPr>
          <w:fldChar w:fldCharType="end"/>
        </w:r>
      </w:hyperlink>
    </w:p>
    <w:p w14:paraId="650FE6C4" w14:textId="65AF2234" w:rsidR="009574BF" w:rsidRPr="009574BF" w:rsidRDefault="009574BF">
      <w:pPr>
        <w:pStyle w:val="TableofFigures"/>
        <w:tabs>
          <w:tab w:val="right" w:leader="dot" w:pos="10456"/>
        </w:tabs>
        <w:rPr>
          <w:rFonts w:ascii="Arial" w:eastAsiaTheme="minorEastAsia" w:hAnsi="Arial" w:cs="Arial"/>
          <w:noProof/>
          <w:sz w:val="24"/>
          <w:szCs w:val="24"/>
          <w:lang w:eastAsia="en-GB"/>
        </w:rPr>
      </w:pPr>
      <w:hyperlink w:anchor="_Toc223772562" w:history="1">
        <w:r w:rsidRPr="009574BF">
          <w:rPr>
            <w:rStyle w:val="Hyperlink"/>
            <w:rFonts w:ascii="Arial" w:hAnsi="Arial" w:cs="Arial"/>
            <w:noProof/>
          </w:rPr>
          <w:t>Table 2 - Total Heat Losses of Building J per Room (kWh)</w:t>
        </w:r>
        <w:r w:rsidRPr="009574BF">
          <w:rPr>
            <w:rFonts w:ascii="Arial" w:hAnsi="Arial" w:cs="Arial"/>
            <w:noProof/>
            <w:webHidden/>
          </w:rPr>
          <w:tab/>
        </w:r>
        <w:r w:rsidRPr="009574BF">
          <w:rPr>
            <w:rFonts w:ascii="Arial" w:hAnsi="Arial" w:cs="Arial"/>
            <w:noProof/>
            <w:webHidden/>
          </w:rPr>
          <w:fldChar w:fldCharType="begin"/>
        </w:r>
        <w:r w:rsidRPr="009574BF">
          <w:rPr>
            <w:rFonts w:ascii="Arial" w:hAnsi="Arial" w:cs="Arial"/>
            <w:noProof/>
            <w:webHidden/>
          </w:rPr>
          <w:instrText xml:space="preserve"> PAGEREF _Toc223772562 \h </w:instrText>
        </w:r>
        <w:r w:rsidRPr="009574BF">
          <w:rPr>
            <w:rFonts w:ascii="Arial" w:hAnsi="Arial" w:cs="Arial"/>
            <w:noProof/>
            <w:webHidden/>
          </w:rPr>
        </w:r>
        <w:r w:rsidRPr="009574BF">
          <w:rPr>
            <w:rFonts w:ascii="Arial" w:hAnsi="Arial" w:cs="Arial"/>
            <w:noProof/>
            <w:webHidden/>
          </w:rPr>
          <w:fldChar w:fldCharType="separate"/>
        </w:r>
        <w:r w:rsidR="00BF6CF3">
          <w:rPr>
            <w:rFonts w:ascii="Arial" w:hAnsi="Arial" w:cs="Arial"/>
            <w:noProof/>
            <w:webHidden/>
          </w:rPr>
          <w:t>29</w:t>
        </w:r>
        <w:r w:rsidRPr="009574BF">
          <w:rPr>
            <w:rFonts w:ascii="Arial" w:hAnsi="Arial" w:cs="Arial"/>
            <w:noProof/>
            <w:webHidden/>
          </w:rPr>
          <w:fldChar w:fldCharType="end"/>
        </w:r>
      </w:hyperlink>
    </w:p>
    <w:p w14:paraId="2E14D61B" w14:textId="0498E6B8" w:rsidR="009574BF" w:rsidRPr="009574BF" w:rsidRDefault="009574BF">
      <w:pPr>
        <w:pStyle w:val="TableofFigures"/>
        <w:tabs>
          <w:tab w:val="right" w:leader="dot" w:pos="10456"/>
        </w:tabs>
        <w:rPr>
          <w:rFonts w:ascii="Arial" w:eastAsiaTheme="minorEastAsia" w:hAnsi="Arial" w:cs="Arial"/>
          <w:noProof/>
          <w:sz w:val="24"/>
          <w:szCs w:val="24"/>
          <w:lang w:eastAsia="en-GB"/>
        </w:rPr>
      </w:pPr>
      <w:hyperlink w:anchor="_Toc223772563" w:history="1">
        <w:r w:rsidRPr="009574BF">
          <w:rPr>
            <w:rStyle w:val="Hyperlink"/>
            <w:rFonts w:ascii="Arial" w:hAnsi="Arial" w:cs="Arial"/>
            <w:noProof/>
          </w:rPr>
          <w:t>Table 3 - Building J Gas Consumption and Cost Between April 2024 and March 2025</w:t>
        </w:r>
        <w:r w:rsidRPr="009574BF">
          <w:rPr>
            <w:rFonts w:ascii="Arial" w:hAnsi="Arial" w:cs="Arial"/>
            <w:noProof/>
            <w:webHidden/>
          </w:rPr>
          <w:tab/>
        </w:r>
        <w:r w:rsidRPr="009574BF">
          <w:rPr>
            <w:rFonts w:ascii="Arial" w:hAnsi="Arial" w:cs="Arial"/>
            <w:noProof/>
            <w:webHidden/>
          </w:rPr>
          <w:fldChar w:fldCharType="begin"/>
        </w:r>
        <w:r w:rsidRPr="009574BF">
          <w:rPr>
            <w:rFonts w:ascii="Arial" w:hAnsi="Arial" w:cs="Arial"/>
            <w:noProof/>
            <w:webHidden/>
          </w:rPr>
          <w:instrText xml:space="preserve"> PAGEREF _Toc223772563 \h </w:instrText>
        </w:r>
        <w:r w:rsidRPr="009574BF">
          <w:rPr>
            <w:rFonts w:ascii="Arial" w:hAnsi="Arial" w:cs="Arial"/>
            <w:noProof/>
            <w:webHidden/>
          </w:rPr>
        </w:r>
        <w:r w:rsidRPr="009574BF">
          <w:rPr>
            <w:rFonts w:ascii="Arial" w:hAnsi="Arial" w:cs="Arial"/>
            <w:noProof/>
            <w:webHidden/>
          </w:rPr>
          <w:fldChar w:fldCharType="separate"/>
        </w:r>
        <w:r w:rsidR="00BF6CF3">
          <w:rPr>
            <w:rFonts w:ascii="Arial" w:hAnsi="Arial" w:cs="Arial"/>
            <w:noProof/>
            <w:webHidden/>
          </w:rPr>
          <w:t>37</w:t>
        </w:r>
        <w:r w:rsidRPr="009574BF">
          <w:rPr>
            <w:rFonts w:ascii="Arial" w:hAnsi="Arial" w:cs="Arial"/>
            <w:noProof/>
            <w:webHidden/>
          </w:rPr>
          <w:fldChar w:fldCharType="end"/>
        </w:r>
      </w:hyperlink>
    </w:p>
    <w:p w14:paraId="706688AC" w14:textId="0AD3C125" w:rsidR="009574BF" w:rsidRPr="009574BF" w:rsidRDefault="009574BF">
      <w:pPr>
        <w:pStyle w:val="TableofFigures"/>
        <w:tabs>
          <w:tab w:val="right" w:leader="dot" w:pos="10456"/>
        </w:tabs>
        <w:rPr>
          <w:rFonts w:ascii="Arial" w:eastAsiaTheme="minorEastAsia" w:hAnsi="Arial" w:cs="Arial"/>
          <w:noProof/>
          <w:sz w:val="24"/>
          <w:szCs w:val="24"/>
          <w:lang w:eastAsia="en-GB"/>
        </w:rPr>
      </w:pPr>
      <w:hyperlink w:anchor="_Toc223772564" w:history="1">
        <w:r w:rsidRPr="009574BF">
          <w:rPr>
            <w:rStyle w:val="Hyperlink"/>
            <w:rFonts w:ascii="Arial" w:hAnsi="Arial" w:cs="Arial"/>
            <w:noProof/>
          </w:rPr>
          <w:t>Table 4 - Building J Gas Consumption and Cost of Boiler and Hot Water Cylinder</w:t>
        </w:r>
        <w:r w:rsidRPr="009574BF">
          <w:rPr>
            <w:rFonts w:ascii="Arial" w:hAnsi="Arial" w:cs="Arial"/>
            <w:noProof/>
            <w:webHidden/>
          </w:rPr>
          <w:tab/>
        </w:r>
        <w:r w:rsidRPr="009574BF">
          <w:rPr>
            <w:rFonts w:ascii="Arial" w:hAnsi="Arial" w:cs="Arial"/>
            <w:noProof/>
            <w:webHidden/>
          </w:rPr>
          <w:fldChar w:fldCharType="begin"/>
        </w:r>
        <w:r w:rsidRPr="009574BF">
          <w:rPr>
            <w:rFonts w:ascii="Arial" w:hAnsi="Arial" w:cs="Arial"/>
            <w:noProof/>
            <w:webHidden/>
          </w:rPr>
          <w:instrText xml:space="preserve"> PAGEREF _Toc223772564 \h </w:instrText>
        </w:r>
        <w:r w:rsidRPr="009574BF">
          <w:rPr>
            <w:rFonts w:ascii="Arial" w:hAnsi="Arial" w:cs="Arial"/>
            <w:noProof/>
            <w:webHidden/>
          </w:rPr>
        </w:r>
        <w:r w:rsidRPr="009574BF">
          <w:rPr>
            <w:rFonts w:ascii="Arial" w:hAnsi="Arial" w:cs="Arial"/>
            <w:noProof/>
            <w:webHidden/>
          </w:rPr>
          <w:fldChar w:fldCharType="separate"/>
        </w:r>
        <w:r w:rsidR="00BF6CF3">
          <w:rPr>
            <w:rFonts w:ascii="Arial" w:hAnsi="Arial" w:cs="Arial"/>
            <w:noProof/>
            <w:webHidden/>
          </w:rPr>
          <w:t>39</w:t>
        </w:r>
        <w:r w:rsidRPr="009574BF">
          <w:rPr>
            <w:rFonts w:ascii="Arial" w:hAnsi="Arial" w:cs="Arial"/>
            <w:noProof/>
            <w:webHidden/>
          </w:rPr>
          <w:fldChar w:fldCharType="end"/>
        </w:r>
      </w:hyperlink>
    </w:p>
    <w:p w14:paraId="28961789" w14:textId="7CFD3E6F" w:rsidR="009574BF" w:rsidRPr="009574BF" w:rsidRDefault="009574BF">
      <w:pPr>
        <w:pStyle w:val="TableofFigures"/>
        <w:tabs>
          <w:tab w:val="right" w:leader="dot" w:pos="10456"/>
        </w:tabs>
        <w:rPr>
          <w:rFonts w:ascii="Arial" w:eastAsiaTheme="minorEastAsia" w:hAnsi="Arial" w:cs="Arial"/>
          <w:noProof/>
          <w:sz w:val="24"/>
          <w:szCs w:val="24"/>
          <w:lang w:eastAsia="en-GB"/>
        </w:rPr>
      </w:pPr>
      <w:hyperlink w:anchor="_Toc223772565" w:history="1">
        <w:r w:rsidRPr="009574BF">
          <w:rPr>
            <w:rStyle w:val="Hyperlink"/>
            <w:rFonts w:ascii="Arial" w:hAnsi="Arial" w:cs="Arial"/>
            <w:noProof/>
          </w:rPr>
          <w:t>Table 5 - Building J Electricity Consumption and Cost Between April 2024 to March 2025</w:t>
        </w:r>
        <w:r w:rsidRPr="009574BF">
          <w:rPr>
            <w:rFonts w:ascii="Arial" w:hAnsi="Arial" w:cs="Arial"/>
            <w:noProof/>
            <w:webHidden/>
          </w:rPr>
          <w:tab/>
        </w:r>
        <w:r w:rsidRPr="009574BF">
          <w:rPr>
            <w:rFonts w:ascii="Arial" w:hAnsi="Arial" w:cs="Arial"/>
            <w:noProof/>
            <w:webHidden/>
          </w:rPr>
          <w:fldChar w:fldCharType="begin"/>
        </w:r>
        <w:r w:rsidRPr="009574BF">
          <w:rPr>
            <w:rFonts w:ascii="Arial" w:hAnsi="Arial" w:cs="Arial"/>
            <w:noProof/>
            <w:webHidden/>
          </w:rPr>
          <w:instrText xml:space="preserve"> PAGEREF _Toc223772565 \h </w:instrText>
        </w:r>
        <w:r w:rsidRPr="009574BF">
          <w:rPr>
            <w:rFonts w:ascii="Arial" w:hAnsi="Arial" w:cs="Arial"/>
            <w:noProof/>
            <w:webHidden/>
          </w:rPr>
        </w:r>
        <w:r w:rsidRPr="009574BF">
          <w:rPr>
            <w:rFonts w:ascii="Arial" w:hAnsi="Arial" w:cs="Arial"/>
            <w:noProof/>
            <w:webHidden/>
          </w:rPr>
          <w:fldChar w:fldCharType="separate"/>
        </w:r>
        <w:r w:rsidR="00BF6CF3">
          <w:rPr>
            <w:rFonts w:ascii="Arial" w:hAnsi="Arial" w:cs="Arial"/>
            <w:noProof/>
            <w:webHidden/>
          </w:rPr>
          <w:t>40</w:t>
        </w:r>
        <w:r w:rsidRPr="009574BF">
          <w:rPr>
            <w:rFonts w:ascii="Arial" w:hAnsi="Arial" w:cs="Arial"/>
            <w:noProof/>
            <w:webHidden/>
          </w:rPr>
          <w:fldChar w:fldCharType="end"/>
        </w:r>
      </w:hyperlink>
    </w:p>
    <w:p w14:paraId="2111AFB9" w14:textId="34EEA76A" w:rsidR="009574BF" w:rsidRPr="009574BF" w:rsidRDefault="009574BF">
      <w:pPr>
        <w:pStyle w:val="TableofFigures"/>
        <w:tabs>
          <w:tab w:val="right" w:leader="dot" w:pos="10456"/>
        </w:tabs>
        <w:rPr>
          <w:rFonts w:ascii="Arial" w:eastAsiaTheme="minorEastAsia" w:hAnsi="Arial" w:cs="Arial"/>
          <w:noProof/>
          <w:sz w:val="24"/>
          <w:szCs w:val="24"/>
          <w:lang w:eastAsia="en-GB"/>
        </w:rPr>
      </w:pPr>
      <w:hyperlink w:anchor="_Toc223772566" w:history="1">
        <w:r w:rsidRPr="009574BF">
          <w:rPr>
            <w:rStyle w:val="Hyperlink"/>
            <w:rFonts w:ascii="Arial" w:hAnsi="Arial" w:cs="Arial"/>
            <w:noProof/>
          </w:rPr>
          <w:t>Table 6 - Building J Electricity Consumption and Cost of Boiler and Hot Water Cylinder</w:t>
        </w:r>
        <w:r w:rsidRPr="009574BF">
          <w:rPr>
            <w:rFonts w:ascii="Arial" w:hAnsi="Arial" w:cs="Arial"/>
            <w:noProof/>
            <w:webHidden/>
          </w:rPr>
          <w:tab/>
        </w:r>
        <w:r w:rsidRPr="009574BF">
          <w:rPr>
            <w:rFonts w:ascii="Arial" w:hAnsi="Arial" w:cs="Arial"/>
            <w:noProof/>
            <w:webHidden/>
          </w:rPr>
          <w:fldChar w:fldCharType="begin"/>
        </w:r>
        <w:r w:rsidRPr="009574BF">
          <w:rPr>
            <w:rFonts w:ascii="Arial" w:hAnsi="Arial" w:cs="Arial"/>
            <w:noProof/>
            <w:webHidden/>
          </w:rPr>
          <w:instrText xml:space="preserve"> PAGEREF _Toc223772566 \h </w:instrText>
        </w:r>
        <w:r w:rsidRPr="009574BF">
          <w:rPr>
            <w:rFonts w:ascii="Arial" w:hAnsi="Arial" w:cs="Arial"/>
            <w:noProof/>
            <w:webHidden/>
          </w:rPr>
        </w:r>
        <w:r w:rsidRPr="009574BF">
          <w:rPr>
            <w:rFonts w:ascii="Arial" w:hAnsi="Arial" w:cs="Arial"/>
            <w:noProof/>
            <w:webHidden/>
          </w:rPr>
          <w:fldChar w:fldCharType="separate"/>
        </w:r>
        <w:r w:rsidR="00BF6CF3">
          <w:rPr>
            <w:rFonts w:ascii="Arial" w:hAnsi="Arial" w:cs="Arial"/>
            <w:noProof/>
            <w:webHidden/>
          </w:rPr>
          <w:t>41</w:t>
        </w:r>
        <w:r w:rsidRPr="009574BF">
          <w:rPr>
            <w:rFonts w:ascii="Arial" w:hAnsi="Arial" w:cs="Arial"/>
            <w:noProof/>
            <w:webHidden/>
          </w:rPr>
          <w:fldChar w:fldCharType="end"/>
        </w:r>
      </w:hyperlink>
    </w:p>
    <w:p w14:paraId="3E8F1497" w14:textId="100ACAEF" w:rsidR="009574BF" w:rsidRPr="009574BF" w:rsidRDefault="009574BF">
      <w:pPr>
        <w:pStyle w:val="TableofFigures"/>
        <w:tabs>
          <w:tab w:val="right" w:leader="dot" w:pos="10456"/>
        </w:tabs>
        <w:rPr>
          <w:rFonts w:ascii="Arial" w:eastAsiaTheme="minorEastAsia" w:hAnsi="Arial" w:cs="Arial"/>
          <w:noProof/>
          <w:sz w:val="24"/>
          <w:szCs w:val="24"/>
          <w:lang w:eastAsia="en-GB"/>
        </w:rPr>
      </w:pPr>
      <w:hyperlink w:anchor="_Toc223772567" w:history="1">
        <w:r w:rsidRPr="009574BF">
          <w:rPr>
            <w:rStyle w:val="Hyperlink"/>
            <w:rFonts w:ascii="Arial" w:hAnsi="Arial" w:cs="Arial"/>
            <w:noProof/>
          </w:rPr>
          <w:t>Table 7 - Building J Estimated Gas Consumption and Cost Following Installation of ASHPs</w:t>
        </w:r>
        <w:r w:rsidRPr="009574BF">
          <w:rPr>
            <w:rFonts w:ascii="Arial" w:hAnsi="Arial" w:cs="Arial"/>
            <w:noProof/>
            <w:webHidden/>
          </w:rPr>
          <w:tab/>
        </w:r>
        <w:r w:rsidRPr="009574BF">
          <w:rPr>
            <w:rFonts w:ascii="Arial" w:hAnsi="Arial" w:cs="Arial"/>
            <w:noProof/>
            <w:webHidden/>
          </w:rPr>
          <w:fldChar w:fldCharType="begin"/>
        </w:r>
        <w:r w:rsidRPr="009574BF">
          <w:rPr>
            <w:rFonts w:ascii="Arial" w:hAnsi="Arial" w:cs="Arial"/>
            <w:noProof/>
            <w:webHidden/>
          </w:rPr>
          <w:instrText xml:space="preserve"> PAGEREF _Toc223772567 \h </w:instrText>
        </w:r>
        <w:r w:rsidRPr="009574BF">
          <w:rPr>
            <w:rFonts w:ascii="Arial" w:hAnsi="Arial" w:cs="Arial"/>
            <w:noProof/>
            <w:webHidden/>
          </w:rPr>
        </w:r>
        <w:r w:rsidRPr="009574BF">
          <w:rPr>
            <w:rFonts w:ascii="Arial" w:hAnsi="Arial" w:cs="Arial"/>
            <w:noProof/>
            <w:webHidden/>
          </w:rPr>
          <w:fldChar w:fldCharType="separate"/>
        </w:r>
        <w:r w:rsidR="00BF6CF3">
          <w:rPr>
            <w:rFonts w:ascii="Arial" w:hAnsi="Arial" w:cs="Arial"/>
            <w:noProof/>
            <w:webHidden/>
          </w:rPr>
          <w:t>44</w:t>
        </w:r>
        <w:r w:rsidRPr="009574BF">
          <w:rPr>
            <w:rFonts w:ascii="Arial" w:hAnsi="Arial" w:cs="Arial"/>
            <w:noProof/>
            <w:webHidden/>
          </w:rPr>
          <w:fldChar w:fldCharType="end"/>
        </w:r>
      </w:hyperlink>
    </w:p>
    <w:p w14:paraId="1215AA2B" w14:textId="741ED2D3" w:rsidR="009574BF" w:rsidRPr="009574BF" w:rsidRDefault="009574BF">
      <w:pPr>
        <w:pStyle w:val="TableofFigures"/>
        <w:tabs>
          <w:tab w:val="right" w:leader="dot" w:pos="10456"/>
        </w:tabs>
        <w:rPr>
          <w:rFonts w:ascii="Arial" w:eastAsiaTheme="minorEastAsia" w:hAnsi="Arial" w:cs="Arial"/>
          <w:noProof/>
          <w:sz w:val="24"/>
          <w:szCs w:val="24"/>
          <w:lang w:eastAsia="en-GB"/>
        </w:rPr>
      </w:pPr>
      <w:hyperlink w:anchor="_Toc223772568" w:history="1">
        <w:r w:rsidRPr="009574BF">
          <w:rPr>
            <w:rStyle w:val="Hyperlink"/>
            <w:rFonts w:ascii="Arial" w:hAnsi="Arial" w:cs="Arial"/>
            <w:noProof/>
          </w:rPr>
          <w:t>Table 8 - Building J ASHP, Hot Water Cylinder and Other Projected Electricity Consumption</w:t>
        </w:r>
        <w:r w:rsidRPr="009574BF">
          <w:rPr>
            <w:rFonts w:ascii="Arial" w:hAnsi="Arial" w:cs="Arial"/>
            <w:noProof/>
            <w:webHidden/>
          </w:rPr>
          <w:tab/>
        </w:r>
        <w:r w:rsidRPr="009574BF">
          <w:rPr>
            <w:rFonts w:ascii="Arial" w:hAnsi="Arial" w:cs="Arial"/>
            <w:noProof/>
            <w:webHidden/>
          </w:rPr>
          <w:fldChar w:fldCharType="begin"/>
        </w:r>
        <w:r w:rsidRPr="009574BF">
          <w:rPr>
            <w:rFonts w:ascii="Arial" w:hAnsi="Arial" w:cs="Arial"/>
            <w:noProof/>
            <w:webHidden/>
          </w:rPr>
          <w:instrText xml:space="preserve"> PAGEREF _Toc223772568 \h </w:instrText>
        </w:r>
        <w:r w:rsidRPr="009574BF">
          <w:rPr>
            <w:rFonts w:ascii="Arial" w:hAnsi="Arial" w:cs="Arial"/>
            <w:noProof/>
            <w:webHidden/>
          </w:rPr>
        </w:r>
        <w:r w:rsidRPr="009574BF">
          <w:rPr>
            <w:rFonts w:ascii="Arial" w:hAnsi="Arial" w:cs="Arial"/>
            <w:noProof/>
            <w:webHidden/>
          </w:rPr>
          <w:fldChar w:fldCharType="separate"/>
        </w:r>
        <w:r w:rsidR="00BF6CF3">
          <w:rPr>
            <w:rFonts w:ascii="Arial" w:hAnsi="Arial" w:cs="Arial"/>
            <w:noProof/>
            <w:webHidden/>
          </w:rPr>
          <w:t>45</w:t>
        </w:r>
        <w:r w:rsidRPr="009574BF">
          <w:rPr>
            <w:rFonts w:ascii="Arial" w:hAnsi="Arial" w:cs="Arial"/>
            <w:noProof/>
            <w:webHidden/>
          </w:rPr>
          <w:fldChar w:fldCharType="end"/>
        </w:r>
      </w:hyperlink>
    </w:p>
    <w:p w14:paraId="642DE7C5" w14:textId="32DDA4DC" w:rsidR="009574BF" w:rsidRPr="009574BF" w:rsidRDefault="009574BF">
      <w:pPr>
        <w:pStyle w:val="TableofFigures"/>
        <w:tabs>
          <w:tab w:val="right" w:leader="dot" w:pos="10456"/>
        </w:tabs>
        <w:rPr>
          <w:rFonts w:ascii="Arial" w:eastAsiaTheme="minorEastAsia" w:hAnsi="Arial" w:cs="Arial"/>
          <w:noProof/>
          <w:sz w:val="24"/>
          <w:szCs w:val="24"/>
          <w:lang w:eastAsia="en-GB"/>
        </w:rPr>
      </w:pPr>
      <w:hyperlink w:anchor="_Toc223772569" w:history="1">
        <w:r w:rsidRPr="009574BF">
          <w:rPr>
            <w:rStyle w:val="Hyperlink"/>
            <w:rFonts w:ascii="Arial" w:hAnsi="Arial" w:cs="Arial"/>
            <w:noProof/>
          </w:rPr>
          <w:t>Table 9 - Building J Projected Overall Electricity Consumption</w:t>
        </w:r>
        <w:r w:rsidRPr="009574BF">
          <w:rPr>
            <w:rFonts w:ascii="Arial" w:hAnsi="Arial" w:cs="Arial"/>
            <w:noProof/>
            <w:webHidden/>
          </w:rPr>
          <w:tab/>
        </w:r>
        <w:r w:rsidRPr="009574BF">
          <w:rPr>
            <w:rFonts w:ascii="Arial" w:hAnsi="Arial" w:cs="Arial"/>
            <w:noProof/>
            <w:webHidden/>
          </w:rPr>
          <w:fldChar w:fldCharType="begin"/>
        </w:r>
        <w:r w:rsidRPr="009574BF">
          <w:rPr>
            <w:rFonts w:ascii="Arial" w:hAnsi="Arial" w:cs="Arial"/>
            <w:noProof/>
            <w:webHidden/>
          </w:rPr>
          <w:instrText xml:space="preserve"> PAGEREF _Toc223772569 \h </w:instrText>
        </w:r>
        <w:r w:rsidRPr="009574BF">
          <w:rPr>
            <w:rFonts w:ascii="Arial" w:hAnsi="Arial" w:cs="Arial"/>
            <w:noProof/>
            <w:webHidden/>
          </w:rPr>
        </w:r>
        <w:r w:rsidRPr="009574BF">
          <w:rPr>
            <w:rFonts w:ascii="Arial" w:hAnsi="Arial" w:cs="Arial"/>
            <w:noProof/>
            <w:webHidden/>
          </w:rPr>
          <w:fldChar w:fldCharType="separate"/>
        </w:r>
        <w:r w:rsidR="00BF6CF3">
          <w:rPr>
            <w:rFonts w:ascii="Arial" w:hAnsi="Arial" w:cs="Arial"/>
            <w:noProof/>
            <w:webHidden/>
          </w:rPr>
          <w:t>47</w:t>
        </w:r>
        <w:r w:rsidRPr="009574BF">
          <w:rPr>
            <w:rFonts w:ascii="Arial" w:hAnsi="Arial" w:cs="Arial"/>
            <w:noProof/>
            <w:webHidden/>
          </w:rPr>
          <w:fldChar w:fldCharType="end"/>
        </w:r>
      </w:hyperlink>
    </w:p>
    <w:p w14:paraId="50215A97" w14:textId="3322FBB7" w:rsidR="009574BF" w:rsidRPr="009574BF" w:rsidRDefault="009574BF">
      <w:pPr>
        <w:pStyle w:val="TableofFigures"/>
        <w:tabs>
          <w:tab w:val="right" w:leader="dot" w:pos="10456"/>
        </w:tabs>
        <w:rPr>
          <w:rFonts w:ascii="Arial" w:eastAsiaTheme="minorEastAsia" w:hAnsi="Arial" w:cs="Arial"/>
          <w:noProof/>
          <w:sz w:val="24"/>
          <w:szCs w:val="24"/>
          <w:lang w:eastAsia="en-GB"/>
        </w:rPr>
      </w:pPr>
      <w:hyperlink w:anchor="_Toc223772570" w:history="1">
        <w:r w:rsidRPr="009574BF">
          <w:rPr>
            <w:rStyle w:val="Hyperlink"/>
            <w:rFonts w:ascii="Arial" w:hAnsi="Arial" w:cs="Arial"/>
            <w:noProof/>
          </w:rPr>
          <w:t>Table 10 - Building J Estimated Savings on Gas and Electricity</w:t>
        </w:r>
        <w:r w:rsidRPr="009574BF">
          <w:rPr>
            <w:rFonts w:ascii="Arial" w:hAnsi="Arial" w:cs="Arial"/>
            <w:noProof/>
            <w:webHidden/>
          </w:rPr>
          <w:tab/>
        </w:r>
        <w:r w:rsidRPr="009574BF">
          <w:rPr>
            <w:rFonts w:ascii="Arial" w:hAnsi="Arial" w:cs="Arial"/>
            <w:noProof/>
            <w:webHidden/>
          </w:rPr>
          <w:fldChar w:fldCharType="begin"/>
        </w:r>
        <w:r w:rsidRPr="009574BF">
          <w:rPr>
            <w:rFonts w:ascii="Arial" w:hAnsi="Arial" w:cs="Arial"/>
            <w:noProof/>
            <w:webHidden/>
          </w:rPr>
          <w:instrText xml:space="preserve"> PAGEREF _Toc223772570 \h </w:instrText>
        </w:r>
        <w:r w:rsidRPr="009574BF">
          <w:rPr>
            <w:rFonts w:ascii="Arial" w:hAnsi="Arial" w:cs="Arial"/>
            <w:noProof/>
            <w:webHidden/>
          </w:rPr>
        </w:r>
        <w:r w:rsidRPr="009574BF">
          <w:rPr>
            <w:rFonts w:ascii="Arial" w:hAnsi="Arial" w:cs="Arial"/>
            <w:noProof/>
            <w:webHidden/>
          </w:rPr>
          <w:fldChar w:fldCharType="separate"/>
        </w:r>
        <w:r w:rsidR="00BF6CF3">
          <w:rPr>
            <w:rFonts w:ascii="Arial" w:hAnsi="Arial" w:cs="Arial"/>
            <w:noProof/>
            <w:webHidden/>
          </w:rPr>
          <w:t>48</w:t>
        </w:r>
        <w:r w:rsidRPr="009574BF">
          <w:rPr>
            <w:rFonts w:ascii="Arial" w:hAnsi="Arial" w:cs="Arial"/>
            <w:noProof/>
            <w:webHidden/>
          </w:rPr>
          <w:fldChar w:fldCharType="end"/>
        </w:r>
      </w:hyperlink>
    </w:p>
    <w:p w14:paraId="2A9D2D85" w14:textId="30636DCB" w:rsidR="009574BF" w:rsidRPr="009574BF" w:rsidRDefault="009574BF">
      <w:pPr>
        <w:pStyle w:val="TableofFigures"/>
        <w:tabs>
          <w:tab w:val="right" w:leader="dot" w:pos="10456"/>
        </w:tabs>
        <w:rPr>
          <w:rFonts w:ascii="Arial" w:eastAsiaTheme="minorEastAsia" w:hAnsi="Arial" w:cs="Arial"/>
          <w:noProof/>
          <w:sz w:val="24"/>
          <w:szCs w:val="24"/>
          <w:lang w:eastAsia="en-GB"/>
        </w:rPr>
      </w:pPr>
      <w:hyperlink w:anchor="_Toc223772571" w:history="1">
        <w:r w:rsidRPr="009574BF">
          <w:rPr>
            <w:rStyle w:val="Hyperlink"/>
            <w:rFonts w:ascii="Arial" w:hAnsi="Arial" w:cs="Arial"/>
            <w:noProof/>
          </w:rPr>
          <w:t>Table 11 - Return on Investment of ASHP</w:t>
        </w:r>
        <w:r w:rsidRPr="009574BF">
          <w:rPr>
            <w:rFonts w:ascii="Arial" w:hAnsi="Arial" w:cs="Arial"/>
            <w:noProof/>
            <w:webHidden/>
          </w:rPr>
          <w:tab/>
        </w:r>
        <w:r w:rsidRPr="009574BF">
          <w:rPr>
            <w:rFonts w:ascii="Arial" w:hAnsi="Arial" w:cs="Arial"/>
            <w:noProof/>
            <w:webHidden/>
          </w:rPr>
          <w:fldChar w:fldCharType="begin"/>
        </w:r>
        <w:r w:rsidRPr="009574BF">
          <w:rPr>
            <w:rFonts w:ascii="Arial" w:hAnsi="Arial" w:cs="Arial"/>
            <w:noProof/>
            <w:webHidden/>
          </w:rPr>
          <w:instrText xml:space="preserve"> PAGEREF _Toc223772571 \h </w:instrText>
        </w:r>
        <w:r w:rsidRPr="009574BF">
          <w:rPr>
            <w:rFonts w:ascii="Arial" w:hAnsi="Arial" w:cs="Arial"/>
            <w:noProof/>
            <w:webHidden/>
          </w:rPr>
        </w:r>
        <w:r w:rsidRPr="009574BF">
          <w:rPr>
            <w:rFonts w:ascii="Arial" w:hAnsi="Arial" w:cs="Arial"/>
            <w:noProof/>
            <w:webHidden/>
          </w:rPr>
          <w:fldChar w:fldCharType="separate"/>
        </w:r>
        <w:r w:rsidR="00BF6CF3">
          <w:rPr>
            <w:rFonts w:ascii="Arial" w:hAnsi="Arial" w:cs="Arial"/>
            <w:noProof/>
            <w:webHidden/>
          </w:rPr>
          <w:t>48</w:t>
        </w:r>
        <w:r w:rsidRPr="009574BF">
          <w:rPr>
            <w:rFonts w:ascii="Arial" w:hAnsi="Arial" w:cs="Arial"/>
            <w:noProof/>
            <w:webHidden/>
          </w:rPr>
          <w:fldChar w:fldCharType="end"/>
        </w:r>
      </w:hyperlink>
    </w:p>
    <w:p w14:paraId="30B4B014" w14:textId="6AE818E9" w:rsidR="00492A09" w:rsidRDefault="009574BF" w:rsidP="00492A09">
      <w:r w:rsidRPr="009574BF">
        <w:rPr>
          <w:rFonts w:ascii="Arial" w:hAnsi="Arial" w:cs="Arial"/>
        </w:rPr>
        <w:fldChar w:fldCharType="end"/>
      </w:r>
    </w:p>
    <w:p w14:paraId="3EBFB801" w14:textId="77777777" w:rsidR="00492A09" w:rsidRDefault="00492A09" w:rsidP="00492A09"/>
    <w:p w14:paraId="75D3A18C" w14:textId="77777777" w:rsidR="00492A09" w:rsidRDefault="00492A09" w:rsidP="00492A09"/>
    <w:p w14:paraId="62D2226C" w14:textId="77777777" w:rsidR="00492A09" w:rsidRDefault="00492A09" w:rsidP="00492A09"/>
    <w:p w14:paraId="5CD4B864" w14:textId="77777777" w:rsidR="00492A09" w:rsidRDefault="00492A09" w:rsidP="00492A09"/>
    <w:p w14:paraId="4EE4415E" w14:textId="77777777" w:rsidR="00492A09" w:rsidRDefault="00492A09" w:rsidP="00492A09"/>
    <w:p w14:paraId="68532FF3" w14:textId="77777777" w:rsidR="00492A09" w:rsidRDefault="00492A09" w:rsidP="00492A09"/>
    <w:p w14:paraId="33CF2081" w14:textId="77777777" w:rsidR="00492A09" w:rsidRDefault="00492A09" w:rsidP="00492A09"/>
    <w:p w14:paraId="362BB2B5" w14:textId="77777777" w:rsidR="00492A09" w:rsidRDefault="00492A09" w:rsidP="00492A09"/>
    <w:p w14:paraId="53907149" w14:textId="77777777" w:rsidR="00492A09" w:rsidRDefault="00492A09" w:rsidP="00492A09"/>
    <w:p w14:paraId="2913D482" w14:textId="77777777" w:rsidR="00B67E43" w:rsidRDefault="00B67E43" w:rsidP="00492A09"/>
    <w:p w14:paraId="12691A71" w14:textId="77777777" w:rsidR="00B11CD4" w:rsidRDefault="00B11CD4" w:rsidP="00492A09"/>
    <w:p w14:paraId="3A9EEB78" w14:textId="77777777" w:rsidR="00F2472B" w:rsidRDefault="00F2472B" w:rsidP="00492A09"/>
    <w:p w14:paraId="1AB70CFF" w14:textId="77777777" w:rsidR="000B45D2" w:rsidRDefault="000B45D2" w:rsidP="008C524C">
      <w:pPr>
        <w:jc w:val="both"/>
        <w:rPr>
          <w:rFonts w:ascii="Arial" w:hAnsi="Arial" w:cs="Arial"/>
        </w:rPr>
      </w:pPr>
    </w:p>
    <w:p w14:paraId="73E309B9" w14:textId="77777777" w:rsidR="00B07323" w:rsidRPr="00160EE0" w:rsidRDefault="00B07323" w:rsidP="008C524C">
      <w:pPr>
        <w:jc w:val="both"/>
        <w:rPr>
          <w:rFonts w:ascii="Arial" w:hAnsi="Arial" w:cs="Arial"/>
        </w:rPr>
      </w:pPr>
    </w:p>
    <w:p w14:paraId="69A76FA6" w14:textId="5CC732A7" w:rsidR="00FE2035" w:rsidRPr="003B76DD" w:rsidRDefault="005A7BD8" w:rsidP="005A7BD8">
      <w:pPr>
        <w:pStyle w:val="Heading1"/>
        <w:numPr>
          <w:ilvl w:val="0"/>
          <w:numId w:val="4"/>
        </w:numPr>
        <w:rPr>
          <w:rFonts w:ascii="Arial" w:hAnsi="Arial" w:cs="Arial"/>
          <w:color w:val="auto"/>
        </w:rPr>
      </w:pPr>
      <w:bookmarkStart w:id="6" w:name="_Toc224375424"/>
      <w:r w:rsidRPr="003B76DD">
        <w:rPr>
          <w:rFonts w:ascii="Arial" w:hAnsi="Arial" w:cs="Arial"/>
          <w:color w:val="auto"/>
        </w:rPr>
        <w:lastRenderedPageBreak/>
        <w:t>Introduction</w:t>
      </w:r>
      <w:bookmarkEnd w:id="6"/>
      <w:r w:rsidR="00E00D82" w:rsidRPr="003B76DD">
        <w:rPr>
          <w:rFonts w:ascii="Arial" w:hAnsi="Arial" w:cs="Arial"/>
          <w:color w:val="auto"/>
        </w:rPr>
        <w:t xml:space="preserve"> </w:t>
      </w:r>
    </w:p>
    <w:p w14:paraId="34FF3CF1" w14:textId="4E11D10E" w:rsidR="00191DD3" w:rsidRPr="003B76DD" w:rsidRDefault="00476D2A" w:rsidP="00476D2A">
      <w:pPr>
        <w:pStyle w:val="Heading2"/>
        <w:rPr>
          <w:rFonts w:ascii="Arial" w:hAnsi="Arial" w:cs="Arial"/>
          <w:color w:val="auto"/>
        </w:rPr>
      </w:pPr>
      <w:bookmarkStart w:id="7" w:name="_Toc224375425"/>
      <w:r w:rsidRPr="003B76DD">
        <w:rPr>
          <w:rFonts w:ascii="Arial" w:hAnsi="Arial" w:cs="Arial"/>
          <w:color w:val="auto"/>
        </w:rPr>
        <w:t xml:space="preserve">1.1 </w:t>
      </w:r>
      <w:r w:rsidR="00191DD3" w:rsidRPr="003B76DD">
        <w:rPr>
          <w:rFonts w:ascii="Arial" w:hAnsi="Arial" w:cs="Arial"/>
          <w:color w:val="auto"/>
        </w:rPr>
        <w:t>Background</w:t>
      </w:r>
      <w:bookmarkEnd w:id="7"/>
    </w:p>
    <w:p w14:paraId="4799C76E" w14:textId="06652C73" w:rsidR="00EE18C6" w:rsidRDefault="00222028" w:rsidP="001003D5">
      <w:pPr>
        <w:pStyle w:val="ListParagraph"/>
        <w:ind w:left="0"/>
        <w:jc w:val="both"/>
        <w:rPr>
          <w:rFonts w:ascii="Arial" w:hAnsi="Arial" w:cs="Arial"/>
        </w:rPr>
      </w:pPr>
      <w:r w:rsidRPr="00222028">
        <w:rPr>
          <w:rFonts w:ascii="Arial" w:hAnsi="Arial" w:cs="Arial"/>
        </w:rPr>
        <w:t>Green</w:t>
      </w:r>
      <w:r w:rsidR="00003CF2">
        <w:rPr>
          <w:rFonts w:ascii="Arial" w:hAnsi="Arial" w:cs="Arial"/>
        </w:rPr>
        <w:t xml:space="preserve"> H</w:t>
      </w:r>
      <w:r w:rsidRPr="00222028">
        <w:rPr>
          <w:rFonts w:ascii="Arial" w:hAnsi="Arial" w:cs="Arial"/>
        </w:rPr>
        <w:t xml:space="preserve">ouse </w:t>
      </w:r>
      <w:r w:rsidR="00003CF2">
        <w:rPr>
          <w:rFonts w:ascii="Arial" w:hAnsi="Arial" w:cs="Arial"/>
        </w:rPr>
        <w:t>G</w:t>
      </w:r>
      <w:r w:rsidRPr="00222028">
        <w:rPr>
          <w:rFonts w:ascii="Arial" w:hAnsi="Arial" w:cs="Arial"/>
        </w:rPr>
        <w:t>as</w:t>
      </w:r>
      <w:r w:rsidR="007A71F9">
        <w:rPr>
          <w:rFonts w:ascii="Arial" w:hAnsi="Arial" w:cs="Arial"/>
        </w:rPr>
        <w:t>es</w:t>
      </w:r>
      <w:r w:rsidR="00003CF2">
        <w:rPr>
          <w:rFonts w:ascii="Arial" w:hAnsi="Arial" w:cs="Arial"/>
        </w:rPr>
        <w:t xml:space="preserve"> (GHG)</w:t>
      </w:r>
      <w:r w:rsidRPr="00222028">
        <w:rPr>
          <w:rFonts w:ascii="Arial" w:hAnsi="Arial" w:cs="Arial"/>
        </w:rPr>
        <w:t xml:space="preserve"> help retain solar heat, making Earth suitable for human life and countless other species. However, their current imbalance poses serious risks to the survival and distribution of life on the planet</w:t>
      </w:r>
      <w:r w:rsidR="003F2E60">
        <w:rPr>
          <w:rFonts w:ascii="Arial" w:hAnsi="Arial" w:cs="Arial"/>
        </w:rPr>
        <w:t xml:space="preserve">. </w:t>
      </w:r>
      <w:r w:rsidR="003F2E60" w:rsidRPr="003F2E60">
        <w:rPr>
          <w:rFonts w:ascii="Arial" w:hAnsi="Arial" w:cs="Arial"/>
        </w:rPr>
        <w:t xml:space="preserve">Anthropogenic emissions from fossil fuel combustion have significantly increased atmospheric concentrations of </w:t>
      </w:r>
      <w:r w:rsidR="00003CF2">
        <w:rPr>
          <w:rFonts w:ascii="Arial" w:hAnsi="Arial" w:cs="Arial"/>
        </w:rPr>
        <w:t>GHG</w:t>
      </w:r>
      <w:r w:rsidR="003F2E60" w:rsidRPr="003F2E60">
        <w:rPr>
          <w:rFonts w:ascii="Arial" w:hAnsi="Arial" w:cs="Arial"/>
        </w:rPr>
        <w:t xml:space="preserve">. These gases capture solar radiation and inhibit heat dissipation into space, a phenomenon referred to as the </w:t>
      </w:r>
      <w:r w:rsidR="00003CF2">
        <w:rPr>
          <w:rFonts w:ascii="Arial" w:hAnsi="Arial" w:cs="Arial"/>
        </w:rPr>
        <w:t>GHG</w:t>
      </w:r>
      <w:r w:rsidR="003F2E60" w:rsidRPr="003F2E60">
        <w:rPr>
          <w:rFonts w:ascii="Arial" w:hAnsi="Arial" w:cs="Arial"/>
        </w:rPr>
        <w:t xml:space="preserve"> effect </w:t>
      </w:r>
      <w:r>
        <w:rPr>
          <w:rFonts w:ascii="Arial" w:hAnsi="Arial" w:cs="Arial"/>
        </w:rPr>
        <w:t>(</w:t>
      </w:r>
      <w:r w:rsidR="00CA5118">
        <w:rPr>
          <w:rFonts w:ascii="Arial" w:hAnsi="Arial" w:cs="Arial"/>
        </w:rPr>
        <w:t xml:space="preserve">Nunez, 2019). </w:t>
      </w:r>
      <w:r w:rsidR="00003CF2">
        <w:rPr>
          <w:rFonts w:ascii="Arial" w:hAnsi="Arial" w:cs="Arial"/>
        </w:rPr>
        <w:t>GHG</w:t>
      </w:r>
      <w:r w:rsidR="00810474" w:rsidRPr="00810474">
        <w:rPr>
          <w:rFonts w:ascii="Arial" w:hAnsi="Arial" w:cs="Arial"/>
        </w:rPr>
        <w:t xml:space="preserve"> released into the atmosphere include carbon dioxide,</w:t>
      </w:r>
      <w:r w:rsidR="007433D0">
        <w:rPr>
          <w:rFonts w:ascii="Arial" w:hAnsi="Arial" w:cs="Arial"/>
        </w:rPr>
        <w:t xml:space="preserve"> as the most prevalent,</w:t>
      </w:r>
      <w:r w:rsidR="00810474" w:rsidRPr="00810474">
        <w:rPr>
          <w:rFonts w:ascii="Arial" w:hAnsi="Arial" w:cs="Arial"/>
        </w:rPr>
        <w:t xml:space="preserve"> methane, nitrous oxide, and smaller amounts of gases like hydrofluorocarbons and sulphur hexafluoride</w:t>
      </w:r>
      <w:r w:rsidR="00D20882">
        <w:rPr>
          <w:rFonts w:ascii="Arial" w:hAnsi="Arial" w:cs="Arial"/>
        </w:rPr>
        <w:t xml:space="preserve"> (Londoño-Pulgarin </w:t>
      </w:r>
      <w:r w:rsidR="00D20882" w:rsidRPr="00285860">
        <w:rPr>
          <w:rFonts w:ascii="Arial" w:hAnsi="Arial" w:cs="Arial"/>
          <w:i/>
          <w:iCs/>
        </w:rPr>
        <w:t>et al.</w:t>
      </w:r>
      <w:r w:rsidR="00D20882">
        <w:rPr>
          <w:rFonts w:ascii="Arial" w:hAnsi="Arial" w:cs="Arial"/>
        </w:rPr>
        <w:t>, 2021).</w:t>
      </w:r>
      <w:r w:rsidR="00F07F47">
        <w:rPr>
          <w:rFonts w:ascii="Arial" w:hAnsi="Arial" w:cs="Arial"/>
        </w:rPr>
        <w:t xml:space="preserve"> </w:t>
      </w:r>
      <w:r w:rsidR="007A71F9">
        <w:rPr>
          <w:rFonts w:ascii="Arial" w:hAnsi="Arial" w:cs="Arial"/>
        </w:rPr>
        <w:t xml:space="preserve">The multifaceted transformations in </w:t>
      </w:r>
      <w:r w:rsidR="007A71F9" w:rsidRPr="00F07F47">
        <w:rPr>
          <w:rFonts w:ascii="Arial" w:hAnsi="Arial" w:cs="Arial"/>
        </w:rPr>
        <w:t>atmospheric and ecological systems, primarily driven by</w:t>
      </w:r>
      <w:r w:rsidR="007A71F9">
        <w:rPr>
          <w:rFonts w:ascii="Arial" w:hAnsi="Arial" w:cs="Arial"/>
        </w:rPr>
        <w:t xml:space="preserve"> these</w:t>
      </w:r>
      <w:r w:rsidR="007A71F9" w:rsidRPr="00F07F47">
        <w:rPr>
          <w:rFonts w:ascii="Arial" w:hAnsi="Arial" w:cs="Arial"/>
        </w:rPr>
        <w:t xml:space="preserve"> increased </w:t>
      </w:r>
      <w:r w:rsidR="007A71F9">
        <w:rPr>
          <w:rFonts w:ascii="Arial" w:hAnsi="Arial" w:cs="Arial"/>
        </w:rPr>
        <w:t>GHG</w:t>
      </w:r>
      <w:r w:rsidR="007A71F9" w:rsidRPr="00F07F47">
        <w:rPr>
          <w:rFonts w:ascii="Arial" w:hAnsi="Arial" w:cs="Arial"/>
        </w:rPr>
        <w:t xml:space="preserve"> concentrations</w:t>
      </w:r>
      <w:r w:rsidR="007A71F9">
        <w:rPr>
          <w:rFonts w:ascii="Arial" w:hAnsi="Arial" w:cs="Arial"/>
        </w:rPr>
        <w:t xml:space="preserve"> refers to t</w:t>
      </w:r>
      <w:r w:rsidR="00F07F47" w:rsidRPr="00F07F47">
        <w:rPr>
          <w:rFonts w:ascii="Arial" w:hAnsi="Arial" w:cs="Arial"/>
        </w:rPr>
        <w:t xml:space="preserve">he term 'climate change'. It encompasses global temperature rise, intensified weather </w:t>
      </w:r>
      <w:r w:rsidR="00F07F47" w:rsidRPr="00976A4E">
        <w:rPr>
          <w:rFonts w:ascii="Arial" w:hAnsi="Arial" w:cs="Arial"/>
        </w:rPr>
        <w:t>extremes,</w:t>
      </w:r>
      <w:r w:rsidR="00976A4E" w:rsidRPr="00976A4E">
        <w:rPr>
          <w:rFonts w:ascii="Arial" w:hAnsi="Arial" w:cs="Arial"/>
        </w:rPr>
        <w:t xml:space="preserve"> where periods of heat and drought may intensify airborne dust, strain water supply and quality, and </w:t>
      </w:r>
      <w:r w:rsidR="00224653" w:rsidRPr="00976A4E">
        <w:rPr>
          <w:rFonts w:ascii="Arial" w:hAnsi="Arial" w:cs="Arial"/>
        </w:rPr>
        <w:t>drive-up</w:t>
      </w:r>
      <w:r w:rsidR="00976A4E" w:rsidRPr="00976A4E">
        <w:rPr>
          <w:rFonts w:ascii="Arial" w:hAnsi="Arial" w:cs="Arial"/>
        </w:rPr>
        <w:t xml:space="preserve"> demand for both emergency utilities and response services, </w:t>
      </w:r>
      <w:r w:rsidR="00F07F47" w:rsidRPr="00976A4E">
        <w:rPr>
          <w:rFonts w:ascii="Arial" w:hAnsi="Arial" w:cs="Arial"/>
        </w:rPr>
        <w:t>altered species distributions, sea level escalation, and numerous other consequences (Nunez, 2019</w:t>
      </w:r>
      <w:r w:rsidR="00976A4E" w:rsidRPr="00976A4E">
        <w:rPr>
          <w:rFonts w:ascii="Arial" w:hAnsi="Arial" w:cs="Arial"/>
        </w:rPr>
        <w:t xml:space="preserve">, Short </w:t>
      </w:r>
      <w:r w:rsidR="00976A4E" w:rsidRPr="00976A4E">
        <w:rPr>
          <w:rFonts w:ascii="Arial" w:hAnsi="Arial" w:cs="Arial"/>
          <w:i/>
          <w:iCs/>
        </w:rPr>
        <w:t>et al.</w:t>
      </w:r>
      <w:r w:rsidR="00976A4E" w:rsidRPr="00976A4E">
        <w:rPr>
          <w:rFonts w:ascii="Arial" w:hAnsi="Arial" w:cs="Arial"/>
        </w:rPr>
        <w:t>, 2015).</w:t>
      </w:r>
      <w:r w:rsidR="00224653">
        <w:rPr>
          <w:rFonts w:ascii="Arial" w:hAnsi="Arial" w:cs="Arial"/>
        </w:rPr>
        <w:t xml:space="preserve"> Regarding healthcare </w:t>
      </w:r>
      <w:r w:rsidR="00224653" w:rsidRPr="00224653">
        <w:rPr>
          <w:rFonts w:ascii="Arial" w:hAnsi="Arial" w:cs="Arial"/>
        </w:rPr>
        <w:t>specifically, shifts in environmental conditions are projected to facilitate the wider transmission of infectious diseases, heightening the risk of additional pandemic outbreaks (Syed et al., 2022</w:t>
      </w:r>
      <w:r w:rsidR="005C25BD">
        <w:rPr>
          <w:rFonts w:ascii="Arial" w:hAnsi="Arial" w:cs="Arial"/>
        </w:rPr>
        <w:t>).</w:t>
      </w:r>
    </w:p>
    <w:p w14:paraId="026472FD" w14:textId="13D24EF3" w:rsidR="00712212" w:rsidRPr="00712212" w:rsidRDefault="00712212" w:rsidP="00712212">
      <w:pPr>
        <w:jc w:val="both"/>
        <w:rPr>
          <w:rFonts w:ascii="Arial" w:hAnsi="Arial" w:cs="Arial"/>
        </w:rPr>
      </w:pPr>
      <w:r w:rsidRPr="00712212">
        <w:rPr>
          <w:rFonts w:ascii="Arial" w:hAnsi="Arial" w:cs="Arial"/>
        </w:rPr>
        <w:t>The UK has a legally enforceable goal to attain net-zero GHG emissions by 2050, making it the first major economy in the world to do so. To help achieve this, a goal was set in April 2021 to cut emissions by 78% by the year 2035 (Department for Business, Energy &amp; Industrial Strategy, 2021). Buildings are responsible for contributing around 30% of the nation’s GHG emissions through heat production and a third of the UK’s energy us</w:t>
      </w:r>
      <w:r w:rsidR="007F12BA">
        <w:rPr>
          <w:rFonts w:ascii="Arial" w:hAnsi="Arial" w:cs="Arial"/>
        </w:rPr>
        <w:t xml:space="preserve">age </w:t>
      </w:r>
      <w:r w:rsidRPr="00712212">
        <w:rPr>
          <w:rFonts w:ascii="Arial" w:hAnsi="Arial" w:cs="Arial"/>
        </w:rPr>
        <w:t>(Harris and Walker, 2023</w:t>
      </w:r>
      <w:r w:rsidR="007F12BA">
        <w:rPr>
          <w:rFonts w:ascii="Arial" w:hAnsi="Arial" w:cs="Arial"/>
        </w:rPr>
        <w:t xml:space="preserve">, </w:t>
      </w:r>
      <w:r w:rsidR="007F12BA" w:rsidRPr="00712212">
        <w:rPr>
          <w:rFonts w:ascii="Arial" w:hAnsi="Arial" w:cs="Arial"/>
        </w:rPr>
        <w:t>Department for Business, Energy &amp; Industrial Strategy, 2021</w:t>
      </w:r>
      <w:r w:rsidRPr="00712212">
        <w:rPr>
          <w:rFonts w:ascii="Arial" w:hAnsi="Arial" w:cs="Arial"/>
        </w:rPr>
        <w:t>). With over 80% of buildings receiving their heat from gas boilers, Britain’s heavy reliance on natural gas makes decarbonising the heat sector a significant task (Ehsan and Preece, 2022). By aiming to cut GHG emissions from public sector buildings in half by 2023, the government wanted to set the standard by decarbonising its buildings (Department for Business, Energy &amp; Industrial Strategy, 2021).</w:t>
      </w:r>
    </w:p>
    <w:p w14:paraId="669F1D92" w14:textId="738C80C3" w:rsidR="00712212" w:rsidRDefault="00712212" w:rsidP="001003D5">
      <w:pPr>
        <w:pStyle w:val="ListParagraph"/>
        <w:ind w:left="0"/>
        <w:jc w:val="both"/>
        <w:rPr>
          <w:rFonts w:ascii="Arial" w:hAnsi="Arial" w:cs="Arial"/>
        </w:rPr>
      </w:pPr>
      <w:r w:rsidRPr="00712212">
        <w:rPr>
          <w:rFonts w:ascii="Arial" w:hAnsi="Arial" w:cs="Arial"/>
        </w:rPr>
        <w:t>With this, the National Health Service (NHS) formally committed to achieving the net-zero target by 2040. The healthcare sector accounts for between 4-5% of carbon emissions (Sandoval et al., 2023 &amp; Hawkins, 2022), for example, 25 mega tonnes of carbon dioxide (CO2) were released into the atmosphere by the NHS in 2019 (Booth, 2022) with around 20% of this coming from buildings (Fifield et al., 2018). The ability of health services to deliver high-quality care is currently in jeopardy due to climate change</w:t>
      </w:r>
      <w:r w:rsidR="003524C5">
        <w:rPr>
          <w:rFonts w:ascii="Arial" w:hAnsi="Arial" w:cs="Arial"/>
        </w:rPr>
        <w:t xml:space="preserve"> </w:t>
      </w:r>
      <w:r w:rsidRPr="00712212">
        <w:rPr>
          <w:rFonts w:ascii="Arial" w:hAnsi="Arial" w:cs="Arial"/>
        </w:rPr>
        <w:t xml:space="preserve">(Tennison et al., 2021). Heatwaves have already caused more deaths in England and can put extra pressure on hospitals, care services, and essential infrastructure like water, energy, and transport. They can also lead to problems like poor air quality and crop damage, which affect people’s health. Warmer weather makes it easier for certain diseases to spread, and the UK may face more cases of new infections. In addition, climate-driven weather extremes in supplier nations can disrupt food availability and safety, while global impacts may lead to higher migration to the UK (Gillingham et al., 2023). Furthermore, </w:t>
      </w:r>
      <w:proofErr w:type="spellStart"/>
      <w:r w:rsidRPr="00712212">
        <w:rPr>
          <w:rFonts w:ascii="Arial" w:hAnsi="Arial" w:cs="Arial"/>
        </w:rPr>
        <w:t>Powlesland</w:t>
      </w:r>
      <w:proofErr w:type="spellEnd"/>
      <w:r w:rsidRPr="00712212">
        <w:rPr>
          <w:rFonts w:ascii="Arial" w:hAnsi="Arial" w:cs="Arial"/>
        </w:rPr>
        <w:t xml:space="preserve"> and Joyce (2021) predict that by 2030, climate change will result in an extra 250,000 deaths globally.</w:t>
      </w:r>
    </w:p>
    <w:p w14:paraId="7D60AD76" w14:textId="159485C9" w:rsidR="00191DD3" w:rsidRDefault="00346747" w:rsidP="00191DD3">
      <w:pPr>
        <w:pStyle w:val="Heading2"/>
        <w:rPr>
          <w:rFonts w:ascii="Arial" w:hAnsi="Arial" w:cs="Arial"/>
          <w:color w:val="auto"/>
        </w:rPr>
      </w:pPr>
      <w:bookmarkStart w:id="8" w:name="_Toc224375426"/>
      <w:r w:rsidRPr="00E931D7">
        <w:rPr>
          <w:rFonts w:ascii="Arial" w:hAnsi="Arial" w:cs="Arial"/>
          <w:color w:val="auto"/>
        </w:rPr>
        <w:t>1.2 Aim</w:t>
      </w:r>
      <w:bookmarkEnd w:id="8"/>
    </w:p>
    <w:p w14:paraId="7D45D2BC" w14:textId="54605B6F" w:rsidR="00712212" w:rsidRPr="00E55B43" w:rsidRDefault="00B6589F" w:rsidP="00193D51">
      <w:pPr>
        <w:rPr>
          <w:rFonts w:ascii="Arial" w:hAnsi="Arial" w:cs="Arial"/>
        </w:rPr>
      </w:pPr>
      <w:r>
        <w:rPr>
          <w:rFonts w:ascii="Arial" w:hAnsi="Arial" w:cs="Arial"/>
        </w:rPr>
        <w:t xml:space="preserve">Given the current financial pressures on the NHS, money saving </w:t>
      </w:r>
      <w:r w:rsidR="004A6FB3">
        <w:rPr>
          <w:rFonts w:ascii="Arial" w:hAnsi="Arial" w:cs="Arial"/>
        </w:rPr>
        <w:t>strategies</w:t>
      </w:r>
      <w:r>
        <w:rPr>
          <w:rFonts w:ascii="Arial" w:hAnsi="Arial" w:cs="Arial"/>
        </w:rPr>
        <w:t xml:space="preserve"> are being trialled throughout the UK, therefore, with this in mind, t</w:t>
      </w:r>
      <w:r w:rsidR="00EA298B" w:rsidRPr="00EA298B">
        <w:rPr>
          <w:rFonts w:ascii="Arial" w:hAnsi="Arial" w:cs="Arial"/>
        </w:rPr>
        <w:t>he aim of this project is t</w:t>
      </w:r>
      <w:r w:rsidR="00E55B43" w:rsidRPr="00EA298B">
        <w:rPr>
          <w:rFonts w:ascii="Arial" w:hAnsi="Arial" w:cs="Arial"/>
        </w:rPr>
        <w:t xml:space="preserve">o evaluate the technical and financial </w:t>
      </w:r>
      <w:r w:rsidR="00F80AA0" w:rsidRPr="00EA298B">
        <w:rPr>
          <w:rFonts w:ascii="Arial" w:hAnsi="Arial" w:cs="Arial"/>
        </w:rPr>
        <w:t>feasibility</w:t>
      </w:r>
      <w:r w:rsidR="00E55B43" w:rsidRPr="00EA298B">
        <w:rPr>
          <w:rFonts w:ascii="Arial" w:hAnsi="Arial" w:cs="Arial"/>
        </w:rPr>
        <w:t xml:space="preserve"> of replacing the existing gas boiler system with an Air Source Heat Pump (ASHP) in a small clinical building within </w:t>
      </w:r>
      <w:r w:rsidR="005317D3" w:rsidRPr="00EA298B">
        <w:rPr>
          <w:rFonts w:ascii="Arial" w:hAnsi="Arial" w:cs="Arial"/>
        </w:rPr>
        <w:t>a large health board in South Wales</w:t>
      </w:r>
      <w:r w:rsidR="00E55B43" w:rsidRPr="00EA298B">
        <w:rPr>
          <w:rFonts w:ascii="Arial" w:hAnsi="Arial" w:cs="Arial"/>
        </w:rPr>
        <w:t>, with the goal of identifying opportunities to reduce operational costs and carbon emissions</w:t>
      </w:r>
      <w:r>
        <w:rPr>
          <w:rFonts w:ascii="Arial" w:hAnsi="Arial" w:cs="Arial"/>
        </w:rPr>
        <w:t xml:space="preserve">. </w:t>
      </w:r>
    </w:p>
    <w:p w14:paraId="252FD274" w14:textId="07FAA004" w:rsidR="00193D51" w:rsidRDefault="00346747" w:rsidP="00FE073C">
      <w:pPr>
        <w:pStyle w:val="Heading2"/>
        <w:rPr>
          <w:rFonts w:ascii="Arial" w:hAnsi="Arial" w:cs="Arial"/>
          <w:color w:val="auto"/>
        </w:rPr>
      </w:pPr>
      <w:bookmarkStart w:id="9" w:name="_Toc224375427"/>
      <w:r w:rsidRPr="00E931D7">
        <w:rPr>
          <w:rFonts w:ascii="Arial" w:hAnsi="Arial" w:cs="Arial"/>
          <w:color w:val="auto"/>
        </w:rPr>
        <w:t>1.3 Objectives</w:t>
      </w:r>
      <w:bookmarkEnd w:id="9"/>
    </w:p>
    <w:p w14:paraId="1755A763" w14:textId="77777777" w:rsidR="00D04C91" w:rsidRPr="00EA298B" w:rsidRDefault="00D04C91" w:rsidP="00443665">
      <w:pPr>
        <w:jc w:val="both"/>
        <w:rPr>
          <w:rFonts w:ascii="Arial" w:hAnsi="Arial" w:cs="Arial"/>
        </w:rPr>
      </w:pPr>
      <w:r w:rsidRPr="00EA298B">
        <w:rPr>
          <w:rFonts w:ascii="Arial" w:hAnsi="Arial" w:cs="Arial"/>
        </w:rPr>
        <w:t>To address the aim, this research will consider the following objectives.</w:t>
      </w:r>
    </w:p>
    <w:p w14:paraId="74FF3C82" w14:textId="0B2CE80B" w:rsidR="004A6FB3" w:rsidRPr="008800C1" w:rsidRDefault="004A6FB3" w:rsidP="008800C1">
      <w:pPr>
        <w:pStyle w:val="ListParagraph"/>
        <w:numPr>
          <w:ilvl w:val="0"/>
          <w:numId w:val="18"/>
        </w:numPr>
        <w:jc w:val="both"/>
        <w:rPr>
          <w:rFonts w:ascii="Arial" w:hAnsi="Arial" w:cs="Arial"/>
        </w:rPr>
      </w:pPr>
      <w:r>
        <w:rPr>
          <w:rFonts w:ascii="Arial" w:hAnsi="Arial" w:cs="Arial"/>
        </w:rPr>
        <w:t>T</w:t>
      </w:r>
      <w:r w:rsidR="008800C1" w:rsidRPr="008800C1">
        <w:rPr>
          <w:rFonts w:ascii="Arial" w:hAnsi="Arial" w:cs="Arial"/>
        </w:rPr>
        <w:t>o comprehend the forces behind the decarbonisation of heating systems in the NHS and in society at large, and to determine how the NHS is reacting with its existing policies and programs</w:t>
      </w:r>
    </w:p>
    <w:p w14:paraId="3D2D306B" w14:textId="1F361464" w:rsidR="00100246" w:rsidRDefault="00100246" w:rsidP="00443665">
      <w:pPr>
        <w:pStyle w:val="ListParagraph"/>
        <w:numPr>
          <w:ilvl w:val="0"/>
          <w:numId w:val="18"/>
        </w:numPr>
        <w:jc w:val="both"/>
        <w:rPr>
          <w:rFonts w:ascii="Arial" w:hAnsi="Arial" w:cs="Arial"/>
        </w:rPr>
      </w:pPr>
      <w:r w:rsidRPr="00100246">
        <w:rPr>
          <w:rFonts w:ascii="Arial" w:hAnsi="Arial" w:cs="Arial"/>
        </w:rPr>
        <w:lastRenderedPageBreak/>
        <w:t xml:space="preserve">Determine whether the building is suitable for an ASHP by </w:t>
      </w:r>
      <w:r>
        <w:rPr>
          <w:rFonts w:ascii="Arial" w:hAnsi="Arial" w:cs="Arial"/>
        </w:rPr>
        <w:t>evaluating</w:t>
      </w:r>
      <w:r w:rsidRPr="00100246">
        <w:rPr>
          <w:rFonts w:ascii="Arial" w:hAnsi="Arial" w:cs="Arial"/>
        </w:rPr>
        <w:t xml:space="preserve"> its current infrastructure and thermal profile. Then, create a concept design for the proposed ASHP installation that considers the building's operational needs, heating demand, and space limitations</w:t>
      </w:r>
    </w:p>
    <w:p w14:paraId="55AB9B36" w14:textId="27B719A9" w:rsidR="00EB57E1" w:rsidRDefault="00EB57E1" w:rsidP="00443665">
      <w:pPr>
        <w:pStyle w:val="ListParagraph"/>
        <w:numPr>
          <w:ilvl w:val="0"/>
          <w:numId w:val="18"/>
        </w:numPr>
        <w:jc w:val="both"/>
        <w:rPr>
          <w:rFonts w:ascii="Arial" w:hAnsi="Arial" w:cs="Arial"/>
        </w:rPr>
      </w:pPr>
      <w:r w:rsidRPr="00EB57E1">
        <w:rPr>
          <w:rFonts w:ascii="Arial" w:hAnsi="Arial" w:cs="Arial"/>
        </w:rPr>
        <w:t>Examine installation and running costs in relation to the existing gas boiler configuration, considering possible cost savings.</w:t>
      </w:r>
    </w:p>
    <w:p w14:paraId="18CB4E0B" w14:textId="3287E7B4" w:rsidR="007B2B92" w:rsidRDefault="005341BE" w:rsidP="00443665">
      <w:pPr>
        <w:pStyle w:val="ListParagraph"/>
        <w:numPr>
          <w:ilvl w:val="0"/>
          <w:numId w:val="18"/>
        </w:numPr>
        <w:jc w:val="both"/>
        <w:rPr>
          <w:rFonts w:ascii="Arial" w:hAnsi="Arial" w:cs="Arial"/>
        </w:rPr>
      </w:pPr>
      <w:r w:rsidRPr="005341BE">
        <w:rPr>
          <w:rFonts w:ascii="Arial" w:hAnsi="Arial" w:cs="Arial"/>
        </w:rPr>
        <w:t>Ascertain whether the results can guide more comprehensive decarbonisation plans for comparable NHS assets</w:t>
      </w:r>
    </w:p>
    <w:p w14:paraId="7D63A7EC" w14:textId="611817D8" w:rsidR="005D6400" w:rsidRDefault="005D6400" w:rsidP="005D6400">
      <w:pPr>
        <w:pStyle w:val="Heading2"/>
        <w:rPr>
          <w:rFonts w:ascii="Arial" w:hAnsi="Arial" w:cs="Arial"/>
          <w:color w:val="auto"/>
        </w:rPr>
      </w:pPr>
      <w:bookmarkStart w:id="10" w:name="_Toc224375428"/>
      <w:r w:rsidRPr="005D6400">
        <w:rPr>
          <w:rFonts w:ascii="Arial" w:hAnsi="Arial" w:cs="Arial"/>
          <w:color w:val="auto"/>
        </w:rPr>
        <w:t>1.4 Project Structure</w:t>
      </w:r>
      <w:bookmarkEnd w:id="10"/>
    </w:p>
    <w:p w14:paraId="41FD2EE0" w14:textId="2C1CE5A5" w:rsidR="00BA0EA6" w:rsidRPr="00BE5D2D" w:rsidRDefault="008B2628" w:rsidP="005D6400">
      <w:pPr>
        <w:rPr>
          <w:rFonts w:ascii="Arial" w:hAnsi="Arial" w:cs="Arial"/>
        </w:rPr>
      </w:pPr>
      <w:r w:rsidRPr="00BE5D2D">
        <w:rPr>
          <w:rFonts w:ascii="Arial" w:hAnsi="Arial" w:cs="Arial"/>
        </w:rPr>
        <w:t>The next section will provide a comprehensive literature review of climate change</w:t>
      </w:r>
      <w:r w:rsidR="00BE5D2D" w:rsidRPr="00BE5D2D">
        <w:rPr>
          <w:rFonts w:ascii="Arial" w:hAnsi="Arial" w:cs="Arial"/>
        </w:rPr>
        <w:t xml:space="preserve"> and</w:t>
      </w:r>
      <w:r w:rsidR="00A6413A" w:rsidRPr="00BE5D2D">
        <w:rPr>
          <w:rFonts w:ascii="Arial" w:hAnsi="Arial" w:cs="Arial"/>
        </w:rPr>
        <w:t xml:space="preserve"> the impact of building services on climate change such as electricity, heating, fossil fuels,</w:t>
      </w:r>
      <w:r w:rsidR="00BE5D2D" w:rsidRPr="00BE5D2D">
        <w:rPr>
          <w:rFonts w:ascii="Arial" w:hAnsi="Arial" w:cs="Arial"/>
        </w:rPr>
        <w:t xml:space="preserve"> and building fabric.</w:t>
      </w:r>
      <w:r w:rsidR="00BE5D2D">
        <w:rPr>
          <w:rFonts w:ascii="Arial" w:hAnsi="Arial" w:cs="Arial"/>
        </w:rPr>
        <w:t xml:space="preserve"> The literature review will also cover the impact of the NHS on climate change, and decarbonisation strategies and plans that have been </w:t>
      </w:r>
      <w:r w:rsidR="008064DA">
        <w:rPr>
          <w:rFonts w:ascii="Arial" w:hAnsi="Arial" w:cs="Arial"/>
        </w:rPr>
        <w:t xml:space="preserve">produced by the NHS to combat climate change. </w:t>
      </w:r>
      <w:r w:rsidR="00DA32E3">
        <w:rPr>
          <w:rFonts w:ascii="Arial" w:hAnsi="Arial" w:cs="Arial"/>
        </w:rPr>
        <w:t>R</w:t>
      </w:r>
      <w:r w:rsidR="008064DA">
        <w:rPr>
          <w:rFonts w:ascii="Arial" w:hAnsi="Arial" w:cs="Arial"/>
        </w:rPr>
        <w:t xml:space="preserve">esearch will then </w:t>
      </w:r>
      <w:r w:rsidR="00DA32E3">
        <w:rPr>
          <w:rFonts w:ascii="Arial" w:hAnsi="Arial" w:cs="Arial"/>
        </w:rPr>
        <w:t>further into heat pumps, and their benefits and challenges.</w:t>
      </w:r>
      <w:r w:rsidR="009120B3">
        <w:rPr>
          <w:rFonts w:ascii="Arial" w:hAnsi="Arial" w:cs="Arial"/>
        </w:rPr>
        <w:t xml:space="preserve"> </w:t>
      </w:r>
      <w:r w:rsidR="00BA0EA6">
        <w:rPr>
          <w:rFonts w:ascii="Arial" w:hAnsi="Arial" w:cs="Arial"/>
        </w:rPr>
        <w:t>Section 3 provides details on the methodology used to achieve the aim and objectives.</w:t>
      </w:r>
      <w:r w:rsidR="009120B3">
        <w:rPr>
          <w:rFonts w:ascii="Arial" w:hAnsi="Arial" w:cs="Arial"/>
        </w:rPr>
        <w:t xml:space="preserve"> Section 4 presents an in-depth analysis of the results from both methods, where Section 5 concludes the project, with recommendations and further research noted.</w:t>
      </w:r>
    </w:p>
    <w:p w14:paraId="34ECB2AA" w14:textId="1AB17736" w:rsidR="00DA2DAB" w:rsidRPr="007D1EE7" w:rsidRDefault="00CC27F8" w:rsidP="00F2174C">
      <w:pPr>
        <w:pStyle w:val="Heading1"/>
        <w:rPr>
          <w:rFonts w:ascii="Arial" w:hAnsi="Arial" w:cs="Arial"/>
          <w:color w:val="auto"/>
        </w:rPr>
      </w:pPr>
      <w:bookmarkStart w:id="11" w:name="_Toc224375429"/>
      <w:r w:rsidRPr="00E931D7">
        <w:rPr>
          <w:rFonts w:ascii="Arial" w:hAnsi="Arial" w:cs="Arial"/>
          <w:color w:val="auto"/>
        </w:rPr>
        <w:t>2.0</w:t>
      </w:r>
      <w:r w:rsidR="005A7BD8" w:rsidRPr="00E931D7">
        <w:rPr>
          <w:rFonts w:ascii="Arial" w:hAnsi="Arial" w:cs="Arial"/>
          <w:color w:val="auto"/>
        </w:rPr>
        <w:t xml:space="preserve"> Literature Review</w:t>
      </w:r>
      <w:bookmarkEnd w:id="11"/>
    </w:p>
    <w:p w14:paraId="257F1D0F" w14:textId="4DA0997B" w:rsidR="000C1933" w:rsidRDefault="000C1933" w:rsidP="00E931D7">
      <w:pPr>
        <w:pStyle w:val="Heading2"/>
        <w:rPr>
          <w:rFonts w:ascii="Arial" w:hAnsi="Arial" w:cs="Arial"/>
          <w:color w:val="auto"/>
        </w:rPr>
      </w:pPr>
      <w:bookmarkStart w:id="12" w:name="_Toc224375430"/>
      <w:r w:rsidRPr="00E931D7">
        <w:rPr>
          <w:rFonts w:ascii="Arial" w:hAnsi="Arial" w:cs="Arial"/>
          <w:color w:val="auto"/>
        </w:rPr>
        <w:t>2.</w:t>
      </w:r>
      <w:r w:rsidR="00F2174C">
        <w:rPr>
          <w:rFonts w:ascii="Arial" w:hAnsi="Arial" w:cs="Arial"/>
          <w:color w:val="auto"/>
        </w:rPr>
        <w:t>1</w:t>
      </w:r>
      <w:r w:rsidRPr="00E931D7">
        <w:rPr>
          <w:rFonts w:ascii="Arial" w:hAnsi="Arial" w:cs="Arial"/>
          <w:color w:val="auto"/>
        </w:rPr>
        <w:t xml:space="preserve"> Climate Change</w:t>
      </w:r>
      <w:bookmarkEnd w:id="12"/>
    </w:p>
    <w:p w14:paraId="35319810" w14:textId="7BD81A5C" w:rsidR="00CA2D34" w:rsidRDefault="00FB3938" w:rsidP="009723CB">
      <w:pPr>
        <w:jc w:val="both"/>
        <w:rPr>
          <w:rFonts w:ascii="Arial" w:hAnsi="Arial" w:cs="Arial"/>
        </w:rPr>
      </w:pPr>
      <w:r w:rsidRPr="00FB3938">
        <w:rPr>
          <w:rFonts w:ascii="Arial" w:hAnsi="Arial" w:cs="Arial"/>
        </w:rPr>
        <w:t xml:space="preserve">Short </w:t>
      </w:r>
      <w:r w:rsidRPr="00FB3938">
        <w:rPr>
          <w:rFonts w:ascii="Arial" w:hAnsi="Arial" w:cs="Arial"/>
          <w:i/>
          <w:iCs/>
        </w:rPr>
        <w:t>et al</w:t>
      </w:r>
      <w:r w:rsidRPr="00FB3938">
        <w:rPr>
          <w:rFonts w:ascii="Arial" w:hAnsi="Arial" w:cs="Arial"/>
        </w:rPr>
        <w:t>. (2015) believe that the greatest threat to global health this century is climate change, with i</w:t>
      </w:r>
      <w:r w:rsidR="00A17DA1" w:rsidRPr="00FB3938">
        <w:rPr>
          <w:rFonts w:ascii="Arial" w:hAnsi="Arial" w:cs="Arial"/>
        </w:rPr>
        <w:t>ncreasing global temperatures hav</w:t>
      </w:r>
      <w:r w:rsidR="00616803">
        <w:rPr>
          <w:rFonts w:ascii="Arial" w:hAnsi="Arial" w:cs="Arial"/>
        </w:rPr>
        <w:t>ing</w:t>
      </w:r>
      <w:r w:rsidR="00A17DA1" w:rsidRPr="00FB3938">
        <w:rPr>
          <w:rFonts w:ascii="Arial" w:hAnsi="Arial" w:cs="Arial"/>
        </w:rPr>
        <w:t xml:space="preserve"> already inflicted serious harm on human habitats, leading to species extinction, declining biodiversity, extreme droughts, severe floods, widespread wildfires, ocean acidification, </w:t>
      </w:r>
      <w:r w:rsidR="00A17DA1" w:rsidRPr="00CA2D34">
        <w:rPr>
          <w:rFonts w:ascii="Arial" w:hAnsi="Arial" w:cs="Arial"/>
        </w:rPr>
        <w:t xml:space="preserve">melting glaciers at both poles, and rising sea levels </w:t>
      </w:r>
      <w:r w:rsidR="003936B6" w:rsidRPr="00CA2D34">
        <w:rPr>
          <w:rFonts w:ascii="Arial" w:hAnsi="Arial" w:cs="Arial"/>
        </w:rPr>
        <w:t xml:space="preserve">(Chen </w:t>
      </w:r>
      <w:r w:rsidR="003936B6" w:rsidRPr="00CA2D34">
        <w:rPr>
          <w:rFonts w:ascii="Arial" w:hAnsi="Arial" w:cs="Arial"/>
          <w:i/>
          <w:iCs/>
        </w:rPr>
        <w:t>et al.</w:t>
      </w:r>
      <w:r w:rsidR="003936B6" w:rsidRPr="00CA2D34">
        <w:rPr>
          <w:rFonts w:ascii="Arial" w:hAnsi="Arial" w:cs="Arial"/>
        </w:rPr>
        <w:t>, 2022</w:t>
      </w:r>
      <w:r w:rsidRPr="00CA2D34">
        <w:rPr>
          <w:rFonts w:ascii="Arial" w:hAnsi="Arial" w:cs="Arial"/>
        </w:rPr>
        <w:t>)</w:t>
      </w:r>
      <w:r w:rsidR="00F63CDF" w:rsidRPr="00CA2D34">
        <w:rPr>
          <w:rFonts w:ascii="Arial" w:hAnsi="Arial" w:cs="Arial"/>
        </w:rPr>
        <w:t>.</w:t>
      </w:r>
      <w:r w:rsidR="00CA2D34" w:rsidRPr="00CA2D34">
        <w:rPr>
          <w:rFonts w:ascii="Arial" w:hAnsi="Arial" w:cs="Arial"/>
        </w:rPr>
        <w:t xml:space="preserve"> </w:t>
      </w:r>
      <w:r w:rsidR="00606BE2">
        <w:rPr>
          <w:rFonts w:ascii="Arial" w:hAnsi="Arial" w:cs="Arial"/>
        </w:rPr>
        <w:t xml:space="preserve">These impacts have the potential to cause lasting harm to </w:t>
      </w:r>
      <w:r w:rsidR="00CA2D34" w:rsidRPr="00CA2D34">
        <w:rPr>
          <w:rFonts w:ascii="Arial" w:hAnsi="Arial" w:cs="Arial"/>
        </w:rPr>
        <w:t>the Earth's life-supporting systems</w:t>
      </w:r>
      <w:r w:rsidR="00606BE2">
        <w:rPr>
          <w:rFonts w:ascii="Arial" w:hAnsi="Arial" w:cs="Arial"/>
        </w:rPr>
        <w:t>, posing a serious risk to human health</w:t>
      </w:r>
      <w:r w:rsidR="00CA2D34" w:rsidRPr="00CA2D34">
        <w:rPr>
          <w:rFonts w:ascii="Arial" w:hAnsi="Arial" w:cs="Arial"/>
        </w:rPr>
        <w:t xml:space="preserve"> (</w:t>
      </w:r>
      <w:proofErr w:type="spellStart"/>
      <w:r w:rsidR="00CA2D34" w:rsidRPr="00CA2D34">
        <w:rPr>
          <w:rFonts w:ascii="Arial" w:hAnsi="Arial" w:cs="Arial"/>
        </w:rPr>
        <w:t>Dasandi</w:t>
      </w:r>
      <w:proofErr w:type="spellEnd"/>
      <w:r w:rsidR="00CA2D34" w:rsidRPr="00CA2D34">
        <w:rPr>
          <w:rFonts w:ascii="Arial" w:hAnsi="Arial" w:cs="Arial"/>
        </w:rPr>
        <w:t xml:space="preserve"> </w:t>
      </w:r>
      <w:r w:rsidR="00CA2D34" w:rsidRPr="00CA2D34">
        <w:rPr>
          <w:rFonts w:ascii="Arial" w:hAnsi="Arial" w:cs="Arial"/>
          <w:i/>
          <w:iCs/>
        </w:rPr>
        <w:t>et al.</w:t>
      </w:r>
      <w:r w:rsidR="00CA2D34" w:rsidRPr="00CA2D34">
        <w:rPr>
          <w:rFonts w:ascii="Arial" w:hAnsi="Arial" w:cs="Arial"/>
        </w:rPr>
        <w:t>, 2021).</w:t>
      </w:r>
      <w:r w:rsidR="00CA2D34">
        <w:rPr>
          <w:rFonts w:ascii="Arial" w:hAnsi="Arial" w:cs="Arial"/>
        </w:rPr>
        <w:t xml:space="preserve"> </w:t>
      </w:r>
    </w:p>
    <w:p w14:paraId="35D4EFD8" w14:textId="79CFB4BD" w:rsidR="008371CE" w:rsidRDefault="00396BD3" w:rsidP="009723CB">
      <w:pPr>
        <w:jc w:val="both"/>
        <w:rPr>
          <w:rFonts w:ascii="Arial" w:hAnsi="Arial" w:cs="Arial"/>
        </w:rPr>
      </w:pPr>
      <w:r>
        <w:rPr>
          <w:rFonts w:ascii="Arial" w:hAnsi="Arial" w:cs="Arial"/>
        </w:rPr>
        <w:t xml:space="preserve">A </w:t>
      </w:r>
      <w:r w:rsidR="00A654C3">
        <w:rPr>
          <w:rFonts w:ascii="Arial" w:hAnsi="Arial" w:cs="Arial"/>
        </w:rPr>
        <w:t xml:space="preserve">primary driving factor for </w:t>
      </w:r>
      <w:r w:rsidR="00752C1B">
        <w:rPr>
          <w:rFonts w:ascii="Arial" w:hAnsi="Arial" w:cs="Arial"/>
        </w:rPr>
        <w:t>climate change</w:t>
      </w:r>
      <w:r w:rsidR="00A654C3" w:rsidRPr="001D33C4">
        <w:rPr>
          <w:rFonts w:ascii="Arial" w:hAnsi="Arial" w:cs="Arial"/>
        </w:rPr>
        <w:t xml:space="preserve"> is </w:t>
      </w:r>
      <w:r w:rsidR="00A77F16">
        <w:rPr>
          <w:rFonts w:ascii="Arial" w:hAnsi="Arial" w:cs="Arial"/>
        </w:rPr>
        <w:t>GHG</w:t>
      </w:r>
      <w:r w:rsidR="00A654C3" w:rsidRPr="001D33C4">
        <w:rPr>
          <w:rFonts w:ascii="Arial" w:hAnsi="Arial" w:cs="Arial"/>
        </w:rPr>
        <w:t xml:space="preserve"> emissions, where heat is trapped within the Earth’s atmosphere</w:t>
      </w:r>
      <w:r w:rsidR="001D33C4" w:rsidRPr="001D33C4">
        <w:rPr>
          <w:rFonts w:ascii="Arial" w:hAnsi="Arial" w:cs="Arial"/>
        </w:rPr>
        <w:t xml:space="preserve">. </w:t>
      </w:r>
      <w:r w:rsidR="00D1724B" w:rsidRPr="001D33C4">
        <w:rPr>
          <w:rFonts w:ascii="Arial" w:hAnsi="Arial" w:cs="Arial"/>
        </w:rPr>
        <w:t xml:space="preserve">A 2% rise in global </w:t>
      </w:r>
      <w:r w:rsidR="00A77F16">
        <w:rPr>
          <w:rFonts w:ascii="Arial" w:hAnsi="Arial" w:cs="Arial"/>
        </w:rPr>
        <w:t>GHG</w:t>
      </w:r>
      <w:r w:rsidR="00D1724B" w:rsidRPr="001D33C4">
        <w:rPr>
          <w:rFonts w:ascii="Arial" w:hAnsi="Arial" w:cs="Arial"/>
        </w:rPr>
        <w:t xml:space="preserve"> and </w:t>
      </w:r>
      <w:r w:rsidR="00D1724B" w:rsidRPr="00160EE0">
        <w:rPr>
          <w:rFonts w:ascii="Arial" w:hAnsi="Arial" w:cs="Arial"/>
        </w:rPr>
        <w:t>CO</w:t>
      </w:r>
      <w:r w:rsidR="00D1724B" w:rsidRPr="00160EE0">
        <w:rPr>
          <w:rFonts w:ascii="Cambria Math" w:hAnsi="Cambria Math" w:cs="Cambria Math"/>
        </w:rPr>
        <w:t>₂</w:t>
      </w:r>
      <w:r w:rsidR="00D1724B" w:rsidRPr="001D33C4">
        <w:rPr>
          <w:rFonts w:ascii="Arial" w:hAnsi="Arial" w:cs="Arial"/>
        </w:rPr>
        <w:t xml:space="preserve"> emissions was recorded in 2018, exceeding the average annual </w:t>
      </w:r>
      <w:r w:rsidR="00D1724B" w:rsidRPr="00F3083E">
        <w:rPr>
          <w:rFonts w:ascii="Arial" w:hAnsi="Arial" w:cs="Arial"/>
        </w:rPr>
        <w:t>growth rate of 1.5% observed over the previous ten years</w:t>
      </w:r>
      <w:r w:rsidR="00752C1B">
        <w:rPr>
          <w:rFonts w:ascii="Arial" w:hAnsi="Arial" w:cs="Arial"/>
        </w:rPr>
        <w:t>. T</w:t>
      </w:r>
      <w:r w:rsidR="001D33C4" w:rsidRPr="00F3083E">
        <w:rPr>
          <w:rFonts w:ascii="Arial" w:hAnsi="Arial" w:cs="Arial"/>
        </w:rPr>
        <w:t>h</w:t>
      </w:r>
      <w:r w:rsidR="003C0C54">
        <w:rPr>
          <w:rFonts w:ascii="Arial" w:hAnsi="Arial" w:cs="Arial"/>
        </w:rPr>
        <w:t>is</w:t>
      </w:r>
      <w:r w:rsidR="00477351" w:rsidRPr="00F3083E">
        <w:rPr>
          <w:rFonts w:ascii="Arial" w:hAnsi="Arial" w:cs="Arial"/>
        </w:rPr>
        <w:t xml:space="preserve"> </w:t>
      </w:r>
      <w:r w:rsidR="00477351" w:rsidRPr="003A7BE0">
        <w:rPr>
          <w:rFonts w:ascii="Arial" w:hAnsi="Arial" w:cs="Arial"/>
        </w:rPr>
        <w:t>increase in CO</w:t>
      </w:r>
      <w:r w:rsidR="00477351" w:rsidRPr="003A7BE0">
        <w:rPr>
          <w:rFonts w:ascii="Cambria Math" w:hAnsi="Cambria Math" w:cs="Cambria Math"/>
        </w:rPr>
        <w:t>₂</w:t>
      </w:r>
      <w:r w:rsidR="00477351" w:rsidRPr="003A7BE0">
        <w:rPr>
          <w:rFonts w:ascii="Arial" w:hAnsi="Arial" w:cs="Arial"/>
        </w:rPr>
        <w:t xml:space="preserve"> emissions in 2018 was largely attributed to a surge in energy consumption </w:t>
      </w:r>
      <w:r w:rsidR="00DC216D" w:rsidRPr="003A7BE0">
        <w:rPr>
          <w:rFonts w:ascii="Arial" w:hAnsi="Arial" w:cs="Arial"/>
        </w:rPr>
        <w:t xml:space="preserve">(Fawzy </w:t>
      </w:r>
      <w:r w:rsidR="00DC216D" w:rsidRPr="003A7BE0">
        <w:rPr>
          <w:rFonts w:ascii="Arial" w:hAnsi="Arial" w:cs="Arial"/>
          <w:i/>
          <w:iCs/>
        </w:rPr>
        <w:t>et al.</w:t>
      </w:r>
      <w:r w:rsidR="00DC216D" w:rsidRPr="003A7BE0">
        <w:rPr>
          <w:rFonts w:ascii="Arial" w:hAnsi="Arial" w:cs="Arial"/>
        </w:rPr>
        <w:t>, 2020</w:t>
      </w:r>
      <w:r w:rsidR="001D33C4" w:rsidRPr="003A7BE0">
        <w:rPr>
          <w:rFonts w:ascii="Arial" w:hAnsi="Arial" w:cs="Arial"/>
        </w:rPr>
        <w:t>)</w:t>
      </w:r>
      <w:r w:rsidR="00935287">
        <w:rPr>
          <w:rFonts w:ascii="Arial" w:hAnsi="Arial" w:cs="Arial"/>
        </w:rPr>
        <w:t>.</w:t>
      </w:r>
      <w:r w:rsidR="003A7BE0" w:rsidRPr="003A7BE0">
        <w:rPr>
          <w:rFonts w:ascii="Arial" w:hAnsi="Arial" w:cs="Arial"/>
        </w:rPr>
        <w:t xml:space="preserve"> </w:t>
      </w:r>
      <w:r w:rsidR="00935287" w:rsidRPr="00935287">
        <w:rPr>
          <w:rFonts w:ascii="Arial" w:hAnsi="Arial" w:cs="Arial"/>
        </w:rPr>
        <w:t>Atmospheric CO</w:t>
      </w:r>
      <w:r w:rsidR="00935287" w:rsidRPr="00935287">
        <w:rPr>
          <w:rFonts w:ascii="Cambria Math" w:hAnsi="Cambria Math" w:cs="Cambria Math"/>
        </w:rPr>
        <w:t>₂</w:t>
      </w:r>
      <w:r w:rsidR="00935287" w:rsidRPr="00935287">
        <w:rPr>
          <w:rFonts w:ascii="Arial" w:hAnsi="Arial" w:cs="Arial"/>
        </w:rPr>
        <w:t xml:space="preserve"> levels have reached unprecedented heights, with Syed </w:t>
      </w:r>
      <w:r w:rsidR="00935287" w:rsidRPr="00935287">
        <w:rPr>
          <w:rFonts w:ascii="Arial" w:hAnsi="Arial" w:cs="Arial"/>
          <w:i/>
          <w:iCs/>
        </w:rPr>
        <w:t>et al</w:t>
      </w:r>
      <w:r w:rsidR="00935287" w:rsidRPr="00935287">
        <w:rPr>
          <w:rFonts w:ascii="Arial" w:hAnsi="Arial" w:cs="Arial"/>
        </w:rPr>
        <w:t>. (2022) indicating that current concentrations are now 50% above pre</w:t>
      </w:r>
      <w:r w:rsidR="00935287" w:rsidRPr="00935287">
        <w:rPr>
          <w:rFonts w:ascii="Arial" w:hAnsi="Arial" w:cs="Arial"/>
        </w:rPr>
        <w:noBreakHyphen/>
        <w:t>industrial levels</w:t>
      </w:r>
      <w:r w:rsidR="00935287">
        <w:rPr>
          <w:rFonts w:ascii="Arial" w:hAnsi="Arial" w:cs="Arial"/>
        </w:rPr>
        <w:t>.</w:t>
      </w:r>
      <w:r w:rsidR="000A29D5">
        <w:rPr>
          <w:rFonts w:ascii="Arial" w:hAnsi="Arial" w:cs="Arial"/>
        </w:rPr>
        <w:t xml:space="preserve"> </w:t>
      </w:r>
      <w:r w:rsidR="000A29D5" w:rsidRPr="00215C88">
        <w:rPr>
          <w:rFonts w:ascii="Arial" w:hAnsi="Arial" w:cs="Arial"/>
        </w:rPr>
        <w:t xml:space="preserve">The first formal acknowledgement of the challenges posed by climate change is widely traced to the 1979 World Climate Conference in Geneva (Fawzy </w:t>
      </w:r>
      <w:r w:rsidR="000A29D5" w:rsidRPr="00215C88">
        <w:rPr>
          <w:rFonts w:ascii="Arial" w:hAnsi="Arial" w:cs="Arial"/>
          <w:i/>
          <w:iCs/>
        </w:rPr>
        <w:t>et al</w:t>
      </w:r>
      <w:r w:rsidR="000A29D5" w:rsidRPr="00215C88">
        <w:rPr>
          <w:rFonts w:ascii="Arial" w:hAnsi="Arial" w:cs="Arial"/>
        </w:rPr>
        <w:t>., 2020)</w:t>
      </w:r>
      <w:r w:rsidR="000A29D5">
        <w:rPr>
          <w:rFonts w:ascii="Arial" w:hAnsi="Arial" w:cs="Arial"/>
        </w:rPr>
        <w:t>, however, w</w:t>
      </w:r>
      <w:r w:rsidR="00F3083E" w:rsidRPr="00F3083E">
        <w:rPr>
          <w:rFonts w:ascii="Arial" w:hAnsi="Arial" w:cs="Arial"/>
        </w:rPr>
        <w:t xml:space="preserve">ith the impact rising, on December 12, 2015, all 197 parties to the United Nations Framework Convention on Climate Change (UNFCCC) reached a unanimous decision at the Paris Climate Conference to adopt the Paris Agreement, a global framework outlining climate action strategies for the post-2020 era (Chen </w:t>
      </w:r>
      <w:r w:rsidR="00F3083E" w:rsidRPr="00F3083E">
        <w:rPr>
          <w:rFonts w:ascii="Arial" w:hAnsi="Arial" w:cs="Arial"/>
          <w:i/>
          <w:iCs/>
        </w:rPr>
        <w:t>et al.</w:t>
      </w:r>
      <w:r w:rsidR="00F3083E" w:rsidRPr="00F3083E">
        <w:rPr>
          <w:rFonts w:ascii="Arial" w:hAnsi="Arial" w:cs="Arial"/>
        </w:rPr>
        <w:t>, 2022</w:t>
      </w:r>
      <w:r w:rsidR="00F3083E">
        <w:rPr>
          <w:rFonts w:ascii="Arial" w:hAnsi="Arial" w:cs="Arial"/>
        </w:rPr>
        <w:t>)</w:t>
      </w:r>
      <w:r w:rsidR="00530AFD">
        <w:rPr>
          <w:rFonts w:ascii="Arial" w:hAnsi="Arial" w:cs="Arial"/>
        </w:rPr>
        <w:t>. Following this, i</w:t>
      </w:r>
      <w:r w:rsidR="00DF3966" w:rsidRPr="00F3083E">
        <w:rPr>
          <w:rFonts w:ascii="Arial" w:hAnsi="Arial" w:cs="Arial"/>
        </w:rPr>
        <w:t xml:space="preserve">n 2019, the UK Climate Change Act 2008 was amended to establish a </w:t>
      </w:r>
      <w:r w:rsidR="00DF3966" w:rsidRPr="0036745B">
        <w:rPr>
          <w:rFonts w:ascii="Arial" w:hAnsi="Arial" w:cs="Arial"/>
        </w:rPr>
        <w:t>target of achieving net zero emissions by 2050 (</w:t>
      </w:r>
      <w:proofErr w:type="spellStart"/>
      <w:r w:rsidR="00DF3966" w:rsidRPr="0036745B">
        <w:rPr>
          <w:rFonts w:ascii="Arial" w:hAnsi="Arial" w:cs="Arial"/>
        </w:rPr>
        <w:t>Slorach</w:t>
      </w:r>
      <w:proofErr w:type="spellEnd"/>
      <w:r w:rsidR="00DF3966" w:rsidRPr="0036745B">
        <w:rPr>
          <w:rFonts w:ascii="Arial" w:hAnsi="Arial" w:cs="Arial"/>
        </w:rPr>
        <w:t xml:space="preserve"> and Stamford, 2021).</w:t>
      </w:r>
      <w:r w:rsidR="00CA2D34" w:rsidRPr="0036745B">
        <w:rPr>
          <w:rFonts w:ascii="Arial" w:hAnsi="Arial" w:cs="Arial"/>
        </w:rPr>
        <w:t xml:space="preserve"> </w:t>
      </w:r>
      <w:r w:rsidR="0036745B" w:rsidRPr="0036745B">
        <w:rPr>
          <w:rFonts w:ascii="Arial" w:hAnsi="Arial" w:cs="Arial"/>
        </w:rPr>
        <w:t xml:space="preserve">Subsequently, as of February 2021, 124 nations had formally committed to reaching carbon neutrality by either 2050 or 2060 (Chen </w:t>
      </w:r>
      <w:r w:rsidR="0036745B" w:rsidRPr="0036745B">
        <w:rPr>
          <w:rFonts w:ascii="Arial" w:hAnsi="Arial" w:cs="Arial"/>
          <w:i/>
          <w:iCs/>
        </w:rPr>
        <w:t>et al.</w:t>
      </w:r>
      <w:r w:rsidR="0036745B" w:rsidRPr="0036745B">
        <w:rPr>
          <w:rFonts w:ascii="Arial" w:hAnsi="Arial" w:cs="Arial"/>
        </w:rPr>
        <w:t>, 2022).</w:t>
      </w:r>
      <w:r w:rsidR="00EE51C3">
        <w:rPr>
          <w:rFonts w:ascii="Arial" w:hAnsi="Arial" w:cs="Arial"/>
        </w:rPr>
        <w:t xml:space="preserve"> </w:t>
      </w:r>
    </w:p>
    <w:p w14:paraId="063329FF" w14:textId="1210267E" w:rsidR="00B83DC5" w:rsidRDefault="005F2A5C" w:rsidP="009723CB">
      <w:pPr>
        <w:jc w:val="both"/>
        <w:rPr>
          <w:rFonts w:ascii="Arial" w:hAnsi="Arial" w:cs="Arial"/>
        </w:rPr>
      </w:pPr>
      <w:r w:rsidRPr="00F95D1A">
        <w:rPr>
          <w:rFonts w:ascii="Arial" w:hAnsi="Arial" w:cs="Arial"/>
        </w:rPr>
        <w:t xml:space="preserve">Achieving </w:t>
      </w:r>
      <w:r w:rsidR="00B83DC5">
        <w:rPr>
          <w:rFonts w:ascii="Arial" w:hAnsi="Arial" w:cs="Arial"/>
        </w:rPr>
        <w:t>n</w:t>
      </w:r>
      <w:r w:rsidR="002326A4">
        <w:rPr>
          <w:rFonts w:ascii="Arial" w:hAnsi="Arial" w:cs="Arial"/>
        </w:rPr>
        <w:t>et</w:t>
      </w:r>
      <w:r w:rsidR="00B83DC5">
        <w:rPr>
          <w:rFonts w:ascii="Arial" w:hAnsi="Arial" w:cs="Arial"/>
        </w:rPr>
        <w:t>-z</w:t>
      </w:r>
      <w:r w:rsidR="002326A4">
        <w:rPr>
          <w:rFonts w:ascii="Arial" w:hAnsi="Arial" w:cs="Arial"/>
        </w:rPr>
        <w:t>ero</w:t>
      </w:r>
      <w:r w:rsidRPr="00F95D1A">
        <w:rPr>
          <w:rFonts w:ascii="Arial" w:hAnsi="Arial" w:cs="Arial"/>
        </w:rPr>
        <w:t xml:space="preserve"> involves equalising the amount of CO</w:t>
      </w:r>
      <w:r w:rsidRPr="00F95D1A">
        <w:rPr>
          <w:rFonts w:ascii="Cambria Math" w:hAnsi="Cambria Math" w:cs="Cambria Math"/>
        </w:rPr>
        <w:t>₂</w:t>
      </w:r>
      <w:r w:rsidRPr="00F95D1A">
        <w:rPr>
          <w:rFonts w:ascii="Arial" w:hAnsi="Arial" w:cs="Arial"/>
        </w:rPr>
        <w:t xml:space="preserve"> or other </w:t>
      </w:r>
      <w:r w:rsidR="00A77F16">
        <w:rPr>
          <w:rFonts w:ascii="Arial" w:hAnsi="Arial" w:cs="Arial"/>
        </w:rPr>
        <w:t>GHG</w:t>
      </w:r>
      <w:r w:rsidRPr="00F95D1A">
        <w:rPr>
          <w:rFonts w:ascii="Arial" w:hAnsi="Arial" w:cs="Arial"/>
        </w:rPr>
        <w:t xml:space="preserve"> emitted with </w:t>
      </w:r>
      <w:r w:rsidRPr="009051DE">
        <w:rPr>
          <w:rFonts w:ascii="Arial" w:hAnsi="Arial" w:cs="Arial"/>
        </w:rPr>
        <w:t>the amount removed or offset, across all sources and activities within a defined period.</w:t>
      </w:r>
      <w:r w:rsidR="00F95D1A" w:rsidRPr="009051DE">
        <w:rPr>
          <w:rFonts w:ascii="Arial" w:hAnsi="Arial" w:cs="Arial"/>
        </w:rPr>
        <w:t xml:space="preserve"> </w:t>
      </w:r>
      <w:r w:rsidR="009051DE" w:rsidRPr="009051DE">
        <w:rPr>
          <w:rFonts w:ascii="Arial" w:hAnsi="Arial" w:cs="Arial"/>
        </w:rPr>
        <w:t xml:space="preserve">Around 60.6% of nations, or 120 out of 198, have committed to achieving </w:t>
      </w:r>
      <w:r w:rsidR="002326A4">
        <w:rPr>
          <w:rFonts w:ascii="Arial" w:hAnsi="Arial" w:cs="Arial"/>
        </w:rPr>
        <w:t>this</w:t>
      </w:r>
      <w:r w:rsidR="009051DE" w:rsidRPr="009051DE">
        <w:rPr>
          <w:rFonts w:ascii="Arial" w:hAnsi="Arial" w:cs="Arial"/>
        </w:rPr>
        <w:t xml:space="preserve"> by 2050–2070.</w:t>
      </w:r>
      <w:r w:rsidR="009051DE">
        <w:rPr>
          <w:rFonts w:ascii="Arial" w:hAnsi="Arial" w:cs="Arial"/>
        </w:rPr>
        <w:t xml:space="preserve"> </w:t>
      </w:r>
      <w:r w:rsidR="005367DD" w:rsidRPr="00F95D1A">
        <w:rPr>
          <w:rFonts w:ascii="Arial" w:hAnsi="Arial" w:cs="Arial"/>
        </w:rPr>
        <w:t>Among</w:t>
      </w:r>
      <w:r w:rsidR="005367DD" w:rsidRPr="00385061">
        <w:rPr>
          <w:rFonts w:ascii="Arial" w:hAnsi="Arial" w:cs="Arial"/>
        </w:rPr>
        <w:t xml:space="preserve"> the 198 nations pursuing </w:t>
      </w:r>
      <w:r w:rsidR="00296076">
        <w:rPr>
          <w:rFonts w:ascii="Arial" w:hAnsi="Arial" w:cs="Arial"/>
        </w:rPr>
        <w:t>Net Zero</w:t>
      </w:r>
      <w:r w:rsidR="00385061" w:rsidRPr="00385061">
        <w:rPr>
          <w:rFonts w:ascii="Arial" w:hAnsi="Arial" w:cs="Arial"/>
        </w:rPr>
        <w:t xml:space="preserve">, </w:t>
      </w:r>
      <w:r w:rsidR="005367DD" w:rsidRPr="00385061">
        <w:rPr>
          <w:rFonts w:ascii="Arial" w:hAnsi="Arial" w:cs="Arial"/>
        </w:rPr>
        <w:t xml:space="preserve">4.5% have reached the goal, 10.6% have issued formal commitments, 8.6% have legislated for it, 29.3% have introduced policy frameworks, </w:t>
      </w:r>
      <w:r w:rsidR="005367DD" w:rsidRPr="00FC74CF">
        <w:rPr>
          <w:rFonts w:ascii="Arial" w:hAnsi="Arial" w:cs="Arial"/>
        </w:rPr>
        <w:t>and 47% are actively engaged in preparatory discussions</w:t>
      </w:r>
      <w:r w:rsidR="00385061" w:rsidRPr="00FC74CF">
        <w:rPr>
          <w:rFonts w:ascii="Arial" w:hAnsi="Arial" w:cs="Arial"/>
        </w:rPr>
        <w:t>.</w:t>
      </w:r>
      <w:r w:rsidR="00B83DC5">
        <w:rPr>
          <w:rFonts w:ascii="Arial" w:hAnsi="Arial" w:cs="Arial"/>
        </w:rPr>
        <w:t xml:space="preserve"> Further to this, Figure 1 shows the status of all countries net-zero targets. There are a few countries in South America and Africa that have self-declared net-zero emissions, with many countries having laws on targets, which includes the UK, America and Australia. However, </w:t>
      </w:r>
      <w:r w:rsidR="00AA2721">
        <w:rPr>
          <w:rFonts w:ascii="Arial" w:hAnsi="Arial" w:cs="Arial"/>
        </w:rPr>
        <w:t>most of the</w:t>
      </w:r>
      <w:r w:rsidR="00B83DC5">
        <w:rPr>
          <w:rFonts w:ascii="Arial" w:hAnsi="Arial" w:cs="Arial"/>
        </w:rPr>
        <w:t xml:space="preserve"> world’s countries only have policies in place.</w:t>
      </w:r>
    </w:p>
    <w:p w14:paraId="485C80A3" w14:textId="77777777" w:rsidR="00B83DC5" w:rsidRDefault="00B83DC5" w:rsidP="00B83DC5">
      <w:pPr>
        <w:keepNext/>
        <w:jc w:val="both"/>
      </w:pPr>
      <w:r>
        <w:rPr>
          <w:rFonts w:ascii="Arial" w:hAnsi="Arial" w:cs="Arial"/>
          <w:noProof/>
        </w:rPr>
        <w:lastRenderedPageBreak/>
        <w:drawing>
          <wp:inline distT="0" distB="0" distL="0" distR="0" wp14:anchorId="56208A6D" wp14:editId="0503210D">
            <wp:extent cx="6645910" cy="4200525"/>
            <wp:effectExtent l="0" t="0" r="2540" b="9525"/>
            <wp:docPr id="1252583771" name="Picture 4"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583771" name="Picture 4" descr="A map of the world&#10;&#10;AI-generated content may be incorrect."/>
                    <pic:cNvPicPr/>
                  </pic:nvPicPr>
                  <pic:blipFill rotWithShape="1">
                    <a:blip r:embed="rId11" cstate="print">
                      <a:extLst>
                        <a:ext uri="{28A0092B-C50C-407E-A947-70E740481C1C}">
                          <a14:useLocalDpi xmlns:a14="http://schemas.microsoft.com/office/drawing/2010/main" val="0"/>
                        </a:ext>
                      </a:extLst>
                    </a:blip>
                    <a:srcRect b="10463"/>
                    <a:stretch>
                      <a:fillRect/>
                    </a:stretch>
                  </pic:blipFill>
                  <pic:spPr bwMode="auto">
                    <a:xfrm>
                      <a:off x="0" y="0"/>
                      <a:ext cx="6645910" cy="4200525"/>
                    </a:xfrm>
                    <a:prstGeom prst="rect">
                      <a:avLst/>
                    </a:prstGeom>
                    <a:ln>
                      <a:noFill/>
                    </a:ln>
                    <a:extLst>
                      <a:ext uri="{53640926-AAD7-44D8-BBD7-CCE9431645EC}">
                        <a14:shadowObscured xmlns:a14="http://schemas.microsoft.com/office/drawing/2010/main"/>
                      </a:ext>
                    </a:extLst>
                  </pic:spPr>
                </pic:pic>
              </a:graphicData>
            </a:graphic>
          </wp:inline>
        </w:drawing>
      </w:r>
    </w:p>
    <w:p w14:paraId="3B1AC4EB" w14:textId="37AE8676" w:rsidR="00B83DC5" w:rsidRPr="00B83DC5" w:rsidRDefault="00B83DC5" w:rsidP="00B83DC5">
      <w:pPr>
        <w:pStyle w:val="Caption"/>
        <w:jc w:val="both"/>
        <w:rPr>
          <w:rFonts w:ascii="Arial" w:hAnsi="Arial" w:cs="Arial"/>
          <w:color w:val="auto"/>
        </w:rPr>
      </w:pPr>
      <w:bookmarkStart w:id="13" w:name="_Toc223771578"/>
      <w:r w:rsidRPr="00B83DC5">
        <w:rPr>
          <w:rFonts w:ascii="Arial" w:hAnsi="Arial" w:cs="Arial"/>
          <w:color w:val="auto"/>
        </w:rPr>
        <w:t xml:space="preserve">Figure </w:t>
      </w:r>
      <w:r w:rsidRPr="00B83DC5">
        <w:rPr>
          <w:rFonts w:ascii="Arial" w:hAnsi="Arial" w:cs="Arial"/>
          <w:color w:val="auto"/>
        </w:rPr>
        <w:fldChar w:fldCharType="begin"/>
      </w:r>
      <w:r w:rsidRPr="00B83DC5">
        <w:rPr>
          <w:rFonts w:ascii="Arial" w:hAnsi="Arial" w:cs="Arial"/>
          <w:color w:val="auto"/>
        </w:rPr>
        <w:instrText xml:space="preserve"> SEQ Figure \* ARABIC </w:instrText>
      </w:r>
      <w:r w:rsidRPr="00B83DC5">
        <w:rPr>
          <w:rFonts w:ascii="Arial" w:hAnsi="Arial" w:cs="Arial"/>
          <w:color w:val="auto"/>
        </w:rPr>
        <w:fldChar w:fldCharType="separate"/>
      </w:r>
      <w:r w:rsidR="007C0B6E">
        <w:rPr>
          <w:rFonts w:ascii="Arial" w:hAnsi="Arial" w:cs="Arial"/>
          <w:noProof/>
          <w:color w:val="auto"/>
        </w:rPr>
        <w:t>1</w:t>
      </w:r>
      <w:r w:rsidRPr="00B83DC5">
        <w:rPr>
          <w:rFonts w:ascii="Arial" w:hAnsi="Arial" w:cs="Arial"/>
          <w:color w:val="auto"/>
        </w:rPr>
        <w:fldChar w:fldCharType="end"/>
      </w:r>
      <w:r w:rsidRPr="00B83DC5">
        <w:rPr>
          <w:rFonts w:ascii="Arial" w:hAnsi="Arial" w:cs="Arial"/>
          <w:color w:val="auto"/>
        </w:rPr>
        <w:t xml:space="preserve"> - Status of net-zero carbon emissions targets</w:t>
      </w:r>
      <w:r>
        <w:rPr>
          <w:rFonts w:ascii="Arial" w:hAnsi="Arial" w:cs="Arial"/>
          <w:color w:val="auto"/>
        </w:rPr>
        <w:t xml:space="preserve"> (Energy and Climate Intelligence Unit, 2023)</w:t>
      </w:r>
      <w:bookmarkEnd w:id="13"/>
    </w:p>
    <w:p w14:paraId="39B5FB97" w14:textId="11566985" w:rsidR="00FC74CF" w:rsidRPr="005C25BD" w:rsidRDefault="00215C88" w:rsidP="009723CB">
      <w:pPr>
        <w:jc w:val="both"/>
        <w:rPr>
          <w:rFonts w:ascii="Arial" w:hAnsi="Arial" w:cs="Arial"/>
          <w:highlight w:val="yellow"/>
        </w:rPr>
      </w:pPr>
      <w:r w:rsidRPr="00215C88">
        <w:rPr>
          <w:rFonts w:ascii="Arial" w:hAnsi="Arial" w:cs="Arial"/>
        </w:rPr>
        <w:t>Global atmospheric CO</w:t>
      </w:r>
      <w:r w:rsidRPr="00215C88">
        <w:rPr>
          <w:rFonts w:ascii="Cambria Math" w:hAnsi="Cambria Math" w:cs="Cambria Math"/>
        </w:rPr>
        <w:t>₂</w:t>
      </w:r>
      <w:r w:rsidRPr="00215C88">
        <w:rPr>
          <w:rFonts w:ascii="Arial" w:hAnsi="Arial" w:cs="Arial"/>
        </w:rPr>
        <w:t xml:space="preserve"> concentrations rose sharply from 285 ppm in 1850 to 419 ppm in 2022, accompanied by an estimated global surface temperature increase of 0.97–1.21 °</w:t>
      </w:r>
      <w:proofErr w:type="spellStart"/>
      <w:r w:rsidRPr="00215C88">
        <w:rPr>
          <w:rFonts w:ascii="Arial" w:hAnsi="Arial" w:cs="Arial"/>
        </w:rPr>
        <w:t>C</w:t>
      </w:r>
      <w:r>
        <w:rPr>
          <w:rFonts w:ascii="Arial" w:hAnsi="Arial" w:cs="Arial"/>
        </w:rPr>
        <w:t xml:space="preserve"> </w:t>
      </w:r>
      <w:r w:rsidRPr="00215C88">
        <w:rPr>
          <w:rFonts w:ascii="Arial" w:hAnsi="Arial" w:cs="Arial"/>
        </w:rPr>
        <w:t>over</w:t>
      </w:r>
      <w:proofErr w:type="spellEnd"/>
      <w:r w:rsidRPr="00215C88">
        <w:rPr>
          <w:rFonts w:ascii="Arial" w:hAnsi="Arial" w:cs="Arial"/>
        </w:rPr>
        <w:t xml:space="preserve"> the same period (Chen </w:t>
      </w:r>
      <w:r w:rsidRPr="00215C88">
        <w:rPr>
          <w:rFonts w:ascii="Arial" w:hAnsi="Arial" w:cs="Arial"/>
          <w:i/>
          <w:iCs/>
        </w:rPr>
        <w:t>et al</w:t>
      </w:r>
      <w:r w:rsidRPr="00215C88">
        <w:rPr>
          <w:rFonts w:ascii="Arial" w:hAnsi="Arial" w:cs="Arial"/>
        </w:rPr>
        <w:t>., 2022).</w:t>
      </w:r>
      <w:r>
        <w:rPr>
          <w:rFonts w:ascii="Arial" w:hAnsi="Arial" w:cs="Arial"/>
        </w:rPr>
        <w:t xml:space="preserve"> </w:t>
      </w:r>
      <w:r w:rsidR="00440E2A">
        <w:rPr>
          <w:rFonts w:ascii="Arial" w:hAnsi="Arial" w:cs="Arial"/>
        </w:rPr>
        <w:t>According</w:t>
      </w:r>
      <w:r w:rsidR="00440E2A" w:rsidRPr="00440E2A">
        <w:rPr>
          <w:rFonts w:ascii="Arial" w:hAnsi="Arial" w:cs="Arial"/>
        </w:rPr>
        <w:t xml:space="preserve"> to Fawzy </w:t>
      </w:r>
      <w:r w:rsidR="00440E2A" w:rsidRPr="00440E2A">
        <w:rPr>
          <w:rFonts w:ascii="Arial" w:hAnsi="Arial" w:cs="Arial"/>
          <w:i/>
          <w:iCs/>
        </w:rPr>
        <w:t>et al.</w:t>
      </w:r>
      <w:r w:rsidR="00440E2A" w:rsidRPr="00440E2A">
        <w:rPr>
          <w:rFonts w:ascii="Arial" w:hAnsi="Arial" w:cs="Arial"/>
        </w:rPr>
        <w:t xml:space="preserve"> (2020), achieving the 1.5°C climate goal requires global emissions to be restricted to 25–30 Gt</w:t>
      </w:r>
      <w:r w:rsidR="00483BBC">
        <w:rPr>
          <w:rFonts w:ascii="Arial" w:hAnsi="Arial" w:cs="Arial"/>
        </w:rPr>
        <w:t xml:space="preserve"> </w:t>
      </w:r>
      <w:r w:rsidR="00440E2A" w:rsidRPr="00440E2A">
        <w:rPr>
          <w:rFonts w:ascii="Arial" w:hAnsi="Arial" w:cs="Arial"/>
        </w:rPr>
        <w:t>CO</w:t>
      </w:r>
      <w:r w:rsidR="00440E2A" w:rsidRPr="00440E2A">
        <w:rPr>
          <w:rFonts w:ascii="Cambria Math" w:hAnsi="Cambria Math" w:cs="Cambria Math"/>
        </w:rPr>
        <w:t>₂</w:t>
      </w:r>
      <w:r w:rsidR="00483BBC">
        <w:rPr>
          <w:rFonts w:ascii="Arial" w:hAnsi="Arial" w:cs="Arial"/>
        </w:rPr>
        <w:t xml:space="preserve"> emissions</w:t>
      </w:r>
      <w:r w:rsidR="00440E2A" w:rsidRPr="00440E2A">
        <w:rPr>
          <w:rFonts w:ascii="Arial" w:hAnsi="Arial" w:cs="Arial"/>
        </w:rPr>
        <w:t xml:space="preserve"> per year by </w:t>
      </w:r>
      <w:r w:rsidR="00440E2A" w:rsidRPr="001752C0">
        <w:rPr>
          <w:rFonts w:ascii="Arial" w:hAnsi="Arial" w:cs="Arial"/>
        </w:rPr>
        <w:t xml:space="preserve">2030, putting further pressure </w:t>
      </w:r>
      <w:r w:rsidR="00A90434">
        <w:rPr>
          <w:rFonts w:ascii="Arial" w:hAnsi="Arial" w:cs="Arial"/>
        </w:rPr>
        <w:t xml:space="preserve">on </w:t>
      </w:r>
      <w:r w:rsidR="00440E2A" w:rsidRPr="001752C0">
        <w:rPr>
          <w:rFonts w:ascii="Arial" w:hAnsi="Arial" w:cs="Arial"/>
        </w:rPr>
        <w:t>countries to decarbonise.</w:t>
      </w:r>
      <w:r w:rsidR="001752C0" w:rsidRPr="001752C0">
        <w:rPr>
          <w:rFonts w:ascii="Arial" w:hAnsi="Arial" w:cs="Arial"/>
        </w:rPr>
        <w:t xml:space="preserve"> </w:t>
      </w:r>
      <w:r w:rsidR="00602B60" w:rsidRPr="00602B60">
        <w:rPr>
          <w:rFonts w:ascii="Arial" w:hAnsi="Arial" w:cs="Arial"/>
        </w:rPr>
        <w:t>By 2035, the UK aims to cut emissions by 78% compared with 1990 levels—equivalent to a 63% reduction from 2019. Building</w:t>
      </w:r>
      <w:r w:rsidR="00602B60" w:rsidRPr="00602B60">
        <w:rPr>
          <w:rFonts w:ascii="Arial" w:hAnsi="Arial" w:cs="Arial"/>
        </w:rPr>
        <w:noBreakHyphen/>
        <w:t>related direct emissions fell by 19% between 1990 and 2015 but have since plateaued, with the sector producing 87Mt</w:t>
      </w:r>
      <w:r w:rsidR="009E16B7">
        <w:rPr>
          <w:rFonts w:ascii="Arial" w:hAnsi="Arial" w:cs="Arial"/>
        </w:rPr>
        <w:t xml:space="preserve"> </w:t>
      </w:r>
      <w:proofErr w:type="spellStart"/>
      <w:r w:rsidR="00602B60" w:rsidRPr="00602B60">
        <w:rPr>
          <w:rFonts w:ascii="Arial" w:hAnsi="Arial" w:cs="Arial"/>
        </w:rPr>
        <w:t>CO</w:t>
      </w:r>
      <w:r w:rsidR="00602B60" w:rsidRPr="00602B60">
        <w:rPr>
          <w:rFonts w:ascii="Cambria Math" w:hAnsi="Cambria Math" w:cs="Cambria Math"/>
        </w:rPr>
        <w:t>₂</w:t>
      </w:r>
      <w:r w:rsidR="00602B60" w:rsidRPr="00602B60">
        <w:rPr>
          <w:rFonts w:ascii="Arial" w:hAnsi="Arial" w:cs="Arial"/>
        </w:rPr>
        <w:t>e</w:t>
      </w:r>
      <w:proofErr w:type="spellEnd"/>
      <w:r w:rsidR="00602B60" w:rsidRPr="00602B60">
        <w:rPr>
          <w:rFonts w:ascii="Arial" w:hAnsi="Arial" w:cs="Arial"/>
        </w:rPr>
        <w:t xml:space="preserve"> in 2019 and accounting for 17% of national emissions (Climate Change Committee, 2020)</w:t>
      </w:r>
      <w:r w:rsidR="00602B60">
        <w:rPr>
          <w:rFonts w:ascii="Arial" w:hAnsi="Arial" w:cs="Arial"/>
        </w:rPr>
        <w:t>.</w:t>
      </w:r>
    </w:p>
    <w:p w14:paraId="23F0BAC1" w14:textId="6F534435" w:rsidR="00C66898" w:rsidRDefault="00DD3DC0" w:rsidP="009723CB">
      <w:pPr>
        <w:jc w:val="both"/>
        <w:rPr>
          <w:rFonts w:ascii="Arial" w:hAnsi="Arial" w:cs="Arial"/>
        </w:rPr>
      </w:pPr>
      <w:r w:rsidRPr="00CA2D34">
        <w:rPr>
          <w:rFonts w:ascii="Arial" w:hAnsi="Arial" w:cs="Arial"/>
        </w:rPr>
        <w:t xml:space="preserve">There is little research on how energy systems and technologies are affected by climate change </w:t>
      </w:r>
      <w:r w:rsidR="00FB7953" w:rsidRPr="00CA2D34">
        <w:rPr>
          <w:rFonts w:ascii="Arial" w:hAnsi="Arial" w:cs="Arial"/>
        </w:rPr>
        <w:t>(</w:t>
      </w:r>
      <w:proofErr w:type="spellStart"/>
      <w:r w:rsidR="00FB7953" w:rsidRPr="00CA2D34">
        <w:rPr>
          <w:rFonts w:ascii="Arial" w:hAnsi="Arial" w:cs="Arial"/>
        </w:rPr>
        <w:t>Congedo</w:t>
      </w:r>
      <w:proofErr w:type="spellEnd"/>
      <w:r w:rsidR="00FB7953" w:rsidRPr="00CA2D34">
        <w:rPr>
          <w:rFonts w:ascii="Arial" w:hAnsi="Arial" w:cs="Arial"/>
        </w:rPr>
        <w:t xml:space="preserve"> </w:t>
      </w:r>
      <w:r w:rsidR="00FB7953" w:rsidRPr="00CA2D34">
        <w:rPr>
          <w:rFonts w:ascii="Arial" w:hAnsi="Arial" w:cs="Arial"/>
          <w:i/>
          <w:iCs/>
        </w:rPr>
        <w:t>et al</w:t>
      </w:r>
      <w:r w:rsidR="00FB7953" w:rsidRPr="00CA2D34">
        <w:rPr>
          <w:rFonts w:ascii="Arial" w:hAnsi="Arial" w:cs="Arial"/>
        </w:rPr>
        <w:t>., 2022)</w:t>
      </w:r>
      <w:r w:rsidR="00CA2D34">
        <w:rPr>
          <w:rFonts w:ascii="Arial" w:hAnsi="Arial" w:cs="Arial"/>
        </w:rPr>
        <w:t xml:space="preserve">, with Sandoval </w:t>
      </w:r>
      <w:r w:rsidR="00CA2D34" w:rsidRPr="005808B7">
        <w:rPr>
          <w:rFonts w:ascii="Arial" w:hAnsi="Arial" w:cs="Arial"/>
          <w:i/>
          <w:iCs/>
        </w:rPr>
        <w:t>et al</w:t>
      </w:r>
      <w:r w:rsidR="00CA2D34">
        <w:rPr>
          <w:rFonts w:ascii="Arial" w:hAnsi="Arial" w:cs="Arial"/>
        </w:rPr>
        <w:t xml:space="preserve">. (2023) </w:t>
      </w:r>
      <w:r w:rsidR="00CA2D34" w:rsidRPr="00CA2D34">
        <w:rPr>
          <w:rFonts w:ascii="Arial" w:hAnsi="Arial" w:cs="Arial"/>
        </w:rPr>
        <w:t>believing that o</w:t>
      </w:r>
      <w:r w:rsidR="00C66898" w:rsidRPr="00CA2D34">
        <w:rPr>
          <w:rFonts w:ascii="Arial" w:hAnsi="Arial" w:cs="Arial"/>
        </w:rPr>
        <w:t>ne of the primary difficulties is persuading decision-</w:t>
      </w:r>
      <w:r w:rsidR="00C66898" w:rsidRPr="001B7BAA">
        <w:rPr>
          <w:rFonts w:ascii="Arial" w:hAnsi="Arial" w:cs="Arial"/>
        </w:rPr>
        <w:t>makers</w:t>
      </w:r>
      <w:r w:rsidR="0036745B" w:rsidRPr="001B7BAA">
        <w:rPr>
          <w:rFonts w:ascii="Arial" w:hAnsi="Arial" w:cs="Arial"/>
        </w:rPr>
        <w:t xml:space="preserve">, however, </w:t>
      </w:r>
      <w:r w:rsidR="001B7BAA" w:rsidRPr="001B7BAA">
        <w:rPr>
          <w:rFonts w:ascii="Arial" w:hAnsi="Arial" w:cs="Arial"/>
        </w:rPr>
        <w:t xml:space="preserve">to achieve the legally mandated net-zero goal by 2050, the UK government has recognised that more than 30 million residential and commercial properties must be decarbonised within </w:t>
      </w:r>
      <w:r w:rsidR="001B7BAA" w:rsidRPr="00BE6AB1">
        <w:rPr>
          <w:rFonts w:ascii="Arial" w:hAnsi="Arial" w:cs="Arial"/>
        </w:rPr>
        <w:t>the next 25 years (Lee, 2023).</w:t>
      </w:r>
      <w:r w:rsidR="00BE6AB1" w:rsidRPr="00BE6AB1">
        <w:rPr>
          <w:rFonts w:ascii="Arial" w:hAnsi="Arial" w:cs="Arial"/>
        </w:rPr>
        <w:t xml:space="preserve"> Additionally, when policies change suddenly, they tend to carry major economic repercussions (Sandoval </w:t>
      </w:r>
      <w:r w:rsidR="00BE6AB1" w:rsidRPr="00BE6AB1">
        <w:rPr>
          <w:rFonts w:ascii="Arial" w:hAnsi="Arial" w:cs="Arial"/>
          <w:i/>
        </w:rPr>
        <w:t>et al.</w:t>
      </w:r>
      <w:r w:rsidR="00BE6AB1" w:rsidRPr="00BE6AB1">
        <w:rPr>
          <w:rFonts w:ascii="Arial" w:hAnsi="Arial" w:cs="Arial"/>
        </w:rPr>
        <w:t xml:space="preserve">, 2023). Furthermore, due to the economic fallout and financial volatility triggered by the COVID-19 pandemic, the likelihood of achieving the new European climate objectives is currently unclear (Möst </w:t>
      </w:r>
      <w:r w:rsidR="00BE6AB1" w:rsidRPr="00BE6AB1">
        <w:rPr>
          <w:rFonts w:ascii="Arial" w:hAnsi="Arial" w:cs="Arial"/>
          <w:i/>
          <w:iCs/>
        </w:rPr>
        <w:t>et al</w:t>
      </w:r>
      <w:r w:rsidR="00BE6AB1" w:rsidRPr="00BE6AB1">
        <w:rPr>
          <w:rFonts w:ascii="Arial" w:hAnsi="Arial" w:cs="Arial"/>
        </w:rPr>
        <w:t>., 2021, pp. 10).</w:t>
      </w:r>
      <w:r w:rsidR="00D57314">
        <w:rPr>
          <w:rFonts w:ascii="Arial" w:hAnsi="Arial" w:cs="Arial"/>
        </w:rPr>
        <w:t xml:space="preserve"> In addition, Syed </w:t>
      </w:r>
      <w:r w:rsidR="00D57314" w:rsidRPr="00D57314">
        <w:rPr>
          <w:rFonts w:ascii="Arial" w:hAnsi="Arial" w:cs="Arial"/>
          <w:i/>
          <w:iCs/>
        </w:rPr>
        <w:t>et al</w:t>
      </w:r>
      <w:r w:rsidR="00D57314">
        <w:rPr>
          <w:rFonts w:ascii="Arial" w:hAnsi="Arial" w:cs="Arial"/>
        </w:rPr>
        <w:t>. (2022) have stated that g</w:t>
      </w:r>
      <w:r w:rsidR="00D57314" w:rsidRPr="00D57314">
        <w:rPr>
          <w:rFonts w:ascii="Arial" w:hAnsi="Arial" w:cs="Arial"/>
        </w:rPr>
        <w:t>eopolitical instability and ideological divergence continue to hinder the implementation of sustainable initiatives, threatening gains achieved to date</w:t>
      </w:r>
      <w:r w:rsidR="00D57314">
        <w:rPr>
          <w:rFonts w:ascii="Arial" w:hAnsi="Arial" w:cs="Arial"/>
        </w:rPr>
        <w:t>.</w:t>
      </w:r>
    </w:p>
    <w:p w14:paraId="00593D40" w14:textId="1C9E6C41" w:rsidR="00D57314" w:rsidRPr="00CA2D34" w:rsidRDefault="00674BA3" w:rsidP="009723CB">
      <w:pPr>
        <w:jc w:val="both"/>
        <w:rPr>
          <w:rFonts w:ascii="Arial" w:hAnsi="Arial" w:cs="Arial"/>
        </w:rPr>
      </w:pPr>
      <w:r w:rsidRPr="00674BA3">
        <w:rPr>
          <w:rFonts w:ascii="Arial" w:hAnsi="Arial" w:cs="Arial"/>
        </w:rPr>
        <w:t>There’s growing debate over how climate change might alter summer indoor temperatures in UK buildings, since future summers are expected to be hotter, drier, and punctuated by more extreme heat events (Lomas and Giridharan, 2012).</w:t>
      </w:r>
      <w:r>
        <w:rPr>
          <w:rFonts w:ascii="Arial" w:hAnsi="Arial" w:cs="Arial"/>
        </w:rPr>
        <w:t xml:space="preserve"> </w:t>
      </w:r>
      <w:r w:rsidR="00D57314" w:rsidRPr="00CC3B17">
        <w:rPr>
          <w:rFonts w:ascii="Arial" w:hAnsi="Arial" w:cs="Arial"/>
        </w:rPr>
        <w:t>P</w:t>
      </w:r>
      <w:r>
        <w:rPr>
          <w:rFonts w:ascii="Arial" w:hAnsi="Arial" w:cs="Arial"/>
        </w:rPr>
        <w:t>resently, p</w:t>
      </w:r>
      <w:r w:rsidR="00D57314" w:rsidRPr="00CC3B17">
        <w:rPr>
          <w:rFonts w:ascii="Arial" w:hAnsi="Arial" w:cs="Arial"/>
        </w:rPr>
        <w:t xml:space="preserve">eople </w:t>
      </w:r>
      <w:r>
        <w:rPr>
          <w:rFonts w:ascii="Arial" w:hAnsi="Arial" w:cs="Arial"/>
        </w:rPr>
        <w:t xml:space="preserve">have </w:t>
      </w:r>
      <w:r w:rsidR="00D57314" w:rsidRPr="00CC3B17">
        <w:rPr>
          <w:rFonts w:ascii="Arial" w:hAnsi="Arial" w:cs="Arial"/>
        </w:rPr>
        <w:t>faced 1.4 extra days of heatwaves each year, on average, between 2000 and 2017</w:t>
      </w:r>
      <w:r w:rsidR="00D069DF" w:rsidRPr="00CC3B17">
        <w:rPr>
          <w:rFonts w:ascii="Arial" w:hAnsi="Arial" w:cs="Arial"/>
        </w:rPr>
        <w:t>, with 2,556 heatwave-related deaths occurring in England in 2020, a sharp rise from 892 fatalities in 2019</w:t>
      </w:r>
      <w:r w:rsidR="00CC3B17" w:rsidRPr="00CC3B17">
        <w:rPr>
          <w:rFonts w:ascii="Arial" w:hAnsi="Arial" w:cs="Arial"/>
        </w:rPr>
        <w:t>. Further to this, e</w:t>
      </w:r>
      <w:r w:rsidR="00D57314" w:rsidRPr="00CC3B17">
        <w:rPr>
          <w:rFonts w:ascii="Arial" w:hAnsi="Arial" w:cs="Arial"/>
        </w:rPr>
        <w:t>xtreme flooding accounts for approximately 15% of fatalities linked to natural disasters</w:t>
      </w:r>
      <w:r w:rsidR="00756486">
        <w:rPr>
          <w:rFonts w:ascii="Arial" w:hAnsi="Arial" w:cs="Arial"/>
        </w:rPr>
        <w:t xml:space="preserve">, </w:t>
      </w:r>
      <w:r w:rsidR="00D57314" w:rsidRPr="00CC3B17">
        <w:rPr>
          <w:rFonts w:ascii="Arial" w:hAnsi="Arial" w:cs="Arial"/>
        </w:rPr>
        <w:t>a proportion likely to increase, with forecasts indicating up to 1.4 billion drou</w:t>
      </w:r>
      <w:r w:rsidR="00D57314" w:rsidRPr="00674BA3">
        <w:rPr>
          <w:rFonts w:ascii="Arial" w:hAnsi="Arial" w:cs="Arial"/>
        </w:rPr>
        <w:t>ghts and 2 billion flood events each year</w:t>
      </w:r>
      <w:r w:rsidRPr="00674BA3">
        <w:rPr>
          <w:rFonts w:ascii="Arial" w:hAnsi="Arial" w:cs="Arial"/>
        </w:rPr>
        <w:t xml:space="preserve">. Average temperatures in the UK have consistently increased by approximately 0.25°C every decade since the 1960s. Compared to the 1961–1990 baseline, annual mean temperatures are </w:t>
      </w:r>
      <w:r w:rsidRPr="00674BA3">
        <w:rPr>
          <w:rFonts w:ascii="Arial" w:hAnsi="Arial" w:cs="Arial"/>
        </w:rPr>
        <w:lastRenderedPageBreak/>
        <w:t xml:space="preserve">expected to increase by 2.5°C to 4.2°C by 2080 (Short </w:t>
      </w:r>
      <w:r w:rsidRPr="00674BA3">
        <w:rPr>
          <w:rFonts w:ascii="Arial" w:hAnsi="Arial" w:cs="Arial"/>
          <w:i/>
          <w:iCs/>
        </w:rPr>
        <w:t>et al.</w:t>
      </w:r>
      <w:r w:rsidRPr="00674BA3">
        <w:rPr>
          <w:rFonts w:ascii="Arial" w:hAnsi="Arial" w:cs="Arial"/>
        </w:rPr>
        <w:t>, 2015).</w:t>
      </w:r>
      <w:r>
        <w:rPr>
          <w:rFonts w:ascii="Arial" w:hAnsi="Arial" w:cs="Arial"/>
        </w:rPr>
        <w:t xml:space="preserve"> </w:t>
      </w:r>
      <w:r w:rsidR="005C25BD" w:rsidRPr="005C25BD">
        <w:rPr>
          <w:rFonts w:ascii="Arial" w:hAnsi="Arial" w:cs="Arial"/>
        </w:rPr>
        <w:t xml:space="preserve">Additionally, over the last seven years, global temperatures have consistently exceeded historical records, averaging 1.2°C warmer than the pre-industrial baseline of 1850–1900 (Syed </w:t>
      </w:r>
      <w:r w:rsidR="005C25BD" w:rsidRPr="005C25BD">
        <w:rPr>
          <w:rFonts w:ascii="Arial" w:hAnsi="Arial" w:cs="Arial"/>
          <w:i/>
          <w:iCs/>
        </w:rPr>
        <w:t>et al</w:t>
      </w:r>
      <w:r w:rsidR="005C25BD" w:rsidRPr="005C25BD">
        <w:rPr>
          <w:rFonts w:ascii="Arial" w:hAnsi="Arial" w:cs="Arial"/>
        </w:rPr>
        <w:t>., 2022).</w:t>
      </w:r>
    </w:p>
    <w:p w14:paraId="7D8F031A" w14:textId="4709FA88" w:rsidR="000C1933" w:rsidRDefault="00B5445C" w:rsidP="00E931D7">
      <w:pPr>
        <w:pStyle w:val="Heading3"/>
        <w:rPr>
          <w:rFonts w:ascii="Arial" w:hAnsi="Arial" w:cs="Arial"/>
          <w:color w:val="auto"/>
        </w:rPr>
      </w:pPr>
      <w:bookmarkStart w:id="14" w:name="_Toc224375431"/>
      <w:r w:rsidRPr="00E931D7">
        <w:rPr>
          <w:rFonts w:ascii="Arial" w:hAnsi="Arial" w:cs="Arial"/>
          <w:color w:val="auto"/>
        </w:rPr>
        <w:t>2.</w:t>
      </w:r>
      <w:r w:rsidR="00F2174C">
        <w:rPr>
          <w:rFonts w:ascii="Arial" w:hAnsi="Arial" w:cs="Arial"/>
          <w:color w:val="auto"/>
        </w:rPr>
        <w:t>1</w:t>
      </w:r>
      <w:r w:rsidRPr="00E931D7">
        <w:rPr>
          <w:rFonts w:ascii="Arial" w:hAnsi="Arial" w:cs="Arial"/>
          <w:color w:val="auto"/>
        </w:rPr>
        <w:t xml:space="preserve">.1 </w:t>
      </w:r>
      <w:r w:rsidR="007C4D34">
        <w:rPr>
          <w:rFonts w:ascii="Arial" w:hAnsi="Arial" w:cs="Arial"/>
          <w:color w:val="auto"/>
        </w:rPr>
        <w:t xml:space="preserve">Impact </w:t>
      </w:r>
      <w:r w:rsidR="00633B3E">
        <w:rPr>
          <w:rFonts w:ascii="Arial" w:hAnsi="Arial" w:cs="Arial"/>
          <w:color w:val="auto"/>
        </w:rPr>
        <w:t xml:space="preserve">of Building Services </w:t>
      </w:r>
      <w:r w:rsidR="007C4D34">
        <w:rPr>
          <w:rFonts w:ascii="Arial" w:hAnsi="Arial" w:cs="Arial"/>
          <w:color w:val="auto"/>
        </w:rPr>
        <w:t>on Climate Change</w:t>
      </w:r>
      <w:bookmarkEnd w:id="14"/>
    </w:p>
    <w:p w14:paraId="041BA101" w14:textId="0DD2FDBD" w:rsidR="00AC229D" w:rsidRPr="00AC229D" w:rsidRDefault="00AC229D" w:rsidP="009723CB">
      <w:pPr>
        <w:jc w:val="both"/>
        <w:rPr>
          <w:rFonts w:ascii="Arial" w:hAnsi="Arial" w:cs="Arial"/>
        </w:rPr>
      </w:pPr>
      <w:r w:rsidRPr="00AC229D">
        <w:rPr>
          <w:rFonts w:ascii="Arial" w:hAnsi="Arial" w:cs="Arial"/>
        </w:rPr>
        <w:t>Building services refer to the integrated systems within a structure that ensure its comfort, functionality, energy efficiency, and safety</w:t>
      </w:r>
      <w:r w:rsidR="006046D9">
        <w:rPr>
          <w:rFonts w:ascii="Arial" w:hAnsi="Arial" w:cs="Arial"/>
        </w:rPr>
        <w:t xml:space="preserve">. This may include lighting, </w:t>
      </w:r>
      <w:r w:rsidR="00B64FCF">
        <w:rPr>
          <w:rFonts w:ascii="Arial" w:hAnsi="Arial" w:cs="Arial"/>
        </w:rPr>
        <w:t>Heating Ventilation and Air Conditioning (HVAC), plumbing</w:t>
      </w:r>
      <w:r w:rsidR="00BA353F">
        <w:rPr>
          <w:rFonts w:ascii="Arial" w:hAnsi="Arial" w:cs="Arial"/>
        </w:rPr>
        <w:t>, lifts and security systems</w:t>
      </w:r>
      <w:r w:rsidR="00BC6EEE">
        <w:rPr>
          <w:rFonts w:ascii="Arial" w:hAnsi="Arial" w:cs="Arial"/>
        </w:rPr>
        <w:t xml:space="preserve"> (Designing Buildings, 2024).</w:t>
      </w:r>
      <w:r w:rsidR="00730CA5">
        <w:rPr>
          <w:rFonts w:ascii="Arial" w:hAnsi="Arial" w:cs="Arial"/>
        </w:rPr>
        <w:t xml:space="preserve"> </w:t>
      </w:r>
      <w:r w:rsidR="00730CA5" w:rsidRPr="00730CA5">
        <w:rPr>
          <w:rFonts w:ascii="Arial" w:hAnsi="Arial" w:cs="Arial"/>
        </w:rPr>
        <w:t>UK hospital buildings present unique and complex challenges in terms of both adapting to and mitigating climate change impacts</w:t>
      </w:r>
      <w:r w:rsidR="00730CA5">
        <w:rPr>
          <w:rFonts w:ascii="Arial" w:hAnsi="Arial" w:cs="Arial"/>
        </w:rPr>
        <w:t xml:space="preserve"> (</w:t>
      </w:r>
      <w:r w:rsidR="0008484F" w:rsidRPr="006F15E1">
        <w:rPr>
          <w:rFonts w:ascii="Arial" w:hAnsi="Arial" w:cs="Arial"/>
        </w:rPr>
        <w:t>Lomas &amp; Giridharan, 2011</w:t>
      </w:r>
      <w:r w:rsidR="0008484F">
        <w:rPr>
          <w:rFonts w:ascii="Arial" w:hAnsi="Arial" w:cs="Arial"/>
        </w:rPr>
        <w:t>).</w:t>
      </w:r>
    </w:p>
    <w:p w14:paraId="311D27B4" w14:textId="77777777" w:rsidR="00E57A22" w:rsidRDefault="006F03CC" w:rsidP="009723CB">
      <w:pPr>
        <w:jc w:val="both"/>
        <w:rPr>
          <w:rFonts w:ascii="Arial" w:hAnsi="Arial" w:cs="Arial"/>
        </w:rPr>
      </w:pPr>
      <w:r w:rsidRPr="006F03CC">
        <w:rPr>
          <w:rFonts w:ascii="Arial" w:hAnsi="Arial" w:cs="Arial"/>
        </w:rPr>
        <w:t>Building construction and operational activities account for nearly 50% of total energy consumption across the EU (</w:t>
      </w:r>
      <w:proofErr w:type="spellStart"/>
      <w:r w:rsidRPr="006F03CC">
        <w:rPr>
          <w:rFonts w:ascii="Arial" w:hAnsi="Arial" w:cs="Arial"/>
        </w:rPr>
        <w:t>Odineca</w:t>
      </w:r>
      <w:proofErr w:type="spellEnd"/>
      <w:r w:rsidRPr="006F03CC">
        <w:rPr>
          <w:rFonts w:ascii="Arial" w:hAnsi="Arial" w:cs="Arial"/>
        </w:rPr>
        <w:t xml:space="preserve"> </w:t>
      </w:r>
      <w:r w:rsidRPr="006F03CC">
        <w:rPr>
          <w:rFonts w:ascii="Arial" w:hAnsi="Arial" w:cs="Arial"/>
          <w:i/>
          <w:iCs/>
        </w:rPr>
        <w:t>et al.</w:t>
      </w:r>
      <w:r w:rsidRPr="006F03CC">
        <w:rPr>
          <w:rFonts w:ascii="Arial" w:hAnsi="Arial" w:cs="Arial"/>
        </w:rPr>
        <w:t>, 2019)</w:t>
      </w:r>
      <w:r>
        <w:rPr>
          <w:rFonts w:ascii="Arial" w:hAnsi="Arial" w:cs="Arial"/>
        </w:rPr>
        <w:t xml:space="preserve">, whist </w:t>
      </w:r>
      <w:r w:rsidR="00A71E25">
        <w:rPr>
          <w:rFonts w:ascii="Arial" w:hAnsi="Arial" w:cs="Arial"/>
        </w:rPr>
        <w:t>the use of buildings</w:t>
      </w:r>
      <w:r w:rsidR="00436018" w:rsidRPr="005F1034">
        <w:rPr>
          <w:rFonts w:ascii="Arial" w:hAnsi="Arial" w:cs="Arial"/>
        </w:rPr>
        <w:t xml:space="preserve"> account for 40% of overall energy consumption</w:t>
      </w:r>
      <w:r w:rsidR="00FB3D1B" w:rsidRPr="005F1034">
        <w:rPr>
          <w:rFonts w:ascii="Arial" w:hAnsi="Arial" w:cs="Arial"/>
        </w:rPr>
        <w:t xml:space="preserve"> and end-use carbon dioxide emissions</w:t>
      </w:r>
      <w:r w:rsidR="00436018" w:rsidRPr="005F1034">
        <w:rPr>
          <w:rFonts w:ascii="Arial" w:hAnsi="Arial" w:cs="Arial"/>
        </w:rPr>
        <w:t xml:space="preserve"> (</w:t>
      </w:r>
      <w:r w:rsidR="008115E4" w:rsidRPr="005F1034">
        <w:rPr>
          <w:rFonts w:ascii="Arial" w:hAnsi="Arial" w:cs="Arial"/>
        </w:rPr>
        <w:t xml:space="preserve">Carroll, </w:t>
      </w:r>
      <w:r w:rsidR="008115E4" w:rsidRPr="003E162F">
        <w:rPr>
          <w:rFonts w:ascii="Arial" w:hAnsi="Arial" w:cs="Arial"/>
        </w:rPr>
        <w:t>Chesser</w:t>
      </w:r>
      <w:r w:rsidR="00844FB6">
        <w:rPr>
          <w:rFonts w:ascii="Arial" w:hAnsi="Arial" w:cs="Arial"/>
        </w:rPr>
        <w:t xml:space="preserve"> and </w:t>
      </w:r>
      <w:r w:rsidR="008115E4" w:rsidRPr="003E162F">
        <w:rPr>
          <w:rFonts w:ascii="Arial" w:hAnsi="Arial" w:cs="Arial"/>
        </w:rPr>
        <w:t>Lyons, 2020)</w:t>
      </w:r>
      <w:r w:rsidR="00650EBD">
        <w:rPr>
          <w:rFonts w:ascii="Arial" w:hAnsi="Arial" w:cs="Arial"/>
        </w:rPr>
        <w:t>, with l</w:t>
      </w:r>
      <w:r w:rsidR="00650EBD" w:rsidRPr="00650EBD">
        <w:rPr>
          <w:rFonts w:ascii="Arial" w:hAnsi="Arial" w:cs="Arial"/>
        </w:rPr>
        <w:t xml:space="preserve">arge-scale </w:t>
      </w:r>
      <w:r w:rsidR="00650EBD" w:rsidRPr="00573210">
        <w:rPr>
          <w:rFonts w:ascii="Arial" w:hAnsi="Arial" w:cs="Arial"/>
        </w:rPr>
        <w:t>buildings contributing disproportionately to overall carbon emissions (</w:t>
      </w:r>
      <w:r w:rsidR="009A3CEF" w:rsidRPr="00573210">
        <w:rPr>
          <w:rFonts w:ascii="Arial" w:hAnsi="Arial" w:cs="Arial"/>
        </w:rPr>
        <w:t>Department for Business, Energy &amp; Industrial Strategy, 2021).</w:t>
      </w:r>
      <w:r w:rsidR="00573210" w:rsidRPr="00573210">
        <w:rPr>
          <w:rFonts w:ascii="Arial" w:hAnsi="Arial" w:cs="Arial"/>
        </w:rPr>
        <w:t xml:space="preserve"> In 2004, buildings were responsible for releasing 8.6 billion metric ton</w:t>
      </w:r>
      <w:r w:rsidR="00E57A22">
        <w:rPr>
          <w:rFonts w:ascii="Arial" w:hAnsi="Arial" w:cs="Arial"/>
        </w:rPr>
        <w:t>ne</w:t>
      </w:r>
      <w:r w:rsidR="00573210" w:rsidRPr="00573210">
        <w:rPr>
          <w:rFonts w:ascii="Arial" w:hAnsi="Arial" w:cs="Arial"/>
        </w:rPr>
        <w:t>s of carbon dioxide equivalent (</w:t>
      </w:r>
      <w:proofErr w:type="spellStart"/>
      <w:r w:rsidR="00573210" w:rsidRPr="00573210">
        <w:rPr>
          <w:rFonts w:ascii="Arial" w:hAnsi="Arial" w:cs="Arial"/>
        </w:rPr>
        <w:t>CO</w:t>
      </w:r>
      <w:r w:rsidR="00573210" w:rsidRPr="00573210">
        <w:rPr>
          <w:rFonts w:ascii="Cambria Math" w:hAnsi="Cambria Math" w:cs="Cambria Math"/>
        </w:rPr>
        <w:t>₂</w:t>
      </w:r>
      <w:r w:rsidR="00573210" w:rsidRPr="00573210">
        <w:rPr>
          <w:rFonts w:ascii="Arial" w:hAnsi="Arial" w:cs="Arial"/>
        </w:rPr>
        <w:t>e</w:t>
      </w:r>
      <w:proofErr w:type="spellEnd"/>
      <w:r w:rsidR="00573210" w:rsidRPr="00573210">
        <w:rPr>
          <w:rFonts w:ascii="Arial" w:hAnsi="Arial" w:cs="Arial"/>
        </w:rPr>
        <w:t>) into the atmosphere (</w:t>
      </w:r>
      <w:proofErr w:type="spellStart"/>
      <w:r w:rsidR="00573210" w:rsidRPr="00573210">
        <w:rPr>
          <w:rFonts w:ascii="Arial" w:hAnsi="Arial" w:cs="Arial"/>
        </w:rPr>
        <w:t>Sizirici</w:t>
      </w:r>
      <w:proofErr w:type="spellEnd"/>
      <w:r w:rsidR="00573210" w:rsidRPr="00573210">
        <w:rPr>
          <w:rFonts w:ascii="Arial" w:hAnsi="Arial" w:cs="Arial"/>
        </w:rPr>
        <w:t xml:space="preserve"> </w:t>
      </w:r>
      <w:r w:rsidR="00573210" w:rsidRPr="00573210">
        <w:rPr>
          <w:rFonts w:ascii="Arial" w:hAnsi="Arial" w:cs="Arial"/>
          <w:i/>
          <w:iCs/>
        </w:rPr>
        <w:t>et al.</w:t>
      </w:r>
      <w:r w:rsidR="00573210" w:rsidRPr="00573210">
        <w:rPr>
          <w:rFonts w:ascii="Arial" w:hAnsi="Arial" w:cs="Arial"/>
        </w:rPr>
        <w:t>, 2021).</w:t>
      </w:r>
      <w:r w:rsidR="00573210">
        <w:rPr>
          <w:rFonts w:ascii="Arial" w:hAnsi="Arial" w:cs="Arial"/>
        </w:rPr>
        <w:t xml:space="preserve"> </w:t>
      </w:r>
      <w:r w:rsidR="00556A69">
        <w:rPr>
          <w:rFonts w:ascii="Arial" w:hAnsi="Arial" w:cs="Arial"/>
        </w:rPr>
        <w:t>If current trends persist, h</w:t>
      </w:r>
      <w:r w:rsidR="00901A08" w:rsidRPr="00901A08">
        <w:rPr>
          <w:rFonts w:ascii="Arial" w:hAnsi="Arial" w:cs="Arial"/>
        </w:rPr>
        <w:t xml:space="preserve">eating and cooling needs in buildings are set to grow nearly 80% by 2050 </w:t>
      </w:r>
      <w:r w:rsidR="00620420" w:rsidRPr="00AB03BE">
        <w:rPr>
          <w:rFonts w:ascii="Arial" w:hAnsi="Arial" w:cs="Arial"/>
        </w:rPr>
        <w:t xml:space="preserve">(Ding </w:t>
      </w:r>
      <w:r w:rsidR="00620420" w:rsidRPr="001205A7">
        <w:rPr>
          <w:rFonts w:ascii="Arial" w:hAnsi="Arial" w:cs="Arial"/>
          <w:i/>
          <w:iCs/>
        </w:rPr>
        <w:t>et al.</w:t>
      </w:r>
      <w:r w:rsidR="00620420" w:rsidRPr="00AB03BE">
        <w:rPr>
          <w:rFonts w:ascii="Arial" w:hAnsi="Arial" w:cs="Arial"/>
        </w:rPr>
        <w:t>, 2021</w:t>
      </w:r>
      <w:r w:rsidR="00620420">
        <w:rPr>
          <w:rFonts w:ascii="Arial" w:hAnsi="Arial" w:cs="Arial"/>
        </w:rPr>
        <w:t>).</w:t>
      </w:r>
      <w:r w:rsidR="00504D5E">
        <w:rPr>
          <w:rFonts w:ascii="Arial" w:hAnsi="Arial" w:cs="Arial"/>
        </w:rPr>
        <w:t xml:space="preserve"> </w:t>
      </w:r>
    </w:p>
    <w:p w14:paraId="68A371D9" w14:textId="4F600142" w:rsidR="00133D30" w:rsidRDefault="00400376" w:rsidP="009723CB">
      <w:pPr>
        <w:jc w:val="both"/>
        <w:rPr>
          <w:rFonts w:ascii="Arial" w:hAnsi="Arial" w:cs="Arial"/>
        </w:rPr>
      </w:pPr>
      <w:r w:rsidRPr="00400376">
        <w:rPr>
          <w:rFonts w:ascii="Arial" w:hAnsi="Arial" w:cs="Arial"/>
        </w:rPr>
        <w:t>The UK has the lowest building energy efficiency standards among European nations</w:t>
      </w:r>
      <w:r w:rsidR="00504D5E">
        <w:rPr>
          <w:rFonts w:ascii="Arial" w:hAnsi="Arial" w:cs="Arial"/>
        </w:rPr>
        <w:t xml:space="preserve"> </w:t>
      </w:r>
      <w:r w:rsidR="00504D5E" w:rsidRPr="00F32173">
        <w:rPr>
          <w:rFonts w:ascii="Arial" w:hAnsi="Arial" w:cs="Arial"/>
        </w:rPr>
        <w:t>(Harris and Walker, 2023</w:t>
      </w:r>
      <w:r w:rsidR="00504D5E">
        <w:rPr>
          <w:rFonts w:ascii="Arial" w:hAnsi="Arial" w:cs="Arial"/>
        </w:rPr>
        <w:t>)</w:t>
      </w:r>
      <w:r w:rsidR="00C04022">
        <w:rPr>
          <w:rFonts w:ascii="Arial" w:hAnsi="Arial" w:cs="Arial"/>
        </w:rPr>
        <w:t>. Therefore, e</w:t>
      </w:r>
      <w:r w:rsidR="00A66EDD" w:rsidRPr="00A66EDD">
        <w:rPr>
          <w:rFonts w:ascii="Arial" w:hAnsi="Arial" w:cs="Arial"/>
        </w:rPr>
        <w:t>nhancing building performance is essential for minimising energy losses and integrating efficient systems alongside renewable energy technologies</w:t>
      </w:r>
      <w:r w:rsidR="00D56013">
        <w:rPr>
          <w:rFonts w:ascii="Arial" w:hAnsi="Arial" w:cs="Arial"/>
        </w:rPr>
        <w:t xml:space="preserve"> </w:t>
      </w:r>
      <w:r w:rsidR="006F3A01" w:rsidRPr="00DB3626">
        <w:rPr>
          <w:rFonts w:ascii="Arial" w:hAnsi="Arial" w:cs="Arial"/>
        </w:rPr>
        <w:t>(Da</w:t>
      </w:r>
      <w:r w:rsidR="006F3A01">
        <w:rPr>
          <w:rFonts w:ascii="Arial" w:hAnsi="Arial" w:cs="Arial"/>
        </w:rPr>
        <w:t>n</w:t>
      </w:r>
      <w:r w:rsidR="006F3A01" w:rsidRPr="00DB3626">
        <w:rPr>
          <w:rFonts w:ascii="Arial" w:hAnsi="Arial" w:cs="Arial"/>
        </w:rPr>
        <w:t xml:space="preserve">za </w:t>
      </w:r>
      <w:r w:rsidR="006F3A01" w:rsidRPr="00DB3626">
        <w:rPr>
          <w:rFonts w:ascii="Arial" w:hAnsi="Arial" w:cs="Arial"/>
          <w:i/>
          <w:iCs/>
        </w:rPr>
        <w:t>et al.</w:t>
      </w:r>
      <w:r w:rsidR="006F3A01" w:rsidRPr="00DB3626">
        <w:rPr>
          <w:rFonts w:ascii="Arial" w:hAnsi="Arial" w:cs="Arial"/>
        </w:rPr>
        <w:t>, 2016</w:t>
      </w:r>
      <w:r w:rsidR="006F3A01">
        <w:rPr>
          <w:rFonts w:ascii="Arial" w:hAnsi="Arial" w:cs="Arial"/>
        </w:rPr>
        <w:t xml:space="preserve">) </w:t>
      </w:r>
      <w:r w:rsidR="00C04022">
        <w:rPr>
          <w:rFonts w:ascii="Arial" w:hAnsi="Arial" w:cs="Arial"/>
        </w:rPr>
        <w:t xml:space="preserve">with </w:t>
      </w:r>
      <w:r w:rsidR="003E162F" w:rsidRPr="003E162F">
        <w:rPr>
          <w:rFonts w:ascii="Arial" w:hAnsi="Arial" w:cs="Arial"/>
        </w:rPr>
        <w:t xml:space="preserve">reducing carbon emissions from buildings </w:t>
      </w:r>
      <w:r w:rsidR="00D56013">
        <w:rPr>
          <w:rFonts w:ascii="Arial" w:hAnsi="Arial" w:cs="Arial"/>
        </w:rPr>
        <w:t>being</w:t>
      </w:r>
      <w:r w:rsidR="003E162F" w:rsidRPr="003E162F">
        <w:rPr>
          <w:rFonts w:ascii="Arial" w:hAnsi="Arial" w:cs="Arial"/>
        </w:rPr>
        <w:t xml:space="preserve"> a key factor in achieving the carbon budget and reaching net-zero targets (Department for Business, Energy &amp; Industrial Strategy, 2021</w:t>
      </w:r>
      <w:r w:rsidR="00763CAF">
        <w:rPr>
          <w:rFonts w:ascii="Arial" w:hAnsi="Arial" w:cs="Arial"/>
        </w:rPr>
        <w:t xml:space="preserve">, </w:t>
      </w:r>
      <w:r w:rsidR="00763CAF" w:rsidRPr="00DE1832">
        <w:rPr>
          <w:rFonts w:ascii="Arial" w:hAnsi="Arial" w:cs="Arial"/>
        </w:rPr>
        <w:t xml:space="preserve">Norouzi </w:t>
      </w:r>
      <w:r w:rsidR="00763CAF" w:rsidRPr="00DE1832">
        <w:rPr>
          <w:rFonts w:ascii="Arial" w:hAnsi="Arial" w:cs="Arial"/>
          <w:i/>
          <w:iCs/>
        </w:rPr>
        <w:t>et al.</w:t>
      </w:r>
      <w:r w:rsidR="00763CAF" w:rsidRPr="00DE1832">
        <w:rPr>
          <w:rFonts w:ascii="Arial" w:hAnsi="Arial" w:cs="Arial"/>
        </w:rPr>
        <w:t>, 2023</w:t>
      </w:r>
      <w:r w:rsidR="003E162F" w:rsidRPr="003E162F">
        <w:rPr>
          <w:rFonts w:ascii="Arial" w:hAnsi="Arial" w:cs="Arial"/>
        </w:rPr>
        <w:t>).</w:t>
      </w:r>
      <w:r w:rsidR="0072567D">
        <w:rPr>
          <w:rFonts w:ascii="Arial" w:hAnsi="Arial" w:cs="Arial"/>
        </w:rPr>
        <w:t xml:space="preserve"> </w:t>
      </w:r>
      <w:r w:rsidR="002A2F20" w:rsidRPr="0072567D">
        <w:rPr>
          <w:rFonts w:ascii="Arial" w:hAnsi="Arial" w:cs="Arial"/>
        </w:rPr>
        <w:t xml:space="preserve">Given the </w:t>
      </w:r>
      <w:r w:rsidR="00665B55" w:rsidRPr="0072567D">
        <w:rPr>
          <w:rFonts w:ascii="Arial" w:hAnsi="Arial" w:cs="Arial"/>
        </w:rPr>
        <w:t>focus on energy efficiency, b</w:t>
      </w:r>
      <w:r w:rsidR="00133D30" w:rsidRPr="0072567D">
        <w:rPr>
          <w:rFonts w:ascii="Arial" w:hAnsi="Arial" w:cs="Arial"/>
        </w:rPr>
        <w:t xml:space="preserve">uildings should be designed to minimise carbon emissions and environmental impact, while also operating efficiently, effectively, and reliably in response to anticipated changes in external conditions—particularly those driven by climate change </w:t>
      </w:r>
      <w:r w:rsidR="002F7BFA" w:rsidRPr="0072567D">
        <w:rPr>
          <w:rFonts w:ascii="Arial" w:hAnsi="Arial" w:cs="Arial"/>
        </w:rPr>
        <w:t xml:space="preserve">(Short </w:t>
      </w:r>
      <w:r w:rsidR="002F7BFA" w:rsidRPr="0072567D">
        <w:rPr>
          <w:rFonts w:ascii="Arial" w:hAnsi="Arial" w:cs="Arial"/>
          <w:i/>
          <w:iCs/>
        </w:rPr>
        <w:t>et al.</w:t>
      </w:r>
      <w:r w:rsidR="002F7BFA" w:rsidRPr="0072567D">
        <w:rPr>
          <w:rFonts w:ascii="Arial" w:hAnsi="Arial" w:cs="Arial"/>
        </w:rPr>
        <w:t>, 2015).</w:t>
      </w:r>
    </w:p>
    <w:p w14:paraId="0624269F" w14:textId="0D8EAFDE" w:rsidR="00B5445C" w:rsidRDefault="00B5445C" w:rsidP="00E931D7">
      <w:pPr>
        <w:pStyle w:val="Heading4"/>
        <w:rPr>
          <w:rFonts w:ascii="Arial" w:hAnsi="Arial" w:cs="Arial"/>
          <w:i w:val="0"/>
          <w:iCs w:val="0"/>
          <w:color w:val="auto"/>
        </w:rPr>
      </w:pPr>
      <w:r w:rsidRPr="00E931D7">
        <w:rPr>
          <w:rFonts w:ascii="Arial" w:hAnsi="Arial" w:cs="Arial"/>
          <w:i w:val="0"/>
          <w:iCs w:val="0"/>
          <w:color w:val="auto"/>
        </w:rPr>
        <w:t>2.</w:t>
      </w:r>
      <w:r w:rsidR="00F2174C">
        <w:rPr>
          <w:rFonts w:ascii="Arial" w:hAnsi="Arial" w:cs="Arial"/>
          <w:i w:val="0"/>
          <w:iCs w:val="0"/>
          <w:color w:val="auto"/>
        </w:rPr>
        <w:t>1</w:t>
      </w:r>
      <w:r w:rsidRPr="00E931D7">
        <w:rPr>
          <w:rFonts w:ascii="Arial" w:hAnsi="Arial" w:cs="Arial"/>
          <w:i w:val="0"/>
          <w:iCs w:val="0"/>
          <w:color w:val="auto"/>
        </w:rPr>
        <w:t>.1.1 Electricity</w:t>
      </w:r>
    </w:p>
    <w:p w14:paraId="5BF75970" w14:textId="23209292" w:rsidR="00764B89" w:rsidRDefault="00BA084A" w:rsidP="009723CB">
      <w:pPr>
        <w:jc w:val="both"/>
        <w:rPr>
          <w:rFonts w:ascii="Arial" w:hAnsi="Arial" w:cs="Arial"/>
        </w:rPr>
      </w:pPr>
      <w:r w:rsidRPr="007B7AB1">
        <w:rPr>
          <w:rFonts w:ascii="Arial" w:hAnsi="Arial" w:cs="Arial"/>
        </w:rPr>
        <w:t>Electrification presents the most practical route to reducing carbon emissions</w:t>
      </w:r>
      <w:r w:rsidR="007B7AB1">
        <w:rPr>
          <w:rFonts w:ascii="Arial" w:hAnsi="Arial" w:cs="Arial"/>
        </w:rPr>
        <w:t xml:space="preserve"> according to the </w:t>
      </w:r>
      <w:r w:rsidR="003C1E9B" w:rsidRPr="007B7AB1">
        <w:rPr>
          <w:rFonts w:ascii="Arial" w:hAnsi="Arial" w:cs="Arial"/>
        </w:rPr>
        <w:t xml:space="preserve">Department </w:t>
      </w:r>
      <w:r w:rsidR="003C1E9B" w:rsidRPr="007B5E0D">
        <w:rPr>
          <w:rFonts w:ascii="Arial" w:hAnsi="Arial" w:cs="Arial"/>
        </w:rPr>
        <w:t>for Business, Energy &amp; Industrial Strategy</w:t>
      </w:r>
      <w:r w:rsidR="007B7AB1" w:rsidRPr="007B5E0D">
        <w:rPr>
          <w:rFonts w:ascii="Arial" w:hAnsi="Arial" w:cs="Arial"/>
        </w:rPr>
        <w:t xml:space="preserve"> (</w:t>
      </w:r>
      <w:r w:rsidR="003C1E9B" w:rsidRPr="007B5E0D">
        <w:rPr>
          <w:rFonts w:ascii="Arial" w:hAnsi="Arial" w:cs="Arial"/>
        </w:rPr>
        <w:t>2021</w:t>
      </w:r>
      <w:r w:rsidR="007B7AB1" w:rsidRPr="007B5E0D">
        <w:rPr>
          <w:rFonts w:ascii="Arial" w:hAnsi="Arial" w:cs="Arial"/>
        </w:rPr>
        <w:t>).</w:t>
      </w:r>
      <w:r w:rsidR="007B5E0D" w:rsidRPr="007B5E0D">
        <w:rPr>
          <w:rFonts w:ascii="Arial" w:hAnsi="Arial" w:cs="Arial"/>
        </w:rPr>
        <w:t xml:space="preserve"> However, t</w:t>
      </w:r>
      <w:r w:rsidR="00764B89" w:rsidRPr="007B5E0D">
        <w:rPr>
          <w:rFonts w:ascii="Arial" w:hAnsi="Arial" w:cs="Arial"/>
        </w:rPr>
        <w:t xml:space="preserve">his is likely to cause a sharp rise in electricity </w:t>
      </w:r>
      <w:r w:rsidR="00764B89" w:rsidRPr="00D23FB4">
        <w:rPr>
          <w:rFonts w:ascii="Arial" w:hAnsi="Arial" w:cs="Arial"/>
        </w:rPr>
        <w:t>demand, placing added pressure on the grid (Ehsan and Preece, 2022</w:t>
      </w:r>
      <w:r w:rsidR="007B5E0D" w:rsidRPr="00D23FB4">
        <w:rPr>
          <w:rFonts w:ascii="Arial" w:hAnsi="Arial" w:cs="Arial"/>
        </w:rPr>
        <w:t>).</w:t>
      </w:r>
      <w:r w:rsidR="00DA15E3" w:rsidRPr="00D23FB4">
        <w:rPr>
          <w:rFonts w:ascii="Arial" w:hAnsi="Arial" w:cs="Arial"/>
        </w:rPr>
        <w:t xml:space="preserve"> As of May 2023, the UK had generated one trillion kilowatt-hours of electricity from renewable sources (Lee, 2023</w:t>
      </w:r>
      <w:r w:rsidR="008B2C66" w:rsidRPr="00D23FB4">
        <w:rPr>
          <w:rFonts w:ascii="Arial" w:hAnsi="Arial" w:cs="Arial"/>
        </w:rPr>
        <w:t>)</w:t>
      </w:r>
    </w:p>
    <w:p w14:paraId="459DF8B7" w14:textId="39E2D1C2" w:rsidR="008A5248" w:rsidRDefault="008B2C66" w:rsidP="009723CB">
      <w:pPr>
        <w:jc w:val="both"/>
        <w:rPr>
          <w:rFonts w:ascii="Arial" w:hAnsi="Arial" w:cs="Arial"/>
        </w:rPr>
      </w:pPr>
      <w:r w:rsidRPr="00B819E9">
        <w:rPr>
          <w:rFonts w:ascii="Arial" w:hAnsi="Arial" w:cs="Arial"/>
        </w:rPr>
        <w:t xml:space="preserve">Of the many approaches to sustainable retrofitting, electrification is especially significant. It entails substituting fossil fuel-based systems with electric alternatives during final energy use, which is particularly urgent for older buildings (Kim </w:t>
      </w:r>
      <w:r w:rsidRPr="00B819E9">
        <w:rPr>
          <w:rFonts w:ascii="Arial" w:hAnsi="Arial" w:cs="Arial"/>
          <w:i/>
          <w:iCs/>
        </w:rPr>
        <w:t>et al.</w:t>
      </w:r>
      <w:r w:rsidRPr="00B819E9">
        <w:rPr>
          <w:rFonts w:ascii="Arial" w:hAnsi="Arial" w:cs="Arial"/>
        </w:rPr>
        <w:t>, 2024). The decline in coal-based power and the growth of renewables</w:t>
      </w:r>
      <w:r w:rsidR="00B949C6">
        <w:rPr>
          <w:rFonts w:ascii="Arial" w:hAnsi="Arial" w:cs="Arial"/>
        </w:rPr>
        <w:t xml:space="preserve">, </w:t>
      </w:r>
      <w:r w:rsidRPr="00B819E9">
        <w:rPr>
          <w:rFonts w:ascii="Arial" w:hAnsi="Arial" w:cs="Arial"/>
        </w:rPr>
        <w:t>now accounting for about a third of UK electricity use</w:t>
      </w:r>
      <w:r w:rsidR="00B949C6">
        <w:rPr>
          <w:rFonts w:ascii="Arial" w:hAnsi="Arial" w:cs="Arial"/>
        </w:rPr>
        <w:t xml:space="preserve">, </w:t>
      </w:r>
      <w:r w:rsidRPr="00B819E9">
        <w:rPr>
          <w:rFonts w:ascii="Arial" w:hAnsi="Arial" w:cs="Arial"/>
        </w:rPr>
        <w:t>have led to a 45% drop in carbon intensity since 2012 (Howard and Gowdy, 2020, pp. 7).</w:t>
      </w:r>
      <w:r w:rsidR="004328EC">
        <w:rPr>
          <w:rFonts w:ascii="Arial" w:hAnsi="Arial" w:cs="Arial"/>
        </w:rPr>
        <w:t xml:space="preserve"> Figure </w:t>
      </w:r>
      <w:r w:rsidR="00226FEB">
        <w:rPr>
          <w:rFonts w:ascii="Arial" w:hAnsi="Arial" w:cs="Arial"/>
        </w:rPr>
        <w:t>2</w:t>
      </w:r>
      <w:r w:rsidR="004328EC">
        <w:rPr>
          <w:rFonts w:ascii="Arial" w:hAnsi="Arial" w:cs="Arial"/>
        </w:rPr>
        <w:t xml:space="preserve"> </w:t>
      </w:r>
      <w:r w:rsidR="00D72A81">
        <w:rPr>
          <w:rFonts w:ascii="Arial" w:hAnsi="Arial" w:cs="Arial"/>
        </w:rPr>
        <w:t xml:space="preserve">further supports this, with </w:t>
      </w:r>
      <w:r w:rsidR="003757DA">
        <w:rPr>
          <w:rFonts w:ascii="Arial" w:hAnsi="Arial" w:cs="Arial"/>
        </w:rPr>
        <w:t xml:space="preserve">bioenergy, </w:t>
      </w:r>
      <w:r w:rsidR="00D72A81">
        <w:rPr>
          <w:rFonts w:ascii="Arial" w:hAnsi="Arial" w:cs="Arial"/>
        </w:rPr>
        <w:t>solar, wind and hydropower leading the way across the world in e</w:t>
      </w:r>
      <w:r w:rsidR="003757DA">
        <w:rPr>
          <w:rFonts w:ascii="Arial" w:hAnsi="Arial" w:cs="Arial"/>
        </w:rPr>
        <w:t>lectricity</w:t>
      </w:r>
      <w:r w:rsidR="00D72A81">
        <w:rPr>
          <w:rFonts w:ascii="Arial" w:hAnsi="Arial" w:cs="Arial"/>
        </w:rPr>
        <w:t xml:space="preserve"> production</w:t>
      </w:r>
      <w:r w:rsidR="000A0958">
        <w:rPr>
          <w:rFonts w:ascii="Arial" w:hAnsi="Arial" w:cs="Arial"/>
        </w:rPr>
        <w:t>, with a clear previous domination from coal, oil and gas.</w:t>
      </w:r>
    </w:p>
    <w:p w14:paraId="7E6FA1E1" w14:textId="66DC3EBC" w:rsidR="004328EC" w:rsidRDefault="00B83221" w:rsidP="009723CB">
      <w:pPr>
        <w:jc w:val="both"/>
        <w:rPr>
          <w:rFonts w:ascii="Arial" w:hAnsi="Arial" w:cs="Arial"/>
        </w:rPr>
      </w:pPr>
      <w:r>
        <w:rPr>
          <w:rFonts w:ascii="Arial" w:hAnsi="Arial" w:cs="Arial"/>
          <w:noProof/>
        </w:rPr>
        <w:lastRenderedPageBreak/>
        <w:drawing>
          <wp:inline distT="0" distB="0" distL="0" distR="0" wp14:anchorId="2A5F8E29" wp14:editId="79315770">
            <wp:extent cx="6743700" cy="4315401"/>
            <wp:effectExtent l="0" t="0" r="0" b="9525"/>
            <wp:docPr id="1935609745" name="Picture 3"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609745" name="Picture 3" descr="A graph of a graph&#10;&#10;AI-generated content may be incorrect."/>
                    <pic:cNvPicPr/>
                  </pic:nvPicPr>
                  <pic:blipFill rotWithShape="1">
                    <a:blip r:embed="rId12" cstate="print">
                      <a:extLst>
                        <a:ext uri="{28A0092B-C50C-407E-A947-70E740481C1C}">
                          <a14:useLocalDpi xmlns:a14="http://schemas.microsoft.com/office/drawing/2010/main" val="0"/>
                        </a:ext>
                      </a:extLst>
                    </a:blip>
                    <a:srcRect b="26069"/>
                    <a:stretch>
                      <a:fillRect/>
                    </a:stretch>
                  </pic:blipFill>
                  <pic:spPr bwMode="auto">
                    <a:xfrm>
                      <a:off x="0" y="0"/>
                      <a:ext cx="6807084" cy="4355961"/>
                    </a:xfrm>
                    <a:prstGeom prst="rect">
                      <a:avLst/>
                    </a:prstGeom>
                    <a:ln>
                      <a:noFill/>
                    </a:ln>
                    <a:extLst>
                      <a:ext uri="{53640926-AAD7-44D8-BBD7-CCE9431645EC}">
                        <a14:shadowObscured xmlns:a14="http://schemas.microsoft.com/office/drawing/2010/main"/>
                      </a:ext>
                    </a:extLst>
                  </pic:spPr>
                </pic:pic>
              </a:graphicData>
            </a:graphic>
          </wp:inline>
        </w:drawing>
      </w:r>
    </w:p>
    <w:p w14:paraId="2F12C47E" w14:textId="28D46285" w:rsidR="00950D47" w:rsidRPr="00950D47" w:rsidRDefault="00950D47" w:rsidP="00950D47">
      <w:pPr>
        <w:pStyle w:val="Caption"/>
        <w:rPr>
          <w:rFonts w:ascii="Arial" w:hAnsi="Arial" w:cs="Arial"/>
          <w:color w:val="auto"/>
        </w:rPr>
      </w:pPr>
      <w:bookmarkStart w:id="15" w:name="_Toc223771579"/>
      <w:r w:rsidRPr="00950D47">
        <w:rPr>
          <w:rFonts w:ascii="Arial" w:hAnsi="Arial" w:cs="Arial"/>
          <w:color w:val="auto"/>
        </w:rPr>
        <w:t xml:space="preserve">Figure </w:t>
      </w:r>
      <w:r w:rsidRPr="00950D47">
        <w:rPr>
          <w:rFonts w:ascii="Arial" w:hAnsi="Arial" w:cs="Arial"/>
          <w:color w:val="auto"/>
        </w:rPr>
        <w:fldChar w:fldCharType="begin"/>
      </w:r>
      <w:r w:rsidRPr="00950D47">
        <w:rPr>
          <w:rFonts w:ascii="Arial" w:hAnsi="Arial" w:cs="Arial"/>
          <w:color w:val="auto"/>
        </w:rPr>
        <w:instrText xml:space="preserve"> SEQ Figure \* ARABIC </w:instrText>
      </w:r>
      <w:r w:rsidRPr="00950D47">
        <w:rPr>
          <w:rFonts w:ascii="Arial" w:hAnsi="Arial" w:cs="Arial"/>
          <w:color w:val="auto"/>
        </w:rPr>
        <w:fldChar w:fldCharType="separate"/>
      </w:r>
      <w:r w:rsidR="007C0B6E">
        <w:rPr>
          <w:rFonts w:ascii="Arial" w:hAnsi="Arial" w:cs="Arial"/>
          <w:noProof/>
          <w:color w:val="auto"/>
        </w:rPr>
        <w:t>2</w:t>
      </w:r>
      <w:r w:rsidRPr="00950D47">
        <w:rPr>
          <w:rFonts w:ascii="Arial" w:hAnsi="Arial" w:cs="Arial"/>
          <w:color w:val="auto"/>
        </w:rPr>
        <w:fldChar w:fldCharType="end"/>
      </w:r>
      <w:r w:rsidRPr="00950D47">
        <w:rPr>
          <w:rFonts w:ascii="Arial" w:hAnsi="Arial" w:cs="Arial"/>
          <w:color w:val="auto"/>
        </w:rPr>
        <w:t xml:space="preserve"> - Electricity Generation Worldwide (Energy Institute, 2025)</w:t>
      </w:r>
      <w:bookmarkEnd w:id="15"/>
    </w:p>
    <w:p w14:paraId="7F93D7F8" w14:textId="2566113A" w:rsidR="00120EB5" w:rsidRDefault="00BC5CCF" w:rsidP="009723CB">
      <w:pPr>
        <w:jc w:val="both"/>
        <w:rPr>
          <w:rFonts w:ascii="Arial" w:hAnsi="Arial" w:cs="Arial"/>
        </w:rPr>
      </w:pPr>
      <w:r w:rsidRPr="00150D0A">
        <w:rPr>
          <w:rFonts w:ascii="Arial" w:hAnsi="Arial" w:cs="Arial"/>
        </w:rPr>
        <w:t>Rising costs of electricity</w:t>
      </w:r>
      <w:r w:rsidR="00120EB5" w:rsidRPr="00150D0A">
        <w:rPr>
          <w:rFonts w:ascii="Arial" w:hAnsi="Arial" w:cs="Arial"/>
        </w:rPr>
        <w:t xml:space="preserve"> are becoming an issue, with </w:t>
      </w:r>
      <w:r w:rsidR="00A464FE" w:rsidRPr="00150D0A">
        <w:rPr>
          <w:rFonts w:ascii="Arial" w:hAnsi="Arial" w:cs="Arial"/>
        </w:rPr>
        <w:t>y</w:t>
      </w:r>
      <w:r w:rsidR="00120EB5" w:rsidRPr="00150D0A">
        <w:rPr>
          <w:rFonts w:ascii="Arial" w:hAnsi="Arial" w:cs="Arial"/>
        </w:rPr>
        <w:t>early electricity consumption</w:t>
      </w:r>
      <w:r w:rsidR="00045CD7" w:rsidRPr="00150D0A">
        <w:rPr>
          <w:rFonts w:ascii="Arial" w:hAnsi="Arial" w:cs="Arial"/>
        </w:rPr>
        <w:t xml:space="preserve"> and energy usage</w:t>
      </w:r>
      <w:r w:rsidR="00120EB5" w:rsidRPr="00150D0A">
        <w:rPr>
          <w:rFonts w:ascii="Arial" w:hAnsi="Arial" w:cs="Arial"/>
        </w:rPr>
        <w:t xml:space="preserve"> </w:t>
      </w:r>
      <w:r w:rsidR="00045CD7" w:rsidRPr="00150D0A">
        <w:rPr>
          <w:rFonts w:ascii="Arial" w:hAnsi="Arial" w:cs="Arial"/>
        </w:rPr>
        <w:t>potentially</w:t>
      </w:r>
      <w:r w:rsidR="00120EB5" w:rsidRPr="00150D0A">
        <w:rPr>
          <w:rFonts w:ascii="Arial" w:hAnsi="Arial" w:cs="Arial"/>
        </w:rPr>
        <w:t xml:space="preserve"> </w:t>
      </w:r>
      <w:r w:rsidR="00045CD7" w:rsidRPr="00150D0A">
        <w:rPr>
          <w:rFonts w:ascii="Arial" w:hAnsi="Arial" w:cs="Arial"/>
        </w:rPr>
        <w:t>steadily rising</w:t>
      </w:r>
      <w:r w:rsidR="00120EB5" w:rsidRPr="00150D0A">
        <w:rPr>
          <w:rFonts w:ascii="Arial" w:hAnsi="Arial" w:cs="Arial"/>
        </w:rPr>
        <w:t xml:space="preserve"> by 25 to 50 percent (</w:t>
      </w:r>
      <w:r w:rsidR="00A464FE" w:rsidRPr="00150D0A">
        <w:rPr>
          <w:rFonts w:ascii="Arial" w:hAnsi="Arial" w:cs="Arial"/>
        </w:rPr>
        <w:t xml:space="preserve">Sandoval </w:t>
      </w:r>
      <w:r w:rsidR="00A464FE" w:rsidRPr="00150D0A">
        <w:rPr>
          <w:rFonts w:ascii="Arial" w:hAnsi="Arial" w:cs="Arial"/>
          <w:i/>
          <w:iCs/>
        </w:rPr>
        <w:t>et al</w:t>
      </w:r>
      <w:r w:rsidR="00A464FE" w:rsidRPr="00150D0A">
        <w:rPr>
          <w:rFonts w:ascii="Arial" w:hAnsi="Arial" w:cs="Arial"/>
        </w:rPr>
        <w:t>., 2023,</w:t>
      </w:r>
      <w:r w:rsidR="00045CD7" w:rsidRPr="00150D0A">
        <w:rPr>
          <w:rFonts w:ascii="Arial" w:hAnsi="Arial" w:cs="Arial"/>
        </w:rPr>
        <w:t xml:space="preserve"> </w:t>
      </w:r>
      <w:proofErr w:type="spellStart"/>
      <w:r w:rsidR="00045CD7" w:rsidRPr="00150D0A">
        <w:rPr>
          <w:rFonts w:ascii="Arial" w:hAnsi="Arial" w:cs="Arial"/>
        </w:rPr>
        <w:t>Congedo</w:t>
      </w:r>
      <w:proofErr w:type="spellEnd"/>
      <w:r w:rsidR="00045CD7" w:rsidRPr="00150D0A">
        <w:rPr>
          <w:rFonts w:ascii="Arial" w:hAnsi="Arial" w:cs="Arial"/>
        </w:rPr>
        <w:t xml:space="preserve"> </w:t>
      </w:r>
      <w:r w:rsidR="00045CD7" w:rsidRPr="00150D0A">
        <w:rPr>
          <w:rFonts w:ascii="Arial" w:hAnsi="Arial" w:cs="Arial"/>
          <w:i/>
          <w:iCs/>
        </w:rPr>
        <w:t>et al</w:t>
      </w:r>
      <w:r w:rsidR="00045CD7" w:rsidRPr="00150D0A">
        <w:rPr>
          <w:rFonts w:ascii="Arial" w:hAnsi="Arial" w:cs="Arial"/>
        </w:rPr>
        <w:t>., 2022,</w:t>
      </w:r>
      <w:r w:rsidR="00A464FE" w:rsidRPr="00150D0A">
        <w:rPr>
          <w:rFonts w:ascii="Arial" w:hAnsi="Arial" w:cs="Arial"/>
        </w:rPr>
        <w:t xml:space="preserve"> </w:t>
      </w:r>
      <w:r w:rsidR="00120EB5" w:rsidRPr="00150D0A">
        <w:rPr>
          <w:rFonts w:ascii="Arial" w:hAnsi="Arial" w:cs="Arial"/>
        </w:rPr>
        <w:t>Harris and Walker, 2023, pp. 10).</w:t>
      </w:r>
      <w:r w:rsidR="00150D0A" w:rsidRPr="00150D0A">
        <w:rPr>
          <w:rFonts w:ascii="Arial" w:hAnsi="Arial" w:cs="Arial"/>
        </w:rPr>
        <w:t xml:space="preserve"> Conversely, electricity use has dropped by 14% since 2005 according to the Climate Change Committee (2020).</w:t>
      </w:r>
      <w:r w:rsidR="002F71C0">
        <w:rPr>
          <w:rFonts w:ascii="Arial" w:hAnsi="Arial" w:cs="Arial"/>
        </w:rPr>
        <w:t xml:space="preserve"> In addition, it is believed that t</w:t>
      </w:r>
      <w:r w:rsidR="002F71C0" w:rsidRPr="00A374FA">
        <w:rPr>
          <w:rFonts w:ascii="Arial" w:hAnsi="Arial" w:cs="Arial"/>
        </w:rPr>
        <w:t>he yearly energy consumption for space and water heating in residential and commercial buildings</w:t>
      </w:r>
      <w:r w:rsidR="002F71C0">
        <w:rPr>
          <w:rFonts w:ascii="Arial" w:hAnsi="Arial" w:cs="Arial"/>
        </w:rPr>
        <w:t xml:space="preserve"> would</w:t>
      </w:r>
      <w:r w:rsidR="002F71C0" w:rsidRPr="00A374FA">
        <w:rPr>
          <w:rFonts w:ascii="Arial" w:hAnsi="Arial" w:cs="Arial"/>
        </w:rPr>
        <w:t xml:space="preserve"> </w:t>
      </w:r>
      <w:r w:rsidR="002F71C0" w:rsidRPr="00754371">
        <w:rPr>
          <w:rFonts w:ascii="Arial" w:hAnsi="Arial" w:cs="Arial"/>
        </w:rPr>
        <w:t xml:space="preserve">exceed the total electricity generated in the UK by 57%, with heating capacity peaking in January (Wang </w:t>
      </w:r>
      <w:r w:rsidR="002F71C0" w:rsidRPr="00754371">
        <w:rPr>
          <w:rFonts w:ascii="Arial" w:hAnsi="Arial" w:cs="Arial"/>
          <w:i/>
          <w:iCs/>
        </w:rPr>
        <w:t>et al</w:t>
      </w:r>
      <w:r w:rsidR="002F71C0" w:rsidRPr="00754371">
        <w:rPr>
          <w:rFonts w:ascii="Arial" w:hAnsi="Arial" w:cs="Arial"/>
        </w:rPr>
        <w:t>., 2019</w:t>
      </w:r>
      <w:r w:rsidR="002F71C0">
        <w:rPr>
          <w:rFonts w:ascii="Arial" w:hAnsi="Arial" w:cs="Arial"/>
        </w:rPr>
        <w:t xml:space="preserve">, </w:t>
      </w:r>
      <w:proofErr w:type="spellStart"/>
      <w:r w:rsidR="002F71C0">
        <w:rPr>
          <w:rFonts w:ascii="Arial" w:hAnsi="Arial" w:cs="Arial"/>
        </w:rPr>
        <w:t>Slorach</w:t>
      </w:r>
      <w:proofErr w:type="spellEnd"/>
      <w:r w:rsidR="002F71C0">
        <w:rPr>
          <w:rFonts w:ascii="Arial" w:hAnsi="Arial" w:cs="Arial"/>
        </w:rPr>
        <w:t xml:space="preserve"> and Stamford, 2021, Harris and Walker, 2023). Further to</w:t>
      </w:r>
      <w:r w:rsidR="002F71C0" w:rsidRPr="00432C3C">
        <w:rPr>
          <w:rFonts w:ascii="Arial" w:hAnsi="Arial" w:cs="Arial"/>
        </w:rPr>
        <w:t xml:space="preserve"> this,</w:t>
      </w:r>
      <w:r w:rsidR="002F71C0">
        <w:rPr>
          <w:rFonts w:ascii="Arial" w:hAnsi="Arial" w:cs="Arial"/>
        </w:rPr>
        <w:t xml:space="preserve"> </w:t>
      </w:r>
      <w:r w:rsidR="002F71C0" w:rsidRPr="00432C3C">
        <w:rPr>
          <w:rFonts w:ascii="Arial" w:hAnsi="Arial" w:cs="Arial"/>
        </w:rPr>
        <w:t xml:space="preserve">Kimpton, Zhang </w:t>
      </w:r>
      <w:r w:rsidR="002F71C0">
        <w:rPr>
          <w:rFonts w:ascii="Arial" w:hAnsi="Arial" w:cs="Arial"/>
        </w:rPr>
        <w:t>and</w:t>
      </w:r>
      <w:r w:rsidR="002F71C0" w:rsidRPr="00432C3C">
        <w:rPr>
          <w:rFonts w:ascii="Arial" w:hAnsi="Arial" w:cs="Arial"/>
        </w:rPr>
        <w:t xml:space="preserve"> Stulz </w:t>
      </w:r>
      <w:r w:rsidR="002F71C0">
        <w:rPr>
          <w:rFonts w:ascii="Arial" w:hAnsi="Arial" w:cs="Arial"/>
        </w:rPr>
        <w:t>(</w:t>
      </w:r>
      <w:r w:rsidR="002F71C0" w:rsidRPr="00432C3C">
        <w:rPr>
          <w:rFonts w:ascii="Arial" w:hAnsi="Arial" w:cs="Arial"/>
        </w:rPr>
        <w:t>2020</w:t>
      </w:r>
      <w:r w:rsidR="002F71C0">
        <w:rPr>
          <w:rFonts w:ascii="Arial" w:hAnsi="Arial" w:cs="Arial"/>
        </w:rPr>
        <w:t xml:space="preserve">) believe that </w:t>
      </w:r>
      <w:r w:rsidR="002F71C0" w:rsidRPr="00432C3C">
        <w:rPr>
          <w:rFonts w:ascii="Arial" w:hAnsi="Arial" w:cs="Arial"/>
        </w:rPr>
        <w:t>meeting the heating demand with electricity would necessitate more than a twofold increase in the UK’s electricity generation capacity, with a substantial portion of this additional output required primarily during the winter months</w:t>
      </w:r>
      <w:r w:rsidR="002F71C0">
        <w:rPr>
          <w:rFonts w:ascii="Arial" w:hAnsi="Arial" w:cs="Arial"/>
        </w:rPr>
        <w:t>.</w:t>
      </w:r>
    </w:p>
    <w:p w14:paraId="7ADBA3DC" w14:textId="59F785FF" w:rsidR="00B5445C" w:rsidRDefault="00B5445C" w:rsidP="00E931D7">
      <w:pPr>
        <w:pStyle w:val="Heading4"/>
        <w:rPr>
          <w:rFonts w:ascii="Arial" w:hAnsi="Arial" w:cs="Arial"/>
          <w:i w:val="0"/>
          <w:iCs w:val="0"/>
          <w:color w:val="auto"/>
        </w:rPr>
      </w:pPr>
      <w:r w:rsidRPr="00E931D7">
        <w:rPr>
          <w:rFonts w:ascii="Arial" w:hAnsi="Arial" w:cs="Arial"/>
          <w:i w:val="0"/>
          <w:iCs w:val="0"/>
          <w:color w:val="auto"/>
        </w:rPr>
        <w:t>2.</w:t>
      </w:r>
      <w:r w:rsidR="00F2174C">
        <w:rPr>
          <w:rFonts w:ascii="Arial" w:hAnsi="Arial" w:cs="Arial"/>
          <w:i w:val="0"/>
          <w:iCs w:val="0"/>
          <w:color w:val="auto"/>
        </w:rPr>
        <w:t>1</w:t>
      </w:r>
      <w:r w:rsidRPr="00E931D7">
        <w:rPr>
          <w:rFonts w:ascii="Arial" w:hAnsi="Arial" w:cs="Arial"/>
          <w:i w:val="0"/>
          <w:iCs w:val="0"/>
          <w:color w:val="auto"/>
        </w:rPr>
        <w:t>.1.2 Heating</w:t>
      </w:r>
    </w:p>
    <w:p w14:paraId="1D1DE056" w14:textId="4CA36A76" w:rsidR="00023ECA" w:rsidRDefault="00023ECA" w:rsidP="007B4EB3">
      <w:pPr>
        <w:jc w:val="both"/>
        <w:rPr>
          <w:rFonts w:ascii="Arial" w:hAnsi="Arial" w:cs="Arial"/>
        </w:rPr>
      </w:pPr>
      <w:r w:rsidRPr="004F75C3">
        <w:rPr>
          <w:rFonts w:ascii="Arial" w:hAnsi="Arial" w:cs="Arial"/>
        </w:rPr>
        <w:t xml:space="preserve">Natural gas currently provides approximately three-quarters of the heat used in domestic and non-domestic buildings in the UK, with imports into the UK growing considerably, with supply routes including European </w:t>
      </w:r>
      <w:r w:rsidRPr="00251BB8">
        <w:rPr>
          <w:rFonts w:ascii="Arial" w:hAnsi="Arial" w:cs="Arial"/>
        </w:rPr>
        <w:t xml:space="preserve">pipelines and liquefied natural gas shipments—mainly originating from the Middle East. With an extensive network comprising nearly 7,500 km of transmission and 280,000 km of distribution pipelines, the UK delivers </w:t>
      </w:r>
      <w:r w:rsidRPr="001C5484">
        <w:rPr>
          <w:rFonts w:ascii="Arial" w:hAnsi="Arial" w:cs="Arial"/>
        </w:rPr>
        <w:t>over 600 TWh of accessible fuel energy annually to 21.5 million consumers. It is believed that efficient gas-fired boiler systems provide a relatively low-cost solution for heating and hot water, with reduced emissions and cleaner air than coal or oil-based alternatives (Howard and Gowdy, 2020)</w:t>
      </w:r>
      <w:r>
        <w:rPr>
          <w:rFonts w:ascii="Arial" w:hAnsi="Arial" w:cs="Arial"/>
        </w:rPr>
        <w:t>, however with GHG emissions rising, further insight into decarbonised technologies is required.</w:t>
      </w:r>
    </w:p>
    <w:p w14:paraId="4B25DE5D" w14:textId="238AB4A5" w:rsidR="00754371" w:rsidRDefault="0018078F" w:rsidP="007B4EB3">
      <w:pPr>
        <w:jc w:val="both"/>
        <w:rPr>
          <w:rFonts w:ascii="Arial" w:hAnsi="Arial" w:cs="Arial"/>
        </w:rPr>
      </w:pPr>
      <w:r w:rsidRPr="00CF2B77">
        <w:rPr>
          <w:rFonts w:ascii="Arial" w:hAnsi="Arial" w:cs="Arial"/>
        </w:rPr>
        <w:t>Decarbonising the heat</w:t>
      </w:r>
      <w:r w:rsidR="00314B87">
        <w:rPr>
          <w:rFonts w:ascii="Arial" w:hAnsi="Arial" w:cs="Arial"/>
        </w:rPr>
        <w:t>ing</w:t>
      </w:r>
      <w:r w:rsidRPr="00CF2B77">
        <w:rPr>
          <w:rFonts w:ascii="Arial" w:hAnsi="Arial" w:cs="Arial"/>
        </w:rPr>
        <w:t xml:space="preserve"> sector will be crucial to achieving the legally enforceable carbon reduction targets</w:t>
      </w:r>
      <w:r w:rsidR="00BF262E">
        <w:rPr>
          <w:rFonts w:ascii="Arial" w:hAnsi="Arial" w:cs="Arial"/>
        </w:rPr>
        <w:t>, with a large proportion of the heating sector not currently being electric.</w:t>
      </w:r>
      <w:r w:rsidR="00921F86">
        <w:rPr>
          <w:rFonts w:ascii="Arial" w:hAnsi="Arial" w:cs="Arial"/>
        </w:rPr>
        <w:t xml:space="preserve"> </w:t>
      </w:r>
      <w:r w:rsidR="00921F86" w:rsidRPr="008F08AE">
        <w:rPr>
          <w:rFonts w:ascii="Arial" w:hAnsi="Arial" w:cs="Arial"/>
        </w:rPr>
        <w:t>Half of the total final energy consumption is dedicated to everyday heating needs</w:t>
      </w:r>
      <w:r w:rsidR="00921F86">
        <w:rPr>
          <w:rFonts w:ascii="Arial" w:hAnsi="Arial" w:cs="Arial"/>
        </w:rPr>
        <w:t xml:space="preserve"> (</w:t>
      </w:r>
      <w:r w:rsidR="00921F86" w:rsidRPr="006F1854">
        <w:rPr>
          <w:rFonts w:ascii="Arial" w:hAnsi="Arial" w:cs="Arial"/>
        </w:rPr>
        <w:t xml:space="preserve">Sandoval </w:t>
      </w:r>
      <w:r w:rsidR="00921F86" w:rsidRPr="006F1854">
        <w:rPr>
          <w:rFonts w:ascii="Arial" w:hAnsi="Arial" w:cs="Arial"/>
          <w:i/>
          <w:iCs/>
        </w:rPr>
        <w:t>et al.</w:t>
      </w:r>
      <w:r w:rsidR="00921F86">
        <w:rPr>
          <w:rFonts w:ascii="Arial" w:hAnsi="Arial" w:cs="Arial"/>
        </w:rPr>
        <w:t xml:space="preserve">, </w:t>
      </w:r>
      <w:r w:rsidR="00921F86" w:rsidRPr="006F1854">
        <w:rPr>
          <w:rFonts w:ascii="Arial" w:hAnsi="Arial" w:cs="Arial"/>
        </w:rPr>
        <w:t>2023</w:t>
      </w:r>
      <w:r w:rsidR="004C4F3A">
        <w:rPr>
          <w:rFonts w:ascii="Arial" w:hAnsi="Arial" w:cs="Arial"/>
        </w:rPr>
        <w:t xml:space="preserve"> &amp; Sezen, 2023</w:t>
      </w:r>
      <w:r w:rsidR="00921F86" w:rsidRPr="006F1854">
        <w:rPr>
          <w:rFonts w:ascii="Arial" w:hAnsi="Arial" w:cs="Arial"/>
        </w:rPr>
        <w:t>)</w:t>
      </w:r>
      <w:r w:rsidR="00921F86">
        <w:rPr>
          <w:rFonts w:ascii="Arial" w:hAnsi="Arial" w:cs="Arial"/>
        </w:rPr>
        <w:t xml:space="preserve">, where Naumann, Schropp and </w:t>
      </w:r>
      <w:proofErr w:type="spellStart"/>
      <w:r w:rsidR="00921F86">
        <w:rPr>
          <w:rFonts w:ascii="Arial" w:hAnsi="Arial" w:cs="Arial"/>
        </w:rPr>
        <w:t>Gadarer</w:t>
      </w:r>
      <w:proofErr w:type="spellEnd"/>
      <w:r w:rsidR="00921F86">
        <w:rPr>
          <w:rFonts w:ascii="Arial" w:hAnsi="Arial" w:cs="Arial"/>
        </w:rPr>
        <w:t xml:space="preserve"> (2022) state that</w:t>
      </w:r>
      <w:r w:rsidR="003F2B04">
        <w:rPr>
          <w:rFonts w:ascii="Arial" w:hAnsi="Arial" w:cs="Arial"/>
        </w:rPr>
        <w:t xml:space="preserve"> h</w:t>
      </w:r>
      <w:r w:rsidR="003F2B04" w:rsidRPr="000C7B03">
        <w:rPr>
          <w:rFonts w:ascii="Arial" w:hAnsi="Arial" w:cs="Arial"/>
        </w:rPr>
        <w:t>eating demand is distributed as follows: 70% for space heating</w:t>
      </w:r>
      <w:r w:rsidR="00B75148">
        <w:rPr>
          <w:rFonts w:ascii="Arial" w:hAnsi="Arial" w:cs="Arial"/>
        </w:rPr>
        <w:t xml:space="preserve"> and </w:t>
      </w:r>
      <w:r w:rsidR="003F2B04" w:rsidRPr="000C7B03">
        <w:rPr>
          <w:rFonts w:ascii="Arial" w:hAnsi="Arial" w:cs="Arial"/>
        </w:rPr>
        <w:t xml:space="preserve">14% for domestic hot water supply, </w:t>
      </w:r>
      <w:r w:rsidR="00B75148">
        <w:rPr>
          <w:rFonts w:ascii="Arial" w:hAnsi="Arial" w:cs="Arial"/>
        </w:rPr>
        <w:t>with the remaining share on other heat</w:t>
      </w:r>
      <w:r w:rsidR="00604CB8">
        <w:rPr>
          <w:rFonts w:ascii="Arial" w:hAnsi="Arial" w:cs="Arial"/>
        </w:rPr>
        <w:t>.</w:t>
      </w:r>
      <w:r w:rsidR="00FC7BBC">
        <w:rPr>
          <w:rFonts w:ascii="Arial" w:hAnsi="Arial" w:cs="Arial"/>
        </w:rPr>
        <w:t xml:space="preserve"> </w:t>
      </w:r>
    </w:p>
    <w:p w14:paraId="6FEB24F4" w14:textId="24620AE7" w:rsidR="00A374FA" w:rsidRDefault="00FC7BBC" w:rsidP="007B4EB3">
      <w:pPr>
        <w:jc w:val="both"/>
        <w:rPr>
          <w:rFonts w:ascii="Arial" w:hAnsi="Arial" w:cs="Arial"/>
        </w:rPr>
      </w:pPr>
      <w:r w:rsidRPr="00400DD2">
        <w:rPr>
          <w:rFonts w:ascii="Arial" w:hAnsi="Arial" w:cs="Arial"/>
        </w:rPr>
        <w:t>The global heating technology landscape has remained largely unchanged over the past decade, with fossil fuel-powered systems and electric heaters comprising nearly 80% of sales in 2019</w:t>
      </w:r>
      <w:r>
        <w:rPr>
          <w:rFonts w:ascii="Arial" w:hAnsi="Arial" w:cs="Arial"/>
        </w:rPr>
        <w:t xml:space="preserve"> (</w:t>
      </w:r>
      <w:proofErr w:type="spellStart"/>
      <w:r w:rsidRPr="00400DD2">
        <w:rPr>
          <w:rFonts w:ascii="Arial" w:hAnsi="Arial" w:cs="Arial"/>
        </w:rPr>
        <w:t>Slorach</w:t>
      </w:r>
      <w:proofErr w:type="spellEnd"/>
      <w:r w:rsidRPr="00400DD2">
        <w:rPr>
          <w:rFonts w:ascii="Arial" w:hAnsi="Arial" w:cs="Arial"/>
        </w:rPr>
        <w:t xml:space="preserve"> and Stamford, </w:t>
      </w:r>
      <w:r w:rsidRPr="00400DD2">
        <w:rPr>
          <w:rFonts w:ascii="Arial" w:hAnsi="Arial" w:cs="Arial"/>
        </w:rPr>
        <w:lastRenderedPageBreak/>
        <w:t>2021</w:t>
      </w:r>
      <w:r>
        <w:rPr>
          <w:rFonts w:ascii="Arial" w:hAnsi="Arial" w:cs="Arial"/>
        </w:rPr>
        <w:t>)</w:t>
      </w:r>
      <w:r w:rsidR="00F11A66">
        <w:rPr>
          <w:rFonts w:ascii="Arial" w:hAnsi="Arial" w:cs="Arial"/>
        </w:rPr>
        <w:t xml:space="preserve">. It is </w:t>
      </w:r>
      <w:r>
        <w:rPr>
          <w:rFonts w:ascii="Arial" w:hAnsi="Arial" w:cs="Arial"/>
        </w:rPr>
        <w:t>becoming more widely acknowledged that heat will present unique difficulties (</w:t>
      </w:r>
      <w:r w:rsidRPr="00CF2B77">
        <w:rPr>
          <w:rFonts w:ascii="Arial" w:hAnsi="Arial" w:cs="Arial"/>
        </w:rPr>
        <w:t xml:space="preserve">MacLean </w:t>
      </w:r>
      <w:r w:rsidRPr="00CF2B77">
        <w:rPr>
          <w:rFonts w:ascii="Arial" w:hAnsi="Arial" w:cs="Arial"/>
          <w:i/>
          <w:iCs/>
        </w:rPr>
        <w:t>et al</w:t>
      </w:r>
      <w:r w:rsidRPr="00CF2B77">
        <w:rPr>
          <w:rFonts w:ascii="Arial" w:hAnsi="Arial" w:cs="Arial"/>
        </w:rPr>
        <w:t>., 2016</w:t>
      </w:r>
      <w:r>
        <w:rPr>
          <w:rFonts w:ascii="Arial" w:hAnsi="Arial" w:cs="Arial"/>
        </w:rPr>
        <w:t>), with Burns and Strachan (2021) stating that d</w:t>
      </w:r>
      <w:r w:rsidRPr="002C28A3">
        <w:rPr>
          <w:rFonts w:ascii="Arial" w:hAnsi="Arial" w:cs="Arial"/>
        </w:rPr>
        <w:t>ecarboni</w:t>
      </w:r>
      <w:r w:rsidR="0071729A">
        <w:rPr>
          <w:rFonts w:ascii="Arial" w:hAnsi="Arial" w:cs="Arial"/>
        </w:rPr>
        <w:t>s</w:t>
      </w:r>
      <w:r w:rsidRPr="002C28A3">
        <w:rPr>
          <w:rFonts w:ascii="Arial" w:hAnsi="Arial" w:cs="Arial"/>
        </w:rPr>
        <w:t>ing heating systems in both domestic and non-domestic buildings presents one of the greatest challenges</w:t>
      </w:r>
      <w:r>
        <w:rPr>
          <w:rFonts w:ascii="Arial" w:hAnsi="Arial" w:cs="Arial"/>
        </w:rPr>
        <w:t>. With this, t</w:t>
      </w:r>
      <w:r w:rsidRPr="00CD25D3">
        <w:rPr>
          <w:rFonts w:ascii="Arial" w:hAnsi="Arial" w:cs="Arial"/>
        </w:rPr>
        <w:t xml:space="preserve">here is currently no formal </w:t>
      </w:r>
      <w:r w:rsidRPr="0090478F">
        <w:rPr>
          <w:rFonts w:ascii="Arial" w:hAnsi="Arial" w:cs="Arial"/>
        </w:rPr>
        <w:t>strategy in place to achieve net zero heating by 2050 (</w:t>
      </w:r>
      <w:proofErr w:type="spellStart"/>
      <w:r w:rsidRPr="0090478F">
        <w:rPr>
          <w:rFonts w:ascii="Arial" w:hAnsi="Arial" w:cs="Arial"/>
        </w:rPr>
        <w:t>Slorach</w:t>
      </w:r>
      <w:proofErr w:type="spellEnd"/>
      <w:r w:rsidRPr="0090478F">
        <w:rPr>
          <w:rFonts w:ascii="Arial" w:hAnsi="Arial" w:cs="Arial"/>
        </w:rPr>
        <w:t xml:space="preserve"> and Stamford, 2021).</w:t>
      </w:r>
      <w:r w:rsidR="0090478F" w:rsidRPr="0090478F">
        <w:rPr>
          <w:rFonts w:ascii="Arial" w:hAnsi="Arial" w:cs="Arial"/>
        </w:rPr>
        <w:t xml:space="preserve"> </w:t>
      </w:r>
      <w:r w:rsidR="005B6631">
        <w:rPr>
          <w:rFonts w:ascii="Arial" w:hAnsi="Arial" w:cs="Arial"/>
        </w:rPr>
        <w:t>I</w:t>
      </w:r>
      <w:r w:rsidR="0090478F" w:rsidRPr="0090478F">
        <w:rPr>
          <w:rFonts w:ascii="Arial" w:hAnsi="Arial" w:cs="Arial"/>
        </w:rPr>
        <w:t>n November 2011, the Non-Domestic Renewable Heat Incentive (NDRHI) was introduced to provide financial backing for the deployment of approved renewable heating technologies in non-residential settings, however, the government scheduled the closure of the NDRHI scheme to new applicants effective from the 31</w:t>
      </w:r>
      <w:r w:rsidR="0090478F" w:rsidRPr="0090478F">
        <w:rPr>
          <w:rFonts w:ascii="Arial" w:hAnsi="Arial" w:cs="Arial"/>
          <w:vertAlign w:val="superscript"/>
        </w:rPr>
        <w:t>st</w:t>
      </w:r>
      <w:r w:rsidR="0090478F" w:rsidRPr="0090478F">
        <w:rPr>
          <w:rFonts w:ascii="Arial" w:hAnsi="Arial" w:cs="Arial"/>
        </w:rPr>
        <w:t xml:space="preserve"> of March </w:t>
      </w:r>
      <w:r w:rsidR="0090478F" w:rsidRPr="00432C3C">
        <w:rPr>
          <w:rFonts w:ascii="Arial" w:hAnsi="Arial" w:cs="Arial"/>
        </w:rPr>
        <w:t>2021</w:t>
      </w:r>
      <w:r w:rsidR="00ED77A8">
        <w:rPr>
          <w:rFonts w:ascii="Arial" w:hAnsi="Arial" w:cs="Arial"/>
        </w:rPr>
        <w:t xml:space="preserve">, due to budgetary constraints and maturity of the renewable heat market, however, the closing date was forced to be extended due to the COVID-19 pandemic, which subsequently gave further opportunities to apply </w:t>
      </w:r>
      <w:r w:rsidR="0090478F" w:rsidRPr="00432C3C">
        <w:rPr>
          <w:rFonts w:ascii="Arial" w:hAnsi="Arial" w:cs="Arial"/>
        </w:rPr>
        <w:t>(Department for Business, Energy &amp; Industrial Strategy, 2021)</w:t>
      </w:r>
      <w:r w:rsidR="00432C3C" w:rsidRPr="00432C3C">
        <w:rPr>
          <w:rFonts w:ascii="Arial" w:hAnsi="Arial" w:cs="Arial"/>
        </w:rPr>
        <w:t xml:space="preserve">. </w:t>
      </w:r>
    </w:p>
    <w:p w14:paraId="2DBE9420" w14:textId="00FA1B5B" w:rsidR="00E44069" w:rsidRDefault="00843FCD" w:rsidP="00930B2D">
      <w:pPr>
        <w:rPr>
          <w:rFonts w:ascii="Arial" w:hAnsi="Arial" w:cs="Arial"/>
        </w:rPr>
      </w:pPr>
      <w:r w:rsidRPr="00843FCD">
        <w:rPr>
          <w:rFonts w:ascii="Arial" w:hAnsi="Arial" w:cs="Arial"/>
        </w:rPr>
        <w:t>With fossil fuels still providing about 90% of district heat worldwide and even larger shares in the two biggest markets, China and Russia, the decarbonisation potential of district heating is currently mostly unrealised</w:t>
      </w:r>
      <w:r>
        <w:rPr>
          <w:rFonts w:ascii="Arial" w:hAnsi="Arial" w:cs="Arial"/>
        </w:rPr>
        <w:t xml:space="preserve"> </w:t>
      </w:r>
      <w:r w:rsidR="00883014" w:rsidRPr="007B4EB3">
        <w:rPr>
          <w:rFonts w:ascii="Arial" w:hAnsi="Arial" w:cs="Arial"/>
        </w:rPr>
        <w:t xml:space="preserve">(Acke </w:t>
      </w:r>
      <w:r w:rsidR="00883014" w:rsidRPr="007B4EB3">
        <w:rPr>
          <w:rFonts w:ascii="Arial" w:hAnsi="Arial" w:cs="Arial"/>
          <w:i/>
          <w:iCs/>
        </w:rPr>
        <w:t>et al</w:t>
      </w:r>
      <w:r w:rsidR="00883014" w:rsidRPr="007B4EB3">
        <w:rPr>
          <w:rFonts w:ascii="Arial" w:hAnsi="Arial" w:cs="Arial"/>
        </w:rPr>
        <w:t>., 2022</w:t>
      </w:r>
      <w:r w:rsidR="00EC2A3D" w:rsidRPr="007B4EB3">
        <w:rPr>
          <w:rFonts w:ascii="Arial" w:hAnsi="Arial" w:cs="Arial"/>
        </w:rPr>
        <w:t>).</w:t>
      </w:r>
      <w:r w:rsidR="001C74D1" w:rsidRPr="007B4EB3">
        <w:rPr>
          <w:rFonts w:ascii="Arial" w:hAnsi="Arial" w:cs="Arial"/>
        </w:rPr>
        <w:t xml:space="preserve"> </w:t>
      </w:r>
      <w:r w:rsidR="007B4EB3" w:rsidRPr="007B4EB3">
        <w:rPr>
          <w:rFonts w:ascii="Arial" w:hAnsi="Arial" w:cs="Arial"/>
        </w:rPr>
        <w:t xml:space="preserve">As of 2014, only 4.8% of the UK’s heat supply came from renewable or low-carbon sources—the lowest proportion in the EU (MacLean </w:t>
      </w:r>
      <w:r w:rsidR="007B4EB3" w:rsidRPr="007B4EB3">
        <w:rPr>
          <w:rFonts w:ascii="Arial" w:hAnsi="Arial" w:cs="Arial"/>
          <w:i/>
          <w:iCs/>
        </w:rPr>
        <w:t>et al</w:t>
      </w:r>
      <w:r w:rsidR="007B4EB3" w:rsidRPr="007B4EB3">
        <w:rPr>
          <w:rFonts w:ascii="Arial" w:hAnsi="Arial" w:cs="Arial"/>
        </w:rPr>
        <w:t xml:space="preserve">., 2016). </w:t>
      </w:r>
      <w:r w:rsidR="00132901" w:rsidRPr="007B4EB3">
        <w:rPr>
          <w:rFonts w:ascii="Arial" w:hAnsi="Arial" w:cs="Arial"/>
        </w:rPr>
        <w:t xml:space="preserve">Additionally, at present, just 7% of heat networks in the UK utilise low-carbon heat sources (Howard and Gowdy, 2020). </w:t>
      </w:r>
      <w:r w:rsidR="001C74D1" w:rsidRPr="007B4EB3">
        <w:rPr>
          <w:rFonts w:ascii="Arial" w:hAnsi="Arial" w:cs="Arial"/>
        </w:rPr>
        <w:t>However, the</w:t>
      </w:r>
      <w:r w:rsidR="001C74D1" w:rsidRPr="001C74D1">
        <w:rPr>
          <w:rFonts w:ascii="Arial" w:hAnsi="Arial" w:cs="Arial"/>
        </w:rPr>
        <w:t xml:space="preserve"> significant impact of the heating sector on global emissions has elevated the decarbonisation of heat as a key area of focus for researchers and policy makers alike</w:t>
      </w:r>
      <w:r w:rsidR="00EC2A3D">
        <w:rPr>
          <w:rFonts w:ascii="Arial" w:hAnsi="Arial" w:cs="Arial"/>
        </w:rPr>
        <w:t>. With this, i</w:t>
      </w:r>
      <w:r w:rsidR="00E44069" w:rsidRPr="00E44069">
        <w:rPr>
          <w:rFonts w:ascii="Arial" w:hAnsi="Arial" w:cs="Arial"/>
        </w:rPr>
        <w:t xml:space="preserve">n 2019, heating in buildings across Great Britain was estimated to account for 17% of the </w:t>
      </w:r>
      <w:r w:rsidR="00E44069" w:rsidRPr="00486609">
        <w:rPr>
          <w:rFonts w:ascii="Arial" w:hAnsi="Arial" w:cs="Arial"/>
        </w:rPr>
        <w:t xml:space="preserve">nation’s </w:t>
      </w:r>
      <w:r w:rsidR="0084285E">
        <w:rPr>
          <w:rFonts w:ascii="Arial" w:hAnsi="Arial" w:cs="Arial"/>
        </w:rPr>
        <w:t>GHG</w:t>
      </w:r>
      <w:r w:rsidR="00E44069" w:rsidRPr="00486609">
        <w:rPr>
          <w:rFonts w:ascii="Arial" w:hAnsi="Arial" w:cs="Arial"/>
        </w:rPr>
        <w:t xml:space="preserve"> emissions </w:t>
      </w:r>
      <w:r w:rsidR="00930B2D">
        <w:rPr>
          <w:rFonts w:ascii="Arial" w:hAnsi="Arial" w:cs="Arial"/>
        </w:rPr>
        <w:t>, w</w:t>
      </w:r>
      <w:r w:rsidR="0085341D">
        <w:rPr>
          <w:rFonts w:ascii="Arial" w:hAnsi="Arial" w:cs="Arial"/>
        </w:rPr>
        <w:t xml:space="preserve">ith </w:t>
      </w:r>
      <w:r w:rsidR="00930B2D" w:rsidRPr="00930B2D">
        <w:rPr>
          <w:rFonts w:ascii="Arial" w:hAnsi="Arial" w:cs="Arial"/>
        </w:rPr>
        <w:t xml:space="preserve">approximately 4Gt </w:t>
      </w:r>
      <w:r w:rsidR="0085341D">
        <w:rPr>
          <w:rFonts w:ascii="Arial" w:hAnsi="Arial" w:cs="Arial"/>
        </w:rPr>
        <w:t>CO</w:t>
      </w:r>
      <w:r w:rsidR="0085341D">
        <w:rPr>
          <w:rFonts w:ascii="Arial" w:hAnsi="Arial" w:cs="Arial"/>
          <w:vertAlign w:val="subscript"/>
        </w:rPr>
        <w:t>2</w:t>
      </w:r>
      <w:r w:rsidR="0085341D">
        <w:rPr>
          <w:rFonts w:ascii="Arial" w:hAnsi="Arial" w:cs="Arial"/>
        </w:rPr>
        <w:t xml:space="preserve"> emissions globally from space heating and hot water generation</w:t>
      </w:r>
      <w:r w:rsidR="00930B2D" w:rsidRPr="00930B2D">
        <w:rPr>
          <w:rFonts w:ascii="Arial" w:hAnsi="Arial" w:cs="Arial"/>
        </w:rPr>
        <w:t>,</w:t>
      </w:r>
      <w:r w:rsidR="00930B2D">
        <w:rPr>
          <w:rFonts w:ascii="Arial" w:hAnsi="Arial" w:cs="Arial"/>
        </w:rPr>
        <w:t xml:space="preserve"> </w:t>
      </w:r>
      <w:r w:rsidR="00486609" w:rsidRPr="00486609">
        <w:rPr>
          <w:rFonts w:ascii="Arial" w:hAnsi="Arial" w:cs="Arial"/>
        </w:rPr>
        <w:t>and heating-related emissions mak</w:t>
      </w:r>
      <w:r w:rsidR="00ED1E38">
        <w:rPr>
          <w:rFonts w:ascii="Arial" w:hAnsi="Arial" w:cs="Arial"/>
        </w:rPr>
        <w:t>ing</w:t>
      </w:r>
      <w:r w:rsidR="00486609" w:rsidRPr="00486609">
        <w:rPr>
          <w:rFonts w:ascii="Arial" w:hAnsi="Arial" w:cs="Arial"/>
        </w:rPr>
        <w:t xml:space="preserve"> up a substantial share of human-caused environmental pollution (</w:t>
      </w:r>
      <w:r w:rsidR="00ED1E38" w:rsidRPr="00486609">
        <w:rPr>
          <w:rFonts w:ascii="Arial" w:hAnsi="Arial" w:cs="Arial"/>
        </w:rPr>
        <w:t>Ehsan and Preece, 2022</w:t>
      </w:r>
      <w:r w:rsidR="00ED1E38">
        <w:rPr>
          <w:rFonts w:ascii="Arial" w:hAnsi="Arial" w:cs="Arial"/>
        </w:rPr>
        <w:t xml:space="preserve">, </w:t>
      </w:r>
      <w:r w:rsidR="00ED1E38" w:rsidRPr="00930B2D">
        <w:rPr>
          <w:rFonts w:ascii="Arial" w:hAnsi="Arial" w:cs="Arial"/>
        </w:rPr>
        <w:t xml:space="preserve">Acke </w:t>
      </w:r>
      <w:r w:rsidR="00ED1E38" w:rsidRPr="00930B2D">
        <w:rPr>
          <w:rFonts w:ascii="Arial" w:hAnsi="Arial" w:cs="Arial"/>
          <w:i/>
          <w:iCs/>
        </w:rPr>
        <w:t>et al.</w:t>
      </w:r>
      <w:r w:rsidR="00ED1E38" w:rsidRPr="00930B2D">
        <w:rPr>
          <w:rFonts w:ascii="Arial" w:hAnsi="Arial" w:cs="Arial"/>
        </w:rPr>
        <w:t>, 2022</w:t>
      </w:r>
      <w:r w:rsidR="00ED1E38">
        <w:rPr>
          <w:rFonts w:ascii="Arial" w:hAnsi="Arial" w:cs="Arial"/>
        </w:rPr>
        <w:t xml:space="preserve">, </w:t>
      </w:r>
      <w:r w:rsidR="00486609" w:rsidRPr="00486609">
        <w:rPr>
          <w:rFonts w:ascii="Arial" w:hAnsi="Arial" w:cs="Arial"/>
        </w:rPr>
        <w:t>Naumann, Schropp</w:t>
      </w:r>
      <w:r w:rsidR="00650210">
        <w:rPr>
          <w:rFonts w:ascii="Arial" w:hAnsi="Arial" w:cs="Arial"/>
        </w:rPr>
        <w:t xml:space="preserve"> and </w:t>
      </w:r>
      <w:r w:rsidR="00486609" w:rsidRPr="00486609">
        <w:rPr>
          <w:rFonts w:ascii="Arial" w:hAnsi="Arial" w:cs="Arial"/>
        </w:rPr>
        <w:t>Gadarer, 2022).</w:t>
      </w:r>
      <w:r w:rsidR="00486609">
        <w:rPr>
          <w:rFonts w:ascii="Arial" w:hAnsi="Arial" w:cs="Arial"/>
        </w:rPr>
        <w:t xml:space="preserve"> In </w:t>
      </w:r>
      <w:r w:rsidR="00486609" w:rsidRPr="00486609">
        <w:rPr>
          <w:rFonts w:ascii="Arial" w:hAnsi="Arial" w:cs="Arial"/>
        </w:rPr>
        <w:t xml:space="preserve">addition, Sandoval </w:t>
      </w:r>
      <w:r w:rsidR="00486609" w:rsidRPr="00C62F5A">
        <w:rPr>
          <w:rFonts w:ascii="Arial" w:hAnsi="Arial" w:cs="Arial"/>
          <w:i/>
          <w:iCs/>
        </w:rPr>
        <w:t>et al</w:t>
      </w:r>
      <w:r w:rsidR="00486609" w:rsidRPr="00486609">
        <w:rPr>
          <w:rFonts w:ascii="Arial" w:hAnsi="Arial" w:cs="Arial"/>
        </w:rPr>
        <w:t xml:space="preserve">. (2023) have stated that </w:t>
      </w:r>
      <w:r w:rsidR="00757E05">
        <w:rPr>
          <w:rFonts w:ascii="Arial" w:hAnsi="Arial" w:cs="Arial"/>
        </w:rPr>
        <w:t>h</w:t>
      </w:r>
      <w:r w:rsidR="00486609" w:rsidRPr="00486609">
        <w:rPr>
          <w:rFonts w:ascii="Arial" w:hAnsi="Arial" w:cs="Arial"/>
        </w:rPr>
        <w:t xml:space="preserve">eating contributes to more than one-third of total </w:t>
      </w:r>
      <w:r w:rsidR="0084285E">
        <w:rPr>
          <w:rFonts w:ascii="Arial" w:hAnsi="Arial" w:cs="Arial"/>
        </w:rPr>
        <w:t>GHG</w:t>
      </w:r>
      <w:r w:rsidR="00486609" w:rsidRPr="00486609">
        <w:rPr>
          <w:rFonts w:ascii="Arial" w:hAnsi="Arial" w:cs="Arial"/>
        </w:rPr>
        <w:t xml:space="preserve"> emissions. </w:t>
      </w:r>
      <w:r w:rsidR="003A1D8F">
        <w:rPr>
          <w:rFonts w:ascii="Arial" w:hAnsi="Arial" w:cs="Arial"/>
        </w:rPr>
        <w:t>E</w:t>
      </w:r>
      <w:r w:rsidR="00486609" w:rsidRPr="00486609">
        <w:rPr>
          <w:rFonts w:ascii="Arial" w:hAnsi="Arial" w:cs="Arial"/>
        </w:rPr>
        <w:t xml:space="preserve">fforts to reduce carbon emissions from heating have been widely criticised for not advancing quickly enough </w:t>
      </w:r>
      <w:r w:rsidR="003A1D8F">
        <w:rPr>
          <w:rFonts w:ascii="Arial" w:hAnsi="Arial" w:cs="Arial"/>
        </w:rPr>
        <w:t xml:space="preserve">by the </w:t>
      </w:r>
      <w:r w:rsidR="00486609" w:rsidRPr="00486609">
        <w:rPr>
          <w:rFonts w:ascii="Arial" w:hAnsi="Arial" w:cs="Arial"/>
        </w:rPr>
        <w:t>Parliament Offices of Science &amp; Technology</w:t>
      </w:r>
      <w:r w:rsidR="003A1D8F">
        <w:rPr>
          <w:rFonts w:ascii="Arial" w:hAnsi="Arial" w:cs="Arial"/>
        </w:rPr>
        <w:t xml:space="preserve"> (</w:t>
      </w:r>
      <w:r w:rsidR="00486609" w:rsidRPr="00486609">
        <w:rPr>
          <w:rFonts w:ascii="Arial" w:hAnsi="Arial" w:cs="Arial"/>
        </w:rPr>
        <w:t>2016</w:t>
      </w:r>
      <w:r w:rsidR="00486609">
        <w:rPr>
          <w:rFonts w:ascii="Arial" w:hAnsi="Arial" w:cs="Arial"/>
        </w:rPr>
        <w:t>)</w:t>
      </w:r>
      <w:r w:rsidR="00486609" w:rsidRPr="00486609">
        <w:rPr>
          <w:rFonts w:ascii="Arial" w:hAnsi="Arial" w:cs="Arial"/>
        </w:rPr>
        <w:t>.</w:t>
      </w:r>
      <w:r w:rsidR="003334AB">
        <w:rPr>
          <w:rFonts w:ascii="Arial" w:hAnsi="Arial" w:cs="Arial"/>
        </w:rPr>
        <w:t xml:space="preserve"> </w:t>
      </w:r>
      <w:r w:rsidR="003334AB" w:rsidRPr="003334AB">
        <w:rPr>
          <w:rFonts w:ascii="Arial" w:hAnsi="Arial" w:cs="Arial"/>
        </w:rPr>
        <w:t>Heat emissions are predominantly generated by the domestic sector (50%), with the industrial and commercial sectors contributing 30% and 20% respectively (Parliament Offices of Science &amp; Technology, 2016</w:t>
      </w:r>
      <w:r w:rsidR="003334AB">
        <w:rPr>
          <w:rFonts w:ascii="Arial" w:hAnsi="Arial" w:cs="Arial"/>
        </w:rPr>
        <w:t>).</w:t>
      </w:r>
    </w:p>
    <w:p w14:paraId="4E262E42" w14:textId="2CD67405" w:rsidR="00B5445C" w:rsidRDefault="00B5445C" w:rsidP="00E931D7">
      <w:pPr>
        <w:pStyle w:val="Heading4"/>
        <w:rPr>
          <w:rFonts w:ascii="Arial" w:hAnsi="Arial" w:cs="Arial"/>
          <w:i w:val="0"/>
          <w:iCs w:val="0"/>
          <w:color w:val="auto"/>
        </w:rPr>
      </w:pPr>
      <w:r w:rsidRPr="00E931D7">
        <w:rPr>
          <w:rFonts w:ascii="Arial" w:hAnsi="Arial" w:cs="Arial"/>
          <w:i w:val="0"/>
          <w:iCs w:val="0"/>
          <w:color w:val="auto"/>
        </w:rPr>
        <w:t>2.</w:t>
      </w:r>
      <w:r w:rsidR="00F2174C">
        <w:rPr>
          <w:rFonts w:ascii="Arial" w:hAnsi="Arial" w:cs="Arial"/>
          <w:i w:val="0"/>
          <w:iCs w:val="0"/>
          <w:color w:val="auto"/>
        </w:rPr>
        <w:t>1</w:t>
      </w:r>
      <w:r w:rsidRPr="00E931D7">
        <w:rPr>
          <w:rFonts w:ascii="Arial" w:hAnsi="Arial" w:cs="Arial"/>
          <w:i w:val="0"/>
          <w:iCs w:val="0"/>
          <w:color w:val="auto"/>
        </w:rPr>
        <w:t>.1.</w:t>
      </w:r>
      <w:r w:rsidR="00023ECA">
        <w:rPr>
          <w:rFonts w:ascii="Arial" w:hAnsi="Arial" w:cs="Arial"/>
          <w:i w:val="0"/>
          <w:iCs w:val="0"/>
          <w:color w:val="auto"/>
        </w:rPr>
        <w:t>3</w:t>
      </w:r>
      <w:r w:rsidRPr="00E931D7">
        <w:rPr>
          <w:rFonts w:ascii="Arial" w:hAnsi="Arial" w:cs="Arial"/>
          <w:i w:val="0"/>
          <w:iCs w:val="0"/>
          <w:color w:val="auto"/>
        </w:rPr>
        <w:t xml:space="preserve"> Fossil Fuels</w:t>
      </w:r>
    </w:p>
    <w:p w14:paraId="7A559604" w14:textId="522453F5" w:rsidR="0060047E" w:rsidRDefault="006F0D0D" w:rsidP="00AE0A55">
      <w:pPr>
        <w:jc w:val="both"/>
        <w:rPr>
          <w:rFonts w:ascii="Arial" w:hAnsi="Arial" w:cs="Arial"/>
        </w:rPr>
      </w:pPr>
      <w:r w:rsidRPr="00DF1198">
        <w:rPr>
          <w:rFonts w:ascii="Arial" w:hAnsi="Arial" w:cs="Arial"/>
        </w:rPr>
        <w:t>Industries are heavily reliant on fossil fuels, such as</w:t>
      </w:r>
      <w:r w:rsidR="00DF1198" w:rsidRPr="00DF1198">
        <w:rPr>
          <w:rFonts w:ascii="Arial" w:hAnsi="Arial" w:cs="Arial"/>
        </w:rPr>
        <w:t xml:space="preserve"> coal, natural gas and oil</w:t>
      </w:r>
      <w:r w:rsidR="00DF1198">
        <w:rPr>
          <w:rFonts w:ascii="Arial" w:hAnsi="Arial" w:cs="Arial"/>
        </w:rPr>
        <w:t xml:space="preserve"> for </w:t>
      </w:r>
      <w:r w:rsidR="005068B3">
        <w:rPr>
          <w:rFonts w:ascii="Arial" w:hAnsi="Arial" w:cs="Arial"/>
        </w:rPr>
        <w:t>industrial processes</w:t>
      </w:r>
      <w:r w:rsidR="000208FA">
        <w:rPr>
          <w:rFonts w:ascii="Arial" w:hAnsi="Arial" w:cs="Arial"/>
        </w:rPr>
        <w:t>.</w:t>
      </w:r>
      <w:r w:rsidR="00094516">
        <w:rPr>
          <w:rFonts w:ascii="Arial" w:hAnsi="Arial" w:cs="Arial"/>
        </w:rPr>
        <w:t xml:space="preserve"> </w:t>
      </w:r>
      <w:r w:rsidR="00094516" w:rsidRPr="00D91B56">
        <w:rPr>
          <w:rFonts w:ascii="Arial" w:hAnsi="Arial" w:cs="Arial"/>
        </w:rPr>
        <w:t xml:space="preserve">Fossil fuels became central to energy production following the industrial revolution’s expansion (Londoño-Pulgarin </w:t>
      </w:r>
      <w:r w:rsidR="00094516" w:rsidRPr="00D91B56">
        <w:rPr>
          <w:rFonts w:ascii="Arial" w:hAnsi="Arial" w:cs="Arial"/>
          <w:i/>
          <w:iCs/>
        </w:rPr>
        <w:t>et al.</w:t>
      </w:r>
      <w:r w:rsidR="00094516" w:rsidRPr="00D91B56">
        <w:rPr>
          <w:rFonts w:ascii="Arial" w:hAnsi="Arial" w:cs="Arial"/>
        </w:rPr>
        <w:t>, 2021).</w:t>
      </w:r>
      <w:r w:rsidR="00BE02D7">
        <w:rPr>
          <w:rFonts w:ascii="Arial" w:hAnsi="Arial" w:cs="Arial"/>
        </w:rPr>
        <w:t xml:space="preserve"> When </w:t>
      </w:r>
      <w:r w:rsidR="00307649">
        <w:rPr>
          <w:rFonts w:ascii="Arial" w:hAnsi="Arial" w:cs="Arial"/>
        </w:rPr>
        <w:t>burnt, CO</w:t>
      </w:r>
      <w:r w:rsidR="00307649">
        <w:rPr>
          <w:rFonts w:ascii="Arial" w:hAnsi="Arial" w:cs="Arial"/>
          <w:vertAlign w:val="subscript"/>
        </w:rPr>
        <w:t>2</w:t>
      </w:r>
      <w:r w:rsidR="00307649">
        <w:rPr>
          <w:rFonts w:ascii="Arial" w:hAnsi="Arial" w:cs="Arial"/>
        </w:rPr>
        <w:t xml:space="preserve"> is released into that atmosphere, causing damage to</w:t>
      </w:r>
      <w:r w:rsidR="00337CC2">
        <w:rPr>
          <w:rFonts w:ascii="Arial" w:hAnsi="Arial" w:cs="Arial"/>
        </w:rPr>
        <w:t xml:space="preserve"> the earth’s climate.</w:t>
      </w:r>
      <w:r w:rsidR="00BE02D7">
        <w:rPr>
          <w:rFonts w:ascii="Arial" w:hAnsi="Arial" w:cs="Arial"/>
        </w:rPr>
        <w:t xml:space="preserve"> </w:t>
      </w:r>
      <w:r w:rsidR="00BE02D7" w:rsidRPr="00BE02D7">
        <w:rPr>
          <w:rFonts w:ascii="Arial" w:hAnsi="Arial" w:cs="Arial"/>
        </w:rPr>
        <w:t xml:space="preserve">Eliminating fossil fuel-based energy generation would help limit global temperature increase to below 2°C (Sandoval </w:t>
      </w:r>
      <w:r w:rsidR="00BE02D7" w:rsidRPr="00BE02D7">
        <w:rPr>
          <w:rFonts w:ascii="Arial" w:hAnsi="Arial" w:cs="Arial"/>
          <w:i/>
          <w:iCs/>
        </w:rPr>
        <w:t>et al.</w:t>
      </w:r>
      <w:r w:rsidR="00BE02D7" w:rsidRPr="00BE02D7">
        <w:rPr>
          <w:rFonts w:ascii="Arial" w:hAnsi="Arial" w:cs="Arial"/>
        </w:rPr>
        <w:t>, 2023).</w:t>
      </w:r>
      <w:r w:rsidR="00EC7C23">
        <w:rPr>
          <w:rFonts w:ascii="Arial" w:hAnsi="Arial" w:cs="Arial"/>
        </w:rPr>
        <w:t xml:space="preserve"> </w:t>
      </w:r>
      <w:r w:rsidR="00D1747A">
        <w:rPr>
          <w:rFonts w:ascii="Arial" w:hAnsi="Arial" w:cs="Arial"/>
        </w:rPr>
        <w:t>GHG</w:t>
      </w:r>
      <w:r w:rsidR="00EC7C23" w:rsidRPr="00EC7C23">
        <w:rPr>
          <w:rFonts w:ascii="Arial" w:hAnsi="Arial" w:cs="Arial"/>
        </w:rPr>
        <w:t xml:space="preserve"> emissions are projected to increase by half by 2050, mainly due to carbon dioxide </w:t>
      </w:r>
      <w:r w:rsidR="00EC7C23" w:rsidRPr="0060047E">
        <w:rPr>
          <w:rFonts w:ascii="Arial" w:hAnsi="Arial" w:cs="Arial"/>
        </w:rPr>
        <w:t>released from the continued use of fossil fuels</w:t>
      </w:r>
      <w:r w:rsidR="0060047E" w:rsidRPr="0060047E">
        <w:rPr>
          <w:rFonts w:ascii="Arial" w:hAnsi="Arial" w:cs="Arial"/>
        </w:rPr>
        <w:t xml:space="preserve">, where the ongoing reliance on fossil fuels led to a record-high level of carbon dioxide emissions in 2020, playing a major role in accelerating global warming (Chen </w:t>
      </w:r>
      <w:r w:rsidR="0060047E" w:rsidRPr="0060047E">
        <w:rPr>
          <w:rFonts w:ascii="Arial" w:hAnsi="Arial" w:cs="Arial"/>
          <w:i/>
          <w:iCs/>
        </w:rPr>
        <w:t xml:space="preserve">et </w:t>
      </w:r>
      <w:r w:rsidR="0060047E" w:rsidRPr="00D91B56">
        <w:rPr>
          <w:rFonts w:ascii="Arial" w:hAnsi="Arial" w:cs="Arial"/>
          <w:i/>
          <w:iCs/>
        </w:rPr>
        <w:t>al.</w:t>
      </w:r>
      <w:r w:rsidR="0060047E" w:rsidRPr="00D91B56">
        <w:rPr>
          <w:rFonts w:ascii="Arial" w:hAnsi="Arial" w:cs="Arial"/>
        </w:rPr>
        <w:t>, 2022).</w:t>
      </w:r>
    </w:p>
    <w:p w14:paraId="1CE66D20" w14:textId="50A41D57" w:rsidR="00031E58" w:rsidRPr="00094516" w:rsidRDefault="009A7E38" w:rsidP="00EE18C6">
      <w:pPr>
        <w:jc w:val="both"/>
        <w:rPr>
          <w:rFonts w:ascii="Arial" w:hAnsi="Arial" w:cs="Arial"/>
        </w:rPr>
      </w:pPr>
      <w:r w:rsidRPr="006B2B61">
        <w:rPr>
          <w:rFonts w:ascii="Arial" w:hAnsi="Arial" w:cs="Arial"/>
        </w:rPr>
        <w:t xml:space="preserve">Gas combustion is estimated to contribute 18% of the UK's total </w:t>
      </w:r>
      <w:r w:rsidR="000B4CCB">
        <w:rPr>
          <w:rFonts w:ascii="Arial" w:hAnsi="Arial" w:cs="Arial"/>
        </w:rPr>
        <w:t>GHG</w:t>
      </w:r>
      <w:r w:rsidRPr="006B2B61">
        <w:rPr>
          <w:rFonts w:ascii="Arial" w:hAnsi="Arial" w:cs="Arial"/>
        </w:rPr>
        <w:t xml:space="preserve"> emissions</w:t>
      </w:r>
      <w:r w:rsidR="006B2B61" w:rsidRPr="006B2B61">
        <w:rPr>
          <w:rFonts w:ascii="Arial" w:hAnsi="Arial" w:cs="Arial"/>
        </w:rPr>
        <w:t xml:space="preserve">, where </w:t>
      </w:r>
      <w:r w:rsidR="006B2B61">
        <w:rPr>
          <w:rFonts w:ascii="Arial" w:hAnsi="Arial" w:cs="Arial"/>
        </w:rPr>
        <w:t>g</w:t>
      </w:r>
      <w:r w:rsidR="006B2B61" w:rsidRPr="006B2B61">
        <w:rPr>
          <w:rFonts w:ascii="Arial" w:hAnsi="Arial" w:cs="Arial"/>
        </w:rPr>
        <w:t xml:space="preserve">as boilers contribute more to climate change than any of the emerging heating technologies </w:t>
      </w:r>
      <w:r w:rsidRPr="006B2B61">
        <w:rPr>
          <w:rFonts w:ascii="Arial" w:hAnsi="Arial" w:cs="Arial"/>
        </w:rPr>
        <w:t>(</w:t>
      </w:r>
      <w:proofErr w:type="spellStart"/>
      <w:r w:rsidRPr="006B2B61">
        <w:rPr>
          <w:rFonts w:ascii="Arial" w:hAnsi="Arial" w:cs="Arial"/>
        </w:rPr>
        <w:t>Slorach</w:t>
      </w:r>
      <w:proofErr w:type="spellEnd"/>
      <w:r w:rsidRPr="006B2B61">
        <w:rPr>
          <w:rFonts w:ascii="Arial" w:hAnsi="Arial" w:cs="Arial"/>
        </w:rPr>
        <w:t xml:space="preserve"> and Stamford, 2021).</w:t>
      </w:r>
      <w:r w:rsidR="0045735A">
        <w:rPr>
          <w:rFonts w:ascii="Arial" w:hAnsi="Arial" w:cs="Arial"/>
        </w:rPr>
        <w:t xml:space="preserve"> </w:t>
      </w:r>
      <w:r w:rsidR="00442BE2" w:rsidRPr="00442BE2">
        <w:rPr>
          <w:rFonts w:ascii="Arial" w:hAnsi="Arial" w:cs="Arial"/>
        </w:rPr>
        <w:t>Seventy-five percent of heating energy comes from burning fossil fuels, mainly natural gas (Harris and Walker, 2023)</w:t>
      </w:r>
      <w:r w:rsidR="0060047E">
        <w:rPr>
          <w:rFonts w:ascii="Arial" w:hAnsi="Arial" w:cs="Arial"/>
        </w:rPr>
        <w:t xml:space="preserve">, where </w:t>
      </w:r>
      <w:r w:rsidR="0060047E" w:rsidRPr="0060047E">
        <w:rPr>
          <w:rFonts w:ascii="Arial" w:hAnsi="Arial" w:cs="Arial"/>
        </w:rPr>
        <w:t xml:space="preserve">natural gas supplies 57% of the heating demand for buildings across </w:t>
      </w:r>
      <w:r w:rsidR="0060047E" w:rsidRPr="00D14E8E">
        <w:rPr>
          <w:rFonts w:ascii="Arial" w:hAnsi="Arial" w:cs="Arial"/>
        </w:rPr>
        <w:t>Europe (</w:t>
      </w:r>
      <w:proofErr w:type="spellStart"/>
      <w:r w:rsidR="0060047E" w:rsidRPr="00D14E8E">
        <w:rPr>
          <w:rFonts w:ascii="Arial" w:hAnsi="Arial" w:cs="Arial"/>
        </w:rPr>
        <w:t>Slorach</w:t>
      </w:r>
      <w:proofErr w:type="spellEnd"/>
      <w:r w:rsidR="0060047E" w:rsidRPr="00D14E8E">
        <w:rPr>
          <w:rFonts w:ascii="Arial" w:hAnsi="Arial" w:cs="Arial"/>
        </w:rPr>
        <w:t xml:space="preserve"> and Stamford, 2021)</w:t>
      </w:r>
      <w:r w:rsidR="00D14E8E" w:rsidRPr="00D14E8E">
        <w:rPr>
          <w:rFonts w:ascii="Arial" w:hAnsi="Arial" w:cs="Arial"/>
        </w:rPr>
        <w:t xml:space="preserve">, and overall, the UK’s gas network presently serves approximately </w:t>
      </w:r>
      <w:r w:rsidR="00D14E8E" w:rsidRPr="00791D2E">
        <w:rPr>
          <w:rFonts w:ascii="Arial" w:hAnsi="Arial" w:cs="Arial"/>
        </w:rPr>
        <w:t xml:space="preserve">80% of buildings nationwide </w:t>
      </w:r>
      <w:r w:rsidR="007E0D03" w:rsidRPr="00791D2E">
        <w:rPr>
          <w:rFonts w:ascii="Arial" w:hAnsi="Arial" w:cs="Arial"/>
        </w:rPr>
        <w:t xml:space="preserve">In addition, over 70% of heat energy across domestic, industrial, and service </w:t>
      </w:r>
      <w:r w:rsidR="007E0D03" w:rsidRPr="00031E58">
        <w:rPr>
          <w:rFonts w:ascii="Arial" w:hAnsi="Arial" w:cs="Arial"/>
        </w:rPr>
        <w:t>sectors is still generated by burning natural gas (OFGEM, 2016).</w:t>
      </w:r>
      <w:r w:rsidR="00031E58" w:rsidRPr="00031E58">
        <w:rPr>
          <w:rFonts w:ascii="Arial" w:hAnsi="Arial" w:cs="Arial"/>
        </w:rPr>
        <w:t xml:space="preserve"> The UK’s evolved natural gas infrastructure plays a uniquely versatile role in the broader energy landscape, enabling energy delivery, fuel transport and storage, and supporting the system’s ability to handle peak heating demands. It also spans the country and offers a pathway to integrate supply across electricity, heating, and transport (MacLean </w:t>
      </w:r>
      <w:r w:rsidR="00031E58" w:rsidRPr="00031E58">
        <w:rPr>
          <w:rFonts w:ascii="Arial" w:hAnsi="Arial" w:cs="Arial"/>
          <w:i/>
          <w:iCs/>
        </w:rPr>
        <w:t>et al</w:t>
      </w:r>
      <w:r w:rsidR="00031E58" w:rsidRPr="00031E58">
        <w:rPr>
          <w:rFonts w:ascii="Arial" w:hAnsi="Arial" w:cs="Arial"/>
        </w:rPr>
        <w:t>., 2016).</w:t>
      </w:r>
      <w:r w:rsidR="00031E58">
        <w:rPr>
          <w:rFonts w:ascii="Arial" w:hAnsi="Arial" w:cs="Arial"/>
        </w:rPr>
        <w:t xml:space="preserve"> </w:t>
      </w:r>
      <w:r w:rsidR="00094516" w:rsidRPr="00094516">
        <w:rPr>
          <w:rFonts w:ascii="Arial" w:hAnsi="Arial" w:cs="Arial"/>
        </w:rPr>
        <w:t xml:space="preserve">The UK reached its highest natural gas </w:t>
      </w:r>
      <w:r w:rsidR="00094516" w:rsidRPr="00031E58">
        <w:rPr>
          <w:rFonts w:ascii="Arial" w:hAnsi="Arial" w:cs="Arial"/>
        </w:rPr>
        <w:t>output in 2000, exceeding 1,260 TWh, with most supply originating from U</w:t>
      </w:r>
      <w:r w:rsidR="00C52721">
        <w:rPr>
          <w:rFonts w:ascii="Arial" w:hAnsi="Arial" w:cs="Arial"/>
        </w:rPr>
        <w:t xml:space="preserve">nited </w:t>
      </w:r>
      <w:r w:rsidR="00094516" w:rsidRPr="00031E58">
        <w:rPr>
          <w:rFonts w:ascii="Arial" w:hAnsi="Arial" w:cs="Arial"/>
        </w:rPr>
        <w:t>K</w:t>
      </w:r>
      <w:r w:rsidR="00C52721">
        <w:rPr>
          <w:rFonts w:ascii="Arial" w:hAnsi="Arial" w:cs="Arial"/>
        </w:rPr>
        <w:t xml:space="preserve">ingdom </w:t>
      </w:r>
      <w:r w:rsidR="00094516" w:rsidRPr="00031E58">
        <w:rPr>
          <w:rFonts w:ascii="Arial" w:hAnsi="Arial" w:cs="Arial"/>
        </w:rPr>
        <w:t>C</w:t>
      </w:r>
      <w:r w:rsidR="00C52721">
        <w:rPr>
          <w:rFonts w:ascii="Arial" w:hAnsi="Arial" w:cs="Arial"/>
        </w:rPr>
        <w:t xml:space="preserve">ontinental </w:t>
      </w:r>
      <w:r w:rsidR="00094516" w:rsidRPr="00031E58">
        <w:rPr>
          <w:rFonts w:ascii="Arial" w:hAnsi="Arial" w:cs="Arial"/>
        </w:rPr>
        <w:t>S</w:t>
      </w:r>
      <w:r w:rsidR="00C52721">
        <w:rPr>
          <w:rFonts w:ascii="Arial" w:hAnsi="Arial" w:cs="Arial"/>
        </w:rPr>
        <w:t>helf (UKCS)</w:t>
      </w:r>
      <w:r w:rsidR="00094516" w:rsidRPr="00031E58">
        <w:rPr>
          <w:rFonts w:ascii="Arial" w:hAnsi="Arial" w:cs="Arial"/>
        </w:rPr>
        <w:t xml:space="preserve"> fields in the North and Irish Sea, however, a downward trend in gas consumption has been observed since 2004 (Howard and Gowdy, 2020)</w:t>
      </w:r>
      <w:r w:rsidR="00031E58" w:rsidRPr="00031E58">
        <w:rPr>
          <w:rFonts w:ascii="Arial" w:hAnsi="Arial" w:cs="Arial"/>
        </w:rPr>
        <w:t xml:space="preserve">, </w:t>
      </w:r>
      <w:r w:rsidR="008216DD">
        <w:rPr>
          <w:rFonts w:ascii="Arial" w:hAnsi="Arial" w:cs="Arial"/>
        </w:rPr>
        <w:t xml:space="preserve">however, </w:t>
      </w:r>
      <w:r w:rsidR="00031E58" w:rsidRPr="00031E58">
        <w:rPr>
          <w:rFonts w:ascii="Arial" w:hAnsi="Arial" w:cs="Arial"/>
        </w:rPr>
        <w:t xml:space="preserve">natural gas output </w:t>
      </w:r>
      <w:r w:rsidR="008216DD">
        <w:rPr>
          <w:rFonts w:ascii="Arial" w:hAnsi="Arial" w:cs="Arial"/>
        </w:rPr>
        <w:t xml:space="preserve">has </w:t>
      </w:r>
      <w:r w:rsidR="00031E58" w:rsidRPr="00031E58">
        <w:rPr>
          <w:rFonts w:ascii="Arial" w:hAnsi="Arial" w:cs="Arial"/>
        </w:rPr>
        <w:t>experie</w:t>
      </w:r>
      <w:r w:rsidR="008216DD">
        <w:rPr>
          <w:rFonts w:ascii="Arial" w:hAnsi="Arial" w:cs="Arial"/>
        </w:rPr>
        <w:t>nced</w:t>
      </w:r>
      <w:r w:rsidR="00031E58" w:rsidRPr="00031E58">
        <w:rPr>
          <w:rFonts w:ascii="Arial" w:hAnsi="Arial" w:cs="Arial"/>
        </w:rPr>
        <w:t xml:space="preserve"> consistent growth, increasing from 1</w:t>
      </w:r>
      <w:r w:rsidR="004D32A3">
        <w:rPr>
          <w:rFonts w:ascii="Arial" w:hAnsi="Arial" w:cs="Arial"/>
        </w:rPr>
        <w:t>.</w:t>
      </w:r>
      <w:r w:rsidR="00031E58" w:rsidRPr="00031E58">
        <w:rPr>
          <w:rFonts w:ascii="Arial" w:hAnsi="Arial" w:cs="Arial"/>
        </w:rPr>
        <w:t>104</w:t>
      </w:r>
      <w:r w:rsidR="004D32A3">
        <w:rPr>
          <w:rFonts w:ascii="Arial" w:hAnsi="Arial" w:cs="Arial"/>
          <w:vertAlign w:val="superscript"/>
        </w:rPr>
        <w:t>12</w:t>
      </w:r>
      <w:r w:rsidR="008216DD">
        <w:rPr>
          <w:rFonts w:ascii="Arial" w:hAnsi="Arial" w:cs="Arial"/>
        </w:rPr>
        <w:t xml:space="preserve"> m</w:t>
      </w:r>
      <w:r w:rsidR="008216DD">
        <w:rPr>
          <w:rFonts w:ascii="Arial" w:hAnsi="Arial" w:cs="Arial"/>
          <w:vertAlign w:val="superscript"/>
        </w:rPr>
        <w:t>3</w:t>
      </w:r>
      <w:r w:rsidR="00031E58" w:rsidRPr="00031E58">
        <w:rPr>
          <w:rFonts w:ascii="Arial" w:hAnsi="Arial" w:cs="Arial"/>
        </w:rPr>
        <w:t xml:space="preserve"> in 2005 to 1</w:t>
      </w:r>
      <w:r w:rsidR="004D32A3">
        <w:rPr>
          <w:rFonts w:ascii="Arial" w:hAnsi="Arial" w:cs="Arial"/>
        </w:rPr>
        <w:t>.</w:t>
      </w:r>
      <w:r w:rsidR="00031E58" w:rsidRPr="00031E58">
        <w:rPr>
          <w:rFonts w:ascii="Arial" w:hAnsi="Arial" w:cs="Arial"/>
        </w:rPr>
        <w:t>304</w:t>
      </w:r>
      <w:r w:rsidR="004D32A3">
        <w:rPr>
          <w:rFonts w:ascii="Arial" w:hAnsi="Arial" w:cs="Arial"/>
          <w:vertAlign w:val="superscript"/>
        </w:rPr>
        <w:t>12</w:t>
      </w:r>
      <w:r w:rsidR="008216DD">
        <w:rPr>
          <w:rFonts w:ascii="Arial" w:hAnsi="Arial" w:cs="Arial"/>
        </w:rPr>
        <w:t xml:space="preserve"> m</w:t>
      </w:r>
      <w:r w:rsidR="008216DD">
        <w:rPr>
          <w:rFonts w:ascii="Arial" w:hAnsi="Arial" w:cs="Arial"/>
          <w:vertAlign w:val="superscript"/>
        </w:rPr>
        <w:t>3</w:t>
      </w:r>
      <w:r w:rsidR="00031E58" w:rsidRPr="00031E58">
        <w:rPr>
          <w:rFonts w:ascii="Arial" w:hAnsi="Arial" w:cs="Arial"/>
        </w:rPr>
        <w:t xml:space="preserve"> in 2015 (Londoño-Pulgarin </w:t>
      </w:r>
      <w:r w:rsidR="00031E58" w:rsidRPr="00031E58">
        <w:rPr>
          <w:rFonts w:ascii="Arial" w:hAnsi="Arial" w:cs="Arial"/>
          <w:i/>
          <w:iCs/>
        </w:rPr>
        <w:t>et al.</w:t>
      </w:r>
      <w:r w:rsidR="00031E58" w:rsidRPr="00031E58">
        <w:rPr>
          <w:rFonts w:ascii="Arial" w:hAnsi="Arial" w:cs="Arial"/>
        </w:rPr>
        <w:t>, 2021).</w:t>
      </w:r>
    </w:p>
    <w:p w14:paraId="611607A0" w14:textId="453B0449" w:rsidR="001E2FBC" w:rsidRDefault="00A463E7" w:rsidP="00EE18C6">
      <w:pPr>
        <w:jc w:val="both"/>
        <w:rPr>
          <w:rFonts w:ascii="Arial" w:hAnsi="Arial" w:cs="Arial"/>
        </w:rPr>
      </w:pPr>
      <w:r w:rsidRPr="006E10E8">
        <w:rPr>
          <w:rFonts w:ascii="Arial" w:hAnsi="Arial" w:cs="Arial"/>
        </w:rPr>
        <w:t xml:space="preserve">Sandoval </w:t>
      </w:r>
      <w:r w:rsidRPr="006E10E8">
        <w:rPr>
          <w:rFonts w:ascii="Arial" w:hAnsi="Arial" w:cs="Arial"/>
          <w:i/>
          <w:iCs/>
        </w:rPr>
        <w:t>et al.</w:t>
      </w:r>
      <w:r w:rsidRPr="006E10E8">
        <w:rPr>
          <w:rFonts w:ascii="Arial" w:hAnsi="Arial" w:cs="Arial"/>
        </w:rPr>
        <w:t xml:space="preserve"> (2023)</w:t>
      </w:r>
      <w:r w:rsidR="006E10E8" w:rsidRPr="006E10E8">
        <w:rPr>
          <w:rFonts w:ascii="Arial" w:hAnsi="Arial" w:cs="Arial"/>
        </w:rPr>
        <w:t xml:space="preserve"> and Altermatt </w:t>
      </w:r>
      <w:r w:rsidR="006E10E8" w:rsidRPr="006E10E8">
        <w:rPr>
          <w:rFonts w:ascii="Arial" w:hAnsi="Arial" w:cs="Arial"/>
          <w:i/>
          <w:iCs/>
        </w:rPr>
        <w:t>et al.</w:t>
      </w:r>
      <w:r w:rsidR="006E10E8" w:rsidRPr="006E10E8">
        <w:rPr>
          <w:rFonts w:ascii="Arial" w:hAnsi="Arial" w:cs="Arial"/>
        </w:rPr>
        <w:t xml:space="preserve"> (2023)</w:t>
      </w:r>
      <w:r w:rsidRPr="006E10E8">
        <w:rPr>
          <w:rFonts w:ascii="Arial" w:hAnsi="Arial" w:cs="Arial"/>
        </w:rPr>
        <w:t xml:space="preserve"> believe that minimizing fossil fuel consumption to achieve net-zero goals, alongside enhancing the efficiency of energy conversion systems is essential</w:t>
      </w:r>
      <w:r w:rsidR="006E10E8" w:rsidRPr="006E10E8">
        <w:rPr>
          <w:rFonts w:ascii="Arial" w:hAnsi="Arial" w:cs="Arial"/>
        </w:rPr>
        <w:t xml:space="preserve">, </w:t>
      </w:r>
      <w:r w:rsidR="00DB59C4" w:rsidRPr="006E10E8">
        <w:rPr>
          <w:rFonts w:ascii="Arial" w:hAnsi="Arial" w:cs="Arial"/>
        </w:rPr>
        <w:t xml:space="preserve">however this </w:t>
      </w:r>
      <w:r w:rsidR="00DB59C4" w:rsidRPr="006E10E8">
        <w:rPr>
          <w:rFonts w:ascii="Arial" w:hAnsi="Arial" w:cs="Arial"/>
        </w:rPr>
        <w:lastRenderedPageBreak/>
        <w:t>will only occur following a policy change or intervention, and natural gas will continue to be a cost-effective option unless carbon emission costs rise significantly (</w:t>
      </w:r>
      <w:proofErr w:type="spellStart"/>
      <w:r w:rsidR="00DB59C4" w:rsidRPr="006E10E8">
        <w:rPr>
          <w:rFonts w:ascii="Arial" w:hAnsi="Arial" w:cs="Arial"/>
        </w:rPr>
        <w:t>Slorach</w:t>
      </w:r>
      <w:proofErr w:type="spellEnd"/>
      <w:r w:rsidR="00DB59C4" w:rsidRPr="006E10E8">
        <w:rPr>
          <w:rFonts w:ascii="Arial" w:hAnsi="Arial" w:cs="Arial"/>
        </w:rPr>
        <w:t xml:space="preserve"> and Stamford, 2021).</w:t>
      </w:r>
      <w:r w:rsidR="0066194F">
        <w:rPr>
          <w:rFonts w:ascii="Arial" w:hAnsi="Arial" w:cs="Arial"/>
        </w:rPr>
        <w:t xml:space="preserve"> In addition, the </w:t>
      </w:r>
      <w:r w:rsidR="0066194F" w:rsidRPr="0066194F">
        <w:rPr>
          <w:rFonts w:ascii="Arial" w:hAnsi="Arial" w:cs="Arial"/>
        </w:rPr>
        <w:t xml:space="preserve">reliability of gas supplies has been destabilised abruptly due to the recent Russo-Ukrainian War (Altermatt </w:t>
      </w:r>
      <w:r w:rsidR="0066194F" w:rsidRPr="0066194F">
        <w:rPr>
          <w:rFonts w:ascii="Arial" w:hAnsi="Arial" w:cs="Arial"/>
          <w:i/>
          <w:iCs/>
        </w:rPr>
        <w:t>et al.</w:t>
      </w:r>
      <w:r w:rsidR="0066194F" w:rsidRPr="0066194F">
        <w:rPr>
          <w:rFonts w:ascii="Arial" w:hAnsi="Arial" w:cs="Arial"/>
        </w:rPr>
        <w:t>, 2023).</w:t>
      </w:r>
      <w:r w:rsidR="007E0D03">
        <w:rPr>
          <w:rFonts w:ascii="Arial" w:hAnsi="Arial" w:cs="Arial"/>
        </w:rPr>
        <w:t xml:space="preserve"> </w:t>
      </w:r>
      <w:r w:rsidR="007E0D03" w:rsidRPr="007E0D03">
        <w:rPr>
          <w:rFonts w:ascii="Arial" w:hAnsi="Arial" w:cs="Arial"/>
        </w:rPr>
        <w:t xml:space="preserve">Fossil fuels supply 90% of energy demands and contribute to 40% of global carbon dioxide </w:t>
      </w:r>
      <w:r w:rsidR="007E0D03" w:rsidRPr="00094516">
        <w:rPr>
          <w:rFonts w:ascii="Arial" w:hAnsi="Arial" w:cs="Arial"/>
        </w:rPr>
        <w:t>emissions (</w:t>
      </w:r>
      <w:proofErr w:type="spellStart"/>
      <w:r w:rsidR="007E0D03" w:rsidRPr="00094516">
        <w:rPr>
          <w:rFonts w:ascii="Arial" w:hAnsi="Arial" w:cs="Arial"/>
        </w:rPr>
        <w:t>Slorach</w:t>
      </w:r>
      <w:proofErr w:type="spellEnd"/>
      <w:r w:rsidR="007E0D03" w:rsidRPr="00094516">
        <w:rPr>
          <w:rFonts w:ascii="Arial" w:hAnsi="Arial" w:cs="Arial"/>
        </w:rPr>
        <w:t xml:space="preserve"> and Stamford, 2021).</w:t>
      </w:r>
      <w:r w:rsidR="00094516" w:rsidRPr="00094516">
        <w:rPr>
          <w:rFonts w:ascii="Arial" w:hAnsi="Arial" w:cs="Arial"/>
        </w:rPr>
        <w:t xml:space="preserve"> According to Londoño-Pulgarin </w:t>
      </w:r>
      <w:r w:rsidR="00094516" w:rsidRPr="00094516">
        <w:rPr>
          <w:rFonts w:ascii="Arial" w:hAnsi="Arial" w:cs="Arial"/>
          <w:i/>
          <w:iCs/>
        </w:rPr>
        <w:t>et al.</w:t>
      </w:r>
      <w:r w:rsidR="00094516" w:rsidRPr="00094516">
        <w:rPr>
          <w:rFonts w:ascii="Arial" w:hAnsi="Arial" w:cs="Arial"/>
        </w:rPr>
        <w:t xml:space="preserve"> (2021), the shift toward renewable energy is shaped by four major global forces: fossil fuel exhaustion, escalating costs from limited resources, the urgent need to address </w:t>
      </w:r>
      <w:r w:rsidR="00FB2336">
        <w:rPr>
          <w:rFonts w:ascii="Arial" w:hAnsi="Arial" w:cs="Arial"/>
        </w:rPr>
        <w:t>GHG</w:t>
      </w:r>
      <w:r w:rsidR="00094516" w:rsidRPr="00094516">
        <w:rPr>
          <w:rFonts w:ascii="Arial" w:hAnsi="Arial" w:cs="Arial"/>
        </w:rPr>
        <w:t xml:space="preserve"> emissions, and the rise of environmentally conscious consumer behaviour.</w:t>
      </w:r>
      <w:r w:rsidR="00094516">
        <w:rPr>
          <w:rFonts w:ascii="Arial" w:hAnsi="Arial" w:cs="Arial"/>
        </w:rPr>
        <w:t xml:space="preserve"> </w:t>
      </w:r>
      <w:r w:rsidR="00FE6163" w:rsidRPr="00FE6163">
        <w:rPr>
          <w:rFonts w:ascii="Arial" w:hAnsi="Arial" w:cs="Arial"/>
        </w:rPr>
        <w:t xml:space="preserve">Chen </w:t>
      </w:r>
      <w:r w:rsidR="00FE6163" w:rsidRPr="00FE6163">
        <w:rPr>
          <w:rFonts w:ascii="Arial" w:hAnsi="Arial" w:cs="Arial"/>
          <w:i/>
          <w:iCs/>
        </w:rPr>
        <w:t>et al</w:t>
      </w:r>
      <w:r w:rsidR="00FE6163">
        <w:rPr>
          <w:rFonts w:ascii="Arial" w:hAnsi="Arial" w:cs="Arial"/>
          <w:i/>
          <w:iCs/>
        </w:rPr>
        <w:t>.</w:t>
      </w:r>
      <w:r w:rsidR="00FE6163" w:rsidRPr="00FE6163">
        <w:rPr>
          <w:rFonts w:ascii="Arial" w:hAnsi="Arial" w:cs="Arial"/>
        </w:rPr>
        <w:t xml:space="preserve"> (2022) believe that </w:t>
      </w:r>
      <w:r w:rsidR="00FE6163">
        <w:rPr>
          <w:rFonts w:ascii="Arial" w:hAnsi="Arial" w:cs="Arial"/>
        </w:rPr>
        <w:t xml:space="preserve">the use of </w:t>
      </w:r>
      <w:r w:rsidR="00FE6163" w:rsidRPr="00FE6163">
        <w:rPr>
          <w:rFonts w:ascii="Arial" w:hAnsi="Arial" w:cs="Arial"/>
        </w:rPr>
        <w:t>fossil fuel</w:t>
      </w:r>
      <w:r w:rsidR="00FE6163">
        <w:rPr>
          <w:rFonts w:ascii="Arial" w:hAnsi="Arial" w:cs="Arial"/>
        </w:rPr>
        <w:t>s</w:t>
      </w:r>
      <w:r w:rsidR="00FE6163" w:rsidRPr="00FE6163">
        <w:rPr>
          <w:rFonts w:ascii="Arial" w:hAnsi="Arial" w:cs="Arial"/>
        </w:rPr>
        <w:t xml:space="preserve"> must be swiftly reduced, with strong backing given to the development and deployment of clean energy technologies and shifting from fossil fuels to renewable energy is essential for achieving carbon neutrality in the future.</w:t>
      </w:r>
      <w:r w:rsidR="00094516">
        <w:rPr>
          <w:rFonts w:ascii="Arial" w:hAnsi="Arial" w:cs="Arial"/>
        </w:rPr>
        <w:t xml:space="preserve"> </w:t>
      </w:r>
    </w:p>
    <w:p w14:paraId="43B98056" w14:textId="62940D49" w:rsidR="00B8366B" w:rsidRDefault="00B8366B" w:rsidP="00B8366B">
      <w:pPr>
        <w:pStyle w:val="Heading4"/>
        <w:rPr>
          <w:rFonts w:ascii="Arial" w:hAnsi="Arial" w:cs="Arial"/>
          <w:i w:val="0"/>
          <w:iCs w:val="0"/>
          <w:color w:val="auto"/>
        </w:rPr>
      </w:pPr>
      <w:r w:rsidRPr="00B8366B">
        <w:rPr>
          <w:rFonts w:ascii="Arial" w:hAnsi="Arial" w:cs="Arial"/>
          <w:i w:val="0"/>
          <w:iCs w:val="0"/>
          <w:color w:val="auto"/>
        </w:rPr>
        <w:t>2.1.1.4 Building Fabric</w:t>
      </w:r>
    </w:p>
    <w:p w14:paraId="2FA2B350" w14:textId="26DB9D4C" w:rsidR="00B8366B" w:rsidRPr="00B8366B" w:rsidRDefault="00B8366B" w:rsidP="00B8366B">
      <w:pPr>
        <w:jc w:val="both"/>
        <w:rPr>
          <w:rFonts w:ascii="Arial" w:hAnsi="Arial" w:cs="Arial"/>
        </w:rPr>
      </w:pPr>
      <w:r w:rsidRPr="00B8366B">
        <w:rPr>
          <w:rFonts w:ascii="Arial" w:hAnsi="Arial" w:cs="Arial"/>
        </w:rPr>
        <w:t>ARUP (2020) believe that regardless of building typology, effective insulation and airtightness are key to reducing external heat loss. It is recommended, that when designing a net zero healthcare building, that there are three insulated sub-basement levels, given the scope to reduce solar gain and thermal fluctuations, that incorporates preventing moisture build up, is fire rated, and efficient, while offering substantial thermal mass to passively regulate indoor conditions. A further factor to consider is the building fabric’s U-value, which represents the rate of heat flow through a building element, where lower values signify less thermal transmission. Highly efficient building materials should be considered when constructing a building, and a low U-value should be sought-after for external and internal walls, roofs, floors, doors and windows to ensure low heat loss is at a minimum.</w:t>
      </w:r>
    </w:p>
    <w:p w14:paraId="271011D3" w14:textId="050BA7A7" w:rsidR="00B5445C" w:rsidRDefault="00B5445C" w:rsidP="00E931D7">
      <w:pPr>
        <w:pStyle w:val="Heading3"/>
        <w:rPr>
          <w:rFonts w:ascii="Arial" w:hAnsi="Arial" w:cs="Arial"/>
          <w:color w:val="auto"/>
        </w:rPr>
      </w:pPr>
      <w:bookmarkStart w:id="16" w:name="_Toc224375432"/>
      <w:r w:rsidRPr="00E931D7">
        <w:rPr>
          <w:rFonts w:ascii="Arial" w:hAnsi="Arial" w:cs="Arial"/>
          <w:color w:val="auto"/>
        </w:rPr>
        <w:t>2.</w:t>
      </w:r>
      <w:r w:rsidR="00F2174C">
        <w:rPr>
          <w:rFonts w:ascii="Arial" w:hAnsi="Arial" w:cs="Arial"/>
          <w:color w:val="auto"/>
        </w:rPr>
        <w:t>1</w:t>
      </w:r>
      <w:r w:rsidRPr="00E931D7">
        <w:rPr>
          <w:rFonts w:ascii="Arial" w:hAnsi="Arial" w:cs="Arial"/>
          <w:color w:val="auto"/>
        </w:rPr>
        <w:t xml:space="preserve">.2 </w:t>
      </w:r>
      <w:r w:rsidR="006752B0" w:rsidRPr="00E931D7">
        <w:rPr>
          <w:rFonts w:ascii="Arial" w:hAnsi="Arial" w:cs="Arial"/>
          <w:color w:val="auto"/>
        </w:rPr>
        <w:t>NHS Impact</w:t>
      </w:r>
      <w:bookmarkEnd w:id="16"/>
    </w:p>
    <w:p w14:paraId="2CA0DF43" w14:textId="6AD21208" w:rsidR="00684EA1" w:rsidRDefault="00B42BF4" w:rsidP="00EE18C6">
      <w:pPr>
        <w:jc w:val="both"/>
        <w:rPr>
          <w:rFonts w:ascii="Arial" w:hAnsi="Arial" w:cs="Arial"/>
        </w:rPr>
      </w:pPr>
      <w:r w:rsidRPr="007F45C6">
        <w:rPr>
          <w:rFonts w:ascii="Arial" w:hAnsi="Arial" w:cs="Arial"/>
        </w:rPr>
        <w:t xml:space="preserve">The NHS estate comprises 217 individual trusts, each implementing its own ‘green plan’ across a total of 1,228 hospitals </w:t>
      </w:r>
      <w:r w:rsidRPr="007F45C6">
        <w:rPr>
          <w:rFonts w:ascii="Arial" w:eastAsiaTheme="majorEastAsia" w:hAnsi="Arial" w:cs="Arial"/>
        </w:rPr>
        <w:t>(Orton, 2023).</w:t>
      </w:r>
      <w:r w:rsidR="002142D2" w:rsidRPr="007F45C6">
        <w:rPr>
          <w:rFonts w:ascii="Arial" w:hAnsi="Arial" w:cs="Arial"/>
        </w:rPr>
        <w:t xml:space="preserve"> </w:t>
      </w:r>
      <w:r w:rsidR="0031123B" w:rsidRPr="007F45C6">
        <w:rPr>
          <w:rFonts w:ascii="Arial" w:hAnsi="Arial" w:cs="Arial"/>
        </w:rPr>
        <w:t xml:space="preserve">As the largest employer in Europe, the NHS holds significant influence and is well positioned to lead efforts in reducing emissions across the sector </w:t>
      </w:r>
      <w:r w:rsidR="00D95538" w:rsidRPr="007F45C6">
        <w:rPr>
          <w:rFonts w:ascii="Arial" w:hAnsi="Arial" w:cs="Arial"/>
        </w:rPr>
        <w:t xml:space="preserve">(Tennison </w:t>
      </w:r>
      <w:r w:rsidR="00D95538" w:rsidRPr="007F45C6">
        <w:rPr>
          <w:rFonts w:ascii="Arial" w:hAnsi="Arial" w:cs="Arial"/>
          <w:i/>
        </w:rPr>
        <w:t>et al</w:t>
      </w:r>
      <w:r w:rsidR="00D95538" w:rsidRPr="007F45C6">
        <w:rPr>
          <w:rFonts w:ascii="Arial" w:hAnsi="Arial" w:cs="Arial"/>
        </w:rPr>
        <w:t>., 2021</w:t>
      </w:r>
      <w:r w:rsidRPr="007F45C6">
        <w:rPr>
          <w:rFonts w:ascii="Arial" w:hAnsi="Arial" w:cs="Arial"/>
        </w:rPr>
        <w:t>).</w:t>
      </w:r>
      <w:r w:rsidR="002142D2" w:rsidRPr="007F45C6">
        <w:rPr>
          <w:rFonts w:ascii="Arial" w:hAnsi="Arial" w:cs="Arial"/>
        </w:rPr>
        <w:t xml:space="preserve"> </w:t>
      </w:r>
      <w:r w:rsidR="00AA1692" w:rsidRPr="007F45C6">
        <w:rPr>
          <w:rFonts w:ascii="Arial" w:hAnsi="Arial" w:cs="Arial"/>
        </w:rPr>
        <w:t>By 2032, the government wants to cut emissions from the public sector by 50% co</w:t>
      </w:r>
      <w:r w:rsidR="006D08C8" w:rsidRPr="007F45C6">
        <w:rPr>
          <w:rFonts w:ascii="Arial" w:hAnsi="Arial" w:cs="Arial"/>
        </w:rPr>
        <w:t>mpared to 2017 (</w:t>
      </w:r>
      <w:r w:rsidR="00DB7D94" w:rsidRPr="007F45C6">
        <w:rPr>
          <w:rFonts w:ascii="Arial" w:hAnsi="Arial" w:cs="Arial"/>
        </w:rPr>
        <w:t xml:space="preserve">Climate Change </w:t>
      </w:r>
      <w:r w:rsidR="00DB7D94" w:rsidRPr="00750109">
        <w:rPr>
          <w:rFonts w:ascii="Arial" w:hAnsi="Arial" w:cs="Arial"/>
        </w:rPr>
        <w:t>Committee, 2020).</w:t>
      </w:r>
      <w:r w:rsidR="007F45C6" w:rsidRPr="00750109">
        <w:rPr>
          <w:rFonts w:ascii="Arial" w:hAnsi="Arial" w:cs="Arial"/>
        </w:rPr>
        <w:t xml:space="preserve"> However, </w:t>
      </w:r>
      <w:r w:rsidR="00113B34" w:rsidRPr="00750109">
        <w:rPr>
          <w:rFonts w:ascii="Arial" w:hAnsi="Arial" w:cs="Arial"/>
        </w:rPr>
        <w:t xml:space="preserve">the </w:t>
      </w:r>
      <w:r w:rsidR="00CC2907" w:rsidRPr="00750109">
        <w:rPr>
          <w:rFonts w:ascii="Arial" w:hAnsi="Arial" w:cs="Arial"/>
        </w:rPr>
        <w:t xml:space="preserve">NHS has been a big contributor to </w:t>
      </w:r>
      <w:r w:rsidR="00003CF2">
        <w:rPr>
          <w:rFonts w:ascii="Arial" w:hAnsi="Arial" w:cs="Arial"/>
        </w:rPr>
        <w:t>GHG</w:t>
      </w:r>
      <w:r w:rsidR="00CC2907" w:rsidRPr="00750109">
        <w:rPr>
          <w:rFonts w:ascii="Arial" w:hAnsi="Arial" w:cs="Arial"/>
        </w:rPr>
        <w:t>, where in</w:t>
      </w:r>
      <w:r w:rsidR="00942D19" w:rsidRPr="00750109">
        <w:rPr>
          <w:rFonts w:ascii="Arial" w:hAnsi="Arial" w:cs="Arial"/>
        </w:rPr>
        <w:t xml:space="preserve"> </w:t>
      </w:r>
      <w:r w:rsidR="00942D19" w:rsidRPr="00D72F91">
        <w:rPr>
          <w:rFonts w:ascii="Arial" w:hAnsi="Arial" w:cs="Arial"/>
        </w:rPr>
        <w:t xml:space="preserve">2015, accounted for 4.5% of the United Kingdom's total emissions (Fifield </w:t>
      </w:r>
      <w:r w:rsidR="00942D19" w:rsidRPr="00D72F91">
        <w:rPr>
          <w:rFonts w:ascii="Arial" w:hAnsi="Arial" w:cs="Arial"/>
          <w:i/>
          <w:iCs/>
        </w:rPr>
        <w:t>et al.</w:t>
      </w:r>
      <w:r w:rsidR="00942D19" w:rsidRPr="00D72F91">
        <w:rPr>
          <w:rFonts w:ascii="Arial" w:hAnsi="Arial" w:cs="Arial"/>
        </w:rPr>
        <w:t>, 2018).</w:t>
      </w:r>
      <w:r w:rsidR="00D72F91" w:rsidRPr="00D72F91">
        <w:rPr>
          <w:rFonts w:ascii="Arial" w:hAnsi="Arial" w:cs="Arial"/>
        </w:rPr>
        <w:t xml:space="preserve"> </w:t>
      </w:r>
      <w:r w:rsidR="000C21F7">
        <w:rPr>
          <w:rFonts w:ascii="Arial" w:hAnsi="Arial" w:cs="Arial"/>
        </w:rPr>
        <w:t>From this, climate change has posed a growing risk to the capacity of the health system to consistently provide high-quality care (Tennison et al., 2021).</w:t>
      </w:r>
    </w:p>
    <w:p w14:paraId="4104BD54" w14:textId="3C9CDC3A" w:rsidR="00047E9C" w:rsidRDefault="00953C62" w:rsidP="00EE18C6">
      <w:pPr>
        <w:jc w:val="both"/>
        <w:rPr>
          <w:rFonts w:ascii="Arial" w:hAnsi="Arial" w:cs="Arial"/>
        </w:rPr>
      </w:pPr>
      <w:r w:rsidRPr="00953C62">
        <w:rPr>
          <w:rFonts w:ascii="Arial" w:hAnsi="Arial" w:cs="Arial"/>
        </w:rPr>
        <w:t>When it comes to electricity, water, and other resources, hospitals and healthcare facilities are among the most resource-intensive structures</w:t>
      </w:r>
      <w:r w:rsidR="00047E9C" w:rsidRPr="006F5319">
        <w:rPr>
          <w:rFonts w:ascii="Arial" w:hAnsi="Arial" w:cs="Arial"/>
        </w:rPr>
        <w:t xml:space="preserve">. Every facility presents unique specifications for access, environmental control, humidity, hygiene, air filtration, and connectivity to water, power, and hospital-wide communications (ARUP, </w:t>
      </w:r>
      <w:r w:rsidR="00047E9C" w:rsidRPr="00EC6F26">
        <w:rPr>
          <w:rFonts w:ascii="Arial" w:hAnsi="Arial" w:cs="Arial"/>
        </w:rPr>
        <w:t>2021).</w:t>
      </w:r>
      <w:r w:rsidR="00314275" w:rsidRPr="00EC6F26">
        <w:rPr>
          <w:rFonts w:ascii="Arial" w:hAnsi="Arial" w:cs="Arial"/>
        </w:rPr>
        <w:t xml:space="preserve"> Due to the complexity of hospital requirements, energy performance is often not a primary </w:t>
      </w:r>
      <w:r w:rsidR="00314275" w:rsidRPr="00F22012">
        <w:rPr>
          <w:rFonts w:ascii="Arial" w:hAnsi="Arial" w:cs="Arial"/>
        </w:rPr>
        <w:t xml:space="preserve">focus for designers and stakeholders (Chiang </w:t>
      </w:r>
      <w:r w:rsidR="00314275" w:rsidRPr="00F22012">
        <w:rPr>
          <w:rFonts w:ascii="Arial" w:hAnsi="Arial" w:cs="Arial"/>
          <w:i/>
          <w:iCs/>
        </w:rPr>
        <w:t>et al</w:t>
      </w:r>
      <w:r w:rsidR="00314275" w:rsidRPr="00F22012">
        <w:rPr>
          <w:rFonts w:ascii="Arial" w:hAnsi="Arial" w:cs="Arial"/>
        </w:rPr>
        <w:t>., 2017). Specialised zones within healthcare buildings demand intensive ventilation strategies to support infection control measures (ARUP, 2020). The NHS continues to be the UK’s highest contributor to carbon emissions (James Paget University Hospital, 2021).</w:t>
      </w:r>
      <w:r w:rsidR="00314275">
        <w:rPr>
          <w:rFonts w:ascii="Arial" w:hAnsi="Arial" w:cs="Arial"/>
        </w:rPr>
        <w:t xml:space="preserve"> </w:t>
      </w:r>
      <w:r w:rsidR="00047E9C" w:rsidRPr="006F5319">
        <w:rPr>
          <w:rFonts w:ascii="Arial" w:hAnsi="Arial" w:cs="Arial"/>
        </w:rPr>
        <w:t>As of 2007, NHS England’s operations generated 21 million tonnes of CO</w:t>
      </w:r>
      <w:r w:rsidR="00047E9C" w:rsidRPr="006F5319">
        <w:rPr>
          <w:rFonts w:ascii="Cambria Math" w:hAnsi="Cambria Math" w:cs="Cambria Math"/>
        </w:rPr>
        <w:t>₂</w:t>
      </w:r>
      <w:r w:rsidR="00047E9C" w:rsidRPr="006F5319">
        <w:rPr>
          <w:rFonts w:ascii="Arial" w:hAnsi="Arial" w:cs="Arial"/>
        </w:rPr>
        <w:t xml:space="preserve"> emissions</w:t>
      </w:r>
      <w:r w:rsidR="00B50C49" w:rsidRPr="006F5319">
        <w:rPr>
          <w:rFonts w:ascii="Arial" w:hAnsi="Arial" w:cs="Arial"/>
        </w:rPr>
        <w:t xml:space="preserve">, whereas, as of 2012, NHS operations in England generated 32 million tonnes of </w:t>
      </w:r>
      <w:proofErr w:type="spellStart"/>
      <w:r w:rsidR="00B50C49" w:rsidRPr="006F5319">
        <w:rPr>
          <w:rFonts w:ascii="Arial" w:hAnsi="Arial" w:cs="Arial"/>
        </w:rPr>
        <w:t>CO</w:t>
      </w:r>
      <w:r w:rsidR="00B50C49" w:rsidRPr="006F5319">
        <w:rPr>
          <w:rFonts w:ascii="Cambria Math" w:hAnsi="Cambria Math" w:cs="Cambria Math"/>
        </w:rPr>
        <w:t>₂</w:t>
      </w:r>
      <w:r w:rsidR="00B50C49" w:rsidRPr="006F5319">
        <w:rPr>
          <w:rFonts w:ascii="Arial" w:hAnsi="Arial" w:cs="Arial"/>
        </w:rPr>
        <w:t>e</w:t>
      </w:r>
      <w:proofErr w:type="spellEnd"/>
      <w:r w:rsidR="00B22722">
        <w:rPr>
          <w:rFonts w:ascii="Arial" w:hAnsi="Arial" w:cs="Arial"/>
        </w:rPr>
        <w:t xml:space="preserve">, </w:t>
      </w:r>
      <w:r w:rsidR="00B50C49" w:rsidRPr="006F5319">
        <w:rPr>
          <w:rFonts w:ascii="Arial" w:hAnsi="Arial" w:cs="Arial"/>
        </w:rPr>
        <w:t xml:space="preserve">equivalent to 40% of the public sector’s </w:t>
      </w:r>
      <w:r w:rsidR="00B50C49" w:rsidRPr="00F22012">
        <w:rPr>
          <w:rFonts w:ascii="Arial" w:hAnsi="Arial" w:cs="Arial"/>
        </w:rPr>
        <w:t>carbon output</w:t>
      </w:r>
      <w:r w:rsidR="006F5319" w:rsidRPr="00F22012">
        <w:rPr>
          <w:rFonts w:ascii="Arial" w:hAnsi="Arial" w:cs="Arial"/>
        </w:rPr>
        <w:t>.</w:t>
      </w:r>
      <w:r w:rsidR="008E5EEC" w:rsidRPr="00F22012">
        <w:rPr>
          <w:rFonts w:ascii="Arial" w:hAnsi="Arial" w:cs="Arial"/>
        </w:rPr>
        <w:t xml:space="preserve"> Further to this, the NHS was responsible for emitting 24.9 million tonnes of CO</w:t>
      </w:r>
      <w:r w:rsidR="008E5EEC" w:rsidRPr="00F22012">
        <w:rPr>
          <w:rFonts w:ascii="Cambria Math" w:hAnsi="Cambria Math" w:cs="Cambria Math"/>
        </w:rPr>
        <w:t>₂</w:t>
      </w:r>
      <w:r w:rsidR="008E5EEC" w:rsidRPr="00F22012">
        <w:rPr>
          <w:rFonts w:ascii="Arial" w:hAnsi="Arial" w:cs="Arial"/>
        </w:rPr>
        <w:t xml:space="preserve"> in the year 2020 (Syed et al., 2022).</w:t>
      </w:r>
      <w:r w:rsidR="001B4746">
        <w:rPr>
          <w:rFonts w:ascii="Arial" w:hAnsi="Arial" w:cs="Arial"/>
        </w:rPr>
        <w:t xml:space="preserve"> A large increase in CO</w:t>
      </w:r>
      <w:r w:rsidR="001B4746">
        <w:rPr>
          <w:rFonts w:ascii="Arial" w:hAnsi="Arial" w:cs="Arial"/>
          <w:vertAlign w:val="subscript"/>
        </w:rPr>
        <w:t>2</w:t>
      </w:r>
      <w:r w:rsidR="001B4746">
        <w:rPr>
          <w:rFonts w:ascii="Arial" w:hAnsi="Arial" w:cs="Arial"/>
        </w:rPr>
        <w:t xml:space="preserve"> emissions over a short period has been observed, with patient demands rising and infrastructure expanding to meet these demands.</w:t>
      </w:r>
      <w:r w:rsidR="008E5EEC">
        <w:rPr>
          <w:rFonts w:ascii="Arial" w:hAnsi="Arial" w:cs="Arial"/>
        </w:rPr>
        <w:t xml:space="preserve"> </w:t>
      </w:r>
      <w:r w:rsidR="006F5319" w:rsidRPr="006F5319">
        <w:rPr>
          <w:rFonts w:ascii="Arial" w:hAnsi="Arial" w:cs="Arial"/>
        </w:rPr>
        <w:t xml:space="preserve">Without intervention, the NHS’s environmental footprint was expected to surge by </w:t>
      </w:r>
      <w:r w:rsidR="006F5319" w:rsidRPr="00F36740">
        <w:rPr>
          <w:rFonts w:ascii="Arial" w:hAnsi="Arial" w:cs="Arial"/>
        </w:rPr>
        <w:t xml:space="preserve">55% </w:t>
      </w:r>
      <w:r w:rsidR="00047E9C" w:rsidRPr="00F36740">
        <w:rPr>
          <w:rFonts w:ascii="Arial" w:hAnsi="Arial" w:cs="Arial"/>
        </w:rPr>
        <w:t>(NHS Sustainable Development Unit, 2010</w:t>
      </w:r>
      <w:r w:rsidR="00B50C49" w:rsidRPr="00F36740">
        <w:rPr>
          <w:rFonts w:ascii="Arial" w:hAnsi="Arial" w:cs="Arial"/>
        </w:rPr>
        <w:t xml:space="preserve">, Short </w:t>
      </w:r>
      <w:r w:rsidR="00B50C49" w:rsidRPr="00F36740">
        <w:rPr>
          <w:rFonts w:ascii="Arial" w:hAnsi="Arial" w:cs="Arial"/>
          <w:i/>
          <w:iCs/>
        </w:rPr>
        <w:t>et al.</w:t>
      </w:r>
      <w:r w:rsidR="00B50C49" w:rsidRPr="00F36740">
        <w:rPr>
          <w:rFonts w:ascii="Arial" w:hAnsi="Arial" w:cs="Arial"/>
        </w:rPr>
        <w:t>, 2015</w:t>
      </w:r>
      <w:r w:rsidR="005D6632" w:rsidRPr="00F36740">
        <w:rPr>
          <w:rFonts w:ascii="Arial" w:hAnsi="Arial" w:cs="Arial"/>
        </w:rPr>
        <w:t>).</w:t>
      </w:r>
      <w:r w:rsidR="00314275" w:rsidRPr="00F36740">
        <w:rPr>
          <w:rFonts w:ascii="Arial" w:hAnsi="Arial" w:cs="Arial"/>
        </w:rPr>
        <w:t xml:space="preserve"> </w:t>
      </w:r>
      <w:r w:rsidR="00C43DF2" w:rsidRPr="00F36740">
        <w:rPr>
          <w:rFonts w:ascii="Arial" w:hAnsi="Arial" w:cs="Arial"/>
        </w:rPr>
        <w:t>Nevertheless, the healthcare sector prioritises human health outcomes, often placing limited focus on environmental considerations (</w:t>
      </w:r>
      <w:proofErr w:type="spellStart"/>
      <w:r w:rsidR="00C43DF2" w:rsidRPr="00F36740">
        <w:rPr>
          <w:rFonts w:ascii="Arial" w:hAnsi="Arial" w:cs="Arial"/>
        </w:rPr>
        <w:t>Duindam</w:t>
      </w:r>
      <w:proofErr w:type="spellEnd"/>
      <w:r w:rsidR="00C43DF2" w:rsidRPr="00F36740">
        <w:rPr>
          <w:rFonts w:ascii="Arial" w:hAnsi="Arial" w:cs="Arial"/>
        </w:rPr>
        <w:t>, 2022).</w:t>
      </w:r>
    </w:p>
    <w:p w14:paraId="1D347380" w14:textId="318B8840" w:rsidR="006F5319" w:rsidRDefault="006F5319" w:rsidP="00EE18C6">
      <w:pPr>
        <w:jc w:val="both"/>
        <w:rPr>
          <w:rFonts w:ascii="Arial" w:hAnsi="Arial" w:cs="Arial"/>
        </w:rPr>
      </w:pPr>
      <w:r w:rsidRPr="00CF0902">
        <w:rPr>
          <w:rFonts w:ascii="Arial" w:hAnsi="Arial" w:cs="Arial"/>
        </w:rPr>
        <w:t>Achieving the UK’s GHG targets depends heavily on the NHS, Department of Healt</w:t>
      </w:r>
      <w:r w:rsidR="00B02FC3">
        <w:rPr>
          <w:rFonts w:ascii="Arial" w:hAnsi="Arial" w:cs="Arial"/>
        </w:rPr>
        <w:t>h</w:t>
      </w:r>
      <w:r w:rsidRPr="00CF0902">
        <w:rPr>
          <w:rFonts w:ascii="Arial" w:hAnsi="Arial" w:cs="Arial"/>
        </w:rPr>
        <w:t xml:space="preserve">, and the trusts that operate our healthcare services, however in the UK, hospitals present particularly demanding </w:t>
      </w:r>
      <w:r w:rsidRPr="00E20150">
        <w:rPr>
          <w:rFonts w:ascii="Arial" w:hAnsi="Arial" w:cs="Arial"/>
        </w:rPr>
        <w:t>requirements for both adapting to and reducing the impacts of climate change (Lomas and Giridharan, 2011). Widespread maintenance needs, legacy buildings, and financial constraints across the healthcare estate pose significant barriers to implementing emission-reducing upgrades (ARUP, 2020). Carbon footprint evaluations of healthcare systems have been conducted in relatively few nations (Booth, 2022), however, the government plans to cut public sector emissions by half by 2032, using 2017 levels as the baseline (Climate Change Committee, 2020</w:t>
      </w:r>
      <w:r w:rsidR="00E20150" w:rsidRPr="00E20150">
        <w:rPr>
          <w:rFonts w:ascii="Arial" w:hAnsi="Arial" w:cs="Arial"/>
        </w:rPr>
        <w:t>).</w:t>
      </w:r>
    </w:p>
    <w:p w14:paraId="09266882" w14:textId="6028E40E" w:rsidR="00047E9C" w:rsidRPr="00047E9C" w:rsidRDefault="00D72F91" w:rsidP="00EE18C6">
      <w:pPr>
        <w:jc w:val="both"/>
        <w:rPr>
          <w:rFonts w:ascii="Arial" w:hAnsi="Arial" w:cs="Arial"/>
        </w:rPr>
      </w:pPr>
      <w:r w:rsidRPr="00D72F91">
        <w:rPr>
          <w:rFonts w:ascii="Arial" w:hAnsi="Arial" w:cs="Arial"/>
        </w:rPr>
        <w:lastRenderedPageBreak/>
        <w:t xml:space="preserve">Hot water and space heating systems are responsible for 80% of the NHS’s total </w:t>
      </w:r>
      <w:r w:rsidR="000B4CCB">
        <w:rPr>
          <w:rFonts w:ascii="Arial" w:hAnsi="Arial" w:cs="Arial"/>
        </w:rPr>
        <w:t>GHG</w:t>
      </w:r>
      <w:r w:rsidRPr="00D72F91">
        <w:rPr>
          <w:rFonts w:ascii="Arial" w:hAnsi="Arial" w:cs="Arial"/>
        </w:rPr>
        <w:t xml:space="preserve"> emissions (Flood, 2022)</w:t>
      </w:r>
      <w:r w:rsidR="00684EA1">
        <w:rPr>
          <w:rFonts w:ascii="Arial" w:hAnsi="Arial" w:cs="Arial"/>
        </w:rPr>
        <w:t>, equating to approximately 22% of the UK’s total carbon footprint (Rook, 2023).</w:t>
      </w:r>
      <w:r w:rsidR="003324B5">
        <w:rPr>
          <w:rFonts w:ascii="Arial" w:hAnsi="Arial" w:cs="Arial"/>
        </w:rPr>
        <w:t xml:space="preserve"> In </w:t>
      </w:r>
      <w:r w:rsidR="003324B5" w:rsidRPr="00A00870">
        <w:rPr>
          <w:rFonts w:ascii="Arial" w:hAnsi="Arial" w:cs="Arial"/>
        </w:rPr>
        <w:t xml:space="preserve">addition, air and space heating account for 44% of the energy consumption in a typical UK NHS hospital (Fifield </w:t>
      </w:r>
      <w:r w:rsidR="003324B5" w:rsidRPr="00A00870">
        <w:rPr>
          <w:rFonts w:ascii="Arial" w:hAnsi="Arial" w:cs="Arial"/>
          <w:i/>
          <w:iCs/>
        </w:rPr>
        <w:t>et al.</w:t>
      </w:r>
      <w:r w:rsidR="003324B5" w:rsidRPr="00A00870">
        <w:rPr>
          <w:rFonts w:ascii="Arial" w:hAnsi="Arial" w:cs="Arial"/>
        </w:rPr>
        <w:t>, 2018).</w:t>
      </w:r>
      <w:r w:rsidR="00047E9C" w:rsidRPr="00A00870">
        <w:rPr>
          <w:rFonts w:ascii="Arial" w:hAnsi="Arial" w:cs="Arial"/>
        </w:rPr>
        <w:t xml:space="preserve"> As of April 2022, annual heating-related gas consumption across the trusts averaged 55 GWh, with Weston General Hospital contributing roughly 11% (Energy Managers Association, 2023).</w:t>
      </w:r>
    </w:p>
    <w:p w14:paraId="04C87BB6" w14:textId="1A3EB748" w:rsidR="00314275" w:rsidRDefault="000C21F7" w:rsidP="00EE18C6">
      <w:pPr>
        <w:jc w:val="both"/>
        <w:rPr>
          <w:rFonts w:ascii="Arial" w:hAnsi="Arial" w:cs="Arial"/>
        </w:rPr>
      </w:pPr>
      <w:r w:rsidRPr="006F5319">
        <w:rPr>
          <w:rFonts w:ascii="Arial" w:hAnsi="Arial" w:cs="Arial"/>
        </w:rPr>
        <w:t xml:space="preserve">A recommendation by Fifield </w:t>
      </w:r>
      <w:r w:rsidRPr="006F5319">
        <w:rPr>
          <w:rFonts w:ascii="Arial" w:hAnsi="Arial" w:cs="Arial"/>
          <w:i/>
          <w:iCs/>
        </w:rPr>
        <w:t>et al.</w:t>
      </w:r>
      <w:r w:rsidRPr="006F5319">
        <w:rPr>
          <w:rFonts w:ascii="Arial" w:hAnsi="Arial" w:cs="Arial"/>
        </w:rPr>
        <w:t xml:space="preserve"> (2018) to u</w:t>
      </w:r>
      <w:r w:rsidR="00C17DFE" w:rsidRPr="006F5319">
        <w:rPr>
          <w:rFonts w:ascii="Arial" w:hAnsi="Arial" w:cs="Arial"/>
        </w:rPr>
        <w:t>pgrading all NHS buildings would</w:t>
      </w:r>
      <w:r w:rsidRPr="006F5319">
        <w:rPr>
          <w:rFonts w:ascii="Arial" w:hAnsi="Arial" w:cs="Arial"/>
        </w:rPr>
        <w:t xml:space="preserve"> potentially</w:t>
      </w:r>
      <w:r w:rsidR="00C17DFE" w:rsidRPr="006F5319">
        <w:rPr>
          <w:rFonts w:ascii="Arial" w:hAnsi="Arial" w:cs="Arial"/>
        </w:rPr>
        <w:t xml:space="preserve"> cut energy consumption by 25%</w:t>
      </w:r>
      <w:r w:rsidRPr="006F5319">
        <w:rPr>
          <w:rFonts w:ascii="Arial" w:hAnsi="Arial" w:cs="Arial"/>
        </w:rPr>
        <w:t>, however due to cost implications, this could be unrealistic. However, according to Booth, in 2019, the NHS had reduced it emissions by 26% compared to levels in 1990.</w:t>
      </w:r>
      <w:r w:rsidR="006F5319" w:rsidRPr="006F5319">
        <w:rPr>
          <w:rFonts w:ascii="Arial" w:hAnsi="Arial" w:cs="Arial"/>
        </w:rPr>
        <w:t xml:space="preserve"> </w:t>
      </w:r>
      <w:r w:rsidR="00047E9C" w:rsidRPr="006F5319">
        <w:rPr>
          <w:rFonts w:ascii="Arial" w:hAnsi="Arial" w:cs="Arial"/>
        </w:rPr>
        <w:t xml:space="preserve">Upgrading the energy performance of NHS buildings contributes to the broader initiative and enables compliance with the target of a 34% carbon reduction relative to 1990 benchmarks by 2020 (Short </w:t>
      </w:r>
      <w:r w:rsidR="00047E9C" w:rsidRPr="006F5319">
        <w:rPr>
          <w:rFonts w:ascii="Arial" w:hAnsi="Arial" w:cs="Arial"/>
          <w:i/>
          <w:iCs/>
        </w:rPr>
        <w:t>et al.</w:t>
      </w:r>
      <w:r w:rsidR="00047E9C" w:rsidRPr="006F5319">
        <w:rPr>
          <w:rFonts w:ascii="Arial" w:hAnsi="Arial" w:cs="Arial"/>
        </w:rPr>
        <w:t>, 2015</w:t>
      </w:r>
      <w:r w:rsidR="006F5319" w:rsidRPr="006F5319">
        <w:rPr>
          <w:rFonts w:ascii="Arial" w:hAnsi="Arial" w:cs="Arial"/>
        </w:rPr>
        <w:t>).</w:t>
      </w:r>
    </w:p>
    <w:p w14:paraId="20F999DC" w14:textId="5E8445D3" w:rsidR="00F56547" w:rsidRDefault="00314275" w:rsidP="00EE18C6">
      <w:pPr>
        <w:jc w:val="both"/>
        <w:rPr>
          <w:rFonts w:ascii="Arial" w:hAnsi="Arial" w:cs="Arial"/>
        </w:rPr>
      </w:pPr>
      <w:r w:rsidRPr="00055D0B">
        <w:rPr>
          <w:rFonts w:ascii="Arial" w:hAnsi="Arial" w:cs="Arial"/>
        </w:rPr>
        <w:t>With an outlook on how NHS trusts are performing, b</w:t>
      </w:r>
      <w:r w:rsidR="00426975" w:rsidRPr="00055D0B">
        <w:rPr>
          <w:rFonts w:ascii="Arial" w:hAnsi="Arial" w:cs="Arial"/>
        </w:rPr>
        <w:t xml:space="preserve">etween 2007 and 2019, </w:t>
      </w:r>
      <w:r w:rsidRPr="00055D0B">
        <w:rPr>
          <w:rFonts w:ascii="Arial" w:hAnsi="Arial" w:cs="Arial"/>
        </w:rPr>
        <w:t>Norfolk and Norwich University Hospitals Trust (2021)</w:t>
      </w:r>
      <w:r w:rsidR="00426975" w:rsidRPr="00055D0B">
        <w:rPr>
          <w:rFonts w:ascii="Arial" w:hAnsi="Arial" w:cs="Arial"/>
        </w:rPr>
        <w:t xml:space="preserve"> experienced a marked increase driven by key operational changes: a 2% expansion in internal floor area, a 66% rise in staffing, and a 77% surge in patient activity</w:t>
      </w:r>
      <w:r w:rsidRPr="00055D0B">
        <w:rPr>
          <w:rFonts w:ascii="Arial" w:hAnsi="Arial" w:cs="Arial"/>
        </w:rPr>
        <w:t>.</w:t>
      </w:r>
      <w:r w:rsidR="00A35437" w:rsidRPr="00055D0B">
        <w:rPr>
          <w:rFonts w:ascii="Arial" w:hAnsi="Arial" w:cs="Arial"/>
        </w:rPr>
        <w:t xml:space="preserve"> With this, during 2020/21, operational emissions from Bolton NHS Foundation Trust (2022) totalled 11,647 tonnes of CO</w:t>
      </w:r>
      <w:r w:rsidR="00A35437" w:rsidRPr="00055D0B">
        <w:rPr>
          <w:rFonts w:ascii="Cambria Math" w:hAnsi="Cambria Math" w:cs="Cambria Math"/>
        </w:rPr>
        <w:t>₂</w:t>
      </w:r>
      <w:r w:rsidR="00C2431C">
        <w:rPr>
          <w:rFonts w:ascii="Cambria Math" w:hAnsi="Cambria Math" w:cs="Cambria Math"/>
        </w:rPr>
        <w:t xml:space="preserve"> </w:t>
      </w:r>
      <w:r w:rsidR="00C2431C" w:rsidRPr="00055D0B">
        <w:rPr>
          <w:rFonts w:ascii="Arial" w:hAnsi="Arial" w:cs="Arial"/>
        </w:rPr>
        <w:t>e</w:t>
      </w:r>
      <w:r w:rsidR="00C2431C">
        <w:rPr>
          <w:rFonts w:ascii="Arial" w:hAnsi="Arial" w:cs="Arial"/>
        </w:rPr>
        <w:t>missions</w:t>
      </w:r>
      <w:r w:rsidR="00A35437" w:rsidRPr="00055D0B">
        <w:rPr>
          <w:rFonts w:ascii="Arial" w:hAnsi="Arial" w:cs="Arial"/>
        </w:rPr>
        <w:t>, comparable to the yearly energy consumption of over 2,329 households.</w:t>
      </w:r>
      <w:r w:rsidR="00C43DF2" w:rsidRPr="00055D0B">
        <w:rPr>
          <w:rFonts w:ascii="Arial" w:hAnsi="Arial" w:cs="Arial"/>
        </w:rPr>
        <w:t xml:space="preserve"> Hospital infrastructure drives the bulk of Manchester University NHS Trusts (2021) emissions, accounting for 83% of </w:t>
      </w:r>
      <w:r w:rsidR="00A84851">
        <w:rPr>
          <w:rFonts w:ascii="Arial" w:hAnsi="Arial" w:cs="Arial"/>
        </w:rPr>
        <w:t>the trusts</w:t>
      </w:r>
      <w:r w:rsidR="00C43DF2" w:rsidRPr="00055D0B">
        <w:rPr>
          <w:rFonts w:ascii="Arial" w:hAnsi="Arial" w:cs="Arial"/>
        </w:rPr>
        <w:t xml:space="preserve"> core carbon footprint and 17% of the broader footprint.</w:t>
      </w:r>
      <w:r w:rsidR="00EE16B9" w:rsidRPr="00055D0B">
        <w:rPr>
          <w:rFonts w:ascii="Arial" w:hAnsi="Arial" w:cs="Arial"/>
        </w:rPr>
        <w:t xml:space="preserve"> </w:t>
      </w:r>
      <w:r w:rsidR="004559D7" w:rsidRPr="00055D0B">
        <w:rPr>
          <w:rFonts w:ascii="Arial" w:hAnsi="Arial" w:cs="Arial"/>
        </w:rPr>
        <w:t xml:space="preserve">St Mary’s Hospital, </w:t>
      </w:r>
      <w:r w:rsidR="00EE16B9" w:rsidRPr="00055D0B">
        <w:rPr>
          <w:rFonts w:ascii="Arial" w:hAnsi="Arial" w:cs="Arial"/>
        </w:rPr>
        <w:t>Isle of Wight’s</w:t>
      </w:r>
      <w:r w:rsidR="004559D7" w:rsidRPr="00055D0B">
        <w:rPr>
          <w:rFonts w:ascii="Arial" w:hAnsi="Arial" w:cs="Arial"/>
        </w:rPr>
        <w:t xml:space="preserve"> main</w:t>
      </w:r>
      <w:r w:rsidR="00EE16B9" w:rsidRPr="00055D0B">
        <w:rPr>
          <w:rFonts w:ascii="Arial" w:hAnsi="Arial" w:cs="Arial"/>
        </w:rPr>
        <w:t xml:space="preserve"> trust</w:t>
      </w:r>
      <w:r w:rsidR="004559D7" w:rsidRPr="00055D0B">
        <w:rPr>
          <w:rFonts w:ascii="Arial" w:hAnsi="Arial" w:cs="Arial"/>
        </w:rPr>
        <w:t xml:space="preserve"> facility, consumed over 6,000,000 kWh of electricity and 17,000,000 kWh of gas in 2020/21, resulting in emissions of 5,588 tonnes CO</w:t>
      </w:r>
      <w:r w:rsidR="004559D7" w:rsidRPr="00055D0B">
        <w:rPr>
          <w:rFonts w:ascii="Cambria Math" w:hAnsi="Cambria Math" w:cs="Cambria Math"/>
        </w:rPr>
        <w:t>₂</w:t>
      </w:r>
      <w:r w:rsidR="00C2431C">
        <w:rPr>
          <w:rFonts w:ascii="Cambria Math" w:hAnsi="Cambria Math" w:cs="Cambria Math"/>
        </w:rPr>
        <w:t xml:space="preserve"> </w:t>
      </w:r>
      <w:r w:rsidR="004559D7" w:rsidRPr="00055D0B">
        <w:rPr>
          <w:rFonts w:ascii="Arial" w:hAnsi="Arial" w:cs="Arial"/>
        </w:rPr>
        <w:t>e</w:t>
      </w:r>
      <w:r w:rsidR="00C2431C">
        <w:rPr>
          <w:rFonts w:ascii="Arial" w:hAnsi="Arial" w:cs="Arial"/>
        </w:rPr>
        <w:t>missions</w:t>
      </w:r>
      <w:r w:rsidR="004559D7" w:rsidRPr="00055D0B">
        <w:rPr>
          <w:rFonts w:ascii="Arial" w:hAnsi="Arial" w:cs="Arial"/>
        </w:rPr>
        <w:t xml:space="preserve"> (</w:t>
      </w:r>
      <w:r w:rsidR="002C32B0" w:rsidRPr="00055D0B">
        <w:rPr>
          <w:rFonts w:ascii="Arial" w:hAnsi="Arial" w:cs="Arial"/>
        </w:rPr>
        <w:t>Ritcher, 2021</w:t>
      </w:r>
      <w:r w:rsidR="00EE16B9" w:rsidRPr="00055D0B">
        <w:rPr>
          <w:rFonts w:ascii="Arial" w:hAnsi="Arial" w:cs="Arial"/>
        </w:rPr>
        <w:t>).</w:t>
      </w:r>
      <w:r w:rsidR="00055D0B" w:rsidRPr="00055D0B">
        <w:rPr>
          <w:rFonts w:ascii="Arial" w:hAnsi="Arial" w:cs="Arial"/>
        </w:rPr>
        <w:t xml:space="preserve"> In Wales, </w:t>
      </w:r>
      <w:r w:rsidR="00F56547" w:rsidRPr="00055D0B">
        <w:rPr>
          <w:rFonts w:ascii="Arial" w:hAnsi="Arial" w:cs="Arial"/>
        </w:rPr>
        <w:t>2021/22 emissions stood at 202,000 tonnes CO</w:t>
      </w:r>
      <w:r w:rsidR="00F56547" w:rsidRPr="00055D0B">
        <w:rPr>
          <w:rFonts w:ascii="Cambria Math" w:hAnsi="Cambria Math" w:cs="Cambria Math"/>
        </w:rPr>
        <w:t>₂</w:t>
      </w:r>
      <w:r w:rsidR="00C2431C">
        <w:rPr>
          <w:rFonts w:ascii="Cambria Math" w:hAnsi="Cambria Math" w:cs="Cambria Math"/>
        </w:rPr>
        <w:t xml:space="preserve"> </w:t>
      </w:r>
      <w:r w:rsidR="00C2431C" w:rsidRPr="00055D0B">
        <w:rPr>
          <w:rFonts w:ascii="Arial" w:hAnsi="Arial" w:cs="Arial"/>
        </w:rPr>
        <w:t>e</w:t>
      </w:r>
      <w:r w:rsidR="00C2431C">
        <w:rPr>
          <w:rFonts w:ascii="Arial" w:hAnsi="Arial" w:cs="Arial"/>
        </w:rPr>
        <w:t>missions</w:t>
      </w:r>
      <w:r w:rsidR="00F56547" w:rsidRPr="00055D0B">
        <w:rPr>
          <w:rFonts w:ascii="Arial" w:hAnsi="Arial" w:cs="Arial"/>
        </w:rPr>
        <w:t xml:space="preserve"> </w:t>
      </w:r>
      <w:r w:rsidR="00055D0B" w:rsidRPr="00055D0B">
        <w:rPr>
          <w:rFonts w:ascii="Arial" w:hAnsi="Arial" w:cs="Arial"/>
        </w:rPr>
        <w:t xml:space="preserve">for </w:t>
      </w:r>
      <w:r w:rsidR="00632EB4" w:rsidRPr="00055D0B">
        <w:rPr>
          <w:rFonts w:ascii="Arial" w:hAnsi="Arial" w:cs="Arial"/>
        </w:rPr>
        <w:t>Cardiff and Vale University Health Board</w:t>
      </w:r>
      <w:r w:rsidR="00055D0B" w:rsidRPr="00055D0B">
        <w:rPr>
          <w:rFonts w:ascii="Arial" w:hAnsi="Arial" w:cs="Arial"/>
        </w:rPr>
        <w:t xml:space="preserve"> (</w:t>
      </w:r>
      <w:r w:rsidR="00632EB4" w:rsidRPr="00055D0B">
        <w:rPr>
          <w:rFonts w:ascii="Arial" w:hAnsi="Arial" w:cs="Arial"/>
        </w:rPr>
        <w:t>2023</w:t>
      </w:r>
      <w:r w:rsidR="00055D0B" w:rsidRPr="00055D0B">
        <w:rPr>
          <w:rFonts w:ascii="Arial" w:hAnsi="Arial" w:cs="Arial"/>
        </w:rPr>
        <w:t>).</w:t>
      </w:r>
    </w:p>
    <w:p w14:paraId="0005BE46" w14:textId="3813CDCD" w:rsidR="005A267D" w:rsidRDefault="005A267D" w:rsidP="00E931D7">
      <w:pPr>
        <w:pStyle w:val="Heading2"/>
        <w:rPr>
          <w:rFonts w:ascii="Arial" w:hAnsi="Arial" w:cs="Arial"/>
          <w:color w:val="auto"/>
        </w:rPr>
      </w:pPr>
      <w:bookmarkStart w:id="17" w:name="_Toc224375433"/>
      <w:r w:rsidRPr="00E931D7">
        <w:rPr>
          <w:rFonts w:ascii="Arial" w:hAnsi="Arial" w:cs="Arial"/>
          <w:color w:val="auto"/>
        </w:rPr>
        <w:t>2.</w:t>
      </w:r>
      <w:r w:rsidR="00F2174C">
        <w:rPr>
          <w:rFonts w:ascii="Arial" w:hAnsi="Arial" w:cs="Arial"/>
          <w:color w:val="auto"/>
        </w:rPr>
        <w:t>2</w:t>
      </w:r>
      <w:r w:rsidRPr="00E931D7">
        <w:rPr>
          <w:rFonts w:ascii="Arial" w:hAnsi="Arial" w:cs="Arial"/>
          <w:color w:val="auto"/>
        </w:rPr>
        <w:t xml:space="preserve"> NHS </w:t>
      </w:r>
      <w:r w:rsidR="00E931D7" w:rsidRPr="00E931D7">
        <w:rPr>
          <w:rFonts w:ascii="Arial" w:hAnsi="Arial" w:cs="Arial"/>
          <w:color w:val="auto"/>
        </w:rPr>
        <w:t xml:space="preserve">Trusts </w:t>
      </w:r>
      <w:r w:rsidRPr="00E931D7">
        <w:rPr>
          <w:rFonts w:ascii="Arial" w:hAnsi="Arial" w:cs="Arial"/>
          <w:color w:val="auto"/>
        </w:rPr>
        <w:t>Decarbonisation</w:t>
      </w:r>
      <w:r w:rsidR="00E931D7" w:rsidRPr="00E931D7">
        <w:rPr>
          <w:rFonts w:ascii="Arial" w:hAnsi="Arial" w:cs="Arial"/>
          <w:color w:val="auto"/>
        </w:rPr>
        <w:t xml:space="preserve"> Plans and Strategies</w:t>
      </w:r>
      <w:bookmarkEnd w:id="17"/>
    </w:p>
    <w:p w14:paraId="7B6621EE" w14:textId="667D9DE6" w:rsidR="00DB0A08" w:rsidRDefault="008E5FC1" w:rsidP="00EE18C6">
      <w:pPr>
        <w:jc w:val="both"/>
        <w:rPr>
          <w:rFonts w:ascii="Arial" w:hAnsi="Arial" w:cs="Arial"/>
        </w:rPr>
      </w:pPr>
      <w:r w:rsidRPr="00DB0A08">
        <w:rPr>
          <w:rFonts w:ascii="Arial" w:hAnsi="Arial" w:cs="Arial"/>
        </w:rPr>
        <w:t>With a focus turned towards reducing carbon emissions within the NHS, l</w:t>
      </w:r>
      <w:r w:rsidR="00E231B6" w:rsidRPr="00DB0A08">
        <w:rPr>
          <w:rFonts w:ascii="Arial" w:hAnsi="Arial" w:cs="Arial"/>
        </w:rPr>
        <w:t xml:space="preserve">aunched in 2020, the Greener NHS initiative committed NHS England to reaching net zero carbon emissions by 2040—setting a global </w:t>
      </w:r>
      <w:r w:rsidR="00E231B6" w:rsidRPr="009F09B6">
        <w:rPr>
          <w:rFonts w:ascii="Arial" w:hAnsi="Arial" w:cs="Arial"/>
        </w:rPr>
        <w:t xml:space="preserve">benchmark for healthcare decarbonisation (Bloomfield </w:t>
      </w:r>
      <w:r w:rsidR="00E231B6" w:rsidRPr="009F09B6">
        <w:rPr>
          <w:rFonts w:ascii="Arial" w:hAnsi="Arial" w:cs="Arial"/>
          <w:i/>
          <w:iCs/>
        </w:rPr>
        <w:t>et al.</w:t>
      </w:r>
      <w:r w:rsidR="00E231B6" w:rsidRPr="009F09B6">
        <w:rPr>
          <w:rFonts w:ascii="Arial" w:hAnsi="Arial" w:cs="Arial"/>
        </w:rPr>
        <w:t>, 2021</w:t>
      </w:r>
      <w:r w:rsidR="00DB0A08" w:rsidRPr="009F09B6">
        <w:rPr>
          <w:rFonts w:ascii="Arial" w:hAnsi="Arial" w:cs="Arial"/>
        </w:rPr>
        <w:t>).</w:t>
      </w:r>
      <w:r w:rsidR="00F13E60" w:rsidRPr="009F09B6">
        <w:rPr>
          <w:rFonts w:ascii="Arial" w:hAnsi="Arial" w:cs="Arial"/>
        </w:rPr>
        <w:t xml:space="preserve"> Supporting this, the NHS has actively measured and monitored its </w:t>
      </w:r>
      <w:r w:rsidR="000B4CCB">
        <w:rPr>
          <w:rFonts w:ascii="Arial" w:hAnsi="Arial" w:cs="Arial"/>
        </w:rPr>
        <w:t>GHG</w:t>
      </w:r>
      <w:r w:rsidR="00F13E60" w:rsidRPr="009F09B6">
        <w:rPr>
          <w:rFonts w:ascii="Arial" w:hAnsi="Arial" w:cs="Arial"/>
        </w:rPr>
        <w:t xml:space="preserve"> output for around a decade prior</w:t>
      </w:r>
      <w:r w:rsidR="009F09B6">
        <w:rPr>
          <w:rFonts w:ascii="Arial" w:hAnsi="Arial" w:cs="Arial"/>
        </w:rPr>
        <w:t>, to find excessive emissions</w:t>
      </w:r>
      <w:r w:rsidR="00F13E60" w:rsidRPr="009F09B6">
        <w:rPr>
          <w:rFonts w:ascii="Arial" w:hAnsi="Arial" w:cs="Arial"/>
        </w:rPr>
        <w:t xml:space="preserve"> (Tennison </w:t>
      </w:r>
      <w:r w:rsidR="00F13E60" w:rsidRPr="009F09B6">
        <w:rPr>
          <w:rFonts w:ascii="Arial" w:hAnsi="Arial" w:cs="Arial"/>
          <w:i/>
        </w:rPr>
        <w:t>et al</w:t>
      </w:r>
      <w:r w:rsidR="00F13E60" w:rsidRPr="009F09B6">
        <w:rPr>
          <w:rFonts w:ascii="Arial" w:hAnsi="Arial" w:cs="Arial"/>
        </w:rPr>
        <w:t>., 2021).</w:t>
      </w:r>
      <w:r w:rsidR="009F09B6" w:rsidRPr="009F09B6">
        <w:rPr>
          <w:rFonts w:ascii="Arial" w:hAnsi="Arial" w:cs="Arial"/>
        </w:rPr>
        <w:t xml:space="preserve"> </w:t>
      </w:r>
      <w:r w:rsidR="009F09B6">
        <w:rPr>
          <w:rFonts w:ascii="Arial" w:hAnsi="Arial" w:cs="Arial"/>
        </w:rPr>
        <w:t>It is predicted that l</w:t>
      </w:r>
      <w:r w:rsidR="00DB0A08" w:rsidRPr="009F09B6">
        <w:rPr>
          <w:rFonts w:ascii="Arial" w:hAnsi="Arial" w:cs="Arial"/>
        </w:rPr>
        <w:t>owering carbon output across NHS operations has the potential to generate cost savings exceeding £180 million annually (NHS Sustainable Development Unit, 2010</w:t>
      </w:r>
      <w:r w:rsidR="009F09B6" w:rsidRPr="009F09B6">
        <w:rPr>
          <w:rFonts w:ascii="Arial" w:hAnsi="Arial" w:cs="Arial"/>
        </w:rPr>
        <w:t>).</w:t>
      </w:r>
      <w:r w:rsidR="00986CFD">
        <w:rPr>
          <w:rFonts w:ascii="Arial" w:hAnsi="Arial" w:cs="Arial"/>
        </w:rPr>
        <w:t xml:space="preserve"> </w:t>
      </w:r>
    </w:p>
    <w:p w14:paraId="0732EA34" w14:textId="34AEF371" w:rsidR="000E5C0B" w:rsidRDefault="00DD3F1A" w:rsidP="00EE18C6">
      <w:pPr>
        <w:jc w:val="both"/>
        <w:rPr>
          <w:rFonts w:ascii="Arial" w:hAnsi="Arial" w:cs="Arial"/>
        </w:rPr>
      </w:pPr>
      <w:r>
        <w:rPr>
          <w:rFonts w:ascii="Arial" w:hAnsi="Arial" w:cs="Arial"/>
        </w:rPr>
        <w:t>Challenges</w:t>
      </w:r>
      <w:r w:rsidR="009F09B6" w:rsidRPr="009F09B6">
        <w:rPr>
          <w:rFonts w:ascii="Arial" w:hAnsi="Arial" w:cs="Arial"/>
        </w:rPr>
        <w:t xml:space="preserve"> of refurbishing NHS </w:t>
      </w:r>
      <w:r>
        <w:rPr>
          <w:rFonts w:ascii="Arial" w:hAnsi="Arial" w:cs="Arial"/>
        </w:rPr>
        <w:t xml:space="preserve">building stocks include operational challenges in a live environment, existing aging </w:t>
      </w:r>
      <w:r w:rsidR="009F09B6" w:rsidRPr="009F09B6">
        <w:rPr>
          <w:rFonts w:ascii="Arial" w:hAnsi="Arial" w:cs="Arial"/>
        </w:rPr>
        <w:t>infrastructure</w:t>
      </w:r>
      <w:r>
        <w:rPr>
          <w:rFonts w:ascii="Arial" w:hAnsi="Arial" w:cs="Arial"/>
        </w:rPr>
        <w:t>, varied building typology, and regulatory obstacles</w:t>
      </w:r>
      <w:r w:rsidR="009F09B6" w:rsidRPr="009F09B6">
        <w:rPr>
          <w:rFonts w:ascii="Arial" w:hAnsi="Arial" w:cs="Arial"/>
        </w:rPr>
        <w:t>. With this, energy use must not increase because of refurbishment activities (Lomas and Giridharan, 2012</w:t>
      </w:r>
      <w:r w:rsidR="009F09B6">
        <w:rPr>
          <w:rFonts w:ascii="Arial" w:hAnsi="Arial" w:cs="Arial"/>
        </w:rPr>
        <w:t xml:space="preserve">). A further challenge is </w:t>
      </w:r>
      <w:r w:rsidR="009F09B6" w:rsidRPr="009F09B6">
        <w:rPr>
          <w:rFonts w:ascii="Arial" w:hAnsi="Arial" w:cs="Arial"/>
        </w:rPr>
        <w:t xml:space="preserve">decarbonising </w:t>
      </w:r>
      <w:r w:rsidR="00A84851" w:rsidRPr="009F09B6">
        <w:rPr>
          <w:rFonts w:ascii="Arial" w:hAnsi="Arial" w:cs="Arial"/>
        </w:rPr>
        <w:t>heat;</w:t>
      </w:r>
      <w:r w:rsidR="009F09B6" w:rsidRPr="009F09B6">
        <w:rPr>
          <w:rFonts w:ascii="Arial" w:hAnsi="Arial" w:cs="Arial"/>
        </w:rPr>
        <w:t xml:space="preserve"> however, multiple NHS trusts have made positive changes. NHS organisations have accessed funding for heat pump upgrades via the £635 million Public Sector Decarbonisation Scheme </w:t>
      </w:r>
      <w:r w:rsidR="009F09B6" w:rsidRPr="000E5C0B">
        <w:rPr>
          <w:rFonts w:ascii="Arial" w:hAnsi="Arial" w:cs="Arial"/>
        </w:rPr>
        <w:t xml:space="preserve">initiated in October 2022 (Makosinski, 2023). </w:t>
      </w:r>
    </w:p>
    <w:p w14:paraId="5669F752" w14:textId="200940E1" w:rsidR="00804456" w:rsidRPr="00CD768D" w:rsidRDefault="00804456" w:rsidP="00EE18C6">
      <w:pPr>
        <w:jc w:val="both"/>
        <w:rPr>
          <w:rFonts w:ascii="Arial" w:hAnsi="Arial" w:cs="Arial"/>
        </w:rPr>
      </w:pPr>
      <w:r w:rsidRPr="00804456">
        <w:rPr>
          <w:rFonts w:ascii="Arial" w:hAnsi="Arial" w:cs="Arial"/>
        </w:rPr>
        <w:t>To support with carbon emissions, hospitals have focused on heat generation as a platform.</w:t>
      </w:r>
      <w:r w:rsidR="00384F79">
        <w:rPr>
          <w:rFonts w:ascii="Arial" w:hAnsi="Arial" w:cs="Arial"/>
        </w:rPr>
        <w:t xml:space="preserve"> </w:t>
      </w:r>
      <w:r w:rsidR="00384F79" w:rsidRPr="000E5C0B">
        <w:rPr>
          <w:rFonts w:ascii="Arial" w:hAnsi="Arial" w:cs="Arial"/>
        </w:rPr>
        <w:t>In Wales, a £325,000 project was financed by Welsh Government following recommendations from its energy service’s feasibility study, which explored low-carbon heating solutions and their integration into plant rooms to support lower temperature demands. Installing the heat pump will cut the building’s carbon emissions by 30%, replacing the need for natural gas boilers in meeting heating demand (Hywel Dda University Health Board, 2022).</w:t>
      </w:r>
      <w:r w:rsidRPr="00804456">
        <w:rPr>
          <w:rFonts w:ascii="Arial" w:hAnsi="Arial" w:cs="Arial"/>
        </w:rPr>
        <w:t xml:space="preserve"> A </w:t>
      </w:r>
      <w:r w:rsidR="005F5BEA">
        <w:rPr>
          <w:rFonts w:ascii="Arial" w:hAnsi="Arial" w:cs="Arial"/>
        </w:rPr>
        <w:t>G</w:t>
      </w:r>
      <w:r w:rsidRPr="00804456">
        <w:rPr>
          <w:rFonts w:ascii="Arial" w:hAnsi="Arial" w:cs="Arial"/>
        </w:rPr>
        <w:t xml:space="preserve">round </w:t>
      </w:r>
      <w:r w:rsidR="005F5BEA">
        <w:rPr>
          <w:rFonts w:ascii="Arial" w:hAnsi="Arial" w:cs="Arial"/>
        </w:rPr>
        <w:t>S</w:t>
      </w:r>
      <w:r w:rsidRPr="00804456">
        <w:rPr>
          <w:rFonts w:ascii="Arial" w:hAnsi="Arial" w:cs="Arial"/>
        </w:rPr>
        <w:t xml:space="preserve">ource </w:t>
      </w:r>
      <w:r w:rsidR="005F5BEA">
        <w:rPr>
          <w:rFonts w:ascii="Arial" w:hAnsi="Arial" w:cs="Arial"/>
        </w:rPr>
        <w:t>H</w:t>
      </w:r>
      <w:r w:rsidRPr="00804456">
        <w:rPr>
          <w:rFonts w:ascii="Arial" w:hAnsi="Arial" w:cs="Arial"/>
        </w:rPr>
        <w:t xml:space="preserve">eat </w:t>
      </w:r>
      <w:r w:rsidR="005F5BEA">
        <w:rPr>
          <w:rFonts w:ascii="Arial" w:hAnsi="Arial" w:cs="Arial"/>
        </w:rPr>
        <w:t>P</w:t>
      </w:r>
      <w:r w:rsidRPr="00804456">
        <w:rPr>
          <w:rFonts w:ascii="Arial" w:hAnsi="Arial" w:cs="Arial"/>
        </w:rPr>
        <w:t>ump</w:t>
      </w:r>
      <w:r w:rsidR="005F5BEA">
        <w:rPr>
          <w:rFonts w:ascii="Arial" w:hAnsi="Arial" w:cs="Arial"/>
        </w:rPr>
        <w:t xml:space="preserve"> (GSHP)</w:t>
      </w:r>
      <w:r w:rsidRPr="00804456">
        <w:rPr>
          <w:rFonts w:ascii="Arial" w:hAnsi="Arial" w:cs="Arial"/>
        </w:rPr>
        <w:t xml:space="preserve"> that was installed at the critical care unit of St Mary’s Hospital in London has cut carbon emissions by 40%, with anticipated yearly energy savings nearing £1 million for the hospital. The University Hospital of South Manchester has equipped its new outpatient centre with air source heat pumps, leading to a </w:t>
      </w:r>
      <w:r w:rsidRPr="00384F79">
        <w:rPr>
          <w:rFonts w:ascii="Arial" w:hAnsi="Arial" w:cs="Arial"/>
        </w:rPr>
        <w:t>carbon emissions reduction exceeding 30% (</w:t>
      </w:r>
      <w:proofErr w:type="spellStart"/>
      <w:r w:rsidRPr="00384F79">
        <w:rPr>
          <w:rFonts w:ascii="Arial" w:hAnsi="Arial" w:cs="Arial"/>
        </w:rPr>
        <w:t>Makosinski</w:t>
      </w:r>
      <w:proofErr w:type="spellEnd"/>
      <w:r w:rsidRPr="00384F79">
        <w:rPr>
          <w:rFonts w:ascii="Arial" w:hAnsi="Arial" w:cs="Arial"/>
        </w:rPr>
        <w:t>, 2023).</w:t>
      </w:r>
      <w:r w:rsidR="00C22B66" w:rsidRPr="00384F79">
        <w:rPr>
          <w:rFonts w:ascii="Arial" w:hAnsi="Arial" w:cs="Arial"/>
        </w:rPr>
        <w:t xml:space="preserve"> London Northwest University Healthcare NHS Trust transitioned from steam to a low temperature hot water system, underpinned by an innovative mix of </w:t>
      </w:r>
      <w:r w:rsidR="00730300">
        <w:rPr>
          <w:rFonts w:ascii="Arial" w:hAnsi="Arial" w:cs="Arial"/>
        </w:rPr>
        <w:t>Water Source Heat Pumps (WSHPs)</w:t>
      </w:r>
      <w:r w:rsidR="00C22B66" w:rsidRPr="00384F79">
        <w:rPr>
          <w:rFonts w:ascii="Arial" w:hAnsi="Arial" w:cs="Arial"/>
        </w:rPr>
        <w:t xml:space="preserve"> and </w:t>
      </w:r>
      <w:r w:rsidR="00B56C2C">
        <w:rPr>
          <w:rFonts w:ascii="Arial" w:hAnsi="Arial" w:cs="Arial"/>
        </w:rPr>
        <w:t>ASHPs</w:t>
      </w:r>
      <w:r w:rsidR="00C22B66" w:rsidRPr="00384F79">
        <w:rPr>
          <w:rFonts w:ascii="Arial" w:hAnsi="Arial" w:cs="Arial"/>
        </w:rPr>
        <w:t xml:space="preserve">. This initiative will reduce carbon </w:t>
      </w:r>
      <w:r w:rsidR="00C22B66" w:rsidRPr="00986CFD">
        <w:rPr>
          <w:rFonts w:ascii="Arial" w:hAnsi="Arial" w:cs="Arial"/>
        </w:rPr>
        <w:t>emissions by more than 2,500 tonnes annually and secure £19 million in yearly energy savings (Vital Energi, 2021)</w:t>
      </w:r>
      <w:r w:rsidR="00384F79" w:rsidRPr="00986CFD">
        <w:rPr>
          <w:rFonts w:ascii="Arial" w:hAnsi="Arial" w:cs="Arial"/>
        </w:rPr>
        <w:t>.</w:t>
      </w:r>
      <w:r w:rsidR="00986CFD" w:rsidRPr="00986CFD">
        <w:rPr>
          <w:rFonts w:ascii="Arial" w:hAnsi="Arial" w:cs="Arial"/>
        </w:rPr>
        <w:t xml:space="preserve"> In addition to the changes made, £49.3m from the NHS Energy Efficient Fund (EEF) funded 117 projects across 48 NHS organisations in England in 2013/14 (Short </w:t>
      </w:r>
      <w:r w:rsidR="00986CFD" w:rsidRPr="00986CFD">
        <w:rPr>
          <w:rFonts w:ascii="Arial" w:hAnsi="Arial" w:cs="Arial"/>
          <w:i/>
          <w:iCs/>
        </w:rPr>
        <w:t>et al.</w:t>
      </w:r>
      <w:r w:rsidR="00986CFD" w:rsidRPr="00986CFD">
        <w:rPr>
          <w:rFonts w:ascii="Arial" w:hAnsi="Arial" w:cs="Arial"/>
        </w:rPr>
        <w:t>, 2015).</w:t>
      </w:r>
      <w:r w:rsidR="00986CFD">
        <w:rPr>
          <w:rFonts w:ascii="Arial" w:hAnsi="Arial" w:cs="Arial"/>
        </w:rPr>
        <w:t xml:space="preserve"> With this, T</w:t>
      </w:r>
      <w:r>
        <w:rPr>
          <w:rFonts w:ascii="Arial" w:hAnsi="Arial" w:cs="Arial"/>
        </w:rPr>
        <w:t xml:space="preserve">able </w:t>
      </w:r>
      <w:r w:rsidR="004E3D0E">
        <w:rPr>
          <w:rFonts w:ascii="Arial" w:hAnsi="Arial" w:cs="Arial"/>
        </w:rPr>
        <w:t>1</w:t>
      </w:r>
      <w:r>
        <w:rPr>
          <w:rFonts w:ascii="Arial" w:hAnsi="Arial" w:cs="Arial"/>
        </w:rPr>
        <w:t xml:space="preserve"> expands on what changes hospitals around the UK have made towards climate change, and what propositions have been made for the future to achieve.</w:t>
      </w:r>
    </w:p>
    <w:p w14:paraId="406BE207" w14:textId="40A24BD1" w:rsidR="009D7127" w:rsidRPr="009D7127" w:rsidRDefault="009D7127" w:rsidP="009D7127">
      <w:pPr>
        <w:pStyle w:val="Caption"/>
        <w:keepNext/>
        <w:rPr>
          <w:rFonts w:ascii="Arial" w:hAnsi="Arial" w:cs="Arial"/>
          <w:color w:val="000000" w:themeColor="text1"/>
        </w:rPr>
      </w:pPr>
      <w:bookmarkStart w:id="18" w:name="_Toc223772561"/>
      <w:r w:rsidRPr="009D7127">
        <w:rPr>
          <w:rFonts w:ascii="Arial" w:hAnsi="Arial" w:cs="Arial"/>
          <w:color w:val="000000" w:themeColor="text1"/>
        </w:rPr>
        <w:lastRenderedPageBreak/>
        <w:t xml:space="preserve">Table </w:t>
      </w:r>
      <w:r w:rsidRPr="009D7127">
        <w:rPr>
          <w:rFonts w:ascii="Arial" w:hAnsi="Arial" w:cs="Arial"/>
          <w:color w:val="000000" w:themeColor="text1"/>
        </w:rPr>
        <w:fldChar w:fldCharType="begin"/>
      </w:r>
      <w:r w:rsidRPr="009D7127">
        <w:rPr>
          <w:rFonts w:ascii="Arial" w:hAnsi="Arial" w:cs="Arial"/>
          <w:color w:val="000000" w:themeColor="text1"/>
        </w:rPr>
        <w:instrText xml:space="preserve"> SEQ Table \* ARABIC </w:instrText>
      </w:r>
      <w:r w:rsidRPr="009D7127">
        <w:rPr>
          <w:rFonts w:ascii="Arial" w:hAnsi="Arial" w:cs="Arial"/>
          <w:color w:val="000000" w:themeColor="text1"/>
        </w:rPr>
        <w:fldChar w:fldCharType="separate"/>
      </w:r>
      <w:r w:rsidR="004250F1">
        <w:rPr>
          <w:rFonts w:ascii="Arial" w:hAnsi="Arial" w:cs="Arial"/>
          <w:noProof/>
          <w:color w:val="000000" w:themeColor="text1"/>
        </w:rPr>
        <w:t>1</w:t>
      </w:r>
      <w:r w:rsidRPr="009D7127">
        <w:rPr>
          <w:rFonts w:ascii="Arial" w:hAnsi="Arial" w:cs="Arial"/>
          <w:color w:val="000000" w:themeColor="text1"/>
        </w:rPr>
        <w:fldChar w:fldCharType="end"/>
      </w:r>
      <w:r w:rsidRPr="009D7127">
        <w:rPr>
          <w:rFonts w:ascii="Arial" w:hAnsi="Arial" w:cs="Arial"/>
          <w:color w:val="000000" w:themeColor="text1"/>
        </w:rPr>
        <w:t xml:space="preserve"> - NHS Trusts Decarbonisation Actions and Proposals</w:t>
      </w:r>
      <w:bookmarkEnd w:id="18"/>
    </w:p>
    <w:tbl>
      <w:tblPr>
        <w:tblStyle w:val="TableGrid"/>
        <w:tblW w:w="0" w:type="auto"/>
        <w:tblLook w:val="04A0" w:firstRow="1" w:lastRow="0" w:firstColumn="1" w:lastColumn="0" w:noHBand="0" w:noVBand="1"/>
      </w:tblPr>
      <w:tblGrid>
        <w:gridCol w:w="1696"/>
        <w:gridCol w:w="3828"/>
        <w:gridCol w:w="4932"/>
      </w:tblGrid>
      <w:tr w:rsidR="00443665" w14:paraId="376C56AE" w14:textId="77777777" w:rsidTr="00DD561C">
        <w:tc>
          <w:tcPr>
            <w:tcW w:w="10456" w:type="dxa"/>
            <w:gridSpan w:val="3"/>
            <w:shd w:val="clear" w:color="auto" w:fill="B4C6E7" w:themeFill="accent1" w:themeFillTint="66"/>
          </w:tcPr>
          <w:p w14:paraId="7CE34F76" w14:textId="29A93587" w:rsidR="00443665" w:rsidRPr="00443665" w:rsidRDefault="00443665" w:rsidP="00443665">
            <w:pPr>
              <w:jc w:val="center"/>
              <w:rPr>
                <w:rFonts w:ascii="Arial" w:hAnsi="Arial" w:cs="Arial"/>
                <w:b/>
                <w:bCs/>
              </w:rPr>
            </w:pPr>
            <w:r>
              <w:rPr>
                <w:rFonts w:ascii="Arial" w:hAnsi="Arial" w:cs="Arial"/>
                <w:b/>
                <w:bCs/>
              </w:rPr>
              <w:t>NHS Trusts Decarbonisation Plans and Strategies</w:t>
            </w:r>
          </w:p>
        </w:tc>
      </w:tr>
      <w:tr w:rsidR="00A311FB" w14:paraId="1886D015" w14:textId="77777777" w:rsidTr="00443665">
        <w:tc>
          <w:tcPr>
            <w:tcW w:w="1696" w:type="dxa"/>
            <w:shd w:val="clear" w:color="auto" w:fill="B4C6E7" w:themeFill="accent1" w:themeFillTint="66"/>
          </w:tcPr>
          <w:p w14:paraId="45D34EA0" w14:textId="4A0E622F" w:rsidR="00A311FB" w:rsidRPr="00443665" w:rsidRDefault="00352DB3" w:rsidP="00443665">
            <w:pPr>
              <w:jc w:val="center"/>
              <w:rPr>
                <w:rFonts w:ascii="Arial" w:hAnsi="Arial" w:cs="Arial"/>
                <w:b/>
                <w:bCs/>
              </w:rPr>
            </w:pPr>
            <w:r w:rsidRPr="00443665">
              <w:rPr>
                <w:rFonts w:ascii="Arial" w:hAnsi="Arial" w:cs="Arial"/>
                <w:b/>
                <w:bCs/>
              </w:rPr>
              <w:t xml:space="preserve">Trust / </w:t>
            </w:r>
            <w:r w:rsidR="00A311FB" w:rsidRPr="00443665">
              <w:rPr>
                <w:rFonts w:ascii="Arial" w:hAnsi="Arial" w:cs="Arial"/>
                <w:b/>
                <w:bCs/>
              </w:rPr>
              <w:t>Health Board</w:t>
            </w:r>
          </w:p>
        </w:tc>
        <w:tc>
          <w:tcPr>
            <w:tcW w:w="3828" w:type="dxa"/>
            <w:shd w:val="clear" w:color="auto" w:fill="B4C6E7" w:themeFill="accent1" w:themeFillTint="66"/>
          </w:tcPr>
          <w:p w14:paraId="567C26AB" w14:textId="7EBBE83B" w:rsidR="00A311FB" w:rsidRPr="00443665" w:rsidRDefault="00A311FB" w:rsidP="00443665">
            <w:pPr>
              <w:jc w:val="center"/>
              <w:rPr>
                <w:rFonts w:ascii="Arial" w:hAnsi="Arial" w:cs="Arial"/>
                <w:b/>
                <w:bCs/>
              </w:rPr>
            </w:pPr>
            <w:r w:rsidRPr="00443665">
              <w:rPr>
                <w:rFonts w:ascii="Arial" w:hAnsi="Arial" w:cs="Arial"/>
                <w:b/>
                <w:bCs/>
              </w:rPr>
              <w:t>Changes Made</w:t>
            </w:r>
          </w:p>
        </w:tc>
        <w:tc>
          <w:tcPr>
            <w:tcW w:w="4932" w:type="dxa"/>
            <w:shd w:val="clear" w:color="auto" w:fill="B4C6E7" w:themeFill="accent1" w:themeFillTint="66"/>
          </w:tcPr>
          <w:p w14:paraId="73E44DBA" w14:textId="38782F37" w:rsidR="00A311FB" w:rsidRPr="00443665" w:rsidRDefault="00A311FB" w:rsidP="00443665">
            <w:pPr>
              <w:jc w:val="center"/>
              <w:rPr>
                <w:rFonts w:ascii="Arial" w:hAnsi="Arial" w:cs="Arial"/>
                <w:b/>
                <w:bCs/>
              </w:rPr>
            </w:pPr>
            <w:r w:rsidRPr="00443665">
              <w:rPr>
                <w:rFonts w:ascii="Arial" w:hAnsi="Arial" w:cs="Arial"/>
                <w:b/>
                <w:bCs/>
              </w:rPr>
              <w:t>Proposed Changes</w:t>
            </w:r>
          </w:p>
        </w:tc>
      </w:tr>
      <w:tr w:rsidR="00A311FB" w14:paraId="75CDABBE" w14:textId="77777777" w:rsidTr="00A311FB">
        <w:tc>
          <w:tcPr>
            <w:tcW w:w="1696" w:type="dxa"/>
          </w:tcPr>
          <w:p w14:paraId="06E984AF" w14:textId="5CBB2123" w:rsidR="00A311FB" w:rsidRPr="00A311FB" w:rsidRDefault="00FA6F74" w:rsidP="00193D51">
            <w:pPr>
              <w:rPr>
                <w:rFonts w:ascii="Arial" w:hAnsi="Arial" w:cs="Arial"/>
              </w:rPr>
            </w:pPr>
            <w:r>
              <w:rPr>
                <w:rFonts w:ascii="Arial" w:hAnsi="Arial" w:cs="Arial"/>
              </w:rPr>
              <w:t xml:space="preserve">Cardiff and Vale University Health Board </w:t>
            </w:r>
            <w:r w:rsidR="00154F32">
              <w:rPr>
                <w:rFonts w:ascii="Arial" w:hAnsi="Arial" w:cs="Arial"/>
              </w:rPr>
              <w:t>[</w:t>
            </w:r>
            <w:r>
              <w:rPr>
                <w:rFonts w:ascii="Arial" w:hAnsi="Arial" w:cs="Arial"/>
              </w:rPr>
              <w:t>CVUHB</w:t>
            </w:r>
            <w:r w:rsidR="00154F32">
              <w:rPr>
                <w:rFonts w:ascii="Arial" w:hAnsi="Arial" w:cs="Arial"/>
              </w:rPr>
              <w:t>] (2023)</w:t>
            </w:r>
          </w:p>
        </w:tc>
        <w:tc>
          <w:tcPr>
            <w:tcW w:w="3828" w:type="dxa"/>
          </w:tcPr>
          <w:p w14:paraId="5D354CA4" w14:textId="59BC6544" w:rsidR="00A311FB" w:rsidRDefault="00FA6F74" w:rsidP="00EE18C6">
            <w:pPr>
              <w:jc w:val="both"/>
              <w:rPr>
                <w:rFonts w:ascii="Arial" w:hAnsi="Arial" w:cs="Arial"/>
              </w:rPr>
            </w:pPr>
            <w:r w:rsidRPr="00FA6F74">
              <w:rPr>
                <w:rFonts w:ascii="Arial" w:hAnsi="Arial" w:cs="Arial"/>
              </w:rPr>
              <w:t xml:space="preserve">Decommissioning nitrous oxide manifolds </w:t>
            </w:r>
            <w:r>
              <w:rPr>
                <w:rFonts w:ascii="Arial" w:hAnsi="Arial" w:cs="Arial"/>
              </w:rPr>
              <w:t xml:space="preserve">which </w:t>
            </w:r>
            <w:r w:rsidRPr="00FA6F74">
              <w:rPr>
                <w:rFonts w:ascii="Arial" w:hAnsi="Arial" w:cs="Arial"/>
              </w:rPr>
              <w:t>resulted in a reduction of 500 tonnes of carbon dioxide equivalent (CO</w:t>
            </w:r>
            <w:r w:rsidRPr="00FA6F74">
              <w:rPr>
                <w:rFonts w:ascii="Cambria Math" w:hAnsi="Cambria Math" w:cs="Cambria Math"/>
              </w:rPr>
              <w:t>₂</w:t>
            </w:r>
            <w:r w:rsidRPr="00FA6F74">
              <w:rPr>
                <w:rFonts w:ascii="Arial" w:hAnsi="Arial" w:cs="Arial"/>
              </w:rPr>
              <w:t>) emissions</w:t>
            </w:r>
            <w:r>
              <w:rPr>
                <w:rFonts w:ascii="Arial" w:hAnsi="Arial" w:cs="Arial"/>
              </w:rPr>
              <w:t>.</w:t>
            </w:r>
          </w:p>
          <w:p w14:paraId="15F84BA4" w14:textId="77777777" w:rsidR="00FA6F74" w:rsidRDefault="00FA6F74" w:rsidP="00EE18C6">
            <w:pPr>
              <w:jc w:val="both"/>
              <w:rPr>
                <w:rFonts w:ascii="Arial" w:hAnsi="Arial" w:cs="Arial"/>
              </w:rPr>
            </w:pPr>
          </w:p>
          <w:p w14:paraId="4793D2E3" w14:textId="244C8D06" w:rsidR="00FA6F74" w:rsidRPr="00A311FB" w:rsidRDefault="00FA6F74" w:rsidP="00EE18C6">
            <w:pPr>
              <w:jc w:val="both"/>
              <w:rPr>
                <w:rFonts w:ascii="Arial" w:hAnsi="Arial" w:cs="Arial"/>
              </w:rPr>
            </w:pPr>
            <w:r w:rsidRPr="00FA6F74">
              <w:rPr>
                <w:rFonts w:ascii="Arial" w:hAnsi="Arial" w:cs="Arial"/>
              </w:rPr>
              <w:t>An annual capital allocation of £100,000 has been designated to support the continuation of the programme on a recurring basis.</w:t>
            </w:r>
          </w:p>
        </w:tc>
        <w:tc>
          <w:tcPr>
            <w:tcW w:w="4932" w:type="dxa"/>
          </w:tcPr>
          <w:p w14:paraId="0A5592F2" w14:textId="77777777" w:rsidR="00A311FB" w:rsidRDefault="00FA6F74" w:rsidP="00EE18C6">
            <w:pPr>
              <w:jc w:val="both"/>
              <w:rPr>
                <w:rFonts w:ascii="Arial" w:hAnsi="Arial" w:cs="Arial"/>
              </w:rPr>
            </w:pPr>
            <w:r w:rsidRPr="00FA6F74">
              <w:rPr>
                <w:rFonts w:ascii="Arial" w:hAnsi="Arial" w:cs="Arial"/>
              </w:rPr>
              <w:t>Cardiff and Vale anticipate that reaching the 16% savings target by 2025 may be unlikely and are instead prioritising the promotion of positive behavioural change.</w:t>
            </w:r>
          </w:p>
          <w:p w14:paraId="771C1B6C" w14:textId="77777777" w:rsidR="00223831" w:rsidRDefault="00223831" w:rsidP="00EE18C6">
            <w:pPr>
              <w:jc w:val="both"/>
              <w:rPr>
                <w:rFonts w:ascii="Arial" w:hAnsi="Arial" w:cs="Arial"/>
              </w:rPr>
            </w:pPr>
          </w:p>
          <w:p w14:paraId="2A7C6714" w14:textId="77777777" w:rsidR="00223831" w:rsidRDefault="00223831" w:rsidP="00EE18C6">
            <w:pPr>
              <w:jc w:val="both"/>
              <w:rPr>
                <w:rFonts w:ascii="Arial" w:hAnsi="Arial" w:cs="Arial"/>
              </w:rPr>
            </w:pPr>
            <w:r w:rsidRPr="00223831">
              <w:rPr>
                <w:rFonts w:ascii="Arial" w:hAnsi="Arial" w:cs="Arial"/>
              </w:rPr>
              <w:t>Initiate a series of studies aimed at exploring long-term opportunities for energy savings and efficient renewable solutions</w:t>
            </w:r>
            <w:r>
              <w:rPr>
                <w:rFonts w:ascii="Arial" w:hAnsi="Arial" w:cs="Arial"/>
              </w:rPr>
              <w:t>.</w:t>
            </w:r>
          </w:p>
          <w:p w14:paraId="53651826" w14:textId="77777777" w:rsidR="00223831" w:rsidRDefault="00223831" w:rsidP="00EE18C6">
            <w:pPr>
              <w:jc w:val="both"/>
              <w:rPr>
                <w:rFonts w:ascii="Arial" w:hAnsi="Arial" w:cs="Arial"/>
              </w:rPr>
            </w:pPr>
          </w:p>
          <w:p w14:paraId="5A9ABCDC" w14:textId="77777777" w:rsidR="00223831" w:rsidRDefault="00223831" w:rsidP="00EE18C6">
            <w:pPr>
              <w:jc w:val="both"/>
              <w:rPr>
                <w:rFonts w:ascii="Arial" w:hAnsi="Arial" w:cs="Arial"/>
              </w:rPr>
            </w:pPr>
            <w:r w:rsidRPr="00223831">
              <w:rPr>
                <w:rFonts w:ascii="Arial" w:hAnsi="Arial" w:cs="Arial"/>
              </w:rPr>
              <w:t>Track and assess electricity consumption patterns.</w:t>
            </w:r>
          </w:p>
          <w:p w14:paraId="6F4EEEC8" w14:textId="77777777" w:rsidR="00223831" w:rsidRDefault="00223831" w:rsidP="00193D51">
            <w:pPr>
              <w:rPr>
                <w:rFonts w:ascii="Arial" w:hAnsi="Arial" w:cs="Arial"/>
              </w:rPr>
            </w:pPr>
          </w:p>
          <w:p w14:paraId="5B7C149F" w14:textId="1B75EA33" w:rsidR="00223831" w:rsidRDefault="00223831" w:rsidP="00EE18C6">
            <w:pPr>
              <w:jc w:val="both"/>
              <w:rPr>
                <w:rFonts w:ascii="Arial" w:hAnsi="Arial" w:cs="Arial"/>
              </w:rPr>
            </w:pPr>
            <w:r w:rsidRPr="00223831">
              <w:rPr>
                <w:rFonts w:ascii="Arial" w:hAnsi="Arial" w:cs="Arial"/>
              </w:rPr>
              <w:t>Around 300,000</w:t>
            </w:r>
            <w:r w:rsidR="00930E16">
              <w:rPr>
                <w:rFonts w:ascii="Arial" w:hAnsi="Arial" w:cs="Arial"/>
              </w:rPr>
              <w:t xml:space="preserve">kWh </w:t>
            </w:r>
            <w:r w:rsidRPr="00223831">
              <w:rPr>
                <w:rFonts w:ascii="Arial" w:hAnsi="Arial" w:cs="Arial"/>
              </w:rPr>
              <w:t>of renewable energy capacity are expected to be accessible.</w:t>
            </w:r>
          </w:p>
          <w:p w14:paraId="452EE8CA" w14:textId="77777777" w:rsidR="00223831" w:rsidRDefault="00223831" w:rsidP="00EE18C6">
            <w:pPr>
              <w:jc w:val="both"/>
              <w:rPr>
                <w:rFonts w:ascii="Arial" w:hAnsi="Arial" w:cs="Arial"/>
              </w:rPr>
            </w:pPr>
          </w:p>
          <w:p w14:paraId="3EE74A14" w14:textId="16958BCC" w:rsidR="00223831" w:rsidRPr="00223831" w:rsidRDefault="00223831" w:rsidP="00EE18C6">
            <w:pPr>
              <w:jc w:val="both"/>
              <w:rPr>
                <w:rFonts w:ascii="Arial" w:hAnsi="Arial" w:cs="Arial"/>
              </w:rPr>
            </w:pPr>
            <w:r w:rsidRPr="00223831">
              <w:rPr>
                <w:rFonts w:ascii="Arial" w:hAnsi="Arial" w:cs="Arial"/>
              </w:rPr>
              <w:t xml:space="preserve">A total of 7,000 lighting units </w:t>
            </w:r>
            <w:proofErr w:type="gramStart"/>
            <w:r w:rsidRPr="00223831">
              <w:rPr>
                <w:rFonts w:ascii="Arial" w:hAnsi="Arial" w:cs="Arial"/>
              </w:rPr>
              <w:t>have</w:t>
            </w:r>
            <w:proofErr w:type="gramEnd"/>
            <w:r w:rsidRPr="00223831">
              <w:rPr>
                <w:rFonts w:ascii="Arial" w:hAnsi="Arial" w:cs="Arial"/>
              </w:rPr>
              <w:t xml:space="preserve"> been upgraded to </w:t>
            </w:r>
            <w:r w:rsidR="008F50A4">
              <w:rPr>
                <w:rFonts w:ascii="Arial" w:hAnsi="Arial" w:cs="Arial"/>
              </w:rPr>
              <w:t>Light Emitting-Diode (</w:t>
            </w:r>
            <w:r w:rsidRPr="00223831">
              <w:rPr>
                <w:rFonts w:ascii="Arial" w:hAnsi="Arial" w:cs="Arial"/>
              </w:rPr>
              <w:t>LED</w:t>
            </w:r>
            <w:r w:rsidR="008F50A4">
              <w:rPr>
                <w:rFonts w:ascii="Arial" w:hAnsi="Arial" w:cs="Arial"/>
              </w:rPr>
              <w:t>)</w:t>
            </w:r>
            <w:r w:rsidR="00955D5A">
              <w:rPr>
                <w:rFonts w:ascii="Arial" w:hAnsi="Arial" w:cs="Arial"/>
              </w:rPr>
              <w:t xml:space="preserve"> </w:t>
            </w:r>
            <w:r w:rsidRPr="00223831">
              <w:rPr>
                <w:rFonts w:ascii="Arial" w:hAnsi="Arial" w:cs="Arial"/>
              </w:rPr>
              <w:t>technology, encompassing emergency fixtures and integrated smart control systems.</w:t>
            </w:r>
          </w:p>
          <w:p w14:paraId="2F41CAA0" w14:textId="77777777" w:rsidR="00223831" w:rsidRDefault="00223831" w:rsidP="00EE18C6">
            <w:pPr>
              <w:jc w:val="both"/>
              <w:rPr>
                <w:rFonts w:ascii="Arial" w:hAnsi="Arial" w:cs="Arial"/>
              </w:rPr>
            </w:pPr>
          </w:p>
          <w:p w14:paraId="4ED00E36" w14:textId="1E166278" w:rsidR="00223831" w:rsidRDefault="00223831" w:rsidP="00EE18C6">
            <w:pPr>
              <w:jc w:val="both"/>
              <w:rPr>
                <w:rFonts w:ascii="Arial" w:hAnsi="Arial" w:cs="Arial"/>
              </w:rPr>
            </w:pPr>
            <w:r w:rsidRPr="00223831">
              <w:rPr>
                <w:rFonts w:ascii="Arial" w:hAnsi="Arial" w:cs="Arial"/>
              </w:rPr>
              <w:t xml:space="preserve">A total of 100 fans </w:t>
            </w:r>
            <w:proofErr w:type="gramStart"/>
            <w:r w:rsidRPr="00223831">
              <w:rPr>
                <w:rFonts w:ascii="Arial" w:hAnsi="Arial" w:cs="Arial"/>
              </w:rPr>
              <w:t>have</w:t>
            </w:r>
            <w:proofErr w:type="gramEnd"/>
            <w:r w:rsidRPr="00223831">
              <w:rPr>
                <w:rFonts w:ascii="Arial" w:hAnsi="Arial" w:cs="Arial"/>
              </w:rPr>
              <w:t xml:space="preserve"> been replaced within the </w:t>
            </w:r>
            <w:r w:rsidR="00D47E98">
              <w:rPr>
                <w:rFonts w:ascii="Arial" w:hAnsi="Arial" w:cs="Arial"/>
              </w:rPr>
              <w:t>A</w:t>
            </w:r>
            <w:r w:rsidRPr="00223831">
              <w:rPr>
                <w:rFonts w:ascii="Arial" w:hAnsi="Arial" w:cs="Arial"/>
              </w:rPr>
              <w:t xml:space="preserve">ir </w:t>
            </w:r>
            <w:r w:rsidR="00D47E98">
              <w:rPr>
                <w:rFonts w:ascii="Arial" w:hAnsi="Arial" w:cs="Arial"/>
              </w:rPr>
              <w:t>H</w:t>
            </w:r>
            <w:r w:rsidRPr="00223831">
              <w:rPr>
                <w:rFonts w:ascii="Arial" w:hAnsi="Arial" w:cs="Arial"/>
              </w:rPr>
              <w:t xml:space="preserve">andling </w:t>
            </w:r>
            <w:r w:rsidR="00D47E98">
              <w:rPr>
                <w:rFonts w:ascii="Arial" w:hAnsi="Arial" w:cs="Arial"/>
              </w:rPr>
              <w:t>U</w:t>
            </w:r>
            <w:r w:rsidRPr="00223831">
              <w:rPr>
                <w:rFonts w:ascii="Arial" w:hAnsi="Arial" w:cs="Arial"/>
              </w:rPr>
              <w:t>nits (AHUs).</w:t>
            </w:r>
          </w:p>
          <w:p w14:paraId="7A1CF196" w14:textId="77777777" w:rsidR="00223831" w:rsidRDefault="00223831" w:rsidP="00EE18C6">
            <w:pPr>
              <w:jc w:val="both"/>
              <w:rPr>
                <w:rFonts w:ascii="Arial" w:hAnsi="Arial" w:cs="Arial"/>
              </w:rPr>
            </w:pPr>
          </w:p>
          <w:p w14:paraId="40DC086D" w14:textId="77777777" w:rsidR="00223831" w:rsidRDefault="00223831" w:rsidP="00EE18C6">
            <w:pPr>
              <w:jc w:val="both"/>
              <w:rPr>
                <w:rFonts w:ascii="Arial" w:hAnsi="Arial" w:cs="Arial"/>
              </w:rPr>
            </w:pPr>
            <w:r w:rsidRPr="00223831">
              <w:rPr>
                <w:rFonts w:ascii="Arial" w:hAnsi="Arial" w:cs="Arial"/>
              </w:rPr>
              <w:t>The projected yearly reduction in carbon emissions is approximately 700 tonnes, accompanied by energy cost savings ranging between £300,000 and £350,000.</w:t>
            </w:r>
          </w:p>
          <w:p w14:paraId="62073CAA" w14:textId="77777777" w:rsidR="002A380A" w:rsidRDefault="002A380A" w:rsidP="00EE18C6">
            <w:pPr>
              <w:jc w:val="both"/>
              <w:rPr>
                <w:rFonts w:ascii="Arial" w:hAnsi="Arial" w:cs="Arial"/>
              </w:rPr>
            </w:pPr>
          </w:p>
          <w:p w14:paraId="3B8CE00E" w14:textId="37D6AC5A" w:rsidR="002A380A" w:rsidRDefault="002A380A" w:rsidP="00EE18C6">
            <w:pPr>
              <w:jc w:val="both"/>
              <w:rPr>
                <w:rFonts w:ascii="Arial" w:hAnsi="Arial" w:cs="Arial"/>
              </w:rPr>
            </w:pPr>
            <w:r w:rsidRPr="002A380A">
              <w:rPr>
                <w:rFonts w:ascii="Arial" w:hAnsi="Arial" w:cs="Arial"/>
              </w:rPr>
              <w:t>Measure and observe electrical usage patterns</w:t>
            </w:r>
            <w:r>
              <w:rPr>
                <w:rFonts w:ascii="Arial" w:hAnsi="Arial" w:cs="Arial"/>
              </w:rPr>
              <w:t>.</w:t>
            </w:r>
          </w:p>
          <w:p w14:paraId="0D0E39D7" w14:textId="781155CE" w:rsidR="00DC7AB2" w:rsidRPr="00A311FB" w:rsidRDefault="00DC7AB2" w:rsidP="00223831">
            <w:pPr>
              <w:rPr>
                <w:rFonts w:ascii="Arial" w:hAnsi="Arial" w:cs="Arial"/>
              </w:rPr>
            </w:pPr>
          </w:p>
        </w:tc>
      </w:tr>
      <w:tr w:rsidR="00A311FB" w14:paraId="27D6FF16" w14:textId="77777777" w:rsidTr="00A311FB">
        <w:tc>
          <w:tcPr>
            <w:tcW w:w="1696" w:type="dxa"/>
          </w:tcPr>
          <w:p w14:paraId="6E429287" w14:textId="3D7A69D9" w:rsidR="00A311FB" w:rsidRPr="00A311FB" w:rsidRDefault="00223831" w:rsidP="00193D51">
            <w:pPr>
              <w:rPr>
                <w:rFonts w:ascii="Arial" w:hAnsi="Arial" w:cs="Arial"/>
              </w:rPr>
            </w:pPr>
            <w:r>
              <w:rPr>
                <w:rFonts w:ascii="Arial" w:hAnsi="Arial" w:cs="Arial"/>
              </w:rPr>
              <w:t>Leeds Teaching Hospital NHS</w:t>
            </w:r>
            <w:r w:rsidR="00154F32">
              <w:rPr>
                <w:rFonts w:ascii="Arial" w:hAnsi="Arial" w:cs="Arial"/>
              </w:rPr>
              <w:t xml:space="preserve"> Trust</w:t>
            </w:r>
            <w:r>
              <w:rPr>
                <w:rFonts w:ascii="Arial" w:hAnsi="Arial" w:cs="Arial"/>
              </w:rPr>
              <w:t xml:space="preserve"> </w:t>
            </w:r>
            <w:r w:rsidR="00154F32">
              <w:rPr>
                <w:rFonts w:ascii="Arial" w:hAnsi="Arial" w:cs="Arial"/>
              </w:rPr>
              <w:t>[</w:t>
            </w:r>
            <w:r>
              <w:rPr>
                <w:rFonts w:ascii="Arial" w:hAnsi="Arial" w:cs="Arial"/>
              </w:rPr>
              <w:t>LTHT NHS</w:t>
            </w:r>
            <w:r w:rsidR="00BA00D6">
              <w:rPr>
                <w:rFonts w:ascii="Arial" w:hAnsi="Arial" w:cs="Arial"/>
              </w:rPr>
              <w:t>T</w:t>
            </w:r>
            <w:r w:rsidR="00154F32">
              <w:rPr>
                <w:rFonts w:ascii="Arial" w:hAnsi="Arial" w:cs="Arial"/>
              </w:rPr>
              <w:t>] (2021)</w:t>
            </w:r>
          </w:p>
        </w:tc>
        <w:tc>
          <w:tcPr>
            <w:tcW w:w="3828" w:type="dxa"/>
          </w:tcPr>
          <w:p w14:paraId="000D3F1A" w14:textId="77777777" w:rsidR="00223831" w:rsidRDefault="00223831" w:rsidP="00223831">
            <w:pPr>
              <w:rPr>
                <w:rFonts w:ascii="Arial" w:hAnsi="Arial" w:cs="Arial"/>
              </w:rPr>
            </w:pPr>
          </w:p>
          <w:p w14:paraId="37103CAC" w14:textId="77777777" w:rsidR="00223831" w:rsidRDefault="00223831" w:rsidP="00223831">
            <w:pPr>
              <w:rPr>
                <w:rFonts w:ascii="Arial" w:hAnsi="Arial" w:cs="Arial"/>
              </w:rPr>
            </w:pPr>
          </w:p>
          <w:p w14:paraId="3C2CCE68" w14:textId="24C0CAAB" w:rsidR="00A311FB" w:rsidRDefault="00A311FB" w:rsidP="00193D51">
            <w:pPr>
              <w:rPr>
                <w:rFonts w:ascii="Arial" w:hAnsi="Arial" w:cs="Arial"/>
              </w:rPr>
            </w:pPr>
          </w:p>
          <w:p w14:paraId="15805057" w14:textId="77777777" w:rsidR="00223831" w:rsidRDefault="00223831" w:rsidP="00193D51">
            <w:pPr>
              <w:rPr>
                <w:rFonts w:ascii="Arial" w:hAnsi="Arial" w:cs="Arial"/>
              </w:rPr>
            </w:pPr>
          </w:p>
          <w:p w14:paraId="3479108F" w14:textId="77777777" w:rsidR="00223831" w:rsidRDefault="00223831" w:rsidP="00193D51">
            <w:pPr>
              <w:rPr>
                <w:rFonts w:ascii="Arial" w:hAnsi="Arial" w:cs="Arial"/>
              </w:rPr>
            </w:pPr>
          </w:p>
          <w:p w14:paraId="0AFC44A6" w14:textId="137A2753" w:rsidR="00223831" w:rsidRPr="00A311FB" w:rsidRDefault="00223831" w:rsidP="00193D51">
            <w:pPr>
              <w:rPr>
                <w:rFonts w:ascii="Arial" w:hAnsi="Arial" w:cs="Arial"/>
              </w:rPr>
            </w:pPr>
          </w:p>
        </w:tc>
        <w:tc>
          <w:tcPr>
            <w:tcW w:w="4932" w:type="dxa"/>
          </w:tcPr>
          <w:p w14:paraId="27F354DD" w14:textId="77777777" w:rsidR="00223831" w:rsidRDefault="00223831" w:rsidP="00EE18C6">
            <w:pPr>
              <w:jc w:val="both"/>
              <w:rPr>
                <w:rFonts w:ascii="Arial" w:hAnsi="Arial" w:cs="Arial"/>
              </w:rPr>
            </w:pPr>
            <w:r w:rsidRPr="00223831">
              <w:rPr>
                <w:rFonts w:ascii="Arial" w:hAnsi="Arial" w:cs="Arial"/>
              </w:rPr>
              <w:t>Achieve carbon neutrality b</w:t>
            </w:r>
            <w:r>
              <w:rPr>
                <w:rFonts w:ascii="Arial" w:hAnsi="Arial" w:cs="Arial"/>
              </w:rPr>
              <w:t>y</w:t>
            </w:r>
            <w:r w:rsidRPr="00223831">
              <w:rPr>
                <w:rFonts w:ascii="Arial" w:hAnsi="Arial" w:cs="Arial"/>
              </w:rPr>
              <w:t xml:space="preserve"> the year</w:t>
            </w:r>
            <w:r>
              <w:rPr>
                <w:rFonts w:ascii="Arial" w:hAnsi="Arial" w:cs="Arial"/>
              </w:rPr>
              <w:t xml:space="preserve"> </w:t>
            </w:r>
            <w:r w:rsidRPr="00223831">
              <w:rPr>
                <w:rFonts w:ascii="Arial" w:hAnsi="Arial" w:cs="Arial"/>
              </w:rPr>
              <w:t>2040</w:t>
            </w:r>
            <w:r>
              <w:rPr>
                <w:rFonts w:ascii="Arial" w:hAnsi="Arial" w:cs="Arial"/>
              </w:rPr>
              <w:t xml:space="preserve"> and </w:t>
            </w:r>
            <w:r w:rsidRPr="00223831">
              <w:rPr>
                <w:rFonts w:ascii="Arial" w:hAnsi="Arial" w:cs="Arial"/>
              </w:rPr>
              <w:t>achieve an 80% reduction within the 2028 to 2032 timeframe</w:t>
            </w:r>
          </w:p>
          <w:p w14:paraId="3D0B7D19" w14:textId="77777777" w:rsidR="00223831" w:rsidRDefault="00223831" w:rsidP="00EE18C6">
            <w:pPr>
              <w:jc w:val="both"/>
              <w:rPr>
                <w:rFonts w:ascii="Arial" w:hAnsi="Arial" w:cs="Arial"/>
              </w:rPr>
            </w:pPr>
            <w:r>
              <w:rPr>
                <w:rFonts w:ascii="Arial" w:hAnsi="Arial" w:cs="Arial"/>
              </w:rPr>
              <w:t>or</w:t>
            </w:r>
          </w:p>
          <w:p w14:paraId="7CCB079D" w14:textId="77777777" w:rsidR="00223831" w:rsidRDefault="00223831" w:rsidP="00EE18C6">
            <w:pPr>
              <w:jc w:val="both"/>
              <w:rPr>
                <w:rFonts w:ascii="Arial" w:hAnsi="Arial" w:cs="Arial"/>
              </w:rPr>
            </w:pPr>
            <w:r>
              <w:rPr>
                <w:rFonts w:ascii="Arial" w:hAnsi="Arial" w:cs="Arial"/>
              </w:rPr>
              <w:t>Achieve carbon neutrality by the year 2045 and achieve an 80% reduction within the 2036 to 2039 timeframe.</w:t>
            </w:r>
          </w:p>
          <w:p w14:paraId="799FBB02" w14:textId="77777777" w:rsidR="00A311FB" w:rsidRDefault="00A311FB" w:rsidP="00EE18C6">
            <w:pPr>
              <w:jc w:val="both"/>
              <w:rPr>
                <w:rFonts w:ascii="Arial" w:hAnsi="Arial" w:cs="Arial"/>
              </w:rPr>
            </w:pPr>
          </w:p>
          <w:p w14:paraId="2BF0EA26" w14:textId="77777777" w:rsidR="00223831" w:rsidRDefault="00223831" w:rsidP="00EE18C6">
            <w:pPr>
              <w:jc w:val="both"/>
              <w:rPr>
                <w:rFonts w:ascii="Arial" w:hAnsi="Arial" w:cs="Arial"/>
              </w:rPr>
            </w:pPr>
            <w:r w:rsidRPr="00223831">
              <w:rPr>
                <w:rFonts w:ascii="Arial" w:hAnsi="Arial" w:cs="Arial"/>
              </w:rPr>
              <w:t>Allocate investment to cut critical maintenance backlog by half over the next 15 years.</w:t>
            </w:r>
          </w:p>
          <w:p w14:paraId="21CA4302" w14:textId="77777777" w:rsidR="00223831" w:rsidRDefault="00223831" w:rsidP="00EE18C6">
            <w:pPr>
              <w:jc w:val="both"/>
              <w:rPr>
                <w:rFonts w:ascii="Arial" w:hAnsi="Arial" w:cs="Arial"/>
              </w:rPr>
            </w:pPr>
          </w:p>
          <w:p w14:paraId="3359C7CA" w14:textId="77777777" w:rsidR="00223831" w:rsidRDefault="00223831" w:rsidP="00EE18C6">
            <w:pPr>
              <w:jc w:val="both"/>
              <w:rPr>
                <w:rFonts w:ascii="Arial" w:hAnsi="Arial" w:cs="Arial"/>
              </w:rPr>
            </w:pPr>
            <w:r w:rsidRPr="00223831">
              <w:rPr>
                <w:rFonts w:ascii="Arial" w:hAnsi="Arial" w:cs="Arial"/>
              </w:rPr>
              <w:t>Upgrade the building envelope and replace outdated service systems and infrastructure.</w:t>
            </w:r>
          </w:p>
          <w:p w14:paraId="6E7AAFA6" w14:textId="77777777" w:rsidR="00223831" w:rsidRDefault="00223831" w:rsidP="00EE18C6">
            <w:pPr>
              <w:jc w:val="both"/>
              <w:rPr>
                <w:rFonts w:ascii="Arial" w:hAnsi="Arial" w:cs="Arial"/>
              </w:rPr>
            </w:pPr>
          </w:p>
          <w:p w14:paraId="5F7BDD4C" w14:textId="77777777" w:rsidR="00223831" w:rsidRDefault="00223831" w:rsidP="00EE18C6">
            <w:pPr>
              <w:jc w:val="both"/>
              <w:rPr>
                <w:rFonts w:ascii="Arial" w:hAnsi="Arial" w:cs="Arial"/>
              </w:rPr>
            </w:pPr>
            <w:r w:rsidRPr="00223831">
              <w:rPr>
                <w:rFonts w:ascii="Arial" w:hAnsi="Arial" w:cs="Arial"/>
              </w:rPr>
              <w:t>Downsize the total estate footprint by the year 2035.</w:t>
            </w:r>
          </w:p>
          <w:p w14:paraId="59441CDF" w14:textId="77777777" w:rsidR="00223831" w:rsidRDefault="00223831" w:rsidP="00EE18C6">
            <w:pPr>
              <w:jc w:val="both"/>
              <w:rPr>
                <w:rFonts w:ascii="Arial" w:hAnsi="Arial" w:cs="Arial"/>
              </w:rPr>
            </w:pPr>
          </w:p>
          <w:p w14:paraId="205E1B89" w14:textId="77777777" w:rsidR="00223831" w:rsidRDefault="00425661" w:rsidP="00EE18C6">
            <w:pPr>
              <w:jc w:val="both"/>
              <w:rPr>
                <w:rFonts w:ascii="Arial" w:hAnsi="Arial" w:cs="Arial"/>
              </w:rPr>
            </w:pPr>
            <w:r w:rsidRPr="00425661">
              <w:rPr>
                <w:rFonts w:ascii="Arial" w:hAnsi="Arial" w:cs="Arial"/>
              </w:rPr>
              <w:t>Employ a data-informed modelling approach to evaluate projected energy usage.</w:t>
            </w:r>
          </w:p>
          <w:p w14:paraId="6EEAB6FA" w14:textId="77777777" w:rsidR="00425661" w:rsidRDefault="00425661" w:rsidP="00EE18C6">
            <w:pPr>
              <w:jc w:val="both"/>
              <w:rPr>
                <w:rFonts w:ascii="Arial" w:hAnsi="Arial" w:cs="Arial"/>
              </w:rPr>
            </w:pPr>
          </w:p>
          <w:p w14:paraId="2D230CFC" w14:textId="77777777" w:rsidR="00425661" w:rsidRDefault="00425661" w:rsidP="00EE18C6">
            <w:pPr>
              <w:jc w:val="both"/>
              <w:rPr>
                <w:rFonts w:ascii="Arial" w:hAnsi="Arial" w:cs="Arial"/>
              </w:rPr>
            </w:pPr>
            <w:r w:rsidRPr="00425661">
              <w:rPr>
                <w:rFonts w:ascii="Arial" w:hAnsi="Arial" w:cs="Arial"/>
              </w:rPr>
              <w:t>Enhance roofing and glazing systems while replacing existing lighting with energy-efficient LED fixtures</w:t>
            </w:r>
            <w:r>
              <w:rPr>
                <w:rFonts w:ascii="Arial" w:hAnsi="Arial" w:cs="Arial"/>
              </w:rPr>
              <w:t>.</w:t>
            </w:r>
          </w:p>
          <w:p w14:paraId="42F6AA9B" w14:textId="77777777" w:rsidR="00496352" w:rsidRDefault="00496352" w:rsidP="00EE18C6">
            <w:pPr>
              <w:jc w:val="both"/>
              <w:rPr>
                <w:rFonts w:ascii="Arial" w:hAnsi="Arial" w:cs="Arial"/>
              </w:rPr>
            </w:pPr>
          </w:p>
          <w:p w14:paraId="7C4314A3" w14:textId="4587269E" w:rsidR="00496352" w:rsidRDefault="00496352" w:rsidP="00EE18C6">
            <w:pPr>
              <w:jc w:val="both"/>
              <w:rPr>
                <w:rFonts w:ascii="Arial" w:hAnsi="Arial" w:cs="Arial"/>
              </w:rPr>
            </w:pPr>
            <w:r w:rsidRPr="00496352">
              <w:rPr>
                <w:rFonts w:ascii="Arial" w:hAnsi="Arial" w:cs="Arial"/>
              </w:rPr>
              <w:lastRenderedPageBreak/>
              <w:t xml:space="preserve">Install a heat pump system integrated with </w:t>
            </w:r>
            <w:r w:rsidR="00CB052F">
              <w:rPr>
                <w:rFonts w:ascii="Arial" w:hAnsi="Arial" w:cs="Arial"/>
              </w:rPr>
              <w:t>C</w:t>
            </w:r>
            <w:r w:rsidRPr="00496352">
              <w:rPr>
                <w:rFonts w:ascii="Arial" w:hAnsi="Arial" w:cs="Arial"/>
              </w:rPr>
              <w:t xml:space="preserve">ombined </w:t>
            </w:r>
            <w:r w:rsidR="00CB052F">
              <w:rPr>
                <w:rFonts w:ascii="Arial" w:hAnsi="Arial" w:cs="Arial"/>
              </w:rPr>
              <w:t>H</w:t>
            </w:r>
            <w:r w:rsidRPr="00496352">
              <w:rPr>
                <w:rFonts w:ascii="Arial" w:hAnsi="Arial" w:cs="Arial"/>
              </w:rPr>
              <w:t xml:space="preserve">eat and </w:t>
            </w:r>
            <w:r w:rsidR="00CB052F">
              <w:rPr>
                <w:rFonts w:ascii="Arial" w:hAnsi="Arial" w:cs="Arial"/>
              </w:rPr>
              <w:t>P</w:t>
            </w:r>
            <w:r w:rsidRPr="00496352">
              <w:rPr>
                <w:rFonts w:ascii="Arial" w:hAnsi="Arial" w:cs="Arial"/>
              </w:rPr>
              <w:t>ower (CHP) operations</w:t>
            </w:r>
            <w:r w:rsidR="001C55AA">
              <w:rPr>
                <w:rFonts w:ascii="Arial" w:hAnsi="Arial" w:cs="Arial"/>
              </w:rPr>
              <w:t xml:space="preserve"> </w:t>
            </w:r>
            <w:r w:rsidR="001C55AA" w:rsidRPr="001C55AA">
              <w:rPr>
                <w:rFonts w:ascii="Arial" w:hAnsi="Arial" w:cs="Arial"/>
              </w:rPr>
              <w:t>to supply space heating and domestic hot water, thereby lowering reliance on fossil fuels.</w:t>
            </w:r>
          </w:p>
          <w:p w14:paraId="06891C1C" w14:textId="77777777" w:rsidR="00496352" w:rsidRDefault="00496352" w:rsidP="00EE18C6">
            <w:pPr>
              <w:jc w:val="both"/>
              <w:rPr>
                <w:rFonts w:ascii="Arial" w:hAnsi="Arial" w:cs="Arial"/>
              </w:rPr>
            </w:pPr>
          </w:p>
          <w:p w14:paraId="1A8F35CF" w14:textId="77777777" w:rsidR="00496352" w:rsidRDefault="00496352" w:rsidP="00EE18C6">
            <w:pPr>
              <w:jc w:val="both"/>
              <w:rPr>
                <w:rFonts w:ascii="Arial" w:hAnsi="Arial" w:cs="Arial"/>
              </w:rPr>
            </w:pPr>
            <w:r w:rsidRPr="00496352">
              <w:rPr>
                <w:rFonts w:ascii="Arial" w:hAnsi="Arial" w:cs="Arial"/>
              </w:rPr>
              <w:t>Conduct a review of Building Management System (BMS) controls to enhance operational efficiency and lower energy usage</w:t>
            </w:r>
            <w:r>
              <w:rPr>
                <w:rFonts w:ascii="Arial" w:hAnsi="Arial" w:cs="Arial"/>
              </w:rPr>
              <w:t>.</w:t>
            </w:r>
          </w:p>
          <w:p w14:paraId="167738B2" w14:textId="77777777" w:rsidR="00496352" w:rsidRDefault="00496352" w:rsidP="00EE18C6">
            <w:pPr>
              <w:jc w:val="both"/>
              <w:rPr>
                <w:rFonts w:ascii="Arial" w:hAnsi="Arial" w:cs="Arial"/>
              </w:rPr>
            </w:pPr>
          </w:p>
          <w:p w14:paraId="059667AA" w14:textId="77777777" w:rsidR="00496352" w:rsidRDefault="00496352" w:rsidP="00EE18C6">
            <w:pPr>
              <w:jc w:val="both"/>
              <w:rPr>
                <w:rFonts w:ascii="Arial" w:hAnsi="Arial" w:cs="Arial"/>
              </w:rPr>
            </w:pPr>
            <w:r w:rsidRPr="00496352">
              <w:rPr>
                <w:rFonts w:ascii="Arial" w:hAnsi="Arial" w:cs="Arial"/>
              </w:rPr>
              <w:t>Implement enhancements to the building fabric to lower overall energy requirements.</w:t>
            </w:r>
          </w:p>
          <w:p w14:paraId="680EEF9D" w14:textId="77777777" w:rsidR="00BC0382" w:rsidRDefault="00BC0382" w:rsidP="00EE18C6">
            <w:pPr>
              <w:jc w:val="both"/>
              <w:rPr>
                <w:rFonts w:ascii="Arial" w:hAnsi="Arial" w:cs="Arial"/>
              </w:rPr>
            </w:pPr>
          </w:p>
          <w:p w14:paraId="28A6FB32" w14:textId="77777777" w:rsidR="001C55AA" w:rsidRDefault="001C55AA" w:rsidP="00EE18C6">
            <w:pPr>
              <w:jc w:val="both"/>
              <w:rPr>
                <w:rFonts w:ascii="Arial" w:hAnsi="Arial" w:cs="Arial"/>
              </w:rPr>
            </w:pPr>
            <w:r w:rsidRPr="001C55AA">
              <w:rPr>
                <w:rFonts w:ascii="Arial" w:hAnsi="Arial" w:cs="Arial"/>
              </w:rPr>
              <w:t>Discontinue the use of steam systems across the site.</w:t>
            </w:r>
          </w:p>
          <w:p w14:paraId="0AE254AC" w14:textId="4DB72418" w:rsidR="008222BF" w:rsidRPr="00A311FB" w:rsidRDefault="008222BF" w:rsidP="00EE18C6">
            <w:pPr>
              <w:jc w:val="both"/>
              <w:rPr>
                <w:rFonts w:ascii="Arial" w:hAnsi="Arial" w:cs="Arial"/>
              </w:rPr>
            </w:pPr>
          </w:p>
        </w:tc>
      </w:tr>
      <w:tr w:rsidR="00A311FB" w14:paraId="54343D11" w14:textId="77777777" w:rsidTr="00A311FB">
        <w:tc>
          <w:tcPr>
            <w:tcW w:w="1696" w:type="dxa"/>
          </w:tcPr>
          <w:p w14:paraId="7E04B618" w14:textId="2AEFD6B5" w:rsidR="00A311FB" w:rsidRPr="00A311FB" w:rsidRDefault="001C55AA" w:rsidP="00193D51">
            <w:pPr>
              <w:rPr>
                <w:rFonts w:ascii="Arial" w:hAnsi="Arial" w:cs="Arial"/>
              </w:rPr>
            </w:pPr>
            <w:r>
              <w:rPr>
                <w:rFonts w:ascii="Arial" w:hAnsi="Arial" w:cs="Arial"/>
              </w:rPr>
              <w:lastRenderedPageBreak/>
              <w:t>James Paget University Hospital</w:t>
            </w:r>
            <w:r w:rsidR="00154F32">
              <w:rPr>
                <w:rFonts w:ascii="Arial" w:hAnsi="Arial" w:cs="Arial"/>
              </w:rPr>
              <w:t xml:space="preserve"> (2021)</w:t>
            </w:r>
          </w:p>
        </w:tc>
        <w:tc>
          <w:tcPr>
            <w:tcW w:w="3828" w:type="dxa"/>
          </w:tcPr>
          <w:p w14:paraId="15CAC563" w14:textId="65FA8D10" w:rsidR="00A311FB" w:rsidRPr="00A311FB" w:rsidRDefault="00BE0FAB" w:rsidP="00EE18C6">
            <w:pPr>
              <w:jc w:val="both"/>
              <w:rPr>
                <w:rFonts w:ascii="Arial" w:hAnsi="Arial" w:cs="Arial"/>
              </w:rPr>
            </w:pPr>
            <w:r w:rsidRPr="00BE0FAB">
              <w:rPr>
                <w:rFonts w:ascii="Arial" w:hAnsi="Arial" w:cs="Arial"/>
              </w:rPr>
              <w:t>Prioritise high-impact areas to drive reductions in emissions across building energy use, water consumption, waste output, and the estates facilities fleet</w:t>
            </w:r>
            <w:r>
              <w:rPr>
                <w:rFonts w:ascii="Arial" w:hAnsi="Arial" w:cs="Arial"/>
              </w:rPr>
              <w:t>.</w:t>
            </w:r>
          </w:p>
        </w:tc>
        <w:tc>
          <w:tcPr>
            <w:tcW w:w="4932" w:type="dxa"/>
          </w:tcPr>
          <w:p w14:paraId="547A9B49" w14:textId="77777777" w:rsidR="00A311FB" w:rsidRDefault="00BE0FAB" w:rsidP="00EE18C6">
            <w:pPr>
              <w:jc w:val="both"/>
              <w:rPr>
                <w:rFonts w:ascii="Arial" w:hAnsi="Arial" w:cs="Arial"/>
              </w:rPr>
            </w:pPr>
            <w:r w:rsidRPr="00BE0FAB">
              <w:rPr>
                <w:rFonts w:ascii="Arial" w:hAnsi="Arial" w:cs="Arial"/>
              </w:rPr>
              <w:t>Cut yearly energy expenditure by an estimated 72% to 83%.</w:t>
            </w:r>
          </w:p>
          <w:p w14:paraId="7822F374" w14:textId="77777777" w:rsidR="00BE0FAB" w:rsidRDefault="00BE0FAB" w:rsidP="00EE18C6">
            <w:pPr>
              <w:jc w:val="both"/>
              <w:rPr>
                <w:rFonts w:ascii="Arial" w:hAnsi="Arial" w:cs="Arial"/>
              </w:rPr>
            </w:pPr>
          </w:p>
          <w:p w14:paraId="20372BE5" w14:textId="09D027DF" w:rsidR="00BE0FAB" w:rsidRDefault="00BE0FAB" w:rsidP="00EE18C6">
            <w:pPr>
              <w:jc w:val="both"/>
              <w:rPr>
                <w:rFonts w:ascii="Arial" w:hAnsi="Arial" w:cs="Arial"/>
              </w:rPr>
            </w:pPr>
            <w:r w:rsidRPr="00BE0FAB">
              <w:rPr>
                <w:rFonts w:ascii="Arial" w:hAnsi="Arial" w:cs="Arial"/>
              </w:rPr>
              <w:t xml:space="preserve">Lower </w:t>
            </w:r>
            <w:r w:rsidR="000B4CCB">
              <w:rPr>
                <w:rFonts w:ascii="Arial" w:hAnsi="Arial" w:cs="Arial"/>
              </w:rPr>
              <w:t>GHG</w:t>
            </w:r>
            <w:r w:rsidRPr="00BE0FAB">
              <w:rPr>
                <w:rFonts w:ascii="Arial" w:hAnsi="Arial" w:cs="Arial"/>
              </w:rPr>
              <w:t xml:space="preserve"> emissions by curbing heat loss through building structures</w:t>
            </w:r>
            <w:r>
              <w:rPr>
                <w:rFonts w:ascii="Arial" w:hAnsi="Arial" w:cs="Arial"/>
              </w:rPr>
              <w:t>.</w:t>
            </w:r>
          </w:p>
          <w:p w14:paraId="14358284" w14:textId="77777777" w:rsidR="00BE0FAB" w:rsidRDefault="00BE0FAB" w:rsidP="00EE18C6">
            <w:pPr>
              <w:jc w:val="both"/>
              <w:rPr>
                <w:rFonts w:ascii="Arial" w:hAnsi="Arial" w:cs="Arial"/>
              </w:rPr>
            </w:pPr>
          </w:p>
          <w:p w14:paraId="5DCF208D" w14:textId="77777777" w:rsidR="00BE0FAB" w:rsidRDefault="00BE0FAB" w:rsidP="00EE18C6">
            <w:pPr>
              <w:jc w:val="both"/>
              <w:rPr>
                <w:rFonts w:ascii="Arial" w:hAnsi="Arial" w:cs="Arial"/>
              </w:rPr>
            </w:pPr>
            <w:r w:rsidRPr="00BE0FAB">
              <w:rPr>
                <w:rFonts w:ascii="Arial" w:hAnsi="Arial" w:cs="Arial"/>
              </w:rPr>
              <w:t>Adapt building infrastructure to accommodate low-carbon heating technologies.</w:t>
            </w:r>
          </w:p>
          <w:p w14:paraId="74794004" w14:textId="77777777" w:rsidR="00BE0FAB" w:rsidRDefault="00BE0FAB" w:rsidP="00EE18C6">
            <w:pPr>
              <w:jc w:val="both"/>
              <w:rPr>
                <w:rFonts w:ascii="Arial" w:hAnsi="Arial" w:cs="Arial"/>
              </w:rPr>
            </w:pPr>
          </w:p>
          <w:p w14:paraId="290C6D21" w14:textId="0C10CC98" w:rsidR="00BE0FAB" w:rsidRDefault="00BE0FAB" w:rsidP="00EE18C6">
            <w:pPr>
              <w:jc w:val="both"/>
              <w:rPr>
                <w:rFonts w:ascii="Arial" w:hAnsi="Arial" w:cs="Arial"/>
              </w:rPr>
            </w:pPr>
            <w:r w:rsidRPr="00BE0FAB">
              <w:rPr>
                <w:rFonts w:ascii="Arial" w:hAnsi="Arial" w:cs="Arial"/>
              </w:rPr>
              <w:t>Enhance building thermal efficiency to lower energy consumption requirements</w:t>
            </w:r>
            <w:r>
              <w:rPr>
                <w:rFonts w:ascii="Arial" w:hAnsi="Arial" w:cs="Arial"/>
              </w:rPr>
              <w:t>.</w:t>
            </w:r>
          </w:p>
          <w:p w14:paraId="1F031473" w14:textId="4E0C950D" w:rsidR="005F25B8" w:rsidRPr="00A311FB" w:rsidRDefault="005F25B8" w:rsidP="00193D51">
            <w:pPr>
              <w:rPr>
                <w:rFonts w:ascii="Arial" w:hAnsi="Arial" w:cs="Arial"/>
              </w:rPr>
            </w:pPr>
          </w:p>
        </w:tc>
      </w:tr>
      <w:tr w:rsidR="00A311FB" w14:paraId="647F832D" w14:textId="77777777" w:rsidTr="00A311FB">
        <w:tc>
          <w:tcPr>
            <w:tcW w:w="1696" w:type="dxa"/>
          </w:tcPr>
          <w:p w14:paraId="7317A557" w14:textId="13DFD115" w:rsidR="00A311FB" w:rsidRPr="00A311FB" w:rsidRDefault="00C52EF9" w:rsidP="00193D51">
            <w:pPr>
              <w:rPr>
                <w:rFonts w:ascii="Arial" w:hAnsi="Arial" w:cs="Arial"/>
              </w:rPr>
            </w:pPr>
            <w:r w:rsidRPr="00631F5B">
              <w:rPr>
                <w:rFonts w:ascii="Arial" w:hAnsi="Arial" w:cs="Arial"/>
              </w:rPr>
              <w:t>Sherwood Forest Hospitals NHS Foundation Trust</w:t>
            </w:r>
            <w:r w:rsidR="004B3173">
              <w:rPr>
                <w:rFonts w:ascii="Arial" w:hAnsi="Arial" w:cs="Arial"/>
              </w:rPr>
              <w:t xml:space="preserve"> (2021)</w:t>
            </w:r>
          </w:p>
        </w:tc>
        <w:tc>
          <w:tcPr>
            <w:tcW w:w="3828" w:type="dxa"/>
          </w:tcPr>
          <w:p w14:paraId="6A514304" w14:textId="77777777" w:rsidR="00A311FB" w:rsidRDefault="001C0A1F" w:rsidP="00EE18C6">
            <w:pPr>
              <w:jc w:val="both"/>
              <w:rPr>
                <w:rFonts w:ascii="Arial" w:hAnsi="Arial" w:cs="Arial"/>
              </w:rPr>
            </w:pPr>
            <w:r w:rsidRPr="001C0A1F">
              <w:rPr>
                <w:rFonts w:ascii="Arial" w:hAnsi="Arial" w:cs="Arial"/>
              </w:rPr>
              <w:t>Having eliminated landfill disposal, the trust aim</w:t>
            </w:r>
            <w:r>
              <w:rPr>
                <w:rFonts w:ascii="Arial" w:hAnsi="Arial" w:cs="Arial"/>
              </w:rPr>
              <w:t>ed</w:t>
            </w:r>
            <w:r w:rsidRPr="001C0A1F">
              <w:rPr>
                <w:rFonts w:ascii="Arial" w:hAnsi="Arial" w:cs="Arial"/>
              </w:rPr>
              <w:t xml:space="preserve"> to cut overall waste tonnage by 7% annually until 2025</w:t>
            </w:r>
            <w:r>
              <w:rPr>
                <w:rFonts w:ascii="Arial" w:hAnsi="Arial" w:cs="Arial"/>
              </w:rPr>
              <w:t>.</w:t>
            </w:r>
          </w:p>
          <w:p w14:paraId="64FADDC7" w14:textId="77777777" w:rsidR="001C0A1F" w:rsidRDefault="001C0A1F" w:rsidP="00EE18C6">
            <w:pPr>
              <w:jc w:val="both"/>
              <w:rPr>
                <w:rFonts w:ascii="Arial" w:hAnsi="Arial" w:cs="Arial"/>
              </w:rPr>
            </w:pPr>
          </w:p>
          <w:p w14:paraId="6D2EF795" w14:textId="093DCC59" w:rsidR="001C0A1F" w:rsidRPr="00A311FB" w:rsidRDefault="00C06EAE" w:rsidP="00EE18C6">
            <w:pPr>
              <w:jc w:val="both"/>
              <w:rPr>
                <w:rFonts w:ascii="Arial" w:hAnsi="Arial" w:cs="Arial"/>
              </w:rPr>
            </w:pPr>
            <w:r>
              <w:rPr>
                <w:rFonts w:ascii="Arial" w:hAnsi="Arial" w:cs="Arial"/>
              </w:rPr>
              <w:t>C</w:t>
            </w:r>
            <w:r w:rsidRPr="00C06EAE">
              <w:rPr>
                <w:rFonts w:ascii="Arial" w:hAnsi="Arial" w:cs="Arial"/>
              </w:rPr>
              <w:t>ut direct emissions by 46% compared to our 2013/14 baseline, with just over 13,000 tonnes remaining to eliminate or offset</w:t>
            </w:r>
            <w:r>
              <w:rPr>
                <w:rFonts w:ascii="Arial" w:hAnsi="Arial" w:cs="Arial"/>
              </w:rPr>
              <w:t>.</w:t>
            </w:r>
          </w:p>
        </w:tc>
        <w:tc>
          <w:tcPr>
            <w:tcW w:w="4932" w:type="dxa"/>
          </w:tcPr>
          <w:p w14:paraId="35E108CC" w14:textId="1AE3FCCF" w:rsidR="00DC021F" w:rsidRDefault="00A07D0B" w:rsidP="00EE18C6">
            <w:pPr>
              <w:jc w:val="both"/>
              <w:rPr>
                <w:rFonts w:ascii="Arial" w:hAnsi="Arial" w:cs="Arial"/>
              </w:rPr>
            </w:pPr>
            <w:r w:rsidRPr="00A07D0B">
              <w:rPr>
                <w:rFonts w:ascii="Arial" w:hAnsi="Arial" w:cs="Arial"/>
              </w:rPr>
              <w:t>Procure renewable energy and evaluate its carbon impact</w:t>
            </w:r>
            <w:r>
              <w:rPr>
                <w:rFonts w:ascii="Arial" w:hAnsi="Arial" w:cs="Arial"/>
              </w:rPr>
              <w:t>.</w:t>
            </w:r>
          </w:p>
          <w:p w14:paraId="1C403626" w14:textId="77777777" w:rsidR="00A07D0B" w:rsidRDefault="00A07D0B" w:rsidP="00EE18C6">
            <w:pPr>
              <w:jc w:val="both"/>
              <w:rPr>
                <w:rFonts w:ascii="Arial" w:hAnsi="Arial" w:cs="Arial"/>
              </w:rPr>
            </w:pPr>
          </w:p>
          <w:p w14:paraId="74526F66" w14:textId="1924DA8D" w:rsidR="00A311FB" w:rsidRDefault="00F21A09" w:rsidP="00EE18C6">
            <w:pPr>
              <w:jc w:val="both"/>
              <w:rPr>
                <w:rFonts w:ascii="Arial" w:hAnsi="Arial" w:cs="Arial"/>
              </w:rPr>
            </w:pPr>
            <w:r w:rsidRPr="00F21A09">
              <w:rPr>
                <w:rFonts w:ascii="Arial" w:hAnsi="Arial" w:cs="Arial"/>
              </w:rPr>
              <w:t>Sustain the downward trend in electricity consumption</w:t>
            </w:r>
            <w:r>
              <w:rPr>
                <w:rFonts w:ascii="Arial" w:hAnsi="Arial" w:cs="Arial"/>
              </w:rPr>
              <w:t>.</w:t>
            </w:r>
          </w:p>
          <w:p w14:paraId="6CF1C9A6" w14:textId="77777777" w:rsidR="00A07D0B" w:rsidRDefault="00A07D0B" w:rsidP="00EE18C6">
            <w:pPr>
              <w:jc w:val="both"/>
              <w:rPr>
                <w:rFonts w:ascii="Arial" w:hAnsi="Arial" w:cs="Arial"/>
              </w:rPr>
            </w:pPr>
          </w:p>
          <w:p w14:paraId="199DBB21" w14:textId="1DF06BFA" w:rsidR="00A07D0B" w:rsidRDefault="00A37705" w:rsidP="00EE18C6">
            <w:pPr>
              <w:jc w:val="both"/>
              <w:rPr>
                <w:rFonts w:ascii="Arial" w:hAnsi="Arial" w:cs="Arial"/>
              </w:rPr>
            </w:pPr>
            <w:r w:rsidRPr="00A37705">
              <w:rPr>
                <w:rFonts w:ascii="Arial" w:hAnsi="Arial" w:cs="Arial"/>
              </w:rPr>
              <w:t>Team up with staff and estates to run buildings safely and efficiently, saving money and protecting the environment</w:t>
            </w:r>
            <w:r>
              <w:rPr>
                <w:rFonts w:ascii="Arial" w:hAnsi="Arial" w:cs="Arial"/>
              </w:rPr>
              <w:t>.</w:t>
            </w:r>
          </w:p>
          <w:p w14:paraId="44016D40" w14:textId="77777777" w:rsidR="007E6ADE" w:rsidRDefault="007E6ADE" w:rsidP="00EE18C6">
            <w:pPr>
              <w:jc w:val="both"/>
              <w:rPr>
                <w:rFonts w:ascii="Arial" w:hAnsi="Arial" w:cs="Arial"/>
              </w:rPr>
            </w:pPr>
          </w:p>
          <w:p w14:paraId="0C754774" w14:textId="54D1478A" w:rsidR="007E6ADE" w:rsidRDefault="007E6ADE" w:rsidP="00EE18C6">
            <w:pPr>
              <w:jc w:val="both"/>
              <w:rPr>
                <w:rFonts w:ascii="Arial" w:hAnsi="Arial" w:cs="Arial"/>
              </w:rPr>
            </w:pPr>
            <w:r w:rsidRPr="007E6ADE">
              <w:rPr>
                <w:rFonts w:ascii="Arial" w:hAnsi="Arial" w:cs="Arial"/>
              </w:rPr>
              <w:t>Improve boiler efficiency to support a yearly 7% decrease in gas demand</w:t>
            </w:r>
            <w:r>
              <w:rPr>
                <w:rFonts w:ascii="Arial" w:hAnsi="Arial" w:cs="Arial"/>
              </w:rPr>
              <w:t>.</w:t>
            </w:r>
          </w:p>
          <w:p w14:paraId="3EA7EC57" w14:textId="77777777" w:rsidR="005E3BF5" w:rsidRDefault="005E3BF5" w:rsidP="00EE18C6">
            <w:pPr>
              <w:jc w:val="both"/>
              <w:rPr>
                <w:rFonts w:ascii="Arial" w:hAnsi="Arial" w:cs="Arial"/>
              </w:rPr>
            </w:pPr>
          </w:p>
          <w:p w14:paraId="0993B25E" w14:textId="2E50C5C9" w:rsidR="005E3BF5" w:rsidRDefault="005E3BF5" w:rsidP="00EE18C6">
            <w:pPr>
              <w:jc w:val="both"/>
              <w:rPr>
                <w:rFonts w:ascii="Arial" w:hAnsi="Arial" w:cs="Arial"/>
              </w:rPr>
            </w:pPr>
            <w:r w:rsidRPr="005E3BF5">
              <w:rPr>
                <w:rFonts w:ascii="Arial" w:hAnsi="Arial" w:cs="Arial"/>
              </w:rPr>
              <w:t>Cut oil reliance by 4% annually to support environmental goals</w:t>
            </w:r>
            <w:r>
              <w:rPr>
                <w:rFonts w:ascii="Arial" w:hAnsi="Arial" w:cs="Arial"/>
              </w:rPr>
              <w:t>.</w:t>
            </w:r>
          </w:p>
          <w:p w14:paraId="3B3B6489" w14:textId="77777777" w:rsidR="00203F54" w:rsidRDefault="00203F54" w:rsidP="00EE18C6">
            <w:pPr>
              <w:jc w:val="both"/>
              <w:rPr>
                <w:rFonts w:ascii="Arial" w:hAnsi="Arial" w:cs="Arial"/>
              </w:rPr>
            </w:pPr>
          </w:p>
          <w:p w14:paraId="4D663D16" w14:textId="19581CA7" w:rsidR="001C5D22" w:rsidRDefault="00FA7197" w:rsidP="00EE18C6">
            <w:pPr>
              <w:jc w:val="both"/>
              <w:rPr>
                <w:rFonts w:ascii="Arial" w:hAnsi="Arial" w:cs="Arial"/>
              </w:rPr>
            </w:pPr>
            <w:r w:rsidRPr="00FA7197">
              <w:rPr>
                <w:rFonts w:ascii="Arial" w:hAnsi="Arial" w:cs="Arial"/>
              </w:rPr>
              <w:t xml:space="preserve">While </w:t>
            </w:r>
            <w:r>
              <w:rPr>
                <w:rFonts w:ascii="Arial" w:hAnsi="Arial" w:cs="Arial"/>
              </w:rPr>
              <w:t xml:space="preserve">the trust </w:t>
            </w:r>
            <w:r w:rsidR="00EE18C6" w:rsidRPr="00FA7197">
              <w:rPr>
                <w:rFonts w:ascii="Arial" w:hAnsi="Arial" w:cs="Arial"/>
              </w:rPr>
              <w:t>doesn’t</w:t>
            </w:r>
            <w:r w:rsidRPr="00FA7197">
              <w:rPr>
                <w:rFonts w:ascii="Arial" w:hAnsi="Arial" w:cs="Arial"/>
              </w:rPr>
              <w:t xml:space="preserve"> currently use CHP systems to produce electricity on-site, </w:t>
            </w:r>
            <w:r>
              <w:rPr>
                <w:rFonts w:ascii="Arial" w:hAnsi="Arial" w:cs="Arial"/>
              </w:rPr>
              <w:t xml:space="preserve">it </w:t>
            </w:r>
            <w:r w:rsidRPr="00FA7197">
              <w:rPr>
                <w:rFonts w:ascii="Arial" w:hAnsi="Arial" w:cs="Arial"/>
              </w:rPr>
              <w:t>aim</w:t>
            </w:r>
            <w:r>
              <w:rPr>
                <w:rFonts w:ascii="Arial" w:hAnsi="Arial" w:cs="Arial"/>
              </w:rPr>
              <w:t>s</w:t>
            </w:r>
            <w:r w:rsidRPr="00FA7197">
              <w:rPr>
                <w:rFonts w:ascii="Arial" w:hAnsi="Arial" w:cs="Arial"/>
              </w:rPr>
              <w:t xml:space="preserve"> to install a low-carbon version—like biomass or bio-gas CHP—at King Mill’s in the future</w:t>
            </w:r>
            <w:r>
              <w:rPr>
                <w:rFonts w:ascii="Arial" w:hAnsi="Arial" w:cs="Arial"/>
              </w:rPr>
              <w:t>.</w:t>
            </w:r>
          </w:p>
          <w:p w14:paraId="3DDD0E6F" w14:textId="67B5B037" w:rsidR="00F21A09" w:rsidRPr="00A311FB" w:rsidRDefault="00F21A09" w:rsidP="00EE18C6">
            <w:pPr>
              <w:jc w:val="both"/>
              <w:rPr>
                <w:rFonts w:ascii="Arial" w:hAnsi="Arial" w:cs="Arial"/>
              </w:rPr>
            </w:pPr>
          </w:p>
        </w:tc>
      </w:tr>
      <w:tr w:rsidR="00A311FB" w14:paraId="1CE14731" w14:textId="77777777" w:rsidTr="00A311FB">
        <w:tc>
          <w:tcPr>
            <w:tcW w:w="1696" w:type="dxa"/>
          </w:tcPr>
          <w:p w14:paraId="0AD840CC" w14:textId="10022ED6" w:rsidR="00A311FB" w:rsidRPr="00A311FB" w:rsidRDefault="009610CF" w:rsidP="00193D51">
            <w:pPr>
              <w:rPr>
                <w:rFonts w:ascii="Arial" w:hAnsi="Arial" w:cs="Arial"/>
              </w:rPr>
            </w:pPr>
            <w:r w:rsidRPr="00950D5C">
              <w:rPr>
                <w:rFonts w:ascii="Arial" w:hAnsi="Arial" w:cs="Arial"/>
              </w:rPr>
              <w:t xml:space="preserve">Norfolk and Norwich University Hospitals Trust </w:t>
            </w:r>
            <w:r>
              <w:rPr>
                <w:rFonts w:ascii="Arial" w:hAnsi="Arial" w:cs="Arial"/>
              </w:rPr>
              <w:t>(</w:t>
            </w:r>
            <w:r w:rsidRPr="00950D5C">
              <w:rPr>
                <w:rFonts w:ascii="Arial" w:hAnsi="Arial" w:cs="Arial"/>
              </w:rPr>
              <w:t>2021)</w:t>
            </w:r>
          </w:p>
        </w:tc>
        <w:tc>
          <w:tcPr>
            <w:tcW w:w="3828" w:type="dxa"/>
          </w:tcPr>
          <w:p w14:paraId="04E0B4DE" w14:textId="77777777" w:rsidR="00A311FB" w:rsidRDefault="009524AF" w:rsidP="00EE18C6">
            <w:pPr>
              <w:jc w:val="both"/>
              <w:rPr>
                <w:rFonts w:ascii="Arial" w:hAnsi="Arial" w:cs="Arial"/>
              </w:rPr>
            </w:pPr>
            <w:r w:rsidRPr="009524AF">
              <w:rPr>
                <w:rFonts w:ascii="Arial" w:hAnsi="Arial" w:cs="Arial"/>
              </w:rPr>
              <w:t>A heat decarbonisation strategy commissioned in 2021 provides a framework for transitioning the estate away from gas-based heating and hot water systems</w:t>
            </w:r>
            <w:r>
              <w:rPr>
                <w:rFonts w:ascii="Arial" w:hAnsi="Arial" w:cs="Arial"/>
              </w:rPr>
              <w:t>.</w:t>
            </w:r>
          </w:p>
          <w:p w14:paraId="54D4730D" w14:textId="77777777" w:rsidR="009524AF" w:rsidRDefault="009524AF" w:rsidP="00EE18C6">
            <w:pPr>
              <w:jc w:val="both"/>
              <w:rPr>
                <w:rFonts w:ascii="Arial" w:hAnsi="Arial" w:cs="Arial"/>
              </w:rPr>
            </w:pPr>
          </w:p>
          <w:p w14:paraId="6E4BE67D" w14:textId="77777777" w:rsidR="009524AF" w:rsidRDefault="004F4CDD" w:rsidP="00EE18C6">
            <w:pPr>
              <w:jc w:val="both"/>
              <w:rPr>
                <w:rFonts w:ascii="Arial" w:hAnsi="Arial" w:cs="Arial"/>
              </w:rPr>
            </w:pPr>
            <w:r w:rsidRPr="004F4CDD">
              <w:rPr>
                <w:rFonts w:ascii="Arial" w:hAnsi="Arial" w:cs="Arial"/>
              </w:rPr>
              <w:t>Transformer enhancements are being implemented to boost energy capacity and resilience</w:t>
            </w:r>
            <w:r>
              <w:rPr>
                <w:rFonts w:ascii="Arial" w:hAnsi="Arial" w:cs="Arial"/>
              </w:rPr>
              <w:t>.</w:t>
            </w:r>
          </w:p>
          <w:p w14:paraId="6662EE55" w14:textId="77777777" w:rsidR="004F4CDD" w:rsidRDefault="004F4CDD" w:rsidP="00EE18C6">
            <w:pPr>
              <w:jc w:val="both"/>
              <w:rPr>
                <w:rFonts w:ascii="Arial" w:hAnsi="Arial" w:cs="Arial"/>
              </w:rPr>
            </w:pPr>
          </w:p>
          <w:p w14:paraId="7BF52CD8" w14:textId="77777777" w:rsidR="004F4CDD" w:rsidRDefault="00FE262A" w:rsidP="00EE18C6">
            <w:pPr>
              <w:jc w:val="both"/>
              <w:rPr>
                <w:rFonts w:ascii="Arial" w:hAnsi="Arial" w:cs="Arial"/>
              </w:rPr>
            </w:pPr>
            <w:r w:rsidRPr="00FE262A">
              <w:rPr>
                <w:rFonts w:ascii="Arial" w:hAnsi="Arial" w:cs="Arial"/>
              </w:rPr>
              <w:lastRenderedPageBreak/>
              <w:t>A three-year rollout of BMS upgrades is underway, with initial installations completed in year one</w:t>
            </w:r>
            <w:r>
              <w:rPr>
                <w:rFonts w:ascii="Arial" w:hAnsi="Arial" w:cs="Arial"/>
              </w:rPr>
              <w:t>.</w:t>
            </w:r>
          </w:p>
          <w:p w14:paraId="610F98F4" w14:textId="77777777" w:rsidR="00160D65" w:rsidRDefault="00160D65" w:rsidP="00EE18C6">
            <w:pPr>
              <w:jc w:val="both"/>
              <w:rPr>
                <w:rFonts w:ascii="Arial" w:hAnsi="Arial" w:cs="Arial"/>
              </w:rPr>
            </w:pPr>
          </w:p>
          <w:p w14:paraId="0578ACB7" w14:textId="77777777" w:rsidR="00160D65" w:rsidRDefault="00160D65" w:rsidP="00EE18C6">
            <w:pPr>
              <w:jc w:val="both"/>
              <w:rPr>
                <w:rFonts w:ascii="Arial" w:hAnsi="Arial" w:cs="Arial"/>
              </w:rPr>
            </w:pPr>
            <w:r w:rsidRPr="00160D65">
              <w:rPr>
                <w:rFonts w:ascii="Arial" w:hAnsi="Arial" w:cs="Arial"/>
              </w:rPr>
              <w:t>As of mid-June 2021, most theatres have discontinued the use of volatile anaesthetic agents, notably desflurane, as part of their environmental strategy</w:t>
            </w:r>
            <w:r>
              <w:rPr>
                <w:rFonts w:ascii="Arial" w:hAnsi="Arial" w:cs="Arial"/>
              </w:rPr>
              <w:t>.</w:t>
            </w:r>
          </w:p>
          <w:p w14:paraId="25C62FE8" w14:textId="77777777" w:rsidR="00A20F8C" w:rsidRDefault="00A20F8C" w:rsidP="00EE18C6">
            <w:pPr>
              <w:jc w:val="both"/>
              <w:rPr>
                <w:rFonts w:ascii="Arial" w:hAnsi="Arial" w:cs="Arial"/>
              </w:rPr>
            </w:pPr>
          </w:p>
          <w:p w14:paraId="5ECF2F47" w14:textId="77777777" w:rsidR="00A20F8C" w:rsidRDefault="00A20F8C" w:rsidP="00EE18C6">
            <w:pPr>
              <w:jc w:val="both"/>
              <w:rPr>
                <w:rFonts w:ascii="Arial" w:hAnsi="Arial" w:cs="Arial"/>
              </w:rPr>
            </w:pPr>
            <w:r w:rsidRPr="00A20F8C">
              <w:rPr>
                <w:rFonts w:ascii="Arial" w:hAnsi="Arial" w:cs="Arial"/>
              </w:rPr>
              <w:t>Implementing energy-efficient upgrades to air cooling and chiller systems as part of broader plant improvements</w:t>
            </w:r>
            <w:r>
              <w:rPr>
                <w:rFonts w:ascii="Arial" w:hAnsi="Arial" w:cs="Arial"/>
              </w:rPr>
              <w:t>.</w:t>
            </w:r>
          </w:p>
          <w:p w14:paraId="253A97B8" w14:textId="19B185E2" w:rsidR="00A20F8C" w:rsidRPr="00A311FB" w:rsidRDefault="00A20F8C" w:rsidP="00193D51">
            <w:pPr>
              <w:rPr>
                <w:rFonts w:ascii="Arial" w:hAnsi="Arial" w:cs="Arial"/>
              </w:rPr>
            </w:pPr>
          </w:p>
        </w:tc>
        <w:tc>
          <w:tcPr>
            <w:tcW w:w="4932" w:type="dxa"/>
          </w:tcPr>
          <w:p w14:paraId="6348C375" w14:textId="77777777" w:rsidR="00A311FB" w:rsidRDefault="00B328F3" w:rsidP="00EE18C6">
            <w:pPr>
              <w:jc w:val="both"/>
              <w:rPr>
                <w:rFonts w:ascii="Arial" w:hAnsi="Arial" w:cs="Arial"/>
              </w:rPr>
            </w:pPr>
            <w:r w:rsidRPr="00B328F3">
              <w:rPr>
                <w:rFonts w:ascii="Arial" w:hAnsi="Arial" w:cs="Arial"/>
              </w:rPr>
              <w:lastRenderedPageBreak/>
              <w:t>Transitioning the estate away from fossil fuel-based energy sources</w:t>
            </w:r>
            <w:r>
              <w:rPr>
                <w:rFonts w:ascii="Arial" w:hAnsi="Arial" w:cs="Arial"/>
              </w:rPr>
              <w:t>.</w:t>
            </w:r>
          </w:p>
          <w:p w14:paraId="21A7EC8E" w14:textId="77777777" w:rsidR="00A20F8C" w:rsidRDefault="00A20F8C" w:rsidP="00EE18C6">
            <w:pPr>
              <w:jc w:val="both"/>
              <w:rPr>
                <w:rFonts w:ascii="Arial" w:hAnsi="Arial" w:cs="Arial"/>
              </w:rPr>
            </w:pPr>
          </w:p>
          <w:p w14:paraId="3A2E4036" w14:textId="77777777" w:rsidR="00A20F8C" w:rsidRDefault="00A20F8C" w:rsidP="00EE18C6">
            <w:pPr>
              <w:jc w:val="both"/>
              <w:rPr>
                <w:rFonts w:ascii="Arial" w:hAnsi="Arial" w:cs="Arial"/>
              </w:rPr>
            </w:pPr>
            <w:r w:rsidRPr="00A20F8C">
              <w:rPr>
                <w:rFonts w:ascii="Arial" w:hAnsi="Arial" w:cs="Arial"/>
              </w:rPr>
              <w:t>Prioritising investments in innovations that drive our shift to carbon-neutral operations, including renewables</w:t>
            </w:r>
            <w:r>
              <w:rPr>
                <w:rFonts w:ascii="Arial" w:hAnsi="Arial" w:cs="Arial"/>
              </w:rPr>
              <w:t>.</w:t>
            </w:r>
          </w:p>
          <w:p w14:paraId="21860D57" w14:textId="77777777" w:rsidR="00A20F8C" w:rsidRDefault="00A20F8C" w:rsidP="00EE18C6">
            <w:pPr>
              <w:jc w:val="both"/>
              <w:rPr>
                <w:rFonts w:ascii="Arial" w:hAnsi="Arial" w:cs="Arial"/>
              </w:rPr>
            </w:pPr>
          </w:p>
          <w:p w14:paraId="68EA5FB6" w14:textId="77777777" w:rsidR="00A20F8C" w:rsidRDefault="00A20F8C" w:rsidP="00EE18C6">
            <w:pPr>
              <w:jc w:val="both"/>
              <w:rPr>
                <w:rFonts w:ascii="Arial" w:hAnsi="Arial" w:cs="Arial"/>
              </w:rPr>
            </w:pPr>
            <w:r w:rsidRPr="00A20F8C">
              <w:rPr>
                <w:rFonts w:ascii="Arial" w:hAnsi="Arial" w:cs="Arial"/>
              </w:rPr>
              <w:t xml:space="preserve">Capitalising on asset renewal cycles to introduce higher-performing alternatives, prioritising </w:t>
            </w:r>
            <w:r w:rsidRPr="00A20F8C">
              <w:rPr>
                <w:rFonts w:ascii="Arial" w:hAnsi="Arial" w:cs="Arial"/>
              </w:rPr>
              <w:lastRenderedPageBreak/>
              <w:t>upgrades over direct replacements to unlock benefits like energy savings</w:t>
            </w:r>
            <w:r>
              <w:rPr>
                <w:rFonts w:ascii="Arial" w:hAnsi="Arial" w:cs="Arial"/>
              </w:rPr>
              <w:t>.</w:t>
            </w:r>
          </w:p>
          <w:p w14:paraId="3789170A" w14:textId="77777777" w:rsidR="00A20F8C" w:rsidRDefault="00A20F8C" w:rsidP="00EE18C6">
            <w:pPr>
              <w:jc w:val="both"/>
              <w:rPr>
                <w:rFonts w:ascii="Arial" w:hAnsi="Arial" w:cs="Arial"/>
              </w:rPr>
            </w:pPr>
          </w:p>
          <w:p w14:paraId="799764D7" w14:textId="77777777" w:rsidR="00A20F8C" w:rsidRDefault="00A20F8C" w:rsidP="00EE18C6">
            <w:pPr>
              <w:jc w:val="both"/>
              <w:rPr>
                <w:rFonts w:ascii="Arial" w:hAnsi="Arial" w:cs="Arial"/>
              </w:rPr>
            </w:pPr>
            <w:r w:rsidRPr="00A20F8C">
              <w:rPr>
                <w:rFonts w:ascii="Arial" w:hAnsi="Arial" w:cs="Arial"/>
              </w:rPr>
              <w:t>Upgrading critical plant items, including energy generation and distribution equipment, to future-proof infrastructure</w:t>
            </w:r>
            <w:r>
              <w:rPr>
                <w:rFonts w:ascii="Arial" w:hAnsi="Arial" w:cs="Arial"/>
              </w:rPr>
              <w:t>.</w:t>
            </w:r>
          </w:p>
          <w:p w14:paraId="0A0BBE80" w14:textId="77777777" w:rsidR="00A20F8C" w:rsidRDefault="00A20F8C" w:rsidP="00EE18C6">
            <w:pPr>
              <w:jc w:val="both"/>
              <w:rPr>
                <w:rFonts w:ascii="Arial" w:hAnsi="Arial" w:cs="Arial"/>
              </w:rPr>
            </w:pPr>
          </w:p>
          <w:p w14:paraId="4FE11738" w14:textId="77777777" w:rsidR="00A20F8C" w:rsidRDefault="00A20F8C" w:rsidP="00EE18C6">
            <w:pPr>
              <w:jc w:val="both"/>
              <w:rPr>
                <w:rFonts w:ascii="Arial" w:hAnsi="Arial" w:cs="Arial"/>
              </w:rPr>
            </w:pPr>
            <w:r w:rsidRPr="00A20F8C">
              <w:rPr>
                <w:rFonts w:ascii="Arial" w:hAnsi="Arial" w:cs="Arial"/>
              </w:rPr>
              <w:t>Reducing reliance on nitrous oxide, the primary driver of anaesthetic gas emissions, responsible for three-quarters of their carbon footprint</w:t>
            </w:r>
            <w:r>
              <w:rPr>
                <w:rFonts w:ascii="Arial" w:hAnsi="Arial" w:cs="Arial"/>
              </w:rPr>
              <w:t>.</w:t>
            </w:r>
          </w:p>
          <w:p w14:paraId="36016721" w14:textId="77777777" w:rsidR="00A20F8C" w:rsidRDefault="00A20F8C" w:rsidP="00EE18C6">
            <w:pPr>
              <w:jc w:val="both"/>
              <w:rPr>
                <w:rFonts w:ascii="Arial" w:hAnsi="Arial" w:cs="Arial"/>
              </w:rPr>
            </w:pPr>
          </w:p>
          <w:p w14:paraId="53DB3DDE" w14:textId="644FEE16" w:rsidR="00301E68" w:rsidRPr="00A311FB" w:rsidRDefault="00301E68" w:rsidP="00EE18C6">
            <w:pPr>
              <w:jc w:val="both"/>
              <w:rPr>
                <w:rFonts w:ascii="Arial" w:hAnsi="Arial" w:cs="Arial"/>
              </w:rPr>
            </w:pPr>
            <w:r w:rsidRPr="00301E68">
              <w:rPr>
                <w:rFonts w:ascii="Arial" w:hAnsi="Arial" w:cs="Arial"/>
              </w:rPr>
              <w:t>Energy consumption can be reduced through improved management, targeted upgrades to efficiency systems, operational adjustments to CHP units due to observed faults, and optimisation of the hot water distribution network</w:t>
            </w:r>
            <w:r>
              <w:rPr>
                <w:rFonts w:ascii="Arial" w:hAnsi="Arial" w:cs="Arial"/>
              </w:rPr>
              <w:t>.</w:t>
            </w:r>
          </w:p>
        </w:tc>
      </w:tr>
      <w:tr w:rsidR="00154A20" w14:paraId="56CB8C75" w14:textId="77777777" w:rsidTr="00A311FB">
        <w:tc>
          <w:tcPr>
            <w:tcW w:w="1696" w:type="dxa"/>
          </w:tcPr>
          <w:p w14:paraId="2BC1477E" w14:textId="1B6BEA3E" w:rsidR="00154A20" w:rsidRPr="00A311FB" w:rsidRDefault="00EB09F4" w:rsidP="00193D51">
            <w:pPr>
              <w:rPr>
                <w:rFonts w:ascii="Arial" w:hAnsi="Arial" w:cs="Arial"/>
              </w:rPr>
            </w:pPr>
            <w:r>
              <w:rPr>
                <w:rFonts w:ascii="Arial" w:hAnsi="Arial" w:cs="Arial"/>
              </w:rPr>
              <w:lastRenderedPageBreak/>
              <w:t>Isle of Wight NHS Trust (</w:t>
            </w:r>
            <w:r w:rsidR="001B58E4">
              <w:rPr>
                <w:rFonts w:ascii="Arial" w:hAnsi="Arial" w:cs="Arial"/>
              </w:rPr>
              <w:t xml:space="preserve">Ritcher, </w:t>
            </w:r>
            <w:r>
              <w:rPr>
                <w:rFonts w:ascii="Arial" w:hAnsi="Arial" w:cs="Arial"/>
              </w:rPr>
              <w:t>2021)</w:t>
            </w:r>
          </w:p>
        </w:tc>
        <w:tc>
          <w:tcPr>
            <w:tcW w:w="3828" w:type="dxa"/>
          </w:tcPr>
          <w:p w14:paraId="496A7193" w14:textId="77777777" w:rsidR="00154A20" w:rsidRDefault="00C93842" w:rsidP="00EE18C6">
            <w:pPr>
              <w:jc w:val="both"/>
              <w:rPr>
                <w:rFonts w:ascii="Arial" w:hAnsi="Arial" w:cs="Arial"/>
              </w:rPr>
            </w:pPr>
            <w:r w:rsidRPr="00C93842">
              <w:rPr>
                <w:rFonts w:ascii="Arial" w:hAnsi="Arial" w:cs="Arial"/>
              </w:rPr>
              <w:t>Maximising energy efficiency through strategic, low-risk investments</w:t>
            </w:r>
            <w:r>
              <w:rPr>
                <w:rFonts w:ascii="Arial" w:hAnsi="Arial" w:cs="Arial"/>
              </w:rPr>
              <w:t>.</w:t>
            </w:r>
          </w:p>
          <w:p w14:paraId="2FF07220" w14:textId="77777777" w:rsidR="00C93842" w:rsidRDefault="00C93842" w:rsidP="00EE18C6">
            <w:pPr>
              <w:jc w:val="both"/>
              <w:rPr>
                <w:rFonts w:ascii="Arial" w:hAnsi="Arial" w:cs="Arial"/>
              </w:rPr>
            </w:pPr>
          </w:p>
          <w:p w14:paraId="03DCCB25" w14:textId="77777777" w:rsidR="00C93842" w:rsidRDefault="00F31075" w:rsidP="00EE18C6">
            <w:pPr>
              <w:jc w:val="both"/>
              <w:rPr>
                <w:rFonts w:ascii="Arial" w:hAnsi="Arial" w:cs="Arial"/>
              </w:rPr>
            </w:pPr>
            <w:r w:rsidRPr="00F31075">
              <w:rPr>
                <w:rFonts w:ascii="Arial" w:hAnsi="Arial" w:cs="Arial"/>
              </w:rPr>
              <w:t>Getting buildings ready for electric heating by improving insulation and structure</w:t>
            </w:r>
            <w:r w:rsidR="00EE537B">
              <w:rPr>
                <w:rFonts w:ascii="Arial" w:hAnsi="Arial" w:cs="Arial"/>
              </w:rPr>
              <w:t xml:space="preserve"> and i</w:t>
            </w:r>
            <w:r w:rsidR="00EE537B" w:rsidRPr="00EE537B">
              <w:rPr>
                <w:rFonts w:ascii="Arial" w:hAnsi="Arial" w:cs="Arial"/>
              </w:rPr>
              <w:t>nvesting in new energy ideas to heat buildings without fossil fuels</w:t>
            </w:r>
            <w:r w:rsidR="00EE537B">
              <w:rPr>
                <w:rFonts w:ascii="Arial" w:hAnsi="Arial" w:cs="Arial"/>
              </w:rPr>
              <w:t>.</w:t>
            </w:r>
          </w:p>
          <w:p w14:paraId="25DD0AEF" w14:textId="77777777" w:rsidR="00EE537B" w:rsidRDefault="00EE537B" w:rsidP="00EE18C6">
            <w:pPr>
              <w:jc w:val="both"/>
              <w:rPr>
                <w:rFonts w:ascii="Arial" w:hAnsi="Arial" w:cs="Arial"/>
              </w:rPr>
            </w:pPr>
          </w:p>
          <w:p w14:paraId="30E06E69" w14:textId="28F3075D" w:rsidR="00EE537B" w:rsidRPr="00A311FB" w:rsidRDefault="00894F0D" w:rsidP="00EE18C6">
            <w:pPr>
              <w:jc w:val="both"/>
              <w:rPr>
                <w:rFonts w:ascii="Arial" w:hAnsi="Arial" w:cs="Arial"/>
              </w:rPr>
            </w:pPr>
            <w:r w:rsidRPr="00894F0D">
              <w:rPr>
                <w:rFonts w:ascii="Arial" w:hAnsi="Arial" w:cs="Arial"/>
              </w:rPr>
              <w:t>The main heating infrastructure has been upgraded, replacing oil-based steam with a decentralised gas-fired system</w:t>
            </w:r>
            <w:r>
              <w:rPr>
                <w:rFonts w:ascii="Arial" w:hAnsi="Arial" w:cs="Arial"/>
              </w:rPr>
              <w:t>.</w:t>
            </w:r>
          </w:p>
        </w:tc>
        <w:tc>
          <w:tcPr>
            <w:tcW w:w="4932" w:type="dxa"/>
          </w:tcPr>
          <w:p w14:paraId="5F15F891" w14:textId="77777777" w:rsidR="00154A20" w:rsidRDefault="00125C22" w:rsidP="00EE18C6">
            <w:pPr>
              <w:jc w:val="both"/>
              <w:rPr>
                <w:rFonts w:ascii="Arial" w:hAnsi="Arial" w:cs="Arial"/>
              </w:rPr>
            </w:pPr>
            <w:r w:rsidRPr="00125C22">
              <w:rPr>
                <w:rFonts w:ascii="Arial" w:hAnsi="Arial" w:cs="Arial"/>
              </w:rPr>
              <w:t>Minimise emissions across all contributing sectors</w:t>
            </w:r>
            <w:r>
              <w:rPr>
                <w:rFonts w:ascii="Arial" w:hAnsi="Arial" w:cs="Arial"/>
              </w:rPr>
              <w:t>.</w:t>
            </w:r>
          </w:p>
          <w:p w14:paraId="051C264C" w14:textId="77777777" w:rsidR="00125C22" w:rsidRDefault="00125C22" w:rsidP="00EE18C6">
            <w:pPr>
              <w:jc w:val="both"/>
              <w:rPr>
                <w:rFonts w:ascii="Arial" w:hAnsi="Arial" w:cs="Arial"/>
              </w:rPr>
            </w:pPr>
          </w:p>
          <w:p w14:paraId="3C032DA1" w14:textId="085FC58D" w:rsidR="00792FA0" w:rsidRDefault="00792FA0" w:rsidP="00EE18C6">
            <w:pPr>
              <w:jc w:val="both"/>
              <w:rPr>
                <w:rFonts w:ascii="Arial" w:hAnsi="Arial" w:cs="Arial"/>
              </w:rPr>
            </w:pPr>
            <w:r w:rsidRPr="00792FA0">
              <w:rPr>
                <w:rFonts w:ascii="Arial" w:hAnsi="Arial" w:cs="Arial"/>
              </w:rPr>
              <w:t>Reaching net-zero necessitates the adoption of heat pump systems, such as air or ground source units</w:t>
            </w:r>
            <w:r>
              <w:rPr>
                <w:rFonts w:ascii="Arial" w:hAnsi="Arial" w:cs="Arial"/>
              </w:rPr>
              <w:t>.</w:t>
            </w:r>
          </w:p>
          <w:p w14:paraId="2943449F" w14:textId="77777777" w:rsidR="00125C22" w:rsidRDefault="00125C22" w:rsidP="00EE18C6">
            <w:pPr>
              <w:jc w:val="both"/>
              <w:rPr>
                <w:rFonts w:ascii="Arial" w:hAnsi="Arial" w:cs="Arial"/>
              </w:rPr>
            </w:pPr>
          </w:p>
          <w:p w14:paraId="2CF8907B" w14:textId="0934FA91" w:rsidR="00E7692D" w:rsidRPr="00A311FB" w:rsidRDefault="00E7692D" w:rsidP="00EE18C6">
            <w:pPr>
              <w:jc w:val="both"/>
              <w:rPr>
                <w:rFonts w:ascii="Arial" w:hAnsi="Arial" w:cs="Arial"/>
              </w:rPr>
            </w:pPr>
            <w:r w:rsidRPr="00E7692D">
              <w:rPr>
                <w:rFonts w:ascii="Arial" w:hAnsi="Arial" w:cs="Arial"/>
              </w:rPr>
              <w:t>Refurbishment of AHU heat recovery systems and expansion of CHP infrastructure is scheduled</w:t>
            </w:r>
            <w:r>
              <w:rPr>
                <w:rFonts w:ascii="Arial" w:hAnsi="Arial" w:cs="Arial"/>
              </w:rPr>
              <w:t>.</w:t>
            </w:r>
          </w:p>
        </w:tc>
      </w:tr>
      <w:tr w:rsidR="00154A20" w14:paraId="544BC213" w14:textId="77777777" w:rsidTr="00A311FB">
        <w:tc>
          <w:tcPr>
            <w:tcW w:w="1696" w:type="dxa"/>
          </w:tcPr>
          <w:p w14:paraId="1F824BB1" w14:textId="0362C2AE" w:rsidR="00154A20" w:rsidRPr="00A311FB" w:rsidRDefault="005D3A32" w:rsidP="00193D51">
            <w:pPr>
              <w:rPr>
                <w:rFonts w:ascii="Arial" w:hAnsi="Arial" w:cs="Arial"/>
              </w:rPr>
            </w:pPr>
            <w:r>
              <w:rPr>
                <w:rFonts w:ascii="Arial" w:hAnsi="Arial" w:cs="Arial"/>
              </w:rPr>
              <w:t xml:space="preserve">Manchester University NHS Trust </w:t>
            </w:r>
            <w:r w:rsidR="004D0B76">
              <w:rPr>
                <w:rFonts w:ascii="Arial" w:hAnsi="Arial" w:cs="Arial"/>
              </w:rPr>
              <w:t>[MU NHST] (</w:t>
            </w:r>
            <w:r>
              <w:rPr>
                <w:rFonts w:ascii="Arial" w:hAnsi="Arial" w:cs="Arial"/>
              </w:rPr>
              <w:t>2021)</w:t>
            </w:r>
          </w:p>
        </w:tc>
        <w:tc>
          <w:tcPr>
            <w:tcW w:w="3828" w:type="dxa"/>
          </w:tcPr>
          <w:p w14:paraId="738CC76B" w14:textId="77777777" w:rsidR="00866FDC" w:rsidRDefault="00866FDC" w:rsidP="00EE18C6">
            <w:pPr>
              <w:jc w:val="both"/>
              <w:rPr>
                <w:rFonts w:ascii="Arial" w:hAnsi="Arial" w:cs="Arial"/>
              </w:rPr>
            </w:pPr>
            <w:r w:rsidRPr="00125E2B">
              <w:rPr>
                <w:rFonts w:ascii="Arial" w:hAnsi="Arial" w:cs="Arial"/>
              </w:rPr>
              <w:t>Implemented measures include local energy system improvements, efficiency programmes like fabric retrofits and LED deployment, underpinned by a cleaner electricity grid</w:t>
            </w:r>
            <w:r>
              <w:rPr>
                <w:rFonts w:ascii="Arial" w:hAnsi="Arial" w:cs="Arial"/>
              </w:rPr>
              <w:t>.</w:t>
            </w:r>
          </w:p>
          <w:p w14:paraId="6C9379DE" w14:textId="77777777" w:rsidR="00154A20" w:rsidRDefault="00154A20" w:rsidP="00EE18C6">
            <w:pPr>
              <w:jc w:val="both"/>
              <w:rPr>
                <w:rFonts w:ascii="Arial" w:hAnsi="Arial" w:cs="Arial"/>
              </w:rPr>
            </w:pPr>
          </w:p>
          <w:p w14:paraId="7A11FBEB" w14:textId="77777777" w:rsidR="00866FDC" w:rsidRDefault="00E4416A" w:rsidP="00EE18C6">
            <w:pPr>
              <w:jc w:val="both"/>
              <w:rPr>
                <w:rFonts w:ascii="Arial" w:hAnsi="Arial" w:cs="Arial"/>
              </w:rPr>
            </w:pPr>
            <w:r w:rsidRPr="00E4416A">
              <w:rPr>
                <w:rFonts w:ascii="Arial" w:hAnsi="Arial" w:cs="Arial"/>
              </w:rPr>
              <w:t>Replacing fossil fuel heating with more sustainable options</w:t>
            </w:r>
            <w:r>
              <w:rPr>
                <w:rFonts w:ascii="Arial" w:hAnsi="Arial" w:cs="Arial"/>
              </w:rPr>
              <w:t>.</w:t>
            </w:r>
          </w:p>
          <w:p w14:paraId="05A5B984" w14:textId="77777777" w:rsidR="00E4416A" w:rsidRDefault="00E4416A" w:rsidP="00EE18C6">
            <w:pPr>
              <w:jc w:val="both"/>
              <w:rPr>
                <w:rFonts w:ascii="Arial" w:hAnsi="Arial" w:cs="Arial"/>
              </w:rPr>
            </w:pPr>
          </w:p>
          <w:p w14:paraId="649E7D1F" w14:textId="6A7BE649" w:rsidR="00E4416A" w:rsidRPr="00A311FB" w:rsidRDefault="007314AF" w:rsidP="00EE18C6">
            <w:pPr>
              <w:jc w:val="both"/>
              <w:rPr>
                <w:rFonts w:ascii="Arial" w:hAnsi="Arial" w:cs="Arial"/>
              </w:rPr>
            </w:pPr>
            <w:r w:rsidRPr="007314AF">
              <w:rPr>
                <w:rFonts w:ascii="Arial" w:hAnsi="Arial" w:cs="Arial"/>
              </w:rPr>
              <w:t>Boosting the contribution of locally sourced renewables</w:t>
            </w:r>
            <w:r>
              <w:rPr>
                <w:rFonts w:ascii="Arial" w:hAnsi="Arial" w:cs="Arial"/>
              </w:rPr>
              <w:t>.</w:t>
            </w:r>
          </w:p>
        </w:tc>
        <w:tc>
          <w:tcPr>
            <w:tcW w:w="4932" w:type="dxa"/>
          </w:tcPr>
          <w:p w14:paraId="51B8AA50" w14:textId="77777777" w:rsidR="00154A20" w:rsidRDefault="00A848BF" w:rsidP="00EE18C6">
            <w:pPr>
              <w:jc w:val="both"/>
              <w:rPr>
                <w:rFonts w:ascii="Arial" w:hAnsi="Arial" w:cs="Arial"/>
              </w:rPr>
            </w:pPr>
            <w:r w:rsidRPr="00A848BF">
              <w:rPr>
                <w:rFonts w:ascii="Arial" w:hAnsi="Arial" w:cs="Arial"/>
              </w:rPr>
              <w:t>£18 million has been allocated for decarbonising hospital buildings through targeted upgrades</w:t>
            </w:r>
            <w:r>
              <w:rPr>
                <w:rFonts w:ascii="Arial" w:hAnsi="Arial" w:cs="Arial"/>
              </w:rPr>
              <w:t>.</w:t>
            </w:r>
          </w:p>
          <w:p w14:paraId="7736B612" w14:textId="77777777" w:rsidR="00A848BF" w:rsidRDefault="00A848BF" w:rsidP="00193D51">
            <w:pPr>
              <w:rPr>
                <w:rFonts w:ascii="Arial" w:hAnsi="Arial" w:cs="Arial"/>
              </w:rPr>
            </w:pPr>
          </w:p>
          <w:p w14:paraId="2B5B7486" w14:textId="77777777" w:rsidR="00866FDC" w:rsidRDefault="00866FDC" w:rsidP="00193D51">
            <w:pPr>
              <w:rPr>
                <w:rFonts w:ascii="Arial" w:hAnsi="Arial" w:cs="Arial"/>
              </w:rPr>
            </w:pPr>
          </w:p>
          <w:p w14:paraId="2F330B78" w14:textId="411AD99E" w:rsidR="00866FDC" w:rsidRPr="00A311FB" w:rsidRDefault="00866FDC" w:rsidP="00193D51">
            <w:pPr>
              <w:rPr>
                <w:rFonts w:ascii="Arial" w:hAnsi="Arial" w:cs="Arial"/>
              </w:rPr>
            </w:pPr>
          </w:p>
        </w:tc>
      </w:tr>
      <w:tr w:rsidR="00154A20" w14:paraId="53365D5A" w14:textId="77777777" w:rsidTr="00A311FB">
        <w:tc>
          <w:tcPr>
            <w:tcW w:w="1696" w:type="dxa"/>
          </w:tcPr>
          <w:p w14:paraId="72AA06E1" w14:textId="23DCE5D8" w:rsidR="00154A20" w:rsidRDefault="002659D9" w:rsidP="00193D51">
            <w:pPr>
              <w:rPr>
                <w:rFonts w:ascii="Arial" w:hAnsi="Arial" w:cs="Arial"/>
              </w:rPr>
            </w:pPr>
            <w:r>
              <w:rPr>
                <w:rFonts w:ascii="Arial" w:hAnsi="Arial" w:cs="Arial"/>
              </w:rPr>
              <w:t>York and Scarborough Teaching Hospitals NHS Foundation Trust [YSTH</w:t>
            </w:r>
            <w:r w:rsidR="00B43EE7">
              <w:rPr>
                <w:rFonts w:ascii="Arial" w:hAnsi="Arial" w:cs="Arial"/>
              </w:rPr>
              <w:t xml:space="preserve"> </w:t>
            </w:r>
            <w:r>
              <w:rPr>
                <w:rFonts w:ascii="Arial" w:hAnsi="Arial" w:cs="Arial"/>
              </w:rPr>
              <w:t>NHSFT]</w:t>
            </w:r>
          </w:p>
          <w:p w14:paraId="4A2748EA" w14:textId="0BBFB4FA" w:rsidR="002659D9" w:rsidRPr="00A311FB" w:rsidRDefault="002659D9" w:rsidP="00193D51">
            <w:pPr>
              <w:rPr>
                <w:rFonts w:ascii="Arial" w:hAnsi="Arial" w:cs="Arial"/>
              </w:rPr>
            </w:pPr>
            <w:r>
              <w:rPr>
                <w:rFonts w:ascii="Arial" w:hAnsi="Arial" w:cs="Arial"/>
              </w:rPr>
              <w:t>(IHEEM, 2023)</w:t>
            </w:r>
          </w:p>
        </w:tc>
        <w:tc>
          <w:tcPr>
            <w:tcW w:w="3828" w:type="dxa"/>
          </w:tcPr>
          <w:p w14:paraId="7C5B1EC1" w14:textId="2EA75D21" w:rsidR="00154A20" w:rsidRDefault="00381DC3" w:rsidP="00EE18C6">
            <w:pPr>
              <w:jc w:val="both"/>
              <w:rPr>
                <w:rFonts w:ascii="Arial" w:hAnsi="Arial" w:cs="Arial"/>
              </w:rPr>
            </w:pPr>
            <w:r>
              <w:rPr>
                <w:rFonts w:ascii="Arial" w:hAnsi="Arial" w:cs="Arial"/>
              </w:rPr>
              <w:t xml:space="preserve">200kW </w:t>
            </w:r>
            <w:r w:rsidR="00955D5A">
              <w:rPr>
                <w:rFonts w:ascii="Arial" w:hAnsi="Arial" w:cs="Arial"/>
              </w:rPr>
              <w:t>ASHPs</w:t>
            </w:r>
            <w:r w:rsidR="00C46842">
              <w:rPr>
                <w:rFonts w:ascii="Arial" w:hAnsi="Arial" w:cs="Arial"/>
              </w:rPr>
              <w:t xml:space="preserve"> installed at York Hospital.</w:t>
            </w:r>
          </w:p>
          <w:p w14:paraId="7A7CDCA8" w14:textId="77777777" w:rsidR="0010201E" w:rsidRDefault="0010201E" w:rsidP="00EE18C6">
            <w:pPr>
              <w:jc w:val="both"/>
              <w:rPr>
                <w:rFonts w:ascii="Arial" w:hAnsi="Arial" w:cs="Arial"/>
              </w:rPr>
            </w:pPr>
          </w:p>
          <w:p w14:paraId="60251BB0" w14:textId="491B3698" w:rsidR="0010201E" w:rsidRPr="00A311FB" w:rsidRDefault="0010201E" w:rsidP="00EE18C6">
            <w:pPr>
              <w:jc w:val="both"/>
              <w:rPr>
                <w:rFonts w:ascii="Arial" w:hAnsi="Arial" w:cs="Arial"/>
              </w:rPr>
            </w:pPr>
            <w:r w:rsidRPr="0010201E">
              <w:rPr>
                <w:rFonts w:ascii="Arial" w:hAnsi="Arial" w:cs="Arial"/>
              </w:rPr>
              <w:t>Vital Energi retrofitted York Hospital’s energy centre in 2016, implementing conservation technologies that guaranteed the trust over £12 million in energy savings and a reduction of 45,000 tonnes of carbon emissions across a 15-year agreement</w:t>
            </w:r>
            <w:r>
              <w:rPr>
                <w:rFonts w:ascii="Arial" w:hAnsi="Arial" w:cs="Arial"/>
              </w:rPr>
              <w:t xml:space="preserve">. </w:t>
            </w:r>
          </w:p>
        </w:tc>
        <w:tc>
          <w:tcPr>
            <w:tcW w:w="4932" w:type="dxa"/>
          </w:tcPr>
          <w:p w14:paraId="0AA4113F" w14:textId="7519161C" w:rsidR="00154A20" w:rsidRPr="00A311FB" w:rsidRDefault="005D63A1" w:rsidP="00EE18C6">
            <w:pPr>
              <w:jc w:val="both"/>
              <w:rPr>
                <w:rFonts w:ascii="Arial" w:hAnsi="Arial" w:cs="Arial"/>
              </w:rPr>
            </w:pPr>
            <w:r>
              <w:rPr>
                <w:rFonts w:ascii="Arial" w:hAnsi="Arial" w:cs="Arial"/>
              </w:rPr>
              <w:t>Vital Energi will refurbish</w:t>
            </w:r>
            <w:r w:rsidRPr="005D63A1">
              <w:rPr>
                <w:rFonts w:ascii="Arial" w:hAnsi="Arial" w:cs="Arial"/>
              </w:rPr>
              <w:t xml:space="preserve"> the structural fabric of the three-level ward block to improve performance</w:t>
            </w:r>
            <w:r w:rsidR="00C06CC1">
              <w:rPr>
                <w:rFonts w:ascii="Arial" w:hAnsi="Arial" w:cs="Arial"/>
              </w:rPr>
              <w:t xml:space="preserve">. </w:t>
            </w:r>
            <w:r w:rsidR="00C06CC1" w:rsidRPr="00C06CC1">
              <w:rPr>
                <w:rFonts w:ascii="Arial" w:hAnsi="Arial" w:cs="Arial"/>
              </w:rPr>
              <w:t>Dating back to the 1970s, the building exhibits poor insulation and considerable thermal losses via its envelope and glazing, contributing to increased energy consumption</w:t>
            </w:r>
            <w:r w:rsidR="00C06CC1">
              <w:rPr>
                <w:rFonts w:ascii="Arial" w:hAnsi="Arial" w:cs="Arial"/>
              </w:rPr>
              <w:t>.</w:t>
            </w:r>
          </w:p>
        </w:tc>
      </w:tr>
      <w:tr w:rsidR="00154A20" w14:paraId="6DCCA0CE" w14:textId="77777777" w:rsidTr="00A311FB">
        <w:tc>
          <w:tcPr>
            <w:tcW w:w="1696" w:type="dxa"/>
          </w:tcPr>
          <w:p w14:paraId="47F25D68" w14:textId="77777777" w:rsidR="00154A20" w:rsidRDefault="00222CFE" w:rsidP="00193D51">
            <w:pPr>
              <w:rPr>
                <w:rFonts w:ascii="Arial" w:hAnsi="Arial" w:cs="Arial"/>
              </w:rPr>
            </w:pPr>
            <w:r>
              <w:rPr>
                <w:rFonts w:ascii="Arial" w:hAnsi="Arial" w:cs="Arial"/>
              </w:rPr>
              <w:t>University Hospitals Bristol and Weston NHS Foundation Trust [UHBW NHS</w:t>
            </w:r>
            <w:r w:rsidR="00B43EE7">
              <w:rPr>
                <w:rFonts w:ascii="Arial" w:hAnsi="Arial" w:cs="Arial"/>
              </w:rPr>
              <w:t>FT]</w:t>
            </w:r>
          </w:p>
          <w:p w14:paraId="210FC1AA" w14:textId="6A8B27C6" w:rsidR="00B43EE7" w:rsidRPr="00A311FB" w:rsidRDefault="00B43EE7" w:rsidP="00193D51">
            <w:pPr>
              <w:rPr>
                <w:rFonts w:ascii="Arial" w:hAnsi="Arial" w:cs="Arial"/>
              </w:rPr>
            </w:pPr>
            <w:r>
              <w:rPr>
                <w:rFonts w:ascii="Arial" w:hAnsi="Arial" w:cs="Arial"/>
              </w:rPr>
              <w:lastRenderedPageBreak/>
              <w:t>(Energy Managers Association, 2023).</w:t>
            </w:r>
          </w:p>
        </w:tc>
        <w:tc>
          <w:tcPr>
            <w:tcW w:w="3828" w:type="dxa"/>
          </w:tcPr>
          <w:p w14:paraId="4AC403F0" w14:textId="77777777" w:rsidR="00154A20" w:rsidRDefault="00A6175F" w:rsidP="00EE18C6">
            <w:pPr>
              <w:jc w:val="both"/>
              <w:rPr>
                <w:rFonts w:ascii="Arial" w:hAnsi="Arial" w:cs="Arial"/>
              </w:rPr>
            </w:pPr>
            <w:r w:rsidRPr="00A6175F">
              <w:rPr>
                <w:rFonts w:ascii="Arial" w:hAnsi="Arial" w:cs="Arial"/>
              </w:rPr>
              <w:lastRenderedPageBreak/>
              <w:t>The trust began phase one of its Bristol estate de-steaming strategy in 2020, implementing a heat network across four hospital sites and deploying a CHP engine to support project funding</w:t>
            </w:r>
            <w:r>
              <w:rPr>
                <w:rFonts w:ascii="Arial" w:hAnsi="Arial" w:cs="Arial"/>
              </w:rPr>
              <w:t>.</w:t>
            </w:r>
          </w:p>
          <w:p w14:paraId="4CDDF90F" w14:textId="77777777" w:rsidR="00BC2300" w:rsidRDefault="00BC2300" w:rsidP="00EE18C6">
            <w:pPr>
              <w:jc w:val="both"/>
              <w:rPr>
                <w:rFonts w:ascii="Arial" w:hAnsi="Arial" w:cs="Arial"/>
              </w:rPr>
            </w:pPr>
          </w:p>
          <w:p w14:paraId="74856521" w14:textId="233A6DEB" w:rsidR="00A6175F" w:rsidRPr="00A311FB" w:rsidRDefault="00BC2300" w:rsidP="00EE18C6">
            <w:pPr>
              <w:jc w:val="both"/>
              <w:rPr>
                <w:rFonts w:ascii="Arial" w:hAnsi="Arial" w:cs="Arial"/>
              </w:rPr>
            </w:pPr>
            <w:r w:rsidRPr="00BC2300">
              <w:rPr>
                <w:rFonts w:ascii="Arial" w:hAnsi="Arial" w:cs="Arial"/>
              </w:rPr>
              <w:lastRenderedPageBreak/>
              <w:t xml:space="preserve">A 5.86MW boiler replaced a steam unit and can switch to </w:t>
            </w:r>
            <w:r w:rsidR="00A54176">
              <w:rPr>
                <w:rFonts w:ascii="Arial" w:hAnsi="Arial" w:cs="Arial"/>
              </w:rPr>
              <w:t>Low Temperature Hot Water (</w:t>
            </w:r>
            <w:r w:rsidRPr="00BC2300">
              <w:rPr>
                <w:rFonts w:ascii="Arial" w:hAnsi="Arial" w:cs="Arial"/>
              </w:rPr>
              <w:t>LTHW</w:t>
            </w:r>
            <w:r w:rsidR="00A54176">
              <w:rPr>
                <w:rFonts w:ascii="Arial" w:hAnsi="Arial" w:cs="Arial"/>
              </w:rPr>
              <w:t>)</w:t>
            </w:r>
            <w:r w:rsidRPr="00BC2300">
              <w:rPr>
                <w:rFonts w:ascii="Arial" w:hAnsi="Arial" w:cs="Arial"/>
              </w:rPr>
              <w:t xml:space="preserve"> in phase two</w:t>
            </w:r>
            <w:r>
              <w:rPr>
                <w:rFonts w:ascii="Arial" w:hAnsi="Arial" w:cs="Arial"/>
              </w:rPr>
              <w:t>.</w:t>
            </w:r>
          </w:p>
        </w:tc>
        <w:tc>
          <w:tcPr>
            <w:tcW w:w="4932" w:type="dxa"/>
          </w:tcPr>
          <w:p w14:paraId="3C85A30B" w14:textId="2458FD8C" w:rsidR="00154A20" w:rsidRPr="00A311FB" w:rsidRDefault="003A1930" w:rsidP="00EE18C6">
            <w:pPr>
              <w:jc w:val="both"/>
              <w:rPr>
                <w:rFonts w:ascii="Arial" w:hAnsi="Arial" w:cs="Arial"/>
              </w:rPr>
            </w:pPr>
            <w:r w:rsidRPr="003A1930">
              <w:rPr>
                <w:rFonts w:ascii="Arial" w:hAnsi="Arial" w:cs="Arial"/>
              </w:rPr>
              <w:lastRenderedPageBreak/>
              <w:t>Residual steam boilers are to be replaced by dual-fuel gas units configured for LTHW distribution</w:t>
            </w:r>
            <w:r>
              <w:rPr>
                <w:rFonts w:ascii="Arial" w:hAnsi="Arial" w:cs="Arial"/>
              </w:rPr>
              <w:t>.</w:t>
            </w:r>
          </w:p>
        </w:tc>
      </w:tr>
      <w:tr w:rsidR="00700654" w14:paraId="2A16E465" w14:textId="77777777" w:rsidTr="00A311FB">
        <w:tc>
          <w:tcPr>
            <w:tcW w:w="1696" w:type="dxa"/>
          </w:tcPr>
          <w:p w14:paraId="2476BF1A" w14:textId="3D55A824" w:rsidR="00700654" w:rsidRDefault="00700654" w:rsidP="00193D51">
            <w:pPr>
              <w:rPr>
                <w:rFonts w:ascii="Arial" w:hAnsi="Arial" w:cs="Arial"/>
              </w:rPr>
            </w:pPr>
            <w:r>
              <w:rPr>
                <w:rFonts w:ascii="Arial" w:hAnsi="Arial" w:cs="Arial"/>
              </w:rPr>
              <w:t>Bolton NHS Foundation Trust (2022)</w:t>
            </w:r>
          </w:p>
        </w:tc>
        <w:tc>
          <w:tcPr>
            <w:tcW w:w="3828" w:type="dxa"/>
          </w:tcPr>
          <w:p w14:paraId="4A103C85" w14:textId="77777777" w:rsidR="00700654" w:rsidRDefault="005B3262" w:rsidP="00EE18C6">
            <w:pPr>
              <w:jc w:val="both"/>
              <w:rPr>
                <w:rFonts w:ascii="Arial" w:hAnsi="Arial" w:cs="Arial"/>
              </w:rPr>
            </w:pPr>
            <w:r w:rsidRPr="005B3262">
              <w:rPr>
                <w:rFonts w:ascii="Arial" w:hAnsi="Arial" w:cs="Arial"/>
              </w:rPr>
              <w:t>Developing a CHP plant for onsite energy production, enabling the phase-out of coal usage</w:t>
            </w:r>
            <w:r>
              <w:rPr>
                <w:rFonts w:ascii="Arial" w:hAnsi="Arial" w:cs="Arial"/>
              </w:rPr>
              <w:t>.</w:t>
            </w:r>
          </w:p>
          <w:p w14:paraId="3B184FCE" w14:textId="77777777" w:rsidR="005B3262" w:rsidRDefault="005B3262" w:rsidP="00EE18C6">
            <w:pPr>
              <w:jc w:val="both"/>
              <w:rPr>
                <w:rFonts w:ascii="Arial" w:hAnsi="Arial" w:cs="Arial"/>
              </w:rPr>
            </w:pPr>
          </w:p>
          <w:p w14:paraId="5DE2A607" w14:textId="7D267CB3" w:rsidR="00DE2DAB" w:rsidRDefault="00DE2DAB" w:rsidP="00EE18C6">
            <w:pPr>
              <w:jc w:val="both"/>
              <w:rPr>
                <w:rFonts w:ascii="Arial" w:hAnsi="Arial" w:cs="Arial"/>
              </w:rPr>
            </w:pPr>
            <w:r w:rsidRPr="00DE2DAB">
              <w:rPr>
                <w:rFonts w:ascii="Arial" w:hAnsi="Arial" w:cs="Arial"/>
              </w:rPr>
              <w:t>Using a bore well to cut mains water usage</w:t>
            </w:r>
            <w:r w:rsidR="00FB0CFA" w:rsidRPr="00FB0CFA">
              <w:rPr>
                <w:rFonts w:ascii="Arial" w:hAnsi="Arial" w:cs="Arial"/>
              </w:rPr>
              <w:t>.</w:t>
            </w:r>
          </w:p>
          <w:p w14:paraId="2E646326" w14:textId="77777777" w:rsidR="0067570E" w:rsidRDefault="0067570E" w:rsidP="00EE18C6">
            <w:pPr>
              <w:jc w:val="both"/>
              <w:rPr>
                <w:rFonts w:ascii="Arial" w:hAnsi="Arial" w:cs="Arial"/>
              </w:rPr>
            </w:pPr>
          </w:p>
          <w:p w14:paraId="16112F29" w14:textId="3E5FD920" w:rsidR="0067570E" w:rsidRDefault="0067570E" w:rsidP="00EE18C6">
            <w:pPr>
              <w:jc w:val="both"/>
              <w:rPr>
                <w:rFonts w:ascii="Arial" w:hAnsi="Arial" w:cs="Arial"/>
              </w:rPr>
            </w:pPr>
            <w:r w:rsidRPr="0067570E">
              <w:rPr>
                <w:rFonts w:ascii="Arial" w:hAnsi="Arial" w:cs="Arial"/>
              </w:rPr>
              <w:t>LED lighting installation programme</w:t>
            </w:r>
            <w:r>
              <w:rPr>
                <w:rFonts w:ascii="Arial" w:hAnsi="Arial" w:cs="Arial"/>
              </w:rPr>
              <w:t>.</w:t>
            </w:r>
          </w:p>
          <w:p w14:paraId="41C383C1" w14:textId="77777777" w:rsidR="00CE237B" w:rsidRDefault="00CE237B" w:rsidP="00EE18C6">
            <w:pPr>
              <w:jc w:val="both"/>
              <w:rPr>
                <w:rFonts w:ascii="Arial" w:hAnsi="Arial" w:cs="Arial"/>
              </w:rPr>
            </w:pPr>
          </w:p>
          <w:p w14:paraId="657E3B2C" w14:textId="79E329C8" w:rsidR="00CE237B" w:rsidRPr="00DE2DAB" w:rsidRDefault="00CE237B" w:rsidP="00EE18C6">
            <w:pPr>
              <w:jc w:val="both"/>
              <w:rPr>
                <w:rFonts w:ascii="Arial" w:hAnsi="Arial" w:cs="Arial"/>
              </w:rPr>
            </w:pPr>
            <w:r w:rsidRPr="00CE237B">
              <w:rPr>
                <w:rFonts w:ascii="Arial" w:hAnsi="Arial" w:cs="Arial"/>
              </w:rPr>
              <w:t>Enhancements to structural and thermal components of the facility</w:t>
            </w:r>
            <w:r>
              <w:rPr>
                <w:rFonts w:ascii="Arial" w:hAnsi="Arial" w:cs="Arial"/>
              </w:rPr>
              <w:t>.</w:t>
            </w:r>
          </w:p>
          <w:p w14:paraId="7A8E0D00" w14:textId="11639148" w:rsidR="005B3262" w:rsidRPr="00A6175F" w:rsidRDefault="005B3262" w:rsidP="00193D51">
            <w:pPr>
              <w:rPr>
                <w:rFonts w:ascii="Arial" w:hAnsi="Arial" w:cs="Arial"/>
              </w:rPr>
            </w:pPr>
          </w:p>
        </w:tc>
        <w:tc>
          <w:tcPr>
            <w:tcW w:w="4932" w:type="dxa"/>
          </w:tcPr>
          <w:p w14:paraId="0BDB6A34" w14:textId="77777777" w:rsidR="00700654" w:rsidRDefault="00790D8C" w:rsidP="00EE18C6">
            <w:pPr>
              <w:jc w:val="both"/>
              <w:rPr>
                <w:rFonts w:ascii="Arial" w:hAnsi="Arial" w:cs="Arial"/>
              </w:rPr>
            </w:pPr>
            <w:r w:rsidRPr="00790D8C">
              <w:rPr>
                <w:rFonts w:ascii="Arial" w:hAnsi="Arial" w:cs="Arial"/>
              </w:rPr>
              <w:t xml:space="preserve">A </w:t>
            </w:r>
            <w:r>
              <w:rPr>
                <w:rFonts w:ascii="Arial" w:hAnsi="Arial" w:cs="Arial"/>
              </w:rPr>
              <w:t>Computer Aided Facilities Management (</w:t>
            </w:r>
            <w:r w:rsidRPr="00790D8C">
              <w:rPr>
                <w:rFonts w:ascii="Arial" w:hAnsi="Arial" w:cs="Arial"/>
              </w:rPr>
              <w:t>CAFM</w:t>
            </w:r>
            <w:r>
              <w:rPr>
                <w:rFonts w:ascii="Arial" w:hAnsi="Arial" w:cs="Arial"/>
              </w:rPr>
              <w:t>)</w:t>
            </w:r>
            <w:r w:rsidRPr="00790D8C">
              <w:rPr>
                <w:rFonts w:ascii="Arial" w:hAnsi="Arial" w:cs="Arial"/>
              </w:rPr>
              <w:t xml:space="preserve"> platform is being introduced to streamline asset information management and enable structured preventative maintenance planning</w:t>
            </w:r>
            <w:r>
              <w:rPr>
                <w:rFonts w:ascii="Arial" w:hAnsi="Arial" w:cs="Arial"/>
              </w:rPr>
              <w:t>.</w:t>
            </w:r>
          </w:p>
          <w:p w14:paraId="61EAE3BD" w14:textId="77777777" w:rsidR="00B94642" w:rsidRDefault="00B94642" w:rsidP="00EE18C6">
            <w:pPr>
              <w:jc w:val="both"/>
              <w:rPr>
                <w:rFonts w:ascii="Arial" w:hAnsi="Arial" w:cs="Arial"/>
              </w:rPr>
            </w:pPr>
          </w:p>
          <w:p w14:paraId="3695C0EC" w14:textId="22944408" w:rsidR="00B94642" w:rsidRPr="003A1930" w:rsidRDefault="00B94642" w:rsidP="00EE18C6">
            <w:pPr>
              <w:jc w:val="both"/>
              <w:rPr>
                <w:rFonts w:ascii="Arial" w:hAnsi="Arial" w:cs="Arial"/>
              </w:rPr>
            </w:pPr>
            <w:r w:rsidRPr="00B94642">
              <w:rPr>
                <w:rFonts w:ascii="Arial" w:hAnsi="Arial" w:cs="Arial"/>
              </w:rPr>
              <w:t>Define sustainable design criteria to guide all future new builds and renovation works</w:t>
            </w:r>
            <w:r>
              <w:rPr>
                <w:rFonts w:ascii="Arial" w:hAnsi="Arial" w:cs="Arial"/>
              </w:rPr>
              <w:t>.</w:t>
            </w:r>
          </w:p>
        </w:tc>
      </w:tr>
      <w:tr w:rsidR="00700654" w14:paraId="290BED27" w14:textId="77777777" w:rsidTr="00A311FB">
        <w:tc>
          <w:tcPr>
            <w:tcW w:w="1696" w:type="dxa"/>
          </w:tcPr>
          <w:p w14:paraId="1DB93440" w14:textId="009BB8E6" w:rsidR="00700654" w:rsidRDefault="00800AD6" w:rsidP="00193D51">
            <w:pPr>
              <w:rPr>
                <w:rFonts w:ascii="Arial" w:hAnsi="Arial" w:cs="Arial"/>
              </w:rPr>
            </w:pPr>
            <w:r>
              <w:rPr>
                <w:rFonts w:ascii="Arial" w:hAnsi="Arial" w:cs="Arial"/>
              </w:rPr>
              <w:t>University Hospitals Coventry and Warwickshire NHS Trusts [UHCW NHST] (2022)</w:t>
            </w:r>
          </w:p>
        </w:tc>
        <w:tc>
          <w:tcPr>
            <w:tcW w:w="3828" w:type="dxa"/>
          </w:tcPr>
          <w:p w14:paraId="65A63717" w14:textId="77777777" w:rsidR="00700654" w:rsidRDefault="00800AD6" w:rsidP="00EE18C6">
            <w:pPr>
              <w:jc w:val="both"/>
              <w:rPr>
                <w:rFonts w:ascii="Arial" w:hAnsi="Arial" w:cs="Arial"/>
              </w:rPr>
            </w:pPr>
            <w:r w:rsidRPr="00800AD6">
              <w:rPr>
                <w:rFonts w:ascii="Arial" w:hAnsi="Arial" w:cs="Arial"/>
              </w:rPr>
              <w:t>Measures undertaken involve LED lighting replacement, BMS enhancements, and grant applications to support the integration of solar photovoltaic panels and air source heat pump technology</w:t>
            </w:r>
            <w:r>
              <w:rPr>
                <w:rFonts w:ascii="Arial" w:hAnsi="Arial" w:cs="Arial"/>
              </w:rPr>
              <w:t>.</w:t>
            </w:r>
          </w:p>
          <w:p w14:paraId="57848806" w14:textId="77777777" w:rsidR="00800AD6" w:rsidRDefault="00800AD6" w:rsidP="00EE18C6">
            <w:pPr>
              <w:jc w:val="both"/>
              <w:rPr>
                <w:rFonts w:ascii="Arial" w:hAnsi="Arial" w:cs="Arial"/>
              </w:rPr>
            </w:pPr>
          </w:p>
          <w:p w14:paraId="04F334E8" w14:textId="77777777" w:rsidR="004E2FBB" w:rsidRDefault="004E2FBB" w:rsidP="00EE18C6">
            <w:pPr>
              <w:jc w:val="both"/>
              <w:rPr>
                <w:rFonts w:ascii="Arial" w:hAnsi="Arial" w:cs="Arial"/>
              </w:rPr>
            </w:pPr>
            <w:r w:rsidRPr="004E2FBB">
              <w:rPr>
                <w:rFonts w:ascii="Arial" w:hAnsi="Arial" w:cs="Arial"/>
              </w:rPr>
              <w:t>University Hospital now operates a combined heat and power system that generates half of its on-site electricity demand</w:t>
            </w:r>
            <w:r>
              <w:rPr>
                <w:rFonts w:ascii="Arial" w:hAnsi="Arial" w:cs="Arial"/>
              </w:rPr>
              <w:t>.</w:t>
            </w:r>
          </w:p>
          <w:p w14:paraId="6516340B" w14:textId="6DE94AAF" w:rsidR="004E2FBB" w:rsidRPr="00A6175F" w:rsidRDefault="004E2FBB" w:rsidP="00193D51">
            <w:pPr>
              <w:rPr>
                <w:rFonts w:ascii="Arial" w:hAnsi="Arial" w:cs="Arial"/>
              </w:rPr>
            </w:pPr>
          </w:p>
        </w:tc>
        <w:tc>
          <w:tcPr>
            <w:tcW w:w="4932" w:type="dxa"/>
          </w:tcPr>
          <w:p w14:paraId="1FD77E10" w14:textId="77777777" w:rsidR="00700654" w:rsidRPr="003A1930" w:rsidRDefault="00700654" w:rsidP="00193D51">
            <w:pPr>
              <w:rPr>
                <w:rFonts w:ascii="Arial" w:hAnsi="Arial" w:cs="Arial"/>
              </w:rPr>
            </w:pPr>
          </w:p>
        </w:tc>
      </w:tr>
    </w:tbl>
    <w:p w14:paraId="7117F28F" w14:textId="77777777" w:rsidR="009D7127" w:rsidRDefault="009D7127" w:rsidP="00EE18C6">
      <w:pPr>
        <w:jc w:val="both"/>
        <w:rPr>
          <w:rFonts w:ascii="Arial" w:hAnsi="Arial" w:cs="Arial"/>
        </w:rPr>
      </w:pPr>
    </w:p>
    <w:p w14:paraId="4BB8D784" w14:textId="5B0F32AD" w:rsidR="00D20F96" w:rsidRPr="00D20F96" w:rsidRDefault="00D20F96" w:rsidP="00EE18C6">
      <w:pPr>
        <w:jc w:val="both"/>
        <w:rPr>
          <w:rFonts w:ascii="Arial" w:hAnsi="Arial" w:cs="Arial"/>
        </w:rPr>
      </w:pPr>
      <w:r w:rsidRPr="00D20F96">
        <w:rPr>
          <w:rFonts w:ascii="Arial" w:hAnsi="Arial" w:cs="Arial"/>
        </w:rPr>
        <w:t>As mentioned, heat generation has been a focus for many hospitals</w:t>
      </w:r>
      <w:r w:rsidR="0093050F">
        <w:rPr>
          <w:rFonts w:ascii="Arial" w:hAnsi="Arial" w:cs="Arial"/>
        </w:rPr>
        <w:t xml:space="preserve">. The withdrawal of fossil fuels can be seen as a goal for all NHS trusts, with many opting for </w:t>
      </w:r>
      <w:r w:rsidRPr="00D20F96">
        <w:rPr>
          <w:rFonts w:ascii="Arial" w:hAnsi="Arial" w:cs="Arial"/>
        </w:rPr>
        <w:t>heat pumps</w:t>
      </w:r>
      <w:r w:rsidR="00EE4805">
        <w:rPr>
          <w:rFonts w:ascii="Arial" w:hAnsi="Arial" w:cs="Arial"/>
        </w:rPr>
        <w:t xml:space="preserve"> as a replacement.</w:t>
      </w:r>
    </w:p>
    <w:p w14:paraId="660D7482" w14:textId="06815BA6" w:rsidR="00E931D7" w:rsidRDefault="00E931D7" w:rsidP="00E931D7">
      <w:pPr>
        <w:pStyle w:val="Heading2"/>
        <w:rPr>
          <w:rFonts w:ascii="Arial" w:hAnsi="Arial" w:cs="Arial"/>
          <w:color w:val="auto"/>
        </w:rPr>
      </w:pPr>
      <w:bookmarkStart w:id="19" w:name="_Toc224375434"/>
      <w:r w:rsidRPr="00E931D7">
        <w:rPr>
          <w:rFonts w:ascii="Arial" w:hAnsi="Arial" w:cs="Arial"/>
          <w:color w:val="auto"/>
        </w:rPr>
        <w:t>2.</w:t>
      </w:r>
      <w:r w:rsidR="00F2174C">
        <w:rPr>
          <w:rFonts w:ascii="Arial" w:hAnsi="Arial" w:cs="Arial"/>
          <w:color w:val="auto"/>
        </w:rPr>
        <w:t>3</w:t>
      </w:r>
      <w:r w:rsidRPr="00E931D7">
        <w:rPr>
          <w:rFonts w:ascii="Arial" w:hAnsi="Arial" w:cs="Arial"/>
          <w:color w:val="auto"/>
        </w:rPr>
        <w:t xml:space="preserve"> </w:t>
      </w:r>
      <w:r w:rsidR="00407A7C">
        <w:rPr>
          <w:rFonts w:ascii="Arial" w:hAnsi="Arial" w:cs="Arial"/>
          <w:color w:val="auto"/>
        </w:rPr>
        <w:t>Heat Pumps</w:t>
      </w:r>
      <w:bookmarkEnd w:id="19"/>
    </w:p>
    <w:p w14:paraId="47E84D77" w14:textId="0D1A9C0E" w:rsidR="008327DC" w:rsidRPr="008327DC" w:rsidRDefault="008327DC" w:rsidP="008327DC">
      <w:pPr>
        <w:pStyle w:val="Heading3"/>
        <w:rPr>
          <w:rFonts w:ascii="Arial" w:hAnsi="Arial" w:cs="Arial"/>
          <w:color w:val="auto"/>
        </w:rPr>
      </w:pPr>
      <w:bookmarkStart w:id="20" w:name="_Toc224375435"/>
      <w:r w:rsidRPr="008327DC">
        <w:rPr>
          <w:rFonts w:ascii="Arial" w:hAnsi="Arial" w:cs="Arial"/>
          <w:color w:val="auto"/>
        </w:rPr>
        <w:t>2.</w:t>
      </w:r>
      <w:r w:rsidR="00F2174C">
        <w:rPr>
          <w:rFonts w:ascii="Arial" w:hAnsi="Arial" w:cs="Arial"/>
          <w:color w:val="auto"/>
        </w:rPr>
        <w:t>3</w:t>
      </w:r>
      <w:r w:rsidRPr="008327DC">
        <w:rPr>
          <w:rFonts w:ascii="Arial" w:hAnsi="Arial" w:cs="Arial"/>
          <w:color w:val="auto"/>
        </w:rPr>
        <w:t>.</w:t>
      </w:r>
      <w:r w:rsidR="00833F87">
        <w:rPr>
          <w:rFonts w:ascii="Arial" w:hAnsi="Arial" w:cs="Arial"/>
          <w:color w:val="auto"/>
        </w:rPr>
        <w:t>1</w:t>
      </w:r>
      <w:r w:rsidRPr="008327DC">
        <w:rPr>
          <w:rFonts w:ascii="Arial" w:hAnsi="Arial" w:cs="Arial"/>
          <w:color w:val="auto"/>
        </w:rPr>
        <w:t xml:space="preserve"> Operational Principles</w:t>
      </w:r>
      <w:bookmarkEnd w:id="20"/>
    </w:p>
    <w:p w14:paraId="335554B2" w14:textId="3F4860B1" w:rsidR="00066C2E" w:rsidRDefault="002F337F" w:rsidP="00EE18C6">
      <w:pPr>
        <w:jc w:val="both"/>
        <w:rPr>
          <w:rFonts w:ascii="Arial" w:hAnsi="Arial" w:cs="Arial"/>
        </w:rPr>
      </w:pPr>
      <w:r>
        <w:rPr>
          <w:rFonts w:ascii="Arial" w:hAnsi="Arial" w:cs="Arial"/>
        </w:rPr>
        <w:t xml:space="preserve">A </w:t>
      </w:r>
      <w:r w:rsidR="009C4DC9">
        <w:rPr>
          <w:rFonts w:ascii="Arial" w:hAnsi="Arial" w:cs="Arial"/>
        </w:rPr>
        <w:t xml:space="preserve">strategy that has been </w:t>
      </w:r>
      <w:r w:rsidR="007A00FC" w:rsidRPr="00B75E34">
        <w:rPr>
          <w:rFonts w:ascii="Arial" w:hAnsi="Arial" w:cs="Arial"/>
        </w:rPr>
        <w:t>explored</w:t>
      </w:r>
      <w:r w:rsidR="007A00FC">
        <w:rPr>
          <w:rFonts w:ascii="Arial" w:hAnsi="Arial" w:cs="Arial"/>
        </w:rPr>
        <w:t xml:space="preserve"> and</w:t>
      </w:r>
      <w:r w:rsidR="00930F89">
        <w:rPr>
          <w:rFonts w:ascii="Arial" w:hAnsi="Arial" w:cs="Arial"/>
        </w:rPr>
        <w:t xml:space="preserve"> has been found to be used out in the field,</w:t>
      </w:r>
      <w:r w:rsidR="00B75E34" w:rsidRPr="00B75E34">
        <w:rPr>
          <w:rFonts w:ascii="Arial" w:hAnsi="Arial" w:cs="Arial"/>
        </w:rPr>
        <w:t xml:space="preserve"> </w:t>
      </w:r>
      <w:r w:rsidR="00B75E34">
        <w:rPr>
          <w:rFonts w:ascii="Arial" w:hAnsi="Arial" w:cs="Arial"/>
        </w:rPr>
        <w:t xml:space="preserve">for reducing carbon emissions is heat pumps. </w:t>
      </w:r>
      <w:r w:rsidR="00B8437C" w:rsidRPr="00B75E34">
        <w:rPr>
          <w:rFonts w:ascii="Arial" w:hAnsi="Arial" w:cs="Arial"/>
        </w:rPr>
        <w:t>Usually used for space or hot water heating, a heat pump is a device that transfers heat energy from a heat source</w:t>
      </w:r>
      <w:r w:rsidR="003C7F0D">
        <w:rPr>
          <w:rFonts w:ascii="Arial" w:hAnsi="Arial" w:cs="Arial"/>
        </w:rPr>
        <w:t>, such as ground, air or water,</w:t>
      </w:r>
      <w:r w:rsidR="00B8437C" w:rsidRPr="00B75E34">
        <w:rPr>
          <w:rFonts w:ascii="Arial" w:hAnsi="Arial" w:cs="Arial"/>
        </w:rPr>
        <w:t xml:space="preserve"> to a higher-temperature heat sink using a refrigeration cycle</w:t>
      </w:r>
      <w:r w:rsidR="00061B70" w:rsidRPr="00B75E34">
        <w:rPr>
          <w:rFonts w:ascii="Arial" w:hAnsi="Arial" w:cs="Arial"/>
        </w:rPr>
        <w:t xml:space="preserve"> (Department for Energy Security &amp; Net Zero, 2023).</w:t>
      </w:r>
      <w:r w:rsidR="009C08FB">
        <w:rPr>
          <w:rFonts w:ascii="Arial" w:hAnsi="Arial" w:cs="Arial"/>
        </w:rPr>
        <w:t xml:space="preserve"> </w:t>
      </w:r>
      <w:r w:rsidR="009C08FB" w:rsidRPr="009C08FB">
        <w:rPr>
          <w:rFonts w:ascii="Arial" w:hAnsi="Arial" w:cs="Arial"/>
        </w:rPr>
        <w:t>Based on a refrigeration process dating back to the 1800s, this technology was first adapted for heating buildings in the early 1900s</w:t>
      </w:r>
      <w:r w:rsidR="009C08FB">
        <w:rPr>
          <w:rFonts w:ascii="Arial" w:hAnsi="Arial" w:cs="Arial"/>
        </w:rPr>
        <w:t xml:space="preserve"> (Burns and Strachan, 2021).</w:t>
      </w:r>
      <w:r w:rsidR="00B75E34">
        <w:rPr>
          <w:rFonts w:ascii="Arial" w:hAnsi="Arial" w:cs="Arial"/>
        </w:rPr>
        <w:t xml:space="preserve"> </w:t>
      </w:r>
      <w:r w:rsidR="00FA022E" w:rsidRPr="00FA022E">
        <w:rPr>
          <w:rFonts w:ascii="Arial" w:hAnsi="Arial" w:cs="Arial"/>
        </w:rPr>
        <w:t>A heat pump includes a compressor that circulates refrigerant through a refrigeration loop, along with a heat exchanger that draws thermal energy from the source. This heat is then transferred to a heat sink via a second heat exchanger</w:t>
      </w:r>
      <w:r w:rsidR="00FA022E">
        <w:rPr>
          <w:rFonts w:ascii="Arial" w:hAnsi="Arial" w:cs="Arial"/>
        </w:rPr>
        <w:t xml:space="preserve"> (Acke et al., 2022)</w:t>
      </w:r>
      <w:r w:rsidR="00037AED">
        <w:rPr>
          <w:rFonts w:ascii="Arial" w:hAnsi="Arial" w:cs="Arial"/>
        </w:rPr>
        <w:t>.</w:t>
      </w:r>
      <w:r w:rsidR="00226FEB">
        <w:rPr>
          <w:rFonts w:ascii="Arial" w:hAnsi="Arial" w:cs="Arial"/>
        </w:rPr>
        <w:t xml:space="preserve"> Figures 3 &amp; 4 show the components of an ASHP.</w:t>
      </w:r>
    </w:p>
    <w:p w14:paraId="7B16AAEB" w14:textId="44950AB5" w:rsidR="00037AED" w:rsidRDefault="00037AED" w:rsidP="00193D51">
      <w:pPr>
        <w:rPr>
          <w:rFonts w:ascii="Arial" w:hAnsi="Arial" w:cs="Arial"/>
        </w:rPr>
      </w:pPr>
      <w:r>
        <w:rPr>
          <w:rFonts w:ascii="Arial" w:hAnsi="Arial" w:cs="Arial"/>
          <w:noProof/>
        </w:rPr>
        <w:lastRenderedPageBreak/>
        <w:drawing>
          <wp:inline distT="0" distB="0" distL="0" distR="0" wp14:anchorId="2942E0D6" wp14:editId="5AD8A73F">
            <wp:extent cx="4304030" cy="2615565"/>
            <wp:effectExtent l="0" t="0" r="1270" b="0"/>
            <wp:docPr id="8866599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04030" cy="2615565"/>
                    </a:xfrm>
                    <a:prstGeom prst="rect">
                      <a:avLst/>
                    </a:prstGeom>
                    <a:noFill/>
                  </pic:spPr>
                </pic:pic>
              </a:graphicData>
            </a:graphic>
          </wp:inline>
        </w:drawing>
      </w:r>
    </w:p>
    <w:p w14:paraId="4DE077AB" w14:textId="4B71F67B" w:rsidR="00B07074" w:rsidRPr="00B1032D" w:rsidRDefault="00B1032D" w:rsidP="00B1032D">
      <w:pPr>
        <w:pStyle w:val="Caption"/>
        <w:rPr>
          <w:rFonts w:ascii="Arial" w:hAnsi="Arial" w:cs="Arial"/>
          <w:color w:val="auto"/>
        </w:rPr>
      </w:pPr>
      <w:bookmarkStart w:id="21" w:name="_Toc223771580"/>
      <w:r w:rsidRPr="003B76DD">
        <w:rPr>
          <w:rFonts w:ascii="Arial" w:hAnsi="Arial" w:cs="Arial"/>
          <w:color w:val="auto"/>
        </w:rPr>
        <w:t xml:space="preserve">Figure </w:t>
      </w:r>
      <w:r w:rsidRPr="003B76DD">
        <w:rPr>
          <w:rFonts w:ascii="Arial" w:hAnsi="Arial" w:cs="Arial"/>
          <w:color w:val="auto"/>
        </w:rPr>
        <w:fldChar w:fldCharType="begin"/>
      </w:r>
      <w:r w:rsidRPr="003B76DD">
        <w:rPr>
          <w:rFonts w:ascii="Arial" w:hAnsi="Arial" w:cs="Arial"/>
          <w:color w:val="auto"/>
        </w:rPr>
        <w:instrText xml:space="preserve"> SEQ Figure \* ARABIC </w:instrText>
      </w:r>
      <w:r w:rsidRPr="003B76DD">
        <w:rPr>
          <w:rFonts w:ascii="Arial" w:hAnsi="Arial" w:cs="Arial"/>
          <w:color w:val="auto"/>
        </w:rPr>
        <w:fldChar w:fldCharType="separate"/>
      </w:r>
      <w:r w:rsidR="007C0B6E">
        <w:rPr>
          <w:rFonts w:ascii="Arial" w:hAnsi="Arial" w:cs="Arial"/>
          <w:noProof/>
          <w:color w:val="auto"/>
        </w:rPr>
        <w:t>3</w:t>
      </w:r>
      <w:r w:rsidRPr="003B76DD">
        <w:rPr>
          <w:rFonts w:ascii="Arial" w:hAnsi="Arial" w:cs="Arial"/>
          <w:color w:val="auto"/>
        </w:rPr>
        <w:fldChar w:fldCharType="end"/>
      </w:r>
      <w:r w:rsidRPr="003B76DD">
        <w:rPr>
          <w:rFonts w:ascii="Arial" w:hAnsi="Arial" w:cs="Arial"/>
          <w:color w:val="auto"/>
        </w:rPr>
        <w:t xml:space="preserve"> - ASHP Diagram (Grant Engineering</w:t>
      </w:r>
      <w:r w:rsidR="003B76DD" w:rsidRPr="003B76DD">
        <w:rPr>
          <w:rFonts w:ascii="Arial" w:hAnsi="Arial" w:cs="Arial"/>
          <w:color w:val="auto"/>
        </w:rPr>
        <w:t xml:space="preserve"> UK</w:t>
      </w:r>
      <w:r w:rsidRPr="003B76DD">
        <w:rPr>
          <w:rFonts w:ascii="Arial" w:hAnsi="Arial" w:cs="Arial"/>
          <w:color w:val="auto"/>
        </w:rPr>
        <w:t>, 20</w:t>
      </w:r>
      <w:r w:rsidR="003B76DD" w:rsidRPr="003B76DD">
        <w:rPr>
          <w:rFonts w:ascii="Arial" w:hAnsi="Arial" w:cs="Arial"/>
          <w:color w:val="auto"/>
        </w:rPr>
        <w:t>24</w:t>
      </w:r>
      <w:r w:rsidRPr="003B76DD">
        <w:rPr>
          <w:rFonts w:ascii="Arial" w:hAnsi="Arial" w:cs="Arial"/>
          <w:color w:val="auto"/>
        </w:rPr>
        <w:t>)</w:t>
      </w:r>
      <w:bookmarkEnd w:id="21"/>
    </w:p>
    <w:p w14:paraId="3CFD9F4D" w14:textId="46B02A67" w:rsidR="00037AED" w:rsidRDefault="00DF4C4A" w:rsidP="00193D51">
      <w:pPr>
        <w:rPr>
          <w:rFonts w:ascii="Arial" w:hAnsi="Arial" w:cs="Arial"/>
        </w:rPr>
      </w:pPr>
      <w:r>
        <w:rPr>
          <w:rFonts w:ascii="Arial" w:hAnsi="Arial" w:cs="Arial"/>
          <w:noProof/>
        </w:rPr>
        <w:drawing>
          <wp:inline distT="0" distB="0" distL="0" distR="0" wp14:anchorId="3C2A0184" wp14:editId="55EB1A5A">
            <wp:extent cx="6505575" cy="2129690"/>
            <wp:effectExtent l="0" t="0" r="0" b="4445"/>
            <wp:docPr id="16804166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55196" cy="2145934"/>
                    </a:xfrm>
                    <a:prstGeom prst="rect">
                      <a:avLst/>
                    </a:prstGeom>
                    <a:noFill/>
                  </pic:spPr>
                </pic:pic>
              </a:graphicData>
            </a:graphic>
          </wp:inline>
        </w:drawing>
      </w:r>
    </w:p>
    <w:p w14:paraId="37A103C5" w14:textId="169603C7" w:rsidR="00B07074" w:rsidRPr="004842C7" w:rsidRDefault="00B1032D" w:rsidP="00B1032D">
      <w:pPr>
        <w:pStyle w:val="Caption"/>
        <w:rPr>
          <w:rFonts w:ascii="Arial" w:hAnsi="Arial" w:cs="Arial"/>
          <w:color w:val="auto"/>
        </w:rPr>
      </w:pPr>
      <w:bookmarkStart w:id="22" w:name="_Toc223771581"/>
      <w:r w:rsidRPr="004842C7">
        <w:rPr>
          <w:rFonts w:ascii="Arial" w:hAnsi="Arial" w:cs="Arial"/>
          <w:color w:val="auto"/>
        </w:rPr>
        <w:t xml:space="preserve">Figure </w:t>
      </w:r>
      <w:r w:rsidRPr="004842C7">
        <w:rPr>
          <w:rFonts w:ascii="Arial" w:hAnsi="Arial" w:cs="Arial"/>
          <w:color w:val="auto"/>
        </w:rPr>
        <w:fldChar w:fldCharType="begin"/>
      </w:r>
      <w:r w:rsidRPr="004842C7">
        <w:rPr>
          <w:rFonts w:ascii="Arial" w:hAnsi="Arial" w:cs="Arial"/>
          <w:color w:val="auto"/>
        </w:rPr>
        <w:instrText xml:space="preserve"> SEQ Figure \* ARABIC </w:instrText>
      </w:r>
      <w:r w:rsidRPr="004842C7">
        <w:rPr>
          <w:rFonts w:ascii="Arial" w:hAnsi="Arial" w:cs="Arial"/>
          <w:color w:val="auto"/>
        </w:rPr>
        <w:fldChar w:fldCharType="separate"/>
      </w:r>
      <w:r w:rsidR="007C0B6E">
        <w:rPr>
          <w:rFonts w:ascii="Arial" w:hAnsi="Arial" w:cs="Arial"/>
          <w:noProof/>
          <w:color w:val="auto"/>
        </w:rPr>
        <w:t>4</w:t>
      </w:r>
      <w:r w:rsidRPr="004842C7">
        <w:rPr>
          <w:rFonts w:ascii="Arial" w:hAnsi="Arial" w:cs="Arial"/>
          <w:color w:val="auto"/>
        </w:rPr>
        <w:fldChar w:fldCharType="end"/>
      </w:r>
      <w:r w:rsidRPr="004842C7">
        <w:rPr>
          <w:rFonts w:ascii="Arial" w:hAnsi="Arial" w:cs="Arial"/>
          <w:color w:val="auto"/>
        </w:rPr>
        <w:t xml:space="preserve"> - ASHP Diagram </w:t>
      </w:r>
      <w:r w:rsidRPr="003B76DD">
        <w:rPr>
          <w:rFonts w:ascii="Arial" w:hAnsi="Arial" w:cs="Arial"/>
          <w:color w:val="auto"/>
        </w:rPr>
        <w:t>(Grant Engineering</w:t>
      </w:r>
      <w:r w:rsidR="003B76DD" w:rsidRPr="003B76DD">
        <w:rPr>
          <w:rFonts w:ascii="Arial" w:hAnsi="Arial" w:cs="Arial"/>
          <w:color w:val="auto"/>
        </w:rPr>
        <w:t xml:space="preserve"> UK</w:t>
      </w:r>
      <w:r w:rsidRPr="003B76DD">
        <w:rPr>
          <w:rFonts w:ascii="Arial" w:hAnsi="Arial" w:cs="Arial"/>
          <w:color w:val="auto"/>
        </w:rPr>
        <w:t>, 20</w:t>
      </w:r>
      <w:r w:rsidR="003B76DD" w:rsidRPr="003B76DD">
        <w:rPr>
          <w:rFonts w:ascii="Arial" w:hAnsi="Arial" w:cs="Arial"/>
          <w:color w:val="auto"/>
        </w:rPr>
        <w:t>24</w:t>
      </w:r>
      <w:r w:rsidRPr="003B76DD">
        <w:rPr>
          <w:rFonts w:ascii="Arial" w:hAnsi="Arial" w:cs="Arial"/>
          <w:color w:val="auto"/>
        </w:rPr>
        <w:t>)</w:t>
      </w:r>
      <w:bookmarkEnd w:id="22"/>
    </w:p>
    <w:p w14:paraId="77D08675" w14:textId="5D79CF64" w:rsidR="006A4806" w:rsidRDefault="002F337F" w:rsidP="00EE18C6">
      <w:pPr>
        <w:jc w:val="both"/>
        <w:rPr>
          <w:rFonts w:ascii="Arial" w:hAnsi="Arial" w:cs="Arial"/>
        </w:rPr>
      </w:pPr>
      <w:r w:rsidRPr="00F5539D">
        <w:rPr>
          <w:rFonts w:ascii="Arial" w:hAnsi="Arial" w:cs="Arial"/>
        </w:rPr>
        <w:t>A principle initially demonstrated by Scottish physician William Cullen in 1755</w:t>
      </w:r>
      <w:r w:rsidR="007429DD" w:rsidRPr="00F5539D">
        <w:rPr>
          <w:rFonts w:ascii="Arial" w:hAnsi="Arial" w:cs="Arial"/>
        </w:rPr>
        <w:t xml:space="preserve"> (</w:t>
      </w:r>
      <w:r w:rsidR="00E3260E" w:rsidRPr="00F5539D">
        <w:rPr>
          <w:rFonts w:ascii="Arial" w:hAnsi="Arial" w:cs="Arial"/>
        </w:rPr>
        <w:t>Olson, 2020)</w:t>
      </w:r>
      <w:r w:rsidRPr="00F5539D">
        <w:rPr>
          <w:rFonts w:ascii="Arial" w:hAnsi="Arial" w:cs="Arial"/>
        </w:rPr>
        <w:t xml:space="preserve">, delivery of thermal comfort across various built environments, including residential, healthcare, commercial, and office facilities is the </w:t>
      </w:r>
      <w:r w:rsidR="00F5539D" w:rsidRPr="00F5539D">
        <w:rPr>
          <w:rFonts w:ascii="Arial" w:hAnsi="Arial" w:cs="Arial"/>
        </w:rPr>
        <w:t>focus</w:t>
      </w:r>
      <w:r w:rsidRPr="00F5539D">
        <w:rPr>
          <w:rFonts w:ascii="Arial" w:hAnsi="Arial" w:cs="Arial"/>
        </w:rPr>
        <w:t xml:space="preserve"> today (Nikitin </w:t>
      </w:r>
      <w:r w:rsidRPr="00F5539D">
        <w:rPr>
          <w:rFonts w:ascii="Arial" w:hAnsi="Arial" w:cs="Arial"/>
          <w:i/>
          <w:iCs/>
        </w:rPr>
        <w:t>et al.</w:t>
      </w:r>
      <w:r w:rsidRPr="00F5539D">
        <w:rPr>
          <w:rFonts w:ascii="Arial" w:hAnsi="Arial" w:cs="Arial"/>
        </w:rPr>
        <w:t>, 2021).</w:t>
      </w:r>
      <w:r w:rsidR="00F5539D" w:rsidRPr="00F5539D">
        <w:rPr>
          <w:rFonts w:ascii="Arial" w:hAnsi="Arial" w:cs="Arial"/>
        </w:rPr>
        <w:t xml:space="preserve"> </w:t>
      </w:r>
      <w:r w:rsidR="00F87C7C" w:rsidRPr="00F5539D">
        <w:rPr>
          <w:rFonts w:ascii="Arial" w:hAnsi="Arial" w:cs="Arial"/>
        </w:rPr>
        <w:t>Heat pumps transfer heat by exploiting the principles of compression and phase change in refrigerants. The system draws heat from the outside air, which acts as the heat source.</w:t>
      </w:r>
      <w:r w:rsidR="001607F4">
        <w:rPr>
          <w:rFonts w:ascii="Arial" w:hAnsi="Arial" w:cs="Arial"/>
        </w:rPr>
        <w:t xml:space="preserve"> Figure 5 demonstrates the stages of the ASHP cycle, with Figure 6 showing how the heat transfers to a property.</w:t>
      </w:r>
      <w:r w:rsidR="00F87C7C" w:rsidRPr="00F5539D">
        <w:rPr>
          <w:rFonts w:ascii="Arial" w:hAnsi="Arial" w:cs="Arial"/>
        </w:rPr>
        <w:t xml:space="preserve"> </w:t>
      </w:r>
    </w:p>
    <w:p w14:paraId="241A518F" w14:textId="77777777" w:rsidR="00BD22FA" w:rsidRDefault="006A4806" w:rsidP="00BD22FA">
      <w:pPr>
        <w:keepNext/>
      </w:pPr>
      <w:r>
        <w:rPr>
          <w:rFonts w:ascii="Arial" w:hAnsi="Arial" w:cs="Arial"/>
          <w:noProof/>
        </w:rPr>
        <w:drawing>
          <wp:inline distT="0" distB="0" distL="0" distR="0" wp14:anchorId="3390E6D0" wp14:editId="76CB75FE">
            <wp:extent cx="2933700" cy="2364562"/>
            <wp:effectExtent l="0" t="0" r="0" b="0"/>
            <wp:docPr id="2397173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45217" cy="2373845"/>
                    </a:xfrm>
                    <a:prstGeom prst="rect">
                      <a:avLst/>
                    </a:prstGeom>
                    <a:noFill/>
                  </pic:spPr>
                </pic:pic>
              </a:graphicData>
            </a:graphic>
          </wp:inline>
        </w:drawing>
      </w:r>
    </w:p>
    <w:p w14:paraId="283D9373" w14:textId="6440BB00" w:rsidR="00BD22FA" w:rsidRPr="00BD22FA" w:rsidRDefault="00BD22FA" w:rsidP="00BD22FA">
      <w:pPr>
        <w:pStyle w:val="Caption"/>
        <w:rPr>
          <w:rFonts w:ascii="Arial" w:hAnsi="Arial" w:cs="Arial"/>
          <w:color w:val="auto"/>
        </w:rPr>
      </w:pPr>
      <w:bookmarkStart w:id="23" w:name="_Toc223771582"/>
      <w:r w:rsidRPr="00BD22FA">
        <w:rPr>
          <w:rFonts w:ascii="Arial" w:hAnsi="Arial" w:cs="Arial"/>
          <w:color w:val="auto"/>
        </w:rPr>
        <w:t xml:space="preserve">Figure </w:t>
      </w:r>
      <w:r w:rsidRPr="00BD22FA">
        <w:rPr>
          <w:rFonts w:ascii="Arial" w:hAnsi="Arial" w:cs="Arial"/>
          <w:color w:val="auto"/>
        </w:rPr>
        <w:fldChar w:fldCharType="begin"/>
      </w:r>
      <w:r w:rsidRPr="00BD22FA">
        <w:rPr>
          <w:rFonts w:ascii="Arial" w:hAnsi="Arial" w:cs="Arial"/>
          <w:color w:val="auto"/>
        </w:rPr>
        <w:instrText xml:space="preserve"> SEQ Figure \* ARABIC </w:instrText>
      </w:r>
      <w:r w:rsidRPr="00BD22FA">
        <w:rPr>
          <w:rFonts w:ascii="Arial" w:hAnsi="Arial" w:cs="Arial"/>
          <w:color w:val="auto"/>
        </w:rPr>
        <w:fldChar w:fldCharType="separate"/>
      </w:r>
      <w:r w:rsidR="007C0B6E">
        <w:rPr>
          <w:rFonts w:ascii="Arial" w:hAnsi="Arial" w:cs="Arial"/>
          <w:noProof/>
          <w:color w:val="auto"/>
        </w:rPr>
        <w:t>5</w:t>
      </w:r>
      <w:r w:rsidRPr="00BD22FA">
        <w:rPr>
          <w:rFonts w:ascii="Arial" w:hAnsi="Arial" w:cs="Arial"/>
          <w:color w:val="auto"/>
        </w:rPr>
        <w:fldChar w:fldCharType="end"/>
      </w:r>
      <w:r w:rsidRPr="00BD22FA">
        <w:rPr>
          <w:rFonts w:ascii="Arial" w:hAnsi="Arial" w:cs="Arial"/>
          <w:color w:val="auto"/>
        </w:rPr>
        <w:t xml:space="preserve"> </w:t>
      </w:r>
      <w:r w:rsidR="00913C02">
        <w:rPr>
          <w:rFonts w:ascii="Arial" w:hAnsi="Arial" w:cs="Arial"/>
          <w:color w:val="auto"/>
        </w:rPr>
        <w:t>-</w:t>
      </w:r>
      <w:r w:rsidRPr="00BD22FA">
        <w:rPr>
          <w:rFonts w:ascii="Arial" w:hAnsi="Arial" w:cs="Arial"/>
          <w:color w:val="auto"/>
        </w:rPr>
        <w:t xml:space="preserve"> ASHP</w:t>
      </w:r>
      <w:r w:rsidR="00EE18C6">
        <w:rPr>
          <w:rFonts w:ascii="Arial" w:hAnsi="Arial" w:cs="Arial"/>
          <w:color w:val="auto"/>
        </w:rPr>
        <w:t xml:space="preserve"> Internal Workings</w:t>
      </w:r>
      <w:r w:rsidRPr="00BD22FA">
        <w:rPr>
          <w:rFonts w:ascii="Arial" w:hAnsi="Arial" w:cs="Arial"/>
          <w:color w:val="auto"/>
        </w:rPr>
        <w:t xml:space="preserve"> Diagram (Grant Engineering UK, 2020)</w:t>
      </w:r>
      <w:bookmarkEnd w:id="23"/>
    </w:p>
    <w:p w14:paraId="145B9CFA" w14:textId="77777777" w:rsidR="00BD22FA" w:rsidRDefault="006A4806" w:rsidP="00BD22FA">
      <w:pPr>
        <w:keepNext/>
      </w:pPr>
      <w:r>
        <w:rPr>
          <w:rFonts w:ascii="Arial" w:hAnsi="Arial" w:cs="Arial"/>
          <w:noProof/>
        </w:rPr>
        <w:lastRenderedPageBreak/>
        <w:drawing>
          <wp:inline distT="0" distB="0" distL="0" distR="0" wp14:anchorId="6A8F47F1" wp14:editId="19B2658F">
            <wp:extent cx="2981325" cy="2522201"/>
            <wp:effectExtent l="0" t="0" r="0" b="0"/>
            <wp:docPr id="1803783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91724" cy="2530998"/>
                    </a:xfrm>
                    <a:prstGeom prst="rect">
                      <a:avLst/>
                    </a:prstGeom>
                    <a:noFill/>
                  </pic:spPr>
                </pic:pic>
              </a:graphicData>
            </a:graphic>
          </wp:inline>
        </w:drawing>
      </w:r>
    </w:p>
    <w:p w14:paraId="41CDC381" w14:textId="046E496A" w:rsidR="006A4806" w:rsidRPr="00BD22FA" w:rsidRDefault="00BD22FA" w:rsidP="00BD22FA">
      <w:pPr>
        <w:pStyle w:val="Caption"/>
        <w:rPr>
          <w:rFonts w:ascii="Arial" w:hAnsi="Arial" w:cs="Arial"/>
          <w:color w:val="auto"/>
        </w:rPr>
      </w:pPr>
      <w:bookmarkStart w:id="24" w:name="_Toc223771583"/>
      <w:r w:rsidRPr="00BD22FA">
        <w:rPr>
          <w:rFonts w:ascii="Arial" w:hAnsi="Arial" w:cs="Arial"/>
          <w:color w:val="auto"/>
        </w:rPr>
        <w:t xml:space="preserve">Figure </w:t>
      </w:r>
      <w:r w:rsidRPr="00BD22FA">
        <w:rPr>
          <w:rFonts w:ascii="Arial" w:hAnsi="Arial" w:cs="Arial"/>
          <w:color w:val="auto"/>
        </w:rPr>
        <w:fldChar w:fldCharType="begin"/>
      </w:r>
      <w:r w:rsidRPr="00BD22FA">
        <w:rPr>
          <w:rFonts w:ascii="Arial" w:hAnsi="Arial" w:cs="Arial"/>
          <w:color w:val="auto"/>
        </w:rPr>
        <w:instrText xml:space="preserve"> SEQ Figure \* ARABIC </w:instrText>
      </w:r>
      <w:r w:rsidRPr="00BD22FA">
        <w:rPr>
          <w:rFonts w:ascii="Arial" w:hAnsi="Arial" w:cs="Arial"/>
          <w:color w:val="auto"/>
        </w:rPr>
        <w:fldChar w:fldCharType="separate"/>
      </w:r>
      <w:r w:rsidR="007C0B6E">
        <w:rPr>
          <w:rFonts w:ascii="Arial" w:hAnsi="Arial" w:cs="Arial"/>
          <w:noProof/>
          <w:color w:val="auto"/>
        </w:rPr>
        <w:t>6</w:t>
      </w:r>
      <w:r w:rsidRPr="00BD22FA">
        <w:rPr>
          <w:rFonts w:ascii="Arial" w:hAnsi="Arial" w:cs="Arial"/>
          <w:color w:val="auto"/>
        </w:rPr>
        <w:fldChar w:fldCharType="end"/>
      </w:r>
      <w:r w:rsidRPr="00BD22FA">
        <w:rPr>
          <w:rFonts w:ascii="Arial" w:hAnsi="Arial" w:cs="Arial"/>
          <w:color w:val="auto"/>
        </w:rPr>
        <w:t xml:space="preserve"> - ASHP Domestic Distribution Diagram (Grant Engineering UK, 2020)</w:t>
      </w:r>
      <w:bookmarkEnd w:id="24"/>
    </w:p>
    <w:p w14:paraId="5B046C0A" w14:textId="395BCE50" w:rsidR="008F6ABA" w:rsidRDefault="00F87C7C" w:rsidP="00EE18C6">
      <w:pPr>
        <w:jc w:val="both"/>
        <w:rPr>
          <w:rFonts w:ascii="Arial" w:hAnsi="Arial" w:cs="Arial"/>
        </w:rPr>
      </w:pPr>
      <w:r w:rsidRPr="00F5539D">
        <w:rPr>
          <w:rFonts w:ascii="Arial" w:hAnsi="Arial" w:cs="Arial"/>
        </w:rPr>
        <w:t>The refrigerant</w:t>
      </w:r>
      <w:r w:rsidR="00B67F2B">
        <w:rPr>
          <w:rFonts w:ascii="Arial" w:hAnsi="Arial" w:cs="Arial"/>
        </w:rPr>
        <w:t xml:space="preserve">, </w:t>
      </w:r>
      <w:r w:rsidRPr="00F5539D">
        <w:rPr>
          <w:rFonts w:ascii="Arial" w:hAnsi="Arial" w:cs="Arial"/>
        </w:rPr>
        <w:t>a substance that alternates between liquid and gas</w:t>
      </w:r>
      <w:r w:rsidR="00B67F2B">
        <w:rPr>
          <w:rFonts w:ascii="Arial" w:hAnsi="Arial" w:cs="Arial"/>
        </w:rPr>
        <w:t xml:space="preserve">, </w:t>
      </w:r>
      <w:r w:rsidRPr="00F5539D">
        <w:rPr>
          <w:rFonts w:ascii="Arial" w:hAnsi="Arial" w:cs="Arial"/>
        </w:rPr>
        <w:t>absorbs and releases heat as it changes state. Key components include outdoor and indoor coils, a compressor, and an expansion valve. In heating mode, the outdoor coil functions as an evaporator, where the refrigerant absorbs heat from the air and vaporizes. The resulting hot gas flows through the indoor coil, where a fan distributes the heat into the room air (Gerring, 2024).</w:t>
      </w:r>
      <w:r w:rsidR="00F5539D">
        <w:rPr>
          <w:rFonts w:ascii="Arial" w:hAnsi="Arial" w:cs="Arial"/>
        </w:rPr>
        <w:t xml:space="preserve"> </w:t>
      </w:r>
      <w:r w:rsidR="008F6ABA" w:rsidRPr="008F6ABA">
        <w:rPr>
          <w:rFonts w:ascii="Arial" w:hAnsi="Arial" w:cs="Arial"/>
        </w:rPr>
        <w:t>Heat pumps utilise the reversed Carnot cycle, a thermodynamic process that enables efficient heat transfer</w:t>
      </w:r>
      <w:r w:rsidR="00F5539D">
        <w:rPr>
          <w:rFonts w:ascii="Arial" w:hAnsi="Arial" w:cs="Arial"/>
        </w:rPr>
        <w:t xml:space="preserve">, as seen below in Figure </w:t>
      </w:r>
      <w:r w:rsidR="00AA2721">
        <w:rPr>
          <w:rFonts w:ascii="Arial" w:hAnsi="Arial" w:cs="Arial"/>
        </w:rPr>
        <w:t>7</w:t>
      </w:r>
      <w:r w:rsidR="00F5539D">
        <w:rPr>
          <w:rFonts w:ascii="Arial" w:hAnsi="Arial" w:cs="Arial"/>
        </w:rPr>
        <w:t xml:space="preserve"> </w:t>
      </w:r>
      <w:r w:rsidR="00491886" w:rsidRPr="00DB3626">
        <w:rPr>
          <w:rFonts w:ascii="Arial" w:hAnsi="Arial" w:cs="Arial"/>
        </w:rPr>
        <w:t>(Da</w:t>
      </w:r>
      <w:r w:rsidR="00491886">
        <w:rPr>
          <w:rFonts w:ascii="Arial" w:hAnsi="Arial" w:cs="Arial"/>
        </w:rPr>
        <w:t>n</w:t>
      </w:r>
      <w:r w:rsidR="00491886" w:rsidRPr="00DB3626">
        <w:rPr>
          <w:rFonts w:ascii="Arial" w:hAnsi="Arial" w:cs="Arial"/>
        </w:rPr>
        <w:t xml:space="preserve">za </w:t>
      </w:r>
      <w:r w:rsidR="00491886" w:rsidRPr="00DB3626">
        <w:rPr>
          <w:rFonts w:ascii="Arial" w:hAnsi="Arial" w:cs="Arial"/>
          <w:i/>
          <w:iCs/>
        </w:rPr>
        <w:t>et al.</w:t>
      </w:r>
      <w:r w:rsidR="00491886" w:rsidRPr="00DB3626">
        <w:rPr>
          <w:rFonts w:ascii="Arial" w:hAnsi="Arial" w:cs="Arial"/>
        </w:rPr>
        <w:t>, 2016</w:t>
      </w:r>
      <w:r w:rsidR="00F34FF8">
        <w:rPr>
          <w:rFonts w:ascii="Arial" w:hAnsi="Arial" w:cs="Arial"/>
        </w:rPr>
        <w:t>)</w:t>
      </w:r>
      <w:r w:rsidR="00491886">
        <w:rPr>
          <w:rFonts w:ascii="Arial" w:hAnsi="Arial" w:cs="Arial"/>
        </w:rPr>
        <w:t>.</w:t>
      </w:r>
    </w:p>
    <w:p w14:paraId="237BA775" w14:textId="4B899E4D" w:rsidR="00935051" w:rsidRDefault="00935051" w:rsidP="00193D51">
      <w:pPr>
        <w:rPr>
          <w:rFonts w:ascii="Arial" w:hAnsi="Arial" w:cs="Arial"/>
        </w:rPr>
      </w:pPr>
      <w:r>
        <w:rPr>
          <w:rFonts w:ascii="Arial" w:hAnsi="Arial" w:cs="Arial"/>
          <w:noProof/>
        </w:rPr>
        <w:drawing>
          <wp:inline distT="0" distB="0" distL="0" distR="0" wp14:anchorId="1DA09D58" wp14:editId="7F330112">
            <wp:extent cx="2552880" cy="1934528"/>
            <wp:effectExtent l="0" t="0" r="0" b="8890"/>
            <wp:docPr id="1091068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a:extLst>
                        <a:ext uri="{28A0092B-C50C-407E-A947-70E740481C1C}">
                          <a14:useLocalDpi xmlns:a14="http://schemas.microsoft.com/office/drawing/2010/main" val="0"/>
                        </a:ext>
                      </a:extLst>
                    </a:blip>
                    <a:srcRect l="19158" r="14138" b="12805"/>
                    <a:stretch>
                      <a:fillRect/>
                    </a:stretch>
                  </pic:blipFill>
                  <pic:spPr bwMode="auto">
                    <a:xfrm>
                      <a:off x="0" y="0"/>
                      <a:ext cx="2553669" cy="1935126"/>
                    </a:xfrm>
                    <a:prstGeom prst="rect">
                      <a:avLst/>
                    </a:prstGeom>
                    <a:noFill/>
                    <a:ln>
                      <a:noFill/>
                    </a:ln>
                    <a:extLst>
                      <a:ext uri="{53640926-AAD7-44D8-BBD7-CCE9431645EC}">
                        <a14:shadowObscured xmlns:a14="http://schemas.microsoft.com/office/drawing/2010/main"/>
                      </a:ext>
                    </a:extLst>
                  </pic:spPr>
                </pic:pic>
              </a:graphicData>
            </a:graphic>
          </wp:inline>
        </w:drawing>
      </w:r>
    </w:p>
    <w:p w14:paraId="76EC0C8C" w14:textId="39AD71EF" w:rsidR="00F6098B" w:rsidRPr="00F6098B" w:rsidRDefault="00F6098B" w:rsidP="00F6098B">
      <w:pPr>
        <w:pStyle w:val="Caption"/>
        <w:rPr>
          <w:rFonts w:ascii="Arial" w:hAnsi="Arial" w:cs="Arial"/>
          <w:color w:val="auto"/>
        </w:rPr>
      </w:pPr>
      <w:bookmarkStart w:id="25" w:name="_Toc223771584"/>
      <w:r w:rsidRPr="00F6098B">
        <w:rPr>
          <w:rFonts w:ascii="Arial" w:hAnsi="Arial" w:cs="Arial"/>
          <w:color w:val="auto"/>
        </w:rPr>
        <w:t xml:space="preserve">Figure </w:t>
      </w:r>
      <w:r w:rsidRPr="00F6098B">
        <w:rPr>
          <w:rFonts w:ascii="Arial" w:hAnsi="Arial" w:cs="Arial"/>
          <w:color w:val="auto"/>
        </w:rPr>
        <w:fldChar w:fldCharType="begin"/>
      </w:r>
      <w:r w:rsidRPr="00F6098B">
        <w:rPr>
          <w:rFonts w:ascii="Arial" w:hAnsi="Arial" w:cs="Arial"/>
          <w:color w:val="auto"/>
        </w:rPr>
        <w:instrText xml:space="preserve"> SEQ Figure \* ARABIC </w:instrText>
      </w:r>
      <w:r w:rsidRPr="00F6098B">
        <w:rPr>
          <w:rFonts w:ascii="Arial" w:hAnsi="Arial" w:cs="Arial"/>
          <w:color w:val="auto"/>
        </w:rPr>
        <w:fldChar w:fldCharType="separate"/>
      </w:r>
      <w:r w:rsidR="007C0B6E">
        <w:rPr>
          <w:rFonts w:ascii="Arial" w:hAnsi="Arial" w:cs="Arial"/>
          <w:noProof/>
          <w:color w:val="auto"/>
        </w:rPr>
        <w:t>7</w:t>
      </w:r>
      <w:r w:rsidRPr="00F6098B">
        <w:rPr>
          <w:rFonts w:ascii="Arial" w:hAnsi="Arial" w:cs="Arial"/>
          <w:color w:val="auto"/>
        </w:rPr>
        <w:fldChar w:fldCharType="end"/>
      </w:r>
      <w:r w:rsidRPr="00F6098B">
        <w:rPr>
          <w:rFonts w:ascii="Arial" w:hAnsi="Arial" w:cs="Arial"/>
          <w:color w:val="auto"/>
        </w:rPr>
        <w:t xml:space="preserve"> - Refrigeration Cycle represented on the entropy-temperature plan (Danza et al., 2016)</w:t>
      </w:r>
      <w:bookmarkEnd w:id="25"/>
    </w:p>
    <w:p w14:paraId="093AC31E" w14:textId="39B0070A" w:rsidR="00747A56" w:rsidRPr="00F5539D" w:rsidRDefault="004A2816" w:rsidP="00EE18C6">
      <w:pPr>
        <w:jc w:val="both"/>
        <w:rPr>
          <w:rFonts w:ascii="Arial" w:hAnsi="Arial" w:cs="Arial"/>
          <w:highlight w:val="yellow"/>
        </w:rPr>
      </w:pPr>
      <w:r w:rsidRPr="00A16E1D">
        <w:rPr>
          <w:rFonts w:ascii="Arial" w:hAnsi="Arial" w:cs="Arial"/>
        </w:rPr>
        <w:t xml:space="preserve">Verifying the estimated </w:t>
      </w:r>
      <w:r w:rsidR="00D84A49">
        <w:rPr>
          <w:rFonts w:ascii="Arial" w:hAnsi="Arial" w:cs="Arial"/>
        </w:rPr>
        <w:t xml:space="preserve">Seasonal Coefficient of </w:t>
      </w:r>
      <w:r w:rsidR="00D84A49" w:rsidRPr="00D84A49">
        <w:rPr>
          <w:rFonts w:ascii="Arial" w:hAnsi="Arial" w:cs="Arial"/>
        </w:rPr>
        <w:t>Performance (</w:t>
      </w:r>
      <w:r w:rsidRPr="00D84A49">
        <w:rPr>
          <w:rFonts w:ascii="Arial" w:hAnsi="Arial" w:cs="Arial"/>
        </w:rPr>
        <w:t>SCOP</w:t>
      </w:r>
      <w:r w:rsidR="00D84A49" w:rsidRPr="00D84A49">
        <w:rPr>
          <w:rFonts w:ascii="Arial" w:hAnsi="Arial" w:cs="Arial"/>
        </w:rPr>
        <w:t>)</w:t>
      </w:r>
      <w:r w:rsidRPr="00A16E1D">
        <w:rPr>
          <w:rFonts w:ascii="Arial" w:hAnsi="Arial" w:cs="Arial"/>
        </w:rPr>
        <w:t xml:space="preserve"> under actual operating conditions is essential. The metric used to assess the real-world seasonal performance of a heat pump in heating mode is known as the Seasonal Performance Factor (SPF) </w:t>
      </w:r>
      <w:r w:rsidR="008C5E87" w:rsidRPr="00A16E1D">
        <w:rPr>
          <w:rFonts w:ascii="Arial" w:hAnsi="Arial" w:cs="Arial"/>
        </w:rPr>
        <w:t>(Pater &amp; Ciesielczyk, 2017).</w:t>
      </w:r>
      <w:r w:rsidR="00F5539D" w:rsidRPr="00A16E1D">
        <w:rPr>
          <w:rFonts w:ascii="Arial" w:hAnsi="Arial" w:cs="Arial"/>
        </w:rPr>
        <w:t xml:space="preserve"> </w:t>
      </w:r>
      <w:r w:rsidR="00A80C32" w:rsidRPr="00A16E1D">
        <w:rPr>
          <w:rFonts w:ascii="Arial" w:hAnsi="Arial" w:cs="Arial"/>
        </w:rPr>
        <w:t>Th</w:t>
      </w:r>
      <w:r w:rsidRPr="00A16E1D">
        <w:rPr>
          <w:rFonts w:ascii="Arial" w:hAnsi="Arial" w:cs="Arial"/>
        </w:rPr>
        <w:t xml:space="preserve">e </w:t>
      </w:r>
      <w:r w:rsidR="00A80C32" w:rsidRPr="00A16E1D">
        <w:rPr>
          <w:rFonts w:ascii="Arial" w:hAnsi="Arial" w:cs="Arial"/>
        </w:rPr>
        <w:t>SPF is a metric that assesses the efficiency of heat pumps by comparing the total annual heat delivered to a building with the electrical energy consumed to operate the system. This includes the compressor as well as auxiliary components like circulation pumps and control valves. An SPF of 2.5 indicates that, over the course of a year, the heat pump supplies 2.5 times more thermal energy than the electrical energy it uses</w:t>
      </w:r>
      <w:r w:rsidR="00BF4D4A" w:rsidRPr="00A16E1D">
        <w:rPr>
          <w:rFonts w:ascii="Arial" w:hAnsi="Arial" w:cs="Arial"/>
        </w:rPr>
        <w:t>. A higher SPF indicates that the system is converting electricity into heat more effectively</w:t>
      </w:r>
      <w:r w:rsidR="00A80C32" w:rsidRPr="00A16E1D">
        <w:rPr>
          <w:rFonts w:ascii="Arial" w:hAnsi="Arial" w:cs="Arial"/>
        </w:rPr>
        <w:t xml:space="preserve"> </w:t>
      </w:r>
      <w:r w:rsidR="00A154BF" w:rsidRPr="00A16E1D">
        <w:rPr>
          <w:rFonts w:ascii="Arial" w:hAnsi="Arial" w:cs="Arial"/>
        </w:rPr>
        <w:t>(Lee, 2023</w:t>
      </w:r>
      <w:r w:rsidR="00A16E1D" w:rsidRPr="00A16E1D">
        <w:rPr>
          <w:rFonts w:ascii="Arial" w:hAnsi="Arial" w:cs="Arial"/>
        </w:rPr>
        <w:t>).</w:t>
      </w:r>
    </w:p>
    <w:p w14:paraId="67038D70" w14:textId="7581B67B" w:rsidR="00702E84" w:rsidRPr="00702E84" w:rsidRDefault="00702E84" w:rsidP="00702E84">
      <w:pPr>
        <w:pStyle w:val="Heading3"/>
        <w:rPr>
          <w:rFonts w:ascii="Arial" w:hAnsi="Arial" w:cs="Arial"/>
          <w:color w:val="auto"/>
        </w:rPr>
      </w:pPr>
      <w:bookmarkStart w:id="26" w:name="_Toc224375436"/>
      <w:r w:rsidRPr="00702E84">
        <w:rPr>
          <w:rFonts w:ascii="Arial" w:hAnsi="Arial" w:cs="Arial"/>
          <w:color w:val="auto"/>
        </w:rPr>
        <w:t>2.</w:t>
      </w:r>
      <w:r w:rsidR="00F2174C">
        <w:rPr>
          <w:rFonts w:ascii="Arial" w:hAnsi="Arial" w:cs="Arial"/>
          <w:color w:val="auto"/>
        </w:rPr>
        <w:t>3</w:t>
      </w:r>
      <w:r w:rsidRPr="00702E84">
        <w:rPr>
          <w:rFonts w:ascii="Arial" w:hAnsi="Arial" w:cs="Arial"/>
          <w:color w:val="auto"/>
        </w:rPr>
        <w:t>.</w:t>
      </w:r>
      <w:r w:rsidR="00833F87">
        <w:rPr>
          <w:rFonts w:ascii="Arial" w:hAnsi="Arial" w:cs="Arial"/>
          <w:color w:val="auto"/>
        </w:rPr>
        <w:t>2</w:t>
      </w:r>
      <w:r w:rsidRPr="00702E84">
        <w:rPr>
          <w:rFonts w:ascii="Arial" w:hAnsi="Arial" w:cs="Arial"/>
          <w:color w:val="auto"/>
        </w:rPr>
        <w:t xml:space="preserve"> Strategic Value</w:t>
      </w:r>
      <w:bookmarkEnd w:id="26"/>
    </w:p>
    <w:p w14:paraId="287E3EE8" w14:textId="6EBF423F" w:rsidR="00EE18C6" w:rsidRPr="00EE18C6" w:rsidRDefault="00EE18C6" w:rsidP="00EE18C6">
      <w:pPr>
        <w:pStyle w:val="Heading4"/>
        <w:rPr>
          <w:rFonts w:ascii="Arial" w:hAnsi="Arial" w:cs="Arial"/>
          <w:i w:val="0"/>
          <w:iCs w:val="0"/>
          <w:color w:val="auto"/>
        </w:rPr>
      </w:pPr>
      <w:r w:rsidRPr="00EE18C6">
        <w:rPr>
          <w:rFonts w:ascii="Arial" w:hAnsi="Arial" w:cs="Arial"/>
          <w:i w:val="0"/>
          <w:iCs w:val="0"/>
          <w:color w:val="auto"/>
        </w:rPr>
        <w:t>2.</w:t>
      </w:r>
      <w:r w:rsidR="00F2174C">
        <w:rPr>
          <w:rFonts w:ascii="Arial" w:hAnsi="Arial" w:cs="Arial"/>
          <w:i w:val="0"/>
          <w:iCs w:val="0"/>
          <w:color w:val="auto"/>
        </w:rPr>
        <w:t>3</w:t>
      </w:r>
      <w:r w:rsidRPr="00EE18C6">
        <w:rPr>
          <w:rFonts w:ascii="Arial" w:hAnsi="Arial" w:cs="Arial"/>
          <w:i w:val="0"/>
          <w:iCs w:val="0"/>
          <w:color w:val="auto"/>
        </w:rPr>
        <w:t>.2.1 Sustainability</w:t>
      </w:r>
    </w:p>
    <w:p w14:paraId="75038A30" w14:textId="00D93977" w:rsidR="00B75E34" w:rsidRDefault="00B75E34" w:rsidP="00EE18C6">
      <w:pPr>
        <w:jc w:val="both"/>
        <w:rPr>
          <w:rFonts w:ascii="Arial" w:hAnsi="Arial" w:cs="Arial"/>
        </w:rPr>
      </w:pPr>
      <w:r w:rsidRPr="00B75E34">
        <w:rPr>
          <w:rFonts w:ascii="Arial" w:hAnsi="Arial" w:cs="Arial"/>
        </w:rPr>
        <w:t xml:space="preserve">In addition to being cost-effective, using a heat pump system for heating is essential for preserving the environment and natural </w:t>
      </w:r>
      <w:r w:rsidRPr="00D17AAB">
        <w:rPr>
          <w:rFonts w:ascii="Arial" w:hAnsi="Arial" w:cs="Arial"/>
        </w:rPr>
        <w:t xml:space="preserve">resources (Kul and </w:t>
      </w:r>
      <w:proofErr w:type="spellStart"/>
      <w:r w:rsidRPr="00D17AAB">
        <w:rPr>
          <w:rFonts w:ascii="Arial" w:hAnsi="Arial" w:cs="Arial"/>
        </w:rPr>
        <w:t>Uğural</w:t>
      </w:r>
      <w:proofErr w:type="spellEnd"/>
      <w:r w:rsidRPr="00D17AAB">
        <w:rPr>
          <w:rFonts w:ascii="Arial" w:hAnsi="Arial" w:cs="Arial"/>
        </w:rPr>
        <w:t>, 2022).</w:t>
      </w:r>
      <w:r w:rsidR="005F2C33" w:rsidRPr="00D17AAB">
        <w:rPr>
          <w:rFonts w:ascii="Arial" w:hAnsi="Arial" w:cs="Arial"/>
        </w:rPr>
        <w:t xml:space="preserve"> Looking at a decarbonised future, </w:t>
      </w:r>
      <w:proofErr w:type="spellStart"/>
      <w:r w:rsidR="005F2C33" w:rsidRPr="00D17AAB">
        <w:rPr>
          <w:rFonts w:ascii="Arial" w:hAnsi="Arial" w:cs="Arial"/>
        </w:rPr>
        <w:t>Koroli</w:t>
      </w:r>
      <w:proofErr w:type="spellEnd"/>
      <w:r w:rsidR="005F2C33" w:rsidRPr="00D17AAB">
        <w:rPr>
          <w:rFonts w:ascii="Arial" w:hAnsi="Arial" w:cs="Arial"/>
        </w:rPr>
        <w:t xml:space="preserve"> and Ishnazarov (2020) believe that heat pump technology stands out as a leading solution in energy efficiency and environmentally sustainable systems.</w:t>
      </w:r>
      <w:r w:rsidR="00110FBA">
        <w:rPr>
          <w:rFonts w:ascii="Arial" w:hAnsi="Arial" w:cs="Arial"/>
        </w:rPr>
        <w:t xml:space="preserve"> The Department for Business, Energy &amp; Industrial Strategy (</w:t>
      </w:r>
      <w:r w:rsidR="00110FBA" w:rsidRPr="00126CFA">
        <w:rPr>
          <w:rFonts w:ascii="Arial" w:hAnsi="Arial" w:cs="Arial"/>
        </w:rPr>
        <w:t>2021) have praised the superior efficiency of heat pumps and have stated that they are a top choice in today’s market.</w:t>
      </w:r>
      <w:r w:rsidR="00126CFA" w:rsidRPr="00126CFA">
        <w:rPr>
          <w:rFonts w:ascii="Arial" w:hAnsi="Arial" w:cs="Arial"/>
        </w:rPr>
        <w:t xml:space="preserve"> With this, Taylor </w:t>
      </w:r>
      <w:r w:rsidR="00126CFA" w:rsidRPr="00126CFA">
        <w:rPr>
          <w:rFonts w:ascii="Arial" w:hAnsi="Arial" w:cs="Arial"/>
          <w:i/>
          <w:iCs/>
        </w:rPr>
        <w:t>et al</w:t>
      </w:r>
      <w:r w:rsidR="00126CFA" w:rsidRPr="00126CFA">
        <w:rPr>
          <w:rFonts w:ascii="Arial" w:hAnsi="Arial" w:cs="Arial"/>
        </w:rPr>
        <w:t xml:space="preserve">. (2023) view heat pumps as safe and dependable systems that </w:t>
      </w:r>
      <w:r w:rsidR="00126CFA" w:rsidRPr="00610E32">
        <w:rPr>
          <w:rFonts w:ascii="Arial" w:hAnsi="Arial" w:cs="Arial"/>
        </w:rPr>
        <w:t xml:space="preserve">operate quietly </w:t>
      </w:r>
      <w:r w:rsidR="00126CFA" w:rsidRPr="00610E32">
        <w:rPr>
          <w:rFonts w:ascii="Arial" w:hAnsi="Arial" w:cs="Arial"/>
        </w:rPr>
        <w:lastRenderedPageBreak/>
        <w:t>and perform well for both space heating and hot water needs.</w:t>
      </w:r>
      <w:r w:rsidR="00610E32" w:rsidRPr="00610E32">
        <w:rPr>
          <w:rFonts w:ascii="Arial" w:hAnsi="Arial" w:cs="Arial"/>
        </w:rPr>
        <w:t xml:space="preserve"> Sun </w:t>
      </w:r>
      <w:r w:rsidR="00610E32" w:rsidRPr="00610E32">
        <w:rPr>
          <w:rFonts w:ascii="Arial" w:hAnsi="Arial" w:cs="Arial"/>
          <w:i/>
          <w:iCs/>
        </w:rPr>
        <w:t>et al.</w:t>
      </w:r>
      <w:r w:rsidR="00610E32" w:rsidRPr="00610E32">
        <w:rPr>
          <w:rFonts w:ascii="Arial" w:hAnsi="Arial" w:cs="Arial"/>
        </w:rPr>
        <w:t xml:space="preserve"> (202</w:t>
      </w:r>
      <w:r w:rsidR="005877C8">
        <w:rPr>
          <w:rFonts w:ascii="Arial" w:hAnsi="Arial" w:cs="Arial"/>
        </w:rPr>
        <w:t>2</w:t>
      </w:r>
      <w:r w:rsidR="00610E32" w:rsidRPr="00610E32">
        <w:rPr>
          <w:rFonts w:ascii="Arial" w:hAnsi="Arial" w:cs="Arial"/>
        </w:rPr>
        <w:t>) have discussed that the main advantages of ASHPs include minimal environmental impact, high performance, and a clean energy profile.</w:t>
      </w:r>
      <w:r w:rsidR="00126CFA" w:rsidRPr="00126CFA">
        <w:rPr>
          <w:rFonts w:ascii="Arial" w:hAnsi="Arial" w:cs="Arial"/>
        </w:rPr>
        <w:t xml:space="preserve"> </w:t>
      </w:r>
      <w:r w:rsidR="001151F4" w:rsidRPr="00126CFA">
        <w:rPr>
          <w:rFonts w:ascii="Arial" w:hAnsi="Arial" w:cs="Arial"/>
        </w:rPr>
        <w:t>In addition, a narrower</w:t>
      </w:r>
      <w:r w:rsidR="001151F4" w:rsidRPr="003D44B5">
        <w:rPr>
          <w:rFonts w:ascii="Arial" w:hAnsi="Arial" w:cs="Arial"/>
        </w:rPr>
        <w:t xml:space="preserve"> temperature differential between source and emitter enhances overall performance</w:t>
      </w:r>
      <w:r w:rsidR="007F4832" w:rsidRPr="003D44B5">
        <w:rPr>
          <w:rFonts w:ascii="Arial" w:hAnsi="Arial" w:cs="Arial"/>
        </w:rPr>
        <w:t>, wh</w:t>
      </w:r>
      <w:r w:rsidR="00940B07" w:rsidRPr="003D44B5">
        <w:rPr>
          <w:rFonts w:ascii="Arial" w:hAnsi="Arial" w:cs="Arial"/>
        </w:rPr>
        <w:t>ich supports heat pumps</w:t>
      </w:r>
      <w:r w:rsidR="007F4832" w:rsidRPr="003D44B5">
        <w:rPr>
          <w:rFonts w:ascii="Arial" w:hAnsi="Arial" w:cs="Arial"/>
        </w:rPr>
        <w:t xml:space="preserve"> to move energy, with higher gradients accelerating the process (Harris and Walker, 2023, Perko </w:t>
      </w:r>
      <w:r w:rsidR="007F4832" w:rsidRPr="003D44B5">
        <w:rPr>
          <w:rFonts w:ascii="Arial" w:hAnsi="Arial" w:cs="Arial"/>
          <w:i/>
          <w:iCs/>
        </w:rPr>
        <w:t>et al</w:t>
      </w:r>
      <w:r w:rsidR="007F4832" w:rsidRPr="003D44B5">
        <w:rPr>
          <w:rFonts w:ascii="Arial" w:hAnsi="Arial" w:cs="Arial"/>
        </w:rPr>
        <w:t>., 2011)</w:t>
      </w:r>
      <w:r w:rsidR="001151F4" w:rsidRPr="003D44B5">
        <w:rPr>
          <w:rFonts w:ascii="Arial" w:hAnsi="Arial" w:cs="Arial"/>
        </w:rPr>
        <w:t>.</w:t>
      </w:r>
      <w:r w:rsidR="003D44B5" w:rsidRPr="003D44B5">
        <w:rPr>
          <w:rFonts w:ascii="Arial" w:hAnsi="Arial" w:cs="Arial"/>
        </w:rPr>
        <w:t xml:space="preserve"> Today’s large heat pumps can reach temperatures of 140–160°C, with further increases achievable through design enhancements and innovation (Acke </w:t>
      </w:r>
      <w:r w:rsidR="003D44B5" w:rsidRPr="003D44B5">
        <w:rPr>
          <w:rFonts w:ascii="Arial" w:hAnsi="Arial" w:cs="Arial"/>
          <w:i/>
          <w:iCs/>
        </w:rPr>
        <w:t>et al.</w:t>
      </w:r>
      <w:r w:rsidR="003D44B5" w:rsidRPr="003D44B5">
        <w:rPr>
          <w:rFonts w:ascii="Arial" w:hAnsi="Arial" w:cs="Arial"/>
        </w:rPr>
        <w:t xml:space="preserve">, 2022). </w:t>
      </w:r>
      <w:r w:rsidR="00F81DBD" w:rsidRPr="003D44B5">
        <w:rPr>
          <w:rFonts w:ascii="Arial" w:hAnsi="Arial" w:cs="Arial"/>
        </w:rPr>
        <w:t xml:space="preserve">Furthermore, </w:t>
      </w:r>
      <w:proofErr w:type="spellStart"/>
      <w:r w:rsidR="00787BCD" w:rsidRPr="003D44B5">
        <w:rPr>
          <w:rFonts w:ascii="Arial" w:hAnsi="Arial" w:cs="Arial"/>
        </w:rPr>
        <w:t>Condego</w:t>
      </w:r>
      <w:proofErr w:type="spellEnd"/>
      <w:r w:rsidR="00787BCD" w:rsidRPr="003D44B5">
        <w:rPr>
          <w:rFonts w:ascii="Arial" w:hAnsi="Arial" w:cs="Arial"/>
        </w:rPr>
        <w:t xml:space="preserve"> </w:t>
      </w:r>
      <w:r w:rsidR="00787BCD" w:rsidRPr="003D44B5">
        <w:rPr>
          <w:rFonts w:ascii="Arial" w:hAnsi="Arial" w:cs="Arial"/>
          <w:i/>
          <w:iCs/>
        </w:rPr>
        <w:t>et al.</w:t>
      </w:r>
      <w:r w:rsidR="00787BCD" w:rsidRPr="003D44B5">
        <w:rPr>
          <w:rFonts w:ascii="Arial" w:hAnsi="Arial" w:cs="Arial"/>
        </w:rPr>
        <w:t xml:space="preserve"> (2022) discuss the ease of install at economical prices, heat pumps also emerge as a promising solution in district heating and cooling infrastructures</w:t>
      </w:r>
      <w:r w:rsidR="009E2C53" w:rsidRPr="003D44B5">
        <w:rPr>
          <w:rFonts w:ascii="Arial" w:hAnsi="Arial" w:cs="Arial"/>
        </w:rPr>
        <w:t xml:space="preserve">, with Kul and </w:t>
      </w:r>
      <w:proofErr w:type="spellStart"/>
      <w:r w:rsidR="009E2C53" w:rsidRPr="003D44B5">
        <w:rPr>
          <w:rFonts w:ascii="Arial" w:hAnsi="Arial" w:cs="Arial"/>
        </w:rPr>
        <w:t>Uğural</w:t>
      </w:r>
      <w:proofErr w:type="spellEnd"/>
      <w:r w:rsidR="009E2C53" w:rsidRPr="003D44B5">
        <w:rPr>
          <w:rFonts w:ascii="Arial" w:hAnsi="Arial" w:cs="Arial"/>
        </w:rPr>
        <w:t xml:space="preserve"> (2020) arguing that switching to a heat pump system for heating not only reduces costs but also plays a vital role in conserving natural resources and safeguarding the environment</w:t>
      </w:r>
      <w:r w:rsidR="00BB6385">
        <w:rPr>
          <w:rFonts w:ascii="Arial" w:hAnsi="Arial" w:cs="Arial"/>
        </w:rPr>
        <w:t xml:space="preserve">. </w:t>
      </w:r>
      <w:r w:rsidR="00BB6385" w:rsidRPr="00402A06">
        <w:rPr>
          <w:rFonts w:ascii="Arial" w:hAnsi="Arial" w:cs="Arial"/>
        </w:rPr>
        <w:t xml:space="preserve">Evidence points to significantly lower installation costs and disruption for heat pumps than previously anticipated (Dwyer, 2025). Following this, heat pumps deliver the greatest cost savings of renewable heat sources, estimated at 22.47% (Sandoval </w:t>
      </w:r>
      <w:r w:rsidR="00BB6385" w:rsidRPr="00402A06">
        <w:rPr>
          <w:rFonts w:ascii="Arial" w:hAnsi="Arial" w:cs="Arial"/>
          <w:i/>
        </w:rPr>
        <w:t>et al.</w:t>
      </w:r>
      <w:r w:rsidR="00BB6385" w:rsidRPr="00402A06">
        <w:rPr>
          <w:rFonts w:ascii="Arial" w:hAnsi="Arial" w:cs="Arial"/>
        </w:rPr>
        <w:t xml:space="preserve">, 2023). </w:t>
      </w:r>
      <w:r w:rsidR="006A4806">
        <w:rPr>
          <w:rFonts w:ascii="Arial" w:hAnsi="Arial" w:cs="Arial"/>
        </w:rPr>
        <w:t>U</w:t>
      </w:r>
      <w:r w:rsidR="00BB6385" w:rsidRPr="00402A06">
        <w:rPr>
          <w:rFonts w:ascii="Arial" w:hAnsi="Arial" w:cs="Arial"/>
        </w:rPr>
        <w:t xml:space="preserve">ser satisfaction was greater among heat pump owners (67%) compared to those with </w:t>
      </w:r>
      <w:r w:rsidR="00BB6385" w:rsidRPr="004363AE">
        <w:rPr>
          <w:rFonts w:ascii="Arial" w:hAnsi="Arial" w:cs="Arial"/>
        </w:rPr>
        <w:t xml:space="preserve">gas boilers (59%) (Taylor </w:t>
      </w:r>
      <w:r w:rsidR="00BB6385" w:rsidRPr="004363AE">
        <w:rPr>
          <w:rFonts w:ascii="Arial" w:hAnsi="Arial" w:cs="Arial"/>
          <w:i/>
          <w:iCs/>
        </w:rPr>
        <w:t>et al.</w:t>
      </w:r>
      <w:r w:rsidR="00BB6385" w:rsidRPr="004363AE">
        <w:rPr>
          <w:rFonts w:ascii="Arial" w:hAnsi="Arial" w:cs="Arial"/>
        </w:rPr>
        <w:t>, 2023).</w:t>
      </w:r>
      <w:r w:rsidR="004363AE" w:rsidRPr="004363AE">
        <w:rPr>
          <w:rFonts w:ascii="Arial" w:hAnsi="Arial" w:cs="Arial"/>
        </w:rPr>
        <w:t xml:space="preserve"> To further encourage installation of heat pumps, between 2023 and 2025, the Heat Network Efficiency Scheme (HNES) allocated £32 million to support upgrades to existing district and communal heating systems in England and Wales, open to public, private, and third sector applicants (Lee, 2023).</w:t>
      </w:r>
    </w:p>
    <w:p w14:paraId="2B09E5EE" w14:textId="29F3E4EF" w:rsidR="00EE18C6" w:rsidRPr="00EE18C6" w:rsidRDefault="00EE18C6" w:rsidP="00EE18C6">
      <w:pPr>
        <w:pStyle w:val="Heading4"/>
        <w:rPr>
          <w:rFonts w:ascii="Arial" w:hAnsi="Arial" w:cs="Arial"/>
          <w:i w:val="0"/>
          <w:iCs w:val="0"/>
          <w:color w:val="auto"/>
        </w:rPr>
      </w:pPr>
      <w:r w:rsidRPr="00EE18C6">
        <w:rPr>
          <w:rFonts w:ascii="Arial" w:hAnsi="Arial" w:cs="Arial"/>
          <w:i w:val="0"/>
          <w:iCs w:val="0"/>
          <w:color w:val="auto"/>
        </w:rPr>
        <w:t>2.</w:t>
      </w:r>
      <w:r w:rsidR="00F2174C">
        <w:rPr>
          <w:rFonts w:ascii="Arial" w:hAnsi="Arial" w:cs="Arial"/>
          <w:i w:val="0"/>
          <w:iCs w:val="0"/>
          <w:color w:val="auto"/>
        </w:rPr>
        <w:t>3</w:t>
      </w:r>
      <w:r w:rsidRPr="00EE18C6">
        <w:rPr>
          <w:rFonts w:ascii="Arial" w:hAnsi="Arial" w:cs="Arial"/>
          <w:i w:val="0"/>
          <w:iCs w:val="0"/>
          <w:color w:val="auto"/>
        </w:rPr>
        <w:t>.2.2 Marketability</w:t>
      </w:r>
    </w:p>
    <w:p w14:paraId="0E8A53A5" w14:textId="324EC4FA" w:rsidR="008B2F02" w:rsidRDefault="008B2F02" w:rsidP="00EE18C6">
      <w:pPr>
        <w:jc w:val="both"/>
        <w:rPr>
          <w:rFonts w:ascii="Arial" w:hAnsi="Arial" w:cs="Arial"/>
        </w:rPr>
      </w:pPr>
      <w:r w:rsidRPr="00103779">
        <w:rPr>
          <w:rFonts w:ascii="Arial" w:hAnsi="Arial" w:cs="Arial"/>
        </w:rPr>
        <w:t>Heat pumps deliver three to four times the efficiency of traditional fossil fuel systems, significantly boosting heating performance and switching from natural gas, oil, and solid fuel boilers to heat pumps will yield substantial environmental and energy benefits (</w:t>
      </w:r>
      <w:proofErr w:type="spellStart"/>
      <w:r w:rsidRPr="00103779">
        <w:rPr>
          <w:rFonts w:ascii="Arial" w:hAnsi="Arial" w:cs="Arial"/>
        </w:rPr>
        <w:t>Congedo</w:t>
      </w:r>
      <w:proofErr w:type="spellEnd"/>
      <w:r w:rsidRPr="00103779">
        <w:rPr>
          <w:rFonts w:ascii="Arial" w:hAnsi="Arial" w:cs="Arial"/>
        </w:rPr>
        <w:t xml:space="preserve"> </w:t>
      </w:r>
      <w:r w:rsidRPr="00103779">
        <w:rPr>
          <w:rFonts w:ascii="Arial" w:hAnsi="Arial" w:cs="Arial"/>
          <w:i/>
          <w:iCs/>
        </w:rPr>
        <w:t>et al</w:t>
      </w:r>
      <w:r w:rsidRPr="00103779">
        <w:rPr>
          <w:rFonts w:ascii="Arial" w:hAnsi="Arial" w:cs="Arial"/>
        </w:rPr>
        <w:t>., 2022, pp. 3).</w:t>
      </w:r>
      <w:r w:rsidR="001151F4">
        <w:rPr>
          <w:rFonts w:ascii="Arial" w:hAnsi="Arial" w:cs="Arial"/>
        </w:rPr>
        <w:t xml:space="preserve"> </w:t>
      </w:r>
      <w:r w:rsidR="00103779" w:rsidRPr="00103779">
        <w:rPr>
          <w:rFonts w:ascii="Arial" w:hAnsi="Arial" w:cs="Arial"/>
        </w:rPr>
        <w:t xml:space="preserve">With </w:t>
      </w:r>
      <w:r w:rsidR="001151F4" w:rsidRPr="00103779">
        <w:rPr>
          <w:rFonts w:ascii="Arial" w:hAnsi="Arial" w:cs="Arial"/>
        </w:rPr>
        <w:t>this, due</w:t>
      </w:r>
      <w:r w:rsidR="00103779" w:rsidRPr="00103779">
        <w:rPr>
          <w:rFonts w:ascii="Arial" w:hAnsi="Arial" w:cs="Arial"/>
        </w:rPr>
        <w:t xml:space="preserve"> in large part to the robust governmental support in the top markets, such as France, Italy, and Poland, heat pump sales are already increasing quickly, rising by 35% to approximately 2 million in 2021 (Acke </w:t>
      </w:r>
      <w:r w:rsidR="00103779" w:rsidRPr="00103779">
        <w:rPr>
          <w:rFonts w:ascii="Arial" w:hAnsi="Arial" w:cs="Arial"/>
          <w:i/>
          <w:iCs/>
        </w:rPr>
        <w:t>et al</w:t>
      </w:r>
      <w:r w:rsidR="00103779" w:rsidRPr="00103779">
        <w:rPr>
          <w:rFonts w:ascii="Arial" w:hAnsi="Arial" w:cs="Arial"/>
        </w:rPr>
        <w:t>., 2022).</w:t>
      </w:r>
      <w:r w:rsidR="007239E1">
        <w:rPr>
          <w:rFonts w:ascii="Arial" w:hAnsi="Arial" w:cs="Arial"/>
        </w:rPr>
        <w:t xml:space="preserve"> Following </w:t>
      </w:r>
      <w:r w:rsidR="007239E1" w:rsidRPr="007239E1">
        <w:rPr>
          <w:rFonts w:ascii="Arial" w:hAnsi="Arial" w:cs="Arial"/>
        </w:rPr>
        <w:t xml:space="preserve">the European </w:t>
      </w:r>
      <w:r w:rsidR="00C311F4" w:rsidRPr="007239E1">
        <w:rPr>
          <w:rFonts w:ascii="Arial" w:hAnsi="Arial" w:cs="Arial"/>
        </w:rPr>
        <w:t>Union’s</w:t>
      </w:r>
      <w:r w:rsidR="007239E1" w:rsidRPr="007239E1">
        <w:rPr>
          <w:rFonts w:ascii="Arial" w:hAnsi="Arial" w:cs="Arial"/>
        </w:rPr>
        <w:t xml:space="preserve"> lead, </w:t>
      </w:r>
      <w:r w:rsidR="007239E1">
        <w:rPr>
          <w:rFonts w:ascii="Arial" w:hAnsi="Arial" w:cs="Arial"/>
        </w:rPr>
        <w:t>b</w:t>
      </w:r>
      <w:r w:rsidR="007239E1" w:rsidRPr="007239E1">
        <w:rPr>
          <w:rFonts w:ascii="Arial" w:hAnsi="Arial" w:cs="Arial"/>
        </w:rPr>
        <w:t xml:space="preserve">y 2028, the UK government hopes to have 600,000 heat pump installations annually (Taylor </w:t>
      </w:r>
      <w:r w:rsidR="007239E1" w:rsidRPr="007239E1">
        <w:rPr>
          <w:rFonts w:ascii="Arial" w:hAnsi="Arial" w:cs="Arial"/>
          <w:i/>
          <w:iCs/>
        </w:rPr>
        <w:t>et al.</w:t>
      </w:r>
      <w:r w:rsidR="007239E1" w:rsidRPr="007239E1">
        <w:rPr>
          <w:rFonts w:ascii="Arial" w:hAnsi="Arial" w:cs="Arial"/>
        </w:rPr>
        <w:t>, 2023)</w:t>
      </w:r>
      <w:r w:rsidR="00B53147">
        <w:rPr>
          <w:rFonts w:ascii="Arial" w:hAnsi="Arial" w:cs="Arial"/>
        </w:rPr>
        <w:t xml:space="preserve">, with adherence to the Ten Point Plan that was unveiled in 2020 </w:t>
      </w:r>
      <w:r w:rsidR="00B53147" w:rsidRPr="00B53147">
        <w:rPr>
          <w:rFonts w:ascii="Arial" w:hAnsi="Arial" w:cs="Arial"/>
        </w:rPr>
        <w:t xml:space="preserve">(Ehsan and </w:t>
      </w:r>
      <w:r w:rsidR="00B53147" w:rsidRPr="001944EC">
        <w:rPr>
          <w:rFonts w:ascii="Arial" w:hAnsi="Arial" w:cs="Arial"/>
        </w:rPr>
        <w:t>Preece, 2022).</w:t>
      </w:r>
      <w:r w:rsidR="001944EC" w:rsidRPr="001944EC">
        <w:rPr>
          <w:rFonts w:ascii="Arial" w:hAnsi="Arial" w:cs="Arial"/>
        </w:rPr>
        <w:t xml:space="preserve"> Before the government set out these figures, </w:t>
      </w:r>
      <w:r w:rsidR="001944EC">
        <w:rPr>
          <w:rFonts w:ascii="Arial" w:hAnsi="Arial" w:cs="Arial"/>
        </w:rPr>
        <w:t>up until</w:t>
      </w:r>
      <w:r w:rsidR="001944EC" w:rsidRPr="001944EC">
        <w:rPr>
          <w:rFonts w:ascii="Arial" w:hAnsi="Arial" w:cs="Arial"/>
        </w:rPr>
        <w:t xml:space="preserve"> November 2020, more than 2,305 heat pumps (including ground, water, and air source systems) had been certified under the NDRHI, contributing an estimated 265.4</w:t>
      </w:r>
      <w:r w:rsidR="008A09C8">
        <w:rPr>
          <w:rFonts w:ascii="Arial" w:hAnsi="Arial" w:cs="Arial"/>
        </w:rPr>
        <w:t>MW</w:t>
      </w:r>
      <w:r w:rsidR="001944EC" w:rsidRPr="001944EC">
        <w:rPr>
          <w:rFonts w:ascii="Arial" w:hAnsi="Arial" w:cs="Arial"/>
        </w:rPr>
        <w:t xml:space="preserve"> of total installed capacity (Department for Business, Energy &amp; Industrial Strategy, 2021).</w:t>
      </w:r>
    </w:p>
    <w:p w14:paraId="1407A5AA" w14:textId="4D5E59E8" w:rsidR="00EE18C6" w:rsidRPr="00B51825" w:rsidRDefault="00B51825" w:rsidP="00B51825">
      <w:pPr>
        <w:pStyle w:val="Heading4"/>
        <w:rPr>
          <w:rFonts w:ascii="Arial" w:hAnsi="Arial" w:cs="Arial"/>
          <w:i w:val="0"/>
          <w:iCs w:val="0"/>
          <w:color w:val="auto"/>
        </w:rPr>
      </w:pPr>
      <w:r w:rsidRPr="00B51825">
        <w:rPr>
          <w:rFonts w:ascii="Arial" w:hAnsi="Arial" w:cs="Arial"/>
          <w:i w:val="0"/>
          <w:iCs w:val="0"/>
          <w:color w:val="auto"/>
        </w:rPr>
        <w:t>2.</w:t>
      </w:r>
      <w:r w:rsidR="00F2174C">
        <w:rPr>
          <w:rFonts w:ascii="Arial" w:hAnsi="Arial" w:cs="Arial"/>
          <w:i w:val="0"/>
          <w:iCs w:val="0"/>
          <w:color w:val="auto"/>
        </w:rPr>
        <w:t>3</w:t>
      </w:r>
      <w:r w:rsidRPr="00B51825">
        <w:rPr>
          <w:rFonts w:ascii="Arial" w:hAnsi="Arial" w:cs="Arial"/>
          <w:i w:val="0"/>
          <w:iCs w:val="0"/>
          <w:color w:val="auto"/>
        </w:rPr>
        <w:t>.2.3 Efficiency</w:t>
      </w:r>
    </w:p>
    <w:p w14:paraId="3B1F6909" w14:textId="77A82B43" w:rsidR="00F05AD6" w:rsidRPr="00561DC5" w:rsidRDefault="00F05AD6" w:rsidP="00EE18C6">
      <w:pPr>
        <w:jc w:val="both"/>
        <w:rPr>
          <w:rFonts w:ascii="Arial" w:hAnsi="Arial" w:cs="Arial"/>
          <w:highlight w:val="yellow"/>
        </w:rPr>
      </w:pPr>
      <w:r w:rsidRPr="00463064">
        <w:rPr>
          <w:rFonts w:ascii="Arial" w:hAnsi="Arial" w:cs="Arial"/>
        </w:rPr>
        <w:t>Electrically powered heat pumps with minimal emissions play a pivotal role in advancing secure and environmentally responsible heating systems</w:t>
      </w:r>
      <w:r w:rsidR="003E36C4" w:rsidRPr="00463064">
        <w:rPr>
          <w:rFonts w:ascii="Arial" w:hAnsi="Arial" w:cs="Arial"/>
        </w:rPr>
        <w:t xml:space="preserve"> according to </w:t>
      </w:r>
      <w:r w:rsidRPr="00463064">
        <w:rPr>
          <w:rFonts w:ascii="Arial" w:hAnsi="Arial" w:cs="Arial"/>
        </w:rPr>
        <w:t xml:space="preserve">Acke </w:t>
      </w:r>
      <w:r w:rsidRPr="00463064">
        <w:rPr>
          <w:rFonts w:ascii="Arial" w:hAnsi="Arial" w:cs="Arial"/>
          <w:i/>
          <w:iCs/>
        </w:rPr>
        <w:t>et al.</w:t>
      </w:r>
      <w:r w:rsidR="003E36C4" w:rsidRPr="00463064">
        <w:rPr>
          <w:rFonts w:ascii="Arial" w:hAnsi="Arial" w:cs="Arial"/>
        </w:rPr>
        <w:t xml:space="preserve"> (</w:t>
      </w:r>
      <w:r w:rsidRPr="00463064">
        <w:rPr>
          <w:rFonts w:ascii="Arial" w:hAnsi="Arial" w:cs="Arial"/>
        </w:rPr>
        <w:t>2022</w:t>
      </w:r>
      <w:r w:rsidR="003E36C4" w:rsidRPr="00463064">
        <w:rPr>
          <w:rFonts w:ascii="Arial" w:hAnsi="Arial" w:cs="Arial"/>
        </w:rPr>
        <w:t>). By relying on heat transfer rather than generation, heat pumps deliver multiple units of heat for each unit of electricity used, outperforming boilers and electric heaters in both efficiency and operating cost. Additionally, d</w:t>
      </w:r>
      <w:r w:rsidRPr="00463064">
        <w:rPr>
          <w:rFonts w:ascii="Arial" w:hAnsi="Arial" w:cs="Arial"/>
        </w:rPr>
        <w:t xml:space="preserve">espite operating on emission-heavy electricity, today’s refrigerant-based heat pumps outperform gas boilers by </w:t>
      </w:r>
      <w:r w:rsidRPr="001911B5">
        <w:rPr>
          <w:rFonts w:ascii="Arial" w:hAnsi="Arial" w:cs="Arial"/>
        </w:rPr>
        <w:t>reducing emissions by no less than 20</w:t>
      </w:r>
      <w:r w:rsidR="003E36C4" w:rsidRPr="001911B5">
        <w:rPr>
          <w:rFonts w:ascii="Arial" w:hAnsi="Arial" w:cs="Arial"/>
        </w:rPr>
        <w:t>%.</w:t>
      </w:r>
      <w:r w:rsidR="00463064" w:rsidRPr="001911B5">
        <w:rPr>
          <w:rFonts w:ascii="Arial" w:hAnsi="Arial" w:cs="Arial"/>
        </w:rPr>
        <w:t xml:space="preserve"> Compared to gas boilers, the system demonstrate</w:t>
      </w:r>
      <w:r w:rsidR="001911B5" w:rsidRPr="001911B5">
        <w:rPr>
          <w:rFonts w:ascii="Arial" w:hAnsi="Arial" w:cs="Arial"/>
        </w:rPr>
        <w:t>s</w:t>
      </w:r>
      <w:r w:rsidR="00463064" w:rsidRPr="001911B5">
        <w:rPr>
          <w:rFonts w:ascii="Arial" w:hAnsi="Arial" w:cs="Arial"/>
        </w:rPr>
        <w:t xml:space="preserve"> substantially reduced energy demand during the winter months of November through January (Manners, Yang and White, </w:t>
      </w:r>
      <w:r w:rsidR="00463064" w:rsidRPr="004150FD">
        <w:rPr>
          <w:rFonts w:ascii="Arial" w:hAnsi="Arial" w:cs="Arial"/>
        </w:rPr>
        <w:t>2022).</w:t>
      </w:r>
      <w:r w:rsidR="001911B5" w:rsidRPr="004150FD">
        <w:rPr>
          <w:rFonts w:ascii="Arial" w:hAnsi="Arial" w:cs="Arial"/>
        </w:rPr>
        <w:t xml:space="preserve"> To support this, the City of Westminster (2023) have found that s</w:t>
      </w:r>
      <w:r w:rsidR="00816C33" w:rsidRPr="004150FD">
        <w:rPr>
          <w:rFonts w:ascii="Arial" w:hAnsi="Arial" w:cs="Arial"/>
        </w:rPr>
        <w:t>tandard domestic gas boilers operate at roughly 93% efficiency, meaning 7% of the energy is lost via the flue. In contrast, heat pumps can achieve around 400% efficiency, delivering four units of heat for every unit of electricity consumed</w:t>
      </w:r>
      <w:r w:rsidR="001911B5" w:rsidRPr="004150FD">
        <w:rPr>
          <w:rFonts w:ascii="Arial" w:hAnsi="Arial" w:cs="Arial"/>
        </w:rPr>
        <w:t>.</w:t>
      </w:r>
      <w:r w:rsidR="004150FD" w:rsidRPr="004150FD">
        <w:rPr>
          <w:rFonts w:ascii="Arial" w:hAnsi="Arial" w:cs="Arial"/>
        </w:rPr>
        <w:t xml:space="preserve"> Vishnubhotla </w:t>
      </w:r>
      <w:r w:rsidR="004150FD" w:rsidRPr="004150FD">
        <w:rPr>
          <w:rFonts w:ascii="Arial" w:hAnsi="Arial" w:cs="Arial"/>
          <w:i/>
          <w:iCs/>
        </w:rPr>
        <w:t>et al</w:t>
      </w:r>
      <w:r w:rsidR="004150FD" w:rsidRPr="004150FD">
        <w:rPr>
          <w:rFonts w:ascii="Arial" w:hAnsi="Arial" w:cs="Arial"/>
        </w:rPr>
        <w:t>. (202</w:t>
      </w:r>
      <w:r w:rsidR="004150FD">
        <w:rPr>
          <w:rFonts w:ascii="Arial" w:hAnsi="Arial" w:cs="Arial"/>
        </w:rPr>
        <w:t>5</w:t>
      </w:r>
      <w:r w:rsidR="004150FD" w:rsidRPr="004150FD">
        <w:rPr>
          <w:rFonts w:ascii="Arial" w:hAnsi="Arial" w:cs="Arial"/>
        </w:rPr>
        <w:t xml:space="preserve">) established that </w:t>
      </w:r>
      <w:r w:rsidR="00D61527">
        <w:rPr>
          <w:rFonts w:ascii="Arial" w:hAnsi="Arial" w:cs="Arial"/>
        </w:rPr>
        <w:t>ASHPs</w:t>
      </w:r>
      <w:r w:rsidRPr="004150FD">
        <w:rPr>
          <w:rFonts w:ascii="Arial" w:hAnsi="Arial" w:cs="Arial"/>
        </w:rPr>
        <w:t xml:space="preserve"> offer a significant environmental benefit, with </w:t>
      </w:r>
      <w:r w:rsidRPr="002A3706">
        <w:rPr>
          <w:rFonts w:ascii="Arial" w:hAnsi="Arial" w:cs="Arial"/>
        </w:rPr>
        <w:t>the capacity to reduce carbon emissions by up to 1,900 kg per year</w:t>
      </w:r>
      <w:r w:rsidR="004150FD" w:rsidRPr="002A3706">
        <w:rPr>
          <w:rFonts w:ascii="Arial" w:hAnsi="Arial" w:cs="Arial"/>
        </w:rPr>
        <w:t>.</w:t>
      </w:r>
      <w:r w:rsidR="002A3706" w:rsidRPr="002A3706">
        <w:rPr>
          <w:rFonts w:ascii="Arial" w:hAnsi="Arial" w:cs="Arial"/>
        </w:rPr>
        <w:t xml:space="preserve"> Additionally, w</w:t>
      </w:r>
      <w:r w:rsidRPr="002A3706">
        <w:rPr>
          <w:rFonts w:ascii="Arial" w:hAnsi="Arial" w:cs="Arial"/>
        </w:rPr>
        <w:t xml:space="preserve">hen designed and operated correctly, a heat pump system can meet user expectations by ensuring comfort, reliability, safety, and ease of use—while also offering low energy consumption, future resilience, and cost-effectiveness over </w:t>
      </w:r>
      <w:r w:rsidRPr="00682D6C">
        <w:rPr>
          <w:rFonts w:ascii="Arial" w:hAnsi="Arial" w:cs="Arial"/>
        </w:rPr>
        <w:t xml:space="preserve">its lifespan (Bird </w:t>
      </w:r>
      <w:r w:rsidRPr="00682D6C">
        <w:rPr>
          <w:rFonts w:ascii="Arial" w:hAnsi="Arial" w:cs="Arial"/>
          <w:i/>
          <w:iCs/>
        </w:rPr>
        <w:t>et al.</w:t>
      </w:r>
      <w:r w:rsidRPr="00682D6C">
        <w:rPr>
          <w:rFonts w:ascii="Arial" w:hAnsi="Arial" w:cs="Arial"/>
        </w:rPr>
        <w:t>, 2022</w:t>
      </w:r>
      <w:r w:rsidR="002A3706" w:rsidRPr="00682D6C">
        <w:rPr>
          <w:rFonts w:ascii="Arial" w:hAnsi="Arial" w:cs="Arial"/>
        </w:rPr>
        <w:t>).</w:t>
      </w:r>
      <w:r w:rsidR="00A65C14">
        <w:rPr>
          <w:rFonts w:ascii="Arial" w:hAnsi="Arial" w:cs="Arial"/>
        </w:rPr>
        <w:t xml:space="preserve"> According to Manners, Yang and White (2022), buildings with sufficient </w:t>
      </w:r>
      <w:r w:rsidR="00A65C14" w:rsidRPr="00AF42B2">
        <w:rPr>
          <w:rFonts w:ascii="Arial" w:hAnsi="Arial" w:cs="Arial"/>
        </w:rPr>
        <w:t xml:space="preserve">insulation </w:t>
      </w:r>
      <w:r w:rsidR="009C1BE3" w:rsidRPr="00AF42B2">
        <w:rPr>
          <w:rFonts w:ascii="Arial" w:hAnsi="Arial" w:cs="Arial"/>
        </w:rPr>
        <w:t>and ASHP systems recorded the lowest carbon emissions during winter.</w:t>
      </w:r>
      <w:r w:rsidR="00F92BEC" w:rsidRPr="00AF42B2">
        <w:rPr>
          <w:rFonts w:ascii="Arial" w:hAnsi="Arial" w:cs="Arial"/>
        </w:rPr>
        <w:t xml:space="preserve"> </w:t>
      </w:r>
      <w:r w:rsidR="00AF42B2" w:rsidRPr="00AF42B2">
        <w:rPr>
          <w:rFonts w:ascii="Arial" w:hAnsi="Arial" w:cs="Arial"/>
        </w:rPr>
        <w:t xml:space="preserve">With this, although in 2008 they cost 10% more, ASHPs retrofitted in Scotland produced 12% less carbon than conventional gas boiler (Caroll, Chesser </w:t>
      </w:r>
      <w:r w:rsidR="00AF42B2">
        <w:rPr>
          <w:rFonts w:ascii="Arial" w:hAnsi="Arial" w:cs="Arial"/>
        </w:rPr>
        <w:t>and</w:t>
      </w:r>
      <w:r w:rsidR="00AF42B2" w:rsidRPr="00AF42B2">
        <w:rPr>
          <w:rFonts w:ascii="Arial" w:hAnsi="Arial" w:cs="Arial"/>
        </w:rPr>
        <w:t xml:space="preserve"> Lyons, 2020).</w:t>
      </w:r>
      <w:r w:rsidR="00AF42B2">
        <w:rPr>
          <w:rFonts w:ascii="Arial" w:hAnsi="Arial" w:cs="Arial"/>
        </w:rPr>
        <w:t xml:space="preserve"> </w:t>
      </w:r>
      <w:r w:rsidR="00F92BEC" w:rsidRPr="00682D6C">
        <w:rPr>
          <w:rFonts w:ascii="Arial" w:hAnsi="Arial" w:cs="Arial"/>
        </w:rPr>
        <w:t>Among all building types, hospitals and both primary and secondary schools achieve the highest reductions in site energy use following installation of heat pumps (</w:t>
      </w:r>
      <w:proofErr w:type="spellStart"/>
      <w:r w:rsidR="00F92BEC" w:rsidRPr="00682D6C">
        <w:rPr>
          <w:rFonts w:ascii="Arial" w:hAnsi="Arial" w:cs="Arial"/>
        </w:rPr>
        <w:t>Woldekidan</w:t>
      </w:r>
      <w:proofErr w:type="spellEnd"/>
      <w:r w:rsidR="00F92BEC" w:rsidRPr="00682D6C">
        <w:rPr>
          <w:rFonts w:ascii="Arial" w:hAnsi="Arial" w:cs="Arial"/>
        </w:rPr>
        <w:t>, 2024</w:t>
      </w:r>
      <w:r w:rsidR="00682D6C" w:rsidRPr="00682D6C">
        <w:rPr>
          <w:rFonts w:ascii="Arial" w:hAnsi="Arial" w:cs="Arial"/>
        </w:rPr>
        <w:t>).</w:t>
      </w:r>
      <w:r w:rsidR="00561DC5">
        <w:rPr>
          <w:rFonts w:ascii="Arial" w:hAnsi="Arial" w:cs="Arial"/>
        </w:rPr>
        <w:t xml:space="preserve"> </w:t>
      </w:r>
      <w:r w:rsidR="005B32A2" w:rsidRPr="00585B1E">
        <w:rPr>
          <w:rFonts w:ascii="Arial" w:hAnsi="Arial" w:cs="Arial"/>
        </w:rPr>
        <w:t>However, d</w:t>
      </w:r>
      <w:r w:rsidRPr="00585B1E">
        <w:rPr>
          <w:rFonts w:ascii="Arial" w:hAnsi="Arial" w:cs="Arial"/>
        </w:rPr>
        <w:t xml:space="preserve">espite being prominently featured in energy models, heat pumps contributed only modestly by 2014, representing 4% of renewable heat and less than 0.2% of overall heat generation (MacLean </w:t>
      </w:r>
      <w:r w:rsidRPr="00585B1E">
        <w:rPr>
          <w:rFonts w:ascii="Arial" w:hAnsi="Arial" w:cs="Arial"/>
          <w:i/>
          <w:iCs/>
        </w:rPr>
        <w:t>et al</w:t>
      </w:r>
      <w:r w:rsidRPr="00585B1E">
        <w:rPr>
          <w:rFonts w:ascii="Arial" w:hAnsi="Arial" w:cs="Arial"/>
        </w:rPr>
        <w:t>., 2016</w:t>
      </w:r>
      <w:r w:rsidR="00585B1E" w:rsidRPr="00585B1E">
        <w:rPr>
          <w:rFonts w:ascii="Arial" w:hAnsi="Arial" w:cs="Arial"/>
        </w:rPr>
        <w:t>).</w:t>
      </w:r>
    </w:p>
    <w:p w14:paraId="025105F5" w14:textId="5E1E7574" w:rsidR="00702E84" w:rsidRDefault="001B43B8" w:rsidP="001B43B8">
      <w:pPr>
        <w:pStyle w:val="Heading3"/>
        <w:rPr>
          <w:rFonts w:ascii="Arial" w:hAnsi="Arial" w:cs="Arial"/>
          <w:color w:val="auto"/>
        </w:rPr>
      </w:pPr>
      <w:bookmarkStart w:id="27" w:name="_Toc224375437"/>
      <w:r w:rsidRPr="001B43B8">
        <w:rPr>
          <w:rFonts w:ascii="Arial" w:hAnsi="Arial" w:cs="Arial"/>
          <w:color w:val="auto"/>
        </w:rPr>
        <w:lastRenderedPageBreak/>
        <w:t>2.</w:t>
      </w:r>
      <w:r w:rsidR="00F2174C">
        <w:rPr>
          <w:rFonts w:ascii="Arial" w:hAnsi="Arial" w:cs="Arial"/>
          <w:color w:val="auto"/>
        </w:rPr>
        <w:t>3</w:t>
      </w:r>
      <w:r w:rsidRPr="001B43B8">
        <w:rPr>
          <w:rFonts w:ascii="Arial" w:hAnsi="Arial" w:cs="Arial"/>
          <w:color w:val="auto"/>
        </w:rPr>
        <w:t>.</w:t>
      </w:r>
      <w:r w:rsidR="00833F87">
        <w:rPr>
          <w:rFonts w:ascii="Arial" w:hAnsi="Arial" w:cs="Arial"/>
          <w:color w:val="auto"/>
        </w:rPr>
        <w:t>3</w:t>
      </w:r>
      <w:r w:rsidRPr="001B43B8">
        <w:rPr>
          <w:rFonts w:ascii="Arial" w:hAnsi="Arial" w:cs="Arial"/>
          <w:color w:val="auto"/>
        </w:rPr>
        <w:t xml:space="preserve"> Implementation Challenges</w:t>
      </w:r>
      <w:bookmarkEnd w:id="27"/>
    </w:p>
    <w:p w14:paraId="205D8BD8" w14:textId="215442AC" w:rsidR="002C37E0" w:rsidRPr="002C37E0" w:rsidRDefault="002C37E0" w:rsidP="002C37E0">
      <w:pPr>
        <w:pStyle w:val="Heading4"/>
        <w:rPr>
          <w:rFonts w:ascii="Arial" w:hAnsi="Arial" w:cs="Arial"/>
          <w:i w:val="0"/>
          <w:iCs w:val="0"/>
          <w:color w:val="auto"/>
        </w:rPr>
      </w:pPr>
      <w:r w:rsidRPr="002C37E0">
        <w:rPr>
          <w:rFonts w:ascii="Arial" w:hAnsi="Arial" w:cs="Arial"/>
          <w:i w:val="0"/>
          <w:iCs w:val="0"/>
          <w:color w:val="auto"/>
        </w:rPr>
        <w:t>2.</w:t>
      </w:r>
      <w:r w:rsidR="00F2174C">
        <w:rPr>
          <w:rFonts w:ascii="Arial" w:hAnsi="Arial" w:cs="Arial"/>
          <w:i w:val="0"/>
          <w:iCs w:val="0"/>
          <w:color w:val="auto"/>
        </w:rPr>
        <w:t>3</w:t>
      </w:r>
      <w:r w:rsidRPr="002C37E0">
        <w:rPr>
          <w:rFonts w:ascii="Arial" w:hAnsi="Arial" w:cs="Arial"/>
          <w:i w:val="0"/>
          <w:iCs w:val="0"/>
          <w:color w:val="auto"/>
        </w:rPr>
        <w:t xml:space="preserve">.3.1 Building </w:t>
      </w:r>
      <w:r w:rsidR="00AF55B3">
        <w:rPr>
          <w:rFonts w:ascii="Arial" w:hAnsi="Arial" w:cs="Arial"/>
          <w:i w:val="0"/>
          <w:iCs w:val="0"/>
          <w:color w:val="auto"/>
        </w:rPr>
        <w:t>Fabric</w:t>
      </w:r>
    </w:p>
    <w:p w14:paraId="73AD8940" w14:textId="22E50575" w:rsidR="000E1E6A" w:rsidRDefault="008B2F02" w:rsidP="00895F89">
      <w:pPr>
        <w:jc w:val="both"/>
        <w:rPr>
          <w:rFonts w:ascii="Arial" w:hAnsi="Arial" w:cs="Arial"/>
        </w:rPr>
      </w:pPr>
      <w:r w:rsidRPr="00B53147">
        <w:rPr>
          <w:rFonts w:ascii="Arial" w:hAnsi="Arial" w:cs="Arial"/>
        </w:rPr>
        <w:t>Heat pumps operate most efficiently in buildings that are well insulated</w:t>
      </w:r>
      <w:r w:rsidR="00532453" w:rsidRPr="00B53147">
        <w:rPr>
          <w:rFonts w:ascii="Arial" w:hAnsi="Arial" w:cs="Arial"/>
        </w:rPr>
        <w:t>, where effective insulation helps reduce the energy required to keep a building warm</w:t>
      </w:r>
      <w:r w:rsidR="00B53147" w:rsidRPr="00B53147">
        <w:rPr>
          <w:rFonts w:ascii="Arial" w:hAnsi="Arial" w:cs="Arial"/>
        </w:rPr>
        <w:t>, which adds further cost on older, inefficient buildings.</w:t>
      </w:r>
      <w:r w:rsidR="007C530D">
        <w:rPr>
          <w:rFonts w:ascii="Arial" w:hAnsi="Arial" w:cs="Arial"/>
        </w:rPr>
        <w:t xml:space="preserve"> Whereas w</w:t>
      </w:r>
      <w:r w:rsidR="007C530D" w:rsidRPr="004A1A0E">
        <w:rPr>
          <w:rFonts w:ascii="Arial" w:hAnsi="Arial" w:cs="Arial"/>
        </w:rPr>
        <w:t>ell-insulated buildings require less heat, allowing low-temperature heat pumps to operate more efficiently and effectively (</w:t>
      </w:r>
      <w:r w:rsidR="007C530D">
        <w:rPr>
          <w:rFonts w:ascii="Arial" w:hAnsi="Arial" w:cs="Arial"/>
        </w:rPr>
        <w:t xml:space="preserve">Carroll, Chesser and Lyons, 2020, Harris and Walker, 2023, </w:t>
      </w:r>
      <w:r w:rsidR="007C530D" w:rsidRPr="004A1A0E">
        <w:rPr>
          <w:rFonts w:ascii="Arial" w:hAnsi="Arial" w:cs="Arial"/>
        </w:rPr>
        <w:t>Building Research Establishment, 2022</w:t>
      </w:r>
      <w:r w:rsidR="00357F0B">
        <w:rPr>
          <w:rFonts w:ascii="Arial" w:hAnsi="Arial" w:cs="Arial"/>
        </w:rPr>
        <w:t xml:space="preserve">, Vishnubhotla </w:t>
      </w:r>
      <w:r w:rsidR="00357F0B" w:rsidRPr="00357F0B">
        <w:rPr>
          <w:rFonts w:ascii="Arial" w:hAnsi="Arial" w:cs="Arial"/>
          <w:i/>
          <w:iCs/>
        </w:rPr>
        <w:t>et al</w:t>
      </w:r>
      <w:r w:rsidR="00357F0B">
        <w:rPr>
          <w:rFonts w:ascii="Arial" w:hAnsi="Arial" w:cs="Arial"/>
        </w:rPr>
        <w:t>., 2024</w:t>
      </w:r>
      <w:r w:rsidR="007C530D" w:rsidRPr="004A1A0E">
        <w:rPr>
          <w:rFonts w:ascii="Arial" w:hAnsi="Arial" w:cs="Arial"/>
        </w:rPr>
        <w:t>).</w:t>
      </w:r>
      <w:r w:rsidR="002343EC">
        <w:rPr>
          <w:rFonts w:ascii="Arial" w:hAnsi="Arial" w:cs="Arial"/>
        </w:rPr>
        <w:t xml:space="preserve"> With this</w:t>
      </w:r>
      <w:r w:rsidR="002343EC" w:rsidRPr="002343EC">
        <w:rPr>
          <w:rFonts w:ascii="Arial" w:hAnsi="Arial" w:cs="Arial"/>
        </w:rPr>
        <w:t xml:space="preserve">, upfront </w:t>
      </w:r>
      <w:r w:rsidR="002343EC" w:rsidRPr="002163EF">
        <w:rPr>
          <w:rFonts w:ascii="Arial" w:hAnsi="Arial" w:cs="Arial"/>
        </w:rPr>
        <w:t>costs, the inefficiency of existing structures, a lack of equipment space, and the noise levels of air source heat pumps are the primary obstacles to installation</w:t>
      </w:r>
      <w:r w:rsidR="000E1E6A">
        <w:rPr>
          <w:rFonts w:ascii="Arial" w:hAnsi="Arial" w:cs="Arial"/>
        </w:rPr>
        <w:t xml:space="preserve"> (Rivers, 2020, </w:t>
      </w:r>
      <w:proofErr w:type="spellStart"/>
      <w:r w:rsidR="000E1E6A">
        <w:rPr>
          <w:rFonts w:ascii="Arial" w:hAnsi="Arial" w:cs="Arial"/>
        </w:rPr>
        <w:t>Duindam</w:t>
      </w:r>
      <w:proofErr w:type="spellEnd"/>
      <w:r w:rsidR="000E1E6A">
        <w:rPr>
          <w:rFonts w:ascii="Arial" w:hAnsi="Arial" w:cs="Arial"/>
        </w:rPr>
        <w:t>, 2022, Orton, 2023)</w:t>
      </w:r>
      <w:r w:rsidR="002343EC" w:rsidRPr="002163EF">
        <w:rPr>
          <w:rFonts w:ascii="Arial" w:hAnsi="Arial" w:cs="Arial"/>
        </w:rPr>
        <w:t>.</w:t>
      </w:r>
      <w:r w:rsidR="00EB3E59" w:rsidRPr="002163EF">
        <w:rPr>
          <w:rFonts w:ascii="Arial" w:hAnsi="Arial" w:cs="Arial"/>
        </w:rPr>
        <w:t xml:space="preserve"> </w:t>
      </w:r>
      <w:r w:rsidR="002163EF" w:rsidRPr="002163EF">
        <w:rPr>
          <w:rFonts w:ascii="Arial" w:hAnsi="Arial" w:cs="Arial"/>
        </w:rPr>
        <w:t>Additionally, radiator</w:t>
      </w:r>
      <w:r w:rsidR="00EB3E59" w:rsidRPr="002163EF">
        <w:rPr>
          <w:rFonts w:ascii="Arial" w:hAnsi="Arial" w:cs="Arial"/>
        </w:rPr>
        <w:t xml:space="preserve"> improvements are a common part of UK heat pump retrofits following boiler replacement (Dwyer, 2025), </w:t>
      </w:r>
      <w:r w:rsidR="002163EF" w:rsidRPr="002163EF">
        <w:rPr>
          <w:rFonts w:ascii="Arial" w:hAnsi="Arial" w:cs="Arial"/>
        </w:rPr>
        <w:t>whereas t</w:t>
      </w:r>
      <w:r w:rsidR="00EB3E59" w:rsidRPr="002163EF">
        <w:rPr>
          <w:rFonts w:ascii="Arial" w:hAnsi="Arial" w:cs="Arial"/>
        </w:rPr>
        <w:t>he capacity of pipework must be sufficient to maintain low-temperature heat flow to the heating emitters</w:t>
      </w:r>
      <w:r w:rsidR="00FD5A0B">
        <w:rPr>
          <w:rFonts w:ascii="Arial" w:hAnsi="Arial" w:cs="Arial"/>
        </w:rPr>
        <w:t xml:space="preserve"> incurring potential further costs</w:t>
      </w:r>
      <w:r w:rsidR="00EB3E59" w:rsidRPr="002163EF">
        <w:rPr>
          <w:rFonts w:ascii="Arial" w:hAnsi="Arial" w:cs="Arial"/>
        </w:rPr>
        <w:t xml:space="preserve"> </w:t>
      </w:r>
      <w:r w:rsidR="00EB3E59" w:rsidRPr="00EC573F">
        <w:rPr>
          <w:rFonts w:ascii="Arial" w:hAnsi="Arial" w:cs="Arial"/>
        </w:rPr>
        <w:t>(</w:t>
      </w:r>
      <w:r w:rsidR="002163EF" w:rsidRPr="00EC573F">
        <w:rPr>
          <w:rFonts w:ascii="Arial" w:hAnsi="Arial" w:cs="Arial"/>
        </w:rPr>
        <w:t xml:space="preserve">Dwyer, 2025, </w:t>
      </w:r>
      <w:r w:rsidR="00EB3E59" w:rsidRPr="00EC573F">
        <w:rPr>
          <w:rFonts w:ascii="Arial" w:hAnsi="Arial" w:cs="Arial"/>
        </w:rPr>
        <w:t>Harris and Walker, 2023</w:t>
      </w:r>
      <w:r w:rsidR="002163EF" w:rsidRPr="00EC573F">
        <w:rPr>
          <w:rFonts w:ascii="Arial" w:hAnsi="Arial" w:cs="Arial"/>
        </w:rPr>
        <w:t>).</w:t>
      </w:r>
      <w:r w:rsidR="000D54D4" w:rsidRPr="00EC573F">
        <w:rPr>
          <w:rFonts w:ascii="Arial" w:hAnsi="Arial" w:cs="Arial"/>
        </w:rPr>
        <w:t xml:space="preserve"> Also, whilst retrofitting, default air change rates should not be used, as they are often excessively high</w:t>
      </w:r>
      <w:r w:rsidR="00F53431">
        <w:rPr>
          <w:rFonts w:ascii="Arial" w:hAnsi="Arial" w:cs="Arial"/>
        </w:rPr>
        <w:t xml:space="preserve">, as seen in Figure </w:t>
      </w:r>
      <w:r w:rsidR="00AA2721">
        <w:rPr>
          <w:rFonts w:ascii="Arial" w:hAnsi="Arial" w:cs="Arial"/>
        </w:rPr>
        <w:t>8</w:t>
      </w:r>
      <w:r w:rsidR="00F53431">
        <w:rPr>
          <w:rFonts w:ascii="Arial" w:hAnsi="Arial" w:cs="Arial"/>
        </w:rPr>
        <w:t xml:space="preserve"> for a healthcare facility</w:t>
      </w:r>
      <w:r w:rsidR="000D54D4" w:rsidRPr="00EC573F">
        <w:rPr>
          <w:rFonts w:ascii="Arial" w:hAnsi="Arial" w:cs="Arial"/>
        </w:rPr>
        <w:t xml:space="preserve">. An air test is recommended to determine and apply the building’s actual ventilation </w:t>
      </w:r>
      <w:r w:rsidR="000D54D4" w:rsidRPr="00767738">
        <w:rPr>
          <w:rFonts w:ascii="Arial" w:hAnsi="Arial" w:cs="Arial"/>
        </w:rPr>
        <w:t>rate (</w:t>
      </w:r>
      <w:r w:rsidR="00883CC2">
        <w:rPr>
          <w:rFonts w:ascii="Arial" w:hAnsi="Arial" w:cs="Arial"/>
        </w:rPr>
        <w:t xml:space="preserve">Department of Health, 2021, </w:t>
      </w:r>
      <w:r w:rsidR="000D54D4" w:rsidRPr="00767738">
        <w:rPr>
          <w:rFonts w:ascii="Arial" w:hAnsi="Arial" w:cs="Arial"/>
        </w:rPr>
        <w:t xml:space="preserve">Clarke, Still </w:t>
      </w:r>
      <w:r w:rsidR="00EC573F" w:rsidRPr="00767738">
        <w:rPr>
          <w:rFonts w:ascii="Arial" w:hAnsi="Arial" w:cs="Arial"/>
        </w:rPr>
        <w:t>and</w:t>
      </w:r>
      <w:r w:rsidR="000D54D4" w:rsidRPr="00767738">
        <w:rPr>
          <w:rFonts w:ascii="Arial" w:hAnsi="Arial" w:cs="Arial"/>
        </w:rPr>
        <w:t xml:space="preserve"> Godber, 2024</w:t>
      </w:r>
      <w:r w:rsidR="00767738" w:rsidRPr="00767738">
        <w:rPr>
          <w:rFonts w:ascii="Arial" w:hAnsi="Arial" w:cs="Arial"/>
        </w:rPr>
        <w:t>).</w:t>
      </w:r>
    </w:p>
    <w:p w14:paraId="02E23408" w14:textId="77777777" w:rsidR="00B338DE" w:rsidRDefault="00F53431" w:rsidP="00B338DE">
      <w:pPr>
        <w:keepNext/>
      </w:pPr>
      <w:r w:rsidRPr="00F53431">
        <w:rPr>
          <w:rFonts w:ascii="Arial" w:hAnsi="Arial" w:cs="Arial"/>
          <w:noProof/>
        </w:rPr>
        <w:drawing>
          <wp:inline distT="0" distB="0" distL="0" distR="0" wp14:anchorId="2ECE9FFB" wp14:editId="0A4F928D">
            <wp:extent cx="6417885" cy="3294930"/>
            <wp:effectExtent l="0" t="0" r="2540" b="1270"/>
            <wp:docPr id="2135786072"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786072" name="Picture 1" descr="A screenshot of a document&#10;&#10;AI-generated content may be incorrect."/>
                    <pic:cNvPicPr/>
                  </pic:nvPicPr>
                  <pic:blipFill rotWithShape="1">
                    <a:blip r:embed="rId18"/>
                    <a:srcRect l="908" r="2521"/>
                    <a:stretch>
                      <a:fillRect/>
                    </a:stretch>
                  </pic:blipFill>
                  <pic:spPr bwMode="auto">
                    <a:xfrm>
                      <a:off x="0" y="0"/>
                      <a:ext cx="6418051" cy="3295015"/>
                    </a:xfrm>
                    <a:prstGeom prst="rect">
                      <a:avLst/>
                    </a:prstGeom>
                    <a:ln>
                      <a:noFill/>
                    </a:ln>
                    <a:extLst>
                      <a:ext uri="{53640926-AAD7-44D8-BBD7-CCE9431645EC}">
                        <a14:shadowObscured xmlns:a14="http://schemas.microsoft.com/office/drawing/2010/main"/>
                      </a:ext>
                    </a:extLst>
                  </pic:spPr>
                </pic:pic>
              </a:graphicData>
            </a:graphic>
          </wp:inline>
        </w:drawing>
      </w:r>
    </w:p>
    <w:p w14:paraId="27BFAF1A" w14:textId="402C7E3C" w:rsidR="00F53431" w:rsidRPr="00B338DE" w:rsidRDefault="00B338DE" w:rsidP="00B338DE">
      <w:pPr>
        <w:pStyle w:val="Caption"/>
        <w:rPr>
          <w:rFonts w:ascii="Arial" w:hAnsi="Arial" w:cs="Arial"/>
          <w:color w:val="auto"/>
        </w:rPr>
      </w:pPr>
      <w:bookmarkStart w:id="28" w:name="_Toc223771585"/>
      <w:r w:rsidRPr="00B338DE">
        <w:rPr>
          <w:rFonts w:ascii="Arial" w:hAnsi="Arial" w:cs="Arial"/>
          <w:color w:val="auto"/>
        </w:rPr>
        <w:t xml:space="preserve">Figure </w:t>
      </w:r>
      <w:r w:rsidRPr="00B338DE">
        <w:rPr>
          <w:rFonts w:ascii="Arial" w:hAnsi="Arial" w:cs="Arial"/>
          <w:color w:val="auto"/>
        </w:rPr>
        <w:fldChar w:fldCharType="begin"/>
      </w:r>
      <w:r w:rsidRPr="00B338DE">
        <w:rPr>
          <w:rFonts w:ascii="Arial" w:hAnsi="Arial" w:cs="Arial"/>
          <w:color w:val="auto"/>
        </w:rPr>
        <w:instrText xml:space="preserve"> SEQ Figure \* ARABIC </w:instrText>
      </w:r>
      <w:r w:rsidRPr="00B338DE">
        <w:rPr>
          <w:rFonts w:ascii="Arial" w:hAnsi="Arial" w:cs="Arial"/>
          <w:color w:val="auto"/>
        </w:rPr>
        <w:fldChar w:fldCharType="separate"/>
      </w:r>
      <w:r w:rsidR="007C0B6E">
        <w:rPr>
          <w:rFonts w:ascii="Arial" w:hAnsi="Arial" w:cs="Arial"/>
          <w:noProof/>
          <w:color w:val="auto"/>
        </w:rPr>
        <w:t>8</w:t>
      </w:r>
      <w:r w:rsidRPr="00B338DE">
        <w:rPr>
          <w:rFonts w:ascii="Arial" w:hAnsi="Arial" w:cs="Arial"/>
          <w:color w:val="auto"/>
        </w:rPr>
        <w:fldChar w:fldCharType="end"/>
      </w:r>
      <w:r w:rsidRPr="00B338DE">
        <w:rPr>
          <w:rFonts w:ascii="Arial" w:hAnsi="Arial" w:cs="Arial"/>
          <w:color w:val="auto"/>
        </w:rPr>
        <w:t xml:space="preserve"> - Ventilation requirements for healthcare facilities in Wales (Department of Health, 2021)</w:t>
      </w:r>
      <w:bookmarkEnd w:id="28"/>
    </w:p>
    <w:p w14:paraId="6E2381E5" w14:textId="51309A6B" w:rsidR="002C37E0" w:rsidRPr="002C37E0" w:rsidRDefault="002C37E0" w:rsidP="002C37E0">
      <w:pPr>
        <w:pStyle w:val="Heading4"/>
        <w:rPr>
          <w:rFonts w:ascii="Arial" w:hAnsi="Arial" w:cs="Arial"/>
          <w:i w:val="0"/>
          <w:iCs w:val="0"/>
          <w:color w:val="auto"/>
        </w:rPr>
      </w:pPr>
      <w:r w:rsidRPr="002C37E0">
        <w:rPr>
          <w:rFonts w:ascii="Arial" w:hAnsi="Arial" w:cs="Arial"/>
          <w:i w:val="0"/>
          <w:iCs w:val="0"/>
          <w:color w:val="auto"/>
        </w:rPr>
        <w:t>2.</w:t>
      </w:r>
      <w:r w:rsidR="00F2174C">
        <w:rPr>
          <w:rFonts w:ascii="Arial" w:hAnsi="Arial" w:cs="Arial"/>
          <w:i w:val="0"/>
          <w:iCs w:val="0"/>
          <w:color w:val="auto"/>
        </w:rPr>
        <w:t>3</w:t>
      </w:r>
      <w:r w:rsidRPr="002C37E0">
        <w:rPr>
          <w:rFonts w:ascii="Arial" w:hAnsi="Arial" w:cs="Arial"/>
          <w:i w:val="0"/>
          <w:iCs w:val="0"/>
          <w:color w:val="auto"/>
        </w:rPr>
        <w:t>.3.2 Grid Demand</w:t>
      </w:r>
    </w:p>
    <w:p w14:paraId="4591D0C8" w14:textId="1181947C" w:rsidR="00817FC3" w:rsidRPr="00C625E0" w:rsidRDefault="002F2DF1" w:rsidP="00895F89">
      <w:pPr>
        <w:jc w:val="both"/>
        <w:rPr>
          <w:rFonts w:ascii="Arial" w:hAnsi="Arial" w:cs="Arial"/>
          <w:highlight w:val="yellow"/>
        </w:rPr>
      </w:pPr>
      <w:r>
        <w:rPr>
          <w:rFonts w:ascii="Arial" w:hAnsi="Arial" w:cs="Arial"/>
        </w:rPr>
        <w:t xml:space="preserve">It has been highlighted that </w:t>
      </w:r>
      <w:r w:rsidRPr="002F2DF1">
        <w:rPr>
          <w:rFonts w:ascii="Arial" w:hAnsi="Arial" w:cs="Arial"/>
        </w:rPr>
        <w:t>one of the biggest challenges of installing and operating heat pumps is the grid demand.</w:t>
      </w:r>
      <w:r w:rsidR="002343EC" w:rsidRPr="0042199B">
        <w:rPr>
          <w:rFonts w:ascii="Arial" w:hAnsi="Arial" w:cs="Arial"/>
        </w:rPr>
        <w:t xml:space="preserve"> </w:t>
      </w:r>
      <w:r w:rsidR="0042199B" w:rsidRPr="0042199B">
        <w:rPr>
          <w:rFonts w:ascii="Arial" w:hAnsi="Arial" w:cs="Arial"/>
        </w:rPr>
        <w:t>Deploying heat pumps will increase electricity demand, driven by the substantial expansion of heat electrification</w:t>
      </w:r>
      <w:r w:rsidR="0042199B">
        <w:rPr>
          <w:rFonts w:ascii="Arial" w:hAnsi="Arial" w:cs="Arial"/>
        </w:rPr>
        <w:t xml:space="preserve"> - </w:t>
      </w:r>
      <w:r w:rsidR="0042199B" w:rsidRPr="0042199B">
        <w:rPr>
          <w:rFonts w:ascii="Arial" w:hAnsi="Arial" w:cs="Arial"/>
        </w:rPr>
        <w:t>necessitating additional power generation and grid reinforcement (Department for Business, Energy &amp; Industrial Strategy, 2021), and it</w:t>
      </w:r>
      <w:r w:rsidR="002343EC" w:rsidRPr="0042199B">
        <w:rPr>
          <w:rFonts w:ascii="Arial" w:hAnsi="Arial" w:cs="Arial"/>
        </w:rPr>
        <w:t xml:space="preserve"> is believed that the primary expense associated with operating heat pump systems is the cost of the electricity they consume (Kul and </w:t>
      </w:r>
      <w:proofErr w:type="spellStart"/>
      <w:r w:rsidR="002343EC" w:rsidRPr="0042199B">
        <w:rPr>
          <w:rFonts w:ascii="Arial" w:hAnsi="Arial" w:cs="Arial"/>
        </w:rPr>
        <w:t>Uğural</w:t>
      </w:r>
      <w:proofErr w:type="spellEnd"/>
      <w:r w:rsidR="002343EC" w:rsidRPr="0042199B">
        <w:rPr>
          <w:rFonts w:ascii="Arial" w:hAnsi="Arial" w:cs="Arial"/>
        </w:rPr>
        <w:t>, 2022)</w:t>
      </w:r>
      <w:r w:rsidR="0042199B" w:rsidRPr="0042199B">
        <w:rPr>
          <w:rFonts w:ascii="Arial" w:hAnsi="Arial" w:cs="Arial"/>
        </w:rPr>
        <w:t xml:space="preserve">. In addition, installing a heat pump might necessitate upgrades or modifications to the building’s current electrical system (Gerring, </w:t>
      </w:r>
      <w:r w:rsidR="0042199B" w:rsidRPr="002F2DF1">
        <w:rPr>
          <w:rFonts w:ascii="Arial" w:hAnsi="Arial" w:cs="Arial"/>
        </w:rPr>
        <w:t>2024)</w:t>
      </w:r>
      <w:r w:rsidRPr="002F2DF1">
        <w:rPr>
          <w:rFonts w:ascii="Arial" w:hAnsi="Arial" w:cs="Arial"/>
        </w:rPr>
        <w:t xml:space="preserve">, however, with the deployment of renewable electricity, rapidly increasing heat pump installations becomes a powerful strategy to curb fossil gas use (Pietro </w:t>
      </w:r>
      <w:r w:rsidRPr="002F2DF1">
        <w:rPr>
          <w:rFonts w:ascii="Arial" w:hAnsi="Arial" w:cs="Arial"/>
          <w:i/>
          <w:iCs/>
        </w:rPr>
        <w:t>et al.</w:t>
      </w:r>
      <w:r w:rsidRPr="002F2DF1">
        <w:rPr>
          <w:rFonts w:ascii="Arial" w:hAnsi="Arial" w:cs="Arial"/>
        </w:rPr>
        <w:t xml:space="preserve">, 2023). With this, as grid power is </w:t>
      </w:r>
      <w:r w:rsidRPr="00F50DE2">
        <w:rPr>
          <w:rFonts w:ascii="Arial" w:hAnsi="Arial" w:cs="Arial"/>
        </w:rPr>
        <w:t>becoming less carbon-intensive, installing a heat pump can reduce carbon dioxide emissions by 55-65% compared to a modern gas boiler (Rivers, 2020).</w:t>
      </w:r>
      <w:r w:rsidR="00F50DE2" w:rsidRPr="00F50DE2">
        <w:rPr>
          <w:rFonts w:ascii="Arial" w:hAnsi="Arial" w:cs="Arial"/>
        </w:rPr>
        <w:t xml:space="preserve"> However, heat pumps typically operate at lower output temperatures (~35</w:t>
      </w:r>
      <w:r w:rsidR="00F50DE2" w:rsidRPr="00F50DE2">
        <w:rPr>
          <w:rFonts w:ascii="Arial" w:hAnsi="Arial" w:cs="Arial"/>
          <w:vertAlign w:val="superscript"/>
        </w:rPr>
        <w:t>o</w:t>
      </w:r>
      <w:r w:rsidR="00F50DE2" w:rsidRPr="00F50DE2">
        <w:rPr>
          <w:rFonts w:ascii="Arial" w:hAnsi="Arial" w:cs="Arial"/>
        </w:rPr>
        <w:t>C-50</w:t>
      </w:r>
      <w:r w:rsidR="00F50DE2" w:rsidRPr="00F50DE2">
        <w:rPr>
          <w:rFonts w:ascii="Arial" w:hAnsi="Arial" w:cs="Arial"/>
          <w:vertAlign w:val="superscript"/>
        </w:rPr>
        <w:t>o</w:t>
      </w:r>
      <w:r w:rsidR="00F50DE2" w:rsidRPr="00F50DE2">
        <w:rPr>
          <w:rFonts w:ascii="Arial" w:hAnsi="Arial" w:cs="Arial"/>
        </w:rPr>
        <w:t>C) compared to traditional boilers (~70</w:t>
      </w:r>
      <w:r w:rsidR="00F50DE2" w:rsidRPr="00F50DE2">
        <w:rPr>
          <w:rFonts w:ascii="Arial" w:hAnsi="Arial" w:cs="Arial"/>
          <w:vertAlign w:val="superscript"/>
        </w:rPr>
        <w:t>o</w:t>
      </w:r>
      <w:r w:rsidR="00F50DE2" w:rsidRPr="00F50DE2">
        <w:rPr>
          <w:rFonts w:ascii="Arial" w:hAnsi="Arial" w:cs="Arial"/>
        </w:rPr>
        <w:t xml:space="preserve">C), which means they often need larger radiators to deliver adequate heating, and reinforced with hot water cylinders (Ehsan and Preece, </w:t>
      </w:r>
      <w:r w:rsidR="00F50DE2" w:rsidRPr="00C625E0">
        <w:rPr>
          <w:rFonts w:ascii="Arial" w:hAnsi="Arial" w:cs="Arial"/>
        </w:rPr>
        <w:t>2022).</w:t>
      </w:r>
      <w:r w:rsidR="00C625E0" w:rsidRPr="00C625E0">
        <w:rPr>
          <w:rFonts w:ascii="Arial" w:hAnsi="Arial" w:cs="Arial"/>
        </w:rPr>
        <w:t xml:space="preserve"> Further to this, to meet heating requirements in larger facilities, multiple external units may be necessary. These units require unobstructed space of 30 to 91 cm around them and must be safeguarded against environmental hazards like snow, ice, and floodwater (Gerring, 2024).</w:t>
      </w:r>
    </w:p>
    <w:p w14:paraId="21601D2D" w14:textId="47BC1CE1" w:rsidR="00F358EC" w:rsidRPr="00F358EC" w:rsidRDefault="00F358EC" w:rsidP="00F358EC">
      <w:pPr>
        <w:pStyle w:val="Heading4"/>
        <w:rPr>
          <w:rFonts w:ascii="Arial" w:hAnsi="Arial" w:cs="Arial"/>
          <w:i w:val="0"/>
          <w:iCs w:val="0"/>
          <w:color w:val="auto"/>
        </w:rPr>
      </w:pPr>
      <w:r w:rsidRPr="00F358EC">
        <w:rPr>
          <w:rFonts w:ascii="Arial" w:hAnsi="Arial" w:cs="Arial"/>
          <w:i w:val="0"/>
          <w:iCs w:val="0"/>
          <w:color w:val="auto"/>
        </w:rPr>
        <w:lastRenderedPageBreak/>
        <w:t>2.</w:t>
      </w:r>
      <w:r w:rsidR="00F2174C">
        <w:rPr>
          <w:rFonts w:ascii="Arial" w:hAnsi="Arial" w:cs="Arial"/>
          <w:i w:val="0"/>
          <w:iCs w:val="0"/>
          <w:color w:val="auto"/>
        </w:rPr>
        <w:t>3</w:t>
      </w:r>
      <w:r w:rsidRPr="00F358EC">
        <w:rPr>
          <w:rFonts w:ascii="Arial" w:hAnsi="Arial" w:cs="Arial"/>
          <w:i w:val="0"/>
          <w:iCs w:val="0"/>
          <w:color w:val="auto"/>
        </w:rPr>
        <w:t>.3.3 Seasonal Performance</w:t>
      </w:r>
    </w:p>
    <w:p w14:paraId="6CC96D87" w14:textId="4163039A" w:rsidR="00A07F1A" w:rsidRPr="00E6532D" w:rsidRDefault="000404F2" w:rsidP="00895F89">
      <w:pPr>
        <w:jc w:val="both"/>
        <w:rPr>
          <w:rFonts w:ascii="Arial" w:hAnsi="Arial" w:cs="Arial"/>
        </w:rPr>
      </w:pPr>
      <w:r w:rsidRPr="000404F2">
        <w:rPr>
          <w:rFonts w:ascii="Arial" w:hAnsi="Arial" w:cs="Arial"/>
        </w:rPr>
        <w:t xml:space="preserve">In addition, the efficiency of heat pumps is influenced by seasonal changes and the specific conditions </w:t>
      </w:r>
      <w:r w:rsidRPr="001D3767">
        <w:rPr>
          <w:rFonts w:ascii="Arial" w:hAnsi="Arial" w:cs="Arial"/>
        </w:rPr>
        <w:t xml:space="preserve">of </w:t>
      </w:r>
      <w:r w:rsidRPr="00982B9E">
        <w:rPr>
          <w:rFonts w:ascii="Arial" w:hAnsi="Arial" w:cs="Arial"/>
        </w:rPr>
        <w:t>each building (Burns and Strachan, 2021). In colder, wetter climates,</w:t>
      </w:r>
      <w:r w:rsidR="006D31F9">
        <w:rPr>
          <w:rFonts w:ascii="Arial" w:hAnsi="Arial" w:cs="Arial"/>
        </w:rPr>
        <w:t xml:space="preserve"> such as the UK during the Autumn and Winter months,</w:t>
      </w:r>
      <w:r w:rsidRPr="00982B9E">
        <w:rPr>
          <w:rFonts w:ascii="Arial" w:hAnsi="Arial" w:cs="Arial"/>
        </w:rPr>
        <w:t xml:space="preserve"> their efficiency drops</w:t>
      </w:r>
      <w:r w:rsidR="00934E0E">
        <w:rPr>
          <w:rFonts w:ascii="Arial" w:hAnsi="Arial" w:cs="Arial"/>
        </w:rPr>
        <w:t xml:space="preserve">, </w:t>
      </w:r>
      <w:r w:rsidRPr="00982B9E">
        <w:rPr>
          <w:rFonts w:ascii="Arial" w:hAnsi="Arial" w:cs="Arial"/>
        </w:rPr>
        <w:t>posing challenges during periods of peak heating need</w:t>
      </w:r>
      <w:r w:rsidR="00982B9E" w:rsidRPr="00982B9E">
        <w:rPr>
          <w:rFonts w:ascii="Arial" w:hAnsi="Arial" w:cs="Arial"/>
        </w:rPr>
        <w:t xml:space="preserve">, where the accumulation of ice during colder months impedes airflow, resulting in a progressive decline in airflow rate </w:t>
      </w:r>
      <w:r w:rsidRPr="00982B9E">
        <w:rPr>
          <w:rFonts w:ascii="Arial" w:hAnsi="Arial" w:cs="Arial"/>
        </w:rPr>
        <w:t xml:space="preserve">(Ding </w:t>
      </w:r>
      <w:r w:rsidRPr="00982B9E">
        <w:rPr>
          <w:rFonts w:ascii="Arial" w:hAnsi="Arial" w:cs="Arial"/>
          <w:i/>
          <w:iCs/>
        </w:rPr>
        <w:t>et al.</w:t>
      </w:r>
      <w:r w:rsidRPr="00982B9E">
        <w:rPr>
          <w:rFonts w:ascii="Arial" w:hAnsi="Arial" w:cs="Arial"/>
        </w:rPr>
        <w:t>, 2021</w:t>
      </w:r>
      <w:r w:rsidR="00982B9E" w:rsidRPr="00982B9E">
        <w:rPr>
          <w:rFonts w:ascii="Arial" w:hAnsi="Arial" w:cs="Arial"/>
        </w:rPr>
        <w:t>, Sezen, 2023</w:t>
      </w:r>
      <w:r w:rsidR="000E1E6A">
        <w:rPr>
          <w:rFonts w:ascii="Arial" w:hAnsi="Arial" w:cs="Arial"/>
        </w:rPr>
        <w:t>, Manners, Yang and White, 2022</w:t>
      </w:r>
      <w:r w:rsidR="001D3767" w:rsidRPr="00982B9E">
        <w:rPr>
          <w:rFonts w:ascii="Arial" w:hAnsi="Arial" w:cs="Arial"/>
        </w:rPr>
        <w:t>).</w:t>
      </w:r>
      <w:r>
        <w:rPr>
          <w:rFonts w:ascii="Arial" w:hAnsi="Arial" w:cs="Arial"/>
        </w:rPr>
        <w:t xml:space="preserve"> </w:t>
      </w:r>
      <w:r w:rsidR="002F2DF1" w:rsidRPr="00F50DE2">
        <w:rPr>
          <w:rFonts w:ascii="Arial" w:hAnsi="Arial" w:cs="Arial"/>
        </w:rPr>
        <w:t xml:space="preserve">Electrification is a decarbonisation strategy that is being looked at, where there are concerns with where the electricity is generated from. However, replacing fossil fuel boilers with heat pumps presents the greatest potential for electrification (Sandoval </w:t>
      </w:r>
      <w:r w:rsidR="002F2DF1" w:rsidRPr="00F50DE2">
        <w:rPr>
          <w:rFonts w:ascii="Arial" w:hAnsi="Arial" w:cs="Arial"/>
          <w:i/>
        </w:rPr>
        <w:t>et al.</w:t>
      </w:r>
      <w:r w:rsidR="002F2DF1" w:rsidRPr="00F50DE2">
        <w:rPr>
          <w:rFonts w:ascii="Arial" w:hAnsi="Arial" w:cs="Arial"/>
        </w:rPr>
        <w:t>, 2023)</w:t>
      </w:r>
      <w:r w:rsidR="00F50DE2" w:rsidRPr="00F50DE2">
        <w:rPr>
          <w:rFonts w:ascii="Arial" w:hAnsi="Arial" w:cs="Arial"/>
        </w:rPr>
        <w:t xml:space="preserve">, where heat pumps powered by renewable energy are emerging as a cornerstone of </w:t>
      </w:r>
      <w:r w:rsidR="00F50DE2" w:rsidRPr="00FA7EDD">
        <w:rPr>
          <w:rFonts w:ascii="Arial" w:hAnsi="Arial" w:cs="Arial"/>
        </w:rPr>
        <w:t>future energy systems (Naumann, Schropp</w:t>
      </w:r>
      <w:r w:rsidR="00A805E5">
        <w:rPr>
          <w:rFonts w:ascii="Arial" w:hAnsi="Arial" w:cs="Arial"/>
        </w:rPr>
        <w:t xml:space="preserve"> and</w:t>
      </w:r>
      <w:r w:rsidR="009E7B76">
        <w:rPr>
          <w:rFonts w:ascii="Arial" w:hAnsi="Arial" w:cs="Arial"/>
        </w:rPr>
        <w:t xml:space="preserve"> </w:t>
      </w:r>
      <w:r w:rsidR="00F50DE2" w:rsidRPr="00FA7EDD">
        <w:rPr>
          <w:rFonts w:ascii="Arial" w:hAnsi="Arial" w:cs="Arial"/>
        </w:rPr>
        <w:t>Gadarer, 2022).</w:t>
      </w:r>
      <w:r w:rsidR="00BF5BC8" w:rsidRPr="00FA7EDD">
        <w:rPr>
          <w:rFonts w:ascii="Arial" w:hAnsi="Arial" w:cs="Arial"/>
        </w:rPr>
        <w:t xml:space="preserve"> Substantial electrical input is consequently </w:t>
      </w:r>
      <w:r w:rsidR="00BF5BC8" w:rsidRPr="00E6532D">
        <w:rPr>
          <w:rFonts w:ascii="Arial" w:hAnsi="Arial" w:cs="Arial"/>
        </w:rPr>
        <w:t>necessary to support system operation (Tao, Zheng &amp; Wu, 2021)</w:t>
      </w:r>
      <w:r w:rsidR="00FA7EDD" w:rsidRPr="00E6532D">
        <w:rPr>
          <w:rFonts w:ascii="Arial" w:hAnsi="Arial" w:cs="Arial"/>
        </w:rPr>
        <w:t xml:space="preserve">, however, given the carbon-heavy nature of electricity generation, heat pumps do not consistently deliver better environmental performance than condensing gas boilers (Norouzi </w:t>
      </w:r>
      <w:r w:rsidR="00FA7EDD" w:rsidRPr="00E6532D">
        <w:rPr>
          <w:rFonts w:ascii="Arial" w:hAnsi="Arial" w:cs="Arial"/>
          <w:i/>
          <w:iCs/>
        </w:rPr>
        <w:t>et al.</w:t>
      </w:r>
      <w:r w:rsidR="00FA7EDD" w:rsidRPr="00E6532D">
        <w:rPr>
          <w:rFonts w:ascii="Arial" w:hAnsi="Arial" w:cs="Arial"/>
        </w:rPr>
        <w:t>, 2023).</w:t>
      </w:r>
      <w:r w:rsidR="00F70A93">
        <w:rPr>
          <w:rFonts w:ascii="Arial" w:hAnsi="Arial" w:cs="Arial"/>
        </w:rPr>
        <w:t xml:space="preserve"> </w:t>
      </w:r>
      <w:r w:rsidR="00F70A93" w:rsidRPr="00145D14">
        <w:rPr>
          <w:rFonts w:ascii="Arial" w:hAnsi="Arial" w:cs="Arial"/>
        </w:rPr>
        <w:t>Evidence also suggests that that heat pumps can underperform, and place increased mechanical load on the compressor</w:t>
      </w:r>
      <w:r w:rsidR="0086506C" w:rsidRPr="00145D14">
        <w:rPr>
          <w:rFonts w:ascii="Arial" w:hAnsi="Arial" w:cs="Arial"/>
        </w:rPr>
        <w:t xml:space="preserve">, where suboptimal performance is often linked to deficiencies in design, </w:t>
      </w:r>
      <w:r w:rsidR="00145D14" w:rsidRPr="00145D14">
        <w:rPr>
          <w:rFonts w:ascii="Arial" w:hAnsi="Arial" w:cs="Arial"/>
        </w:rPr>
        <w:t>installation</w:t>
      </w:r>
      <w:r w:rsidR="0086506C" w:rsidRPr="00145D14">
        <w:rPr>
          <w:rFonts w:ascii="Arial" w:hAnsi="Arial" w:cs="Arial"/>
        </w:rPr>
        <w:t xml:space="preserve"> or system operation</w:t>
      </w:r>
      <w:r w:rsidR="00F70A93" w:rsidRPr="00145D14">
        <w:rPr>
          <w:rFonts w:ascii="Arial" w:hAnsi="Arial" w:cs="Arial"/>
        </w:rPr>
        <w:t xml:space="preserve"> (</w:t>
      </w:r>
      <w:r w:rsidR="00F70A93" w:rsidRPr="00EF7731">
        <w:rPr>
          <w:rFonts w:ascii="Arial" w:hAnsi="Arial" w:cs="Arial"/>
        </w:rPr>
        <w:t xml:space="preserve">Kim </w:t>
      </w:r>
      <w:r w:rsidR="00F70A93" w:rsidRPr="00EF7731">
        <w:rPr>
          <w:rFonts w:ascii="Arial" w:hAnsi="Arial" w:cs="Arial"/>
          <w:i/>
          <w:iCs/>
        </w:rPr>
        <w:t>et al.</w:t>
      </w:r>
      <w:r w:rsidR="00F70A93" w:rsidRPr="00EF7731">
        <w:rPr>
          <w:rFonts w:ascii="Arial" w:hAnsi="Arial" w:cs="Arial"/>
        </w:rPr>
        <w:t>, 2024</w:t>
      </w:r>
      <w:r w:rsidR="00145D14" w:rsidRPr="00EF7731">
        <w:rPr>
          <w:rFonts w:ascii="Arial" w:hAnsi="Arial" w:cs="Arial"/>
        </w:rPr>
        <w:t>, Sezen, 2023</w:t>
      </w:r>
      <w:r w:rsidR="00F70A93" w:rsidRPr="00EF7731">
        <w:rPr>
          <w:rFonts w:ascii="Arial" w:hAnsi="Arial" w:cs="Arial"/>
        </w:rPr>
        <w:t>)</w:t>
      </w:r>
      <w:r w:rsidR="00E57B53" w:rsidRPr="00EF7731">
        <w:rPr>
          <w:rFonts w:ascii="Arial" w:hAnsi="Arial" w:cs="Arial"/>
        </w:rPr>
        <w:t>.</w:t>
      </w:r>
      <w:r w:rsidR="00982B9E" w:rsidRPr="00EF7731">
        <w:rPr>
          <w:rFonts w:ascii="Arial" w:hAnsi="Arial" w:cs="Arial"/>
        </w:rPr>
        <w:t xml:space="preserve"> With this, under Approved Document Part L4 of the Building Regulations in England and Wales, ASHPs are deemed acceptable for space heating applications only when their </w:t>
      </w:r>
      <w:r w:rsidR="00EF7731" w:rsidRPr="00EF7731">
        <w:rPr>
          <w:rFonts w:ascii="Arial" w:hAnsi="Arial" w:cs="Arial"/>
        </w:rPr>
        <w:t>Coefficient of Performance (</w:t>
      </w:r>
      <w:r w:rsidR="00982B9E" w:rsidRPr="00EF7731">
        <w:rPr>
          <w:rFonts w:ascii="Arial" w:hAnsi="Arial" w:cs="Arial"/>
        </w:rPr>
        <w:t>COP</w:t>
      </w:r>
      <w:r w:rsidR="00EF7731" w:rsidRPr="00EF7731">
        <w:rPr>
          <w:rFonts w:ascii="Arial" w:hAnsi="Arial" w:cs="Arial"/>
        </w:rPr>
        <w:t>)</w:t>
      </w:r>
      <w:r w:rsidR="00982B9E" w:rsidRPr="00EF7731">
        <w:rPr>
          <w:rFonts w:ascii="Arial" w:hAnsi="Arial" w:cs="Arial"/>
        </w:rPr>
        <w:t xml:space="preserve"> is no less than 2.2 (Dwyer, 2012).</w:t>
      </w:r>
    </w:p>
    <w:p w14:paraId="7C7364B0" w14:textId="7DC0739D" w:rsidR="00AF55B3" w:rsidRPr="00AF55B3" w:rsidRDefault="00AF55B3" w:rsidP="00AF55B3">
      <w:pPr>
        <w:pStyle w:val="Heading4"/>
        <w:rPr>
          <w:rFonts w:ascii="Arial" w:hAnsi="Arial" w:cs="Arial"/>
          <w:i w:val="0"/>
          <w:iCs w:val="0"/>
          <w:color w:val="auto"/>
        </w:rPr>
      </w:pPr>
      <w:r w:rsidRPr="00AF55B3">
        <w:rPr>
          <w:rFonts w:ascii="Arial" w:hAnsi="Arial" w:cs="Arial"/>
          <w:i w:val="0"/>
          <w:iCs w:val="0"/>
          <w:color w:val="auto"/>
        </w:rPr>
        <w:t>2.</w:t>
      </w:r>
      <w:r w:rsidR="00F2174C">
        <w:rPr>
          <w:rFonts w:ascii="Arial" w:hAnsi="Arial" w:cs="Arial"/>
          <w:i w:val="0"/>
          <w:iCs w:val="0"/>
          <w:color w:val="auto"/>
        </w:rPr>
        <w:t>3</w:t>
      </w:r>
      <w:r w:rsidRPr="00AF55B3">
        <w:rPr>
          <w:rFonts w:ascii="Arial" w:hAnsi="Arial" w:cs="Arial"/>
          <w:i w:val="0"/>
          <w:iCs w:val="0"/>
          <w:color w:val="auto"/>
        </w:rPr>
        <w:t>.3.4 Efficiency</w:t>
      </w:r>
    </w:p>
    <w:p w14:paraId="0836B190" w14:textId="0142D85F" w:rsidR="000E1E6A" w:rsidRDefault="00C06952" w:rsidP="00895F89">
      <w:pPr>
        <w:jc w:val="both"/>
        <w:rPr>
          <w:rFonts w:ascii="Arial" w:hAnsi="Arial" w:cs="Arial"/>
        </w:rPr>
      </w:pPr>
      <w:proofErr w:type="spellStart"/>
      <w:r w:rsidRPr="004A1A0E">
        <w:rPr>
          <w:rFonts w:ascii="Arial" w:hAnsi="Arial" w:cs="Arial"/>
        </w:rPr>
        <w:t>Cattini</w:t>
      </w:r>
      <w:proofErr w:type="spellEnd"/>
      <w:r w:rsidRPr="004A1A0E">
        <w:rPr>
          <w:rFonts w:ascii="Arial" w:hAnsi="Arial" w:cs="Arial"/>
        </w:rPr>
        <w:t xml:space="preserve">-Dow </w:t>
      </w:r>
      <w:r w:rsidR="004B3266" w:rsidRPr="004A1A0E">
        <w:rPr>
          <w:rFonts w:ascii="Arial" w:hAnsi="Arial" w:cs="Arial"/>
          <w:i/>
          <w:iCs/>
        </w:rPr>
        <w:t>et al.</w:t>
      </w:r>
      <w:r w:rsidRPr="004A1A0E">
        <w:rPr>
          <w:rFonts w:ascii="Arial" w:hAnsi="Arial" w:cs="Arial"/>
        </w:rPr>
        <w:t xml:space="preserve"> (2022) report that m</w:t>
      </w:r>
      <w:r w:rsidR="00A07F1A" w:rsidRPr="004A1A0E">
        <w:rPr>
          <w:rFonts w:ascii="Arial" w:hAnsi="Arial" w:cs="Arial"/>
        </w:rPr>
        <w:t>ost heat pumps operate more efficiently when the temperature of the water they supply is lower. As a result, heating systems are typically designed to run at reduced flow temperatures to enhance efficiency, lower energy costs, and minimise carbon emissions</w:t>
      </w:r>
      <w:r w:rsidR="004A1A0E" w:rsidRPr="004A1A0E">
        <w:rPr>
          <w:rFonts w:ascii="Arial" w:hAnsi="Arial" w:cs="Arial"/>
        </w:rPr>
        <w:t xml:space="preserve">. </w:t>
      </w:r>
      <w:r w:rsidR="00A07F1A" w:rsidRPr="004A1A0E">
        <w:rPr>
          <w:rFonts w:ascii="Arial" w:hAnsi="Arial" w:cs="Arial"/>
        </w:rPr>
        <w:t>In contrast to conventional gas boilers with flow rates of 55–70°C, heat pumps often achieve optimal efficiency at 35–55°C. This discrepancy may hinder retrofit applications in buildings with poor thermal performance and legacy heat emitters designed for higher operating temperatures (Rivers, 2020).</w:t>
      </w:r>
      <w:r w:rsidR="004A1A0E" w:rsidRPr="004A1A0E">
        <w:rPr>
          <w:rFonts w:ascii="Arial" w:hAnsi="Arial" w:cs="Arial"/>
        </w:rPr>
        <w:t xml:space="preserve"> </w:t>
      </w:r>
    </w:p>
    <w:p w14:paraId="3340A20D" w14:textId="7FA30048" w:rsidR="00833F87" w:rsidRPr="00DA610C" w:rsidRDefault="00833F87" w:rsidP="00833F87">
      <w:pPr>
        <w:pStyle w:val="Heading3"/>
        <w:rPr>
          <w:rFonts w:ascii="Arial" w:hAnsi="Arial" w:cs="Arial"/>
          <w:color w:val="auto"/>
        </w:rPr>
      </w:pPr>
      <w:bookmarkStart w:id="29" w:name="_Toc224375438"/>
      <w:r w:rsidRPr="00DA610C">
        <w:rPr>
          <w:rFonts w:ascii="Arial" w:hAnsi="Arial" w:cs="Arial"/>
          <w:color w:val="auto"/>
        </w:rPr>
        <w:t>2.</w:t>
      </w:r>
      <w:r w:rsidR="00F2174C">
        <w:rPr>
          <w:rFonts w:ascii="Arial" w:hAnsi="Arial" w:cs="Arial"/>
          <w:color w:val="auto"/>
        </w:rPr>
        <w:t>3</w:t>
      </w:r>
      <w:r w:rsidRPr="00DA610C">
        <w:rPr>
          <w:rFonts w:ascii="Arial" w:hAnsi="Arial" w:cs="Arial"/>
          <w:color w:val="auto"/>
        </w:rPr>
        <w:t>.</w:t>
      </w:r>
      <w:r>
        <w:rPr>
          <w:rFonts w:ascii="Arial" w:hAnsi="Arial" w:cs="Arial"/>
          <w:color w:val="auto"/>
        </w:rPr>
        <w:t>4</w:t>
      </w:r>
      <w:r w:rsidRPr="00DA610C">
        <w:rPr>
          <w:rFonts w:ascii="Arial" w:hAnsi="Arial" w:cs="Arial"/>
          <w:color w:val="auto"/>
        </w:rPr>
        <w:t xml:space="preserve"> Environmental Impacts</w:t>
      </w:r>
      <w:bookmarkEnd w:id="29"/>
    </w:p>
    <w:p w14:paraId="6847F0B1" w14:textId="61BDCB31" w:rsidR="00876CB6" w:rsidRPr="00483BE6" w:rsidRDefault="00DA7003" w:rsidP="00895F89">
      <w:pPr>
        <w:jc w:val="both"/>
        <w:rPr>
          <w:rFonts w:ascii="Arial" w:hAnsi="Arial" w:cs="Arial"/>
        </w:rPr>
      </w:pPr>
      <w:r w:rsidRPr="00F22AD6">
        <w:rPr>
          <w:rFonts w:ascii="Arial" w:hAnsi="Arial" w:cs="Arial"/>
        </w:rPr>
        <w:t xml:space="preserve">Considering the multiple environmental benefits, there are also </w:t>
      </w:r>
      <w:r w:rsidR="00483BE6" w:rsidRPr="00F22AD6">
        <w:rPr>
          <w:rFonts w:ascii="Arial" w:hAnsi="Arial" w:cs="Arial"/>
        </w:rPr>
        <w:t>discharges from ASHP’s that effect the environment. The expanded use of heat pumps presents a potential risk of f</w:t>
      </w:r>
      <w:r w:rsidR="00EF4FE1" w:rsidRPr="00F22AD6">
        <w:rPr>
          <w:rFonts w:ascii="Arial" w:hAnsi="Arial" w:cs="Arial"/>
        </w:rPr>
        <w:t xml:space="preserve">luorinated </w:t>
      </w:r>
      <w:r w:rsidR="00483BE6" w:rsidRPr="00F22AD6">
        <w:rPr>
          <w:rFonts w:ascii="Arial" w:hAnsi="Arial" w:cs="Arial"/>
        </w:rPr>
        <w:t>gas emissions</w:t>
      </w:r>
      <w:r w:rsidR="00D10692">
        <w:rPr>
          <w:rFonts w:ascii="Arial" w:hAnsi="Arial" w:cs="Arial"/>
        </w:rPr>
        <w:t>,</w:t>
      </w:r>
      <w:r w:rsidR="00EF4FE1" w:rsidRPr="006A3EDA">
        <w:rPr>
          <w:rFonts w:ascii="Arial" w:hAnsi="Arial" w:cs="Arial"/>
        </w:rPr>
        <w:t xml:space="preserve"> where an estimated 2.4% of total GHG emissions globally</w:t>
      </w:r>
      <w:r w:rsidR="00F22AD6" w:rsidRPr="006A3EDA">
        <w:rPr>
          <w:rFonts w:ascii="Arial" w:hAnsi="Arial" w:cs="Arial"/>
        </w:rPr>
        <w:t xml:space="preserve"> are directly from f-gases</w:t>
      </w:r>
      <w:r w:rsidR="006A3EDA" w:rsidRPr="006A3EDA">
        <w:rPr>
          <w:rFonts w:ascii="Arial" w:hAnsi="Arial" w:cs="Arial"/>
        </w:rPr>
        <w:t xml:space="preserve">, with an annual refrigerant leakage rate of approximately 3.5% is commonly observed </w:t>
      </w:r>
      <w:r w:rsidR="006A3EDA" w:rsidRPr="00B5413A">
        <w:rPr>
          <w:rFonts w:ascii="Arial" w:hAnsi="Arial" w:cs="Arial"/>
        </w:rPr>
        <w:t xml:space="preserve">(Acke et al., 2022, </w:t>
      </w:r>
      <w:proofErr w:type="spellStart"/>
      <w:r w:rsidR="006A3EDA" w:rsidRPr="00B5413A">
        <w:rPr>
          <w:rFonts w:ascii="Arial" w:hAnsi="Arial" w:cs="Arial"/>
        </w:rPr>
        <w:t>Slorach</w:t>
      </w:r>
      <w:proofErr w:type="spellEnd"/>
      <w:r w:rsidR="006A3EDA" w:rsidRPr="00B5413A">
        <w:rPr>
          <w:rFonts w:ascii="Arial" w:hAnsi="Arial" w:cs="Arial"/>
        </w:rPr>
        <w:t xml:space="preserve"> and Stamford, 2021).</w:t>
      </w:r>
      <w:r w:rsidR="00876CB6" w:rsidRPr="00B5413A">
        <w:rPr>
          <w:rFonts w:ascii="Arial" w:hAnsi="Arial" w:cs="Arial"/>
        </w:rPr>
        <w:t xml:space="preserve"> Hydrofluorocarbons (HFCs) represent the dominant class of f-gases currently used in heat pumps and refrigeration equipment, accounting for more than 85% of global production (Acke et al., 2022). Although HFC refrigerants such as R134a and R410a are widely used in heat pumps, refrigeration, and air conditioning, the Kigali Amendment mandates an 85% reduction in their use by 2036 owing to their significant global warming potential (Bird </w:t>
      </w:r>
      <w:r w:rsidR="00876CB6" w:rsidRPr="00B5413A">
        <w:rPr>
          <w:rFonts w:ascii="Arial" w:hAnsi="Arial" w:cs="Arial"/>
          <w:i/>
          <w:iCs/>
        </w:rPr>
        <w:t>et al.</w:t>
      </w:r>
      <w:r w:rsidR="00876CB6" w:rsidRPr="00B5413A">
        <w:rPr>
          <w:rFonts w:ascii="Arial" w:hAnsi="Arial" w:cs="Arial"/>
        </w:rPr>
        <w:t>, 2022</w:t>
      </w:r>
      <w:r w:rsidR="00B5413A" w:rsidRPr="00B5413A">
        <w:rPr>
          <w:rFonts w:ascii="Arial" w:hAnsi="Arial" w:cs="Arial"/>
        </w:rPr>
        <w:t>).</w:t>
      </w:r>
    </w:p>
    <w:p w14:paraId="0D4A0359" w14:textId="669D80DF" w:rsidR="00833F87" w:rsidRDefault="00833F87" w:rsidP="00895F89">
      <w:pPr>
        <w:jc w:val="both"/>
        <w:rPr>
          <w:rFonts w:ascii="Arial" w:hAnsi="Arial" w:cs="Arial"/>
        </w:rPr>
      </w:pPr>
      <w:r w:rsidRPr="00C900D1">
        <w:rPr>
          <w:rFonts w:ascii="Arial" w:hAnsi="Arial" w:cs="Arial"/>
        </w:rPr>
        <w:t xml:space="preserve">Despite full refrigerant leakage and reliance on emissions-heavy electricity, modern heat pumps outperform high-efficiency gas boilers by reducing GHG emissions by no less than 20% (Acke </w:t>
      </w:r>
      <w:r w:rsidRPr="00C900D1">
        <w:rPr>
          <w:rFonts w:ascii="Arial" w:hAnsi="Arial" w:cs="Arial"/>
          <w:i/>
          <w:iCs/>
        </w:rPr>
        <w:t>et al</w:t>
      </w:r>
      <w:r w:rsidRPr="00C900D1">
        <w:rPr>
          <w:rFonts w:ascii="Arial" w:hAnsi="Arial" w:cs="Arial"/>
        </w:rPr>
        <w:t>., 2022</w:t>
      </w:r>
      <w:r w:rsidR="005821AE" w:rsidRPr="00C900D1">
        <w:rPr>
          <w:rFonts w:ascii="Arial" w:hAnsi="Arial" w:cs="Arial"/>
        </w:rPr>
        <w:t xml:space="preserve">). </w:t>
      </w:r>
      <w:r w:rsidR="00C900D1" w:rsidRPr="00C900D1">
        <w:rPr>
          <w:rFonts w:ascii="Arial" w:hAnsi="Arial" w:cs="Arial"/>
        </w:rPr>
        <w:t xml:space="preserve">There are </w:t>
      </w:r>
      <w:r w:rsidR="00C900D1" w:rsidRPr="00FF5992">
        <w:rPr>
          <w:rFonts w:ascii="Arial" w:hAnsi="Arial" w:cs="Arial"/>
        </w:rPr>
        <w:t xml:space="preserve">promising </w:t>
      </w:r>
      <w:r w:rsidRPr="00FF5992">
        <w:rPr>
          <w:rFonts w:ascii="Arial" w:hAnsi="Arial" w:cs="Arial"/>
        </w:rPr>
        <w:t xml:space="preserve">options for refrigerants are those that eliminate ozone depletion risk and maintain a low climate impact, with </w:t>
      </w:r>
      <w:r w:rsidR="00116673">
        <w:rPr>
          <w:rFonts w:ascii="Arial" w:hAnsi="Arial" w:cs="Arial"/>
        </w:rPr>
        <w:t>Global Warming Potential (</w:t>
      </w:r>
      <w:r w:rsidRPr="00FF5992">
        <w:rPr>
          <w:rFonts w:ascii="Arial" w:hAnsi="Arial" w:cs="Arial"/>
        </w:rPr>
        <w:t>GWP</w:t>
      </w:r>
      <w:r w:rsidR="00116673">
        <w:rPr>
          <w:rFonts w:ascii="Arial" w:hAnsi="Arial" w:cs="Arial"/>
        </w:rPr>
        <w:t>)</w:t>
      </w:r>
      <w:r w:rsidRPr="00FF5992">
        <w:rPr>
          <w:rFonts w:ascii="Arial" w:hAnsi="Arial" w:cs="Arial"/>
        </w:rPr>
        <w:t xml:space="preserve"> values ideally under 150</w:t>
      </w:r>
      <w:r w:rsidR="00FF5992" w:rsidRPr="00FF5992">
        <w:rPr>
          <w:rFonts w:ascii="Arial" w:hAnsi="Arial" w:cs="Arial"/>
        </w:rPr>
        <w:t>, where also switching to low-GWP fluid combinations like R1234ze(E)/HP-1 yields a modest performance gain</w:t>
      </w:r>
      <w:r w:rsidR="00340CB8">
        <w:rPr>
          <w:rFonts w:ascii="Arial" w:hAnsi="Arial" w:cs="Arial"/>
        </w:rPr>
        <w:t xml:space="preserve">, </w:t>
      </w:r>
      <w:r w:rsidR="00FF5992" w:rsidRPr="00FF5992">
        <w:rPr>
          <w:rFonts w:ascii="Arial" w:hAnsi="Arial" w:cs="Arial"/>
        </w:rPr>
        <w:t>about 3.05%</w:t>
      </w:r>
      <w:r w:rsidR="00340CB8">
        <w:rPr>
          <w:rFonts w:ascii="Arial" w:hAnsi="Arial" w:cs="Arial"/>
        </w:rPr>
        <w:t xml:space="preserve">, </w:t>
      </w:r>
      <w:r w:rsidR="00FF5992" w:rsidRPr="00FF5992">
        <w:rPr>
          <w:rFonts w:ascii="Arial" w:hAnsi="Arial" w:cs="Arial"/>
        </w:rPr>
        <w:t>relative to conventional refrigerants</w:t>
      </w:r>
      <w:r w:rsidRPr="00FF5992">
        <w:rPr>
          <w:rFonts w:ascii="Arial" w:hAnsi="Arial" w:cs="Arial"/>
        </w:rPr>
        <w:t xml:space="preserve"> (Dong, Yan </w:t>
      </w:r>
      <w:r w:rsidR="0075429F">
        <w:rPr>
          <w:rFonts w:ascii="Arial" w:hAnsi="Arial" w:cs="Arial"/>
        </w:rPr>
        <w:t>and</w:t>
      </w:r>
      <w:r w:rsidRPr="00FF5992">
        <w:rPr>
          <w:rFonts w:ascii="Arial" w:hAnsi="Arial" w:cs="Arial"/>
        </w:rPr>
        <w:t xml:space="preserve"> Wang, 2024</w:t>
      </w:r>
      <w:r w:rsidR="00C900D1" w:rsidRPr="00FF5992">
        <w:rPr>
          <w:rFonts w:ascii="Arial" w:hAnsi="Arial" w:cs="Arial"/>
        </w:rPr>
        <w:t>)</w:t>
      </w:r>
      <w:r w:rsidR="00FF5992" w:rsidRPr="00FF5992">
        <w:rPr>
          <w:rFonts w:ascii="Arial" w:hAnsi="Arial" w:cs="Arial"/>
        </w:rPr>
        <w:t>.</w:t>
      </w:r>
    </w:p>
    <w:p w14:paraId="5254ECBA" w14:textId="09F50EE4" w:rsidR="00407A7C" w:rsidRDefault="003823D6" w:rsidP="00407A7C">
      <w:pPr>
        <w:pStyle w:val="Heading3"/>
        <w:rPr>
          <w:rFonts w:ascii="Arial" w:hAnsi="Arial" w:cs="Arial"/>
          <w:color w:val="auto"/>
        </w:rPr>
      </w:pPr>
      <w:bookmarkStart w:id="30" w:name="_Toc224375439"/>
      <w:r w:rsidRPr="003823D6">
        <w:rPr>
          <w:rFonts w:ascii="Arial" w:hAnsi="Arial" w:cs="Arial"/>
          <w:color w:val="auto"/>
        </w:rPr>
        <w:t>2.</w:t>
      </w:r>
      <w:r w:rsidR="00F2174C">
        <w:rPr>
          <w:rFonts w:ascii="Arial" w:hAnsi="Arial" w:cs="Arial"/>
          <w:color w:val="auto"/>
        </w:rPr>
        <w:t>3</w:t>
      </w:r>
      <w:r w:rsidRPr="003823D6">
        <w:rPr>
          <w:rFonts w:ascii="Arial" w:hAnsi="Arial" w:cs="Arial"/>
          <w:color w:val="auto"/>
        </w:rPr>
        <w:t>.</w:t>
      </w:r>
      <w:r w:rsidR="00833F87">
        <w:rPr>
          <w:rFonts w:ascii="Arial" w:hAnsi="Arial" w:cs="Arial"/>
          <w:color w:val="auto"/>
        </w:rPr>
        <w:t>5</w:t>
      </w:r>
      <w:r w:rsidRPr="003823D6">
        <w:rPr>
          <w:rFonts w:ascii="Arial" w:hAnsi="Arial" w:cs="Arial"/>
          <w:color w:val="auto"/>
        </w:rPr>
        <w:t xml:space="preserve"> Systems</w:t>
      </w:r>
      <w:bookmarkEnd w:id="30"/>
    </w:p>
    <w:p w14:paraId="68688CF6" w14:textId="56F88F40" w:rsidR="009A077B" w:rsidRDefault="00B420EB" w:rsidP="00895F89">
      <w:pPr>
        <w:jc w:val="both"/>
        <w:rPr>
          <w:rFonts w:ascii="Arial" w:hAnsi="Arial" w:cs="Arial"/>
        </w:rPr>
      </w:pPr>
      <w:r w:rsidRPr="00B420EB">
        <w:rPr>
          <w:rFonts w:ascii="Arial" w:hAnsi="Arial" w:cs="Arial"/>
        </w:rPr>
        <w:t xml:space="preserve">A heat pump's technology is like that of refrigerators and air conditioners. It takes heat from </w:t>
      </w:r>
      <w:proofErr w:type="gramStart"/>
      <w:r w:rsidRPr="00B420EB">
        <w:rPr>
          <w:rFonts w:ascii="Arial" w:hAnsi="Arial" w:cs="Arial"/>
        </w:rPr>
        <w:t>a number of</w:t>
      </w:r>
      <w:proofErr w:type="gramEnd"/>
      <w:r w:rsidRPr="00B420EB">
        <w:rPr>
          <w:rFonts w:ascii="Arial" w:hAnsi="Arial" w:cs="Arial"/>
        </w:rPr>
        <w:t xml:space="preserve"> sources, such as the surrounding air, geothermal energy stored in the earth, nearby water sources, or waste heat from industrial</w:t>
      </w:r>
      <w:r w:rsidR="009A077B" w:rsidRPr="00A6473D">
        <w:rPr>
          <w:rFonts w:ascii="Arial" w:hAnsi="Arial" w:cs="Arial"/>
        </w:rPr>
        <w:t>. After that, it distributes the heat where it is required</w:t>
      </w:r>
      <w:r w:rsidR="009A077B">
        <w:rPr>
          <w:rFonts w:ascii="Arial" w:hAnsi="Arial" w:cs="Arial"/>
        </w:rPr>
        <w:t xml:space="preserve">, however in this instance, energy from the air is used to heat up water for space heating and hot </w:t>
      </w:r>
      <w:r w:rsidR="009A077B" w:rsidRPr="007411F6">
        <w:rPr>
          <w:rFonts w:ascii="Arial" w:hAnsi="Arial" w:cs="Arial"/>
        </w:rPr>
        <w:t xml:space="preserve">water (Acke </w:t>
      </w:r>
      <w:r w:rsidR="009A077B" w:rsidRPr="007411F6">
        <w:rPr>
          <w:rFonts w:ascii="Arial" w:hAnsi="Arial" w:cs="Arial"/>
          <w:i/>
          <w:iCs/>
        </w:rPr>
        <w:t>et al</w:t>
      </w:r>
      <w:r w:rsidR="009A077B" w:rsidRPr="007411F6">
        <w:rPr>
          <w:rFonts w:ascii="Arial" w:hAnsi="Arial" w:cs="Arial"/>
        </w:rPr>
        <w:t>., 2022, Carroll, Chesser and Lyons, 2020).</w:t>
      </w:r>
    </w:p>
    <w:p w14:paraId="5B322D5C" w14:textId="4D73A407" w:rsidR="0075429F" w:rsidRPr="00842EC8" w:rsidRDefault="0075429F" w:rsidP="00895F89">
      <w:pPr>
        <w:jc w:val="both"/>
        <w:rPr>
          <w:rFonts w:ascii="Arial" w:hAnsi="Arial" w:cs="Arial"/>
        </w:rPr>
      </w:pPr>
      <w:r w:rsidRPr="0075429F">
        <w:rPr>
          <w:rFonts w:ascii="Arial" w:hAnsi="Arial" w:cs="Arial"/>
        </w:rPr>
        <w:t xml:space="preserve">ASHPs are classified into monobloc and direct expansion systems, depending on where the condenser is located. Monobloc (air-to-water) units contain the condenser within the outdoor assembly and can connect directly to wet heating systems like radiators or underfloor heating, using water-filled pipework between the </w:t>
      </w:r>
      <w:r w:rsidRPr="0075429F">
        <w:rPr>
          <w:rFonts w:ascii="Arial" w:hAnsi="Arial" w:cs="Arial"/>
        </w:rPr>
        <w:lastRenderedPageBreak/>
        <w:t xml:space="preserve">external unit and the building. In contrast, direct expansion (air-to-air) systems feature a remotely located </w:t>
      </w:r>
      <w:r w:rsidRPr="00F45C15">
        <w:rPr>
          <w:rFonts w:ascii="Arial" w:hAnsi="Arial" w:cs="Arial"/>
        </w:rPr>
        <w:t>condenser</w:t>
      </w:r>
      <w:r w:rsidR="00F176B8" w:rsidRPr="00F45C15">
        <w:rPr>
          <w:rFonts w:ascii="Arial" w:hAnsi="Arial" w:cs="Arial"/>
        </w:rPr>
        <w:t xml:space="preserve">. Additionally, a monovalent system uses a heat pump sized to handle the building’s entire peak heating demand without relying on additional heating technologies </w:t>
      </w:r>
      <w:r w:rsidRPr="00F45C15">
        <w:rPr>
          <w:rFonts w:ascii="Arial" w:hAnsi="Arial" w:cs="Arial"/>
        </w:rPr>
        <w:t>(</w:t>
      </w:r>
      <w:proofErr w:type="spellStart"/>
      <w:r w:rsidRPr="00F45C15">
        <w:rPr>
          <w:rFonts w:ascii="Arial" w:hAnsi="Arial" w:cs="Arial"/>
        </w:rPr>
        <w:t>Cattini</w:t>
      </w:r>
      <w:proofErr w:type="spellEnd"/>
      <w:r w:rsidRPr="00F45C15">
        <w:rPr>
          <w:rFonts w:ascii="Arial" w:hAnsi="Arial" w:cs="Arial"/>
        </w:rPr>
        <w:t xml:space="preserve">-Dow </w:t>
      </w:r>
      <w:r w:rsidR="008A4283" w:rsidRPr="00F45C15">
        <w:rPr>
          <w:rFonts w:ascii="Arial" w:hAnsi="Arial" w:cs="Arial"/>
          <w:i/>
          <w:iCs/>
        </w:rPr>
        <w:t>et al.</w:t>
      </w:r>
      <w:r w:rsidRPr="00F45C15">
        <w:rPr>
          <w:rFonts w:ascii="Arial" w:hAnsi="Arial" w:cs="Arial"/>
        </w:rPr>
        <w:t>, 2022).</w:t>
      </w:r>
      <w:r>
        <w:rPr>
          <w:rFonts w:ascii="Arial" w:hAnsi="Arial" w:cs="Arial"/>
        </w:rPr>
        <w:t xml:space="preserve"> </w:t>
      </w:r>
    </w:p>
    <w:p w14:paraId="1E5C4844" w14:textId="38C9E116" w:rsidR="00763D16" w:rsidRDefault="00842EC8" w:rsidP="00895F89">
      <w:pPr>
        <w:jc w:val="both"/>
        <w:rPr>
          <w:rFonts w:ascii="Arial" w:hAnsi="Arial" w:cs="Arial"/>
        </w:rPr>
      </w:pPr>
      <w:r w:rsidRPr="005E3EEA">
        <w:rPr>
          <w:rFonts w:ascii="Arial" w:hAnsi="Arial" w:cs="Arial"/>
        </w:rPr>
        <w:t>In conjunction with the system type, a</w:t>
      </w:r>
      <w:r w:rsidR="003823D6" w:rsidRPr="005E3EEA">
        <w:rPr>
          <w:rFonts w:ascii="Arial" w:hAnsi="Arial" w:cs="Arial"/>
        </w:rPr>
        <w:t>ccurate sizing of heat pumps is crucial to match heating demand. This involves calculating the building’s peak load and heat loss to ensure sufficient heat output for comfortable indoor conditions</w:t>
      </w:r>
      <w:r w:rsidR="005E3EEA" w:rsidRPr="005E3EEA">
        <w:rPr>
          <w:rFonts w:ascii="Arial" w:hAnsi="Arial" w:cs="Arial"/>
        </w:rPr>
        <w:t xml:space="preserve">. To maximise efficiency, heat pump systems require a detailed breakdown of heat loss by building element. Quantifying losses through walls, floors, roofs, and glazing helps designers evaluate the </w:t>
      </w:r>
      <w:r w:rsidR="005E3EEA" w:rsidRPr="00763D16">
        <w:rPr>
          <w:rFonts w:ascii="Arial" w:hAnsi="Arial" w:cs="Arial"/>
        </w:rPr>
        <w:t>impact of proposed improvements to the building envelope</w:t>
      </w:r>
      <w:r w:rsidR="003823D6" w:rsidRPr="00763D16">
        <w:rPr>
          <w:rFonts w:ascii="Arial" w:hAnsi="Arial" w:cs="Arial"/>
        </w:rPr>
        <w:t xml:space="preserve"> (</w:t>
      </w:r>
      <w:proofErr w:type="spellStart"/>
      <w:r w:rsidR="003823D6" w:rsidRPr="00763D16">
        <w:rPr>
          <w:rFonts w:ascii="Arial" w:hAnsi="Arial" w:cs="Arial"/>
        </w:rPr>
        <w:t>Cattini</w:t>
      </w:r>
      <w:proofErr w:type="spellEnd"/>
      <w:r w:rsidR="003823D6" w:rsidRPr="00763D16">
        <w:rPr>
          <w:rFonts w:ascii="Arial" w:hAnsi="Arial" w:cs="Arial"/>
        </w:rPr>
        <w:t xml:space="preserve">-Dow </w:t>
      </w:r>
      <w:r w:rsidR="004B3266" w:rsidRPr="00763D16">
        <w:rPr>
          <w:rFonts w:ascii="Arial" w:hAnsi="Arial" w:cs="Arial"/>
          <w:i/>
          <w:iCs/>
        </w:rPr>
        <w:t>et al</w:t>
      </w:r>
      <w:r w:rsidR="004B3266" w:rsidRPr="00763D16">
        <w:rPr>
          <w:rFonts w:ascii="Arial" w:hAnsi="Arial" w:cs="Arial"/>
        </w:rPr>
        <w:t>.</w:t>
      </w:r>
      <w:r w:rsidR="003823D6" w:rsidRPr="00763D16">
        <w:rPr>
          <w:rFonts w:ascii="Arial" w:hAnsi="Arial" w:cs="Arial"/>
        </w:rPr>
        <w:t>, 2022).</w:t>
      </w:r>
      <w:r w:rsidRPr="00763D16">
        <w:rPr>
          <w:rFonts w:ascii="Arial" w:hAnsi="Arial" w:cs="Arial"/>
        </w:rPr>
        <w:t xml:space="preserve"> </w:t>
      </w:r>
      <w:r w:rsidR="00763D16" w:rsidRPr="00763D16">
        <w:rPr>
          <w:rFonts w:ascii="Arial" w:hAnsi="Arial" w:cs="Arial"/>
        </w:rPr>
        <w:t>A further method is a Building Energy Modelling (BEM), which is a simulation method used to estimate a building’s energy consumption. It provides detailed insights for individual zones as well as the entire building, including calculations of heat gains and losses, internal temperature regulation, sources of thermal inefficiency, and the energy costs associated with maintaining occupant comfort (</w:t>
      </w:r>
      <w:proofErr w:type="spellStart"/>
      <w:r w:rsidR="00763D16" w:rsidRPr="00763D16">
        <w:rPr>
          <w:rFonts w:ascii="Arial" w:hAnsi="Arial" w:cs="Arial"/>
        </w:rPr>
        <w:t>Odineca</w:t>
      </w:r>
      <w:proofErr w:type="spellEnd"/>
      <w:r w:rsidR="00763D16" w:rsidRPr="00763D16">
        <w:rPr>
          <w:rFonts w:ascii="Arial" w:hAnsi="Arial" w:cs="Arial"/>
        </w:rPr>
        <w:t xml:space="preserve"> </w:t>
      </w:r>
      <w:r w:rsidR="00763D16" w:rsidRPr="00763D16">
        <w:rPr>
          <w:rFonts w:ascii="Arial" w:hAnsi="Arial" w:cs="Arial"/>
          <w:i/>
          <w:iCs/>
        </w:rPr>
        <w:t>et al.</w:t>
      </w:r>
      <w:r w:rsidR="00763D16" w:rsidRPr="00763D16">
        <w:rPr>
          <w:rFonts w:ascii="Arial" w:hAnsi="Arial" w:cs="Arial"/>
        </w:rPr>
        <w:t>, 2019</w:t>
      </w:r>
      <w:r w:rsidR="00763D16">
        <w:rPr>
          <w:rFonts w:ascii="Arial" w:hAnsi="Arial" w:cs="Arial"/>
        </w:rPr>
        <w:t>).</w:t>
      </w:r>
    </w:p>
    <w:p w14:paraId="7985AF5E" w14:textId="0CABAF29" w:rsidR="00E02E81" w:rsidRDefault="006C753E" w:rsidP="00895F89">
      <w:pPr>
        <w:jc w:val="both"/>
        <w:rPr>
          <w:rFonts w:ascii="Arial" w:hAnsi="Arial" w:cs="Arial"/>
        </w:rPr>
      </w:pPr>
      <w:r w:rsidRPr="009D0D09">
        <w:rPr>
          <w:rFonts w:ascii="Arial" w:hAnsi="Arial" w:cs="Arial"/>
        </w:rPr>
        <w:t xml:space="preserve">A </w:t>
      </w:r>
      <w:r w:rsidR="009D0D09" w:rsidRPr="009D0D09">
        <w:rPr>
          <w:rFonts w:ascii="Arial" w:hAnsi="Arial" w:cs="Arial"/>
        </w:rPr>
        <w:t>supplementary consideration is that</w:t>
      </w:r>
      <w:r w:rsidR="00763D16" w:rsidRPr="009D0D09">
        <w:rPr>
          <w:rFonts w:ascii="Arial" w:hAnsi="Arial" w:cs="Arial"/>
        </w:rPr>
        <w:t xml:space="preserve"> </w:t>
      </w:r>
      <w:r w:rsidR="009D0D09" w:rsidRPr="009D0D09">
        <w:rPr>
          <w:rFonts w:ascii="Arial" w:hAnsi="Arial" w:cs="Arial"/>
        </w:rPr>
        <w:t>radiators originally sized for boiler systems may be less effective when paired with ASHPs, which operate at lower water temperatures and can limit heat transfer into the space</w:t>
      </w:r>
      <w:r w:rsidR="00ED4EC0">
        <w:rPr>
          <w:rFonts w:ascii="Arial" w:hAnsi="Arial" w:cs="Arial"/>
        </w:rPr>
        <w:t>, therefore, upsizing of radiators are required to match the space heating performance</w:t>
      </w:r>
      <w:r w:rsidR="00A538AC">
        <w:rPr>
          <w:rFonts w:ascii="Arial" w:hAnsi="Arial" w:cs="Arial"/>
        </w:rPr>
        <w:t xml:space="preserve"> of a conventional gas system</w:t>
      </w:r>
      <w:r w:rsidR="009D0D09" w:rsidRPr="009D0D09">
        <w:rPr>
          <w:rFonts w:ascii="Arial" w:hAnsi="Arial" w:cs="Arial"/>
        </w:rPr>
        <w:t xml:space="preserve"> (City </w:t>
      </w:r>
      <w:r w:rsidR="009D0D09" w:rsidRPr="00A538AC">
        <w:rPr>
          <w:rFonts w:ascii="Arial" w:hAnsi="Arial" w:cs="Arial"/>
        </w:rPr>
        <w:t>of Westminster, 2023</w:t>
      </w:r>
      <w:r w:rsidR="00A538AC" w:rsidRPr="00A538AC">
        <w:rPr>
          <w:rFonts w:ascii="Arial" w:hAnsi="Arial" w:cs="Arial"/>
        </w:rPr>
        <w:t xml:space="preserve">, Vishnubhotla </w:t>
      </w:r>
      <w:r w:rsidR="00A538AC" w:rsidRPr="00A538AC">
        <w:rPr>
          <w:rFonts w:ascii="Arial" w:hAnsi="Arial" w:cs="Arial"/>
          <w:i/>
          <w:iCs/>
        </w:rPr>
        <w:t>et al.</w:t>
      </w:r>
      <w:r w:rsidR="00A538AC" w:rsidRPr="00A538AC">
        <w:rPr>
          <w:rFonts w:ascii="Arial" w:hAnsi="Arial" w:cs="Arial"/>
        </w:rPr>
        <w:t>, 2024</w:t>
      </w:r>
      <w:r w:rsidR="009D0D09" w:rsidRPr="00A538AC">
        <w:rPr>
          <w:rFonts w:ascii="Arial" w:hAnsi="Arial" w:cs="Arial"/>
        </w:rPr>
        <w:t>).</w:t>
      </w:r>
    </w:p>
    <w:p w14:paraId="3388BA1B" w14:textId="30EACB3A" w:rsidR="00DD3F1A" w:rsidRDefault="00DD3F1A" w:rsidP="00DD3F1A">
      <w:pPr>
        <w:pStyle w:val="Heading2"/>
        <w:rPr>
          <w:rFonts w:ascii="Arial" w:hAnsi="Arial" w:cs="Arial"/>
          <w:color w:val="auto"/>
        </w:rPr>
      </w:pPr>
      <w:bookmarkStart w:id="31" w:name="_Toc224375440"/>
      <w:r w:rsidRPr="00DD3F1A">
        <w:rPr>
          <w:rFonts w:ascii="Arial" w:hAnsi="Arial" w:cs="Arial"/>
          <w:color w:val="auto"/>
        </w:rPr>
        <w:t>2.4 Summary</w:t>
      </w:r>
      <w:bookmarkEnd w:id="31"/>
    </w:p>
    <w:p w14:paraId="57B4B877" w14:textId="390BB576" w:rsidR="00DD3F1A" w:rsidRPr="00DD3F1A" w:rsidRDefault="00DD3F1A" w:rsidP="00DD3F1A">
      <w:pPr>
        <w:jc w:val="both"/>
        <w:rPr>
          <w:rFonts w:ascii="Arial" w:hAnsi="Arial" w:cs="Arial"/>
        </w:rPr>
      </w:pPr>
      <w:r w:rsidRPr="00CD768D">
        <w:rPr>
          <w:rFonts w:ascii="Arial" w:hAnsi="Arial" w:cs="Arial"/>
        </w:rPr>
        <w:t xml:space="preserve">With the above findings, it is clear to see that the heath sector is an area with many gaps in research when it comes to decarbonising. </w:t>
      </w:r>
      <w:r>
        <w:rPr>
          <w:rFonts w:ascii="Arial" w:hAnsi="Arial" w:cs="Arial"/>
        </w:rPr>
        <w:t>The hard work that has been carried out across the NHS to reduce carbon emissions has been noted,</w:t>
      </w:r>
      <w:r w:rsidRPr="00CD768D">
        <w:rPr>
          <w:rFonts w:ascii="Arial" w:hAnsi="Arial" w:cs="Arial"/>
        </w:rPr>
        <w:t xml:space="preserve"> however with cost and resource being a major issue, the NHS is a way off reaching targets set for GHG reduction.</w:t>
      </w:r>
      <w:r>
        <w:rPr>
          <w:rFonts w:ascii="Arial" w:hAnsi="Arial" w:cs="Arial"/>
        </w:rPr>
        <w:t xml:space="preserve"> As found, the building stock of the NHS is varied, from 40+ year old buildings, modular and temporary buildings, to brand new facilities. There is a clear gap in research when it comes to the impact of different types of buildings on decarbonisation, with uncertainty on how well decarbonising methods will work depending on fabric, air permeability, and usage of the building.  Following this, to assist the NHS with decarbonising, this project will focus on a particularly challenging building that is often found within the NHS building stock, with poor building fabric, and a temporary-permanent approach when placed on an NHS site, and whether the conventional Low Pressure Hot Water (LPHW) set up can be improved with a focus on reducing carbon emissions. </w:t>
      </w:r>
    </w:p>
    <w:p w14:paraId="0B105479" w14:textId="4CB0A74F" w:rsidR="00EA2EF7" w:rsidRDefault="00831C83" w:rsidP="00831C83">
      <w:pPr>
        <w:pStyle w:val="Heading1"/>
        <w:rPr>
          <w:rFonts w:ascii="Arial" w:hAnsi="Arial" w:cs="Arial"/>
          <w:color w:val="auto"/>
        </w:rPr>
      </w:pPr>
      <w:bookmarkStart w:id="32" w:name="_Toc224375441"/>
      <w:r w:rsidRPr="002820ED">
        <w:rPr>
          <w:rFonts w:ascii="Arial" w:hAnsi="Arial" w:cs="Arial"/>
          <w:color w:val="auto"/>
        </w:rPr>
        <w:t>3.0 Methodology</w:t>
      </w:r>
      <w:bookmarkEnd w:id="32"/>
    </w:p>
    <w:p w14:paraId="00D5F9E8" w14:textId="71797871" w:rsidR="001650D9" w:rsidRDefault="001650D9" w:rsidP="00895F89">
      <w:pPr>
        <w:jc w:val="both"/>
        <w:rPr>
          <w:rFonts w:ascii="Arial" w:hAnsi="Arial" w:cs="Arial"/>
        </w:rPr>
      </w:pPr>
      <w:r>
        <w:rPr>
          <w:rFonts w:ascii="Arial" w:hAnsi="Arial" w:cs="Arial"/>
        </w:rPr>
        <w:t>To achieve the aim and objectives set, and for comparison, there will be a focus on two methods to assist: a room-by-room heat loss calculation, and Passive House Planning Package (PHPP)</w:t>
      </w:r>
      <w:r w:rsidR="00EA1C9D">
        <w:rPr>
          <w:rFonts w:ascii="Arial" w:hAnsi="Arial" w:cs="Arial"/>
        </w:rPr>
        <w:t xml:space="preserve"> model</w:t>
      </w:r>
      <w:r>
        <w:rPr>
          <w:rFonts w:ascii="Arial" w:hAnsi="Arial" w:cs="Arial"/>
        </w:rPr>
        <w:t>. These</w:t>
      </w:r>
      <w:r w:rsidR="0067096A">
        <w:rPr>
          <w:rFonts w:ascii="Arial" w:hAnsi="Arial" w:cs="Arial"/>
        </w:rPr>
        <w:t xml:space="preserve"> </w:t>
      </w:r>
      <w:r w:rsidR="0079286F">
        <w:rPr>
          <w:rFonts w:ascii="Arial" w:hAnsi="Arial" w:cs="Arial"/>
        </w:rPr>
        <w:t>quantitative</w:t>
      </w:r>
      <w:r>
        <w:rPr>
          <w:rFonts w:ascii="Arial" w:hAnsi="Arial" w:cs="Arial"/>
        </w:rPr>
        <w:t xml:space="preserve"> methods will allow clear guidance on the size of ASHP required for the chosen building, along with emitter sizes, pipe sizes, heat losses and gains</w:t>
      </w:r>
      <w:r w:rsidR="0067096A">
        <w:rPr>
          <w:rFonts w:ascii="Arial" w:hAnsi="Arial" w:cs="Arial"/>
        </w:rPr>
        <w:t xml:space="preserve">. </w:t>
      </w:r>
    </w:p>
    <w:p w14:paraId="41AEE936" w14:textId="71F2E956" w:rsidR="00B2453D" w:rsidRDefault="00B547F7" w:rsidP="00B2453D">
      <w:pPr>
        <w:pStyle w:val="Heading2"/>
        <w:rPr>
          <w:rFonts w:ascii="Arial" w:hAnsi="Arial" w:cs="Arial"/>
          <w:color w:val="auto"/>
        </w:rPr>
      </w:pPr>
      <w:bookmarkStart w:id="33" w:name="_Toc224375442"/>
      <w:r>
        <w:rPr>
          <w:rFonts w:ascii="Arial" w:hAnsi="Arial" w:cs="Arial"/>
          <w:color w:val="auto"/>
        </w:rPr>
        <w:t xml:space="preserve">3.1 </w:t>
      </w:r>
      <w:r w:rsidR="00B2453D" w:rsidRPr="00B2453D">
        <w:rPr>
          <w:rFonts w:ascii="Arial" w:hAnsi="Arial" w:cs="Arial"/>
          <w:color w:val="auto"/>
        </w:rPr>
        <w:t>Building</w:t>
      </w:r>
      <w:bookmarkEnd w:id="33"/>
    </w:p>
    <w:p w14:paraId="0F09D7BC" w14:textId="36A78879" w:rsidR="00493AC4" w:rsidRDefault="00B2453D" w:rsidP="00895F89">
      <w:pPr>
        <w:jc w:val="both"/>
        <w:rPr>
          <w:rFonts w:ascii="Arial" w:hAnsi="Arial" w:cs="Arial"/>
        </w:rPr>
      </w:pPr>
      <w:r w:rsidRPr="00B2453D">
        <w:rPr>
          <w:rFonts w:ascii="Arial" w:hAnsi="Arial" w:cs="Arial"/>
        </w:rPr>
        <w:t>The chosen building (Building J) can be seen in Figure</w:t>
      </w:r>
      <w:r w:rsidR="0082576A">
        <w:rPr>
          <w:rFonts w:ascii="Arial" w:hAnsi="Arial" w:cs="Arial"/>
        </w:rPr>
        <w:t xml:space="preserve">s </w:t>
      </w:r>
      <w:r w:rsidR="00CA19B9">
        <w:rPr>
          <w:rFonts w:ascii="Arial" w:hAnsi="Arial" w:cs="Arial"/>
        </w:rPr>
        <w:t>9</w:t>
      </w:r>
      <w:r w:rsidR="00BC3586">
        <w:rPr>
          <w:rFonts w:ascii="Arial" w:hAnsi="Arial" w:cs="Arial"/>
        </w:rPr>
        <w:t xml:space="preserve"> &amp; 10</w:t>
      </w:r>
      <w:r w:rsidRPr="00B2453D">
        <w:rPr>
          <w:rFonts w:ascii="Arial" w:hAnsi="Arial" w:cs="Arial"/>
        </w:rPr>
        <w:t>. Building J is located on the site of a large hospital in South Wales</w:t>
      </w:r>
      <w:r w:rsidR="00B31DC5">
        <w:rPr>
          <w:rFonts w:ascii="Arial" w:hAnsi="Arial" w:cs="Arial"/>
        </w:rPr>
        <w:t>, as seen in Figure 11</w:t>
      </w:r>
      <w:r w:rsidRPr="00B2453D">
        <w:rPr>
          <w:rFonts w:ascii="Arial" w:hAnsi="Arial" w:cs="Arial"/>
        </w:rPr>
        <w:t>.</w:t>
      </w:r>
      <w:r>
        <w:rPr>
          <w:rFonts w:ascii="Arial" w:hAnsi="Arial" w:cs="Arial"/>
        </w:rPr>
        <w:t xml:space="preserve"> Since being built in 2005, the purpose of Building J has changed from providing Renal Dialysis, to now accommodating outpatients who receive diagnosis and treatment for neurological disorders.</w:t>
      </w:r>
      <w:r w:rsidR="00D66857">
        <w:rPr>
          <w:rFonts w:ascii="Arial" w:hAnsi="Arial" w:cs="Arial"/>
        </w:rPr>
        <w:t xml:space="preserve"> </w:t>
      </w:r>
    </w:p>
    <w:p w14:paraId="05EB6B99" w14:textId="613735EA" w:rsidR="00493AC4" w:rsidRDefault="00B2690D" w:rsidP="00895F89">
      <w:pPr>
        <w:jc w:val="both"/>
        <w:rPr>
          <w:rFonts w:ascii="Arial" w:hAnsi="Arial" w:cs="Arial"/>
        </w:rPr>
      </w:pPr>
      <w:r>
        <w:rPr>
          <w:rFonts w:ascii="Arial" w:hAnsi="Arial" w:cs="Arial"/>
        </w:rPr>
        <w:t>The</w:t>
      </w:r>
      <w:r w:rsidR="00493AC4">
        <w:rPr>
          <w:rFonts w:ascii="Arial" w:hAnsi="Arial" w:cs="Arial"/>
        </w:rPr>
        <w:t xml:space="preserve"> </w:t>
      </w:r>
      <w:r>
        <w:rPr>
          <w:rFonts w:ascii="Arial" w:hAnsi="Arial" w:cs="Arial"/>
        </w:rPr>
        <w:t>building’s outer walls are constructed of a stone finish with duplex plasterboard, and solid sheet insulation adjoined into a timber frame, with internal walls made up of plasterboard. The roof is supported by a galvanised steel beam and purlins, with a 5-degree slope, with steel composite insulated sheeting and plastic-coated steel as the warm deck construction.</w:t>
      </w:r>
      <w:r w:rsidR="00E062D9">
        <w:rPr>
          <w:rFonts w:ascii="Arial" w:hAnsi="Arial" w:cs="Arial"/>
        </w:rPr>
        <w:t xml:space="preserve"> The floor frame is galvanised steel beams and cross joints, with exterior grade plywood and rigid sheet foam to finish.</w:t>
      </w:r>
      <w:r>
        <w:rPr>
          <w:rFonts w:ascii="Arial" w:hAnsi="Arial" w:cs="Arial"/>
        </w:rPr>
        <w:t xml:space="preserve"> </w:t>
      </w:r>
    </w:p>
    <w:p w14:paraId="6F766BC6" w14:textId="079EBB2A" w:rsidR="00A90412" w:rsidRDefault="00493AC4" w:rsidP="00895F89">
      <w:pPr>
        <w:jc w:val="both"/>
        <w:rPr>
          <w:rFonts w:ascii="Arial" w:hAnsi="Arial" w:cs="Arial"/>
        </w:rPr>
      </w:pPr>
      <w:r>
        <w:rPr>
          <w:rFonts w:ascii="Arial" w:hAnsi="Arial" w:cs="Arial"/>
        </w:rPr>
        <w:t>Heating is generated from two gas boilers located in the rear plant room, that feeds radiators within the building, followed by a gas fired cylinder generating hot water, that distributes to outlets.</w:t>
      </w:r>
      <w:r w:rsidR="00D02B1F">
        <w:rPr>
          <w:rFonts w:ascii="Arial" w:hAnsi="Arial" w:cs="Arial"/>
        </w:rPr>
        <w:t xml:space="preserve"> </w:t>
      </w:r>
      <w:r w:rsidR="008A7A9D">
        <w:rPr>
          <w:rFonts w:ascii="Arial" w:hAnsi="Arial" w:cs="Arial"/>
        </w:rPr>
        <w:t>The building is required to be heated during the late autumn, winter, and early spring periods.</w:t>
      </w:r>
      <w:r w:rsidR="005C332B">
        <w:rPr>
          <w:rFonts w:ascii="Arial" w:hAnsi="Arial" w:cs="Arial"/>
        </w:rPr>
        <w:t xml:space="preserve"> Following this, </w:t>
      </w:r>
      <w:r w:rsidR="003203FD">
        <w:rPr>
          <w:rFonts w:ascii="Arial" w:hAnsi="Arial" w:cs="Arial"/>
        </w:rPr>
        <w:t>hot water is required throughout the year</w:t>
      </w:r>
      <w:r w:rsidR="00D52D21">
        <w:rPr>
          <w:rFonts w:ascii="Arial" w:hAnsi="Arial" w:cs="Arial"/>
        </w:rPr>
        <w:t>, for hand-washing and disinfecting any equipment.</w:t>
      </w:r>
      <w:r>
        <w:rPr>
          <w:rFonts w:ascii="Arial" w:hAnsi="Arial" w:cs="Arial"/>
        </w:rPr>
        <w:t xml:space="preserve"> </w:t>
      </w:r>
      <w:r w:rsidR="005B0D19">
        <w:rPr>
          <w:rFonts w:ascii="Arial" w:hAnsi="Arial" w:cs="Arial"/>
        </w:rPr>
        <w:t xml:space="preserve">Mechanical ventilation is </w:t>
      </w:r>
      <w:r w:rsidR="005B0D19">
        <w:rPr>
          <w:rFonts w:ascii="Arial" w:hAnsi="Arial" w:cs="Arial"/>
        </w:rPr>
        <w:lastRenderedPageBreak/>
        <w:t xml:space="preserve">installed within the building, </w:t>
      </w:r>
      <w:r w:rsidR="00D72374">
        <w:rPr>
          <w:rFonts w:ascii="Arial" w:hAnsi="Arial" w:cs="Arial"/>
        </w:rPr>
        <w:t>however,</w:t>
      </w:r>
      <w:r w:rsidR="005B0D19">
        <w:rPr>
          <w:rFonts w:ascii="Arial" w:hAnsi="Arial" w:cs="Arial"/>
        </w:rPr>
        <w:t xml:space="preserve"> is not operational, therefore only natural ventilation is available. </w:t>
      </w:r>
      <w:r w:rsidR="00D72374">
        <w:rPr>
          <w:rFonts w:ascii="Arial" w:hAnsi="Arial" w:cs="Arial"/>
        </w:rPr>
        <w:t>There is a medical vacuum plant installed in the rear plan room, that is used to remove fluids, other gases and debris during procedures.</w:t>
      </w:r>
      <w:r w:rsidR="00F83FD7">
        <w:rPr>
          <w:rFonts w:ascii="Arial" w:hAnsi="Arial" w:cs="Arial"/>
        </w:rPr>
        <w:t xml:space="preserve"> In the event of a power failure, a generator on the hospital site will provide back-up power to Building J to ensure </w:t>
      </w:r>
      <w:r w:rsidR="004D118F">
        <w:rPr>
          <w:rFonts w:ascii="Arial" w:hAnsi="Arial" w:cs="Arial"/>
        </w:rPr>
        <w:t>no disruption to service.</w:t>
      </w:r>
      <w:r w:rsidR="00DD74A9">
        <w:rPr>
          <w:rFonts w:ascii="Arial" w:hAnsi="Arial" w:cs="Arial"/>
        </w:rPr>
        <w:t xml:space="preserve"> Further information on Building J can be found in Appendix A. </w:t>
      </w:r>
      <w:r w:rsidR="00F83FD7">
        <w:rPr>
          <w:rFonts w:ascii="Arial" w:hAnsi="Arial" w:cs="Arial"/>
        </w:rPr>
        <w:t>With the services listed,</w:t>
      </w:r>
      <w:r w:rsidR="00BD0910">
        <w:rPr>
          <w:rFonts w:ascii="Arial" w:hAnsi="Arial" w:cs="Arial"/>
        </w:rPr>
        <w:t xml:space="preserve"> </w:t>
      </w:r>
      <w:r w:rsidR="00745391">
        <w:rPr>
          <w:rFonts w:ascii="Arial" w:hAnsi="Arial" w:cs="Arial"/>
        </w:rPr>
        <w:t xml:space="preserve">there will be a focus on improving </w:t>
      </w:r>
      <w:r w:rsidR="00DD74A9">
        <w:rPr>
          <w:rFonts w:ascii="Arial" w:hAnsi="Arial" w:cs="Arial"/>
        </w:rPr>
        <w:t>the heating system within Building J</w:t>
      </w:r>
      <w:r w:rsidR="00D90E41">
        <w:rPr>
          <w:rFonts w:ascii="Arial" w:hAnsi="Arial" w:cs="Arial"/>
        </w:rPr>
        <w:t xml:space="preserve">, given the challenges with achieving the required temperatures for hot water within a hospital setting, </w:t>
      </w:r>
      <w:r w:rsidR="002F662C">
        <w:rPr>
          <w:rFonts w:ascii="Arial" w:hAnsi="Arial" w:cs="Arial"/>
        </w:rPr>
        <w:t>with storage being over 60</w:t>
      </w:r>
      <w:r w:rsidR="002F662C">
        <w:rPr>
          <w:rFonts w:ascii="Arial" w:hAnsi="Arial" w:cs="Arial"/>
          <w:vertAlign w:val="superscript"/>
        </w:rPr>
        <w:t>o</w:t>
      </w:r>
      <w:r w:rsidR="002F662C">
        <w:rPr>
          <w:rFonts w:ascii="Arial" w:hAnsi="Arial" w:cs="Arial"/>
        </w:rPr>
        <w:t>C</w:t>
      </w:r>
      <w:r w:rsidR="006807AF">
        <w:rPr>
          <w:rFonts w:ascii="Arial" w:hAnsi="Arial" w:cs="Arial"/>
        </w:rPr>
        <w:t xml:space="preserve"> and </w:t>
      </w:r>
      <w:r w:rsidR="00E74F4E">
        <w:rPr>
          <w:rFonts w:ascii="Arial" w:hAnsi="Arial" w:cs="Arial"/>
        </w:rPr>
        <w:t>distribution of 55</w:t>
      </w:r>
      <w:r w:rsidR="00E74F4E">
        <w:rPr>
          <w:rFonts w:ascii="Arial" w:hAnsi="Arial" w:cs="Arial"/>
          <w:vertAlign w:val="superscript"/>
        </w:rPr>
        <w:t>o</w:t>
      </w:r>
      <w:r w:rsidR="00E74F4E">
        <w:rPr>
          <w:rFonts w:ascii="Arial" w:hAnsi="Arial" w:cs="Arial"/>
        </w:rPr>
        <w:t>C</w:t>
      </w:r>
      <w:r w:rsidR="00142741">
        <w:rPr>
          <w:rFonts w:ascii="Arial" w:hAnsi="Arial" w:cs="Arial"/>
        </w:rPr>
        <w:t xml:space="preserve"> (</w:t>
      </w:r>
      <w:r w:rsidR="008B21DD">
        <w:rPr>
          <w:rFonts w:ascii="Arial" w:hAnsi="Arial" w:cs="Arial"/>
        </w:rPr>
        <w:t>Department of Health, 2016)</w:t>
      </w:r>
      <w:r w:rsidR="00271690">
        <w:rPr>
          <w:rFonts w:ascii="Arial" w:hAnsi="Arial" w:cs="Arial"/>
        </w:rPr>
        <w:t>, and clear limitations with ASHP</w:t>
      </w:r>
      <w:r w:rsidR="007E5703">
        <w:rPr>
          <w:rFonts w:ascii="Arial" w:hAnsi="Arial" w:cs="Arial"/>
        </w:rPr>
        <w:t>s unable to achieve high temperatures.</w:t>
      </w:r>
    </w:p>
    <w:p w14:paraId="1A530B6E" w14:textId="77777777" w:rsidR="00EE5529" w:rsidRDefault="00DE08E5" w:rsidP="00EE5529">
      <w:pPr>
        <w:keepNext/>
      </w:pPr>
      <w:r>
        <w:rPr>
          <w:rFonts w:ascii="Arial" w:hAnsi="Arial" w:cs="Arial"/>
          <w:noProof/>
        </w:rPr>
        <w:drawing>
          <wp:inline distT="0" distB="0" distL="0" distR="0" wp14:anchorId="26C07153" wp14:editId="6EC7160D">
            <wp:extent cx="6645275" cy="1938655"/>
            <wp:effectExtent l="0" t="0" r="3175" b="4445"/>
            <wp:docPr id="6065149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645275" cy="1938655"/>
                    </a:xfrm>
                    <a:prstGeom prst="rect">
                      <a:avLst/>
                    </a:prstGeom>
                    <a:noFill/>
                  </pic:spPr>
                </pic:pic>
              </a:graphicData>
            </a:graphic>
          </wp:inline>
        </w:drawing>
      </w:r>
    </w:p>
    <w:p w14:paraId="0B912BF9" w14:textId="743DD1F5" w:rsidR="00EE5529" w:rsidRPr="008C2F64" w:rsidRDefault="00EE5529" w:rsidP="008C2F64">
      <w:pPr>
        <w:pStyle w:val="Caption"/>
        <w:rPr>
          <w:rFonts w:ascii="Arial" w:hAnsi="Arial" w:cs="Arial"/>
          <w:color w:val="auto"/>
        </w:rPr>
      </w:pPr>
      <w:bookmarkStart w:id="34" w:name="_Toc223771586"/>
      <w:r w:rsidRPr="00EE5529">
        <w:rPr>
          <w:rFonts w:ascii="Arial" w:hAnsi="Arial" w:cs="Arial"/>
          <w:color w:val="auto"/>
        </w:rPr>
        <w:t xml:space="preserve">Figure </w:t>
      </w:r>
      <w:r w:rsidRPr="00EE5529">
        <w:rPr>
          <w:rFonts w:ascii="Arial" w:hAnsi="Arial" w:cs="Arial"/>
          <w:color w:val="auto"/>
        </w:rPr>
        <w:fldChar w:fldCharType="begin"/>
      </w:r>
      <w:r w:rsidRPr="00EE5529">
        <w:rPr>
          <w:rFonts w:ascii="Arial" w:hAnsi="Arial" w:cs="Arial"/>
          <w:color w:val="auto"/>
        </w:rPr>
        <w:instrText xml:space="preserve"> SEQ Figure \* ARABIC </w:instrText>
      </w:r>
      <w:r w:rsidRPr="00EE5529">
        <w:rPr>
          <w:rFonts w:ascii="Arial" w:hAnsi="Arial" w:cs="Arial"/>
          <w:color w:val="auto"/>
        </w:rPr>
        <w:fldChar w:fldCharType="separate"/>
      </w:r>
      <w:r w:rsidR="007C0B6E">
        <w:rPr>
          <w:rFonts w:ascii="Arial" w:hAnsi="Arial" w:cs="Arial"/>
          <w:noProof/>
          <w:color w:val="auto"/>
        </w:rPr>
        <w:t>9</w:t>
      </w:r>
      <w:r w:rsidRPr="00EE5529">
        <w:rPr>
          <w:rFonts w:ascii="Arial" w:hAnsi="Arial" w:cs="Arial"/>
          <w:color w:val="auto"/>
        </w:rPr>
        <w:fldChar w:fldCharType="end"/>
      </w:r>
      <w:r w:rsidRPr="00EE5529">
        <w:rPr>
          <w:rFonts w:ascii="Arial" w:hAnsi="Arial" w:cs="Arial"/>
          <w:color w:val="auto"/>
        </w:rPr>
        <w:t xml:space="preserve"> - Floor Plan of Building J</w:t>
      </w:r>
      <w:bookmarkEnd w:id="34"/>
    </w:p>
    <w:p w14:paraId="6AA1483D" w14:textId="762B6CBF" w:rsidR="007A68F5" w:rsidRDefault="00CA19B9" w:rsidP="007A68F5">
      <w:pPr>
        <w:keepNext/>
      </w:pPr>
      <w:r>
        <w:rPr>
          <w:noProof/>
        </w:rPr>
        <w:drawing>
          <wp:anchor distT="0" distB="0" distL="114300" distR="114300" simplePos="0" relativeHeight="251662336" behindDoc="0" locked="0" layoutInCell="1" allowOverlap="1" wp14:anchorId="79946615" wp14:editId="7AF7D96A">
            <wp:simplePos x="0" y="0"/>
            <wp:positionH relativeFrom="margin">
              <wp:align>left</wp:align>
            </wp:positionH>
            <wp:positionV relativeFrom="paragraph">
              <wp:posOffset>57785</wp:posOffset>
            </wp:positionV>
            <wp:extent cx="2742885" cy="4124325"/>
            <wp:effectExtent l="0" t="0" r="635" b="0"/>
            <wp:wrapSquare wrapText="bothSides"/>
            <wp:docPr id="1219966763" name="Picture 7" descr="A white car parked in fro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966763" name="Picture 7" descr="A white car parked in front of a building&#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42885" cy="4124325"/>
                    </a:xfrm>
                    <a:prstGeom prst="rect">
                      <a:avLst/>
                    </a:prstGeom>
                  </pic:spPr>
                </pic:pic>
              </a:graphicData>
            </a:graphic>
            <wp14:sizeRelH relativeFrom="page">
              <wp14:pctWidth>0</wp14:pctWidth>
            </wp14:sizeRelH>
            <wp14:sizeRelV relativeFrom="page">
              <wp14:pctHeight>0</wp14:pctHeight>
            </wp14:sizeRelV>
          </wp:anchor>
        </w:drawing>
      </w:r>
      <w:r w:rsidR="00E836FD">
        <w:rPr>
          <w:noProof/>
        </w:rPr>
        <w:drawing>
          <wp:inline distT="0" distB="0" distL="0" distR="0" wp14:anchorId="37C15C77" wp14:editId="71D95F6A">
            <wp:extent cx="3124200" cy="4166160"/>
            <wp:effectExtent l="0" t="0" r="0" b="6350"/>
            <wp:docPr id="1739788198" name="Picture 6" descr="A row of buildings on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788198" name="Picture 6" descr="A row of buildings on a road&#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43740" cy="4192217"/>
                    </a:xfrm>
                    <a:prstGeom prst="rect">
                      <a:avLst/>
                    </a:prstGeom>
                  </pic:spPr>
                </pic:pic>
              </a:graphicData>
            </a:graphic>
          </wp:inline>
        </w:drawing>
      </w:r>
    </w:p>
    <w:p w14:paraId="69DB5228" w14:textId="4D156374" w:rsidR="00E836FD" w:rsidRPr="00CA19B9" w:rsidRDefault="007A68F5" w:rsidP="00CA19B9">
      <w:pPr>
        <w:pStyle w:val="Caption"/>
        <w:rPr>
          <w:rFonts w:ascii="Arial" w:hAnsi="Arial" w:cs="Arial"/>
          <w:color w:val="auto"/>
        </w:rPr>
      </w:pPr>
      <w:bookmarkStart w:id="35" w:name="_Toc223771587"/>
      <w:r w:rsidRPr="007A68F5">
        <w:rPr>
          <w:rFonts w:ascii="Arial" w:hAnsi="Arial" w:cs="Arial"/>
          <w:color w:val="auto"/>
        </w:rPr>
        <w:t xml:space="preserve">Figure </w:t>
      </w:r>
      <w:r w:rsidRPr="007A68F5">
        <w:rPr>
          <w:rFonts w:ascii="Arial" w:hAnsi="Arial" w:cs="Arial"/>
          <w:color w:val="auto"/>
        </w:rPr>
        <w:fldChar w:fldCharType="begin"/>
      </w:r>
      <w:r w:rsidRPr="007A68F5">
        <w:rPr>
          <w:rFonts w:ascii="Arial" w:hAnsi="Arial" w:cs="Arial"/>
          <w:color w:val="auto"/>
        </w:rPr>
        <w:instrText xml:space="preserve"> SEQ Figure \* ARABIC </w:instrText>
      </w:r>
      <w:r w:rsidRPr="007A68F5">
        <w:rPr>
          <w:rFonts w:ascii="Arial" w:hAnsi="Arial" w:cs="Arial"/>
          <w:color w:val="auto"/>
        </w:rPr>
        <w:fldChar w:fldCharType="separate"/>
      </w:r>
      <w:r w:rsidR="007C0B6E">
        <w:rPr>
          <w:rFonts w:ascii="Arial" w:hAnsi="Arial" w:cs="Arial"/>
          <w:noProof/>
          <w:color w:val="auto"/>
        </w:rPr>
        <w:t>10</w:t>
      </w:r>
      <w:r w:rsidRPr="007A68F5">
        <w:rPr>
          <w:rFonts w:ascii="Arial" w:hAnsi="Arial" w:cs="Arial"/>
          <w:color w:val="auto"/>
        </w:rPr>
        <w:fldChar w:fldCharType="end"/>
      </w:r>
      <w:r w:rsidRPr="007A68F5">
        <w:rPr>
          <w:rFonts w:ascii="Arial" w:hAnsi="Arial" w:cs="Arial"/>
          <w:color w:val="auto"/>
        </w:rPr>
        <w:t xml:space="preserve"> - Building J</w:t>
      </w:r>
      <w:r w:rsidR="00CA19B9">
        <w:rPr>
          <w:rFonts w:ascii="Arial" w:hAnsi="Arial" w:cs="Arial"/>
          <w:color w:val="auto"/>
        </w:rPr>
        <w:t xml:space="preserve"> </w:t>
      </w:r>
      <w:r w:rsidR="00054CA5">
        <w:rPr>
          <w:rFonts w:ascii="Arial" w:hAnsi="Arial" w:cs="Arial"/>
          <w:color w:val="auto"/>
        </w:rPr>
        <w:t xml:space="preserve">Exterior </w:t>
      </w:r>
      <w:proofErr w:type="gramStart"/>
      <w:r w:rsidR="00054CA5">
        <w:rPr>
          <w:rFonts w:ascii="Arial" w:hAnsi="Arial" w:cs="Arial"/>
          <w:color w:val="auto"/>
        </w:rPr>
        <w:t>a.</w:t>
      </w:r>
      <w:proofErr w:type="gramEnd"/>
      <w:r w:rsidR="00054CA5">
        <w:rPr>
          <w:rFonts w:ascii="Arial" w:hAnsi="Arial" w:cs="Arial"/>
          <w:color w:val="auto"/>
        </w:rPr>
        <w:t xml:space="preserve"> </w:t>
      </w:r>
      <w:r w:rsidR="0082191A">
        <w:rPr>
          <w:rFonts w:ascii="Arial" w:hAnsi="Arial" w:cs="Arial"/>
          <w:color w:val="auto"/>
        </w:rPr>
        <w:t>North-West</w:t>
      </w:r>
      <w:r w:rsidR="00CA19B9">
        <w:rPr>
          <w:rFonts w:ascii="Arial" w:hAnsi="Arial" w:cs="Arial"/>
          <w:color w:val="auto"/>
        </w:rPr>
        <w:t xml:space="preserve"> Side </w:t>
      </w:r>
      <w:r w:rsidR="00054CA5">
        <w:rPr>
          <w:rFonts w:ascii="Arial" w:hAnsi="Arial" w:cs="Arial"/>
          <w:color w:val="auto"/>
        </w:rPr>
        <w:t xml:space="preserve">b. </w:t>
      </w:r>
      <w:r w:rsidR="0082191A">
        <w:rPr>
          <w:rFonts w:ascii="Arial" w:hAnsi="Arial" w:cs="Arial"/>
          <w:color w:val="auto"/>
        </w:rPr>
        <w:t>North-East</w:t>
      </w:r>
      <w:r w:rsidRPr="007A68F5">
        <w:rPr>
          <w:rFonts w:ascii="Arial" w:hAnsi="Arial" w:cs="Arial"/>
          <w:color w:val="auto"/>
        </w:rPr>
        <w:t xml:space="preserve"> Sid</w:t>
      </w:r>
      <w:r w:rsidR="00054CA5">
        <w:rPr>
          <w:rFonts w:ascii="Arial" w:hAnsi="Arial" w:cs="Arial"/>
          <w:color w:val="auto"/>
        </w:rPr>
        <w:t>e</w:t>
      </w:r>
      <w:bookmarkEnd w:id="35"/>
    </w:p>
    <w:p w14:paraId="6CC23E1F" w14:textId="3FFA08AB" w:rsidR="007A68F5" w:rsidRDefault="007A68F5" w:rsidP="007A68F5">
      <w:pPr>
        <w:keepNext/>
      </w:pPr>
    </w:p>
    <w:p w14:paraId="62261DA1" w14:textId="77777777" w:rsidR="00563BD3" w:rsidRDefault="00B2220F" w:rsidP="00563BD3">
      <w:pPr>
        <w:keepNext/>
      </w:pPr>
      <w:r>
        <w:rPr>
          <w:noProof/>
        </w:rPr>
        <mc:AlternateContent>
          <mc:Choice Requires="wps">
            <w:drawing>
              <wp:anchor distT="0" distB="0" distL="114300" distR="114300" simplePos="0" relativeHeight="251660288" behindDoc="0" locked="0" layoutInCell="1" allowOverlap="1" wp14:anchorId="1C2F5438" wp14:editId="74EA45E3">
                <wp:simplePos x="0" y="0"/>
                <wp:positionH relativeFrom="column">
                  <wp:posOffset>2832891</wp:posOffset>
                </wp:positionH>
                <wp:positionV relativeFrom="paragraph">
                  <wp:posOffset>1240221</wp:posOffset>
                </wp:positionV>
                <wp:extent cx="1591183" cy="903089"/>
                <wp:effectExtent l="0" t="171450" r="0" b="182880"/>
                <wp:wrapNone/>
                <wp:docPr id="1295628102" name="Oval 5"/>
                <wp:cNvGraphicFramePr/>
                <a:graphic xmlns:a="http://schemas.openxmlformats.org/drawingml/2006/main">
                  <a:graphicData uri="http://schemas.microsoft.com/office/word/2010/wordprocessingShape">
                    <wps:wsp>
                      <wps:cNvSpPr/>
                      <wps:spPr>
                        <a:xfrm rot="19389700">
                          <a:off x="0" y="0"/>
                          <a:ext cx="1591183" cy="903089"/>
                        </a:xfrm>
                        <a:prstGeom prst="ellipse">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DBC116" id="Oval 5" o:spid="_x0000_s1026" style="position:absolute;margin-left:223.05pt;margin-top:97.65pt;width:125.3pt;height:71.1pt;rotation:-2414237fd;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" filled="f" strokecolor="#e00" strokeweight="3pt">
                <v:stroke joinstyle="miter"/>
              </v:oval>
            </w:pict>
          </mc:Fallback>
        </mc:AlternateContent>
      </w:r>
      <w:r w:rsidR="00224B62">
        <w:rPr>
          <w:noProof/>
        </w:rPr>
        <w:drawing>
          <wp:inline distT="0" distB="0" distL="0" distR="0" wp14:anchorId="3035786A" wp14:editId="4B1B2485">
            <wp:extent cx="6645910" cy="3185160"/>
            <wp:effectExtent l="0" t="0" r="2540" b="0"/>
            <wp:docPr id="349566698" name="Picture 8" descr="Aerial view of a parking l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566698" name="Picture 8" descr="Aerial view of a parking lo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45910" cy="3185160"/>
                    </a:xfrm>
                    <a:prstGeom prst="rect">
                      <a:avLst/>
                    </a:prstGeom>
                  </pic:spPr>
                </pic:pic>
              </a:graphicData>
            </a:graphic>
          </wp:inline>
        </w:drawing>
      </w:r>
    </w:p>
    <w:p w14:paraId="5571D31D" w14:textId="21A562BA" w:rsidR="007A68F5" w:rsidRPr="00563BD3" w:rsidRDefault="00563BD3" w:rsidP="00563BD3">
      <w:pPr>
        <w:pStyle w:val="Caption"/>
        <w:rPr>
          <w:rFonts w:ascii="Arial" w:hAnsi="Arial" w:cs="Arial"/>
          <w:color w:val="000000" w:themeColor="text1"/>
        </w:rPr>
      </w:pPr>
      <w:bookmarkStart w:id="36" w:name="_Toc223771588"/>
      <w:r w:rsidRPr="00563BD3">
        <w:rPr>
          <w:rFonts w:ascii="Arial" w:hAnsi="Arial" w:cs="Arial"/>
          <w:color w:val="000000" w:themeColor="text1"/>
        </w:rPr>
        <w:t xml:space="preserve">Figure </w:t>
      </w:r>
      <w:r w:rsidRPr="00563BD3">
        <w:rPr>
          <w:rFonts w:ascii="Arial" w:hAnsi="Arial" w:cs="Arial"/>
          <w:color w:val="000000" w:themeColor="text1"/>
        </w:rPr>
        <w:fldChar w:fldCharType="begin"/>
      </w:r>
      <w:r w:rsidRPr="00563BD3">
        <w:rPr>
          <w:rFonts w:ascii="Arial" w:hAnsi="Arial" w:cs="Arial"/>
          <w:color w:val="000000" w:themeColor="text1"/>
        </w:rPr>
        <w:instrText xml:space="preserve"> SEQ Figure \* ARABIC </w:instrText>
      </w:r>
      <w:r w:rsidRPr="00563BD3">
        <w:rPr>
          <w:rFonts w:ascii="Arial" w:hAnsi="Arial" w:cs="Arial"/>
          <w:color w:val="000000" w:themeColor="text1"/>
        </w:rPr>
        <w:fldChar w:fldCharType="separate"/>
      </w:r>
      <w:r w:rsidR="007C0B6E">
        <w:rPr>
          <w:rFonts w:ascii="Arial" w:hAnsi="Arial" w:cs="Arial"/>
          <w:noProof/>
          <w:color w:val="000000" w:themeColor="text1"/>
        </w:rPr>
        <w:t>11</w:t>
      </w:r>
      <w:r w:rsidRPr="00563BD3">
        <w:rPr>
          <w:rFonts w:ascii="Arial" w:hAnsi="Arial" w:cs="Arial"/>
          <w:color w:val="000000" w:themeColor="text1"/>
        </w:rPr>
        <w:fldChar w:fldCharType="end"/>
      </w:r>
      <w:r w:rsidRPr="00563BD3">
        <w:rPr>
          <w:rFonts w:ascii="Arial" w:hAnsi="Arial" w:cs="Arial"/>
          <w:color w:val="000000" w:themeColor="text1"/>
        </w:rPr>
        <w:t xml:space="preserve"> -Building J Location on Large Hospital Site in South Wales (Google, 2026b)</w:t>
      </w:r>
      <w:bookmarkEnd w:id="36"/>
    </w:p>
    <w:p w14:paraId="6353BCAD" w14:textId="31AC6385" w:rsidR="0028040D" w:rsidRDefault="00B547F7" w:rsidP="0028040D">
      <w:pPr>
        <w:pStyle w:val="Heading2"/>
        <w:rPr>
          <w:rFonts w:ascii="Arial" w:hAnsi="Arial" w:cs="Arial"/>
          <w:color w:val="auto"/>
        </w:rPr>
      </w:pPr>
      <w:bookmarkStart w:id="37" w:name="_Toc224375443"/>
      <w:r>
        <w:rPr>
          <w:rFonts w:ascii="Arial" w:hAnsi="Arial" w:cs="Arial"/>
          <w:color w:val="auto"/>
        </w:rPr>
        <w:t xml:space="preserve">3.2 </w:t>
      </w:r>
      <w:r w:rsidR="0028040D" w:rsidRPr="0028040D">
        <w:rPr>
          <w:rFonts w:ascii="Arial" w:hAnsi="Arial" w:cs="Arial"/>
          <w:color w:val="auto"/>
        </w:rPr>
        <w:t>Method 1</w:t>
      </w:r>
      <w:r w:rsidR="00317FE8">
        <w:rPr>
          <w:rFonts w:ascii="Arial" w:hAnsi="Arial" w:cs="Arial"/>
          <w:color w:val="auto"/>
        </w:rPr>
        <w:t xml:space="preserve"> – Room-by-Room Heat Loss Calculation</w:t>
      </w:r>
      <w:bookmarkEnd w:id="37"/>
    </w:p>
    <w:p w14:paraId="4915C75E" w14:textId="2162793F" w:rsidR="00DB3361" w:rsidRDefault="006000E5" w:rsidP="00895F89">
      <w:pPr>
        <w:jc w:val="both"/>
        <w:rPr>
          <w:rFonts w:ascii="Arial" w:hAnsi="Arial" w:cs="Arial"/>
        </w:rPr>
      </w:pPr>
      <w:r w:rsidRPr="00FC4EF9">
        <w:rPr>
          <w:rFonts w:ascii="Arial" w:hAnsi="Arial" w:cs="Arial"/>
        </w:rPr>
        <w:t xml:space="preserve">In line with </w:t>
      </w:r>
      <w:r w:rsidR="00FC4EF9" w:rsidRPr="00FC4EF9">
        <w:rPr>
          <w:rFonts w:ascii="Arial" w:hAnsi="Arial" w:cs="Arial"/>
        </w:rPr>
        <w:t>CIBSE (2021) guidance,</w:t>
      </w:r>
      <w:r w:rsidR="001D2DF6">
        <w:rPr>
          <w:rFonts w:ascii="Arial" w:hAnsi="Arial" w:cs="Arial"/>
        </w:rPr>
        <w:t xml:space="preserve"> Building Regulations Part L</w:t>
      </w:r>
      <w:r w:rsidR="00AE489B">
        <w:rPr>
          <w:rFonts w:ascii="Arial" w:hAnsi="Arial" w:cs="Arial"/>
        </w:rPr>
        <w:t>,</w:t>
      </w:r>
      <w:r w:rsidR="00FC4EF9" w:rsidRPr="00FC4EF9">
        <w:rPr>
          <w:rFonts w:ascii="Arial" w:hAnsi="Arial" w:cs="Arial"/>
        </w:rPr>
        <w:t xml:space="preserve"> and manufacturers guidance from Grant Engineering (2016, 2019, 2020, 2023, 2024)</w:t>
      </w:r>
      <w:r w:rsidR="00FC4EF9">
        <w:rPr>
          <w:rFonts w:ascii="Arial" w:hAnsi="Arial" w:cs="Arial"/>
        </w:rPr>
        <w:t>, a room-by-room calculation is required in Wales to determine the heat losses of a building.</w:t>
      </w:r>
      <w:r w:rsidR="00AE489B">
        <w:rPr>
          <w:rFonts w:ascii="Arial" w:hAnsi="Arial" w:cs="Arial"/>
        </w:rPr>
        <w:t xml:space="preserve"> This is to mitigate oversizing systems to improve efficiency and reduce running costs, by ensuring the correct emitter sizes are calculated.</w:t>
      </w:r>
      <w:r w:rsidR="00E02D6F">
        <w:rPr>
          <w:rFonts w:ascii="Arial" w:hAnsi="Arial" w:cs="Arial"/>
        </w:rPr>
        <w:t xml:space="preserve"> This guidance is aimed at domestic </w:t>
      </w:r>
      <w:r w:rsidR="00B2453D">
        <w:rPr>
          <w:rFonts w:ascii="Arial" w:hAnsi="Arial" w:cs="Arial"/>
        </w:rPr>
        <w:t>buildings;</w:t>
      </w:r>
      <w:r w:rsidR="00E02D6F">
        <w:rPr>
          <w:rFonts w:ascii="Arial" w:hAnsi="Arial" w:cs="Arial"/>
        </w:rPr>
        <w:t xml:space="preserve"> however, </w:t>
      </w:r>
      <w:r w:rsidR="00B2453D">
        <w:rPr>
          <w:rFonts w:ascii="Arial" w:hAnsi="Arial" w:cs="Arial"/>
        </w:rPr>
        <w:t>Building J</w:t>
      </w:r>
      <w:r w:rsidR="00E02D6F">
        <w:rPr>
          <w:rFonts w:ascii="Arial" w:hAnsi="Arial" w:cs="Arial"/>
        </w:rPr>
        <w:t xml:space="preserve"> is similar in size.</w:t>
      </w:r>
      <w:r w:rsidR="005269D3">
        <w:rPr>
          <w:rFonts w:ascii="Arial" w:hAnsi="Arial" w:cs="Arial"/>
        </w:rPr>
        <w:t xml:space="preserve"> With this,</w:t>
      </w:r>
      <w:r w:rsidR="00235D1F">
        <w:rPr>
          <w:rFonts w:ascii="Arial" w:hAnsi="Arial" w:cs="Arial"/>
        </w:rPr>
        <w:t xml:space="preserve"> the worksheet seen in </w:t>
      </w:r>
      <w:r w:rsidR="002E27A1">
        <w:rPr>
          <w:rFonts w:ascii="Arial" w:hAnsi="Arial" w:cs="Arial"/>
        </w:rPr>
        <w:t>Appendix B.1</w:t>
      </w:r>
      <w:r w:rsidR="00EA1C9D">
        <w:rPr>
          <w:rFonts w:ascii="Arial" w:hAnsi="Arial" w:cs="Arial"/>
        </w:rPr>
        <w:t xml:space="preserve"> and supporting document in </w:t>
      </w:r>
      <w:r w:rsidR="002E27A1">
        <w:rPr>
          <w:rFonts w:ascii="Arial" w:hAnsi="Arial" w:cs="Arial"/>
        </w:rPr>
        <w:t>Appendix B.2</w:t>
      </w:r>
      <w:r w:rsidR="005269D3">
        <w:rPr>
          <w:rFonts w:ascii="Arial" w:hAnsi="Arial" w:cs="Arial"/>
        </w:rPr>
        <w:t xml:space="preserve"> will be followed to determine the heat loss of each room</w:t>
      </w:r>
      <w:r w:rsidR="00235D1F">
        <w:rPr>
          <w:rFonts w:ascii="Arial" w:hAnsi="Arial" w:cs="Arial"/>
        </w:rPr>
        <w:t xml:space="preserve"> in Building J.</w:t>
      </w:r>
      <w:r w:rsidR="00132467">
        <w:rPr>
          <w:rFonts w:ascii="Arial" w:hAnsi="Arial" w:cs="Arial"/>
        </w:rPr>
        <w:t xml:space="preserve"> Following this, the heat losses will be combined to determine the size of ASHP required to heat the building.</w:t>
      </w:r>
      <w:r w:rsidR="00342A14">
        <w:rPr>
          <w:rFonts w:ascii="Arial" w:hAnsi="Arial" w:cs="Arial"/>
        </w:rPr>
        <w:t xml:space="preserve"> From information in Appendix A, it is expected that there will be significant losses through the ventilation, with suspected poor airtightness. In addition, the fabric of the building is not considered efficient, which could have an impact on losing heat. </w:t>
      </w:r>
    </w:p>
    <w:p w14:paraId="7E6887B3" w14:textId="73C6BB84" w:rsidR="0028040D" w:rsidRDefault="00B547F7" w:rsidP="0028040D">
      <w:pPr>
        <w:pStyle w:val="Heading2"/>
        <w:rPr>
          <w:rFonts w:ascii="Arial" w:hAnsi="Arial" w:cs="Arial"/>
          <w:color w:val="auto"/>
        </w:rPr>
      </w:pPr>
      <w:bookmarkStart w:id="38" w:name="_Toc224375444"/>
      <w:r>
        <w:rPr>
          <w:rFonts w:ascii="Arial" w:hAnsi="Arial" w:cs="Arial"/>
          <w:color w:val="auto"/>
        </w:rPr>
        <w:t xml:space="preserve">3.3 </w:t>
      </w:r>
      <w:r w:rsidR="0028040D" w:rsidRPr="0028040D">
        <w:rPr>
          <w:rFonts w:ascii="Arial" w:hAnsi="Arial" w:cs="Arial"/>
          <w:color w:val="auto"/>
        </w:rPr>
        <w:t>Method 2</w:t>
      </w:r>
      <w:r w:rsidR="00317FE8">
        <w:rPr>
          <w:rFonts w:ascii="Arial" w:hAnsi="Arial" w:cs="Arial"/>
          <w:color w:val="auto"/>
        </w:rPr>
        <w:t xml:space="preserve"> </w:t>
      </w:r>
      <w:r w:rsidR="00C11D1D">
        <w:rPr>
          <w:rFonts w:ascii="Arial" w:hAnsi="Arial" w:cs="Arial"/>
          <w:color w:val="auto"/>
        </w:rPr>
        <w:t>–</w:t>
      </w:r>
      <w:r w:rsidR="00317FE8">
        <w:rPr>
          <w:rFonts w:ascii="Arial" w:hAnsi="Arial" w:cs="Arial"/>
          <w:color w:val="auto"/>
        </w:rPr>
        <w:t xml:space="preserve"> PHPP</w:t>
      </w:r>
      <w:r w:rsidR="00C11D1D">
        <w:rPr>
          <w:rFonts w:ascii="Arial" w:hAnsi="Arial" w:cs="Arial"/>
          <w:color w:val="auto"/>
        </w:rPr>
        <w:t xml:space="preserve"> Modelling</w:t>
      </w:r>
      <w:bookmarkEnd w:id="38"/>
    </w:p>
    <w:p w14:paraId="64804EE9" w14:textId="70F43DEB" w:rsidR="008A20CF" w:rsidRPr="008A20CF" w:rsidRDefault="008A20CF" w:rsidP="00895F89">
      <w:pPr>
        <w:jc w:val="both"/>
        <w:rPr>
          <w:rFonts w:ascii="Arial" w:hAnsi="Arial" w:cs="Arial"/>
        </w:rPr>
      </w:pPr>
      <w:r w:rsidRPr="008A20CF">
        <w:rPr>
          <w:rFonts w:ascii="Arial" w:hAnsi="Arial" w:cs="Arial"/>
        </w:rPr>
        <w:t xml:space="preserve">The second method to be used to determine the size of ASHP required for Building J is to model the building </w:t>
      </w:r>
      <w:r>
        <w:rPr>
          <w:rFonts w:ascii="Arial" w:hAnsi="Arial" w:cs="Arial"/>
        </w:rPr>
        <w:t>using</w:t>
      </w:r>
      <w:r w:rsidRPr="008A20CF">
        <w:rPr>
          <w:rFonts w:ascii="Arial" w:hAnsi="Arial" w:cs="Arial"/>
        </w:rPr>
        <w:t xml:space="preserve"> PHPP.</w:t>
      </w:r>
      <w:r w:rsidR="0037735E">
        <w:rPr>
          <w:rFonts w:ascii="Arial" w:hAnsi="Arial" w:cs="Arial"/>
        </w:rPr>
        <w:t xml:space="preserve"> Through following guidance by Feist </w:t>
      </w:r>
      <w:r w:rsidR="0037735E" w:rsidRPr="0037735E">
        <w:rPr>
          <w:rFonts w:ascii="Arial" w:hAnsi="Arial" w:cs="Arial"/>
          <w:i/>
          <w:iCs/>
        </w:rPr>
        <w:t>et al.</w:t>
      </w:r>
      <w:r w:rsidR="0037735E">
        <w:rPr>
          <w:rFonts w:ascii="Arial" w:hAnsi="Arial" w:cs="Arial"/>
        </w:rPr>
        <w:t xml:space="preserve"> (2022), relevant information around Building J will be inputted into the PHPP software, to model </w:t>
      </w:r>
      <w:r w:rsidR="00F57624">
        <w:rPr>
          <w:rFonts w:ascii="Arial" w:hAnsi="Arial" w:cs="Arial"/>
        </w:rPr>
        <w:t>its</w:t>
      </w:r>
      <w:r w:rsidR="0037735E">
        <w:rPr>
          <w:rFonts w:ascii="Arial" w:hAnsi="Arial" w:cs="Arial"/>
        </w:rPr>
        <w:t xml:space="preserve"> efficiency, determining the heat losses and gains, where once again the size of ASHP can be determined</w:t>
      </w:r>
      <w:r w:rsidR="00930F89">
        <w:rPr>
          <w:rFonts w:ascii="Arial" w:hAnsi="Arial" w:cs="Arial"/>
        </w:rPr>
        <w:t>.</w:t>
      </w:r>
      <w:r w:rsidR="00F12C6C">
        <w:rPr>
          <w:rFonts w:ascii="Arial" w:hAnsi="Arial" w:cs="Arial"/>
        </w:rPr>
        <w:t xml:space="preserve"> This method differs to the first as it considers a whole building energy-balance rather than individual rooms. With this, the internal gains are assumed as more realistic values, and total annual energy demand for heating is required for sizing emitters, which PHPP calculates.</w:t>
      </w:r>
      <w:r w:rsidR="00E57CAA">
        <w:rPr>
          <w:rFonts w:ascii="Arial" w:hAnsi="Arial" w:cs="Arial"/>
        </w:rPr>
        <w:t xml:space="preserve"> Accurate and up-to-date climate data is used, with solar radiation, temperatures and shading all considered, which all have impacts on the final energy-balance calculation.</w:t>
      </w:r>
    </w:p>
    <w:p w14:paraId="3904C42B" w14:textId="3019D47E" w:rsidR="00373AC0" w:rsidRDefault="00BD2325" w:rsidP="00373AC0">
      <w:pPr>
        <w:pStyle w:val="Heading2"/>
        <w:rPr>
          <w:rFonts w:ascii="Arial" w:hAnsi="Arial" w:cs="Arial"/>
          <w:color w:val="auto"/>
        </w:rPr>
      </w:pPr>
      <w:bookmarkStart w:id="39" w:name="_Toc224375445"/>
      <w:r>
        <w:rPr>
          <w:rFonts w:ascii="Arial" w:hAnsi="Arial" w:cs="Arial"/>
          <w:color w:val="auto"/>
        </w:rPr>
        <w:t>3.4 Gas &amp; Electricity Consumption</w:t>
      </w:r>
      <w:bookmarkEnd w:id="39"/>
    </w:p>
    <w:p w14:paraId="2077A3F6" w14:textId="5BAFB18D" w:rsidR="00E45A6F" w:rsidRPr="00390E8A" w:rsidRDefault="0067096A" w:rsidP="00895F89">
      <w:pPr>
        <w:jc w:val="both"/>
        <w:rPr>
          <w:rFonts w:ascii="Arial" w:hAnsi="Arial" w:cs="Arial"/>
        </w:rPr>
      </w:pPr>
      <w:r w:rsidRPr="0067096A">
        <w:rPr>
          <w:rFonts w:ascii="Arial" w:hAnsi="Arial" w:cs="Arial"/>
        </w:rPr>
        <w:t>Subsequently to acquiring the size of ASHP required from both methods above, the gas and electricity consumption of the building can then be evaluated.</w:t>
      </w:r>
      <w:r w:rsidR="0089091C">
        <w:rPr>
          <w:rFonts w:ascii="Arial" w:hAnsi="Arial" w:cs="Arial"/>
        </w:rPr>
        <w:t xml:space="preserve"> </w:t>
      </w:r>
      <w:r w:rsidR="00390E8A">
        <w:rPr>
          <w:rFonts w:ascii="Arial" w:hAnsi="Arial" w:cs="Arial"/>
        </w:rPr>
        <w:t>Actual gas and electricity data for Building J will be collected,</w:t>
      </w:r>
      <w:r w:rsidR="0089091C">
        <w:rPr>
          <w:rFonts w:ascii="Arial" w:hAnsi="Arial" w:cs="Arial"/>
        </w:rPr>
        <w:t xml:space="preserve"> where</w:t>
      </w:r>
      <w:r w:rsidR="0089091C" w:rsidRPr="0089091C">
        <w:rPr>
          <w:rFonts w:ascii="Arial" w:hAnsi="Arial" w:cs="Arial"/>
        </w:rPr>
        <w:t xml:space="preserve"> </w:t>
      </w:r>
      <w:r w:rsidR="0089091C">
        <w:rPr>
          <w:rFonts w:ascii="Arial" w:hAnsi="Arial" w:cs="Arial"/>
        </w:rPr>
        <w:t xml:space="preserve">consumptions will be reviewed per month of collection, recognising patterns or discrepancies, </w:t>
      </w:r>
      <w:r w:rsidR="00390E8A">
        <w:rPr>
          <w:rFonts w:ascii="Arial" w:hAnsi="Arial" w:cs="Arial"/>
        </w:rPr>
        <w:t>with the view to improving the usage of the building following a theoretical introduction of an ASHP</w:t>
      </w:r>
      <w:r w:rsidR="00364F63">
        <w:rPr>
          <w:rFonts w:ascii="Arial" w:hAnsi="Arial" w:cs="Arial"/>
        </w:rPr>
        <w:t>, with theoretical data compiled to estimate potential savings for the health board.</w:t>
      </w:r>
    </w:p>
    <w:p w14:paraId="28AB572A" w14:textId="392029A0" w:rsidR="001C2F3E" w:rsidRDefault="00E11C3C" w:rsidP="005A1DFC">
      <w:pPr>
        <w:pStyle w:val="Heading1"/>
        <w:rPr>
          <w:rFonts w:ascii="Arial" w:hAnsi="Arial" w:cs="Arial"/>
          <w:color w:val="auto"/>
        </w:rPr>
      </w:pPr>
      <w:bookmarkStart w:id="40" w:name="_Toc224375446"/>
      <w:r>
        <w:rPr>
          <w:rFonts w:ascii="Arial" w:hAnsi="Arial" w:cs="Arial"/>
          <w:color w:val="auto"/>
        </w:rPr>
        <w:lastRenderedPageBreak/>
        <w:t>4.0</w:t>
      </w:r>
      <w:r w:rsidR="005A1DFC" w:rsidRPr="005A1DFC">
        <w:rPr>
          <w:rFonts w:ascii="Arial" w:hAnsi="Arial" w:cs="Arial"/>
          <w:color w:val="auto"/>
        </w:rPr>
        <w:t xml:space="preserve"> </w:t>
      </w:r>
      <w:r>
        <w:rPr>
          <w:rFonts w:ascii="Arial" w:hAnsi="Arial" w:cs="Arial"/>
          <w:color w:val="auto"/>
        </w:rPr>
        <w:t>Results and Discussion</w:t>
      </w:r>
      <w:bookmarkEnd w:id="40"/>
    </w:p>
    <w:p w14:paraId="6ECC6440" w14:textId="110D2851" w:rsidR="00045EC4" w:rsidRDefault="00045EC4" w:rsidP="00045EC4">
      <w:pPr>
        <w:pStyle w:val="Heading2"/>
        <w:rPr>
          <w:rFonts w:ascii="Arial" w:hAnsi="Arial" w:cs="Arial"/>
          <w:color w:val="auto"/>
        </w:rPr>
      </w:pPr>
      <w:bookmarkStart w:id="41" w:name="_Toc224375447"/>
      <w:r w:rsidRPr="00045EC4">
        <w:rPr>
          <w:rFonts w:ascii="Arial" w:hAnsi="Arial" w:cs="Arial"/>
          <w:color w:val="auto"/>
        </w:rPr>
        <w:t>4.1 Method 1 – Room-by-Room Heat Loss Calculation</w:t>
      </w:r>
      <w:bookmarkEnd w:id="41"/>
    </w:p>
    <w:p w14:paraId="5B0F1FFA" w14:textId="7EB3C51F" w:rsidR="00F57624" w:rsidRDefault="00F57624" w:rsidP="00895F89">
      <w:pPr>
        <w:jc w:val="both"/>
        <w:rPr>
          <w:rFonts w:ascii="Arial" w:hAnsi="Arial" w:cs="Arial"/>
        </w:rPr>
      </w:pPr>
      <w:r w:rsidRPr="005F43DD">
        <w:rPr>
          <w:rFonts w:ascii="Arial" w:hAnsi="Arial" w:cs="Arial"/>
        </w:rPr>
        <w:t xml:space="preserve">Figure </w:t>
      </w:r>
      <w:r w:rsidR="00B31DC5">
        <w:rPr>
          <w:rFonts w:ascii="Arial" w:hAnsi="Arial" w:cs="Arial"/>
        </w:rPr>
        <w:t>12</w:t>
      </w:r>
      <w:r w:rsidRPr="005F43DD">
        <w:rPr>
          <w:rFonts w:ascii="Arial" w:hAnsi="Arial" w:cs="Arial"/>
        </w:rPr>
        <w:t xml:space="preserve"> was used to determine the heat losses of each individual room within Building J.</w:t>
      </w:r>
      <w:r w:rsidR="00681D46">
        <w:rPr>
          <w:rFonts w:ascii="Arial" w:hAnsi="Arial" w:cs="Arial"/>
        </w:rPr>
        <w:t xml:space="preserve"> The rooms have been labelled from ‘a)’ to ‘t)’</w:t>
      </w:r>
      <w:r w:rsidR="00FA1194">
        <w:rPr>
          <w:rFonts w:ascii="Arial" w:hAnsi="Arial" w:cs="Arial"/>
        </w:rPr>
        <w:t>.</w:t>
      </w:r>
      <w:r w:rsidR="001E7F9B">
        <w:rPr>
          <w:rFonts w:ascii="Arial" w:hAnsi="Arial" w:cs="Arial"/>
        </w:rPr>
        <w:t xml:space="preserve"> The rear Plant Room has not been considered as part of the calculation.</w:t>
      </w:r>
      <w:r w:rsidRPr="005F43DD">
        <w:rPr>
          <w:rFonts w:ascii="Arial" w:hAnsi="Arial" w:cs="Arial"/>
        </w:rPr>
        <w:t xml:space="preserve"> All calculations and results can be seen in Appendix </w:t>
      </w:r>
      <w:r w:rsidR="00063D00">
        <w:rPr>
          <w:rFonts w:ascii="Arial" w:hAnsi="Arial" w:cs="Arial"/>
        </w:rPr>
        <w:t>B</w:t>
      </w:r>
      <w:r w:rsidRPr="005F43DD">
        <w:rPr>
          <w:rFonts w:ascii="Arial" w:hAnsi="Arial" w:cs="Arial"/>
        </w:rPr>
        <w:t>.</w:t>
      </w:r>
    </w:p>
    <w:p w14:paraId="2DE9FAC4" w14:textId="77777777" w:rsidR="00563BD3" w:rsidRDefault="00D07F96" w:rsidP="00563BD3">
      <w:pPr>
        <w:keepNext/>
      </w:pPr>
      <w:r>
        <w:rPr>
          <w:rFonts w:ascii="Arial" w:hAnsi="Arial" w:cs="Arial"/>
          <w:noProof/>
        </w:rPr>
        <w:drawing>
          <wp:inline distT="0" distB="0" distL="0" distR="0" wp14:anchorId="7D047515" wp14:editId="5D77E853">
            <wp:extent cx="6704918" cy="1954532"/>
            <wp:effectExtent l="0" t="0" r="1270" b="7620"/>
            <wp:docPr id="19074155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768848" cy="1973168"/>
                    </a:xfrm>
                    <a:prstGeom prst="rect">
                      <a:avLst/>
                    </a:prstGeom>
                    <a:noFill/>
                  </pic:spPr>
                </pic:pic>
              </a:graphicData>
            </a:graphic>
          </wp:inline>
        </w:drawing>
      </w:r>
    </w:p>
    <w:p w14:paraId="6BAC76DA" w14:textId="7E4EDAD7" w:rsidR="00B31DC5" w:rsidRPr="00563BD3" w:rsidRDefault="00563BD3" w:rsidP="00563BD3">
      <w:pPr>
        <w:pStyle w:val="Caption"/>
        <w:rPr>
          <w:rFonts w:ascii="Arial" w:hAnsi="Arial" w:cs="Arial"/>
          <w:color w:val="000000" w:themeColor="text1"/>
        </w:rPr>
      </w:pPr>
      <w:bookmarkStart w:id="42" w:name="_Toc223771589"/>
      <w:r w:rsidRPr="00563BD3">
        <w:rPr>
          <w:rFonts w:ascii="Arial" w:hAnsi="Arial" w:cs="Arial"/>
          <w:color w:val="000000" w:themeColor="text1"/>
        </w:rPr>
        <w:t xml:space="preserve">Figure </w:t>
      </w:r>
      <w:r w:rsidRPr="00563BD3">
        <w:rPr>
          <w:rFonts w:ascii="Arial" w:hAnsi="Arial" w:cs="Arial"/>
          <w:color w:val="000000" w:themeColor="text1"/>
        </w:rPr>
        <w:fldChar w:fldCharType="begin"/>
      </w:r>
      <w:r w:rsidRPr="00563BD3">
        <w:rPr>
          <w:rFonts w:ascii="Arial" w:hAnsi="Arial" w:cs="Arial"/>
          <w:color w:val="000000" w:themeColor="text1"/>
        </w:rPr>
        <w:instrText xml:space="preserve"> SEQ Figure \* ARABIC </w:instrText>
      </w:r>
      <w:r w:rsidRPr="00563BD3">
        <w:rPr>
          <w:rFonts w:ascii="Arial" w:hAnsi="Arial" w:cs="Arial"/>
          <w:color w:val="000000" w:themeColor="text1"/>
        </w:rPr>
        <w:fldChar w:fldCharType="separate"/>
      </w:r>
      <w:r w:rsidR="007C0B6E">
        <w:rPr>
          <w:rFonts w:ascii="Arial" w:hAnsi="Arial" w:cs="Arial"/>
          <w:noProof/>
          <w:color w:val="000000" w:themeColor="text1"/>
        </w:rPr>
        <w:t>12</w:t>
      </w:r>
      <w:r w:rsidRPr="00563BD3">
        <w:rPr>
          <w:rFonts w:ascii="Arial" w:hAnsi="Arial" w:cs="Arial"/>
          <w:color w:val="000000" w:themeColor="text1"/>
        </w:rPr>
        <w:fldChar w:fldCharType="end"/>
      </w:r>
      <w:r w:rsidRPr="00563BD3">
        <w:rPr>
          <w:rFonts w:ascii="Arial" w:hAnsi="Arial" w:cs="Arial"/>
          <w:color w:val="000000" w:themeColor="text1"/>
        </w:rPr>
        <w:t xml:space="preserve"> - Building J Room Labelling for Heat Loss Calculation</w:t>
      </w:r>
      <w:bookmarkEnd w:id="42"/>
    </w:p>
    <w:p w14:paraId="2A2E5973" w14:textId="0866D6B5" w:rsidR="000D1385" w:rsidRDefault="00B646BF" w:rsidP="00895F89">
      <w:pPr>
        <w:jc w:val="both"/>
        <w:rPr>
          <w:rFonts w:ascii="Arial" w:hAnsi="Arial" w:cs="Arial"/>
        </w:rPr>
      </w:pPr>
      <w:r>
        <w:rPr>
          <w:rFonts w:ascii="Arial" w:hAnsi="Arial" w:cs="Arial"/>
        </w:rPr>
        <w:t>For e</w:t>
      </w:r>
      <w:r w:rsidR="00155C55" w:rsidRPr="00155C55">
        <w:rPr>
          <w:rFonts w:ascii="Arial" w:hAnsi="Arial" w:cs="Arial"/>
        </w:rPr>
        <w:t>ach room</w:t>
      </w:r>
      <w:r>
        <w:rPr>
          <w:rFonts w:ascii="Arial" w:hAnsi="Arial" w:cs="Arial"/>
        </w:rPr>
        <w:t>,</w:t>
      </w:r>
      <w:r w:rsidR="00155C55" w:rsidRPr="00155C55">
        <w:rPr>
          <w:rFonts w:ascii="Arial" w:hAnsi="Arial" w:cs="Arial"/>
        </w:rPr>
        <w:t xml:space="preserve"> dimensions were taken (Height, Width and Length) along with details of building fabric (U-values) to determine the </w:t>
      </w:r>
      <w:r w:rsidR="00155C55">
        <w:rPr>
          <w:rFonts w:ascii="Arial" w:hAnsi="Arial" w:cs="Arial"/>
        </w:rPr>
        <w:t xml:space="preserve">current </w:t>
      </w:r>
      <w:r w:rsidR="00155C55" w:rsidRPr="00155C55">
        <w:rPr>
          <w:rFonts w:ascii="Arial" w:hAnsi="Arial" w:cs="Arial"/>
        </w:rPr>
        <w:t>heat loss.</w:t>
      </w:r>
      <w:r w:rsidR="00155C55">
        <w:rPr>
          <w:rFonts w:ascii="Arial" w:hAnsi="Arial" w:cs="Arial"/>
        </w:rPr>
        <w:t xml:space="preserve"> It was predicted that due to the fabric of the building, as seen in Appendix A.16, that the building would not be efficient</w:t>
      </w:r>
      <w:r w:rsidR="006568BD">
        <w:rPr>
          <w:rFonts w:ascii="Arial" w:hAnsi="Arial" w:cs="Arial"/>
        </w:rPr>
        <w:t>, in the context of high-performing insulation and airtightness,</w:t>
      </w:r>
      <w:r w:rsidR="00155C55">
        <w:rPr>
          <w:rFonts w:ascii="Arial" w:hAnsi="Arial" w:cs="Arial"/>
        </w:rPr>
        <w:t xml:space="preserve"> </w:t>
      </w:r>
      <w:r w:rsidR="00E52D55">
        <w:rPr>
          <w:rFonts w:ascii="Arial" w:hAnsi="Arial" w:cs="Arial"/>
        </w:rPr>
        <w:t xml:space="preserve">given that the modular building was designed for the purpose of being temporary, therefore focus on efficiency was not a priority from the </w:t>
      </w:r>
      <w:r w:rsidR="003B4416">
        <w:rPr>
          <w:rFonts w:ascii="Arial" w:hAnsi="Arial" w:cs="Arial"/>
        </w:rPr>
        <w:t>constructo</w:t>
      </w:r>
      <w:r w:rsidR="00E52D55">
        <w:rPr>
          <w:rFonts w:ascii="Arial" w:hAnsi="Arial" w:cs="Arial"/>
        </w:rPr>
        <w:t>r.</w:t>
      </w:r>
      <w:r w:rsidR="006568BD">
        <w:rPr>
          <w:rFonts w:ascii="Arial" w:hAnsi="Arial" w:cs="Arial"/>
        </w:rPr>
        <w:t xml:space="preserve"> Additionally, in 2005, there was less knowledge surrounding efficient buildings, and the impact on inefficiency on wasted energy and the average energy bill.</w:t>
      </w:r>
    </w:p>
    <w:p w14:paraId="28A8BCAF" w14:textId="77777777" w:rsidR="003373D5" w:rsidRDefault="003373D5" w:rsidP="00895F89">
      <w:pPr>
        <w:jc w:val="both"/>
        <w:rPr>
          <w:rFonts w:ascii="Arial" w:hAnsi="Arial" w:cs="Arial"/>
        </w:rPr>
      </w:pPr>
    </w:p>
    <w:p w14:paraId="03D27379" w14:textId="77777777" w:rsidR="003373D5" w:rsidRDefault="003373D5" w:rsidP="00895F89">
      <w:pPr>
        <w:jc w:val="both"/>
        <w:rPr>
          <w:rFonts w:ascii="Arial" w:hAnsi="Arial" w:cs="Arial"/>
        </w:rPr>
      </w:pPr>
    </w:p>
    <w:p w14:paraId="0C7AC382" w14:textId="77777777" w:rsidR="003373D5" w:rsidRDefault="003373D5" w:rsidP="00895F89">
      <w:pPr>
        <w:jc w:val="both"/>
        <w:rPr>
          <w:rFonts w:ascii="Arial" w:hAnsi="Arial" w:cs="Arial"/>
        </w:rPr>
      </w:pPr>
    </w:p>
    <w:p w14:paraId="1FEF75EB" w14:textId="77777777" w:rsidR="003373D5" w:rsidRDefault="003373D5" w:rsidP="00895F89">
      <w:pPr>
        <w:jc w:val="both"/>
        <w:rPr>
          <w:rFonts w:ascii="Arial" w:hAnsi="Arial" w:cs="Arial"/>
        </w:rPr>
      </w:pPr>
    </w:p>
    <w:p w14:paraId="388C1F11" w14:textId="77777777" w:rsidR="003373D5" w:rsidRDefault="003373D5" w:rsidP="00895F89">
      <w:pPr>
        <w:jc w:val="both"/>
        <w:rPr>
          <w:rFonts w:ascii="Arial" w:hAnsi="Arial" w:cs="Arial"/>
        </w:rPr>
      </w:pPr>
    </w:p>
    <w:p w14:paraId="50A2DB4F" w14:textId="77777777" w:rsidR="003373D5" w:rsidRDefault="003373D5" w:rsidP="00895F89">
      <w:pPr>
        <w:jc w:val="both"/>
        <w:rPr>
          <w:rFonts w:ascii="Arial" w:hAnsi="Arial" w:cs="Arial"/>
        </w:rPr>
      </w:pPr>
    </w:p>
    <w:p w14:paraId="55D3E743" w14:textId="77777777" w:rsidR="003373D5" w:rsidRDefault="003373D5" w:rsidP="00895F89">
      <w:pPr>
        <w:jc w:val="both"/>
        <w:rPr>
          <w:rFonts w:ascii="Arial" w:hAnsi="Arial" w:cs="Arial"/>
        </w:rPr>
      </w:pPr>
    </w:p>
    <w:p w14:paraId="0607094F" w14:textId="77777777" w:rsidR="003373D5" w:rsidRDefault="003373D5" w:rsidP="00895F89">
      <w:pPr>
        <w:jc w:val="both"/>
        <w:rPr>
          <w:rFonts w:ascii="Arial" w:hAnsi="Arial" w:cs="Arial"/>
        </w:rPr>
      </w:pPr>
    </w:p>
    <w:p w14:paraId="07411857" w14:textId="77777777" w:rsidR="003373D5" w:rsidRDefault="003373D5" w:rsidP="00895F89">
      <w:pPr>
        <w:jc w:val="both"/>
        <w:rPr>
          <w:rFonts w:ascii="Arial" w:hAnsi="Arial" w:cs="Arial"/>
        </w:rPr>
      </w:pPr>
    </w:p>
    <w:p w14:paraId="165478AA" w14:textId="77777777" w:rsidR="003373D5" w:rsidRDefault="003373D5" w:rsidP="00895F89">
      <w:pPr>
        <w:jc w:val="both"/>
        <w:rPr>
          <w:rFonts w:ascii="Arial" w:hAnsi="Arial" w:cs="Arial"/>
        </w:rPr>
      </w:pPr>
    </w:p>
    <w:p w14:paraId="46EDDF68" w14:textId="77777777" w:rsidR="003373D5" w:rsidRDefault="003373D5" w:rsidP="00895F89">
      <w:pPr>
        <w:jc w:val="both"/>
        <w:rPr>
          <w:rFonts w:ascii="Arial" w:hAnsi="Arial" w:cs="Arial"/>
        </w:rPr>
      </w:pPr>
    </w:p>
    <w:p w14:paraId="10F8F126" w14:textId="77777777" w:rsidR="003373D5" w:rsidRDefault="003373D5" w:rsidP="00895F89">
      <w:pPr>
        <w:jc w:val="both"/>
        <w:rPr>
          <w:rFonts w:ascii="Arial" w:hAnsi="Arial" w:cs="Arial"/>
        </w:rPr>
      </w:pPr>
    </w:p>
    <w:p w14:paraId="65EF8619" w14:textId="77777777" w:rsidR="003373D5" w:rsidRDefault="003373D5" w:rsidP="00895F89">
      <w:pPr>
        <w:jc w:val="both"/>
        <w:rPr>
          <w:rFonts w:ascii="Arial" w:hAnsi="Arial" w:cs="Arial"/>
        </w:rPr>
      </w:pPr>
    </w:p>
    <w:p w14:paraId="7958BBF2" w14:textId="77777777" w:rsidR="003373D5" w:rsidRDefault="003373D5" w:rsidP="00895F89">
      <w:pPr>
        <w:jc w:val="both"/>
        <w:rPr>
          <w:rFonts w:ascii="Arial" w:hAnsi="Arial" w:cs="Arial"/>
        </w:rPr>
      </w:pPr>
    </w:p>
    <w:p w14:paraId="5227817A" w14:textId="77777777" w:rsidR="003373D5" w:rsidRDefault="003373D5" w:rsidP="00895F89">
      <w:pPr>
        <w:jc w:val="both"/>
        <w:rPr>
          <w:rFonts w:ascii="Arial" w:hAnsi="Arial" w:cs="Arial"/>
        </w:rPr>
      </w:pPr>
    </w:p>
    <w:p w14:paraId="3B43E826" w14:textId="77777777" w:rsidR="003373D5" w:rsidRDefault="003373D5" w:rsidP="00895F89">
      <w:pPr>
        <w:jc w:val="both"/>
        <w:rPr>
          <w:rFonts w:ascii="Arial" w:hAnsi="Arial" w:cs="Arial"/>
        </w:rPr>
      </w:pPr>
    </w:p>
    <w:p w14:paraId="0C3F968D" w14:textId="5AED1EBC" w:rsidR="009D7127" w:rsidRPr="009D7127" w:rsidRDefault="009D7127" w:rsidP="009D7127">
      <w:pPr>
        <w:pStyle w:val="Caption"/>
        <w:keepNext/>
        <w:rPr>
          <w:rFonts w:ascii="Arial" w:hAnsi="Arial" w:cs="Arial"/>
          <w:color w:val="000000" w:themeColor="text1"/>
        </w:rPr>
      </w:pPr>
      <w:bookmarkStart w:id="43" w:name="_Toc223772562"/>
      <w:r w:rsidRPr="009D7127">
        <w:rPr>
          <w:rFonts w:ascii="Arial" w:hAnsi="Arial" w:cs="Arial"/>
          <w:color w:val="000000" w:themeColor="text1"/>
        </w:rPr>
        <w:lastRenderedPageBreak/>
        <w:t xml:space="preserve">Table </w:t>
      </w:r>
      <w:r w:rsidRPr="009D7127">
        <w:rPr>
          <w:rFonts w:ascii="Arial" w:hAnsi="Arial" w:cs="Arial"/>
          <w:color w:val="000000" w:themeColor="text1"/>
        </w:rPr>
        <w:fldChar w:fldCharType="begin"/>
      </w:r>
      <w:r w:rsidRPr="009D7127">
        <w:rPr>
          <w:rFonts w:ascii="Arial" w:hAnsi="Arial" w:cs="Arial"/>
          <w:color w:val="000000" w:themeColor="text1"/>
        </w:rPr>
        <w:instrText xml:space="preserve"> SEQ Table \* ARABIC </w:instrText>
      </w:r>
      <w:r w:rsidRPr="009D7127">
        <w:rPr>
          <w:rFonts w:ascii="Arial" w:hAnsi="Arial" w:cs="Arial"/>
          <w:color w:val="000000" w:themeColor="text1"/>
        </w:rPr>
        <w:fldChar w:fldCharType="separate"/>
      </w:r>
      <w:r w:rsidR="004250F1">
        <w:rPr>
          <w:rFonts w:ascii="Arial" w:hAnsi="Arial" w:cs="Arial"/>
          <w:noProof/>
          <w:color w:val="000000" w:themeColor="text1"/>
        </w:rPr>
        <w:t>2</w:t>
      </w:r>
      <w:r w:rsidRPr="009D7127">
        <w:rPr>
          <w:rFonts w:ascii="Arial" w:hAnsi="Arial" w:cs="Arial"/>
          <w:color w:val="000000" w:themeColor="text1"/>
        </w:rPr>
        <w:fldChar w:fldCharType="end"/>
      </w:r>
      <w:r w:rsidRPr="009D7127">
        <w:rPr>
          <w:rFonts w:ascii="Arial" w:hAnsi="Arial" w:cs="Arial"/>
          <w:color w:val="000000" w:themeColor="text1"/>
        </w:rPr>
        <w:t xml:space="preserve"> - Total Heat Losses of Building J per Room (kWh)</w:t>
      </w:r>
      <w:bookmarkEnd w:id="43"/>
    </w:p>
    <w:tbl>
      <w:tblPr>
        <w:tblStyle w:val="TableGrid"/>
        <w:tblW w:w="11061" w:type="dxa"/>
        <w:tblInd w:w="-289" w:type="dxa"/>
        <w:tblLook w:val="04A0" w:firstRow="1" w:lastRow="0" w:firstColumn="1" w:lastColumn="0" w:noHBand="0" w:noVBand="1"/>
      </w:tblPr>
      <w:tblGrid>
        <w:gridCol w:w="1280"/>
        <w:gridCol w:w="2126"/>
        <w:gridCol w:w="709"/>
        <w:gridCol w:w="1701"/>
        <w:gridCol w:w="1984"/>
        <w:gridCol w:w="1418"/>
        <w:gridCol w:w="1843"/>
      </w:tblGrid>
      <w:tr w:rsidR="00332B7C" w:rsidRPr="00332B7C" w14:paraId="2D984936" w14:textId="77777777" w:rsidTr="00443665">
        <w:trPr>
          <w:trHeight w:val="300"/>
        </w:trPr>
        <w:tc>
          <w:tcPr>
            <w:tcW w:w="11061" w:type="dxa"/>
            <w:gridSpan w:val="7"/>
            <w:shd w:val="clear" w:color="auto" w:fill="B4C6E7" w:themeFill="accent1" w:themeFillTint="66"/>
            <w:noWrap/>
          </w:tcPr>
          <w:p w14:paraId="2597049A" w14:textId="36766BDC" w:rsidR="00332B7C" w:rsidRPr="00443665" w:rsidRDefault="00332B7C" w:rsidP="00332B7C">
            <w:pPr>
              <w:jc w:val="center"/>
              <w:rPr>
                <w:rFonts w:ascii="Arial" w:hAnsi="Arial" w:cs="Arial"/>
                <w:b/>
                <w:bCs/>
              </w:rPr>
            </w:pPr>
            <w:r w:rsidRPr="00443665">
              <w:rPr>
                <w:rFonts w:ascii="Arial" w:hAnsi="Arial" w:cs="Arial"/>
                <w:b/>
                <w:bCs/>
              </w:rPr>
              <w:t>Total Heat Loss – Building J</w:t>
            </w:r>
          </w:p>
        </w:tc>
      </w:tr>
      <w:tr w:rsidR="00332B7C" w:rsidRPr="00332B7C" w14:paraId="0C4A7E52" w14:textId="77777777" w:rsidTr="00443665">
        <w:trPr>
          <w:trHeight w:val="300"/>
        </w:trPr>
        <w:tc>
          <w:tcPr>
            <w:tcW w:w="1280" w:type="dxa"/>
            <w:shd w:val="clear" w:color="auto" w:fill="B4C6E7" w:themeFill="accent1" w:themeFillTint="66"/>
            <w:noWrap/>
            <w:hideMark/>
          </w:tcPr>
          <w:p w14:paraId="137BA40B" w14:textId="77777777" w:rsidR="00332B7C" w:rsidRPr="00443665" w:rsidRDefault="00332B7C" w:rsidP="00332B7C">
            <w:pPr>
              <w:jc w:val="center"/>
              <w:rPr>
                <w:rFonts w:ascii="Arial" w:hAnsi="Arial" w:cs="Arial"/>
                <w:b/>
                <w:bCs/>
              </w:rPr>
            </w:pPr>
            <w:r w:rsidRPr="00443665">
              <w:rPr>
                <w:rFonts w:ascii="Arial" w:hAnsi="Arial" w:cs="Arial"/>
                <w:b/>
                <w:bCs/>
              </w:rPr>
              <w:t>Room Reference</w:t>
            </w:r>
          </w:p>
        </w:tc>
        <w:tc>
          <w:tcPr>
            <w:tcW w:w="2126" w:type="dxa"/>
            <w:shd w:val="clear" w:color="auto" w:fill="B4C6E7" w:themeFill="accent1" w:themeFillTint="66"/>
            <w:noWrap/>
            <w:hideMark/>
          </w:tcPr>
          <w:p w14:paraId="095106E0" w14:textId="77777777" w:rsidR="00332B7C" w:rsidRPr="00443665" w:rsidRDefault="00332B7C" w:rsidP="00332B7C">
            <w:pPr>
              <w:jc w:val="center"/>
              <w:rPr>
                <w:rFonts w:ascii="Arial" w:hAnsi="Arial" w:cs="Arial"/>
                <w:b/>
                <w:bCs/>
              </w:rPr>
            </w:pPr>
            <w:r w:rsidRPr="00443665">
              <w:rPr>
                <w:rFonts w:ascii="Arial" w:hAnsi="Arial" w:cs="Arial"/>
                <w:b/>
                <w:bCs/>
              </w:rPr>
              <w:t>Room Name</w:t>
            </w:r>
          </w:p>
        </w:tc>
        <w:tc>
          <w:tcPr>
            <w:tcW w:w="709" w:type="dxa"/>
            <w:shd w:val="clear" w:color="auto" w:fill="B4C6E7" w:themeFill="accent1" w:themeFillTint="66"/>
            <w:noWrap/>
            <w:hideMark/>
          </w:tcPr>
          <w:p w14:paraId="048180CB" w14:textId="77777777" w:rsidR="00332B7C" w:rsidRPr="00443665" w:rsidRDefault="00332B7C" w:rsidP="00332B7C">
            <w:pPr>
              <w:jc w:val="center"/>
              <w:rPr>
                <w:rFonts w:ascii="Arial" w:hAnsi="Arial" w:cs="Arial"/>
                <w:b/>
                <w:bCs/>
              </w:rPr>
            </w:pPr>
            <w:r w:rsidRPr="00443665">
              <w:rPr>
                <w:rFonts w:ascii="Arial" w:hAnsi="Arial" w:cs="Arial"/>
                <w:b/>
                <w:bCs/>
              </w:rPr>
              <w:t>ACH</w:t>
            </w:r>
          </w:p>
        </w:tc>
        <w:tc>
          <w:tcPr>
            <w:tcW w:w="1701" w:type="dxa"/>
            <w:shd w:val="clear" w:color="auto" w:fill="B4C6E7" w:themeFill="accent1" w:themeFillTint="66"/>
            <w:noWrap/>
            <w:hideMark/>
          </w:tcPr>
          <w:p w14:paraId="77368ECF" w14:textId="711517BD" w:rsidR="00332B7C" w:rsidRPr="00443665" w:rsidRDefault="00332B7C" w:rsidP="00332B7C">
            <w:pPr>
              <w:jc w:val="center"/>
              <w:rPr>
                <w:rFonts w:ascii="Arial" w:hAnsi="Arial" w:cs="Arial"/>
                <w:b/>
                <w:bCs/>
              </w:rPr>
            </w:pPr>
            <w:r w:rsidRPr="00443665">
              <w:rPr>
                <w:rFonts w:ascii="Arial" w:hAnsi="Arial" w:cs="Arial"/>
                <w:b/>
                <w:bCs/>
              </w:rPr>
              <w:t>Ventilation Heat Loss (</w:t>
            </w:r>
            <w:r w:rsidR="000333C9" w:rsidRPr="00443665">
              <w:rPr>
                <w:rFonts w:ascii="Arial" w:hAnsi="Arial" w:cs="Arial"/>
                <w:b/>
                <w:bCs/>
              </w:rPr>
              <w:t>k</w:t>
            </w:r>
            <w:r w:rsidRPr="00443665">
              <w:rPr>
                <w:rFonts w:ascii="Arial" w:hAnsi="Arial" w:cs="Arial"/>
                <w:b/>
                <w:bCs/>
              </w:rPr>
              <w:t>W</w:t>
            </w:r>
            <w:r w:rsidR="006909C5" w:rsidRPr="00443665">
              <w:rPr>
                <w:rFonts w:ascii="Arial" w:hAnsi="Arial" w:cs="Arial"/>
                <w:b/>
                <w:bCs/>
              </w:rPr>
              <w:t>h</w:t>
            </w:r>
            <w:r w:rsidRPr="00443665">
              <w:rPr>
                <w:rFonts w:ascii="Arial" w:hAnsi="Arial" w:cs="Arial"/>
                <w:b/>
                <w:bCs/>
              </w:rPr>
              <w:t>)</w:t>
            </w:r>
          </w:p>
        </w:tc>
        <w:tc>
          <w:tcPr>
            <w:tcW w:w="1984" w:type="dxa"/>
            <w:shd w:val="clear" w:color="auto" w:fill="B4C6E7" w:themeFill="accent1" w:themeFillTint="66"/>
            <w:noWrap/>
            <w:hideMark/>
          </w:tcPr>
          <w:p w14:paraId="03119BB5" w14:textId="513C9E94" w:rsidR="00332B7C" w:rsidRPr="00443665" w:rsidRDefault="00332B7C" w:rsidP="00332B7C">
            <w:pPr>
              <w:jc w:val="center"/>
              <w:rPr>
                <w:rFonts w:ascii="Arial" w:hAnsi="Arial" w:cs="Arial"/>
                <w:b/>
                <w:bCs/>
              </w:rPr>
            </w:pPr>
            <w:r w:rsidRPr="00443665">
              <w:rPr>
                <w:rFonts w:ascii="Arial" w:hAnsi="Arial" w:cs="Arial"/>
                <w:b/>
                <w:bCs/>
              </w:rPr>
              <w:t>Fabric Heat Loss (</w:t>
            </w:r>
            <w:r w:rsidR="000333C9" w:rsidRPr="00443665">
              <w:rPr>
                <w:rFonts w:ascii="Arial" w:hAnsi="Arial" w:cs="Arial"/>
                <w:b/>
                <w:bCs/>
              </w:rPr>
              <w:t>k</w:t>
            </w:r>
            <w:r w:rsidRPr="00443665">
              <w:rPr>
                <w:rFonts w:ascii="Arial" w:hAnsi="Arial" w:cs="Arial"/>
                <w:b/>
                <w:bCs/>
              </w:rPr>
              <w:t>W</w:t>
            </w:r>
            <w:r w:rsidR="006909C5" w:rsidRPr="00443665">
              <w:rPr>
                <w:rFonts w:ascii="Arial" w:hAnsi="Arial" w:cs="Arial"/>
                <w:b/>
                <w:bCs/>
              </w:rPr>
              <w:t>h</w:t>
            </w:r>
            <w:r w:rsidRPr="00443665">
              <w:rPr>
                <w:rFonts w:ascii="Arial" w:hAnsi="Arial" w:cs="Arial"/>
                <w:b/>
                <w:bCs/>
              </w:rPr>
              <w:t>)</w:t>
            </w:r>
          </w:p>
        </w:tc>
        <w:tc>
          <w:tcPr>
            <w:tcW w:w="1418" w:type="dxa"/>
            <w:shd w:val="clear" w:color="auto" w:fill="B4C6E7" w:themeFill="accent1" w:themeFillTint="66"/>
            <w:noWrap/>
            <w:hideMark/>
          </w:tcPr>
          <w:p w14:paraId="558F0FA5" w14:textId="77777777" w:rsidR="00332B7C" w:rsidRPr="00443665" w:rsidRDefault="00332B7C" w:rsidP="00332B7C">
            <w:pPr>
              <w:jc w:val="center"/>
              <w:rPr>
                <w:rFonts w:ascii="Arial" w:hAnsi="Arial" w:cs="Arial"/>
                <w:b/>
                <w:bCs/>
              </w:rPr>
            </w:pPr>
            <w:r w:rsidRPr="00443665">
              <w:rPr>
                <w:rFonts w:ascii="Arial" w:hAnsi="Arial" w:cs="Arial"/>
                <w:b/>
                <w:bCs/>
              </w:rPr>
              <w:t>Oversize Factor</w:t>
            </w:r>
          </w:p>
        </w:tc>
        <w:tc>
          <w:tcPr>
            <w:tcW w:w="1843" w:type="dxa"/>
            <w:shd w:val="clear" w:color="auto" w:fill="B4C6E7" w:themeFill="accent1" w:themeFillTint="66"/>
            <w:noWrap/>
            <w:hideMark/>
          </w:tcPr>
          <w:p w14:paraId="6C58232E" w14:textId="1D9C636B" w:rsidR="00332B7C" w:rsidRPr="00443665" w:rsidRDefault="00332B7C" w:rsidP="00332B7C">
            <w:pPr>
              <w:jc w:val="center"/>
              <w:rPr>
                <w:rFonts w:ascii="Arial" w:hAnsi="Arial" w:cs="Arial"/>
                <w:b/>
                <w:bCs/>
              </w:rPr>
            </w:pPr>
            <w:r w:rsidRPr="00443665">
              <w:rPr>
                <w:rFonts w:ascii="Arial" w:hAnsi="Arial" w:cs="Arial"/>
                <w:b/>
                <w:bCs/>
              </w:rPr>
              <w:t>Total Heat Loss (</w:t>
            </w:r>
            <w:r w:rsidR="000333C9" w:rsidRPr="00443665">
              <w:rPr>
                <w:rFonts w:ascii="Arial" w:hAnsi="Arial" w:cs="Arial"/>
                <w:b/>
                <w:bCs/>
              </w:rPr>
              <w:t>k</w:t>
            </w:r>
            <w:r w:rsidRPr="00443665">
              <w:rPr>
                <w:rFonts w:ascii="Arial" w:hAnsi="Arial" w:cs="Arial"/>
                <w:b/>
                <w:bCs/>
              </w:rPr>
              <w:t>W</w:t>
            </w:r>
            <w:r w:rsidR="006909C5" w:rsidRPr="00443665">
              <w:rPr>
                <w:rFonts w:ascii="Arial" w:hAnsi="Arial" w:cs="Arial"/>
                <w:b/>
                <w:bCs/>
              </w:rPr>
              <w:t>h</w:t>
            </w:r>
            <w:r w:rsidRPr="00443665">
              <w:rPr>
                <w:rFonts w:ascii="Arial" w:hAnsi="Arial" w:cs="Arial"/>
                <w:b/>
                <w:bCs/>
              </w:rPr>
              <w:t>)</w:t>
            </w:r>
          </w:p>
        </w:tc>
      </w:tr>
      <w:tr w:rsidR="00332B7C" w:rsidRPr="00332B7C" w14:paraId="0F87B073" w14:textId="77777777" w:rsidTr="00443665">
        <w:trPr>
          <w:trHeight w:val="300"/>
        </w:trPr>
        <w:tc>
          <w:tcPr>
            <w:tcW w:w="1280" w:type="dxa"/>
            <w:noWrap/>
            <w:hideMark/>
          </w:tcPr>
          <w:p w14:paraId="20DCC4C4" w14:textId="77777777" w:rsidR="00332B7C" w:rsidRPr="00332B7C" w:rsidRDefault="00332B7C" w:rsidP="00332B7C">
            <w:pPr>
              <w:jc w:val="center"/>
              <w:rPr>
                <w:rFonts w:ascii="Arial" w:hAnsi="Arial" w:cs="Arial"/>
              </w:rPr>
            </w:pPr>
            <w:r w:rsidRPr="00332B7C">
              <w:rPr>
                <w:rFonts w:ascii="Arial" w:hAnsi="Arial" w:cs="Arial"/>
              </w:rPr>
              <w:t>a)</w:t>
            </w:r>
          </w:p>
        </w:tc>
        <w:tc>
          <w:tcPr>
            <w:tcW w:w="2126" w:type="dxa"/>
            <w:noWrap/>
            <w:hideMark/>
          </w:tcPr>
          <w:p w14:paraId="507556CA" w14:textId="77777777" w:rsidR="00332B7C" w:rsidRPr="00332B7C" w:rsidRDefault="00332B7C" w:rsidP="00332B7C">
            <w:pPr>
              <w:jc w:val="center"/>
              <w:rPr>
                <w:rFonts w:ascii="Arial" w:hAnsi="Arial" w:cs="Arial"/>
              </w:rPr>
            </w:pPr>
            <w:r w:rsidRPr="00332B7C">
              <w:rPr>
                <w:rFonts w:ascii="Arial" w:hAnsi="Arial" w:cs="Arial"/>
              </w:rPr>
              <w:t>Nursing Office</w:t>
            </w:r>
          </w:p>
        </w:tc>
        <w:tc>
          <w:tcPr>
            <w:tcW w:w="709" w:type="dxa"/>
            <w:noWrap/>
            <w:hideMark/>
          </w:tcPr>
          <w:p w14:paraId="408F5714"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FFC000"/>
            <w:noWrap/>
            <w:hideMark/>
          </w:tcPr>
          <w:p w14:paraId="560C6FFC" w14:textId="3BAB773F"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72</w:t>
            </w:r>
          </w:p>
        </w:tc>
        <w:tc>
          <w:tcPr>
            <w:tcW w:w="1984" w:type="dxa"/>
            <w:shd w:val="clear" w:color="auto" w:fill="FFFF00"/>
            <w:noWrap/>
            <w:hideMark/>
          </w:tcPr>
          <w:p w14:paraId="3630E898" w14:textId="5FDF776E"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23</w:t>
            </w:r>
          </w:p>
        </w:tc>
        <w:tc>
          <w:tcPr>
            <w:tcW w:w="1418" w:type="dxa"/>
            <w:noWrap/>
            <w:hideMark/>
          </w:tcPr>
          <w:p w14:paraId="0D57E517"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EE0000"/>
            <w:noWrap/>
            <w:hideMark/>
          </w:tcPr>
          <w:p w14:paraId="7FFC5CF9" w14:textId="7941CB1F" w:rsidR="00332B7C" w:rsidRPr="00332B7C" w:rsidRDefault="00332B7C" w:rsidP="00332B7C">
            <w:pPr>
              <w:jc w:val="center"/>
              <w:rPr>
                <w:rFonts w:ascii="Arial" w:hAnsi="Arial" w:cs="Arial"/>
              </w:rPr>
            </w:pPr>
            <w:r w:rsidRPr="00332B7C">
              <w:rPr>
                <w:rFonts w:ascii="Arial" w:hAnsi="Arial" w:cs="Arial"/>
              </w:rPr>
              <w:t>1</w:t>
            </w:r>
            <w:r w:rsidR="00344DB1">
              <w:rPr>
                <w:rFonts w:ascii="Arial" w:hAnsi="Arial" w:cs="Arial"/>
              </w:rPr>
              <w:t>.</w:t>
            </w:r>
            <w:r w:rsidRPr="00332B7C">
              <w:rPr>
                <w:rFonts w:ascii="Arial" w:hAnsi="Arial" w:cs="Arial"/>
              </w:rPr>
              <w:t>1</w:t>
            </w:r>
            <w:r w:rsidR="00344DB1">
              <w:rPr>
                <w:rFonts w:ascii="Arial" w:hAnsi="Arial" w:cs="Arial"/>
              </w:rPr>
              <w:t>5</w:t>
            </w:r>
          </w:p>
        </w:tc>
      </w:tr>
      <w:tr w:rsidR="00332B7C" w:rsidRPr="00332B7C" w14:paraId="08D6AE97" w14:textId="77777777" w:rsidTr="00443665">
        <w:trPr>
          <w:trHeight w:val="300"/>
        </w:trPr>
        <w:tc>
          <w:tcPr>
            <w:tcW w:w="1280" w:type="dxa"/>
            <w:noWrap/>
            <w:hideMark/>
          </w:tcPr>
          <w:p w14:paraId="6388E625" w14:textId="77777777" w:rsidR="00332B7C" w:rsidRPr="00332B7C" w:rsidRDefault="00332B7C" w:rsidP="00332B7C">
            <w:pPr>
              <w:jc w:val="center"/>
              <w:rPr>
                <w:rFonts w:ascii="Arial" w:hAnsi="Arial" w:cs="Arial"/>
              </w:rPr>
            </w:pPr>
            <w:r w:rsidRPr="00332B7C">
              <w:rPr>
                <w:rFonts w:ascii="Arial" w:hAnsi="Arial" w:cs="Arial"/>
              </w:rPr>
              <w:t>b)</w:t>
            </w:r>
          </w:p>
        </w:tc>
        <w:tc>
          <w:tcPr>
            <w:tcW w:w="2126" w:type="dxa"/>
            <w:noWrap/>
            <w:hideMark/>
          </w:tcPr>
          <w:p w14:paraId="15F20664" w14:textId="77777777" w:rsidR="00332B7C" w:rsidRPr="00332B7C" w:rsidRDefault="00332B7C" w:rsidP="00332B7C">
            <w:pPr>
              <w:jc w:val="center"/>
              <w:rPr>
                <w:rFonts w:ascii="Arial" w:hAnsi="Arial" w:cs="Arial"/>
              </w:rPr>
            </w:pPr>
            <w:r w:rsidRPr="00332B7C">
              <w:rPr>
                <w:rFonts w:ascii="Arial" w:hAnsi="Arial" w:cs="Arial"/>
              </w:rPr>
              <w:t>Data Cupboard</w:t>
            </w:r>
          </w:p>
        </w:tc>
        <w:tc>
          <w:tcPr>
            <w:tcW w:w="709" w:type="dxa"/>
            <w:noWrap/>
            <w:hideMark/>
          </w:tcPr>
          <w:p w14:paraId="00EBE1DB" w14:textId="77777777" w:rsidR="00332B7C" w:rsidRPr="00332B7C" w:rsidRDefault="00332B7C" w:rsidP="00332B7C">
            <w:pPr>
              <w:jc w:val="center"/>
              <w:rPr>
                <w:rFonts w:ascii="Arial" w:hAnsi="Arial" w:cs="Arial"/>
              </w:rPr>
            </w:pPr>
            <w:r w:rsidRPr="00332B7C">
              <w:rPr>
                <w:rFonts w:ascii="Arial" w:hAnsi="Arial" w:cs="Arial"/>
              </w:rPr>
              <w:t>1</w:t>
            </w:r>
          </w:p>
        </w:tc>
        <w:tc>
          <w:tcPr>
            <w:tcW w:w="1701" w:type="dxa"/>
            <w:shd w:val="clear" w:color="auto" w:fill="00B050"/>
            <w:noWrap/>
            <w:hideMark/>
          </w:tcPr>
          <w:p w14:paraId="74443285" w14:textId="2330CE3F" w:rsidR="00332B7C" w:rsidRPr="00332B7C" w:rsidRDefault="000333C9" w:rsidP="00332B7C">
            <w:pPr>
              <w:jc w:val="center"/>
              <w:rPr>
                <w:rFonts w:ascii="Arial" w:hAnsi="Arial" w:cs="Arial"/>
              </w:rPr>
            </w:pPr>
            <w:r>
              <w:rPr>
                <w:rFonts w:ascii="Arial" w:hAnsi="Arial" w:cs="Arial"/>
              </w:rPr>
              <w:t>0.03</w:t>
            </w:r>
          </w:p>
        </w:tc>
        <w:tc>
          <w:tcPr>
            <w:tcW w:w="1984" w:type="dxa"/>
            <w:shd w:val="clear" w:color="auto" w:fill="00B050"/>
            <w:noWrap/>
            <w:hideMark/>
          </w:tcPr>
          <w:p w14:paraId="77531FB6" w14:textId="0DE5B369" w:rsidR="00332B7C" w:rsidRPr="00332B7C" w:rsidRDefault="000333C9" w:rsidP="00332B7C">
            <w:pPr>
              <w:jc w:val="center"/>
              <w:rPr>
                <w:rFonts w:ascii="Arial" w:hAnsi="Arial" w:cs="Arial"/>
              </w:rPr>
            </w:pPr>
            <w:r>
              <w:rPr>
                <w:rFonts w:ascii="Arial" w:hAnsi="Arial" w:cs="Arial"/>
              </w:rPr>
              <w:t>0.0</w:t>
            </w:r>
            <w:r w:rsidR="00332B7C" w:rsidRPr="00332B7C">
              <w:rPr>
                <w:rFonts w:ascii="Arial" w:hAnsi="Arial" w:cs="Arial"/>
              </w:rPr>
              <w:t>2</w:t>
            </w:r>
          </w:p>
        </w:tc>
        <w:tc>
          <w:tcPr>
            <w:tcW w:w="1418" w:type="dxa"/>
            <w:noWrap/>
            <w:hideMark/>
          </w:tcPr>
          <w:p w14:paraId="4AF47730"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00B050"/>
            <w:noWrap/>
            <w:hideMark/>
          </w:tcPr>
          <w:p w14:paraId="1F8D3FD6" w14:textId="595B04CC" w:rsidR="00332B7C" w:rsidRPr="00332B7C" w:rsidRDefault="00344DB1" w:rsidP="00332B7C">
            <w:pPr>
              <w:jc w:val="center"/>
              <w:rPr>
                <w:rFonts w:ascii="Arial" w:hAnsi="Arial" w:cs="Arial"/>
              </w:rPr>
            </w:pPr>
            <w:r>
              <w:rPr>
                <w:rFonts w:ascii="Arial" w:hAnsi="Arial" w:cs="Arial"/>
              </w:rPr>
              <w:t>0.06</w:t>
            </w:r>
          </w:p>
        </w:tc>
      </w:tr>
      <w:tr w:rsidR="00332B7C" w:rsidRPr="00332B7C" w14:paraId="7BEAF3D3" w14:textId="77777777" w:rsidTr="00443665">
        <w:trPr>
          <w:trHeight w:val="300"/>
        </w:trPr>
        <w:tc>
          <w:tcPr>
            <w:tcW w:w="1280" w:type="dxa"/>
            <w:noWrap/>
            <w:hideMark/>
          </w:tcPr>
          <w:p w14:paraId="2EF49306" w14:textId="77777777" w:rsidR="00332B7C" w:rsidRPr="00332B7C" w:rsidRDefault="00332B7C" w:rsidP="00332B7C">
            <w:pPr>
              <w:jc w:val="center"/>
              <w:rPr>
                <w:rFonts w:ascii="Arial" w:hAnsi="Arial" w:cs="Arial"/>
              </w:rPr>
            </w:pPr>
            <w:r w:rsidRPr="00332B7C">
              <w:rPr>
                <w:rFonts w:ascii="Arial" w:hAnsi="Arial" w:cs="Arial"/>
              </w:rPr>
              <w:t>c)</w:t>
            </w:r>
          </w:p>
        </w:tc>
        <w:tc>
          <w:tcPr>
            <w:tcW w:w="2126" w:type="dxa"/>
            <w:noWrap/>
            <w:hideMark/>
          </w:tcPr>
          <w:p w14:paraId="77B9218C" w14:textId="77777777" w:rsidR="00332B7C" w:rsidRPr="00332B7C" w:rsidRDefault="00332B7C" w:rsidP="00332B7C">
            <w:pPr>
              <w:jc w:val="center"/>
              <w:rPr>
                <w:rFonts w:ascii="Arial" w:hAnsi="Arial" w:cs="Arial"/>
              </w:rPr>
            </w:pPr>
            <w:r w:rsidRPr="00332B7C">
              <w:rPr>
                <w:rFonts w:ascii="Arial" w:hAnsi="Arial" w:cs="Arial"/>
              </w:rPr>
              <w:t>Staff Room</w:t>
            </w:r>
          </w:p>
        </w:tc>
        <w:tc>
          <w:tcPr>
            <w:tcW w:w="709" w:type="dxa"/>
            <w:noWrap/>
            <w:hideMark/>
          </w:tcPr>
          <w:p w14:paraId="1448E5EF"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EE0000"/>
            <w:noWrap/>
            <w:hideMark/>
          </w:tcPr>
          <w:p w14:paraId="4BA9AEDB" w14:textId="0711E214" w:rsidR="00332B7C" w:rsidRPr="00332B7C" w:rsidRDefault="00332B7C" w:rsidP="00332B7C">
            <w:pPr>
              <w:jc w:val="center"/>
              <w:rPr>
                <w:rFonts w:ascii="Arial" w:hAnsi="Arial" w:cs="Arial"/>
              </w:rPr>
            </w:pPr>
            <w:r w:rsidRPr="00332B7C">
              <w:rPr>
                <w:rFonts w:ascii="Arial" w:hAnsi="Arial" w:cs="Arial"/>
              </w:rPr>
              <w:t>1</w:t>
            </w:r>
            <w:r w:rsidR="000333C9">
              <w:rPr>
                <w:rFonts w:ascii="Arial" w:hAnsi="Arial" w:cs="Arial"/>
              </w:rPr>
              <w:t>.50</w:t>
            </w:r>
          </w:p>
        </w:tc>
        <w:tc>
          <w:tcPr>
            <w:tcW w:w="1984" w:type="dxa"/>
            <w:shd w:val="clear" w:color="auto" w:fill="FFC000"/>
            <w:noWrap/>
            <w:hideMark/>
          </w:tcPr>
          <w:p w14:paraId="47A5E7C4" w14:textId="28FA0805"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7</w:t>
            </w:r>
            <w:r>
              <w:rPr>
                <w:rFonts w:ascii="Arial" w:hAnsi="Arial" w:cs="Arial"/>
              </w:rPr>
              <w:t>1</w:t>
            </w:r>
          </w:p>
        </w:tc>
        <w:tc>
          <w:tcPr>
            <w:tcW w:w="1418" w:type="dxa"/>
            <w:noWrap/>
            <w:hideMark/>
          </w:tcPr>
          <w:p w14:paraId="42B92CBC"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EE0000"/>
            <w:noWrap/>
            <w:hideMark/>
          </w:tcPr>
          <w:p w14:paraId="54F5FCAA" w14:textId="7FA2391C" w:rsidR="00332B7C" w:rsidRPr="00332B7C" w:rsidRDefault="00332B7C" w:rsidP="00332B7C">
            <w:pPr>
              <w:jc w:val="center"/>
              <w:rPr>
                <w:rFonts w:ascii="Arial" w:hAnsi="Arial" w:cs="Arial"/>
              </w:rPr>
            </w:pPr>
            <w:r w:rsidRPr="00332B7C">
              <w:rPr>
                <w:rFonts w:ascii="Arial" w:hAnsi="Arial" w:cs="Arial"/>
              </w:rPr>
              <w:t>2</w:t>
            </w:r>
            <w:r w:rsidR="00344DB1">
              <w:rPr>
                <w:rFonts w:ascii="Arial" w:hAnsi="Arial" w:cs="Arial"/>
              </w:rPr>
              <w:t>.</w:t>
            </w:r>
            <w:r w:rsidRPr="00332B7C">
              <w:rPr>
                <w:rFonts w:ascii="Arial" w:hAnsi="Arial" w:cs="Arial"/>
              </w:rPr>
              <w:t>6</w:t>
            </w:r>
            <w:r w:rsidR="00344DB1">
              <w:rPr>
                <w:rFonts w:ascii="Arial" w:hAnsi="Arial" w:cs="Arial"/>
              </w:rPr>
              <w:t>5</w:t>
            </w:r>
          </w:p>
        </w:tc>
      </w:tr>
      <w:tr w:rsidR="00332B7C" w:rsidRPr="00332B7C" w14:paraId="46FC1BF8" w14:textId="77777777" w:rsidTr="00443665">
        <w:trPr>
          <w:trHeight w:val="300"/>
        </w:trPr>
        <w:tc>
          <w:tcPr>
            <w:tcW w:w="1280" w:type="dxa"/>
            <w:noWrap/>
            <w:hideMark/>
          </w:tcPr>
          <w:p w14:paraId="7F98DF55" w14:textId="77777777" w:rsidR="00332B7C" w:rsidRPr="00332B7C" w:rsidRDefault="00332B7C" w:rsidP="00332B7C">
            <w:pPr>
              <w:jc w:val="center"/>
              <w:rPr>
                <w:rFonts w:ascii="Arial" w:hAnsi="Arial" w:cs="Arial"/>
              </w:rPr>
            </w:pPr>
            <w:r w:rsidRPr="00332B7C">
              <w:rPr>
                <w:rFonts w:ascii="Arial" w:hAnsi="Arial" w:cs="Arial"/>
              </w:rPr>
              <w:t>d)</w:t>
            </w:r>
          </w:p>
        </w:tc>
        <w:tc>
          <w:tcPr>
            <w:tcW w:w="2126" w:type="dxa"/>
            <w:noWrap/>
            <w:hideMark/>
          </w:tcPr>
          <w:p w14:paraId="26BCBF7C" w14:textId="77777777" w:rsidR="00332B7C" w:rsidRPr="00332B7C" w:rsidRDefault="00332B7C" w:rsidP="00332B7C">
            <w:pPr>
              <w:jc w:val="center"/>
              <w:rPr>
                <w:rFonts w:ascii="Arial" w:hAnsi="Arial" w:cs="Arial"/>
              </w:rPr>
            </w:pPr>
            <w:r w:rsidRPr="00332B7C">
              <w:rPr>
                <w:rFonts w:ascii="Arial" w:hAnsi="Arial" w:cs="Arial"/>
              </w:rPr>
              <w:t>Male Changing Room</w:t>
            </w:r>
          </w:p>
        </w:tc>
        <w:tc>
          <w:tcPr>
            <w:tcW w:w="709" w:type="dxa"/>
            <w:noWrap/>
            <w:hideMark/>
          </w:tcPr>
          <w:p w14:paraId="320AB869"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FFFF00"/>
            <w:noWrap/>
            <w:hideMark/>
          </w:tcPr>
          <w:p w14:paraId="60516F1B" w14:textId="48290A37"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25</w:t>
            </w:r>
          </w:p>
        </w:tc>
        <w:tc>
          <w:tcPr>
            <w:tcW w:w="1984" w:type="dxa"/>
            <w:shd w:val="clear" w:color="auto" w:fill="00B050"/>
            <w:noWrap/>
            <w:hideMark/>
          </w:tcPr>
          <w:p w14:paraId="2F204C48" w14:textId="19FEC553" w:rsidR="00332B7C" w:rsidRPr="00332B7C" w:rsidRDefault="000333C9" w:rsidP="00332B7C">
            <w:pPr>
              <w:jc w:val="center"/>
              <w:rPr>
                <w:rFonts w:ascii="Arial" w:hAnsi="Arial" w:cs="Arial"/>
              </w:rPr>
            </w:pPr>
            <w:r>
              <w:rPr>
                <w:rFonts w:ascii="Arial" w:hAnsi="Arial" w:cs="Arial"/>
              </w:rPr>
              <w:t>0.0</w:t>
            </w:r>
            <w:r w:rsidR="00332B7C" w:rsidRPr="00332B7C">
              <w:rPr>
                <w:rFonts w:ascii="Arial" w:hAnsi="Arial" w:cs="Arial"/>
              </w:rPr>
              <w:t>8</w:t>
            </w:r>
          </w:p>
        </w:tc>
        <w:tc>
          <w:tcPr>
            <w:tcW w:w="1418" w:type="dxa"/>
            <w:noWrap/>
            <w:hideMark/>
          </w:tcPr>
          <w:p w14:paraId="051B2819"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FFFF00"/>
            <w:noWrap/>
            <w:hideMark/>
          </w:tcPr>
          <w:p w14:paraId="7DDDF48F" w14:textId="6DDDA9C1" w:rsidR="00332B7C" w:rsidRPr="00332B7C" w:rsidRDefault="00344DB1" w:rsidP="00332B7C">
            <w:pPr>
              <w:jc w:val="center"/>
              <w:rPr>
                <w:rFonts w:ascii="Arial" w:hAnsi="Arial" w:cs="Arial"/>
              </w:rPr>
            </w:pPr>
            <w:r>
              <w:rPr>
                <w:rFonts w:ascii="Arial" w:hAnsi="Arial" w:cs="Arial"/>
              </w:rPr>
              <w:t>0.</w:t>
            </w:r>
            <w:r w:rsidR="00332B7C" w:rsidRPr="00332B7C">
              <w:rPr>
                <w:rFonts w:ascii="Arial" w:hAnsi="Arial" w:cs="Arial"/>
              </w:rPr>
              <w:t>40</w:t>
            </w:r>
          </w:p>
        </w:tc>
      </w:tr>
      <w:tr w:rsidR="00332B7C" w:rsidRPr="00332B7C" w14:paraId="581B0863" w14:textId="77777777" w:rsidTr="00443665">
        <w:trPr>
          <w:trHeight w:val="300"/>
        </w:trPr>
        <w:tc>
          <w:tcPr>
            <w:tcW w:w="1280" w:type="dxa"/>
            <w:noWrap/>
            <w:hideMark/>
          </w:tcPr>
          <w:p w14:paraId="50C9C30C" w14:textId="77777777" w:rsidR="00332B7C" w:rsidRPr="00332B7C" w:rsidRDefault="00332B7C" w:rsidP="00332B7C">
            <w:pPr>
              <w:jc w:val="center"/>
              <w:rPr>
                <w:rFonts w:ascii="Arial" w:hAnsi="Arial" w:cs="Arial"/>
              </w:rPr>
            </w:pPr>
            <w:r w:rsidRPr="00332B7C">
              <w:rPr>
                <w:rFonts w:ascii="Arial" w:hAnsi="Arial" w:cs="Arial"/>
              </w:rPr>
              <w:t>e)</w:t>
            </w:r>
          </w:p>
        </w:tc>
        <w:tc>
          <w:tcPr>
            <w:tcW w:w="2126" w:type="dxa"/>
            <w:noWrap/>
            <w:hideMark/>
          </w:tcPr>
          <w:p w14:paraId="674C87E9" w14:textId="77777777" w:rsidR="00332B7C" w:rsidRPr="00332B7C" w:rsidRDefault="00332B7C" w:rsidP="00332B7C">
            <w:pPr>
              <w:jc w:val="center"/>
              <w:rPr>
                <w:rFonts w:ascii="Arial" w:hAnsi="Arial" w:cs="Arial"/>
              </w:rPr>
            </w:pPr>
            <w:r w:rsidRPr="00332B7C">
              <w:rPr>
                <w:rFonts w:ascii="Arial" w:hAnsi="Arial" w:cs="Arial"/>
              </w:rPr>
              <w:t>Female Changing Room</w:t>
            </w:r>
          </w:p>
        </w:tc>
        <w:tc>
          <w:tcPr>
            <w:tcW w:w="709" w:type="dxa"/>
            <w:noWrap/>
            <w:hideMark/>
          </w:tcPr>
          <w:p w14:paraId="7E06ECB4"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FFC000"/>
            <w:noWrap/>
            <w:hideMark/>
          </w:tcPr>
          <w:p w14:paraId="6AB3A748" w14:textId="18F79FAB"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68</w:t>
            </w:r>
          </w:p>
        </w:tc>
        <w:tc>
          <w:tcPr>
            <w:tcW w:w="1984" w:type="dxa"/>
            <w:shd w:val="clear" w:color="auto" w:fill="FFFF00"/>
            <w:noWrap/>
            <w:hideMark/>
          </w:tcPr>
          <w:p w14:paraId="09255298" w14:textId="476EAC64"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2</w:t>
            </w:r>
            <w:r>
              <w:rPr>
                <w:rFonts w:ascii="Arial" w:hAnsi="Arial" w:cs="Arial"/>
              </w:rPr>
              <w:t>1</w:t>
            </w:r>
          </w:p>
        </w:tc>
        <w:tc>
          <w:tcPr>
            <w:tcW w:w="1418" w:type="dxa"/>
            <w:noWrap/>
            <w:hideMark/>
          </w:tcPr>
          <w:p w14:paraId="77DE5819"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EE0000"/>
            <w:noWrap/>
            <w:hideMark/>
          </w:tcPr>
          <w:p w14:paraId="27E6B0D8" w14:textId="1F8C2876" w:rsidR="00332B7C" w:rsidRPr="00332B7C" w:rsidRDefault="00332B7C" w:rsidP="00332B7C">
            <w:pPr>
              <w:jc w:val="center"/>
              <w:rPr>
                <w:rFonts w:ascii="Arial" w:hAnsi="Arial" w:cs="Arial"/>
              </w:rPr>
            </w:pPr>
            <w:r w:rsidRPr="00332B7C">
              <w:rPr>
                <w:rFonts w:ascii="Arial" w:hAnsi="Arial" w:cs="Arial"/>
              </w:rPr>
              <w:t>1</w:t>
            </w:r>
            <w:r w:rsidR="00344DB1">
              <w:rPr>
                <w:rFonts w:ascii="Arial" w:hAnsi="Arial" w:cs="Arial"/>
              </w:rPr>
              <w:t>.</w:t>
            </w:r>
            <w:r w:rsidRPr="00332B7C">
              <w:rPr>
                <w:rFonts w:ascii="Arial" w:hAnsi="Arial" w:cs="Arial"/>
              </w:rPr>
              <w:t>0</w:t>
            </w:r>
            <w:r w:rsidR="00344DB1">
              <w:rPr>
                <w:rFonts w:ascii="Arial" w:hAnsi="Arial" w:cs="Arial"/>
              </w:rPr>
              <w:t>7</w:t>
            </w:r>
          </w:p>
        </w:tc>
      </w:tr>
      <w:tr w:rsidR="00332B7C" w:rsidRPr="00332B7C" w14:paraId="4B026062" w14:textId="77777777" w:rsidTr="00443665">
        <w:trPr>
          <w:trHeight w:val="300"/>
        </w:trPr>
        <w:tc>
          <w:tcPr>
            <w:tcW w:w="1280" w:type="dxa"/>
            <w:noWrap/>
            <w:hideMark/>
          </w:tcPr>
          <w:p w14:paraId="201DA777" w14:textId="77777777" w:rsidR="00332B7C" w:rsidRPr="00332B7C" w:rsidRDefault="00332B7C" w:rsidP="00332B7C">
            <w:pPr>
              <w:jc w:val="center"/>
              <w:rPr>
                <w:rFonts w:ascii="Arial" w:hAnsi="Arial" w:cs="Arial"/>
              </w:rPr>
            </w:pPr>
            <w:r w:rsidRPr="00332B7C">
              <w:rPr>
                <w:rFonts w:ascii="Arial" w:hAnsi="Arial" w:cs="Arial"/>
              </w:rPr>
              <w:t>f)</w:t>
            </w:r>
          </w:p>
        </w:tc>
        <w:tc>
          <w:tcPr>
            <w:tcW w:w="2126" w:type="dxa"/>
            <w:noWrap/>
            <w:hideMark/>
          </w:tcPr>
          <w:p w14:paraId="2CAE507B" w14:textId="77777777" w:rsidR="00332B7C" w:rsidRPr="00332B7C" w:rsidRDefault="00332B7C" w:rsidP="00332B7C">
            <w:pPr>
              <w:jc w:val="center"/>
              <w:rPr>
                <w:rFonts w:ascii="Arial" w:hAnsi="Arial" w:cs="Arial"/>
              </w:rPr>
            </w:pPr>
            <w:r w:rsidRPr="00332B7C">
              <w:rPr>
                <w:rFonts w:ascii="Arial" w:hAnsi="Arial" w:cs="Arial"/>
              </w:rPr>
              <w:t>WC</w:t>
            </w:r>
          </w:p>
        </w:tc>
        <w:tc>
          <w:tcPr>
            <w:tcW w:w="709" w:type="dxa"/>
            <w:noWrap/>
            <w:hideMark/>
          </w:tcPr>
          <w:p w14:paraId="365246C4"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FFFF00"/>
            <w:noWrap/>
            <w:hideMark/>
          </w:tcPr>
          <w:p w14:paraId="0D719D01" w14:textId="61D0A648"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32</w:t>
            </w:r>
          </w:p>
        </w:tc>
        <w:tc>
          <w:tcPr>
            <w:tcW w:w="1984" w:type="dxa"/>
            <w:shd w:val="clear" w:color="auto" w:fill="00B050"/>
            <w:noWrap/>
            <w:hideMark/>
          </w:tcPr>
          <w:p w14:paraId="5AA0F3FF" w14:textId="566756C8" w:rsidR="00332B7C" w:rsidRPr="00332B7C" w:rsidRDefault="000333C9" w:rsidP="00332B7C">
            <w:pPr>
              <w:jc w:val="center"/>
              <w:rPr>
                <w:rFonts w:ascii="Arial" w:hAnsi="Arial" w:cs="Arial"/>
              </w:rPr>
            </w:pPr>
            <w:r>
              <w:rPr>
                <w:rFonts w:ascii="Arial" w:hAnsi="Arial" w:cs="Arial"/>
              </w:rPr>
              <w:t>0.07</w:t>
            </w:r>
          </w:p>
        </w:tc>
        <w:tc>
          <w:tcPr>
            <w:tcW w:w="1418" w:type="dxa"/>
            <w:noWrap/>
            <w:hideMark/>
          </w:tcPr>
          <w:p w14:paraId="6BBD6629"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FFFF00"/>
            <w:noWrap/>
            <w:hideMark/>
          </w:tcPr>
          <w:p w14:paraId="5C051BA5" w14:textId="72AFA722" w:rsidR="00332B7C" w:rsidRPr="00332B7C" w:rsidRDefault="004B0849" w:rsidP="00332B7C">
            <w:pPr>
              <w:jc w:val="center"/>
              <w:rPr>
                <w:rFonts w:ascii="Arial" w:hAnsi="Arial" w:cs="Arial"/>
              </w:rPr>
            </w:pPr>
            <w:r>
              <w:rPr>
                <w:rFonts w:ascii="Arial" w:hAnsi="Arial" w:cs="Arial"/>
              </w:rPr>
              <w:t>0.</w:t>
            </w:r>
            <w:r w:rsidR="00332B7C" w:rsidRPr="00332B7C">
              <w:rPr>
                <w:rFonts w:ascii="Arial" w:hAnsi="Arial" w:cs="Arial"/>
              </w:rPr>
              <w:t>4</w:t>
            </w:r>
            <w:r>
              <w:rPr>
                <w:rFonts w:ascii="Arial" w:hAnsi="Arial" w:cs="Arial"/>
              </w:rPr>
              <w:t>7</w:t>
            </w:r>
          </w:p>
        </w:tc>
      </w:tr>
      <w:tr w:rsidR="00332B7C" w:rsidRPr="00332B7C" w14:paraId="7E5E9E53" w14:textId="77777777" w:rsidTr="00443665">
        <w:trPr>
          <w:trHeight w:val="300"/>
        </w:trPr>
        <w:tc>
          <w:tcPr>
            <w:tcW w:w="1280" w:type="dxa"/>
            <w:noWrap/>
            <w:hideMark/>
          </w:tcPr>
          <w:p w14:paraId="35386878" w14:textId="77777777" w:rsidR="00332B7C" w:rsidRPr="00332B7C" w:rsidRDefault="00332B7C" w:rsidP="00332B7C">
            <w:pPr>
              <w:jc w:val="center"/>
              <w:rPr>
                <w:rFonts w:ascii="Arial" w:hAnsi="Arial" w:cs="Arial"/>
              </w:rPr>
            </w:pPr>
            <w:r w:rsidRPr="00332B7C">
              <w:rPr>
                <w:rFonts w:ascii="Arial" w:hAnsi="Arial" w:cs="Arial"/>
              </w:rPr>
              <w:t>g)</w:t>
            </w:r>
          </w:p>
        </w:tc>
        <w:tc>
          <w:tcPr>
            <w:tcW w:w="2126" w:type="dxa"/>
            <w:noWrap/>
            <w:hideMark/>
          </w:tcPr>
          <w:p w14:paraId="500C8767" w14:textId="77777777" w:rsidR="00332B7C" w:rsidRPr="00332B7C" w:rsidRDefault="00332B7C" w:rsidP="00332B7C">
            <w:pPr>
              <w:jc w:val="center"/>
              <w:rPr>
                <w:rFonts w:ascii="Arial" w:hAnsi="Arial" w:cs="Arial"/>
              </w:rPr>
            </w:pPr>
            <w:r w:rsidRPr="00332B7C">
              <w:rPr>
                <w:rFonts w:ascii="Arial" w:hAnsi="Arial" w:cs="Arial"/>
              </w:rPr>
              <w:t>Consulting</w:t>
            </w:r>
          </w:p>
        </w:tc>
        <w:tc>
          <w:tcPr>
            <w:tcW w:w="709" w:type="dxa"/>
            <w:noWrap/>
            <w:hideMark/>
          </w:tcPr>
          <w:p w14:paraId="0BB36305"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FFC000"/>
            <w:noWrap/>
            <w:hideMark/>
          </w:tcPr>
          <w:p w14:paraId="7BEA802B" w14:textId="1DCD7E7E"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9</w:t>
            </w:r>
            <w:r>
              <w:rPr>
                <w:rFonts w:ascii="Arial" w:hAnsi="Arial" w:cs="Arial"/>
              </w:rPr>
              <w:t>7</w:t>
            </w:r>
          </w:p>
        </w:tc>
        <w:tc>
          <w:tcPr>
            <w:tcW w:w="1984" w:type="dxa"/>
            <w:shd w:val="clear" w:color="auto" w:fill="FFFF00"/>
            <w:noWrap/>
            <w:hideMark/>
          </w:tcPr>
          <w:p w14:paraId="6E43EB27" w14:textId="25E9E499"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27</w:t>
            </w:r>
          </w:p>
        </w:tc>
        <w:tc>
          <w:tcPr>
            <w:tcW w:w="1418" w:type="dxa"/>
            <w:noWrap/>
            <w:hideMark/>
          </w:tcPr>
          <w:p w14:paraId="3EA128FC"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EE0000"/>
            <w:noWrap/>
            <w:hideMark/>
          </w:tcPr>
          <w:p w14:paraId="47AE2217" w14:textId="54FB2695" w:rsidR="00332B7C" w:rsidRPr="00332B7C" w:rsidRDefault="00332B7C" w:rsidP="00332B7C">
            <w:pPr>
              <w:jc w:val="center"/>
              <w:rPr>
                <w:rFonts w:ascii="Arial" w:hAnsi="Arial" w:cs="Arial"/>
              </w:rPr>
            </w:pPr>
            <w:r w:rsidRPr="00332B7C">
              <w:rPr>
                <w:rFonts w:ascii="Arial" w:hAnsi="Arial" w:cs="Arial"/>
              </w:rPr>
              <w:t>1</w:t>
            </w:r>
            <w:r w:rsidR="004B0849">
              <w:rPr>
                <w:rFonts w:ascii="Arial" w:hAnsi="Arial" w:cs="Arial"/>
              </w:rPr>
              <w:t>.</w:t>
            </w:r>
            <w:r w:rsidRPr="00332B7C">
              <w:rPr>
                <w:rFonts w:ascii="Arial" w:hAnsi="Arial" w:cs="Arial"/>
              </w:rPr>
              <w:t>49</w:t>
            </w:r>
          </w:p>
        </w:tc>
      </w:tr>
      <w:tr w:rsidR="00332B7C" w:rsidRPr="00332B7C" w14:paraId="1627F941" w14:textId="77777777" w:rsidTr="00443665">
        <w:trPr>
          <w:trHeight w:val="300"/>
        </w:trPr>
        <w:tc>
          <w:tcPr>
            <w:tcW w:w="1280" w:type="dxa"/>
            <w:noWrap/>
            <w:hideMark/>
          </w:tcPr>
          <w:p w14:paraId="0EECCB6B" w14:textId="77777777" w:rsidR="00332B7C" w:rsidRPr="00332B7C" w:rsidRDefault="00332B7C" w:rsidP="00332B7C">
            <w:pPr>
              <w:jc w:val="center"/>
              <w:rPr>
                <w:rFonts w:ascii="Arial" w:hAnsi="Arial" w:cs="Arial"/>
              </w:rPr>
            </w:pPr>
            <w:r w:rsidRPr="00332B7C">
              <w:rPr>
                <w:rFonts w:ascii="Arial" w:hAnsi="Arial" w:cs="Arial"/>
              </w:rPr>
              <w:t>h)</w:t>
            </w:r>
          </w:p>
        </w:tc>
        <w:tc>
          <w:tcPr>
            <w:tcW w:w="2126" w:type="dxa"/>
            <w:noWrap/>
            <w:hideMark/>
          </w:tcPr>
          <w:p w14:paraId="2D4485B0" w14:textId="77777777" w:rsidR="00332B7C" w:rsidRPr="00332B7C" w:rsidRDefault="00332B7C" w:rsidP="00332B7C">
            <w:pPr>
              <w:jc w:val="center"/>
              <w:rPr>
                <w:rFonts w:ascii="Arial" w:hAnsi="Arial" w:cs="Arial"/>
              </w:rPr>
            </w:pPr>
            <w:r w:rsidRPr="00332B7C">
              <w:rPr>
                <w:rFonts w:ascii="Arial" w:hAnsi="Arial" w:cs="Arial"/>
              </w:rPr>
              <w:t>WC</w:t>
            </w:r>
          </w:p>
        </w:tc>
        <w:tc>
          <w:tcPr>
            <w:tcW w:w="709" w:type="dxa"/>
            <w:noWrap/>
            <w:hideMark/>
          </w:tcPr>
          <w:p w14:paraId="38C98528"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FFFF00"/>
            <w:noWrap/>
            <w:hideMark/>
          </w:tcPr>
          <w:p w14:paraId="26062FAB" w14:textId="13144B4D"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3</w:t>
            </w:r>
            <w:r>
              <w:rPr>
                <w:rFonts w:ascii="Arial" w:hAnsi="Arial" w:cs="Arial"/>
              </w:rPr>
              <w:t>5</w:t>
            </w:r>
          </w:p>
        </w:tc>
        <w:tc>
          <w:tcPr>
            <w:tcW w:w="1984" w:type="dxa"/>
            <w:shd w:val="clear" w:color="auto" w:fill="00B050"/>
            <w:noWrap/>
            <w:hideMark/>
          </w:tcPr>
          <w:p w14:paraId="565F6852" w14:textId="2631F4D6" w:rsidR="00332B7C" w:rsidRPr="00332B7C" w:rsidRDefault="000333C9" w:rsidP="00332B7C">
            <w:pPr>
              <w:jc w:val="center"/>
              <w:rPr>
                <w:rFonts w:ascii="Arial" w:hAnsi="Arial" w:cs="Arial"/>
              </w:rPr>
            </w:pPr>
            <w:r>
              <w:rPr>
                <w:rFonts w:ascii="Arial" w:hAnsi="Arial" w:cs="Arial"/>
              </w:rPr>
              <w:t>0.08</w:t>
            </w:r>
          </w:p>
        </w:tc>
        <w:tc>
          <w:tcPr>
            <w:tcW w:w="1418" w:type="dxa"/>
            <w:noWrap/>
            <w:hideMark/>
          </w:tcPr>
          <w:p w14:paraId="2531EA48"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FFC000"/>
            <w:noWrap/>
            <w:hideMark/>
          </w:tcPr>
          <w:p w14:paraId="06F5937E" w14:textId="1E75D2DB" w:rsidR="00332B7C" w:rsidRPr="00332B7C" w:rsidRDefault="004B0849" w:rsidP="00332B7C">
            <w:pPr>
              <w:jc w:val="center"/>
              <w:rPr>
                <w:rFonts w:ascii="Arial" w:hAnsi="Arial" w:cs="Arial"/>
              </w:rPr>
            </w:pPr>
            <w:r>
              <w:rPr>
                <w:rFonts w:ascii="Arial" w:hAnsi="Arial" w:cs="Arial"/>
              </w:rPr>
              <w:t>0.</w:t>
            </w:r>
            <w:r w:rsidR="00332B7C" w:rsidRPr="00332B7C">
              <w:rPr>
                <w:rFonts w:ascii="Arial" w:hAnsi="Arial" w:cs="Arial"/>
              </w:rPr>
              <w:t>51</w:t>
            </w:r>
          </w:p>
        </w:tc>
      </w:tr>
      <w:tr w:rsidR="00332B7C" w:rsidRPr="00332B7C" w14:paraId="1A4F548C" w14:textId="77777777" w:rsidTr="00443665">
        <w:trPr>
          <w:trHeight w:val="300"/>
        </w:trPr>
        <w:tc>
          <w:tcPr>
            <w:tcW w:w="1280" w:type="dxa"/>
            <w:noWrap/>
            <w:hideMark/>
          </w:tcPr>
          <w:p w14:paraId="1691FA19" w14:textId="77777777" w:rsidR="00332B7C" w:rsidRPr="00332B7C" w:rsidRDefault="00332B7C" w:rsidP="00332B7C">
            <w:pPr>
              <w:jc w:val="center"/>
              <w:rPr>
                <w:rFonts w:ascii="Arial" w:hAnsi="Arial" w:cs="Arial"/>
              </w:rPr>
            </w:pPr>
            <w:proofErr w:type="spellStart"/>
            <w:r w:rsidRPr="00332B7C">
              <w:rPr>
                <w:rFonts w:ascii="Arial" w:hAnsi="Arial" w:cs="Arial"/>
              </w:rPr>
              <w:t>i</w:t>
            </w:r>
            <w:proofErr w:type="spellEnd"/>
            <w:r w:rsidRPr="00332B7C">
              <w:rPr>
                <w:rFonts w:ascii="Arial" w:hAnsi="Arial" w:cs="Arial"/>
              </w:rPr>
              <w:t>)</w:t>
            </w:r>
          </w:p>
        </w:tc>
        <w:tc>
          <w:tcPr>
            <w:tcW w:w="2126" w:type="dxa"/>
            <w:noWrap/>
            <w:hideMark/>
          </w:tcPr>
          <w:p w14:paraId="79344F7E" w14:textId="77777777" w:rsidR="00332B7C" w:rsidRPr="00332B7C" w:rsidRDefault="00332B7C" w:rsidP="00332B7C">
            <w:pPr>
              <w:jc w:val="center"/>
              <w:rPr>
                <w:rFonts w:ascii="Arial" w:hAnsi="Arial" w:cs="Arial"/>
              </w:rPr>
            </w:pPr>
            <w:r w:rsidRPr="00332B7C">
              <w:rPr>
                <w:rFonts w:ascii="Arial" w:hAnsi="Arial" w:cs="Arial"/>
              </w:rPr>
              <w:t>Treatment Area</w:t>
            </w:r>
          </w:p>
        </w:tc>
        <w:tc>
          <w:tcPr>
            <w:tcW w:w="709" w:type="dxa"/>
            <w:noWrap/>
            <w:hideMark/>
          </w:tcPr>
          <w:p w14:paraId="66DAA0BD"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EE0000"/>
            <w:noWrap/>
            <w:hideMark/>
          </w:tcPr>
          <w:p w14:paraId="6C555830" w14:textId="63D3EB3C" w:rsidR="00332B7C" w:rsidRPr="00332B7C" w:rsidRDefault="00332B7C" w:rsidP="00332B7C">
            <w:pPr>
              <w:jc w:val="center"/>
              <w:rPr>
                <w:rFonts w:ascii="Arial" w:hAnsi="Arial" w:cs="Arial"/>
              </w:rPr>
            </w:pPr>
            <w:r w:rsidRPr="00332B7C">
              <w:rPr>
                <w:rFonts w:ascii="Arial" w:hAnsi="Arial" w:cs="Arial"/>
              </w:rPr>
              <w:t>15</w:t>
            </w:r>
            <w:r w:rsidR="000333C9">
              <w:rPr>
                <w:rFonts w:ascii="Arial" w:hAnsi="Arial" w:cs="Arial"/>
              </w:rPr>
              <w:t>.</w:t>
            </w:r>
            <w:r w:rsidRPr="00332B7C">
              <w:rPr>
                <w:rFonts w:ascii="Arial" w:hAnsi="Arial" w:cs="Arial"/>
              </w:rPr>
              <w:t>6</w:t>
            </w:r>
            <w:r w:rsidR="000333C9">
              <w:rPr>
                <w:rFonts w:ascii="Arial" w:hAnsi="Arial" w:cs="Arial"/>
              </w:rPr>
              <w:t>6</w:t>
            </w:r>
          </w:p>
        </w:tc>
        <w:tc>
          <w:tcPr>
            <w:tcW w:w="1984" w:type="dxa"/>
            <w:shd w:val="clear" w:color="auto" w:fill="EE0000"/>
            <w:noWrap/>
            <w:hideMark/>
          </w:tcPr>
          <w:p w14:paraId="21250800" w14:textId="1BC1F0D9" w:rsidR="00332B7C" w:rsidRPr="00332B7C" w:rsidRDefault="00332B7C" w:rsidP="00332B7C">
            <w:pPr>
              <w:jc w:val="center"/>
              <w:rPr>
                <w:rFonts w:ascii="Arial" w:hAnsi="Arial" w:cs="Arial"/>
              </w:rPr>
            </w:pPr>
            <w:r w:rsidRPr="00332B7C">
              <w:rPr>
                <w:rFonts w:ascii="Arial" w:hAnsi="Arial" w:cs="Arial"/>
              </w:rPr>
              <w:t>4</w:t>
            </w:r>
            <w:r w:rsidR="000333C9">
              <w:rPr>
                <w:rFonts w:ascii="Arial" w:hAnsi="Arial" w:cs="Arial"/>
              </w:rPr>
              <w:t>.</w:t>
            </w:r>
            <w:r w:rsidRPr="00332B7C">
              <w:rPr>
                <w:rFonts w:ascii="Arial" w:hAnsi="Arial" w:cs="Arial"/>
              </w:rPr>
              <w:t>3</w:t>
            </w:r>
            <w:r w:rsidR="000333C9">
              <w:rPr>
                <w:rFonts w:ascii="Arial" w:hAnsi="Arial" w:cs="Arial"/>
              </w:rPr>
              <w:t>2</w:t>
            </w:r>
          </w:p>
        </w:tc>
        <w:tc>
          <w:tcPr>
            <w:tcW w:w="1418" w:type="dxa"/>
            <w:noWrap/>
            <w:hideMark/>
          </w:tcPr>
          <w:p w14:paraId="24B0A478"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EE0000"/>
            <w:noWrap/>
            <w:hideMark/>
          </w:tcPr>
          <w:p w14:paraId="27A2597A" w14:textId="43DAA5C0" w:rsidR="00332B7C" w:rsidRPr="00332B7C" w:rsidRDefault="00332B7C" w:rsidP="00332B7C">
            <w:pPr>
              <w:jc w:val="center"/>
              <w:rPr>
                <w:rFonts w:ascii="Arial" w:hAnsi="Arial" w:cs="Arial"/>
              </w:rPr>
            </w:pPr>
            <w:r w:rsidRPr="00332B7C">
              <w:rPr>
                <w:rFonts w:ascii="Arial" w:hAnsi="Arial" w:cs="Arial"/>
              </w:rPr>
              <w:t>23</w:t>
            </w:r>
            <w:r w:rsidR="004B0849">
              <w:rPr>
                <w:rFonts w:ascii="Arial" w:hAnsi="Arial" w:cs="Arial"/>
              </w:rPr>
              <w:t>.</w:t>
            </w:r>
            <w:r w:rsidRPr="00332B7C">
              <w:rPr>
                <w:rFonts w:ascii="Arial" w:hAnsi="Arial" w:cs="Arial"/>
              </w:rPr>
              <w:t>9</w:t>
            </w:r>
            <w:r w:rsidR="004B0849">
              <w:rPr>
                <w:rFonts w:ascii="Arial" w:hAnsi="Arial" w:cs="Arial"/>
              </w:rPr>
              <w:t>7</w:t>
            </w:r>
          </w:p>
        </w:tc>
      </w:tr>
      <w:tr w:rsidR="00332B7C" w:rsidRPr="00332B7C" w14:paraId="29D64369" w14:textId="77777777" w:rsidTr="00443665">
        <w:trPr>
          <w:trHeight w:val="300"/>
        </w:trPr>
        <w:tc>
          <w:tcPr>
            <w:tcW w:w="1280" w:type="dxa"/>
            <w:noWrap/>
            <w:hideMark/>
          </w:tcPr>
          <w:p w14:paraId="706B2D50" w14:textId="77777777" w:rsidR="00332B7C" w:rsidRPr="00332B7C" w:rsidRDefault="00332B7C" w:rsidP="00332B7C">
            <w:pPr>
              <w:jc w:val="center"/>
              <w:rPr>
                <w:rFonts w:ascii="Arial" w:hAnsi="Arial" w:cs="Arial"/>
              </w:rPr>
            </w:pPr>
            <w:r w:rsidRPr="00332B7C">
              <w:rPr>
                <w:rFonts w:ascii="Arial" w:hAnsi="Arial" w:cs="Arial"/>
              </w:rPr>
              <w:t>j)</w:t>
            </w:r>
          </w:p>
        </w:tc>
        <w:tc>
          <w:tcPr>
            <w:tcW w:w="2126" w:type="dxa"/>
            <w:noWrap/>
            <w:hideMark/>
          </w:tcPr>
          <w:p w14:paraId="5AB64794" w14:textId="77777777" w:rsidR="00332B7C" w:rsidRPr="00332B7C" w:rsidRDefault="00332B7C" w:rsidP="00332B7C">
            <w:pPr>
              <w:jc w:val="center"/>
              <w:rPr>
                <w:rFonts w:ascii="Arial" w:hAnsi="Arial" w:cs="Arial"/>
              </w:rPr>
            </w:pPr>
            <w:r w:rsidRPr="00332B7C">
              <w:rPr>
                <w:rFonts w:ascii="Arial" w:hAnsi="Arial" w:cs="Arial"/>
              </w:rPr>
              <w:t>Isolation Room</w:t>
            </w:r>
          </w:p>
        </w:tc>
        <w:tc>
          <w:tcPr>
            <w:tcW w:w="709" w:type="dxa"/>
            <w:noWrap/>
            <w:hideMark/>
          </w:tcPr>
          <w:p w14:paraId="1DE4D9CD" w14:textId="77777777" w:rsidR="00332B7C" w:rsidRPr="00332B7C" w:rsidRDefault="00332B7C" w:rsidP="00332B7C">
            <w:pPr>
              <w:jc w:val="center"/>
              <w:rPr>
                <w:rFonts w:ascii="Arial" w:hAnsi="Arial" w:cs="Arial"/>
              </w:rPr>
            </w:pPr>
            <w:r w:rsidRPr="00332B7C">
              <w:rPr>
                <w:rFonts w:ascii="Arial" w:hAnsi="Arial" w:cs="Arial"/>
              </w:rPr>
              <w:t>10</w:t>
            </w:r>
          </w:p>
        </w:tc>
        <w:tc>
          <w:tcPr>
            <w:tcW w:w="1701" w:type="dxa"/>
            <w:shd w:val="clear" w:color="auto" w:fill="EE0000"/>
            <w:noWrap/>
            <w:hideMark/>
          </w:tcPr>
          <w:p w14:paraId="6F844990" w14:textId="12EE7A57" w:rsidR="00332B7C" w:rsidRPr="00332B7C" w:rsidRDefault="00332B7C" w:rsidP="00332B7C">
            <w:pPr>
              <w:jc w:val="center"/>
              <w:rPr>
                <w:rFonts w:ascii="Arial" w:hAnsi="Arial" w:cs="Arial"/>
              </w:rPr>
            </w:pPr>
            <w:r w:rsidRPr="00332B7C">
              <w:rPr>
                <w:rFonts w:ascii="Arial" w:hAnsi="Arial" w:cs="Arial"/>
              </w:rPr>
              <w:t>1</w:t>
            </w:r>
            <w:r w:rsidR="000333C9">
              <w:rPr>
                <w:rFonts w:ascii="Arial" w:hAnsi="Arial" w:cs="Arial"/>
              </w:rPr>
              <w:t>.</w:t>
            </w:r>
            <w:r w:rsidRPr="00332B7C">
              <w:rPr>
                <w:rFonts w:ascii="Arial" w:hAnsi="Arial" w:cs="Arial"/>
              </w:rPr>
              <w:t>6</w:t>
            </w:r>
            <w:r w:rsidR="000333C9">
              <w:rPr>
                <w:rFonts w:ascii="Arial" w:hAnsi="Arial" w:cs="Arial"/>
              </w:rPr>
              <w:t>6</w:t>
            </w:r>
          </w:p>
        </w:tc>
        <w:tc>
          <w:tcPr>
            <w:tcW w:w="1984" w:type="dxa"/>
            <w:shd w:val="clear" w:color="auto" w:fill="FFFF00"/>
            <w:noWrap/>
            <w:hideMark/>
          </w:tcPr>
          <w:p w14:paraId="41070D14" w14:textId="77A118DA"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27</w:t>
            </w:r>
          </w:p>
        </w:tc>
        <w:tc>
          <w:tcPr>
            <w:tcW w:w="1418" w:type="dxa"/>
            <w:noWrap/>
            <w:hideMark/>
          </w:tcPr>
          <w:p w14:paraId="468D842B"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EE0000"/>
            <w:noWrap/>
            <w:hideMark/>
          </w:tcPr>
          <w:p w14:paraId="3E143F89" w14:textId="39F712D0" w:rsidR="00332B7C" w:rsidRPr="00332B7C" w:rsidRDefault="00332B7C" w:rsidP="00332B7C">
            <w:pPr>
              <w:jc w:val="center"/>
              <w:rPr>
                <w:rFonts w:ascii="Arial" w:hAnsi="Arial" w:cs="Arial"/>
              </w:rPr>
            </w:pPr>
            <w:r w:rsidRPr="00332B7C">
              <w:rPr>
                <w:rFonts w:ascii="Arial" w:hAnsi="Arial" w:cs="Arial"/>
              </w:rPr>
              <w:t>2</w:t>
            </w:r>
            <w:r w:rsidR="004B0849">
              <w:rPr>
                <w:rFonts w:ascii="Arial" w:hAnsi="Arial" w:cs="Arial"/>
              </w:rPr>
              <w:t>.</w:t>
            </w:r>
            <w:r w:rsidRPr="00332B7C">
              <w:rPr>
                <w:rFonts w:ascii="Arial" w:hAnsi="Arial" w:cs="Arial"/>
              </w:rPr>
              <w:t>32</w:t>
            </w:r>
          </w:p>
        </w:tc>
      </w:tr>
      <w:tr w:rsidR="00332B7C" w:rsidRPr="00332B7C" w14:paraId="401D2DC5" w14:textId="77777777" w:rsidTr="00443665">
        <w:trPr>
          <w:trHeight w:val="300"/>
        </w:trPr>
        <w:tc>
          <w:tcPr>
            <w:tcW w:w="1280" w:type="dxa"/>
            <w:noWrap/>
            <w:hideMark/>
          </w:tcPr>
          <w:p w14:paraId="1BE4E86A" w14:textId="77777777" w:rsidR="00332B7C" w:rsidRPr="00332B7C" w:rsidRDefault="00332B7C" w:rsidP="00332B7C">
            <w:pPr>
              <w:jc w:val="center"/>
              <w:rPr>
                <w:rFonts w:ascii="Arial" w:hAnsi="Arial" w:cs="Arial"/>
              </w:rPr>
            </w:pPr>
            <w:r w:rsidRPr="00332B7C">
              <w:rPr>
                <w:rFonts w:ascii="Arial" w:hAnsi="Arial" w:cs="Arial"/>
              </w:rPr>
              <w:t>k)</w:t>
            </w:r>
          </w:p>
        </w:tc>
        <w:tc>
          <w:tcPr>
            <w:tcW w:w="2126" w:type="dxa"/>
            <w:noWrap/>
            <w:hideMark/>
          </w:tcPr>
          <w:p w14:paraId="37B4F91C" w14:textId="7AFE9E90" w:rsidR="00332B7C" w:rsidRPr="00332B7C" w:rsidRDefault="00332B7C" w:rsidP="00332B7C">
            <w:pPr>
              <w:jc w:val="center"/>
              <w:rPr>
                <w:rFonts w:ascii="Arial" w:hAnsi="Arial" w:cs="Arial"/>
              </w:rPr>
            </w:pPr>
            <w:r w:rsidRPr="00332B7C">
              <w:rPr>
                <w:rFonts w:ascii="Arial" w:hAnsi="Arial" w:cs="Arial"/>
              </w:rPr>
              <w:t>Line Insertion Room</w:t>
            </w:r>
          </w:p>
        </w:tc>
        <w:tc>
          <w:tcPr>
            <w:tcW w:w="709" w:type="dxa"/>
            <w:noWrap/>
            <w:hideMark/>
          </w:tcPr>
          <w:p w14:paraId="34C56F67"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FFC000"/>
            <w:noWrap/>
            <w:hideMark/>
          </w:tcPr>
          <w:p w14:paraId="154FA028" w14:textId="63205E93" w:rsidR="00332B7C" w:rsidRPr="00332B7C" w:rsidRDefault="000333C9" w:rsidP="00332B7C">
            <w:pPr>
              <w:jc w:val="center"/>
              <w:rPr>
                <w:rFonts w:ascii="Arial" w:hAnsi="Arial" w:cs="Arial"/>
              </w:rPr>
            </w:pPr>
            <w:r>
              <w:rPr>
                <w:rFonts w:ascii="Arial" w:hAnsi="Arial" w:cs="Arial"/>
              </w:rPr>
              <w:t>1.00</w:t>
            </w:r>
          </w:p>
        </w:tc>
        <w:tc>
          <w:tcPr>
            <w:tcW w:w="1984" w:type="dxa"/>
            <w:shd w:val="clear" w:color="auto" w:fill="FFFF00"/>
            <w:noWrap/>
            <w:hideMark/>
          </w:tcPr>
          <w:p w14:paraId="2ABFDAED" w14:textId="1B877268"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27</w:t>
            </w:r>
          </w:p>
        </w:tc>
        <w:tc>
          <w:tcPr>
            <w:tcW w:w="1418" w:type="dxa"/>
            <w:noWrap/>
            <w:hideMark/>
          </w:tcPr>
          <w:p w14:paraId="1D3E7903"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EE0000"/>
            <w:noWrap/>
            <w:hideMark/>
          </w:tcPr>
          <w:p w14:paraId="00B52370" w14:textId="2DDFC205" w:rsidR="00332B7C" w:rsidRPr="00332B7C" w:rsidRDefault="00332B7C" w:rsidP="00332B7C">
            <w:pPr>
              <w:jc w:val="center"/>
              <w:rPr>
                <w:rFonts w:ascii="Arial" w:hAnsi="Arial" w:cs="Arial"/>
              </w:rPr>
            </w:pPr>
            <w:r w:rsidRPr="00332B7C">
              <w:rPr>
                <w:rFonts w:ascii="Arial" w:hAnsi="Arial" w:cs="Arial"/>
              </w:rPr>
              <w:t>1</w:t>
            </w:r>
            <w:r w:rsidR="004B0849">
              <w:rPr>
                <w:rFonts w:ascii="Arial" w:hAnsi="Arial" w:cs="Arial"/>
              </w:rPr>
              <w:t>.</w:t>
            </w:r>
            <w:r w:rsidRPr="00332B7C">
              <w:rPr>
                <w:rFonts w:ascii="Arial" w:hAnsi="Arial" w:cs="Arial"/>
              </w:rPr>
              <w:t>5</w:t>
            </w:r>
            <w:r w:rsidR="004B0849">
              <w:rPr>
                <w:rFonts w:ascii="Arial" w:hAnsi="Arial" w:cs="Arial"/>
              </w:rPr>
              <w:t>3</w:t>
            </w:r>
          </w:p>
        </w:tc>
      </w:tr>
      <w:tr w:rsidR="00332B7C" w:rsidRPr="00332B7C" w14:paraId="78739806" w14:textId="77777777" w:rsidTr="00443665">
        <w:trPr>
          <w:trHeight w:val="300"/>
        </w:trPr>
        <w:tc>
          <w:tcPr>
            <w:tcW w:w="1280" w:type="dxa"/>
            <w:noWrap/>
            <w:hideMark/>
          </w:tcPr>
          <w:p w14:paraId="3A71AD3E" w14:textId="77777777" w:rsidR="00332B7C" w:rsidRPr="00332B7C" w:rsidRDefault="00332B7C" w:rsidP="00332B7C">
            <w:pPr>
              <w:jc w:val="center"/>
              <w:rPr>
                <w:rFonts w:ascii="Arial" w:hAnsi="Arial" w:cs="Arial"/>
              </w:rPr>
            </w:pPr>
            <w:r w:rsidRPr="00332B7C">
              <w:rPr>
                <w:rFonts w:ascii="Arial" w:hAnsi="Arial" w:cs="Arial"/>
              </w:rPr>
              <w:t>l)</w:t>
            </w:r>
          </w:p>
        </w:tc>
        <w:tc>
          <w:tcPr>
            <w:tcW w:w="2126" w:type="dxa"/>
            <w:noWrap/>
            <w:hideMark/>
          </w:tcPr>
          <w:p w14:paraId="360FFE30" w14:textId="77777777" w:rsidR="00332B7C" w:rsidRPr="00332B7C" w:rsidRDefault="00332B7C" w:rsidP="00332B7C">
            <w:pPr>
              <w:jc w:val="center"/>
              <w:rPr>
                <w:rFonts w:ascii="Arial" w:hAnsi="Arial" w:cs="Arial"/>
              </w:rPr>
            </w:pPr>
            <w:r w:rsidRPr="00332B7C">
              <w:rPr>
                <w:rFonts w:ascii="Arial" w:hAnsi="Arial" w:cs="Arial"/>
              </w:rPr>
              <w:t>Dirty Utility</w:t>
            </w:r>
          </w:p>
        </w:tc>
        <w:tc>
          <w:tcPr>
            <w:tcW w:w="709" w:type="dxa"/>
            <w:noWrap/>
            <w:hideMark/>
          </w:tcPr>
          <w:p w14:paraId="1E974909"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FFC000"/>
            <w:noWrap/>
            <w:hideMark/>
          </w:tcPr>
          <w:p w14:paraId="2CD9B0B1" w14:textId="170B6642"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6</w:t>
            </w:r>
            <w:r>
              <w:rPr>
                <w:rFonts w:ascii="Arial" w:hAnsi="Arial" w:cs="Arial"/>
              </w:rPr>
              <w:t>1</w:t>
            </w:r>
          </w:p>
        </w:tc>
        <w:tc>
          <w:tcPr>
            <w:tcW w:w="1984" w:type="dxa"/>
            <w:shd w:val="clear" w:color="auto" w:fill="00B050"/>
            <w:noWrap/>
            <w:hideMark/>
          </w:tcPr>
          <w:p w14:paraId="365C48A6" w14:textId="20C14107" w:rsidR="00332B7C" w:rsidRPr="00332B7C" w:rsidRDefault="000333C9" w:rsidP="00332B7C">
            <w:pPr>
              <w:jc w:val="center"/>
              <w:rPr>
                <w:rFonts w:ascii="Arial" w:hAnsi="Arial" w:cs="Arial"/>
              </w:rPr>
            </w:pPr>
            <w:r>
              <w:rPr>
                <w:rFonts w:ascii="Arial" w:hAnsi="Arial" w:cs="Arial"/>
              </w:rPr>
              <w:t>0.08</w:t>
            </w:r>
          </w:p>
        </w:tc>
        <w:tc>
          <w:tcPr>
            <w:tcW w:w="1418" w:type="dxa"/>
            <w:noWrap/>
            <w:hideMark/>
          </w:tcPr>
          <w:p w14:paraId="0D5BD3B0"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FFC000"/>
            <w:noWrap/>
            <w:hideMark/>
          </w:tcPr>
          <w:p w14:paraId="16D4B013" w14:textId="7FDA1F66" w:rsidR="00332B7C" w:rsidRPr="00332B7C" w:rsidRDefault="004B0849" w:rsidP="00332B7C">
            <w:pPr>
              <w:jc w:val="center"/>
              <w:rPr>
                <w:rFonts w:ascii="Arial" w:hAnsi="Arial" w:cs="Arial"/>
              </w:rPr>
            </w:pPr>
            <w:r>
              <w:rPr>
                <w:rFonts w:ascii="Arial" w:hAnsi="Arial" w:cs="Arial"/>
              </w:rPr>
              <w:t>0.</w:t>
            </w:r>
            <w:r w:rsidR="00332B7C" w:rsidRPr="00332B7C">
              <w:rPr>
                <w:rFonts w:ascii="Arial" w:hAnsi="Arial" w:cs="Arial"/>
              </w:rPr>
              <w:t>82</w:t>
            </w:r>
          </w:p>
        </w:tc>
      </w:tr>
      <w:tr w:rsidR="00332B7C" w:rsidRPr="00332B7C" w14:paraId="3552D0FB" w14:textId="77777777" w:rsidTr="00443665">
        <w:trPr>
          <w:trHeight w:val="300"/>
        </w:trPr>
        <w:tc>
          <w:tcPr>
            <w:tcW w:w="1280" w:type="dxa"/>
            <w:noWrap/>
            <w:hideMark/>
          </w:tcPr>
          <w:p w14:paraId="059C1731" w14:textId="77777777" w:rsidR="00332B7C" w:rsidRPr="00332B7C" w:rsidRDefault="00332B7C" w:rsidP="00332B7C">
            <w:pPr>
              <w:jc w:val="center"/>
              <w:rPr>
                <w:rFonts w:ascii="Arial" w:hAnsi="Arial" w:cs="Arial"/>
              </w:rPr>
            </w:pPr>
            <w:r w:rsidRPr="00332B7C">
              <w:rPr>
                <w:rFonts w:ascii="Arial" w:hAnsi="Arial" w:cs="Arial"/>
              </w:rPr>
              <w:t>m)</w:t>
            </w:r>
          </w:p>
        </w:tc>
        <w:tc>
          <w:tcPr>
            <w:tcW w:w="2126" w:type="dxa"/>
            <w:noWrap/>
            <w:hideMark/>
          </w:tcPr>
          <w:p w14:paraId="503273C3" w14:textId="77777777" w:rsidR="00332B7C" w:rsidRPr="00332B7C" w:rsidRDefault="00332B7C" w:rsidP="00332B7C">
            <w:pPr>
              <w:jc w:val="center"/>
              <w:rPr>
                <w:rFonts w:ascii="Arial" w:hAnsi="Arial" w:cs="Arial"/>
              </w:rPr>
            </w:pPr>
            <w:r w:rsidRPr="00332B7C">
              <w:rPr>
                <w:rFonts w:ascii="Arial" w:hAnsi="Arial" w:cs="Arial"/>
              </w:rPr>
              <w:t>Water Treatment</w:t>
            </w:r>
          </w:p>
        </w:tc>
        <w:tc>
          <w:tcPr>
            <w:tcW w:w="709" w:type="dxa"/>
            <w:noWrap/>
            <w:hideMark/>
          </w:tcPr>
          <w:p w14:paraId="3A8FEC30" w14:textId="77777777" w:rsidR="00332B7C" w:rsidRPr="00332B7C" w:rsidRDefault="00332B7C" w:rsidP="00332B7C">
            <w:pPr>
              <w:jc w:val="center"/>
              <w:rPr>
                <w:rFonts w:ascii="Arial" w:hAnsi="Arial" w:cs="Arial"/>
              </w:rPr>
            </w:pPr>
            <w:r w:rsidRPr="00332B7C">
              <w:rPr>
                <w:rFonts w:ascii="Arial" w:hAnsi="Arial" w:cs="Arial"/>
              </w:rPr>
              <w:t>4</w:t>
            </w:r>
          </w:p>
        </w:tc>
        <w:tc>
          <w:tcPr>
            <w:tcW w:w="1701" w:type="dxa"/>
            <w:shd w:val="clear" w:color="auto" w:fill="EE0000"/>
            <w:noWrap/>
            <w:hideMark/>
          </w:tcPr>
          <w:p w14:paraId="3E64B9F1" w14:textId="06F26A7C" w:rsidR="00332B7C" w:rsidRPr="00332B7C" w:rsidRDefault="00332B7C" w:rsidP="00332B7C">
            <w:pPr>
              <w:jc w:val="center"/>
              <w:rPr>
                <w:rFonts w:ascii="Arial" w:hAnsi="Arial" w:cs="Arial"/>
              </w:rPr>
            </w:pPr>
            <w:r w:rsidRPr="00332B7C">
              <w:rPr>
                <w:rFonts w:ascii="Arial" w:hAnsi="Arial" w:cs="Arial"/>
              </w:rPr>
              <w:t>1</w:t>
            </w:r>
            <w:r w:rsidR="000333C9">
              <w:rPr>
                <w:rFonts w:ascii="Arial" w:hAnsi="Arial" w:cs="Arial"/>
              </w:rPr>
              <w:t>.</w:t>
            </w:r>
            <w:r w:rsidRPr="00332B7C">
              <w:rPr>
                <w:rFonts w:ascii="Arial" w:hAnsi="Arial" w:cs="Arial"/>
              </w:rPr>
              <w:t>3</w:t>
            </w:r>
            <w:r w:rsidR="000333C9">
              <w:rPr>
                <w:rFonts w:ascii="Arial" w:hAnsi="Arial" w:cs="Arial"/>
              </w:rPr>
              <w:t>6</w:t>
            </w:r>
          </w:p>
        </w:tc>
        <w:tc>
          <w:tcPr>
            <w:tcW w:w="1984" w:type="dxa"/>
            <w:shd w:val="clear" w:color="auto" w:fill="FFFF00"/>
            <w:noWrap/>
            <w:hideMark/>
          </w:tcPr>
          <w:p w14:paraId="393E177C" w14:textId="7304C3A1"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28</w:t>
            </w:r>
          </w:p>
        </w:tc>
        <w:tc>
          <w:tcPr>
            <w:tcW w:w="1418" w:type="dxa"/>
            <w:noWrap/>
            <w:hideMark/>
          </w:tcPr>
          <w:p w14:paraId="1E17CE16"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EE0000"/>
            <w:noWrap/>
            <w:hideMark/>
          </w:tcPr>
          <w:p w14:paraId="1249D3E6" w14:textId="6F95192A" w:rsidR="00332B7C" w:rsidRPr="00332B7C" w:rsidRDefault="00332B7C" w:rsidP="00332B7C">
            <w:pPr>
              <w:jc w:val="center"/>
              <w:rPr>
                <w:rFonts w:ascii="Arial" w:hAnsi="Arial" w:cs="Arial"/>
              </w:rPr>
            </w:pPr>
            <w:r w:rsidRPr="00332B7C">
              <w:rPr>
                <w:rFonts w:ascii="Arial" w:hAnsi="Arial" w:cs="Arial"/>
              </w:rPr>
              <w:t>1</w:t>
            </w:r>
            <w:r w:rsidR="004B0849">
              <w:rPr>
                <w:rFonts w:ascii="Arial" w:hAnsi="Arial" w:cs="Arial"/>
              </w:rPr>
              <w:t>.</w:t>
            </w:r>
            <w:r w:rsidRPr="00332B7C">
              <w:rPr>
                <w:rFonts w:ascii="Arial" w:hAnsi="Arial" w:cs="Arial"/>
              </w:rPr>
              <w:t>97</w:t>
            </w:r>
          </w:p>
        </w:tc>
      </w:tr>
      <w:tr w:rsidR="00332B7C" w:rsidRPr="00332B7C" w14:paraId="000B0A71" w14:textId="77777777" w:rsidTr="00443665">
        <w:trPr>
          <w:trHeight w:val="300"/>
        </w:trPr>
        <w:tc>
          <w:tcPr>
            <w:tcW w:w="1280" w:type="dxa"/>
            <w:noWrap/>
            <w:hideMark/>
          </w:tcPr>
          <w:p w14:paraId="45281063" w14:textId="77777777" w:rsidR="00332B7C" w:rsidRPr="00332B7C" w:rsidRDefault="00332B7C" w:rsidP="00332B7C">
            <w:pPr>
              <w:jc w:val="center"/>
              <w:rPr>
                <w:rFonts w:ascii="Arial" w:hAnsi="Arial" w:cs="Arial"/>
              </w:rPr>
            </w:pPr>
            <w:r w:rsidRPr="00332B7C">
              <w:rPr>
                <w:rFonts w:ascii="Arial" w:hAnsi="Arial" w:cs="Arial"/>
              </w:rPr>
              <w:t>n)</w:t>
            </w:r>
          </w:p>
        </w:tc>
        <w:tc>
          <w:tcPr>
            <w:tcW w:w="2126" w:type="dxa"/>
            <w:noWrap/>
            <w:hideMark/>
          </w:tcPr>
          <w:p w14:paraId="2D0992B0" w14:textId="77777777" w:rsidR="00332B7C" w:rsidRPr="00332B7C" w:rsidRDefault="00332B7C" w:rsidP="00332B7C">
            <w:pPr>
              <w:jc w:val="center"/>
              <w:rPr>
                <w:rFonts w:ascii="Arial" w:hAnsi="Arial" w:cs="Arial"/>
              </w:rPr>
            </w:pPr>
            <w:r w:rsidRPr="00332B7C">
              <w:rPr>
                <w:rFonts w:ascii="Arial" w:hAnsi="Arial" w:cs="Arial"/>
              </w:rPr>
              <w:t>Store</w:t>
            </w:r>
          </w:p>
        </w:tc>
        <w:tc>
          <w:tcPr>
            <w:tcW w:w="709" w:type="dxa"/>
            <w:noWrap/>
            <w:hideMark/>
          </w:tcPr>
          <w:p w14:paraId="634D32EA"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EE0000"/>
            <w:noWrap/>
            <w:hideMark/>
          </w:tcPr>
          <w:p w14:paraId="23A73811" w14:textId="16C462E0" w:rsidR="00332B7C" w:rsidRPr="00332B7C" w:rsidRDefault="00332B7C" w:rsidP="00332B7C">
            <w:pPr>
              <w:jc w:val="center"/>
              <w:rPr>
                <w:rFonts w:ascii="Arial" w:hAnsi="Arial" w:cs="Arial"/>
              </w:rPr>
            </w:pPr>
            <w:r w:rsidRPr="00332B7C">
              <w:rPr>
                <w:rFonts w:ascii="Arial" w:hAnsi="Arial" w:cs="Arial"/>
              </w:rPr>
              <w:t>1</w:t>
            </w:r>
            <w:r w:rsidR="000333C9">
              <w:rPr>
                <w:rFonts w:ascii="Arial" w:hAnsi="Arial" w:cs="Arial"/>
              </w:rPr>
              <w:t>.60</w:t>
            </w:r>
          </w:p>
        </w:tc>
        <w:tc>
          <w:tcPr>
            <w:tcW w:w="1984" w:type="dxa"/>
            <w:shd w:val="clear" w:color="auto" w:fill="FFC000"/>
            <w:noWrap/>
            <w:hideMark/>
          </w:tcPr>
          <w:p w14:paraId="611E9DB8" w14:textId="709023CB"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64</w:t>
            </w:r>
          </w:p>
        </w:tc>
        <w:tc>
          <w:tcPr>
            <w:tcW w:w="1418" w:type="dxa"/>
            <w:noWrap/>
            <w:hideMark/>
          </w:tcPr>
          <w:p w14:paraId="6E9588DD"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EE0000"/>
            <w:noWrap/>
            <w:hideMark/>
          </w:tcPr>
          <w:p w14:paraId="79B06B23" w14:textId="19A2736D" w:rsidR="00332B7C" w:rsidRPr="00332B7C" w:rsidRDefault="00332B7C" w:rsidP="00332B7C">
            <w:pPr>
              <w:jc w:val="center"/>
              <w:rPr>
                <w:rFonts w:ascii="Arial" w:hAnsi="Arial" w:cs="Arial"/>
              </w:rPr>
            </w:pPr>
            <w:r w:rsidRPr="00332B7C">
              <w:rPr>
                <w:rFonts w:ascii="Arial" w:hAnsi="Arial" w:cs="Arial"/>
              </w:rPr>
              <w:t>2</w:t>
            </w:r>
            <w:r w:rsidR="004B0849">
              <w:rPr>
                <w:rFonts w:ascii="Arial" w:hAnsi="Arial" w:cs="Arial"/>
              </w:rPr>
              <w:t>.</w:t>
            </w:r>
            <w:r w:rsidRPr="00332B7C">
              <w:rPr>
                <w:rFonts w:ascii="Arial" w:hAnsi="Arial" w:cs="Arial"/>
              </w:rPr>
              <w:t>6</w:t>
            </w:r>
            <w:r w:rsidR="004B0849">
              <w:rPr>
                <w:rFonts w:ascii="Arial" w:hAnsi="Arial" w:cs="Arial"/>
              </w:rPr>
              <w:t>9</w:t>
            </w:r>
          </w:p>
        </w:tc>
      </w:tr>
      <w:tr w:rsidR="00332B7C" w:rsidRPr="00332B7C" w14:paraId="3E076EEB" w14:textId="77777777" w:rsidTr="00443665">
        <w:trPr>
          <w:trHeight w:val="300"/>
        </w:trPr>
        <w:tc>
          <w:tcPr>
            <w:tcW w:w="1280" w:type="dxa"/>
            <w:noWrap/>
            <w:hideMark/>
          </w:tcPr>
          <w:p w14:paraId="429C33BE" w14:textId="77777777" w:rsidR="00332B7C" w:rsidRPr="00332B7C" w:rsidRDefault="00332B7C" w:rsidP="00332B7C">
            <w:pPr>
              <w:jc w:val="center"/>
              <w:rPr>
                <w:rFonts w:ascii="Arial" w:hAnsi="Arial" w:cs="Arial"/>
              </w:rPr>
            </w:pPr>
            <w:r w:rsidRPr="00332B7C">
              <w:rPr>
                <w:rFonts w:ascii="Arial" w:hAnsi="Arial" w:cs="Arial"/>
              </w:rPr>
              <w:t>o)</w:t>
            </w:r>
          </w:p>
        </w:tc>
        <w:tc>
          <w:tcPr>
            <w:tcW w:w="2126" w:type="dxa"/>
            <w:noWrap/>
            <w:hideMark/>
          </w:tcPr>
          <w:p w14:paraId="7D79DDAF" w14:textId="77777777" w:rsidR="00332B7C" w:rsidRPr="00332B7C" w:rsidRDefault="00332B7C" w:rsidP="00332B7C">
            <w:pPr>
              <w:jc w:val="center"/>
              <w:rPr>
                <w:rFonts w:ascii="Arial" w:hAnsi="Arial" w:cs="Arial"/>
              </w:rPr>
            </w:pPr>
            <w:r w:rsidRPr="00332B7C">
              <w:rPr>
                <w:rFonts w:ascii="Arial" w:hAnsi="Arial" w:cs="Arial"/>
              </w:rPr>
              <w:t>Workshop</w:t>
            </w:r>
          </w:p>
        </w:tc>
        <w:tc>
          <w:tcPr>
            <w:tcW w:w="709" w:type="dxa"/>
            <w:noWrap/>
            <w:hideMark/>
          </w:tcPr>
          <w:p w14:paraId="473A6C00"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EE0000"/>
            <w:noWrap/>
            <w:hideMark/>
          </w:tcPr>
          <w:p w14:paraId="274E055B" w14:textId="7D316AE1" w:rsidR="00332B7C" w:rsidRPr="00332B7C" w:rsidRDefault="00332B7C" w:rsidP="00332B7C">
            <w:pPr>
              <w:jc w:val="center"/>
              <w:rPr>
                <w:rFonts w:ascii="Arial" w:hAnsi="Arial" w:cs="Arial"/>
              </w:rPr>
            </w:pPr>
            <w:r w:rsidRPr="00332B7C">
              <w:rPr>
                <w:rFonts w:ascii="Arial" w:hAnsi="Arial" w:cs="Arial"/>
              </w:rPr>
              <w:t>1</w:t>
            </w:r>
            <w:r w:rsidR="000333C9">
              <w:rPr>
                <w:rFonts w:ascii="Arial" w:hAnsi="Arial" w:cs="Arial"/>
              </w:rPr>
              <w:t>.</w:t>
            </w:r>
            <w:r w:rsidRPr="00332B7C">
              <w:rPr>
                <w:rFonts w:ascii="Arial" w:hAnsi="Arial" w:cs="Arial"/>
              </w:rPr>
              <w:t>5</w:t>
            </w:r>
            <w:r w:rsidR="000333C9">
              <w:rPr>
                <w:rFonts w:ascii="Arial" w:hAnsi="Arial" w:cs="Arial"/>
              </w:rPr>
              <w:t>2</w:t>
            </w:r>
          </w:p>
        </w:tc>
        <w:tc>
          <w:tcPr>
            <w:tcW w:w="1984" w:type="dxa"/>
            <w:shd w:val="clear" w:color="auto" w:fill="FFC000"/>
            <w:noWrap/>
            <w:hideMark/>
          </w:tcPr>
          <w:p w14:paraId="7730473A" w14:textId="084530A3"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7</w:t>
            </w:r>
            <w:r>
              <w:rPr>
                <w:rFonts w:ascii="Arial" w:hAnsi="Arial" w:cs="Arial"/>
              </w:rPr>
              <w:t>5</w:t>
            </w:r>
          </w:p>
        </w:tc>
        <w:tc>
          <w:tcPr>
            <w:tcW w:w="1418" w:type="dxa"/>
            <w:noWrap/>
            <w:hideMark/>
          </w:tcPr>
          <w:p w14:paraId="12296DBD"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EE0000"/>
            <w:noWrap/>
            <w:hideMark/>
          </w:tcPr>
          <w:p w14:paraId="5A63B444" w14:textId="66E882D7" w:rsidR="00332B7C" w:rsidRPr="00332B7C" w:rsidRDefault="00332B7C" w:rsidP="00332B7C">
            <w:pPr>
              <w:jc w:val="center"/>
              <w:rPr>
                <w:rFonts w:ascii="Arial" w:hAnsi="Arial" w:cs="Arial"/>
              </w:rPr>
            </w:pPr>
            <w:r w:rsidRPr="00332B7C">
              <w:rPr>
                <w:rFonts w:ascii="Arial" w:hAnsi="Arial" w:cs="Arial"/>
              </w:rPr>
              <w:t>2</w:t>
            </w:r>
            <w:r w:rsidR="004B0849">
              <w:rPr>
                <w:rFonts w:ascii="Arial" w:hAnsi="Arial" w:cs="Arial"/>
              </w:rPr>
              <w:t>.</w:t>
            </w:r>
            <w:r w:rsidRPr="00332B7C">
              <w:rPr>
                <w:rFonts w:ascii="Arial" w:hAnsi="Arial" w:cs="Arial"/>
              </w:rPr>
              <w:t>7</w:t>
            </w:r>
            <w:r w:rsidR="004B0849">
              <w:rPr>
                <w:rFonts w:ascii="Arial" w:hAnsi="Arial" w:cs="Arial"/>
              </w:rPr>
              <w:t>2</w:t>
            </w:r>
          </w:p>
        </w:tc>
      </w:tr>
      <w:tr w:rsidR="00332B7C" w:rsidRPr="00332B7C" w14:paraId="76928720" w14:textId="77777777" w:rsidTr="00443665">
        <w:trPr>
          <w:trHeight w:val="300"/>
        </w:trPr>
        <w:tc>
          <w:tcPr>
            <w:tcW w:w="1280" w:type="dxa"/>
            <w:noWrap/>
            <w:hideMark/>
          </w:tcPr>
          <w:p w14:paraId="3E36FB86" w14:textId="77777777" w:rsidR="00332B7C" w:rsidRPr="00332B7C" w:rsidRDefault="00332B7C" w:rsidP="00332B7C">
            <w:pPr>
              <w:jc w:val="center"/>
              <w:rPr>
                <w:rFonts w:ascii="Arial" w:hAnsi="Arial" w:cs="Arial"/>
              </w:rPr>
            </w:pPr>
            <w:r w:rsidRPr="00332B7C">
              <w:rPr>
                <w:rFonts w:ascii="Arial" w:hAnsi="Arial" w:cs="Arial"/>
              </w:rPr>
              <w:t>p)</w:t>
            </w:r>
          </w:p>
        </w:tc>
        <w:tc>
          <w:tcPr>
            <w:tcW w:w="2126" w:type="dxa"/>
            <w:noWrap/>
            <w:hideMark/>
          </w:tcPr>
          <w:p w14:paraId="5E5C0876" w14:textId="77777777" w:rsidR="00332B7C" w:rsidRPr="00332B7C" w:rsidRDefault="00332B7C" w:rsidP="00332B7C">
            <w:pPr>
              <w:jc w:val="center"/>
              <w:rPr>
                <w:rFonts w:ascii="Arial" w:hAnsi="Arial" w:cs="Arial"/>
              </w:rPr>
            </w:pPr>
            <w:r w:rsidRPr="00332B7C">
              <w:rPr>
                <w:rFonts w:ascii="Arial" w:hAnsi="Arial" w:cs="Arial"/>
              </w:rPr>
              <w:t>Cleaners Store</w:t>
            </w:r>
          </w:p>
        </w:tc>
        <w:tc>
          <w:tcPr>
            <w:tcW w:w="709" w:type="dxa"/>
            <w:noWrap/>
            <w:hideMark/>
          </w:tcPr>
          <w:p w14:paraId="0BBD8D55"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FFFF00"/>
            <w:noWrap/>
            <w:hideMark/>
          </w:tcPr>
          <w:p w14:paraId="01E3B007" w14:textId="747E0FE2" w:rsidR="00332B7C" w:rsidRPr="00332B7C" w:rsidRDefault="000333C9" w:rsidP="00332B7C">
            <w:pPr>
              <w:jc w:val="center"/>
              <w:rPr>
                <w:rFonts w:ascii="Arial" w:hAnsi="Arial" w:cs="Arial"/>
              </w:rPr>
            </w:pPr>
            <w:r>
              <w:rPr>
                <w:rFonts w:ascii="Arial" w:hAnsi="Arial" w:cs="Arial"/>
              </w:rPr>
              <w:t>0.50</w:t>
            </w:r>
          </w:p>
        </w:tc>
        <w:tc>
          <w:tcPr>
            <w:tcW w:w="1984" w:type="dxa"/>
            <w:shd w:val="clear" w:color="auto" w:fill="00B050"/>
            <w:noWrap/>
            <w:hideMark/>
          </w:tcPr>
          <w:p w14:paraId="16E4AE39" w14:textId="77EBDA05" w:rsidR="00332B7C" w:rsidRPr="00332B7C" w:rsidRDefault="000333C9" w:rsidP="00332B7C">
            <w:pPr>
              <w:jc w:val="center"/>
              <w:rPr>
                <w:rFonts w:ascii="Arial" w:hAnsi="Arial" w:cs="Arial"/>
              </w:rPr>
            </w:pPr>
            <w:r>
              <w:rPr>
                <w:rFonts w:ascii="Arial" w:hAnsi="Arial" w:cs="Arial"/>
              </w:rPr>
              <w:t>0.0</w:t>
            </w:r>
            <w:r w:rsidR="00332B7C" w:rsidRPr="00332B7C">
              <w:rPr>
                <w:rFonts w:ascii="Arial" w:hAnsi="Arial" w:cs="Arial"/>
              </w:rPr>
              <w:t>9</w:t>
            </w:r>
          </w:p>
        </w:tc>
        <w:tc>
          <w:tcPr>
            <w:tcW w:w="1418" w:type="dxa"/>
            <w:noWrap/>
            <w:hideMark/>
          </w:tcPr>
          <w:p w14:paraId="5DFC8498"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FFC000"/>
            <w:noWrap/>
            <w:hideMark/>
          </w:tcPr>
          <w:p w14:paraId="3B779B6D" w14:textId="2BFBEF6D" w:rsidR="00332B7C" w:rsidRPr="00332B7C" w:rsidRDefault="004B0849" w:rsidP="00332B7C">
            <w:pPr>
              <w:jc w:val="center"/>
              <w:rPr>
                <w:rFonts w:ascii="Arial" w:hAnsi="Arial" w:cs="Arial"/>
              </w:rPr>
            </w:pPr>
            <w:r>
              <w:rPr>
                <w:rFonts w:ascii="Arial" w:hAnsi="Arial" w:cs="Arial"/>
              </w:rPr>
              <w:t>0.</w:t>
            </w:r>
            <w:r w:rsidR="00332B7C" w:rsidRPr="00332B7C">
              <w:rPr>
                <w:rFonts w:ascii="Arial" w:hAnsi="Arial" w:cs="Arial"/>
              </w:rPr>
              <w:t>71</w:t>
            </w:r>
          </w:p>
        </w:tc>
      </w:tr>
      <w:tr w:rsidR="00332B7C" w:rsidRPr="00332B7C" w14:paraId="6872ACA0" w14:textId="77777777" w:rsidTr="00443665">
        <w:trPr>
          <w:trHeight w:val="300"/>
        </w:trPr>
        <w:tc>
          <w:tcPr>
            <w:tcW w:w="1280" w:type="dxa"/>
            <w:noWrap/>
            <w:hideMark/>
          </w:tcPr>
          <w:p w14:paraId="6E56D15B" w14:textId="77777777" w:rsidR="00332B7C" w:rsidRPr="00332B7C" w:rsidRDefault="00332B7C" w:rsidP="00332B7C">
            <w:pPr>
              <w:jc w:val="center"/>
              <w:rPr>
                <w:rFonts w:ascii="Arial" w:hAnsi="Arial" w:cs="Arial"/>
              </w:rPr>
            </w:pPr>
            <w:r w:rsidRPr="00332B7C">
              <w:rPr>
                <w:rFonts w:ascii="Arial" w:hAnsi="Arial" w:cs="Arial"/>
              </w:rPr>
              <w:t>q)</w:t>
            </w:r>
          </w:p>
        </w:tc>
        <w:tc>
          <w:tcPr>
            <w:tcW w:w="2126" w:type="dxa"/>
            <w:noWrap/>
            <w:hideMark/>
          </w:tcPr>
          <w:p w14:paraId="13AA7E48" w14:textId="77777777" w:rsidR="00332B7C" w:rsidRPr="00332B7C" w:rsidRDefault="00332B7C" w:rsidP="00332B7C">
            <w:pPr>
              <w:jc w:val="center"/>
              <w:rPr>
                <w:rFonts w:ascii="Arial" w:hAnsi="Arial" w:cs="Arial"/>
              </w:rPr>
            </w:pPr>
            <w:r w:rsidRPr="00332B7C">
              <w:rPr>
                <w:rFonts w:ascii="Arial" w:hAnsi="Arial" w:cs="Arial"/>
              </w:rPr>
              <w:t>Clean Utility</w:t>
            </w:r>
          </w:p>
        </w:tc>
        <w:tc>
          <w:tcPr>
            <w:tcW w:w="709" w:type="dxa"/>
            <w:noWrap/>
            <w:hideMark/>
          </w:tcPr>
          <w:p w14:paraId="0EBB4B21"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FFC000"/>
            <w:noWrap/>
            <w:hideMark/>
          </w:tcPr>
          <w:p w14:paraId="423DE297" w14:textId="526197BA"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5</w:t>
            </w:r>
            <w:r>
              <w:rPr>
                <w:rFonts w:ascii="Arial" w:hAnsi="Arial" w:cs="Arial"/>
              </w:rPr>
              <w:t>1</w:t>
            </w:r>
          </w:p>
        </w:tc>
        <w:tc>
          <w:tcPr>
            <w:tcW w:w="1984" w:type="dxa"/>
            <w:shd w:val="clear" w:color="auto" w:fill="FFFF00"/>
            <w:noWrap/>
            <w:hideMark/>
          </w:tcPr>
          <w:p w14:paraId="5B2A9E22" w14:textId="2432FEDE"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17</w:t>
            </w:r>
          </w:p>
        </w:tc>
        <w:tc>
          <w:tcPr>
            <w:tcW w:w="1418" w:type="dxa"/>
            <w:noWrap/>
            <w:hideMark/>
          </w:tcPr>
          <w:p w14:paraId="0D01720B"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FFC000"/>
            <w:noWrap/>
            <w:hideMark/>
          </w:tcPr>
          <w:p w14:paraId="0B80D4DC" w14:textId="5D2A1187" w:rsidR="00332B7C" w:rsidRPr="00332B7C" w:rsidRDefault="004B0849" w:rsidP="00332B7C">
            <w:pPr>
              <w:jc w:val="center"/>
              <w:rPr>
                <w:rFonts w:ascii="Arial" w:hAnsi="Arial" w:cs="Arial"/>
              </w:rPr>
            </w:pPr>
            <w:r>
              <w:rPr>
                <w:rFonts w:ascii="Arial" w:hAnsi="Arial" w:cs="Arial"/>
              </w:rPr>
              <w:t>0.</w:t>
            </w:r>
            <w:r w:rsidR="00332B7C" w:rsidRPr="00332B7C">
              <w:rPr>
                <w:rFonts w:ascii="Arial" w:hAnsi="Arial" w:cs="Arial"/>
              </w:rPr>
              <w:t>8</w:t>
            </w:r>
            <w:r>
              <w:rPr>
                <w:rFonts w:ascii="Arial" w:hAnsi="Arial" w:cs="Arial"/>
              </w:rPr>
              <w:t>2</w:t>
            </w:r>
          </w:p>
        </w:tc>
      </w:tr>
      <w:tr w:rsidR="00332B7C" w:rsidRPr="00332B7C" w14:paraId="37D5A44B" w14:textId="77777777" w:rsidTr="00443665">
        <w:trPr>
          <w:trHeight w:val="300"/>
        </w:trPr>
        <w:tc>
          <w:tcPr>
            <w:tcW w:w="1280" w:type="dxa"/>
            <w:noWrap/>
            <w:hideMark/>
          </w:tcPr>
          <w:p w14:paraId="12555284" w14:textId="77777777" w:rsidR="00332B7C" w:rsidRPr="00332B7C" w:rsidRDefault="00332B7C" w:rsidP="00332B7C">
            <w:pPr>
              <w:jc w:val="center"/>
              <w:rPr>
                <w:rFonts w:ascii="Arial" w:hAnsi="Arial" w:cs="Arial"/>
              </w:rPr>
            </w:pPr>
            <w:r w:rsidRPr="00332B7C">
              <w:rPr>
                <w:rFonts w:ascii="Arial" w:hAnsi="Arial" w:cs="Arial"/>
              </w:rPr>
              <w:t>r)</w:t>
            </w:r>
          </w:p>
        </w:tc>
        <w:tc>
          <w:tcPr>
            <w:tcW w:w="2126" w:type="dxa"/>
            <w:noWrap/>
            <w:hideMark/>
          </w:tcPr>
          <w:p w14:paraId="6E4B4401" w14:textId="77777777" w:rsidR="00332B7C" w:rsidRPr="00332B7C" w:rsidRDefault="00332B7C" w:rsidP="00332B7C">
            <w:pPr>
              <w:jc w:val="center"/>
              <w:rPr>
                <w:rFonts w:ascii="Arial" w:hAnsi="Arial" w:cs="Arial"/>
              </w:rPr>
            </w:pPr>
            <w:r w:rsidRPr="00332B7C">
              <w:rPr>
                <w:rFonts w:ascii="Arial" w:hAnsi="Arial" w:cs="Arial"/>
              </w:rPr>
              <w:t>Kitchen</w:t>
            </w:r>
          </w:p>
        </w:tc>
        <w:tc>
          <w:tcPr>
            <w:tcW w:w="709" w:type="dxa"/>
            <w:noWrap/>
            <w:hideMark/>
          </w:tcPr>
          <w:p w14:paraId="587CC117"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FFC000"/>
            <w:noWrap/>
            <w:hideMark/>
          </w:tcPr>
          <w:p w14:paraId="45086A65" w14:textId="65445ADE"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5</w:t>
            </w:r>
            <w:r>
              <w:rPr>
                <w:rFonts w:ascii="Arial" w:hAnsi="Arial" w:cs="Arial"/>
              </w:rPr>
              <w:t>1</w:t>
            </w:r>
          </w:p>
        </w:tc>
        <w:tc>
          <w:tcPr>
            <w:tcW w:w="1984" w:type="dxa"/>
            <w:shd w:val="clear" w:color="auto" w:fill="FFFF00"/>
            <w:noWrap/>
            <w:hideMark/>
          </w:tcPr>
          <w:p w14:paraId="6EE672C4" w14:textId="2E7FE7E3"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1</w:t>
            </w:r>
            <w:r>
              <w:rPr>
                <w:rFonts w:ascii="Arial" w:hAnsi="Arial" w:cs="Arial"/>
              </w:rPr>
              <w:t>2</w:t>
            </w:r>
          </w:p>
        </w:tc>
        <w:tc>
          <w:tcPr>
            <w:tcW w:w="1418" w:type="dxa"/>
            <w:noWrap/>
            <w:hideMark/>
          </w:tcPr>
          <w:p w14:paraId="19CDAD63"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FFC000"/>
            <w:noWrap/>
            <w:hideMark/>
          </w:tcPr>
          <w:p w14:paraId="02815CE6" w14:textId="72272774" w:rsidR="00332B7C" w:rsidRPr="00332B7C" w:rsidRDefault="004B0849" w:rsidP="00332B7C">
            <w:pPr>
              <w:jc w:val="center"/>
              <w:rPr>
                <w:rFonts w:ascii="Arial" w:hAnsi="Arial" w:cs="Arial"/>
              </w:rPr>
            </w:pPr>
            <w:r>
              <w:rPr>
                <w:rFonts w:ascii="Arial" w:hAnsi="Arial" w:cs="Arial"/>
              </w:rPr>
              <w:t>0.</w:t>
            </w:r>
            <w:r w:rsidR="00332B7C" w:rsidRPr="00332B7C">
              <w:rPr>
                <w:rFonts w:ascii="Arial" w:hAnsi="Arial" w:cs="Arial"/>
              </w:rPr>
              <w:t>7</w:t>
            </w:r>
            <w:r>
              <w:rPr>
                <w:rFonts w:ascii="Arial" w:hAnsi="Arial" w:cs="Arial"/>
              </w:rPr>
              <w:t>5</w:t>
            </w:r>
          </w:p>
        </w:tc>
      </w:tr>
      <w:tr w:rsidR="00332B7C" w:rsidRPr="00332B7C" w14:paraId="31FF224B" w14:textId="77777777" w:rsidTr="00443665">
        <w:trPr>
          <w:trHeight w:val="300"/>
        </w:trPr>
        <w:tc>
          <w:tcPr>
            <w:tcW w:w="1280" w:type="dxa"/>
            <w:noWrap/>
            <w:hideMark/>
          </w:tcPr>
          <w:p w14:paraId="1A0CA8B1" w14:textId="77777777" w:rsidR="00332B7C" w:rsidRPr="00332B7C" w:rsidRDefault="00332B7C" w:rsidP="00332B7C">
            <w:pPr>
              <w:jc w:val="center"/>
              <w:rPr>
                <w:rFonts w:ascii="Arial" w:hAnsi="Arial" w:cs="Arial"/>
              </w:rPr>
            </w:pPr>
            <w:r w:rsidRPr="00332B7C">
              <w:rPr>
                <w:rFonts w:ascii="Arial" w:hAnsi="Arial" w:cs="Arial"/>
              </w:rPr>
              <w:t>s)</w:t>
            </w:r>
          </w:p>
        </w:tc>
        <w:tc>
          <w:tcPr>
            <w:tcW w:w="2126" w:type="dxa"/>
            <w:noWrap/>
            <w:hideMark/>
          </w:tcPr>
          <w:p w14:paraId="72B057CD" w14:textId="77777777" w:rsidR="00332B7C" w:rsidRPr="00332B7C" w:rsidRDefault="00332B7C" w:rsidP="00332B7C">
            <w:pPr>
              <w:jc w:val="center"/>
              <w:rPr>
                <w:rFonts w:ascii="Arial" w:hAnsi="Arial" w:cs="Arial"/>
              </w:rPr>
            </w:pPr>
            <w:r w:rsidRPr="00332B7C">
              <w:rPr>
                <w:rFonts w:ascii="Arial" w:hAnsi="Arial" w:cs="Arial"/>
              </w:rPr>
              <w:t>Disabled WC</w:t>
            </w:r>
          </w:p>
        </w:tc>
        <w:tc>
          <w:tcPr>
            <w:tcW w:w="709" w:type="dxa"/>
            <w:noWrap/>
            <w:hideMark/>
          </w:tcPr>
          <w:p w14:paraId="72255AF1"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FFFF00"/>
            <w:noWrap/>
            <w:hideMark/>
          </w:tcPr>
          <w:p w14:paraId="1E1EB8FA" w14:textId="3604F9F4"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46</w:t>
            </w:r>
          </w:p>
        </w:tc>
        <w:tc>
          <w:tcPr>
            <w:tcW w:w="1984" w:type="dxa"/>
            <w:shd w:val="clear" w:color="auto" w:fill="00B050"/>
            <w:noWrap/>
            <w:hideMark/>
          </w:tcPr>
          <w:p w14:paraId="1BAB182D" w14:textId="093D7FDC" w:rsidR="00332B7C" w:rsidRPr="00332B7C" w:rsidRDefault="000333C9" w:rsidP="00332B7C">
            <w:pPr>
              <w:jc w:val="center"/>
              <w:rPr>
                <w:rFonts w:ascii="Arial" w:hAnsi="Arial" w:cs="Arial"/>
              </w:rPr>
            </w:pPr>
            <w:r>
              <w:rPr>
                <w:rFonts w:ascii="Arial" w:hAnsi="Arial" w:cs="Arial"/>
              </w:rPr>
              <w:t>0.0</w:t>
            </w:r>
            <w:r w:rsidR="00332B7C" w:rsidRPr="00332B7C">
              <w:rPr>
                <w:rFonts w:ascii="Arial" w:hAnsi="Arial" w:cs="Arial"/>
              </w:rPr>
              <w:t>8</w:t>
            </w:r>
          </w:p>
        </w:tc>
        <w:tc>
          <w:tcPr>
            <w:tcW w:w="1418" w:type="dxa"/>
            <w:noWrap/>
            <w:hideMark/>
          </w:tcPr>
          <w:p w14:paraId="0DCB4985"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FFC000"/>
            <w:noWrap/>
            <w:hideMark/>
          </w:tcPr>
          <w:p w14:paraId="4AD03E9E" w14:textId="310DF652" w:rsidR="00332B7C" w:rsidRPr="00332B7C" w:rsidRDefault="004B0849" w:rsidP="00332B7C">
            <w:pPr>
              <w:jc w:val="center"/>
              <w:rPr>
                <w:rFonts w:ascii="Arial" w:hAnsi="Arial" w:cs="Arial"/>
              </w:rPr>
            </w:pPr>
            <w:r>
              <w:rPr>
                <w:rFonts w:ascii="Arial" w:hAnsi="Arial" w:cs="Arial"/>
              </w:rPr>
              <w:t>0.</w:t>
            </w:r>
            <w:r w:rsidR="00332B7C" w:rsidRPr="00332B7C">
              <w:rPr>
                <w:rFonts w:ascii="Arial" w:hAnsi="Arial" w:cs="Arial"/>
              </w:rPr>
              <w:t>6</w:t>
            </w:r>
            <w:r>
              <w:rPr>
                <w:rFonts w:ascii="Arial" w:hAnsi="Arial" w:cs="Arial"/>
              </w:rPr>
              <w:t>6</w:t>
            </w:r>
          </w:p>
        </w:tc>
      </w:tr>
      <w:tr w:rsidR="00332B7C" w:rsidRPr="00332B7C" w14:paraId="49B30C34" w14:textId="77777777" w:rsidTr="00443665">
        <w:trPr>
          <w:trHeight w:val="300"/>
        </w:trPr>
        <w:tc>
          <w:tcPr>
            <w:tcW w:w="1280" w:type="dxa"/>
            <w:noWrap/>
            <w:hideMark/>
          </w:tcPr>
          <w:p w14:paraId="23D36A7E" w14:textId="77777777" w:rsidR="00332B7C" w:rsidRPr="00332B7C" w:rsidRDefault="00332B7C" w:rsidP="00332B7C">
            <w:pPr>
              <w:jc w:val="center"/>
              <w:rPr>
                <w:rFonts w:ascii="Arial" w:hAnsi="Arial" w:cs="Arial"/>
              </w:rPr>
            </w:pPr>
            <w:r w:rsidRPr="00332B7C">
              <w:rPr>
                <w:rFonts w:ascii="Arial" w:hAnsi="Arial" w:cs="Arial"/>
              </w:rPr>
              <w:t>t)</w:t>
            </w:r>
          </w:p>
        </w:tc>
        <w:tc>
          <w:tcPr>
            <w:tcW w:w="2126" w:type="dxa"/>
            <w:noWrap/>
            <w:hideMark/>
          </w:tcPr>
          <w:p w14:paraId="00A9360D" w14:textId="77777777" w:rsidR="00332B7C" w:rsidRPr="00332B7C" w:rsidRDefault="00332B7C" w:rsidP="00332B7C">
            <w:pPr>
              <w:jc w:val="center"/>
              <w:rPr>
                <w:rFonts w:ascii="Arial" w:hAnsi="Arial" w:cs="Arial"/>
              </w:rPr>
            </w:pPr>
            <w:r w:rsidRPr="00332B7C">
              <w:rPr>
                <w:rFonts w:ascii="Arial" w:hAnsi="Arial" w:cs="Arial"/>
              </w:rPr>
              <w:t>Waiting Area</w:t>
            </w:r>
          </w:p>
        </w:tc>
        <w:tc>
          <w:tcPr>
            <w:tcW w:w="709" w:type="dxa"/>
            <w:noWrap/>
            <w:hideMark/>
          </w:tcPr>
          <w:p w14:paraId="768B2EC4"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shd w:val="clear" w:color="auto" w:fill="EE0000"/>
            <w:noWrap/>
            <w:hideMark/>
          </w:tcPr>
          <w:p w14:paraId="548E0F30" w14:textId="2AF94FA1" w:rsidR="00332B7C" w:rsidRPr="00332B7C" w:rsidRDefault="00332B7C" w:rsidP="00332B7C">
            <w:pPr>
              <w:jc w:val="center"/>
              <w:rPr>
                <w:rFonts w:ascii="Arial" w:hAnsi="Arial" w:cs="Arial"/>
              </w:rPr>
            </w:pPr>
            <w:r w:rsidRPr="00332B7C">
              <w:rPr>
                <w:rFonts w:ascii="Arial" w:hAnsi="Arial" w:cs="Arial"/>
              </w:rPr>
              <w:t>1</w:t>
            </w:r>
            <w:r w:rsidR="000333C9">
              <w:rPr>
                <w:rFonts w:ascii="Arial" w:hAnsi="Arial" w:cs="Arial"/>
              </w:rPr>
              <w:t>.</w:t>
            </w:r>
            <w:r w:rsidRPr="00332B7C">
              <w:rPr>
                <w:rFonts w:ascii="Arial" w:hAnsi="Arial" w:cs="Arial"/>
              </w:rPr>
              <w:t>9</w:t>
            </w:r>
            <w:r w:rsidR="000333C9">
              <w:rPr>
                <w:rFonts w:ascii="Arial" w:hAnsi="Arial" w:cs="Arial"/>
              </w:rPr>
              <w:t>6</w:t>
            </w:r>
          </w:p>
        </w:tc>
        <w:tc>
          <w:tcPr>
            <w:tcW w:w="1984" w:type="dxa"/>
            <w:shd w:val="clear" w:color="auto" w:fill="FFFF00"/>
            <w:noWrap/>
            <w:hideMark/>
          </w:tcPr>
          <w:p w14:paraId="68E97EB9" w14:textId="442B79DD"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44</w:t>
            </w:r>
          </w:p>
        </w:tc>
        <w:tc>
          <w:tcPr>
            <w:tcW w:w="1418" w:type="dxa"/>
            <w:noWrap/>
            <w:hideMark/>
          </w:tcPr>
          <w:p w14:paraId="60AF7AB0"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shd w:val="clear" w:color="auto" w:fill="EE0000"/>
            <w:noWrap/>
            <w:hideMark/>
          </w:tcPr>
          <w:p w14:paraId="470298F7" w14:textId="30D9BDAB" w:rsidR="00332B7C" w:rsidRPr="00332B7C" w:rsidRDefault="00332B7C" w:rsidP="00332B7C">
            <w:pPr>
              <w:jc w:val="center"/>
              <w:rPr>
                <w:rFonts w:ascii="Arial" w:hAnsi="Arial" w:cs="Arial"/>
              </w:rPr>
            </w:pPr>
            <w:r w:rsidRPr="00332B7C">
              <w:rPr>
                <w:rFonts w:ascii="Arial" w:hAnsi="Arial" w:cs="Arial"/>
              </w:rPr>
              <w:t>2</w:t>
            </w:r>
            <w:r w:rsidR="004B0849">
              <w:rPr>
                <w:rFonts w:ascii="Arial" w:hAnsi="Arial" w:cs="Arial"/>
              </w:rPr>
              <w:t>.</w:t>
            </w:r>
            <w:r w:rsidRPr="00332B7C">
              <w:rPr>
                <w:rFonts w:ascii="Arial" w:hAnsi="Arial" w:cs="Arial"/>
              </w:rPr>
              <w:t>8</w:t>
            </w:r>
            <w:r w:rsidR="004B0849">
              <w:rPr>
                <w:rFonts w:ascii="Arial" w:hAnsi="Arial" w:cs="Arial"/>
              </w:rPr>
              <w:t>8</w:t>
            </w:r>
          </w:p>
        </w:tc>
      </w:tr>
      <w:tr w:rsidR="00332B7C" w:rsidRPr="00332B7C" w14:paraId="2A445085" w14:textId="77777777" w:rsidTr="00443665">
        <w:trPr>
          <w:trHeight w:val="300"/>
        </w:trPr>
        <w:tc>
          <w:tcPr>
            <w:tcW w:w="1280" w:type="dxa"/>
            <w:tcBorders>
              <w:bottom w:val="single" w:sz="12" w:space="0" w:color="auto"/>
            </w:tcBorders>
            <w:noWrap/>
            <w:hideMark/>
          </w:tcPr>
          <w:p w14:paraId="74E803E0" w14:textId="77777777" w:rsidR="00332B7C" w:rsidRPr="00332B7C" w:rsidRDefault="00332B7C" w:rsidP="00332B7C">
            <w:pPr>
              <w:jc w:val="center"/>
              <w:rPr>
                <w:rFonts w:ascii="Arial" w:hAnsi="Arial" w:cs="Arial"/>
              </w:rPr>
            </w:pPr>
            <w:r w:rsidRPr="00332B7C">
              <w:rPr>
                <w:rFonts w:ascii="Arial" w:hAnsi="Arial" w:cs="Arial"/>
              </w:rPr>
              <w:t>u)</w:t>
            </w:r>
          </w:p>
        </w:tc>
        <w:tc>
          <w:tcPr>
            <w:tcW w:w="2126" w:type="dxa"/>
            <w:tcBorders>
              <w:bottom w:val="single" w:sz="12" w:space="0" w:color="auto"/>
            </w:tcBorders>
            <w:noWrap/>
            <w:hideMark/>
          </w:tcPr>
          <w:p w14:paraId="03E9922E" w14:textId="77777777" w:rsidR="00332B7C" w:rsidRPr="00332B7C" w:rsidRDefault="00332B7C" w:rsidP="00332B7C">
            <w:pPr>
              <w:jc w:val="center"/>
              <w:rPr>
                <w:rFonts w:ascii="Arial" w:hAnsi="Arial" w:cs="Arial"/>
              </w:rPr>
            </w:pPr>
            <w:r w:rsidRPr="00332B7C">
              <w:rPr>
                <w:rFonts w:ascii="Arial" w:hAnsi="Arial" w:cs="Arial"/>
              </w:rPr>
              <w:t>Corridor</w:t>
            </w:r>
          </w:p>
        </w:tc>
        <w:tc>
          <w:tcPr>
            <w:tcW w:w="709" w:type="dxa"/>
            <w:tcBorders>
              <w:bottom w:val="single" w:sz="12" w:space="0" w:color="auto"/>
            </w:tcBorders>
            <w:noWrap/>
            <w:hideMark/>
          </w:tcPr>
          <w:p w14:paraId="32998E1B" w14:textId="77777777" w:rsidR="00332B7C" w:rsidRPr="00332B7C" w:rsidRDefault="00332B7C" w:rsidP="00332B7C">
            <w:pPr>
              <w:jc w:val="center"/>
              <w:rPr>
                <w:rFonts w:ascii="Arial" w:hAnsi="Arial" w:cs="Arial"/>
              </w:rPr>
            </w:pPr>
            <w:r w:rsidRPr="00332B7C">
              <w:rPr>
                <w:rFonts w:ascii="Arial" w:hAnsi="Arial" w:cs="Arial"/>
              </w:rPr>
              <w:t>6</w:t>
            </w:r>
          </w:p>
        </w:tc>
        <w:tc>
          <w:tcPr>
            <w:tcW w:w="1701" w:type="dxa"/>
            <w:tcBorders>
              <w:bottom w:val="single" w:sz="12" w:space="0" w:color="auto"/>
            </w:tcBorders>
            <w:shd w:val="clear" w:color="auto" w:fill="FFFF00"/>
            <w:noWrap/>
            <w:hideMark/>
          </w:tcPr>
          <w:p w14:paraId="47ED7FC5" w14:textId="51BFFCFC" w:rsidR="00332B7C" w:rsidRPr="00332B7C" w:rsidRDefault="000333C9" w:rsidP="00332B7C">
            <w:pPr>
              <w:jc w:val="center"/>
              <w:rPr>
                <w:rFonts w:ascii="Arial" w:hAnsi="Arial" w:cs="Arial"/>
              </w:rPr>
            </w:pPr>
            <w:r>
              <w:rPr>
                <w:rFonts w:ascii="Arial" w:hAnsi="Arial" w:cs="Arial"/>
              </w:rPr>
              <w:t>0.</w:t>
            </w:r>
            <w:r w:rsidR="00332B7C" w:rsidRPr="00332B7C">
              <w:rPr>
                <w:rFonts w:ascii="Arial" w:hAnsi="Arial" w:cs="Arial"/>
              </w:rPr>
              <w:t>4</w:t>
            </w:r>
            <w:r>
              <w:rPr>
                <w:rFonts w:ascii="Arial" w:hAnsi="Arial" w:cs="Arial"/>
              </w:rPr>
              <w:t>3</w:t>
            </w:r>
          </w:p>
        </w:tc>
        <w:tc>
          <w:tcPr>
            <w:tcW w:w="1984" w:type="dxa"/>
            <w:tcBorders>
              <w:bottom w:val="single" w:sz="12" w:space="0" w:color="auto"/>
            </w:tcBorders>
            <w:shd w:val="clear" w:color="auto" w:fill="00B050"/>
            <w:noWrap/>
            <w:hideMark/>
          </w:tcPr>
          <w:p w14:paraId="7D4B79DC" w14:textId="759C65D9" w:rsidR="00332B7C" w:rsidRPr="00332B7C" w:rsidRDefault="000333C9" w:rsidP="00332B7C">
            <w:pPr>
              <w:jc w:val="center"/>
              <w:rPr>
                <w:rFonts w:ascii="Arial" w:hAnsi="Arial" w:cs="Arial"/>
              </w:rPr>
            </w:pPr>
            <w:r>
              <w:rPr>
                <w:rFonts w:ascii="Arial" w:hAnsi="Arial" w:cs="Arial"/>
              </w:rPr>
              <w:t>0.06</w:t>
            </w:r>
          </w:p>
        </w:tc>
        <w:tc>
          <w:tcPr>
            <w:tcW w:w="1418" w:type="dxa"/>
            <w:tcBorders>
              <w:bottom w:val="single" w:sz="12" w:space="0" w:color="auto"/>
            </w:tcBorders>
            <w:noWrap/>
            <w:hideMark/>
          </w:tcPr>
          <w:p w14:paraId="538EF032" w14:textId="77777777" w:rsidR="00332B7C" w:rsidRPr="00332B7C" w:rsidRDefault="00332B7C" w:rsidP="00332B7C">
            <w:pPr>
              <w:jc w:val="center"/>
              <w:rPr>
                <w:rFonts w:ascii="Arial" w:hAnsi="Arial" w:cs="Arial"/>
              </w:rPr>
            </w:pPr>
            <w:r w:rsidRPr="00332B7C">
              <w:rPr>
                <w:rFonts w:ascii="Arial" w:hAnsi="Arial" w:cs="Arial"/>
              </w:rPr>
              <w:t>1.2</w:t>
            </w:r>
          </w:p>
        </w:tc>
        <w:tc>
          <w:tcPr>
            <w:tcW w:w="1843" w:type="dxa"/>
            <w:tcBorders>
              <w:bottom w:val="single" w:sz="12" w:space="0" w:color="auto"/>
            </w:tcBorders>
            <w:shd w:val="clear" w:color="auto" w:fill="FFC000"/>
            <w:noWrap/>
            <w:hideMark/>
          </w:tcPr>
          <w:p w14:paraId="2DA190FF" w14:textId="5FB9FA83" w:rsidR="00332B7C" w:rsidRPr="00332B7C" w:rsidRDefault="004B0849" w:rsidP="00332B7C">
            <w:pPr>
              <w:jc w:val="center"/>
              <w:rPr>
                <w:rFonts w:ascii="Arial" w:hAnsi="Arial" w:cs="Arial"/>
              </w:rPr>
            </w:pPr>
            <w:r>
              <w:rPr>
                <w:rFonts w:ascii="Arial" w:hAnsi="Arial" w:cs="Arial"/>
              </w:rPr>
              <w:t>0.</w:t>
            </w:r>
            <w:r w:rsidR="00332B7C" w:rsidRPr="00332B7C">
              <w:rPr>
                <w:rFonts w:ascii="Arial" w:hAnsi="Arial" w:cs="Arial"/>
              </w:rPr>
              <w:t>58</w:t>
            </w:r>
          </w:p>
        </w:tc>
      </w:tr>
      <w:tr w:rsidR="00443665" w:rsidRPr="00332B7C" w14:paraId="3F912E37" w14:textId="77777777" w:rsidTr="00443665">
        <w:trPr>
          <w:trHeight w:val="300"/>
        </w:trPr>
        <w:tc>
          <w:tcPr>
            <w:tcW w:w="4115" w:type="dxa"/>
            <w:gridSpan w:val="3"/>
            <w:tcBorders>
              <w:top w:val="single" w:sz="12" w:space="0" w:color="auto"/>
              <w:bottom w:val="single" w:sz="12" w:space="0" w:color="auto"/>
              <w:right w:val="single" w:sz="12" w:space="0" w:color="auto"/>
            </w:tcBorders>
            <w:shd w:val="clear" w:color="auto" w:fill="B4C6E7" w:themeFill="accent1" w:themeFillTint="66"/>
            <w:noWrap/>
            <w:hideMark/>
          </w:tcPr>
          <w:p w14:paraId="12F1B2CC" w14:textId="43347F56" w:rsidR="00443665" w:rsidRPr="00332B7C" w:rsidRDefault="00443665" w:rsidP="00332B7C">
            <w:pPr>
              <w:jc w:val="center"/>
              <w:rPr>
                <w:rFonts w:ascii="Arial" w:hAnsi="Arial" w:cs="Arial"/>
              </w:rPr>
            </w:pPr>
          </w:p>
        </w:tc>
        <w:tc>
          <w:tcPr>
            <w:tcW w:w="1701" w:type="dxa"/>
            <w:tcBorders>
              <w:top w:val="single" w:sz="12" w:space="0" w:color="auto"/>
              <w:left w:val="single" w:sz="12" w:space="0" w:color="auto"/>
              <w:bottom w:val="single" w:sz="12" w:space="0" w:color="auto"/>
              <w:right w:val="single" w:sz="12" w:space="0" w:color="auto"/>
            </w:tcBorders>
            <w:shd w:val="clear" w:color="auto" w:fill="EE0000"/>
            <w:noWrap/>
            <w:hideMark/>
          </w:tcPr>
          <w:p w14:paraId="5D64F6B4" w14:textId="0F43995E" w:rsidR="00443665" w:rsidRPr="00332B7C" w:rsidRDefault="00443665" w:rsidP="00332B7C">
            <w:pPr>
              <w:jc w:val="center"/>
              <w:rPr>
                <w:rFonts w:ascii="Arial" w:hAnsi="Arial" w:cs="Arial"/>
              </w:rPr>
            </w:pPr>
            <w:r w:rsidRPr="00332B7C">
              <w:rPr>
                <w:rFonts w:ascii="Arial" w:hAnsi="Arial" w:cs="Arial"/>
              </w:rPr>
              <w:t>32</w:t>
            </w:r>
            <w:r>
              <w:rPr>
                <w:rFonts w:ascii="Arial" w:hAnsi="Arial" w:cs="Arial"/>
              </w:rPr>
              <w:t>.</w:t>
            </w:r>
            <w:r w:rsidRPr="00332B7C">
              <w:rPr>
                <w:rFonts w:ascii="Arial" w:hAnsi="Arial" w:cs="Arial"/>
              </w:rPr>
              <w:t>58</w:t>
            </w:r>
          </w:p>
        </w:tc>
        <w:tc>
          <w:tcPr>
            <w:tcW w:w="1984" w:type="dxa"/>
            <w:tcBorders>
              <w:top w:val="single" w:sz="12" w:space="0" w:color="auto"/>
              <w:left w:val="single" w:sz="12" w:space="0" w:color="auto"/>
              <w:bottom w:val="single" w:sz="12" w:space="0" w:color="auto"/>
              <w:right w:val="single" w:sz="12" w:space="0" w:color="auto"/>
            </w:tcBorders>
            <w:shd w:val="clear" w:color="auto" w:fill="EE0000"/>
            <w:noWrap/>
            <w:hideMark/>
          </w:tcPr>
          <w:p w14:paraId="055932E2" w14:textId="48674F29" w:rsidR="00443665" w:rsidRPr="00332B7C" w:rsidRDefault="00443665" w:rsidP="00332B7C">
            <w:pPr>
              <w:jc w:val="center"/>
              <w:rPr>
                <w:rFonts w:ascii="Arial" w:hAnsi="Arial" w:cs="Arial"/>
              </w:rPr>
            </w:pPr>
            <w:r w:rsidRPr="00332B7C">
              <w:rPr>
                <w:rFonts w:ascii="Arial" w:hAnsi="Arial" w:cs="Arial"/>
              </w:rPr>
              <w:t>9</w:t>
            </w:r>
            <w:r>
              <w:rPr>
                <w:rFonts w:ascii="Arial" w:hAnsi="Arial" w:cs="Arial"/>
              </w:rPr>
              <w:t>.</w:t>
            </w:r>
            <w:r w:rsidRPr="00332B7C">
              <w:rPr>
                <w:rFonts w:ascii="Arial" w:hAnsi="Arial" w:cs="Arial"/>
              </w:rPr>
              <w:t>2</w:t>
            </w:r>
            <w:r>
              <w:rPr>
                <w:rFonts w:ascii="Arial" w:hAnsi="Arial" w:cs="Arial"/>
              </w:rPr>
              <w:t>6</w:t>
            </w:r>
          </w:p>
        </w:tc>
        <w:tc>
          <w:tcPr>
            <w:tcW w:w="1418" w:type="dxa"/>
            <w:tcBorders>
              <w:top w:val="single" w:sz="12" w:space="0" w:color="auto"/>
              <w:left w:val="single" w:sz="12" w:space="0" w:color="auto"/>
              <w:bottom w:val="single" w:sz="12" w:space="0" w:color="auto"/>
              <w:right w:val="single" w:sz="12" w:space="0" w:color="auto"/>
            </w:tcBorders>
            <w:shd w:val="clear" w:color="auto" w:fill="B4C6E7" w:themeFill="accent1" w:themeFillTint="66"/>
            <w:noWrap/>
            <w:hideMark/>
          </w:tcPr>
          <w:p w14:paraId="4A01B343" w14:textId="5005D4EB" w:rsidR="00443665" w:rsidRPr="00332B7C" w:rsidRDefault="00443665" w:rsidP="00332B7C">
            <w:pPr>
              <w:jc w:val="center"/>
              <w:rPr>
                <w:rFonts w:ascii="Arial" w:hAnsi="Arial" w:cs="Arial"/>
              </w:rPr>
            </w:pPr>
          </w:p>
        </w:tc>
        <w:tc>
          <w:tcPr>
            <w:tcW w:w="1843" w:type="dxa"/>
            <w:tcBorders>
              <w:top w:val="single" w:sz="12" w:space="0" w:color="auto"/>
              <w:left w:val="single" w:sz="12" w:space="0" w:color="auto"/>
              <w:bottom w:val="single" w:sz="12" w:space="0" w:color="auto"/>
              <w:right w:val="single" w:sz="12" w:space="0" w:color="auto"/>
            </w:tcBorders>
            <w:shd w:val="clear" w:color="auto" w:fill="EE0000"/>
            <w:noWrap/>
            <w:hideMark/>
          </w:tcPr>
          <w:p w14:paraId="3E46DCCB" w14:textId="0631CD09" w:rsidR="00443665" w:rsidRPr="00332B7C" w:rsidRDefault="00443665" w:rsidP="00D00929">
            <w:pPr>
              <w:keepNext/>
              <w:jc w:val="center"/>
              <w:rPr>
                <w:rFonts w:ascii="Arial" w:hAnsi="Arial" w:cs="Arial"/>
              </w:rPr>
            </w:pPr>
            <w:r w:rsidRPr="00332B7C">
              <w:rPr>
                <w:rFonts w:ascii="Arial" w:hAnsi="Arial" w:cs="Arial"/>
              </w:rPr>
              <w:t>50</w:t>
            </w:r>
            <w:r>
              <w:rPr>
                <w:rFonts w:ascii="Arial" w:hAnsi="Arial" w:cs="Arial"/>
              </w:rPr>
              <w:t>.</w:t>
            </w:r>
            <w:r w:rsidRPr="00332B7C">
              <w:rPr>
                <w:rFonts w:ascii="Arial" w:hAnsi="Arial" w:cs="Arial"/>
              </w:rPr>
              <w:t>2</w:t>
            </w:r>
            <w:r>
              <w:rPr>
                <w:rFonts w:ascii="Arial" w:hAnsi="Arial" w:cs="Arial"/>
              </w:rPr>
              <w:t>1</w:t>
            </w:r>
          </w:p>
        </w:tc>
      </w:tr>
    </w:tbl>
    <w:p w14:paraId="1F1571B5" w14:textId="77777777" w:rsidR="009D7127" w:rsidRDefault="009D7127" w:rsidP="00034B3E">
      <w:pPr>
        <w:jc w:val="both"/>
        <w:rPr>
          <w:rFonts w:ascii="Arial" w:hAnsi="Arial" w:cs="Arial"/>
        </w:rPr>
      </w:pPr>
    </w:p>
    <w:p w14:paraId="01CFECDC" w14:textId="1465C3CE" w:rsidR="00927371" w:rsidRDefault="00927371" w:rsidP="00034B3E">
      <w:pPr>
        <w:jc w:val="both"/>
        <w:rPr>
          <w:rFonts w:ascii="Arial" w:hAnsi="Arial" w:cs="Arial"/>
        </w:rPr>
      </w:pPr>
      <w:r w:rsidRPr="00816E60">
        <w:rPr>
          <w:rFonts w:ascii="Arial" w:hAnsi="Arial" w:cs="Arial"/>
        </w:rPr>
        <w:t>Whilst carrying out the heat loss calculation for the building, it was made apparent that the theoretical ventilation rate for the building that was required to be achieved was having an impact on the results.</w:t>
      </w:r>
      <w:r>
        <w:rPr>
          <w:rFonts w:ascii="Arial" w:hAnsi="Arial" w:cs="Arial"/>
        </w:rPr>
        <w:t xml:space="preserve"> It can be seen in Table 2 that the higher heat losses are through ventilation. There can be seen a total ventilation heat loss of around 32kW</w:t>
      </w:r>
      <w:r w:rsidR="00CF2134">
        <w:rPr>
          <w:rFonts w:ascii="Arial" w:hAnsi="Arial" w:cs="Arial"/>
        </w:rPr>
        <w:t>h</w:t>
      </w:r>
      <w:r>
        <w:rPr>
          <w:rFonts w:ascii="Arial" w:hAnsi="Arial" w:cs="Arial"/>
        </w:rPr>
        <w:t>, whereas only around 9kW</w:t>
      </w:r>
      <w:r w:rsidR="00CF2134">
        <w:rPr>
          <w:rFonts w:ascii="Arial" w:hAnsi="Arial" w:cs="Arial"/>
        </w:rPr>
        <w:t>h</w:t>
      </w:r>
      <w:r>
        <w:rPr>
          <w:rFonts w:ascii="Arial" w:hAnsi="Arial" w:cs="Arial"/>
        </w:rPr>
        <w:t xml:space="preserve"> through the fabric. </w:t>
      </w:r>
      <w:r w:rsidR="00D0687F">
        <w:rPr>
          <w:rFonts w:ascii="Arial" w:hAnsi="Arial" w:cs="Arial"/>
        </w:rPr>
        <w:t>T</w:t>
      </w:r>
      <w:r>
        <w:rPr>
          <w:rFonts w:ascii="Arial" w:hAnsi="Arial" w:cs="Arial"/>
        </w:rPr>
        <w:t xml:space="preserve">he requirements for healthcare building ventilation </w:t>
      </w:r>
      <w:r w:rsidR="00D0687F">
        <w:rPr>
          <w:rFonts w:ascii="Arial" w:hAnsi="Arial" w:cs="Arial"/>
        </w:rPr>
        <w:t xml:space="preserve">can be seen </w:t>
      </w:r>
      <w:r>
        <w:rPr>
          <w:rFonts w:ascii="Arial" w:hAnsi="Arial" w:cs="Arial"/>
        </w:rPr>
        <w:t>in Figure 7, where an average A</w:t>
      </w:r>
      <w:r w:rsidR="00CF2134">
        <w:rPr>
          <w:rFonts w:ascii="Arial" w:hAnsi="Arial" w:cs="Arial"/>
        </w:rPr>
        <w:t xml:space="preserve">ir </w:t>
      </w:r>
      <w:r>
        <w:rPr>
          <w:rFonts w:ascii="Arial" w:hAnsi="Arial" w:cs="Arial"/>
        </w:rPr>
        <w:t>C</w:t>
      </w:r>
      <w:r w:rsidR="00B30425">
        <w:rPr>
          <w:rFonts w:ascii="Arial" w:hAnsi="Arial" w:cs="Arial"/>
        </w:rPr>
        <w:t xml:space="preserve">hanges per </w:t>
      </w:r>
      <w:r>
        <w:rPr>
          <w:rFonts w:ascii="Arial" w:hAnsi="Arial" w:cs="Arial"/>
        </w:rPr>
        <w:t>H</w:t>
      </w:r>
      <w:r w:rsidR="00B30425">
        <w:rPr>
          <w:rFonts w:ascii="Arial" w:hAnsi="Arial" w:cs="Arial"/>
        </w:rPr>
        <w:t>our (ACH)</w:t>
      </w:r>
      <w:r>
        <w:rPr>
          <w:rFonts w:ascii="Arial" w:hAnsi="Arial" w:cs="Arial"/>
        </w:rPr>
        <w:t xml:space="preserve"> of 6 is required per room, </w:t>
      </w:r>
      <w:r w:rsidR="00D0687F">
        <w:rPr>
          <w:rFonts w:ascii="Arial" w:hAnsi="Arial" w:cs="Arial"/>
        </w:rPr>
        <w:t>which is the measurement of the number of times the total air volume of a room or building is replaced with outside air in one hour.</w:t>
      </w:r>
      <w:r w:rsidR="009D36F4">
        <w:rPr>
          <w:rFonts w:ascii="Arial" w:hAnsi="Arial" w:cs="Arial"/>
        </w:rPr>
        <w:t xml:space="preserve"> The room usage and occupancy will determine the ACH required for the room, with odours activity also having an impact. </w:t>
      </w:r>
      <w:r w:rsidR="00D0687F">
        <w:rPr>
          <w:rFonts w:ascii="Arial" w:hAnsi="Arial" w:cs="Arial"/>
        </w:rPr>
        <w:t>Wit</w:t>
      </w:r>
      <w:r w:rsidR="009D36F4">
        <w:rPr>
          <w:rFonts w:ascii="Arial" w:hAnsi="Arial" w:cs="Arial"/>
        </w:rPr>
        <w:t>h</w:t>
      </w:r>
      <w:r w:rsidR="00D0687F">
        <w:rPr>
          <w:rFonts w:ascii="Arial" w:hAnsi="Arial" w:cs="Arial"/>
        </w:rPr>
        <w:t xml:space="preserve"> this, </w:t>
      </w:r>
      <w:r>
        <w:rPr>
          <w:rFonts w:ascii="Arial" w:hAnsi="Arial" w:cs="Arial"/>
        </w:rPr>
        <w:t>a large volume of indoor air is replaced with outdoor air</w:t>
      </w:r>
      <w:r w:rsidR="00D0687F">
        <w:rPr>
          <w:rFonts w:ascii="Arial" w:hAnsi="Arial" w:cs="Arial"/>
        </w:rPr>
        <w:t xml:space="preserve"> in Building J</w:t>
      </w:r>
      <w:r>
        <w:rPr>
          <w:rFonts w:ascii="Arial" w:hAnsi="Arial" w:cs="Arial"/>
        </w:rPr>
        <w:t xml:space="preserve">, where in winter is colder, requiring the heating system to work harder to maintain human </w:t>
      </w:r>
      <w:r w:rsidRPr="00AB46C9">
        <w:rPr>
          <w:rFonts w:ascii="Arial" w:hAnsi="Arial" w:cs="Arial"/>
        </w:rPr>
        <w:t>comfort, contributing to major inefficiencies in energy use.</w:t>
      </w:r>
    </w:p>
    <w:p w14:paraId="18975CCD" w14:textId="2A8FE41C" w:rsidR="00927371" w:rsidRDefault="00927371" w:rsidP="00034B3E">
      <w:pPr>
        <w:jc w:val="both"/>
        <w:rPr>
          <w:rFonts w:ascii="Arial" w:hAnsi="Arial" w:cs="Arial"/>
        </w:rPr>
      </w:pPr>
      <w:r>
        <w:rPr>
          <w:rFonts w:ascii="Arial" w:hAnsi="Arial" w:cs="Arial"/>
        </w:rPr>
        <w:t>To further add to this, with the building in use from 0</w:t>
      </w:r>
      <w:r w:rsidR="00301E08">
        <w:rPr>
          <w:rFonts w:ascii="Arial" w:hAnsi="Arial" w:cs="Arial"/>
        </w:rPr>
        <w:t>7</w:t>
      </w:r>
      <w:r>
        <w:rPr>
          <w:rFonts w:ascii="Arial" w:hAnsi="Arial" w:cs="Arial"/>
        </w:rPr>
        <w:t xml:space="preserve">.00am to </w:t>
      </w:r>
      <w:r w:rsidR="00301E08">
        <w:rPr>
          <w:rFonts w:ascii="Arial" w:hAnsi="Arial" w:cs="Arial"/>
        </w:rPr>
        <w:t>20</w:t>
      </w:r>
      <w:r>
        <w:rPr>
          <w:rFonts w:ascii="Arial" w:hAnsi="Arial" w:cs="Arial"/>
        </w:rPr>
        <w:t>.00pm, Monday to Friday, to increase value for money and not heating an un-occupied space, an 11-hour period of disuse was adopted to also ensure that the building was up to temperature when occupants arrive. Appendix B demonstrates that for every room, the re-heat kW’s are much lower than the heat losses, in most cases around half the amount. This would subsequently not suffice an ASHP installation, due to the heat pump requiring to run continuously to maintain the temperature, even with an oversize of 20%, the maximum recommended by CIBSE (2021).</w:t>
      </w:r>
      <w:r w:rsidR="00AB06CF">
        <w:rPr>
          <w:rFonts w:ascii="Arial" w:hAnsi="Arial" w:cs="Arial"/>
        </w:rPr>
        <w:t xml:space="preserve"> The purpose of an oversize factor is to ensure that the system is reliable during colder periods.</w:t>
      </w:r>
    </w:p>
    <w:p w14:paraId="5BE6E022" w14:textId="0EE8E69D" w:rsidR="0008734E" w:rsidRDefault="00260793" w:rsidP="00034B3E">
      <w:pPr>
        <w:jc w:val="both"/>
        <w:rPr>
          <w:rFonts w:ascii="Arial" w:hAnsi="Arial" w:cs="Arial"/>
        </w:rPr>
      </w:pPr>
      <w:r w:rsidRPr="000B51BC">
        <w:rPr>
          <w:rFonts w:ascii="Arial" w:hAnsi="Arial" w:cs="Arial"/>
        </w:rPr>
        <w:t xml:space="preserve">As identified </w:t>
      </w:r>
      <w:r w:rsidR="00927371">
        <w:rPr>
          <w:rFonts w:ascii="Arial" w:hAnsi="Arial" w:cs="Arial"/>
        </w:rPr>
        <w:t xml:space="preserve">in </w:t>
      </w:r>
      <w:r w:rsidRPr="000B51BC">
        <w:rPr>
          <w:rFonts w:ascii="Arial" w:hAnsi="Arial" w:cs="Arial"/>
        </w:rPr>
        <w:t xml:space="preserve">Table </w:t>
      </w:r>
      <w:r w:rsidR="002936C4">
        <w:rPr>
          <w:rFonts w:ascii="Arial" w:hAnsi="Arial" w:cs="Arial"/>
        </w:rPr>
        <w:t>2</w:t>
      </w:r>
      <w:r w:rsidR="00895F89">
        <w:rPr>
          <w:rFonts w:ascii="Arial" w:hAnsi="Arial" w:cs="Arial"/>
        </w:rPr>
        <w:t xml:space="preserve"> through a heat map method</w:t>
      </w:r>
      <w:r w:rsidRPr="000B51BC">
        <w:rPr>
          <w:rFonts w:ascii="Arial" w:hAnsi="Arial" w:cs="Arial"/>
        </w:rPr>
        <w:t>, the total heat losses for Building J, by using the room-by-room method, appear to be very high</w:t>
      </w:r>
      <w:r w:rsidR="003B0A49">
        <w:rPr>
          <w:rFonts w:ascii="Arial" w:hAnsi="Arial" w:cs="Arial"/>
        </w:rPr>
        <w:t xml:space="preserve">, with the re-heat values being extremely low, not being able to </w:t>
      </w:r>
      <w:r w:rsidR="003B0A49">
        <w:rPr>
          <w:rFonts w:ascii="Arial" w:hAnsi="Arial" w:cs="Arial"/>
        </w:rPr>
        <w:lastRenderedPageBreak/>
        <w:t>compete with the heat required for the building, making the ASHP inefficient.</w:t>
      </w:r>
      <w:r w:rsidR="007C2031">
        <w:rPr>
          <w:rFonts w:ascii="Arial" w:hAnsi="Arial" w:cs="Arial"/>
        </w:rPr>
        <w:t xml:space="preserve"> Building J loses around 50kW</w:t>
      </w:r>
      <w:r w:rsidR="006909C5">
        <w:rPr>
          <w:rFonts w:ascii="Arial" w:hAnsi="Arial" w:cs="Arial"/>
        </w:rPr>
        <w:t>h</w:t>
      </w:r>
      <w:r w:rsidR="007C2031">
        <w:rPr>
          <w:rFonts w:ascii="Arial" w:hAnsi="Arial" w:cs="Arial"/>
        </w:rPr>
        <w:t xml:space="preserve"> of heat. On average, a typical room within Building J loses 1.</w:t>
      </w:r>
      <w:r w:rsidR="00850918">
        <w:rPr>
          <w:rFonts w:ascii="Arial" w:hAnsi="Arial" w:cs="Arial"/>
        </w:rPr>
        <w:t>55</w:t>
      </w:r>
      <w:r w:rsidR="007C2031">
        <w:rPr>
          <w:rFonts w:ascii="Arial" w:hAnsi="Arial" w:cs="Arial"/>
        </w:rPr>
        <w:t>kW</w:t>
      </w:r>
      <w:r w:rsidR="006909C5">
        <w:rPr>
          <w:rFonts w:ascii="Arial" w:hAnsi="Arial" w:cs="Arial"/>
        </w:rPr>
        <w:t>h</w:t>
      </w:r>
      <w:r w:rsidR="007C2031">
        <w:rPr>
          <w:rFonts w:ascii="Arial" w:hAnsi="Arial" w:cs="Arial"/>
        </w:rPr>
        <w:t xml:space="preserve"> of heat through ventilation losses, and 0.</w:t>
      </w:r>
      <w:r w:rsidR="00850918">
        <w:rPr>
          <w:rFonts w:ascii="Arial" w:hAnsi="Arial" w:cs="Arial"/>
        </w:rPr>
        <w:t>44</w:t>
      </w:r>
      <w:r w:rsidR="007C2031">
        <w:rPr>
          <w:rFonts w:ascii="Arial" w:hAnsi="Arial" w:cs="Arial"/>
        </w:rPr>
        <w:t>kW</w:t>
      </w:r>
      <w:r w:rsidR="006909C5">
        <w:rPr>
          <w:rFonts w:ascii="Arial" w:hAnsi="Arial" w:cs="Arial"/>
        </w:rPr>
        <w:t>h</w:t>
      </w:r>
      <w:r w:rsidR="007C2031">
        <w:rPr>
          <w:rFonts w:ascii="Arial" w:hAnsi="Arial" w:cs="Arial"/>
        </w:rPr>
        <w:t xml:space="preserve"> of heat through the building fabric, with an overall average of 2.</w:t>
      </w:r>
      <w:r w:rsidR="00850918">
        <w:rPr>
          <w:rFonts w:ascii="Arial" w:hAnsi="Arial" w:cs="Arial"/>
        </w:rPr>
        <w:t>39</w:t>
      </w:r>
      <w:r w:rsidR="007C2031">
        <w:rPr>
          <w:rFonts w:ascii="Arial" w:hAnsi="Arial" w:cs="Arial"/>
        </w:rPr>
        <w:t>kW</w:t>
      </w:r>
      <w:r w:rsidR="006909C5">
        <w:rPr>
          <w:rFonts w:ascii="Arial" w:hAnsi="Arial" w:cs="Arial"/>
        </w:rPr>
        <w:t>h</w:t>
      </w:r>
      <w:r w:rsidR="007C2031">
        <w:rPr>
          <w:rFonts w:ascii="Arial" w:hAnsi="Arial" w:cs="Arial"/>
        </w:rPr>
        <w:t xml:space="preserve"> lost from the building through the combination of ventilation and building fabric</w:t>
      </w:r>
      <w:r w:rsidR="006909C5">
        <w:rPr>
          <w:rFonts w:ascii="Arial" w:hAnsi="Arial" w:cs="Arial"/>
        </w:rPr>
        <w:t>.</w:t>
      </w:r>
    </w:p>
    <w:p w14:paraId="3428E98D" w14:textId="77777777" w:rsidR="006909C5" w:rsidRDefault="0008734E" w:rsidP="00034B3E">
      <w:pPr>
        <w:jc w:val="both"/>
        <w:rPr>
          <w:rFonts w:ascii="Arial" w:hAnsi="Arial" w:cs="Arial"/>
        </w:rPr>
      </w:pPr>
      <w:r>
        <w:rPr>
          <w:rFonts w:ascii="Arial" w:hAnsi="Arial" w:cs="Arial"/>
        </w:rPr>
        <w:t>As expected, the smaller rooms lose less heat, with minimal heat required for the room, such as the Data Cupboard, Male Changing Room, WCs, Dirty Utilities and Kitchen areas.</w:t>
      </w:r>
      <w:r w:rsidR="008C29B3">
        <w:rPr>
          <w:rFonts w:ascii="Arial" w:hAnsi="Arial" w:cs="Arial"/>
        </w:rPr>
        <w:t xml:space="preserve"> With this, there are fewer paths for the heat to be lost, with fewer windows and external walls</w:t>
      </w:r>
      <w:r w:rsidR="006909C5">
        <w:rPr>
          <w:rFonts w:ascii="Arial" w:hAnsi="Arial" w:cs="Arial"/>
        </w:rPr>
        <w:t xml:space="preserve">, with an average of 0.58kWh. The lowest heat loss can be seen in the data cupboard, with a low ACH requirement, and small floor area, with no external walls, at 0.05kWh with the higher end of the lower heat losses at 0.82kWh from the dirty utility. </w:t>
      </w:r>
    </w:p>
    <w:p w14:paraId="2B13B9B8" w14:textId="61E7B635" w:rsidR="007C2031" w:rsidRDefault="006909C5" w:rsidP="00034B3E">
      <w:pPr>
        <w:jc w:val="both"/>
        <w:rPr>
          <w:rFonts w:ascii="Arial" w:hAnsi="Arial" w:cs="Arial"/>
        </w:rPr>
      </w:pPr>
      <w:r>
        <w:rPr>
          <w:rFonts w:ascii="Arial" w:hAnsi="Arial" w:cs="Arial"/>
        </w:rPr>
        <w:t>Rooms with the bigger floor area</w:t>
      </w:r>
      <w:r w:rsidR="00EB25A3">
        <w:rPr>
          <w:rFonts w:ascii="Arial" w:hAnsi="Arial" w:cs="Arial"/>
        </w:rPr>
        <w:t>, such as the Staff Room, Treatment Areas, Waiting Area, Offices and Stores, can be seen with the higher heat losses, contrary to the smaller rooms.</w:t>
      </w:r>
      <w:r w:rsidR="00850918">
        <w:rPr>
          <w:rFonts w:ascii="Arial" w:hAnsi="Arial" w:cs="Arial"/>
        </w:rPr>
        <w:t xml:space="preserve"> An average heat loss of 4kWh has been calculated, </w:t>
      </w:r>
      <w:r w:rsidR="008D6649">
        <w:rPr>
          <w:rFonts w:ascii="Arial" w:hAnsi="Arial" w:cs="Arial"/>
        </w:rPr>
        <w:t>with the lowest heat loss at 1.07kWh from the Female Changing Room, and the highest from the Treatment Room, at 23.97kWh</w:t>
      </w:r>
      <w:r w:rsidR="00D7298B">
        <w:rPr>
          <w:rFonts w:ascii="Arial" w:hAnsi="Arial" w:cs="Arial"/>
        </w:rPr>
        <w:t>, with this area contributing to just under half of the heat losses from the building, leaving a further 26.24kWh for the rest of the building.</w:t>
      </w:r>
    </w:p>
    <w:p w14:paraId="52E393CC" w14:textId="737E9E0F" w:rsidR="00260793" w:rsidRPr="000B51BC" w:rsidRDefault="001655D3" w:rsidP="00034B3E">
      <w:pPr>
        <w:jc w:val="both"/>
        <w:rPr>
          <w:rFonts w:ascii="Arial" w:hAnsi="Arial" w:cs="Arial"/>
        </w:rPr>
      </w:pPr>
      <w:r>
        <w:rPr>
          <w:rFonts w:ascii="Arial" w:hAnsi="Arial" w:cs="Arial"/>
        </w:rPr>
        <w:t xml:space="preserve">The Room-by-Room heat loss calculation demonstrates that Building J is inefficient, with a high heat loss, however, no further factors are considered using this method, such as heat gains, detailed building fabric information and window glazing. Therefore, this method does not accurately reflect the efficiency of Building J and the suitability of an ASHP to replace the gas boilers. </w:t>
      </w:r>
    </w:p>
    <w:p w14:paraId="3B5581B8" w14:textId="08C7A71D" w:rsidR="005A1DFC" w:rsidRDefault="00AA4B84" w:rsidP="00E11C3C">
      <w:pPr>
        <w:pStyle w:val="Heading2"/>
        <w:rPr>
          <w:rFonts w:ascii="Arial" w:hAnsi="Arial" w:cs="Arial"/>
          <w:color w:val="auto"/>
        </w:rPr>
      </w:pPr>
      <w:bookmarkStart w:id="44" w:name="_Toc224375448"/>
      <w:r w:rsidRPr="00AA4B84">
        <w:rPr>
          <w:rFonts w:ascii="Arial" w:hAnsi="Arial" w:cs="Arial"/>
          <w:color w:val="auto"/>
        </w:rPr>
        <w:t>4.</w:t>
      </w:r>
      <w:r w:rsidR="00045EC4">
        <w:rPr>
          <w:rFonts w:ascii="Arial" w:hAnsi="Arial" w:cs="Arial"/>
          <w:color w:val="auto"/>
        </w:rPr>
        <w:t>2</w:t>
      </w:r>
      <w:r w:rsidRPr="00AA4B84">
        <w:rPr>
          <w:rFonts w:ascii="Arial" w:hAnsi="Arial" w:cs="Arial"/>
          <w:color w:val="auto"/>
        </w:rPr>
        <w:t xml:space="preserve"> </w:t>
      </w:r>
      <w:r w:rsidR="00045EC4">
        <w:rPr>
          <w:rFonts w:ascii="Arial" w:hAnsi="Arial" w:cs="Arial"/>
          <w:color w:val="auto"/>
        </w:rPr>
        <w:t xml:space="preserve">Method 2 </w:t>
      </w:r>
      <w:r w:rsidR="00C11D1D">
        <w:rPr>
          <w:rFonts w:ascii="Arial" w:hAnsi="Arial" w:cs="Arial"/>
          <w:color w:val="auto"/>
        </w:rPr>
        <w:t>–</w:t>
      </w:r>
      <w:r w:rsidR="00045EC4">
        <w:rPr>
          <w:rFonts w:ascii="Arial" w:hAnsi="Arial" w:cs="Arial"/>
          <w:color w:val="auto"/>
        </w:rPr>
        <w:t xml:space="preserve"> PHPP</w:t>
      </w:r>
      <w:r w:rsidR="00C11D1D">
        <w:rPr>
          <w:rFonts w:ascii="Arial" w:hAnsi="Arial" w:cs="Arial"/>
          <w:color w:val="auto"/>
        </w:rPr>
        <w:t xml:space="preserve"> Modelling</w:t>
      </w:r>
      <w:bookmarkEnd w:id="44"/>
    </w:p>
    <w:p w14:paraId="6CB4B4B6" w14:textId="2BFEDAA8" w:rsidR="00F1099F" w:rsidRDefault="00F1099F" w:rsidP="00034B3E">
      <w:pPr>
        <w:jc w:val="both"/>
        <w:rPr>
          <w:rFonts w:ascii="Arial" w:hAnsi="Arial" w:cs="Arial"/>
        </w:rPr>
      </w:pPr>
      <w:r w:rsidRPr="00F1099F">
        <w:rPr>
          <w:rFonts w:ascii="Arial" w:hAnsi="Arial" w:cs="Arial"/>
        </w:rPr>
        <w:t>With the challenges above, the PHPP package required further detail to be included, to produce an accurate energy efficiency model for the building.</w:t>
      </w:r>
      <w:r w:rsidR="00832D74">
        <w:rPr>
          <w:rFonts w:ascii="Arial" w:hAnsi="Arial" w:cs="Arial"/>
        </w:rPr>
        <w:t xml:space="preserve"> Information in Appendix A was once again used, with further information also entered.</w:t>
      </w:r>
    </w:p>
    <w:p w14:paraId="25F50C3C" w14:textId="3ECCBD1C" w:rsidR="00832D74" w:rsidRDefault="000A35A1" w:rsidP="000A35A1">
      <w:pPr>
        <w:pStyle w:val="Heading3"/>
        <w:rPr>
          <w:rFonts w:ascii="Arial" w:hAnsi="Arial" w:cs="Arial"/>
          <w:color w:val="auto"/>
        </w:rPr>
      </w:pPr>
      <w:bookmarkStart w:id="45" w:name="_Toc224375449"/>
      <w:r w:rsidRPr="000A35A1">
        <w:rPr>
          <w:rFonts w:ascii="Arial" w:hAnsi="Arial" w:cs="Arial"/>
          <w:color w:val="auto"/>
        </w:rPr>
        <w:t>4.2.1 Verification</w:t>
      </w:r>
      <w:bookmarkEnd w:id="45"/>
    </w:p>
    <w:p w14:paraId="66A8720A" w14:textId="05124680" w:rsidR="000A35A1" w:rsidRDefault="00100AD2" w:rsidP="00034B3E">
      <w:pPr>
        <w:jc w:val="both"/>
        <w:rPr>
          <w:rFonts w:ascii="Arial" w:hAnsi="Arial" w:cs="Arial"/>
        </w:rPr>
      </w:pPr>
      <w:r w:rsidRPr="00E04677">
        <w:rPr>
          <w:rFonts w:ascii="Arial" w:hAnsi="Arial" w:cs="Arial"/>
        </w:rPr>
        <w:t xml:space="preserve">The project settings were inputted as a retrofit, given the existing building </w:t>
      </w:r>
      <w:r w:rsidR="00E04677" w:rsidRPr="00E04677">
        <w:rPr>
          <w:rFonts w:ascii="Arial" w:hAnsi="Arial" w:cs="Arial"/>
        </w:rPr>
        <w:t xml:space="preserve">receiving </w:t>
      </w:r>
      <w:r w:rsidR="00432515">
        <w:rPr>
          <w:rFonts w:ascii="Arial" w:hAnsi="Arial" w:cs="Arial"/>
        </w:rPr>
        <w:t>a new heat source</w:t>
      </w:r>
      <w:r w:rsidR="00BA1845">
        <w:rPr>
          <w:rFonts w:ascii="Arial" w:hAnsi="Arial" w:cs="Arial"/>
        </w:rPr>
        <w:t>. Following this, the energy demand method was adopted, as</w:t>
      </w:r>
      <w:r w:rsidR="00A17A68">
        <w:rPr>
          <w:rFonts w:ascii="Arial" w:hAnsi="Arial" w:cs="Arial"/>
        </w:rPr>
        <w:t xml:space="preserve"> the whole building </w:t>
      </w:r>
      <w:r w:rsidR="00EC3290">
        <w:rPr>
          <w:rFonts w:ascii="Arial" w:hAnsi="Arial" w:cs="Arial"/>
        </w:rPr>
        <w:t>required to achieve improved energy performance by staying within rigorously defined energy-demand limits.</w:t>
      </w:r>
      <w:r w:rsidR="00D50FBB">
        <w:rPr>
          <w:rFonts w:ascii="Arial" w:hAnsi="Arial" w:cs="Arial"/>
        </w:rPr>
        <w:t xml:space="preserve"> Further to this, no renewable energy sources were to be used</w:t>
      </w:r>
      <w:r w:rsidR="00991D4F">
        <w:rPr>
          <w:rFonts w:ascii="Arial" w:hAnsi="Arial" w:cs="Arial"/>
        </w:rPr>
        <w:t>.</w:t>
      </w:r>
    </w:p>
    <w:p w14:paraId="4E3704C7" w14:textId="5B2BB6B9" w:rsidR="000E419F" w:rsidRDefault="000E419F" w:rsidP="00F63FCB">
      <w:pPr>
        <w:pStyle w:val="Heading3"/>
        <w:rPr>
          <w:rFonts w:ascii="Arial" w:hAnsi="Arial" w:cs="Arial"/>
          <w:color w:val="auto"/>
        </w:rPr>
      </w:pPr>
      <w:bookmarkStart w:id="46" w:name="_Toc224375450"/>
      <w:r w:rsidRPr="000E419F">
        <w:rPr>
          <w:rFonts w:ascii="Arial" w:hAnsi="Arial" w:cs="Arial"/>
          <w:color w:val="auto"/>
        </w:rPr>
        <w:t>4.2.2 Climate</w:t>
      </w:r>
      <w:bookmarkEnd w:id="46"/>
    </w:p>
    <w:p w14:paraId="60821670" w14:textId="693FB973" w:rsidR="00F63FCB" w:rsidRPr="0041584A" w:rsidRDefault="00F63FCB" w:rsidP="00034B3E">
      <w:pPr>
        <w:jc w:val="both"/>
        <w:rPr>
          <w:rFonts w:ascii="Arial" w:hAnsi="Arial" w:cs="Arial"/>
        </w:rPr>
      </w:pPr>
      <w:r w:rsidRPr="000300F1">
        <w:rPr>
          <w:rFonts w:ascii="Arial" w:hAnsi="Arial" w:cs="Arial"/>
        </w:rPr>
        <w:t xml:space="preserve">Climate region of Severn (Zone 06), with the climate data set </w:t>
      </w:r>
      <w:r w:rsidR="000300F1" w:rsidRPr="000300F1">
        <w:rPr>
          <w:rFonts w:ascii="Arial" w:hAnsi="Arial" w:cs="Arial"/>
        </w:rPr>
        <w:t>of Swansea (GB0023a) was chosen.</w:t>
      </w:r>
      <w:r w:rsidR="000300F1">
        <w:rPr>
          <w:rFonts w:ascii="Arial" w:hAnsi="Arial" w:cs="Arial"/>
        </w:rPr>
        <w:t xml:space="preserve"> Building J is also set at 96m above </w:t>
      </w:r>
      <w:r w:rsidR="005E54D2">
        <w:rPr>
          <w:rFonts w:ascii="Arial" w:hAnsi="Arial" w:cs="Arial"/>
        </w:rPr>
        <w:t>sea level.</w:t>
      </w:r>
      <w:r w:rsidR="0041584A">
        <w:rPr>
          <w:rFonts w:ascii="Arial" w:hAnsi="Arial" w:cs="Arial"/>
        </w:rPr>
        <w:t xml:space="preserve"> Figure </w:t>
      </w:r>
      <w:r w:rsidR="00FA1194">
        <w:rPr>
          <w:rFonts w:ascii="Arial" w:hAnsi="Arial" w:cs="Arial"/>
        </w:rPr>
        <w:t>13</w:t>
      </w:r>
      <w:r w:rsidR="0041584A">
        <w:rPr>
          <w:rFonts w:ascii="Arial" w:hAnsi="Arial" w:cs="Arial"/>
        </w:rPr>
        <w:t xml:space="preserve"> shows the radiation of each orientation in the climate area chosen, along with the horizontal radiation,</w:t>
      </w:r>
      <w:r w:rsidR="002A69B9">
        <w:rPr>
          <w:rFonts w:ascii="Arial" w:hAnsi="Arial" w:cs="Arial"/>
        </w:rPr>
        <w:t xml:space="preserve"> dew point temperature</w:t>
      </w:r>
      <w:r w:rsidR="0041584A">
        <w:rPr>
          <w:rFonts w:ascii="Arial" w:hAnsi="Arial" w:cs="Arial"/>
        </w:rPr>
        <w:t xml:space="preserve"> and exterior temperature, over a period of 12-months, relating to temperature and kWh/m</w:t>
      </w:r>
      <w:r w:rsidR="0041584A">
        <w:rPr>
          <w:rFonts w:ascii="Arial" w:hAnsi="Arial" w:cs="Arial"/>
          <w:vertAlign w:val="superscript"/>
        </w:rPr>
        <w:t>2</w:t>
      </w:r>
      <w:r w:rsidR="0041584A">
        <w:rPr>
          <w:rFonts w:ascii="Arial" w:hAnsi="Arial" w:cs="Arial"/>
        </w:rPr>
        <w:t>.</w:t>
      </w:r>
      <w:r w:rsidR="002A69B9">
        <w:rPr>
          <w:rFonts w:ascii="Arial" w:hAnsi="Arial" w:cs="Arial"/>
        </w:rPr>
        <w:t xml:space="preserve"> </w:t>
      </w:r>
    </w:p>
    <w:p w14:paraId="03968DC3" w14:textId="77777777" w:rsidR="00182EDF" w:rsidRDefault="0041584A" w:rsidP="00182EDF">
      <w:pPr>
        <w:keepNext/>
      </w:pPr>
      <w:r>
        <w:rPr>
          <w:rFonts w:ascii="Arial" w:hAnsi="Arial" w:cs="Arial"/>
          <w:noProof/>
        </w:rPr>
        <w:lastRenderedPageBreak/>
        <w:drawing>
          <wp:inline distT="0" distB="0" distL="0" distR="0" wp14:anchorId="49BC7FC4" wp14:editId="6F51E202">
            <wp:extent cx="6619875" cy="3831077"/>
            <wp:effectExtent l="0" t="0" r="0" b="0"/>
            <wp:docPr id="982235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83346" cy="3867809"/>
                    </a:xfrm>
                    <a:prstGeom prst="rect">
                      <a:avLst/>
                    </a:prstGeom>
                    <a:noFill/>
                  </pic:spPr>
                </pic:pic>
              </a:graphicData>
            </a:graphic>
          </wp:inline>
        </w:drawing>
      </w:r>
    </w:p>
    <w:p w14:paraId="333486D7" w14:textId="24ADF5E7" w:rsidR="00FA1194" w:rsidRPr="00182EDF" w:rsidRDefault="00182EDF" w:rsidP="00182EDF">
      <w:pPr>
        <w:pStyle w:val="Caption"/>
        <w:rPr>
          <w:rFonts w:ascii="Arial" w:hAnsi="Arial" w:cs="Arial"/>
          <w:color w:val="000000" w:themeColor="text1"/>
        </w:rPr>
      </w:pPr>
      <w:bookmarkStart w:id="47" w:name="_Toc223771590"/>
      <w:r w:rsidRPr="00182EDF">
        <w:rPr>
          <w:rFonts w:ascii="Arial" w:hAnsi="Arial" w:cs="Arial"/>
          <w:color w:val="000000" w:themeColor="text1"/>
        </w:rPr>
        <w:t xml:space="preserve">Figure </w:t>
      </w:r>
      <w:r w:rsidRPr="00182EDF">
        <w:rPr>
          <w:rFonts w:ascii="Arial" w:hAnsi="Arial" w:cs="Arial"/>
          <w:color w:val="000000" w:themeColor="text1"/>
        </w:rPr>
        <w:fldChar w:fldCharType="begin"/>
      </w:r>
      <w:r w:rsidRPr="00182EDF">
        <w:rPr>
          <w:rFonts w:ascii="Arial" w:hAnsi="Arial" w:cs="Arial"/>
          <w:color w:val="000000" w:themeColor="text1"/>
        </w:rPr>
        <w:instrText xml:space="preserve"> SEQ Figure \* ARABIC </w:instrText>
      </w:r>
      <w:r w:rsidRPr="00182EDF">
        <w:rPr>
          <w:rFonts w:ascii="Arial" w:hAnsi="Arial" w:cs="Arial"/>
          <w:color w:val="000000" w:themeColor="text1"/>
        </w:rPr>
        <w:fldChar w:fldCharType="separate"/>
      </w:r>
      <w:r w:rsidR="007C0B6E">
        <w:rPr>
          <w:rFonts w:ascii="Arial" w:hAnsi="Arial" w:cs="Arial"/>
          <w:noProof/>
          <w:color w:val="000000" w:themeColor="text1"/>
        </w:rPr>
        <w:t>13</w:t>
      </w:r>
      <w:r w:rsidRPr="00182EDF">
        <w:rPr>
          <w:rFonts w:ascii="Arial" w:hAnsi="Arial" w:cs="Arial"/>
          <w:color w:val="000000" w:themeColor="text1"/>
        </w:rPr>
        <w:fldChar w:fldCharType="end"/>
      </w:r>
      <w:r w:rsidRPr="00182EDF">
        <w:rPr>
          <w:rFonts w:ascii="Arial" w:hAnsi="Arial" w:cs="Arial"/>
          <w:color w:val="000000" w:themeColor="text1"/>
        </w:rPr>
        <w:t xml:space="preserve"> - Building J Radiation of Orientations from Climate Location GB0023a-Swansea</w:t>
      </w:r>
      <w:bookmarkEnd w:id="47"/>
    </w:p>
    <w:p w14:paraId="15CD5001" w14:textId="6AEAABEA" w:rsidR="001E7F7B" w:rsidRDefault="001E7F7B" w:rsidP="001E7F7B">
      <w:pPr>
        <w:pStyle w:val="Heading3"/>
        <w:rPr>
          <w:rFonts w:ascii="Arial" w:hAnsi="Arial" w:cs="Arial"/>
          <w:color w:val="auto"/>
        </w:rPr>
      </w:pPr>
      <w:bookmarkStart w:id="48" w:name="_Toc224375451"/>
      <w:r w:rsidRPr="00140A1C">
        <w:rPr>
          <w:rFonts w:ascii="Arial" w:hAnsi="Arial" w:cs="Arial"/>
          <w:color w:val="auto"/>
        </w:rPr>
        <w:t>4.2.3 U-Val</w:t>
      </w:r>
      <w:r w:rsidR="007D042D" w:rsidRPr="00140A1C">
        <w:rPr>
          <w:rFonts w:ascii="Arial" w:hAnsi="Arial" w:cs="Arial"/>
          <w:color w:val="auto"/>
        </w:rPr>
        <w:t>ues</w:t>
      </w:r>
      <w:r w:rsidR="00103B2D">
        <w:rPr>
          <w:rFonts w:ascii="Arial" w:hAnsi="Arial" w:cs="Arial"/>
          <w:color w:val="auto"/>
        </w:rPr>
        <w:t xml:space="preserve"> &amp; Areas</w:t>
      </w:r>
      <w:bookmarkEnd w:id="48"/>
    </w:p>
    <w:p w14:paraId="220903CE" w14:textId="316179C0" w:rsidR="00AF2354" w:rsidRPr="002C4DB3" w:rsidRDefault="000E7345" w:rsidP="00034B3E">
      <w:pPr>
        <w:jc w:val="both"/>
        <w:rPr>
          <w:rFonts w:ascii="Arial" w:hAnsi="Arial" w:cs="Arial"/>
        </w:rPr>
      </w:pPr>
      <w:r w:rsidRPr="00356B8D">
        <w:rPr>
          <w:rFonts w:ascii="Arial" w:hAnsi="Arial" w:cs="Arial"/>
        </w:rPr>
        <w:t xml:space="preserve">The building assembly </w:t>
      </w:r>
      <w:r w:rsidR="00356B8D" w:rsidRPr="00356B8D">
        <w:rPr>
          <w:rFonts w:ascii="Arial" w:hAnsi="Arial" w:cs="Arial"/>
        </w:rPr>
        <w:t>was processed with the relevant U-values from Appendix A.</w:t>
      </w:r>
      <w:r w:rsidR="00356B8D">
        <w:rPr>
          <w:rFonts w:ascii="Arial" w:hAnsi="Arial" w:cs="Arial"/>
        </w:rPr>
        <w:t xml:space="preserve"> The roof, walls and floor were created</w:t>
      </w:r>
      <w:r w:rsidR="00253B34">
        <w:rPr>
          <w:rFonts w:ascii="Arial" w:hAnsi="Arial" w:cs="Arial"/>
        </w:rPr>
        <w:t>.</w:t>
      </w:r>
      <w:r w:rsidR="00103B2D">
        <w:rPr>
          <w:rFonts w:ascii="Arial" w:hAnsi="Arial" w:cs="Arial"/>
        </w:rPr>
        <w:t xml:space="preserve"> This allowed the areas to be accurately inputted</w:t>
      </w:r>
      <w:r w:rsidR="00F511CC">
        <w:rPr>
          <w:rFonts w:ascii="Arial" w:hAnsi="Arial" w:cs="Arial"/>
        </w:rPr>
        <w:t xml:space="preserve">, with further detail such as deviation from North, </w:t>
      </w:r>
      <w:r w:rsidR="00BB3456">
        <w:rPr>
          <w:rFonts w:ascii="Arial" w:hAnsi="Arial" w:cs="Arial"/>
        </w:rPr>
        <w:t>angle of inclination, reduction shading factor, absorptivity and emissivity, which were important for solar gain.</w:t>
      </w:r>
      <w:r w:rsidR="00A70F6E">
        <w:rPr>
          <w:rFonts w:ascii="Arial" w:hAnsi="Arial" w:cs="Arial"/>
        </w:rPr>
        <w:t xml:space="preserve"> It was calculated that Building J ha</w:t>
      </w:r>
      <w:r w:rsidR="002C4DB3">
        <w:rPr>
          <w:rFonts w:ascii="Arial" w:hAnsi="Arial" w:cs="Arial"/>
        </w:rPr>
        <w:t>s</w:t>
      </w:r>
      <w:r w:rsidR="00A70F6E">
        <w:rPr>
          <w:rFonts w:ascii="Arial" w:hAnsi="Arial" w:cs="Arial"/>
        </w:rPr>
        <w:t xml:space="preserve"> a Treated Floor Area (TFA)</w:t>
      </w:r>
      <w:r w:rsidR="002C4DB3">
        <w:rPr>
          <w:rFonts w:ascii="Arial" w:hAnsi="Arial" w:cs="Arial"/>
        </w:rPr>
        <w:t xml:space="preserve"> of 295.21 m</w:t>
      </w:r>
      <w:r w:rsidR="002C4DB3">
        <w:rPr>
          <w:rFonts w:ascii="Arial" w:hAnsi="Arial" w:cs="Arial"/>
          <w:vertAlign w:val="superscript"/>
        </w:rPr>
        <w:t>2</w:t>
      </w:r>
      <w:r w:rsidR="002C4DB3">
        <w:rPr>
          <w:rFonts w:ascii="Arial" w:hAnsi="Arial" w:cs="Arial"/>
        </w:rPr>
        <w:t>, with an overall thermal envelope of 875.74 m</w:t>
      </w:r>
      <w:r w:rsidR="002C4DB3">
        <w:rPr>
          <w:rFonts w:ascii="Arial" w:hAnsi="Arial" w:cs="Arial"/>
          <w:vertAlign w:val="superscript"/>
        </w:rPr>
        <w:t>2</w:t>
      </w:r>
      <w:r w:rsidR="002C4DB3">
        <w:rPr>
          <w:rFonts w:ascii="Arial" w:hAnsi="Arial" w:cs="Arial"/>
        </w:rPr>
        <w:t xml:space="preserve">. All U-values can be seen in Figure </w:t>
      </w:r>
      <w:r w:rsidR="00FA1194">
        <w:rPr>
          <w:rFonts w:ascii="Arial" w:hAnsi="Arial" w:cs="Arial"/>
        </w:rPr>
        <w:t>14</w:t>
      </w:r>
      <w:r w:rsidR="002C4DB3">
        <w:rPr>
          <w:rFonts w:ascii="Arial" w:hAnsi="Arial" w:cs="Arial"/>
        </w:rPr>
        <w:t>, where an average U-value of the thermal envelope was calculated as 0.430 W/m</w:t>
      </w:r>
      <w:r w:rsidR="002C4DB3">
        <w:rPr>
          <w:rFonts w:ascii="Arial" w:hAnsi="Arial" w:cs="Arial"/>
          <w:vertAlign w:val="superscript"/>
        </w:rPr>
        <w:t>2</w:t>
      </w:r>
      <w:r w:rsidR="002C4DB3">
        <w:rPr>
          <w:rFonts w:ascii="Arial" w:hAnsi="Arial" w:cs="Arial"/>
        </w:rPr>
        <w:t>K, which is considered a poor U-value.</w:t>
      </w:r>
    </w:p>
    <w:p w14:paraId="54617EAA" w14:textId="77777777" w:rsidR="00182EDF" w:rsidRDefault="00CD00FF" w:rsidP="00182EDF">
      <w:pPr>
        <w:keepNext/>
      </w:pPr>
      <w:r>
        <w:rPr>
          <w:rFonts w:ascii="Arial" w:hAnsi="Arial" w:cs="Arial"/>
          <w:noProof/>
        </w:rPr>
        <w:lastRenderedPageBreak/>
        <w:drawing>
          <wp:inline distT="0" distB="0" distL="0" distR="0" wp14:anchorId="47044A30" wp14:editId="2B755793">
            <wp:extent cx="6645910" cy="4056380"/>
            <wp:effectExtent l="0" t="0" r="2540" b="1270"/>
            <wp:docPr id="2118713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713522" name="Picture 2118713522"/>
                    <pic:cNvPicPr/>
                  </pic:nvPicPr>
                  <pic:blipFill>
                    <a:blip r:embed="rId25">
                      <a:extLst>
                        <a:ext uri="{28A0092B-C50C-407E-A947-70E740481C1C}">
                          <a14:useLocalDpi xmlns:a14="http://schemas.microsoft.com/office/drawing/2010/main" val="0"/>
                        </a:ext>
                      </a:extLst>
                    </a:blip>
                    <a:stretch>
                      <a:fillRect/>
                    </a:stretch>
                  </pic:blipFill>
                  <pic:spPr>
                    <a:xfrm>
                      <a:off x="0" y="0"/>
                      <a:ext cx="6645910" cy="4056380"/>
                    </a:xfrm>
                    <a:prstGeom prst="rect">
                      <a:avLst/>
                    </a:prstGeom>
                  </pic:spPr>
                </pic:pic>
              </a:graphicData>
            </a:graphic>
          </wp:inline>
        </w:drawing>
      </w:r>
    </w:p>
    <w:p w14:paraId="7E765B85" w14:textId="1D9A3D33" w:rsidR="00FA1194" w:rsidRPr="00182EDF" w:rsidRDefault="00182EDF" w:rsidP="00182EDF">
      <w:pPr>
        <w:pStyle w:val="Caption"/>
        <w:rPr>
          <w:rFonts w:ascii="Arial" w:hAnsi="Arial" w:cs="Arial"/>
          <w:color w:val="000000" w:themeColor="text1"/>
        </w:rPr>
      </w:pPr>
      <w:bookmarkStart w:id="49" w:name="_Toc223771591"/>
      <w:r w:rsidRPr="00182EDF">
        <w:rPr>
          <w:rFonts w:ascii="Arial" w:hAnsi="Arial" w:cs="Arial"/>
          <w:color w:val="000000" w:themeColor="text1"/>
        </w:rPr>
        <w:t xml:space="preserve">Figure </w:t>
      </w:r>
      <w:r w:rsidRPr="00182EDF">
        <w:rPr>
          <w:rFonts w:ascii="Arial" w:hAnsi="Arial" w:cs="Arial"/>
          <w:color w:val="000000" w:themeColor="text1"/>
        </w:rPr>
        <w:fldChar w:fldCharType="begin"/>
      </w:r>
      <w:r w:rsidRPr="00182EDF">
        <w:rPr>
          <w:rFonts w:ascii="Arial" w:hAnsi="Arial" w:cs="Arial"/>
          <w:color w:val="000000" w:themeColor="text1"/>
        </w:rPr>
        <w:instrText xml:space="preserve"> SEQ Figure \* ARABIC </w:instrText>
      </w:r>
      <w:r w:rsidRPr="00182EDF">
        <w:rPr>
          <w:rFonts w:ascii="Arial" w:hAnsi="Arial" w:cs="Arial"/>
          <w:color w:val="000000" w:themeColor="text1"/>
        </w:rPr>
        <w:fldChar w:fldCharType="separate"/>
      </w:r>
      <w:r w:rsidR="007C0B6E">
        <w:rPr>
          <w:rFonts w:ascii="Arial" w:hAnsi="Arial" w:cs="Arial"/>
          <w:noProof/>
          <w:color w:val="000000" w:themeColor="text1"/>
        </w:rPr>
        <w:t>14</w:t>
      </w:r>
      <w:r w:rsidRPr="00182EDF">
        <w:rPr>
          <w:rFonts w:ascii="Arial" w:hAnsi="Arial" w:cs="Arial"/>
          <w:color w:val="000000" w:themeColor="text1"/>
        </w:rPr>
        <w:fldChar w:fldCharType="end"/>
      </w:r>
      <w:r w:rsidRPr="00182EDF">
        <w:rPr>
          <w:rFonts w:ascii="Arial" w:hAnsi="Arial" w:cs="Arial"/>
          <w:color w:val="000000" w:themeColor="text1"/>
        </w:rPr>
        <w:t xml:space="preserve"> - Building J Summary of Areas</w:t>
      </w:r>
      <w:bookmarkEnd w:id="49"/>
    </w:p>
    <w:p w14:paraId="5A3E7C37" w14:textId="7EA670DF" w:rsidR="007D042D" w:rsidRDefault="007D042D" w:rsidP="007D042D">
      <w:pPr>
        <w:pStyle w:val="Heading3"/>
        <w:rPr>
          <w:rFonts w:ascii="Arial" w:hAnsi="Arial" w:cs="Arial"/>
          <w:color w:val="auto"/>
        </w:rPr>
      </w:pPr>
      <w:bookmarkStart w:id="50" w:name="_Toc224375452"/>
      <w:r w:rsidRPr="00140A1C">
        <w:rPr>
          <w:rFonts w:ascii="Arial" w:hAnsi="Arial" w:cs="Arial"/>
          <w:color w:val="auto"/>
        </w:rPr>
        <w:t>4.2.5 Ground</w:t>
      </w:r>
      <w:bookmarkEnd w:id="50"/>
    </w:p>
    <w:p w14:paraId="7B6CB012" w14:textId="132A126C" w:rsidR="00530189" w:rsidRPr="00F008F3" w:rsidRDefault="00F008F3" w:rsidP="00034B3E">
      <w:pPr>
        <w:jc w:val="both"/>
        <w:rPr>
          <w:rFonts w:ascii="Arial" w:hAnsi="Arial" w:cs="Arial"/>
        </w:rPr>
      </w:pPr>
      <w:r w:rsidRPr="00F008F3">
        <w:rPr>
          <w:rFonts w:ascii="Arial" w:hAnsi="Arial" w:cs="Arial"/>
        </w:rPr>
        <w:t xml:space="preserve">Figure </w:t>
      </w:r>
      <w:r w:rsidR="00FA1194">
        <w:rPr>
          <w:rFonts w:ascii="Arial" w:hAnsi="Arial" w:cs="Arial"/>
        </w:rPr>
        <w:t>15</w:t>
      </w:r>
      <w:r w:rsidRPr="00F008F3">
        <w:rPr>
          <w:rFonts w:ascii="Arial" w:hAnsi="Arial" w:cs="Arial"/>
        </w:rPr>
        <w:t xml:space="preserve"> shows the heat flows into the ground of Building J per month. </w:t>
      </w:r>
      <w:r>
        <w:rPr>
          <w:rFonts w:ascii="Arial" w:hAnsi="Arial" w:cs="Arial"/>
        </w:rPr>
        <w:t>For these to be calculated, information from the areas tab was required, which was automatically filled in</w:t>
      </w:r>
      <w:r w:rsidR="006F485F">
        <w:rPr>
          <w:rFonts w:ascii="Arial" w:hAnsi="Arial" w:cs="Arial"/>
        </w:rPr>
        <w:t>, following pre-written PHPP formulas</w:t>
      </w:r>
      <w:r>
        <w:rPr>
          <w:rFonts w:ascii="Arial" w:hAnsi="Arial" w:cs="Arial"/>
        </w:rPr>
        <w:t>. Details on wind velocity and shield factor were required for a suspended floor above a ventilated crawl space.</w:t>
      </w:r>
      <w:r w:rsidR="002B2F10">
        <w:rPr>
          <w:rFonts w:ascii="Arial" w:hAnsi="Arial" w:cs="Arial"/>
        </w:rPr>
        <w:t xml:space="preserve"> There are higher heat flows during the winter months with the heating demand. Natural heat is flowing through the ground during the summer months.</w:t>
      </w:r>
      <w:r w:rsidR="003A74A2">
        <w:rPr>
          <w:rFonts w:ascii="Arial" w:hAnsi="Arial" w:cs="Arial"/>
        </w:rPr>
        <w:t xml:space="preserve"> Cooling on this occasion was discarded.</w:t>
      </w:r>
    </w:p>
    <w:p w14:paraId="5120626E" w14:textId="77777777" w:rsidR="00182EDF" w:rsidRDefault="00530189" w:rsidP="00182EDF">
      <w:pPr>
        <w:keepNext/>
      </w:pPr>
      <w:r>
        <w:rPr>
          <w:noProof/>
        </w:rPr>
        <w:drawing>
          <wp:inline distT="0" distB="0" distL="0" distR="0" wp14:anchorId="6B7CB955" wp14:editId="3FB38231">
            <wp:extent cx="6645910" cy="1123315"/>
            <wp:effectExtent l="0" t="0" r="2540" b="635"/>
            <wp:docPr id="604186382" name="Picture 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186382" name="Picture 5" descr="A screenshot of a graph&#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6645910" cy="1123315"/>
                    </a:xfrm>
                    <a:prstGeom prst="rect">
                      <a:avLst/>
                    </a:prstGeom>
                  </pic:spPr>
                </pic:pic>
              </a:graphicData>
            </a:graphic>
          </wp:inline>
        </w:drawing>
      </w:r>
    </w:p>
    <w:p w14:paraId="2863860A" w14:textId="0C561665" w:rsidR="00FA1194" w:rsidRPr="00182EDF" w:rsidRDefault="00182EDF" w:rsidP="00182EDF">
      <w:pPr>
        <w:pStyle w:val="Caption"/>
        <w:rPr>
          <w:rFonts w:ascii="Arial" w:hAnsi="Arial" w:cs="Arial"/>
          <w:color w:val="000000" w:themeColor="text1"/>
        </w:rPr>
      </w:pPr>
      <w:bookmarkStart w:id="51" w:name="_Toc223771592"/>
      <w:r w:rsidRPr="00182EDF">
        <w:rPr>
          <w:rFonts w:ascii="Arial" w:hAnsi="Arial" w:cs="Arial"/>
          <w:color w:val="000000" w:themeColor="text1"/>
        </w:rPr>
        <w:t xml:space="preserve">Figure </w:t>
      </w:r>
      <w:r w:rsidRPr="00182EDF">
        <w:rPr>
          <w:rFonts w:ascii="Arial" w:hAnsi="Arial" w:cs="Arial"/>
          <w:color w:val="000000" w:themeColor="text1"/>
        </w:rPr>
        <w:fldChar w:fldCharType="begin"/>
      </w:r>
      <w:r w:rsidRPr="00182EDF">
        <w:rPr>
          <w:rFonts w:ascii="Arial" w:hAnsi="Arial" w:cs="Arial"/>
          <w:color w:val="000000" w:themeColor="text1"/>
        </w:rPr>
        <w:instrText xml:space="preserve"> SEQ Figure \* ARABIC </w:instrText>
      </w:r>
      <w:r w:rsidRPr="00182EDF">
        <w:rPr>
          <w:rFonts w:ascii="Arial" w:hAnsi="Arial" w:cs="Arial"/>
          <w:color w:val="000000" w:themeColor="text1"/>
        </w:rPr>
        <w:fldChar w:fldCharType="separate"/>
      </w:r>
      <w:r w:rsidR="007C0B6E">
        <w:rPr>
          <w:rFonts w:ascii="Arial" w:hAnsi="Arial" w:cs="Arial"/>
          <w:noProof/>
          <w:color w:val="000000" w:themeColor="text1"/>
        </w:rPr>
        <w:t>15</w:t>
      </w:r>
      <w:r w:rsidRPr="00182EDF">
        <w:rPr>
          <w:rFonts w:ascii="Arial" w:hAnsi="Arial" w:cs="Arial"/>
          <w:color w:val="000000" w:themeColor="text1"/>
        </w:rPr>
        <w:fldChar w:fldCharType="end"/>
      </w:r>
      <w:r w:rsidRPr="00182EDF">
        <w:rPr>
          <w:rFonts w:ascii="Arial" w:hAnsi="Arial" w:cs="Arial"/>
          <w:color w:val="000000" w:themeColor="text1"/>
        </w:rPr>
        <w:t xml:space="preserve"> - Building J Monthly Heat Flows into Ground</w:t>
      </w:r>
      <w:bookmarkEnd w:id="51"/>
    </w:p>
    <w:p w14:paraId="3FE44225" w14:textId="2BE4AD5C" w:rsidR="007D042D" w:rsidRDefault="007D042D" w:rsidP="007D042D">
      <w:pPr>
        <w:pStyle w:val="Heading3"/>
        <w:rPr>
          <w:rFonts w:ascii="Arial" w:hAnsi="Arial" w:cs="Arial"/>
          <w:color w:val="auto"/>
        </w:rPr>
      </w:pPr>
      <w:bookmarkStart w:id="52" w:name="_Toc224375453"/>
      <w:r w:rsidRPr="00140A1C">
        <w:rPr>
          <w:rFonts w:ascii="Arial" w:hAnsi="Arial" w:cs="Arial"/>
          <w:color w:val="auto"/>
        </w:rPr>
        <w:t xml:space="preserve">4.2.6 </w:t>
      </w:r>
      <w:r w:rsidR="00140A1C" w:rsidRPr="00140A1C">
        <w:rPr>
          <w:rFonts w:ascii="Arial" w:hAnsi="Arial" w:cs="Arial"/>
          <w:color w:val="auto"/>
        </w:rPr>
        <w:t>Components</w:t>
      </w:r>
      <w:r w:rsidR="00A8149A">
        <w:rPr>
          <w:rFonts w:ascii="Arial" w:hAnsi="Arial" w:cs="Arial"/>
          <w:color w:val="auto"/>
        </w:rPr>
        <w:t xml:space="preserve"> &amp; Windows</w:t>
      </w:r>
      <w:bookmarkEnd w:id="52"/>
    </w:p>
    <w:p w14:paraId="33E1EFAC" w14:textId="51DF0DA7" w:rsidR="00DF396E" w:rsidRDefault="00DF396E" w:rsidP="00034B3E">
      <w:pPr>
        <w:jc w:val="both"/>
        <w:rPr>
          <w:rFonts w:ascii="Arial" w:hAnsi="Arial" w:cs="Arial"/>
        </w:rPr>
      </w:pPr>
      <w:r w:rsidRPr="00DF396E">
        <w:rPr>
          <w:rFonts w:ascii="Arial" w:hAnsi="Arial" w:cs="Arial"/>
        </w:rPr>
        <w:t xml:space="preserve">Passive House certified components are available in the modelling software, </w:t>
      </w:r>
      <w:r w:rsidR="001E52A7" w:rsidRPr="00DF396E">
        <w:rPr>
          <w:rFonts w:ascii="Arial" w:hAnsi="Arial" w:cs="Arial"/>
        </w:rPr>
        <w:t>however,</w:t>
      </w:r>
      <w:r w:rsidRPr="00DF396E">
        <w:rPr>
          <w:rFonts w:ascii="Arial" w:hAnsi="Arial" w:cs="Arial"/>
        </w:rPr>
        <w:t xml:space="preserve"> </w:t>
      </w:r>
      <w:r>
        <w:rPr>
          <w:rFonts w:ascii="Arial" w:hAnsi="Arial" w:cs="Arial"/>
        </w:rPr>
        <w:t xml:space="preserve">were not required as </w:t>
      </w:r>
      <w:r w:rsidRPr="00DF396E">
        <w:rPr>
          <w:rFonts w:ascii="Arial" w:hAnsi="Arial" w:cs="Arial"/>
        </w:rPr>
        <w:t xml:space="preserve">the </w:t>
      </w:r>
      <w:r>
        <w:rPr>
          <w:rFonts w:ascii="Arial" w:hAnsi="Arial" w:cs="Arial"/>
        </w:rPr>
        <w:t xml:space="preserve">actual </w:t>
      </w:r>
      <w:r w:rsidRPr="00DF396E">
        <w:rPr>
          <w:rFonts w:ascii="Arial" w:hAnsi="Arial" w:cs="Arial"/>
        </w:rPr>
        <w:t>building assemblies</w:t>
      </w:r>
      <w:r>
        <w:rPr>
          <w:rFonts w:ascii="Arial" w:hAnsi="Arial" w:cs="Arial"/>
        </w:rPr>
        <w:t xml:space="preserve"> from Building J</w:t>
      </w:r>
      <w:r w:rsidRPr="00DF396E">
        <w:rPr>
          <w:rFonts w:ascii="Arial" w:hAnsi="Arial" w:cs="Arial"/>
        </w:rPr>
        <w:t xml:space="preserve"> were pre-populated from the U-Value tab, such as the roof, walls and floor. </w:t>
      </w:r>
      <w:r>
        <w:rPr>
          <w:rFonts w:ascii="Arial" w:hAnsi="Arial" w:cs="Arial"/>
        </w:rPr>
        <w:t xml:space="preserve">Window </w:t>
      </w:r>
      <w:r w:rsidR="00135FD2">
        <w:rPr>
          <w:rFonts w:ascii="Arial" w:hAnsi="Arial" w:cs="Arial"/>
        </w:rPr>
        <w:t xml:space="preserve">and door </w:t>
      </w:r>
      <w:r>
        <w:rPr>
          <w:rFonts w:ascii="Arial" w:hAnsi="Arial" w:cs="Arial"/>
        </w:rPr>
        <w:t>details, glazing and frames, were inputted from</w:t>
      </w:r>
      <w:r w:rsidR="007A2A2B">
        <w:rPr>
          <w:rFonts w:ascii="Arial" w:hAnsi="Arial" w:cs="Arial"/>
        </w:rPr>
        <w:t xml:space="preserve"> information in</w:t>
      </w:r>
      <w:r>
        <w:rPr>
          <w:rFonts w:ascii="Arial" w:hAnsi="Arial" w:cs="Arial"/>
        </w:rPr>
        <w:t xml:space="preserve"> Appendix A, with again unused Passive House certified options. </w:t>
      </w:r>
      <w:r w:rsidR="001E52A7">
        <w:rPr>
          <w:rFonts w:ascii="Arial" w:hAnsi="Arial" w:cs="Arial"/>
        </w:rPr>
        <w:t>This included details of opening casements, fixed glazing, and transoms. No further components were required</w:t>
      </w:r>
      <w:r w:rsidR="00135FD2">
        <w:rPr>
          <w:rFonts w:ascii="Arial" w:hAnsi="Arial" w:cs="Arial"/>
        </w:rPr>
        <w:t xml:space="preserve"> for the building, given the lack of mechanical ventilation installed in Building J.</w:t>
      </w:r>
    </w:p>
    <w:p w14:paraId="6A9868FC" w14:textId="1CCCC38E" w:rsidR="00D11BBC" w:rsidRDefault="00B06DAE" w:rsidP="00034B3E">
      <w:pPr>
        <w:jc w:val="both"/>
        <w:rPr>
          <w:rFonts w:ascii="Arial" w:hAnsi="Arial" w:cs="Arial"/>
        </w:rPr>
      </w:pPr>
      <w:r>
        <w:rPr>
          <w:rFonts w:ascii="Arial" w:hAnsi="Arial" w:cs="Arial"/>
        </w:rPr>
        <w:t xml:space="preserve">All windows installed in the building were then added to the Windows tab, with 18 windows </w:t>
      </w:r>
      <w:r w:rsidR="003A74A2">
        <w:rPr>
          <w:rFonts w:ascii="Arial" w:hAnsi="Arial" w:cs="Arial"/>
        </w:rPr>
        <w:t>in total</w:t>
      </w:r>
      <w:r>
        <w:rPr>
          <w:rFonts w:ascii="Arial" w:hAnsi="Arial" w:cs="Arial"/>
        </w:rPr>
        <w:t>, and 2 with deviating dimensions to the others. This then allowed the model to pre-calculate the window area, glazing area, fraction of glazing per window, U-Value of the window, and heat gains.</w:t>
      </w:r>
      <w:r w:rsidR="002642A8">
        <w:rPr>
          <w:rFonts w:ascii="Arial" w:hAnsi="Arial" w:cs="Arial"/>
        </w:rPr>
        <w:t xml:space="preserve"> </w:t>
      </w:r>
    </w:p>
    <w:p w14:paraId="686E8B7C" w14:textId="252C929A" w:rsidR="00CB2873" w:rsidRPr="00CB2873" w:rsidRDefault="00CB2873" w:rsidP="00034B3E">
      <w:pPr>
        <w:jc w:val="both"/>
        <w:rPr>
          <w:rFonts w:ascii="Arial" w:hAnsi="Arial" w:cs="Arial"/>
        </w:rPr>
      </w:pPr>
      <w:r>
        <w:rPr>
          <w:rFonts w:ascii="Arial" w:hAnsi="Arial" w:cs="Arial"/>
        </w:rPr>
        <w:lastRenderedPageBreak/>
        <w:t>Radiation values have been calculated for all orientations, along with shading and glazing factor. The South can be seen to have the highest radiation, with the East and West having the highest shading. The glazing area can also be seen as 12.94m</w:t>
      </w:r>
      <w:r>
        <w:rPr>
          <w:rFonts w:ascii="Arial" w:hAnsi="Arial" w:cs="Arial"/>
          <w:vertAlign w:val="superscript"/>
        </w:rPr>
        <w:t>2</w:t>
      </w:r>
      <w:r>
        <w:rPr>
          <w:rFonts w:ascii="Arial" w:hAnsi="Arial" w:cs="Arial"/>
        </w:rPr>
        <w:t xml:space="preserve">. </w:t>
      </w:r>
      <w:r w:rsidR="00B80ABD">
        <w:rPr>
          <w:rFonts w:ascii="Arial" w:hAnsi="Arial" w:cs="Arial"/>
        </w:rPr>
        <w:t xml:space="preserve">With this, losses in the heating period </w:t>
      </w:r>
      <w:r w:rsidR="00E5031A">
        <w:rPr>
          <w:rFonts w:ascii="Arial" w:hAnsi="Arial" w:cs="Arial"/>
        </w:rPr>
        <w:t>have</w:t>
      </w:r>
      <w:r w:rsidR="00B80ABD">
        <w:rPr>
          <w:rFonts w:ascii="Arial" w:hAnsi="Arial" w:cs="Arial"/>
        </w:rPr>
        <w:t xml:space="preserve"> been calculated as 11,856kWh/a, and solar gains from radiation as 3,340kWh/a, with these values descending from the North and South elevations.</w:t>
      </w:r>
    </w:p>
    <w:p w14:paraId="1EDE06A1" w14:textId="77777777" w:rsidR="004028A0" w:rsidRDefault="00CD00FF" w:rsidP="004028A0">
      <w:pPr>
        <w:keepNext/>
      </w:pPr>
      <w:r>
        <w:rPr>
          <w:rFonts w:ascii="Arial" w:hAnsi="Arial" w:cs="Arial"/>
          <w:noProof/>
        </w:rPr>
        <w:drawing>
          <wp:inline distT="0" distB="0" distL="0" distR="0" wp14:anchorId="7C195ADC" wp14:editId="222F5C12">
            <wp:extent cx="6645910" cy="1465580"/>
            <wp:effectExtent l="0" t="0" r="2540" b="1270"/>
            <wp:docPr id="191220299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202999" name="Picture 3"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6645910" cy="1465580"/>
                    </a:xfrm>
                    <a:prstGeom prst="rect">
                      <a:avLst/>
                    </a:prstGeom>
                  </pic:spPr>
                </pic:pic>
              </a:graphicData>
            </a:graphic>
          </wp:inline>
        </w:drawing>
      </w:r>
    </w:p>
    <w:p w14:paraId="4A5E4965" w14:textId="400FA356" w:rsidR="00E5031A" w:rsidRPr="004028A0" w:rsidRDefault="004028A0" w:rsidP="004028A0">
      <w:pPr>
        <w:pStyle w:val="Caption"/>
        <w:rPr>
          <w:rFonts w:ascii="Arial" w:hAnsi="Arial" w:cs="Arial"/>
          <w:color w:val="000000" w:themeColor="text1"/>
        </w:rPr>
      </w:pPr>
      <w:bookmarkStart w:id="53" w:name="_Toc223771593"/>
      <w:r w:rsidRPr="004028A0">
        <w:rPr>
          <w:rFonts w:ascii="Arial" w:hAnsi="Arial" w:cs="Arial"/>
          <w:color w:val="000000" w:themeColor="text1"/>
        </w:rPr>
        <w:t xml:space="preserve">Figure </w:t>
      </w:r>
      <w:r w:rsidRPr="004028A0">
        <w:rPr>
          <w:rFonts w:ascii="Arial" w:hAnsi="Arial" w:cs="Arial"/>
          <w:color w:val="000000" w:themeColor="text1"/>
        </w:rPr>
        <w:fldChar w:fldCharType="begin"/>
      </w:r>
      <w:r w:rsidRPr="004028A0">
        <w:rPr>
          <w:rFonts w:ascii="Arial" w:hAnsi="Arial" w:cs="Arial"/>
          <w:color w:val="000000" w:themeColor="text1"/>
        </w:rPr>
        <w:instrText xml:space="preserve"> SEQ Figure \* ARABIC </w:instrText>
      </w:r>
      <w:r w:rsidRPr="004028A0">
        <w:rPr>
          <w:rFonts w:ascii="Arial" w:hAnsi="Arial" w:cs="Arial"/>
          <w:color w:val="000000" w:themeColor="text1"/>
        </w:rPr>
        <w:fldChar w:fldCharType="separate"/>
      </w:r>
      <w:r w:rsidR="007C0B6E">
        <w:rPr>
          <w:rFonts w:ascii="Arial" w:hAnsi="Arial" w:cs="Arial"/>
          <w:noProof/>
          <w:color w:val="000000" w:themeColor="text1"/>
        </w:rPr>
        <w:t>16</w:t>
      </w:r>
      <w:r w:rsidRPr="004028A0">
        <w:rPr>
          <w:rFonts w:ascii="Arial" w:hAnsi="Arial" w:cs="Arial"/>
          <w:color w:val="000000" w:themeColor="text1"/>
        </w:rPr>
        <w:fldChar w:fldCharType="end"/>
      </w:r>
      <w:r w:rsidRPr="004028A0">
        <w:rPr>
          <w:rFonts w:ascii="Arial" w:hAnsi="Arial" w:cs="Arial"/>
          <w:color w:val="000000" w:themeColor="text1"/>
        </w:rPr>
        <w:t xml:space="preserve"> - Building J Summary of Windows</w:t>
      </w:r>
      <w:bookmarkEnd w:id="53"/>
    </w:p>
    <w:p w14:paraId="33C4F988" w14:textId="77777777" w:rsidR="004028A0" w:rsidRDefault="00CD00FF" w:rsidP="004028A0">
      <w:pPr>
        <w:keepNext/>
      </w:pPr>
      <w:r>
        <w:rPr>
          <w:rFonts w:ascii="Arial" w:hAnsi="Arial" w:cs="Arial"/>
          <w:noProof/>
        </w:rPr>
        <w:drawing>
          <wp:inline distT="0" distB="0" distL="0" distR="0" wp14:anchorId="7D498C95" wp14:editId="4B5A290E">
            <wp:extent cx="3232298" cy="2282190"/>
            <wp:effectExtent l="0" t="0" r="6350" b="3810"/>
            <wp:docPr id="1335461411"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461411" name="Picture 4" descr="A screenshot of a computer&#10;&#10;AI-generated content may be incorrect."/>
                    <pic:cNvPicPr/>
                  </pic:nvPicPr>
                  <pic:blipFill rotWithShape="1">
                    <a:blip r:embed="rId28">
                      <a:extLst>
                        <a:ext uri="{28A0092B-C50C-407E-A947-70E740481C1C}">
                          <a14:useLocalDpi xmlns:a14="http://schemas.microsoft.com/office/drawing/2010/main" val="0"/>
                        </a:ext>
                      </a:extLst>
                    </a:blip>
                    <a:srcRect r="51364"/>
                    <a:stretch>
                      <a:fillRect/>
                    </a:stretch>
                  </pic:blipFill>
                  <pic:spPr bwMode="auto">
                    <a:xfrm>
                      <a:off x="0" y="0"/>
                      <a:ext cx="3232298" cy="2282190"/>
                    </a:xfrm>
                    <a:prstGeom prst="rect">
                      <a:avLst/>
                    </a:prstGeom>
                    <a:ln>
                      <a:noFill/>
                    </a:ln>
                    <a:extLst>
                      <a:ext uri="{53640926-AAD7-44D8-BBD7-CCE9431645EC}">
                        <a14:shadowObscured xmlns:a14="http://schemas.microsoft.com/office/drawing/2010/main"/>
                      </a:ext>
                    </a:extLst>
                  </pic:spPr>
                </pic:pic>
              </a:graphicData>
            </a:graphic>
          </wp:inline>
        </w:drawing>
      </w:r>
    </w:p>
    <w:p w14:paraId="12E40222" w14:textId="054F3D02" w:rsidR="00E5031A" w:rsidRPr="004028A0" w:rsidRDefault="004028A0" w:rsidP="004028A0">
      <w:pPr>
        <w:pStyle w:val="Caption"/>
        <w:rPr>
          <w:rFonts w:ascii="Arial" w:hAnsi="Arial" w:cs="Arial"/>
          <w:color w:val="000000" w:themeColor="text1"/>
        </w:rPr>
      </w:pPr>
      <w:bookmarkStart w:id="54" w:name="_Toc223771594"/>
      <w:r w:rsidRPr="004028A0">
        <w:rPr>
          <w:rFonts w:ascii="Arial" w:hAnsi="Arial" w:cs="Arial"/>
          <w:color w:val="000000" w:themeColor="text1"/>
        </w:rPr>
        <w:t xml:space="preserve">Figure </w:t>
      </w:r>
      <w:r w:rsidRPr="004028A0">
        <w:rPr>
          <w:rFonts w:ascii="Arial" w:hAnsi="Arial" w:cs="Arial"/>
          <w:color w:val="000000" w:themeColor="text1"/>
        </w:rPr>
        <w:fldChar w:fldCharType="begin"/>
      </w:r>
      <w:r w:rsidRPr="004028A0">
        <w:rPr>
          <w:rFonts w:ascii="Arial" w:hAnsi="Arial" w:cs="Arial"/>
          <w:color w:val="000000" w:themeColor="text1"/>
        </w:rPr>
        <w:instrText xml:space="preserve"> SEQ Figure \* ARABIC </w:instrText>
      </w:r>
      <w:r w:rsidRPr="004028A0">
        <w:rPr>
          <w:rFonts w:ascii="Arial" w:hAnsi="Arial" w:cs="Arial"/>
          <w:color w:val="000000" w:themeColor="text1"/>
        </w:rPr>
        <w:fldChar w:fldCharType="separate"/>
      </w:r>
      <w:r w:rsidR="007C0B6E">
        <w:rPr>
          <w:rFonts w:ascii="Arial" w:hAnsi="Arial" w:cs="Arial"/>
          <w:noProof/>
          <w:color w:val="000000" w:themeColor="text1"/>
        </w:rPr>
        <w:t>17</w:t>
      </w:r>
      <w:r w:rsidRPr="004028A0">
        <w:rPr>
          <w:rFonts w:ascii="Arial" w:hAnsi="Arial" w:cs="Arial"/>
          <w:color w:val="000000" w:themeColor="text1"/>
        </w:rPr>
        <w:fldChar w:fldCharType="end"/>
      </w:r>
      <w:r w:rsidRPr="004028A0">
        <w:rPr>
          <w:rFonts w:ascii="Arial" w:hAnsi="Arial" w:cs="Arial"/>
          <w:color w:val="000000" w:themeColor="text1"/>
        </w:rPr>
        <w:t xml:space="preserve"> - Building J Losses During the Heating Period and Solar Gains</w:t>
      </w:r>
      <w:bookmarkEnd w:id="54"/>
    </w:p>
    <w:p w14:paraId="0138795C" w14:textId="41F94D84" w:rsidR="00140A1C" w:rsidRDefault="00140A1C" w:rsidP="00140A1C">
      <w:pPr>
        <w:pStyle w:val="Heading3"/>
        <w:rPr>
          <w:rFonts w:ascii="Arial" w:hAnsi="Arial" w:cs="Arial"/>
          <w:color w:val="auto"/>
        </w:rPr>
      </w:pPr>
      <w:bookmarkStart w:id="55" w:name="_Toc224375454"/>
      <w:r w:rsidRPr="001634E9">
        <w:rPr>
          <w:rFonts w:ascii="Arial" w:hAnsi="Arial" w:cs="Arial"/>
          <w:color w:val="auto"/>
        </w:rPr>
        <w:t>4.2.</w:t>
      </w:r>
      <w:r w:rsidR="00A8149A">
        <w:rPr>
          <w:rFonts w:ascii="Arial" w:hAnsi="Arial" w:cs="Arial"/>
          <w:color w:val="auto"/>
        </w:rPr>
        <w:t>7</w:t>
      </w:r>
      <w:r w:rsidRPr="001634E9">
        <w:rPr>
          <w:rFonts w:ascii="Arial" w:hAnsi="Arial" w:cs="Arial"/>
          <w:color w:val="auto"/>
        </w:rPr>
        <w:t xml:space="preserve"> Shading</w:t>
      </w:r>
      <w:bookmarkEnd w:id="55"/>
    </w:p>
    <w:p w14:paraId="1097151C" w14:textId="60CADB52" w:rsidR="00E6338C" w:rsidRPr="00E6338C" w:rsidRDefault="00E6338C" w:rsidP="00034B3E">
      <w:pPr>
        <w:jc w:val="both"/>
        <w:rPr>
          <w:rFonts w:ascii="Arial" w:hAnsi="Arial" w:cs="Arial"/>
        </w:rPr>
      </w:pPr>
      <w:r w:rsidRPr="00E6338C">
        <w:rPr>
          <w:rFonts w:ascii="Arial" w:hAnsi="Arial" w:cs="Arial"/>
        </w:rPr>
        <w:t xml:space="preserve">Figure </w:t>
      </w:r>
      <w:r w:rsidR="00E5031A">
        <w:rPr>
          <w:rFonts w:ascii="Arial" w:hAnsi="Arial" w:cs="Arial"/>
        </w:rPr>
        <w:t>18</w:t>
      </w:r>
      <w:r w:rsidRPr="00E6338C">
        <w:rPr>
          <w:rFonts w:ascii="Arial" w:hAnsi="Arial" w:cs="Arial"/>
        </w:rPr>
        <w:t xml:space="preserve"> below demonstrates reduction factors from each orientation, following the addition of the shading factor of each glazed area.</w:t>
      </w:r>
      <w:r w:rsidR="00D11BBC">
        <w:rPr>
          <w:rFonts w:ascii="Arial" w:hAnsi="Arial" w:cs="Arial"/>
        </w:rPr>
        <w:t xml:space="preserve"> The North and South sides acquire the highest shading</w:t>
      </w:r>
      <w:r w:rsidR="004B1EA6">
        <w:rPr>
          <w:rFonts w:ascii="Arial" w:hAnsi="Arial" w:cs="Arial"/>
        </w:rPr>
        <w:t>, based on the orientation of the building and the surrounding environment.</w:t>
      </w:r>
      <w:r w:rsidR="003A74A2">
        <w:rPr>
          <w:rFonts w:ascii="Arial" w:hAnsi="Arial" w:cs="Arial"/>
        </w:rPr>
        <w:t xml:space="preserve"> With the </w:t>
      </w:r>
      <w:r w:rsidR="005C49D4">
        <w:rPr>
          <w:rFonts w:ascii="Arial" w:hAnsi="Arial" w:cs="Arial"/>
        </w:rPr>
        <w:t xml:space="preserve">sun rising in the South-East during winter months, the front of the building will receive some shading early in the day, followed by the rear and West side of the building achieving shading for </w:t>
      </w:r>
      <w:r w:rsidR="00B849B6">
        <w:rPr>
          <w:rFonts w:ascii="Arial" w:hAnsi="Arial" w:cs="Arial"/>
        </w:rPr>
        <w:t>most of</w:t>
      </w:r>
      <w:r w:rsidR="005C49D4">
        <w:rPr>
          <w:rFonts w:ascii="Arial" w:hAnsi="Arial" w:cs="Arial"/>
        </w:rPr>
        <w:t xml:space="preserve"> the day.</w:t>
      </w:r>
      <w:r w:rsidR="00B849B6">
        <w:rPr>
          <w:rFonts w:ascii="Arial" w:hAnsi="Arial" w:cs="Arial"/>
        </w:rPr>
        <w:t xml:space="preserve"> No adjacent buildings have an impact on shading on Building J.</w:t>
      </w:r>
    </w:p>
    <w:p w14:paraId="112C62DF" w14:textId="77777777" w:rsidR="00B509AB" w:rsidRDefault="00E6338C" w:rsidP="00B509AB">
      <w:pPr>
        <w:keepNext/>
      </w:pPr>
      <w:r w:rsidRPr="00E6338C">
        <w:rPr>
          <w:noProof/>
        </w:rPr>
        <w:drawing>
          <wp:inline distT="0" distB="0" distL="0" distR="0" wp14:anchorId="00C87838" wp14:editId="27CC6A6F">
            <wp:extent cx="6645910" cy="1548765"/>
            <wp:effectExtent l="0" t="0" r="2540" b="0"/>
            <wp:docPr id="1462135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135675" name=""/>
                    <pic:cNvPicPr/>
                  </pic:nvPicPr>
                  <pic:blipFill>
                    <a:blip r:embed="rId29"/>
                    <a:stretch>
                      <a:fillRect/>
                    </a:stretch>
                  </pic:blipFill>
                  <pic:spPr>
                    <a:xfrm>
                      <a:off x="0" y="0"/>
                      <a:ext cx="6645910" cy="1548765"/>
                    </a:xfrm>
                    <a:prstGeom prst="rect">
                      <a:avLst/>
                    </a:prstGeom>
                  </pic:spPr>
                </pic:pic>
              </a:graphicData>
            </a:graphic>
          </wp:inline>
        </w:drawing>
      </w:r>
    </w:p>
    <w:p w14:paraId="18C79207" w14:textId="3F721D81" w:rsidR="00E5031A" w:rsidRPr="00B509AB" w:rsidRDefault="00B509AB" w:rsidP="00B509AB">
      <w:pPr>
        <w:pStyle w:val="Caption"/>
        <w:rPr>
          <w:rFonts w:ascii="Arial" w:hAnsi="Arial" w:cs="Arial"/>
          <w:color w:val="000000" w:themeColor="text1"/>
        </w:rPr>
      </w:pPr>
      <w:bookmarkStart w:id="56" w:name="_Toc223771595"/>
      <w:r w:rsidRPr="00B509AB">
        <w:rPr>
          <w:rFonts w:ascii="Arial" w:hAnsi="Arial" w:cs="Arial"/>
          <w:color w:val="000000" w:themeColor="text1"/>
        </w:rPr>
        <w:t xml:space="preserve">Figure </w:t>
      </w:r>
      <w:r w:rsidRPr="00B509AB">
        <w:rPr>
          <w:rFonts w:ascii="Arial" w:hAnsi="Arial" w:cs="Arial"/>
          <w:color w:val="000000" w:themeColor="text1"/>
        </w:rPr>
        <w:fldChar w:fldCharType="begin"/>
      </w:r>
      <w:r w:rsidRPr="00B509AB">
        <w:rPr>
          <w:rFonts w:ascii="Arial" w:hAnsi="Arial" w:cs="Arial"/>
          <w:color w:val="000000" w:themeColor="text1"/>
        </w:rPr>
        <w:instrText xml:space="preserve"> SEQ Figure \* ARABIC </w:instrText>
      </w:r>
      <w:r w:rsidRPr="00B509AB">
        <w:rPr>
          <w:rFonts w:ascii="Arial" w:hAnsi="Arial" w:cs="Arial"/>
          <w:color w:val="000000" w:themeColor="text1"/>
        </w:rPr>
        <w:fldChar w:fldCharType="separate"/>
      </w:r>
      <w:r w:rsidR="007C0B6E">
        <w:rPr>
          <w:rFonts w:ascii="Arial" w:hAnsi="Arial" w:cs="Arial"/>
          <w:noProof/>
          <w:color w:val="000000" w:themeColor="text1"/>
        </w:rPr>
        <w:t>18</w:t>
      </w:r>
      <w:r w:rsidRPr="00B509AB">
        <w:rPr>
          <w:rFonts w:ascii="Arial" w:hAnsi="Arial" w:cs="Arial"/>
          <w:color w:val="000000" w:themeColor="text1"/>
        </w:rPr>
        <w:fldChar w:fldCharType="end"/>
      </w:r>
      <w:r w:rsidRPr="00B509AB">
        <w:rPr>
          <w:rFonts w:ascii="Arial" w:hAnsi="Arial" w:cs="Arial"/>
          <w:color w:val="000000" w:themeColor="text1"/>
        </w:rPr>
        <w:t xml:space="preserve"> - Building J Summary of Shading</w:t>
      </w:r>
      <w:bookmarkEnd w:id="56"/>
    </w:p>
    <w:p w14:paraId="24C61835" w14:textId="1C51261C" w:rsidR="001634E9" w:rsidRDefault="001634E9" w:rsidP="001634E9">
      <w:pPr>
        <w:pStyle w:val="Heading3"/>
        <w:rPr>
          <w:rFonts w:ascii="Arial" w:hAnsi="Arial" w:cs="Arial"/>
          <w:color w:val="auto"/>
        </w:rPr>
      </w:pPr>
      <w:bookmarkStart w:id="57" w:name="_Toc224375455"/>
      <w:r w:rsidRPr="001634E9">
        <w:rPr>
          <w:rFonts w:ascii="Arial" w:hAnsi="Arial" w:cs="Arial"/>
          <w:color w:val="auto"/>
        </w:rPr>
        <w:t>4.2.</w:t>
      </w:r>
      <w:r w:rsidR="00A8149A">
        <w:rPr>
          <w:rFonts w:ascii="Arial" w:hAnsi="Arial" w:cs="Arial"/>
          <w:color w:val="auto"/>
        </w:rPr>
        <w:t>8</w:t>
      </w:r>
      <w:r w:rsidRPr="001634E9">
        <w:rPr>
          <w:rFonts w:ascii="Arial" w:hAnsi="Arial" w:cs="Arial"/>
          <w:color w:val="auto"/>
        </w:rPr>
        <w:t xml:space="preserve"> Ventilation</w:t>
      </w:r>
      <w:bookmarkEnd w:id="57"/>
    </w:p>
    <w:p w14:paraId="0CA459FB" w14:textId="65EEC7FF" w:rsidR="00081697" w:rsidRPr="006E27BE" w:rsidRDefault="00D74244" w:rsidP="00034B3E">
      <w:pPr>
        <w:jc w:val="both"/>
        <w:rPr>
          <w:rFonts w:ascii="Arial" w:hAnsi="Arial" w:cs="Arial"/>
        </w:rPr>
      </w:pPr>
      <w:r w:rsidRPr="006E27BE">
        <w:rPr>
          <w:rFonts w:ascii="Arial" w:hAnsi="Arial" w:cs="Arial"/>
        </w:rPr>
        <w:t>With natural ventilation only</w:t>
      </w:r>
      <w:r w:rsidR="00D87E65">
        <w:rPr>
          <w:rFonts w:ascii="Arial" w:hAnsi="Arial" w:cs="Arial"/>
        </w:rPr>
        <w:t xml:space="preserve"> being assumed due to the in-line M</w:t>
      </w:r>
      <w:r w:rsidR="00AF32CC">
        <w:rPr>
          <w:rFonts w:ascii="Arial" w:hAnsi="Arial" w:cs="Arial"/>
        </w:rPr>
        <w:t xml:space="preserve">echanical </w:t>
      </w:r>
      <w:r w:rsidR="00D87E65">
        <w:rPr>
          <w:rFonts w:ascii="Arial" w:hAnsi="Arial" w:cs="Arial"/>
        </w:rPr>
        <w:t>V</w:t>
      </w:r>
      <w:r w:rsidR="00AF32CC">
        <w:rPr>
          <w:rFonts w:ascii="Arial" w:hAnsi="Arial" w:cs="Arial"/>
        </w:rPr>
        <w:t xml:space="preserve">entilation </w:t>
      </w:r>
      <w:r w:rsidR="00D87E65">
        <w:rPr>
          <w:rFonts w:ascii="Arial" w:hAnsi="Arial" w:cs="Arial"/>
        </w:rPr>
        <w:t>H</w:t>
      </w:r>
      <w:r w:rsidR="00AF32CC">
        <w:rPr>
          <w:rFonts w:ascii="Arial" w:hAnsi="Arial" w:cs="Arial"/>
        </w:rPr>
        <w:t xml:space="preserve">eat </w:t>
      </w:r>
      <w:r w:rsidR="00D87E65">
        <w:rPr>
          <w:rFonts w:ascii="Arial" w:hAnsi="Arial" w:cs="Arial"/>
        </w:rPr>
        <w:t>R</w:t>
      </w:r>
      <w:r w:rsidR="00AF32CC">
        <w:rPr>
          <w:rFonts w:ascii="Arial" w:hAnsi="Arial" w:cs="Arial"/>
        </w:rPr>
        <w:t>ecovery (MVHR)</w:t>
      </w:r>
      <w:r w:rsidR="00D87E65">
        <w:rPr>
          <w:rFonts w:ascii="Arial" w:hAnsi="Arial" w:cs="Arial"/>
        </w:rPr>
        <w:t xml:space="preserve"> units not fully operational,</w:t>
      </w:r>
      <w:r w:rsidRPr="006E27BE">
        <w:rPr>
          <w:rFonts w:ascii="Arial" w:hAnsi="Arial" w:cs="Arial"/>
        </w:rPr>
        <w:t xml:space="preserve"> an air test carried out on Building J provided an air volume of 797m</w:t>
      </w:r>
      <w:r w:rsidRPr="006E27BE">
        <w:rPr>
          <w:rFonts w:ascii="Arial" w:hAnsi="Arial" w:cs="Arial"/>
          <w:vertAlign w:val="superscript"/>
        </w:rPr>
        <w:t>3</w:t>
      </w:r>
      <w:r w:rsidRPr="006E27BE">
        <w:rPr>
          <w:rFonts w:ascii="Arial" w:hAnsi="Arial" w:cs="Arial"/>
        </w:rPr>
        <w:t xml:space="preserve">, and an air </w:t>
      </w:r>
      <w:r w:rsidRPr="006E27BE">
        <w:rPr>
          <w:rFonts w:ascii="Arial" w:hAnsi="Arial" w:cs="Arial"/>
        </w:rPr>
        <w:lastRenderedPageBreak/>
        <w:t>change rate of 12.54 per hour. A</w:t>
      </w:r>
      <w:r w:rsidR="00D87E65">
        <w:rPr>
          <w:rFonts w:ascii="Arial" w:hAnsi="Arial" w:cs="Arial"/>
        </w:rPr>
        <w:t xml:space="preserve"> high</w:t>
      </w:r>
      <w:r w:rsidRPr="006E27BE">
        <w:rPr>
          <w:rFonts w:ascii="Arial" w:hAnsi="Arial" w:cs="Arial"/>
        </w:rPr>
        <w:t xml:space="preserve"> air permeability value of 11.41m</w:t>
      </w:r>
      <w:r w:rsidRPr="006E27BE">
        <w:rPr>
          <w:rFonts w:ascii="Arial" w:hAnsi="Arial" w:cs="Arial"/>
          <w:vertAlign w:val="superscript"/>
        </w:rPr>
        <w:t>3</w:t>
      </w:r>
      <w:r w:rsidRPr="006E27BE">
        <w:rPr>
          <w:rFonts w:ascii="Arial" w:hAnsi="Arial" w:cs="Arial"/>
        </w:rPr>
        <w:t>/hm</w:t>
      </w:r>
      <w:r w:rsidRPr="006E27BE">
        <w:rPr>
          <w:rFonts w:ascii="Arial" w:hAnsi="Arial" w:cs="Arial"/>
          <w:vertAlign w:val="superscript"/>
        </w:rPr>
        <w:t>2</w:t>
      </w:r>
      <w:r w:rsidRPr="006E27BE">
        <w:rPr>
          <w:rFonts w:ascii="Arial" w:hAnsi="Arial" w:cs="Arial"/>
        </w:rPr>
        <w:t xml:space="preserve"> </w:t>
      </w:r>
      <w:r w:rsidR="006E27BE" w:rsidRPr="006E27BE">
        <w:rPr>
          <w:rFonts w:ascii="Arial" w:hAnsi="Arial" w:cs="Arial"/>
        </w:rPr>
        <w:t>w</w:t>
      </w:r>
      <w:r w:rsidR="00D87E65">
        <w:rPr>
          <w:rFonts w:ascii="Arial" w:hAnsi="Arial" w:cs="Arial"/>
        </w:rPr>
        <w:t>as recorded</w:t>
      </w:r>
      <w:r w:rsidR="006E27BE" w:rsidRPr="006E27BE">
        <w:rPr>
          <w:rFonts w:ascii="Arial" w:hAnsi="Arial" w:cs="Arial"/>
        </w:rPr>
        <w:t>, demonstrating that the building is losing a high amount of air</w:t>
      </w:r>
      <w:r w:rsidR="006E27BE">
        <w:rPr>
          <w:rFonts w:ascii="Arial" w:hAnsi="Arial" w:cs="Arial"/>
        </w:rPr>
        <w:t xml:space="preserve">, with high energy wasted from heat losses, making the building in-efficient. </w:t>
      </w:r>
    </w:p>
    <w:p w14:paraId="6F7E0C07" w14:textId="77777777" w:rsidR="00B509AB" w:rsidRDefault="00081697" w:rsidP="00B509AB">
      <w:pPr>
        <w:keepNext/>
      </w:pPr>
      <w:r>
        <w:rPr>
          <w:noProof/>
        </w:rPr>
        <w:drawing>
          <wp:inline distT="0" distB="0" distL="0" distR="0" wp14:anchorId="2FAF07AA" wp14:editId="299A2B07">
            <wp:extent cx="6353810" cy="1123950"/>
            <wp:effectExtent l="0" t="0" r="8890" b="0"/>
            <wp:docPr id="2164539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0">
                      <a:extLst>
                        <a:ext uri="{28A0092B-C50C-407E-A947-70E740481C1C}">
                          <a14:useLocalDpi xmlns:a14="http://schemas.microsoft.com/office/drawing/2010/main" val="0"/>
                        </a:ext>
                      </a:extLst>
                    </a:blip>
                    <a:srcRect t="2479"/>
                    <a:stretch>
                      <a:fillRect/>
                    </a:stretch>
                  </pic:blipFill>
                  <pic:spPr bwMode="auto">
                    <a:xfrm>
                      <a:off x="0" y="0"/>
                      <a:ext cx="6353810" cy="1123950"/>
                    </a:xfrm>
                    <a:prstGeom prst="rect">
                      <a:avLst/>
                    </a:prstGeom>
                    <a:noFill/>
                    <a:ln>
                      <a:noFill/>
                    </a:ln>
                    <a:extLst>
                      <a:ext uri="{53640926-AAD7-44D8-BBD7-CCE9431645EC}">
                        <a14:shadowObscured xmlns:a14="http://schemas.microsoft.com/office/drawing/2010/main"/>
                      </a:ext>
                    </a:extLst>
                  </pic:spPr>
                </pic:pic>
              </a:graphicData>
            </a:graphic>
          </wp:inline>
        </w:drawing>
      </w:r>
    </w:p>
    <w:p w14:paraId="04B7AAE2" w14:textId="50352A36" w:rsidR="00E5031A" w:rsidRPr="00B509AB" w:rsidRDefault="00B509AB" w:rsidP="00B509AB">
      <w:pPr>
        <w:pStyle w:val="Caption"/>
        <w:rPr>
          <w:rFonts w:ascii="Arial" w:hAnsi="Arial" w:cs="Arial"/>
          <w:color w:val="000000" w:themeColor="text1"/>
        </w:rPr>
      </w:pPr>
      <w:bookmarkStart w:id="58" w:name="_Toc223771596"/>
      <w:r w:rsidRPr="00B509AB">
        <w:rPr>
          <w:rFonts w:ascii="Arial" w:hAnsi="Arial" w:cs="Arial"/>
          <w:color w:val="000000" w:themeColor="text1"/>
        </w:rPr>
        <w:t xml:space="preserve">Figure </w:t>
      </w:r>
      <w:r w:rsidRPr="00B509AB">
        <w:rPr>
          <w:rFonts w:ascii="Arial" w:hAnsi="Arial" w:cs="Arial"/>
          <w:color w:val="000000" w:themeColor="text1"/>
        </w:rPr>
        <w:fldChar w:fldCharType="begin"/>
      </w:r>
      <w:r w:rsidRPr="00B509AB">
        <w:rPr>
          <w:rFonts w:ascii="Arial" w:hAnsi="Arial" w:cs="Arial"/>
          <w:color w:val="000000" w:themeColor="text1"/>
        </w:rPr>
        <w:instrText xml:space="preserve"> SEQ Figure \* ARABIC </w:instrText>
      </w:r>
      <w:r w:rsidRPr="00B509AB">
        <w:rPr>
          <w:rFonts w:ascii="Arial" w:hAnsi="Arial" w:cs="Arial"/>
          <w:color w:val="000000" w:themeColor="text1"/>
        </w:rPr>
        <w:fldChar w:fldCharType="separate"/>
      </w:r>
      <w:r w:rsidR="007C0B6E">
        <w:rPr>
          <w:rFonts w:ascii="Arial" w:hAnsi="Arial" w:cs="Arial"/>
          <w:noProof/>
          <w:color w:val="000000" w:themeColor="text1"/>
        </w:rPr>
        <w:t>19</w:t>
      </w:r>
      <w:r w:rsidRPr="00B509AB">
        <w:rPr>
          <w:rFonts w:ascii="Arial" w:hAnsi="Arial" w:cs="Arial"/>
          <w:color w:val="000000" w:themeColor="text1"/>
        </w:rPr>
        <w:fldChar w:fldCharType="end"/>
      </w:r>
      <w:r w:rsidRPr="00B509AB">
        <w:rPr>
          <w:rFonts w:ascii="Arial" w:hAnsi="Arial" w:cs="Arial"/>
          <w:color w:val="000000" w:themeColor="text1"/>
        </w:rPr>
        <w:t xml:space="preserve"> - Building J Air Permeability and </w:t>
      </w:r>
      <w:r>
        <w:rPr>
          <w:rFonts w:ascii="Arial" w:hAnsi="Arial" w:cs="Arial"/>
          <w:color w:val="000000" w:themeColor="text1"/>
        </w:rPr>
        <w:t xml:space="preserve">Infiltration </w:t>
      </w:r>
      <w:r w:rsidRPr="00B509AB">
        <w:rPr>
          <w:rFonts w:ascii="Arial" w:hAnsi="Arial" w:cs="Arial"/>
          <w:color w:val="000000" w:themeColor="text1"/>
        </w:rPr>
        <w:t>Air Change Rate</w:t>
      </w:r>
      <w:bookmarkEnd w:id="58"/>
    </w:p>
    <w:p w14:paraId="309C8288" w14:textId="77777777" w:rsidR="00B509AB" w:rsidRDefault="00081697" w:rsidP="00B509AB">
      <w:pPr>
        <w:keepNext/>
      </w:pPr>
      <w:r>
        <w:rPr>
          <w:noProof/>
        </w:rPr>
        <w:drawing>
          <wp:inline distT="0" distB="0" distL="0" distR="0" wp14:anchorId="6E622C74" wp14:editId="4C26A137">
            <wp:extent cx="6773545" cy="1053372"/>
            <wp:effectExtent l="0" t="0" r="0" b="0"/>
            <wp:docPr id="3524815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828360" cy="1061896"/>
                    </a:xfrm>
                    <a:prstGeom prst="rect">
                      <a:avLst/>
                    </a:prstGeom>
                    <a:noFill/>
                  </pic:spPr>
                </pic:pic>
              </a:graphicData>
            </a:graphic>
          </wp:inline>
        </w:drawing>
      </w:r>
    </w:p>
    <w:p w14:paraId="754BEF07" w14:textId="448B8BC3" w:rsidR="00E5031A" w:rsidRPr="00B509AB" w:rsidRDefault="00B509AB" w:rsidP="00B509AB">
      <w:pPr>
        <w:pStyle w:val="Caption"/>
        <w:rPr>
          <w:rFonts w:ascii="Arial" w:hAnsi="Arial" w:cs="Arial"/>
          <w:color w:val="000000" w:themeColor="text1"/>
        </w:rPr>
      </w:pPr>
      <w:bookmarkStart w:id="59" w:name="_Toc223771597"/>
      <w:r w:rsidRPr="00B509AB">
        <w:rPr>
          <w:rFonts w:ascii="Arial" w:hAnsi="Arial" w:cs="Arial"/>
          <w:color w:val="000000" w:themeColor="text1"/>
        </w:rPr>
        <w:t xml:space="preserve">Figure </w:t>
      </w:r>
      <w:r w:rsidRPr="00B509AB">
        <w:rPr>
          <w:rFonts w:ascii="Arial" w:hAnsi="Arial" w:cs="Arial"/>
          <w:color w:val="000000" w:themeColor="text1"/>
        </w:rPr>
        <w:fldChar w:fldCharType="begin"/>
      </w:r>
      <w:r w:rsidRPr="00B509AB">
        <w:rPr>
          <w:rFonts w:ascii="Arial" w:hAnsi="Arial" w:cs="Arial"/>
          <w:color w:val="000000" w:themeColor="text1"/>
        </w:rPr>
        <w:instrText xml:space="preserve"> SEQ Figure \* ARABIC </w:instrText>
      </w:r>
      <w:r w:rsidRPr="00B509AB">
        <w:rPr>
          <w:rFonts w:ascii="Arial" w:hAnsi="Arial" w:cs="Arial"/>
          <w:color w:val="000000" w:themeColor="text1"/>
        </w:rPr>
        <w:fldChar w:fldCharType="separate"/>
      </w:r>
      <w:r w:rsidR="007C0B6E">
        <w:rPr>
          <w:rFonts w:ascii="Arial" w:hAnsi="Arial" w:cs="Arial"/>
          <w:noProof/>
          <w:color w:val="000000" w:themeColor="text1"/>
        </w:rPr>
        <w:t>20</w:t>
      </w:r>
      <w:r w:rsidRPr="00B509AB">
        <w:rPr>
          <w:rFonts w:ascii="Arial" w:hAnsi="Arial" w:cs="Arial"/>
          <w:color w:val="000000" w:themeColor="text1"/>
        </w:rPr>
        <w:fldChar w:fldCharType="end"/>
      </w:r>
      <w:r w:rsidRPr="00B509AB">
        <w:rPr>
          <w:rFonts w:ascii="Arial" w:hAnsi="Arial" w:cs="Arial"/>
          <w:color w:val="000000" w:themeColor="text1"/>
        </w:rPr>
        <w:t xml:space="preserve"> - Building J Summary of Ventilation</w:t>
      </w:r>
      <w:bookmarkEnd w:id="59"/>
    </w:p>
    <w:p w14:paraId="59A474E6" w14:textId="115D3F54" w:rsidR="009B6A1C" w:rsidRDefault="00D0154A" w:rsidP="00183AB2">
      <w:pPr>
        <w:pStyle w:val="Heading3"/>
        <w:rPr>
          <w:rFonts w:ascii="Arial" w:hAnsi="Arial" w:cs="Arial"/>
          <w:color w:val="auto"/>
        </w:rPr>
      </w:pPr>
      <w:bookmarkStart w:id="60" w:name="_Toc224375456"/>
      <w:r>
        <w:rPr>
          <w:rFonts w:ascii="Arial" w:hAnsi="Arial" w:cs="Arial"/>
          <w:color w:val="auto"/>
        </w:rPr>
        <w:t xml:space="preserve">4.2.9 </w:t>
      </w:r>
      <w:r w:rsidR="009B6A1C">
        <w:rPr>
          <w:rFonts w:ascii="Arial" w:hAnsi="Arial" w:cs="Arial"/>
          <w:color w:val="auto"/>
        </w:rPr>
        <w:t>D</w:t>
      </w:r>
      <w:r w:rsidR="00183AB2">
        <w:rPr>
          <w:rFonts w:ascii="Arial" w:hAnsi="Arial" w:cs="Arial"/>
          <w:color w:val="auto"/>
        </w:rPr>
        <w:t xml:space="preserve">omestic </w:t>
      </w:r>
      <w:r w:rsidR="009B6A1C">
        <w:rPr>
          <w:rFonts w:ascii="Arial" w:hAnsi="Arial" w:cs="Arial"/>
          <w:color w:val="auto"/>
        </w:rPr>
        <w:t>H</w:t>
      </w:r>
      <w:r w:rsidR="00183AB2">
        <w:rPr>
          <w:rFonts w:ascii="Arial" w:hAnsi="Arial" w:cs="Arial"/>
          <w:color w:val="auto"/>
        </w:rPr>
        <w:t xml:space="preserve">ot </w:t>
      </w:r>
      <w:r w:rsidR="009B6A1C">
        <w:rPr>
          <w:rFonts w:ascii="Arial" w:hAnsi="Arial" w:cs="Arial"/>
          <w:color w:val="auto"/>
        </w:rPr>
        <w:t>W</w:t>
      </w:r>
      <w:r w:rsidR="00183AB2">
        <w:rPr>
          <w:rFonts w:ascii="Arial" w:hAnsi="Arial" w:cs="Arial"/>
          <w:color w:val="auto"/>
        </w:rPr>
        <w:t>ater (DHW)</w:t>
      </w:r>
      <w:r w:rsidR="009B6A1C">
        <w:rPr>
          <w:rFonts w:ascii="Arial" w:hAnsi="Arial" w:cs="Arial"/>
          <w:color w:val="auto"/>
        </w:rPr>
        <w:t xml:space="preserve"> &amp; Distribution</w:t>
      </w:r>
      <w:bookmarkEnd w:id="60"/>
    </w:p>
    <w:p w14:paraId="64169C2B" w14:textId="3A00E9EC" w:rsidR="001E656A" w:rsidRPr="00B55F5B" w:rsidRDefault="00B55F5B" w:rsidP="00034B3E">
      <w:pPr>
        <w:jc w:val="both"/>
        <w:rPr>
          <w:rFonts w:ascii="Arial" w:hAnsi="Arial" w:cs="Arial"/>
        </w:rPr>
      </w:pPr>
      <w:r w:rsidRPr="00B55F5B">
        <w:rPr>
          <w:rFonts w:ascii="Arial" w:hAnsi="Arial" w:cs="Arial"/>
        </w:rPr>
        <w:t>The heat delivery</w:t>
      </w:r>
      <w:r w:rsidR="00E2556B">
        <w:rPr>
          <w:rFonts w:ascii="Arial" w:hAnsi="Arial" w:cs="Arial"/>
        </w:rPr>
        <w:t xml:space="preserve"> </w:t>
      </w:r>
      <w:r w:rsidRPr="00B55F5B">
        <w:rPr>
          <w:rFonts w:ascii="Arial" w:hAnsi="Arial" w:cs="Arial"/>
        </w:rPr>
        <w:t>was inputted</w:t>
      </w:r>
      <w:r w:rsidR="00930F89">
        <w:rPr>
          <w:rFonts w:ascii="Arial" w:hAnsi="Arial" w:cs="Arial"/>
        </w:rPr>
        <w:t xml:space="preserve"> as radiators</w:t>
      </w:r>
      <w:r w:rsidRPr="00B55F5B">
        <w:rPr>
          <w:rFonts w:ascii="Arial" w:hAnsi="Arial" w:cs="Arial"/>
        </w:rPr>
        <w:t>, with further detail on pipework delivery length, thickness, insulation and thermal conductivity. There is no cooling available in Building J, therefore this was discarded.</w:t>
      </w:r>
      <w:r w:rsidR="00D42B23">
        <w:rPr>
          <w:rFonts w:ascii="Arial" w:hAnsi="Arial" w:cs="Arial"/>
        </w:rPr>
        <w:t xml:space="preserve"> Figure </w:t>
      </w:r>
      <w:r w:rsidR="00E5031A">
        <w:rPr>
          <w:rFonts w:ascii="Arial" w:hAnsi="Arial" w:cs="Arial"/>
        </w:rPr>
        <w:t>21</w:t>
      </w:r>
      <w:r w:rsidR="00D42B23">
        <w:rPr>
          <w:rFonts w:ascii="Arial" w:hAnsi="Arial" w:cs="Arial"/>
        </w:rPr>
        <w:t xml:space="preserve"> shows the losses through the </w:t>
      </w:r>
      <w:r w:rsidR="00BB20D7">
        <w:rPr>
          <w:rFonts w:ascii="Arial" w:hAnsi="Arial" w:cs="Arial"/>
        </w:rPr>
        <w:t>heating distribution</w:t>
      </w:r>
      <w:r w:rsidR="00AA0922">
        <w:rPr>
          <w:rFonts w:ascii="Arial" w:hAnsi="Arial" w:cs="Arial"/>
        </w:rPr>
        <w:t xml:space="preserve"> and D</w:t>
      </w:r>
      <w:r w:rsidR="00855BFB">
        <w:rPr>
          <w:rFonts w:ascii="Arial" w:hAnsi="Arial" w:cs="Arial"/>
        </w:rPr>
        <w:t>omestic Hot Water (DHW)</w:t>
      </w:r>
      <w:r w:rsidR="00BB20D7">
        <w:rPr>
          <w:rFonts w:ascii="Arial" w:hAnsi="Arial" w:cs="Arial"/>
        </w:rPr>
        <w:t xml:space="preserve"> system, given the poor insulation and length of pipework on the flow and return.</w:t>
      </w:r>
      <w:r w:rsidR="00870775">
        <w:rPr>
          <w:rFonts w:ascii="Arial" w:hAnsi="Arial" w:cs="Arial"/>
        </w:rPr>
        <w:t xml:space="preserve"> Annually, </w:t>
      </w:r>
      <w:r w:rsidR="00E51B5A">
        <w:rPr>
          <w:rFonts w:ascii="Arial" w:hAnsi="Arial" w:cs="Arial"/>
        </w:rPr>
        <w:t xml:space="preserve">around </w:t>
      </w:r>
      <w:r w:rsidR="00BC6302">
        <w:rPr>
          <w:rFonts w:ascii="Arial" w:hAnsi="Arial" w:cs="Arial"/>
        </w:rPr>
        <w:t>32,000kWh is lost through distribution</w:t>
      </w:r>
      <w:r w:rsidR="00AA759A">
        <w:rPr>
          <w:rFonts w:ascii="Arial" w:hAnsi="Arial" w:cs="Arial"/>
        </w:rPr>
        <w:t xml:space="preserve"> of DHW.</w:t>
      </w:r>
    </w:p>
    <w:p w14:paraId="39D78398" w14:textId="77777777" w:rsidR="00B509AB" w:rsidRDefault="00E340D0" w:rsidP="00B509AB">
      <w:pPr>
        <w:keepNext/>
      </w:pPr>
      <w:r>
        <w:rPr>
          <w:noProof/>
        </w:rPr>
        <w:drawing>
          <wp:inline distT="0" distB="0" distL="0" distR="0" wp14:anchorId="247EEEDB" wp14:editId="58F4ABA2">
            <wp:extent cx="6256487" cy="4108607"/>
            <wp:effectExtent l="0" t="0" r="0" b="6350"/>
            <wp:docPr id="6393958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262564" cy="4112598"/>
                    </a:xfrm>
                    <a:prstGeom prst="rect">
                      <a:avLst/>
                    </a:prstGeom>
                    <a:noFill/>
                  </pic:spPr>
                </pic:pic>
              </a:graphicData>
            </a:graphic>
          </wp:inline>
        </w:drawing>
      </w:r>
    </w:p>
    <w:p w14:paraId="26FA758A" w14:textId="35C91B77" w:rsidR="00E93FB9" w:rsidRPr="00B509AB" w:rsidRDefault="00B509AB" w:rsidP="00B509AB">
      <w:pPr>
        <w:pStyle w:val="Caption"/>
        <w:rPr>
          <w:rFonts w:ascii="Arial" w:hAnsi="Arial" w:cs="Arial"/>
          <w:color w:val="000000" w:themeColor="text1"/>
        </w:rPr>
      </w:pPr>
      <w:bookmarkStart w:id="61" w:name="_Toc223771598"/>
      <w:r w:rsidRPr="00B509AB">
        <w:rPr>
          <w:rFonts w:ascii="Arial" w:hAnsi="Arial" w:cs="Arial"/>
          <w:color w:val="000000" w:themeColor="text1"/>
        </w:rPr>
        <w:t xml:space="preserve">Figure </w:t>
      </w:r>
      <w:r w:rsidRPr="00B509AB">
        <w:rPr>
          <w:rFonts w:ascii="Arial" w:hAnsi="Arial" w:cs="Arial"/>
          <w:color w:val="000000" w:themeColor="text1"/>
        </w:rPr>
        <w:fldChar w:fldCharType="begin"/>
      </w:r>
      <w:r w:rsidRPr="00B509AB">
        <w:rPr>
          <w:rFonts w:ascii="Arial" w:hAnsi="Arial" w:cs="Arial"/>
          <w:color w:val="000000" w:themeColor="text1"/>
        </w:rPr>
        <w:instrText xml:space="preserve"> SEQ Figure \* ARABIC </w:instrText>
      </w:r>
      <w:r w:rsidRPr="00B509AB">
        <w:rPr>
          <w:rFonts w:ascii="Arial" w:hAnsi="Arial" w:cs="Arial"/>
          <w:color w:val="000000" w:themeColor="text1"/>
        </w:rPr>
        <w:fldChar w:fldCharType="separate"/>
      </w:r>
      <w:r w:rsidR="007C0B6E">
        <w:rPr>
          <w:rFonts w:ascii="Arial" w:hAnsi="Arial" w:cs="Arial"/>
          <w:noProof/>
          <w:color w:val="000000" w:themeColor="text1"/>
        </w:rPr>
        <w:t>21</w:t>
      </w:r>
      <w:r w:rsidRPr="00B509AB">
        <w:rPr>
          <w:rFonts w:ascii="Arial" w:hAnsi="Arial" w:cs="Arial"/>
          <w:color w:val="000000" w:themeColor="text1"/>
        </w:rPr>
        <w:fldChar w:fldCharType="end"/>
      </w:r>
      <w:r w:rsidRPr="00B509AB">
        <w:rPr>
          <w:rFonts w:ascii="Arial" w:hAnsi="Arial" w:cs="Arial"/>
          <w:color w:val="000000" w:themeColor="text1"/>
        </w:rPr>
        <w:t xml:space="preserve"> - Building J Heating and Distribution Losses of DHW</w:t>
      </w:r>
      <w:bookmarkEnd w:id="61"/>
    </w:p>
    <w:p w14:paraId="27F4C828" w14:textId="0DAA776F" w:rsidR="00183AB2" w:rsidRDefault="00183AB2" w:rsidP="001634E9">
      <w:pPr>
        <w:pStyle w:val="Heading3"/>
        <w:rPr>
          <w:rFonts w:ascii="Arial" w:hAnsi="Arial" w:cs="Arial"/>
          <w:color w:val="auto"/>
        </w:rPr>
      </w:pPr>
      <w:bookmarkStart w:id="62" w:name="_Toc224375457"/>
      <w:r>
        <w:rPr>
          <w:rFonts w:ascii="Arial" w:hAnsi="Arial" w:cs="Arial"/>
          <w:color w:val="auto"/>
        </w:rPr>
        <w:lastRenderedPageBreak/>
        <w:t>4.2.10 Primary Energy Renewables (PER)</w:t>
      </w:r>
      <w:bookmarkEnd w:id="62"/>
    </w:p>
    <w:p w14:paraId="2AA54E2A" w14:textId="5AC993F9" w:rsidR="00C71F34" w:rsidRDefault="00C71F34" w:rsidP="00034B3E">
      <w:pPr>
        <w:jc w:val="both"/>
        <w:rPr>
          <w:rFonts w:ascii="Arial" w:hAnsi="Arial" w:cs="Arial"/>
        </w:rPr>
      </w:pPr>
      <w:r>
        <w:rPr>
          <w:rFonts w:ascii="Arial" w:hAnsi="Arial" w:cs="Arial"/>
        </w:rPr>
        <w:t xml:space="preserve">Figure </w:t>
      </w:r>
      <w:r w:rsidR="008C7511">
        <w:rPr>
          <w:rFonts w:ascii="Arial" w:hAnsi="Arial" w:cs="Arial"/>
        </w:rPr>
        <w:t>22</w:t>
      </w:r>
      <w:r>
        <w:rPr>
          <w:rFonts w:ascii="Arial" w:hAnsi="Arial" w:cs="Arial"/>
        </w:rPr>
        <w:t xml:space="preserve"> </w:t>
      </w:r>
      <w:r w:rsidR="00730136">
        <w:rPr>
          <w:rFonts w:ascii="Arial" w:hAnsi="Arial" w:cs="Arial"/>
        </w:rPr>
        <w:t xml:space="preserve">demonstrates a visual aid to ensure that </w:t>
      </w:r>
      <w:r w:rsidR="00F847E0">
        <w:rPr>
          <w:rFonts w:ascii="Arial" w:hAnsi="Arial" w:cs="Arial"/>
        </w:rPr>
        <w:t>the energy demand of Building J can align with renewable energy production.</w:t>
      </w:r>
      <w:r w:rsidR="00D92952">
        <w:rPr>
          <w:rFonts w:ascii="Arial" w:hAnsi="Arial" w:cs="Arial"/>
        </w:rPr>
        <w:t xml:space="preserve"> It is clear to see that renewable energy sources could be used for Building J, with a</w:t>
      </w:r>
      <w:r w:rsidR="000E5425">
        <w:rPr>
          <w:rFonts w:ascii="Arial" w:hAnsi="Arial" w:cs="Arial"/>
        </w:rPr>
        <w:t>n annual</w:t>
      </w:r>
      <w:r w:rsidR="00D92952">
        <w:rPr>
          <w:rFonts w:ascii="Arial" w:hAnsi="Arial" w:cs="Arial"/>
        </w:rPr>
        <w:t xml:space="preserve"> demand of 330kWh/(m</w:t>
      </w:r>
      <w:r w:rsidR="00D92952">
        <w:rPr>
          <w:rFonts w:ascii="Arial" w:hAnsi="Arial" w:cs="Arial"/>
          <w:vertAlign w:val="superscript"/>
        </w:rPr>
        <w:t>2</w:t>
      </w:r>
      <w:r w:rsidR="000E5425">
        <w:rPr>
          <w:rFonts w:ascii="Arial" w:hAnsi="Arial" w:cs="Arial"/>
          <w:vertAlign w:val="subscript"/>
        </w:rPr>
        <w:t>TFA</w:t>
      </w:r>
      <w:r w:rsidR="000E5425">
        <w:rPr>
          <w:rFonts w:ascii="Arial" w:hAnsi="Arial" w:cs="Arial"/>
        </w:rPr>
        <w:t>)</w:t>
      </w:r>
      <w:r w:rsidR="000727D0">
        <w:rPr>
          <w:rFonts w:ascii="Arial" w:hAnsi="Arial" w:cs="Arial"/>
        </w:rPr>
        <w:t>, however, this further highlights the inefficiencies of Building J, where further improvements could be made to reduce the demand for PER.</w:t>
      </w:r>
    </w:p>
    <w:p w14:paraId="6F418170" w14:textId="77777777" w:rsidR="00B509AB" w:rsidRDefault="00111EA4" w:rsidP="00B509AB">
      <w:pPr>
        <w:keepNext/>
      </w:pPr>
      <w:r>
        <w:rPr>
          <w:noProof/>
        </w:rPr>
        <w:drawing>
          <wp:inline distT="0" distB="0" distL="0" distR="0" wp14:anchorId="5BE08B8E" wp14:editId="0AB169F1">
            <wp:extent cx="6861546" cy="3049817"/>
            <wp:effectExtent l="0" t="0" r="0" b="0"/>
            <wp:docPr id="5824974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881940" cy="3058882"/>
                    </a:xfrm>
                    <a:prstGeom prst="rect">
                      <a:avLst/>
                    </a:prstGeom>
                    <a:noFill/>
                  </pic:spPr>
                </pic:pic>
              </a:graphicData>
            </a:graphic>
          </wp:inline>
        </w:drawing>
      </w:r>
    </w:p>
    <w:p w14:paraId="46758D16" w14:textId="76CBF6DA" w:rsidR="008C7511" w:rsidRPr="00B509AB" w:rsidRDefault="00B509AB" w:rsidP="00B509AB">
      <w:pPr>
        <w:pStyle w:val="Caption"/>
        <w:rPr>
          <w:rFonts w:ascii="Arial" w:hAnsi="Arial" w:cs="Arial"/>
          <w:color w:val="000000" w:themeColor="text1"/>
        </w:rPr>
      </w:pPr>
      <w:bookmarkStart w:id="63" w:name="_Toc223771599"/>
      <w:r w:rsidRPr="00B509AB">
        <w:rPr>
          <w:rFonts w:ascii="Arial" w:hAnsi="Arial" w:cs="Arial"/>
          <w:color w:val="000000" w:themeColor="text1"/>
        </w:rPr>
        <w:t xml:space="preserve">Figure </w:t>
      </w:r>
      <w:r w:rsidRPr="00B509AB">
        <w:rPr>
          <w:rFonts w:ascii="Arial" w:hAnsi="Arial" w:cs="Arial"/>
          <w:color w:val="000000" w:themeColor="text1"/>
        </w:rPr>
        <w:fldChar w:fldCharType="begin"/>
      </w:r>
      <w:r w:rsidRPr="00B509AB">
        <w:rPr>
          <w:rFonts w:ascii="Arial" w:hAnsi="Arial" w:cs="Arial"/>
          <w:color w:val="000000" w:themeColor="text1"/>
        </w:rPr>
        <w:instrText xml:space="preserve"> SEQ Figure \* ARABIC </w:instrText>
      </w:r>
      <w:r w:rsidRPr="00B509AB">
        <w:rPr>
          <w:rFonts w:ascii="Arial" w:hAnsi="Arial" w:cs="Arial"/>
          <w:color w:val="000000" w:themeColor="text1"/>
        </w:rPr>
        <w:fldChar w:fldCharType="separate"/>
      </w:r>
      <w:r w:rsidR="007C0B6E">
        <w:rPr>
          <w:rFonts w:ascii="Arial" w:hAnsi="Arial" w:cs="Arial"/>
          <w:noProof/>
          <w:color w:val="000000" w:themeColor="text1"/>
        </w:rPr>
        <w:t>22</w:t>
      </w:r>
      <w:r w:rsidRPr="00B509AB">
        <w:rPr>
          <w:rFonts w:ascii="Arial" w:hAnsi="Arial" w:cs="Arial"/>
          <w:color w:val="000000" w:themeColor="text1"/>
        </w:rPr>
        <w:fldChar w:fldCharType="end"/>
      </w:r>
      <w:r w:rsidRPr="00B509AB">
        <w:rPr>
          <w:rFonts w:ascii="Arial" w:hAnsi="Arial" w:cs="Arial"/>
          <w:color w:val="000000" w:themeColor="text1"/>
        </w:rPr>
        <w:t xml:space="preserve"> - Building J PER Compliance with PHPP</w:t>
      </w:r>
      <w:bookmarkEnd w:id="63"/>
    </w:p>
    <w:p w14:paraId="2BACD043" w14:textId="6D8B2D39" w:rsidR="001634E9" w:rsidRPr="001634E9" w:rsidRDefault="001634E9" w:rsidP="001634E9">
      <w:pPr>
        <w:pStyle w:val="Heading3"/>
        <w:rPr>
          <w:rFonts w:ascii="Arial" w:hAnsi="Arial" w:cs="Arial"/>
          <w:color w:val="auto"/>
        </w:rPr>
      </w:pPr>
      <w:bookmarkStart w:id="64" w:name="_Toc224375458"/>
      <w:r w:rsidRPr="001634E9">
        <w:rPr>
          <w:rFonts w:ascii="Arial" w:hAnsi="Arial" w:cs="Arial"/>
          <w:color w:val="auto"/>
        </w:rPr>
        <w:t>4.2.</w:t>
      </w:r>
      <w:r w:rsidR="009B6A1C">
        <w:rPr>
          <w:rFonts w:ascii="Arial" w:hAnsi="Arial" w:cs="Arial"/>
          <w:color w:val="auto"/>
        </w:rPr>
        <w:t>1</w:t>
      </w:r>
      <w:r w:rsidR="00183AB2">
        <w:rPr>
          <w:rFonts w:ascii="Arial" w:hAnsi="Arial" w:cs="Arial"/>
          <w:color w:val="auto"/>
        </w:rPr>
        <w:t>1</w:t>
      </w:r>
      <w:r w:rsidRPr="001634E9">
        <w:rPr>
          <w:rFonts w:ascii="Arial" w:hAnsi="Arial" w:cs="Arial"/>
          <w:color w:val="auto"/>
        </w:rPr>
        <w:t xml:space="preserve"> Annual</w:t>
      </w:r>
      <w:r w:rsidR="002E4F0C">
        <w:rPr>
          <w:rFonts w:ascii="Arial" w:hAnsi="Arial" w:cs="Arial"/>
          <w:color w:val="auto"/>
        </w:rPr>
        <w:t xml:space="preserve"> &amp; Monthly</w:t>
      </w:r>
      <w:r w:rsidRPr="001634E9">
        <w:rPr>
          <w:rFonts w:ascii="Arial" w:hAnsi="Arial" w:cs="Arial"/>
          <w:color w:val="auto"/>
        </w:rPr>
        <w:t xml:space="preserve"> Heating</w:t>
      </w:r>
      <w:bookmarkEnd w:id="64"/>
      <w:r w:rsidR="00D83DB0">
        <w:rPr>
          <w:rFonts w:ascii="Arial" w:hAnsi="Arial" w:cs="Arial"/>
          <w:color w:val="auto"/>
        </w:rPr>
        <w:t xml:space="preserve"> </w:t>
      </w:r>
    </w:p>
    <w:p w14:paraId="14C2A9E1" w14:textId="38E81949" w:rsidR="00431616" w:rsidRDefault="00687B33" w:rsidP="00034B3E">
      <w:pPr>
        <w:jc w:val="both"/>
        <w:rPr>
          <w:rFonts w:ascii="Arial" w:hAnsi="Arial" w:cs="Arial"/>
        </w:rPr>
      </w:pPr>
      <w:r w:rsidRPr="00EC1DB0">
        <w:rPr>
          <w:rFonts w:ascii="Arial" w:hAnsi="Arial" w:cs="Arial"/>
        </w:rPr>
        <w:t xml:space="preserve">From the inputted data, Figure </w:t>
      </w:r>
      <w:r w:rsidR="008C7511">
        <w:rPr>
          <w:rFonts w:ascii="Arial" w:hAnsi="Arial" w:cs="Arial"/>
        </w:rPr>
        <w:t>23</w:t>
      </w:r>
      <w:r w:rsidRPr="00EC1DB0">
        <w:rPr>
          <w:rFonts w:ascii="Arial" w:hAnsi="Arial" w:cs="Arial"/>
        </w:rPr>
        <w:t xml:space="preserve"> </w:t>
      </w:r>
      <w:r w:rsidR="00EC1DB0" w:rsidRPr="00EC1DB0">
        <w:rPr>
          <w:rFonts w:ascii="Arial" w:hAnsi="Arial" w:cs="Arial"/>
        </w:rPr>
        <w:t xml:space="preserve">presents the </w:t>
      </w:r>
      <w:r w:rsidR="00431616">
        <w:rPr>
          <w:rFonts w:ascii="Arial" w:hAnsi="Arial" w:cs="Arial"/>
        </w:rPr>
        <w:t xml:space="preserve">annual </w:t>
      </w:r>
      <w:r w:rsidR="00EC1DB0" w:rsidRPr="00EC1DB0">
        <w:rPr>
          <w:rFonts w:ascii="Arial" w:hAnsi="Arial" w:cs="Arial"/>
        </w:rPr>
        <w:t>heat losses and gains of Building J.</w:t>
      </w:r>
      <w:r w:rsidR="00EC1DB0">
        <w:rPr>
          <w:rFonts w:ascii="Arial" w:hAnsi="Arial" w:cs="Arial"/>
        </w:rPr>
        <w:t xml:space="preserve"> </w:t>
      </w:r>
      <w:r w:rsidR="00C72558">
        <w:rPr>
          <w:rFonts w:ascii="Arial" w:hAnsi="Arial" w:cs="Arial"/>
        </w:rPr>
        <w:t>It is clear to see that there are in-efficiencies with the installed windows</w:t>
      </w:r>
      <w:r w:rsidR="00D32F3D">
        <w:rPr>
          <w:rFonts w:ascii="Arial" w:hAnsi="Arial" w:cs="Arial"/>
        </w:rPr>
        <w:t xml:space="preserve">, </w:t>
      </w:r>
      <w:r w:rsidR="00E765A8">
        <w:rPr>
          <w:rFonts w:ascii="Arial" w:hAnsi="Arial" w:cs="Arial"/>
        </w:rPr>
        <w:t>losing significant heat</w:t>
      </w:r>
      <w:r w:rsidR="0024088E">
        <w:rPr>
          <w:rFonts w:ascii="Arial" w:hAnsi="Arial" w:cs="Arial"/>
        </w:rPr>
        <w:t>, 30.8kWh/(m</w:t>
      </w:r>
      <w:r w:rsidR="0024088E">
        <w:rPr>
          <w:rFonts w:ascii="Arial" w:hAnsi="Arial" w:cs="Arial"/>
          <w:vertAlign w:val="superscript"/>
        </w:rPr>
        <w:t>2</w:t>
      </w:r>
      <w:r w:rsidR="0024088E">
        <w:rPr>
          <w:rFonts w:ascii="Arial" w:hAnsi="Arial" w:cs="Arial"/>
        </w:rPr>
        <w:t>a)</w:t>
      </w:r>
      <w:r w:rsidR="00E765A8">
        <w:rPr>
          <w:rFonts w:ascii="Arial" w:hAnsi="Arial" w:cs="Arial"/>
        </w:rPr>
        <w:t>.</w:t>
      </w:r>
      <w:r w:rsidR="00F33857">
        <w:rPr>
          <w:rFonts w:ascii="Arial" w:hAnsi="Arial" w:cs="Arial"/>
        </w:rPr>
        <w:t xml:space="preserve"> This is also a contributing factor to the ventilation losses, </w:t>
      </w:r>
      <w:r w:rsidR="00DD29DC">
        <w:rPr>
          <w:rFonts w:ascii="Arial" w:hAnsi="Arial" w:cs="Arial"/>
        </w:rPr>
        <w:t xml:space="preserve">followed by </w:t>
      </w:r>
      <w:r w:rsidR="00FC3C7A">
        <w:rPr>
          <w:rFonts w:ascii="Arial" w:hAnsi="Arial" w:cs="Arial"/>
        </w:rPr>
        <w:t>gaps around doors and the structure</w:t>
      </w:r>
      <w:r w:rsidR="00063250">
        <w:rPr>
          <w:rFonts w:ascii="Arial" w:hAnsi="Arial" w:cs="Arial"/>
        </w:rPr>
        <w:t xml:space="preserve"> where a total of 104kWh/(m</w:t>
      </w:r>
      <w:r w:rsidR="00063250">
        <w:rPr>
          <w:rFonts w:ascii="Arial" w:hAnsi="Arial" w:cs="Arial"/>
          <w:vertAlign w:val="superscript"/>
        </w:rPr>
        <w:t>2</w:t>
      </w:r>
      <w:r w:rsidR="00063250">
        <w:rPr>
          <w:rFonts w:ascii="Arial" w:hAnsi="Arial" w:cs="Arial"/>
        </w:rPr>
        <w:t>a) is lost.</w:t>
      </w:r>
      <w:r w:rsidR="00465D62">
        <w:rPr>
          <w:rFonts w:ascii="Arial" w:hAnsi="Arial" w:cs="Arial"/>
        </w:rPr>
        <w:t xml:space="preserve"> With this, the heating demand of the building is extremely high, </w:t>
      </w:r>
      <w:r w:rsidR="00583765">
        <w:rPr>
          <w:rFonts w:ascii="Arial" w:hAnsi="Arial" w:cs="Arial"/>
        </w:rPr>
        <w:t>to</w:t>
      </w:r>
      <w:r w:rsidR="00465D62">
        <w:rPr>
          <w:rFonts w:ascii="Arial" w:hAnsi="Arial" w:cs="Arial"/>
        </w:rPr>
        <w:t xml:space="preserve"> </w:t>
      </w:r>
      <w:r w:rsidR="002C5DAD">
        <w:rPr>
          <w:rFonts w:ascii="Arial" w:hAnsi="Arial" w:cs="Arial"/>
        </w:rPr>
        <w:t>keep the building warm with the amount of heat lost.</w:t>
      </w:r>
      <w:r w:rsidR="006A13F8">
        <w:rPr>
          <w:rFonts w:ascii="Arial" w:hAnsi="Arial" w:cs="Arial"/>
        </w:rPr>
        <w:t xml:space="preserve"> There is very little solar gain from the windows, and internal gains are also low from </w:t>
      </w:r>
      <w:r w:rsidR="00583765">
        <w:rPr>
          <w:rFonts w:ascii="Arial" w:hAnsi="Arial" w:cs="Arial"/>
        </w:rPr>
        <w:t>lights, computers and other appliances.</w:t>
      </w:r>
      <w:r w:rsidR="00431616">
        <w:rPr>
          <w:rFonts w:ascii="Arial" w:hAnsi="Arial" w:cs="Arial"/>
        </w:rPr>
        <w:t xml:space="preserve"> Similarly, Figure </w:t>
      </w:r>
      <w:r w:rsidR="008C7511">
        <w:rPr>
          <w:rFonts w:ascii="Arial" w:hAnsi="Arial" w:cs="Arial"/>
        </w:rPr>
        <w:t>24</w:t>
      </w:r>
      <w:r w:rsidR="00431616">
        <w:rPr>
          <w:rFonts w:ascii="Arial" w:hAnsi="Arial" w:cs="Arial"/>
        </w:rPr>
        <w:t xml:space="preserve"> shows the </w:t>
      </w:r>
      <w:r w:rsidR="00F246E7">
        <w:rPr>
          <w:rFonts w:ascii="Arial" w:hAnsi="Arial" w:cs="Arial"/>
        </w:rPr>
        <w:t>heat losses and gains of Building J, over a month</w:t>
      </w:r>
      <w:r w:rsidR="00CC6A5A">
        <w:rPr>
          <w:rFonts w:ascii="Arial" w:hAnsi="Arial" w:cs="Arial"/>
        </w:rPr>
        <w:t xml:space="preserve">. </w:t>
      </w:r>
      <w:r w:rsidR="00FD53D7">
        <w:rPr>
          <w:rFonts w:ascii="Arial" w:hAnsi="Arial" w:cs="Arial"/>
        </w:rPr>
        <w:t>Monthly</w:t>
      </w:r>
      <w:r w:rsidR="007E75EB">
        <w:rPr>
          <w:rFonts w:ascii="Arial" w:hAnsi="Arial" w:cs="Arial"/>
        </w:rPr>
        <w:t xml:space="preserve"> figures are slightly higher than the annual,</w:t>
      </w:r>
      <w:r w:rsidR="00FD48A1">
        <w:rPr>
          <w:rFonts w:ascii="Arial" w:hAnsi="Arial" w:cs="Arial"/>
        </w:rPr>
        <w:t xml:space="preserve"> however this is due to the </w:t>
      </w:r>
      <w:r w:rsidR="00F55D86">
        <w:rPr>
          <w:rFonts w:ascii="Arial" w:hAnsi="Arial" w:cs="Arial"/>
        </w:rPr>
        <w:t xml:space="preserve">monthly method being steady-state, and not accurately </w:t>
      </w:r>
      <w:r w:rsidR="007C777E">
        <w:rPr>
          <w:rFonts w:ascii="Arial" w:hAnsi="Arial" w:cs="Arial"/>
        </w:rPr>
        <w:t>model all months of the year, disregarding seasonal effects.</w:t>
      </w:r>
    </w:p>
    <w:p w14:paraId="691E44CC" w14:textId="77777777" w:rsidR="00B509AB" w:rsidRDefault="007E75EB" w:rsidP="00B509AB">
      <w:pPr>
        <w:keepNext/>
      </w:pPr>
      <w:r>
        <w:rPr>
          <w:noProof/>
        </w:rPr>
        <w:lastRenderedPageBreak/>
        <w:drawing>
          <wp:inline distT="0" distB="0" distL="0" distR="0" wp14:anchorId="7F4FB908" wp14:editId="5E58DF37">
            <wp:extent cx="3171825" cy="3697668"/>
            <wp:effectExtent l="0" t="0" r="0" b="0"/>
            <wp:docPr id="15171998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195651" cy="3725444"/>
                    </a:xfrm>
                    <a:prstGeom prst="rect">
                      <a:avLst/>
                    </a:prstGeom>
                    <a:noFill/>
                  </pic:spPr>
                </pic:pic>
              </a:graphicData>
            </a:graphic>
          </wp:inline>
        </w:drawing>
      </w:r>
    </w:p>
    <w:p w14:paraId="53D38F6C" w14:textId="1344E8E9" w:rsidR="008C7511" w:rsidRPr="00B509AB" w:rsidRDefault="00B509AB" w:rsidP="00B509AB">
      <w:pPr>
        <w:pStyle w:val="Caption"/>
        <w:rPr>
          <w:rFonts w:ascii="Arial" w:hAnsi="Arial" w:cs="Arial"/>
          <w:color w:val="000000" w:themeColor="text1"/>
        </w:rPr>
      </w:pPr>
      <w:bookmarkStart w:id="65" w:name="_Toc223771600"/>
      <w:r w:rsidRPr="00B509AB">
        <w:rPr>
          <w:rFonts w:ascii="Arial" w:hAnsi="Arial" w:cs="Arial"/>
          <w:color w:val="000000" w:themeColor="text1"/>
        </w:rPr>
        <w:t xml:space="preserve">Figure </w:t>
      </w:r>
      <w:r w:rsidRPr="00B509AB">
        <w:rPr>
          <w:rFonts w:ascii="Arial" w:hAnsi="Arial" w:cs="Arial"/>
          <w:color w:val="000000" w:themeColor="text1"/>
        </w:rPr>
        <w:fldChar w:fldCharType="begin"/>
      </w:r>
      <w:r w:rsidRPr="00B509AB">
        <w:rPr>
          <w:rFonts w:ascii="Arial" w:hAnsi="Arial" w:cs="Arial"/>
          <w:color w:val="000000" w:themeColor="text1"/>
        </w:rPr>
        <w:instrText xml:space="preserve"> SEQ Figure \* ARABIC </w:instrText>
      </w:r>
      <w:r w:rsidRPr="00B509AB">
        <w:rPr>
          <w:rFonts w:ascii="Arial" w:hAnsi="Arial" w:cs="Arial"/>
          <w:color w:val="000000" w:themeColor="text1"/>
        </w:rPr>
        <w:fldChar w:fldCharType="separate"/>
      </w:r>
      <w:r w:rsidR="007C0B6E">
        <w:rPr>
          <w:rFonts w:ascii="Arial" w:hAnsi="Arial" w:cs="Arial"/>
          <w:noProof/>
          <w:color w:val="000000" w:themeColor="text1"/>
        </w:rPr>
        <w:t>23</w:t>
      </w:r>
      <w:r w:rsidRPr="00B509AB">
        <w:rPr>
          <w:rFonts w:ascii="Arial" w:hAnsi="Arial" w:cs="Arial"/>
          <w:color w:val="000000" w:themeColor="text1"/>
        </w:rPr>
        <w:fldChar w:fldCharType="end"/>
      </w:r>
      <w:r w:rsidRPr="00B509AB">
        <w:rPr>
          <w:rFonts w:ascii="Arial" w:hAnsi="Arial" w:cs="Arial"/>
          <w:color w:val="000000" w:themeColor="text1"/>
        </w:rPr>
        <w:t xml:space="preserve"> - Building J Annual Energy Balance</w:t>
      </w:r>
      <w:bookmarkEnd w:id="65"/>
    </w:p>
    <w:p w14:paraId="0FF30979" w14:textId="77777777" w:rsidR="00B509AB" w:rsidRDefault="007E75EB" w:rsidP="00B509AB">
      <w:pPr>
        <w:keepNext/>
      </w:pPr>
      <w:r>
        <w:rPr>
          <w:noProof/>
        </w:rPr>
        <w:drawing>
          <wp:inline distT="0" distB="0" distL="0" distR="0" wp14:anchorId="4D67C228" wp14:editId="59207435">
            <wp:extent cx="3333750" cy="3277563"/>
            <wp:effectExtent l="0" t="0" r="0" b="0"/>
            <wp:docPr id="745099516" name="Picture 3" descr="A graph showing different colors of he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99516" name="Picture 3" descr="A graph showing different colors of heat&#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345176" cy="3288796"/>
                    </a:xfrm>
                    <a:prstGeom prst="rect">
                      <a:avLst/>
                    </a:prstGeom>
                    <a:noFill/>
                  </pic:spPr>
                </pic:pic>
              </a:graphicData>
            </a:graphic>
          </wp:inline>
        </w:drawing>
      </w:r>
    </w:p>
    <w:p w14:paraId="7ADB164F" w14:textId="242A4F63" w:rsidR="008C7511" w:rsidRPr="00B509AB" w:rsidRDefault="00B509AB" w:rsidP="00B509AB">
      <w:pPr>
        <w:pStyle w:val="Caption"/>
        <w:rPr>
          <w:rFonts w:ascii="Arial" w:hAnsi="Arial" w:cs="Arial"/>
          <w:color w:val="000000" w:themeColor="text1"/>
        </w:rPr>
      </w:pPr>
      <w:bookmarkStart w:id="66" w:name="_Toc223771601"/>
      <w:r w:rsidRPr="00B509AB">
        <w:rPr>
          <w:rFonts w:ascii="Arial" w:hAnsi="Arial" w:cs="Arial"/>
          <w:color w:val="000000" w:themeColor="text1"/>
        </w:rPr>
        <w:t xml:space="preserve">Figure </w:t>
      </w:r>
      <w:r w:rsidRPr="00B509AB">
        <w:rPr>
          <w:rFonts w:ascii="Arial" w:hAnsi="Arial" w:cs="Arial"/>
          <w:color w:val="000000" w:themeColor="text1"/>
        </w:rPr>
        <w:fldChar w:fldCharType="begin"/>
      </w:r>
      <w:r w:rsidRPr="00B509AB">
        <w:rPr>
          <w:rFonts w:ascii="Arial" w:hAnsi="Arial" w:cs="Arial"/>
          <w:color w:val="000000" w:themeColor="text1"/>
        </w:rPr>
        <w:instrText xml:space="preserve"> SEQ Figure \* ARABIC </w:instrText>
      </w:r>
      <w:r w:rsidRPr="00B509AB">
        <w:rPr>
          <w:rFonts w:ascii="Arial" w:hAnsi="Arial" w:cs="Arial"/>
          <w:color w:val="000000" w:themeColor="text1"/>
        </w:rPr>
        <w:fldChar w:fldCharType="separate"/>
      </w:r>
      <w:r w:rsidR="007C0B6E">
        <w:rPr>
          <w:rFonts w:ascii="Arial" w:hAnsi="Arial" w:cs="Arial"/>
          <w:noProof/>
          <w:color w:val="000000" w:themeColor="text1"/>
        </w:rPr>
        <w:t>24</w:t>
      </w:r>
      <w:r w:rsidRPr="00B509AB">
        <w:rPr>
          <w:rFonts w:ascii="Arial" w:hAnsi="Arial" w:cs="Arial"/>
          <w:color w:val="000000" w:themeColor="text1"/>
        </w:rPr>
        <w:fldChar w:fldCharType="end"/>
      </w:r>
      <w:r w:rsidRPr="00B509AB">
        <w:rPr>
          <w:rFonts w:ascii="Arial" w:hAnsi="Arial" w:cs="Arial"/>
          <w:color w:val="000000" w:themeColor="text1"/>
        </w:rPr>
        <w:t xml:space="preserve"> - Building J Monthly Energy Balance</w:t>
      </w:r>
      <w:bookmarkEnd w:id="66"/>
    </w:p>
    <w:p w14:paraId="1ECB722A" w14:textId="45EE066A" w:rsidR="002E4F0C" w:rsidRPr="001266A3" w:rsidRDefault="00EE3B05" w:rsidP="00034B3E">
      <w:pPr>
        <w:jc w:val="both"/>
        <w:rPr>
          <w:rFonts w:ascii="Arial" w:hAnsi="Arial" w:cs="Arial"/>
        </w:rPr>
      </w:pPr>
      <w:r w:rsidRPr="001266A3">
        <w:rPr>
          <w:rFonts w:ascii="Arial" w:hAnsi="Arial" w:cs="Arial"/>
        </w:rPr>
        <w:t xml:space="preserve">Figure </w:t>
      </w:r>
      <w:r w:rsidR="008C7511">
        <w:rPr>
          <w:rFonts w:ascii="Arial" w:hAnsi="Arial" w:cs="Arial"/>
        </w:rPr>
        <w:t>25</w:t>
      </w:r>
      <w:r w:rsidRPr="001266A3">
        <w:rPr>
          <w:rFonts w:ascii="Arial" w:hAnsi="Arial" w:cs="Arial"/>
        </w:rPr>
        <w:t xml:space="preserve"> further </w:t>
      </w:r>
      <w:r w:rsidR="001266A3">
        <w:rPr>
          <w:rFonts w:ascii="Arial" w:hAnsi="Arial" w:cs="Arial"/>
        </w:rPr>
        <w:t>expands</w:t>
      </w:r>
      <w:r w:rsidRPr="001266A3">
        <w:rPr>
          <w:rFonts w:ascii="Arial" w:hAnsi="Arial" w:cs="Arial"/>
        </w:rPr>
        <w:t xml:space="preserve"> </w:t>
      </w:r>
      <w:r w:rsidR="008C7511">
        <w:rPr>
          <w:rFonts w:ascii="Arial" w:hAnsi="Arial" w:cs="Arial"/>
        </w:rPr>
        <w:t>on Figures 23 &amp; 24</w:t>
      </w:r>
      <w:r w:rsidRPr="001266A3">
        <w:rPr>
          <w:rFonts w:ascii="Arial" w:hAnsi="Arial" w:cs="Arial"/>
        </w:rPr>
        <w:t xml:space="preserve">, showing the losses and gains projected over </w:t>
      </w:r>
      <w:r w:rsidR="001266A3" w:rsidRPr="001266A3">
        <w:rPr>
          <w:rFonts w:ascii="Arial" w:hAnsi="Arial" w:cs="Arial"/>
        </w:rPr>
        <w:t xml:space="preserve">a </w:t>
      </w:r>
      <w:r w:rsidR="00EA11C2" w:rsidRPr="001266A3">
        <w:rPr>
          <w:rFonts w:ascii="Arial" w:hAnsi="Arial" w:cs="Arial"/>
        </w:rPr>
        <w:t>12-month</w:t>
      </w:r>
      <w:r w:rsidR="001266A3" w:rsidRPr="001266A3">
        <w:rPr>
          <w:rFonts w:ascii="Arial" w:hAnsi="Arial" w:cs="Arial"/>
        </w:rPr>
        <w:t xml:space="preserve"> period.</w:t>
      </w:r>
      <w:r w:rsidR="00BD1904">
        <w:rPr>
          <w:rFonts w:ascii="Arial" w:hAnsi="Arial" w:cs="Arial"/>
        </w:rPr>
        <w:t xml:space="preserve"> There is a clear demonstration that the building inefficiencies </w:t>
      </w:r>
      <w:r w:rsidR="00EA11C2">
        <w:rPr>
          <w:rFonts w:ascii="Arial" w:hAnsi="Arial" w:cs="Arial"/>
        </w:rPr>
        <w:t xml:space="preserve">have a significant impact, with heating demand of the building being very high, especially </w:t>
      </w:r>
      <w:r w:rsidR="0019700D">
        <w:rPr>
          <w:rFonts w:ascii="Arial" w:hAnsi="Arial" w:cs="Arial"/>
        </w:rPr>
        <w:t>in the winter months, and do not equal the gains.</w:t>
      </w:r>
      <w:r w:rsidR="00616F02">
        <w:rPr>
          <w:rFonts w:ascii="Arial" w:hAnsi="Arial" w:cs="Arial"/>
        </w:rPr>
        <w:t xml:space="preserve"> This again shows that the heating source is working extremely hard to keep the building warm, given the loss of heat.</w:t>
      </w:r>
    </w:p>
    <w:p w14:paraId="18DE594C" w14:textId="77777777" w:rsidR="00B509AB" w:rsidRDefault="002E4F0C" w:rsidP="00B509AB">
      <w:pPr>
        <w:keepNext/>
      </w:pPr>
      <w:r>
        <w:rPr>
          <w:noProof/>
        </w:rPr>
        <w:lastRenderedPageBreak/>
        <w:drawing>
          <wp:inline distT="0" distB="0" distL="0" distR="0" wp14:anchorId="0877B06C" wp14:editId="43977DAE">
            <wp:extent cx="5874719" cy="3065780"/>
            <wp:effectExtent l="0" t="0" r="0" b="1270"/>
            <wp:docPr id="19897120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880626" cy="3068863"/>
                    </a:xfrm>
                    <a:prstGeom prst="rect">
                      <a:avLst/>
                    </a:prstGeom>
                    <a:noFill/>
                  </pic:spPr>
                </pic:pic>
              </a:graphicData>
            </a:graphic>
          </wp:inline>
        </w:drawing>
      </w:r>
    </w:p>
    <w:p w14:paraId="2D401B6B" w14:textId="463486F3" w:rsidR="008E47D7" w:rsidRPr="00B509AB" w:rsidRDefault="00B509AB" w:rsidP="00B509AB">
      <w:pPr>
        <w:pStyle w:val="Caption"/>
        <w:rPr>
          <w:rFonts w:ascii="Arial" w:hAnsi="Arial" w:cs="Arial"/>
          <w:color w:val="000000" w:themeColor="text1"/>
        </w:rPr>
      </w:pPr>
      <w:bookmarkStart w:id="67" w:name="_Toc223771602"/>
      <w:r w:rsidRPr="00B509AB">
        <w:rPr>
          <w:rFonts w:ascii="Arial" w:hAnsi="Arial" w:cs="Arial"/>
          <w:color w:val="000000" w:themeColor="text1"/>
        </w:rPr>
        <w:t xml:space="preserve">Figure </w:t>
      </w:r>
      <w:r w:rsidRPr="00B509AB">
        <w:rPr>
          <w:rFonts w:ascii="Arial" w:hAnsi="Arial" w:cs="Arial"/>
          <w:color w:val="000000" w:themeColor="text1"/>
        </w:rPr>
        <w:fldChar w:fldCharType="begin"/>
      </w:r>
      <w:r w:rsidRPr="00B509AB">
        <w:rPr>
          <w:rFonts w:ascii="Arial" w:hAnsi="Arial" w:cs="Arial"/>
          <w:color w:val="000000" w:themeColor="text1"/>
        </w:rPr>
        <w:instrText xml:space="preserve"> SEQ Figure \* ARABIC </w:instrText>
      </w:r>
      <w:r w:rsidRPr="00B509AB">
        <w:rPr>
          <w:rFonts w:ascii="Arial" w:hAnsi="Arial" w:cs="Arial"/>
          <w:color w:val="000000" w:themeColor="text1"/>
        </w:rPr>
        <w:fldChar w:fldCharType="separate"/>
      </w:r>
      <w:r w:rsidR="007C0B6E">
        <w:rPr>
          <w:rFonts w:ascii="Arial" w:hAnsi="Arial" w:cs="Arial"/>
          <w:noProof/>
          <w:color w:val="000000" w:themeColor="text1"/>
        </w:rPr>
        <w:t>25</w:t>
      </w:r>
      <w:r w:rsidRPr="00B509AB">
        <w:rPr>
          <w:rFonts w:ascii="Arial" w:hAnsi="Arial" w:cs="Arial"/>
          <w:color w:val="000000" w:themeColor="text1"/>
        </w:rPr>
        <w:fldChar w:fldCharType="end"/>
      </w:r>
      <w:r w:rsidRPr="00B509AB">
        <w:rPr>
          <w:rFonts w:ascii="Arial" w:hAnsi="Arial" w:cs="Arial"/>
          <w:color w:val="000000" w:themeColor="text1"/>
        </w:rPr>
        <w:t xml:space="preserve"> - Building J Projected Monthly Heating Demand, Solar Gain and Losses</w:t>
      </w:r>
      <w:bookmarkEnd w:id="67"/>
    </w:p>
    <w:p w14:paraId="2B3FE370" w14:textId="59CC10C4" w:rsidR="00A132D2" w:rsidRPr="00A132D2" w:rsidRDefault="00A132D2" w:rsidP="00A132D2">
      <w:pPr>
        <w:pStyle w:val="Heading2"/>
        <w:rPr>
          <w:rFonts w:ascii="Arial" w:hAnsi="Arial" w:cs="Arial"/>
          <w:color w:val="auto"/>
        </w:rPr>
      </w:pPr>
      <w:bookmarkStart w:id="68" w:name="_Toc224375459"/>
      <w:r w:rsidRPr="00A132D2">
        <w:rPr>
          <w:rFonts w:ascii="Arial" w:hAnsi="Arial" w:cs="Arial"/>
          <w:color w:val="auto"/>
        </w:rPr>
        <w:t>4.</w:t>
      </w:r>
      <w:r w:rsidR="00D55209">
        <w:rPr>
          <w:rFonts w:ascii="Arial" w:hAnsi="Arial" w:cs="Arial"/>
          <w:color w:val="auto"/>
        </w:rPr>
        <w:t>3</w:t>
      </w:r>
      <w:r w:rsidRPr="00A132D2">
        <w:rPr>
          <w:rFonts w:ascii="Arial" w:hAnsi="Arial" w:cs="Arial"/>
          <w:color w:val="auto"/>
        </w:rPr>
        <w:t xml:space="preserve"> </w:t>
      </w:r>
      <w:r w:rsidR="00BA1E98">
        <w:rPr>
          <w:rFonts w:ascii="Arial" w:hAnsi="Arial" w:cs="Arial"/>
          <w:color w:val="auto"/>
        </w:rPr>
        <w:t xml:space="preserve">Actual </w:t>
      </w:r>
      <w:r w:rsidRPr="00A132D2">
        <w:rPr>
          <w:rFonts w:ascii="Arial" w:hAnsi="Arial" w:cs="Arial"/>
          <w:color w:val="auto"/>
        </w:rPr>
        <w:t>Gas &amp; Electricity Consumption</w:t>
      </w:r>
      <w:r w:rsidR="000727D0">
        <w:rPr>
          <w:rFonts w:ascii="Arial" w:hAnsi="Arial" w:cs="Arial"/>
          <w:color w:val="auto"/>
        </w:rPr>
        <w:t xml:space="preserve"> of Building J</w:t>
      </w:r>
      <w:bookmarkEnd w:id="68"/>
    </w:p>
    <w:p w14:paraId="2521A013" w14:textId="610D1A97" w:rsidR="00A132D2" w:rsidRDefault="00A132D2" w:rsidP="00A132D2">
      <w:pPr>
        <w:pStyle w:val="Heading3"/>
        <w:rPr>
          <w:rFonts w:ascii="Arial" w:hAnsi="Arial" w:cs="Arial"/>
          <w:color w:val="auto"/>
        </w:rPr>
      </w:pPr>
      <w:bookmarkStart w:id="69" w:name="_Toc224375460"/>
      <w:r w:rsidRPr="00A132D2">
        <w:rPr>
          <w:rFonts w:ascii="Arial" w:hAnsi="Arial" w:cs="Arial"/>
          <w:color w:val="auto"/>
        </w:rPr>
        <w:t>4.</w:t>
      </w:r>
      <w:r w:rsidR="00D55209">
        <w:rPr>
          <w:rFonts w:ascii="Arial" w:hAnsi="Arial" w:cs="Arial"/>
          <w:color w:val="auto"/>
        </w:rPr>
        <w:t>3</w:t>
      </w:r>
      <w:r w:rsidRPr="00A132D2">
        <w:rPr>
          <w:rFonts w:ascii="Arial" w:hAnsi="Arial" w:cs="Arial"/>
          <w:color w:val="auto"/>
        </w:rPr>
        <w:t xml:space="preserve">.1 </w:t>
      </w:r>
      <w:r w:rsidR="00D55209">
        <w:rPr>
          <w:rFonts w:ascii="Arial" w:hAnsi="Arial" w:cs="Arial"/>
          <w:color w:val="auto"/>
        </w:rPr>
        <w:t>Gas</w:t>
      </w:r>
      <w:bookmarkEnd w:id="69"/>
    </w:p>
    <w:p w14:paraId="2508B4F1" w14:textId="2BE155A3" w:rsidR="00836EDE" w:rsidRDefault="00517D24" w:rsidP="00034B3E">
      <w:pPr>
        <w:jc w:val="both"/>
        <w:rPr>
          <w:rFonts w:ascii="Arial" w:hAnsi="Arial" w:cs="Arial"/>
        </w:rPr>
      </w:pPr>
      <w:r w:rsidRPr="00517D24">
        <w:rPr>
          <w:rFonts w:ascii="Arial" w:hAnsi="Arial" w:cs="Arial"/>
        </w:rPr>
        <w:t xml:space="preserve">Gas meter readings were taken from Building J, over a period from April 2024 to March 2025. </w:t>
      </w:r>
      <w:r w:rsidR="002C3096">
        <w:rPr>
          <w:rFonts w:ascii="Arial" w:hAnsi="Arial" w:cs="Arial"/>
        </w:rPr>
        <w:t>Meter readings were taken every half-hour, on each day, therefore a total of 48 readings per day.</w:t>
      </w:r>
      <w:r w:rsidR="00903DB0">
        <w:rPr>
          <w:rFonts w:ascii="Arial" w:hAnsi="Arial" w:cs="Arial"/>
        </w:rPr>
        <w:t xml:space="preserve"> Total gas usage was calculated per day and then were totalled per month.</w:t>
      </w:r>
      <w:r w:rsidR="009B51D1">
        <w:rPr>
          <w:rFonts w:ascii="Arial" w:hAnsi="Arial" w:cs="Arial"/>
        </w:rPr>
        <w:t xml:space="preserve"> </w:t>
      </w:r>
      <w:r w:rsidR="00836EDE" w:rsidRPr="00DA29AB">
        <w:rPr>
          <w:rFonts w:ascii="Arial" w:hAnsi="Arial" w:cs="Arial"/>
        </w:rPr>
        <w:t xml:space="preserve">Table </w:t>
      </w:r>
      <w:r w:rsidR="00D00929">
        <w:rPr>
          <w:rFonts w:ascii="Arial" w:hAnsi="Arial" w:cs="Arial"/>
        </w:rPr>
        <w:t>3</w:t>
      </w:r>
      <w:r w:rsidR="00836EDE" w:rsidRPr="00DA29AB">
        <w:rPr>
          <w:rFonts w:ascii="Arial" w:hAnsi="Arial" w:cs="Arial"/>
        </w:rPr>
        <w:t xml:space="preserve"> below</w:t>
      </w:r>
      <w:r w:rsidR="00836EDE">
        <w:rPr>
          <w:rFonts w:ascii="Arial" w:hAnsi="Arial" w:cs="Arial"/>
        </w:rPr>
        <w:t xml:space="preserve"> shows the total gas consumption of Building J between April 2024 and March 2025, along with the cost per kWh. Overall, Building J had a bill of £8,400.73 for the gas usage alone. December 2024 to March 2025 were the most expensive months, with heating demand at its highest.</w:t>
      </w:r>
    </w:p>
    <w:p w14:paraId="777028F1" w14:textId="5DB42D1D" w:rsidR="009D7127" w:rsidRPr="009D7127" w:rsidRDefault="009D7127" w:rsidP="009D7127">
      <w:pPr>
        <w:pStyle w:val="Caption"/>
        <w:keepNext/>
        <w:rPr>
          <w:rFonts w:ascii="Arial" w:hAnsi="Arial" w:cs="Arial"/>
          <w:color w:val="000000" w:themeColor="text1"/>
        </w:rPr>
      </w:pPr>
      <w:bookmarkStart w:id="70" w:name="_Toc223772563"/>
      <w:r w:rsidRPr="009D7127">
        <w:rPr>
          <w:rFonts w:ascii="Arial" w:hAnsi="Arial" w:cs="Arial"/>
          <w:color w:val="000000" w:themeColor="text1"/>
        </w:rPr>
        <w:t xml:space="preserve">Table </w:t>
      </w:r>
      <w:r w:rsidRPr="009D7127">
        <w:rPr>
          <w:rFonts w:ascii="Arial" w:hAnsi="Arial" w:cs="Arial"/>
          <w:color w:val="000000" w:themeColor="text1"/>
        </w:rPr>
        <w:fldChar w:fldCharType="begin"/>
      </w:r>
      <w:r w:rsidRPr="009D7127">
        <w:rPr>
          <w:rFonts w:ascii="Arial" w:hAnsi="Arial" w:cs="Arial"/>
          <w:color w:val="000000" w:themeColor="text1"/>
        </w:rPr>
        <w:instrText xml:space="preserve"> SEQ Table \* ARABIC </w:instrText>
      </w:r>
      <w:r w:rsidRPr="009D7127">
        <w:rPr>
          <w:rFonts w:ascii="Arial" w:hAnsi="Arial" w:cs="Arial"/>
          <w:color w:val="000000" w:themeColor="text1"/>
        </w:rPr>
        <w:fldChar w:fldCharType="separate"/>
      </w:r>
      <w:r w:rsidR="004250F1">
        <w:rPr>
          <w:rFonts w:ascii="Arial" w:hAnsi="Arial" w:cs="Arial"/>
          <w:noProof/>
          <w:color w:val="000000" w:themeColor="text1"/>
        </w:rPr>
        <w:t>3</w:t>
      </w:r>
      <w:r w:rsidRPr="009D7127">
        <w:rPr>
          <w:rFonts w:ascii="Arial" w:hAnsi="Arial" w:cs="Arial"/>
          <w:color w:val="000000" w:themeColor="text1"/>
        </w:rPr>
        <w:fldChar w:fldCharType="end"/>
      </w:r>
      <w:r w:rsidRPr="009D7127">
        <w:rPr>
          <w:rFonts w:ascii="Arial" w:hAnsi="Arial" w:cs="Arial"/>
          <w:color w:val="000000" w:themeColor="text1"/>
        </w:rPr>
        <w:t xml:space="preserve"> - Building J Gas Consumption and Cost Between April 2024 and March 2025</w:t>
      </w:r>
      <w:bookmarkEnd w:id="70"/>
    </w:p>
    <w:tbl>
      <w:tblPr>
        <w:tblStyle w:val="TableGrid"/>
        <w:tblW w:w="10485" w:type="dxa"/>
        <w:tblLook w:val="04A0" w:firstRow="1" w:lastRow="0" w:firstColumn="1" w:lastColumn="0" w:noHBand="0" w:noVBand="1"/>
      </w:tblPr>
      <w:tblGrid>
        <w:gridCol w:w="988"/>
        <w:gridCol w:w="3543"/>
        <w:gridCol w:w="3261"/>
        <w:gridCol w:w="2693"/>
      </w:tblGrid>
      <w:tr w:rsidR="00836EDE" w:rsidRPr="00836EDE" w14:paraId="57FE7093" w14:textId="77777777" w:rsidTr="00443665">
        <w:trPr>
          <w:trHeight w:val="300"/>
        </w:trPr>
        <w:tc>
          <w:tcPr>
            <w:tcW w:w="10485" w:type="dxa"/>
            <w:gridSpan w:val="4"/>
            <w:shd w:val="clear" w:color="auto" w:fill="B4C6E7" w:themeFill="accent1" w:themeFillTint="66"/>
            <w:noWrap/>
            <w:vAlign w:val="center"/>
            <w:hideMark/>
          </w:tcPr>
          <w:p w14:paraId="0F1FF4C9" w14:textId="77777777" w:rsidR="00836EDE" w:rsidRPr="003373D5" w:rsidRDefault="00836EDE" w:rsidP="002D403B">
            <w:pPr>
              <w:spacing w:after="160" w:line="259" w:lineRule="auto"/>
              <w:jc w:val="center"/>
              <w:rPr>
                <w:rFonts w:ascii="Arial" w:hAnsi="Arial" w:cs="Arial"/>
                <w:b/>
                <w:bCs/>
                <w:sz w:val="20"/>
                <w:szCs w:val="20"/>
              </w:rPr>
            </w:pPr>
            <w:r w:rsidRPr="003373D5">
              <w:rPr>
                <w:rFonts w:ascii="Arial" w:hAnsi="Arial" w:cs="Arial"/>
                <w:b/>
                <w:bCs/>
                <w:sz w:val="20"/>
                <w:szCs w:val="20"/>
              </w:rPr>
              <w:t>Current Gas Cost</w:t>
            </w:r>
          </w:p>
        </w:tc>
      </w:tr>
      <w:tr w:rsidR="00836EDE" w:rsidRPr="00836EDE" w14:paraId="24B846F9" w14:textId="77777777" w:rsidTr="00443665">
        <w:trPr>
          <w:trHeight w:val="300"/>
        </w:trPr>
        <w:tc>
          <w:tcPr>
            <w:tcW w:w="988" w:type="dxa"/>
            <w:shd w:val="clear" w:color="auto" w:fill="B4C6E7" w:themeFill="accent1" w:themeFillTint="66"/>
            <w:noWrap/>
            <w:vAlign w:val="center"/>
            <w:hideMark/>
          </w:tcPr>
          <w:p w14:paraId="5731A206" w14:textId="77777777" w:rsidR="00836EDE" w:rsidRPr="003373D5" w:rsidRDefault="00836EDE" w:rsidP="002D403B">
            <w:pPr>
              <w:spacing w:after="160" w:line="259" w:lineRule="auto"/>
              <w:jc w:val="center"/>
              <w:rPr>
                <w:rFonts w:ascii="Arial" w:hAnsi="Arial" w:cs="Arial"/>
                <w:b/>
                <w:bCs/>
                <w:sz w:val="20"/>
                <w:szCs w:val="20"/>
              </w:rPr>
            </w:pPr>
            <w:r w:rsidRPr="003373D5">
              <w:rPr>
                <w:rFonts w:ascii="Arial" w:hAnsi="Arial" w:cs="Arial"/>
                <w:b/>
                <w:bCs/>
                <w:sz w:val="20"/>
                <w:szCs w:val="20"/>
              </w:rPr>
              <w:t>Month</w:t>
            </w:r>
          </w:p>
        </w:tc>
        <w:tc>
          <w:tcPr>
            <w:tcW w:w="3543" w:type="dxa"/>
            <w:shd w:val="clear" w:color="auto" w:fill="B4C6E7" w:themeFill="accent1" w:themeFillTint="66"/>
            <w:noWrap/>
            <w:vAlign w:val="center"/>
            <w:hideMark/>
          </w:tcPr>
          <w:p w14:paraId="2621AC3A" w14:textId="134F07A6" w:rsidR="00836EDE" w:rsidRPr="003373D5" w:rsidRDefault="00836EDE" w:rsidP="002D403B">
            <w:pPr>
              <w:spacing w:after="160" w:line="259" w:lineRule="auto"/>
              <w:jc w:val="center"/>
              <w:rPr>
                <w:rFonts w:ascii="Arial" w:hAnsi="Arial" w:cs="Arial"/>
                <w:b/>
                <w:bCs/>
                <w:sz w:val="20"/>
                <w:szCs w:val="20"/>
              </w:rPr>
            </w:pPr>
            <w:r w:rsidRPr="003373D5">
              <w:rPr>
                <w:rFonts w:ascii="Arial" w:hAnsi="Arial" w:cs="Arial"/>
                <w:b/>
                <w:bCs/>
                <w:sz w:val="20"/>
                <w:szCs w:val="20"/>
              </w:rPr>
              <w:t>Total</w:t>
            </w:r>
            <w:r w:rsidR="002D403B" w:rsidRPr="003373D5">
              <w:rPr>
                <w:rFonts w:ascii="Arial" w:hAnsi="Arial" w:cs="Arial"/>
                <w:b/>
                <w:bCs/>
                <w:sz w:val="20"/>
                <w:szCs w:val="20"/>
              </w:rPr>
              <w:t xml:space="preserve"> Consumption</w:t>
            </w:r>
            <w:r w:rsidRPr="003373D5">
              <w:rPr>
                <w:rFonts w:ascii="Arial" w:hAnsi="Arial" w:cs="Arial"/>
                <w:b/>
                <w:bCs/>
                <w:sz w:val="20"/>
                <w:szCs w:val="20"/>
              </w:rPr>
              <w:t xml:space="preserve"> (kWh)</w:t>
            </w:r>
          </w:p>
        </w:tc>
        <w:tc>
          <w:tcPr>
            <w:tcW w:w="3261" w:type="dxa"/>
            <w:shd w:val="clear" w:color="auto" w:fill="B4C6E7" w:themeFill="accent1" w:themeFillTint="66"/>
            <w:noWrap/>
            <w:vAlign w:val="center"/>
            <w:hideMark/>
          </w:tcPr>
          <w:p w14:paraId="74D9040F" w14:textId="77777777" w:rsidR="00836EDE" w:rsidRPr="003373D5" w:rsidRDefault="00836EDE" w:rsidP="002D403B">
            <w:pPr>
              <w:spacing w:after="160" w:line="259" w:lineRule="auto"/>
              <w:jc w:val="center"/>
              <w:rPr>
                <w:rFonts w:ascii="Arial" w:hAnsi="Arial" w:cs="Arial"/>
                <w:b/>
                <w:bCs/>
                <w:sz w:val="20"/>
                <w:szCs w:val="20"/>
              </w:rPr>
            </w:pPr>
            <w:r w:rsidRPr="003373D5">
              <w:rPr>
                <w:rFonts w:ascii="Arial" w:hAnsi="Arial" w:cs="Arial"/>
                <w:b/>
                <w:bCs/>
                <w:sz w:val="20"/>
                <w:szCs w:val="20"/>
              </w:rPr>
              <w:t>Price (per kWh)</w:t>
            </w:r>
          </w:p>
        </w:tc>
        <w:tc>
          <w:tcPr>
            <w:tcW w:w="2693" w:type="dxa"/>
            <w:shd w:val="clear" w:color="auto" w:fill="B4C6E7" w:themeFill="accent1" w:themeFillTint="66"/>
            <w:noWrap/>
            <w:vAlign w:val="center"/>
            <w:hideMark/>
          </w:tcPr>
          <w:p w14:paraId="447DAF3B" w14:textId="77777777" w:rsidR="00836EDE" w:rsidRPr="003373D5" w:rsidRDefault="00836EDE" w:rsidP="002D403B">
            <w:pPr>
              <w:spacing w:after="160" w:line="259" w:lineRule="auto"/>
              <w:jc w:val="center"/>
              <w:rPr>
                <w:rFonts w:ascii="Arial" w:hAnsi="Arial" w:cs="Arial"/>
                <w:b/>
                <w:bCs/>
                <w:sz w:val="20"/>
                <w:szCs w:val="20"/>
              </w:rPr>
            </w:pPr>
            <w:r w:rsidRPr="003373D5">
              <w:rPr>
                <w:rFonts w:ascii="Arial" w:hAnsi="Arial" w:cs="Arial"/>
                <w:b/>
                <w:bCs/>
                <w:sz w:val="20"/>
                <w:szCs w:val="20"/>
              </w:rPr>
              <w:t>Total Price</w:t>
            </w:r>
          </w:p>
        </w:tc>
      </w:tr>
      <w:tr w:rsidR="00836EDE" w:rsidRPr="00836EDE" w14:paraId="0A0BFA72" w14:textId="77777777" w:rsidTr="00443665">
        <w:trPr>
          <w:trHeight w:val="300"/>
        </w:trPr>
        <w:tc>
          <w:tcPr>
            <w:tcW w:w="988" w:type="dxa"/>
            <w:noWrap/>
            <w:hideMark/>
          </w:tcPr>
          <w:p w14:paraId="4C877E72"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Apr-24</w:t>
            </w:r>
          </w:p>
        </w:tc>
        <w:tc>
          <w:tcPr>
            <w:tcW w:w="3543" w:type="dxa"/>
            <w:noWrap/>
            <w:hideMark/>
          </w:tcPr>
          <w:p w14:paraId="050AB9E7" w14:textId="1DCB8FBA"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21</w:t>
            </w:r>
            <w:r w:rsidR="00DC54AC" w:rsidRPr="003373D5">
              <w:rPr>
                <w:rFonts w:ascii="Arial" w:hAnsi="Arial" w:cs="Arial"/>
                <w:sz w:val="20"/>
                <w:szCs w:val="20"/>
              </w:rPr>
              <w:t>,</w:t>
            </w:r>
            <w:r w:rsidRPr="003373D5">
              <w:rPr>
                <w:rFonts w:ascii="Arial" w:hAnsi="Arial" w:cs="Arial"/>
                <w:sz w:val="20"/>
                <w:szCs w:val="20"/>
              </w:rPr>
              <w:t>287.99</w:t>
            </w:r>
          </w:p>
        </w:tc>
        <w:tc>
          <w:tcPr>
            <w:tcW w:w="3261" w:type="dxa"/>
            <w:noWrap/>
            <w:hideMark/>
          </w:tcPr>
          <w:p w14:paraId="078A8845"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£0.03</w:t>
            </w:r>
          </w:p>
        </w:tc>
        <w:tc>
          <w:tcPr>
            <w:tcW w:w="2693" w:type="dxa"/>
            <w:noWrap/>
            <w:hideMark/>
          </w:tcPr>
          <w:p w14:paraId="689A7F21"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£638.64</w:t>
            </w:r>
          </w:p>
        </w:tc>
      </w:tr>
      <w:tr w:rsidR="00836EDE" w:rsidRPr="00836EDE" w14:paraId="6BCE41C4" w14:textId="77777777" w:rsidTr="00443665">
        <w:trPr>
          <w:trHeight w:val="300"/>
        </w:trPr>
        <w:tc>
          <w:tcPr>
            <w:tcW w:w="988" w:type="dxa"/>
            <w:noWrap/>
            <w:hideMark/>
          </w:tcPr>
          <w:p w14:paraId="089398A5"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May-24</w:t>
            </w:r>
          </w:p>
        </w:tc>
        <w:tc>
          <w:tcPr>
            <w:tcW w:w="3543" w:type="dxa"/>
            <w:noWrap/>
            <w:hideMark/>
          </w:tcPr>
          <w:p w14:paraId="2153B262" w14:textId="25558D64"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9</w:t>
            </w:r>
            <w:r w:rsidR="00DC54AC" w:rsidRPr="003373D5">
              <w:rPr>
                <w:rFonts w:ascii="Arial" w:hAnsi="Arial" w:cs="Arial"/>
                <w:sz w:val="20"/>
                <w:szCs w:val="20"/>
              </w:rPr>
              <w:t>,</w:t>
            </w:r>
            <w:r w:rsidRPr="003373D5">
              <w:rPr>
                <w:rFonts w:ascii="Arial" w:hAnsi="Arial" w:cs="Arial"/>
                <w:sz w:val="20"/>
                <w:szCs w:val="20"/>
              </w:rPr>
              <w:t>787.80</w:t>
            </w:r>
          </w:p>
        </w:tc>
        <w:tc>
          <w:tcPr>
            <w:tcW w:w="3261" w:type="dxa"/>
            <w:noWrap/>
            <w:hideMark/>
          </w:tcPr>
          <w:p w14:paraId="22EF152C"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£0.02</w:t>
            </w:r>
          </w:p>
        </w:tc>
        <w:tc>
          <w:tcPr>
            <w:tcW w:w="2693" w:type="dxa"/>
            <w:noWrap/>
            <w:hideMark/>
          </w:tcPr>
          <w:p w14:paraId="490BFBF8"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£235.89</w:t>
            </w:r>
          </w:p>
        </w:tc>
      </w:tr>
      <w:tr w:rsidR="00836EDE" w:rsidRPr="00836EDE" w14:paraId="65325FBD" w14:textId="77777777" w:rsidTr="00443665">
        <w:trPr>
          <w:trHeight w:val="300"/>
        </w:trPr>
        <w:tc>
          <w:tcPr>
            <w:tcW w:w="988" w:type="dxa"/>
            <w:noWrap/>
            <w:hideMark/>
          </w:tcPr>
          <w:p w14:paraId="62BDF2E3"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Jun-24</w:t>
            </w:r>
          </w:p>
        </w:tc>
        <w:tc>
          <w:tcPr>
            <w:tcW w:w="3543" w:type="dxa"/>
            <w:noWrap/>
            <w:hideMark/>
          </w:tcPr>
          <w:p w14:paraId="2C1BE3E1" w14:textId="5E1DFF5B"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6</w:t>
            </w:r>
            <w:r w:rsidR="00DC54AC" w:rsidRPr="003373D5">
              <w:rPr>
                <w:rFonts w:ascii="Arial" w:hAnsi="Arial" w:cs="Arial"/>
                <w:sz w:val="20"/>
                <w:szCs w:val="20"/>
              </w:rPr>
              <w:t>,</w:t>
            </w:r>
            <w:r w:rsidRPr="003373D5">
              <w:rPr>
                <w:rFonts w:ascii="Arial" w:hAnsi="Arial" w:cs="Arial"/>
                <w:sz w:val="20"/>
                <w:szCs w:val="20"/>
              </w:rPr>
              <w:t>153.64</w:t>
            </w:r>
          </w:p>
        </w:tc>
        <w:tc>
          <w:tcPr>
            <w:tcW w:w="3261" w:type="dxa"/>
            <w:noWrap/>
            <w:hideMark/>
          </w:tcPr>
          <w:p w14:paraId="4501FA6A"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£0.03</w:t>
            </w:r>
          </w:p>
        </w:tc>
        <w:tc>
          <w:tcPr>
            <w:tcW w:w="2693" w:type="dxa"/>
            <w:noWrap/>
            <w:hideMark/>
          </w:tcPr>
          <w:p w14:paraId="77F09FE1"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£160.61</w:t>
            </w:r>
          </w:p>
        </w:tc>
      </w:tr>
      <w:tr w:rsidR="00836EDE" w:rsidRPr="00836EDE" w14:paraId="372DE315" w14:textId="77777777" w:rsidTr="00443665">
        <w:trPr>
          <w:trHeight w:val="300"/>
        </w:trPr>
        <w:tc>
          <w:tcPr>
            <w:tcW w:w="988" w:type="dxa"/>
            <w:noWrap/>
            <w:hideMark/>
          </w:tcPr>
          <w:p w14:paraId="588FD02B"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Jul-24</w:t>
            </w:r>
          </w:p>
        </w:tc>
        <w:tc>
          <w:tcPr>
            <w:tcW w:w="3543" w:type="dxa"/>
            <w:noWrap/>
            <w:hideMark/>
          </w:tcPr>
          <w:p w14:paraId="2031DACA" w14:textId="3FDA3195"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7</w:t>
            </w:r>
            <w:r w:rsidR="00DC54AC" w:rsidRPr="003373D5">
              <w:rPr>
                <w:rFonts w:ascii="Arial" w:hAnsi="Arial" w:cs="Arial"/>
                <w:sz w:val="20"/>
                <w:szCs w:val="20"/>
              </w:rPr>
              <w:t>,</w:t>
            </w:r>
            <w:r w:rsidRPr="003373D5">
              <w:rPr>
                <w:rFonts w:ascii="Arial" w:hAnsi="Arial" w:cs="Arial"/>
                <w:sz w:val="20"/>
                <w:szCs w:val="20"/>
              </w:rPr>
              <w:t>571.48</w:t>
            </w:r>
          </w:p>
        </w:tc>
        <w:tc>
          <w:tcPr>
            <w:tcW w:w="3261" w:type="dxa"/>
            <w:noWrap/>
            <w:hideMark/>
          </w:tcPr>
          <w:p w14:paraId="33A330B4"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£0.03</w:t>
            </w:r>
          </w:p>
        </w:tc>
        <w:tc>
          <w:tcPr>
            <w:tcW w:w="2693" w:type="dxa"/>
            <w:noWrap/>
            <w:hideMark/>
          </w:tcPr>
          <w:p w14:paraId="16904182"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£192.69</w:t>
            </w:r>
          </w:p>
        </w:tc>
      </w:tr>
      <w:tr w:rsidR="00836EDE" w:rsidRPr="00836EDE" w14:paraId="6799AF58" w14:textId="77777777" w:rsidTr="00443665">
        <w:trPr>
          <w:trHeight w:val="300"/>
        </w:trPr>
        <w:tc>
          <w:tcPr>
            <w:tcW w:w="988" w:type="dxa"/>
            <w:noWrap/>
            <w:hideMark/>
          </w:tcPr>
          <w:p w14:paraId="766D61B6"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Aug-24</w:t>
            </w:r>
          </w:p>
        </w:tc>
        <w:tc>
          <w:tcPr>
            <w:tcW w:w="3543" w:type="dxa"/>
            <w:noWrap/>
            <w:hideMark/>
          </w:tcPr>
          <w:p w14:paraId="5D4A6F16" w14:textId="30ACEDB5"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7</w:t>
            </w:r>
            <w:r w:rsidR="00DC54AC" w:rsidRPr="003373D5">
              <w:rPr>
                <w:rFonts w:ascii="Arial" w:hAnsi="Arial" w:cs="Arial"/>
                <w:sz w:val="20"/>
                <w:szCs w:val="20"/>
              </w:rPr>
              <w:t>,</w:t>
            </w:r>
            <w:r w:rsidRPr="003373D5">
              <w:rPr>
                <w:rFonts w:ascii="Arial" w:hAnsi="Arial" w:cs="Arial"/>
                <w:sz w:val="20"/>
                <w:szCs w:val="20"/>
              </w:rPr>
              <w:t>048.92</w:t>
            </w:r>
          </w:p>
        </w:tc>
        <w:tc>
          <w:tcPr>
            <w:tcW w:w="3261" w:type="dxa"/>
            <w:noWrap/>
            <w:hideMark/>
          </w:tcPr>
          <w:p w14:paraId="0B949575"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£0.03</w:t>
            </w:r>
          </w:p>
        </w:tc>
        <w:tc>
          <w:tcPr>
            <w:tcW w:w="2693" w:type="dxa"/>
            <w:noWrap/>
            <w:hideMark/>
          </w:tcPr>
          <w:p w14:paraId="5E3663A6"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£208.44</w:t>
            </w:r>
          </w:p>
        </w:tc>
      </w:tr>
      <w:tr w:rsidR="00836EDE" w:rsidRPr="00836EDE" w14:paraId="274BDA81" w14:textId="77777777" w:rsidTr="00443665">
        <w:trPr>
          <w:trHeight w:val="300"/>
        </w:trPr>
        <w:tc>
          <w:tcPr>
            <w:tcW w:w="988" w:type="dxa"/>
            <w:noWrap/>
            <w:hideMark/>
          </w:tcPr>
          <w:p w14:paraId="0DE8AD38"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Sep-24</w:t>
            </w:r>
          </w:p>
        </w:tc>
        <w:tc>
          <w:tcPr>
            <w:tcW w:w="3543" w:type="dxa"/>
            <w:noWrap/>
            <w:hideMark/>
          </w:tcPr>
          <w:p w14:paraId="324A068D" w14:textId="752804A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7</w:t>
            </w:r>
            <w:r w:rsidR="00DC54AC" w:rsidRPr="003373D5">
              <w:rPr>
                <w:rFonts w:ascii="Arial" w:hAnsi="Arial" w:cs="Arial"/>
                <w:sz w:val="20"/>
                <w:szCs w:val="20"/>
              </w:rPr>
              <w:t>,</w:t>
            </w:r>
            <w:r w:rsidRPr="003373D5">
              <w:rPr>
                <w:rFonts w:ascii="Arial" w:hAnsi="Arial" w:cs="Arial"/>
                <w:sz w:val="20"/>
                <w:szCs w:val="20"/>
              </w:rPr>
              <w:t>626.90</w:t>
            </w:r>
          </w:p>
        </w:tc>
        <w:tc>
          <w:tcPr>
            <w:tcW w:w="3261" w:type="dxa"/>
            <w:noWrap/>
            <w:hideMark/>
          </w:tcPr>
          <w:p w14:paraId="5CEA1474"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£0.04</w:t>
            </w:r>
          </w:p>
        </w:tc>
        <w:tc>
          <w:tcPr>
            <w:tcW w:w="2693" w:type="dxa"/>
            <w:noWrap/>
            <w:hideMark/>
          </w:tcPr>
          <w:p w14:paraId="1B1FA00D"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£301.26</w:t>
            </w:r>
          </w:p>
        </w:tc>
      </w:tr>
      <w:tr w:rsidR="00836EDE" w:rsidRPr="00836EDE" w14:paraId="31FAB9DE" w14:textId="77777777" w:rsidTr="00443665">
        <w:trPr>
          <w:trHeight w:val="300"/>
        </w:trPr>
        <w:tc>
          <w:tcPr>
            <w:tcW w:w="988" w:type="dxa"/>
            <w:noWrap/>
            <w:hideMark/>
          </w:tcPr>
          <w:p w14:paraId="240A6127"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Oct-24</w:t>
            </w:r>
          </w:p>
        </w:tc>
        <w:tc>
          <w:tcPr>
            <w:tcW w:w="3543" w:type="dxa"/>
            <w:noWrap/>
            <w:hideMark/>
          </w:tcPr>
          <w:p w14:paraId="3D3DEA49" w14:textId="1B477AF3"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1</w:t>
            </w:r>
            <w:r w:rsidR="00DC54AC" w:rsidRPr="003373D5">
              <w:rPr>
                <w:rFonts w:ascii="Arial" w:hAnsi="Arial" w:cs="Arial"/>
                <w:sz w:val="20"/>
                <w:szCs w:val="20"/>
              </w:rPr>
              <w:t>,</w:t>
            </w:r>
            <w:r w:rsidRPr="003373D5">
              <w:rPr>
                <w:rFonts w:ascii="Arial" w:hAnsi="Arial" w:cs="Arial"/>
                <w:sz w:val="20"/>
                <w:szCs w:val="20"/>
              </w:rPr>
              <w:t>5271.45</w:t>
            </w:r>
          </w:p>
        </w:tc>
        <w:tc>
          <w:tcPr>
            <w:tcW w:w="3261" w:type="dxa"/>
            <w:noWrap/>
            <w:hideMark/>
          </w:tcPr>
          <w:p w14:paraId="0B51D98D"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£0.03</w:t>
            </w:r>
          </w:p>
        </w:tc>
        <w:tc>
          <w:tcPr>
            <w:tcW w:w="2693" w:type="dxa"/>
            <w:noWrap/>
            <w:hideMark/>
          </w:tcPr>
          <w:p w14:paraId="5E13A055"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£525.34</w:t>
            </w:r>
          </w:p>
        </w:tc>
      </w:tr>
      <w:tr w:rsidR="00836EDE" w:rsidRPr="00836EDE" w14:paraId="78C3A175" w14:textId="77777777" w:rsidTr="00443665">
        <w:trPr>
          <w:trHeight w:val="300"/>
        </w:trPr>
        <w:tc>
          <w:tcPr>
            <w:tcW w:w="988" w:type="dxa"/>
            <w:noWrap/>
            <w:hideMark/>
          </w:tcPr>
          <w:p w14:paraId="7AB93D15"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Nov-24</w:t>
            </w:r>
          </w:p>
        </w:tc>
        <w:tc>
          <w:tcPr>
            <w:tcW w:w="3543" w:type="dxa"/>
            <w:noWrap/>
            <w:hideMark/>
          </w:tcPr>
          <w:p w14:paraId="2F693AC0" w14:textId="20446E8E"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28</w:t>
            </w:r>
            <w:r w:rsidR="00DC54AC" w:rsidRPr="003373D5">
              <w:rPr>
                <w:rFonts w:ascii="Arial" w:hAnsi="Arial" w:cs="Arial"/>
                <w:sz w:val="20"/>
                <w:szCs w:val="20"/>
              </w:rPr>
              <w:t>,</w:t>
            </w:r>
            <w:r w:rsidRPr="003373D5">
              <w:rPr>
                <w:rFonts w:ascii="Arial" w:hAnsi="Arial" w:cs="Arial"/>
                <w:sz w:val="20"/>
                <w:szCs w:val="20"/>
              </w:rPr>
              <w:t>018.31</w:t>
            </w:r>
          </w:p>
        </w:tc>
        <w:tc>
          <w:tcPr>
            <w:tcW w:w="3261" w:type="dxa"/>
            <w:noWrap/>
            <w:hideMark/>
          </w:tcPr>
          <w:p w14:paraId="72FFB5C8"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£0.03</w:t>
            </w:r>
          </w:p>
        </w:tc>
        <w:tc>
          <w:tcPr>
            <w:tcW w:w="2693" w:type="dxa"/>
            <w:noWrap/>
            <w:hideMark/>
          </w:tcPr>
          <w:p w14:paraId="56EDB849"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£912.84</w:t>
            </w:r>
          </w:p>
        </w:tc>
      </w:tr>
      <w:tr w:rsidR="00836EDE" w:rsidRPr="00836EDE" w14:paraId="2E0A51B5" w14:textId="77777777" w:rsidTr="00443665">
        <w:trPr>
          <w:trHeight w:val="300"/>
        </w:trPr>
        <w:tc>
          <w:tcPr>
            <w:tcW w:w="988" w:type="dxa"/>
            <w:noWrap/>
            <w:hideMark/>
          </w:tcPr>
          <w:p w14:paraId="0415F6A6"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Dec-24</w:t>
            </w:r>
          </w:p>
        </w:tc>
        <w:tc>
          <w:tcPr>
            <w:tcW w:w="3543" w:type="dxa"/>
            <w:noWrap/>
            <w:hideMark/>
          </w:tcPr>
          <w:p w14:paraId="59A3FC92" w14:textId="7C5212DA"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31</w:t>
            </w:r>
            <w:r w:rsidR="00DC54AC" w:rsidRPr="003373D5">
              <w:rPr>
                <w:rFonts w:ascii="Arial" w:hAnsi="Arial" w:cs="Arial"/>
                <w:sz w:val="20"/>
                <w:szCs w:val="20"/>
              </w:rPr>
              <w:t>,</w:t>
            </w:r>
            <w:r w:rsidRPr="003373D5">
              <w:rPr>
                <w:rFonts w:ascii="Arial" w:hAnsi="Arial" w:cs="Arial"/>
                <w:sz w:val="20"/>
                <w:szCs w:val="20"/>
              </w:rPr>
              <w:t>743.51</w:t>
            </w:r>
          </w:p>
        </w:tc>
        <w:tc>
          <w:tcPr>
            <w:tcW w:w="3261" w:type="dxa"/>
            <w:noWrap/>
            <w:hideMark/>
          </w:tcPr>
          <w:p w14:paraId="031D44B6"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£0.04</w:t>
            </w:r>
          </w:p>
        </w:tc>
        <w:tc>
          <w:tcPr>
            <w:tcW w:w="2693" w:type="dxa"/>
            <w:noWrap/>
            <w:hideMark/>
          </w:tcPr>
          <w:p w14:paraId="14E19B2A"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£1,244.35</w:t>
            </w:r>
          </w:p>
        </w:tc>
      </w:tr>
      <w:tr w:rsidR="00836EDE" w:rsidRPr="00836EDE" w14:paraId="0FD21C61" w14:textId="77777777" w:rsidTr="00443665">
        <w:trPr>
          <w:trHeight w:val="300"/>
        </w:trPr>
        <w:tc>
          <w:tcPr>
            <w:tcW w:w="988" w:type="dxa"/>
            <w:noWrap/>
            <w:hideMark/>
          </w:tcPr>
          <w:p w14:paraId="5CED671E"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Jan-25</w:t>
            </w:r>
          </w:p>
        </w:tc>
        <w:tc>
          <w:tcPr>
            <w:tcW w:w="3543" w:type="dxa"/>
            <w:noWrap/>
            <w:hideMark/>
          </w:tcPr>
          <w:p w14:paraId="1A99C5FD" w14:textId="73AA2A28"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34</w:t>
            </w:r>
            <w:r w:rsidR="00DC54AC" w:rsidRPr="003373D5">
              <w:rPr>
                <w:rFonts w:ascii="Arial" w:hAnsi="Arial" w:cs="Arial"/>
                <w:sz w:val="20"/>
                <w:szCs w:val="20"/>
              </w:rPr>
              <w:t>,</w:t>
            </w:r>
            <w:r w:rsidRPr="003373D5">
              <w:rPr>
                <w:rFonts w:ascii="Arial" w:hAnsi="Arial" w:cs="Arial"/>
                <w:sz w:val="20"/>
                <w:szCs w:val="20"/>
              </w:rPr>
              <w:t>527.03</w:t>
            </w:r>
          </w:p>
        </w:tc>
        <w:tc>
          <w:tcPr>
            <w:tcW w:w="3261" w:type="dxa"/>
            <w:noWrap/>
            <w:hideMark/>
          </w:tcPr>
          <w:p w14:paraId="184D3774"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£0.05</w:t>
            </w:r>
          </w:p>
        </w:tc>
        <w:tc>
          <w:tcPr>
            <w:tcW w:w="2693" w:type="dxa"/>
            <w:noWrap/>
            <w:hideMark/>
          </w:tcPr>
          <w:p w14:paraId="65552DFC"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£1,581.34</w:t>
            </w:r>
          </w:p>
        </w:tc>
      </w:tr>
      <w:tr w:rsidR="00836EDE" w:rsidRPr="00836EDE" w14:paraId="3081242B" w14:textId="77777777" w:rsidTr="00443665">
        <w:trPr>
          <w:trHeight w:val="300"/>
        </w:trPr>
        <w:tc>
          <w:tcPr>
            <w:tcW w:w="988" w:type="dxa"/>
            <w:noWrap/>
            <w:hideMark/>
          </w:tcPr>
          <w:p w14:paraId="0A976412"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Feb-25</w:t>
            </w:r>
          </w:p>
        </w:tc>
        <w:tc>
          <w:tcPr>
            <w:tcW w:w="3543" w:type="dxa"/>
            <w:noWrap/>
            <w:hideMark/>
          </w:tcPr>
          <w:p w14:paraId="6CE6CE2B" w14:textId="62202F33"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30</w:t>
            </w:r>
            <w:r w:rsidR="00DC54AC" w:rsidRPr="003373D5">
              <w:rPr>
                <w:rFonts w:ascii="Arial" w:hAnsi="Arial" w:cs="Arial"/>
                <w:sz w:val="20"/>
                <w:szCs w:val="20"/>
              </w:rPr>
              <w:t>,</w:t>
            </w:r>
            <w:r w:rsidRPr="003373D5">
              <w:rPr>
                <w:rFonts w:ascii="Arial" w:hAnsi="Arial" w:cs="Arial"/>
                <w:sz w:val="20"/>
                <w:szCs w:val="20"/>
              </w:rPr>
              <w:t>843.21</w:t>
            </w:r>
          </w:p>
        </w:tc>
        <w:tc>
          <w:tcPr>
            <w:tcW w:w="3261" w:type="dxa"/>
            <w:noWrap/>
            <w:hideMark/>
          </w:tcPr>
          <w:p w14:paraId="6D803A55"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£0.04</w:t>
            </w:r>
          </w:p>
        </w:tc>
        <w:tc>
          <w:tcPr>
            <w:tcW w:w="2693" w:type="dxa"/>
            <w:noWrap/>
            <w:hideMark/>
          </w:tcPr>
          <w:p w14:paraId="6B4AD2AD"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£1,378.69</w:t>
            </w:r>
          </w:p>
        </w:tc>
      </w:tr>
      <w:tr w:rsidR="00836EDE" w:rsidRPr="00836EDE" w14:paraId="233672FD" w14:textId="77777777" w:rsidTr="00443665">
        <w:trPr>
          <w:trHeight w:val="300"/>
        </w:trPr>
        <w:tc>
          <w:tcPr>
            <w:tcW w:w="988" w:type="dxa"/>
            <w:noWrap/>
            <w:hideMark/>
          </w:tcPr>
          <w:p w14:paraId="6555600F"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Mar-25</w:t>
            </w:r>
          </w:p>
        </w:tc>
        <w:tc>
          <w:tcPr>
            <w:tcW w:w="3543" w:type="dxa"/>
            <w:noWrap/>
            <w:hideMark/>
          </w:tcPr>
          <w:p w14:paraId="17530282" w14:textId="07BF9C4F"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31</w:t>
            </w:r>
            <w:r w:rsidR="00DC54AC" w:rsidRPr="003373D5">
              <w:rPr>
                <w:rFonts w:ascii="Arial" w:hAnsi="Arial" w:cs="Arial"/>
                <w:sz w:val="20"/>
                <w:szCs w:val="20"/>
              </w:rPr>
              <w:t>,</w:t>
            </w:r>
            <w:r w:rsidRPr="003373D5">
              <w:rPr>
                <w:rFonts w:ascii="Arial" w:hAnsi="Arial" w:cs="Arial"/>
                <w:sz w:val="20"/>
                <w:szCs w:val="20"/>
              </w:rPr>
              <w:t>308.28</w:t>
            </w:r>
          </w:p>
        </w:tc>
        <w:tc>
          <w:tcPr>
            <w:tcW w:w="3261" w:type="dxa"/>
            <w:noWrap/>
            <w:hideMark/>
          </w:tcPr>
          <w:p w14:paraId="6693EDA5"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£0.03</w:t>
            </w:r>
          </w:p>
        </w:tc>
        <w:tc>
          <w:tcPr>
            <w:tcW w:w="2693" w:type="dxa"/>
            <w:noWrap/>
            <w:hideMark/>
          </w:tcPr>
          <w:p w14:paraId="5410CA87" w14:textId="77777777" w:rsidR="00836EDE" w:rsidRPr="003373D5" w:rsidRDefault="00836EDE" w:rsidP="00124535">
            <w:pPr>
              <w:spacing w:after="160" w:line="259" w:lineRule="auto"/>
              <w:jc w:val="center"/>
              <w:rPr>
                <w:rFonts w:ascii="Arial" w:hAnsi="Arial" w:cs="Arial"/>
                <w:sz w:val="20"/>
                <w:szCs w:val="20"/>
              </w:rPr>
            </w:pPr>
            <w:r w:rsidRPr="003373D5">
              <w:rPr>
                <w:rFonts w:ascii="Arial" w:hAnsi="Arial" w:cs="Arial"/>
                <w:sz w:val="20"/>
                <w:szCs w:val="20"/>
              </w:rPr>
              <w:t>£1,020.65</w:t>
            </w:r>
          </w:p>
        </w:tc>
      </w:tr>
      <w:tr w:rsidR="00836EDE" w:rsidRPr="00836EDE" w14:paraId="7BE3D38B" w14:textId="77777777" w:rsidTr="00443665">
        <w:trPr>
          <w:trHeight w:val="300"/>
        </w:trPr>
        <w:tc>
          <w:tcPr>
            <w:tcW w:w="7792" w:type="dxa"/>
            <w:gridSpan w:val="3"/>
            <w:shd w:val="clear" w:color="auto" w:fill="B4C6E7" w:themeFill="accent1" w:themeFillTint="66"/>
            <w:noWrap/>
            <w:hideMark/>
          </w:tcPr>
          <w:p w14:paraId="7AE6147F" w14:textId="77777777" w:rsidR="00836EDE" w:rsidRPr="003373D5" w:rsidRDefault="00836EDE" w:rsidP="00124535">
            <w:pPr>
              <w:spacing w:after="160" w:line="259" w:lineRule="auto"/>
              <w:jc w:val="center"/>
              <w:rPr>
                <w:rFonts w:ascii="Arial" w:hAnsi="Arial" w:cs="Arial"/>
                <w:sz w:val="20"/>
                <w:szCs w:val="20"/>
              </w:rPr>
            </w:pPr>
          </w:p>
        </w:tc>
        <w:tc>
          <w:tcPr>
            <w:tcW w:w="2693" w:type="dxa"/>
            <w:noWrap/>
            <w:hideMark/>
          </w:tcPr>
          <w:p w14:paraId="67AD3C01" w14:textId="77777777" w:rsidR="00836EDE" w:rsidRPr="003373D5" w:rsidRDefault="00836EDE" w:rsidP="00124535">
            <w:pPr>
              <w:keepNext/>
              <w:spacing w:after="160" w:line="259" w:lineRule="auto"/>
              <w:jc w:val="center"/>
              <w:rPr>
                <w:rFonts w:ascii="Arial" w:hAnsi="Arial" w:cs="Arial"/>
                <w:sz w:val="20"/>
                <w:szCs w:val="20"/>
              </w:rPr>
            </w:pPr>
            <w:r w:rsidRPr="003373D5">
              <w:rPr>
                <w:rFonts w:ascii="Arial" w:hAnsi="Arial" w:cs="Arial"/>
                <w:sz w:val="20"/>
                <w:szCs w:val="20"/>
              </w:rPr>
              <w:t>£8,400.73</w:t>
            </w:r>
          </w:p>
        </w:tc>
      </w:tr>
    </w:tbl>
    <w:p w14:paraId="16EBE4EB" w14:textId="62CB424A" w:rsidR="00F76AD1" w:rsidRPr="00517D24" w:rsidRDefault="00A740FB" w:rsidP="00034B3E">
      <w:pPr>
        <w:jc w:val="both"/>
        <w:rPr>
          <w:rFonts w:ascii="Arial" w:hAnsi="Arial" w:cs="Arial"/>
        </w:rPr>
      </w:pPr>
      <w:r>
        <w:rPr>
          <w:rFonts w:ascii="Arial" w:hAnsi="Arial" w:cs="Arial"/>
        </w:rPr>
        <w:lastRenderedPageBreak/>
        <w:t xml:space="preserve">As expected, gas consumption is at </w:t>
      </w:r>
      <w:r w:rsidR="000727D0">
        <w:rPr>
          <w:rFonts w:ascii="Arial" w:hAnsi="Arial" w:cs="Arial"/>
        </w:rPr>
        <w:t>its</w:t>
      </w:r>
      <w:r>
        <w:rPr>
          <w:rFonts w:ascii="Arial" w:hAnsi="Arial" w:cs="Arial"/>
        </w:rPr>
        <w:t xml:space="preserve"> highest between the months of October </w:t>
      </w:r>
      <w:r w:rsidR="00A56BA6">
        <w:rPr>
          <w:rFonts w:ascii="Arial" w:hAnsi="Arial" w:cs="Arial"/>
        </w:rPr>
        <w:t>and April, due to the colder climate</w:t>
      </w:r>
      <w:r w:rsidR="001B209F">
        <w:rPr>
          <w:rFonts w:ascii="Arial" w:hAnsi="Arial" w:cs="Arial"/>
        </w:rPr>
        <w:t xml:space="preserve"> of the Autumn and Winter.</w:t>
      </w:r>
      <w:r w:rsidR="003A5A6B">
        <w:rPr>
          <w:rFonts w:ascii="Arial" w:hAnsi="Arial" w:cs="Arial"/>
        </w:rPr>
        <w:t xml:space="preserve"> The highest gas consumption can be seen in January 2025, </w:t>
      </w:r>
      <w:r w:rsidR="00EB2FD2">
        <w:rPr>
          <w:rFonts w:ascii="Arial" w:hAnsi="Arial" w:cs="Arial"/>
        </w:rPr>
        <w:t>at 35,000kWh.</w:t>
      </w:r>
      <w:r w:rsidR="009358C6">
        <w:rPr>
          <w:rFonts w:ascii="Arial" w:hAnsi="Arial" w:cs="Arial"/>
        </w:rPr>
        <w:t xml:space="preserve"> There is still a requirement for gas during the Spring and </w:t>
      </w:r>
      <w:r w:rsidR="00C4432F">
        <w:rPr>
          <w:rFonts w:ascii="Arial" w:hAnsi="Arial" w:cs="Arial"/>
        </w:rPr>
        <w:t>Summer with hot water remaining a significant building service.</w:t>
      </w:r>
      <w:r w:rsidR="00A0495E">
        <w:rPr>
          <w:rFonts w:ascii="Arial" w:hAnsi="Arial" w:cs="Arial"/>
        </w:rPr>
        <w:t xml:space="preserve"> </w:t>
      </w:r>
      <w:r w:rsidR="008A5B40">
        <w:rPr>
          <w:rFonts w:ascii="Arial" w:hAnsi="Arial" w:cs="Arial"/>
        </w:rPr>
        <w:t xml:space="preserve">With weather conditions still slightly cooler in April 2024, the requirement for space heating was </w:t>
      </w:r>
      <w:r w:rsidR="00035A35">
        <w:rPr>
          <w:rFonts w:ascii="Arial" w:hAnsi="Arial" w:cs="Arial"/>
        </w:rPr>
        <w:t>not necessary</w:t>
      </w:r>
      <w:r w:rsidR="0076256E">
        <w:rPr>
          <w:rFonts w:ascii="Arial" w:hAnsi="Arial" w:cs="Arial"/>
        </w:rPr>
        <w:t>, up until after September 2024.</w:t>
      </w:r>
      <w:r w:rsidR="0075464F">
        <w:rPr>
          <w:rFonts w:ascii="Arial" w:hAnsi="Arial" w:cs="Arial"/>
        </w:rPr>
        <w:t xml:space="preserve"> An average of 7</w:t>
      </w:r>
      <w:r w:rsidR="008A3EC1">
        <w:rPr>
          <w:rFonts w:ascii="Arial" w:hAnsi="Arial" w:cs="Arial"/>
        </w:rPr>
        <w:t>,</w:t>
      </w:r>
      <w:r w:rsidR="0075464F">
        <w:rPr>
          <w:rFonts w:ascii="Arial" w:hAnsi="Arial" w:cs="Arial"/>
        </w:rPr>
        <w:t xml:space="preserve">637kWh </w:t>
      </w:r>
      <w:r w:rsidR="006E0622">
        <w:rPr>
          <w:rFonts w:ascii="Arial" w:hAnsi="Arial" w:cs="Arial"/>
        </w:rPr>
        <w:t xml:space="preserve">of gas was used between May 2024 to </w:t>
      </w:r>
      <w:r w:rsidR="00280941">
        <w:rPr>
          <w:rFonts w:ascii="Arial" w:hAnsi="Arial" w:cs="Arial"/>
        </w:rPr>
        <w:t>September</w:t>
      </w:r>
      <w:r w:rsidR="006E0622">
        <w:rPr>
          <w:rFonts w:ascii="Arial" w:hAnsi="Arial" w:cs="Arial"/>
        </w:rPr>
        <w:t xml:space="preserve"> 2024, whereas </w:t>
      </w:r>
      <w:r w:rsidR="00C23B98">
        <w:rPr>
          <w:rFonts w:ascii="Arial" w:hAnsi="Arial" w:cs="Arial"/>
        </w:rPr>
        <w:t xml:space="preserve">between </w:t>
      </w:r>
      <w:r w:rsidR="00280941">
        <w:rPr>
          <w:rFonts w:ascii="Arial" w:hAnsi="Arial" w:cs="Arial"/>
        </w:rPr>
        <w:t>October 2024 to March 2025, the average gas usage was</w:t>
      </w:r>
      <w:r w:rsidR="00C0567D">
        <w:rPr>
          <w:rFonts w:ascii="Arial" w:hAnsi="Arial" w:cs="Arial"/>
        </w:rPr>
        <w:t xml:space="preserve"> 27</w:t>
      </w:r>
      <w:r w:rsidR="008A3EC1">
        <w:rPr>
          <w:rFonts w:ascii="Arial" w:hAnsi="Arial" w:cs="Arial"/>
        </w:rPr>
        <w:t>,571kWh.</w:t>
      </w:r>
      <w:r w:rsidR="00E053F4">
        <w:rPr>
          <w:rFonts w:ascii="Arial" w:hAnsi="Arial" w:cs="Arial"/>
        </w:rPr>
        <w:t xml:space="preserve"> Figure </w:t>
      </w:r>
      <w:r w:rsidR="00124535">
        <w:rPr>
          <w:rFonts w:ascii="Arial" w:hAnsi="Arial" w:cs="Arial"/>
        </w:rPr>
        <w:t>26</w:t>
      </w:r>
      <w:r w:rsidR="00E053F4">
        <w:rPr>
          <w:rFonts w:ascii="Arial" w:hAnsi="Arial" w:cs="Arial"/>
        </w:rPr>
        <w:t xml:space="preserve"> shows the total gas consumption of Building J, whereas </w:t>
      </w:r>
      <w:r w:rsidR="00B3019E">
        <w:rPr>
          <w:rFonts w:ascii="Arial" w:hAnsi="Arial" w:cs="Arial"/>
        </w:rPr>
        <w:t xml:space="preserve">Figure </w:t>
      </w:r>
      <w:r w:rsidR="00C83E1C">
        <w:rPr>
          <w:rFonts w:ascii="Arial" w:hAnsi="Arial" w:cs="Arial"/>
        </w:rPr>
        <w:t>27</w:t>
      </w:r>
      <w:r w:rsidR="00B3019E">
        <w:rPr>
          <w:rFonts w:ascii="Arial" w:hAnsi="Arial" w:cs="Arial"/>
        </w:rPr>
        <w:t xml:space="preserve"> presents the data of gas consumption from the boilers, and gas consumption from the HWS generator. </w:t>
      </w:r>
      <w:r w:rsidR="009F7CF6">
        <w:rPr>
          <w:rFonts w:ascii="Arial" w:hAnsi="Arial" w:cs="Arial"/>
        </w:rPr>
        <w:t xml:space="preserve">It is assumed </w:t>
      </w:r>
      <w:r w:rsidR="001F2043">
        <w:rPr>
          <w:rFonts w:ascii="Arial" w:hAnsi="Arial" w:cs="Arial"/>
        </w:rPr>
        <w:t xml:space="preserve">during the summer </w:t>
      </w:r>
      <w:r w:rsidR="00BB347F">
        <w:rPr>
          <w:rFonts w:ascii="Arial" w:hAnsi="Arial" w:cs="Arial"/>
        </w:rPr>
        <w:t>months;</w:t>
      </w:r>
      <w:r w:rsidR="001F2043">
        <w:rPr>
          <w:rFonts w:ascii="Arial" w:hAnsi="Arial" w:cs="Arial"/>
        </w:rPr>
        <w:t xml:space="preserve"> the gas consumption is solely for the HWS generator. </w:t>
      </w:r>
      <w:r w:rsidR="005E4277">
        <w:rPr>
          <w:rFonts w:ascii="Arial" w:hAnsi="Arial" w:cs="Arial"/>
        </w:rPr>
        <w:t xml:space="preserve">Appendix C </w:t>
      </w:r>
      <w:r w:rsidR="005B2789">
        <w:rPr>
          <w:rFonts w:ascii="Arial" w:hAnsi="Arial" w:cs="Arial"/>
        </w:rPr>
        <w:t>shows further detail on the gas consumption of Building J between April 2024 and March 2025.</w:t>
      </w:r>
      <w:r w:rsidR="00793EE5">
        <w:rPr>
          <w:rFonts w:ascii="Arial" w:hAnsi="Arial" w:cs="Arial"/>
        </w:rPr>
        <w:t xml:space="preserve"> With this, no heating demand was required for the months of June 2024 to September 2024, with only the DHW demand on the building.</w:t>
      </w:r>
      <w:r w:rsidR="00C83E1C">
        <w:rPr>
          <w:rFonts w:ascii="Arial" w:hAnsi="Arial" w:cs="Arial"/>
        </w:rPr>
        <w:t xml:space="preserve"> Table 4 further shows the </w:t>
      </w:r>
      <w:r w:rsidR="00AE6772">
        <w:rPr>
          <w:rFonts w:ascii="Arial" w:hAnsi="Arial" w:cs="Arial"/>
        </w:rPr>
        <w:t>share of gas consumption from the boilers and the hot water cylinder, where it reports the running cost of each generator each month, with the pattern aligning with the consumption data.</w:t>
      </w:r>
    </w:p>
    <w:p w14:paraId="1B396579" w14:textId="77777777" w:rsidR="00FF2061" w:rsidRDefault="00A5509F" w:rsidP="00FF2061">
      <w:pPr>
        <w:keepNext/>
      </w:pPr>
      <w:r>
        <w:rPr>
          <w:noProof/>
        </w:rPr>
        <w:drawing>
          <wp:inline distT="0" distB="0" distL="0" distR="0" wp14:anchorId="54632B38" wp14:editId="6B044105">
            <wp:extent cx="6758940" cy="3126767"/>
            <wp:effectExtent l="0" t="0" r="3810" b="0"/>
            <wp:docPr id="4178067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778458" cy="3135796"/>
                    </a:xfrm>
                    <a:prstGeom prst="rect">
                      <a:avLst/>
                    </a:prstGeom>
                    <a:noFill/>
                  </pic:spPr>
                </pic:pic>
              </a:graphicData>
            </a:graphic>
          </wp:inline>
        </w:drawing>
      </w:r>
    </w:p>
    <w:p w14:paraId="72D3EA8E" w14:textId="4B8DA8A8" w:rsidR="00124535" w:rsidRPr="00FF2061" w:rsidRDefault="00FF2061" w:rsidP="00FF2061">
      <w:pPr>
        <w:pStyle w:val="Caption"/>
        <w:rPr>
          <w:rFonts w:ascii="Arial" w:hAnsi="Arial" w:cs="Arial"/>
          <w:color w:val="000000" w:themeColor="text1"/>
        </w:rPr>
      </w:pPr>
      <w:bookmarkStart w:id="71" w:name="_Toc223771603"/>
      <w:r w:rsidRPr="00FF2061">
        <w:rPr>
          <w:rFonts w:ascii="Arial" w:hAnsi="Arial" w:cs="Arial"/>
          <w:color w:val="000000" w:themeColor="text1"/>
        </w:rPr>
        <w:t xml:space="preserve">Figure </w:t>
      </w:r>
      <w:r w:rsidRPr="00FF2061">
        <w:rPr>
          <w:rFonts w:ascii="Arial" w:hAnsi="Arial" w:cs="Arial"/>
          <w:color w:val="000000" w:themeColor="text1"/>
        </w:rPr>
        <w:fldChar w:fldCharType="begin"/>
      </w:r>
      <w:r w:rsidRPr="00FF2061">
        <w:rPr>
          <w:rFonts w:ascii="Arial" w:hAnsi="Arial" w:cs="Arial"/>
          <w:color w:val="000000" w:themeColor="text1"/>
        </w:rPr>
        <w:instrText xml:space="preserve"> SEQ Figure \* ARABIC </w:instrText>
      </w:r>
      <w:r w:rsidRPr="00FF2061">
        <w:rPr>
          <w:rFonts w:ascii="Arial" w:hAnsi="Arial" w:cs="Arial"/>
          <w:color w:val="000000" w:themeColor="text1"/>
        </w:rPr>
        <w:fldChar w:fldCharType="separate"/>
      </w:r>
      <w:r w:rsidR="007C0B6E">
        <w:rPr>
          <w:rFonts w:ascii="Arial" w:hAnsi="Arial" w:cs="Arial"/>
          <w:noProof/>
          <w:color w:val="000000" w:themeColor="text1"/>
        </w:rPr>
        <w:t>26</w:t>
      </w:r>
      <w:r w:rsidRPr="00FF2061">
        <w:rPr>
          <w:rFonts w:ascii="Arial" w:hAnsi="Arial" w:cs="Arial"/>
          <w:color w:val="000000" w:themeColor="text1"/>
        </w:rPr>
        <w:fldChar w:fldCharType="end"/>
      </w:r>
      <w:r w:rsidRPr="00FF2061">
        <w:rPr>
          <w:rFonts w:ascii="Arial" w:hAnsi="Arial" w:cs="Arial"/>
          <w:color w:val="000000" w:themeColor="text1"/>
        </w:rPr>
        <w:t xml:space="preserve"> - Building J Current Total Gas Consumption between April 2024 to March 2025</w:t>
      </w:r>
      <w:bookmarkEnd w:id="71"/>
    </w:p>
    <w:p w14:paraId="2133B27E" w14:textId="77777777" w:rsidR="00FF2061" w:rsidRDefault="00560E86" w:rsidP="00FF2061">
      <w:pPr>
        <w:keepNext/>
      </w:pPr>
      <w:r>
        <w:rPr>
          <w:rFonts w:ascii="Arial" w:hAnsi="Arial" w:cs="Arial"/>
          <w:noProof/>
        </w:rPr>
        <w:lastRenderedPageBreak/>
        <w:drawing>
          <wp:inline distT="0" distB="0" distL="0" distR="0" wp14:anchorId="78C40B8D" wp14:editId="0968438C">
            <wp:extent cx="6716807" cy="3895725"/>
            <wp:effectExtent l="0" t="0" r="8255" b="0"/>
            <wp:docPr id="13730493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739108" cy="3908660"/>
                    </a:xfrm>
                    <a:prstGeom prst="rect">
                      <a:avLst/>
                    </a:prstGeom>
                    <a:noFill/>
                  </pic:spPr>
                </pic:pic>
              </a:graphicData>
            </a:graphic>
          </wp:inline>
        </w:drawing>
      </w:r>
    </w:p>
    <w:p w14:paraId="5B01FF20" w14:textId="62AA0CF3" w:rsidR="00C83E1C" w:rsidRPr="00FF2061" w:rsidRDefault="00FF2061" w:rsidP="00FF2061">
      <w:pPr>
        <w:pStyle w:val="Caption"/>
        <w:rPr>
          <w:rFonts w:ascii="Arial" w:hAnsi="Arial" w:cs="Arial"/>
          <w:color w:val="000000" w:themeColor="text1"/>
        </w:rPr>
      </w:pPr>
      <w:bookmarkStart w:id="72" w:name="_Toc223771604"/>
      <w:r w:rsidRPr="00FF2061">
        <w:rPr>
          <w:rFonts w:ascii="Arial" w:hAnsi="Arial" w:cs="Arial"/>
          <w:color w:val="000000" w:themeColor="text1"/>
        </w:rPr>
        <w:t xml:space="preserve">Figure </w:t>
      </w:r>
      <w:r w:rsidRPr="00FF2061">
        <w:rPr>
          <w:rFonts w:ascii="Arial" w:hAnsi="Arial" w:cs="Arial"/>
          <w:color w:val="000000" w:themeColor="text1"/>
        </w:rPr>
        <w:fldChar w:fldCharType="begin"/>
      </w:r>
      <w:r w:rsidRPr="00FF2061">
        <w:rPr>
          <w:rFonts w:ascii="Arial" w:hAnsi="Arial" w:cs="Arial"/>
          <w:color w:val="000000" w:themeColor="text1"/>
        </w:rPr>
        <w:instrText xml:space="preserve"> SEQ Figure \* ARABIC </w:instrText>
      </w:r>
      <w:r w:rsidRPr="00FF2061">
        <w:rPr>
          <w:rFonts w:ascii="Arial" w:hAnsi="Arial" w:cs="Arial"/>
          <w:color w:val="000000" w:themeColor="text1"/>
        </w:rPr>
        <w:fldChar w:fldCharType="separate"/>
      </w:r>
      <w:r w:rsidR="007C0B6E">
        <w:rPr>
          <w:rFonts w:ascii="Arial" w:hAnsi="Arial" w:cs="Arial"/>
          <w:noProof/>
          <w:color w:val="000000" w:themeColor="text1"/>
        </w:rPr>
        <w:t>27</w:t>
      </w:r>
      <w:r w:rsidRPr="00FF2061">
        <w:rPr>
          <w:rFonts w:ascii="Arial" w:hAnsi="Arial" w:cs="Arial"/>
          <w:color w:val="000000" w:themeColor="text1"/>
        </w:rPr>
        <w:fldChar w:fldCharType="end"/>
      </w:r>
      <w:r w:rsidRPr="00FF2061">
        <w:rPr>
          <w:rFonts w:ascii="Arial" w:hAnsi="Arial" w:cs="Arial"/>
          <w:color w:val="000000" w:themeColor="text1"/>
        </w:rPr>
        <w:t xml:space="preserve"> - Building J Boiler and Hot Water Cylinder Gas Consumption Between April 2024 to March 2025</w:t>
      </w:r>
      <w:bookmarkEnd w:id="72"/>
      <w:r w:rsidR="00C83E1C">
        <w:fldChar w:fldCharType="begin"/>
      </w:r>
      <w:r w:rsidR="00C83E1C">
        <w:instrText xml:space="preserve"> LINK </w:instrText>
      </w:r>
      <w:r w:rsidR="005B101C">
        <w:instrText xml:space="preserve">Excel.Sheet.12 "https://d.docs.live.net/36b0372e9fbccdfb/University/University of Wales Trinity Saint David/Property and Facilities Management MSc/Year 2/Project/Gas %5e0 Electricity/Jill Rowe Gas %5e0 Electricity.xlsx" Gas!R56C62:R70C68 </w:instrText>
      </w:r>
      <w:r w:rsidR="00C83E1C">
        <w:instrText xml:space="preserve">\a \f 4 \h  \* MERGEFORMAT </w:instrText>
      </w:r>
      <w:r w:rsidR="00C83E1C">
        <w:fldChar w:fldCharType="separate"/>
      </w:r>
    </w:p>
    <w:p w14:paraId="4A62D590" w14:textId="0E80FE36" w:rsidR="009D7127" w:rsidRPr="009D7127" w:rsidRDefault="009D7127" w:rsidP="009D7127">
      <w:pPr>
        <w:pStyle w:val="Caption"/>
        <w:keepNext/>
        <w:rPr>
          <w:rFonts w:ascii="Arial" w:hAnsi="Arial" w:cs="Arial"/>
          <w:color w:val="000000" w:themeColor="text1"/>
        </w:rPr>
      </w:pPr>
      <w:bookmarkStart w:id="73" w:name="_Toc223772564"/>
      <w:r w:rsidRPr="009D7127">
        <w:rPr>
          <w:rFonts w:ascii="Arial" w:hAnsi="Arial" w:cs="Arial"/>
          <w:color w:val="000000" w:themeColor="text1"/>
        </w:rPr>
        <w:t xml:space="preserve">Table </w:t>
      </w:r>
      <w:r w:rsidRPr="009D7127">
        <w:rPr>
          <w:rFonts w:ascii="Arial" w:hAnsi="Arial" w:cs="Arial"/>
          <w:color w:val="000000" w:themeColor="text1"/>
        </w:rPr>
        <w:fldChar w:fldCharType="begin"/>
      </w:r>
      <w:r w:rsidRPr="009D7127">
        <w:rPr>
          <w:rFonts w:ascii="Arial" w:hAnsi="Arial" w:cs="Arial"/>
          <w:color w:val="000000" w:themeColor="text1"/>
        </w:rPr>
        <w:instrText xml:space="preserve"> SEQ Table \* ARABIC </w:instrText>
      </w:r>
      <w:r w:rsidRPr="009D7127">
        <w:rPr>
          <w:rFonts w:ascii="Arial" w:hAnsi="Arial" w:cs="Arial"/>
          <w:color w:val="000000" w:themeColor="text1"/>
        </w:rPr>
        <w:fldChar w:fldCharType="separate"/>
      </w:r>
      <w:r w:rsidR="004250F1">
        <w:rPr>
          <w:rFonts w:ascii="Arial" w:hAnsi="Arial" w:cs="Arial"/>
          <w:noProof/>
          <w:color w:val="000000" w:themeColor="text1"/>
        </w:rPr>
        <w:t>4</w:t>
      </w:r>
      <w:r w:rsidRPr="009D7127">
        <w:rPr>
          <w:rFonts w:ascii="Arial" w:hAnsi="Arial" w:cs="Arial"/>
          <w:color w:val="000000" w:themeColor="text1"/>
        </w:rPr>
        <w:fldChar w:fldCharType="end"/>
      </w:r>
      <w:r w:rsidRPr="009D7127">
        <w:rPr>
          <w:rFonts w:ascii="Arial" w:hAnsi="Arial" w:cs="Arial"/>
          <w:color w:val="000000" w:themeColor="text1"/>
        </w:rPr>
        <w:t xml:space="preserve"> - Building J Gas Consumption and Cost of Boiler and Hot Water Cylinder</w:t>
      </w:r>
      <w:bookmarkEnd w:id="73"/>
    </w:p>
    <w:tbl>
      <w:tblPr>
        <w:tblStyle w:val="TableGrid"/>
        <w:tblW w:w="10485" w:type="dxa"/>
        <w:tblLook w:val="04A0" w:firstRow="1" w:lastRow="0" w:firstColumn="1" w:lastColumn="0" w:noHBand="0" w:noVBand="1"/>
      </w:tblPr>
      <w:tblGrid>
        <w:gridCol w:w="1072"/>
        <w:gridCol w:w="1624"/>
        <w:gridCol w:w="1501"/>
        <w:gridCol w:w="1519"/>
        <w:gridCol w:w="1379"/>
        <w:gridCol w:w="1689"/>
        <w:gridCol w:w="1701"/>
      </w:tblGrid>
      <w:tr w:rsidR="00C83E1C" w:rsidRPr="00C83E1C" w14:paraId="0EE90CC5" w14:textId="77777777" w:rsidTr="00443665">
        <w:trPr>
          <w:trHeight w:val="300"/>
        </w:trPr>
        <w:tc>
          <w:tcPr>
            <w:tcW w:w="10485" w:type="dxa"/>
            <w:gridSpan w:val="7"/>
            <w:shd w:val="clear" w:color="auto" w:fill="B4C6E7" w:themeFill="accent1" w:themeFillTint="66"/>
            <w:noWrap/>
            <w:hideMark/>
          </w:tcPr>
          <w:p w14:paraId="34A0910A" w14:textId="0A4D855D" w:rsidR="00C83E1C" w:rsidRPr="00C83E1C" w:rsidRDefault="00C83E1C" w:rsidP="00C83E1C">
            <w:pPr>
              <w:jc w:val="center"/>
              <w:rPr>
                <w:rFonts w:ascii="Arial" w:eastAsia="Times New Roman" w:hAnsi="Arial" w:cs="Arial"/>
                <w:b/>
                <w:bCs/>
                <w:color w:val="000000"/>
                <w:kern w:val="0"/>
                <w:lang w:eastAsia="en-GB"/>
                <w14:ligatures w14:val="none"/>
              </w:rPr>
            </w:pPr>
            <w:r w:rsidRPr="00C83E1C">
              <w:rPr>
                <w:rFonts w:ascii="Arial" w:eastAsia="Times New Roman" w:hAnsi="Arial" w:cs="Arial"/>
                <w:b/>
                <w:bCs/>
                <w:color w:val="000000"/>
                <w:kern w:val="0"/>
                <w:lang w:eastAsia="en-GB"/>
                <w14:ligatures w14:val="none"/>
              </w:rPr>
              <w:t>Boiler &amp; Hot Water Cylinder Gas Consumption</w:t>
            </w:r>
          </w:p>
        </w:tc>
      </w:tr>
      <w:tr w:rsidR="00C83E1C" w:rsidRPr="00C83E1C" w14:paraId="519A558A" w14:textId="77777777" w:rsidTr="00443665">
        <w:trPr>
          <w:trHeight w:val="1200"/>
        </w:trPr>
        <w:tc>
          <w:tcPr>
            <w:tcW w:w="1072" w:type="dxa"/>
            <w:shd w:val="clear" w:color="auto" w:fill="B4C6E7" w:themeFill="accent1" w:themeFillTint="66"/>
            <w:noWrap/>
            <w:hideMark/>
          </w:tcPr>
          <w:p w14:paraId="1D9B96C5" w14:textId="77777777" w:rsidR="00C83E1C" w:rsidRPr="00C83E1C" w:rsidRDefault="00C83E1C" w:rsidP="00C83E1C">
            <w:pPr>
              <w:jc w:val="center"/>
              <w:rPr>
                <w:rFonts w:ascii="Arial" w:eastAsia="Times New Roman" w:hAnsi="Arial" w:cs="Arial"/>
                <w:b/>
                <w:bCs/>
                <w:color w:val="000000"/>
                <w:kern w:val="0"/>
                <w:lang w:eastAsia="en-GB"/>
                <w14:ligatures w14:val="none"/>
              </w:rPr>
            </w:pPr>
            <w:r w:rsidRPr="00C83E1C">
              <w:rPr>
                <w:rFonts w:ascii="Arial" w:eastAsia="Times New Roman" w:hAnsi="Arial" w:cs="Arial"/>
                <w:b/>
                <w:bCs/>
                <w:color w:val="000000"/>
                <w:kern w:val="0"/>
                <w:lang w:eastAsia="en-GB"/>
                <w14:ligatures w14:val="none"/>
              </w:rPr>
              <w:t>Month</w:t>
            </w:r>
          </w:p>
        </w:tc>
        <w:tc>
          <w:tcPr>
            <w:tcW w:w="1624" w:type="dxa"/>
            <w:shd w:val="clear" w:color="auto" w:fill="B4C6E7" w:themeFill="accent1" w:themeFillTint="66"/>
            <w:noWrap/>
            <w:hideMark/>
          </w:tcPr>
          <w:p w14:paraId="74F3B5B1" w14:textId="77777777" w:rsidR="00C83E1C" w:rsidRPr="00C83E1C" w:rsidRDefault="00C83E1C" w:rsidP="00C83E1C">
            <w:pPr>
              <w:jc w:val="center"/>
              <w:rPr>
                <w:rFonts w:ascii="Arial" w:eastAsia="Times New Roman" w:hAnsi="Arial" w:cs="Arial"/>
                <w:b/>
                <w:bCs/>
                <w:color w:val="000000"/>
                <w:kern w:val="0"/>
                <w:lang w:eastAsia="en-GB"/>
                <w14:ligatures w14:val="none"/>
              </w:rPr>
            </w:pPr>
            <w:r w:rsidRPr="00C83E1C">
              <w:rPr>
                <w:rFonts w:ascii="Arial" w:eastAsia="Times New Roman" w:hAnsi="Arial" w:cs="Arial"/>
                <w:b/>
                <w:bCs/>
                <w:color w:val="000000"/>
                <w:kern w:val="0"/>
                <w:lang w:eastAsia="en-GB"/>
                <w14:ligatures w14:val="none"/>
              </w:rPr>
              <w:t>Cost per kWh</w:t>
            </w:r>
          </w:p>
        </w:tc>
        <w:tc>
          <w:tcPr>
            <w:tcW w:w="1501" w:type="dxa"/>
            <w:shd w:val="clear" w:color="auto" w:fill="B4C6E7" w:themeFill="accent1" w:themeFillTint="66"/>
            <w:noWrap/>
            <w:hideMark/>
          </w:tcPr>
          <w:p w14:paraId="448E34FF" w14:textId="77777777" w:rsidR="00C83E1C" w:rsidRPr="00C83E1C" w:rsidRDefault="00C83E1C" w:rsidP="00C83E1C">
            <w:pPr>
              <w:jc w:val="center"/>
              <w:rPr>
                <w:rFonts w:ascii="Arial" w:eastAsia="Times New Roman" w:hAnsi="Arial" w:cs="Arial"/>
                <w:b/>
                <w:bCs/>
                <w:color w:val="000000"/>
                <w:kern w:val="0"/>
                <w:lang w:eastAsia="en-GB"/>
                <w14:ligatures w14:val="none"/>
              </w:rPr>
            </w:pPr>
            <w:r w:rsidRPr="00C83E1C">
              <w:rPr>
                <w:rFonts w:ascii="Arial" w:eastAsia="Times New Roman" w:hAnsi="Arial" w:cs="Arial"/>
                <w:b/>
                <w:bCs/>
                <w:color w:val="000000"/>
                <w:kern w:val="0"/>
                <w:lang w:eastAsia="en-GB"/>
                <w14:ligatures w14:val="none"/>
              </w:rPr>
              <w:t>Boiler (kWh)</w:t>
            </w:r>
          </w:p>
        </w:tc>
        <w:tc>
          <w:tcPr>
            <w:tcW w:w="1519" w:type="dxa"/>
            <w:shd w:val="clear" w:color="auto" w:fill="B4C6E7" w:themeFill="accent1" w:themeFillTint="66"/>
            <w:hideMark/>
          </w:tcPr>
          <w:p w14:paraId="1E93F17B" w14:textId="77777777" w:rsidR="00C83E1C" w:rsidRPr="00C83E1C" w:rsidRDefault="00C83E1C" w:rsidP="00C83E1C">
            <w:pPr>
              <w:jc w:val="center"/>
              <w:rPr>
                <w:rFonts w:ascii="Arial" w:eastAsia="Times New Roman" w:hAnsi="Arial" w:cs="Arial"/>
                <w:b/>
                <w:bCs/>
                <w:color w:val="000000"/>
                <w:kern w:val="0"/>
                <w:lang w:eastAsia="en-GB"/>
                <w14:ligatures w14:val="none"/>
              </w:rPr>
            </w:pPr>
            <w:r w:rsidRPr="00C83E1C">
              <w:rPr>
                <w:rFonts w:ascii="Arial" w:eastAsia="Times New Roman" w:hAnsi="Arial" w:cs="Arial"/>
                <w:b/>
                <w:bCs/>
                <w:color w:val="000000"/>
                <w:kern w:val="0"/>
                <w:lang w:eastAsia="en-GB"/>
                <w14:ligatures w14:val="none"/>
              </w:rPr>
              <w:t>Boiler Running Cost</w:t>
            </w:r>
          </w:p>
        </w:tc>
        <w:tc>
          <w:tcPr>
            <w:tcW w:w="1379" w:type="dxa"/>
            <w:shd w:val="clear" w:color="auto" w:fill="B4C6E7" w:themeFill="accent1" w:themeFillTint="66"/>
            <w:noWrap/>
            <w:hideMark/>
          </w:tcPr>
          <w:p w14:paraId="2CA3C32B" w14:textId="77777777" w:rsidR="00C83E1C" w:rsidRPr="00C83E1C" w:rsidRDefault="00C83E1C" w:rsidP="00C83E1C">
            <w:pPr>
              <w:jc w:val="center"/>
              <w:rPr>
                <w:rFonts w:ascii="Arial" w:eastAsia="Times New Roman" w:hAnsi="Arial" w:cs="Arial"/>
                <w:b/>
                <w:bCs/>
                <w:color w:val="000000"/>
                <w:kern w:val="0"/>
                <w:lang w:eastAsia="en-GB"/>
                <w14:ligatures w14:val="none"/>
              </w:rPr>
            </w:pPr>
            <w:r w:rsidRPr="00C83E1C">
              <w:rPr>
                <w:rFonts w:ascii="Arial" w:eastAsia="Times New Roman" w:hAnsi="Arial" w:cs="Arial"/>
                <w:b/>
                <w:bCs/>
                <w:color w:val="000000"/>
                <w:kern w:val="0"/>
                <w:lang w:eastAsia="en-GB"/>
                <w14:ligatures w14:val="none"/>
              </w:rPr>
              <w:t>HWS (kWh)</w:t>
            </w:r>
          </w:p>
        </w:tc>
        <w:tc>
          <w:tcPr>
            <w:tcW w:w="1689" w:type="dxa"/>
            <w:shd w:val="clear" w:color="auto" w:fill="B4C6E7" w:themeFill="accent1" w:themeFillTint="66"/>
            <w:hideMark/>
          </w:tcPr>
          <w:p w14:paraId="2183070A" w14:textId="77777777" w:rsidR="00C83E1C" w:rsidRPr="00C83E1C" w:rsidRDefault="00C83E1C" w:rsidP="00C83E1C">
            <w:pPr>
              <w:jc w:val="center"/>
              <w:rPr>
                <w:rFonts w:ascii="Arial" w:eastAsia="Times New Roman" w:hAnsi="Arial" w:cs="Arial"/>
                <w:b/>
                <w:bCs/>
                <w:color w:val="000000"/>
                <w:kern w:val="0"/>
                <w:lang w:eastAsia="en-GB"/>
                <w14:ligatures w14:val="none"/>
              </w:rPr>
            </w:pPr>
            <w:r w:rsidRPr="00C83E1C">
              <w:rPr>
                <w:rFonts w:ascii="Arial" w:eastAsia="Times New Roman" w:hAnsi="Arial" w:cs="Arial"/>
                <w:b/>
                <w:bCs/>
                <w:color w:val="000000"/>
                <w:kern w:val="0"/>
                <w:lang w:eastAsia="en-GB"/>
                <w14:ligatures w14:val="none"/>
              </w:rPr>
              <w:t>Hot Water Cylinder Running Cost</w:t>
            </w:r>
          </w:p>
        </w:tc>
        <w:tc>
          <w:tcPr>
            <w:tcW w:w="1701" w:type="dxa"/>
            <w:shd w:val="clear" w:color="auto" w:fill="B4C6E7" w:themeFill="accent1" w:themeFillTint="66"/>
            <w:noWrap/>
            <w:hideMark/>
          </w:tcPr>
          <w:p w14:paraId="3AB1C9DF" w14:textId="77777777" w:rsidR="00C83E1C" w:rsidRPr="00C83E1C" w:rsidRDefault="00C83E1C" w:rsidP="00C83E1C">
            <w:pPr>
              <w:jc w:val="center"/>
              <w:rPr>
                <w:rFonts w:ascii="Arial" w:eastAsia="Times New Roman" w:hAnsi="Arial" w:cs="Arial"/>
                <w:b/>
                <w:bCs/>
                <w:color w:val="000000"/>
                <w:kern w:val="0"/>
                <w:lang w:eastAsia="en-GB"/>
                <w14:ligatures w14:val="none"/>
              </w:rPr>
            </w:pPr>
            <w:r w:rsidRPr="00C83E1C">
              <w:rPr>
                <w:rFonts w:ascii="Arial" w:eastAsia="Times New Roman" w:hAnsi="Arial" w:cs="Arial"/>
                <w:b/>
                <w:bCs/>
                <w:color w:val="000000"/>
                <w:kern w:val="0"/>
                <w:lang w:eastAsia="en-GB"/>
                <w14:ligatures w14:val="none"/>
              </w:rPr>
              <w:t>Total Cost</w:t>
            </w:r>
          </w:p>
        </w:tc>
      </w:tr>
      <w:tr w:rsidR="00C83E1C" w:rsidRPr="00C83E1C" w14:paraId="365602C5" w14:textId="77777777" w:rsidTr="00443665">
        <w:trPr>
          <w:trHeight w:val="300"/>
        </w:trPr>
        <w:tc>
          <w:tcPr>
            <w:tcW w:w="1072" w:type="dxa"/>
            <w:noWrap/>
            <w:hideMark/>
          </w:tcPr>
          <w:p w14:paraId="28D06DB2"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Apr-24</w:t>
            </w:r>
          </w:p>
        </w:tc>
        <w:tc>
          <w:tcPr>
            <w:tcW w:w="1624" w:type="dxa"/>
            <w:noWrap/>
            <w:hideMark/>
          </w:tcPr>
          <w:p w14:paraId="5F0D01FB"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£0.03</w:t>
            </w:r>
          </w:p>
        </w:tc>
        <w:tc>
          <w:tcPr>
            <w:tcW w:w="1501" w:type="dxa"/>
            <w:noWrap/>
            <w:hideMark/>
          </w:tcPr>
          <w:p w14:paraId="1111DC7E" w14:textId="7170D9E0"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13</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650.2</w:t>
            </w:r>
            <w:r>
              <w:rPr>
                <w:rFonts w:ascii="Arial" w:eastAsia="Times New Roman" w:hAnsi="Arial" w:cs="Arial"/>
                <w:color w:val="000000"/>
                <w:kern w:val="0"/>
                <w:lang w:eastAsia="en-GB"/>
                <w14:ligatures w14:val="none"/>
              </w:rPr>
              <w:t>5</w:t>
            </w:r>
          </w:p>
        </w:tc>
        <w:tc>
          <w:tcPr>
            <w:tcW w:w="1519" w:type="dxa"/>
            <w:noWrap/>
            <w:hideMark/>
          </w:tcPr>
          <w:p w14:paraId="75448D3C"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£409.51</w:t>
            </w:r>
          </w:p>
        </w:tc>
        <w:tc>
          <w:tcPr>
            <w:tcW w:w="1379" w:type="dxa"/>
            <w:noWrap/>
            <w:hideMark/>
          </w:tcPr>
          <w:p w14:paraId="61EB313A" w14:textId="362CE516"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637.7</w:t>
            </w:r>
            <w:r>
              <w:rPr>
                <w:rFonts w:ascii="Arial" w:eastAsia="Times New Roman" w:hAnsi="Arial" w:cs="Arial"/>
                <w:color w:val="000000"/>
                <w:kern w:val="0"/>
                <w:lang w:eastAsia="en-GB"/>
                <w14:ligatures w14:val="none"/>
              </w:rPr>
              <w:t>5</w:t>
            </w:r>
          </w:p>
        </w:tc>
        <w:tc>
          <w:tcPr>
            <w:tcW w:w="1689" w:type="dxa"/>
            <w:noWrap/>
            <w:hideMark/>
          </w:tcPr>
          <w:p w14:paraId="16CC76C8"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£229.13</w:t>
            </w:r>
          </w:p>
        </w:tc>
        <w:tc>
          <w:tcPr>
            <w:tcW w:w="1701" w:type="dxa"/>
            <w:noWrap/>
            <w:hideMark/>
          </w:tcPr>
          <w:p w14:paraId="3CF5A209"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£638.64</w:t>
            </w:r>
          </w:p>
        </w:tc>
      </w:tr>
      <w:tr w:rsidR="00C83E1C" w:rsidRPr="00C83E1C" w14:paraId="092D1324" w14:textId="77777777" w:rsidTr="00443665">
        <w:trPr>
          <w:trHeight w:val="300"/>
        </w:trPr>
        <w:tc>
          <w:tcPr>
            <w:tcW w:w="1072" w:type="dxa"/>
            <w:noWrap/>
            <w:hideMark/>
          </w:tcPr>
          <w:p w14:paraId="1CB50EB1"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May-24</w:t>
            </w:r>
          </w:p>
        </w:tc>
        <w:tc>
          <w:tcPr>
            <w:tcW w:w="1624" w:type="dxa"/>
            <w:noWrap/>
            <w:hideMark/>
          </w:tcPr>
          <w:p w14:paraId="69016EF2"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£0.02</w:t>
            </w:r>
          </w:p>
        </w:tc>
        <w:tc>
          <w:tcPr>
            <w:tcW w:w="1501" w:type="dxa"/>
            <w:noWrap/>
            <w:hideMark/>
          </w:tcPr>
          <w:p w14:paraId="770A212A" w14:textId="2A0EC3E6"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150.05</w:t>
            </w:r>
          </w:p>
        </w:tc>
        <w:tc>
          <w:tcPr>
            <w:tcW w:w="1519" w:type="dxa"/>
            <w:noWrap/>
            <w:hideMark/>
          </w:tcPr>
          <w:p w14:paraId="5AA72DA2"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£51.82</w:t>
            </w:r>
          </w:p>
        </w:tc>
        <w:tc>
          <w:tcPr>
            <w:tcW w:w="1379" w:type="dxa"/>
            <w:noWrap/>
            <w:hideMark/>
          </w:tcPr>
          <w:p w14:paraId="5A8E96E9" w14:textId="081A262B"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637.7</w:t>
            </w:r>
            <w:r>
              <w:rPr>
                <w:rFonts w:ascii="Arial" w:eastAsia="Times New Roman" w:hAnsi="Arial" w:cs="Arial"/>
                <w:color w:val="000000"/>
                <w:kern w:val="0"/>
                <w:lang w:eastAsia="en-GB"/>
                <w14:ligatures w14:val="none"/>
              </w:rPr>
              <w:t>5</w:t>
            </w:r>
          </w:p>
        </w:tc>
        <w:tc>
          <w:tcPr>
            <w:tcW w:w="1689" w:type="dxa"/>
            <w:noWrap/>
            <w:hideMark/>
          </w:tcPr>
          <w:p w14:paraId="2B405A8A"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£184.07</w:t>
            </w:r>
          </w:p>
        </w:tc>
        <w:tc>
          <w:tcPr>
            <w:tcW w:w="1701" w:type="dxa"/>
            <w:noWrap/>
            <w:hideMark/>
          </w:tcPr>
          <w:p w14:paraId="5EDE1734"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£235.89</w:t>
            </w:r>
          </w:p>
        </w:tc>
      </w:tr>
      <w:tr w:rsidR="00C83E1C" w:rsidRPr="00C83E1C" w14:paraId="5E1CDEAA" w14:textId="77777777" w:rsidTr="00443665">
        <w:trPr>
          <w:trHeight w:val="300"/>
        </w:trPr>
        <w:tc>
          <w:tcPr>
            <w:tcW w:w="1072" w:type="dxa"/>
            <w:noWrap/>
            <w:hideMark/>
          </w:tcPr>
          <w:p w14:paraId="2143F91D"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Jun-24</w:t>
            </w:r>
          </w:p>
        </w:tc>
        <w:tc>
          <w:tcPr>
            <w:tcW w:w="1624" w:type="dxa"/>
            <w:noWrap/>
            <w:hideMark/>
          </w:tcPr>
          <w:p w14:paraId="47B88761"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£0.03</w:t>
            </w:r>
          </w:p>
        </w:tc>
        <w:tc>
          <w:tcPr>
            <w:tcW w:w="1501" w:type="dxa"/>
            <w:noWrap/>
            <w:hideMark/>
          </w:tcPr>
          <w:p w14:paraId="0D2E76C6"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0.0000</w:t>
            </w:r>
          </w:p>
        </w:tc>
        <w:tc>
          <w:tcPr>
            <w:tcW w:w="1519" w:type="dxa"/>
            <w:noWrap/>
            <w:hideMark/>
          </w:tcPr>
          <w:p w14:paraId="4A8F37EF"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£0.00</w:t>
            </w:r>
          </w:p>
        </w:tc>
        <w:tc>
          <w:tcPr>
            <w:tcW w:w="1379" w:type="dxa"/>
            <w:noWrap/>
            <w:hideMark/>
          </w:tcPr>
          <w:p w14:paraId="7361B9E4" w14:textId="28259D99"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6</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153.6</w:t>
            </w:r>
            <w:r>
              <w:rPr>
                <w:rFonts w:ascii="Arial" w:eastAsia="Times New Roman" w:hAnsi="Arial" w:cs="Arial"/>
                <w:color w:val="000000"/>
                <w:kern w:val="0"/>
                <w:lang w:eastAsia="en-GB"/>
                <w14:ligatures w14:val="none"/>
              </w:rPr>
              <w:t>4</w:t>
            </w:r>
          </w:p>
        </w:tc>
        <w:tc>
          <w:tcPr>
            <w:tcW w:w="1689" w:type="dxa"/>
            <w:noWrap/>
            <w:hideMark/>
          </w:tcPr>
          <w:p w14:paraId="07255984"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£160.61</w:t>
            </w:r>
          </w:p>
        </w:tc>
        <w:tc>
          <w:tcPr>
            <w:tcW w:w="1701" w:type="dxa"/>
            <w:noWrap/>
            <w:hideMark/>
          </w:tcPr>
          <w:p w14:paraId="3EE7CFD4"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£160.61</w:t>
            </w:r>
          </w:p>
        </w:tc>
      </w:tr>
      <w:tr w:rsidR="00C83E1C" w:rsidRPr="00C83E1C" w14:paraId="2F6C0696" w14:textId="77777777" w:rsidTr="00443665">
        <w:trPr>
          <w:trHeight w:val="300"/>
        </w:trPr>
        <w:tc>
          <w:tcPr>
            <w:tcW w:w="1072" w:type="dxa"/>
            <w:noWrap/>
            <w:hideMark/>
          </w:tcPr>
          <w:p w14:paraId="14971A1E"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Jul-24</w:t>
            </w:r>
          </w:p>
        </w:tc>
        <w:tc>
          <w:tcPr>
            <w:tcW w:w="1624" w:type="dxa"/>
            <w:noWrap/>
            <w:hideMark/>
          </w:tcPr>
          <w:p w14:paraId="03D1BC21"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£0.03</w:t>
            </w:r>
          </w:p>
        </w:tc>
        <w:tc>
          <w:tcPr>
            <w:tcW w:w="1501" w:type="dxa"/>
            <w:noWrap/>
            <w:hideMark/>
          </w:tcPr>
          <w:p w14:paraId="202AFF8E"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0.0000</w:t>
            </w:r>
          </w:p>
        </w:tc>
        <w:tc>
          <w:tcPr>
            <w:tcW w:w="1519" w:type="dxa"/>
            <w:noWrap/>
            <w:hideMark/>
          </w:tcPr>
          <w:p w14:paraId="2C9A9B97"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£0.00</w:t>
            </w:r>
          </w:p>
        </w:tc>
        <w:tc>
          <w:tcPr>
            <w:tcW w:w="1379" w:type="dxa"/>
            <w:noWrap/>
            <w:hideMark/>
          </w:tcPr>
          <w:p w14:paraId="424FC1C1" w14:textId="30127F35"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571.48</w:t>
            </w:r>
          </w:p>
        </w:tc>
        <w:tc>
          <w:tcPr>
            <w:tcW w:w="1689" w:type="dxa"/>
            <w:noWrap/>
            <w:hideMark/>
          </w:tcPr>
          <w:p w14:paraId="08C8D10C"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£192.69</w:t>
            </w:r>
          </w:p>
        </w:tc>
        <w:tc>
          <w:tcPr>
            <w:tcW w:w="1701" w:type="dxa"/>
            <w:noWrap/>
            <w:hideMark/>
          </w:tcPr>
          <w:p w14:paraId="1B087B39"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£192.69</w:t>
            </w:r>
          </w:p>
        </w:tc>
      </w:tr>
      <w:tr w:rsidR="00C83E1C" w:rsidRPr="00C83E1C" w14:paraId="3A65E473" w14:textId="77777777" w:rsidTr="00443665">
        <w:trPr>
          <w:trHeight w:val="300"/>
        </w:trPr>
        <w:tc>
          <w:tcPr>
            <w:tcW w:w="1072" w:type="dxa"/>
            <w:noWrap/>
            <w:hideMark/>
          </w:tcPr>
          <w:p w14:paraId="5E4569E7"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Aug-24</w:t>
            </w:r>
          </w:p>
        </w:tc>
        <w:tc>
          <w:tcPr>
            <w:tcW w:w="1624" w:type="dxa"/>
            <w:noWrap/>
            <w:hideMark/>
          </w:tcPr>
          <w:p w14:paraId="27FCB2B6"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£0.03</w:t>
            </w:r>
          </w:p>
        </w:tc>
        <w:tc>
          <w:tcPr>
            <w:tcW w:w="1501" w:type="dxa"/>
            <w:noWrap/>
            <w:hideMark/>
          </w:tcPr>
          <w:p w14:paraId="2460CA42"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0.0000</w:t>
            </w:r>
          </w:p>
        </w:tc>
        <w:tc>
          <w:tcPr>
            <w:tcW w:w="1519" w:type="dxa"/>
            <w:noWrap/>
            <w:hideMark/>
          </w:tcPr>
          <w:p w14:paraId="303C0D29"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£0.00</w:t>
            </w:r>
          </w:p>
        </w:tc>
        <w:tc>
          <w:tcPr>
            <w:tcW w:w="1379" w:type="dxa"/>
            <w:noWrap/>
            <w:hideMark/>
          </w:tcPr>
          <w:p w14:paraId="0AD1A6CE" w14:textId="2BD8851F"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048.92</w:t>
            </w:r>
          </w:p>
        </w:tc>
        <w:tc>
          <w:tcPr>
            <w:tcW w:w="1689" w:type="dxa"/>
            <w:noWrap/>
            <w:hideMark/>
          </w:tcPr>
          <w:p w14:paraId="27F8D633"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£208.44</w:t>
            </w:r>
          </w:p>
        </w:tc>
        <w:tc>
          <w:tcPr>
            <w:tcW w:w="1701" w:type="dxa"/>
            <w:noWrap/>
            <w:hideMark/>
          </w:tcPr>
          <w:p w14:paraId="103E2032"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£208.44</w:t>
            </w:r>
          </w:p>
        </w:tc>
      </w:tr>
      <w:tr w:rsidR="00C83E1C" w:rsidRPr="00C83E1C" w14:paraId="320F4BD2" w14:textId="77777777" w:rsidTr="00443665">
        <w:trPr>
          <w:trHeight w:val="300"/>
        </w:trPr>
        <w:tc>
          <w:tcPr>
            <w:tcW w:w="1072" w:type="dxa"/>
            <w:noWrap/>
            <w:hideMark/>
          </w:tcPr>
          <w:p w14:paraId="71F9D1C9"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Sep-24</w:t>
            </w:r>
          </w:p>
        </w:tc>
        <w:tc>
          <w:tcPr>
            <w:tcW w:w="1624" w:type="dxa"/>
            <w:noWrap/>
            <w:hideMark/>
          </w:tcPr>
          <w:p w14:paraId="17F20D33"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£0.04</w:t>
            </w:r>
          </w:p>
        </w:tc>
        <w:tc>
          <w:tcPr>
            <w:tcW w:w="1501" w:type="dxa"/>
            <w:noWrap/>
            <w:hideMark/>
          </w:tcPr>
          <w:p w14:paraId="3BF116B3"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0.0000</w:t>
            </w:r>
          </w:p>
        </w:tc>
        <w:tc>
          <w:tcPr>
            <w:tcW w:w="1519" w:type="dxa"/>
            <w:noWrap/>
            <w:hideMark/>
          </w:tcPr>
          <w:p w14:paraId="2B009B35"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£0.00</w:t>
            </w:r>
          </w:p>
        </w:tc>
        <w:tc>
          <w:tcPr>
            <w:tcW w:w="1379" w:type="dxa"/>
            <w:noWrap/>
            <w:hideMark/>
          </w:tcPr>
          <w:p w14:paraId="514F1359" w14:textId="0891A87D"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626.90</w:t>
            </w:r>
          </w:p>
        </w:tc>
        <w:tc>
          <w:tcPr>
            <w:tcW w:w="1689" w:type="dxa"/>
            <w:noWrap/>
            <w:hideMark/>
          </w:tcPr>
          <w:p w14:paraId="61A62807"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£301.26</w:t>
            </w:r>
          </w:p>
        </w:tc>
        <w:tc>
          <w:tcPr>
            <w:tcW w:w="1701" w:type="dxa"/>
            <w:noWrap/>
            <w:hideMark/>
          </w:tcPr>
          <w:p w14:paraId="3E5A878F"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£301.26</w:t>
            </w:r>
          </w:p>
        </w:tc>
      </w:tr>
      <w:tr w:rsidR="00C83E1C" w:rsidRPr="00C83E1C" w14:paraId="2A493428" w14:textId="77777777" w:rsidTr="00443665">
        <w:trPr>
          <w:trHeight w:val="300"/>
        </w:trPr>
        <w:tc>
          <w:tcPr>
            <w:tcW w:w="1072" w:type="dxa"/>
            <w:noWrap/>
            <w:hideMark/>
          </w:tcPr>
          <w:p w14:paraId="0FDC8D16"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Oct-24</w:t>
            </w:r>
          </w:p>
        </w:tc>
        <w:tc>
          <w:tcPr>
            <w:tcW w:w="1624" w:type="dxa"/>
            <w:noWrap/>
            <w:hideMark/>
          </w:tcPr>
          <w:p w14:paraId="1B1D37A5"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£0.03</w:t>
            </w:r>
          </w:p>
        </w:tc>
        <w:tc>
          <w:tcPr>
            <w:tcW w:w="1501" w:type="dxa"/>
            <w:noWrap/>
            <w:hideMark/>
          </w:tcPr>
          <w:p w14:paraId="4AEC86B0" w14:textId="7AB69C13"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633.</w:t>
            </w:r>
            <w:r>
              <w:rPr>
                <w:rFonts w:ascii="Arial" w:eastAsia="Times New Roman" w:hAnsi="Arial" w:cs="Arial"/>
                <w:color w:val="000000"/>
                <w:kern w:val="0"/>
                <w:lang w:eastAsia="en-GB"/>
                <w14:ligatures w14:val="none"/>
              </w:rPr>
              <w:t>70</w:t>
            </w:r>
          </w:p>
        </w:tc>
        <w:tc>
          <w:tcPr>
            <w:tcW w:w="1519" w:type="dxa"/>
            <w:noWrap/>
            <w:hideMark/>
          </w:tcPr>
          <w:p w14:paraId="6EF7EE4B"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£262.60</w:t>
            </w:r>
          </w:p>
        </w:tc>
        <w:tc>
          <w:tcPr>
            <w:tcW w:w="1379" w:type="dxa"/>
            <w:noWrap/>
            <w:hideMark/>
          </w:tcPr>
          <w:p w14:paraId="387DA3B7" w14:textId="19B7473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637.7</w:t>
            </w:r>
            <w:r>
              <w:rPr>
                <w:rFonts w:ascii="Arial" w:eastAsia="Times New Roman" w:hAnsi="Arial" w:cs="Arial"/>
                <w:color w:val="000000"/>
                <w:kern w:val="0"/>
                <w:lang w:eastAsia="en-GB"/>
                <w14:ligatures w14:val="none"/>
              </w:rPr>
              <w:t>5</w:t>
            </w:r>
          </w:p>
        </w:tc>
        <w:tc>
          <w:tcPr>
            <w:tcW w:w="1689" w:type="dxa"/>
            <w:noWrap/>
            <w:hideMark/>
          </w:tcPr>
          <w:p w14:paraId="46FE6FAF"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£262.74</w:t>
            </w:r>
          </w:p>
        </w:tc>
        <w:tc>
          <w:tcPr>
            <w:tcW w:w="1701" w:type="dxa"/>
            <w:noWrap/>
            <w:hideMark/>
          </w:tcPr>
          <w:p w14:paraId="2A0F5C00"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£525.34</w:t>
            </w:r>
          </w:p>
        </w:tc>
      </w:tr>
      <w:tr w:rsidR="00C83E1C" w:rsidRPr="00C83E1C" w14:paraId="72993CDB" w14:textId="77777777" w:rsidTr="00443665">
        <w:trPr>
          <w:trHeight w:val="315"/>
        </w:trPr>
        <w:tc>
          <w:tcPr>
            <w:tcW w:w="1072" w:type="dxa"/>
            <w:noWrap/>
            <w:hideMark/>
          </w:tcPr>
          <w:p w14:paraId="5562B94C"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Nov-24</w:t>
            </w:r>
          </w:p>
        </w:tc>
        <w:tc>
          <w:tcPr>
            <w:tcW w:w="1624" w:type="dxa"/>
            <w:noWrap/>
            <w:hideMark/>
          </w:tcPr>
          <w:p w14:paraId="476B7F7C"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£0.03</w:t>
            </w:r>
          </w:p>
        </w:tc>
        <w:tc>
          <w:tcPr>
            <w:tcW w:w="1501" w:type="dxa"/>
            <w:noWrap/>
            <w:hideMark/>
          </w:tcPr>
          <w:p w14:paraId="0206A0F3" w14:textId="40AF6D76"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20</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380.5</w:t>
            </w:r>
            <w:r>
              <w:rPr>
                <w:rFonts w:ascii="Arial" w:eastAsia="Times New Roman" w:hAnsi="Arial" w:cs="Arial"/>
                <w:color w:val="000000"/>
                <w:kern w:val="0"/>
                <w:lang w:eastAsia="en-GB"/>
                <w14:ligatures w14:val="none"/>
              </w:rPr>
              <w:t>6</w:t>
            </w:r>
          </w:p>
        </w:tc>
        <w:tc>
          <w:tcPr>
            <w:tcW w:w="1519" w:type="dxa"/>
            <w:noWrap/>
            <w:hideMark/>
          </w:tcPr>
          <w:p w14:paraId="53594924"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£664.00</w:t>
            </w:r>
          </w:p>
        </w:tc>
        <w:tc>
          <w:tcPr>
            <w:tcW w:w="1379" w:type="dxa"/>
            <w:noWrap/>
            <w:hideMark/>
          </w:tcPr>
          <w:p w14:paraId="2357D322" w14:textId="33484EB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637.7</w:t>
            </w:r>
            <w:r>
              <w:rPr>
                <w:rFonts w:ascii="Arial" w:eastAsia="Times New Roman" w:hAnsi="Arial" w:cs="Arial"/>
                <w:color w:val="000000"/>
                <w:kern w:val="0"/>
                <w:lang w:eastAsia="en-GB"/>
                <w14:ligatures w14:val="none"/>
              </w:rPr>
              <w:t>5</w:t>
            </w:r>
          </w:p>
        </w:tc>
        <w:tc>
          <w:tcPr>
            <w:tcW w:w="1689" w:type="dxa"/>
            <w:noWrap/>
            <w:hideMark/>
          </w:tcPr>
          <w:p w14:paraId="7B4B7CCA"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£248.84</w:t>
            </w:r>
          </w:p>
        </w:tc>
        <w:tc>
          <w:tcPr>
            <w:tcW w:w="1701" w:type="dxa"/>
            <w:noWrap/>
            <w:hideMark/>
          </w:tcPr>
          <w:p w14:paraId="19FF4F7D"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£912.84</w:t>
            </w:r>
          </w:p>
        </w:tc>
      </w:tr>
      <w:tr w:rsidR="00C83E1C" w:rsidRPr="00C83E1C" w14:paraId="6FED9110" w14:textId="77777777" w:rsidTr="00443665">
        <w:trPr>
          <w:trHeight w:val="315"/>
        </w:trPr>
        <w:tc>
          <w:tcPr>
            <w:tcW w:w="1072" w:type="dxa"/>
            <w:noWrap/>
            <w:hideMark/>
          </w:tcPr>
          <w:p w14:paraId="7BC0A493"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Dec-24</w:t>
            </w:r>
          </w:p>
        </w:tc>
        <w:tc>
          <w:tcPr>
            <w:tcW w:w="1624" w:type="dxa"/>
            <w:noWrap/>
            <w:hideMark/>
          </w:tcPr>
          <w:p w14:paraId="2876A7E5"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£0.04</w:t>
            </w:r>
          </w:p>
        </w:tc>
        <w:tc>
          <w:tcPr>
            <w:tcW w:w="1501" w:type="dxa"/>
            <w:noWrap/>
            <w:hideMark/>
          </w:tcPr>
          <w:p w14:paraId="6B13C5D8" w14:textId="4D53723D"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24</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105.7</w:t>
            </w:r>
            <w:r>
              <w:rPr>
                <w:rFonts w:ascii="Arial" w:eastAsia="Times New Roman" w:hAnsi="Arial" w:cs="Arial"/>
                <w:color w:val="000000"/>
                <w:kern w:val="0"/>
                <w:lang w:eastAsia="en-GB"/>
                <w14:ligatures w14:val="none"/>
              </w:rPr>
              <w:t>6</w:t>
            </w:r>
          </w:p>
        </w:tc>
        <w:tc>
          <w:tcPr>
            <w:tcW w:w="1519" w:type="dxa"/>
            <w:noWrap/>
            <w:hideMark/>
          </w:tcPr>
          <w:p w14:paraId="7099DE83"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£944.95</w:t>
            </w:r>
          </w:p>
        </w:tc>
        <w:tc>
          <w:tcPr>
            <w:tcW w:w="1379" w:type="dxa"/>
            <w:noWrap/>
            <w:hideMark/>
          </w:tcPr>
          <w:p w14:paraId="59FA28EC" w14:textId="763B22AC"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637.7</w:t>
            </w:r>
            <w:r>
              <w:rPr>
                <w:rFonts w:ascii="Arial" w:eastAsia="Times New Roman" w:hAnsi="Arial" w:cs="Arial"/>
                <w:color w:val="000000"/>
                <w:kern w:val="0"/>
                <w:lang w:eastAsia="en-GB"/>
                <w14:ligatures w14:val="none"/>
              </w:rPr>
              <w:t>5</w:t>
            </w:r>
          </w:p>
        </w:tc>
        <w:tc>
          <w:tcPr>
            <w:tcW w:w="1689" w:type="dxa"/>
            <w:noWrap/>
            <w:hideMark/>
          </w:tcPr>
          <w:p w14:paraId="6D00BDC6"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£299.40</w:t>
            </w:r>
          </w:p>
        </w:tc>
        <w:tc>
          <w:tcPr>
            <w:tcW w:w="1701" w:type="dxa"/>
            <w:noWrap/>
            <w:hideMark/>
          </w:tcPr>
          <w:p w14:paraId="507D3F2D"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£1,244.35</w:t>
            </w:r>
          </w:p>
        </w:tc>
      </w:tr>
      <w:tr w:rsidR="00C83E1C" w:rsidRPr="00C83E1C" w14:paraId="16255AE4" w14:textId="77777777" w:rsidTr="00443665">
        <w:trPr>
          <w:trHeight w:val="300"/>
        </w:trPr>
        <w:tc>
          <w:tcPr>
            <w:tcW w:w="1072" w:type="dxa"/>
            <w:noWrap/>
            <w:hideMark/>
          </w:tcPr>
          <w:p w14:paraId="07E30C5A"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Jan-25</w:t>
            </w:r>
          </w:p>
        </w:tc>
        <w:tc>
          <w:tcPr>
            <w:tcW w:w="1624" w:type="dxa"/>
            <w:noWrap/>
            <w:hideMark/>
          </w:tcPr>
          <w:p w14:paraId="2C5D7DC9"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£0.05</w:t>
            </w:r>
          </w:p>
        </w:tc>
        <w:tc>
          <w:tcPr>
            <w:tcW w:w="1501" w:type="dxa"/>
            <w:noWrap/>
            <w:hideMark/>
          </w:tcPr>
          <w:p w14:paraId="19AF5E7D" w14:textId="13479260"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26</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889.28</w:t>
            </w:r>
          </w:p>
        </w:tc>
        <w:tc>
          <w:tcPr>
            <w:tcW w:w="1519" w:type="dxa"/>
            <w:noWrap/>
            <w:hideMark/>
          </w:tcPr>
          <w:p w14:paraId="77C8AC69"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£1,231.53</w:t>
            </w:r>
          </w:p>
        </w:tc>
        <w:tc>
          <w:tcPr>
            <w:tcW w:w="1379" w:type="dxa"/>
            <w:noWrap/>
            <w:hideMark/>
          </w:tcPr>
          <w:p w14:paraId="688B3187" w14:textId="3F3DAA25"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637.7</w:t>
            </w:r>
            <w:r>
              <w:rPr>
                <w:rFonts w:ascii="Arial" w:eastAsia="Times New Roman" w:hAnsi="Arial" w:cs="Arial"/>
                <w:color w:val="000000"/>
                <w:kern w:val="0"/>
                <w:lang w:eastAsia="en-GB"/>
                <w14:ligatures w14:val="none"/>
              </w:rPr>
              <w:t>5</w:t>
            </w:r>
          </w:p>
        </w:tc>
        <w:tc>
          <w:tcPr>
            <w:tcW w:w="1689" w:type="dxa"/>
            <w:noWrap/>
            <w:hideMark/>
          </w:tcPr>
          <w:p w14:paraId="3EF7EBC6"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£349.81</w:t>
            </w:r>
          </w:p>
        </w:tc>
        <w:tc>
          <w:tcPr>
            <w:tcW w:w="1701" w:type="dxa"/>
            <w:noWrap/>
            <w:hideMark/>
          </w:tcPr>
          <w:p w14:paraId="481CDBB4"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£1,581.34</w:t>
            </w:r>
          </w:p>
        </w:tc>
      </w:tr>
      <w:tr w:rsidR="00C83E1C" w:rsidRPr="00C83E1C" w14:paraId="61AEAB8B" w14:textId="77777777" w:rsidTr="00443665">
        <w:trPr>
          <w:trHeight w:val="300"/>
        </w:trPr>
        <w:tc>
          <w:tcPr>
            <w:tcW w:w="1072" w:type="dxa"/>
            <w:noWrap/>
            <w:hideMark/>
          </w:tcPr>
          <w:p w14:paraId="321C8FC8"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Feb-25</w:t>
            </w:r>
          </w:p>
        </w:tc>
        <w:tc>
          <w:tcPr>
            <w:tcW w:w="1624" w:type="dxa"/>
            <w:noWrap/>
            <w:hideMark/>
          </w:tcPr>
          <w:p w14:paraId="0CC4B2EB"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£0.04</w:t>
            </w:r>
          </w:p>
        </w:tc>
        <w:tc>
          <w:tcPr>
            <w:tcW w:w="1501" w:type="dxa"/>
            <w:noWrap/>
            <w:hideMark/>
          </w:tcPr>
          <w:p w14:paraId="71108AE1" w14:textId="64196CDF"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23</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205.46</w:t>
            </w:r>
          </w:p>
        </w:tc>
        <w:tc>
          <w:tcPr>
            <w:tcW w:w="1519" w:type="dxa"/>
            <w:noWrap/>
            <w:hideMark/>
          </w:tcPr>
          <w:p w14:paraId="22ACCBB5"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£1,037.28</w:t>
            </w:r>
          </w:p>
        </w:tc>
        <w:tc>
          <w:tcPr>
            <w:tcW w:w="1379" w:type="dxa"/>
            <w:noWrap/>
            <w:hideMark/>
          </w:tcPr>
          <w:p w14:paraId="5A0F9CDE" w14:textId="62C1F989"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637.7</w:t>
            </w:r>
            <w:r>
              <w:rPr>
                <w:rFonts w:ascii="Arial" w:eastAsia="Times New Roman" w:hAnsi="Arial" w:cs="Arial"/>
                <w:color w:val="000000"/>
                <w:kern w:val="0"/>
                <w:lang w:eastAsia="en-GB"/>
                <w14:ligatures w14:val="none"/>
              </w:rPr>
              <w:t>5</w:t>
            </w:r>
          </w:p>
        </w:tc>
        <w:tc>
          <w:tcPr>
            <w:tcW w:w="1689" w:type="dxa"/>
            <w:noWrap/>
            <w:hideMark/>
          </w:tcPr>
          <w:p w14:paraId="2401E0BE"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£341.41</w:t>
            </w:r>
          </w:p>
        </w:tc>
        <w:tc>
          <w:tcPr>
            <w:tcW w:w="1701" w:type="dxa"/>
            <w:noWrap/>
            <w:hideMark/>
          </w:tcPr>
          <w:p w14:paraId="7717A8AB"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£1,378.69</w:t>
            </w:r>
          </w:p>
        </w:tc>
      </w:tr>
      <w:tr w:rsidR="00C83E1C" w:rsidRPr="00C83E1C" w14:paraId="7A7D9BD9" w14:textId="77777777" w:rsidTr="00443665">
        <w:trPr>
          <w:trHeight w:val="300"/>
        </w:trPr>
        <w:tc>
          <w:tcPr>
            <w:tcW w:w="1072" w:type="dxa"/>
            <w:noWrap/>
            <w:hideMark/>
          </w:tcPr>
          <w:p w14:paraId="04F7E46B"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Mar-25</w:t>
            </w:r>
          </w:p>
        </w:tc>
        <w:tc>
          <w:tcPr>
            <w:tcW w:w="1624" w:type="dxa"/>
            <w:noWrap/>
            <w:hideMark/>
          </w:tcPr>
          <w:p w14:paraId="35028615"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£0.03</w:t>
            </w:r>
          </w:p>
        </w:tc>
        <w:tc>
          <w:tcPr>
            <w:tcW w:w="1501" w:type="dxa"/>
            <w:noWrap/>
            <w:hideMark/>
          </w:tcPr>
          <w:p w14:paraId="3CDEA9B9" w14:textId="0718B119"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23</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670.5</w:t>
            </w:r>
            <w:r>
              <w:rPr>
                <w:rFonts w:ascii="Arial" w:eastAsia="Times New Roman" w:hAnsi="Arial" w:cs="Arial"/>
                <w:color w:val="000000"/>
                <w:kern w:val="0"/>
                <w:lang w:eastAsia="en-GB"/>
                <w14:ligatures w14:val="none"/>
              </w:rPr>
              <w:t>3</w:t>
            </w:r>
          </w:p>
        </w:tc>
        <w:tc>
          <w:tcPr>
            <w:tcW w:w="1519" w:type="dxa"/>
            <w:noWrap/>
            <w:hideMark/>
          </w:tcPr>
          <w:p w14:paraId="4521ECBB"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£771.66</w:t>
            </w:r>
          </w:p>
        </w:tc>
        <w:tc>
          <w:tcPr>
            <w:tcW w:w="1379" w:type="dxa"/>
            <w:noWrap/>
            <w:hideMark/>
          </w:tcPr>
          <w:p w14:paraId="4183A98F" w14:textId="1ACC5DB3"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7</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637.7</w:t>
            </w:r>
            <w:r>
              <w:rPr>
                <w:rFonts w:ascii="Arial" w:eastAsia="Times New Roman" w:hAnsi="Arial" w:cs="Arial"/>
                <w:color w:val="000000"/>
                <w:kern w:val="0"/>
                <w:lang w:eastAsia="en-GB"/>
                <w14:ligatures w14:val="none"/>
              </w:rPr>
              <w:t>5</w:t>
            </w:r>
          </w:p>
        </w:tc>
        <w:tc>
          <w:tcPr>
            <w:tcW w:w="1689" w:type="dxa"/>
            <w:noWrap/>
            <w:hideMark/>
          </w:tcPr>
          <w:p w14:paraId="730CB4CE"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£248.99</w:t>
            </w:r>
          </w:p>
        </w:tc>
        <w:tc>
          <w:tcPr>
            <w:tcW w:w="1701" w:type="dxa"/>
            <w:noWrap/>
            <w:hideMark/>
          </w:tcPr>
          <w:p w14:paraId="49812537"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£1,020.65</w:t>
            </w:r>
          </w:p>
        </w:tc>
      </w:tr>
      <w:tr w:rsidR="00C83E1C" w:rsidRPr="00C83E1C" w14:paraId="0D9D0126" w14:textId="77777777" w:rsidTr="00443665">
        <w:trPr>
          <w:trHeight w:val="300"/>
        </w:trPr>
        <w:tc>
          <w:tcPr>
            <w:tcW w:w="2696" w:type="dxa"/>
            <w:gridSpan w:val="2"/>
            <w:shd w:val="clear" w:color="auto" w:fill="B4C6E7" w:themeFill="accent1" w:themeFillTint="66"/>
            <w:noWrap/>
            <w:hideMark/>
          </w:tcPr>
          <w:p w14:paraId="48F313FC" w14:textId="77777777" w:rsidR="00C83E1C" w:rsidRPr="00C83E1C" w:rsidRDefault="00C83E1C" w:rsidP="00C83E1C">
            <w:pPr>
              <w:rPr>
                <w:rFonts w:ascii="Times New Roman" w:eastAsia="Times New Roman" w:hAnsi="Times New Roman" w:cs="Times New Roman"/>
                <w:kern w:val="0"/>
                <w:sz w:val="20"/>
                <w:szCs w:val="20"/>
                <w:lang w:eastAsia="en-GB"/>
                <w14:ligatures w14:val="none"/>
              </w:rPr>
            </w:pPr>
          </w:p>
        </w:tc>
        <w:tc>
          <w:tcPr>
            <w:tcW w:w="1501" w:type="dxa"/>
            <w:noWrap/>
            <w:hideMark/>
          </w:tcPr>
          <w:p w14:paraId="30528B35" w14:textId="3C1D8DDF"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141</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685.59</w:t>
            </w:r>
          </w:p>
        </w:tc>
        <w:tc>
          <w:tcPr>
            <w:tcW w:w="1519" w:type="dxa"/>
            <w:noWrap/>
            <w:hideMark/>
          </w:tcPr>
          <w:p w14:paraId="69B32FDE"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£5,373.34</w:t>
            </w:r>
          </w:p>
        </w:tc>
        <w:tc>
          <w:tcPr>
            <w:tcW w:w="1379" w:type="dxa"/>
            <w:noWrap/>
            <w:hideMark/>
          </w:tcPr>
          <w:p w14:paraId="1A4039A8" w14:textId="2857CD2E"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89</w:t>
            </w:r>
            <w:r>
              <w:rPr>
                <w:rFonts w:ascii="Arial" w:eastAsia="Times New Roman" w:hAnsi="Arial" w:cs="Arial"/>
                <w:color w:val="000000"/>
                <w:kern w:val="0"/>
                <w:lang w:eastAsia="en-GB"/>
                <w14:ligatures w14:val="none"/>
              </w:rPr>
              <w:t>,</w:t>
            </w:r>
            <w:r w:rsidRPr="00C83E1C">
              <w:rPr>
                <w:rFonts w:ascii="Arial" w:eastAsia="Times New Roman" w:hAnsi="Arial" w:cs="Arial"/>
                <w:color w:val="000000"/>
                <w:kern w:val="0"/>
                <w:lang w:eastAsia="en-GB"/>
                <w14:ligatures w14:val="none"/>
              </w:rPr>
              <w:t>502.94</w:t>
            </w:r>
          </w:p>
        </w:tc>
        <w:tc>
          <w:tcPr>
            <w:tcW w:w="1689" w:type="dxa"/>
            <w:noWrap/>
            <w:hideMark/>
          </w:tcPr>
          <w:p w14:paraId="2CF0ABFD" w14:textId="77777777" w:rsidR="00C83E1C" w:rsidRPr="00C83E1C" w:rsidRDefault="00C83E1C" w:rsidP="00C83E1C">
            <w:pPr>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£3,027.39</w:t>
            </w:r>
          </w:p>
        </w:tc>
        <w:tc>
          <w:tcPr>
            <w:tcW w:w="1701" w:type="dxa"/>
            <w:noWrap/>
            <w:hideMark/>
          </w:tcPr>
          <w:p w14:paraId="2802C71A" w14:textId="77777777" w:rsidR="00C83E1C" w:rsidRPr="00C83E1C" w:rsidRDefault="00C83E1C" w:rsidP="00AE6772">
            <w:pPr>
              <w:keepNext/>
              <w:jc w:val="center"/>
              <w:rPr>
                <w:rFonts w:ascii="Arial" w:eastAsia="Times New Roman" w:hAnsi="Arial" w:cs="Arial"/>
                <w:color w:val="000000"/>
                <w:kern w:val="0"/>
                <w:lang w:eastAsia="en-GB"/>
                <w14:ligatures w14:val="none"/>
              </w:rPr>
            </w:pPr>
            <w:r w:rsidRPr="00C83E1C">
              <w:rPr>
                <w:rFonts w:ascii="Arial" w:eastAsia="Times New Roman" w:hAnsi="Arial" w:cs="Arial"/>
                <w:color w:val="000000"/>
                <w:kern w:val="0"/>
                <w:lang w:eastAsia="en-GB"/>
                <w14:ligatures w14:val="none"/>
              </w:rPr>
              <w:t>£8,400.73</w:t>
            </w:r>
          </w:p>
        </w:tc>
      </w:tr>
    </w:tbl>
    <w:p w14:paraId="4D39A50E" w14:textId="510D286E" w:rsidR="00C83E1C" w:rsidRPr="00C83E1C" w:rsidRDefault="00C83E1C" w:rsidP="00AE6772">
      <w:pPr>
        <w:tabs>
          <w:tab w:val="left" w:pos="2093"/>
        </w:tabs>
      </w:pPr>
      <w:r>
        <w:fldChar w:fldCharType="end"/>
      </w:r>
    </w:p>
    <w:p w14:paraId="2783CCE3" w14:textId="510D286E" w:rsidR="00551AC2" w:rsidRPr="00D55209" w:rsidRDefault="00551AC2" w:rsidP="00D55209">
      <w:pPr>
        <w:pStyle w:val="Heading3"/>
        <w:rPr>
          <w:rFonts w:ascii="Arial" w:hAnsi="Arial" w:cs="Arial"/>
          <w:i/>
          <w:iCs/>
          <w:color w:val="auto"/>
        </w:rPr>
      </w:pPr>
      <w:bookmarkStart w:id="74" w:name="_Toc224375461"/>
      <w:r w:rsidRPr="00D55209">
        <w:rPr>
          <w:rFonts w:ascii="Arial" w:hAnsi="Arial" w:cs="Arial"/>
          <w:color w:val="auto"/>
        </w:rPr>
        <w:t>4</w:t>
      </w:r>
      <w:r w:rsidR="00D55209" w:rsidRPr="00D55209">
        <w:rPr>
          <w:rFonts w:ascii="Arial" w:hAnsi="Arial" w:cs="Arial"/>
          <w:color w:val="auto"/>
        </w:rPr>
        <w:t>.</w:t>
      </w:r>
      <w:r w:rsidR="00D55209">
        <w:rPr>
          <w:rFonts w:ascii="Arial" w:hAnsi="Arial" w:cs="Arial"/>
          <w:color w:val="auto"/>
        </w:rPr>
        <w:t>3</w:t>
      </w:r>
      <w:r w:rsidR="00D55209" w:rsidRPr="00D55209">
        <w:rPr>
          <w:rFonts w:ascii="Arial" w:hAnsi="Arial" w:cs="Arial"/>
          <w:color w:val="auto"/>
        </w:rPr>
        <w:t>.2</w:t>
      </w:r>
      <w:r w:rsidRPr="00D55209">
        <w:rPr>
          <w:rFonts w:ascii="Arial" w:hAnsi="Arial" w:cs="Arial"/>
          <w:color w:val="auto"/>
        </w:rPr>
        <w:t xml:space="preserve"> Electricity</w:t>
      </w:r>
      <w:bookmarkEnd w:id="74"/>
    </w:p>
    <w:p w14:paraId="778B5AD1" w14:textId="263FD043" w:rsidR="0052787B" w:rsidRPr="0052787B" w:rsidRDefault="009E565F" w:rsidP="00034B3E">
      <w:pPr>
        <w:jc w:val="both"/>
        <w:rPr>
          <w:rFonts w:ascii="Arial" w:hAnsi="Arial" w:cs="Arial"/>
        </w:rPr>
      </w:pPr>
      <w:r w:rsidRPr="006E50F0">
        <w:rPr>
          <w:rFonts w:ascii="Arial" w:hAnsi="Arial" w:cs="Arial"/>
        </w:rPr>
        <w:t xml:space="preserve">Electricity consumption has also been taken from Building J, </w:t>
      </w:r>
      <w:r w:rsidR="00AB1ED4">
        <w:rPr>
          <w:rFonts w:ascii="Arial" w:hAnsi="Arial" w:cs="Arial"/>
        </w:rPr>
        <w:t>where the consumption period is consistent</w:t>
      </w:r>
      <w:r w:rsidRPr="006E50F0">
        <w:rPr>
          <w:rFonts w:ascii="Arial" w:hAnsi="Arial" w:cs="Arial"/>
        </w:rPr>
        <w:t xml:space="preserve"> </w:t>
      </w:r>
      <w:r w:rsidR="001C419C">
        <w:rPr>
          <w:rFonts w:ascii="Arial" w:hAnsi="Arial" w:cs="Arial"/>
        </w:rPr>
        <w:t>from</w:t>
      </w:r>
      <w:r w:rsidRPr="006E50F0">
        <w:rPr>
          <w:rFonts w:ascii="Arial" w:hAnsi="Arial" w:cs="Arial"/>
        </w:rPr>
        <w:t xml:space="preserve"> April 2024 to </w:t>
      </w:r>
      <w:r w:rsidR="003F172A" w:rsidRPr="006E50F0">
        <w:rPr>
          <w:rFonts w:ascii="Arial" w:hAnsi="Arial" w:cs="Arial"/>
        </w:rPr>
        <w:t>March 2025.</w:t>
      </w:r>
      <w:r w:rsidR="002A61D9">
        <w:rPr>
          <w:rFonts w:ascii="Arial" w:hAnsi="Arial" w:cs="Arial"/>
        </w:rPr>
        <w:t xml:space="preserve"> </w:t>
      </w:r>
      <w:r w:rsidR="00CB6861">
        <w:rPr>
          <w:rFonts w:ascii="Arial" w:hAnsi="Arial" w:cs="Arial"/>
        </w:rPr>
        <w:t>Again, the highest electricity consumption was expected in the Autumn and Winter months, however, there can be seen a peak in August 2024.</w:t>
      </w:r>
      <w:r w:rsidR="00CF17E4">
        <w:rPr>
          <w:rFonts w:ascii="Arial" w:hAnsi="Arial" w:cs="Arial"/>
        </w:rPr>
        <w:t xml:space="preserve"> </w:t>
      </w:r>
      <w:r w:rsidR="002D403B">
        <w:rPr>
          <w:rFonts w:ascii="Arial" w:hAnsi="Arial" w:cs="Arial"/>
        </w:rPr>
        <w:t>C</w:t>
      </w:r>
      <w:r w:rsidR="00081375">
        <w:rPr>
          <w:rFonts w:ascii="Arial" w:hAnsi="Arial" w:cs="Arial"/>
        </w:rPr>
        <w:t>ooling provisions are at a higher demand</w:t>
      </w:r>
      <w:r w:rsidR="002D403B">
        <w:rPr>
          <w:rFonts w:ascii="Arial" w:hAnsi="Arial" w:cs="Arial"/>
        </w:rPr>
        <w:t xml:space="preserve"> during the peak of summer</w:t>
      </w:r>
      <w:r w:rsidR="00081375">
        <w:rPr>
          <w:rFonts w:ascii="Arial" w:hAnsi="Arial" w:cs="Arial"/>
        </w:rPr>
        <w:t xml:space="preserve">, with </w:t>
      </w:r>
      <w:r w:rsidR="002A0A20">
        <w:rPr>
          <w:rFonts w:ascii="Arial" w:hAnsi="Arial" w:cs="Arial"/>
        </w:rPr>
        <w:t xml:space="preserve">multiple fans being used with the aim of reducing temperature within the </w:t>
      </w:r>
      <w:r w:rsidR="002A0A20">
        <w:rPr>
          <w:rFonts w:ascii="Arial" w:hAnsi="Arial" w:cs="Arial"/>
        </w:rPr>
        <w:lastRenderedPageBreak/>
        <w:t>building</w:t>
      </w:r>
      <w:r w:rsidR="006D0BD2">
        <w:rPr>
          <w:rFonts w:ascii="Arial" w:hAnsi="Arial" w:cs="Arial"/>
        </w:rPr>
        <w:t xml:space="preserve">, </w:t>
      </w:r>
      <w:r w:rsidR="002D403B">
        <w:rPr>
          <w:rFonts w:ascii="Arial" w:hAnsi="Arial" w:cs="Arial"/>
        </w:rPr>
        <w:t>plus the use of air-conditioning</w:t>
      </w:r>
      <w:r w:rsidR="00F860EC">
        <w:rPr>
          <w:rFonts w:ascii="Arial" w:hAnsi="Arial" w:cs="Arial"/>
        </w:rPr>
        <w:t>, l</w:t>
      </w:r>
      <w:r w:rsidR="00557324">
        <w:rPr>
          <w:rFonts w:ascii="Arial" w:hAnsi="Arial" w:cs="Arial"/>
        </w:rPr>
        <w:t xml:space="preserve">ighting, computers and other equipment are in use throughout the year, with </w:t>
      </w:r>
      <w:r w:rsidR="00C9169B">
        <w:rPr>
          <w:rFonts w:ascii="Arial" w:hAnsi="Arial" w:cs="Arial"/>
        </w:rPr>
        <w:t>procedures and appointments at a high demand, given the small difference between each month.</w:t>
      </w:r>
      <w:r w:rsidR="00465766">
        <w:rPr>
          <w:rFonts w:ascii="Arial" w:hAnsi="Arial" w:cs="Arial"/>
        </w:rPr>
        <w:t xml:space="preserve"> </w:t>
      </w:r>
      <w:r w:rsidR="0052787B">
        <w:rPr>
          <w:rFonts w:ascii="Arial" w:hAnsi="Arial" w:cs="Arial"/>
        </w:rPr>
        <w:t xml:space="preserve">Table </w:t>
      </w:r>
      <w:r w:rsidR="00AE6772">
        <w:rPr>
          <w:rFonts w:ascii="Arial" w:hAnsi="Arial" w:cs="Arial"/>
        </w:rPr>
        <w:t>5</w:t>
      </w:r>
      <w:r w:rsidR="0052787B">
        <w:rPr>
          <w:rFonts w:ascii="Arial" w:hAnsi="Arial" w:cs="Arial"/>
        </w:rPr>
        <w:t xml:space="preserve"> demonstrates the </w:t>
      </w:r>
      <w:r w:rsidR="006A59C2">
        <w:rPr>
          <w:rFonts w:ascii="Arial" w:hAnsi="Arial" w:cs="Arial"/>
        </w:rPr>
        <w:t xml:space="preserve">consumption and total cost of electricity usage of </w:t>
      </w:r>
      <w:r w:rsidR="00913EF9">
        <w:rPr>
          <w:rFonts w:ascii="Arial" w:hAnsi="Arial" w:cs="Arial"/>
        </w:rPr>
        <w:t>Building</w:t>
      </w:r>
      <w:r w:rsidR="006A59C2">
        <w:rPr>
          <w:rFonts w:ascii="Arial" w:hAnsi="Arial" w:cs="Arial"/>
        </w:rPr>
        <w:t xml:space="preserve"> J from the </w:t>
      </w:r>
      <w:r w:rsidR="00913EF9">
        <w:rPr>
          <w:rFonts w:ascii="Arial" w:hAnsi="Arial" w:cs="Arial"/>
        </w:rPr>
        <w:t xml:space="preserve">above period. Overall, the </w:t>
      </w:r>
      <w:r w:rsidR="00DC2B02">
        <w:rPr>
          <w:rFonts w:ascii="Arial" w:hAnsi="Arial" w:cs="Arial"/>
        </w:rPr>
        <w:t>yearly bill for Building J is just under £2,000</w:t>
      </w:r>
      <w:r w:rsidR="002D403B">
        <w:rPr>
          <w:rFonts w:ascii="Arial" w:hAnsi="Arial" w:cs="Arial"/>
        </w:rPr>
        <w:t xml:space="preserve">, whereas Figure </w:t>
      </w:r>
      <w:r w:rsidR="00E17604">
        <w:rPr>
          <w:rFonts w:ascii="Arial" w:hAnsi="Arial" w:cs="Arial"/>
        </w:rPr>
        <w:t>26</w:t>
      </w:r>
      <w:r w:rsidR="002D403B">
        <w:rPr>
          <w:rFonts w:ascii="Arial" w:hAnsi="Arial" w:cs="Arial"/>
        </w:rPr>
        <w:t xml:space="preserve"> exhibits the electrical consumption during the chosen period.</w:t>
      </w:r>
      <w:r w:rsidR="0052787B">
        <w:rPr>
          <w:highlight w:val="yellow"/>
        </w:rPr>
        <w:fldChar w:fldCharType="begin"/>
      </w:r>
      <w:r w:rsidR="0052787B">
        <w:rPr>
          <w:highlight w:val="yellow"/>
        </w:rPr>
        <w:instrText xml:space="preserve"> LINK </w:instrText>
      </w:r>
      <w:r w:rsidR="005B101C">
        <w:rPr>
          <w:highlight w:val="yellow"/>
        </w:rPr>
        <w:instrText xml:space="preserve">Excel.Sheet.12 "https://d.docs.live.net/36b0372e9fbccdfb/University/University of Wales Trinity Saint David/Property and Facilities Management MSc/Year 2/Project/Gas %5e0 Electricity/Jill Rowe Gas %5e0 Electricity.xlsx" Electricity!R32C11:R47C15 </w:instrText>
      </w:r>
      <w:r w:rsidR="0052787B">
        <w:rPr>
          <w:highlight w:val="yellow"/>
        </w:rPr>
        <w:instrText xml:space="preserve">\a \f 4 \h  \* MERGEFORMAT </w:instrText>
      </w:r>
      <w:r w:rsidR="0052787B">
        <w:rPr>
          <w:highlight w:val="yellow"/>
        </w:rPr>
        <w:fldChar w:fldCharType="separate"/>
      </w:r>
    </w:p>
    <w:p w14:paraId="621F5E9B" w14:textId="1D1DA898" w:rsidR="009D7127" w:rsidRPr="009D7127" w:rsidRDefault="009D7127" w:rsidP="009D7127">
      <w:pPr>
        <w:pStyle w:val="Caption"/>
        <w:keepNext/>
        <w:rPr>
          <w:rFonts w:ascii="Arial" w:hAnsi="Arial" w:cs="Arial"/>
          <w:color w:val="000000" w:themeColor="text1"/>
        </w:rPr>
      </w:pPr>
      <w:bookmarkStart w:id="75" w:name="_Toc223772565"/>
      <w:r w:rsidRPr="009D7127">
        <w:rPr>
          <w:rFonts w:ascii="Arial" w:hAnsi="Arial" w:cs="Arial"/>
          <w:color w:val="000000" w:themeColor="text1"/>
        </w:rPr>
        <w:t xml:space="preserve">Table </w:t>
      </w:r>
      <w:r w:rsidRPr="009D7127">
        <w:rPr>
          <w:rFonts w:ascii="Arial" w:hAnsi="Arial" w:cs="Arial"/>
          <w:color w:val="000000" w:themeColor="text1"/>
        </w:rPr>
        <w:fldChar w:fldCharType="begin"/>
      </w:r>
      <w:r w:rsidRPr="009D7127">
        <w:rPr>
          <w:rFonts w:ascii="Arial" w:hAnsi="Arial" w:cs="Arial"/>
          <w:color w:val="000000" w:themeColor="text1"/>
        </w:rPr>
        <w:instrText xml:space="preserve"> SEQ Table \* ARABIC </w:instrText>
      </w:r>
      <w:r w:rsidRPr="009D7127">
        <w:rPr>
          <w:rFonts w:ascii="Arial" w:hAnsi="Arial" w:cs="Arial"/>
          <w:color w:val="000000" w:themeColor="text1"/>
        </w:rPr>
        <w:fldChar w:fldCharType="separate"/>
      </w:r>
      <w:r w:rsidR="004250F1">
        <w:rPr>
          <w:rFonts w:ascii="Arial" w:hAnsi="Arial" w:cs="Arial"/>
          <w:noProof/>
          <w:color w:val="000000" w:themeColor="text1"/>
        </w:rPr>
        <w:t>5</w:t>
      </w:r>
      <w:r w:rsidRPr="009D7127">
        <w:rPr>
          <w:rFonts w:ascii="Arial" w:hAnsi="Arial" w:cs="Arial"/>
          <w:color w:val="000000" w:themeColor="text1"/>
        </w:rPr>
        <w:fldChar w:fldCharType="end"/>
      </w:r>
      <w:r w:rsidRPr="009D7127">
        <w:rPr>
          <w:rFonts w:ascii="Arial" w:hAnsi="Arial" w:cs="Arial"/>
          <w:color w:val="000000" w:themeColor="text1"/>
        </w:rPr>
        <w:t xml:space="preserve"> - Building J Electricity Consumption and Cost Between April 2024 to March 2025</w:t>
      </w:r>
      <w:bookmarkEnd w:id="75"/>
    </w:p>
    <w:tbl>
      <w:tblPr>
        <w:tblStyle w:val="TableGrid"/>
        <w:tblW w:w="10485" w:type="dxa"/>
        <w:tblLook w:val="04A0" w:firstRow="1" w:lastRow="0" w:firstColumn="1" w:lastColumn="0" w:noHBand="0" w:noVBand="1"/>
      </w:tblPr>
      <w:tblGrid>
        <w:gridCol w:w="1318"/>
        <w:gridCol w:w="1318"/>
        <w:gridCol w:w="3596"/>
        <w:gridCol w:w="2268"/>
        <w:gridCol w:w="1985"/>
      </w:tblGrid>
      <w:tr w:rsidR="009D7127" w:rsidRPr="009D7127" w14:paraId="2E14BA3F" w14:textId="77777777" w:rsidTr="00443665">
        <w:trPr>
          <w:trHeight w:val="450"/>
        </w:trPr>
        <w:tc>
          <w:tcPr>
            <w:tcW w:w="10485" w:type="dxa"/>
            <w:gridSpan w:val="5"/>
            <w:vMerge w:val="restart"/>
            <w:shd w:val="clear" w:color="auto" w:fill="B4C6E7" w:themeFill="accent1" w:themeFillTint="66"/>
            <w:noWrap/>
            <w:vAlign w:val="center"/>
            <w:hideMark/>
          </w:tcPr>
          <w:p w14:paraId="27EF9ADC" w14:textId="002E4153" w:rsidR="00124535" w:rsidRPr="009D7127" w:rsidRDefault="00124535" w:rsidP="00124535">
            <w:pPr>
              <w:jc w:val="center"/>
              <w:rPr>
                <w:rFonts w:ascii="Arial" w:eastAsia="Times New Roman" w:hAnsi="Arial" w:cs="Arial"/>
                <w:b/>
                <w:bCs/>
                <w:color w:val="000000" w:themeColor="text1"/>
                <w:kern w:val="0"/>
                <w:lang w:eastAsia="en-GB"/>
                <w14:ligatures w14:val="none"/>
              </w:rPr>
            </w:pPr>
            <w:r w:rsidRPr="009D7127">
              <w:rPr>
                <w:rFonts w:ascii="Arial" w:eastAsia="Times New Roman" w:hAnsi="Arial" w:cs="Arial"/>
                <w:b/>
                <w:bCs/>
                <w:color w:val="000000" w:themeColor="text1"/>
                <w:kern w:val="0"/>
                <w:lang w:eastAsia="en-GB"/>
                <w14:ligatures w14:val="none"/>
              </w:rPr>
              <w:t>Current Total Electricity Consumption</w:t>
            </w:r>
          </w:p>
        </w:tc>
      </w:tr>
      <w:tr w:rsidR="009D7127" w:rsidRPr="009D7127" w14:paraId="50629CCE" w14:textId="77777777" w:rsidTr="00443665">
        <w:trPr>
          <w:trHeight w:val="450"/>
        </w:trPr>
        <w:tc>
          <w:tcPr>
            <w:tcW w:w="10485" w:type="dxa"/>
            <w:gridSpan w:val="5"/>
            <w:vMerge/>
            <w:shd w:val="clear" w:color="auto" w:fill="B4C6E7" w:themeFill="accent1" w:themeFillTint="66"/>
            <w:hideMark/>
          </w:tcPr>
          <w:p w14:paraId="6C39D1EF" w14:textId="77777777" w:rsidR="00124535" w:rsidRPr="009D7127" w:rsidRDefault="00124535" w:rsidP="0052787B">
            <w:pPr>
              <w:rPr>
                <w:rFonts w:ascii="Arial" w:eastAsia="Times New Roman" w:hAnsi="Arial" w:cs="Arial"/>
                <w:b/>
                <w:bCs/>
                <w:color w:val="000000" w:themeColor="text1"/>
                <w:kern w:val="0"/>
                <w:lang w:eastAsia="en-GB"/>
                <w14:ligatures w14:val="none"/>
              </w:rPr>
            </w:pPr>
          </w:p>
        </w:tc>
      </w:tr>
      <w:tr w:rsidR="009D7127" w:rsidRPr="009D7127" w14:paraId="0FC78C4F" w14:textId="77777777" w:rsidTr="00443665">
        <w:trPr>
          <w:trHeight w:val="857"/>
        </w:trPr>
        <w:tc>
          <w:tcPr>
            <w:tcW w:w="1318" w:type="dxa"/>
            <w:shd w:val="clear" w:color="auto" w:fill="B4C6E7" w:themeFill="accent1" w:themeFillTint="66"/>
            <w:noWrap/>
            <w:hideMark/>
          </w:tcPr>
          <w:p w14:paraId="72267DC6" w14:textId="77777777" w:rsidR="00124535" w:rsidRPr="009D7127" w:rsidRDefault="00124535" w:rsidP="0052787B">
            <w:pPr>
              <w:jc w:val="center"/>
              <w:rPr>
                <w:rFonts w:ascii="Arial" w:eastAsia="Times New Roman" w:hAnsi="Arial" w:cs="Arial"/>
                <w:b/>
                <w:bCs/>
                <w:color w:val="000000" w:themeColor="text1"/>
                <w:kern w:val="0"/>
                <w:lang w:eastAsia="en-GB"/>
                <w14:ligatures w14:val="none"/>
              </w:rPr>
            </w:pPr>
            <w:r w:rsidRPr="009D7127">
              <w:rPr>
                <w:rFonts w:ascii="Arial" w:eastAsia="Times New Roman" w:hAnsi="Arial" w:cs="Arial"/>
                <w:b/>
                <w:bCs/>
                <w:color w:val="000000" w:themeColor="text1"/>
                <w:kern w:val="0"/>
                <w:lang w:eastAsia="en-GB"/>
                <w14:ligatures w14:val="none"/>
              </w:rPr>
              <w:t>From Date</w:t>
            </w:r>
          </w:p>
        </w:tc>
        <w:tc>
          <w:tcPr>
            <w:tcW w:w="1318" w:type="dxa"/>
            <w:shd w:val="clear" w:color="auto" w:fill="B4C6E7" w:themeFill="accent1" w:themeFillTint="66"/>
            <w:noWrap/>
            <w:hideMark/>
          </w:tcPr>
          <w:p w14:paraId="49B412A9" w14:textId="77777777" w:rsidR="00124535" w:rsidRPr="009D7127" w:rsidRDefault="00124535" w:rsidP="0052787B">
            <w:pPr>
              <w:jc w:val="center"/>
              <w:rPr>
                <w:rFonts w:ascii="Arial" w:eastAsia="Times New Roman" w:hAnsi="Arial" w:cs="Arial"/>
                <w:b/>
                <w:bCs/>
                <w:color w:val="000000" w:themeColor="text1"/>
                <w:kern w:val="0"/>
                <w:lang w:eastAsia="en-GB"/>
                <w14:ligatures w14:val="none"/>
              </w:rPr>
            </w:pPr>
            <w:r w:rsidRPr="009D7127">
              <w:rPr>
                <w:rFonts w:ascii="Arial" w:eastAsia="Times New Roman" w:hAnsi="Arial" w:cs="Arial"/>
                <w:b/>
                <w:bCs/>
                <w:color w:val="000000" w:themeColor="text1"/>
                <w:kern w:val="0"/>
                <w:lang w:eastAsia="en-GB"/>
                <w14:ligatures w14:val="none"/>
              </w:rPr>
              <w:t>Read Date</w:t>
            </w:r>
          </w:p>
        </w:tc>
        <w:tc>
          <w:tcPr>
            <w:tcW w:w="3596" w:type="dxa"/>
            <w:shd w:val="clear" w:color="auto" w:fill="B4C6E7" w:themeFill="accent1" w:themeFillTint="66"/>
            <w:noWrap/>
            <w:hideMark/>
          </w:tcPr>
          <w:p w14:paraId="1C3CAF72" w14:textId="22DB390D" w:rsidR="00124535" w:rsidRPr="009D7127" w:rsidRDefault="00124535" w:rsidP="0052787B">
            <w:pPr>
              <w:jc w:val="center"/>
              <w:rPr>
                <w:rFonts w:ascii="Arial" w:eastAsia="Times New Roman" w:hAnsi="Arial" w:cs="Arial"/>
                <w:b/>
                <w:bCs/>
                <w:color w:val="000000" w:themeColor="text1"/>
                <w:kern w:val="0"/>
                <w:lang w:eastAsia="en-GB"/>
                <w14:ligatures w14:val="none"/>
              </w:rPr>
            </w:pPr>
            <w:r w:rsidRPr="009D7127">
              <w:rPr>
                <w:rFonts w:ascii="Arial" w:eastAsia="Times New Roman" w:hAnsi="Arial" w:cs="Arial"/>
                <w:b/>
                <w:bCs/>
                <w:color w:val="000000" w:themeColor="text1"/>
                <w:kern w:val="0"/>
                <w:lang w:eastAsia="en-GB"/>
                <w14:ligatures w14:val="none"/>
              </w:rPr>
              <w:t>Total Consumption (kWh)</w:t>
            </w:r>
          </w:p>
        </w:tc>
        <w:tc>
          <w:tcPr>
            <w:tcW w:w="2268" w:type="dxa"/>
            <w:shd w:val="clear" w:color="auto" w:fill="B4C6E7" w:themeFill="accent1" w:themeFillTint="66"/>
            <w:noWrap/>
            <w:hideMark/>
          </w:tcPr>
          <w:p w14:paraId="5F2357EB" w14:textId="77777777" w:rsidR="00124535" w:rsidRPr="009D7127" w:rsidRDefault="00124535" w:rsidP="0052787B">
            <w:pPr>
              <w:jc w:val="center"/>
              <w:rPr>
                <w:rFonts w:ascii="Arial" w:eastAsia="Times New Roman" w:hAnsi="Arial" w:cs="Arial"/>
                <w:b/>
                <w:bCs/>
                <w:color w:val="000000" w:themeColor="text1"/>
                <w:kern w:val="0"/>
                <w:lang w:eastAsia="en-GB"/>
                <w14:ligatures w14:val="none"/>
              </w:rPr>
            </w:pPr>
            <w:r w:rsidRPr="009D7127">
              <w:rPr>
                <w:rFonts w:ascii="Arial" w:eastAsia="Times New Roman" w:hAnsi="Arial" w:cs="Arial"/>
                <w:b/>
                <w:bCs/>
                <w:color w:val="000000" w:themeColor="text1"/>
                <w:kern w:val="0"/>
                <w:lang w:eastAsia="en-GB"/>
                <w14:ligatures w14:val="none"/>
              </w:rPr>
              <w:t>Price (per kWh)</w:t>
            </w:r>
          </w:p>
        </w:tc>
        <w:tc>
          <w:tcPr>
            <w:tcW w:w="1985" w:type="dxa"/>
            <w:shd w:val="clear" w:color="auto" w:fill="B4C6E7" w:themeFill="accent1" w:themeFillTint="66"/>
            <w:noWrap/>
            <w:hideMark/>
          </w:tcPr>
          <w:p w14:paraId="69F0B25A" w14:textId="77777777" w:rsidR="00124535" w:rsidRPr="009D7127" w:rsidRDefault="00124535" w:rsidP="0052787B">
            <w:pPr>
              <w:jc w:val="center"/>
              <w:rPr>
                <w:rFonts w:ascii="Arial" w:eastAsia="Times New Roman" w:hAnsi="Arial" w:cs="Arial"/>
                <w:b/>
                <w:bCs/>
                <w:color w:val="000000" w:themeColor="text1"/>
                <w:kern w:val="0"/>
                <w:lang w:eastAsia="en-GB"/>
                <w14:ligatures w14:val="none"/>
              </w:rPr>
            </w:pPr>
            <w:r w:rsidRPr="009D7127">
              <w:rPr>
                <w:rFonts w:ascii="Arial" w:eastAsia="Times New Roman" w:hAnsi="Arial" w:cs="Arial"/>
                <w:b/>
                <w:bCs/>
                <w:color w:val="000000" w:themeColor="text1"/>
                <w:kern w:val="0"/>
                <w:lang w:eastAsia="en-GB"/>
                <w14:ligatures w14:val="none"/>
              </w:rPr>
              <w:t>Total Cost</w:t>
            </w:r>
          </w:p>
        </w:tc>
      </w:tr>
      <w:tr w:rsidR="009D7127" w:rsidRPr="009D7127" w14:paraId="66BFB144" w14:textId="77777777" w:rsidTr="00443665">
        <w:trPr>
          <w:trHeight w:val="300"/>
        </w:trPr>
        <w:tc>
          <w:tcPr>
            <w:tcW w:w="1318" w:type="dxa"/>
            <w:noWrap/>
            <w:hideMark/>
          </w:tcPr>
          <w:p w14:paraId="755E7947"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01/04/2024</w:t>
            </w:r>
          </w:p>
        </w:tc>
        <w:tc>
          <w:tcPr>
            <w:tcW w:w="1318" w:type="dxa"/>
            <w:noWrap/>
            <w:hideMark/>
          </w:tcPr>
          <w:p w14:paraId="445F9D0B"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30/04/2024</w:t>
            </w:r>
          </w:p>
        </w:tc>
        <w:tc>
          <w:tcPr>
            <w:tcW w:w="3596" w:type="dxa"/>
            <w:noWrap/>
            <w:hideMark/>
          </w:tcPr>
          <w:p w14:paraId="23187967" w14:textId="5CDC41F0"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1,601.42</w:t>
            </w:r>
          </w:p>
        </w:tc>
        <w:tc>
          <w:tcPr>
            <w:tcW w:w="2268" w:type="dxa"/>
            <w:noWrap/>
            <w:hideMark/>
          </w:tcPr>
          <w:p w14:paraId="7CF6260D"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£0.06</w:t>
            </w:r>
          </w:p>
        </w:tc>
        <w:tc>
          <w:tcPr>
            <w:tcW w:w="1985" w:type="dxa"/>
            <w:noWrap/>
            <w:hideMark/>
          </w:tcPr>
          <w:p w14:paraId="0A1EC56D"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£90.32</w:t>
            </w:r>
          </w:p>
        </w:tc>
      </w:tr>
      <w:tr w:rsidR="009D7127" w:rsidRPr="009D7127" w14:paraId="227F12B9" w14:textId="77777777" w:rsidTr="00443665">
        <w:trPr>
          <w:trHeight w:val="300"/>
        </w:trPr>
        <w:tc>
          <w:tcPr>
            <w:tcW w:w="1318" w:type="dxa"/>
            <w:noWrap/>
            <w:hideMark/>
          </w:tcPr>
          <w:p w14:paraId="63005E49"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01/05/2024</w:t>
            </w:r>
          </w:p>
        </w:tc>
        <w:tc>
          <w:tcPr>
            <w:tcW w:w="1318" w:type="dxa"/>
            <w:noWrap/>
            <w:hideMark/>
          </w:tcPr>
          <w:p w14:paraId="202DF588"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31/05/2024</w:t>
            </w:r>
          </w:p>
        </w:tc>
        <w:tc>
          <w:tcPr>
            <w:tcW w:w="3596" w:type="dxa"/>
            <w:noWrap/>
            <w:hideMark/>
          </w:tcPr>
          <w:p w14:paraId="1E31222C" w14:textId="08DA79B8"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1,404.07</w:t>
            </w:r>
          </w:p>
        </w:tc>
        <w:tc>
          <w:tcPr>
            <w:tcW w:w="2268" w:type="dxa"/>
            <w:noWrap/>
            <w:hideMark/>
          </w:tcPr>
          <w:p w14:paraId="5DF8BB90"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£0.07</w:t>
            </w:r>
          </w:p>
        </w:tc>
        <w:tc>
          <w:tcPr>
            <w:tcW w:w="1985" w:type="dxa"/>
            <w:noWrap/>
            <w:hideMark/>
          </w:tcPr>
          <w:p w14:paraId="2A406B64"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£91.55</w:t>
            </w:r>
          </w:p>
        </w:tc>
      </w:tr>
      <w:tr w:rsidR="009D7127" w:rsidRPr="009D7127" w14:paraId="378A926B" w14:textId="77777777" w:rsidTr="00443665">
        <w:trPr>
          <w:trHeight w:val="300"/>
        </w:trPr>
        <w:tc>
          <w:tcPr>
            <w:tcW w:w="1318" w:type="dxa"/>
            <w:noWrap/>
            <w:hideMark/>
          </w:tcPr>
          <w:p w14:paraId="7FFE0BE2"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01/06/2024</w:t>
            </w:r>
          </w:p>
        </w:tc>
        <w:tc>
          <w:tcPr>
            <w:tcW w:w="1318" w:type="dxa"/>
            <w:noWrap/>
            <w:hideMark/>
          </w:tcPr>
          <w:p w14:paraId="501AE4A5"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30/06/2024</w:t>
            </w:r>
          </w:p>
        </w:tc>
        <w:tc>
          <w:tcPr>
            <w:tcW w:w="3596" w:type="dxa"/>
            <w:noWrap/>
            <w:hideMark/>
          </w:tcPr>
          <w:p w14:paraId="32C27E69" w14:textId="407C400A"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1,552.86</w:t>
            </w:r>
          </w:p>
        </w:tc>
        <w:tc>
          <w:tcPr>
            <w:tcW w:w="2268" w:type="dxa"/>
            <w:noWrap/>
            <w:hideMark/>
          </w:tcPr>
          <w:p w14:paraId="6A784E45"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£0.07</w:t>
            </w:r>
          </w:p>
        </w:tc>
        <w:tc>
          <w:tcPr>
            <w:tcW w:w="1985" w:type="dxa"/>
            <w:noWrap/>
            <w:hideMark/>
          </w:tcPr>
          <w:p w14:paraId="245F9BE3"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£115.77</w:t>
            </w:r>
          </w:p>
        </w:tc>
      </w:tr>
      <w:tr w:rsidR="009D7127" w:rsidRPr="009D7127" w14:paraId="55DED580" w14:textId="77777777" w:rsidTr="00443665">
        <w:trPr>
          <w:trHeight w:val="300"/>
        </w:trPr>
        <w:tc>
          <w:tcPr>
            <w:tcW w:w="1318" w:type="dxa"/>
            <w:noWrap/>
            <w:hideMark/>
          </w:tcPr>
          <w:p w14:paraId="5A1FD6E8"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01/07/2024</w:t>
            </w:r>
          </w:p>
        </w:tc>
        <w:tc>
          <w:tcPr>
            <w:tcW w:w="1318" w:type="dxa"/>
            <w:noWrap/>
            <w:hideMark/>
          </w:tcPr>
          <w:p w14:paraId="1284706E"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31/07/2024</w:t>
            </w:r>
          </w:p>
        </w:tc>
        <w:tc>
          <w:tcPr>
            <w:tcW w:w="3596" w:type="dxa"/>
            <w:noWrap/>
            <w:hideMark/>
          </w:tcPr>
          <w:p w14:paraId="7DD9DFE2" w14:textId="79B1A24F"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1,894.11</w:t>
            </w:r>
          </w:p>
        </w:tc>
        <w:tc>
          <w:tcPr>
            <w:tcW w:w="2268" w:type="dxa"/>
            <w:noWrap/>
            <w:hideMark/>
          </w:tcPr>
          <w:p w14:paraId="2A6EDC96"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£0.07</w:t>
            </w:r>
          </w:p>
        </w:tc>
        <w:tc>
          <w:tcPr>
            <w:tcW w:w="1985" w:type="dxa"/>
            <w:noWrap/>
            <w:hideMark/>
          </w:tcPr>
          <w:p w14:paraId="7A112727"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£130.25</w:t>
            </w:r>
          </w:p>
        </w:tc>
      </w:tr>
      <w:tr w:rsidR="009D7127" w:rsidRPr="009D7127" w14:paraId="77DBF070" w14:textId="77777777" w:rsidTr="00443665">
        <w:trPr>
          <w:trHeight w:val="300"/>
        </w:trPr>
        <w:tc>
          <w:tcPr>
            <w:tcW w:w="1318" w:type="dxa"/>
            <w:noWrap/>
            <w:hideMark/>
          </w:tcPr>
          <w:p w14:paraId="60B160F2"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01/08/2024</w:t>
            </w:r>
          </w:p>
        </w:tc>
        <w:tc>
          <w:tcPr>
            <w:tcW w:w="1318" w:type="dxa"/>
            <w:noWrap/>
            <w:hideMark/>
          </w:tcPr>
          <w:p w14:paraId="0FE10EC4"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31/08/2024</w:t>
            </w:r>
          </w:p>
        </w:tc>
        <w:tc>
          <w:tcPr>
            <w:tcW w:w="3596" w:type="dxa"/>
            <w:noWrap/>
            <w:hideMark/>
          </w:tcPr>
          <w:p w14:paraId="4800296E" w14:textId="2EACB95F"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2,259.20</w:t>
            </w:r>
          </w:p>
        </w:tc>
        <w:tc>
          <w:tcPr>
            <w:tcW w:w="2268" w:type="dxa"/>
            <w:noWrap/>
            <w:hideMark/>
          </w:tcPr>
          <w:p w14:paraId="49422B97"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£0.08</w:t>
            </w:r>
          </w:p>
        </w:tc>
        <w:tc>
          <w:tcPr>
            <w:tcW w:w="1985" w:type="dxa"/>
            <w:noWrap/>
            <w:hideMark/>
          </w:tcPr>
          <w:p w14:paraId="0A8F1667"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£183.24</w:t>
            </w:r>
          </w:p>
        </w:tc>
      </w:tr>
      <w:tr w:rsidR="009D7127" w:rsidRPr="009D7127" w14:paraId="1A7D8CF9" w14:textId="77777777" w:rsidTr="00443665">
        <w:trPr>
          <w:trHeight w:val="300"/>
        </w:trPr>
        <w:tc>
          <w:tcPr>
            <w:tcW w:w="1318" w:type="dxa"/>
            <w:noWrap/>
            <w:hideMark/>
          </w:tcPr>
          <w:p w14:paraId="4BA40328"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01/09/2024</w:t>
            </w:r>
          </w:p>
        </w:tc>
        <w:tc>
          <w:tcPr>
            <w:tcW w:w="1318" w:type="dxa"/>
            <w:noWrap/>
            <w:hideMark/>
          </w:tcPr>
          <w:p w14:paraId="6E19E2C8"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30/09/2024</w:t>
            </w:r>
          </w:p>
        </w:tc>
        <w:tc>
          <w:tcPr>
            <w:tcW w:w="3596" w:type="dxa"/>
            <w:noWrap/>
            <w:hideMark/>
          </w:tcPr>
          <w:p w14:paraId="721DF6E8" w14:textId="335030FA"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2,018.55</w:t>
            </w:r>
          </w:p>
        </w:tc>
        <w:tc>
          <w:tcPr>
            <w:tcW w:w="2268" w:type="dxa"/>
            <w:noWrap/>
            <w:hideMark/>
          </w:tcPr>
          <w:p w14:paraId="029623FC"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£0.08</w:t>
            </w:r>
          </w:p>
        </w:tc>
        <w:tc>
          <w:tcPr>
            <w:tcW w:w="1985" w:type="dxa"/>
            <w:noWrap/>
            <w:hideMark/>
          </w:tcPr>
          <w:p w14:paraId="54EF3E35"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£156.60</w:t>
            </w:r>
          </w:p>
        </w:tc>
      </w:tr>
      <w:tr w:rsidR="009D7127" w:rsidRPr="009D7127" w14:paraId="443E43B0" w14:textId="77777777" w:rsidTr="00443665">
        <w:trPr>
          <w:trHeight w:val="300"/>
        </w:trPr>
        <w:tc>
          <w:tcPr>
            <w:tcW w:w="1318" w:type="dxa"/>
            <w:noWrap/>
            <w:hideMark/>
          </w:tcPr>
          <w:p w14:paraId="5D95F5CF"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01/10/2024</w:t>
            </w:r>
          </w:p>
        </w:tc>
        <w:tc>
          <w:tcPr>
            <w:tcW w:w="1318" w:type="dxa"/>
            <w:noWrap/>
            <w:hideMark/>
          </w:tcPr>
          <w:p w14:paraId="5D03FFBB"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31/10/2024</w:t>
            </w:r>
          </w:p>
        </w:tc>
        <w:tc>
          <w:tcPr>
            <w:tcW w:w="3596" w:type="dxa"/>
            <w:noWrap/>
            <w:hideMark/>
          </w:tcPr>
          <w:p w14:paraId="7D769A99" w14:textId="2673BAE4"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2,169.76</w:t>
            </w:r>
          </w:p>
        </w:tc>
        <w:tc>
          <w:tcPr>
            <w:tcW w:w="2268" w:type="dxa"/>
            <w:noWrap/>
            <w:hideMark/>
          </w:tcPr>
          <w:p w14:paraId="4A15CE7A"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£0.09</w:t>
            </w:r>
          </w:p>
        </w:tc>
        <w:tc>
          <w:tcPr>
            <w:tcW w:w="1985" w:type="dxa"/>
            <w:noWrap/>
            <w:hideMark/>
          </w:tcPr>
          <w:p w14:paraId="419EF191"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£187.46</w:t>
            </w:r>
          </w:p>
        </w:tc>
      </w:tr>
      <w:tr w:rsidR="009D7127" w:rsidRPr="009D7127" w14:paraId="320A8EDC" w14:textId="77777777" w:rsidTr="00443665">
        <w:trPr>
          <w:trHeight w:val="300"/>
        </w:trPr>
        <w:tc>
          <w:tcPr>
            <w:tcW w:w="1318" w:type="dxa"/>
            <w:noWrap/>
            <w:hideMark/>
          </w:tcPr>
          <w:p w14:paraId="23B78A8F"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01/11/2024</w:t>
            </w:r>
          </w:p>
        </w:tc>
        <w:tc>
          <w:tcPr>
            <w:tcW w:w="1318" w:type="dxa"/>
            <w:noWrap/>
            <w:hideMark/>
          </w:tcPr>
          <w:p w14:paraId="534B5EB3"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30/11/2024</w:t>
            </w:r>
          </w:p>
        </w:tc>
        <w:tc>
          <w:tcPr>
            <w:tcW w:w="3596" w:type="dxa"/>
            <w:noWrap/>
            <w:hideMark/>
          </w:tcPr>
          <w:p w14:paraId="0D7CCF33" w14:textId="40D58F06"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2,197.42</w:t>
            </w:r>
          </w:p>
        </w:tc>
        <w:tc>
          <w:tcPr>
            <w:tcW w:w="2268" w:type="dxa"/>
            <w:noWrap/>
            <w:hideMark/>
          </w:tcPr>
          <w:p w14:paraId="082586A9"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£0.09</w:t>
            </w:r>
          </w:p>
        </w:tc>
        <w:tc>
          <w:tcPr>
            <w:tcW w:w="1985" w:type="dxa"/>
            <w:noWrap/>
            <w:hideMark/>
          </w:tcPr>
          <w:p w14:paraId="22ABBE8A"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£197.60</w:t>
            </w:r>
          </w:p>
        </w:tc>
      </w:tr>
      <w:tr w:rsidR="009D7127" w:rsidRPr="009D7127" w14:paraId="34F116E4" w14:textId="77777777" w:rsidTr="00443665">
        <w:trPr>
          <w:trHeight w:val="300"/>
        </w:trPr>
        <w:tc>
          <w:tcPr>
            <w:tcW w:w="1318" w:type="dxa"/>
            <w:noWrap/>
            <w:hideMark/>
          </w:tcPr>
          <w:p w14:paraId="5A17661C"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01/12/2024</w:t>
            </w:r>
          </w:p>
        </w:tc>
        <w:tc>
          <w:tcPr>
            <w:tcW w:w="1318" w:type="dxa"/>
            <w:noWrap/>
            <w:hideMark/>
          </w:tcPr>
          <w:p w14:paraId="4EB5385B"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31/12/2024</w:t>
            </w:r>
          </w:p>
        </w:tc>
        <w:tc>
          <w:tcPr>
            <w:tcW w:w="3596" w:type="dxa"/>
            <w:noWrap/>
            <w:hideMark/>
          </w:tcPr>
          <w:p w14:paraId="193FE263" w14:textId="5BDCBCFC"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2,351.75</w:t>
            </w:r>
          </w:p>
        </w:tc>
        <w:tc>
          <w:tcPr>
            <w:tcW w:w="2268" w:type="dxa"/>
            <w:noWrap/>
            <w:hideMark/>
          </w:tcPr>
          <w:p w14:paraId="42DCB5F3"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£0.10</w:t>
            </w:r>
          </w:p>
        </w:tc>
        <w:tc>
          <w:tcPr>
            <w:tcW w:w="1985" w:type="dxa"/>
            <w:noWrap/>
            <w:hideMark/>
          </w:tcPr>
          <w:p w14:paraId="283CF7C8"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£232.21</w:t>
            </w:r>
          </w:p>
        </w:tc>
      </w:tr>
      <w:tr w:rsidR="009D7127" w:rsidRPr="009D7127" w14:paraId="5CE977B3" w14:textId="77777777" w:rsidTr="00443665">
        <w:trPr>
          <w:trHeight w:val="300"/>
        </w:trPr>
        <w:tc>
          <w:tcPr>
            <w:tcW w:w="1318" w:type="dxa"/>
            <w:noWrap/>
            <w:hideMark/>
          </w:tcPr>
          <w:p w14:paraId="20080119"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01/01/2025</w:t>
            </w:r>
          </w:p>
        </w:tc>
        <w:tc>
          <w:tcPr>
            <w:tcW w:w="1318" w:type="dxa"/>
            <w:noWrap/>
            <w:hideMark/>
          </w:tcPr>
          <w:p w14:paraId="6E1ECE82"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31/01/2025</w:t>
            </w:r>
          </w:p>
        </w:tc>
        <w:tc>
          <w:tcPr>
            <w:tcW w:w="3596" w:type="dxa"/>
            <w:noWrap/>
            <w:hideMark/>
          </w:tcPr>
          <w:p w14:paraId="2EE5346F" w14:textId="3E4AE74A"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2,280.83</w:t>
            </w:r>
          </w:p>
        </w:tc>
        <w:tc>
          <w:tcPr>
            <w:tcW w:w="2268" w:type="dxa"/>
            <w:noWrap/>
            <w:hideMark/>
          </w:tcPr>
          <w:p w14:paraId="2A194CAF"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£0.09</w:t>
            </w:r>
          </w:p>
        </w:tc>
        <w:tc>
          <w:tcPr>
            <w:tcW w:w="1985" w:type="dxa"/>
            <w:noWrap/>
            <w:hideMark/>
          </w:tcPr>
          <w:p w14:paraId="279F9E8E"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£213.15</w:t>
            </w:r>
          </w:p>
        </w:tc>
      </w:tr>
      <w:tr w:rsidR="009D7127" w:rsidRPr="009D7127" w14:paraId="096984AC" w14:textId="77777777" w:rsidTr="00443665">
        <w:trPr>
          <w:trHeight w:val="300"/>
        </w:trPr>
        <w:tc>
          <w:tcPr>
            <w:tcW w:w="1318" w:type="dxa"/>
            <w:noWrap/>
            <w:hideMark/>
          </w:tcPr>
          <w:p w14:paraId="03A1FB0D"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01/02/2025</w:t>
            </w:r>
          </w:p>
        </w:tc>
        <w:tc>
          <w:tcPr>
            <w:tcW w:w="1318" w:type="dxa"/>
            <w:noWrap/>
            <w:hideMark/>
          </w:tcPr>
          <w:p w14:paraId="7828E036"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28/02/2025</w:t>
            </w:r>
          </w:p>
        </w:tc>
        <w:tc>
          <w:tcPr>
            <w:tcW w:w="3596" w:type="dxa"/>
            <w:noWrap/>
            <w:hideMark/>
          </w:tcPr>
          <w:p w14:paraId="532E6430" w14:textId="5A97D042"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1,995.65</w:t>
            </w:r>
          </w:p>
        </w:tc>
        <w:tc>
          <w:tcPr>
            <w:tcW w:w="2268" w:type="dxa"/>
            <w:noWrap/>
            <w:hideMark/>
          </w:tcPr>
          <w:p w14:paraId="35C666EC"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£0.11</w:t>
            </w:r>
          </w:p>
        </w:tc>
        <w:tc>
          <w:tcPr>
            <w:tcW w:w="1985" w:type="dxa"/>
            <w:noWrap/>
            <w:hideMark/>
          </w:tcPr>
          <w:p w14:paraId="17672B47"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£225.21</w:t>
            </w:r>
          </w:p>
        </w:tc>
      </w:tr>
      <w:tr w:rsidR="009D7127" w:rsidRPr="009D7127" w14:paraId="22840B19" w14:textId="77777777" w:rsidTr="00443665">
        <w:trPr>
          <w:trHeight w:val="300"/>
        </w:trPr>
        <w:tc>
          <w:tcPr>
            <w:tcW w:w="1318" w:type="dxa"/>
            <w:noWrap/>
            <w:hideMark/>
          </w:tcPr>
          <w:p w14:paraId="30137874"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01/03/2025</w:t>
            </w:r>
          </w:p>
        </w:tc>
        <w:tc>
          <w:tcPr>
            <w:tcW w:w="1318" w:type="dxa"/>
            <w:noWrap/>
            <w:hideMark/>
          </w:tcPr>
          <w:p w14:paraId="7600B5EE"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31/03/2025</w:t>
            </w:r>
          </w:p>
        </w:tc>
        <w:tc>
          <w:tcPr>
            <w:tcW w:w="3596" w:type="dxa"/>
            <w:noWrap/>
            <w:hideMark/>
          </w:tcPr>
          <w:p w14:paraId="145069B8" w14:textId="0D1D4DAB"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1,909.47</w:t>
            </w:r>
          </w:p>
        </w:tc>
        <w:tc>
          <w:tcPr>
            <w:tcW w:w="2268" w:type="dxa"/>
            <w:noWrap/>
            <w:hideMark/>
          </w:tcPr>
          <w:p w14:paraId="6BF46DDD"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£0.08</w:t>
            </w:r>
          </w:p>
        </w:tc>
        <w:tc>
          <w:tcPr>
            <w:tcW w:w="1985" w:type="dxa"/>
            <w:noWrap/>
            <w:hideMark/>
          </w:tcPr>
          <w:p w14:paraId="1B27B611"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£159.37</w:t>
            </w:r>
          </w:p>
        </w:tc>
      </w:tr>
      <w:tr w:rsidR="009D7127" w:rsidRPr="009D7127" w14:paraId="3143F7AE" w14:textId="77777777" w:rsidTr="00443665">
        <w:trPr>
          <w:trHeight w:val="300"/>
        </w:trPr>
        <w:tc>
          <w:tcPr>
            <w:tcW w:w="2636" w:type="dxa"/>
            <w:gridSpan w:val="2"/>
            <w:shd w:val="clear" w:color="auto" w:fill="B4C6E7" w:themeFill="accent1" w:themeFillTint="66"/>
            <w:noWrap/>
            <w:hideMark/>
          </w:tcPr>
          <w:p w14:paraId="2EC46ABD" w14:textId="77777777" w:rsidR="00124535" w:rsidRPr="009D7127" w:rsidRDefault="00124535" w:rsidP="00124535">
            <w:pPr>
              <w:jc w:val="center"/>
              <w:rPr>
                <w:rFonts w:ascii="Arial" w:eastAsia="Times New Roman" w:hAnsi="Arial" w:cs="Arial"/>
                <w:color w:val="000000" w:themeColor="text1"/>
                <w:kern w:val="0"/>
                <w:sz w:val="20"/>
                <w:szCs w:val="20"/>
                <w:lang w:eastAsia="en-GB"/>
                <w14:ligatures w14:val="none"/>
              </w:rPr>
            </w:pPr>
          </w:p>
        </w:tc>
        <w:tc>
          <w:tcPr>
            <w:tcW w:w="3596" w:type="dxa"/>
            <w:noWrap/>
            <w:hideMark/>
          </w:tcPr>
          <w:p w14:paraId="403FA881" w14:textId="38395CDB" w:rsidR="00124535" w:rsidRPr="009D7127" w:rsidRDefault="00124535" w:rsidP="00124535">
            <w:pPr>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23,635.09</w:t>
            </w:r>
          </w:p>
        </w:tc>
        <w:tc>
          <w:tcPr>
            <w:tcW w:w="2268" w:type="dxa"/>
            <w:shd w:val="clear" w:color="auto" w:fill="B4C6E7" w:themeFill="accent1" w:themeFillTint="66"/>
            <w:noWrap/>
            <w:hideMark/>
          </w:tcPr>
          <w:p w14:paraId="65304084" w14:textId="77777777" w:rsidR="00124535" w:rsidRPr="009D7127" w:rsidRDefault="00124535" w:rsidP="00124535">
            <w:pPr>
              <w:jc w:val="center"/>
              <w:rPr>
                <w:rFonts w:ascii="Arial" w:eastAsia="Times New Roman" w:hAnsi="Arial" w:cs="Arial"/>
                <w:color w:val="000000" w:themeColor="text1"/>
                <w:kern w:val="0"/>
                <w:lang w:eastAsia="en-GB"/>
                <w14:ligatures w14:val="none"/>
              </w:rPr>
            </w:pPr>
          </w:p>
        </w:tc>
        <w:tc>
          <w:tcPr>
            <w:tcW w:w="1985" w:type="dxa"/>
            <w:noWrap/>
            <w:hideMark/>
          </w:tcPr>
          <w:p w14:paraId="0727F820" w14:textId="77777777" w:rsidR="00124535" w:rsidRPr="009D7127" w:rsidRDefault="00124535" w:rsidP="00124535">
            <w:pPr>
              <w:keepNext/>
              <w:jc w:val="center"/>
              <w:rPr>
                <w:rFonts w:ascii="Arial" w:eastAsia="Times New Roman" w:hAnsi="Arial" w:cs="Arial"/>
                <w:color w:val="000000" w:themeColor="text1"/>
                <w:kern w:val="0"/>
                <w:lang w:eastAsia="en-GB"/>
                <w14:ligatures w14:val="none"/>
              </w:rPr>
            </w:pPr>
            <w:r w:rsidRPr="009D7127">
              <w:rPr>
                <w:rFonts w:ascii="Arial" w:eastAsia="Times New Roman" w:hAnsi="Arial" w:cs="Arial"/>
                <w:color w:val="000000" w:themeColor="text1"/>
                <w:kern w:val="0"/>
                <w:lang w:eastAsia="en-GB"/>
                <w14:ligatures w14:val="none"/>
              </w:rPr>
              <w:t>£1,982.73</w:t>
            </w:r>
          </w:p>
        </w:tc>
      </w:tr>
    </w:tbl>
    <w:p w14:paraId="17B3E781" w14:textId="3990314B" w:rsidR="00E279B3" w:rsidRDefault="0052787B" w:rsidP="009E565F">
      <w:pPr>
        <w:rPr>
          <w:rFonts w:ascii="Arial" w:hAnsi="Arial" w:cs="Arial"/>
        </w:rPr>
      </w:pPr>
      <w:r>
        <w:rPr>
          <w:rFonts w:ascii="Arial" w:hAnsi="Arial" w:cs="Arial"/>
          <w:highlight w:val="yellow"/>
        </w:rPr>
        <w:fldChar w:fldCharType="end"/>
      </w:r>
    </w:p>
    <w:p w14:paraId="6BF43901" w14:textId="77777777" w:rsidR="00FF2061" w:rsidRDefault="00551AC2" w:rsidP="00FF2061">
      <w:pPr>
        <w:keepNext/>
      </w:pPr>
      <w:r>
        <w:rPr>
          <w:noProof/>
        </w:rPr>
        <w:drawing>
          <wp:inline distT="0" distB="0" distL="0" distR="0" wp14:anchorId="0257F265" wp14:editId="53EEBB00">
            <wp:extent cx="6204585" cy="2608860"/>
            <wp:effectExtent l="0" t="0" r="5715" b="1270"/>
            <wp:docPr id="21082773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14960" cy="2613222"/>
                    </a:xfrm>
                    <a:prstGeom prst="rect">
                      <a:avLst/>
                    </a:prstGeom>
                    <a:noFill/>
                  </pic:spPr>
                </pic:pic>
              </a:graphicData>
            </a:graphic>
          </wp:inline>
        </w:drawing>
      </w:r>
    </w:p>
    <w:p w14:paraId="44B2CEC7" w14:textId="035FABB4" w:rsidR="00124535" w:rsidRPr="00CC5A46" w:rsidRDefault="00FF2061" w:rsidP="00FF2061">
      <w:pPr>
        <w:pStyle w:val="Caption"/>
        <w:rPr>
          <w:rFonts w:ascii="Arial" w:hAnsi="Arial" w:cs="Arial"/>
          <w:color w:val="000000" w:themeColor="text1"/>
        </w:rPr>
      </w:pPr>
      <w:bookmarkStart w:id="76" w:name="_Toc223771605"/>
      <w:r w:rsidRPr="00CC5A46">
        <w:rPr>
          <w:rFonts w:ascii="Arial" w:hAnsi="Arial" w:cs="Arial"/>
          <w:color w:val="000000" w:themeColor="text1"/>
        </w:rPr>
        <w:t xml:space="preserve">Figure </w:t>
      </w:r>
      <w:r w:rsidRPr="00CC5A46">
        <w:rPr>
          <w:rFonts w:ascii="Arial" w:hAnsi="Arial" w:cs="Arial"/>
          <w:color w:val="000000" w:themeColor="text1"/>
        </w:rPr>
        <w:fldChar w:fldCharType="begin"/>
      </w:r>
      <w:r w:rsidRPr="00CC5A46">
        <w:rPr>
          <w:rFonts w:ascii="Arial" w:hAnsi="Arial" w:cs="Arial"/>
          <w:color w:val="000000" w:themeColor="text1"/>
        </w:rPr>
        <w:instrText xml:space="preserve"> SEQ Figure \* ARABIC </w:instrText>
      </w:r>
      <w:r w:rsidRPr="00CC5A46">
        <w:rPr>
          <w:rFonts w:ascii="Arial" w:hAnsi="Arial" w:cs="Arial"/>
          <w:color w:val="000000" w:themeColor="text1"/>
        </w:rPr>
        <w:fldChar w:fldCharType="separate"/>
      </w:r>
      <w:r w:rsidR="007C0B6E">
        <w:rPr>
          <w:rFonts w:ascii="Arial" w:hAnsi="Arial" w:cs="Arial"/>
          <w:noProof/>
          <w:color w:val="000000" w:themeColor="text1"/>
        </w:rPr>
        <w:t>28</w:t>
      </w:r>
      <w:r w:rsidRPr="00CC5A46">
        <w:rPr>
          <w:rFonts w:ascii="Arial" w:hAnsi="Arial" w:cs="Arial"/>
          <w:color w:val="000000" w:themeColor="text1"/>
        </w:rPr>
        <w:fldChar w:fldCharType="end"/>
      </w:r>
      <w:r w:rsidRPr="00CC5A46">
        <w:rPr>
          <w:rFonts w:ascii="Arial" w:hAnsi="Arial" w:cs="Arial"/>
          <w:color w:val="000000" w:themeColor="text1"/>
        </w:rPr>
        <w:t xml:space="preserve"> - Building J Electricity </w:t>
      </w:r>
      <w:r w:rsidR="00CC5A46" w:rsidRPr="00CC5A46">
        <w:rPr>
          <w:rFonts w:ascii="Arial" w:hAnsi="Arial" w:cs="Arial"/>
          <w:color w:val="000000" w:themeColor="text1"/>
        </w:rPr>
        <w:t>Consumption</w:t>
      </w:r>
      <w:r w:rsidRPr="00CC5A46">
        <w:rPr>
          <w:rFonts w:ascii="Arial" w:hAnsi="Arial" w:cs="Arial"/>
          <w:color w:val="000000" w:themeColor="text1"/>
        </w:rPr>
        <w:t xml:space="preserve"> Between </w:t>
      </w:r>
      <w:r w:rsidR="00CC5A46" w:rsidRPr="00CC5A46">
        <w:rPr>
          <w:rFonts w:ascii="Arial" w:hAnsi="Arial" w:cs="Arial"/>
          <w:color w:val="000000" w:themeColor="text1"/>
        </w:rPr>
        <w:t>April</w:t>
      </w:r>
      <w:r w:rsidRPr="00CC5A46">
        <w:rPr>
          <w:rFonts w:ascii="Arial" w:hAnsi="Arial" w:cs="Arial"/>
          <w:color w:val="000000" w:themeColor="text1"/>
        </w:rPr>
        <w:t xml:space="preserve"> 2024 to March 2025</w:t>
      </w:r>
      <w:bookmarkEnd w:id="76"/>
    </w:p>
    <w:p w14:paraId="135BD2D4" w14:textId="0C70E764" w:rsidR="00C63CBC" w:rsidRDefault="00B95452" w:rsidP="00034B3E">
      <w:pPr>
        <w:jc w:val="both"/>
        <w:rPr>
          <w:rFonts w:ascii="Arial" w:hAnsi="Arial" w:cs="Arial"/>
        </w:rPr>
      </w:pPr>
      <w:r>
        <w:rPr>
          <w:rFonts w:ascii="Arial" w:hAnsi="Arial" w:cs="Arial"/>
        </w:rPr>
        <w:t xml:space="preserve">With this, Table </w:t>
      </w:r>
      <w:r w:rsidR="00AE6772">
        <w:rPr>
          <w:rFonts w:ascii="Arial" w:hAnsi="Arial" w:cs="Arial"/>
        </w:rPr>
        <w:t>6</w:t>
      </w:r>
      <w:r>
        <w:rPr>
          <w:rFonts w:ascii="Arial" w:hAnsi="Arial" w:cs="Arial"/>
        </w:rPr>
        <w:t xml:space="preserve"> </w:t>
      </w:r>
      <w:r w:rsidR="008F276D">
        <w:rPr>
          <w:rFonts w:ascii="Arial" w:hAnsi="Arial" w:cs="Arial"/>
        </w:rPr>
        <w:t>shows the consumption only from the gas boilers, and the hot water cylinder.</w:t>
      </w:r>
      <w:r w:rsidR="002D403B">
        <w:rPr>
          <w:rFonts w:ascii="Arial" w:hAnsi="Arial" w:cs="Arial"/>
        </w:rPr>
        <w:t xml:space="preserve"> The </w:t>
      </w:r>
      <w:r w:rsidR="00811DF2">
        <w:rPr>
          <w:rFonts w:ascii="Arial" w:hAnsi="Arial" w:cs="Arial"/>
        </w:rPr>
        <w:t>gas boilers have a maximum output rating of 82.7kW, and there are two boilers installed in Building J. It has been assumed that peak demand is between October 2024 to February 2025</w:t>
      </w:r>
      <w:r w:rsidR="00E166D0">
        <w:rPr>
          <w:rFonts w:ascii="Arial" w:hAnsi="Arial" w:cs="Arial"/>
        </w:rPr>
        <w:t>, where both boilers have assumed to be in use, whereas for April and May 2024, and March 2025, the load has been spread over both boilers, with half the demand</w:t>
      </w:r>
      <w:r w:rsidR="000D12B2">
        <w:rPr>
          <w:rFonts w:ascii="Arial" w:hAnsi="Arial" w:cs="Arial"/>
        </w:rPr>
        <w:t>. The boilers are assumed not to be in operation between June 2024 to September 2024.</w:t>
      </w:r>
      <w:r w:rsidR="00256563">
        <w:rPr>
          <w:rFonts w:ascii="Arial" w:hAnsi="Arial" w:cs="Arial"/>
        </w:rPr>
        <w:t xml:space="preserve"> Gas boilers are also assumed to run for around 10 hours a day.</w:t>
      </w:r>
      <w:r w:rsidR="009932DE">
        <w:rPr>
          <w:rFonts w:ascii="Arial" w:hAnsi="Arial" w:cs="Arial"/>
        </w:rPr>
        <w:t xml:space="preserve"> With regards to the hot water cylinder, the </w:t>
      </w:r>
      <w:r w:rsidR="009932DE">
        <w:rPr>
          <w:rFonts w:ascii="Arial" w:hAnsi="Arial" w:cs="Arial"/>
        </w:rPr>
        <w:lastRenderedPageBreak/>
        <w:t xml:space="preserve">heat input rating is 0.03kW. </w:t>
      </w:r>
      <w:r w:rsidR="00981A21">
        <w:rPr>
          <w:rFonts w:ascii="Arial" w:hAnsi="Arial" w:cs="Arial"/>
        </w:rPr>
        <w:t xml:space="preserve">There is a consistent demand assumed for hot water across between April 2024 and March 2025, with demand being reliant on the </w:t>
      </w:r>
      <w:r w:rsidR="00C63CBC">
        <w:rPr>
          <w:rFonts w:ascii="Arial" w:hAnsi="Arial" w:cs="Arial"/>
        </w:rPr>
        <w:t>number</w:t>
      </w:r>
      <w:r w:rsidR="00981A21">
        <w:rPr>
          <w:rFonts w:ascii="Arial" w:hAnsi="Arial" w:cs="Arial"/>
        </w:rPr>
        <w:t xml:space="preserve"> of days within the calendar month.</w:t>
      </w:r>
    </w:p>
    <w:p w14:paraId="4DC7A736" w14:textId="3AB9C969" w:rsidR="000821D3" w:rsidRPr="000821D3" w:rsidRDefault="00C63CBC" w:rsidP="00034B3E">
      <w:pPr>
        <w:jc w:val="both"/>
        <w:rPr>
          <w:rFonts w:ascii="Arial" w:hAnsi="Arial" w:cs="Arial"/>
        </w:rPr>
      </w:pPr>
      <w:r>
        <w:rPr>
          <w:rFonts w:ascii="Arial" w:hAnsi="Arial" w:cs="Arial"/>
        </w:rPr>
        <w:t xml:space="preserve">Between April 2024 and March 2025, </w:t>
      </w:r>
      <w:r w:rsidRPr="00C63CBC">
        <w:rPr>
          <w:rFonts w:ascii="Arial" w:hAnsi="Arial" w:cs="Arial"/>
        </w:rPr>
        <w:t>it cost £965.76 to run the gas boilers</w:t>
      </w:r>
      <w:r>
        <w:rPr>
          <w:rFonts w:ascii="Arial" w:hAnsi="Arial" w:cs="Arial"/>
        </w:rPr>
        <w:t>,</w:t>
      </w:r>
      <w:r w:rsidRPr="00C63CBC">
        <w:rPr>
          <w:rFonts w:ascii="Arial" w:hAnsi="Arial" w:cs="Arial"/>
        </w:rPr>
        <w:t xml:space="preserve"> with the cost of hot water generation and usage being £216.03</w:t>
      </w:r>
      <w:r>
        <w:rPr>
          <w:rFonts w:ascii="Arial" w:hAnsi="Arial" w:cs="Arial"/>
        </w:rPr>
        <w:t xml:space="preserve">. Overall, this cost £1,181.80. From Table </w:t>
      </w:r>
      <w:r w:rsidR="00AE6772">
        <w:rPr>
          <w:rFonts w:ascii="Arial" w:hAnsi="Arial" w:cs="Arial"/>
        </w:rPr>
        <w:t>5</w:t>
      </w:r>
      <w:r>
        <w:rPr>
          <w:rFonts w:ascii="Arial" w:hAnsi="Arial" w:cs="Arial"/>
        </w:rPr>
        <w:t xml:space="preserve"> above, £800.93 is spent on other electrical demands, therefore, 59% of Building J’s electricity demand is used on space heating and hot water generation.</w:t>
      </w:r>
      <w:r w:rsidR="000821D3">
        <w:fldChar w:fldCharType="begin"/>
      </w:r>
      <w:r w:rsidR="000821D3">
        <w:instrText xml:space="preserve"> LINK </w:instrText>
      </w:r>
      <w:r w:rsidR="007A71F9">
        <w:instrText xml:space="preserve">Excel.Sheet.12 "C:\\Users\\sburn\\OneDrive\\University\\University of Wales Trinity Saint David\\Property and Facilities Management MSc\\Year 2\\Project\\Gas &amp; Electricity\\Jill Rowe Gas &amp; Electricity.xlsx" Electricity!R32C29:R47C38 </w:instrText>
      </w:r>
      <w:r w:rsidR="000821D3">
        <w:instrText xml:space="preserve">\a \f 4 \h  \* MERGEFORMAT </w:instrText>
      </w:r>
      <w:r w:rsidR="000821D3">
        <w:fldChar w:fldCharType="separate"/>
      </w:r>
    </w:p>
    <w:p w14:paraId="5667F323" w14:textId="27DB5775" w:rsidR="00D14B02" w:rsidRPr="00D14B02" w:rsidRDefault="00D14B02" w:rsidP="00D14B02">
      <w:pPr>
        <w:pStyle w:val="Caption"/>
        <w:keepNext/>
        <w:rPr>
          <w:rFonts w:ascii="Arial" w:hAnsi="Arial" w:cs="Arial"/>
          <w:color w:val="000000" w:themeColor="text1"/>
        </w:rPr>
      </w:pPr>
      <w:bookmarkStart w:id="77" w:name="_Toc223772566"/>
      <w:r w:rsidRPr="00D14B02">
        <w:rPr>
          <w:rFonts w:ascii="Arial" w:hAnsi="Arial" w:cs="Arial"/>
          <w:color w:val="000000" w:themeColor="text1"/>
        </w:rPr>
        <w:t xml:space="preserve">Table </w:t>
      </w:r>
      <w:r w:rsidRPr="00D14B02">
        <w:rPr>
          <w:rFonts w:ascii="Arial" w:hAnsi="Arial" w:cs="Arial"/>
          <w:color w:val="000000" w:themeColor="text1"/>
        </w:rPr>
        <w:fldChar w:fldCharType="begin"/>
      </w:r>
      <w:r w:rsidRPr="00D14B02">
        <w:rPr>
          <w:rFonts w:ascii="Arial" w:hAnsi="Arial" w:cs="Arial"/>
          <w:color w:val="000000" w:themeColor="text1"/>
        </w:rPr>
        <w:instrText xml:space="preserve"> SEQ Table \* ARABIC </w:instrText>
      </w:r>
      <w:r w:rsidRPr="00D14B02">
        <w:rPr>
          <w:rFonts w:ascii="Arial" w:hAnsi="Arial" w:cs="Arial"/>
          <w:color w:val="000000" w:themeColor="text1"/>
        </w:rPr>
        <w:fldChar w:fldCharType="separate"/>
      </w:r>
      <w:r w:rsidR="004250F1">
        <w:rPr>
          <w:rFonts w:ascii="Arial" w:hAnsi="Arial" w:cs="Arial"/>
          <w:noProof/>
          <w:color w:val="000000" w:themeColor="text1"/>
        </w:rPr>
        <w:t>6</w:t>
      </w:r>
      <w:r w:rsidRPr="00D14B02">
        <w:rPr>
          <w:rFonts w:ascii="Arial" w:hAnsi="Arial" w:cs="Arial"/>
          <w:color w:val="000000" w:themeColor="text1"/>
        </w:rPr>
        <w:fldChar w:fldCharType="end"/>
      </w:r>
      <w:r w:rsidRPr="00D14B02">
        <w:rPr>
          <w:rFonts w:ascii="Arial" w:hAnsi="Arial" w:cs="Arial"/>
          <w:color w:val="000000" w:themeColor="text1"/>
        </w:rPr>
        <w:t xml:space="preserve"> - Building J Electricity Consumption and Cost of Boiler and Hot Water Cylinder</w:t>
      </w:r>
      <w:bookmarkEnd w:id="77"/>
    </w:p>
    <w:tbl>
      <w:tblPr>
        <w:tblStyle w:val="TableGrid"/>
        <w:tblW w:w="11624" w:type="dxa"/>
        <w:tblInd w:w="-572" w:type="dxa"/>
        <w:tblLook w:val="04A0" w:firstRow="1" w:lastRow="0" w:firstColumn="1" w:lastColumn="0" w:noHBand="0" w:noVBand="1"/>
      </w:tblPr>
      <w:tblGrid>
        <w:gridCol w:w="1117"/>
        <w:gridCol w:w="1117"/>
        <w:gridCol w:w="885"/>
        <w:gridCol w:w="992"/>
        <w:gridCol w:w="1134"/>
        <w:gridCol w:w="1418"/>
        <w:gridCol w:w="1417"/>
        <w:gridCol w:w="1418"/>
        <w:gridCol w:w="992"/>
        <w:gridCol w:w="1134"/>
      </w:tblGrid>
      <w:tr w:rsidR="008618C4" w:rsidRPr="000821D3" w14:paraId="34A375CC" w14:textId="77777777" w:rsidTr="00443665">
        <w:trPr>
          <w:trHeight w:val="567"/>
        </w:trPr>
        <w:tc>
          <w:tcPr>
            <w:tcW w:w="11624" w:type="dxa"/>
            <w:gridSpan w:val="10"/>
            <w:shd w:val="clear" w:color="auto" w:fill="B4C6E7" w:themeFill="accent1" w:themeFillTint="66"/>
            <w:noWrap/>
            <w:vAlign w:val="center"/>
          </w:tcPr>
          <w:p w14:paraId="386FD0A1" w14:textId="0ABE0736" w:rsidR="008618C4" w:rsidRPr="008618C4" w:rsidRDefault="008618C4" w:rsidP="008618C4">
            <w:pPr>
              <w:tabs>
                <w:tab w:val="left" w:pos="4370"/>
              </w:tabs>
              <w:jc w:val="center"/>
              <w:rPr>
                <w:rFonts w:ascii="Arial" w:eastAsia="Times New Roman" w:hAnsi="Arial" w:cs="Arial"/>
                <w:b/>
                <w:bCs/>
                <w:sz w:val="18"/>
                <w:szCs w:val="18"/>
                <w:lang w:eastAsia="en-GB"/>
              </w:rPr>
            </w:pPr>
            <w:r w:rsidRPr="008618C4">
              <w:rPr>
                <w:rFonts w:ascii="Arial" w:eastAsia="Times New Roman" w:hAnsi="Arial" w:cs="Arial"/>
                <w:b/>
                <w:bCs/>
                <w:sz w:val="18"/>
                <w:szCs w:val="18"/>
                <w:lang w:eastAsia="en-GB"/>
              </w:rPr>
              <w:t>Boiler, Hot Water Cylinder and Other Electricity Consumption</w:t>
            </w:r>
          </w:p>
        </w:tc>
      </w:tr>
      <w:tr w:rsidR="000821D3" w:rsidRPr="000821D3" w14:paraId="0F851E38" w14:textId="77777777" w:rsidTr="00443665">
        <w:trPr>
          <w:trHeight w:val="1200"/>
        </w:trPr>
        <w:tc>
          <w:tcPr>
            <w:tcW w:w="1117" w:type="dxa"/>
            <w:shd w:val="clear" w:color="auto" w:fill="B4C6E7" w:themeFill="accent1" w:themeFillTint="66"/>
            <w:noWrap/>
            <w:hideMark/>
          </w:tcPr>
          <w:p w14:paraId="67677EA6" w14:textId="77777777" w:rsidR="000821D3" w:rsidRPr="000821D3" w:rsidRDefault="000821D3" w:rsidP="000821D3">
            <w:pPr>
              <w:jc w:val="center"/>
              <w:rPr>
                <w:rFonts w:ascii="Arial" w:eastAsia="Times New Roman" w:hAnsi="Arial" w:cs="Arial"/>
                <w:b/>
                <w:bCs/>
                <w:color w:val="000000"/>
                <w:kern w:val="0"/>
                <w:sz w:val="18"/>
                <w:szCs w:val="18"/>
                <w:lang w:eastAsia="en-GB"/>
                <w14:ligatures w14:val="none"/>
              </w:rPr>
            </w:pPr>
            <w:r w:rsidRPr="000821D3">
              <w:rPr>
                <w:rFonts w:ascii="Arial" w:eastAsia="Times New Roman" w:hAnsi="Arial" w:cs="Arial"/>
                <w:b/>
                <w:bCs/>
                <w:color w:val="000000"/>
                <w:kern w:val="0"/>
                <w:sz w:val="18"/>
                <w:szCs w:val="18"/>
                <w:lang w:eastAsia="en-GB"/>
                <w14:ligatures w14:val="none"/>
              </w:rPr>
              <w:t>From Date</w:t>
            </w:r>
          </w:p>
        </w:tc>
        <w:tc>
          <w:tcPr>
            <w:tcW w:w="1117" w:type="dxa"/>
            <w:shd w:val="clear" w:color="auto" w:fill="B4C6E7" w:themeFill="accent1" w:themeFillTint="66"/>
            <w:noWrap/>
            <w:hideMark/>
          </w:tcPr>
          <w:p w14:paraId="08728ED5" w14:textId="77777777" w:rsidR="000821D3" w:rsidRPr="000821D3" w:rsidRDefault="000821D3" w:rsidP="000821D3">
            <w:pPr>
              <w:jc w:val="center"/>
              <w:rPr>
                <w:rFonts w:ascii="Arial" w:eastAsia="Times New Roman" w:hAnsi="Arial" w:cs="Arial"/>
                <w:b/>
                <w:bCs/>
                <w:color w:val="000000"/>
                <w:kern w:val="0"/>
                <w:sz w:val="18"/>
                <w:szCs w:val="18"/>
                <w:lang w:eastAsia="en-GB"/>
                <w14:ligatures w14:val="none"/>
              </w:rPr>
            </w:pPr>
            <w:r w:rsidRPr="000821D3">
              <w:rPr>
                <w:rFonts w:ascii="Arial" w:eastAsia="Times New Roman" w:hAnsi="Arial" w:cs="Arial"/>
                <w:b/>
                <w:bCs/>
                <w:color w:val="000000"/>
                <w:kern w:val="0"/>
                <w:sz w:val="18"/>
                <w:szCs w:val="18"/>
                <w:lang w:eastAsia="en-GB"/>
                <w14:ligatures w14:val="none"/>
              </w:rPr>
              <w:t>Read Date</w:t>
            </w:r>
          </w:p>
        </w:tc>
        <w:tc>
          <w:tcPr>
            <w:tcW w:w="885" w:type="dxa"/>
            <w:shd w:val="clear" w:color="auto" w:fill="B4C6E7" w:themeFill="accent1" w:themeFillTint="66"/>
            <w:noWrap/>
            <w:hideMark/>
          </w:tcPr>
          <w:p w14:paraId="2DDE43C4" w14:textId="77777777" w:rsidR="000821D3" w:rsidRPr="000821D3" w:rsidRDefault="000821D3" w:rsidP="000821D3">
            <w:pPr>
              <w:jc w:val="center"/>
              <w:rPr>
                <w:rFonts w:ascii="Arial" w:eastAsia="Times New Roman" w:hAnsi="Arial" w:cs="Arial"/>
                <w:b/>
                <w:bCs/>
                <w:color w:val="000000"/>
                <w:kern w:val="0"/>
                <w:sz w:val="18"/>
                <w:szCs w:val="18"/>
                <w:lang w:eastAsia="en-GB"/>
                <w14:ligatures w14:val="none"/>
              </w:rPr>
            </w:pPr>
            <w:r w:rsidRPr="000821D3">
              <w:rPr>
                <w:rFonts w:ascii="Arial" w:eastAsia="Times New Roman" w:hAnsi="Arial" w:cs="Arial"/>
                <w:b/>
                <w:bCs/>
                <w:color w:val="000000"/>
                <w:kern w:val="0"/>
                <w:sz w:val="18"/>
                <w:szCs w:val="18"/>
                <w:lang w:eastAsia="en-GB"/>
                <w14:ligatures w14:val="none"/>
              </w:rPr>
              <w:t>Price per kWh</w:t>
            </w:r>
          </w:p>
        </w:tc>
        <w:tc>
          <w:tcPr>
            <w:tcW w:w="992" w:type="dxa"/>
            <w:shd w:val="clear" w:color="auto" w:fill="B4C6E7" w:themeFill="accent1" w:themeFillTint="66"/>
            <w:noWrap/>
            <w:hideMark/>
          </w:tcPr>
          <w:p w14:paraId="42DA8D7F" w14:textId="77777777" w:rsidR="000821D3" w:rsidRPr="000821D3" w:rsidRDefault="000821D3" w:rsidP="000821D3">
            <w:pPr>
              <w:jc w:val="center"/>
              <w:rPr>
                <w:rFonts w:ascii="Arial" w:eastAsia="Times New Roman" w:hAnsi="Arial" w:cs="Arial"/>
                <w:b/>
                <w:bCs/>
                <w:color w:val="000000"/>
                <w:kern w:val="0"/>
                <w:sz w:val="18"/>
                <w:szCs w:val="18"/>
                <w:lang w:eastAsia="en-GB"/>
                <w14:ligatures w14:val="none"/>
              </w:rPr>
            </w:pPr>
            <w:r w:rsidRPr="000821D3">
              <w:rPr>
                <w:rFonts w:ascii="Arial" w:eastAsia="Times New Roman" w:hAnsi="Arial" w:cs="Arial"/>
                <w:b/>
                <w:bCs/>
                <w:color w:val="000000"/>
                <w:kern w:val="0"/>
                <w:sz w:val="18"/>
                <w:szCs w:val="18"/>
                <w:lang w:eastAsia="en-GB"/>
                <w14:ligatures w14:val="none"/>
              </w:rPr>
              <w:t>Boiler (kWh)</w:t>
            </w:r>
          </w:p>
        </w:tc>
        <w:tc>
          <w:tcPr>
            <w:tcW w:w="1134" w:type="dxa"/>
            <w:shd w:val="clear" w:color="auto" w:fill="B4C6E7" w:themeFill="accent1" w:themeFillTint="66"/>
            <w:noWrap/>
            <w:hideMark/>
          </w:tcPr>
          <w:p w14:paraId="55730C10" w14:textId="7DA1F2FC" w:rsidR="000821D3" w:rsidRPr="000821D3" w:rsidRDefault="000821D3" w:rsidP="000821D3">
            <w:pPr>
              <w:jc w:val="center"/>
              <w:rPr>
                <w:rFonts w:ascii="Arial" w:eastAsia="Times New Roman" w:hAnsi="Arial" w:cs="Arial"/>
                <w:b/>
                <w:bCs/>
                <w:color w:val="000000"/>
                <w:kern w:val="0"/>
                <w:sz w:val="18"/>
                <w:szCs w:val="18"/>
                <w:lang w:eastAsia="en-GB"/>
                <w14:ligatures w14:val="none"/>
              </w:rPr>
            </w:pPr>
            <w:r>
              <w:rPr>
                <w:rFonts w:ascii="Arial" w:eastAsia="Times New Roman" w:hAnsi="Arial" w:cs="Arial"/>
                <w:b/>
                <w:bCs/>
                <w:color w:val="000000"/>
                <w:kern w:val="0"/>
                <w:sz w:val="18"/>
                <w:szCs w:val="18"/>
                <w:lang w:eastAsia="en-GB"/>
                <w14:ligatures w14:val="none"/>
              </w:rPr>
              <w:t xml:space="preserve">Boiler </w:t>
            </w:r>
            <w:r w:rsidRPr="000821D3">
              <w:rPr>
                <w:rFonts w:ascii="Arial" w:eastAsia="Times New Roman" w:hAnsi="Arial" w:cs="Arial"/>
                <w:b/>
                <w:bCs/>
                <w:color w:val="000000"/>
                <w:kern w:val="0"/>
                <w:sz w:val="18"/>
                <w:szCs w:val="18"/>
                <w:lang w:eastAsia="en-GB"/>
                <w14:ligatures w14:val="none"/>
              </w:rPr>
              <w:t>Cost</w:t>
            </w:r>
          </w:p>
        </w:tc>
        <w:tc>
          <w:tcPr>
            <w:tcW w:w="1418" w:type="dxa"/>
            <w:shd w:val="clear" w:color="auto" w:fill="B4C6E7" w:themeFill="accent1" w:themeFillTint="66"/>
            <w:hideMark/>
          </w:tcPr>
          <w:p w14:paraId="39A2B43B" w14:textId="77777777" w:rsidR="000821D3" w:rsidRPr="000821D3" w:rsidRDefault="000821D3" w:rsidP="000821D3">
            <w:pPr>
              <w:jc w:val="center"/>
              <w:rPr>
                <w:rFonts w:ascii="Arial" w:eastAsia="Times New Roman" w:hAnsi="Arial" w:cs="Arial"/>
                <w:b/>
                <w:bCs/>
                <w:color w:val="000000"/>
                <w:kern w:val="0"/>
                <w:sz w:val="18"/>
                <w:szCs w:val="18"/>
                <w:lang w:eastAsia="en-GB"/>
                <w14:ligatures w14:val="none"/>
              </w:rPr>
            </w:pPr>
            <w:r w:rsidRPr="000821D3">
              <w:rPr>
                <w:rFonts w:ascii="Arial" w:eastAsia="Times New Roman" w:hAnsi="Arial" w:cs="Arial"/>
                <w:b/>
                <w:bCs/>
                <w:color w:val="000000"/>
                <w:kern w:val="0"/>
                <w:sz w:val="18"/>
                <w:szCs w:val="18"/>
                <w:lang w:eastAsia="en-GB"/>
                <w14:ligatures w14:val="none"/>
              </w:rPr>
              <w:t>Hot Water Cylinder (kWh)</w:t>
            </w:r>
          </w:p>
        </w:tc>
        <w:tc>
          <w:tcPr>
            <w:tcW w:w="1417" w:type="dxa"/>
            <w:shd w:val="clear" w:color="auto" w:fill="B4C6E7" w:themeFill="accent1" w:themeFillTint="66"/>
            <w:noWrap/>
            <w:hideMark/>
          </w:tcPr>
          <w:p w14:paraId="31E8FCEC" w14:textId="769AE23B" w:rsidR="000821D3" w:rsidRPr="000821D3" w:rsidRDefault="000821D3" w:rsidP="000821D3">
            <w:pPr>
              <w:jc w:val="center"/>
              <w:rPr>
                <w:rFonts w:ascii="Arial" w:eastAsia="Times New Roman" w:hAnsi="Arial" w:cs="Arial"/>
                <w:b/>
                <w:bCs/>
                <w:color w:val="000000"/>
                <w:kern w:val="0"/>
                <w:sz w:val="18"/>
                <w:szCs w:val="18"/>
                <w:lang w:eastAsia="en-GB"/>
                <w14:ligatures w14:val="none"/>
              </w:rPr>
            </w:pPr>
            <w:r>
              <w:rPr>
                <w:rFonts w:ascii="Arial" w:eastAsia="Times New Roman" w:hAnsi="Arial" w:cs="Arial"/>
                <w:b/>
                <w:bCs/>
                <w:color w:val="000000"/>
                <w:kern w:val="0"/>
                <w:sz w:val="18"/>
                <w:szCs w:val="18"/>
                <w:lang w:eastAsia="en-GB"/>
                <w14:ligatures w14:val="none"/>
              </w:rPr>
              <w:t xml:space="preserve">Hot Water Cylinder </w:t>
            </w:r>
            <w:r w:rsidRPr="000821D3">
              <w:rPr>
                <w:rFonts w:ascii="Arial" w:eastAsia="Times New Roman" w:hAnsi="Arial" w:cs="Arial"/>
                <w:b/>
                <w:bCs/>
                <w:color w:val="000000"/>
                <w:kern w:val="0"/>
                <w:sz w:val="18"/>
                <w:szCs w:val="18"/>
                <w:lang w:eastAsia="en-GB"/>
                <w14:ligatures w14:val="none"/>
              </w:rPr>
              <w:t>Cost</w:t>
            </w:r>
          </w:p>
        </w:tc>
        <w:tc>
          <w:tcPr>
            <w:tcW w:w="1418" w:type="dxa"/>
            <w:shd w:val="clear" w:color="auto" w:fill="B4C6E7" w:themeFill="accent1" w:themeFillTint="66"/>
            <w:hideMark/>
          </w:tcPr>
          <w:p w14:paraId="523BBA22" w14:textId="77777777" w:rsidR="000821D3" w:rsidRPr="000821D3" w:rsidRDefault="000821D3" w:rsidP="000821D3">
            <w:pPr>
              <w:jc w:val="center"/>
              <w:rPr>
                <w:rFonts w:ascii="Arial" w:eastAsia="Times New Roman" w:hAnsi="Arial" w:cs="Arial"/>
                <w:b/>
                <w:bCs/>
                <w:color w:val="000000"/>
                <w:kern w:val="0"/>
                <w:sz w:val="18"/>
                <w:szCs w:val="18"/>
                <w:lang w:eastAsia="en-GB"/>
                <w14:ligatures w14:val="none"/>
              </w:rPr>
            </w:pPr>
            <w:r w:rsidRPr="000821D3">
              <w:rPr>
                <w:rFonts w:ascii="Arial" w:eastAsia="Times New Roman" w:hAnsi="Arial" w:cs="Arial"/>
                <w:b/>
                <w:bCs/>
                <w:color w:val="000000"/>
                <w:kern w:val="0"/>
                <w:sz w:val="18"/>
                <w:szCs w:val="18"/>
                <w:lang w:eastAsia="en-GB"/>
                <w14:ligatures w14:val="none"/>
              </w:rPr>
              <w:t>Other Electricity Consumption (kWh)</w:t>
            </w:r>
          </w:p>
        </w:tc>
        <w:tc>
          <w:tcPr>
            <w:tcW w:w="992" w:type="dxa"/>
            <w:shd w:val="clear" w:color="auto" w:fill="B4C6E7" w:themeFill="accent1" w:themeFillTint="66"/>
            <w:noWrap/>
            <w:hideMark/>
          </w:tcPr>
          <w:p w14:paraId="5860805E" w14:textId="77777777" w:rsidR="000821D3" w:rsidRPr="000821D3" w:rsidRDefault="000821D3" w:rsidP="000821D3">
            <w:pPr>
              <w:jc w:val="center"/>
              <w:rPr>
                <w:rFonts w:ascii="Arial" w:eastAsia="Times New Roman" w:hAnsi="Arial" w:cs="Arial"/>
                <w:b/>
                <w:bCs/>
                <w:color w:val="000000"/>
                <w:kern w:val="0"/>
                <w:sz w:val="18"/>
                <w:szCs w:val="18"/>
                <w:lang w:eastAsia="en-GB"/>
                <w14:ligatures w14:val="none"/>
              </w:rPr>
            </w:pPr>
            <w:r w:rsidRPr="000821D3">
              <w:rPr>
                <w:rFonts w:ascii="Arial" w:eastAsia="Times New Roman" w:hAnsi="Arial" w:cs="Arial"/>
                <w:b/>
                <w:bCs/>
                <w:color w:val="000000"/>
                <w:kern w:val="0"/>
                <w:sz w:val="18"/>
                <w:szCs w:val="18"/>
                <w:lang w:eastAsia="en-GB"/>
                <w14:ligatures w14:val="none"/>
              </w:rPr>
              <w:t>Cost</w:t>
            </w:r>
          </w:p>
        </w:tc>
        <w:tc>
          <w:tcPr>
            <w:tcW w:w="1134" w:type="dxa"/>
            <w:shd w:val="clear" w:color="auto" w:fill="B4C6E7" w:themeFill="accent1" w:themeFillTint="66"/>
            <w:noWrap/>
            <w:hideMark/>
          </w:tcPr>
          <w:p w14:paraId="09298412" w14:textId="77777777" w:rsidR="000821D3" w:rsidRPr="000821D3" w:rsidRDefault="000821D3" w:rsidP="000821D3">
            <w:pPr>
              <w:jc w:val="center"/>
              <w:rPr>
                <w:rFonts w:ascii="Arial" w:eastAsia="Times New Roman" w:hAnsi="Arial" w:cs="Arial"/>
                <w:b/>
                <w:bCs/>
                <w:color w:val="000000"/>
                <w:kern w:val="0"/>
                <w:sz w:val="18"/>
                <w:szCs w:val="18"/>
                <w:lang w:eastAsia="en-GB"/>
                <w14:ligatures w14:val="none"/>
              </w:rPr>
            </w:pPr>
            <w:r w:rsidRPr="000821D3">
              <w:rPr>
                <w:rFonts w:ascii="Arial" w:eastAsia="Times New Roman" w:hAnsi="Arial" w:cs="Arial"/>
                <w:b/>
                <w:bCs/>
                <w:color w:val="000000"/>
                <w:kern w:val="0"/>
                <w:sz w:val="18"/>
                <w:szCs w:val="18"/>
                <w:lang w:eastAsia="en-GB"/>
                <w14:ligatures w14:val="none"/>
              </w:rPr>
              <w:t>Total Cost</w:t>
            </w:r>
          </w:p>
        </w:tc>
      </w:tr>
      <w:tr w:rsidR="000821D3" w:rsidRPr="000821D3" w14:paraId="62A7CC62" w14:textId="77777777" w:rsidTr="000821D3">
        <w:trPr>
          <w:trHeight w:val="300"/>
        </w:trPr>
        <w:tc>
          <w:tcPr>
            <w:tcW w:w="1117" w:type="dxa"/>
            <w:noWrap/>
            <w:hideMark/>
          </w:tcPr>
          <w:p w14:paraId="00E509E3"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01/04/2024</w:t>
            </w:r>
          </w:p>
        </w:tc>
        <w:tc>
          <w:tcPr>
            <w:tcW w:w="1117" w:type="dxa"/>
            <w:noWrap/>
            <w:hideMark/>
          </w:tcPr>
          <w:p w14:paraId="6DB8FE23"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30/04/2024</w:t>
            </w:r>
          </w:p>
        </w:tc>
        <w:tc>
          <w:tcPr>
            <w:tcW w:w="885" w:type="dxa"/>
            <w:noWrap/>
            <w:hideMark/>
          </w:tcPr>
          <w:p w14:paraId="6CFA7927"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£0.06</w:t>
            </w:r>
          </w:p>
        </w:tc>
        <w:tc>
          <w:tcPr>
            <w:tcW w:w="992" w:type="dxa"/>
            <w:noWrap/>
            <w:hideMark/>
          </w:tcPr>
          <w:p w14:paraId="6006BCE2"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827.00</w:t>
            </w:r>
          </w:p>
        </w:tc>
        <w:tc>
          <w:tcPr>
            <w:tcW w:w="1134" w:type="dxa"/>
            <w:noWrap/>
            <w:hideMark/>
          </w:tcPr>
          <w:p w14:paraId="7D8923B5"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£46.64</w:t>
            </w:r>
          </w:p>
        </w:tc>
        <w:tc>
          <w:tcPr>
            <w:tcW w:w="1418" w:type="dxa"/>
            <w:noWrap/>
            <w:hideMark/>
          </w:tcPr>
          <w:p w14:paraId="112BCF64"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216.00</w:t>
            </w:r>
          </w:p>
        </w:tc>
        <w:tc>
          <w:tcPr>
            <w:tcW w:w="1417" w:type="dxa"/>
            <w:noWrap/>
            <w:hideMark/>
          </w:tcPr>
          <w:p w14:paraId="58BFF3E3"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£12.18</w:t>
            </w:r>
          </w:p>
        </w:tc>
        <w:tc>
          <w:tcPr>
            <w:tcW w:w="1418" w:type="dxa"/>
            <w:noWrap/>
            <w:hideMark/>
          </w:tcPr>
          <w:p w14:paraId="56FC2D05"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558.42</w:t>
            </w:r>
          </w:p>
        </w:tc>
        <w:tc>
          <w:tcPr>
            <w:tcW w:w="992" w:type="dxa"/>
            <w:noWrap/>
            <w:hideMark/>
          </w:tcPr>
          <w:p w14:paraId="235805B0"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£31.49</w:t>
            </w:r>
          </w:p>
        </w:tc>
        <w:tc>
          <w:tcPr>
            <w:tcW w:w="1134" w:type="dxa"/>
            <w:noWrap/>
            <w:hideMark/>
          </w:tcPr>
          <w:p w14:paraId="02DF07DC"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£90.32</w:t>
            </w:r>
          </w:p>
        </w:tc>
      </w:tr>
      <w:tr w:rsidR="000821D3" w:rsidRPr="000821D3" w14:paraId="1F13FCA5" w14:textId="77777777" w:rsidTr="000821D3">
        <w:trPr>
          <w:trHeight w:val="300"/>
        </w:trPr>
        <w:tc>
          <w:tcPr>
            <w:tcW w:w="1117" w:type="dxa"/>
            <w:noWrap/>
            <w:hideMark/>
          </w:tcPr>
          <w:p w14:paraId="5A58C895"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01/05/2024</w:t>
            </w:r>
          </w:p>
        </w:tc>
        <w:tc>
          <w:tcPr>
            <w:tcW w:w="1117" w:type="dxa"/>
            <w:noWrap/>
            <w:hideMark/>
          </w:tcPr>
          <w:p w14:paraId="1B13D512"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31/05/2024</w:t>
            </w:r>
          </w:p>
        </w:tc>
        <w:tc>
          <w:tcPr>
            <w:tcW w:w="885" w:type="dxa"/>
            <w:noWrap/>
            <w:hideMark/>
          </w:tcPr>
          <w:p w14:paraId="62E1DE51"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£0.07</w:t>
            </w:r>
          </w:p>
        </w:tc>
        <w:tc>
          <w:tcPr>
            <w:tcW w:w="992" w:type="dxa"/>
            <w:noWrap/>
            <w:hideMark/>
          </w:tcPr>
          <w:p w14:paraId="0E1AADE8"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827.00</w:t>
            </w:r>
          </w:p>
        </w:tc>
        <w:tc>
          <w:tcPr>
            <w:tcW w:w="1134" w:type="dxa"/>
            <w:noWrap/>
            <w:hideMark/>
          </w:tcPr>
          <w:p w14:paraId="308E6703"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£53.92</w:t>
            </w:r>
          </w:p>
        </w:tc>
        <w:tc>
          <w:tcPr>
            <w:tcW w:w="1418" w:type="dxa"/>
            <w:noWrap/>
            <w:hideMark/>
          </w:tcPr>
          <w:p w14:paraId="6212ADBD"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223.20</w:t>
            </w:r>
          </w:p>
        </w:tc>
        <w:tc>
          <w:tcPr>
            <w:tcW w:w="1417" w:type="dxa"/>
            <w:noWrap/>
            <w:hideMark/>
          </w:tcPr>
          <w:p w14:paraId="01A008BA"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£14.55</w:t>
            </w:r>
          </w:p>
        </w:tc>
        <w:tc>
          <w:tcPr>
            <w:tcW w:w="1418" w:type="dxa"/>
            <w:noWrap/>
            <w:hideMark/>
          </w:tcPr>
          <w:p w14:paraId="737B6B9C"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353.87</w:t>
            </w:r>
          </w:p>
        </w:tc>
        <w:tc>
          <w:tcPr>
            <w:tcW w:w="992" w:type="dxa"/>
            <w:noWrap/>
            <w:hideMark/>
          </w:tcPr>
          <w:p w14:paraId="60DC27AC"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£23.07</w:t>
            </w:r>
          </w:p>
        </w:tc>
        <w:tc>
          <w:tcPr>
            <w:tcW w:w="1134" w:type="dxa"/>
            <w:noWrap/>
            <w:hideMark/>
          </w:tcPr>
          <w:p w14:paraId="78EADB5B"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£91.55</w:t>
            </w:r>
          </w:p>
        </w:tc>
      </w:tr>
      <w:tr w:rsidR="000821D3" w:rsidRPr="000821D3" w14:paraId="610E2694" w14:textId="77777777" w:rsidTr="000821D3">
        <w:trPr>
          <w:trHeight w:val="300"/>
        </w:trPr>
        <w:tc>
          <w:tcPr>
            <w:tcW w:w="1117" w:type="dxa"/>
            <w:noWrap/>
            <w:hideMark/>
          </w:tcPr>
          <w:p w14:paraId="5CD0179D"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01/06/2024</w:t>
            </w:r>
          </w:p>
        </w:tc>
        <w:tc>
          <w:tcPr>
            <w:tcW w:w="1117" w:type="dxa"/>
            <w:noWrap/>
            <w:hideMark/>
          </w:tcPr>
          <w:p w14:paraId="3626BB6D"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30/06/2024</w:t>
            </w:r>
          </w:p>
        </w:tc>
        <w:tc>
          <w:tcPr>
            <w:tcW w:w="885" w:type="dxa"/>
            <w:noWrap/>
            <w:hideMark/>
          </w:tcPr>
          <w:p w14:paraId="06F112D4"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£0.07</w:t>
            </w:r>
          </w:p>
        </w:tc>
        <w:tc>
          <w:tcPr>
            <w:tcW w:w="992" w:type="dxa"/>
            <w:noWrap/>
            <w:hideMark/>
          </w:tcPr>
          <w:p w14:paraId="696BF467"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0.00</w:t>
            </w:r>
          </w:p>
        </w:tc>
        <w:tc>
          <w:tcPr>
            <w:tcW w:w="1134" w:type="dxa"/>
            <w:noWrap/>
            <w:hideMark/>
          </w:tcPr>
          <w:p w14:paraId="6D8C05C2"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£0.00</w:t>
            </w:r>
          </w:p>
        </w:tc>
        <w:tc>
          <w:tcPr>
            <w:tcW w:w="1418" w:type="dxa"/>
            <w:noWrap/>
            <w:hideMark/>
          </w:tcPr>
          <w:p w14:paraId="2FC5C45C"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216.00</w:t>
            </w:r>
          </w:p>
        </w:tc>
        <w:tc>
          <w:tcPr>
            <w:tcW w:w="1417" w:type="dxa"/>
            <w:noWrap/>
            <w:hideMark/>
          </w:tcPr>
          <w:p w14:paraId="510AD204"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£16.10</w:t>
            </w:r>
          </w:p>
        </w:tc>
        <w:tc>
          <w:tcPr>
            <w:tcW w:w="1418" w:type="dxa"/>
            <w:noWrap/>
            <w:hideMark/>
          </w:tcPr>
          <w:p w14:paraId="2727C011"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1336.86</w:t>
            </w:r>
          </w:p>
        </w:tc>
        <w:tc>
          <w:tcPr>
            <w:tcW w:w="992" w:type="dxa"/>
            <w:noWrap/>
            <w:hideMark/>
          </w:tcPr>
          <w:p w14:paraId="3B001322"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£99.66</w:t>
            </w:r>
          </w:p>
        </w:tc>
        <w:tc>
          <w:tcPr>
            <w:tcW w:w="1134" w:type="dxa"/>
            <w:noWrap/>
            <w:hideMark/>
          </w:tcPr>
          <w:p w14:paraId="0CEAD9B8"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£115.77</w:t>
            </w:r>
          </w:p>
        </w:tc>
      </w:tr>
      <w:tr w:rsidR="000821D3" w:rsidRPr="000821D3" w14:paraId="2DC5613B" w14:textId="77777777" w:rsidTr="000821D3">
        <w:trPr>
          <w:trHeight w:val="300"/>
        </w:trPr>
        <w:tc>
          <w:tcPr>
            <w:tcW w:w="1117" w:type="dxa"/>
            <w:noWrap/>
            <w:hideMark/>
          </w:tcPr>
          <w:p w14:paraId="76EAF2F9"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01/07/2024</w:t>
            </w:r>
          </w:p>
        </w:tc>
        <w:tc>
          <w:tcPr>
            <w:tcW w:w="1117" w:type="dxa"/>
            <w:noWrap/>
            <w:hideMark/>
          </w:tcPr>
          <w:p w14:paraId="2E783A49"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31/07/2024</w:t>
            </w:r>
          </w:p>
        </w:tc>
        <w:tc>
          <w:tcPr>
            <w:tcW w:w="885" w:type="dxa"/>
            <w:noWrap/>
            <w:hideMark/>
          </w:tcPr>
          <w:p w14:paraId="5560D7DD"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£0.07</w:t>
            </w:r>
          </w:p>
        </w:tc>
        <w:tc>
          <w:tcPr>
            <w:tcW w:w="992" w:type="dxa"/>
            <w:noWrap/>
            <w:hideMark/>
          </w:tcPr>
          <w:p w14:paraId="7F460EDA"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0.00</w:t>
            </w:r>
          </w:p>
        </w:tc>
        <w:tc>
          <w:tcPr>
            <w:tcW w:w="1134" w:type="dxa"/>
            <w:noWrap/>
            <w:hideMark/>
          </w:tcPr>
          <w:p w14:paraId="3DB4ABAB"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£0.00</w:t>
            </w:r>
          </w:p>
        </w:tc>
        <w:tc>
          <w:tcPr>
            <w:tcW w:w="1418" w:type="dxa"/>
            <w:noWrap/>
            <w:hideMark/>
          </w:tcPr>
          <w:p w14:paraId="572A9D4E"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223.20</w:t>
            </w:r>
          </w:p>
        </w:tc>
        <w:tc>
          <w:tcPr>
            <w:tcW w:w="1417" w:type="dxa"/>
            <w:noWrap/>
            <w:hideMark/>
          </w:tcPr>
          <w:p w14:paraId="18E19F8A"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£15.35</w:t>
            </w:r>
          </w:p>
        </w:tc>
        <w:tc>
          <w:tcPr>
            <w:tcW w:w="1418" w:type="dxa"/>
            <w:noWrap/>
            <w:hideMark/>
          </w:tcPr>
          <w:p w14:paraId="22B241AF"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1670.91</w:t>
            </w:r>
          </w:p>
        </w:tc>
        <w:tc>
          <w:tcPr>
            <w:tcW w:w="992" w:type="dxa"/>
            <w:noWrap/>
            <w:hideMark/>
          </w:tcPr>
          <w:p w14:paraId="2B8E942B"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£114.90</w:t>
            </w:r>
          </w:p>
        </w:tc>
        <w:tc>
          <w:tcPr>
            <w:tcW w:w="1134" w:type="dxa"/>
            <w:noWrap/>
            <w:hideMark/>
          </w:tcPr>
          <w:p w14:paraId="17D6F4F0"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£130.25</w:t>
            </w:r>
          </w:p>
        </w:tc>
      </w:tr>
      <w:tr w:rsidR="000821D3" w:rsidRPr="000821D3" w14:paraId="2BAC2BD0" w14:textId="77777777" w:rsidTr="000821D3">
        <w:trPr>
          <w:trHeight w:val="300"/>
        </w:trPr>
        <w:tc>
          <w:tcPr>
            <w:tcW w:w="1117" w:type="dxa"/>
            <w:noWrap/>
            <w:hideMark/>
          </w:tcPr>
          <w:p w14:paraId="082FD121"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01/08/2024</w:t>
            </w:r>
          </w:p>
        </w:tc>
        <w:tc>
          <w:tcPr>
            <w:tcW w:w="1117" w:type="dxa"/>
            <w:noWrap/>
            <w:hideMark/>
          </w:tcPr>
          <w:p w14:paraId="2D769769"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31/08/2024</w:t>
            </w:r>
          </w:p>
        </w:tc>
        <w:tc>
          <w:tcPr>
            <w:tcW w:w="885" w:type="dxa"/>
            <w:noWrap/>
            <w:hideMark/>
          </w:tcPr>
          <w:p w14:paraId="399B685E"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£0.08</w:t>
            </w:r>
          </w:p>
        </w:tc>
        <w:tc>
          <w:tcPr>
            <w:tcW w:w="992" w:type="dxa"/>
            <w:noWrap/>
            <w:hideMark/>
          </w:tcPr>
          <w:p w14:paraId="19FFB418"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0.00</w:t>
            </w:r>
          </w:p>
        </w:tc>
        <w:tc>
          <w:tcPr>
            <w:tcW w:w="1134" w:type="dxa"/>
            <w:noWrap/>
            <w:hideMark/>
          </w:tcPr>
          <w:p w14:paraId="01ACBD50"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£0.00</w:t>
            </w:r>
          </w:p>
        </w:tc>
        <w:tc>
          <w:tcPr>
            <w:tcW w:w="1418" w:type="dxa"/>
            <w:noWrap/>
            <w:hideMark/>
          </w:tcPr>
          <w:p w14:paraId="5AE74934"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223.20</w:t>
            </w:r>
          </w:p>
        </w:tc>
        <w:tc>
          <w:tcPr>
            <w:tcW w:w="1417" w:type="dxa"/>
            <w:noWrap/>
            <w:hideMark/>
          </w:tcPr>
          <w:p w14:paraId="75F030FF"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£18.10</w:t>
            </w:r>
          </w:p>
        </w:tc>
        <w:tc>
          <w:tcPr>
            <w:tcW w:w="1418" w:type="dxa"/>
            <w:noWrap/>
            <w:hideMark/>
          </w:tcPr>
          <w:p w14:paraId="1A94A711"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2036</w:t>
            </w:r>
          </w:p>
        </w:tc>
        <w:tc>
          <w:tcPr>
            <w:tcW w:w="992" w:type="dxa"/>
            <w:noWrap/>
            <w:hideMark/>
          </w:tcPr>
          <w:p w14:paraId="53D9F78A"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£165.14</w:t>
            </w:r>
          </w:p>
        </w:tc>
        <w:tc>
          <w:tcPr>
            <w:tcW w:w="1134" w:type="dxa"/>
            <w:noWrap/>
            <w:hideMark/>
          </w:tcPr>
          <w:p w14:paraId="6BFA4418"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£183.24</w:t>
            </w:r>
          </w:p>
        </w:tc>
      </w:tr>
      <w:tr w:rsidR="000821D3" w:rsidRPr="000821D3" w14:paraId="52B08A2A" w14:textId="77777777" w:rsidTr="000821D3">
        <w:trPr>
          <w:trHeight w:val="300"/>
        </w:trPr>
        <w:tc>
          <w:tcPr>
            <w:tcW w:w="1117" w:type="dxa"/>
            <w:noWrap/>
            <w:hideMark/>
          </w:tcPr>
          <w:p w14:paraId="0719A574"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01/09/2024</w:t>
            </w:r>
          </w:p>
        </w:tc>
        <w:tc>
          <w:tcPr>
            <w:tcW w:w="1117" w:type="dxa"/>
            <w:noWrap/>
            <w:hideMark/>
          </w:tcPr>
          <w:p w14:paraId="7DED1347"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30/09/2024</w:t>
            </w:r>
          </w:p>
        </w:tc>
        <w:tc>
          <w:tcPr>
            <w:tcW w:w="885" w:type="dxa"/>
            <w:noWrap/>
            <w:hideMark/>
          </w:tcPr>
          <w:p w14:paraId="0B097738"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£0.08</w:t>
            </w:r>
          </w:p>
        </w:tc>
        <w:tc>
          <w:tcPr>
            <w:tcW w:w="992" w:type="dxa"/>
            <w:noWrap/>
            <w:hideMark/>
          </w:tcPr>
          <w:p w14:paraId="052F4C88"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0.00</w:t>
            </w:r>
          </w:p>
        </w:tc>
        <w:tc>
          <w:tcPr>
            <w:tcW w:w="1134" w:type="dxa"/>
            <w:noWrap/>
            <w:hideMark/>
          </w:tcPr>
          <w:p w14:paraId="02979ED4"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£0.00</w:t>
            </w:r>
          </w:p>
        </w:tc>
        <w:tc>
          <w:tcPr>
            <w:tcW w:w="1418" w:type="dxa"/>
            <w:noWrap/>
            <w:hideMark/>
          </w:tcPr>
          <w:p w14:paraId="0DB4DEF2"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216.00</w:t>
            </w:r>
          </w:p>
        </w:tc>
        <w:tc>
          <w:tcPr>
            <w:tcW w:w="1417" w:type="dxa"/>
            <w:noWrap/>
            <w:hideMark/>
          </w:tcPr>
          <w:p w14:paraId="6ED998AB"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£16.76</w:t>
            </w:r>
          </w:p>
        </w:tc>
        <w:tc>
          <w:tcPr>
            <w:tcW w:w="1418" w:type="dxa"/>
            <w:noWrap/>
            <w:hideMark/>
          </w:tcPr>
          <w:p w14:paraId="2CC2D627"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1802.55</w:t>
            </w:r>
          </w:p>
        </w:tc>
        <w:tc>
          <w:tcPr>
            <w:tcW w:w="992" w:type="dxa"/>
            <w:noWrap/>
            <w:hideMark/>
          </w:tcPr>
          <w:p w14:paraId="499E5DB9"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£139.84</w:t>
            </w:r>
          </w:p>
        </w:tc>
        <w:tc>
          <w:tcPr>
            <w:tcW w:w="1134" w:type="dxa"/>
            <w:noWrap/>
            <w:hideMark/>
          </w:tcPr>
          <w:p w14:paraId="5B7E6DF4"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£156.60</w:t>
            </w:r>
          </w:p>
        </w:tc>
      </w:tr>
      <w:tr w:rsidR="000821D3" w:rsidRPr="000821D3" w14:paraId="5AE06827" w14:textId="77777777" w:rsidTr="000821D3">
        <w:trPr>
          <w:trHeight w:val="300"/>
        </w:trPr>
        <w:tc>
          <w:tcPr>
            <w:tcW w:w="1117" w:type="dxa"/>
            <w:noWrap/>
            <w:hideMark/>
          </w:tcPr>
          <w:p w14:paraId="59B1484B"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01/10/2024</w:t>
            </w:r>
          </w:p>
        </w:tc>
        <w:tc>
          <w:tcPr>
            <w:tcW w:w="1117" w:type="dxa"/>
            <w:noWrap/>
            <w:hideMark/>
          </w:tcPr>
          <w:p w14:paraId="012F59B0"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31/10/2024</w:t>
            </w:r>
          </w:p>
        </w:tc>
        <w:tc>
          <w:tcPr>
            <w:tcW w:w="885" w:type="dxa"/>
            <w:noWrap/>
            <w:hideMark/>
          </w:tcPr>
          <w:p w14:paraId="109072C2"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£0.09</w:t>
            </w:r>
          </w:p>
        </w:tc>
        <w:tc>
          <w:tcPr>
            <w:tcW w:w="992" w:type="dxa"/>
            <w:noWrap/>
            <w:hideMark/>
          </w:tcPr>
          <w:p w14:paraId="108F2A56"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1654.00</w:t>
            </w:r>
          </w:p>
        </w:tc>
        <w:tc>
          <w:tcPr>
            <w:tcW w:w="1134" w:type="dxa"/>
            <w:noWrap/>
            <w:hideMark/>
          </w:tcPr>
          <w:p w14:paraId="5F57EA83"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£142.90</w:t>
            </w:r>
          </w:p>
        </w:tc>
        <w:tc>
          <w:tcPr>
            <w:tcW w:w="1418" w:type="dxa"/>
            <w:noWrap/>
            <w:hideMark/>
          </w:tcPr>
          <w:p w14:paraId="4ACC8DCD"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223.20</w:t>
            </w:r>
          </w:p>
        </w:tc>
        <w:tc>
          <w:tcPr>
            <w:tcW w:w="1417" w:type="dxa"/>
            <w:noWrap/>
            <w:hideMark/>
          </w:tcPr>
          <w:p w14:paraId="2468CA57"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£19.28</w:t>
            </w:r>
          </w:p>
        </w:tc>
        <w:tc>
          <w:tcPr>
            <w:tcW w:w="1418" w:type="dxa"/>
            <w:noWrap/>
            <w:hideMark/>
          </w:tcPr>
          <w:p w14:paraId="63272F6A"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292.56</w:t>
            </w:r>
          </w:p>
        </w:tc>
        <w:tc>
          <w:tcPr>
            <w:tcW w:w="992" w:type="dxa"/>
            <w:noWrap/>
            <w:hideMark/>
          </w:tcPr>
          <w:p w14:paraId="7152DE1B"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£25.28</w:t>
            </w:r>
          </w:p>
        </w:tc>
        <w:tc>
          <w:tcPr>
            <w:tcW w:w="1134" w:type="dxa"/>
            <w:noWrap/>
            <w:hideMark/>
          </w:tcPr>
          <w:p w14:paraId="131FA188"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£187.46</w:t>
            </w:r>
          </w:p>
        </w:tc>
      </w:tr>
      <w:tr w:rsidR="000821D3" w:rsidRPr="000821D3" w14:paraId="23BF257E" w14:textId="77777777" w:rsidTr="000821D3">
        <w:trPr>
          <w:trHeight w:val="300"/>
        </w:trPr>
        <w:tc>
          <w:tcPr>
            <w:tcW w:w="1117" w:type="dxa"/>
            <w:noWrap/>
            <w:hideMark/>
          </w:tcPr>
          <w:p w14:paraId="6E088AF0"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01/11/2024</w:t>
            </w:r>
          </w:p>
        </w:tc>
        <w:tc>
          <w:tcPr>
            <w:tcW w:w="1117" w:type="dxa"/>
            <w:noWrap/>
            <w:hideMark/>
          </w:tcPr>
          <w:p w14:paraId="58C7132B"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30/11/2024</w:t>
            </w:r>
          </w:p>
        </w:tc>
        <w:tc>
          <w:tcPr>
            <w:tcW w:w="885" w:type="dxa"/>
            <w:noWrap/>
            <w:hideMark/>
          </w:tcPr>
          <w:p w14:paraId="68374DBB"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£0.09</w:t>
            </w:r>
          </w:p>
        </w:tc>
        <w:tc>
          <w:tcPr>
            <w:tcW w:w="992" w:type="dxa"/>
            <w:noWrap/>
            <w:hideMark/>
          </w:tcPr>
          <w:p w14:paraId="2CADFB77"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1654.00</w:t>
            </w:r>
          </w:p>
        </w:tc>
        <w:tc>
          <w:tcPr>
            <w:tcW w:w="1134" w:type="dxa"/>
            <w:noWrap/>
            <w:hideMark/>
          </w:tcPr>
          <w:p w14:paraId="2994D9BA"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£148.73</w:t>
            </w:r>
          </w:p>
        </w:tc>
        <w:tc>
          <w:tcPr>
            <w:tcW w:w="1418" w:type="dxa"/>
            <w:noWrap/>
            <w:hideMark/>
          </w:tcPr>
          <w:p w14:paraId="4E7171B6"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216.00</w:t>
            </w:r>
          </w:p>
        </w:tc>
        <w:tc>
          <w:tcPr>
            <w:tcW w:w="1417" w:type="dxa"/>
            <w:noWrap/>
            <w:hideMark/>
          </w:tcPr>
          <w:p w14:paraId="71243558"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£19.42</w:t>
            </w:r>
          </w:p>
        </w:tc>
        <w:tc>
          <w:tcPr>
            <w:tcW w:w="1418" w:type="dxa"/>
            <w:noWrap/>
            <w:hideMark/>
          </w:tcPr>
          <w:p w14:paraId="151F7632"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327.42</w:t>
            </w:r>
          </w:p>
        </w:tc>
        <w:tc>
          <w:tcPr>
            <w:tcW w:w="992" w:type="dxa"/>
            <w:noWrap/>
            <w:hideMark/>
          </w:tcPr>
          <w:p w14:paraId="73060E23"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£29.44</w:t>
            </w:r>
          </w:p>
        </w:tc>
        <w:tc>
          <w:tcPr>
            <w:tcW w:w="1134" w:type="dxa"/>
            <w:noWrap/>
            <w:hideMark/>
          </w:tcPr>
          <w:p w14:paraId="4A595AD6"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£197.60</w:t>
            </w:r>
          </w:p>
        </w:tc>
      </w:tr>
      <w:tr w:rsidR="000821D3" w:rsidRPr="000821D3" w14:paraId="716AFC27" w14:textId="77777777" w:rsidTr="000821D3">
        <w:trPr>
          <w:trHeight w:val="300"/>
        </w:trPr>
        <w:tc>
          <w:tcPr>
            <w:tcW w:w="1117" w:type="dxa"/>
            <w:noWrap/>
            <w:hideMark/>
          </w:tcPr>
          <w:p w14:paraId="770E0FFD"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01/12/2024</w:t>
            </w:r>
          </w:p>
        </w:tc>
        <w:tc>
          <w:tcPr>
            <w:tcW w:w="1117" w:type="dxa"/>
            <w:noWrap/>
            <w:hideMark/>
          </w:tcPr>
          <w:p w14:paraId="7188461B"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31/12/2024</w:t>
            </w:r>
          </w:p>
        </w:tc>
        <w:tc>
          <w:tcPr>
            <w:tcW w:w="885" w:type="dxa"/>
            <w:noWrap/>
            <w:hideMark/>
          </w:tcPr>
          <w:p w14:paraId="13F67AEA"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£0.10</w:t>
            </w:r>
          </w:p>
        </w:tc>
        <w:tc>
          <w:tcPr>
            <w:tcW w:w="992" w:type="dxa"/>
            <w:noWrap/>
            <w:hideMark/>
          </w:tcPr>
          <w:p w14:paraId="71D61548"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1654.00</w:t>
            </w:r>
          </w:p>
        </w:tc>
        <w:tc>
          <w:tcPr>
            <w:tcW w:w="1134" w:type="dxa"/>
            <w:noWrap/>
            <w:hideMark/>
          </w:tcPr>
          <w:p w14:paraId="3CFB66CA"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£163.32</w:t>
            </w:r>
          </w:p>
        </w:tc>
        <w:tc>
          <w:tcPr>
            <w:tcW w:w="1418" w:type="dxa"/>
            <w:noWrap/>
            <w:hideMark/>
          </w:tcPr>
          <w:p w14:paraId="13A32223"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223.20</w:t>
            </w:r>
          </w:p>
        </w:tc>
        <w:tc>
          <w:tcPr>
            <w:tcW w:w="1417" w:type="dxa"/>
            <w:noWrap/>
            <w:hideMark/>
          </w:tcPr>
          <w:p w14:paraId="74614884"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£22.04</w:t>
            </w:r>
          </w:p>
        </w:tc>
        <w:tc>
          <w:tcPr>
            <w:tcW w:w="1418" w:type="dxa"/>
            <w:noWrap/>
            <w:hideMark/>
          </w:tcPr>
          <w:p w14:paraId="5327EBCF"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474.55</w:t>
            </w:r>
          </w:p>
        </w:tc>
        <w:tc>
          <w:tcPr>
            <w:tcW w:w="992" w:type="dxa"/>
            <w:noWrap/>
            <w:hideMark/>
          </w:tcPr>
          <w:p w14:paraId="3D8E47C8"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£46.86</w:t>
            </w:r>
          </w:p>
        </w:tc>
        <w:tc>
          <w:tcPr>
            <w:tcW w:w="1134" w:type="dxa"/>
            <w:noWrap/>
            <w:hideMark/>
          </w:tcPr>
          <w:p w14:paraId="1664867F"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£232.21</w:t>
            </w:r>
          </w:p>
        </w:tc>
      </w:tr>
      <w:tr w:rsidR="000821D3" w:rsidRPr="000821D3" w14:paraId="398DAD2D" w14:textId="77777777" w:rsidTr="000821D3">
        <w:trPr>
          <w:trHeight w:val="300"/>
        </w:trPr>
        <w:tc>
          <w:tcPr>
            <w:tcW w:w="1117" w:type="dxa"/>
            <w:noWrap/>
            <w:hideMark/>
          </w:tcPr>
          <w:p w14:paraId="305858D5"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01/01/2025</w:t>
            </w:r>
          </w:p>
        </w:tc>
        <w:tc>
          <w:tcPr>
            <w:tcW w:w="1117" w:type="dxa"/>
            <w:noWrap/>
            <w:hideMark/>
          </w:tcPr>
          <w:p w14:paraId="4854B62D"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31/01/2025</w:t>
            </w:r>
          </w:p>
        </w:tc>
        <w:tc>
          <w:tcPr>
            <w:tcW w:w="885" w:type="dxa"/>
            <w:noWrap/>
            <w:hideMark/>
          </w:tcPr>
          <w:p w14:paraId="74DDAB2B"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£0.09</w:t>
            </w:r>
          </w:p>
        </w:tc>
        <w:tc>
          <w:tcPr>
            <w:tcW w:w="992" w:type="dxa"/>
            <w:noWrap/>
            <w:hideMark/>
          </w:tcPr>
          <w:p w14:paraId="76FC941E"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1654.00</w:t>
            </w:r>
          </w:p>
        </w:tc>
        <w:tc>
          <w:tcPr>
            <w:tcW w:w="1134" w:type="dxa"/>
            <w:noWrap/>
            <w:hideMark/>
          </w:tcPr>
          <w:p w14:paraId="52CB3AB5"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£154.57</w:t>
            </w:r>
          </w:p>
        </w:tc>
        <w:tc>
          <w:tcPr>
            <w:tcW w:w="1418" w:type="dxa"/>
            <w:noWrap/>
            <w:hideMark/>
          </w:tcPr>
          <w:p w14:paraId="59981CAD"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223.20</w:t>
            </w:r>
          </w:p>
        </w:tc>
        <w:tc>
          <w:tcPr>
            <w:tcW w:w="1417" w:type="dxa"/>
            <w:noWrap/>
            <w:hideMark/>
          </w:tcPr>
          <w:p w14:paraId="3B90FA68"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£20.86</w:t>
            </w:r>
          </w:p>
        </w:tc>
        <w:tc>
          <w:tcPr>
            <w:tcW w:w="1418" w:type="dxa"/>
            <w:noWrap/>
            <w:hideMark/>
          </w:tcPr>
          <w:p w14:paraId="43E32E4A"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403.63</w:t>
            </w:r>
          </w:p>
        </w:tc>
        <w:tc>
          <w:tcPr>
            <w:tcW w:w="992" w:type="dxa"/>
            <w:noWrap/>
            <w:hideMark/>
          </w:tcPr>
          <w:p w14:paraId="7D73A3CC"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£37.72</w:t>
            </w:r>
          </w:p>
        </w:tc>
        <w:tc>
          <w:tcPr>
            <w:tcW w:w="1134" w:type="dxa"/>
            <w:noWrap/>
            <w:hideMark/>
          </w:tcPr>
          <w:p w14:paraId="585FBDEC"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£213.15</w:t>
            </w:r>
          </w:p>
        </w:tc>
      </w:tr>
      <w:tr w:rsidR="000821D3" w:rsidRPr="000821D3" w14:paraId="6EF948CB" w14:textId="77777777" w:rsidTr="000821D3">
        <w:trPr>
          <w:trHeight w:val="300"/>
        </w:trPr>
        <w:tc>
          <w:tcPr>
            <w:tcW w:w="1117" w:type="dxa"/>
            <w:noWrap/>
            <w:hideMark/>
          </w:tcPr>
          <w:p w14:paraId="0B397563"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01/02/2025</w:t>
            </w:r>
          </w:p>
        </w:tc>
        <w:tc>
          <w:tcPr>
            <w:tcW w:w="1117" w:type="dxa"/>
            <w:noWrap/>
            <w:hideMark/>
          </w:tcPr>
          <w:p w14:paraId="365908DE"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28/02/2025</w:t>
            </w:r>
          </w:p>
        </w:tc>
        <w:tc>
          <w:tcPr>
            <w:tcW w:w="885" w:type="dxa"/>
            <w:noWrap/>
            <w:hideMark/>
          </w:tcPr>
          <w:p w14:paraId="10B60571"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£0.11</w:t>
            </w:r>
          </w:p>
        </w:tc>
        <w:tc>
          <w:tcPr>
            <w:tcW w:w="992" w:type="dxa"/>
            <w:noWrap/>
            <w:hideMark/>
          </w:tcPr>
          <w:p w14:paraId="31FB7CE5"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1654.00</w:t>
            </w:r>
          </w:p>
        </w:tc>
        <w:tc>
          <w:tcPr>
            <w:tcW w:w="1134" w:type="dxa"/>
            <w:noWrap/>
            <w:hideMark/>
          </w:tcPr>
          <w:p w14:paraId="17F3238D"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£186.65</w:t>
            </w:r>
          </w:p>
        </w:tc>
        <w:tc>
          <w:tcPr>
            <w:tcW w:w="1418" w:type="dxa"/>
            <w:noWrap/>
            <w:hideMark/>
          </w:tcPr>
          <w:p w14:paraId="65A7A133"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201.60</w:t>
            </w:r>
          </w:p>
        </w:tc>
        <w:tc>
          <w:tcPr>
            <w:tcW w:w="1417" w:type="dxa"/>
            <w:noWrap/>
            <w:hideMark/>
          </w:tcPr>
          <w:p w14:paraId="6AE01E95"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£22.75</w:t>
            </w:r>
          </w:p>
        </w:tc>
        <w:tc>
          <w:tcPr>
            <w:tcW w:w="1418" w:type="dxa"/>
            <w:noWrap/>
            <w:hideMark/>
          </w:tcPr>
          <w:p w14:paraId="33021A0A"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140.05</w:t>
            </w:r>
          </w:p>
        </w:tc>
        <w:tc>
          <w:tcPr>
            <w:tcW w:w="992" w:type="dxa"/>
            <w:noWrap/>
            <w:hideMark/>
          </w:tcPr>
          <w:p w14:paraId="72ADB84A"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£15.80</w:t>
            </w:r>
          </w:p>
        </w:tc>
        <w:tc>
          <w:tcPr>
            <w:tcW w:w="1134" w:type="dxa"/>
            <w:noWrap/>
            <w:hideMark/>
          </w:tcPr>
          <w:p w14:paraId="0D83D3BD"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£225.21</w:t>
            </w:r>
          </w:p>
        </w:tc>
      </w:tr>
      <w:tr w:rsidR="000821D3" w:rsidRPr="000821D3" w14:paraId="35EC1BB9" w14:textId="77777777" w:rsidTr="000821D3">
        <w:trPr>
          <w:trHeight w:val="300"/>
        </w:trPr>
        <w:tc>
          <w:tcPr>
            <w:tcW w:w="1117" w:type="dxa"/>
            <w:noWrap/>
            <w:hideMark/>
          </w:tcPr>
          <w:p w14:paraId="6C6A90CD"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01/03/2025</w:t>
            </w:r>
          </w:p>
        </w:tc>
        <w:tc>
          <w:tcPr>
            <w:tcW w:w="1117" w:type="dxa"/>
            <w:noWrap/>
            <w:hideMark/>
          </w:tcPr>
          <w:p w14:paraId="4F41E875"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31/03/2025</w:t>
            </w:r>
          </w:p>
        </w:tc>
        <w:tc>
          <w:tcPr>
            <w:tcW w:w="885" w:type="dxa"/>
            <w:noWrap/>
            <w:hideMark/>
          </w:tcPr>
          <w:p w14:paraId="2E7F9E35"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£0.08</w:t>
            </w:r>
          </w:p>
        </w:tc>
        <w:tc>
          <w:tcPr>
            <w:tcW w:w="992" w:type="dxa"/>
            <w:noWrap/>
            <w:hideMark/>
          </w:tcPr>
          <w:p w14:paraId="70E51897"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827.00</w:t>
            </w:r>
          </w:p>
        </w:tc>
        <w:tc>
          <w:tcPr>
            <w:tcW w:w="1134" w:type="dxa"/>
            <w:noWrap/>
            <w:hideMark/>
          </w:tcPr>
          <w:p w14:paraId="1FED41AF"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£69.03</w:t>
            </w:r>
          </w:p>
        </w:tc>
        <w:tc>
          <w:tcPr>
            <w:tcW w:w="1418" w:type="dxa"/>
            <w:noWrap/>
            <w:hideMark/>
          </w:tcPr>
          <w:p w14:paraId="6BFD8E8B"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223.20</w:t>
            </w:r>
          </w:p>
        </w:tc>
        <w:tc>
          <w:tcPr>
            <w:tcW w:w="1417" w:type="dxa"/>
            <w:noWrap/>
            <w:hideMark/>
          </w:tcPr>
          <w:p w14:paraId="79525EA2"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£18.63</w:t>
            </w:r>
          </w:p>
        </w:tc>
        <w:tc>
          <w:tcPr>
            <w:tcW w:w="1418" w:type="dxa"/>
            <w:noWrap/>
            <w:hideMark/>
          </w:tcPr>
          <w:p w14:paraId="68055BAB"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859.27</w:t>
            </w:r>
          </w:p>
        </w:tc>
        <w:tc>
          <w:tcPr>
            <w:tcW w:w="992" w:type="dxa"/>
            <w:noWrap/>
            <w:hideMark/>
          </w:tcPr>
          <w:p w14:paraId="309AA1D6"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£71.72</w:t>
            </w:r>
          </w:p>
        </w:tc>
        <w:tc>
          <w:tcPr>
            <w:tcW w:w="1134" w:type="dxa"/>
            <w:noWrap/>
            <w:hideMark/>
          </w:tcPr>
          <w:p w14:paraId="373F6C1B"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£159.37</w:t>
            </w:r>
          </w:p>
        </w:tc>
      </w:tr>
      <w:tr w:rsidR="000821D3" w:rsidRPr="000821D3" w14:paraId="3DF48C78" w14:textId="77777777" w:rsidTr="00443665">
        <w:trPr>
          <w:trHeight w:val="300"/>
        </w:trPr>
        <w:tc>
          <w:tcPr>
            <w:tcW w:w="3119" w:type="dxa"/>
            <w:gridSpan w:val="3"/>
            <w:shd w:val="clear" w:color="auto" w:fill="B4C6E7" w:themeFill="accent1" w:themeFillTint="66"/>
            <w:noWrap/>
            <w:hideMark/>
          </w:tcPr>
          <w:p w14:paraId="48E97B8C" w14:textId="7BB71F5D" w:rsidR="000821D3" w:rsidRPr="000821D3" w:rsidRDefault="000821D3" w:rsidP="000821D3">
            <w:pPr>
              <w:rPr>
                <w:rFonts w:ascii="Aptos Narrow" w:eastAsia="Times New Roman" w:hAnsi="Aptos Narrow" w:cs="Times New Roman"/>
                <w:color w:val="000000"/>
                <w:kern w:val="0"/>
                <w:sz w:val="18"/>
                <w:szCs w:val="18"/>
                <w:lang w:eastAsia="en-GB"/>
                <w14:ligatures w14:val="none"/>
              </w:rPr>
            </w:pPr>
            <w:r w:rsidRPr="000821D3">
              <w:rPr>
                <w:rFonts w:ascii="Aptos Narrow" w:eastAsia="Times New Roman" w:hAnsi="Aptos Narrow" w:cs="Times New Roman"/>
                <w:color w:val="000000"/>
                <w:kern w:val="0"/>
                <w:sz w:val="18"/>
                <w:szCs w:val="18"/>
                <w:lang w:eastAsia="en-GB"/>
                <w14:ligatures w14:val="none"/>
              </w:rPr>
              <w:t> </w:t>
            </w:r>
          </w:p>
        </w:tc>
        <w:tc>
          <w:tcPr>
            <w:tcW w:w="992" w:type="dxa"/>
            <w:noWrap/>
            <w:hideMark/>
          </w:tcPr>
          <w:p w14:paraId="4035960E"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10751.00</w:t>
            </w:r>
          </w:p>
        </w:tc>
        <w:tc>
          <w:tcPr>
            <w:tcW w:w="1134" w:type="dxa"/>
            <w:noWrap/>
            <w:hideMark/>
          </w:tcPr>
          <w:p w14:paraId="62CA7C03"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£965.76</w:t>
            </w:r>
          </w:p>
        </w:tc>
        <w:tc>
          <w:tcPr>
            <w:tcW w:w="1418" w:type="dxa"/>
            <w:noWrap/>
            <w:hideMark/>
          </w:tcPr>
          <w:p w14:paraId="0D0472A2"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2628.00</w:t>
            </w:r>
          </w:p>
        </w:tc>
        <w:tc>
          <w:tcPr>
            <w:tcW w:w="1417" w:type="dxa"/>
            <w:noWrap/>
            <w:hideMark/>
          </w:tcPr>
          <w:p w14:paraId="7EAE67C5"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£216.03</w:t>
            </w:r>
          </w:p>
        </w:tc>
        <w:tc>
          <w:tcPr>
            <w:tcW w:w="1418" w:type="dxa"/>
            <w:noWrap/>
            <w:hideMark/>
          </w:tcPr>
          <w:p w14:paraId="03CFF63E"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10256.09</w:t>
            </w:r>
          </w:p>
        </w:tc>
        <w:tc>
          <w:tcPr>
            <w:tcW w:w="992" w:type="dxa"/>
            <w:noWrap/>
            <w:hideMark/>
          </w:tcPr>
          <w:p w14:paraId="5C265DCC" w14:textId="77777777" w:rsidR="000821D3" w:rsidRPr="000821D3" w:rsidRDefault="000821D3" w:rsidP="000821D3">
            <w:pPr>
              <w:jc w:val="right"/>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£800.93</w:t>
            </w:r>
          </w:p>
        </w:tc>
        <w:tc>
          <w:tcPr>
            <w:tcW w:w="1134" w:type="dxa"/>
            <w:noWrap/>
            <w:hideMark/>
          </w:tcPr>
          <w:p w14:paraId="46E93A91" w14:textId="77777777" w:rsidR="000821D3" w:rsidRPr="000821D3" w:rsidRDefault="000821D3" w:rsidP="000821D3">
            <w:pPr>
              <w:jc w:val="center"/>
              <w:rPr>
                <w:rFonts w:ascii="Arial" w:eastAsia="Times New Roman" w:hAnsi="Arial" w:cs="Arial"/>
                <w:color w:val="000000"/>
                <w:kern w:val="0"/>
                <w:sz w:val="18"/>
                <w:szCs w:val="18"/>
                <w:lang w:eastAsia="en-GB"/>
                <w14:ligatures w14:val="none"/>
              </w:rPr>
            </w:pPr>
            <w:r w:rsidRPr="000821D3">
              <w:rPr>
                <w:rFonts w:ascii="Arial" w:eastAsia="Times New Roman" w:hAnsi="Arial" w:cs="Arial"/>
                <w:color w:val="000000"/>
                <w:kern w:val="0"/>
                <w:sz w:val="18"/>
                <w:szCs w:val="18"/>
                <w:lang w:eastAsia="en-GB"/>
                <w14:ligatures w14:val="none"/>
              </w:rPr>
              <w:t>£1,982.73</w:t>
            </w:r>
          </w:p>
        </w:tc>
      </w:tr>
    </w:tbl>
    <w:p w14:paraId="2006B6AB" w14:textId="6024511F" w:rsidR="005F1158" w:rsidRPr="00C63CBC" w:rsidRDefault="000821D3" w:rsidP="00034B3E">
      <w:pPr>
        <w:jc w:val="both"/>
        <w:rPr>
          <w:rFonts w:ascii="Arial" w:hAnsi="Arial" w:cs="Arial"/>
        </w:rPr>
      </w:pPr>
      <w:r>
        <w:rPr>
          <w:rFonts w:ascii="Arial" w:hAnsi="Arial" w:cs="Arial"/>
        </w:rPr>
        <w:fldChar w:fldCharType="end"/>
      </w:r>
      <w:r w:rsidR="005F1158">
        <w:rPr>
          <w:rFonts w:ascii="Arial" w:hAnsi="Arial" w:cs="Arial"/>
          <w:highlight w:val="yellow"/>
        </w:rPr>
        <w:fldChar w:fldCharType="begin"/>
      </w:r>
      <w:r w:rsidR="005F1158" w:rsidRPr="00DB211C">
        <w:rPr>
          <w:rFonts w:ascii="Arial" w:hAnsi="Arial" w:cs="Arial"/>
          <w:highlight w:val="yellow"/>
        </w:rPr>
        <w:instrText xml:space="preserve"> LINK </w:instrText>
      </w:r>
      <w:r w:rsidR="005B101C">
        <w:rPr>
          <w:rFonts w:ascii="Arial" w:hAnsi="Arial" w:cs="Arial"/>
          <w:highlight w:val="yellow"/>
        </w:rPr>
        <w:instrText xml:space="preserve">Excel.Sheet.12 "https://d.docs.live.net/36b0372e9fbccdfb/University/University of Wales Trinity Saint David/Property and Facilities Management MSc/Year 2/Project/Gas %5e0 Electricity/Jill Rowe Gas %5e0 Electricity.xlsx" Electricity!R32C29:R47C36 </w:instrText>
      </w:r>
      <w:r w:rsidR="005F1158" w:rsidRPr="00DB211C">
        <w:rPr>
          <w:rFonts w:ascii="Arial" w:hAnsi="Arial" w:cs="Arial"/>
          <w:highlight w:val="yellow"/>
        </w:rPr>
        <w:instrText xml:space="preserve">\a \f 4 \h  \* MERGEFORMAT </w:instrText>
      </w:r>
      <w:r w:rsidR="005F1158">
        <w:rPr>
          <w:rFonts w:ascii="Arial" w:hAnsi="Arial" w:cs="Arial"/>
          <w:highlight w:val="yellow"/>
        </w:rPr>
        <w:fldChar w:fldCharType="separate"/>
      </w:r>
    </w:p>
    <w:p w14:paraId="7531BB40" w14:textId="1FDF8010" w:rsidR="00AE6772" w:rsidRDefault="005F1158" w:rsidP="00930F89">
      <w:pPr>
        <w:jc w:val="both"/>
        <w:rPr>
          <w:rFonts w:ascii="Arial" w:hAnsi="Arial" w:cs="Arial"/>
        </w:rPr>
      </w:pPr>
      <w:r>
        <w:rPr>
          <w:rFonts w:ascii="Arial" w:hAnsi="Arial" w:cs="Arial"/>
        </w:rPr>
        <w:fldChar w:fldCharType="end"/>
      </w:r>
      <w:r w:rsidR="00AE6772">
        <w:rPr>
          <w:rFonts w:ascii="Arial" w:hAnsi="Arial" w:cs="Arial"/>
        </w:rPr>
        <w:t xml:space="preserve">Figure 29 shows the electricity consumption of the boilers, hot water cylinder and other electricity requirements for Building J. </w:t>
      </w:r>
      <w:r w:rsidR="00034B3E">
        <w:rPr>
          <w:rFonts w:ascii="Arial" w:hAnsi="Arial" w:cs="Arial"/>
        </w:rPr>
        <w:t>The consumption of the hot water cylinder is minimal to the overall consumption, around 10% of the overall consumption. The gas boilers peak during the winter months, and overshadow the residual requirement for electricity, whereas in the summer months, this role is reversed</w:t>
      </w:r>
      <w:r w:rsidR="00355243">
        <w:rPr>
          <w:rFonts w:ascii="Arial" w:hAnsi="Arial" w:cs="Arial"/>
        </w:rPr>
        <w:t xml:space="preserve"> due to cooling demands</w:t>
      </w:r>
      <w:r w:rsidR="00034B3E">
        <w:rPr>
          <w:rFonts w:ascii="Arial" w:hAnsi="Arial" w:cs="Arial"/>
        </w:rPr>
        <w:t xml:space="preserve">. </w:t>
      </w:r>
    </w:p>
    <w:p w14:paraId="18CD22E2" w14:textId="77777777" w:rsidR="00CC5A46" w:rsidRDefault="00AE6772" w:rsidP="00CC5A46">
      <w:pPr>
        <w:keepNext/>
      </w:pPr>
      <w:r>
        <w:rPr>
          <w:rFonts w:ascii="Arial" w:hAnsi="Arial" w:cs="Arial"/>
          <w:noProof/>
        </w:rPr>
        <w:drawing>
          <wp:inline distT="0" distB="0" distL="0" distR="0" wp14:anchorId="1CAAA9FA" wp14:editId="02CE68CF">
            <wp:extent cx="6645910" cy="2593541"/>
            <wp:effectExtent l="0" t="0" r="2540" b="0"/>
            <wp:docPr id="892859352" name="Picture 3" descr="A graph of a graph showing the number of electrical consum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859352" name="Picture 3" descr="A graph of a graph showing the number of electrical consumption&#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6645910" cy="2593541"/>
                    </a:xfrm>
                    <a:prstGeom prst="rect">
                      <a:avLst/>
                    </a:prstGeom>
                    <a:noFill/>
                  </pic:spPr>
                </pic:pic>
              </a:graphicData>
            </a:graphic>
          </wp:inline>
        </w:drawing>
      </w:r>
    </w:p>
    <w:p w14:paraId="076AAF4A" w14:textId="67B26064" w:rsidR="00034B3E" w:rsidRPr="00CC5A46" w:rsidRDefault="00CC5A46" w:rsidP="00CC5A46">
      <w:pPr>
        <w:pStyle w:val="Caption"/>
        <w:rPr>
          <w:rFonts w:ascii="Arial" w:hAnsi="Arial" w:cs="Arial"/>
          <w:color w:val="000000" w:themeColor="text1"/>
        </w:rPr>
      </w:pPr>
      <w:bookmarkStart w:id="78" w:name="_Toc223771606"/>
      <w:r w:rsidRPr="00CC5A46">
        <w:rPr>
          <w:rFonts w:ascii="Arial" w:hAnsi="Arial" w:cs="Arial"/>
          <w:color w:val="000000" w:themeColor="text1"/>
        </w:rPr>
        <w:t xml:space="preserve">Figure </w:t>
      </w:r>
      <w:r w:rsidRPr="00CC5A46">
        <w:rPr>
          <w:rFonts w:ascii="Arial" w:hAnsi="Arial" w:cs="Arial"/>
          <w:color w:val="000000" w:themeColor="text1"/>
        </w:rPr>
        <w:fldChar w:fldCharType="begin"/>
      </w:r>
      <w:r w:rsidRPr="00CC5A46">
        <w:rPr>
          <w:rFonts w:ascii="Arial" w:hAnsi="Arial" w:cs="Arial"/>
          <w:color w:val="000000" w:themeColor="text1"/>
        </w:rPr>
        <w:instrText xml:space="preserve"> SEQ Figure \* ARABIC </w:instrText>
      </w:r>
      <w:r w:rsidRPr="00CC5A46">
        <w:rPr>
          <w:rFonts w:ascii="Arial" w:hAnsi="Arial" w:cs="Arial"/>
          <w:color w:val="000000" w:themeColor="text1"/>
        </w:rPr>
        <w:fldChar w:fldCharType="separate"/>
      </w:r>
      <w:r w:rsidR="007C0B6E">
        <w:rPr>
          <w:rFonts w:ascii="Arial" w:hAnsi="Arial" w:cs="Arial"/>
          <w:noProof/>
          <w:color w:val="000000" w:themeColor="text1"/>
        </w:rPr>
        <w:t>29</w:t>
      </w:r>
      <w:r w:rsidRPr="00CC5A46">
        <w:rPr>
          <w:rFonts w:ascii="Arial" w:hAnsi="Arial" w:cs="Arial"/>
          <w:color w:val="000000" w:themeColor="text1"/>
        </w:rPr>
        <w:fldChar w:fldCharType="end"/>
      </w:r>
      <w:r w:rsidRPr="00CC5A46">
        <w:rPr>
          <w:rFonts w:ascii="Arial" w:hAnsi="Arial" w:cs="Arial"/>
          <w:color w:val="000000" w:themeColor="text1"/>
        </w:rPr>
        <w:t xml:space="preserve"> - Building J Boiler, Hot Water Cylinder &amp; Other Electricity Consumption Between April 2024 to March 2025</w:t>
      </w:r>
      <w:bookmarkEnd w:id="78"/>
    </w:p>
    <w:p w14:paraId="00C10389" w14:textId="36034492" w:rsidR="00D55209" w:rsidRDefault="00D55209" w:rsidP="00D55209">
      <w:pPr>
        <w:pStyle w:val="Heading2"/>
        <w:rPr>
          <w:rFonts w:ascii="Arial" w:hAnsi="Arial" w:cs="Arial"/>
          <w:color w:val="auto"/>
        </w:rPr>
      </w:pPr>
      <w:bookmarkStart w:id="79" w:name="_Toc224375462"/>
      <w:r w:rsidRPr="00667CAA">
        <w:rPr>
          <w:rFonts w:ascii="Arial" w:hAnsi="Arial" w:cs="Arial"/>
          <w:color w:val="auto"/>
        </w:rPr>
        <w:lastRenderedPageBreak/>
        <w:t xml:space="preserve">4.4 </w:t>
      </w:r>
      <w:r w:rsidR="00667CAA" w:rsidRPr="00667CAA">
        <w:rPr>
          <w:rFonts w:ascii="Arial" w:hAnsi="Arial" w:cs="Arial"/>
          <w:color w:val="auto"/>
        </w:rPr>
        <w:t>Energy Efficiency Improvement</w:t>
      </w:r>
      <w:bookmarkEnd w:id="79"/>
    </w:p>
    <w:p w14:paraId="2FDF626A" w14:textId="366A67D6" w:rsidR="00667CAA" w:rsidRDefault="00667CAA" w:rsidP="00667CAA">
      <w:pPr>
        <w:pStyle w:val="Heading3"/>
        <w:rPr>
          <w:rFonts w:ascii="Arial" w:hAnsi="Arial" w:cs="Arial"/>
          <w:color w:val="auto"/>
        </w:rPr>
      </w:pPr>
      <w:bookmarkStart w:id="80" w:name="_Toc224375463"/>
      <w:r w:rsidRPr="00667CAA">
        <w:rPr>
          <w:rFonts w:ascii="Arial" w:hAnsi="Arial" w:cs="Arial"/>
          <w:color w:val="auto"/>
        </w:rPr>
        <w:t>4.4.1 Air Source Hea</w:t>
      </w:r>
      <w:r w:rsidR="00B03E4C">
        <w:rPr>
          <w:rFonts w:ascii="Arial" w:hAnsi="Arial" w:cs="Arial"/>
          <w:color w:val="auto"/>
        </w:rPr>
        <w:t>t</w:t>
      </w:r>
      <w:r w:rsidRPr="00667CAA">
        <w:rPr>
          <w:rFonts w:ascii="Arial" w:hAnsi="Arial" w:cs="Arial"/>
          <w:color w:val="auto"/>
        </w:rPr>
        <w:t xml:space="preserve"> Pump (ASHP)</w:t>
      </w:r>
      <w:bookmarkEnd w:id="80"/>
    </w:p>
    <w:p w14:paraId="0C11DA0D" w14:textId="138B192B" w:rsidR="008D6231" w:rsidRDefault="00A26290" w:rsidP="00930F89">
      <w:pPr>
        <w:jc w:val="both"/>
        <w:rPr>
          <w:rFonts w:ascii="Arial" w:hAnsi="Arial" w:cs="Arial"/>
        </w:rPr>
      </w:pPr>
      <w:r w:rsidRPr="0037646D">
        <w:rPr>
          <w:rFonts w:ascii="Arial" w:hAnsi="Arial" w:cs="Arial"/>
        </w:rPr>
        <w:t xml:space="preserve">With a view of improving energy efficiency of Building J, </w:t>
      </w:r>
      <w:r w:rsidR="0037646D" w:rsidRPr="0037646D">
        <w:rPr>
          <w:rFonts w:ascii="Arial" w:hAnsi="Arial" w:cs="Arial"/>
        </w:rPr>
        <w:t>following extensive research, installing an ASHP has emerged as an option.</w:t>
      </w:r>
      <w:r w:rsidR="004048A8">
        <w:rPr>
          <w:rFonts w:ascii="Arial" w:hAnsi="Arial" w:cs="Arial"/>
        </w:rPr>
        <w:t xml:space="preserve"> Appendix </w:t>
      </w:r>
      <w:r w:rsidR="00A04E01">
        <w:rPr>
          <w:rFonts w:ascii="Arial" w:hAnsi="Arial" w:cs="Arial"/>
        </w:rPr>
        <w:t xml:space="preserve">A.21 &amp; A.22 show the current heat &amp; </w:t>
      </w:r>
      <w:r w:rsidR="007A49C6">
        <w:rPr>
          <w:rFonts w:ascii="Arial" w:hAnsi="Arial" w:cs="Arial"/>
        </w:rPr>
        <w:t>hot water source.</w:t>
      </w:r>
      <w:r w:rsidR="00812D16">
        <w:rPr>
          <w:rFonts w:ascii="Arial" w:hAnsi="Arial" w:cs="Arial"/>
        </w:rPr>
        <w:t xml:space="preserve"> It is clear to see that there are separate sources for each requirement, therefore, </w:t>
      </w:r>
      <w:r w:rsidR="00017A83">
        <w:rPr>
          <w:rFonts w:ascii="Arial" w:hAnsi="Arial" w:cs="Arial"/>
        </w:rPr>
        <w:t xml:space="preserve">given this is a theoretical concept, </w:t>
      </w:r>
      <w:r w:rsidR="00A23C43">
        <w:rPr>
          <w:rFonts w:ascii="Arial" w:hAnsi="Arial" w:cs="Arial"/>
        </w:rPr>
        <w:t>a</w:t>
      </w:r>
      <w:r w:rsidR="00A23C43" w:rsidRPr="00A23C43">
        <w:rPr>
          <w:rFonts w:ascii="Arial" w:hAnsi="Arial" w:cs="Arial"/>
        </w:rPr>
        <w:t>dverse effects or unexpected issues can be spotted early and managed before</w:t>
      </w:r>
      <w:r w:rsidR="005A5DCA">
        <w:rPr>
          <w:rFonts w:ascii="Arial" w:hAnsi="Arial" w:cs="Arial"/>
        </w:rPr>
        <w:t xml:space="preserve"> being implemented </w:t>
      </w:r>
      <w:r w:rsidR="0057051B">
        <w:rPr>
          <w:rFonts w:ascii="Arial" w:hAnsi="Arial" w:cs="Arial"/>
        </w:rPr>
        <w:t xml:space="preserve">throughout the building, and potentially to other healthcare facilities, </w:t>
      </w:r>
      <w:r w:rsidR="00C41A97">
        <w:rPr>
          <w:rFonts w:ascii="Arial" w:hAnsi="Arial" w:cs="Arial"/>
        </w:rPr>
        <w:t>therefore an ASHP will be concepted for the heating only.</w:t>
      </w:r>
    </w:p>
    <w:p w14:paraId="61B23F3E" w14:textId="3BB391CE" w:rsidR="005A6EA6" w:rsidRDefault="006B3717" w:rsidP="00930F89">
      <w:pPr>
        <w:jc w:val="both"/>
        <w:rPr>
          <w:rFonts w:ascii="Arial" w:hAnsi="Arial" w:cs="Arial"/>
        </w:rPr>
      </w:pPr>
      <w:r>
        <w:rPr>
          <w:rFonts w:ascii="Arial" w:hAnsi="Arial" w:cs="Arial"/>
        </w:rPr>
        <w:t xml:space="preserve">For the total peak demand of Building J, </w:t>
      </w:r>
      <w:r w:rsidR="00244CD6">
        <w:rPr>
          <w:rFonts w:ascii="Arial" w:hAnsi="Arial" w:cs="Arial"/>
        </w:rPr>
        <w:t>the maximum heating load multiplied by the TFA is required, which can be seen below.</w:t>
      </w:r>
    </w:p>
    <w:p w14:paraId="740E01A4" w14:textId="67423172" w:rsidR="00244CD6" w:rsidRPr="008B6366" w:rsidRDefault="00C1668B" w:rsidP="000672B1">
      <w:pPr>
        <w:rPr>
          <w:rFonts w:ascii="Arial" w:eastAsiaTheme="minorEastAsia" w:hAnsi="Arial" w:cs="Arial"/>
        </w:rPr>
      </w:pPr>
      <m:oMathPara>
        <m:oMathParaPr>
          <m:jc m:val="left"/>
        </m:oMathParaPr>
        <m:oMath>
          <m:r>
            <w:rPr>
              <w:rFonts w:ascii="Cambria Math" w:hAnsi="Cambria Math" w:cs="Arial"/>
            </w:rPr>
            <m:t>Max Heating Load ×TFA=Total Peak Demand</m:t>
          </m:r>
        </m:oMath>
      </m:oMathPara>
    </w:p>
    <w:p w14:paraId="6AA55DAF" w14:textId="12645EEC" w:rsidR="00C1668B" w:rsidRPr="008B6366" w:rsidRDefault="00C1668B" w:rsidP="000672B1">
      <w:pPr>
        <w:rPr>
          <w:rFonts w:ascii="Arial" w:eastAsiaTheme="minorEastAsia" w:hAnsi="Arial" w:cs="Arial"/>
        </w:rPr>
      </w:pPr>
      <m:oMathPara>
        <m:oMathParaPr>
          <m:jc m:val="left"/>
        </m:oMathParaPr>
        <m:oMath>
          <m:r>
            <w:rPr>
              <w:rFonts w:ascii="Cambria Math" w:hAnsi="Cambria Math" w:cs="Arial"/>
            </w:rPr>
            <m:t>80 W/</m:t>
          </m:r>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r>
            <w:rPr>
              <w:rFonts w:ascii="Cambria Math" w:hAnsi="Cambria Math" w:cs="Arial"/>
            </w:rPr>
            <m:t xml:space="preserve"> ×295.21</m:t>
          </m:r>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r>
            <w:rPr>
              <w:rFonts w:ascii="Cambria Math" w:hAnsi="Cambria Math" w:cs="Arial"/>
            </w:rPr>
            <m:t>=23616.80</m:t>
          </m:r>
        </m:oMath>
      </m:oMathPara>
    </w:p>
    <w:p w14:paraId="0A4178A9" w14:textId="3201AC74" w:rsidR="008B6366" w:rsidRPr="00633B3E" w:rsidRDefault="00000000" w:rsidP="000672B1">
      <w:pPr>
        <w:rPr>
          <w:rFonts w:ascii="Arial" w:eastAsiaTheme="minorEastAsia" w:hAnsi="Arial" w:cs="Arial"/>
        </w:rPr>
      </w:pPr>
      <m:oMathPara>
        <m:oMathParaPr>
          <m:jc m:val="left"/>
        </m:oMathParaPr>
        <m:oMath>
          <m:f>
            <m:fPr>
              <m:ctrlPr>
                <w:rPr>
                  <w:rFonts w:ascii="Cambria Math" w:hAnsi="Cambria Math" w:cs="Arial"/>
                  <w:i/>
                </w:rPr>
              </m:ctrlPr>
            </m:fPr>
            <m:num>
              <m:r>
                <w:rPr>
                  <w:rFonts w:ascii="Cambria Math" w:hAnsi="Cambria Math" w:cs="Arial"/>
                </w:rPr>
                <m:t>23616.8</m:t>
              </m:r>
            </m:num>
            <m:den>
              <m:r>
                <w:rPr>
                  <w:rFonts w:ascii="Cambria Math" w:hAnsi="Cambria Math" w:cs="Arial"/>
                </w:rPr>
                <m:t>1000</m:t>
              </m:r>
            </m:den>
          </m:f>
          <m:r>
            <w:rPr>
              <w:rFonts w:ascii="Cambria Math" w:hAnsi="Cambria Math" w:cs="Arial"/>
            </w:rPr>
            <m:t>=23.6168 kW</m:t>
          </m:r>
        </m:oMath>
      </m:oMathPara>
    </w:p>
    <w:p w14:paraId="2A1DA26E" w14:textId="3C3A7347" w:rsidR="00633B3E" w:rsidRPr="00633B3E" w:rsidRDefault="00633B3E" w:rsidP="00633B3E">
      <w:pPr>
        <w:pStyle w:val="Caption"/>
        <w:rPr>
          <w:rFonts w:ascii="Arial" w:eastAsiaTheme="minorEastAsia" w:hAnsi="Arial" w:cs="Arial"/>
          <w:color w:val="auto"/>
        </w:rPr>
      </w:pPr>
      <w:r w:rsidRPr="00633B3E">
        <w:rPr>
          <w:rFonts w:ascii="Arial" w:hAnsi="Arial" w:cs="Arial"/>
          <w:color w:val="auto"/>
        </w:rPr>
        <w:t xml:space="preserve">Equation </w:t>
      </w:r>
      <w:r w:rsidRPr="00633B3E">
        <w:rPr>
          <w:rFonts w:ascii="Arial" w:hAnsi="Arial" w:cs="Arial"/>
          <w:color w:val="auto"/>
        </w:rPr>
        <w:fldChar w:fldCharType="begin"/>
      </w:r>
      <w:r w:rsidRPr="00633B3E">
        <w:rPr>
          <w:rFonts w:ascii="Arial" w:hAnsi="Arial" w:cs="Arial"/>
          <w:color w:val="auto"/>
        </w:rPr>
        <w:instrText xml:space="preserve"> SEQ Equation \* ARABIC </w:instrText>
      </w:r>
      <w:r w:rsidRPr="00633B3E">
        <w:rPr>
          <w:rFonts w:ascii="Arial" w:hAnsi="Arial" w:cs="Arial"/>
          <w:color w:val="auto"/>
        </w:rPr>
        <w:fldChar w:fldCharType="separate"/>
      </w:r>
      <w:r w:rsidRPr="00633B3E">
        <w:rPr>
          <w:rFonts w:ascii="Arial" w:hAnsi="Arial" w:cs="Arial"/>
          <w:noProof/>
          <w:color w:val="auto"/>
        </w:rPr>
        <w:t>1</w:t>
      </w:r>
      <w:r w:rsidRPr="00633B3E">
        <w:rPr>
          <w:rFonts w:ascii="Arial" w:hAnsi="Arial" w:cs="Arial"/>
          <w:color w:val="auto"/>
        </w:rPr>
        <w:fldChar w:fldCharType="end"/>
      </w:r>
      <w:r w:rsidRPr="00633B3E">
        <w:rPr>
          <w:rFonts w:ascii="Arial" w:hAnsi="Arial" w:cs="Arial"/>
          <w:color w:val="auto"/>
        </w:rPr>
        <w:t xml:space="preserve"> - Total Peak Demand of Building J (Fe</w:t>
      </w:r>
      <w:r>
        <w:rPr>
          <w:rFonts w:ascii="Arial" w:hAnsi="Arial" w:cs="Arial"/>
          <w:color w:val="auto"/>
        </w:rPr>
        <w:t>i</w:t>
      </w:r>
      <w:r w:rsidRPr="00633B3E">
        <w:rPr>
          <w:rFonts w:ascii="Arial" w:hAnsi="Arial" w:cs="Arial"/>
          <w:color w:val="auto"/>
        </w:rPr>
        <w:t>st et al., 2022)</w:t>
      </w:r>
    </w:p>
    <w:p w14:paraId="2B1862C5" w14:textId="6E1578E1" w:rsidR="00633B3E" w:rsidRPr="005831CF" w:rsidRDefault="0066649B" w:rsidP="00930F89">
      <w:pPr>
        <w:jc w:val="both"/>
        <w:rPr>
          <w:rFonts w:ascii="Arial" w:hAnsi="Arial" w:cs="Arial"/>
        </w:rPr>
      </w:pPr>
      <w:r>
        <w:rPr>
          <w:rFonts w:ascii="Arial" w:hAnsi="Arial" w:cs="Arial"/>
        </w:rPr>
        <w:t>From this equation, an ASHP with above 24kW capacity is required for Building J</w:t>
      </w:r>
      <w:r w:rsidR="002C65D2">
        <w:rPr>
          <w:rFonts w:ascii="Arial" w:hAnsi="Arial" w:cs="Arial"/>
        </w:rPr>
        <w:t xml:space="preserve">, which is considered a larger </w:t>
      </w:r>
      <w:r w:rsidR="00D11542">
        <w:rPr>
          <w:rFonts w:ascii="Arial" w:hAnsi="Arial" w:cs="Arial"/>
        </w:rPr>
        <w:t>ASHP size.</w:t>
      </w:r>
      <w:r w:rsidR="008336E1">
        <w:rPr>
          <w:rFonts w:ascii="Arial" w:hAnsi="Arial" w:cs="Arial"/>
        </w:rPr>
        <w:t xml:space="preserve"> </w:t>
      </w:r>
      <w:r w:rsidR="004513C8">
        <w:rPr>
          <w:rFonts w:ascii="Arial" w:hAnsi="Arial" w:cs="Arial"/>
        </w:rPr>
        <w:t xml:space="preserve">Further to this, </w:t>
      </w:r>
      <w:r w:rsidR="00892C0B">
        <w:rPr>
          <w:rFonts w:ascii="Arial" w:hAnsi="Arial" w:cs="Arial"/>
        </w:rPr>
        <w:t>it has been decided that a cascade system is to be installed, w</w:t>
      </w:r>
      <w:r w:rsidR="005831CF">
        <w:rPr>
          <w:rFonts w:ascii="Arial" w:hAnsi="Arial" w:cs="Arial"/>
        </w:rPr>
        <w:t>ith</w:t>
      </w:r>
      <w:r w:rsidR="00892C0B">
        <w:rPr>
          <w:rFonts w:ascii="Arial" w:hAnsi="Arial" w:cs="Arial"/>
        </w:rPr>
        <w:t xml:space="preserve"> three 10kW Grant Aerona</w:t>
      </w:r>
      <w:r w:rsidR="005831CF">
        <w:rPr>
          <w:rFonts w:ascii="Arial" w:hAnsi="Arial" w:cs="Arial"/>
          <w:vertAlign w:val="superscript"/>
        </w:rPr>
        <w:t>3</w:t>
      </w:r>
      <w:r w:rsidR="005831CF">
        <w:rPr>
          <w:rFonts w:ascii="Arial" w:hAnsi="Arial" w:cs="Arial"/>
        </w:rPr>
        <w:t xml:space="preserve"> R32 ASHPs to achieve above 24kW, for future resilience.</w:t>
      </w:r>
    </w:p>
    <w:p w14:paraId="1B72DEA2" w14:textId="77777777" w:rsidR="00F01EFA" w:rsidRDefault="00A14918" w:rsidP="00F01EFA">
      <w:pPr>
        <w:keepNext/>
      </w:pPr>
      <w:r>
        <w:rPr>
          <w:rFonts w:ascii="Arial" w:hAnsi="Arial" w:cs="Arial"/>
          <w:noProof/>
        </w:rPr>
        <mc:AlternateContent>
          <mc:Choice Requires="wps">
            <w:drawing>
              <wp:anchor distT="0" distB="0" distL="114300" distR="114300" simplePos="0" relativeHeight="251661312" behindDoc="0" locked="0" layoutInCell="1" allowOverlap="1" wp14:anchorId="62B02307" wp14:editId="4847BF60">
                <wp:simplePos x="0" y="0"/>
                <wp:positionH relativeFrom="column">
                  <wp:posOffset>2915181</wp:posOffset>
                </wp:positionH>
                <wp:positionV relativeFrom="paragraph">
                  <wp:posOffset>1654159</wp:posOffset>
                </wp:positionV>
                <wp:extent cx="1050970" cy="1509824"/>
                <wp:effectExtent l="95250" t="0" r="111125" b="0"/>
                <wp:wrapNone/>
                <wp:docPr id="1289786814" name="Oval 4"/>
                <wp:cNvGraphicFramePr/>
                <a:graphic xmlns:a="http://schemas.openxmlformats.org/drawingml/2006/main">
                  <a:graphicData uri="http://schemas.microsoft.com/office/word/2010/wordprocessingShape">
                    <wps:wsp>
                      <wps:cNvSpPr/>
                      <wps:spPr>
                        <a:xfrm rot="1944287">
                          <a:off x="0" y="0"/>
                          <a:ext cx="1050970" cy="1509824"/>
                        </a:xfrm>
                        <a:prstGeom prst="ellipse">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9BFCD16" id="Oval 4" o:spid="_x0000_s1026" style="position:absolute;margin-left:229.55pt;margin-top:130.25pt;width:82.75pt;height:118.9pt;rotation:2123680fd;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" filled="f" strokecolor="#e00" strokeweight="3pt">
                <v:stroke joinstyle="miter"/>
              </v:oval>
            </w:pict>
          </mc:Fallback>
        </mc:AlternateContent>
      </w:r>
      <w:r w:rsidR="00634459">
        <w:rPr>
          <w:rFonts w:ascii="Arial" w:hAnsi="Arial" w:cs="Arial"/>
          <w:noProof/>
        </w:rPr>
        <w:drawing>
          <wp:inline distT="0" distB="0" distL="0" distR="0" wp14:anchorId="700B55BE" wp14:editId="6C7EC9D1">
            <wp:extent cx="6645910" cy="3910965"/>
            <wp:effectExtent l="0" t="0" r="2540" b="0"/>
            <wp:docPr id="775391375" name="Picture 3" descr="A building with a parking lot and c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91375" name="Picture 3" descr="A building with a parking lot and cars&#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645910" cy="3910965"/>
                    </a:xfrm>
                    <a:prstGeom prst="rect">
                      <a:avLst/>
                    </a:prstGeom>
                  </pic:spPr>
                </pic:pic>
              </a:graphicData>
            </a:graphic>
          </wp:inline>
        </w:drawing>
      </w:r>
    </w:p>
    <w:p w14:paraId="24C2C676" w14:textId="3A83B44D" w:rsidR="00FD7059" w:rsidRPr="00F01EFA" w:rsidRDefault="00F01EFA" w:rsidP="00F01EFA">
      <w:pPr>
        <w:pStyle w:val="Caption"/>
        <w:rPr>
          <w:rFonts w:ascii="Arial" w:hAnsi="Arial" w:cs="Arial"/>
          <w:color w:val="000000" w:themeColor="text1"/>
        </w:rPr>
      </w:pPr>
      <w:bookmarkStart w:id="81" w:name="_Toc223771607"/>
      <w:r w:rsidRPr="00F01EFA">
        <w:rPr>
          <w:rFonts w:ascii="Arial" w:hAnsi="Arial" w:cs="Arial"/>
          <w:color w:val="000000" w:themeColor="text1"/>
        </w:rPr>
        <w:t xml:space="preserve">Figure </w:t>
      </w:r>
      <w:r w:rsidRPr="00F01EFA">
        <w:rPr>
          <w:rFonts w:ascii="Arial" w:hAnsi="Arial" w:cs="Arial"/>
          <w:color w:val="000000" w:themeColor="text1"/>
        </w:rPr>
        <w:fldChar w:fldCharType="begin"/>
      </w:r>
      <w:r w:rsidRPr="00F01EFA">
        <w:rPr>
          <w:rFonts w:ascii="Arial" w:hAnsi="Arial" w:cs="Arial"/>
          <w:color w:val="000000" w:themeColor="text1"/>
        </w:rPr>
        <w:instrText xml:space="preserve"> SEQ Figure \* ARABIC </w:instrText>
      </w:r>
      <w:r w:rsidRPr="00F01EFA">
        <w:rPr>
          <w:rFonts w:ascii="Arial" w:hAnsi="Arial" w:cs="Arial"/>
          <w:color w:val="000000" w:themeColor="text1"/>
        </w:rPr>
        <w:fldChar w:fldCharType="separate"/>
      </w:r>
      <w:r w:rsidR="007C0B6E">
        <w:rPr>
          <w:rFonts w:ascii="Arial" w:hAnsi="Arial" w:cs="Arial"/>
          <w:noProof/>
          <w:color w:val="000000" w:themeColor="text1"/>
        </w:rPr>
        <w:t>30</w:t>
      </w:r>
      <w:r w:rsidRPr="00F01EFA">
        <w:rPr>
          <w:rFonts w:ascii="Arial" w:hAnsi="Arial" w:cs="Arial"/>
          <w:color w:val="000000" w:themeColor="text1"/>
        </w:rPr>
        <w:fldChar w:fldCharType="end"/>
      </w:r>
      <w:r w:rsidRPr="00F01EFA">
        <w:rPr>
          <w:rFonts w:ascii="Arial" w:hAnsi="Arial" w:cs="Arial"/>
          <w:color w:val="000000" w:themeColor="text1"/>
        </w:rPr>
        <w:t xml:space="preserve"> - Building J 3D Model &amp; Plant Room Location (Google, 2026a)</w:t>
      </w:r>
      <w:bookmarkEnd w:id="81"/>
    </w:p>
    <w:p w14:paraId="559F67E4" w14:textId="10D9AE6E" w:rsidR="00634459" w:rsidRDefault="00972C19" w:rsidP="00930F89">
      <w:pPr>
        <w:jc w:val="both"/>
        <w:rPr>
          <w:rFonts w:ascii="Arial" w:hAnsi="Arial" w:cs="Arial"/>
        </w:rPr>
      </w:pPr>
      <w:r>
        <w:rPr>
          <w:rFonts w:ascii="Arial" w:hAnsi="Arial" w:cs="Arial"/>
        </w:rPr>
        <w:t>Currently</w:t>
      </w:r>
      <w:r w:rsidR="00475068">
        <w:rPr>
          <w:rFonts w:ascii="Arial" w:hAnsi="Arial" w:cs="Arial"/>
        </w:rPr>
        <w:t xml:space="preserve">, the gas boilers and hot water cylinder </w:t>
      </w:r>
      <w:r w:rsidR="00A14918">
        <w:rPr>
          <w:rFonts w:ascii="Arial" w:hAnsi="Arial" w:cs="Arial"/>
        </w:rPr>
        <w:t xml:space="preserve">are in the rear Plant Room which can be seen in Figure </w:t>
      </w:r>
      <w:r w:rsidR="00AE338A">
        <w:rPr>
          <w:rFonts w:ascii="Arial" w:hAnsi="Arial" w:cs="Arial"/>
        </w:rPr>
        <w:t>30</w:t>
      </w:r>
      <w:r w:rsidR="00A14918">
        <w:rPr>
          <w:rFonts w:ascii="Arial" w:hAnsi="Arial" w:cs="Arial"/>
        </w:rPr>
        <w:t xml:space="preserve"> above. </w:t>
      </w:r>
      <w:r w:rsidR="004551AB">
        <w:rPr>
          <w:rFonts w:ascii="Arial" w:hAnsi="Arial" w:cs="Arial"/>
        </w:rPr>
        <w:t xml:space="preserve">With the removal of the gas boilers, there will extended space within the Plant Room, however, </w:t>
      </w:r>
      <w:r w:rsidR="00B132EC">
        <w:rPr>
          <w:rFonts w:ascii="Arial" w:hAnsi="Arial" w:cs="Arial"/>
        </w:rPr>
        <w:t>the ASHP is required to be outside</w:t>
      </w:r>
      <w:r w:rsidR="007952D3">
        <w:rPr>
          <w:rFonts w:ascii="Arial" w:hAnsi="Arial" w:cs="Arial"/>
        </w:rPr>
        <w:t xml:space="preserve"> </w:t>
      </w:r>
      <w:r w:rsidR="00FF2409">
        <w:rPr>
          <w:rFonts w:ascii="Arial" w:hAnsi="Arial" w:cs="Arial"/>
        </w:rPr>
        <w:t xml:space="preserve">to obtain a high volume of ambient air, for </w:t>
      </w:r>
      <w:r w:rsidR="005C4900">
        <w:rPr>
          <w:rFonts w:ascii="Arial" w:hAnsi="Arial" w:cs="Arial"/>
        </w:rPr>
        <w:t>advanced efficiency.</w:t>
      </w:r>
      <w:r w:rsidR="007E06E7">
        <w:rPr>
          <w:rFonts w:ascii="Arial" w:hAnsi="Arial" w:cs="Arial"/>
        </w:rPr>
        <w:t xml:space="preserve"> Further to this, two possible locations can be seen in Figures </w:t>
      </w:r>
      <w:r w:rsidR="00AE338A">
        <w:rPr>
          <w:rFonts w:ascii="Arial" w:hAnsi="Arial" w:cs="Arial"/>
        </w:rPr>
        <w:t>31</w:t>
      </w:r>
      <w:r w:rsidR="007E06E7">
        <w:rPr>
          <w:rFonts w:ascii="Arial" w:hAnsi="Arial" w:cs="Arial"/>
        </w:rPr>
        <w:t xml:space="preserve"> &amp; </w:t>
      </w:r>
      <w:r w:rsidR="00AE338A">
        <w:rPr>
          <w:rFonts w:ascii="Arial" w:hAnsi="Arial" w:cs="Arial"/>
        </w:rPr>
        <w:t>32</w:t>
      </w:r>
      <w:r w:rsidR="007E06E7">
        <w:rPr>
          <w:rFonts w:ascii="Arial" w:hAnsi="Arial" w:cs="Arial"/>
        </w:rPr>
        <w:t>.</w:t>
      </w:r>
      <w:r w:rsidR="00B91C64">
        <w:rPr>
          <w:rFonts w:ascii="Arial" w:hAnsi="Arial" w:cs="Arial"/>
        </w:rPr>
        <w:t xml:space="preserve"> Both locations provide </w:t>
      </w:r>
      <w:r w:rsidR="0009438D">
        <w:rPr>
          <w:rFonts w:ascii="Arial" w:hAnsi="Arial" w:cs="Arial"/>
        </w:rPr>
        <w:t>close access to the Plant Room, where new services can connect to existing</w:t>
      </w:r>
      <w:r w:rsidR="0015372F">
        <w:rPr>
          <w:rFonts w:ascii="Arial" w:hAnsi="Arial" w:cs="Arial"/>
        </w:rPr>
        <w:t xml:space="preserve">, whilst also </w:t>
      </w:r>
      <w:r w:rsidR="00F078F8">
        <w:rPr>
          <w:rFonts w:ascii="Arial" w:hAnsi="Arial" w:cs="Arial"/>
        </w:rPr>
        <w:t>having full access to ambient air.</w:t>
      </w:r>
      <w:r w:rsidR="0009438D">
        <w:rPr>
          <w:rFonts w:ascii="Arial" w:hAnsi="Arial" w:cs="Arial"/>
        </w:rPr>
        <w:t xml:space="preserve"> Figure </w:t>
      </w:r>
      <w:r w:rsidR="00AE338A">
        <w:rPr>
          <w:rFonts w:ascii="Arial" w:hAnsi="Arial" w:cs="Arial"/>
        </w:rPr>
        <w:t>31</w:t>
      </w:r>
      <w:r w:rsidR="0009438D">
        <w:rPr>
          <w:rFonts w:ascii="Arial" w:hAnsi="Arial" w:cs="Arial"/>
        </w:rPr>
        <w:t xml:space="preserve"> </w:t>
      </w:r>
      <w:r w:rsidR="008217A0">
        <w:rPr>
          <w:rFonts w:ascii="Arial" w:hAnsi="Arial" w:cs="Arial"/>
        </w:rPr>
        <w:t xml:space="preserve">will allow ASHPs to be connected to the Plant Room wall, whereas Figure </w:t>
      </w:r>
      <w:r w:rsidR="00AE338A">
        <w:rPr>
          <w:rFonts w:ascii="Arial" w:hAnsi="Arial" w:cs="Arial"/>
        </w:rPr>
        <w:t>32</w:t>
      </w:r>
      <w:r w:rsidR="008217A0">
        <w:rPr>
          <w:rFonts w:ascii="Arial" w:hAnsi="Arial" w:cs="Arial"/>
        </w:rPr>
        <w:t xml:space="preserve"> will see the ASHPs </w:t>
      </w:r>
      <w:r w:rsidR="00992659">
        <w:rPr>
          <w:rFonts w:ascii="Arial" w:hAnsi="Arial" w:cs="Arial"/>
        </w:rPr>
        <w:t xml:space="preserve">on the </w:t>
      </w:r>
      <w:r w:rsidR="00992659">
        <w:rPr>
          <w:rFonts w:ascii="Arial" w:hAnsi="Arial" w:cs="Arial"/>
        </w:rPr>
        <w:lastRenderedPageBreak/>
        <w:t>ground. With this, a further base will have to be constructed given the uneven terrain</w:t>
      </w:r>
      <w:r w:rsidR="00A85BE2">
        <w:rPr>
          <w:rFonts w:ascii="Arial" w:hAnsi="Arial" w:cs="Arial"/>
        </w:rPr>
        <w:t>, adding to installation costs.</w:t>
      </w:r>
    </w:p>
    <w:p w14:paraId="0C18DEB9" w14:textId="77777777" w:rsidR="00BF2D83" w:rsidRDefault="00B8366B" w:rsidP="00BF2D83">
      <w:pPr>
        <w:keepNext/>
      </w:pPr>
      <w:r>
        <w:rPr>
          <w:rFonts w:ascii="Arial" w:hAnsi="Arial" w:cs="Arial"/>
          <w:noProof/>
        </w:rPr>
        <mc:AlternateContent>
          <mc:Choice Requires="wps">
            <w:drawing>
              <wp:anchor distT="0" distB="0" distL="114300" distR="114300" simplePos="0" relativeHeight="251664384" behindDoc="0" locked="0" layoutInCell="1" allowOverlap="1" wp14:anchorId="2EA7B2BC" wp14:editId="7E3BDADD">
                <wp:simplePos x="0" y="0"/>
                <wp:positionH relativeFrom="column">
                  <wp:posOffset>1390650</wp:posOffset>
                </wp:positionH>
                <wp:positionV relativeFrom="paragraph">
                  <wp:posOffset>488315</wp:posOffset>
                </wp:positionV>
                <wp:extent cx="656994" cy="943610"/>
                <wp:effectExtent l="27940" t="10160" r="19050" b="19050"/>
                <wp:wrapNone/>
                <wp:docPr id="375012563" name="Oval 4"/>
                <wp:cNvGraphicFramePr/>
                <a:graphic xmlns:a="http://schemas.openxmlformats.org/drawingml/2006/main">
                  <a:graphicData uri="http://schemas.microsoft.com/office/word/2010/wordprocessingShape">
                    <wps:wsp>
                      <wps:cNvSpPr/>
                      <wps:spPr>
                        <a:xfrm rot="5400000">
                          <a:off x="0" y="0"/>
                          <a:ext cx="656994" cy="943610"/>
                        </a:xfrm>
                        <a:prstGeom prst="ellipse">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7E201E" id="Oval 4" o:spid="_x0000_s1026" style="position:absolute;margin-left:109.5pt;margin-top:38.45pt;width:51.75pt;height:74.3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" filled="f" strokecolor="#e00" strokeweight="3pt">
                <v:stroke joinstyle="miter"/>
              </v:oval>
            </w:pict>
          </mc:Fallback>
        </mc:AlternateContent>
      </w:r>
      <w:r w:rsidR="00DE08DA">
        <w:rPr>
          <w:rFonts w:ascii="Arial" w:hAnsi="Arial" w:cs="Arial"/>
          <w:noProof/>
        </w:rPr>
        <w:drawing>
          <wp:inline distT="0" distB="0" distL="0" distR="0" wp14:anchorId="3C36C825" wp14:editId="3C838FE7">
            <wp:extent cx="6645910" cy="2569210"/>
            <wp:effectExtent l="0" t="0" r="2540" b="2540"/>
            <wp:docPr id="5834661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466198" name="Picture 583466198"/>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645910" cy="2569210"/>
                    </a:xfrm>
                    <a:prstGeom prst="rect">
                      <a:avLst/>
                    </a:prstGeom>
                  </pic:spPr>
                </pic:pic>
              </a:graphicData>
            </a:graphic>
          </wp:inline>
        </w:drawing>
      </w:r>
    </w:p>
    <w:p w14:paraId="662DCD35" w14:textId="32383218" w:rsidR="00AA439F" w:rsidRPr="00BF2D83" w:rsidRDefault="00BF2D83" w:rsidP="00BF2D83">
      <w:pPr>
        <w:pStyle w:val="Caption"/>
        <w:rPr>
          <w:rFonts w:ascii="Arial" w:hAnsi="Arial" w:cs="Arial"/>
          <w:color w:val="000000" w:themeColor="text1"/>
        </w:rPr>
      </w:pPr>
      <w:bookmarkStart w:id="82" w:name="_Toc223771608"/>
      <w:r w:rsidRPr="00BF2D83">
        <w:rPr>
          <w:rFonts w:ascii="Arial" w:hAnsi="Arial" w:cs="Arial"/>
          <w:color w:val="000000" w:themeColor="text1"/>
        </w:rPr>
        <w:t xml:space="preserve">Figure </w:t>
      </w:r>
      <w:r w:rsidRPr="00BF2D83">
        <w:rPr>
          <w:rFonts w:ascii="Arial" w:hAnsi="Arial" w:cs="Arial"/>
          <w:color w:val="000000" w:themeColor="text1"/>
        </w:rPr>
        <w:fldChar w:fldCharType="begin"/>
      </w:r>
      <w:r w:rsidRPr="00BF2D83">
        <w:rPr>
          <w:rFonts w:ascii="Arial" w:hAnsi="Arial" w:cs="Arial"/>
          <w:color w:val="000000" w:themeColor="text1"/>
        </w:rPr>
        <w:instrText xml:space="preserve"> SEQ Figure \* ARABIC </w:instrText>
      </w:r>
      <w:r w:rsidRPr="00BF2D83">
        <w:rPr>
          <w:rFonts w:ascii="Arial" w:hAnsi="Arial" w:cs="Arial"/>
          <w:color w:val="000000" w:themeColor="text1"/>
        </w:rPr>
        <w:fldChar w:fldCharType="separate"/>
      </w:r>
      <w:r w:rsidR="007C0B6E">
        <w:rPr>
          <w:rFonts w:ascii="Arial" w:hAnsi="Arial" w:cs="Arial"/>
          <w:noProof/>
          <w:color w:val="000000" w:themeColor="text1"/>
        </w:rPr>
        <w:t>31</w:t>
      </w:r>
      <w:r w:rsidRPr="00BF2D83">
        <w:rPr>
          <w:rFonts w:ascii="Arial" w:hAnsi="Arial" w:cs="Arial"/>
          <w:color w:val="000000" w:themeColor="text1"/>
        </w:rPr>
        <w:fldChar w:fldCharType="end"/>
      </w:r>
      <w:r w:rsidRPr="00BF2D83">
        <w:rPr>
          <w:rFonts w:ascii="Arial" w:hAnsi="Arial" w:cs="Arial"/>
          <w:color w:val="000000" w:themeColor="text1"/>
        </w:rPr>
        <w:t xml:space="preserve"> - Option 1 ASHP Location Wall Mounted (Google, 2026a)</w:t>
      </w:r>
      <w:bookmarkEnd w:id="82"/>
    </w:p>
    <w:p w14:paraId="3AB4B963" w14:textId="77777777" w:rsidR="00BF2D83" w:rsidRDefault="00B8366B" w:rsidP="00BF2D83">
      <w:pPr>
        <w:keepNext/>
      </w:pPr>
      <w:r>
        <w:rPr>
          <w:rFonts w:ascii="Arial" w:hAnsi="Arial" w:cs="Arial"/>
          <w:noProof/>
        </w:rPr>
        <mc:AlternateContent>
          <mc:Choice Requires="wps">
            <w:drawing>
              <wp:anchor distT="0" distB="0" distL="114300" distR="114300" simplePos="0" relativeHeight="251666432" behindDoc="0" locked="0" layoutInCell="1" allowOverlap="1" wp14:anchorId="075C3C97" wp14:editId="0708CC8A">
                <wp:simplePos x="0" y="0"/>
                <wp:positionH relativeFrom="column">
                  <wp:posOffset>2933700</wp:posOffset>
                </wp:positionH>
                <wp:positionV relativeFrom="paragraph">
                  <wp:posOffset>540385</wp:posOffset>
                </wp:positionV>
                <wp:extent cx="656994" cy="943610"/>
                <wp:effectExtent l="27940" t="10160" r="19050" b="19050"/>
                <wp:wrapNone/>
                <wp:docPr id="1419095959" name="Oval 4"/>
                <wp:cNvGraphicFramePr/>
                <a:graphic xmlns:a="http://schemas.openxmlformats.org/drawingml/2006/main">
                  <a:graphicData uri="http://schemas.microsoft.com/office/word/2010/wordprocessingShape">
                    <wps:wsp>
                      <wps:cNvSpPr/>
                      <wps:spPr>
                        <a:xfrm rot="5400000">
                          <a:off x="0" y="0"/>
                          <a:ext cx="656994" cy="943610"/>
                        </a:xfrm>
                        <a:prstGeom prst="ellipse">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DB5FD8" id="Oval 4" o:spid="_x0000_s1026" style="position:absolute;margin-left:231pt;margin-top:42.55pt;width:51.75pt;height:74.3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" filled="f" strokecolor="#e00" strokeweight="3pt">
                <v:stroke joinstyle="miter"/>
              </v:oval>
            </w:pict>
          </mc:Fallback>
        </mc:AlternateContent>
      </w:r>
      <w:r w:rsidR="00B91C64">
        <w:rPr>
          <w:rFonts w:ascii="Arial" w:hAnsi="Arial" w:cs="Arial"/>
          <w:noProof/>
        </w:rPr>
        <w:drawing>
          <wp:inline distT="0" distB="0" distL="0" distR="0" wp14:anchorId="55A4CC1B" wp14:editId="6543301D">
            <wp:extent cx="6645910" cy="2569210"/>
            <wp:effectExtent l="0" t="0" r="2540" b="2540"/>
            <wp:docPr id="1989467599" name="Picture 6" descr="A building with trees and a parking l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467599" name="Picture 6" descr="A building with trees and a parking lot&#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645910" cy="2569210"/>
                    </a:xfrm>
                    <a:prstGeom prst="rect">
                      <a:avLst/>
                    </a:prstGeom>
                  </pic:spPr>
                </pic:pic>
              </a:graphicData>
            </a:graphic>
          </wp:inline>
        </w:drawing>
      </w:r>
    </w:p>
    <w:p w14:paraId="69B2157D" w14:textId="44EF748D" w:rsidR="00FD7059" w:rsidRPr="00BF2D83" w:rsidRDefault="00BF2D83" w:rsidP="00BF2D83">
      <w:pPr>
        <w:pStyle w:val="Caption"/>
        <w:rPr>
          <w:rFonts w:ascii="Arial" w:hAnsi="Arial" w:cs="Arial"/>
          <w:color w:val="000000" w:themeColor="text1"/>
        </w:rPr>
      </w:pPr>
      <w:bookmarkStart w:id="83" w:name="_Toc223771609"/>
      <w:r w:rsidRPr="00BF2D83">
        <w:rPr>
          <w:rFonts w:ascii="Arial" w:hAnsi="Arial" w:cs="Arial"/>
          <w:color w:val="000000" w:themeColor="text1"/>
        </w:rPr>
        <w:t xml:space="preserve">Figure </w:t>
      </w:r>
      <w:r w:rsidRPr="00BF2D83">
        <w:rPr>
          <w:rFonts w:ascii="Arial" w:hAnsi="Arial" w:cs="Arial"/>
          <w:color w:val="000000" w:themeColor="text1"/>
        </w:rPr>
        <w:fldChar w:fldCharType="begin"/>
      </w:r>
      <w:r w:rsidRPr="00BF2D83">
        <w:rPr>
          <w:rFonts w:ascii="Arial" w:hAnsi="Arial" w:cs="Arial"/>
          <w:color w:val="000000" w:themeColor="text1"/>
        </w:rPr>
        <w:instrText xml:space="preserve"> SEQ Figure \* ARABIC </w:instrText>
      </w:r>
      <w:r w:rsidRPr="00BF2D83">
        <w:rPr>
          <w:rFonts w:ascii="Arial" w:hAnsi="Arial" w:cs="Arial"/>
          <w:color w:val="000000" w:themeColor="text1"/>
        </w:rPr>
        <w:fldChar w:fldCharType="separate"/>
      </w:r>
      <w:r w:rsidR="007C0B6E">
        <w:rPr>
          <w:rFonts w:ascii="Arial" w:hAnsi="Arial" w:cs="Arial"/>
          <w:noProof/>
          <w:color w:val="000000" w:themeColor="text1"/>
        </w:rPr>
        <w:t>32</w:t>
      </w:r>
      <w:r w:rsidRPr="00BF2D83">
        <w:rPr>
          <w:rFonts w:ascii="Arial" w:hAnsi="Arial" w:cs="Arial"/>
          <w:color w:val="000000" w:themeColor="text1"/>
        </w:rPr>
        <w:fldChar w:fldCharType="end"/>
      </w:r>
      <w:r w:rsidRPr="00BF2D83">
        <w:rPr>
          <w:rFonts w:ascii="Arial" w:hAnsi="Arial" w:cs="Arial"/>
          <w:color w:val="000000" w:themeColor="text1"/>
        </w:rPr>
        <w:t xml:space="preserve"> - Option 2 ASHP Location Floor Mounted (Google, 2026a)</w:t>
      </w:r>
      <w:bookmarkEnd w:id="83"/>
    </w:p>
    <w:p w14:paraId="1A2E7D52" w14:textId="34E95308" w:rsidR="008F64BF" w:rsidRDefault="008F64BF" w:rsidP="008F64BF">
      <w:pPr>
        <w:pStyle w:val="Heading4"/>
        <w:rPr>
          <w:rFonts w:ascii="Arial" w:hAnsi="Arial" w:cs="Arial"/>
          <w:i w:val="0"/>
          <w:iCs w:val="0"/>
          <w:color w:val="auto"/>
        </w:rPr>
      </w:pPr>
      <w:r w:rsidRPr="008F64BF">
        <w:rPr>
          <w:rFonts w:ascii="Arial" w:hAnsi="Arial" w:cs="Arial"/>
          <w:i w:val="0"/>
          <w:iCs w:val="0"/>
          <w:color w:val="auto"/>
        </w:rPr>
        <w:t>4.4.1.</w:t>
      </w:r>
      <w:r w:rsidR="0016372A">
        <w:rPr>
          <w:rFonts w:ascii="Arial" w:hAnsi="Arial" w:cs="Arial"/>
          <w:i w:val="0"/>
          <w:iCs w:val="0"/>
          <w:color w:val="auto"/>
        </w:rPr>
        <w:t>1</w:t>
      </w:r>
      <w:r w:rsidRPr="008F64BF">
        <w:rPr>
          <w:rFonts w:ascii="Arial" w:hAnsi="Arial" w:cs="Arial"/>
          <w:i w:val="0"/>
          <w:iCs w:val="0"/>
          <w:color w:val="auto"/>
        </w:rPr>
        <w:t xml:space="preserve"> Theoretical Gas Consumption</w:t>
      </w:r>
    </w:p>
    <w:p w14:paraId="7610E7FE" w14:textId="77777777" w:rsidR="0004162D" w:rsidRDefault="00884255" w:rsidP="00930F89">
      <w:pPr>
        <w:jc w:val="both"/>
        <w:rPr>
          <w:rFonts w:ascii="Arial" w:hAnsi="Arial" w:cs="Arial"/>
        </w:rPr>
      </w:pPr>
      <w:r w:rsidRPr="0099723E">
        <w:rPr>
          <w:rFonts w:ascii="Arial" w:hAnsi="Arial" w:cs="Arial"/>
        </w:rPr>
        <w:t xml:space="preserve">With </w:t>
      </w:r>
      <w:r w:rsidR="00B64964">
        <w:rPr>
          <w:rFonts w:ascii="Arial" w:hAnsi="Arial" w:cs="Arial"/>
        </w:rPr>
        <w:t>three 10kW ASHPs</w:t>
      </w:r>
      <w:r w:rsidRPr="0099723E">
        <w:rPr>
          <w:rFonts w:ascii="Arial" w:hAnsi="Arial" w:cs="Arial"/>
        </w:rPr>
        <w:t xml:space="preserve"> to replace the gas heating boilers in Building J, </w:t>
      </w:r>
      <w:r w:rsidR="0099723E" w:rsidRPr="0099723E">
        <w:rPr>
          <w:rFonts w:ascii="Arial" w:hAnsi="Arial" w:cs="Arial"/>
        </w:rPr>
        <w:t xml:space="preserve">the gas consumption shown in </w:t>
      </w:r>
      <w:r w:rsidR="007812B3">
        <w:rPr>
          <w:rFonts w:ascii="Arial" w:hAnsi="Arial" w:cs="Arial"/>
        </w:rPr>
        <w:t>above in Tables 3 &amp; 4</w:t>
      </w:r>
      <w:r w:rsidR="0099723E" w:rsidRPr="0099723E">
        <w:rPr>
          <w:rFonts w:ascii="Arial" w:hAnsi="Arial" w:cs="Arial"/>
        </w:rPr>
        <w:t xml:space="preserve"> would alter.</w:t>
      </w:r>
      <w:r w:rsidR="0016372A">
        <w:rPr>
          <w:rFonts w:ascii="Arial" w:hAnsi="Arial" w:cs="Arial"/>
        </w:rPr>
        <w:t xml:space="preserve"> Given the removal of the gas boiler</w:t>
      </w:r>
      <w:r w:rsidR="00F83320">
        <w:rPr>
          <w:rFonts w:ascii="Arial" w:hAnsi="Arial" w:cs="Arial"/>
        </w:rPr>
        <w:t>s</w:t>
      </w:r>
      <w:r w:rsidR="0016372A">
        <w:rPr>
          <w:rFonts w:ascii="Arial" w:hAnsi="Arial" w:cs="Arial"/>
        </w:rPr>
        <w:t>, any gas usage would be mitigated, however the HWS generation still requires a source of gas, therefore gas isn’t completely removed.</w:t>
      </w:r>
      <w:r w:rsidR="009B51D1">
        <w:rPr>
          <w:rFonts w:ascii="Arial" w:hAnsi="Arial" w:cs="Arial"/>
        </w:rPr>
        <w:t xml:space="preserve"> Table </w:t>
      </w:r>
      <w:r w:rsidR="007812B3">
        <w:rPr>
          <w:rFonts w:ascii="Arial" w:hAnsi="Arial" w:cs="Arial"/>
        </w:rPr>
        <w:t>7</w:t>
      </w:r>
      <w:r w:rsidR="009B51D1">
        <w:rPr>
          <w:rFonts w:ascii="Arial" w:hAnsi="Arial" w:cs="Arial"/>
        </w:rPr>
        <w:t xml:space="preserve"> demonstrates the theoretical gas usage following the installation of an ASHP, with costs per kWh.</w:t>
      </w:r>
    </w:p>
    <w:p w14:paraId="163E5BB1" w14:textId="77777777" w:rsidR="0004162D" w:rsidRDefault="0004162D" w:rsidP="00930F89">
      <w:pPr>
        <w:jc w:val="both"/>
        <w:rPr>
          <w:rFonts w:ascii="Arial" w:hAnsi="Arial" w:cs="Arial"/>
        </w:rPr>
      </w:pPr>
    </w:p>
    <w:p w14:paraId="33B0CD2E" w14:textId="77777777" w:rsidR="0004162D" w:rsidRDefault="0004162D" w:rsidP="00930F89">
      <w:pPr>
        <w:jc w:val="both"/>
        <w:rPr>
          <w:rFonts w:ascii="Arial" w:hAnsi="Arial" w:cs="Arial"/>
        </w:rPr>
      </w:pPr>
    </w:p>
    <w:p w14:paraId="6B565FD0" w14:textId="77777777" w:rsidR="0004162D" w:rsidRDefault="0004162D" w:rsidP="00930F89">
      <w:pPr>
        <w:jc w:val="both"/>
        <w:rPr>
          <w:rFonts w:ascii="Arial" w:hAnsi="Arial" w:cs="Arial"/>
        </w:rPr>
      </w:pPr>
    </w:p>
    <w:p w14:paraId="71668B29" w14:textId="77777777" w:rsidR="0004162D" w:rsidRDefault="0004162D" w:rsidP="00930F89">
      <w:pPr>
        <w:jc w:val="both"/>
        <w:rPr>
          <w:rFonts w:ascii="Arial" w:hAnsi="Arial" w:cs="Arial"/>
        </w:rPr>
      </w:pPr>
    </w:p>
    <w:p w14:paraId="3755567E" w14:textId="77777777" w:rsidR="0004162D" w:rsidRDefault="0004162D" w:rsidP="00930F89">
      <w:pPr>
        <w:jc w:val="both"/>
        <w:rPr>
          <w:rFonts w:ascii="Arial" w:hAnsi="Arial" w:cs="Arial"/>
        </w:rPr>
      </w:pPr>
    </w:p>
    <w:p w14:paraId="3EDF8AF3" w14:textId="450486BE" w:rsidR="009B51D1" w:rsidRPr="009B51D1" w:rsidRDefault="009B51D1" w:rsidP="00930F89">
      <w:pPr>
        <w:jc w:val="both"/>
        <w:rPr>
          <w:rFonts w:ascii="Arial" w:hAnsi="Arial" w:cs="Arial"/>
        </w:rPr>
      </w:pPr>
      <w:r w:rsidRPr="009B51D1">
        <w:rPr>
          <w:rFonts w:ascii="Arial" w:hAnsi="Arial" w:cs="Arial"/>
        </w:rPr>
        <w:fldChar w:fldCharType="begin"/>
      </w:r>
      <w:r w:rsidRPr="009B51D1">
        <w:rPr>
          <w:rFonts w:ascii="Arial" w:hAnsi="Arial" w:cs="Arial"/>
        </w:rPr>
        <w:instrText xml:space="preserve"> LINK </w:instrText>
      </w:r>
      <w:r w:rsidR="005B101C">
        <w:rPr>
          <w:rFonts w:ascii="Arial" w:hAnsi="Arial" w:cs="Arial"/>
        </w:rPr>
        <w:instrText xml:space="preserve">Excel.Sheet.12 "https://d.docs.live.net/36b0372e9fbccdfb/University/University of Wales Trinity Saint David/Property and Facilities Management MSc/Year 2/Project/Gas %5e0 Electricity/Jill Rowe Gas %5e0 Electricity.xlsx" Gas!R56C56:R70C59 </w:instrText>
      </w:r>
      <w:r w:rsidRPr="009B51D1">
        <w:rPr>
          <w:rFonts w:ascii="Arial" w:hAnsi="Arial" w:cs="Arial"/>
        </w:rPr>
        <w:instrText xml:space="preserve">\a \f 5 \h  \* MERGEFORMAT </w:instrText>
      </w:r>
      <w:r w:rsidRPr="009B51D1">
        <w:rPr>
          <w:rFonts w:ascii="Arial" w:hAnsi="Arial" w:cs="Arial"/>
        </w:rPr>
        <w:fldChar w:fldCharType="separate"/>
      </w:r>
    </w:p>
    <w:p w14:paraId="02EAB4B5" w14:textId="469F6C9F" w:rsidR="00D14B02" w:rsidRPr="00D14B02" w:rsidRDefault="00D14B02" w:rsidP="00D14B02">
      <w:pPr>
        <w:pStyle w:val="Caption"/>
        <w:keepNext/>
        <w:rPr>
          <w:rFonts w:ascii="Arial" w:hAnsi="Arial" w:cs="Arial"/>
          <w:color w:val="000000" w:themeColor="text1"/>
        </w:rPr>
      </w:pPr>
      <w:bookmarkStart w:id="84" w:name="_Toc223772567"/>
      <w:r w:rsidRPr="00D14B02">
        <w:rPr>
          <w:rFonts w:ascii="Arial" w:hAnsi="Arial" w:cs="Arial"/>
          <w:color w:val="000000" w:themeColor="text1"/>
        </w:rPr>
        <w:lastRenderedPageBreak/>
        <w:t xml:space="preserve">Table </w:t>
      </w:r>
      <w:r w:rsidRPr="00D14B02">
        <w:rPr>
          <w:rFonts w:ascii="Arial" w:hAnsi="Arial" w:cs="Arial"/>
          <w:color w:val="000000" w:themeColor="text1"/>
        </w:rPr>
        <w:fldChar w:fldCharType="begin"/>
      </w:r>
      <w:r w:rsidRPr="00D14B02">
        <w:rPr>
          <w:rFonts w:ascii="Arial" w:hAnsi="Arial" w:cs="Arial"/>
          <w:color w:val="000000" w:themeColor="text1"/>
        </w:rPr>
        <w:instrText xml:space="preserve"> SEQ Table \* ARABIC </w:instrText>
      </w:r>
      <w:r w:rsidRPr="00D14B02">
        <w:rPr>
          <w:rFonts w:ascii="Arial" w:hAnsi="Arial" w:cs="Arial"/>
          <w:color w:val="000000" w:themeColor="text1"/>
        </w:rPr>
        <w:fldChar w:fldCharType="separate"/>
      </w:r>
      <w:r w:rsidR="004250F1">
        <w:rPr>
          <w:rFonts w:ascii="Arial" w:hAnsi="Arial" w:cs="Arial"/>
          <w:noProof/>
          <w:color w:val="000000" w:themeColor="text1"/>
        </w:rPr>
        <w:t>7</w:t>
      </w:r>
      <w:r w:rsidRPr="00D14B02">
        <w:rPr>
          <w:rFonts w:ascii="Arial" w:hAnsi="Arial" w:cs="Arial"/>
          <w:color w:val="000000" w:themeColor="text1"/>
        </w:rPr>
        <w:fldChar w:fldCharType="end"/>
      </w:r>
      <w:r w:rsidRPr="00D14B02">
        <w:rPr>
          <w:rFonts w:ascii="Arial" w:hAnsi="Arial" w:cs="Arial"/>
          <w:color w:val="000000" w:themeColor="text1"/>
        </w:rPr>
        <w:t xml:space="preserve"> - Building J Estimated Gas Consumption and Cost Following Installation of ASHPs</w:t>
      </w:r>
      <w:bookmarkEnd w:id="84"/>
    </w:p>
    <w:tbl>
      <w:tblPr>
        <w:tblStyle w:val="TableGrid"/>
        <w:tblW w:w="10627" w:type="dxa"/>
        <w:tblLook w:val="04A0" w:firstRow="1" w:lastRow="0" w:firstColumn="1" w:lastColumn="0" w:noHBand="0" w:noVBand="1"/>
      </w:tblPr>
      <w:tblGrid>
        <w:gridCol w:w="1838"/>
        <w:gridCol w:w="3119"/>
        <w:gridCol w:w="2835"/>
        <w:gridCol w:w="2835"/>
      </w:tblGrid>
      <w:tr w:rsidR="009B51D1" w:rsidRPr="009B51D1" w14:paraId="27212DD5" w14:textId="77777777" w:rsidTr="00443665">
        <w:trPr>
          <w:trHeight w:val="300"/>
        </w:trPr>
        <w:tc>
          <w:tcPr>
            <w:tcW w:w="10627" w:type="dxa"/>
            <w:gridSpan w:val="4"/>
            <w:shd w:val="clear" w:color="auto" w:fill="B4C6E7" w:themeFill="accent1" w:themeFillTint="66"/>
            <w:noWrap/>
            <w:vAlign w:val="center"/>
            <w:hideMark/>
          </w:tcPr>
          <w:p w14:paraId="20E25D47" w14:textId="77777777" w:rsidR="009B51D1" w:rsidRPr="0004162D" w:rsidRDefault="009B51D1" w:rsidP="00F83320">
            <w:pPr>
              <w:spacing w:after="160" w:line="259" w:lineRule="auto"/>
              <w:jc w:val="center"/>
              <w:rPr>
                <w:rFonts w:ascii="Arial" w:hAnsi="Arial" w:cs="Arial"/>
                <w:b/>
                <w:bCs/>
                <w:sz w:val="20"/>
                <w:szCs w:val="20"/>
              </w:rPr>
            </w:pPr>
            <w:r w:rsidRPr="0004162D">
              <w:rPr>
                <w:rFonts w:ascii="Arial" w:hAnsi="Arial" w:cs="Arial"/>
                <w:b/>
                <w:bCs/>
                <w:sz w:val="20"/>
                <w:szCs w:val="20"/>
              </w:rPr>
              <w:t>Estimated Gas Cost</w:t>
            </w:r>
          </w:p>
        </w:tc>
      </w:tr>
      <w:tr w:rsidR="009B51D1" w:rsidRPr="009B51D1" w14:paraId="0EECCEF4" w14:textId="77777777" w:rsidTr="00443665">
        <w:trPr>
          <w:trHeight w:val="300"/>
        </w:trPr>
        <w:tc>
          <w:tcPr>
            <w:tcW w:w="1838" w:type="dxa"/>
            <w:shd w:val="clear" w:color="auto" w:fill="B4C6E7" w:themeFill="accent1" w:themeFillTint="66"/>
            <w:noWrap/>
            <w:vAlign w:val="center"/>
            <w:hideMark/>
          </w:tcPr>
          <w:p w14:paraId="3EE81155" w14:textId="77777777" w:rsidR="009B51D1" w:rsidRPr="0004162D" w:rsidRDefault="009B51D1" w:rsidP="00F83320">
            <w:pPr>
              <w:spacing w:after="160" w:line="259" w:lineRule="auto"/>
              <w:jc w:val="center"/>
              <w:rPr>
                <w:rFonts w:ascii="Arial" w:hAnsi="Arial" w:cs="Arial"/>
                <w:b/>
                <w:bCs/>
                <w:sz w:val="20"/>
                <w:szCs w:val="20"/>
              </w:rPr>
            </w:pPr>
            <w:r w:rsidRPr="0004162D">
              <w:rPr>
                <w:rFonts w:ascii="Arial" w:hAnsi="Arial" w:cs="Arial"/>
                <w:b/>
                <w:bCs/>
                <w:sz w:val="20"/>
                <w:szCs w:val="20"/>
              </w:rPr>
              <w:t>Month</w:t>
            </w:r>
          </w:p>
        </w:tc>
        <w:tc>
          <w:tcPr>
            <w:tcW w:w="3119" w:type="dxa"/>
            <w:shd w:val="clear" w:color="auto" w:fill="B4C6E7" w:themeFill="accent1" w:themeFillTint="66"/>
            <w:noWrap/>
            <w:vAlign w:val="center"/>
            <w:hideMark/>
          </w:tcPr>
          <w:p w14:paraId="67EDB242" w14:textId="039D3EB2" w:rsidR="009B51D1" w:rsidRPr="0004162D" w:rsidRDefault="009B51D1" w:rsidP="00F83320">
            <w:pPr>
              <w:spacing w:after="160" w:line="259" w:lineRule="auto"/>
              <w:jc w:val="center"/>
              <w:rPr>
                <w:rFonts w:ascii="Arial" w:hAnsi="Arial" w:cs="Arial"/>
                <w:b/>
                <w:bCs/>
                <w:sz w:val="20"/>
                <w:szCs w:val="20"/>
              </w:rPr>
            </w:pPr>
            <w:r w:rsidRPr="0004162D">
              <w:rPr>
                <w:rFonts w:ascii="Arial" w:hAnsi="Arial" w:cs="Arial"/>
                <w:b/>
                <w:bCs/>
                <w:sz w:val="20"/>
                <w:szCs w:val="20"/>
              </w:rPr>
              <w:t>H</w:t>
            </w:r>
            <w:r w:rsidR="00F83320" w:rsidRPr="0004162D">
              <w:rPr>
                <w:rFonts w:ascii="Arial" w:hAnsi="Arial" w:cs="Arial"/>
                <w:b/>
                <w:bCs/>
                <w:sz w:val="20"/>
                <w:szCs w:val="20"/>
              </w:rPr>
              <w:t>ot Water Cylinder Gas Consumption</w:t>
            </w:r>
            <w:r w:rsidRPr="0004162D">
              <w:rPr>
                <w:rFonts w:ascii="Arial" w:hAnsi="Arial" w:cs="Arial"/>
                <w:b/>
                <w:bCs/>
                <w:sz w:val="20"/>
                <w:szCs w:val="20"/>
              </w:rPr>
              <w:t xml:space="preserve"> (kWh)</w:t>
            </w:r>
          </w:p>
        </w:tc>
        <w:tc>
          <w:tcPr>
            <w:tcW w:w="2835" w:type="dxa"/>
            <w:shd w:val="clear" w:color="auto" w:fill="B4C6E7" w:themeFill="accent1" w:themeFillTint="66"/>
            <w:noWrap/>
            <w:vAlign w:val="center"/>
            <w:hideMark/>
          </w:tcPr>
          <w:p w14:paraId="24DC79A7" w14:textId="77777777" w:rsidR="009B51D1" w:rsidRPr="0004162D" w:rsidRDefault="009B51D1" w:rsidP="00F83320">
            <w:pPr>
              <w:spacing w:after="160" w:line="259" w:lineRule="auto"/>
              <w:jc w:val="center"/>
              <w:rPr>
                <w:rFonts w:ascii="Arial" w:hAnsi="Arial" w:cs="Arial"/>
                <w:b/>
                <w:bCs/>
                <w:sz w:val="20"/>
                <w:szCs w:val="20"/>
              </w:rPr>
            </w:pPr>
            <w:r w:rsidRPr="0004162D">
              <w:rPr>
                <w:rFonts w:ascii="Arial" w:hAnsi="Arial" w:cs="Arial"/>
                <w:b/>
                <w:bCs/>
                <w:sz w:val="20"/>
                <w:szCs w:val="20"/>
              </w:rPr>
              <w:t>Price (per kWh)</w:t>
            </w:r>
          </w:p>
        </w:tc>
        <w:tc>
          <w:tcPr>
            <w:tcW w:w="2835" w:type="dxa"/>
            <w:shd w:val="clear" w:color="auto" w:fill="B4C6E7" w:themeFill="accent1" w:themeFillTint="66"/>
            <w:noWrap/>
            <w:vAlign w:val="center"/>
            <w:hideMark/>
          </w:tcPr>
          <w:p w14:paraId="3933AFD2" w14:textId="08F41458" w:rsidR="009B51D1" w:rsidRPr="0004162D" w:rsidRDefault="009B51D1" w:rsidP="00F83320">
            <w:pPr>
              <w:spacing w:after="160" w:line="259" w:lineRule="auto"/>
              <w:jc w:val="center"/>
              <w:rPr>
                <w:rFonts w:ascii="Arial" w:hAnsi="Arial" w:cs="Arial"/>
                <w:b/>
                <w:bCs/>
                <w:sz w:val="20"/>
                <w:szCs w:val="20"/>
              </w:rPr>
            </w:pPr>
            <w:r w:rsidRPr="0004162D">
              <w:rPr>
                <w:rFonts w:ascii="Arial" w:hAnsi="Arial" w:cs="Arial"/>
                <w:b/>
                <w:bCs/>
                <w:sz w:val="20"/>
                <w:szCs w:val="20"/>
              </w:rPr>
              <w:t>Total</w:t>
            </w:r>
            <w:r w:rsidR="00F83320" w:rsidRPr="0004162D">
              <w:rPr>
                <w:rFonts w:ascii="Arial" w:hAnsi="Arial" w:cs="Arial"/>
                <w:b/>
                <w:bCs/>
                <w:sz w:val="20"/>
                <w:szCs w:val="20"/>
              </w:rPr>
              <w:t xml:space="preserve"> Hot Water Cylinder Running Cost</w:t>
            </w:r>
          </w:p>
        </w:tc>
      </w:tr>
      <w:tr w:rsidR="009B51D1" w:rsidRPr="009B51D1" w14:paraId="0E20F441" w14:textId="77777777" w:rsidTr="00443665">
        <w:trPr>
          <w:trHeight w:val="300"/>
        </w:trPr>
        <w:tc>
          <w:tcPr>
            <w:tcW w:w="1838" w:type="dxa"/>
            <w:noWrap/>
            <w:hideMark/>
          </w:tcPr>
          <w:p w14:paraId="2DCC1AF1"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Apr-24</w:t>
            </w:r>
          </w:p>
        </w:tc>
        <w:tc>
          <w:tcPr>
            <w:tcW w:w="3119" w:type="dxa"/>
            <w:noWrap/>
            <w:hideMark/>
          </w:tcPr>
          <w:p w14:paraId="0A326127" w14:textId="2F9A4B84"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7</w:t>
            </w:r>
            <w:r w:rsidR="00DC54AC" w:rsidRPr="0004162D">
              <w:rPr>
                <w:rFonts w:ascii="Arial" w:hAnsi="Arial" w:cs="Arial"/>
                <w:sz w:val="20"/>
                <w:szCs w:val="20"/>
              </w:rPr>
              <w:t>,</w:t>
            </w:r>
            <w:r w:rsidRPr="0004162D">
              <w:rPr>
                <w:rFonts w:ascii="Arial" w:hAnsi="Arial" w:cs="Arial"/>
                <w:sz w:val="20"/>
                <w:szCs w:val="20"/>
              </w:rPr>
              <w:t>637.75</w:t>
            </w:r>
          </w:p>
        </w:tc>
        <w:tc>
          <w:tcPr>
            <w:tcW w:w="2835" w:type="dxa"/>
            <w:noWrap/>
            <w:hideMark/>
          </w:tcPr>
          <w:p w14:paraId="49C5C13A"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£0.03</w:t>
            </w:r>
          </w:p>
        </w:tc>
        <w:tc>
          <w:tcPr>
            <w:tcW w:w="2835" w:type="dxa"/>
            <w:noWrap/>
            <w:hideMark/>
          </w:tcPr>
          <w:p w14:paraId="4292A06B"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£229.13</w:t>
            </w:r>
          </w:p>
        </w:tc>
      </w:tr>
      <w:tr w:rsidR="009B51D1" w:rsidRPr="009B51D1" w14:paraId="2884AE8E" w14:textId="77777777" w:rsidTr="00443665">
        <w:trPr>
          <w:trHeight w:val="300"/>
        </w:trPr>
        <w:tc>
          <w:tcPr>
            <w:tcW w:w="1838" w:type="dxa"/>
            <w:noWrap/>
            <w:hideMark/>
          </w:tcPr>
          <w:p w14:paraId="21470AC0"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May-24</w:t>
            </w:r>
          </w:p>
        </w:tc>
        <w:tc>
          <w:tcPr>
            <w:tcW w:w="3119" w:type="dxa"/>
            <w:noWrap/>
            <w:hideMark/>
          </w:tcPr>
          <w:p w14:paraId="3D7436E0" w14:textId="4D4FE13E"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7</w:t>
            </w:r>
            <w:r w:rsidR="00DC54AC" w:rsidRPr="0004162D">
              <w:rPr>
                <w:rFonts w:ascii="Arial" w:hAnsi="Arial" w:cs="Arial"/>
                <w:sz w:val="20"/>
                <w:szCs w:val="20"/>
              </w:rPr>
              <w:t>,</w:t>
            </w:r>
            <w:r w:rsidRPr="0004162D">
              <w:rPr>
                <w:rFonts w:ascii="Arial" w:hAnsi="Arial" w:cs="Arial"/>
                <w:sz w:val="20"/>
                <w:szCs w:val="20"/>
              </w:rPr>
              <w:t>637.75</w:t>
            </w:r>
          </w:p>
        </w:tc>
        <w:tc>
          <w:tcPr>
            <w:tcW w:w="2835" w:type="dxa"/>
            <w:noWrap/>
            <w:hideMark/>
          </w:tcPr>
          <w:p w14:paraId="2E6A0206"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£0.02</w:t>
            </w:r>
          </w:p>
        </w:tc>
        <w:tc>
          <w:tcPr>
            <w:tcW w:w="2835" w:type="dxa"/>
            <w:noWrap/>
            <w:hideMark/>
          </w:tcPr>
          <w:p w14:paraId="33DC6112"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£184.07</w:t>
            </w:r>
          </w:p>
        </w:tc>
      </w:tr>
      <w:tr w:rsidR="009B51D1" w:rsidRPr="009B51D1" w14:paraId="261A0F4D" w14:textId="77777777" w:rsidTr="00443665">
        <w:trPr>
          <w:trHeight w:val="300"/>
        </w:trPr>
        <w:tc>
          <w:tcPr>
            <w:tcW w:w="1838" w:type="dxa"/>
            <w:noWrap/>
            <w:hideMark/>
          </w:tcPr>
          <w:p w14:paraId="05294E36"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Jun-24</w:t>
            </w:r>
          </w:p>
        </w:tc>
        <w:tc>
          <w:tcPr>
            <w:tcW w:w="3119" w:type="dxa"/>
            <w:noWrap/>
            <w:hideMark/>
          </w:tcPr>
          <w:p w14:paraId="1CAA322E" w14:textId="0C80DCA5"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6</w:t>
            </w:r>
            <w:r w:rsidR="00DC54AC" w:rsidRPr="0004162D">
              <w:rPr>
                <w:rFonts w:ascii="Arial" w:hAnsi="Arial" w:cs="Arial"/>
                <w:sz w:val="20"/>
                <w:szCs w:val="20"/>
              </w:rPr>
              <w:t>,</w:t>
            </w:r>
            <w:r w:rsidRPr="0004162D">
              <w:rPr>
                <w:rFonts w:ascii="Arial" w:hAnsi="Arial" w:cs="Arial"/>
                <w:sz w:val="20"/>
                <w:szCs w:val="20"/>
              </w:rPr>
              <w:t>153.64</w:t>
            </w:r>
          </w:p>
        </w:tc>
        <w:tc>
          <w:tcPr>
            <w:tcW w:w="2835" w:type="dxa"/>
            <w:noWrap/>
            <w:hideMark/>
          </w:tcPr>
          <w:p w14:paraId="4853C9E7"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£0.03</w:t>
            </w:r>
          </w:p>
        </w:tc>
        <w:tc>
          <w:tcPr>
            <w:tcW w:w="2835" w:type="dxa"/>
            <w:noWrap/>
            <w:hideMark/>
          </w:tcPr>
          <w:p w14:paraId="51758FCA"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£160.61</w:t>
            </w:r>
          </w:p>
        </w:tc>
      </w:tr>
      <w:tr w:rsidR="009B51D1" w:rsidRPr="009B51D1" w14:paraId="1D0A7E6D" w14:textId="77777777" w:rsidTr="00443665">
        <w:trPr>
          <w:trHeight w:val="300"/>
        </w:trPr>
        <w:tc>
          <w:tcPr>
            <w:tcW w:w="1838" w:type="dxa"/>
            <w:noWrap/>
            <w:hideMark/>
          </w:tcPr>
          <w:p w14:paraId="50C9CB6C"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Jul-24</w:t>
            </w:r>
          </w:p>
        </w:tc>
        <w:tc>
          <w:tcPr>
            <w:tcW w:w="3119" w:type="dxa"/>
            <w:noWrap/>
            <w:hideMark/>
          </w:tcPr>
          <w:p w14:paraId="688DCEE4" w14:textId="469D669B"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7</w:t>
            </w:r>
            <w:r w:rsidR="00DC54AC" w:rsidRPr="0004162D">
              <w:rPr>
                <w:rFonts w:ascii="Arial" w:hAnsi="Arial" w:cs="Arial"/>
                <w:sz w:val="20"/>
                <w:szCs w:val="20"/>
              </w:rPr>
              <w:t>,</w:t>
            </w:r>
            <w:r w:rsidRPr="0004162D">
              <w:rPr>
                <w:rFonts w:ascii="Arial" w:hAnsi="Arial" w:cs="Arial"/>
                <w:sz w:val="20"/>
                <w:szCs w:val="20"/>
              </w:rPr>
              <w:t>571.48</w:t>
            </w:r>
          </w:p>
        </w:tc>
        <w:tc>
          <w:tcPr>
            <w:tcW w:w="2835" w:type="dxa"/>
            <w:noWrap/>
            <w:hideMark/>
          </w:tcPr>
          <w:p w14:paraId="2346E6CF"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£0.03</w:t>
            </w:r>
          </w:p>
        </w:tc>
        <w:tc>
          <w:tcPr>
            <w:tcW w:w="2835" w:type="dxa"/>
            <w:noWrap/>
            <w:hideMark/>
          </w:tcPr>
          <w:p w14:paraId="72114ED7"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£192.69</w:t>
            </w:r>
          </w:p>
        </w:tc>
      </w:tr>
      <w:tr w:rsidR="009B51D1" w:rsidRPr="009B51D1" w14:paraId="5B472758" w14:textId="77777777" w:rsidTr="00443665">
        <w:trPr>
          <w:trHeight w:val="300"/>
        </w:trPr>
        <w:tc>
          <w:tcPr>
            <w:tcW w:w="1838" w:type="dxa"/>
            <w:noWrap/>
            <w:hideMark/>
          </w:tcPr>
          <w:p w14:paraId="36A0D9DD"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Aug-24</w:t>
            </w:r>
          </w:p>
        </w:tc>
        <w:tc>
          <w:tcPr>
            <w:tcW w:w="3119" w:type="dxa"/>
            <w:noWrap/>
            <w:hideMark/>
          </w:tcPr>
          <w:p w14:paraId="53D2CAF3" w14:textId="1F7618C9"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7</w:t>
            </w:r>
            <w:r w:rsidR="00DC54AC" w:rsidRPr="0004162D">
              <w:rPr>
                <w:rFonts w:ascii="Arial" w:hAnsi="Arial" w:cs="Arial"/>
                <w:sz w:val="20"/>
                <w:szCs w:val="20"/>
              </w:rPr>
              <w:t>,</w:t>
            </w:r>
            <w:r w:rsidRPr="0004162D">
              <w:rPr>
                <w:rFonts w:ascii="Arial" w:hAnsi="Arial" w:cs="Arial"/>
                <w:sz w:val="20"/>
                <w:szCs w:val="20"/>
              </w:rPr>
              <w:t>048.92</w:t>
            </w:r>
          </w:p>
        </w:tc>
        <w:tc>
          <w:tcPr>
            <w:tcW w:w="2835" w:type="dxa"/>
            <w:noWrap/>
            <w:hideMark/>
          </w:tcPr>
          <w:p w14:paraId="58C0BA0C"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£0.03</w:t>
            </w:r>
          </w:p>
        </w:tc>
        <w:tc>
          <w:tcPr>
            <w:tcW w:w="2835" w:type="dxa"/>
            <w:noWrap/>
            <w:hideMark/>
          </w:tcPr>
          <w:p w14:paraId="74AE3C2B"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£208.44</w:t>
            </w:r>
          </w:p>
        </w:tc>
      </w:tr>
      <w:tr w:rsidR="009B51D1" w:rsidRPr="009B51D1" w14:paraId="76EB94C7" w14:textId="77777777" w:rsidTr="00443665">
        <w:trPr>
          <w:trHeight w:val="300"/>
        </w:trPr>
        <w:tc>
          <w:tcPr>
            <w:tcW w:w="1838" w:type="dxa"/>
            <w:noWrap/>
            <w:hideMark/>
          </w:tcPr>
          <w:p w14:paraId="53BD4032"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Sep-24</w:t>
            </w:r>
          </w:p>
        </w:tc>
        <w:tc>
          <w:tcPr>
            <w:tcW w:w="3119" w:type="dxa"/>
            <w:noWrap/>
            <w:hideMark/>
          </w:tcPr>
          <w:p w14:paraId="1E54A737" w14:textId="10A18DA5"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7</w:t>
            </w:r>
            <w:r w:rsidR="00DC54AC" w:rsidRPr="0004162D">
              <w:rPr>
                <w:rFonts w:ascii="Arial" w:hAnsi="Arial" w:cs="Arial"/>
                <w:sz w:val="20"/>
                <w:szCs w:val="20"/>
              </w:rPr>
              <w:t>,</w:t>
            </w:r>
            <w:r w:rsidRPr="0004162D">
              <w:rPr>
                <w:rFonts w:ascii="Arial" w:hAnsi="Arial" w:cs="Arial"/>
                <w:sz w:val="20"/>
                <w:szCs w:val="20"/>
              </w:rPr>
              <w:t>626.90</w:t>
            </w:r>
          </w:p>
        </w:tc>
        <w:tc>
          <w:tcPr>
            <w:tcW w:w="2835" w:type="dxa"/>
            <w:noWrap/>
            <w:hideMark/>
          </w:tcPr>
          <w:p w14:paraId="309FB5C9"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£0.04</w:t>
            </w:r>
          </w:p>
        </w:tc>
        <w:tc>
          <w:tcPr>
            <w:tcW w:w="2835" w:type="dxa"/>
            <w:noWrap/>
            <w:hideMark/>
          </w:tcPr>
          <w:p w14:paraId="7A0D9A76"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£301.26</w:t>
            </w:r>
          </w:p>
        </w:tc>
      </w:tr>
      <w:tr w:rsidR="009B51D1" w:rsidRPr="009B51D1" w14:paraId="346F9596" w14:textId="77777777" w:rsidTr="00443665">
        <w:trPr>
          <w:trHeight w:val="300"/>
        </w:trPr>
        <w:tc>
          <w:tcPr>
            <w:tcW w:w="1838" w:type="dxa"/>
            <w:noWrap/>
            <w:hideMark/>
          </w:tcPr>
          <w:p w14:paraId="46B7967F"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Oct-24</w:t>
            </w:r>
          </w:p>
        </w:tc>
        <w:tc>
          <w:tcPr>
            <w:tcW w:w="3119" w:type="dxa"/>
            <w:noWrap/>
            <w:hideMark/>
          </w:tcPr>
          <w:p w14:paraId="0C1557E3" w14:textId="20C3B661"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7</w:t>
            </w:r>
            <w:r w:rsidR="00DC54AC" w:rsidRPr="0004162D">
              <w:rPr>
                <w:rFonts w:ascii="Arial" w:hAnsi="Arial" w:cs="Arial"/>
                <w:sz w:val="20"/>
                <w:szCs w:val="20"/>
              </w:rPr>
              <w:t>,</w:t>
            </w:r>
            <w:r w:rsidRPr="0004162D">
              <w:rPr>
                <w:rFonts w:ascii="Arial" w:hAnsi="Arial" w:cs="Arial"/>
                <w:sz w:val="20"/>
                <w:szCs w:val="20"/>
              </w:rPr>
              <w:t>637.75</w:t>
            </w:r>
          </w:p>
        </w:tc>
        <w:tc>
          <w:tcPr>
            <w:tcW w:w="2835" w:type="dxa"/>
            <w:noWrap/>
            <w:hideMark/>
          </w:tcPr>
          <w:p w14:paraId="29D95976"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£0.03</w:t>
            </w:r>
          </w:p>
        </w:tc>
        <w:tc>
          <w:tcPr>
            <w:tcW w:w="2835" w:type="dxa"/>
            <w:noWrap/>
            <w:hideMark/>
          </w:tcPr>
          <w:p w14:paraId="1249CDF9"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£262.74</w:t>
            </w:r>
          </w:p>
        </w:tc>
      </w:tr>
      <w:tr w:rsidR="009B51D1" w:rsidRPr="009B51D1" w14:paraId="6D301E7C" w14:textId="77777777" w:rsidTr="00443665">
        <w:trPr>
          <w:trHeight w:val="315"/>
        </w:trPr>
        <w:tc>
          <w:tcPr>
            <w:tcW w:w="1838" w:type="dxa"/>
            <w:noWrap/>
            <w:hideMark/>
          </w:tcPr>
          <w:p w14:paraId="37CA63F3"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Nov-24</w:t>
            </w:r>
          </w:p>
        </w:tc>
        <w:tc>
          <w:tcPr>
            <w:tcW w:w="3119" w:type="dxa"/>
            <w:noWrap/>
            <w:hideMark/>
          </w:tcPr>
          <w:p w14:paraId="6A692D8D" w14:textId="0F386D00"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7</w:t>
            </w:r>
            <w:r w:rsidR="00DC54AC" w:rsidRPr="0004162D">
              <w:rPr>
                <w:rFonts w:ascii="Arial" w:hAnsi="Arial" w:cs="Arial"/>
                <w:sz w:val="20"/>
                <w:szCs w:val="20"/>
              </w:rPr>
              <w:t>,</w:t>
            </w:r>
            <w:r w:rsidRPr="0004162D">
              <w:rPr>
                <w:rFonts w:ascii="Arial" w:hAnsi="Arial" w:cs="Arial"/>
                <w:sz w:val="20"/>
                <w:szCs w:val="20"/>
              </w:rPr>
              <w:t>637.75</w:t>
            </w:r>
          </w:p>
        </w:tc>
        <w:tc>
          <w:tcPr>
            <w:tcW w:w="2835" w:type="dxa"/>
            <w:noWrap/>
            <w:hideMark/>
          </w:tcPr>
          <w:p w14:paraId="600576FA"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£0.03</w:t>
            </w:r>
          </w:p>
        </w:tc>
        <w:tc>
          <w:tcPr>
            <w:tcW w:w="2835" w:type="dxa"/>
            <w:noWrap/>
            <w:hideMark/>
          </w:tcPr>
          <w:p w14:paraId="4CB23F38"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£248.84</w:t>
            </w:r>
          </w:p>
        </w:tc>
      </w:tr>
      <w:tr w:rsidR="009B51D1" w:rsidRPr="009B51D1" w14:paraId="2072694B" w14:textId="77777777" w:rsidTr="00443665">
        <w:trPr>
          <w:trHeight w:val="315"/>
        </w:trPr>
        <w:tc>
          <w:tcPr>
            <w:tcW w:w="1838" w:type="dxa"/>
            <w:noWrap/>
            <w:hideMark/>
          </w:tcPr>
          <w:p w14:paraId="6A0E5E66"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Dec-24</w:t>
            </w:r>
          </w:p>
        </w:tc>
        <w:tc>
          <w:tcPr>
            <w:tcW w:w="3119" w:type="dxa"/>
            <w:noWrap/>
            <w:hideMark/>
          </w:tcPr>
          <w:p w14:paraId="444869DD" w14:textId="02BA509A"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7</w:t>
            </w:r>
            <w:r w:rsidR="00DC54AC" w:rsidRPr="0004162D">
              <w:rPr>
                <w:rFonts w:ascii="Arial" w:hAnsi="Arial" w:cs="Arial"/>
                <w:sz w:val="20"/>
                <w:szCs w:val="20"/>
              </w:rPr>
              <w:t>,</w:t>
            </w:r>
            <w:r w:rsidRPr="0004162D">
              <w:rPr>
                <w:rFonts w:ascii="Arial" w:hAnsi="Arial" w:cs="Arial"/>
                <w:sz w:val="20"/>
                <w:szCs w:val="20"/>
              </w:rPr>
              <w:t>637.75</w:t>
            </w:r>
          </w:p>
        </w:tc>
        <w:tc>
          <w:tcPr>
            <w:tcW w:w="2835" w:type="dxa"/>
            <w:noWrap/>
            <w:hideMark/>
          </w:tcPr>
          <w:p w14:paraId="291211F6"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£0.04</w:t>
            </w:r>
          </w:p>
        </w:tc>
        <w:tc>
          <w:tcPr>
            <w:tcW w:w="2835" w:type="dxa"/>
            <w:noWrap/>
            <w:hideMark/>
          </w:tcPr>
          <w:p w14:paraId="3547D991"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£299.40</w:t>
            </w:r>
          </w:p>
        </w:tc>
      </w:tr>
      <w:tr w:rsidR="009B51D1" w:rsidRPr="009B51D1" w14:paraId="4F49CB7D" w14:textId="77777777" w:rsidTr="00443665">
        <w:trPr>
          <w:trHeight w:val="300"/>
        </w:trPr>
        <w:tc>
          <w:tcPr>
            <w:tcW w:w="1838" w:type="dxa"/>
            <w:noWrap/>
            <w:hideMark/>
          </w:tcPr>
          <w:p w14:paraId="603E1F03"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Jan-25</w:t>
            </w:r>
          </w:p>
        </w:tc>
        <w:tc>
          <w:tcPr>
            <w:tcW w:w="3119" w:type="dxa"/>
            <w:noWrap/>
            <w:hideMark/>
          </w:tcPr>
          <w:p w14:paraId="4A389BD8" w14:textId="40B2CEE1"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7</w:t>
            </w:r>
            <w:r w:rsidR="00DC54AC" w:rsidRPr="0004162D">
              <w:rPr>
                <w:rFonts w:ascii="Arial" w:hAnsi="Arial" w:cs="Arial"/>
                <w:sz w:val="20"/>
                <w:szCs w:val="20"/>
              </w:rPr>
              <w:t>,</w:t>
            </w:r>
            <w:r w:rsidRPr="0004162D">
              <w:rPr>
                <w:rFonts w:ascii="Arial" w:hAnsi="Arial" w:cs="Arial"/>
                <w:sz w:val="20"/>
                <w:szCs w:val="20"/>
              </w:rPr>
              <w:t>637.75</w:t>
            </w:r>
          </w:p>
        </w:tc>
        <w:tc>
          <w:tcPr>
            <w:tcW w:w="2835" w:type="dxa"/>
            <w:noWrap/>
            <w:hideMark/>
          </w:tcPr>
          <w:p w14:paraId="78BF7A91"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£0.05</w:t>
            </w:r>
          </w:p>
        </w:tc>
        <w:tc>
          <w:tcPr>
            <w:tcW w:w="2835" w:type="dxa"/>
            <w:noWrap/>
            <w:hideMark/>
          </w:tcPr>
          <w:p w14:paraId="64CE095B"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£349.81</w:t>
            </w:r>
          </w:p>
        </w:tc>
      </w:tr>
      <w:tr w:rsidR="009B51D1" w:rsidRPr="009B51D1" w14:paraId="527ED2F5" w14:textId="77777777" w:rsidTr="00443665">
        <w:trPr>
          <w:trHeight w:val="300"/>
        </w:trPr>
        <w:tc>
          <w:tcPr>
            <w:tcW w:w="1838" w:type="dxa"/>
            <w:noWrap/>
            <w:hideMark/>
          </w:tcPr>
          <w:p w14:paraId="5D1055AC"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Feb-25</w:t>
            </w:r>
          </w:p>
        </w:tc>
        <w:tc>
          <w:tcPr>
            <w:tcW w:w="3119" w:type="dxa"/>
            <w:noWrap/>
            <w:hideMark/>
          </w:tcPr>
          <w:p w14:paraId="56B38A77" w14:textId="26B76AA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7</w:t>
            </w:r>
            <w:r w:rsidR="00DC54AC" w:rsidRPr="0004162D">
              <w:rPr>
                <w:rFonts w:ascii="Arial" w:hAnsi="Arial" w:cs="Arial"/>
                <w:sz w:val="20"/>
                <w:szCs w:val="20"/>
              </w:rPr>
              <w:t>,</w:t>
            </w:r>
            <w:r w:rsidRPr="0004162D">
              <w:rPr>
                <w:rFonts w:ascii="Arial" w:hAnsi="Arial" w:cs="Arial"/>
                <w:sz w:val="20"/>
                <w:szCs w:val="20"/>
              </w:rPr>
              <w:t>637.75</w:t>
            </w:r>
          </w:p>
        </w:tc>
        <w:tc>
          <w:tcPr>
            <w:tcW w:w="2835" w:type="dxa"/>
            <w:noWrap/>
            <w:hideMark/>
          </w:tcPr>
          <w:p w14:paraId="40D3CF0C"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£0.04</w:t>
            </w:r>
          </w:p>
        </w:tc>
        <w:tc>
          <w:tcPr>
            <w:tcW w:w="2835" w:type="dxa"/>
            <w:noWrap/>
            <w:hideMark/>
          </w:tcPr>
          <w:p w14:paraId="18BAD4B5"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£341.41</w:t>
            </w:r>
          </w:p>
        </w:tc>
      </w:tr>
      <w:tr w:rsidR="009B51D1" w:rsidRPr="009B51D1" w14:paraId="093084E8" w14:textId="77777777" w:rsidTr="00443665">
        <w:trPr>
          <w:trHeight w:val="300"/>
        </w:trPr>
        <w:tc>
          <w:tcPr>
            <w:tcW w:w="1838" w:type="dxa"/>
            <w:noWrap/>
            <w:hideMark/>
          </w:tcPr>
          <w:p w14:paraId="666FEB7A"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Mar-25</w:t>
            </w:r>
          </w:p>
        </w:tc>
        <w:tc>
          <w:tcPr>
            <w:tcW w:w="3119" w:type="dxa"/>
            <w:noWrap/>
            <w:hideMark/>
          </w:tcPr>
          <w:p w14:paraId="6EA9856D" w14:textId="65835C23"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7</w:t>
            </w:r>
            <w:r w:rsidR="00DC54AC" w:rsidRPr="0004162D">
              <w:rPr>
                <w:rFonts w:ascii="Arial" w:hAnsi="Arial" w:cs="Arial"/>
                <w:sz w:val="20"/>
                <w:szCs w:val="20"/>
              </w:rPr>
              <w:t>,</w:t>
            </w:r>
            <w:r w:rsidRPr="0004162D">
              <w:rPr>
                <w:rFonts w:ascii="Arial" w:hAnsi="Arial" w:cs="Arial"/>
                <w:sz w:val="20"/>
                <w:szCs w:val="20"/>
              </w:rPr>
              <w:t>637.75</w:t>
            </w:r>
          </w:p>
        </w:tc>
        <w:tc>
          <w:tcPr>
            <w:tcW w:w="2835" w:type="dxa"/>
            <w:noWrap/>
            <w:hideMark/>
          </w:tcPr>
          <w:p w14:paraId="7870AC31"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£0.03</w:t>
            </w:r>
          </w:p>
        </w:tc>
        <w:tc>
          <w:tcPr>
            <w:tcW w:w="2835" w:type="dxa"/>
            <w:noWrap/>
            <w:hideMark/>
          </w:tcPr>
          <w:p w14:paraId="158ACEE9" w14:textId="77777777" w:rsidR="009B51D1" w:rsidRPr="0004162D" w:rsidRDefault="009B51D1" w:rsidP="00443665">
            <w:pPr>
              <w:spacing w:after="160" w:line="259" w:lineRule="auto"/>
              <w:jc w:val="center"/>
              <w:rPr>
                <w:rFonts w:ascii="Arial" w:hAnsi="Arial" w:cs="Arial"/>
                <w:sz w:val="20"/>
                <w:szCs w:val="20"/>
              </w:rPr>
            </w:pPr>
            <w:r w:rsidRPr="0004162D">
              <w:rPr>
                <w:rFonts w:ascii="Arial" w:hAnsi="Arial" w:cs="Arial"/>
                <w:sz w:val="20"/>
                <w:szCs w:val="20"/>
              </w:rPr>
              <w:t>£248.99</w:t>
            </w:r>
          </w:p>
        </w:tc>
      </w:tr>
      <w:tr w:rsidR="009B51D1" w:rsidRPr="009B51D1" w14:paraId="6B2AE59F" w14:textId="77777777" w:rsidTr="00443665">
        <w:trPr>
          <w:trHeight w:val="300"/>
        </w:trPr>
        <w:tc>
          <w:tcPr>
            <w:tcW w:w="7792" w:type="dxa"/>
            <w:gridSpan w:val="3"/>
            <w:shd w:val="clear" w:color="auto" w:fill="B4C6E7" w:themeFill="accent1" w:themeFillTint="66"/>
            <w:noWrap/>
            <w:hideMark/>
          </w:tcPr>
          <w:p w14:paraId="25677DF7" w14:textId="77777777" w:rsidR="009B51D1" w:rsidRPr="0004162D" w:rsidRDefault="009B51D1" w:rsidP="00443665">
            <w:pPr>
              <w:spacing w:after="160" w:line="259" w:lineRule="auto"/>
              <w:jc w:val="center"/>
              <w:rPr>
                <w:rFonts w:ascii="Arial" w:hAnsi="Arial" w:cs="Arial"/>
                <w:sz w:val="20"/>
                <w:szCs w:val="20"/>
              </w:rPr>
            </w:pPr>
          </w:p>
        </w:tc>
        <w:tc>
          <w:tcPr>
            <w:tcW w:w="2835" w:type="dxa"/>
            <w:noWrap/>
            <w:hideMark/>
          </w:tcPr>
          <w:p w14:paraId="0E5843BA" w14:textId="77777777" w:rsidR="009B51D1" w:rsidRPr="0004162D" w:rsidRDefault="009B51D1" w:rsidP="00443665">
            <w:pPr>
              <w:keepNext/>
              <w:spacing w:after="160" w:line="259" w:lineRule="auto"/>
              <w:jc w:val="center"/>
              <w:rPr>
                <w:rFonts w:ascii="Arial" w:hAnsi="Arial" w:cs="Arial"/>
                <w:sz w:val="20"/>
                <w:szCs w:val="20"/>
              </w:rPr>
            </w:pPr>
            <w:r w:rsidRPr="0004162D">
              <w:rPr>
                <w:rFonts w:ascii="Arial" w:hAnsi="Arial" w:cs="Arial"/>
                <w:sz w:val="20"/>
                <w:szCs w:val="20"/>
              </w:rPr>
              <w:t>£3,027.39</w:t>
            </w:r>
          </w:p>
        </w:tc>
      </w:tr>
    </w:tbl>
    <w:p w14:paraId="7BB7B5F6" w14:textId="77777777" w:rsidR="009D7127" w:rsidRDefault="009B51D1" w:rsidP="009D7127">
      <w:pPr>
        <w:rPr>
          <w:rFonts w:ascii="Arial" w:hAnsi="Arial" w:cs="Arial"/>
        </w:rPr>
      </w:pPr>
      <w:r w:rsidRPr="009B51D1">
        <w:rPr>
          <w:rFonts w:ascii="Arial" w:hAnsi="Arial" w:cs="Arial"/>
        </w:rPr>
        <w:fldChar w:fldCharType="end"/>
      </w:r>
    </w:p>
    <w:p w14:paraId="0B8149DF" w14:textId="4DEF986F" w:rsidR="00884255" w:rsidRDefault="00864FB2" w:rsidP="009D7127">
      <w:pPr>
        <w:rPr>
          <w:rFonts w:ascii="Arial" w:hAnsi="Arial" w:cs="Arial"/>
        </w:rPr>
      </w:pPr>
      <w:r>
        <w:rPr>
          <w:rFonts w:ascii="Arial" w:hAnsi="Arial" w:cs="Arial"/>
        </w:rPr>
        <w:t>Subsequently to this,</w:t>
      </w:r>
      <w:r w:rsidR="00096BE3">
        <w:rPr>
          <w:rFonts w:ascii="Arial" w:hAnsi="Arial" w:cs="Arial"/>
        </w:rPr>
        <w:t xml:space="preserve"> Figure </w:t>
      </w:r>
      <w:r w:rsidR="009D264D">
        <w:rPr>
          <w:rFonts w:ascii="Arial" w:hAnsi="Arial" w:cs="Arial"/>
        </w:rPr>
        <w:t>3</w:t>
      </w:r>
      <w:r w:rsidR="00AE338A">
        <w:rPr>
          <w:rFonts w:ascii="Arial" w:hAnsi="Arial" w:cs="Arial"/>
        </w:rPr>
        <w:t>3</w:t>
      </w:r>
      <w:r w:rsidR="00096BE3">
        <w:rPr>
          <w:rFonts w:ascii="Arial" w:hAnsi="Arial" w:cs="Arial"/>
        </w:rPr>
        <w:t xml:space="preserve"> below shows the </w:t>
      </w:r>
      <w:r w:rsidR="00CD6604">
        <w:rPr>
          <w:rFonts w:ascii="Arial" w:hAnsi="Arial" w:cs="Arial"/>
        </w:rPr>
        <w:t xml:space="preserve">difference in gas consumption when the gas boilers and HWS </w:t>
      </w:r>
      <w:r w:rsidR="00B47C9D">
        <w:rPr>
          <w:rFonts w:ascii="Arial" w:hAnsi="Arial" w:cs="Arial"/>
        </w:rPr>
        <w:t>generator</w:t>
      </w:r>
      <w:r w:rsidR="00CD6604">
        <w:rPr>
          <w:rFonts w:ascii="Arial" w:hAnsi="Arial" w:cs="Arial"/>
        </w:rPr>
        <w:t xml:space="preserve"> are in operation, and when the ASHP is installed </w:t>
      </w:r>
      <w:r w:rsidR="00B47C9D">
        <w:rPr>
          <w:rFonts w:ascii="Arial" w:hAnsi="Arial" w:cs="Arial"/>
        </w:rPr>
        <w:t>complemented by the HWS generator.</w:t>
      </w:r>
      <w:r w:rsidR="006D6C9E">
        <w:rPr>
          <w:rFonts w:ascii="Arial" w:hAnsi="Arial" w:cs="Arial"/>
        </w:rPr>
        <w:t xml:space="preserve"> It is clear to see </w:t>
      </w:r>
      <w:r w:rsidR="00D86084">
        <w:rPr>
          <w:rFonts w:ascii="Arial" w:hAnsi="Arial" w:cs="Arial"/>
        </w:rPr>
        <w:t>that there is a significant saving in gas usage, with an average assumed usage of 7,637kWh on HWS generation.</w:t>
      </w:r>
    </w:p>
    <w:p w14:paraId="623D4509" w14:textId="77777777" w:rsidR="008C4166" w:rsidRDefault="006C6A14" w:rsidP="008C4166">
      <w:pPr>
        <w:keepNext/>
      </w:pPr>
      <w:bookmarkStart w:id="85" w:name="_Hlk220162412"/>
      <w:r>
        <w:rPr>
          <w:noProof/>
        </w:rPr>
        <w:drawing>
          <wp:inline distT="0" distB="0" distL="0" distR="0" wp14:anchorId="7C5F1676" wp14:editId="1B0DFDCD">
            <wp:extent cx="6910780" cy="3048745"/>
            <wp:effectExtent l="0" t="0" r="4445" b="0"/>
            <wp:docPr id="4614107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6934546" cy="3059229"/>
                    </a:xfrm>
                    <a:prstGeom prst="rect">
                      <a:avLst/>
                    </a:prstGeom>
                    <a:noFill/>
                  </pic:spPr>
                </pic:pic>
              </a:graphicData>
            </a:graphic>
          </wp:inline>
        </w:drawing>
      </w:r>
    </w:p>
    <w:p w14:paraId="161DB65D" w14:textId="47FE2097" w:rsidR="009D264D" w:rsidRPr="008C4166" w:rsidRDefault="008C4166" w:rsidP="008C4166">
      <w:pPr>
        <w:pStyle w:val="Caption"/>
        <w:rPr>
          <w:rFonts w:ascii="Arial" w:hAnsi="Arial" w:cs="Arial"/>
          <w:color w:val="000000" w:themeColor="text1"/>
        </w:rPr>
      </w:pPr>
      <w:bookmarkStart w:id="86" w:name="_Toc223771610"/>
      <w:r w:rsidRPr="008C4166">
        <w:rPr>
          <w:rFonts w:ascii="Arial" w:hAnsi="Arial" w:cs="Arial"/>
          <w:color w:val="000000" w:themeColor="text1"/>
        </w:rPr>
        <w:t xml:space="preserve">Figure </w:t>
      </w:r>
      <w:r w:rsidRPr="008C4166">
        <w:rPr>
          <w:rFonts w:ascii="Arial" w:hAnsi="Arial" w:cs="Arial"/>
          <w:color w:val="000000" w:themeColor="text1"/>
        </w:rPr>
        <w:fldChar w:fldCharType="begin"/>
      </w:r>
      <w:r w:rsidRPr="008C4166">
        <w:rPr>
          <w:rFonts w:ascii="Arial" w:hAnsi="Arial" w:cs="Arial"/>
          <w:color w:val="000000" w:themeColor="text1"/>
        </w:rPr>
        <w:instrText xml:space="preserve"> SEQ Figure \* ARABIC </w:instrText>
      </w:r>
      <w:r w:rsidRPr="008C4166">
        <w:rPr>
          <w:rFonts w:ascii="Arial" w:hAnsi="Arial" w:cs="Arial"/>
          <w:color w:val="000000" w:themeColor="text1"/>
        </w:rPr>
        <w:fldChar w:fldCharType="separate"/>
      </w:r>
      <w:r w:rsidR="007C0B6E">
        <w:rPr>
          <w:rFonts w:ascii="Arial" w:hAnsi="Arial" w:cs="Arial"/>
          <w:noProof/>
          <w:color w:val="000000" w:themeColor="text1"/>
        </w:rPr>
        <w:t>33</w:t>
      </w:r>
      <w:r w:rsidRPr="008C4166">
        <w:rPr>
          <w:rFonts w:ascii="Arial" w:hAnsi="Arial" w:cs="Arial"/>
          <w:color w:val="000000" w:themeColor="text1"/>
        </w:rPr>
        <w:fldChar w:fldCharType="end"/>
      </w:r>
      <w:r w:rsidRPr="008C4166">
        <w:rPr>
          <w:rFonts w:ascii="Arial" w:hAnsi="Arial" w:cs="Arial"/>
          <w:color w:val="000000" w:themeColor="text1"/>
        </w:rPr>
        <w:t xml:space="preserve"> - Building J Current and Estimated Gas Consumption</w:t>
      </w:r>
      <w:bookmarkEnd w:id="86"/>
    </w:p>
    <w:bookmarkEnd w:id="85"/>
    <w:p w14:paraId="0FF59DF3" w14:textId="439A08FF" w:rsidR="008F64BF" w:rsidRDefault="008F64BF" w:rsidP="008F64BF">
      <w:pPr>
        <w:pStyle w:val="Heading4"/>
        <w:rPr>
          <w:rFonts w:ascii="Arial" w:hAnsi="Arial" w:cs="Arial"/>
          <w:i w:val="0"/>
          <w:iCs w:val="0"/>
          <w:color w:val="auto"/>
        </w:rPr>
      </w:pPr>
      <w:r w:rsidRPr="008F64BF">
        <w:rPr>
          <w:rFonts w:ascii="Arial" w:hAnsi="Arial" w:cs="Arial"/>
          <w:i w:val="0"/>
          <w:iCs w:val="0"/>
          <w:color w:val="auto"/>
        </w:rPr>
        <w:lastRenderedPageBreak/>
        <w:t>4.4.1.</w:t>
      </w:r>
      <w:r w:rsidR="00B03E4C">
        <w:rPr>
          <w:rFonts w:ascii="Arial" w:hAnsi="Arial" w:cs="Arial"/>
          <w:i w:val="0"/>
          <w:iCs w:val="0"/>
          <w:color w:val="auto"/>
        </w:rPr>
        <w:t>2</w:t>
      </w:r>
      <w:r w:rsidRPr="008F64BF">
        <w:rPr>
          <w:rFonts w:ascii="Arial" w:hAnsi="Arial" w:cs="Arial"/>
          <w:i w:val="0"/>
          <w:iCs w:val="0"/>
          <w:color w:val="auto"/>
        </w:rPr>
        <w:t xml:space="preserve"> Theoretical Electricity Consumption</w:t>
      </w:r>
    </w:p>
    <w:p w14:paraId="6007536B" w14:textId="0CC03027" w:rsidR="00544B5B" w:rsidRPr="0004162D" w:rsidRDefault="00F83320" w:rsidP="0004162D">
      <w:pPr>
        <w:jc w:val="both"/>
        <w:rPr>
          <w:rFonts w:ascii="Arial" w:hAnsi="Arial" w:cs="Arial"/>
        </w:rPr>
      </w:pPr>
      <w:r w:rsidRPr="00F83320">
        <w:rPr>
          <w:rFonts w:ascii="Arial" w:hAnsi="Arial" w:cs="Arial"/>
        </w:rPr>
        <w:t xml:space="preserve">With the removal of the gas boilers, the electricity consumption of three </w:t>
      </w:r>
      <w:r w:rsidR="005303D0" w:rsidRPr="005303D0">
        <w:rPr>
          <w:rFonts w:ascii="Arial" w:hAnsi="Arial" w:cs="Arial"/>
        </w:rPr>
        <w:t xml:space="preserve">Grant Aerona³ 10kW R32 Inverter Driven </w:t>
      </w:r>
      <w:r w:rsidRPr="00F83320">
        <w:rPr>
          <w:rFonts w:ascii="Arial" w:hAnsi="Arial" w:cs="Arial"/>
        </w:rPr>
        <w:t>ASH</w:t>
      </w:r>
      <w:r>
        <w:rPr>
          <w:rFonts w:ascii="Arial" w:hAnsi="Arial" w:cs="Arial"/>
        </w:rPr>
        <w:t>Ps</w:t>
      </w:r>
      <w:r w:rsidR="00C460DA">
        <w:rPr>
          <w:rFonts w:ascii="Arial" w:hAnsi="Arial" w:cs="Arial"/>
        </w:rPr>
        <w:t xml:space="preserve"> can be seen in Table </w:t>
      </w:r>
      <w:r w:rsidR="00E92C2B">
        <w:rPr>
          <w:rFonts w:ascii="Arial" w:hAnsi="Arial" w:cs="Arial"/>
        </w:rPr>
        <w:t>8</w:t>
      </w:r>
      <w:r w:rsidR="00C460DA">
        <w:rPr>
          <w:rFonts w:ascii="Arial" w:hAnsi="Arial" w:cs="Arial"/>
        </w:rPr>
        <w:t xml:space="preserve"> below.</w:t>
      </w:r>
      <w:r>
        <w:rPr>
          <w:rFonts w:ascii="Arial" w:hAnsi="Arial" w:cs="Arial"/>
        </w:rPr>
        <w:t xml:space="preserve"> The calculations have been based on a heat loss of 23.61kW, with the full 30kW capacity not being required.</w:t>
      </w:r>
      <w:r w:rsidR="005303D0">
        <w:rPr>
          <w:rFonts w:ascii="Arial" w:hAnsi="Arial" w:cs="Arial"/>
        </w:rPr>
        <w:t xml:space="preserve"> The SCOP used was 3.47, from manufacturer details</w:t>
      </w:r>
      <w:r w:rsidR="00C460DA">
        <w:rPr>
          <w:rFonts w:ascii="Arial" w:hAnsi="Arial" w:cs="Arial"/>
        </w:rPr>
        <w:t>.</w:t>
      </w:r>
      <w:r w:rsidR="002E331B">
        <w:rPr>
          <w:rFonts w:ascii="Arial" w:hAnsi="Arial" w:cs="Arial"/>
        </w:rPr>
        <w:t xml:space="preserve"> </w:t>
      </w:r>
      <w:r w:rsidR="00544B5B">
        <w:rPr>
          <w:lang w:eastAsia="en-GB"/>
        </w:rPr>
        <w:fldChar w:fldCharType="begin"/>
      </w:r>
      <w:r w:rsidR="00544B5B">
        <w:rPr>
          <w:lang w:eastAsia="en-GB"/>
        </w:rPr>
        <w:instrText xml:space="preserve"> LINK </w:instrText>
      </w:r>
      <w:r w:rsidR="007A71F9">
        <w:rPr>
          <w:lang w:eastAsia="en-GB"/>
        </w:rPr>
        <w:instrText xml:space="preserve">Excel.Sheet.12 "C:\\Users\\sburn\\OneDrive\\University\\University of Wales Trinity Saint David\\Property and Facilities Management MSc\\Year 2\\Project\\Gas &amp; Electricity\\Jill Rowe Gas &amp; Electricity.xlsx" Electricity!R49C29:R64C38 </w:instrText>
      </w:r>
      <w:r w:rsidR="00544B5B">
        <w:rPr>
          <w:lang w:eastAsia="en-GB"/>
        </w:rPr>
        <w:instrText xml:space="preserve">\a \f 4 \h  \* MERGEFORMAT </w:instrText>
      </w:r>
      <w:r w:rsidR="00544B5B">
        <w:rPr>
          <w:lang w:eastAsia="en-GB"/>
        </w:rPr>
        <w:fldChar w:fldCharType="separate"/>
      </w:r>
    </w:p>
    <w:p w14:paraId="4651CD0E" w14:textId="19500248" w:rsidR="00D14B02" w:rsidRPr="00D14B02" w:rsidRDefault="00D14B02" w:rsidP="00D14B02">
      <w:pPr>
        <w:pStyle w:val="Caption"/>
        <w:keepNext/>
        <w:rPr>
          <w:rFonts w:ascii="Arial" w:hAnsi="Arial" w:cs="Arial"/>
          <w:color w:val="000000" w:themeColor="text1"/>
        </w:rPr>
      </w:pPr>
      <w:bookmarkStart w:id="87" w:name="_Toc223772568"/>
      <w:r w:rsidRPr="00D14B02">
        <w:rPr>
          <w:rFonts w:ascii="Arial" w:hAnsi="Arial" w:cs="Arial"/>
          <w:color w:val="000000" w:themeColor="text1"/>
        </w:rPr>
        <w:t xml:space="preserve">Table </w:t>
      </w:r>
      <w:r w:rsidRPr="00D14B02">
        <w:rPr>
          <w:rFonts w:ascii="Arial" w:hAnsi="Arial" w:cs="Arial"/>
          <w:color w:val="000000" w:themeColor="text1"/>
        </w:rPr>
        <w:fldChar w:fldCharType="begin"/>
      </w:r>
      <w:r w:rsidRPr="00D14B02">
        <w:rPr>
          <w:rFonts w:ascii="Arial" w:hAnsi="Arial" w:cs="Arial"/>
          <w:color w:val="000000" w:themeColor="text1"/>
        </w:rPr>
        <w:instrText xml:space="preserve"> SEQ Table \* ARABIC </w:instrText>
      </w:r>
      <w:r w:rsidRPr="00D14B02">
        <w:rPr>
          <w:rFonts w:ascii="Arial" w:hAnsi="Arial" w:cs="Arial"/>
          <w:color w:val="000000" w:themeColor="text1"/>
        </w:rPr>
        <w:fldChar w:fldCharType="separate"/>
      </w:r>
      <w:r w:rsidR="004250F1">
        <w:rPr>
          <w:rFonts w:ascii="Arial" w:hAnsi="Arial" w:cs="Arial"/>
          <w:noProof/>
          <w:color w:val="000000" w:themeColor="text1"/>
        </w:rPr>
        <w:t>8</w:t>
      </w:r>
      <w:r w:rsidRPr="00D14B02">
        <w:rPr>
          <w:rFonts w:ascii="Arial" w:hAnsi="Arial" w:cs="Arial"/>
          <w:color w:val="000000" w:themeColor="text1"/>
        </w:rPr>
        <w:fldChar w:fldCharType="end"/>
      </w:r>
      <w:r w:rsidRPr="00D14B02">
        <w:rPr>
          <w:rFonts w:ascii="Arial" w:hAnsi="Arial" w:cs="Arial"/>
          <w:color w:val="000000" w:themeColor="text1"/>
        </w:rPr>
        <w:t xml:space="preserve"> - Building J ASHP, Hot Water Cylinder and Other Projected Electricity Consumption</w:t>
      </w:r>
      <w:bookmarkEnd w:id="87"/>
    </w:p>
    <w:tbl>
      <w:tblPr>
        <w:tblStyle w:val="TableGrid"/>
        <w:tblW w:w="11649" w:type="dxa"/>
        <w:tblInd w:w="-572" w:type="dxa"/>
        <w:tblLook w:val="04A0" w:firstRow="1" w:lastRow="0" w:firstColumn="1" w:lastColumn="0" w:noHBand="0" w:noVBand="1"/>
      </w:tblPr>
      <w:tblGrid>
        <w:gridCol w:w="1117"/>
        <w:gridCol w:w="1117"/>
        <w:gridCol w:w="743"/>
        <w:gridCol w:w="967"/>
        <w:gridCol w:w="1017"/>
        <w:gridCol w:w="1276"/>
        <w:gridCol w:w="1276"/>
        <w:gridCol w:w="1418"/>
        <w:gridCol w:w="1701"/>
        <w:gridCol w:w="1017"/>
      </w:tblGrid>
      <w:tr w:rsidR="001723FB" w:rsidRPr="00544B5B" w14:paraId="7C2E61E1" w14:textId="77777777" w:rsidTr="00443665">
        <w:trPr>
          <w:trHeight w:val="567"/>
        </w:trPr>
        <w:tc>
          <w:tcPr>
            <w:tcW w:w="11649" w:type="dxa"/>
            <w:gridSpan w:val="10"/>
            <w:shd w:val="clear" w:color="auto" w:fill="B4C6E7" w:themeFill="accent1" w:themeFillTint="66"/>
            <w:noWrap/>
            <w:vAlign w:val="center"/>
          </w:tcPr>
          <w:p w14:paraId="48069D46" w14:textId="5DE59EC2" w:rsidR="001723FB" w:rsidRPr="00544B5B" w:rsidRDefault="001723FB" w:rsidP="001723FB">
            <w:pPr>
              <w:jc w:val="center"/>
              <w:rPr>
                <w:rFonts w:ascii="Arial" w:eastAsia="Times New Roman" w:hAnsi="Arial" w:cs="Arial"/>
                <w:b/>
                <w:bCs/>
                <w:color w:val="000000"/>
                <w:kern w:val="0"/>
                <w:sz w:val="18"/>
                <w:szCs w:val="18"/>
                <w:lang w:eastAsia="en-GB"/>
                <w14:ligatures w14:val="none"/>
              </w:rPr>
            </w:pPr>
            <w:r>
              <w:rPr>
                <w:rFonts w:ascii="Arial" w:eastAsia="Times New Roman" w:hAnsi="Arial" w:cs="Arial"/>
                <w:b/>
                <w:bCs/>
                <w:color w:val="000000"/>
                <w:kern w:val="0"/>
                <w:sz w:val="18"/>
                <w:szCs w:val="18"/>
                <w:lang w:eastAsia="en-GB"/>
                <w14:ligatures w14:val="none"/>
              </w:rPr>
              <w:t xml:space="preserve">ASHP, Hot Water Cylinder and Other Projected Electricity Consumption </w:t>
            </w:r>
          </w:p>
        </w:tc>
      </w:tr>
      <w:tr w:rsidR="001723FB" w:rsidRPr="00544B5B" w14:paraId="48F29D5C" w14:textId="77777777" w:rsidTr="00443665">
        <w:trPr>
          <w:trHeight w:val="1200"/>
        </w:trPr>
        <w:tc>
          <w:tcPr>
            <w:tcW w:w="1117" w:type="dxa"/>
            <w:shd w:val="clear" w:color="auto" w:fill="B4C6E7" w:themeFill="accent1" w:themeFillTint="66"/>
            <w:noWrap/>
            <w:hideMark/>
          </w:tcPr>
          <w:p w14:paraId="331557B8" w14:textId="77777777" w:rsidR="00544B5B" w:rsidRPr="00544B5B" w:rsidRDefault="00544B5B" w:rsidP="00544B5B">
            <w:pPr>
              <w:jc w:val="center"/>
              <w:rPr>
                <w:rFonts w:ascii="Arial" w:eastAsia="Times New Roman" w:hAnsi="Arial" w:cs="Arial"/>
                <w:b/>
                <w:bCs/>
                <w:color w:val="000000"/>
                <w:kern w:val="0"/>
                <w:sz w:val="18"/>
                <w:szCs w:val="18"/>
                <w:lang w:eastAsia="en-GB"/>
                <w14:ligatures w14:val="none"/>
              </w:rPr>
            </w:pPr>
            <w:r w:rsidRPr="00544B5B">
              <w:rPr>
                <w:rFonts w:ascii="Arial" w:eastAsia="Times New Roman" w:hAnsi="Arial" w:cs="Arial"/>
                <w:b/>
                <w:bCs/>
                <w:color w:val="000000"/>
                <w:kern w:val="0"/>
                <w:sz w:val="18"/>
                <w:szCs w:val="18"/>
                <w:lang w:eastAsia="en-GB"/>
                <w14:ligatures w14:val="none"/>
              </w:rPr>
              <w:t>From Date</w:t>
            </w:r>
          </w:p>
        </w:tc>
        <w:tc>
          <w:tcPr>
            <w:tcW w:w="1117" w:type="dxa"/>
            <w:shd w:val="clear" w:color="auto" w:fill="B4C6E7" w:themeFill="accent1" w:themeFillTint="66"/>
            <w:noWrap/>
            <w:hideMark/>
          </w:tcPr>
          <w:p w14:paraId="54D30B34" w14:textId="77777777" w:rsidR="00544B5B" w:rsidRPr="00544B5B" w:rsidRDefault="00544B5B" w:rsidP="00544B5B">
            <w:pPr>
              <w:jc w:val="center"/>
              <w:rPr>
                <w:rFonts w:ascii="Arial" w:eastAsia="Times New Roman" w:hAnsi="Arial" w:cs="Arial"/>
                <w:b/>
                <w:bCs/>
                <w:color w:val="000000"/>
                <w:kern w:val="0"/>
                <w:sz w:val="18"/>
                <w:szCs w:val="18"/>
                <w:lang w:eastAsia="en-GB"/>
                <w14:ligatures w14:val="none"/>
              </w:rPr>
            </w:pPr>
            <w:r w:rsidRPr="00544B5B">
              <w:rPr>
                <w:rFonts w:ascii="Arial" w:eastAsia="Times New Roman" w:hAnsi="Arial" w:cs="Arial"/>
                <w:b/>
                <w:bCs/>
                <w:color w:val="000000"/>
                <w:kern w:val="0"/>
                <w:sz w:val="18"/>
                <w:szCs w:val="18"/>
                <w:lang w:eastAsia="en-GB"/>
                <w14:ligatures w14:val="none"/>
              </w:rPr>
              <w:t>Read Date</w:t>
            </w:r>
          </w:p>
        </w:tc>
        <w:tc>
          <w:tcPr>
            <w:tcW w:w="743" w:type="dxa"/>
            <w:shd w:val="clear" w:color="auto" w:fill="B4C6E7" w:themeFill="accent1" w:themeFillTint="66"/>
            <w:noWrap/>
            <w:hideMark/>
          </w:tcPr>
          <w:p w14:paraId="3F61B02B" w14:textId="77777777" w:rsidR="00544B5B" w:rsidRPr="00544B5B" w:rsidRDefault="00544B5B" w:rsidP="00544B5B">
            <w:pPr>
              <w:jc w:val="center"/>
              <w:rPr>
                <w:rFonts w:ascii="Arial" w:eastAsia="Times New Roman" w:hAnsi="Arial" w:cs="Arial"/>
                <w:b/>
                <w:bCs/>
                <w:color w:val="000000"/>
                <w:kern w:val="0"/>
                <w:sz w:val="18"/>
                <w:szCs w:val="18"/>
                <w:lang w:eastAsia="en-GB"/>
                <w14:ligatures w14:val="none"/>
              </w:rPr>
            </w:pPr>
            <w:r w:rsidRPr="00544B5B">
              <w:rPr>
                <w:rFonts w:ascii="Arial" w:eastAsia="Times New Roman" w:hAnsi="Arial" w:cs="Arial"/>
                <w:b/>
                <w:bCs/>
                <w:color w:val="000000"/>
                <w:kern w:val="0"/>
                <w:sz w:val="18"/>
                <w:szCs w:val="18"/>
                <w:lang w:eastAsia="en-GB"/>
                <w14:ligatures w14:val="none"/>
              </w:rPr>
              <w:t>Price per kWh</w:t>
            </w:r>
          </w:p>
        </w:tc>
        <w:tc>
          <w:tcPr>
            <w:tcW w:w="967" w:type="dxa"/>
            <w:shd w:val="clear" w:color="auto" w:fill="B4C6E7" w:themeFill="accent1" w:themeFillTint="66"/>
            <w:noWrap/>
            <w:hideMark/>
          </w:tcPr>
          <w:p w14:paraId="21B03924" w14:textId="77777777" w:rsidR="00544B5B" w:rsidRPr="00544B5B" w:rsidRDefault="00544B5B" w:rsidP="00544B5B">
            <w:pPr>
              <w:jc w:val="center"/>
              <w:rPr>
                <w:rFonts w:ascii="Arial" w:eastAsia="Times New Roman" w:hAnsi="Arial" w:cs="Arial"/>
                <w:b/>
                <w:bCs/>
                <w:color w:val="000000"/>
                <w:kern w:val="0"/>
                <w:sz w:val="18"/>
                <w:szCs w:val="18"/>
                <w:lang w:eastAsia="en-GB"/>
                <w14:ligatures w14:val="none"/>
              </w:rPr>
            </w:pPr>
            <w:r w:rsidRPr="00544B5B">
              <w:rPr>
                <w:rFonts w:ascii="Arial" w:eastAsia="Times New Roman" w:hAnsi="Arial" w:cs="Arial"/>
                <w:b/>
                <w:bCs/>
                <w:color w:val="000000"/>
                <w:kern w:val="0"/>
                <w:sz w:val="18"/>
                <w:szCs w:val="18"/>
                <w:lang w:eastAsia="en-GB"/>
                <w14:ligatures w14:val="none"/>
              </w:rPr>
              <w:t>ASHP (kWh)</w:t>
            </w:r>
          </w:p>
        </w:tc>
        <w:tc>
          <w:tcPr>
            <w:tcW w:w="1017" w:type="dxa"/>
            <w:shd w:val="clear" w:color="auto" w:fill="B4C6E7" w:themeFill="accent1" w:themeFillTint="66"/>
            <w:noWrap/>
            <w:hideMark/>
          </w:tcPr>
          <w:p w14:paraId="008CD38D" w14:textId="331BCDE3" w:rsidR="00544B5B" w:rsidRPr="00544B5B" w:rsidRDefault="00544B5B" w:rsidP="00544B5B">
            <w:pPr>
              <w:jc w:val="center"/>
              <w:rPr>
                <w:rFonts w:ascii="Arial" w:eastAsia="Times New Roman" w:hAnsi="Arial" w:cs="Arial"/>
                <w:b/>
                <w:bCs/>
                <w:color w:val="000000"/>
                <w:kern w:val="0"/>
                <w:sz w:val="18"/>
                <w:szCs w:val="18"/>
                <w:lang w:eastAsia="en-GB"/>
                <w14:ligatures w14:val="none"/>
              </w:rPr>
            </w:pPr>
            <w:r w:rsidRPr="00544B5B">
              <w:rPr>
                <w:rFonts w:ascii="Arial" w:eastAsia="Times New Roman" w:hAnsi="Arial" w:cs="Arial"/>
                <w:b/>
                <w:bCs/>
                <w:color w:val="000000"/>
                <w:kern w:val="0"/>
                <w:sz w:val="18"/>
                <w:szCs w:val="18"/>
                <w:lang w:eastAsia="en-GB"/>
                <w14:ligatures w14:val="none"/>
              </w:rPr>
              <w:t>ASHP Cost</w:t>
            </w:r>
          </w:p>
        </w:tc>
        <w:tc>
          <w:tcPr>
            <w:tcW w:w="1276" w:type="dxa"/>
            <w:shd w:val="clear" w:color="auto" w:fill="B4C6E7" w:themeFill="accent1" w:themeFillTint="66"/>
            <w:hideMark/>
          </w:tcPr>
          <w:p w14:paraId="359C87EA" w14:textId="77777777" w:rsidR="00544B5B" w:rsidRPr="00544B5B" w:rsidRDefault="00544B5B" w:rsidP="00544B5B">
            <w:pPr>
              <w:jc w:val="center"/>
              <w:rPr>
                <w:rFonts w:ascii="Arial" w:eastAsia="Times New Roman" w:hAnsi="Arial" w:cs="Arial"/>
                <w:b/>
                <w:bCs/>
                <w:color w:val="000000"/>
                <w:kern w:val="0"/>
                <w:sz w:val="18"/>
                <w:szCs w:val="18"/>
                <w:lang w:eastAsia="en-GB"/>
                <w14:ligatures w14:val="none"/>
              </w:rPr>
            </w:pPr>
            <w:r w:rsidRPr="00544B5B">
              <w:rPr>
                <w:rFonts w:ascii="Arial" w:eastAsia="Times New Roman" w:hAnsi="Arial" w:cs="Arial"/>
                <w:b/>
                <w:bCs/>
                <w:color w:val="000000"/>
                <w:kern w:val="0"/>
                <w:sz w:val="18"/>
                <w:szCs w:val="18"/>
                <w:lang w:eastAsia="en-GB"/>
                <w14:ligatures w14:val="none"/>
              </w:rPr>
              <w:t>Hot Water Cylinder (kWh)</w:t>
            </w:r>
          </w:p>
        </w:tc>
        <w:tc>
          <w:tcPr>
            <w:tcW w:w="1276" w:type="dxa"/>
            <w:shd w:val="clear" w:color="auto" w:fill="B4C6E7" w:themeFill="accent1" w:themeFillTint="66"/>
            <w:noWrap/>
            <w:hideMark/>
          </w:tcPr>
          <w:p w14:paraId="5116DE9F" w14:textId="341EFB8E" w:rsidR="00544B5B" w:rsidRPr="00544B5B" w:rsidRDefault="00544B5B" w:rsidP="00544B5B">
            <w:pPr>
              <w:jc w:val="center"/>
              <w:rPr>
                <w:rFonts w:ascii="Arial" w:eastAsia="Times New Roman" w:hAnsi="Arial" w:cs="Arial"/>
                <w:b/>
                <w:bCs/>
                <w:color w:val="000000"/>
                <w:kern w:val="0"/>
                <w:sz w:val="18"/>
                <w:szCs w:val="18"/>
                <w:lang w:eastAsia="en-GB"/>
                <w14:ligatures w14:val="none"/>
              </w:rPr>
            </w:pPr>
            <w:r w:rsidRPr="00544B5B">
              <w:rPr>
                <w:rFonts w:ascii="Arial" w:eastAsia="Times New Roman" w:hAnsi="Arial" w:cs="Arial"/>
                <w:b/>
                <w:bCs/>
                <w:color w:val="000000"/>
                <w:kern w:val="0"/>
                <w:sz w:val="18"/>
                <w:szCs w:val="18"/>
                <w:lang w:eastAsia="en-GB"/>
                <w14:ligatures w14:val="none"/>
              </w:rPr>
              <w:t>Hot Water Cylinder Cost</w:t>
            </w:r>
          </w:p>
        </w:tc>
        <w:tc>
          <w:tcPr>
            <w:tcW w:w="1418" w:type="dxa"/>
            <w:shd w:val="clear" w:color="auto" w:fill="B4C6E7" w:themeFill="accent1" w:themeFillTint="66"/>
            <w:hideMark/>
          </w:tcPr>
          <w:p w14:paraId="75674B0E" w14:textId="1E0740A8" w:rsidR="00544B5B" w:rsidRPr="00544B5B" w:rsidRDefault="00544B5B" w:rsidP="00544B5B">
            <w:pPr>
              <w:jc w:val="center"/>
              <w:rPr>
                <w:rFonts w:ascii="Arial" w:eastAsia="Times New Roman" w:hAnsi="Arial" w:cs="Arial"/>
                <w:b/>
                <w:bCs/>
                <w:color w:val="000000"/>
                <w:kern w:val="0"/>
                <w:sz w:val="18"/>
                <w:szCs w:val="18"/>
                <w:lang w:eastAsia="en-GB"/>
                <w14:ligatures w14:val="none"/>
              </w:rPr>
            </w:pPr>
            <w:r w:rsidRPr="00544B5B">
              <w:rPr>
                <w:rFonts w:ascii="Arial" w:eastAsia="Times New Roman" w:hAnsi="Arial" w:cs="Arial"/>
                <w:b/>
                <w:bCs/>
                <w:color w:val="000000"/>
                <w:kern w:val="0"/>
                <w:sz w:val="18"/>
                <w:szCs w:val="18"/>
                <w:lang w:eastAsia="en-GB"/>
                <w14:ligatures w14:val="none"/>
              </w:rPr>
              <w:t>Other Electricity Consumption (kWh)</w:t>
            </w:r>
          </w:p>
        </w:tc>
        <w:tc>
          <w:tcPr>
            <w:tcW w:w="1701" w:type="dxa"/>
            <w:shd w:val="clear" w:color="auto" w:fill="B4C6E7" w:themeFill="accent1" w:themeFillTint="66"/>
            <w:noWrap/>
            <w:hideMark/>
          </w:tcPr>
          <w:p w14:paraId="16B75B5D" w14:textId="3C939ED7" w:rsidR="00544B5B" w:rsidRPr="00544B5B" w:rsidRDefault="00544B5B" w:rsidP="00544B5B">
            <w:pPr>
              <w:jc w:val="center"/>
              <w:rPr>
                <w:rFonts w:ascii="Arial" w:eastAsia="Times New Roman" w:hAnsi="Arial" w:cs="Arial"/>
                <w:b/>
                <w:bCs/>
                <w:color w:val="000000"/>
                <w:kern w:val="0"/>
                <w:sz w:val="18"/>
                <w:szCs w:val="18"/>
                <w:lang w:eastAsia="en-GB"/>
                <w14:ligatures w14:val="none"/>
              </w:rPr>
            </w:pPr>
            <w:r w:rsidRPr="00544B5B">
              <w:rPr>
                <w:rFonts w:ascii="Arial" w:eastAsia="Times New Roman" w:hAnsi="Arial" w:cs="Arial"/>
                <w:b/>
                <w:bCs/>
                <w:color w:val="000000"/>
                <w:kern w:val="0"/>
                <w:sz w:val="18"/>
                <w:szCs w:val="18"/>
                <w:lang w:eastAsia="en-GB"/>
                <w14:ligatures w14:val="none"/>
              </w:rPr>
              <w:t>Other Electricity Consumption Cost</w:t>
            </w:r>
          </w:p>
        </w:tc>
        <w:tc>
          <w:tcPr>
            <w:tcW w:w="1017" w:type="dxa"/>
            <w:shd w:val="clear" w:color="auto" w:fill="B4C6E7" w:themeFill="accent1" w:themeFillTint="66"/>
            <w:noWrap/>
            <w:hideMark/>
          </w:tcPr>
          <w:p w14:paraId="1338BB41" w14:textId="77777777" w:rsidR="00544B5B" w:rsidRPr="00544B5B" w:rsidRDefault="00544B5B" w:rsidP="00544B5B">
            <w:pPr>
              <w:jc w:val="center"/>
              <w:rPr>
                <w:rFonts w:ascii="Arial" w:eastAsia="Times New Roman" w:hAnsi="Arial" w:cs="Arial"/>
                <w:b/>
                <w:bCs/>
                <w:color w:val="000000"/>
                <w:kern w:val="0"/>
                <w:sz w:val="18"/>
                <w:szCs w:val="18"/>
                <w:lang w:eastAsia="en-GB"/>
                <w14:ligatures w14:val="none"/>
              </w:rPr>
            </w:pPr>
            <w:r w:rsidRPr="00544B5B">
              <w:rPr>
                <w:rFonts w:ascii="Arial" w:eastAsia="Times New Roman" w:hAnsi="Arial" w:cs="Arial"/>
                <w:b/>
                <w:bCs/>
                <w:color w:val="000000"/>
                <w:kern w:val="0"/>
                <w:sz w:val="18"/>
                <w:szCs w:val="18"/>
                <w:lang w:eastAsia="en-GB"/>
                <w14:ligatures w14:val="none"/>
              </w:rPr>
              <w:t>Total Cost</w:t>
            </w:r>
          </w:p>
        </w:tc>
      </w:tr>
      <w:tr w:rsidR="001723FB" w:rsidRPr="00544B5B" w14:paraId="1D48C963" w14:textId="77777777" w:rsidTr="001723FB">
        <w:trPr>
          <w:trHeight w:val="300"/>
        </w:trPr>
        <w:tc>
          <w:tcPr>
            <w:tcW w:w="1117" w:type="dxa"/>
            <w:noWrap/>
            <w:hideMark/>
          </w:tcPr>
          <w:p w14:paraId="1E8BA73F"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01/04/2024</w:t>
            </w:r>
          </w:p>
        </w:tc>
        <w:tc>
          <w:tcPr>
            <w:tcW w:w="1117" w:type="dxa"/>
            <w:noWrap/>
            <w:hideMark/>
          </w:tcPr>
          <w:p w14:paraId="6E9BD7AD"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30/04/2024</w:t>
            </w:r>
          </w:p>
        </w:tc>
        <w:tc>
          <w:tcPr>
            <w:tcW w:w="743" w:type="dxa"/>
            <w:noWrap/>
            <w:hideMark/>
          </w:tcPr>
          <w:p w14:paraId="6BAE061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£0.06</w:t>
            </w:r>
          </w:p>
        </w:tc>
        <w:tc>
          <w:tcPr>
            <w:tcW w:w="967" w:type="dxa"/>
            <w:noWrap/>
            <w:hideMark/>
          </w:tcPr>
          <w:p w14:paraId="0E2CEFD6"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1020.61</w:t>
            </w:r>
          </w:p>
        </w:tc>
        <w:tc>
          <w:tcPr>
            <w:tcW w:w="1017" w:type="dxa"/>
            <w:noWrap/>
            <w:hideMark/>
          </w:tcPr>
          <w:p w14:paraId="6CF996DE"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£57.56</w:t>
            </w:r>
          </w:p>
        </w:tc>
        <w:tc>
          <w:tcPr>
            <w:tcW w:w="1276" w:type="dxa"/>
            <w:noWrap/>
            <w:hideMark/>
          </w:tcPr>
          <w:p w14:paraId="3E1DB058"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216.00</w:t>
            </w:r>
          </w:p>
        </w:tc>
        <w:tc>
          <w:tcPr>
            <w:tcW w:w="1276" w:type="dxa"/>
            <w:noWrap/>
            <w:hideMark/>
          </w:tcPr>
          <w:p w14:paraId="1402F6D0"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£12.18</w:t>
            </w:r>
          </w:p>
        </w:tc>
        <w:tc>
          <w:tcPr>
            <w:tcW w:w="1418" w:type="dxa"/>
            <w:noWrap/>
            <w:hideMark/>
          </w:tcPr>
          <w:p w14:paraId="50C3510B"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558.42</w:t>
            </w:r>
          </w:p>
        </w:tc>
        <w:tc>
          <w:tcPr>
            <w:tcW w:w="1701" w:type="dxa"/>
            <w:noWrap/>
            <w:hideMark/>
          </w:tcPr>
          <w:p w14:paraId="7008F7C6"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£31.49</w:t>
            </w:r>
          </w:p>
        </w:tc>
        <w:tc>
          <w:tcPr>
            <w:tcW w:w="1017" w:type="dxa"/>
            <w:noWrap/>
            <w:hideMark/>
          </w:tcPr>
          <w:p w14:paraId="23164C8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£101.24</w:t>
            </w:r>
          </w:p>
        </w:tc>
      </w:tr>
      <w:tr w:rsidR="001723FB" w:rsidRPr="00544B5B" w14:paraId="5017B81F" w14:textId="77777777" w:rsidTr="001723FB">
        <w:trPr>
          <w:trHeight w:val="300"/>
        </w:trPr>
        <w:tc>
          <w:tcPr>
            <w:tcW w:w="1117" w:type="dxa"/>
            <w:noWrap/>
            <w:hideMark/>
          </w:tcPr>
          <w:p w14:paraId="0C62974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01/05/2024</w:t>
            </w:r>
          </w:p>
        </w:tc>
        <w:tc>
          <w:tcPr>
            <w:tcW w:w="1117" w:type="dxa"/>
            <w:noWrap/>
            <w:hideMark/>
          </w:tcPr>
          <w:p w14:paraId="3D528776"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31/05/2024</w:t>
            </w:r>
          </w:p>
        </w:tc>
        <w:tc>
          <w:tcPr>
            <w:tcW w:w="743" w:type="dxa"/>
            <w:noWrap/>
            <w:hideMark/>
          </w:tcPr>
          <w:p w14:paraId="22239FB2"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£0.07</w:t>
            </w:r>
          </w:p>
        </w:tc>
        <w:tc>
          <w:tcPr>
            <w:tcW w:w="967" w:type="dxa"/>
            <w:noWrap/>
            <w:hideMark/>
          </w:tcPr>
          <w:p w14:paraId="4BB243BC"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1054.63</w:t>
            </w:r>
          </w:p>
        </w:tc>
        <w:tc>
          <w:tcPr>
            <w:tcW w:w="1017" w:type="dxa"/>
            <w:noWrap/>
            <w:hideMark/>
          </w:tcPr>
          <w:p w14:paraId="10DD557F"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£68.76</w:t>
            </w:r>
          </w:p>
        </w:tc>
        <w:tc>
          <w:tcPr>
            <w:tcW w:w="1276" w:type="dxa"/>
            <w:noWrap/>
            <w:hideMark/>
          </w:tcPr>
          <w:p w14:paraId="1625A695"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223.20</w:t>
            </w:r>
          </w:p>
        </w:tc>
        <w:tc>
          <w:tcPr>
            <w:tcW w:w="1276" w:type="dxa"/>
            <w:noWrap/>
            <w:hideMark/>
          </w:tcPr>
          <w:p w14:paraId="3D745382"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£14.55</w:t>
            </w:r>
          </w:p>
        </w:tc>
        <w:tc>
          <w:tcPr>
            <w:tcW w:w="1418" w:type="dxa"/>
            <w:noWrap/>
            <w:hideMark/>
          </w:tcPr>
          <w:p w14:paraId="32B4709A"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353.87</w:t>
            </w:r>
          </w:p>
        </w:tc>
        <w:tc>
          <w:tcPr>
            <w:tcW w:w="1701" w:type="dxa"/>
            <w:noWrap/>
            <w:hideMark/>
          </w:tcPr>
          <w:p w14:paraId="4F509DA2"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£23.07</w:t>
            </w:r>
          </w:p>
        </w:tc>
        <w:tc>
          <w:tcPr>
            <w:tcW w:w="1017" w:type="dxa"/>
            <w:noWrap/>
            <w:hideMark/>
          </w:tcPr>
          <w:p w14:paraId="62BC39F3"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£106.39</w:t>
            </w:r>
          </w:p>
        </w:tc>
      </w:tr>
      <w:tr w:rsidR="001723FB" w:rsidRPr="00544B5B" w14:paraId="01FF6696" w14:textId="77777777" w:rsidTr="001723FB">
        <w:trPr>
          <w:trHeight w:val="300"/>
        </w:trPr>
        <w:tc>
          <w:tcPr>
            <w:tcW w:w="1117" w:type="dxa"/>
            <w:noWrap/>
            <w:hideMark/>
          </w:tcPr>
          <w:p w14:paraId="38FF500F"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01/06/2024</w:t>
            </w:r>
          </w:p>
        </w:tc>
        <w:tc>
          <w:tcPr>
            <w:tcW w:w="1117" w:type="dxa"/>
            <w:noWrap/>
            <w:hideMark/>
          </w:tcPr>
          <w:p w14:paraId="35AF1E46"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30/06/2024</w:t>
            </w:r>
          </w:p>
        </w:tc>
        <w:tc>
          <w:tcPr>
            <w:tcW w:w="743" w:type="dxa"/>
            <w:noWrap/>
            <w:hideMark/>
          </w:tcPr>
          <w:p w14:paraId="1A294091"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£0.07</w:t>
            </w:r>
          </w:p>
        </w:tc>
        <w:tc>
          <w:tcPr>
            <w:tcW w:w="967" w:type="dxa"/>
            <w:noWrap/>
            <w:hideMark/>
          </w:tcPr>
          <w:p w14:paraId="3B9ECC0C"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0.00</w:t>
            </w:r>
          </w:p>
        </w:tc>
        <w:tc>
          <w:tcPr>
            <w:tcW w:w="1017" w:type="dxa"/>
            <w:noWrap/>
            <w:hideMark/>
          </w:tcPr>
          <w:p w14:paraId="5606CC3D"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£0.00</w:t>
            </w:r>
          </w:p>
        </w:tc>
        <w:tc>
          <w:tcPr>
            <w:tcW w:w="1276" w:type="dxa"/>
            <w:noWrap/>
            <w:hideMark/>
          </w:tcPr>
          <w:p w14:paraId="5DD61EDE"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216.00</w:t>
            </w:r>
          </w:p>
        </w:tc>
        <w:tc>
          <w:tcPr>
            <w:tcW w:w="1276" w:type="dxa"/>
            <w:noWrap/>
            <w:hideMark/>
          </w:tcPr>
          <w:p w14:paraId="7A6B1B43"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£16.10</w:t>
            </w:r>
          </w:p>
        </w:tc>
        <w:tc>
          <w:tcPr>
            <w:tcW w:w="1418" w:type="dxa"/>
            <w:noWrap/>
            <w:hideMark/>
          </w:tcPr>
          <w:p w14:paraId="7A01D9C4"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1336.86</w:t>
            </w:r>
          </w:p>
        </w:tc>
        <w:tc>
          <w:tcPr>
            <w:tcW w:w="1701" w:type="dxa"/>
            <w:noWrap/>
            <w:hideMark/>
          </w:tcPr>
          <w:p w14:paraId="340C1AEE"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£99.66</w:t>
            </w:r>
          </w:p>
        </w:tc>
        <w:tc>
          <w:tcPr>
            <w:tcW w:w="1017" w:type="dxa"/>
            <w:noWrap/>
            <w:hideMark/>
          </w:tcPr>
          <w:p w14:paraId="4F71F780"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£115.77</w:t>
            </w:r>
          </w:p>
        </w:tc>
      </w:tr>
      <w:tr w:rsidR="001723FB" w:rsidRPr="00544B5B" w14:paraId="0AEC6689" w14:textId="77777777" w:rsidTr="001723FB">
        <w:trPr>
          <w:trHeight w:val="300"/>
        </w:trPr>
        <w:tc>
          <w:tcPr>
            <w:tcW w:w="1117" w:type="dxa"/>
            <w:noWrap/>
            <w:hideMark/>
          </w:tcPr>
          <w:p w14:paraId="3E0F365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01/07/2024</w:t>
            </w:r>
          </w:p>
        </w:tc>
        <w:tc>
          <w:tcPr>
            <w:tcW w:w="1117" w:type="dxa"/>
            <w:noWrap/>
            <w:hideMark/>
          </w:tcPr>
          <w:p w14:paraId="68A4D477"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31/07/2024</w:t>
            </w:r>
          </w:p>
        </w:tc>
        <w:tc>
          <w:tcPr>
            <w:tcW w:w="743" w:type="dxa"/>
            <w:noWrap/>
            <w:hideMark/>
          </w:tcPr>
          <w:p w14:paraId="1677CBCC"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£0.07</w:t>
            </w:r>
          </w:p>
        </w:tc>
        <w:tc>
          <w:tcPr>
            <w:tcW w:w="967" w:type="dxa"/>
            <w:noWrap/>
            <w:hideMark/>
          </w:tcPr>
          <w:p w14:paraId="0CD2208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0.00</w:t>
            </w:r>
          </w:p>
        </w:tc>
        <w:tc>
          <w:tcPr>
            <w:tcW w:w="1017" w:type="dxa"/>
            <w:noWrap/>
            <w:hideMark/>
          </w:tcPr>
          <w:p w14:paraId="7436EFEC"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£0.00</w:t>
            </w:r>
          </w:p>
        </w:tc>
        <w:tc>
          <w:tcPr>
            <w:tcW w:w="1276" w:type="dxa"/>
            <w:noWrap/>
            <w:hideMark/>
          </w:tcPr>
          <w:p w14:paraId="7A9F2DDD"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223.20</w:t>
            </w:r>
          </w:p>
        </w:tc>
        <w:tc>
          <w:tcPr>
            <w:tcW w:w="1276" w:type="dxa"/>
            <w:noWrap/>
            <w:hideMark/>
          </w:tcPr>
          <w:p w14:paraId="47AF5E50"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£15.35</w:t>
            </w:r>
          </w:p>
        </w:tc>
        <w:tc>
          <w:tcPr>
            <w:tcW w:w="1418" w:type="dxa"/>
            <w:noWrap/>
            <w:hideMark/>
          </w:tcPr>
          <w:p w14:paraId="2DC1F39D"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1670.91</w:t>
            </w:r>
          </w:p>
        </w:tc>
        <w:tc>
          <w:tcPr>
            <w:tcW w:w="1701" w:type="dxa"/>
            <w:noWrap/>
            <w:hideMark/>
          </w:tcPr>
          <w:p w14:paraId="04AB8BA1"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£114.90</w:t>
            </w:r>
          </w:p>
        </w:tc>
        <w:tc>
          <w:tcPr>
            <w:tcW w:w="1017" w:type="dxa"/>
            <w:noWrap/>
            <w:hideMark/>
          </w:tcPr>
          <w:p w14:paraId="44185ECE"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£130.25</w:t>
            </w:r>
          </w:p>
        </w:tc>
      </w:tr>
      <w:tr w:rsidR="001723FB" w:rsidRPr="00544B5B" w14:paraId="08144A1B" w14:textId="77777777" w:rsidTr="001723FB">
        <w:trPr>
          <w:trHeight w:val="300"/>
        </w:trPr>
        <w:tc>
          <w:tcPr>
            <w:tcW w:w="1117" w:type="dxa"/>
            <w:noWrap/>
            <w:hideMark/>
          </w:tcPr>
          <w:p w14:paraId="2A26528A"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01/08/2024</w:t>
            </w:r>
          </w:p>
        </w:tc>
        <w:tc>
          <w:tcPr>
            <w:tcW w:w="1117" w:type="dxa"/>
            <w:noWrap/>
            <w:hideMark/>
          </w:tcPr>
          <w:p w14:paraId="1B393786"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31/08/2024</w:t>
            </w:r>
          </w:p>
        </w:tc>
        <w:tc>
          <w:tcPr>
            <w:tcW w:w="743" w:type="dxa"/>
            <w:noWrap/>
            <w:hideMark/>
          </w:tcPr>
          <w:p w14:paraId="7D13DCC7"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£0.08</w:t>
            </w:r>
          </w:p>
        </w:tc>
        <w:tc>
          <w:tcPr>
            <w:tcW w:w="967" w:type="dxa"/>
            <w:noWrap/>
            <w:hideMark/>
          </w:tcPr>
          <w:p w14:paraId="7E09BAF8"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0.00</w:t>
            </w:r>
          </w:p>
        </w:tc>
        <w:tc>
          <w:tcPr>
            <w:tcW w:w="1017" w:type="dxa"/>
            <w:noWrap/>
            <w:hideMark/>
          </w:tcPr>
          <w:p w14:paraId="5656C5E3"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£0.00</w:t>
            </w:r>
          </w:p>
        </w:tc>
        <w:tc>
          <w:tcPr>
            <w:tcW w:w="1276" w:type="dxa"/>
            <w:noWrap/>
            <w:hideMark/>
          </w:tcPr>
          <w:p w14:paraId="59F270CD"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223.20</w:t>
            </w:r>
          </w:p>
        </w:tc>
        <w:tc>
          <w:tcPr>
            <w:tcW w:w="1276" w:type="dxa"/>
            <w:noWrap/>
            <w:hideMark/>
          </w:tcPr>
          <w:p w14:paraId="44DE526C"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£18.10</w:t>
            </w:r>
          </w:p>
        </w:tc>
        <w:tc>
          <w:tcPr>
            <w:tcW w:w="1418" w:type="dxa"/>
            <w:noWrap/>
            <w:hideMark/>
          </w:tcPr>
          <w:p w14:paraId="200CCCEE"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2036.00</w:t>
            </w:r>
          </w:p>
        </w:tc>
        <w:tc>
          <w:tcPr>
            <w:tcW w:w="1701" w:type="dxa"/>
            <w:noWrap/>
            <w:hideMark/>
          </w:tcPr>
          <w:p w14:paraId="261E9C2E"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£165.14</w:t>
            </w:r>
          </w:p>
        </w:tc>
        <w:tc>
          <w:tcPr>
            <w:tcW w:w="1017" w:type="dxa"/>
            <w:noWrap/>
            <w:hideMark/>
          </w:tcPr>
          <w:p w14:paraId="7F5A62C1"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£183.24</w:t>
            </w:r>
          </w:p>
        </w:tc>
      </w:tr>
      <w:tr w:rsidR="001723FB" w:rsidRPr="00544B5B" w14:paraId="06B9E41A" w14:textId="77777777" w:rsidTr="001723FB">
        <w:trPr>
          <w:trHeight w:val="300"/>
        </w:trPr>
        <w:tc>
          <w:tcPr>
            <w:tcW w:w="1117" w:type="dxa"/>
            <w:noWrap/>
            <w:hideMark/>
          </w:tcPr>
          <w:p w14:paraId="0D6BA303"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01/09/2024</w:t>
            </w:r>
          </w:p>
        </w:tc>
        <w:tc>
          <w:tcPr>
            <w:tcW w:w="1117" w:type="dxa"/>
            <w:noWrap/>
            <w:hideMark/>
          </w:tcPr>
          <w:p w14:paraId="75595C37"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30/09/2024</w:t>
            </w:r>
          </w:p>
        </w:tc>
        <w:tc>
          <w:tcPr>
            <w:tcW w:w="743" w:type="dxa"/>
            <w:noWrap/>
            <w:hideMark/>
          </w:tcPr>
          <w:p w14:paraId="003397AE"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£0.08</w:t>
            </w:r>
          </w:p>
        </w:tc>
        <w:tc>
          <w:tcPr>
            <w:tcW w:w="967" w:type="dxa"/>
            <w:noWrap/>
            <w:hideMark/>
          </w:tcPr>
          <w:p w14:paraId="564E9EB0"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0.00</w:t>
            </w:r>
          </w:p>
        </w:tc>
        <w:tc>
          <w:tcPr>
            <w:tcW w:w="1017" w:type="dxa"/>
            <w:noWrap/>
            <w:hideMark/>
          </w:tcPr>
          <w:p w14:paraId="212AB3C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£0.00</w:t>
            </w:r>
          </w:p>
        </w:tc>
        <w:tc>
          <w:tcPr>
            <w:tcW w:w="1276" w:type="dxa"/>
            <w:noWrap/>
            <w:hideMark/>
          </w:tcPr>
          <w:p w14:paraId="7E3FF2D1"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216.00</w:t>
            </w:r>
          </w:p>
        </w:tc>
        <w:tc>
          <w:tcPr>
            <w:tcW w:w="1276" w:type="dxa"/>
            <w:noWrap/>
            <w:hideMark/>
          </w:tcPr>
          <w:p w14:paraId="76534318"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£16.76</w:t>
            </w:r>
          </w:p>
        </w:tc>
        <w:tc>
          <w:tcPr>
            <w:tcW w:w="1418" w:type="dxa"/>
            <w:noWrap/>
            <w:hideMark/>
          </w:tcPr>
          <w:p w14:paraId="7341E3A1"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1802.55</w:t>
            </w:r>
          </w:p>
        </w:tc>
        <w:tc>
          <w:tcPr>
            <w:tcW w:w="1701" w:type="dxa"/>
            <w:noWrap/>
            <w:hideMark/>
          </w:tcPr>
          <w:p w14:paraId="41C697B1"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£139.84</w:t>
            </w:r>
          </w:p>
        </w:tc>
        <w:tc>
          <w:tcPr>
            <w:tcW w:w="1017" w:type="dxa"/>
            <w:noWrap/>
            <w:hideMark/>
          </w:tcPr>
          <w:p w14:paraId="7AB6330B"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£156.60</w:t>
            </w:r>
          </w:p>
        </w:tc>
      </w:tr>
      <w:tr w:rsidR="001723FB" w:rsidRPr="00544B5B" w14:paraId="6FB4E948" w14:textId="77777777" w:rsidTr="001723FB">
        <w:trPr>
          <w:trHeight w:val="300"/>
        </w:trPr>
        <w:tc>
          <w:tcPr>
            <w:tcW w:w="1117" w:type="dxa"/>
            <w:noWrap/>
            <w:hideMark/>
          </w:tcPr>
          <w:p w14:paraId="24706D26"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01/10/2024</w:t>
            </w:r>
          </w:p>
        </w:tc>
        <w:tc>
          <w:tcPr>
            <w:tcW w:w="1117" w:type="dxa"/>
            <w:noWrap/>
            <w:hideMark/>
          </w:tcPr>
          <w:p w14:paraId="08180B06"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31/10/2024</w:t>
            </w:r>
          </w:p>
        </w:tc>
        <w:tc>
          <w:tcPr>
            <w:tcW w:w="743" w:type="dxa"/>
            <w:noWrap/>
            <w:hideMark/>
          </w:tcPr>
          <w:p w14:paraId="1D6B8BD8"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£0.09</w:t>
            </w:r>
          </w:p>
        </w:tc>
        <w:tc>
          <w:tcPr>
            <w:tcW w:w="967" w:type="dxa"/>
            <w:noWrap/>
            <w:hideMark/>
          </w:tcPr>
          <w:p w14:paraId="41E0ACD1"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2109.25</w:t>
            </w:r>
          </w:p>
        </w:tc>
        <w:tc>
          <w:tcPr>
            <w:tcW w:w="1017" w:type="dxa"/>
            <w:noWrap/>
            <w:hideMark/>
          </w:tcPr>
          <w:p w14:paraId="6352B57A"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£182.24</w:t>
            </w:r>
          </w:p>
        </w:tc>
        <w:tc>
          <w:tcPr>
            <w:tcW w:w="1276" w:type="dxa"/>
            <w:noWrap/>
            <w:hideMark/>
          </w:tcPr>
          <w:p w14:paraId="7708E435"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223.20</w:t>
            </w:r>
          </w:p>
        </w:tc>
        <w:tc>
          <w:tcPr>
            <w:tcW w:w="1276" w:type="dxa"/>
            <w:noWrap/>
            <w:hideMark/>
          </w:tcPr>
          <w:p w14:paraId="2B27ABC2"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£19.28</w:t>
            </w:r>
          </w:p>
        </w:tc>
        <w:tc>
          <w:tcPr>
            <w:tcW w:w="1418" w:type="dxa"/>
            <w:noWrap/>
            <w:hideMark/>
          </w:tcPr>
          <w:p w14:paraId="2BF4F78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292.56</w:t>
            </w:r>
          </w:p>
        </w:tc>
        <w:tc>
          <w:tcPr>
            <w:tcW w:w="1701" w:type="dxa"/>
            <w:noWrap/>
            <w:hideMark/>
          </w:tcPr>
          <w:p w14:paraId="6FC9163D"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£25.28</w:t>
            </w:r>
          </w:p>
        </w:tc>
        <w:tc>
          <w:tcPr>
            <w:tcW w:w="1017" w:type="dxa"/>
            <w:noWrap/>
            <w:hideMark/>
          </w:tcPr>
          <w:p w14:paraId="10670957"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£226.80</w:t>
            </w:r>
          </w:p>
        </w:tc>
      </w:tr>
      <w:tr w:rsidR="001723FB" w:rsidRPr="00544B5B" w14:paraId="1B8B41C4" w14:textId="77777777" w:rsidTr="001723FB">
        <w:trPr>
          <w:trHeight w:val="300"/>
        </w:trPr>
        <w:tc>
          <w:tcPr>
            <w:tcW w:w="1117" w:type="dxa"/>
            <w:noWrap/>
            <w:hideMark/>
          </w:tcPr>
          <w:p w14:paraId="0A665596"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01/11/2024</w:t>
            </w:r>
          </w:p>
        </w:tc>
        <w:tc>
          <w:tcPr>
            <w:tcW w:w="1117" w:type="dxa"/>
            <w:noWrap/>
            <w:hideMark/>
          </w:tcPr>
          <w:p w14:paraId="12EE1AA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30/11/2024</w:t>
            </w:r>
          </w:p>
        </w:tc>
        <w:tc>
          <w:tcPr>
            <w:tcW w:w="743" w:type="dxa"/>
            <w:noWrap/>
            <w:hideMark/>
          </w:tcPr>
          <w:p w14:paraId="53817D97"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£0.09</w:t>
            </w:r>
          </w:p>
        </w:tc>
        <w:tc>
          <w:tcPr>
            <w:tcW w:w="967" w:type="dxa"/>
            <w:noWrap/>
            <w:hideMark/>
          </w:tcPr>
          <w:p w14:paraId="29BBEC8A"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2041.21</w:t>
            </w:r>
          </w:p>
        </w:tc>
        <w:tc>
          <w:tcPr>
            <w:tcW w:w="1017" w:type="dxa"/>
            <w:noWrap/>
            <w:hideMark/>
          </w:tcPr>
          <w:p w14:paraId="296E2614"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£183.55</w:t>
            </w:r>
          </w:p>
        </w:tc>
        <w:tc>
          <w:tcPr>
            <w:tcW w:w="1276" w:type="dxa"/>
            <w:noWrap/>
            <w:hideMark/>
          </w:tcPr>
          <w:p w14:paraId="01B78CBC"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216.00</w:t>
            </w:r>
          </w:p>
        </w:tc>
        <w:tc>
          <w:tcPr>
            <w:tcW w:w="1276" w:type="dxa"/>
            <w:noWrap/>
            <w:hideMark/>
          </w:tcPr>
          <w:p w14:paraId="799EB600"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£19.42</w:t>
            </w:r>
          </w:p>
        </w:tc>
        <w:tc>
          <w:tcPr>
            <w:tcW w:w="1418" w:type="dxa"/>
            <w:noWrap/>
            <w:hideMark/>
          </w:tcPr>
          <w:p w14:paraId="58B91690"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327.42</w:t>
            </w:r>
          </w:p>
        </w:tc>
        <w:tc>
          <w:tcPr>
            <w:tcW w:w="1701" w:type="dxa"/>
            <w:noWrap/>
            <w:hideMark/>
          </w:tcPr>
          <w:p w14:paraId="4FA366C2"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£29.44</w:t>
            </w:r>
          </w:p>
        </w:tc>
        <w:tc>
          <w:tcPr>
            <w:tcW w:w="1017" w:type="dxa"/>
            <w:noWrap/>
            <w:hideMark/>
          </w:tcPr>
          <w:p w14:paraId="4AA9EF27"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£232.42</w:t>
            </w:r>
          </w:p>
        </w:tc>
      </w:tr>
      <w:tr w:rsidR="001723FB" w:rsidRPr="00544B5B" w14:paraId="27507C36" w14:textId="77777777" w:rsidTr="001723FB">
        <w:trPr>
          <w:trHeight w:val="300"/>
        </w:trPr>
        <w:tc>
          <w:tcPr>
            <w:tcW w:w="1117" w:type="dxa"/>
            <w:noWrap/>
            <w:hideMark/>
          </w:tcPr>
          <w:p w14:paraId="4866B8F8"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01/12/2024</w:t>
            </w:r>
          </w:p>
        </w:tc>
        <w:tc>
          <w:tcPr>
            <w:tcW w:w="1117" w:type="dxa"/>
            <w:noWrap/>
            <w:hideMark/>
          </w:tcPr>
          <w:p w14:paraId="27D2E7D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31/12/2024</w:t>
            </w:r>
          </w:p>
        </w:tc>
        <w:tc>
          <w:tcPr>
            <w:tcW w:w="743" w:type="dxa"/>
            <w:noWrap/>
            <w:hideMark/>
          </w:tcPr>
          <w:p w14:paraId="61153CEE"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£0.10</w:t>
            </w:r>
          </w:p>
        </w:tc>
        <w:tc>
          <w:tcPr>
            <w:tcW w:w="967" w:type="dxa"/>
            <w:noWrap/>
            <w:hideMark/>
          </w:tcPr>
          <w:p w14:paraId="06CF7325"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2109.25</w:t>
            </w:r>
          </w:p>
        </w:tc>
        <w:tc>
          <w:tcPr>
            <w:tcW w:w="1017" w:type="dxa"/>
            <w:noWrap/>
            <w:hideMark/>
          </w:tcPr>
          <w:p w14:paraId="5F810F82"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£208.27</w:t>
            </w:r>
          </w:p>
        </w:tc>
        <w:tc>
          <w:tcPr>
            <w:tcW w:w="1276" w:type="dxa"/>
            <w:noWrap/>
            <w:hideMark/>
          </w:tcPr>
          <w:p w14:paraId="753CC97C"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223.20</w:t>
            </w:r>
          </w:p>
        </w:tc>
        <w:tc>
          <w:tcPr>
            <w:tcW w:w="1276" w:type="dxa"/>
            <w:noWrap/>
            <w:hideMark/>
          </w:tcPr>
          <w:p w14:paraId="380AA364"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£22.04</w:t>
            </w:r>
          </w:p>
        </w:tc>
        <w:tc>
          <w:tcPr>
            <w:tcW w:w="1418" w:type="dxa"/>
            <w:noWrap/>
            <w:hideMark/>
          </w:tcPr>
          <w:p w14:paraId="0B2B0B3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474.55</w:t>
            </w:r>
          </w:p>
        </w:tc>
        <w:tc>
          <w:tcPr>
            <w:tcW w:w="1701" w:type="dxa"/>
            <w:noWrap/>
            <w:hideMark/>
          </w:tcPr>
          <w:p w14:paraId="0D5A3FA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£46.86</w:t>
            </w:r>
          </w:p>
        </w:tc>
        <w:tc>
          <w:tcPr>
            <w:tcW w:w="1017" w:type="dxa"/>
            <w:noWrap/>
            <w:hideMark/>
          </w:tcPr>
          <w:p w14:paraId="5A48E17A"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£277.17</w:t>
            </w:r>
          </w:p>
        </w:tc>
      </w:tr>
      <w:tr w:rsidR="001723FB" w:rsidRPr="00544B5B" w14:paraId="4A48E90F" w14:textId="77777777" w:rsidTr="001723FB">
        <w:trPr>
          <w:trHeight w:val="300"/>
        </w:trPr>
        <w:tc>
          <w:tcPr>
            <w:tcW w:w="1117" w:type="dxa"/>
            <w:noWrap/>
            <w:hideMark/>
          </w:tcPr>
          <w:p w14:paraId="55B9EE3F"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01/01/2025</w:t>
            </w:r>
          </w:p>
        </w:tc>
        <w:tc>
          <w:tcPr>
            <w:tcW w:w="1117" w:type="dxa"/>
            <w:noWrap/>
            <w:hideMark/>
          </w:tcPr>
          <w:p w14:paraId="58F5BD6D"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31/01/2025</w:t>
            </w:r>
          </w:p>
        </w:tc>
        <w:tc>
          <w:tcPr>
            <w:tcW w:w="743" w:type="dxa"/>
            <w:noWrap/>
            <w:hideMark/>
          </w:tcPr>
          <w:p w14:paraId="6670F6EE"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£0.09</w:t>
            </w:r>
          </w:p>
        </w:tc>
        <w:tc>
          <w:tcPr>
            <w:tcW w:w="967" w:type="dxa"/>
            <w:noWrap/>
            <w:hideMark/>
          </w:tcPr>
          <w:p w14:paraId="16BDFDBA"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2109.25</w:t>
            </w:r>
          </w:p>
        </w:tc>
        <w:tc>
          <w:tcPr>
            <w:tcW w:w="1017" w:type="dxa"/>
            <w:noWrap/>
            <w:hideMark/>
          </w:tcPr>
          <w:p w14:paraId="11BB8650"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£197.11</w:t>
            </w:r>
          </w:p>
        </w:tc>
        <w:tc>
          <w:tcPr>
            <w:tcW w:w="1276" w:type="dxa"/>
            <w:noWrap/>
            <w:hideMark/>
          </w:tcPr>
          <w:p w14:paraId="621C7850"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223.20</w:t>
            </w:r>
          </w:p>
        </w:tc>
        <w:tc>
          <w:tcPr>
            <w:tcW w:w="1276" w:type="dxa"/>
            <w:noWrap/>
            <w:hideMark/>
          </w:tcPr>
          <w:p w14:paraId="79407950"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£20.86</w:t>
            </w:r>
          </w:p>
        </w:tc>
        <w:tc>
          <w:tcPr>
            <w:tcW w:w="1418" w:type="dxa"/>
            <w:noWrap/>
            <w:hideMark/>
          </w:tcPr>
          <w:p w14:paraId="397AF39D"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403.63</w:t>
            </w:r>
          </w:p>
        </w:tc>
        <w:tc>
          <w:tcPr>
            <w:tcW w:w="1701" w:type="dxa"/>
            <w:noWrap/>
            <w:hideMark/>
          </w:tcPr>
          <w:p w14:paraId="3CE0AA1F"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£37.72</w:t>
            </w:r>
          </w:p>
        </w:tc>
        <w:tc>
          <w:tcPr>
            <w:tcW w:w="1017" w:type="dxa"/>
            <w:noWrap/>
            <w:hideMark/>
          </w:tcPr>
          <w:p w14:paraId="11EB4A2C"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£255.69</w:t>
            </w:r>
          </w:p>
        </w:tc>
      </w:tr>
      <w:tr w:rsidR="001723FB" w:rsidRPr="00544B5B" w14:paraId="134E27F3" w14:textId="77777777" w:rsidTr="001723FB">
        <w:trPr>
          <w:trHeight w:val="300"/>
        </w:trPr>
        <w:tc>
          <w:tcPr>
            <w:tcW w:w="1117" w:type="dxa"/>
            <w:noWrap/>
            <w:hideMark/>
          </w:tcPr>
          <w:p w14:paraId="6A21B9A4"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01/02/2025</w:t>
            </w:r>
          </w:p>
        </w:tc>
        <w:tc>
          <w:tcPr>
            <w:tcW w:w="1117" w:type="dxa"/>
            <w:noWrap/>
            <w:hideMark/>
          </w:tcPr>
          <w:p w14:paraId="2ADBB693"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28/02/2025</w:t>
            </w:r>
          </w:p>
        </w:tc>
        <w:tc>
          <w:tcPr>
            <w:tcW w:w="743" w:type="dxa"/>
            <w:noWrap/>
            <w:hideMark/>
          </w:tcPr>
          <w:p w14:paraId="49F7F1C1"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£0.11</w:t>
            </w:r>
          </w:p>
        </w:tc>
        <w:tc>
          <w:tcPr>
            <w:tcW w:w="967" w:type="dxa"/>
            <w:noWrap/>
            <w:hideMark/>
          </w:tcPr>
          <w:p w14:paraId="4802567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1905.13</w:t>
            </w:r>
          </w:p>
        </w:tc>
        <w:tc>
          <w:tcPr>
            <w:tcW w:w="1017" w:type="dxa"/>
            <w:noWrap/>
            <w:hideMark/>
          </w:tcPr>
          <w:p w14:paraId="1CBC463D"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£214.99</w:t>
            </w:r>
          </w:p>
        </w:tc>
        <w:tc>
          <w:tcPr>
            <w:tcW w:w="1276" w:type="dxa"/>
            <w:noWrap/>
            <w:hideMark/>
          </w:tcPr>
          <w:p w14:paraId="7DDF434F"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201.60</w:t>
            </w:r>
          </w:p>
        </w:tc>
        <w:tc>
          <w:tcPr>
            <w:tcW w:w="1276" w:type="dxa"/>
            <w:noWrap/>
            <w:hideMark/>
          </w:tcPr>
          <w:p w14:paraId="792633E5"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£22.75</w:t>
            </w:r>
          </w:p>
        </w:tc>
        <w:tc>
          <w:tcPr>
            <w:tcW w:w="1418" w:type="dxa"/>
            <w:noWrap/>
            <w:hideMark/>
          </w:tcPr>
          <w:p w14:paraId="49A1BE52"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140.05</w:t>
            </w:r>
          </w:p>
        </w:tc>
        <w:tc>
          <w:tcPr>
            <w:tcW w:w="1701" w:type="dxa"/>
            <w:noWrap/>
            <w:hideMark/>
          </w:tcPr>
          <w:p w14:paraId="5D0F1971"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£15.80</w:t>
            </w:r>
          </w:p>
        </w:tc>
        <w:tc>
          <w:tcPr>
            <w:tcW w:w="1017" w:type="dxa"/>
            <w:noWrap/>
            <w:hideMark/>
          </w:tcPr>
          <w:p w14:paraId="274FF31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£253.55</w:t>
            </w:r>
          </w:p>
        </w:tc>
      </w:tr>
      <w:tr w:rsidR="001723FB" w:rsidRPr="00544B5B" w14:paraId="56A35146" w14:textId="77777777" w:rsidTr="001723FB">
        <w:trPr>
          <w:trHeight w:val="300"/>
        </w:trPr>
        <w:tc>
          <w:tcPr>
            <w:tcW w:w="1117" w:type="dxa"/>
            <w:noWrap/>
            <w:hideMark/>
          </w:tcPr>
          <w:p w14:paraId="385F5A70"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01/03/2025</w:t>
            </w:r>
          </w:p>
        </w:tc>
        <w:tc>
          <w:tcPr>
            <w:tcW w:w="1117" w:type="dxa"/>
            <w:noWrap/>
            <w:hideMark/>
          </w:tcPr>
          <w:p w14:paraId="3D1D4744"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31/03/2025</w:t>
            </w:r>
          </w:p>
        </w:tc>
        <w:tc>
          <w:tcPr>
            <w:tcW w:w="743" w:type="dxa"/>
            <w:noWrap/>
            <w:hideMark/>
          </w:tcPr>
          <w:p w14:paraId="2743C79B"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£0.08</w:t>
            </w:r>
          </w:p>
        </w:tc>
        <w:tc>
          <w:tcPr>
            <w:tcW w:w="967" w:type="dxa"/>
            <w:noWrap/>
            <w:hideMark/>
          </w:tcPr>
          <w:p w14:paraId="6E4D5F38"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1054.63</w:t>
            </w:r>
          </w:p>
        </w:tc>
        <w:tc>
          <w:tcPr>
            <w:tcW w:w="1017" w:type="dxa"/>
            <w:noWrap/>
            <w:hideMark/>
          </w:tcPr>
          <w:p w14:paraId="294AE659"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£88.02</w:t>
            </w:r>
          </w:p>
        </w:tc>
        <w:tc>
          <w:tcPr>
            <w:tcW w:w="1276" w:type="dxa"/>
            <w:noWrap/>
            <w:hideMark/>
          </w:tcPr>
          <w:p w14:paraId="3973B9AD"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223.20</w:t>
            </w:r>
          </w:p>
        </w:tc>
        <w:tc>
          <w:tcPr>
            <w:tcW w:w="1276" w:type="dxa"/>
            <w:noWrap/>
            <w:hideMark/>
          </w:tcPr>
          <w:p w14:paraId="27A6F76B"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£18.63</w:t>
            </w:r>
          </w:p>
        </w:tc>
        <w:tc>
          <w:tcPr>
            <w:tcW w:w="1418" w:type="dxa"/>
            <w:noWrap/>
            <w:hideMark/>
          </w:tcPr>
          <w:p w14:paraId="4B6E87FB"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859.27</w:t>
            </w:r>
          </w:p>
        </w:tc>
        <w:tc>
          <w:tcPr>
            <w:tcW w:w="1701" w:type="dxa"/>
            <w:noWrap/>
            <w:hideMark/>
          </w:tcPr>
          <w:p w14:paraId="6A63864B"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£71.72</w:t>
            </w:r>
          </w:p>
        </w:tc>
        <w:tc>
          <w:tcPr>
            <w:tcW w:w="1017" w:type="dxa"/>
            <w:noWrap/>
            <w:hideMark/>
          </w:tcPr>
          <w:p w14:paraId="0723CA7C" w14:textId="77777777" w:rsidR="00544B5B" w:rsidRPr="00544B5B" w:rsidRDefault="00544B5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£178.37</w:t>
            </w:r>
          </w:p>
        </w:tc>
      </w:tr>
      <w:tr w:rsidR="001723FB" w:rsidRPr="00544B5B" w14:paraId="6C01FD7A" w14:textId="77777777" w:rsidTr="00443665">
        <w:trPr>
          <w:trHeight w:val="300"/>
        </w:trPr>
        <w:tc>
          <w:tcPr>
            <w:tcW w:w="2977" w:type="dxa"/>
            <w:gridSpan w:val="3"/>
            <w:shd w:val="clear" w:color="auto" w:fill="B4C6E7" w:themeFill="accent1" w:themeFillTint="66"/>
            <w:noWrap/>
            <w:hideMark/>
          </w:tcPr>
          <w:p w14:paraId="6E9368D9" w14:textId="77777777" w:rsidR="001723FB" w:rsidRPr="00544B5B" w:rsidRDefault="001723FB" w:rsidP="00544B5B">
            <w:pPr>
              <w:rPr>
                <w:rFonts w:ascii="Aptos Narrow" w:eastAsia="Times New Roman" w:hAnsi="Aptos Narrow" w:cs="Times New Roman"/>
                <w:color w:val="000000"/>
                <w:kern w:val="0"/>
                <w:sz w:val="18"/>
                <w:szCs w:val="18"/>
                <w:lang w:eastAsia="en-GB"/>
                <w14:ligatures w14:val="none"/>
              </w:rPr>
            </w:pPr>
            <w:r w:rsidRPr="00544B5B">
              <w:rPr>
                <w:rFonts w:ascii="Aptos Narrow" w:eastAsia="Times New Roman" w:hAnsi="Aptos Narrow" w:cs="Times New Roman"/>
                <w:color w:val="000000"/>
                <w:kern w:val="0"/>
                <w:sz w:val="18"/>
                <w:szCs w:val="18"/>
                <w:lang w:eastAsia="en-GB"/>
                <w14:ligatures w14:val="none"/>
              </w:rPr>
              <w:t> </w:t>
            </w:r>
          </w:p>
          <w:p w14:paraId="295EDBEF" w14:textId="5AD37FEC" w:rsidR="001723FB" w:rsidRPr="00544B5B" w:rsidRDefault="001723FB" w:rsidP="00544B5B">
            <w:pPr>
              <w:rPr>
                <w:rFonts w:ascii="Aptos Narrow" w:eastAsia="Times New Roman" w:hAnsi="Aptos Narrow" w:cs="Times New Roman"/>
                <w:color w:val="000000"/>
                <w:kern w:val="0"/>
                <w:sz w:val="18"/>
                <w:szCs w:val="18"/>
                <w:lang w:eastAsia="en-GB"/>
                <w14:ligatures w14:val="none"/>
              </w:rPr>
            </w:pPr>
          </w:p>
        </w:tc>
        <w:tc>
          <w:tcPr>
            <w:tcW w:w="967" w:type="dxa"/>
            <w:noWrap/>
            <w:hideMark/>
          </w:tcPr>
          <w:p w14:paraId="37282F06" w14:textId="77777777" w:rsidR="001723FB" w:rsidRPr="00544B5B" w:rsidRDefault="001723F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13403.95</w:t>
            </w:r>
          </w:p>
        </w:tc>
        <w:tc>
          <w:tcPr>
            <w:tcW w:w="1017" w:type="dxa"/>
            <w:noWrap/>
            <w:hideMark/>
          </w:tcPr>
          <w:p w14:paraId="1BA0D2CC" w14:textId="77777777" w:rsidR="001723FB" w:rsidRPr="00544B5B" w:rsidRDefault="001723F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£1,200.51</w:t>
            </w:r>
          </w:p>
        </w:tc>
        <w:tc>
          <w:tcPr>
            <w:tcW w:w="1276" w:type="dxa"/>
            <w:noWrap/>
            <w:hideMark/>
          </w:tcPr>
          <w:p w14:paraId="03C398E1" w14:textId="77777777" w:rsidR="001723FB" w:rsidRPr="00544B5B" w:rsidRDefault="001723F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2628.00</w:t>
            </w:r>
          </w:p>
        </w:tc>
        <w:tc>
          <w:tcPr>
            <w:tcW w:w="1276" w:type="dxa"/>
            <w:noWrap/>
            <w:hideMark/>
          </w:tcPr>
          <w:p w14:paraId="01CCAF22" w14:textId="77777777" w:rsidR="001723FB" w:rsidRPr="00544B5B" w:rsidRDefault="001723F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£216.03</w:t>
            </w:r>
          </w:p>
        </w:tc>
        <w:tc>
          <w:tcPr>
            <w:tcW w:w="1418" w:type="dxa"/>
            <w:noWrap/>
            <w:hideMark/>
          </w:tcPr>
          <w:p w14:paraId="24675217" w14:textId="77777777" w:rsidR="001723FB" w:rsidRPr="00544B5B" w:rsidRDefault="001723F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10256.09</w:t>
            </w:r>
          </w:p>
        </w:tc>
        <w:tc>
          <w:tcPr>
            <w:tcW w:w="1701" w:type="dxa"/>
            <w:noWrap/>
            <w:hideMark/>
          </w:tcPr>
          <w:p w14:paraId="2AC512AD" w14:textId="77777777" w:rsidR="001723FB" w:rsidRPr="00544B5B" w:rsidRDefault="001723F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£800.93</w:t>
            </w:r>
          </w:p>
        </w:tc>
        <w:tc>
          <w:tcPr>
            <w:tcW w:w="1017" w:type="dxa"/>
            <w:noWrap/>
            <w:hideMark/>
          </w:tcPr>
          <w:p w14:paraId="656A4AEA" w14:textId="77777777" w:rsidR="001723FB" w:rsidRPr="00544B5B" w:rsidRDefault="001723FB" w:rsidP="00544B5B">
            <w:pPr>
              <w:jc w:val="center"/>
              <w:rPr>
                <w:rFonts w:ascii="Arial" w:eastAsia="Times New Roman" w:hAnsi="Arial" w:cs="Arial"/>
                <w:color w:val="000000"/>
                <w:kern w:val="0"/>
                <w:sz w:val="18"/>
                <w:szCs w:val="18"/>
                <w:lang w:eastAsia="en-GB"/>
                <w14:ligatures w14:val="none"/>
              </w:rPr>
            </w:pPr>
            <w:r w:rsidRPr="00544B5B">
              <w:rPr>
                <w:rFonts w:ascii="Arial" w:eastAsia="Times New Roman" w:hAnsi="Arial" w:cs="Arial"/>
                <w:color w:val="000000"/>
                <w:kern w:val="0"/>
                <w:sz w:val="18"/>
                <w:szCs w:val="18"/>
                <w:lang w:eastAsia="en-GB"/>
                <w14:ligatures w14:val="none"/>
              </w:rPr>
              <w:t>£2,217.47</w:t>
            </w:r>
          </w:p>
        </w:tc>
      </w:tr>
    </w:tbl>
    <w:p w14:paraId="49193B6A" w14:textId="43D4D7C5" w:rsidR="00E010E9" w:rsidRPr="00F83320" w:rsidRDefault="00544B5B" w:rsidP="00343DFD">
      <w:pPr>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fldChar w:fldCharType="end"/>
      </w:r>
      <w:r w:rsidR="00E010E9">
        <w:rPr>
          <w:rFonts w:ascii="Arial" w:eastAsia="Times New Roman" w:hAnsi="Arial" w:cs="Arial"/>
          <w:b/>
          <w:bCs/>
          <w:color w:val="000000"/>
          <w:kern w:val="0"/>
          <w:lang w:eastAsia="en-GB"/>
          <w14:ligatures w14:val="none"/>
        </w:rPr>
        <w:fldChar w:fldCharType="begin"/>
      </w:r>
      <w:r w:rsidR="00E010E9" w:rsidRPr="00F83320">
        <w:rPr>
          <w:rFonts w:ascii="Arial" w:eastAsia="Times New Roman" w:hAnsi="Arial" w:cs="Arial"/>
          <w:b/>
          <w:bCs/>
          <w:color w:val="000000"/>
          <w:kern w:val="0"/>
          <w:lang w:eastAsia="en-GB"/>
          <w14:ligatures w14:val="none"/>
        </w:rPr>
        <w:instrText xml:space="preserve"> LINK </w:instrText>
      </w:r>
      <w:r w:rsidR="005B101C">
        <w:rPr>
          <w:rFonts w:ascii="Arial" w:eastAsia="Times New Roman" w:hAnsi="Arial" w:cs="Arial"/>
          <w:b/>
          <w:bCs/>
          <w:color w:val="000000"/>
          <w:kern w:val="0"/>
          <w:lang w:eastAsia="en-GB"/>
          <w14:ligatures w14:val="none"/>
        </w:rPr>
        <w:instrText xml:space="preserve">Excel.Sheet.12 "https://d.docs.live.net/36b0372e9fbccdfb/University/University of Wales Trinity Saint David/Property and Facilities Management MSc/Year 2/Project/Gas %5e0 Electricity/Jill Rowe Gas %5e0 Electricity.xlsx" Electricity!R49C29:R64C36 </w:instrText>
      </w:r>
      <w:r w:rsidR="00E010E9" w:rsidRPr="00F83320">
        <w:rPr>
          <w:rFonts w:ascii="Arial" w:eastAsia="Times New Roman" w:hAnsi="Arial" w:cs="Arial"/>
          <w:b/>
          <w:bCs/>
          <w:color w:val="000000"/>
          <w:kern w:val="0"/>
          <w:lang w:eastAsia="en-GB"/>
          <w14:ligatures w14:val="none"/>
        </w:rPr>
        <w:instrText xml:space="preserve">\a \f 4 \h  \* MERGEFORMAT </w:instrText>
      </w:r>
      <w:r w:rsidR="00E010E9">
        <w:rPr>
          <w:rFonts w:ascii="Arial" w:eastAsia="Times New Roman" w:hAnsi="Arial" w:cs="Arial"/>
          <w:b/>
          <w:bCs/>
          <w:color w:val="000000"/>
          <w:kern w:val="0"/>
          <w:lang w:eastAsia="en-GB"/>
          <w14:ligatures w14:val="none"/>
        </w:rPr>
        <w:fldChar w:fldCharType="separate"/>
      </w:r>
    </w:p>
    <w:p w14:paraId="16EA13FC" w14:textId="4C2EDE43" w:rsidR="009D7127" w:rsidRPr="002E331B" w:rsidRDefault="002E331B" w:rsidP="00930F89">
      <w:pPr>
        <w:jc w:val="both"/>
        <w:rPr>
          <w:rFonts w:ascii="Arial" w:hAnsi="Arial" w:cs="Arial"/>
        </w:rPr>
      </w:pPr>
      <w:r w:rsidRPr="002E331B">
        <w:rPr>
          <w:rFonts w:ascii="Arial" w:hAnsi="Arial" w:cs="Arial"/>
        </w:rPr>
        <w:t>Figure 3</w:t>
      </w:r>
      <w:r w:rsidR="00AE338A">
        <w:rPr>
          <w:rFonts w:ascii="Arial" w:hAnsi="Arial" w:cs="Arial"/>
        </w:rPr>
        <w:t>4</w:t>
      </w:r>
      <w:r w:rsidRPr="002E331B">
        <w:rPr>
          <w:rFonts w:ascii="Arial" w:hAnsi="Arial" w:cs="Arial"/>
        </w:rPr>
        <w:t xml:space="preserve"> shows</w:t>
      </w:r>
      <w:r>
        <w:rPr>
          <w:rFonts w:ascii="Arial" w:hAnsi="Arial" w:cs="Arial"/>
        </w:rPr>
        <w:t xml:space="preserve"> the overall projected electricity consumption for Building J. Following the installation of ASHPs, there has been an increase in electricity consumption. This is due to the requirement of electricity only to run the ASHPs. The pattern can be compared to the gas consumption in Figure 26 where there are peaks in the winter months due to </w:t>
      </w:r>
      <w:r w:rsidR="00457432">
        <w:rPr>
          <w:rFonts w:ascii="Arial" w:hAnsi="Arial" w:cs="Arial"/>
        </w:rPr>
        <w:t>the demand for heating.</w:t>
      </w:r>
    </w:p>
    <w:p w14:paraId="7A40C267" w14:textId="77777777" w:rsidR="003B66BA" w:rsidRDefault="00E010E9" w:rsidP="003B66BA">
      <w:pPr>
        <w:keepNext/>
      </w:pPr>
      <w:r>
        <w:lastRenderedPageBreak/>
        <w:fldChar w:fldCharType="end"/>
      </w:r>
      <w:r w:rsidR="00555F4C">
        <w:rPr>
          <w:noProof/>
        </w:rPr>
        <w:drawing>
          <wp:inline distT="0" distB="0" distL="0" distR="0" wp14:anchorId="6A7CD7B2" wp14:editId="40625706">
            <wp:extent cx="6619875" cy="4129395"/>
            <wp:effectExtent l="0" t="0" r="0" b="5080"/>
            <wp:docPr id="11874768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631748" cy="4136801"/>
                    </a:xfrm>
                    <a:prstGeom prst="rect">
                      <a:avLst/>
                    </a:prstGeom>
                    <a:noFill/>
                  </pic:spPr>
                </pic:pic>
              </a:graphicData>
            </a:graphic>
          </wp:inline>
        </w:drawing>
      </w:r>
    </w:p>
    <w:p w14:paraId="4B03744C" w14:textId="796B0F31" w:rsidR="002E331B" w:rsidRPr="003B66BA" w:rsidRDefault="003B66BA" w:rsidP="003B66BA">
      <w:pPr>
        <w:pStyle w:val="Caption"/>
        <w:rPr>
          <w:rFonts w:ascii="Arial" w:hAnsi="Arial" w:cs="Arial"/>
          <w:color w:val="000000" w:themeColor="text1"/>
        </w:rPr>
      </w:pPr>
      <w:bookmarkStart w:id="88" w:name="_Toc223771611"/>
      <w:r w:rsidRPr="003B66BA">
        <w:rPr>
          <w:rFonts w:ascii="Arial" w:hAnsi="Arial" w:cs="Arial"/>
          <w:color w:val="000000" w:themeColor="text1"/>
        </w:rPr>
        <w:t xml:space="preserve">Figure </w:t>
      </w:r>
      <w:r w:rsidRPr="003B66BA">
        <w:rPr>
          <w:rFonts w:ascii="Arial" w:hAnsi="Arial" w:cs="Arial"/>
          <w:color w:val="000000" w:themeColor="text1"/>
        </w:rPr>
        <w:fldChar w:fldCharType="begin"/>
      </w:r>
      <w:r w:rsidRPr="003B66BA">
        <w:rPr>
          <w:rFonts w:ascii="Arial" w:hAnsi="Arial" w:cs="Arial"/>
          <w:color w:val="000000" w:themeColor="text1"/>
        </w:rPr>
        <w:instrText xml:space="preserve"> SEQ Figure \* ARABIC </w:instrText>
      </w:r>
      <w:r w:rsidRPr="003B66BA">
        <w:rPr>
          <w:rFonts w:ascii="Arial" w:hAnsi="Arial" w:cs="Arial"/>
          <w:color w:val="000000" w:themeColor="text1"/>
        </w:rPr>
        <w:fldChar w:fldCharType="separate"/>
      </w:r>
      <w:r w:rsidR="007C0B6E">
        <w:rPr>
          <w:rFonts w:ascii="Arial" w:hAnsi="Arial" w:cs="Arial"/>
          <w:noProof/>
          <w:color w:val="000000" w:themeColor="text1"/>
        </w:rPr>
        <w:t>34</w:t>
      </w:r>
      <w:r w:rsidRPr="003B66BA">
        <w:rPr>
          <w:rFonts w:ascii="Arial" w:hAnsi="Arial" w:cs="Arial"/>
          <w:color w:val="000000" w:themeColor="text1"/>
        </w:rPr>
        <w:fldChar w:fldCharType="end"/>
      </w:r>
      <w:r w:rsidRPr="003B66BA">
        <w:rPr>
          <w:rFonts w:ascii="Arial" w:hAnsi="Arial" w:cs="Arial"/>
          <w:color w:val="000000" w:themeColor="text1"/>
        </w:rPr>
        <w:t xml:space="preserve"> - Building J Projected Overall Electricity Consumption</w:t>
      </w:r>
      <w:bookmarkEnd w:id="88"/>
    </w:p>
    <w:p w14:paraId="67B17C6C" w14:textId="77777777" w:rsidR="0004162D" w:rsidRDefault="00457432" w:rsidP="00930F89">
      <w:pPr>
        <w:jc w:val="both"/>
        <w:rPr>
          <w:rFonts w:ascii="Arial" w:hAnsi="Arial" w:cs="Arial"/>
        </w:rPr>
      </w:pPr>
      <w:r>
        <w:rPr>
          <w:rFonts w:ascii="Arial" w:hAnsi="Arial" w:cs="Arial"/>
        </w:rPr>
        <w:t>In conjunction to this,</w:t>
      </w:r>
      <w:r w:rsidR="00E92C2B" w:rsidRPr="00E92C2B">
        <w:rPr>
          <w:rFonts w:ascii="Arial" w:hAnsi="Arial" w:cs="Arial"/>
        </w:rPr>
        <w:t xml:space="preserve"> Table 9 shows the overall estimated electricity consumption, including other electrical requirements, which have been assumed consistent, along with the hot water requirement.</w:t>
      </w:r>
      <w:r w:rsidR="00E92C2B">
        <w:rPr>
          <w:rFonts w:ascii="Arial" w:hAnsi="Arial" w:cs="Arial"/>
        </w:rPr>
        <w:t xml:space="preserve"> </w:t>
      </w:r>
      <w:r w:rsidR="00AE338A">
        <w:rPr>
          <w:rFonts w:ascii="Arial" w:hAnsi="Arial" w:cs="Arial"/>
        </w:rPr>
        <w:t>Like</w:t>
      </w:r>
      <w:r w:rsidR="00E92C2B">
        <w:rPr>
          <w:rFonts w:ascii="Arial" w:hAnsi="Arial" w:cs="Arial"/>
        </w:rPr>
        <w:t xml:space="preserve"> Table 8, the consumption of the ASHPs have been estimated based on the heat loss of Building J, calculated as 23.6kW. It has been assumed that during the summer months there is no requirement for the ASHP, during the spring months there will be a running period of approximately 5 hours per day, and in the winter months there would be a requirement of 10 hours of running time per day.</w:t>
      </w:r>
      <w:r w:rsidR="002E331B">
        <w:rPr>
          <w:rFonts w:ascii="Arial" w:hAnsi="Arial" w:cs="Arial"/>
        </w:rPr>
        <w:t xml:space="preserve"> </w:t>
      </w:r>
      <w:r w:rsidR="005D3352">
        <w:rPr>
          <w:rFonts w:ascii="Arial" w:hAnsi="Arial" w:cs="Arial"/>
        </w:rPr>
        <w:t xml:space="preserve">This is based on </w:t>
      </w:r>
      <w:r w:rsidR="00CE06CF">
        <w:rPr>
          <w:rFonts w:ascii="Arial" w:hAnsi="Arial" w:cs="Arial"/>
        </w:rPr>
        <w:t xml:space="preserve">the kWh required to run the ASHP, with the spring consumption being around half the winter consumption, </w:t>
      </w:r>
      <w:r w:rsidR="00CA3964">
        <w:rPr>
          <w:rFonts w:ascii="Arial" w:hAnsi="Arial" w:cs="Arial"/>
        </w:rPr>
        <w:t>and the building able to maintain temperature with the support of outdoor temperatures during the spring period.</w:t>
      </w:r>
    </w:p>
    <w:p w14:paraId="3DACAAFC" w14:textId="77777777" w:rsidR="0004162D" w:rsidRDefault="0004162D" w:rsidP="00930F89">
      <w:pPr>
        <w:jc w:val="both"/>
        <w:rPr>
          <w:rFonts w:ascii="Arial" w:hAnsi="Arial" w:cs="Arial"/>
        </w:rPr>
      </w:pPr>
    </w:p>
    <w:p w14:paraId="3B677012" w14:textId="77777777" w:rsidR="0004162D" w:rsidRDefault="0004162D" w:rsidP="00930F89">
      <w:pPr>
        <w:jc w:val="both"/>
        <w:rPr>
          <w:rFonts w:ascii="Arial" w:hAnsi="Arial" w:cs="Arial"/>
        </w:rPr>
      </w:pPr>
    </w:p>
    <w:p w14:paraId="4D904804" w14:textId="77777777" w:rsidR="0004162D" w:rsidRDefault="0004162D" w:rsidP="00930F89">
      <w:pPr>
        <w:jc w:val="both"/>
        <w:rPr>
          <w:rFonts w:ascii="Arial" w:hAnsi="Arial" w:cs="Arial"/>
        </w:rPr>
      </w:pPr>
    </w:p>
    <w:p w14:paraId="144BFD97" w14:textId="77777777" w:rsidR="0004162D" w:rsidRDefault="0004162D" w:rsidP="00930F89">
      <w:pPr>
        <w:jc w:val="both"/>
        <w:rPr>
          <w:rFonts w:ascii="Arial" w:hAnsi="Arial" w:cs="Arial"/>
        </w:rPr>
      </w:pPr>
    </w:p>
    <w:p w14:paraId="029D2EC3" w14:textId="77777777" w:rsidR="0004162D" w:rsidRDefault="0004162D" w:rsidP="00930F89">
      <w:pPr>
        <w:jc w:val="both"/>
        <w:rPr>
          <w:rFonts w:ascii="Arial" w:hAnsi="Arial" w:cs="Arial"/>
        </w:rPr>
      </w:pPr>
    </w:p>
    <w:p w14:paraId="1AE9240E" w14:textId="77777777" w:rsidR="0004162D" w:rsidRDefault="0004162D" w:rsidP="00930F89">
      <w:pPr>
        <w:jc w:val="both"/>
        <w:rPr>
          <w:rFonts w:ascii="Arial" w:hAnsi="Arial" w:cs="Arial"/>
        </w:rPr>
      </w:pPr>
    </w:p>
    <w:p w14:paraId="3E5D66A2" w14:textId="77777777" w:rsidR="0004162D" w:rsidRDefault="0004162D" w:rsidP="00930F89">
      <w:pPr>
        <w:jc w:val="both"/>
        <w:rPr>
          <w:rFonts w:ascii="Arial" w:hAnsi="Arial" w:cs="Arial"/>
        </w:rPr>
      </w:pPr>
    </w:p>
    <w:p w14:paraId="7D4F6D44" w14:textId="77777777" w:rsidR="0004162D" w:rsidRDefault="0004162D" w:rsidP="00930F89">
      <w:pPr>
        <w:jc w:val="both"/>
        <w:rPr>
          <w:rFonts w:ascii="Arial" w:hAnsi="Arial" w:cs="Arial"/>
        </w:rPr>
      </w:pPr>
    </w:p>
    <w:p w14:paraId="3D7A9C10" w14:textId="77777777" w:rsidR="0004162D" w:rsidRDefault="0004162D" w:rsidP="00930F89">
      <w:pPr>
        <w:jc w:val="both"/>
        <w:rPr>
          <w:rFonts w:ascii="Arial" w:hAnsi="Arial" w:cs="Arial"/>
        </w:rPr>
      </w:pPr>
    </w:p>
    <w:p w14:paraId="61A83545" w14:textId="77777777" w:rsidR="0004162D" w:rsidRDefault="0004162D" w:rsidP="00930F89">
      <w:pPr>
        <w:jc w:val="both"/>
        <w:rPr>
          <w:rFonts w:ascii="Arial" w:hAnsi="Arial" w:cs="Arial"/>
        </w:rPr>
      </w:pPr>
    </w:p>
    <w:p w14:paraId="36703CE6" w14:textId="5023812B" w:rsidR="00C460DA" w:rsidRPr="002E331B" w:rsidRDefault="00495E0D" w:rsidP="00930F89">
      <w:pPr>
        <w:jc w:val="both"/>
        <w:rPr>
          <w:rFonts w:ascii="Arial" w:hAnsi="Arial" w:cs="Arial"/>
        </w:rPr>
      </w:pPr>
      <w:r w:rsidRPr="00E92C2B">
        <w:rPr>
          <w:rFonts w:ascii="Arial" w:hAnsi="Arial" w:cs="Arial"/>
          <w:b/>
          <w:bCs/>
        </w:rPr>
        <w:fldChar w:fldCharType="begin"/>
      </w:r>
      <w:r w:rsidRPr="00E92C2B">
        <w:rPr>
          <w:rFonts w:ascii="Arial" w:hAnsi="Arial" w:cs="Arial"/>
          <w:b/>
          <w:bCs/>
        </w:rPr>
        <w:instrText xml:space="preserve"> LINK </w:instrText>
      </w:r>
      <w:r w:rsidR="005B101C">
        <w:rPr>
          <w:rFonts w:ascii="Arial" w:hAnsi="Arial" w:cs="Arial"/>
          <w:b/>
          <w:bCs/>
        </w:rPr>
        <w:instrText xml:space="preserve">Excel.Sheet.12 "https://d.docs.live.net/36b0372e9fbccdfb/University/University of Wales Trinity Saint David/Property and Facilities Management MSc/Year 2/Project/Gas %5e0 Electricity/Jill Rowe Gas %5e0 Electricity.xlsx" Electricity!R70C18:R83C20 </w:instrText>
      </w:r>
      <w:r w:rsidRPr="00E92C2B">
        <w:rPr>
          <w:rFonts w:ascii="Arial" w:hAnsi="Arial" w:cs="Arial"/>
          <w:b/>
          <w:bCs/>
        </w:rPr>
        <w:instrText xml:space="preserve">\a \f 4 \h  \* MERGEFORMAT </w:instrText>
      </w:r>
      <w:r w:rsidRPr="00E92C2B">
        <w:rPr>
          <w:rFonts w:ascii="Arial" w:hAnsi="Arial" w:cs="Arial"/>
          <w:b/>
          <w:bCs/>
        </w:rPr>
        <w:fldChar w:fldCharType="separate"/>
      </w:r>
      <w:r w:rsidRPr="00E92C2B">
        <w:rPr>
          <w:rFonts w:ascii="Arial" w:hAnsi="Arial" w:cs="Arial"/>
          <w:b/>
          <w:bCs/>
        </w:rPr>
        <w:fldChar w:fldCharType="end"/>
      </w:r>
      <w:r w:rsidR="00C460DA">
        <w:rPr>
          <w:rFonts w:ascii="Arial" w:hAnsi="Arial" w:cs="Arial"/>
          <w:b/>
          <w:bCs/>
        </w:rPr>
        <w:fldChar w:fldCharType="begin"/>
      </w:r>
      <w:r w:rsidR="00C460DA" w:rsidRPr="00E92C2B">
        <w:rPr>
          <w:rFonts w:ascii="Arial" w:hAnsi="Arial" w:cs="Arial"/>
          <w:b/>
          <w:bCs/>
        </w:rPr>
        <w:instrText xml:space="preserve"> LINK </w:instrText>
      </w:r>
      <w:r w:rsidR="005B101C">
        <w:rPr>
          <w:rFonts w:ascii="Arial" w:hAnsi="Arial" w:cs="Arial"/>
          <w:b/>
          <w:bCs/>
        </w:rPr>
        <w:instrText xml:space="preserve">Excel.Sheet.12 "https://d.docs.live.net/36b0372e9fbccdfb/University/University of Wales Trinity Saint David/Property and Facilities Management MSc/Year 2/Project/Gas %5e0 Electricity/Jill Rowe Gas %5e0 Electricity.xlsx" Electricity!R51C4:R64C9 </w:instrText>
      </w:r>
      <w:r w:rsidR="00C460DA" w:rsidRPr="00E92C2B">
        <w:rPr>
          <w:rFonts w:ascii="Arial" w:hAnsi="Arial" w:cs="Arial"/>
          <w:b/>
          <w:bCs/>
        </w:rPr>
        <w:instrText xml:space="preserve">\a \f 5 \h  \* MERGEFORMAT </w:instrText>
      </w:r>
      <w:r w:rsidR="00C460DA">
        <w:rPr>
          <w:rFonts w:ascii="Arial" w:hAnsi="Arial" w:cs="Arial"/>
          <w:b/>
          <w:bCs/>
        </w:rPr>
        <w:fldChar w:fldCharType="separate"/>
      </w:r>
    </w:p>
    <w:p w14:paraId="48F5753F" w14:textId="32761417" w:rsidR="00D14B02" w:rsidRPr="00D14B02" w:rsidRDefault="00D14B02" w:rsidP="00D14B02">
      <w:pPr>
        <w:pStyle w:val="Caption"/>
        <w:keepNext/>
        <w:rPr>
          <w:rFonts w:ascii="Arial" w:hAnsi="Arial" w:cs="Arial"/>
          <w:color w:val="000000" w:themeColor="text1"/>
        </w:rPr>
      </w:pPr>
      <w:bookmarkStart w:id="89" w:name="_Toc223772569"/>
      <w:r w:rsidRPr="00D14B02">
        <w:rPr>
          <w:rFonts w:ascii="Arial" w:hAnsi="Arial" w:cs="Arial"/>
          <w:color w:val="000000" w:themeColor="text1"/>
        </w:rPr>
        <w:lastRenderedPageBreak/>
        <w:t xml:space="preserve">Table </w:t>
      </w:r>
      <w:r w:rsidRPr="00D14B02">
        <w:rPr>
          <w:rFonts w:ascii="Arial" w:hAnsi="Arial" w:cs="Arial"/>
          <w:color w:val="000000" w:themeColor="text1"/>
        </w:rPr>
        <w:fldChar w:fldCharType="begin"/>
      </w:r>
      <w:r w:rsidRPr="00D14B02">
        <w:rPr>
          <w:rFonts w:ascii="Arial" w:hAnsi="Arial" w:cs="Arial"/>
          <w:color w:val="000000" w:themeColor="text1"/>
        </w:rPr>
        <w:instrText xml:space="preserve"> SEQ Table \* ARABIC </w:instrText>
      </w:r>
      <w:r w:rsidRPr="00D14B02">
        <w:rPr>
          <w:rFonts w:ascii="Arial" w:hAnsi="Arial" w:cs="Arial"/>
          <w:color w:val="000000" w:themeColor="text1"/>
        </w:rPr>
        <w:fldChar w:fldCharType="separate"/>
      </w:r>
      <w:r w:rsidR="004250F1">
        <w:rPr>
          <w:rFonts w:ascii="Arial" w:hAnsi="Arial" w:cs="Arial"/>
          <w:noProof/>
          <w:color w:val="000000" w:themeColor="text1"/>
        </w:rPr>
        <w:t>9</w:t>
      </w:r>
      <w:r w:rsidRPr="00D14B02">
        <w:rPr>
          <w:rFonts w:ascii="Arial" w:hAnsi="Arial" w:cs="Arial"/>
          <w:color w:val="000000" w:themeColor="text1"/>
        </w:rPr>
        <w:fldChar w:fldCharType="end"/>
      </w:r>
      <w:r w:rsidRPr="00D14B02">
        <w:rPr>
          <w:rFonts w:ascii="Arial" w:hAnsi="Arial" w:cs="Arial"/>
          <w:color w:val="000000" w:themeColor="text1"/>
        </w:rPr>
        <w:t xml:space="preserve"> - Building J Projected Overall Electricity Consumption</w:t>
      </w:r>
      <w:bookmarkEnd w:id="89"/>
    </w:p>
    <w:tbl>
      <w:tblPr>
        <w:tblStyle w:val="TableGrid"/>
        <w:tblW w:w="10080" w:type="dxa"/>
        <w:tblLook w:val="04A0" w:firstRow="1" w:lastRow="0" w:firstColumn="1" w:lastColumn="0" w:noHBand="0" w:noVBand="1"/>
      </w:tblPr>
      <w:tblGrid>
        <w:gridCol w:w="1540"/>
        <w:gridCol w:w="1480"/>
        <w:gridCol w:w="2020"/>
        <w:gridCol w:w="2440"/>
        <w:gridCol w:w="1300"/>
        <w:gridCol w:w="1300"/>
      </w:tblGrid>
      <w:tr w:rsidR="00C460DA" w:rsidRPr="00C460DA" w14:paraId="6BDD10B6" w14:textId="77777777" w:rsidTr="00443665">
        <w:trPr>
          <w:trHeight w:val="567"/>
        </w:trPr>
        <w:tc>
          <w:tcPr>
            <w:tcW w:w="10080" w:type="dxa"/>
            <w:gridSpan w:val="6"/>
            <w:shd w:val="clear" w:color="auto" w:fill="B4C6E7" w:themeFill="accent1" w:themeFillTint="66"/>
            <w:noWrap/>
            <w:vAlign w:val="center"/>
          </w:tcPr>
          <w:p w14:paraId="230E04DB" w14:textId="0E2BD884" w:rsidR="00C460DA" w:rsidRPr="0004162D" w:rsidRDefault="00C460DA" w:rsidP="00C460DA">
            <w:pPr>
              <w:jc w:val="center"/>
              <w:rPr>
                <w:rFonts w:ascii="Arial" w:hAnsi="Arial" w:cs="Arial"/>
                <w:b/>
                <w:bCs/>
                <w:sz w:val="20"/>
                <w:szCs w:val="20"/>
              </w:rPr>
            </w:pPr>
            <w:r w:rsidRPr="0004162D">
              <w:rPr>
                <w:rFonts w:ascii="Arial" w:hAnsi="Arial" w:cs="Arial"/>
                <w:b/>
                <w:bCs/>
                <w:sz w:val="20"/>
                <w:szCs w:val="20"/>
              </w:rPr>
              <w:t>Estimated Electricity Consumption</w:t>
            </w:r>
          </w:p>
        </w:tc>
      </w:tr>
      <w:tr w:rsidR="00C460DA" w:rsidRPr="00C460DA" w14:paraId="090A39EC" w14:textId="54BE294F" w:rsidTr="00443665">
        <w:trPr>
          <w:trHeight w:val="1200"/>
        </w:trPr>
        <w:tc>
          <w:tcPr>
            <w:tcW w:w="1540" w:type="dxa"/>
            <w:shd w:val="clear" w:color="auto" w:fill="B4C6E7" w:themeFill="accent1" w:themeFillTint="66"/>
            <w:noWrap/>
            <w:vAlign w:val="center"/>
            <w:hideMark/>
          </w:tcPr>
          <w:p w14:paraId="050817BF" w14:textId="1D03D0DC" w:rsidR="00C460DA" w:rsidRPr="0004162D" w:rsidRDefault="00C460DA" w:rsidP="00C460DA">
            <w:pPr>
              <w:jc w:val="center"/>
              <w:rPr>
                <w:rFonts w:ascii="Arial" w:hAnsi="Arial" w:cs="Arial"/>
                <w:b/>
                <w:bCs/>
                <w:sz w:val="20"/>
                <w:szCs w:val="20"/>
              </w:rPr>
            </w:pPr>
            <w:r w:rsidRPr="0004162D">
              <w:rPr>
                <w:rFonts w:ascii="Arial" w:hAnsi="Arial" w:cs="Arial"/>
                <w:b/>
                <w:bCs/>
                <w:sz w:val="20"/>
                <w:szCs w:val="20"/>
              </w:rPr>
              <w:t>From Date</w:t>
            </w:r>
          </w:p>
        </w:tc>
        <w:tc>
          <w:tcPr>
            <w:tcW w:w="1480" w:type="dxa"/>
            <w:shd w:val="clear" w:color="auto" w:fill="B4C6E7" w:themeFill="accent1" w:themeFillTint="66"/>
            <w:noWrap/>
            <w:vAlign w:val="center"/>
            <w:hideMark/>
          </w:tcPr>
          <w:p w14:paraId="2283A267" w14:textId="77777777" w:rsidR="00C460DA" w:rsidRPr="0004162D" w:rsidRDefault="00C460DA" w:rsidP="00C460DA">
            <w:pPr>
              <w:jc w:val="center"/>
              <w:rPr>
                <w:rFonts w:ascii="Arial" w:hAnsi="Arial" w:cs="Arial"/>
                <w:b/>
                <w:bCs/>
                <w:sz w:val="20"/>
                <w:szCs w:val="20"/>
              </w:rPr>
            </w:pPr>
            <w:r w:rsidRPr="0004162D">
              <w:rPr>
                <w:rFonts w:ascii="Arial" w:hAnsi="Arial" w:cs="Arial"/>
                <w:b/>
                <w:bCs/>
                <w:sz w:val="20"/>
                <w:szCs w:val="20"/>
              </w:rPr>
              <w:t>Read Date</w:t>
            </w:r>
          </w:p>
        </w:tc>
        <w:tc>
          <w:tcPr>
            <w:tcW w:w="2020" w:type="dxa"/>
            <w:shd w:val="clear" w:color="auto" w:fill="B4C6E7" w:themeFill="accent1" w:themeFillTint="66"/>
            <w:noWrap/>
            <w:vAlign w:val="center"/>
            <w:hideMark/>
          </w:tcPr>
          <w:p w14:paraId="4761EF1F" w14:textId="055CC624" w:rsidR="00C460DA" w:rsidRPr="0004162D" w:rsidRDefault="00C460DA" w:rsidP="00C460DA">
            <w:pPr>
              <w:jc w:val="center"/>
              <w:rPr>
                <w:rFonts w:ascii="Arial" w:hAnsi="Arial" w:cs="Arial"/>
                <w:b/>
                <w:bCs/>
                <w:sz w:val="20"/>
                <w:szCs w:val="20"/>
              </w:rPr>
            </w:pPr>
            <w:r w:rsidRPr="0004162D">
              <w:rPr>
                <w:rFonts w:ascii="Arial" w:hAnsi="Arial" w:cs="Arial"/>
                <w:b/>
                <w:bCs/>
                <w:sz w:val="20"/>
                <w:szCs w:val="20"/>
              </w:rPr>
              <w:t>ASHP Usage (kWh)</w:t>
            </w:r>
          </w:p>
        </w:tc>
        <w:tc>
          <w:tcPr>
            <w:tcW w:w="2440" w:type="dxa"/>
            <w:shd w:val="clear" w:color="auto" w:fill="B4C6E7" w:themeFill="accent1" w:themeFillTint="66"/>
            <w:vAlign w:val="center"/>
            <w:hideMark/>
          </w:tcPr>
          <w:p w14:paraId="131F59E5" w14:textId="5C40F264" w:rsidR="00C460DA" w:rsidRPr="0004162D" w:rsidRDefault="00C460DA" w:rsidP="00C460DA">
            <w:pPr>
              <w:jc w:val="center"/>
              <w:rPr>
                <w:rFonts w:ascii="Arial" w:hAnsi="Arial" w:cs="Arial"/>
                <w:b/>
                <w:bCs/>
                <w:sz w:val="20"/>
                <w:szCs w:val="20"/>
              </w:rPr>
            </w:pPr>
            <w:r w:rsidRPr="0004162D">
              <w:rPr>
                <w:rFonts w:ascii="Arial" w:hAnsi="Arial" w:cs="Arial"/>
                <w:b/>
                <w:bCs/>
                <w:sz w:val="20"/>
                <w:szCs w:val="20"/>
              </w:rPr>
              <w:t>Hot Water Cylinder Usage (kWh)</w:t>
            </w:r>
          </w:p>
        </w:tc>
        <w:tc>
          <w:tcPr>
            <w:tcW w:w="1300" w:type="dxa"/>
            <w:shd w:val="clear" w:color="auto" w:fill="B4C6E7" w:themeFill="accent1" w:themeFillTint="66"/>
            <w:vAlign w:val="center"/>
            <w:hideMark/>
          </w:tcPr>
          <w:p w14:paraId="34C873AB" w14:textId="227F59A1" w:rsidR="00C460DA" w:rsidRPr="0004162D" w:rsidRDefault="00C460DA" w:rsidP="00C460DA">
            <w:pPr>
              <w:jc w:val="center"/>
              <w:rPr>
                <w:rFonts w:ascii="Arial" w:hAnsi="Arial" w:cs="Arial"/>
                <w:b/>
                <w:bCs/>
                <w:sz w:val="20"/>
                <w:szCs w:val="20"/>
              </w:rPr>
            </w:pPr>
            <w:r w:rsidRPr="0004162D">
              <w:rPr>
                <w:rFonts w:ascii="Arial" w:hAnsi="Arial" w:cs="Arial"/>
                <w:b/>
                <w:bCs/>
                <w:sz w:val="20"/>
                <w:szCs w:val="20"/>
              </w:rPr>
              <w:t>Other Electricity Demand (kWh)</w:t>
            </w:r>
          </w:p>
        </w:tc>
        <w:tc>
          <w:tcPr>
            <w:tcW w:w="1300" w:type="dxa"/>
            <w:shd w:val="clear" w:color="auto" w:fill="B4C6E7" w:themeFill="accent1" w:themeFillTint="66"/>
            <w:vAlign w:val="center"/>
          </w:tcPr>
          <w:p w14:paraId="1E43A2BA" w14:textId="580F8DDE" w:rsidR="00C460DA" w:rsidRPr="0004162D" w:rsidRDefault="00C460DA" w:rsidP="00C460DA">
            <w:pPr>
              <w:jc w:val="center"/>
              <w:rPr>
                <w:rFonts w:ascii="Arial" w:hAnsi="Arial" w:cs="Arial"/>
                <w:b/>
                <w:bCs/>
                <w:sz w:val="20"/>
                <w:szCs w:val="20"/>
              </w:rPr>
            </w:pPr>
            <w:r w:rsidRPr="0004162D">
              <w:rPr>
                <w:rFonts w:ascii="Arial" w:hAnsi="Arial" w:cs="Arial"/>
                <w:b/>
                <w:bCs/>
                <w:sz w:val="20"/>
                <w:szCs w:val="20"/>
              </w:rPr>
              <w:t>Total Estimated Metered (kWh)</w:t>
            </w:r>
          </w:p>
        </w:tc>
      </w:tr>
      <w:tr w:rsidR="00C460DA" w:rsidRPr="00C460DA" w14:paraId="1311ECD1" w14:textId="23C68A0C" w:rsidTr="00C460DA">
        <w:trPr>
          <w:trHeight w:val="300"/>
        </w:trPr>
        <w:tc>
          <w:tcPr>
            <w:tcW w:w="1540" w:type="dxa"/>
            <w:noWrap/>
            <w:hideMark/>
          </w:tcPr>
          <w:p w14:paraId="685CBB32"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01/04/2024</w:t>
            </w:r>
          </w:p>
        </w:tc>
        <w:tc>
          <w:tcPr>
            <w:tcW w:w="1480" w:type="dxa"/>
            <w:noWrap/>
            <w:hideMark/>
          </w:tcPr>
          <w:p w14:paraId="48864A4D"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30/04/2024</w:t>
            </w:r>
          </w:p>
        </w:tc>
        <w:tc>
          <w:tcPr>
            <w:tcW w:w="2020" w:type="dxa"/>
            <w:noWrap/>
            <w:hideMark/>
          </w:tcPr>
          <w:p w14:paraId="5C873CD9" w14:textId="755548BD" w:rsidR="00C460DA" w:rsidRPr="0004162D" w:rsidRDefault="00C460DA" w:rsidP="00DC54AC">
            <w:pPr>
              <w:jc w:val="center"/>
              <w:rPr>
                <w:rFonts w:ascii="Arial" w:hAnsi="Arial" w:cs="Arial"/>
                <w:sz w:val="20"/>
                <w:szCs w:val="20"/>
              </w:rPr>
            </w:pPr>
            <w:r w:rsidRPr="0004162D">
              <w:rPr>
                <w:rFonts w:ascii="Arial" w:hAnsi="Arial" w:cs="Arial"/>
                <w:sz w:val="20"/>
                <w:szCs w:val="20"/>
              </w:rPr>
              <w:t>1</w:t>
            </w:r>
            <w:r w:rsidR="00DC54AC" w:rsidRPr="0004162D">
              <w:rPr>
                <w:rFonts w:ascii="Arial" w:hAnsi="Arial" w:cs="Arial"/>
                <w:sz w:val="20"/>
                <w:szCs w:val="20"/>
              </w:rPr>
              <w:t>,</w:t>
            </w:r>
            <w:r w:rsidRPr="0004162D">
              <w:rPr>
                <w:rFonts w:ascii="Arial" w:hAnsi="Arial" w:cs="Arial"/>
                <w:sz w:val="20"/>
                <w:szCs w:val="20"/>
              </w:rPr>
              <w:t>020.61</w:t>
            </w:r>
          </w:p>
        </w:tc>
        <w:tc>
          <w:tcPr>
            <w:tcW w:w="2440" w:type="dxa"/>
            <w:noWrap/>
            <w:hideMark/>
          </w:tcPr>
          <w:p w14:paraId="4B362F8B"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216.00</w:t>
            </w:r>
          </w:p>
        </w:tc>
        <w:tc>
          <w:tcPr>
            <w:tcW w:w="1300" w:type="dxa"/>
            <w:noWrap/>
            <w:hideMark/>
          </w:tcPr>
          <w:p w14:paraId="78CAB1BF"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558.42</w:t>
            </w:r>
          </w:p>
        </w:tc>
        <w:tc>
          <w:tcPr>
            <w:tcW w:w="1300" w:type="dxa"/>
          </w:tcPr>
          <w:p w14:paraId="12AAA4FC" w14:textId="5D181D85" w:rsidR="00C460DA" w:rsidRPr="0004162D" w:rsidRDefault="00C460DA" w:rsidP="00DC54AC">
            <w:pPr>
              <w:jc w:val="center"/>
              <w:rPr>
                <w:rFonts w:ascii="Arial" w:hAnsi="Arial" w:cs="Arial"/>
                <w:sz w:val="20"/>
                <w:szCs w:val="20"/>
              </w:rPr>
            </w:pPr>
            <w:r w:rsidRPr="0004162D">
              <w:rPr>
                <w:rFonts w:ascii="Arial" w:hAnsi="Arial" w:cs="Arial"/>
                <w:sz w:val="20"/>
                <w:szCs w:val="20"/>
              </w:rPr>
              <w:t>1</w:t>
            </w:r>
            <w:r w:rsidR="00DC54AC" w:rsidRPr="0004162D">
              <w:rPr>
                <w:rFonts w:ascii="Arial" w:hAnsi="Arial" w:cs="Arial"/>
                <w:sz w:val="20"/>
                <w:szCs w:val="20"/>
              </w:rPr>
              <w:t>,</w:t>
            </w:r>
            <w:r w:rsidRPr="0004162D">
              <w:rPr>
                <w:rFonts w:ascii="Arial" w:hAnsi="Arial" w:cs="Arial"/>
                <w:sz w:val="20"/>
                <w:szCs w:val="20"/>
              </w:rPr>
              <w:t>795.03</w:t>
            </w:r>
          </w:p>
        </w:tc>
      </w:tr>
      <w:tr w:rsidR="00C460DA" w:rsidRPr="00C460DA" w14:paraId="4443B5DF" w14:textId="37881AFC" w:rsidTr="00C460DA">
        <w:trPr>
          <w:trHeight w:val="300"/>
        </w:trPr>
        <w:tc>
          <w:tcPr>
            <w:tcW w:w="1540" w:type="dxa"/>
            <w:noWrap/>
            <w:hideMark/>
          </w:tcPr>
          <w:p w14:paraId="31B6CE4A"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01/05/2024</w:t>
            </w:r>
          </w:p>
        </w:tc>
        <w:tc>
          <w:tcPr>
            <w:tcW w:w="1480" w:type="dxa"/>
            <w:noWrap/>
            <w:hideMark/>
          </w:tcPr>
          <w:p w14:paraId="4D14C7D8"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31/05/2024</w:t>
            </w:r>
          </w:p>
        </w:tc>
        <w:tc>
          <w:tcPr>
            <w:tcW w:w="2020" w:type="dxa"/>
            <w:noWrap/>
            <w:hideMark/>
          </w:tcPr>
          <w:p w14:paraId="09025D7E" w14:textId="63D46A60" w:rsidR="00C460DA" w:rsidRPr="0004162D" w:rsidRDefault="00C460DA" w:rsidP="00DC54AC">
            <w:pPr>
              <w:jc w:val="center"/>
              <w:rPr>
                <w:rFonts w:ascii="Arial" w:hAnsi="Arial" w:cs="Arial"/>
                <w:sz w:val="20"/>
                <w:szCs w:val="20"/>
              </w:rPr>
            </w:pPr>
            <w:r w:rsidRPr="0004162D">
              <w:rPr>
                <w:rFonts w:ascii="Arial" w:hAnsi="Arial" w:cs="Arial"/>
                <w:sz w:val="20"/>
                <w:szCs w:val="20"/>
              </w:rPr>
              <w:t>1</w:t>
            </w:r>
            <w:r w:rsidR="00DC54AC" w:rsidRPr="0004162D">
              <w:rPr>
                <w:rFonts w:ascii="Arial" w:hAnsi="Arial" w:cs="Arial"/>
                <w:sz w:val="20"/>
                <w:szCs w:val="20"/>
              </w:rPr>
              <w:t>,</w:t>
            </w:r>
            <w:r w:rsidRPr="0004162D">
              <w:rPr>
                <w:rFonts w:ascii="Arial" w:hAnsi="Arial" w:cs="Arial"/>
                <w:sz w:val="20"/>
                <w:szCs w:val="20"/>
              </w:rPr>
              <w:t>054.63</w:t>
            </w:r>
          </w:p>
        </w:tc>
        <w:tc>
          <w:tcPr>
            <w:tcW w:w="2440" w:type="dxa"/>
            <w:noWrap/>
            <w:hideMark/>
          </w:tcPr>
          <w:p w14:paraId="3AC95841"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223.20</w:t>
            </w:r>
          </w:p>
        </w:tc>
        <w:tc>
          <w:tcPr>
            <w:tcW w:w="1300" w:type="dxa"/>
            <w:noWrap/>
            <w:hideMark/>
          </w:tcPr>
          <w:p w14:paraId="594B9944"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353.87</w:t>
            </w:r>
          </w:p>
        </w:tc>
        <w:tc>
          <w:tcPr>
            <w:tcW w:w="1300" w:type="dxa"/>
          </w:tcPr>
          <w:p w14:paraId="7B7FFB4D" w14:textId="01315DE6" w:rsidR="00C460DA" w:rsidRPr="0004162D" w:rsidRDefault="00C460DA" w:rsidP="00DC54AC">
            <w:pPr>
              <w:jc w:val="center"/>
              <w:rPr>
                <w:rFonts w:ascii="Arial" w:hAnsi="Arial" w:cs="Arial"/>
                <w:sz w:val="20"/>
                <w:szCs w:val="20"/>
              </w:rPr>
            </w:pPr>
            <w:r w:rsidRPr="0004162D">
              <w:rPr>
                <w:rFonts w:ascii="Arial" w:hAnsi="Arial" w:cs="Arial"/>
                <w:sz w:val="20"/>
                <w:szCs w:val="20"/>
              </w:rPr>
              <w:t>1</w:t>
            </w:r>
            <w:r w:rsidR="00DC54AC" w:rsidRPr="0004162D">
              <w:rPr>
                <w:rFonts w:ascii="Arial" w:hAnsi="Arial" w:cs="Arial"/>
                <w:sz w:val="20"/>
                <w:szCs w:val="20"/>
              </w:rPr>
              <w:t>,</w:t>
            </w:r>
            <w:r w:rsidRPr="0004162D">
              <w:rPr>
                <w:rFonts w:ascii="Arial" w:hAnsi="Arial" w:cs="Arial"/>
                <w:sz w:val="20"/>
                <w:szCs w:val="20"/>
              </w:rPr>
              <w:t>631.70</w:t>
            </w:r>
          </w:p>
        </w:tc>
      </w:tr>
      <w:tr w:rsidR="00C460DA" w:rsidRPr="00C460DA" w14:paraId="44649B77" w14:textId="77D8BD4B" w:rsidTr="00C460DA">
        <w:trPr>
          <w:trHeight w:val="300"/>
        </w:trPr>
        <w:tc>
          <w:tcPr>
            <w:tcW w:w="1540" w:type="dxa"/>
            <w:noWrap/>
            <w:hideMark/>
          </w:tcPr>
          <w:p w14:paraId="74A502A0"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01/06/2024</w:t>
            </w:r>
          </w:p>
        </w:tc>
        <w:tc>
          <w:tcPr>
            <w:tcW w:w="1480" w:type="dxa"/>
            <w:noWrap/>
            <w:hideMark/>
          </w:tcPr>
          <w:p w14:paraId="7962B36D"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30/06/2024</w:t>
            </w:r>
          </w:p>
        </w:tc>
        <w:tc>
          <w:tcPr>
            <w:tcW w:w="2020" w:type="dxa"/>
            <w:noWrap/>
            <w:hideMark/>
          </w:tcPr>
          <w:p w14:paraId="06D81017"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0.00</w:t>
            </w:r>
          </w:p>
        </w:tc>
        <w:tc>
          <w:tcPr>
            <w:tcW w:w="2440" w:type="dxa"/>
            <w:noWrap/>
            <w:hideMark/>
          </w:tcPr>
          <w:p w14:paraId="29EDE892"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216.00</w:t>
            </w:r>
          </w:p>
        </w:tc>
        <w:tc>
          <w:tcPr>
            <w:tcW w:w="1300" w:type="dxa"/>
            <w:noWrap/>
            <w:hideMark/>
          </w:tcPr>
          <w:p w14:paraId="26FFF4F1" w14:textId="4A94D4FD" w:rsidR="00C460DA" w:rsidRPr="0004162D" w:rsidRDefault="00C460DA" w:rsidP="00DC54AC">
            <w:pPr>
              <w:jc w:val="center"/>
              <w:rPr>
                <w:rFonts w:ascii="Arial" w:hAnsi="Arial" w:cs="Arial"/>
                <w:sz w:val="20"/>
                <w:szCs w:val="20"/>
              </w:rPr>
            </w:pPr>
            <w:r w:rsidRPr="0004162D">
              <w:rPr>
                <w:rFonts w:ascii="Arial" w:hAnsi="Arial" w:cs="Arial"/>
                <w:sz w:val="20"/>
                <w:szCs w:val="20"/>
              </w:rPr>
              <w:t>1</w:t>
            </w:r>
            <w:r w:rsidR="00DC54AC" w:rsidRPr="0004162D">
              <w:rPr>
                <w:rFonts w:ascii="Arial" w:hAnsi="Arial" w:cs="Arial"/>
                <w:sz w:val="20"/>
                <w:szCs w:val="20"/>
              </w:rPr>
              <w:t>,</w:t>
            </w:r>
            <w:r w:rsidRPr="0004162D">
              <w:rPr>
                <w:rFonts w:ascii="Arial" w:hAnsi="Arial" w:cs="Arial"/>
                <w:sz w:val="20"/>
                <w:szCs w:val="20"/>
              </w:rPr>
              <w:t>336.86</w:t>
            </w:r>
          </w:p>
        </w:tc>
        <w:tc>
          <w:tcPr>
            <w:tcW w:w="1300" w:type="dxa"/>
          </w:tcPr>
          <w:p w14:paraId="50E2DE0E" w14:textId="5DEBE737" w:rsidR="00C460DA" w:rsidRPr="0004162D" w:rsidRDefault="00C460DA" w:rsidP="00DC54AC">
            <w:pPr>
              <w:jc w:val="center"/>
              <w:rPr>
                <w:rFonts w:ascii="Arial" w:hAnsi="Arial" w:cs="Arial"/>
                <w:sz w:val="20"/>
                <w:szCs w:val="20"/>
              </w:rPr>
            </w:pPr>
            <w:r w:rsidRPr="0004162D">
              <w:rPr>
                <w:rFonts w:ascii="Arial" w:hAnsi="Arial" w:cs="Arial"/>
                <w:sz w:val="20"/>
                <w:szCs w:val="20"/>
              </w:rPr>
              <w:t>1</w:t>
            </w:r>
            <w:r w:rsidR="00DC54AC" w:rsidRPr="0004162D">
              <w:rPr>
                <w:rFonts w:ascii="Arial" w:hAnsi="Arial" w:cs="Arial"/>
                <w:sz w:val="20"/>
                <w:szCs w:val="20"/>
              </w:rPr>
              <w:t>,</w:t>
            </w:r>
            <w:r w:rsidRPr="0004162D">
              <w:rPr>
                <w:rFonts w:ascii="Arial" w:hAnsi="Arial" w:cs="Arial"/>
                <w:sz w:val="20"/>
                <w:szCs w:val="20"/>
              </w:rPr>
              <w:t>552.86</w:t>
            </w:r>
          </w:p>
        </w:tc>
      </w:tr>
      <w:tr w:rsidR="00C460DA" w:rsidRPr="00C460DA" w14:paraId="03375568" w14:textId="2A6DAA03" w:rsidTr="00C460DA">
        <w:trPr>
          <w:trHeight w:val="300"/>
        </w:trPr>
        <w:tc>
          <w:tcPr>
            <w:tcW w:w="1540" w:type="dxa"/>
            <w:noWrap/>
            <w:hideMark/>
          </w:tcPr>
          <w:p w14:paraId="62ACFCDE"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01/07/2024</w:t>
            </w:r>
          </w:p>
        </w:tc>
        <w:tc>
          <w:tcPr>
            <w:tcW w:w="1480" w:type="dxa"/>
            <w:noWrap/>
            <w:hideMark/>
          </w:tcPr>
          <w:p w14:paraId="216DCC48"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31/07/2024</w:t>
            </w:r>
          </w:p>
        </w:tc>
        <w:tc>
          <w:tcPr>
            <w:tcW w:w="2020" w:type="dxa"/>
            <w:noWrap/>
            <w:hideMark/>
          </w:tcPr>
          <w:p w14:paraId="761D3EB4"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0.00</w:t>
            </w:r>
          </w:p>
        </w:tc>
        <w:tc>
          <w:tcPr>
            <w:tcW w:w="2440" w:type="dxa"/>
            <w:noWrap/>
            <w:hideMark/>
          </w:tcPr>
          <w:p w14:paraId="5AFB837D"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223.20</w:t>
            </w:r>
          </w:p>
        </w:tc>
        <w:tc>
          <w:tcPr>
            <w:tcW w:w="1300" w:type="dxa"/>
            <w:noWrap/>
            <w:hideMark/>
          </w:tcPr>
          <w:p w14:paraId="7DF0353D" w14:textId="4ABBD1CA" w:rsidR="00C460DA" w:rsidRPr="0004162D" w:rsidRDefault="00C460DA" w:rsidP="00DC54AC">
            <w:pPr>
              <w:jc w:val="center"/>
              <w:rPr>
                <w:rFonts w:ascii="Arial" w:hAnsi="Arial" w:cs="Arial"/>
                <w:sz w:val="20"/>
                <w:szCs w:val="20"/>
              </w:rPr>
            </w:pPr>
            <w:r w:rsidRPr="0004162D">
              <w:rPr>
                <w:rFonts w:ascii="Arial" w:hAnsi="Arial" w:cs="Arial"/>
                <w:sz w:val="20"/>
                <w:szCs w:val="20"/>
              </w:rPr>
              <w:t>1</w:t>
            </w:r>
            <w:r w:rsidR="00DC54AC" w:rsidRPr="0004162D">
              <w:rPr>
                <w:rFonts w:ascii="Arial" w:hAnsi="Arial" w:cs="Arial"/>
                <w:sz w:val="20"/>
                <w:szCs w:val="20"/>
              </w:rPr>
              <w:t>,</w:t>
            </w:r>
            <w:r w:rsidRPr="0004162D">
              <w:rPr>
                <w:rFonts w:ascii="Arial" w:hAnsi="Arial" w:cs="Arial"/>
                <w:sz w:val="20"/>
                <w:szCs w:val="20"/>
              </w:rPr>
              <w:t>670.91</w:t>
            </w:r>
          </w:p>
        </w:tc>
        <w:tc>
          <w:tcPr>
            <w:tcW w:w="1300" w:type="dxa"/>
          </w:tcPr>
          <w:p w14:paraId="4C1FF048" w14:textId="3E121EB2" w:rsidR="00C460DA" w:rsidRPr="0004162D" w:rsidRDefault="00C460DA" w:rsidP="00DC54AC">
            <w:pPr>
              <w:jc w:val="center"/>
              <w:rPr>
                <w:rFonts w:ascii="Arial" w:hAnsi="Arial" w:cs="Arial"/>
                <w:sz w:val="20"/>
                <w:szCs w:val="20"/>
              </w:rPr>
            </w:pPr>
            <w:r w:rsidRPr="0004162D">
              <w:rPr>
                <w:rFonts w:ascii="Arial" w:hAnsi="Arial" w:cs="Arial"/>
                <w:sz w:val="20"/>
                <w:szCs w:val="20"/>
              </w:rPr>
              <w:t>1</w:t>
            </w:r>
            <w:r w:rsidR="00DC54AC" w:rsidRPr="0004162D">
              <w:rPr>
                <w:rFonts w:ascii="Arial" w:hAnsi="Arial" w:cs="Arial"/>
                <w:sz w:val="20"/>
                <w:szCs w:val="20"/>
              </w:rPr>
              <w:t>,</w:t>
            </w:r>
            <w:r w:rsidRPr="0004162D">
              <w:rPr>
                <w:rFonts w:ascii="Arial" w:hAnsi="Arial" w:cs="Arial"/>
                <w:sz w:val="20"/>
                <w:szCs w:val="20"/>
              </w:rPr>
              <w:t>894.11</w:t>
            </w:r>
          </w:p>
        </w:tc>
      </w:tr>
      <w:tr w:rsidR="00C460DA" w:rsidRPr="00C460DA" w14:paraId="48313E93" w14:textId="0051E708" w:rsidTr="00C460DA">
        <w:trPr>
          <w:trHeight w:val="300"/>
        </w:trPr>
        <w:tc>
          <w:tcPr>
            <w:tcW w:w="1540" w:type="dxa"/>
            <w:noWrap/>
            <w:hideMark/>
          </w:tcPr>
          <w:p w14:paraId="7CD42E26"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01/08/2024</w:t>
            </w:r>
          </w:p>
        </w:tc>
        <w:tc>
          <w:tcPr>
            <w:tcW w:w="1480" w:type="dxa"/>
            <w:noWrap/>
            <w:hideMark/>
          </w:tcPr>
          <w:p w14:paraId="72FB70EC"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31/08/2024</w:t>
            </w:r>
          </w:p>
        </w:tc>
        <w:tc>
          <w:tcPr>
            <w:tcW w:w="2020" w:type="dxa"/>
            <w:noWrap/>
            <w:hideMark/>
          </w:tcPr>
          <w:p w14:paraId="22B141AD"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0.00</w:t>
            </w:r>
          </w:p>
        </w:tc>
        <w:tc>
          <w:tcPr>
            <w:tcW w:w="2440" w:type="dxa"/>
            <w:noWrap/>
            <w:hideMark/>
          </w:tcPr>
          <w:p w14:paraId="053161F8"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223.20</w:t>
            </w:r>
          </w:p>
        </w:tc>
        <w:tc>
          <w:tcPr>
            <w:tcW w:w="1300" w:type="dxa"/>
            <w:noWrap/>
            <w:hideMark/>
          </w:tcPr>
          <w:p w14:paraId="52880B95" w14:textId="226C1118" w:rsidR="00C460DA" w:rsidRPr="0004162D" w:rsidRDefault="00C460DA" w:rsidP="00DC54AC">
            <w:pPr>
              <w:jc w:val="center"/>
              <w:rPr>
                <w:rFonts w:ascii="Arial" w:hAnsi="Arial" w:cs="Arial"/>
                <w:sz w:val="20"/>
                <w:szCs w:val="20"/>
              </w:rPr>
            </w:pPr>
            <w:r w:rsidRPr="0004162D">
              <w:rPr>
                <w:rFonts w:ascii="Arial" w:hAnsi="Arial" w:cs="Arial"/>
                <w:sz w:val="20"/>
                <w:szCs w:val="20"/>
              </w:rPr>
              <w:t>2</w:t>
            </w:r>
            <w:r w:rsidR="00DC54AC" w:rsidRPr="0004162D">
              <w:rPr>
                <w:rFonts w:ascii="Arial" w:hAnsi="Arial" w:cs="Arial"/>
                <w:sz w:val="20"/>
                <w:szCs w:val="20"/>
              </w:rPr>
              <w:t>,</w:t>
            </w:r>
            <w:r w:rsidRPr="0004162D">
              <w:rPr>
                <w:rFonts w:ascii="Arial" w:hAnsi="Arial" w:cs="Arial"/>
                <w:sz w:val="20"/>
                <w:szCs w:val="20"/>
              </w:rPr>
              <w:t>036.00</w:t>
            </w:r>
          </w:p>
        </w:tc>
        <w:tc>
          <w:tcPr>
            <w:tcW w:w="1300" w:type="dxa"/>
          </w:tcPr>
          <w:p w14:paraId="6118CE75" w14:textId="58305F51" w:rsidR="00C460DA" w:rsidRPr="0004162D" w:rsidRDefault="00C460DA" w:rsidP="00DC54AC">
            <w:pPr>
              <w:jc w:val="center"/>
              <w:rPr>
                <w:rFonts w:ascii="Arial" w:hAnsi="Arial" w:cs="Arial"/>
                <w:sz w:val="20"/>
                <w:szCs w:val="20"/>
              </w:rPr>
            </w:pPr>
            <w:r w:rsidRPr="0004162D">
              <w:rPr>
                <w:rFonts w:ascii="Arial" w:hAnsi="Arial" w:cs="Arial"/>
                <w:sz w:val="20"/>
                <w:szCs w:val="20"/>
              </w:rPr>
              <w:t>2</w:t>
            </w:r>
            <w:r w:rsidR="00DC54AC" w:rsidRPr="0004162D">
              <w:rPr>
                <w:rFonts w:ascii="Arial" w:hAnsi="Arial" w:cs="Arial"/>
                <w:sz w:val="20"/>
                <w:szCs w:val="20"/>
              </w:rPr>
              <w:t>,</w:t>
            </w:r>
            <w:r w:rsidRPr="0004162D">
              <w:rPr>
                <w:rFonts w:ascii="Arial" w:hAnsi="Arial" w:cs="Arial"/>
                <w:sz w:val="20"/>
                <w:szCs w:val="20"/>
              </w:rPr>
              <w:t>259.20</w:t>
            </w:r>
          </w:p>
        </w:tc>
      </w:tr>
      <w:tr w:rsidR="00C460DA" w:rsidRPr="00C460DA" w14:paraId="118972E3" w14:textId="0FB55352" w:rsidTr="00C460DA">
        <w:trPr>
          <w:trHeight w:val="300"/>
        </w:trPr>
        <w:tc>
          <w:tcPr>
            <w:tcW w:w="1540" w:type="dxa"/>
            <w:noWrap/>
            <w:hideMark/>
          </w:tcPr>
          <w:p w14:paraId="243A7960"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01/09/2024</w:t>
            </w:r>
          </w:p>
        </w:tc>
        <w:tc>
          <w:tcPr>
            <w:tcW w:w="1480" w:type="dxa"/>
            <w:noWrap/>
            <w:hideMark/>
          </w:tcPr>
          <w:p w14:paraId="724F27E5"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30/09/2024</w:t>
            </w:r>
          </w:p>
        </w:tc>
        <w:tc>
          <w:tcPr>
            <w:tcW w:w="2020" w:type="dxa"/>
            <w:noWrap/>
            <w:hideMark/>
          </w:tcPr>
          <w:p w14:paraId="4A3780F5"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0.00</w:t>
            </w:r>
          </w:p>
        </w:tc>
        <w:tc>
          <w:tcPr>
            <w:tcW w:w="2440" w:type="dxa"/>
            <w:noWrap/>
            <w:hideMark/>
          </w:tcPr>
          <w:p w14:paraId="4E5B017B"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216.00</w:t>
            </w:r>
          </w:p>
        </w:tc>
        <w:tc>
          <w:tcPr>
            <w:tcW w:w="1300" w:type="dxa"/>
            <w:noWrap/>
            <w:hideMark/>
          </w:tcPr>
          <w:p w14:paraId="1454BAA8" w14:textId="26D88FF9" w:rsidR="00C460DA" w:rsidRPr="0004162D" w:rsidRDefault="00C460DA" w:rsidP="00DC54AC">
            <w:pPr>
              <w:jc w:val="center"/>
              <w:rPr>
                <w:rFonts w:ascii="Arial" w:hAnsi="Arial" w:cs="Arial"/>
                <w:sz w:val="20"/>
                <w:szCs w:val="20"/>
              </w:rPr>
            </w:pPr>
            <w:r w:rsidRPr="0004162D">
              <w:rPr>
                <w:rFonts w:ascii="Arial" w:hAnsi="Arial" w:cs="Arial"/>
                <w:sz w:val="20"/>
                <w:szCs w:val="20"/>
              </w:rPr>
              <w:t>1</w:t>
            </w:r>
            <w:r w:rsidR="00DC54AC" w:rsidRPr="0004162D">
              <w:rPr>
                <w:rFonts w:ascii="Arial" w:hAnsi="Arial" w:cs="Arial"/>
                <w:sz w:val="20"/>
                <w:szCs w:val="20"/>
              </w:rPr>
              <w:t>,</w:t>
            </w:r>
            <w:r w:rsidRPr="0004162D">
              <w:rPr>
                <w:rFonts w:ascii="Arial" w:hAnsi="Arial" w:cs="Arial"/>
                <w:sz w:val="20"/>
                <w:szCs w:val="20"/>
              </w:rPr>
              <w:t>802.55</w:t>
            </w:r>
          </w:p>
        </w:tc>
        <w:tc>
          <w:tcPr>
            <w:tcW w:w="1300" w:type="dxa"/>
          </w:tcPr>
          <w:p w14:paraId="3A4A3978" w14:textId="52C5794C" w:rsidR="00C460DA" w:rsidRPr="0004162D" w:rsidRDefault="00C460DA" w:rsidP="00DC54AC">
            <w:pPr>
              <w:jc w:val="center"/>
              <w:rPr>
                <w:rFonts w:ascii="Arial" w:hAnsi="Arial" w:cs="Arial"/>
                <w:sz w:val="20"/>
                <w:szCs w:val="20"/>
              </w:rPr>
            </w:pPr>
            <w:r w:rsidRPr="0004162D">
              <w:rPr>
                <w:rFonts w:ascii="Arial" w:hAnsi="Arial" w:cs="Arial"/>
                <w:sz w:val="20"/>
                <w:szCs w:val="20"/>
              </w:rPr>
              <w:t>2</w:t>
            </w:r>
            <w:r w:rsidR="00DC54AC" w:rsidRPr="0004162D">
              <w:rPr>
                <w:rFonts w:ascii="Arial" w:hAnsi="Arial" w:cs="Arial"/>
                <w:sz w:val="20"/>
                <w:szCs w:val="20"/>
              </w:rPr>
              <w:t>,</w:t>
            </w:r>
            <w:r w:rsidRPr="0004162D">
              <w:rPr>
                <w:rFonts w:ascii="Arial" w:hAnsi="Arial" w:cs="Arial"/>
                <w:sz w:val="20"/>
                <w:szCs w:val="20"/>
              </w:rPr>
              <w:t>018.55</w:t>
            </w:r>
          </w:p>
        </w:tc>
      </w:tr>
      <w:tr w:rsidR="00C460DA" w:rsidRPr="00C460DA" w14:paraId="3EDB10B0" w14:textId="4C8B91C6" w:rsidTr="00C460DA">
        <w:trPr>
          <w:trHeight w:val="300"/>
        </w:trPr>
        <w:tc>
          <w:tcPr>
            <w:tcW w:w="1540" w:type="dxa"/>
            <w:noWrap/>
            <w:hideMark/>
          </w:tcPr>
          <w:p w14:paraId="61091640"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01/10/2024</w:t>
            </w:r>
          </w:p>
        </w:tc>
        <w:tc>
          <w:tcPr>
            <w:tcW w:w="1480" w:type="dxa"/>
            <w:noWrap/>
            <w:hideMark/>
          </w:tcPr>
          <w:p w14:paraId="34A78066"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31/10/2024</w:t>
            </w:r>
          </w:p>
        </w:tc>
        <w:tc>
          <w:tcPr>
            <w:tcW w:w="2020" w:type="dxa"/>
            <w:noWrap/>
            <w:hideMark/>
          </w:tcPr>
          <w:p w14:paraId="21014DAE" w14:textId="6701DE7B" w:rsidR="00C460DA" w:rsidRPr="0004162D" w:rsidRDefault="00C460DA" w:rsidP="00DC54AC">
            <w:pPr>
              <w:jc w:val="center"/>
              <w:rPr>
                <w:rFonts w:ascii="Arial" w:hAnsi="Arial" w:cs="Arial"/>
                <w:sz w:val="20"/>
                <w:szCs w:val="20"/>
              </w:rPr>
            </w:pPr>
            <w:r w:rsidRPr="0004162D">
              <w:rPr>
                <w:rFonts w:ascii="Arial" w:hAnsi="Arial" w:cs="Arial"/>
                <w:sz w:val="20"/>
                <w:szCs w:val="20"/>
              </w:rPr>
              <w:t>2</w:t>
            </w:r>
            <w:r w:rsidR="00DC54AC" w:rsidRPr="0004162D">
              <w:rPr>
                <w:rFonts w:ascii="Arial" w:hAnsi="Arial" w:cs="Arial"/>
                <w:sz w:val="20"/>
                <w:szCs w:val="20"/>
              </w:rPr>
              <w:t>,</w:t>
            </w:r>
            <w:r w:rsidRPr="0004162D">
              <w:rPr>
                <w:rFonts w:ascii="Arial" w:hAnsi="Arial" w:cs="Arial"/>
                <w:sz w:val="20"/>
                <w:szCs w:val="20"/>
              </w:rPr>
              <w:t>109.25</w:t>
            </w:r>
          </w:p>
        </w:tc>
        <w:tc>
          <w:tcPr>
            <w:tcW w:w="2440" w:type="dxa"/>
            <w:noWrap/>
            <w:hideMark/>
          </w:tcPr>
          <w:p w14:paraId="4A0DBDE3"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223.20</w:t>
            </w:r>
          </w:p>
        </w:tc>
        <w:tc>
          <w:tcPr>
            <w:tcW w:w="1300" w:type="dxa"/>
            <w:noWrap/>
            <w:hideMark/>
          </w:tcPr>
          <w:p w14:paraId="0C3A97B7"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292.56</w:t>
            </w:r>
          </w:p>
        </w:tc>
        <w:tc>
          <w:tcPr>
            <w:tcW w:w="1300" w:type="dxa"/>
          </w:tcPr>
          <w:p w14:paraId="21644953" w14:textId="7CCB2E66" w:rsidR="00C460DA" w:rsidRPr="0004162D" w:rsidRDefault="00C460DA" w:rsidP="00DC54AC">
            <w:pPr>
              <w:jc w:val="center"/>
              <w:rPr>
                <w:rFonts w:ascii="Arial" w:hAnsi="Arial" w:cs="Arial"/>
                <w:sz w:val="20"/>
                <w:szCs w:val="20"/>
              </w:rPr>
            </w:pPr>
            <w:r w:rsidRPr="0004162D">
              <w:rPr>
                <w:rFonts w:ascii="Arial" w:hAnsi="Arial" w:cs="Arial"/>
                <w:sz w:val="20"/>
                <w:szCs w:val="20"/>
              </w:rPr>
              <w:t>2</w:t>
            </w:r>
            <w:r w:rsidR="00DC54AC" w:rsidRPr="0004162D">
              <w:rPr>
                <w:rFonts w:ascii="Arial" w:hAnsi="Arial" w:cs="Arial"/>
                <w:sz w:val="20"/>
                <w:szCs w:val="20"/>
              </w:rPr>
              <w:t>,</w:t>
            </w:r>
            <w:r w:rsidRPr="0004162D">
              <w:rPr>
                <w:rFonts w:ascii="Arial" w:hAnsi="Arial" w:cs="Arial"/>
                <w:sz w:val="20"/>
                <w:szCs w:val="20"/>
              </w:rPr>
              <w:t>625.01</w:t>
            </w:r>
          </w:p>
        </w:tc>
      </w:tr>
      <w:tr w:rsidR="00C460DA" w:rsidRPr="00C460DA" w14:paraId="5B3B1992" w14:textId="1F5DBA50" w:rsidTr="00C460DA">
        <w:trPr>
          <w:trHeight w:val="300"/>
        </w:trPr>
        <w:tc>
          <w:tcPr>
            <w:tcW w:w="1540" w:type="dxa"/>
            <w:noWrap/>
            <w:hideMark/>
          </w:tcPr>
          <w:p w14:paraId="751BF52B"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01/11/2024</w:t>
            </w:r>
          </w:p>
        </w:tc>
        <w:tc>
          <w:tcPr>
            <w:tcW w:w="1480" w:type="dxa"/>
            <w:noWrap/>
            <w:hideMark/>
          </w:tcPr>
          <w:p w14:paraId="4C996C87"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30/11/2024</w:t>
            </w:r>
          </w:p>
        </w:tc>
        <w:tc>
          <w:tcPr>
            <w:tcW w:w="2020" w:type="dxa"/>
            <w:noWrap/>
            <w:hideMark/>
          </w:tcPr>
          <w:p w14:paraId="5F6A9C98" w14:textId="4DC10D51" w:rsidR="00C460DA" w:rsidRPr="0004162D" w:rsidRDefault="00C460DA" w:rsidP="00DC54AC">
            <w:pPr>
              <w:jc w:val="center"/>
              <w:rPr>
                <w:rFonts w:ascii="Arial" w:hAnsi="Arial" w:cs="Arial"/>
                <w:sz w:val="20"/>
                <w:szCs w:val="20"/>
              </w:rPr>
            </w:pPr>
            <w:r w:rsidRPr="0004162D">
              <w:rPr>
                <w:rFonts w:ascii="Arial" w:hAnsi="Arial" w:cs="Arial"/>
                <w:sz w:val="20"/>
                <w:szCs w:val="20"/>
              </w:rPr>
              <w:t>2</w:t>
            </w:r>
            <w:r w:rsidR="00DC54AC" w:rsidRPr="0004162D">
              <w:rPr>
                <w:rFonts w:ascii="Arial" w:hAnsi="Arial" w:cs="Arial"/>
                <w:sz w:val="20"/>
                <w:szCs w:val="20"/>
              </w:rPr>
              <w:t>,</w:t>
            </w:r>
            <w:r w:rsidRPr="0004162D">
              <w:rPr>
                <w:rFonts w:ascii="Arial" w:hAnsi="Arial" w:cs="Arial"/>
                <w:sz w:val="20"/>
                <w:szCs w:val="20"/>
              </w:rPr>
              <w:t>041.21</w:t>
            </w:r>
          </w:p>
        </w:tc>
        <w:tc>
          <w:tcPr>
            <w:tcW w:w="2440" w:type="dxa"/>
            <w:noWrap/>
            <w:hideMark/>
          </w:tcPr>
          <w:p w14:paraId="18066A95"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216.00</w:t>
            </w:r>
          </w:p>
        </w:tc>
        <w:tc>
          <w:tcPr>
            <w:tcW w:w="1300" w:type="dxa"/>
            <w:noWrap/>
            <w:hideMark/>
          </w:tcPr>
          <w:p w14:paraId="4933972B"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327.42</w:t>
            </w:r>
          </w:p>
        </w:tc>
        <w:tc>
          <w:tcPr>
            <w:tcW w:w="1300" w:type="dxa"/>
          </w:tcPr>
          <w:p w14:paraId="69C15BA3" w14:textId="19BFFE6F" w:rsidR="00C460DA" w:rsidRPr="0004162D" w:rsidRDefault="00C460DA" w:rsidP="00DC54AC">
            <w:pPr>
              <w:jc w:val="center"/>
              <w:rPr>
                <w:rFonts w:ascii="Arial" w:hAnsi="Arial" w:cs="Arial"/>
                <w:sz w:val="20"/>
                <w:szCs w:val="20"/>
              </w:rPr>
            </w:pPr>
            <w:r w:rsidRPr="0004162D">
              <w:rPr>
                <w:rFonts w:ascii="Arial" w:hAnsi="Arial" w:cs="Arial"/>
                <w:sz w:val="20"/>
                <w:szCs w:val="20"/>
              </w:rPr>
              <w:t>2</w:t>
            </w:r>
            <w:r w:rsidR="00DC54AC" w:rsidRPr="0004162D">
              <w:rPr>
                <w:rFonts w:ascii="Arial" w:hAnsi="Arial" w:cs="Arial"/>
                <w:sz w:val="20"/>
                <w:szCs w:val="20"/>
              </w:rPr>
              <w:t>,</w:t>
            </w:r>
            <w:r w:rsidRPr="0004162D">
              <w:rPr>
                <w:rFonts w:ascii="Arial" w:hAnsi="Arial" w:cs="Arial"/>
                <w:sz w:val="20"/>
                <w:szCs w:val="20"/>
              </w:rPr>
              <w:t>584.63</w:t>
            </w:r>
          </w:p>
        </w:tc>
      </w:tr>
      <w:tr w:rsidR="00C460DA" w:rsidRPr="00C460DA" w14:paraId="49209050" w14:textId="39E56E7B" w:rsidTr="00C460DA">
        <w:trPr>
          <w:trHeight w:val="300"/>
        </w:trPr>
        <w:tc>
          <w:tcPr>
            <w:tcW w:w="1540" w:type="dxa"/>
            <w:noWrap/>
            <w:hideMark/>
          </w:tcPr>
          <w:p w14:paraId="0550E4C9"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01/12/2024</w:t>
            </w:r>
          </w:p>
        </w:tc>
        <w:tc>
          <w:tcPr>
            <w:tcW w:w="1480" w:type="dxa"/>
            <w:noWrap/>
            <w:hideMark/>
          </w:tcPr>
          <w:p w14:paraId="0B65B855"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31/12/2024</w:t>
            </w:r>
          </w:p>
        </w:tc>
        <w:tc>
          <w:tcPr>
            <w:tcW w:w="2020" w:type="dxa"/>
            <w:noWrap/>
            <w:hideMark/>
          </w:tcPr>
          <w:p w14:paraId="0DC77B92" w14:textId="4141578F" w:rsidR="00C460DA" w:rsidRPr="0004162D" w:rsidRDefault="00C460DA" w:rsidP="00DC54AC">
            <w:pPr>
              <w:jc w:val="center"/>
              <w:rPr>
                <w:rFonts w:ascii="Arial" w:hAnsi="Arial" w:cs="Arial"/>
                <w:sz w:val="20"/>
                <w:szCs w:val="20"/>
              </w:rPr>
            </w:pPr>
            <w:r w:rsidRPr="0004162D">
              <w:rPr>
                <w:rFonts w:ascii="Arial" w:hAnsi="Arial" w:cs="Arial"/>
                <w:sz w:val="20"/>
                <w:szCs w:val="20"/>
              </w:rPr>
              <w:t>2</w:t>
            </w:r>
            <w:r w:rsidR="00DC54AC" w:rsidRPr="0004162D">
              <w:rPr>
                <w:rFonts w:ascii="Arial" w:hAnsi="Arial" w:cs="Arial"/>
                <w:sz w:val="20"/>
                <w:szCs w:val="20"/>
              </w:rPr>
              <w:t>,</w:t>
            </w:r>
            <w:r w:rsidRPr="0004162D">
              <w:rPr>
                <w:rFonts w:ascii="Arial" w:hAnsi="Arial" w:cs="Arial"/>
                <w:sz w:val="20"/>
                <w:szCs w:val="20"/>
              </w:rPr>
              <w:t>109.25</w:t>
            </w:r>
          </w:p>
        </w:tc>
        <w:tc>
          <w:tcPr>
            <w:tcW w:w="2440" w:type="dxa"/>
            <w:noWrap/>
            <w:hideMark/>
          </w:tcPr>
          <w:p w14:paraId="38DC4457"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223.20</w:t>
            </w:r>
          </w:p>
        </w:tc>
        <w:tc>
          <w:tcPr>
            <w:tcW w:w="1300" w:type="dxa"/>
            <w:noWrap/>
            <w:hideMark/>
          </w:tcPr>
          <w:p w14:paraId="75368F33"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474.55</w:t>
            </w:r>
          </w:p>
        </w:tc>
        <w:tc>
          <w:tcPr>
            <w:tcW w:w="1300" w:type="dxa"/>
          </w:tcPr>
          <w:p w14:paraId="31CC3E99" w14:textId="7590BA11" w:rsidR="00C460DA" w:rsidRPr="0004162D" w:rsidRDefault="00C460DA" w:rsidP="00DC54AC">
            <w:pPr>
              <w:jc w:val="center"/>
              <w:rPr>
                <w:rFonts w:ascii="Arial" w:hAnsi="Arial" w:cs="Arial"/>
                <w:sz w:val="20"/>
                <w:szCs w:val="20"/>
              </w:rPr>
            </w:pPr>
            <w:r w:rsidRPr="0004162D">
              <w:rPr>
                <w:rFonts w:ascii="Arial" w:hAnsi="Arial" w:cs="Arial"/>
                <w:sz w:val="20"/>
                <w:szCs w:val="20"/>
              </w:rPr>
              <w:t>2</w:t>
            </w:r>
            <w:r w:rsidR="00DC54AC" w:rsidRPr="0004162D">
              <w:rPr>
                <w:rFonts w:ascii="Arial" w:hAnsi="Arial" w:cs="Arial"/>
                <w:sz w:val="20"/>
                <w:szCs w:val="20"/>
              </w:rPr>
              <w:t>,</w:t>
            </w:r>
            <w:r w:rsidRPr="0004162D">
              <w:rPr>
                <w:rFonts w:ascii="Arial" w:hAnsi="Arial" w:cs="Arial"/>
                <w:sz w:val="20"/>
                <w:szCs w:val="20"/>
              </w:rPr>
              <w:t>807.00</w:t>
            </w:r>
          </w:p>
        </w:tc>
      </w:tr>
      <w:tr w:rsidR="00C460DA" w:rsidRPr="00C460DA" w14:paraId="34FE578A" w14:textId="038A4C3A" w:rsidTr="00C460DA">
        <w:trPr>
          <w:trHeight w:val="300"/>
        </w:trPr>
        <w:tc>
          <w:tcPr>
            <w:tcW w:w="1540" w:type="dxa"/>
            <w:noWrap/>
            <w:hideMark/>
          </w:tcPr>
          <w:p w14:paraId="014D1F6A"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01/01/2025</w:t>
            </w:r>
          </w:p>
        </w:tc>
        <w:tc>
          <w:tcPr>
            <w:tcW w:w="1480" w:type="dxa"/>
            <w:noWrap/>
            <w:hideMark/>
          </w:tcPr>
          <w:p w14:paraId="06BACA87"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31/01/2025</w:t>
            </w:r>
          </w:p>
        </w:tc>
        <w:tc>
          <w:tcPr>
            <w:tcW w:w="2020" w:type="dxa"/>
            <w:noWrap/>
            <w:hideMark/>
          </w:tcPr>
          <w:p w14:paraId="3DA92D56" w14:textId="02C8CFC3" w:rsidR="00C460DA" w:rsidRPr="0004162D" w:rsidRDefault="00C460DA" w:rsidP="00DC54AC">
            <w:pPr>
              <w:jc w:val="center"/>
              <w:rPr>
                <w:rFonts w:ascii="Arial" w:hAnsi="Arial" w:cs="Arial"/>
                <w:sz w:val="20"/>
                <w:szCs w:val="20"/>
              </w:rPr>
            </w:pPr>
            <w:r w:rsidRPr="0004162D">
              <w:rPr>
                <w:rFonts w:ascii="Arial" w:hAnsi="Arial" w:cs="Arial"/>
                <w:sz w:val="20"/>
                <w:szCs w:val="20"/>
              </w:rPr>
              <w:t>2</w:t>
            </w:r>
            <w:r w:rsidR="00DC54AC" w:rsidRPr="0004162D">
              <w:rPr>
                <w:rFonts w:ascii="Arial" w:hAnsi="Arial" w:cs="Arial"/>
                <w:sz w:val="20"/>
                <w:szCs w:val="20"/>
              </w:rPr>
              <w:t>,</w:t>
            </w:r>
            <w:r w:rsidRPr="0004162D">
              <w:rPr>
                <w:rFonts w:ascii="Arial" w:hAnsi="Arial" w:cs="Arial"/>
                <w:sz w:val="20"/>
                <w:szCs w:val="20"/>
              </w:rPr>
              <w:t>109.25</w:t>
            </w:r>
          </w:p>
        </w:tc>
        <w:tc>
          <w:tcPr>
            <w:tcW w:w="2440" w:type="dxa"/>
            <w:noWrap/>
            <w:hideMark/>
          </w:tcPr>
          <w:p w14:paraId="1E3D1D80"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223.20</w:t>
            </w:r>
          </w:p>
        </w:tc>
        <w:tc>
          <w:tcPr>
            <w:tcW w:w="1300" w:type="dxa"/>
            <w:noWrap/>
            <w:hideMark/>
          </w:tcPr>
          <w:p w14:paraId="29A18880"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403.63</w:t>
            </w:r>
          </w:p>
        </w:tc>
        <w:tc>
          <w:tcPr>
            <w:tcW w:w="1300" w:type="dxa"/>
          </w:tcPr>
          <w:p w14:paraId="6B9AFBF9" w14:textId="4C3F24E5" w:rsidR="00C460DA" w:rsidRPr="0004162D" w:rsidRDefault="00C460DA" w:rsidP="00DC54AC">
            <w:pPr>
              <w:jc w:val="center"/>
              <w:rPr>
                <w:rFonts w:ascii="Arial" w:hAnsi="Arial" w:cs="Arial"/>
                <w:sz w:val="20"/>
                <w:szCs w:val="20"/>
              </w:rPr>
            </w:pPr>
            <w:r w:rsidRPr="0004162D">
              <w:rPr>
                <w:rFonts w:ascii="Arial" w:hAnsi="Arial" w:cs="Arial"/>
                <w:sz w:val="20"/>
                <w:szCs w:val="20"/>
              </w:rPr>
              <w:t>2</w:t>
            </w:r>
            <w:r w:rsidR="00DC54AC" w:rsidRPr="0004162D">
              <w:rPr>
                <w:rFonts w:ascii="Arial" w:hAnsi="Arial" w:cs="Arial"/>
                <w:sz w:val="20"/>
                <w:szCs w:val="20"/>
              </w:rPr>
              <w:t>,</w:t>
            </w:r>
            <w:r w:rsidRPr="0004162D">
              <w:rPr>
                <w:rFonts w:ascii="Arial" w:hAnsi="Arial" w:cs="Arial"/>
                <w:sz w:val="20"/>
                <w:szCs w:val="20"/>
              </w:rPr>
              <w:t>736.08</w:t>
            </w:r>
          </w:p>
        </w:tc>
      </w:tr>
      <w:tr w:rsidR="00C460DA" w:rsidRPr="00C460DA" w14:paraId="44B5A7FF" w14:textId="33C1746C" w:rsidTr="00C460DA">
        <w:trPr>
          <w:trHeight w:val="300"/>
        </w:trPr>
        <w:tc>
          <w:tcPr>
            <w:tcW w:w="1540" w:type="dxa"/>
            <w:noWrap/>
            <w:hideMark/>
          </w:tcPr>
          <w:p w14:paraId="1C711616"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01/02/2025</w:t>
            </w:r>
          </w:p>
        </w:tc>
        <w:tc>
          <w:tcPr>
            <w:tcW w:w="1480" w:type="dxa"/>
            <w:noWrap/>
            <w:hideMark/>
          </w:tcPr>
          <w:p w14:paraId="39691260"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28/02/2025</w:t>
            </w:r>
          </w:p>
        </w:tc>
        <w:tc>
          <w:tcPr>
            <w:tcW w:w="2020" w:type="dxa"/>
            <w:noWrap/>
            <w:hideMark/>
          </w:tcPr>
          <w:p w14:paraId="0FAA8F97" w14:textId="6CD711E7" w:rsidR="00C460DA" w:rsidRPr="0004162D" w:rsidRDefault="00C460DA" w:rsidP="00DC54AC">
            <w:pPr>
              <w:jc w:val="center"/>
              <w:rPr>
                <w:rFonts w:ascii="Arial" w:hAnsi="Arial" w:cs="Arial"/>
                <w:sz w:val="20"/>
                <w:szCs w:val="20"/>
              </w:rPr>
            </w:pPr>
            <w:r w:rsidRPr="0004162D">
              <w:rPr>
                <w:rFonts w:ascii="Arial" w:hAnsi="Arial" w:cs="Arial"/>
                <w:sz w:val="20"/>
                <w:szCs w:val="20"/>
              </w:rPr>
              <w:t>1</w:t>
            </w:r>
            <w:r w:rsidR="00DC54AC" w:rsidRPr="0004162D">
              <w:rPr>
                <w:rFonts w:ascii="Arial" w:hAnsi="Arial" w:cs="Arial"/>
                <w:sz w:val="20"/>
                <w:szCs w:val="20"/>
              </w:rPr>
              <w:t>,</w:t>
            </w:r>
            <w:r w:rsidRPr="0004162D">
              <w:rPr>
                <w:rFonts w:ascii="Arial" w:hAnsi="Arial" w:cs="Arial"/>
                <w:sz w:val="20"/>
                <w:szCs w:val="20"/>
              </w:rPr>
              <w:t>905.13</w:t>
            </w:r>
          </w:p>
        </w:tc>
        <w:tc>
          <w:tcPr>
            <w:tcW w:w="2440" w:type="dxa"/>
            <w:noWrap/>
            <w:hideMark/>
          </w:tcPr>
          <w:p w14:paraId="1D535785"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201.60</w:t>
            </w:r>
          </w:p>
        </w:tc>
        <w:tc>
          <w:tcPr>
            <w:tcW w:w="1300" w:type="dxa"/>
            <w:noWrap/>
            <w:hideMark/>
          </w:tcPr>
          <w:p w14:paraId="21513D9E"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140.05</w:t>
            </w:r>
          </w:p>
        </w:tc>
        <w:tc>
          <w:tcPr>
            <w:tcW w:w="1300" w:type="dxa"/>
          </w:tcPr>
          <w:p w14:paraId="1F9C1B8B" w14:textId="2D7755CF" w:rsidR="00C460DA" w:rsidRPr="0004162D" w:rsidRDefault="00C460DA" w:rsidP="00DC54AC">
            <w:pPr>
              <w:jc w:val="center"/>
              <w:rPr>
                <w:rFonts w:ascii="Arial" w:hAnsi="Arial" w:cs="Arial"/>
                <w:sz w:val="20"/>
                <w:szCs w:val="20"/>
              </w:rPr>
            </w:pPr>
            <w:r w:rsidRPr="0004162D">
              <w:rPr>
                <w:rFonts w:ascii="Arial" w:hAnsi="Arial" w:cs="Arial"/>
                <w:sz w:val="20"/>
                <w:szCs w:val="20"/>
              </w:rPr>
              <w:t>2</w:t>
            </w:r>
            <w:r w:rsidR="00DC54AC" w:rsidRPr="0004162D">
              <w:rPr>
                <w:rFonts w:ascii="Arial" w:hAnsi="Arial" w:cs="Arial"/>
                <w:sz w:val="20"/>
                <w:szCs w:val="20"/>
              </w:rPr>
              <w:t>,</w:t>
            </w:r>
            <w:r w:rsidRPr="0004162D">
              <w:rPr>
                <w:rFonts w:ascii="Arial" w:hAnsi="Arial" w:cs="Arial"/>
                <w:sz w:val="20"/>
                <w:szCs w:val="20"/>
              </w:rPr>
              <w:t>246.78</w:t>
            </w:r>
          </w:p>
        </w:tc>
      </w:tr>
      <w:tr w:rsidR="00C460DA" w:rsidRPr="00C460DA" w14:paraId="30FE27DF" w14:textId="42D961D6" w:rsidTr="00C460DA">
        <w:trPr>
          <w:trHeight w:val="300"/>
        </w:trPr>
        <w:tc>
          <w:tcPr>
            <w:tcW w:w="1540" w:type="dxa"/>
            <w:noWrap/>
            <w:hideMark/>
          </w:tcPr>
          <w:p w14:paraId="07FAB410"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01/03/2025</w:t>
            </w:r>
          </w:p>
        </w:tc>
        <w:tc>
          <w:tcPr>
            <w:tcW w:w="1480" w:type="dxa"/>
            <w:noWrap/>
            <w:hideMark/>
          </w:tcPr>
          <w:p w14:paraId="37DA75CC"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31/03/2025</w:t>
            </w:r>
          </w:p>
        </w:tc>
        <w:tc>
          <w:tcPr>
            <w:tcW w:w="2020" w:type="dxa"/>
            <w:noWrap/>
            <w:hideMark/>
          </w:tcPr>
          <w:p w14:paraId="579530E8" w14:textId="11D6AF41" w:rsidR="00C460DA" w:rsidRPr="0004162D" w:rsidRDefault="00C460DA" w:rsidP="00DC54AC">
            <w:pPr>
              <w:jc w:val="center"/>
              <w:rPr>
                <w:rFonts w:ascii="Arial" w:hAnsi="Arial" w:cs="Arial"/>
                <w:sz w:val="20"/>
                <w:szCs w:val="20"/>
              </w:rPr>
            </w:pPr>
            <w:r w:rsidRPr="0004162D">
              <w:rPr>
                <w:rFonts w:ascii="Arial" w:hAnsi="Arial" w:cs="Arial"/>
                <w:sz w:val="20"/>
                <w:szCs w:val="20"/>
              </w:rPr>
              <w:t>1</w:t>
            </w:r>
            <w:r w:rsidR="00DC54AC" w:rsidRPr="0004162D">
              <w:rPr>
                <w:rFonts w:ascii="Arial" w:hAnsi="Arial" w:cs="Arial"/>
                <w:sz w:val="20"/>
                <w:szCs w:val="20"/>
              </w:rPr>
              <w:t>,</w:t>
            </w:r>
            <w:r w:rsidRPr="0004162D">
              <w:rPr>
                <w:rFonts w:ascii="Arial" w:hAnsi="Arial" w:cs="Arial"/>
                <w:sz w:val="20"/>
                <w:szCs w:val="20"/>
              </w:rPr>
              <w:t>054.63</w:t>
            </w:r>
          </w:p>
        </w:tc>
        <w:tc>
          <w:tcPr>
            <w:tcW w:w="2440" w:type="dxa"/>
            <w:noWrap/>
            <w:hideMark/>
          </w:tcPr>
          <w:p w14:paraId="118229C6"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223.20</w:t>
            </w:r>
          </w:p>
        </w:tc>
        <w:tc>
          <w:tcPr>
            <w:tcW w:w="1300" w:type="dxa"/>
            <w:noWrap/>
            <w:hideMark/>
          </w:tcPr>
          <w:p w14:paraId="49893D36" w14:textId="77777777" w:rsidR="00C460DA" w:rsidRPr="0004162D" w:rsidRDefault="00C460DA" w:rsidP="00DC54AC">
            <w:pPr>
              <w:jc w:val="center"/>
              <w:rPr>
                <w:rFonts w:ascii="Arial" w:hAnsi="Arial" w:cs="Arial"/>
                <w:sz w:val="20"/>
                <w:szCs w:val="20"/>
              </w:rPr>
            </w:pPr>
            <w:r w:rsidRPr="0004162D">
              <w:rPr>
                <w:rFonts w:ascii="Arial" w:hAnsi="Arial" w:cs="Arial"/>
                <w:sz w:val="20"/>
                <w:szCs w:val="20"/>
              </w:rPr>
              <w:t>859.27</w:t>
            </w:r>
          </w:p>
        </w:tc>
        <w:tc>
          <w:tcPr>
            <w:tcW w:w="1300" w:type="dxa"/>
          </w:tcPr>
          <w:p w14:paraId="288B2D61" w14:textId="5623C043" w:rsidR="00C460DA" w:rsidRPr="0004162D" w:rsidRDefault="00C460DA" w:rsidP="00DC54AC">
            <w:pPr>
              <w:jc w:val="center"/>
              <w:rPr>
                <w:rFonts w:ascii="Arial" w:hAnsi="Arial" w:cs="Arial"/>
                <w:sz w:val="20"/>
                <w:szCs w:val="20"/>
              </w:rPr>
            </w:pPr>
            <w:r w:rsidRPr="0004162D">
              <w:rPr>
                <w:rFonts w:ascii="Arial" w:hAnsi="Arial" w:cs="Arial"/>
                <w:sz w:val="20"/>
                <w:szCs w:val="20"/>
              </w:rPr>
              <w:t>2</w:t>
            </w:r>
            <w:r w:rsidR="00DC54AC" w:rsidRPr="0004162D">
              <w:rPr>
                <w:rFonts w:ascii="Arial" w:hAnsi="Arial" w:cs="Arial"/>
                <w:sz w:val="20"/>
                <w:szCs w:val="20"/>
              </w:rPr>
              <w:t>,</w:t>
            </w:r>
            <w:r w:rsidRPr="0004162D">
              <w:rPr>
                <w:rFonts w:ascii="Arial" w:hAnsi="Arial" w:cs="Arial"/>
                <w:sz w:val="20"/>
                <w:szCs w:val="20"/>
              </w:rPr>
              <w:t>137.10</w:t>
            </w:r>
          </w:p>
        </w:tc>
      </w:tr>
      <w:tr w:rsidR="00E92C2B" w:rsidRPr="00C460DA" w14:paraId="3C686B10" w14:textId="7E58A585" w:rsidTr="00E92C2B">
        <w:trPr>
          <w:trHeight w:val="300"/>
        </w:trPr>
        <w:tc>
          <w:tcPr>
            <w:tcW w:w="3020" w:type="dxa"/>
            <w:gridSpan w:val="2"/>
            <w:shd w:val="clear" w:color="auto" w:fill="B4C6E7" w:themeFill="accent1" w:themeFillTint="66"/>
            <w:noWrap/>
            <w:hideMark/>
          </w:tcPr>
          <w:p w14:paraId="0866BE2B" w14:textId="77777777" w:rsidR="00E92C2B" w:rsidRPr="0004162D" w:rsidRDefault="00E92C2B" w:rsidP="00DC54AC">
            <w:pPr>
              <w:jc w:val="center"/>
              <w:rPr>
                <w:rFonts w:ascii="Arial" w:hAnsi="Arial" w:cs="Arial"/>
                <w:sz w:val="20"/>
                <w:szCs w:val="20"/>
              </w:rPr>
            </w:pPr>
          </w:p>
        </w:tc>
        <w:tc>
          <w:tcPr>
            <w:tcW w:w="2020" w:type="dxa"/>
            <w:noWrap/>
            <w:hideMark/>
          </w:tcPr>
          <w:p w14:paraId="00039246" w14:textId="740DFD0B" w:rsidR="00E92C2B" w:rsidRPr="0004162D" w:rsidRDefault="00E92C2B" w:rsidP="00DC54AC">
            <w:pPr>
              <w:jc w:val="center"/>
              <w:rPr>
                <w:rFonts w:ascii="Arial" w:hAnsi="Arial" w:cs="Arial"/>
                <w:sz w:val="20"/>
                <w:szCs w:val="20"/>
              </w:rPr>
            </w:pPr>
            <w:r w:rsidRPr="0004162D">
              <w:rPr>
                <w:rFonts w:ascii="Arial" w:hAnsi="Arial" w:cs="Arial"/>
                <w:sz w:val="20"/>
                <w:szCs w:val="20"/>
              </w:rPr>
              <w:t>13,403.95</w:t>
            </w:r>
          </w:p>
        </w:tc>
        <w:tc>
          <w:tcPr>
            <w:tcW w:w="2440" w:type="dxa"/>
            <w:noWrap/>
            <w:hideMark/>
          </w:tcPr>
          <w:p w14:paraId="240F2793" w14:textId="57B1842F" w:rsidR="00E92C2B" w:rsidRPr="0004162D" w:rsidRDefault="00E92C2B" w:rsidP="00DC54AC">
            <w:pPr>
              <w:jc w:val="center"/>
              <w:rPr>
                <w:rFonts w:ascii="Arial" w:hAnsi="Arial" w:cs="Arial"/>
                <w:sz w:val="20"/>
                <w:szCs w:val="20"/>
              </w:rPr>
            </w:pPr>
            <w:r w:rsidRPr="0004162D">
              <w:rPr>
                <w:rFonts w:ascii="Arial" w:hAnsi="Arial" w:cs="Arial"/>
                <w:sz w:val="20"/>
                <w:szCs w:val="20"/>
              </w:rPr>
              <w:t>2,628.00</w:t>
            </w:r>
          </w:p>
        </w:tc>
        <w:tc>
          <w:tcPr>
            <w:tcW w:w="1300" w:type="dxa"/>
            <w:noWrap/>
            <w:hideMark/>
          </w:tcPr>
          <w:p w14:paraId="746E0951" w14:textId="5028DC36" w:rsidR="00E92C2B" w:rsidRPr="0004162D" w:rsidRDefault="00E92C2B" w:rsidP="00DC54AC">
            <w:pPr>
              <w:jc w:val="center"/>
              <w:rPr>
                <w:rFonts w:ascii="Arial" w:hAnsi="Arial" w:cs="Arial"/>
                <w:sz w:val="20"/>
                <w:szCs w:val="20"/>
              </w:rPr>
            </w:pPr>
            <w:r w:rsidRPr="0004162D">
              <w:rPr>
                <w:rFonts w:ascii="Arial" w:hAnsi="Arial" w:cs="Arial"/>
                <w:sz w:val="20"/>
                <w:szCs w:val="20"/>
              </w:rPr>
              <w:t>10,256.09</w:t>
            </w:r>
          </w:p>
        </w:tc>
        <w:tc>
          <w:tcPr>
            <w:tcW w:w="1300" w:type="dxa"/>
          </w:tcPr>
          <w:p w14:paraId="29D2E3DE" w14:textId="3493B0EB" w:rsidR="00E92C2B" w:rsidRPr="0004162D" w:rsidRDefault="00E92C2B" w:rsidP="002E331B">
            <w:pPr>
              <w:keepNext/>
              <w:jc w:val="center"/>
              <w:rPr>
                <w:rFonts w:ascii="Arial" w:hAnsi="Arial" w:cs="Arial"/>
                <w:sz w:val="20"/>
                <w:szCs w:val="20"/>
              </w:rPr>
            </w:pPr>
            <w:r w:rsidRPr="0004162D">
              <w:rPr>
                <w:rFonts w:ascii="Arial" w:hAnsi="Arial" w:cs="Arial"/>
                <w:sz w:val="20"/>
                <w:szCs w:val="20"/>
              </w:rPr>
              <w:t>26,288.04</w:t>
            </w:r>
          </w:p>
        </w:tc>
      </w:tr>
    </w:tbl>
    <w:p w14:paraId="2430A36C" w14:textId="77777777" w:rsidR="009D7127" w:rsidRDefault="009D7127" w:rsidP="00930F89">
      <w:pPr>
        <w:jc w:val="both"/>
        <w:rPr>
          <w:rFonts w:ascii="Arial" w:hAnsi="Arial" w:cs="Arial"/>
        </w:rPr>
      </w:pPr>
    </w:p>
    <w:p w14:paraId="3E8733E6" w14:textId="27B9F675" w:rsidR="00D129BE" w:rsidRPr="00E62E2E" w:rsidRDefault="00A82055" w:rsidP="00930F89">
      <w:pPr>
        <w:jc w:val="both"/>
        <w:rPr>
          <w:rFonts w:ascii="Arial" w:hAnsi="Arial" w:cs="Arial"/>
        </w:rPr>
      </w:pPr>
      <w:r>
        <w:rPr>
          <w:rFonts w:ascii="Arial" w:hAnsi="Arial" w:cs="Arial"/>
        </w:rPr>
        <w:t>Following Table 9, t</w:t>
      </w:r>
      <w:r w:rsidR="00684A8F" w:rsidRPr="00E62E2E">
        <w:rPr>
          <w:rFonts w:ascii="Arial" w:hAnsi="Arial" w:cs="Arial"/>
        </w:rPr>
        <w:t xml:space="preserve">he shared projected consumption can be seen in Figure </w:t>
      </w:r>
      <w:r w:rsidR="00E62E2E" w:rsidRPr="00E62E2E">
        <w:rPr>
          <w:rFonts w:ascii="Arial" w:hAnsi="Arial" w:cs="Arial"/>
        </w:rPr>
        <w:t>35, for the ASHPs, hot water cylinder and any other electricity requirements for Building J.</w:t>
      </w:r>
      <w:r w:rsidR="0041167D">
        <w:rPr>
          <w:rFonts w:ascii="Arial" w:hAnsi="Arial" w:cs="Arial"/>
        </w:rPr>
        <w:t xml:space="preserve"> </w:t>
      </w:r>
      <w:r w:rsidR="0051295E">
        <w:rPr>
          <w:rFonts w:ascii="Arial" w:hAnsi="Arial" w:cs="Arial"/>
        </w:rPr>
        <w:t xml:space="preserve">Similarly to Figure 29, there is a peak in demand for ASHPs </w:t>
      </w:r>
      <w:r w:rsidR="0072157A">
        <w:rPr>
          <w:rFonts w:ascii="Arial" w:hAnsi="Arial" w:cs="Arial"/>
        </w:rPr>
        <w:t xml:space="preserve">during the </w:t>
      </w:r>
      <w:r w:rsidR="001945EC">
        <w:rPr>
          <w:rFonts w:ascii="Arial" w:hAnsi="Arial" w:cs="Arial"/>
        </w:rPr>
        <w:t xml:space="preserve">winter months, with no demand in the summer. Hot water </w:t>
      </w:r>
      <w:r w:rsidR="00490F13">
        <w:rPr>
          <w:rFonts w:ascii="Arial" w:hAnsi="Arial" w:cs="Arial"/>
        </w:rPr>
        <w:t>demand and other electrical requirements have been assumed to be consistent.</w:t>
      </w:r>
      <w:r w:rsidR="003D327C">
        <w:rPr>
          <w:rFonts w:ascii="Arial" w:hAnsi="Arial" w:cs="Arial"/>
        </w:rPr>
        <w:t xml:space="preserve"> There is an estimated 25% rise in electricity demand</w:t>
      </w:r>
      <w:r w:rsidR="00F340F7">
        <w:rPr>
          <w:rFonts w:ascii="Arial" w:hAnsi="Arial" w:cs="Arial"/>
        </w:rPr>
        <w:t xml:space="preserve"> for the ASHPs, compared to the gas boilers.</w:t>
      </w:r>
    </w:p>
    <w:p w14:paraId="72792D57" w14:textId="77777777" w:rsidR="007C0B6E" w:rsidRDefault="00C460DA" w:rsidP="007C0B6E">
      <w:pPr>
        <w:keepNext/>
      </w:pPr>
      <w:r>
        <w:fldChar w:fldCharType="end"/>
      </w:r>
      <w:r w:rsidR="00D129BE">
        <w:rPr>
          <w:noProof/>
        </w:rPr>
        <w:drawing>
          <wp:inline distT="0" distB="0" distL="0" distR="0" wp14:anchorId="3364104A" wp14:editId="65BCE79A">
            <wp:extent cx="6368902" cy="2843755"/>
            <wp:effectExtent l="0" t="0" r="0" b="0"/>
            <wp:docPr id="56974344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6385622" cy="2851221"/>
                    </a:xfrm>
                    <a:prstGeom prst="rect">
                      <a:avLst/>
                    </a:prstGeom>
                    <a:noFill/>
                  </pic:spPr>
                </pic:pic>
              </a:graphicData>
            </a:graphic>
          </wp:inline>
        </w:drawing>
      </w:r>
    </w:p>
    <w:p w14:paraId="68C912ED" w14:textId="5A1DD453" w:rsidR="00D129BE" w:rsidRPr="007C0B6E" w:rsidRDefault="007C0B6E" w:rsidP="007C0B6E">
      <w:pPr>
        <w:pStyle w:val="Caption"/>
        <w:rPr>
          <w:rFonts w:ascii="Arial" w:hAnsi="Arial" w:cs="Arial"/>
          <w:color w:val="000000" w:themeColor="text1"/>
        </w:rPr>
      </w:pPr>
      <w:bookmarkStart w:id="90" w:name="_Toc223771612"/>
      <w:r w:rsidRPr="007C0B6E">
        <w:rPr>
          <w:rFonts w:ascii="Arial" w:hAnsi="Arial" w:cs="Arial"/>
          <w:color w:val="000000" w:themeColor="text1"/>
        </w:rPr>
        <w:t xml:space="preserve">Figure </w:t>
      </w:r>
      <w:r w:rsidRPr="007C0B6E">
        <w:rPr>
          <w:rFonts w:ascii="Arial" w:hAnsi="Arial" w:cs="Arial"/>
          <w:color w:val="000000" w:themeColor="text1"/>
        </w:rPr>
        <w:fldChar w:fldCharType="begin"/>
      </w:r>
      <w:r w:rsidRPr="007C0B6E">
        <w:rPr>
          <w:rFonts w:ascii="Arial" w:hAnsi="Arial" w:cs="Arial"/>
          <w:color w:val="000000" w:themeColor="text1"/>
        </w:rPr>
        <w:instrText xml:space="preserve"> SEQ Figure \* ARABIC </w:instrText>
      </w:r>
      <w:r w:rsidRPr="007C0B6E">
        <w:rPr>
          <w:rFonts w:ascii="Arial" w:hAnsi="Arial" w:cs="Arial"/>
          <w:color w:val="000000" w:themeColor="text1"/>
        </w:rPr>
        <w:fldChar w:fldCharType="separate"/>
      </w:r>
      <w:r w:rsidRPr="007C0B6E">
        <w:rPr>
          <w:rFonts w:ascii="Arial" w:hAnsi="Arial" w:cs="Arial"/>
          <w:noProof/>
          <w:color w:val="000000" w:themeColor="text1"/>
        </w:rPr>
        <w:t>35</w:t>
      </w:r>
      <w:r w:rsidRPr="007C0B6E">
        <w:rPr>
          <w:rFonts w:ascii="Arial" w:hAnsi="Arial" w:cs="Arial"/>
          <w:color w:val="000000" w:themeColor="text1"/>
        </w:rPr>
        <w:fldChar w:fldCharType="end"/>
      </w:r>
      <w:r w:rsidRPr="007C0B6E">
        <w:rPr>
          <w:rFonts w:ascii="Arial" w:hAnsi="Arial" w:cs="Arial"/>
          <w:color w:val="000000" w:themeColor="text1"/>
        </w:rPr>
        <w:t xml:space="preserve"> - Building J Projected ASHP, Hot Water Cylinder and Other Electrical Requirements (April 2024 to March 2025)</w:t>
      </w:r>
      <w:bookmarkEnd w:id="90"/>
    </w:p>
    <w:p w14:paraId="6EFDC76F" w14:textId="0D4B61C9" w:rsidR="00276226" w:rsidRDefault="00276226" w:rsidP="00B03E4C">
      <w:pPr>
        <w:pStyle w:val="Heading4"/>
        <w:rPr>
          <w:rFonts w:ascii="Arial" w:hAnsi="Arial" w:cs="Arial"/>
          <w:i w:val="0"/>
          <w:iCs w:val="0"/>
          <w:color w:val="auto"/>
        </w:rPr>
      </w:pPr>
      <w:r>
        <w:rPr>
          <w:rFonts w:ascii="Arial" w:hAnsi="Arial" w:cs="Arial"/>
          <w:i w:val="0"/>
          <w:iCs w:val="0"/>
          <w:color w:val="auto"/>
        </w:rPr>
        <w:t>4.4.1.3 Estimated Cost Differences</w:t>
      </w:r>
    </w:p>
    <w:p w14:paraId="6E85F6BB" w14:textId="1336670D" w:rsidR="009F075E" w:rsidRPr="009F075E" w:rsidRDefault="009F075E" w:rsidP="00930F89">
      <w:pPr>
        <w:jc w:val="both"/>
        <w:rPr>
          <w:rFonts w:ascii="Arial" w:hAnsi="Arial" w:cs="Arial"/>
        </w:rPr>
      </w:pPr>
      <w:r w:rsidRPr="009F075E">
        <w:rPr>
          <w:rFonts w:ascii="Arial" w:hAnsi="Arial" w:cs="Arial"/>
        </w:rPr>
        <w:t xml:space="preserve">Table </w:t>
      </w:r>
      <w:r w:rsidR="00457432">
        <w:rPr>
          <w:rFonts w:ascii="Arial" w:hAnsi="Arial" w:cs="Arial"/>
        </w:rPr>
        <w:t>10</w:t>
      </w:r>
      <w:r w:rsidRPr="009F075E">
        <w:rPr>
          <w:rFonts w:ascii="Arial" w:hAnsi="Arial" w:cs="Arial"/>
        </w:rPr>
        <w:t xml:space="preserve"> shows the estimated savings on gas consumption</w:t>
      </w:r>
      <w:r w:rsidR="00A60BD7">
        <w:rPr>
          <w:rFonts w:ascii="Arial" w:hAnsi="Arial" w:cs="Arial"/>
        </w:rPr>
        <w:t xml:space="preserve"> and electricity consumption,</w:t>
      </w:r>
      <w:r w:rsidRPr="009F075E">
        <w:rPr>
          <w:rFonts w:ascii="Arial" w:hAnsi="Arial" w:cs="Arial"/>
        </w:rPr>
        <w:t xml:space="preserve"> following the removal of the gas boilers, and replacing with an ASHP. There are no savings during the months of June</w:t>
      </w:r>
      <w:r w:rsidR="00A60BD7">
        <w:rPr>
          <w:rFonts w:ascii="Arial" w:hAnsi="Arial" w:cs="Arial"/>
        </w:rPr>
        <w:t xml:space="preserve"> 2024</w:t>
      </w:r>
      <w:r w:rsidRPr="009F075E">
        <w:rPr>
          <w:rFonts w:ascii="Arial" w:hAnsi="Arial" w:cs="Arial"/>
        </w:rPr>
        <w:t xml:space="preserve"> to September</w:t>
      </w:r>
      <w:r w:rsidR="00A60BD7">
        <w:rPr>
          <w:rFonts w:ascii="Arial" w:hAnsi="Arial" w:cs="Arial"/>
        </w:rPr>
        <w:t xml:space="preserve"> 2024</w:t>
      </w:r>
      <w:r w:rsidRPr="009F075E">
        <w:rPr>
          <w:rFonts w:ascii="Arial" w:hAnsi="Arial" w:cs="Arial"/>
        </w:rPr>
        <w:t>, as there was no previous demand for heating, and only hot water, which is to continue. However, overall, there is a potential saving of £5,</w:t>
      </w:r>
      <w:r w:rsidR="00A60BD7">
        <w:rPr>
          <w:rFonts w:ascii="Arial" w:hAnsi="Arial" w:cs="Arial"/>
        </w:rPr>
        <w:t>138.59</w:t>
      </w:r>
      <w:r w:rsidRPr="009F075E">
        <w:rPr>
          <w:rFonts w:ascii="Arial" w:hAnsi="Arial" w:cs="Arial"/>
        </w:rPr>
        <w:t xml:space="preserve"> on gas if an ASHP was installed for heat generation.</w:t>
      </w:r>
      <w:r w:rsidR="00E44292">
        <w:rPr>
          <w:rFonts w:ascii="Arial" w:hAnsi="Arial" w:cs="Arial"/>
        </w:rPr>
        <w:t xml:space="preserve"> </w:t>
      </w:r>
      <w:r w:rsidR="00E44292">
        <w:rPr>
          <w:rFonts w:ascii="Arial" w:hAnsi="Arial" w:cs="Arial"/>
        </w:rPr>
        <w:lastRenderedPageBreak/>
        <w:t>Given the increase in requirement for electricity, Building J’s electricity cost will rise by 11.84%, whereas with the removal of two gas boilers, there will be a 63.96% saving on gas.</w:t>
      </w:r>
      <w:r w:rsidRPr="009F075E">
        <w:rPr>
          <w:rFonts w:ascii="Arial" w:hAnsi="Arial" w:cs="Arial"/>
        </w:rPr>
        <w:fldChar w:fldCharType="begin"/>
      </w:r>
      <w:r w:rsidRPr="009F075E">
        <w:rPr>
          <w:rFonts w:ascii="Arial" w:hAnsi="Arial" w:cs="Arial"/>
        </w:rPr>
        <w:instrText xml:space="preserve"> LINK </w:instrText>
      </w:r>
      <w:r w:rsidR="005B101C">
        <w:rPr>
          <w:rFonts w:ascii="Arial" w:hAnsi="Arial" w:cs="Arial"/>
        </w:rPr>
        <w:instrText xml:space="preserve">Excel.Sheet.12 "https://d.docs.live.net/36b0372e9fbccdfb/University/University of Wales Trinity Saint David/Property and Facilities Management MSc/Year 2/Project/Gas %5e0 Electricity/Jill Rowe Gas %5e0 Electricity.xlsx" Gas!R72C56:R86C59 </w:instrText>
      </w:r>
      <w:r w:rsidRPr="009F075E">
        <w:rPr>
          <w:rFonts w:ascii="Arial" w:hAnsi="Arial" w:cs="Arial"/>
        </w:rPr>
        <w:instrText xml:space="preserve">\a \f 4 \h  \* MERGEFORMAT </w:instrText>
      </w:r>
      <w:r w:rsidRPr="009F075E">
        <w:rPr>
          <w:rFonts w:ascii="Arial" w:hAnsi="Arial" w:cs="Arial"/>
        </w:rPr>
        <w:fldChar w:fldCharType="separate"/>
      </w:r>
    </w:p>
    <w:p w14:paraId="69532C32" w14:textId="3F7FFA7A" w:rsidR="00D14B02" w:rsidRPr="00D14B02" w:rsidRDefault="00D14B02" w:rsidP="00D14B02">
      <w:pPr>
        <w:pStyle w:val="Caption"/>
        <w:keepNext/>
        <w:rPr>
          <w:rFonts w:ascii="Arial" w:hAnsi="Arial" w:cs="Arial"/>
          <w:color w:val="000000" w:themeColor="text1"/>
        </w:rPr>
      </w:pPr>
      <w:bookmarkStart w:id="91" w:name="_Toc223772570"/>
      <w:r w:rsidRPr="00D14B02">
        <w:rPr>
          <w:rFonts w:ascii="Arial" w:hAnsi="Arial" w:cs="Arial"/>
          <w:color w:val="000000" w:themeColor="text1"/>
        </w:rPr>
        <w:t xml:space="preserve">Table </w:t>
      </w:r>
      <w:r w:rsidRPr="00D14B02">
        <w:rPr>
          <w:rFonts w:ascii="Arial" w:hAnsi="Arial" w:cs="Arial"/>
          <w:color w:val="000000" w:themeColor="text1"/>
        </w:rPr>
        <w:fldChar w:fldCharType="begin"/>
      </w:r>
      <w:r w:rsidRPr="00D14B02">
        <w:rPr>
          <w:rFonts w:ascii="Arial" w:hAnsi="Arial" w:cs="Arial"/>
          <w:color w:val="000000" w:themeColor="text1"/>
        </w:rPr>
        <w:instrText xml:space="preserve"> SEQ Table \* ARABIC </w:instrText>
      </w:r>
      <w:r w:rsidRPr="00D14B02">
        <w:rPr>
          <w:rFonts w:ascii="Arial" w:hAnsi="Arial" w:cs="Arial"/>
          <w:color w:val="000000" w:themeColor="text1"/>
        </w:rPr>
        <w:fldChar w:fldCharType="separate"/>
      </w:r>
      <w:r w:rsidR="004250F1">
        <w:rPr>
          <w:rFonts w:ascii="Arial" w:hAnsi="Arial" w:cs="Arial"/>
          <w:noProof/>
          <w:color w:val="000000" w:themeColor="text1"/>
        </w:rPr>
        <w:t>10</w:t>
      </w:r>
      <w:r w:rsidRPr="00D14B02">
        <w:rPr>
          <w:rFonts w:ascii="Arial" w:hAnsi="Arial" w:cs="Arial"/>
          <w:color w:val="000000" w:themeColor="text1"/>
        </w:rPr>
        <w:fldChar w:fldCharType="end"/>
      </w:r>
      <w:r w:rsidRPr="00D14B02">
        <w:rPr>
          <w:rFonts w:ascii="Arial" w:hAnsi="Arial" w:cs="Arial"/>
          <w:color w:val="000000" w:themeColor="text1"/>
        </w:rPr>
        <w:t xml:space="preserve"> - Building J Estimated Savings on Gas and Electricity</w:t>
      </w:r>
      <w:bookmarkEnd w:id="91"/>
    </w:p>
    <w:tbl>
      <w:tblPr>
        <w:tblStyle w:val="TableGrid"/>
        <w:tblW w:w="10456" w:type="dxa"/>
        <w:tblLook w:val="04A0" w:firstRow="1" w:lastRow="0" w:firstColumn="1" w:lastColumn="0" w:noHBand="0" w:noVBand="1"/>
      </w:tblPr>
      <w:tblGrid>
        <w:gridCol w:w="1045"/>
        <w:gridCol w:w="1333"/>
        <w:gridCol w:w="1430"/>
        <w:gridCol w:w="1290"/>
        <w:gridCol w:w="1274"/>
        <w:gridCol w:w="1621"/>
        <w:gridCol w:w="1268"/>
        <w:gridCol w:w="1195"/>
      </w:tblGrid>
      <w:tr w:rsidR="00393C82" w:rsidRPr="009F075E" w14:paraId="471C8AE0" w14:textId="7EBA03A0" w:rsidTr="00443665">
        <w:trPr>
          <w:trHeight w:val="300"/>
        </w:trPr>
        <w:tc>
          <w:tcPr>
            <w:tcW w:w="5098" w:type="dxa"/>
            <w:gridSpan w:val="4"/>
            <w:shd w:val="clear" w:color="auto" w:fill="B4C6E7" w:themeFill="accent1" w:themeFillTint="66"/>
            <w:noWrap/>
            <w:vAlign w:val="center"/>
            <w:hideMark/>
          </w:tcPr>
          <w:p w14:paraId="24576077" w14:textId="77777777" w:rsidR="00393C82" w:rsidRPr="009F075E" w:rsidRDefault="00393C82" w:rsidP="009F075E">
            <w:pPr>
              <w:spacing w:after="160" w:line="259" w:lineRule="auto"/>
              <w:jc w:val="center"/>
              <w:rPr>
                <w:rFonts w:ascii="Arial" w:hAnsi="Arial" w:cs="Arial"/>
                <w:b/>
                <w:bCs/>
              </w:rPr>
            </w:pPr>
            <w:r w:rsidRPr="009F075E">
              <w:rPr>
                <w:rFonts w:ascii="Arial" w:hAnsi="Arial" w:cs="Arial"/>
                <w:b/>
                <w:bCs/>
              </w:rPr>
              <w:t>Estimated Savings on Gas Consumption</w:t>
            </w:r>
          </w:p>
        </w:tc>
        <w:tc>
          <w:tcPr>
            <w:tcW w:w="4163" w:type="dxa"/>
            <w:gridSpan w:val="3"/>
            <w:shd w:val="clear" w:color="auto" w:fill="B4C6E7" w:themeFill="accent1" w:themeFillTint="66"/>
          </w:tcPr>
          <w:p w14:paraId="6190BBC6" w14:textId="473A2F48" w:rsidR="00393C82" w:rsidRPr="009F075E" w:rsidRDefault="00393C82" w:rsidP="009F075E">
            <w:pPr>
              <w:jc w:val="center"/>
              <w:rPr>
                <w:rFonts w:ascii="Arial" w:hAnsi="Arial" w:cs="Arial"/>
                <w:b/>
                <w:bCs/>
              </w:rPr>
            </w:pPr>
            <w:r>
              <w:rPr>
                <w:rFonts w:ascii="Arial" w:hAnsi="Arial" w:cs="Arial"/>
                <w:b/>
                <w:bCs/>
              </w:rPr>
              <w:t>Estimated Savings on Electricity Consumption</w:t>
            </w:r>
          </w:p>
        </w:tc>
        <w:tc>
          <w:tcPr>
            <w:tcW w:w="1195" w:type="dxa"/>
            <w:vMerge w:val="restart"/>
            <w:shd w:val="clear" w:color="auto" w:fill="B4C6E7" w:themeFill="accent1" w:themeFillTint="66"/>
            <w:vAlign w:val="center"/>
          </w:tcPr>
          <w:p w14:paraId="412A04AA" w14:textId="66B78031" w:rsidR="00393C82" w:rsidRPr="009F075E" w:rsidRDefault="00393C82" w:rsidP="00393C82">
            <w:pPr>
              <w:jc w:val="center"/>
              <w:rPr>
                <w:rFonts w:ascii="Arial" w:hAnsi="Arial" w:cs="Arial"/>
                <w:b/>
                <w:bCs/>
              </w:rPr>
            </w:pPr>
            <w:r w:rsidRPr="009F075E">
              <w:rPr>
                <w:rFonts w:ascii="Arial" w:hAnsi="Arial" w:cs="Arial"/>
                <w:b/>
                <w:bCs/>
              </w:rPr>
              <w:t>Overall Savings</w:t>
            </w:r>
          </w:p>
        </w:tc>
      </w:tr>
      <w:tr w:rsidR="00393C82" w:rsidRPr="009F075E" w14:paraId="25BAFDE9" w14:textId="0401CB33" w:rsidTr="00443665">
        <w:trPr>
          <w:trHeight w:val="300"/>
        </w:trPr>
        <w:tc>
          <w:tcPr>
            <w:tcW w:w="1045" w:type="dxa"/>
            <w:shd w:val="clear" w:color="auto" w:fill="B4C6E7" w:themeFill="accent1" w:themeFillTint="66"/>
            <w:noWrap/>
            <w:hideMark/>
          </w:tcPr>
          <w:p w14:paraId="2D087E74" w14:textId="77777777" w:rsidR="00393C82" w:rsidRPr="009F075E" w:rsidRDefault="00393C82" w:rsidP="009F075E">
            <w:pPr>
              <w:spacing w:after="160" w:line="259" w:lineRule="auto"/>
              <w:jc w:val="center"/>
              <w:rPr>
                <w:rFonts w:ascii="Arial" w:hAnsi="Arial" w:cs="Arial"/>
                <w:b/>
                <w:bCs/>
              </w:rPr>
            </w:pPr>
            <w:r w:rsidRPr="009F075E">
              <w:rPr>
                <w:rFonts w:ascii="Arial" w:hAnsi="Arial" w:cs="Arial"/>
                <w:b/>
                <w:bCs/>
              </w:rPr>
              <w:t>Month</w:t>
            </w:r>
          </w:p>
        </w:tc>
        <w:tc>
          <w:tcPr>
            <w:tcW w:w="1333" w:type="dxa"/>
            <w:shd w:val="clear" w:color="auto" w:fill="B4C6E7" w:themeFill="accent1" w:themeFillTint="66"/>
            <w:noWrap/>
            <w:hideMark/>
          </w:tcPr>
          <w:p w14:paraId="39E80221" w14:textId="28256951" w:rsidR="00393C82" w:rsidRPr="009F075E" w:rsidRDefault="00393C82" w:rsidP="009F075E">
            <w:pPr>
              <w:spacing w:after="160" w:line="259" w:lineRule="auto"/>
              <w:jc w:val="center"/>
              <w:rPr>
                <w:rFonts w:ascii="Arial" w:hAnsi="Arial" w:cs="Arial"/>
                <w:b/>
                <w:bCs/>
              </w:rPr>
            </w:pPr>
            <w:r w:rsidRPr="009F075E">
              <w:rPr>
                <w:rFonts w:ascii="Arial" w:hAnsi="Arial" w:cs="Arial"/>
                <w:b/>
                <w:bCs/>
              </w:rPr>
              <w:t>Current Gas Cost</w:t>
            </w:r>
          </w:p>
        </w:tc>
        <w:tc>
          <w:tcPr>
            <w:tcW w:w="1430" w:type="dxa"/>
            <w:shd w:val="clear" w:color="auto" w:fill="B4C6E7" w:themeFill="accent1" w:themeFillTint="66"/>
            <w:noWrap/>
            <w:hideMark/>
          </w:tcPr>
          <w:p w14:paraId="14A68B9A" w14:textId="2240CD5D" w:rsidR="00393C82" w:rsidRPr="009F075E" w:rsidRDefault="00393C82" w:rsidP="009F075E">
            <w:pPr>
              <w:spacing w:after="160" w:line="259" w:lineRule="auto"/>
              <w:jc w:val="center"/>
              <w:rPr>
                <w:rFonts w:ascii="Arial" w:hAnsi="Arial" w:cs="Arial"/>
                <w:b/>
                <w:bCs/>
              </w:rPr>
            </w:pPr>
            <w:r w:rsidRPr="009F075E">
              <w:rPr>
                <w:rFonts w:ascii="Arial" w:hAnsi="Arial" w:cs="Arial"/>
                <w:b/>
                <w:bCs/>
              </w:rPr>
              <w:t>Estimated Gas Cost</w:t>
            </w:r>
          </w:p>
        </w:tc>
        <w:tc>
          <w:tcPr>
            <w:tcW w:w="1290" w:type="dxa"/>
            <w:shd w:val="clear" w:color="auto" w:fill="B4C6E7" w:themeFill="accent1" w:themeFillTint="66"/>
            <w:noWrap/>
            <w:hideMark/>
          </w:tcPr>
          <w:p w14:paraId="54463DBA" w14:textId="5FDF3523" w:rsidR="00393C82" w:rsidRPr="009F075E" w:rsidRDefault="00393C82" w:rsidP="009F075E">
            <w:pPr>
              <w:spacing w:after="160" w:line="259" w:lineRule="auto"/>
              <w:jc w:val="center"/>
              <w:rPr>
                <w:rFonts w:ascii="Arial" w:hAnsi="Arial" w:cs="Arial"/>
                <w:b/>
                <w:bCs/>
              </w:rPr>
            </w:pPr>
            <w:r w:rsidRPr="009F075E">
              <w:rPr>
                <w:rFonts w:ascii="Arial" w:hAnsi="Arial" w:cs="Arial"/>
                <w:b/>
                <w:bCs/>
              </w:rPr>
              <w:t>Savings on Gas</w:t>
            </w:r>
          </w:p>
        </w:tc>
        <w:tc>
          <w:tcPr>
            <w:tcW w:w="1274" w:type="dxa"/>
            <w:shd w:val="clear" w:color="auto" w:fill="B4C6E7" w:themeFill="accent1" w:themeFillTint="66"/>
          </w:tcPr>
          <w:p w14:paraId="0EE5BD15" w14:textId="5705CDCB" w:rsidR="00393C82" w:rsidRPr="009F075E" w:rsidRDefault="00393C82" w:rsidP="009F075E">
            <w:pPr>
              <w:jc w:val="center"/>
              <w:rPr>
                <w:rFonts w:ascii="Arial" w:hAnsi="Arial" w:cs="Arial"/>
                <w:b/>
                <w:bCs/>
              </w:rPr>
            </w:pPr>
            <w:r w:rsidRPr="009F075E">
              <w:rPr>
                <w:rFonts w:ascii="Arial" w:hAnsi="Arial" w:cs="Arial"/>
                <w:b/>
                <w:bCs/>
              </w:rPr>
              <w:t>Current Electricity Cost</w:t>
            </w:r>
          </w:p>
        </w:tc>
        <w:tc>
          <w:tcPr>
            <w:tcW w:w="1621" w:type="dxa"/>
            <w:shd w:val="clear" w:color="auto" w:fill="B4C6E7" w:themeFill="accent1" w:themeFillTint="66"/>
          </w:tcPr>
          <w:p w14:paraId="101AC21F" w14:textId="72DE8550" w:rsidR="00393C82" w:rsidRPr="009F075E" w:rsidRDefault="00393C82" w:rsidP="009F075E">
            <w:pPr>
              <w:jc w:val="center"/>
              <w:rPr>
                <w:rFonts w:ascii="Arial" w:hAnsi="Arial" w:cs="Arial"/>
                <w:b/>
                <w:bCs/>
              </w:rPr>
            </w:pPr>
            <w:r w:rsidRPr="009F075E">
              <w:rPr>
                <w:rFonts w:ascii="Arial" w:hAnsi="Arial" w:cs="Arial"/>
                <w:b/>
                <w:bCs/>
              </w:rPr>
              <w:t>Estimated Electricity Cost</w:t>
            </w:r>
          </w:p>
        </w:tc>
        <w:tc>
          <w:tcPr>
            <w:tcW w:w="1268" w:type="dxa"/>
            <w:shd w:val="clear" w:color="auto" w:fill="B4C6E7" w:themeFill="accent1" w:themeFillTint="66"/>
          </w:tcPr>
          <w:p w14:paraId="45488181" w14:textId="493F70F7" w:rsidR="00393C82" w:rsidRPr="009F075E" w:rsidRDefault="00393C82" w:rsidP="009F075E">
            <w:pPr>
              <w:jc w:val="center"/>
              <w:rPr>
                <w:rFonts w:ascii="Arial" w:hAnsi="Arial" w:cs="Arial"/>
                <w:b/>
                <w:bCs/>
              </w:rPr>
            </w:pPr>
            <w:r w:rsidRPr="009F075E">
              <w:rPr>
                <w:rFonts w:ascii="Arial" w:hAnsi="Arial" w:cs="Arial"/>
                <w:b/>
                <w:bCs/>
              </w:rPr>
              <w:t>Savings on Electricity</w:t>
            </w:r>
          </w:p>
        </w:tc>
        <w:tc>
          <w:tcPr>
            <w:tcW w:w="1195" w:type="dxa"/>
            <w:vMerge/>
            <w:shd w:val="clear" w:color="auto" w:fill="B4C6E7" w:themeFill="accent1" w:themeFillTint="66"/>
          </w:tcPr>
          <w:p w14:paraId="53DD040C" w14:textId="2DEFE1D5" w:rsidR="00393C82" w:rsidRPr="009F075E" w:rsidRDefault="00393C82" w:rsidP="009F075E">
            <w:pPr>
              <w:jc w:val="center"/>
              <w:rPr>
                <w:rFonts w:ascii="Arial" w:hAnsi="Arial" w:cs="Arial"/>
                <w:b/>
                <w:bCs/>
              </w:rPr>
            </w:pPr>
          </w:p>
        </w:tc>
      </w:tr>
      <w:tr w:rsidR="009F075E" w:rsidRPr="009F075E" w14:paraId="609F76BF" w14:textId="60F113C1" w:rsidTr="00DC54AC">
        <w:trPr>
          <w:trHeight w:val="300"/>
        </w:trPr>
        <w:tc>
          <w:tcPr>
            <w:tcW w:w="1045" w:type="dxa"/>
            <w:noWrap/>
            <w:hideMark/>
          </w:tcPr>
          <w:p w14:paraId="11AB985B" w14:textId="77777777" w:rsidR="009F075E" w:rsidRPr="009F075E" w:rsidRDefault="009F075E" w:rsidP="009F075E">
            <w:pPr>
              <w:spacing w:after="160" w:line="259" w:lineRule="auto"/>
              <w:jc w:val="center"/>
              <w:rPr>
                <w:rFonts w:ascii="Arial" w:hAnsi="Arial" w:cs="Arial"/>
              </w:rPr>
            </w:pPr>
            <w:r w:rsidRPr="009F075E">
              <w:rPr>
                <w:rFonts w:ascii="Arial" w:hAnsi="Arial" w:cs="Arial"/>
              </w:rPr>
              <w:t>Apr-24</w:t>
            </w:r>
          </w:p>
        </w:tc>
        <w:tc>
          <w:tcPr>
            <w:tcW w:w="1333" w:type="dxa"/>
            <w:noWrap/>
            <w:hideMark/>
          </w:tcPr>
          <w:p w14:paraId="7F00A42F" w14:textId="77777777" w:rsidR="009F075E" w:rsidRPr="009F075E" w:rsidRDefault="009F075E" w:rsidP="009F075E">
            <w:pPr>
              <w:spacing w:after="160" w:line="259" w:lineRule="auto"/>
              <w:jc w:val="center"/>
              <w:rPr>
                <w:rFonts w:ascii="Arial" w:hAnsi="Arial" w:cs="Arial"/>
              </w:rPr>
            </w:pPr>
            <w:r w:rsidRPr="009F075E">
              <w:rPr>
                <w:rFonts w:ascii="Arial" w:hAnsi="Arial" w:cs="Arial"/>
              </w:rPr>
              <w:t>£638.64</w:t>
            </w:r>
          </w:p>
        </w:tc>
        <w:tc>
          <w:tcPr>
            <w:tcW w:w="1430" w:type="dxa"/>
            <w:noWrap/>
            <w:hideMark/>
          </w:tcPr>
          <w:p w14:paraId="56A7AA11" w14:textId="77777777" w:rsidR="009F075E" w:rsidRPr="009F075E" w:rsidRDefault="009F075E" w:rsidP="009F075E">
            <w:pPr>
              <w:spacing w:after="160" w:line="259" w:lineRule="auto"/>
              <w:jc w:val="center"/>
              <w:rPr>
                <w:rFonts w:ascii="Arial" w:hAnsi="Arial" w:cs="Arial"/>
              </w:rPr>
            </w:pPr>
            <w:r w:rsidRPr="009F075E">
              <w:rPr>
                <w:rFonts w:ascii="Arial" w:hAnsi="Arial" w:cs="Arial"/>
              </w:rPr>
              <w:t>£229.13</w:t>
            </w:r>
          </w:p>
        </w:tc>
        <w:tc>
          <w:tcPr>
            <w:tcW w:w="1290" w:type="dxa"/>
            <w:shd w:val="clear" w:color="auto" w:fill="00B050"/>
            <w:noWrap/>
            <w:hideMark/>
          </w:tcPr>
          <w:p w14:paraId="793425EA" w14:textId="77777777" w:rsidR="009F075E" w:rsidRPr="009F075E" w:rsidRDefault="009F075E" w:rsidP="009F075E">
            <w:pPr>
              <w:spacing w:after="160" w:line="259" w:lineRule="auto"/>
              <w:jc w:val="center"/>
              <w:rPr>
                <w:rFonts w:ascii="Arial" w:hAnsi="Arial" w:cs="Arial"/>
              </w:rPr>
            </w:pPr>
            <w:r w:rsidRPr="009F075E">
              <w:rPr>
                <w:rFonts w:ascii="Arial" w:hAnsi="Arial" w:cs="Arial"/>
              </w:rPr>
              <w:t>£409.51</w:t>
            </w:r>
          </w:p>
        </w:tc>
        <w:tc>
          <w:tcPr>
            <w:tcW w:w="1274" w:type="dxa"/>
          </w:tcPr>
          <w:p w14:paraId="1AE7C383" w14:textId="7AE50FB5" w:rsidR="009F075E" w:rsidRPr="009F075E" w:rsidRDefault="009F075E" w:rsidP="009F075E">
            <w:pPr>
              <w:jc w:val="center"/>
              <w:rPr>
                <w:rFonts w:ascii="Arial" w:hAnsi="Arial" w:cs="Arial"/>
              </w:rPr>
            </w:pPr>
            <w:r w:rsidRPr="009F075E">
              <w:rPr>
                <w:rFonts w:ascii="Arial" w:hAnsi="Arial" w:cs="Arial"/>
              </w:rPr>
              <w:t>£90.32</w:t>
            </w:r>
          </w:p>
        </w:tc>
        <w:tc>
          <w:tcPr>
            <w:tcW w:w="1621" w:type="dxa"/>
          </w:tcPr>
          <w:p w14:paraId="26B9FA3B" w14:textId="157F7A18" w:rsidR="009F075E" w:rsidRPr="009F075E" w:rsidRDefault="009F075E" w:rsidP="009F075E">
            <w:pPr>
              <w:jc w:val="center"/>
              <w:rPr>
                <w:rFonts w:ascii="Arial" w:hAnsi="Arial" w:cs="Arial"/>
              </w:rPr>
            </w:pPr>
            <w:r w:rsidRPr="009F075E">
              <w:rPr>
                <w:rFonts w:ascii="Arial" w:hAnsi="Arial" w:cs="Arial"/>
              </w:rPr>
              <w:t>£101.24</w:t>
            </w:r>
          </w:p>
        </w:tc>
        <w:tc>
          <w:tcPr>
            <w:tcW w:w="1268" w:type="dxa"/>
            <w:shd w:val="clear" w:color="auto" w:fill="EE0000"/>
          </w:tcPr>
          <w:p w14:paraId="669AC3CC" w14:textId="256CA4EF" w:rsidR="009F075E" w:rsidRPr="009F075E" w:rsidRDefault="009F075E" w:rsidP="009F075E">
            <w:pPr>
              <w:jc w:val="center"/>
              <w:rPr>
                <w:rFonts w:ascii="Arial" w:hAnsi="Arial" w:cs="Arial"/>
              </w:rPr>
            </w:pPr>
            <w:r w:rsidRPr="009F075E">
              <w:rPr>
                <w:rFonts w:ascii="Arial" w:hAnsi="Arial" w:cs="Arial"/>
              </w:rPr>
              <w:t>-£10.92</w:t>
            </w:r>
          </w:p>
        </w:tc>
        <w:tc>
          <w:tcPr>
            <w:tcW w:w="1195" w:type="dxa"/>
            <w:shd w:val="clear" w:color="auto" w:fill="00B050"/>
          </w:tcPr>
          <w:p w14:paraId="1B8FB353" w14:textId="3A75A332" w:rsidR="009F075E" w:rsidRPr="009F075E" w:rsidRDefault="009F075E" w:rsidP="009F075E">
            <w:pPr>
              <w:jc w:val="center"/>
              <w:rPr>
                <w:rFonts w:ascii="Arial" w:hAnsi="Arial" w:cs="Arial"/>
              </w:rPr>
            </w:pPr>
            <w:r>
              <w:rPr>
                <w:rFonts w:ascii="Arial" w:hAnsi="Arial" w:cs="Arial"/>
              </w:rPr>
              <w:t>£398.59</w:t>
            </w:r>
          </w:p>
        </w:tc>
      </w:tr>
      <w:tr w:rsidR="009F075E" w:rsidRPr="009F075E" w14:paraId="737EDB0C" w14:textId="72DF3351" w:rsidTr="00DC54AC">
        <w:trPr>
          <w:trHeight w:val="300"/>
        </w:trPr>
        <w:tc>
          <w:tcPr>
            <w:tcW w:w="1045" w:type="dxa"/>
            <w:noWrap/>
            <w:hideMark/>
          </w:tcPr>
          <w:p w14:paraId="609B5739" w14:textId="77777777" w:rsidR="009F075E" w:rsidRPr="009F075E" w:rsidRDefault="009F075E" w:rsidP="009F075E">
            <w:pPr>
              <w:spacing w:after="160" w:line="259" w:lineRule="auto"/>
              <w:jc w:val="center"/>
              <w:rPr>
                <w:rFonts w:ascii="Arial" w:hAnsi="Arial" w:cs="Arial"/>
              </w:rPr>
            </w:pPr>
            <w:r w:rsidRPr="009F075E">
              <w:rPr>
                <w:rFonts w:ascii="Arial" w:hAnsi="Arial" w:cs="Arial"/>
              </w:rPr>
              <w:t>May-24</w:t>
            </w:r>
          </w:p>
        </w:tc>
        <w:tc>
          <w:tcPr>
            <w:tcW w:w="1333" w:type="dxa"/>
            <w:noWrap/>
            <w:hideMark/>
          </w:tcPr>
          <w:p w14:paraId="426E1DBE" w14:textId="77777777" w:rsidR="009F075E" w:rsidRPr="009F075E" w:rsidRDefault="009F075E" w:rsidP="009F075E">
            <w:pPr>
              <w:spacing w:after="160" w:line="259" w:lineRule="auto"/>
              <w:jc w:val="center"/>
              <w:rPr>
                <w:rFonts w:ascii="Arial" w:hAnsi="Arial" w:cs="Arial"/>
              </w:rPr>
            </w:pPr>
            <w:r w:rsidRPr="009F075E">
              <w:rPr>
                <w:rFonts w:ascii="Arial" w:hAnsi="Arial" w:cs="Arial"/>
              </w:rPr>
              <w:t>£235.89</w:t>
            </w:r>
          </w:p>
        </w:tc>
        <w:tc>
          <w:tcPr>
            <w:tcW w:w="1430" w:type="dxa"/>
            <w:noWrap/>
            <w:hideMark/>
          </w:tcPr>
          <w:p w14:paraId="1577DB6A" w14:textId="77777777" w:rsidR="009F075E" w:rsidRPr="009F075E" w:rsidRDefault="009F075E" w:rsidP="009F075E">
            <w:pPr>
              <w:spacing w:after="160" w:line="259" w:lineRule="auto"/>
              <w:jc w:val="center"/>
              <w:rPr>
                <w:rFonts w:ascii="Arial" w:hAnsi="Arial" w:cs="Arial"/>
              </w:rPr>
            </w:pPr>
            <w:r w:rsidRPr="009F075E">
              <w:rPr>
                <w:rFonts w:ascii="Arial" w:hAnsi="Arial" w:cs="Arial"/>
              </w:rPr>
              <w:t>£184.07</w:t>
            </w:r>
          </w:p>
        </w:tc>
        <w:tc>
          <w:tcPr>
            <w:tcW w:w="1290" w:type="dxa"/>
            <w:shd w:val="clear" w:color="auto" w:fill="00B050"/>
            <w:noWrap/>
            <w:hideMark/>
          </w:tcPr>
          <w:p w14:paraId="32293FBC" w14:textId="77777777" w:rsidR="009F075E" w:rsidRPr="009F075E" w:rsidRDefault="009F075E" w:rsidP="009F075E">
            <w:pPr>
              <w:spacing w:after="160" w:line="259" w:lineRule="auto"/>
              <w:jc w:val="center"/>
              <w:rPr>
                <w:rFonts w:ascii="Arial" w:hAnsi="Arial" w:cs="Arial"/>
              </w:rPr>
            </w:pPr>
            <w:r w:rsidRPr="009F075E">
              <w:rPr>
                <w:rFonts w:ascii="Arial" w:hAnsi="Arial" w:cs="Arial"/>
              </w:rPr>
              <w:t>£51.82</w:t>
            </w:r>
          </w:p>
        </w:tc>
        <w:tc>
          <w:tcPr>
            <w:tcW w:w="1274" w:type="dxa"/>
          </w:tcPr>
          <w:p w14:paraId="7A3BBB44" w14:textId="409887DE" w:rsidR="009F075E" w:rsidRPr="009F075E" w:rsidRDefault="009F075E" w:rsidP="009F075E">
            <w:pPr>
              <w:jc w:val="center"/>
              <w:rPr>
                <w:rFonts w:ascii="Arial" w:hAnsi="Arial" w:cs="Arial"/>
              </w:rPr>
            </w:pPr>
            <w:r w:rsidRPr="009F075E">
              <w:rPr>
                <w:rFonts w:ascii="Arial" w:hAnsi="Arial" w:cs="Arial"/>
              </w:rPr>
              <w:t>£91.55</w:t>
            </w:r>
          </w:p>
        </w:tc>
        <w:tc>
          <w:tcPr>
            <w:tcW w:w="1621" w:type="dxa"/>
          </w:tcPr>
          <w:p w14:paraId="651DEE60" w14:textId="567BA53D" w:rsidR="009F075E" w:rsidRPr="009F075E" w:rsidRDefault="009F075E" w:rsidP="009F075E">
            <w:pPr>
              <w:jc w:val="center"/>
              <w:rPr>
                <w:rFonts w:ascii="Arial" w:hAnsi="Arial" w:cs="Arial"/>
              </w:rPr>
            </w:pPr>
            <w:r w:rsidRPr="009F075E">
              <w:rPr>
                <w:rFonts w:ascii="Arial" w:hAnsi="Arial" w:cs="Arial"/>
              </w:rPr>
              <w:t>£106.39</w:t>
            </w:r>
          </w:p>
        </w:tc>
        <w:tc>
          <w:tcPr>
            <w:tcW w:w="1268" w:type="dxa"/>
            <w:shd w:val="clear" w:color="auto" w:fill="EE0000"/>
          </w:tcPr>
          <w:p w14:paraId="3C6CBDC4" w14:textId="54003778" w:rsidR="009F075E" w:rsidRPr="009F075E" w:rsidRDefault="009F075E" w:rsidP="009F075E">
            <w:pPr>
              <w:jc w:val="center"/>
              <w:rPr>
                <w:rFonts w:ascii="Arial" w:hAnsi="Arial" w:cs="Arial"/>
              </w:rPr>
            </w:pPr>
            <w:r w:rsidRPr="009F075E">
              <w:rPr>
                <w:rFonts w:ascii="Arial" w:hAnsi="Arial" w:cs="Arial"/>
              </w:rPr>
              <w:t>-£14.84</w:t>
            </w:r>
          </w:p>
        </w:tc>
        <w:tc>
          <w:tcPr>
            <w:tcW w:w="1195" w:type="dxa"/>
            <w:shd w:val="clear" w:color="auto" w:fill="00B050"/>
          </w:tcPr>
          <w:p w14:paraId="77C0A528" w14:textId="2ECF2F08" w:rsidR="009F075E" w:rsidRPr="009F075E" w:rsidRDefault="009F075E" w:rsidP="009F075E">
            <w:pPr>
              <w:jc w:val="center"/>
              <w:rPr>
                <w:rFonts w:ascii="Arial" w:hAnsi="Arial" w:cs="Arial"/>
              </w:rPr>
            </w:pPr>
            <w:r>
              <w:rPr>
                <w:rFonts w:ascii="Arial" w:hAnsi="Arial" w:cs="Arial"/>
              </w:rPr>
              <w:t>£36.98</w:t>
            </w:r>
          </w:p>
        </w:tc>
      </w:tr>
      <w:tr w:rsidR="009F075E" w:rsidRPr="009F075E" w14:paraId="3158FC67" w14:textId="348CDDC0" w:rsidTr="00DC54AC">
        <w:trPr>
          <w:trHeight w:val="300"/>
        </w:trPr>
        <w:tc>
          <w:tcPr>
            <w:tcW w:w="1045" w:type="dxa"/>
            <w:noWrap/>
            <w:hideMark/>
          </w:tcPr>
          <w:p w14:paraId="64A64DB3" w14:textId="77777777" w:rsidR="009F075E" w:rsidRPr="009F075E" w:rsidRDefault="009F075E" w:rsidP="009F075E">
            <w:pPr>
              <w:spacing w:after="160" w:line="259" w:lineRule="auto"/>
              <w:jc w:val="center"/>
              <w:rPr>
                <w:rFonts w:ascii="Arial" w:hAnsi="Arial" w:cs="Arial"/>
              </w:rPr>
            </w:pPr>
            <w:r w:rsidRPr="009F075E">
              <w:rPr>
                <w:rFonts w:ascii="Arial" w:hAnsi="Arial" w:cs="Arial"/>
              </w:rPr>
              <w:t>Jun-24</w:t>
            </w:r>
          </w:p>
        </w:tc>
        <w:tc>
          <w:tcPr>
            <w:tcW w:w="1333" w:type="dxa"/>
            <w:noWrap/>
            <w:hideMark/>
          </w:tcPr>
          <w:p w14:paraId="5AFFAD0F" w14:textId="77777777" w:rsidR="009F075E" w:rsidRPr="009F075E" w:rsidRDefault="009F075E" w:rsidP="009F075E">
            <w:pPr>
              <w:spacing w:after="160" w:line="259" w:lineRule="auto"/>
              <w:jc w:val="center"/>
              <w:rPr>
                <w:rFonts w:ascii="Arial" w:hAnsi="Arial" w:cs="Arial"/>
              </w:rPr>
            </w:pPr>
            <w:r w:rsidRPr="009F075E">
              <w:rPr>
                <w:rFonts w:ascii="Arial" w:hAnsi="Arial" w:cs="Arial"/>
              </w:rPr>
              <w:t>£160.61</w:t>
            </w:r>
          </w:p>
        </w:tc>
        <w:tc>
          <w:tcPr>
            <w:tcW w:w="1430" w:type="dxa"/>
            <w:noWrap/>
            <w:hideMark/>
          </w:tcPr>
          <w:p w14:paraId="1D9EFAE8" w14:textId="77777777" w:rsidR="009F075E" w:rsidRPr="009F075E" w:rsidRDefault="009F075E" w:rsidP="009F075E">
            <w:pPr>
              <w:spacing w:after="160" w:line="259" w:lineRule="auto"/>
              <w:jc w:val="center"/>
              <w:rPr>
                <w:rFonts w:ascii="Arial" w:hAnsi="Arial" w:cs="Arial"/>
              </w:rPr>
            </w:pPr>
            <w:r w:rsidRPr="009F075E">
              <w:rPr>
                <w:rFonts w:ascii="Arial" w:hAnsi="Arial" w:cs="Arial"/>
              </w:rPr>
              <w:t>£160.61</w:t>
            </w:r>
          </w:p>
        </w:tc>
        <w:tc>
          <w:tcPr>
            <w:tcW w:w="1290" w:type="dxa"/>
            <w:shd w:val="clear" w:color="auto" w:fill="FFC000"/>
            <w:noWrap/>
            <w:hideMark/>
          </w:tcPr>
          <w:p w14:paraId="770C63AE" w14:textId="77777777" w:rsidR="009F075E" w:rsidRPr="009F075E" w:rsidRDefault="009F075E" w:rsidP="009F075E">
            <w:pPr>
              <w:spacing w:after="160" w:line="259" w:lineRule="auto"/>
              <w:jc w:val="center"/>
              <w:rPr>
                <w:rFonts w:ascii="Arial" w:hAnsi="Arial" w:cs="Arial"/>
              </w:rPr>
            </w:pPr>
            <w:r w:rsidRPr="009F075E">
              <w:rPr>
                <w:rFonts w:ascii="Arial" w:hAnsi="Arial" w:cs="Arial"/>
              </w:rPr>
              <w:t>£0.00</w:t>
            </w:r>
          </w:p>
        </w:tc>
        <w:tc>
          <w:tcPr>
            <w:tcW w:w="1274" w:type="dxa"/>
          </w:tcPr>
          <w:p w14:paraId="7BAAEDD9" w14:textId="36A125E4" w:rsidR="009F075E" w:rsidRPr="009F075E" w:rsidRDefault="009F075E" w:rsidP="009F075E">
            <w:pPr>
              <w:jc w:val="center"/>
              <w:rPr>
                <w:rFonts w:ascii="Arial" w:hAnsi="Arial" w:cs="Arial"/>
              </w:rPr>
            </w:pPr>
            <w:r w:rsidRPr="009F075E">
              <w:rPr>
                <w:rFonts w:ascii="Arial" w:hAnsi="Arial" w:cs="Arial"/>
              </w:rPr>
              <w:t>£115.77</w:t>
            </w:r>
          </w:p>
        </w:tc>
        <w:tc>
          <w:tcPr>
            <w:tcW w:w="1621" w:type="dxa"/>
          </w:tcPr>
          <w:p w14:paraId="13216EFE" w14:textId="607EE9AD" w:rsidR="009F075E" w:rsidRPr="009F075E" w:rsidRDefault="009F075E" w:rsidP="009F075E">
            <w:pPr>
              <w:jc w:val="center"/>
              <w:rPr>
                <w:rFonts w:ascii="Arial" w:hAnsi="Arial" w:cs="Arial"/>
              </w:rPr>
            </w:pPr>
            <w:r w:rsidRPr="009F075E">
              <w:rPr>
                <w:rFonts w:ascii="Arial" w:hAnsi="Arial" w:cs="Arial"/>
              </w:rPr>
              <w:t>£115.77</w:t>
            </w:r>
          </w:p>
        </w:tc>
        <w:tc>
          <w:tcPr>
            <w:tcW w:w="1268" w:type="dxa"/>
            <w:shd w:val="clear" w:color="auto" w:fill="FFC000"/>
          </w:tcPr>
          <w:p w14:paraId="7931F843" w14:textId="275CDDD9" w:rsidR="009F075E" w:rsidRPr="009F075E" w:rsidRDefault="009F075E" w:rsidP="009F075E">
            <w:pPr>
              <w:jc w:val="center"/>
              <w:rPr>
                <w:rFonts w:ascii="Arial" w:hAnsi="Arial" w:cs="Arial"/>
              </w:rPr>
            </w:pPr>
            <w:r w:rsidRPr="009F075E">
              <w:rPr>
                <w:rFonts w:ascii="Arial" w:hAnsi="Arial" w:cs="Arial"/>
              </w:rPr>
              <w:t>£0.00</w:t>
            </w:r>
          </w:p>
        </w:tc>
        <w:tc>
          <w:tcPr>
            <w:tcW w:w="1195" w:type="dxa"/>
            <w:shd w:val="clear" w:color="auto" w:fill="FFC000"/>
          </w:tcPr>
          <w:p w14:paraId="1B23F016" w14:textId="283DAC84" w:rsidR="009F075E" w:rsidRPr="009F075E" w:rsidRDefault="009F075E" w:rsidP="009F075E">
            <w:pPr>
              <w:jc w:val="center"/>
              <w:rPr>
                <w:rFonts w:ascii="Arial" w:hAnsi="Arial" w:cs="Arial"/>
              </w:rPr>
            </w:pPr>
            <w:r>
              <w:rPr>
                <w:rFonts w:ascii="Arial" w:hAnsi="Arial" w:cs="Arial"/>
              </w:rPr>
              <w:t>£0.00</w:t>
            </w:r>
          </w:p>
        </w:tc>
      </w:tr>
      <w:tr w:rsidR="009F075E" w:rsidRPr="009F075E" w14:paraId="0BC991A4" w14:textId="4CBE2D98" w:rsidTr="00DC54AC">
        <w:trPr>
          <w:trHeight w:val="300"/>
        </w:trPr>
        <w:tc>
          <w:tcPr>
            <w:tcW w:w="1045" w:type="dxa"/>
            <w:noWrap/>
            <w:hideMark/>
          </w:tcPr>
          <w:p w14:paraId="3DD7CE5D" w14:textId="77777777" w:rsidR="009F075E" w:rsidRPr="009F075E" w:rsidRDefault="009F075E" w:rsidP="009F075E">
            <w:pPr>
              <w:spacing w:after="160" w:line="259" w:lineRule="auto"/>
              <w:jc w:val="center"/>
              <w:rPr>
                <w:rFonts w:ascii="Arial" w:hAnsi="Arial" w:cs="Arial"/>
              </w:rPr>
            </w:pPr>
            <w:r w:rsidRPr="009F075E">
              <w:rPr>
                <w:rFonts w:ascii="Arial" w:hAnsi="Arial" w:cs="Arial"/>
              </w:rPr>
              <w:t>Jul-24</w:t>
            </w:r>
          </w:p>
        </w:tc>
        <w:tc>
          <w:tcPr>
            <w:tcW w:w="1333" w:type="dxa"/>
            <w:noWrap/>
            <w:hideMark/>
          </w:tcPr>
          <w:p w14:paraId="1B14A28D" w14:textId="77777777" w:rsidR="009F075E" w:rsidRPr="009F075E" w:rsidRDefault="009F075E" w:rsidP="009F075E">
            <w:pPr>
              <w:spacing w:after="160" w:line="259" w:lineRule="auto"/>
              <w:jc w:val="center"/>
              <w:rPr>
                <w:rFonts w:ascii="Arial" w:hAnsi="Arial" w:cs="Arial"/>
              </w:rPr>
            </w:pPr>
            <w:r w:rsidRPr="009F075E">
              <w:rPr>
                <w:rFonts w:ascii="Arial" w:hAnsi="Arial" w:cs="Arial"/>
              </w:rPr>
              <w:t>£192.69</w:t>
            </w:r>
          </w:p>
        </w:tc>
        <w:tc>
          <w:tcPr>
            <w:tcW w:w="1430" w:type="dxa"/>
            <w:noWrap/>
            <w:hideMark/>
          </w:tcPr>
          <w:p w14:paraId="01ACA9C2" w14:textId="77777777" w:rsidR="009F075E" w:rsidRPr="009F075E" w:rsidRDefault="009F075E" w:rsidP="009F075E">
            <w:pPr>
              <w:spacing w:after="160" w:line="259" w:lineRule="auto"/>
              <w:jc w:val="center"/>
              <w:rPr>
                <w:rFonts w:ascii="Arial" w:hAnsi="Arial" w:cs="Arial"/>
              </w:rPr>
            </w:pPr>
            <w:r w:rsidRPr="009F075E">
              <w:rPr>
                <w:rFonts w:ascii="Arial" w:hAnsi="Arial" w:cs="Arial"/>
              </w:rPr>
              <w:t>£192.69</w:t>
            </w:r>
          </w:p>
        </w:tc>
        <w:tc>
          <w:tcPr>
            <w:tcW w:w="1290" w:type="dxa"/>
            <w:shd w:val="clear" w:color="auto" w:fill="FFC000"/>
            <w:noWrap/>
            <w:hideMark/>
          </w:tcPr>
          <w:p w14:paraId="57F9233C" w14:textId="77777777" w:rsidR="009F075E" w:rsidRPr="009F075E" w:rsidRDefault="009F075E" w:rsidP="009F075E">
            <w:pPr>
              <w:spacing w:after="160" w:line="259" w:lineRule="auto"/>
              <w:jc w:val="center"/>
              <w:rPr>
                <w:rFonts w:ascii="Arial" w:hAnsi="Arial" w:cs="Arial"/>
              </w:rPr>
            </w:pPr>
            <w:r w:rsidRPr="009F075E">
              <w:rPr>
                <w:rFonts w:ascii="Arial" w:hAnsi="Arial" w:cs="Arial"/>
              </w:rPr>
              <w:t>£0.00</w:t>
            </w:r>
          </w:p>
        </w:tc>
        <w:tc>
          <w:tcPr>
            <w:tcW w:w="1274" w:type="dxa"/>
          </w:tcPr>
          <w:p w14:paraId="598B30B4" w14:textId="5F37784A" w:rsidR="009F075E" w:rsidRPr="009F075E" w:rsidRDefault="009F075E" w:rsidP="009F075E">
            <w:pPr>
              <w:jc w:val="center"/>
              <w:rPr>
                <w:rFonts w:ascii="Arial" w:hAnsi="Arial" w:cs="Arial"/>
              </w:rPr>
            </w:pPr>
            <w:r w:rsidRPr="009F075E">
              <w:rPr>
                <w:rFonts w:ascii="Arial" w:hAnsi="Arial" w:cs="Arial"/>
              </w:rPr>
              <w:t>£130.25</w:t>
            </w:r>
          </w:p>
        </w:tc>
        <w:tc>
          <w:tcPr>
            <w:tcW w:w="1621" w:type="dxa"/>
          </w:tcPr>
          <w:p w14:paraId="4DED2ACC" w14:textId="7FD78DDA" w:rsidR="009F075E" w:rsidRPr="009F075E" w:rsidRDefault="009F075E" w:rsidP="009F075E">
            <w:pPr>
              <w:jc w:val="center"/>
              <w:rPr>
                <w:rFonts w:ascii="Arial" w:hAnsi="Arial" w:cs="Arial"/>
              </w:rPr>
            </w:pPr>
            <w:r w:rsidRPr="009F075E">
              <w:rPr>
                <w:rFonts w:ascii="Arial" w:hAnsi="Arial" w:cs="Arial"/>
              </w:rPr>
              <w:t>£130.25</w:t>
            </w:r>
          </w:p>
        </w:tc>
        <w:tc>
          <w:tcPr>
            <w:tcW w:w="1268" w:type="dxa"/>
            <w:shd w:val="clear" w:color="auto" w:fill="FFC000"/>
          </w:tcPr>
          <w:p w14:paraId="6F3F439F" w14:textId="30B78CD9" w:rsidR="009F075E" w:rsidRPr="009F075E" w:rsidRDefault="009F075E" w:rsidP="009F075E">
            <w:pPr>
              <w:jc w:val="center"/>
              <w:rPr>
                <w:rFonts w:ascii="Arial" w:hAnsi="Arial" w:cs="Arial"/>
              </w:rPr>
            </w:pPr>
            <w:r w:rsidRPr="009F075E">
              <w:rPr>
                <w:rFonts w:ascii="Arial" w:hAnsi="Arial" w:cs="Arial"/>
              </w:rPr>
              <w:t>£0.00</w:t>
            </w:r>
          </w:p>
        </w:tc>
        <w:tc>
          <w:tcPr>
            <w:tcW w:w="1195" w:type="dxa"/>
            <w:shd w:val="clear" w:color="auto" w:fill="FFC000"/>
          </w:tcPr>
          <w:p w14:paraId="36E80380" w14:textId="34E9B228" w:rsidR="009F075E" w:rsidRPr="009F075E" w:rsidRDefault="009F075E" w:rsidP="009F075E">
            <w:pPr>
              <w:jc w:val="center"/>
              <w:rPr>
                <w:rFonts w:ascii="Arial" w:hAnsi="Arial" w:cs="Arial"/>
              </w:rPr>
            </w:pPr>
            <w:r>
              <w:rPr>
                <w:rFonts w:ascii="Arial" w:hAnsi="Arial" w:cs="Arial"/>
              </w:rPr>
              <w:t>£0.00</w:t>
            </w:r>
          </w:p>
        </w:tc>
      </w:tr>
      <w:tr w:rsidR="009F075E" w:rsidRPr="009F075E" w14:paraId="645B7098" w14:textId="7DDB12D3" w:rsidTr="00DC54AC">
        <w:trPr>
          <w:trHeight w:val="300"/>
        </w:trPr>
        <w:tc>
          <w:tcPr>
            <w:tcW w:w="1045" w:type="dxa"/>
            <w:noWrap/>
            <w:hideMark/>
          </w:tcPr>
          <w:p w14:paraId="4EE4E6B7" w14:textId="77777777" w:rsidR="009F075E" w:rsidRPr="009F075E" w:rsidRDefault="009F075E" w:rsidP="009F075E">
            <w:pPr>
              <w:spacing w:after="160" w:line="259" w:lineRule="auto"/>
              <w:jc w:val="center"/>
              <w:rPr>
                <w:rFonts w:ascii="Arial" w:hAnsi="Arial" w:cs="Arial"/>
              </w:rPr>
            </w:pPr>
            <w:r w:rsidRPr="009F075E">
              <w:rPr>
                <w:rFonts w:ascii="Arial" w:hAnsi="Arial" w:cs="Arial"/>
              </w:rPr>
              <w:t>Aug-24</w:t>
            </w:r>
          </w:p>
        </w:tc>
        <w:tc>
          <w:tcPr>
            <w:tcW w:w="1333" w:type="dxa"/>
            <w:noWrap/>
            <w:hideMark/>
          </w:tcPr>
          <w:p w14:paraId="3E73E5C7" w14:textId="77777777" w:rsidR="009F075E" w:rsidRPr="009F075E" w:rsidRDefault="009F075E" w:rsidP="009F075E">
            <w:pPr>
              <w:spacing w:after="160" w:line="259" w:lineRule="auto"/>
              <w:jc w:val="center"/>
              <w:rPr>
                <w:rFonts w:ascii="Arial" w:hAnsi="Arial" w:cs="Arial"/>
              </w:rPr>
            </w:pPr>
            <w:r w:rsidRPr="009F075E">
              <w:rPr>
                <w:rFonts w:ascii="Arial" w:hAnsi="Arial" w:cs="Arial"/>
              </w:rPr>
              <w:t>£208.44</w:t>
            </w:r>
          </w:p>
        </w:tc>
        <w:tc>
          <w:tcPr>
            <w:tcW w:w="1430" w:type="dxa"/>
            <w:noWrap/>
            <w:hideMark/>
          </w:tcPr>
          <w:p w14:paraId="7F42E153" w14:textId="77777777" w:rsidR="009F075E" w:rsidRPr="009F075E" w:rsidRDefault="009F075E" w:rsidP="009F075E">
            <w:pPr>
              <w:spacing w:after="160" w:line="259" w:lineRule="auto"/>
              <w:jc w:val="center"/>
              <w:rPr>
                <w:rFonts w:ascii="Arial" w:hAnsi="Arial" w:cs="Arial"/>
              </w:rPr>
            </w:pPr>
            <w:r w:rsidRPr="009F075E">
              <w:rPr>
                <w:rFonts w:ascii="Arial" w:hAnsi="Arial" w:cs="Arial"/>
              </w:rPr>
              <w:t>£208.44</w:t>
            </w:r>
          </w:p>
        </w:tc>
        <w:tc>
          <w:tcPr>
            <w:tcW w:w="1290" w:type="dxa"/>
            <w:shd w:val="clear" w:color="auto" w:fill="FFC000"/>
            <w:noWrap/>
            <w:hideMark/>
          </w:tcPr>
          <w:p w14:paraId="43CB2BC8" w14:textId="77777777" w:rsidR="009F075E" w:rsidRPr="009F075E" w:rsidRDefault="009F075E" w:rsidP="009F075E">
            <w:pPr>
              <w:spacing w:after="160" w:line="259" w:lineRule="auto"/>
              <w:jc w:val="center"/>
              <w:rPr>
                <w:rFonts w:ascii="Arial" w:hAnsi="Arial" w:cs="Arial"/>
              </w:rPr>
            </w:pPr>
            <w:r w:rsidRPr="009F075E">
              <w:rPr>
                <w:rFonts w:ascii="Arial" w:hAnsi="Arial" w:cs="Arial"/>
              </w:rPr>
              <w:t>£0.00</w:t>
            </w:r>
          </w:p>
        </w:tc>
        <w:tc>
          <w:tcPr>
            <w:tcW w:w="1274" w:type="dxa"/>
          </w:tcPr>
          <w:p w14:paraId="42C31E2A" w14:textId="6E0E8E44" w:rsidR="009F075E" w:rsidRPr="009F075E" w:rsidRDefault="009F075E" w:rsidP="009F075E">
            <w:pPr>
              <w:jc w:val="center"/>
              <w:rPr>
                <w:rFonts w:ascii="Arial" w:hAnsi="Arial" w:cs="Arial"/>
              </w:rPr>
            </w:pPr>
            <w:r w:rsidRPr="009F075E">
              <w:rPr>
                <w:rFonts w:ascii="Arial" w:hAnsi="Arial" w:cs="Arial"/>
              </w:rPr>
              <w:t>£183.24</w:t>
            </w:r>
          </w:p>
        </w:tc>
        <w:tc>
          <w:tcPr>
            <w:tcW w:w="1621" w:type="dxa"/>
          </w:tcPr>
          <w:p w14:paraId="09675113" w14:textId="0B69D5A4" w:rsidR="009F075E" w:rsidRPr="009F075E" w:rsidRDefault="009F075E" w:rsidP="009F075E">
            <w:pPr>
              <w:jc w:val="center"/>
              <w:rPr>
                <w:rFonts w:ascii="Arial" w:hAnsi="Arial" w:cs="Arial"/>
              </w:rPr>
            </w:pPr>
            <w:r w:rsidRPr="009F075E">
              <w:rPr>
                <w:rFonts w:ascii="Arial" w:hAnsi="Arial" w:cs="Arial"/>
              </w:rPr>
              <w:t>£183.24</w:t>
            </w:r>
          </w:p>
        </w:tc>
        <w:tc>
          <w:tcPr>
            <w:tcW w:w="1268" w:type="dxa"/>
            <w:shd w:val="clear" w:color="auto" w:fill="FFC000"/>
          </w:tcPr>
          <w:p w14:paraId="772CCCE3" w14:textId="0CA33175" w:rsidR="009F075E" w:rsidRPr="009F075E" w:rsidRDefault="009F075E" w:rsidP="009F075E">
            <w:pPr>
              <w:jc w:val="center"/>
              <w:rPr>
                <w:rFonts w:ascii="Arial" w:hAnsi="Arial" w:cs="Arial"/>
              </w:rPr>
            </w:pPr>
            <w:r w:rsidRPr="009F075E">
              <w:rPr>
                <w:rFonts w:ascii="Arial" w:hAnsi="Arial" w:cs="Arial"/>
              </w:rPr>
              <w:t>£0.00</w:t>
            </w:r>
          </w:p>
        </w:tc>
        <w:tc>
          <w:tcPr>
            <w:tcW w:w="1195" w:type="dxa"/>
            <w:shd w:val="clear" w:color="auto" w:fill="FFC000"/>
          </w:tcPr>
          <w:p w14:paraId="586E13E0" w14:textId="6ED202F9" w:rsidR="009F075E" w:rsidRPr="009F075E" w:rsidRDefault="009F075E" w:rsidP="009F075E">
            <w:pPr>
              <w:jc w:val="center"/>
              <w:rPr>
                <w:rFonts w:ascii="Arial" w:hAnsi="Arial" w:cs="Arial"/>
              </w:rPr>
            </w:pPr>
            <w:r>
              <w:rPr>
                <w:rFonts w:ascii="Arial" w:hAnsi="Arial" w:cs="Arial"/>
              </w:rPr>
              <w:t>£0.00</w:t>
            </w:r>
          </w:p>
        </w:tc>
      </w:tr>
      <w:tr w:rsidR="009F075E" w:rsidRPr="009F075E" w14:paraId="6BE428B3" w14:textId="11FD4F85" w:rsidTr="00DC54AC">
        <w:trPr>
          <w:trHeight w:val="300"/>
        </w:trPr>
        <w:tc>
          <w:tcPr>
            <w:tcW w:w="1045" w:type="dxa"/>
            <w:noWrap/>
            <w:hideMark/>
          </w:tcPr>
          <w:p w14:paraId="22FB685D" w14:textId="77777777" w:rsidR="009F075E" w:rsidRPr="009F075E" w:rsidRDefault="009F075E" w:rsidP="009F075E">
            <w:pPr>
              <w:spacing w:after="160" w:line="259" w:lineRule="auto"/>
              <w:jc w:val="center"/>
              <w:rPr>
                <w:rFonts w:ascii="Arial" w:hAnsi="Arial" w:cs="Arial"/>
              </w:rPr>
            </w:pPr>
            <w:r w:rsidRPr="009F075E">
              <w:rPr>
                <w:rFonts w:ascii="Arial" w:hAnsi="Arial" w:cs="Arial"/>
              </w:rPr>
              <w:t>Sep-24</w:t>
            </w:r>
          </w:p>
        </w:tc>
        <w:tc>
          <w:tcPr>
            <w:tcW w:w="1333" w:type="dxa"/>
            <w:noWrap/>
            <w:hideMark/>
          </w:tcPr>
          <w:p w14:paraId="21DF75E7" w14:textId="77777777" w:rsidR="009F075E" w:rsidRPr="009F075E" w:rsidRDefault="009F075E" w:rsidP="009F075E">
            <w:pPr>
              <w:spacing w:after="160" w:line="259" w:lineRule="auto"/>
              <w:jc w:val="center"/>
              <w:rPr>
                <w:rFonts w:ascii="Arial" w:hAnsi="Arial" w:cs="Arial"/>
              </w:rPr>
            </w:pPr>
            <w:r w:rsidRPr="009F075E">
              <w:rPr>
                <w:rFonts w:ascii="Arial" w:hAnsi="Arial" w:cs="Arial"/>
              </w:rPr>
              <w:t>£301.26</w:t>
            </w:r>
          </w:p>
        </w:tc>
        <w:tc>
          <w:tcPr>
            <w:tcW w:w="1430" w:type="dxa"/>
            <w:noWrap/>
            <w:hideMark/>
          </w:tcPr>
          <w:p w14:paraId="14BAE8A6" w14:textId="77777777" w:rsidR="009F075E" w:rsidRPr="009F075E" w:rsidRDefault="009F075E" w:rsidP="009F075E">
            <w:pPr>
              <w:spacing w:after="160" w:line="259" w:lineRule="auto"/>
              <w:jc w:val="center"/>
              <w:rPr>
                <w:rFonts w:ascii="Arial" w:hAnsi="Arial" w:cs="Arial"/>
              </w:rPr>
            </w:pPr>
            <w:r w:rsidRPr="009F075E">
              <w:rPr>
                <w:rFonts w:ascii="Arial" w:hAnsi="Arial" w:cs="Arial"/>
              </w:rPr>
              <w:t>£301.26</w:t>
            </w:r>
          </w:p>
        </w:tc>
        <w:tc>
          <w:tcPr>
            <w:tcW w:w="1290" w:type="dxa"/>
            <w:shd w:val="clear" w:color="auto" w:fill="FFC000"/>
            <w:noWrap/>
            <w:hideMark/>
          </w:tcPr>
          <w:p w14:paraId="617BF7F4" w14:textId="77777777" w:rsidR="009F075E" w:rsidRPr="009F075E" w:rsidRDefault="009F075E" w:rsidP="009F075E">
            <w:pPr>
              <w:spacing w:after="160" w:line="259" w:lineRule="auto"/>
              <w:jc w:val="center"/>
              <w:rPr>
                <w:rFonts w:ascii="Arial" w:hAnsi="Arial" w:cs="Arial"/>
              </w:rPr>
            </w:pPr>
            <w:r w:rsidRPr="009F075E">
              <w:rPr>
                <w:rFonts w:ascii="Arial" w:hAnsi="Arial" w:cs="Arial"/>
              </w:rPr>
              <w:t>£0.00</w:t>
            </w:r>
          </w:p>
        </w:tc>
        <w:tc>
          <w:tcPr>
            <w:tcW w:w="1274" w:type="dxa"/>
          </w:tcPr>
          <w:p w14:paraId="250656CC" w14:textId="3F74A94F" w:rsidR="009F075E" w:rsidRPr="009F075E" w:rsidRDefault="009F075E" w:rsidP="009F075E">
            <w:pPr>
              <w:jc w:val="center"/>
              <w:rPr>
                <w:rFonts w:ascii="Arial" w:hAnsi="Arial" w:cs="Arial"/>
              </w:rPr>
            </w:pPr>
            <w:r w:rsidRPr="009F075E">
              <w:rPr>
                <w:rFonts w:ascii="Arial" w:hAnsi="Arial" w:cs="Arial"/>
              </w:rPr>
              <w:t>£156.60</w:t>
            </w:r>
          </w:p>
        </w:tc>
        <w:tc>
          <w:tcPr>
            <w:tcW w:w="1621" w:type="dxa"/>
          </w:tcPr>
          <w:p w14:paraId="551BDF6E" w14:textId="7635A85A" w:rsidR="009F075E" w:rsidRPr="009F075E" w:rsidRDefault="009F075E" w:rsidP="009F075E">
            <w:pPr>
              <w:jc w:val="center"/>
              <w:rPr>
                <w:rFonts w:ascii="Arial" w:hAnsi="Arial" w:cs="Arial"/>
              </w:rPr>
            </w:pPr>
            <w:r w:rsidRPr="009F075E">
              <w:rPr>
                <w:rFonts w:ascii="Arial" w:hAnsi="Arial" w:cs="Arial"/>
              </w:rPr>
              <w:t>£156.60</w:t>
            </w:r>
          </w:p>
        </w:tc>
        <w:tc>
          <w:tcPr>
            <w:tcW w:w="1268" w:type="dxa"/>
            <w:shd w:val="clear" w:color="auto" w:fill="FFC000"/>
          </w:tcPr>
          <w:p w14:paraId="4F0B2CE6" w14:textId="6BAD1A10" w:rsidR="009F075E" w:rsidRPr="009F075E" w:rsidRDefault="009F075E" w:rsidP="009F075E">
            <w:pPr>
              <w:jc w:val="center"/>
              <w:rPr>
                <w:rFonts w:ascii="Arial" w:hAnsi="Arial" w:cs="Arial"/>
              </w:rPr>
            </w:pPr>
            <w:r w:rsidRPr="009F075E">
              <w:rPr>
                <w:rFonts w:ascii="Arial" w:hAnsi="Arial" w:cs="Arial"/>
              </w:rPr>
              <w:t>£0.00</w:t>
            </w:r>
          </w:p>
        </w:tc>
        <w:tc>
          <w:tcPr>
            <w:tcW w:w="1195" w:type="dxa"/>
            <w:shd w:val="clear" w:color="auto" w:fill="FFC000"/>
          </w:tcPr>
          <w:p w14:paraId="3DE05E4F" w14:textId="40803808" w:rsidR="009F075E" w:rsidRPr="009F075E" w:rsidRDefault="009F075E" w:rsidP="009F075E">
            <w:pPr>
              <w:jc w:val="center"/>
              <w:rPr>
                <w:rFonts w:ascii="Arial" w:hAnsi="Arial" w:cs="Arial"/>
              </w:rPr>
            </w:pPr>
            <w:r>
              <w:rPr>
                <w:rFonts w:ascii="Arial" w:hAnsi="Arial" w:cs="Arial"/>
              </w:rPr>
              <w:t>£0.00</w:t>
            </w:r>
          </w:p>
        </w:tc>
      </w:tr>
      <w:tr w:rsidR="009F075E" w:rsidRPr="009F075E" w14:paraId="2C2C890F" w14:textId="638ED0FE" w:rsidTr="00DC54AC">
        <w:trPr>
          <w:trHeight w:val="300"/>
        </w:trPr>
        <w:tc>
          <w:tcPr>
            <w:tcW w:w="1045" w:type="dxa"/>
            <w:noWrap/>
            <w:hideMark/>
          </w:tcPr>
          <w:p w14:paraId="2AFA4BCC" w14:textId="77777777" w:rsidR="009F075E" w:rsidRPr="009F075E" w:rsidRDefault="009F075E" w:rsidP="009F075E">
            <w:pPr>
              <w:spacing w:after="160" w:line="259" w:lineRule="auto"/>
              <w:jc w:val="center"/>
              <w:rPr>
                <w:rFonts w:ascii="Arial" w:hAnsi="Arial" w:cs="Arial"/>
              </w:rPr>
            </w:pPr>
            <w:r w:rsidRPr="009F075E">
              <w:rPr>
                <w:rFonts w:ascii="Arial" w:hAnsi="Arial" w:cs="Arial"/>
              </w:rPr>
              <w:t>Oct-24</w:t>
            </w:r>
          </w:p>
        </w:tc>
        <w:tc>
          <w:tcPr>
            <w:tcW w:w="1333" w:type="dxa"/>
            <w:noWrap/>
            <w:hideMark/>
          </w:tcPr>
          <w:p w14:paraId="5F3A92D2" w14:textId="77777777" w:rsidR="009F075E" w:rsidRPr="009F075E" w:rsidRDefault="009F075E" w:rsidP="009F075E">
            <w:pPr>
              <w:spacing w:after="160" w:line="259" w:lineRule="auto"/>
              <w:jc w:val="center"/>
              <w:rPr>
                <w:rFonts w:ascii="Arial" w:hAnsi="Arial" w:cs="Arial"/>
              </w:rPr>
            </w:pPr>
            <w:r w:rsidRPr="009F075E">
              <w:rPr>
                <w:rFonts w:ascii="Arial" w:hAnsi="Arial" w:cs="Arial"/>
              </w:rPr>
              <w:t>£525.34</w:t>
            </w:r>
          </w:p>
        </w:tc>
        <w:tc>
          <w:tcPr>
            <w:tcW w:w="1430" w:type="dxa"/>
            <w:noWrap/>
            <w:hideMark/>
          </w:tcPr>
          <w:p w14:paraId="651F6797" w14:textId="77777777" w:rsidR="009F075E" w:rsidRPr="009F075E" w:rsidRDefault="009F075E" w:rsidP="009F075E">
            <w:pPr>
              <w:spacing w:after="160" w:line="259" w:lineRule="auto"/>
              <w:jc w:val="center"/>
              <w:rPr>
                <w:rFonts w:ascii="Arial" w:hAnsi="Arial" w:cs="Arial"/>
              </w:rPr>
            </w:pPr>
            <w:r w:rsidRPr="009F075E">
              <w:rPr>
                <w:rFonts w:ascii="Arial" w:hAnsi="Arial" w:cs="Arial"/>
              </w:rPr>
              <w:t>£262.74</w:t>
            </w:r>
          </w:p>
        </w:tc>
        <w:tc>
          <w:tcPr>
            <w:tcW w:w="1290" w:type="dxa"/>
            <w:shd w:val="clear" w:color="auto" w:fill="00B050"/>
            <w:noWrap/>
            <w:hideMark/>
          </w:tcPr>
          <w:p w14:paraId="00D5FBE1" w14:textId="77777777" w:rsidR="009F075E" w:rsidRPr="009F075E" w:rsidRDefault="009F075E" w:rsidP="009F075E">
            <w:pPr>
              <w:spacing w:after="160" w:line="259" w:lineRule="auto"/>
              <w:jc w:val="center"/>
              <w:rPr>
                <w:rFonts w:ascii="Arial" w:hAnsi="Arial" w:cs="Arial"/>
              </w:rPr>
            </w:pPr>
            <w:r w:rsidRPr="009F075E">
              <w:rPr>
                <w:rFonts w:ascii="Arial" w:hAnsi="Arial" w:cs="Arial"/>
              </w:rPr>
              <w:t>£262.60</w:t>
            </w:r>
          </w:p>
        </w:tc>
        <w:tc>
          <w:tcPr>
            <w:tcW w:w="1274" w:type="dxa"/>
          </w:tcPr>
          <w:p w14:paraId="51097239" w14:textId="79901709" w:rsidR="009F075E" w:rsidRPr="009F075E" w:rsidRDefault="009F075E" w:rsidP="009F075E">
            <w:pPr>
              <w:jc w:val="center"/>
              <w:rPr>
                <w:rFonts w:ascii="Arial" w:hAnsi="Arial" w:cs="Arial"/>
              </w:rPr>
            </w:pPr>
            <w:r w:rsidRPr="009F075E">
              <w:rPr>
                <w:rFonts w:ascii="Arial" w:hAnsi="Arial" w:cs="Arial"/>
              </w:rPr>
              <w:t>£187.46</w:t>
            </w:r>
          </w:p>
        </w:tc>
        <w:tc>
          <w:tcPr>
            <w:tcW w:w="1621" w:type="dxa"/>
          </w:tcPr>
          <w:p w14:paraId="16444A2A" w14:textId="0388723F" w:rsidR="009F075E" w:rsidRPr="009F075E" w:rsidRDefault="009F075E" w:rsidP="009F075E">
            <w:pPr>
              <w:jc w:val="center"/>
              <w:rPr>
                <w:rFonts w:ascii="Arial" w:hAnsi="Arial" w:cs="Arial"/>
              </w:rPr>
            </w:pPr>
            <w:r w:rsidRPr="009F075E">
              <w:rPr>
                <w:rFonts w:ascii="Arial" w:hAnsi="Arial" w:cs="Arial"/>
              </w:rPr>
              <w:t>£226.80</w:t>
            </w:r>
          </w:p>
        </w:tc>
        <w:tc>
          <w:tcPr>
            <w:tcW w:w="1268" w:type="dxa"/>
            <w:shd w:val="clear" w:color="auto" w:fill="EE0000"/>
          </w:tcPr>
          <w:p w14:paraId="258282A2" w14:textId="6ACDB95E" w:rsidR="009F075E" w:rsidRPr="009F075E" w:rsidRDefault="009F075E" w:rsidP="009F075E">
            <w:pPr>
              <w:jc w:val="center"/>
              <w:rPr>
                <w:rFonts w:ascii="Arial" w:hAnsi="Arial" w:cs="Arial"/>
              </w:rPr>
            </w:pPr>
            <w:r w:rsidRPr="009F075E">
              <w:rPr>
                <w:rFonts w:ascii="Arial" w:hAnsi="Arial" w:cs="Arial"/>
              </w:rPr>
              <w:t>-£39.33</w:t>
            </w:r>
          </w:p>
        </w:tc>
        <w:tc>
          <w:tcPr>
            <w:tcW w:w="1195" w:type="dxa"/>
            <w:shd w:val="clear" w:color="auto" w:fill="00B050"/>
          </w:tcPr>
          <w:p w14:paraId="78F4875F" w14:textId="51C32B86" w:rsidR="009F075E" w:rsidRPr="009F075E" w:rsidRDefault="009F075E" w:rsidP="009F075E">
            <w:pPr>
              <w:jc w:val="center"/>
              <w:rPr>
                <w:rFonts w:ascii="Arial" w:hAnsi="Arial" w:cs="Arial"/>
              </w:rPr>
            </w:pPr>
            <w:r>
              <w:rPr>
                <w:rFonts w:ascii="Arial" w:hAnsi="Arial" w:cs="Arial"/>
              </w:rPr>
              <w:t>£223.27</w:t>
            </w:r>
          </w:p>
        </w:tc>
      </w:tr>
      <w:tr w:rsidR="009F075E" w:rsidRPr="009F075E" w14:paraId="0BF3E646" w14:textId="57FA4551" w:rsidTr="00DC54AC">
        <w:trPr>
          <w:trHeight w:val="300"/>
        </w:trPr>
        <w:tc>
          <w:tcPr>
            <w:tcW w:w="1045" w:type="dxa"/>
            <w:noWrap/>
            <w:hideMark/>
          </w:tcPr>
          <w:p w14:paraId="4392BF45" w14:textId="77777777" w:rsidR="009F075E" w:rsidRPr="009F075E" w:rsidRDefault="009F075E" w:rsidP="009F075E">
            <w:pPr>
              <w:spacing w:after="160" w:line="259" w:lineRule="auto"/>
              <w:jc w:val="center"/>
              <w:rPr>
                <w:rFonts w:ascii="Arial" w:hAnsi="Arial" w:cs="Arial"/>
              </w:rPr>
            </w:pPr>
            <w:r w:rsidRPr="009F075E">
              <w:rPr>
                <w:rFonts w:ascii="Arial" w:hAnsi="Arial" w:cs="Arial"/>
              </w:rPr>
              <w:t>Nov-24</w:t>
            </w:r>
          </w:p>
        </w:tc>
        <w:tc>
          <w:tcPr>
            <w:tcW w:w="1333" w:type="dxa"/>
            <w:noWrap/>
            <w:hideMark/>
          </w:tcPr>
          <w:p w14:paraId="6FC08F98" w14:textId="77777777" w:rsidR="009F075E" w:rsidRPr="009F075E" w:rsidRDefault="009F075E" w:rsidP="009F075E">
            <w:pPr>
              <w:spacing w:after="160" w:line="259" w:lineRule="auto"/>
              <w:jc w:val="center"/>
              <w:rPr>
                <w:rFonts w:ascii="Arial" w:hAnsi="Arial" w:cs="Arial"/>
              </w:rPr>
            </w:pPr>
            <w:r w:rsidRPr="009F075E">
              <w:rPr>
                <w:rFonts w:ascii="Arial" w:hAnsi="Arial" w:cs="Arial"/>
              </w:rPr>
              <w:t>£912.84</w:t>
            </w:r>
          </w:p>
        </w:tc>
        <w:tc>
          <w:tcPr>
            <w:tcW w:w="1430" w:type="dxa"/>
            <w:noWrap/>
            <w:hideMark/>
          </w:tcPr>
          <w:p w14:paraId="4951B45A" w14:textId="77777777" w:rsidR="009F075E" w:rsidRPr="009F075E" w:rsidRDefault="009F075E" w:rsidP="009F075E">
            <w:pPr>
              <w:spacing w:after="160" w:line="259" w:lineRule="auto"/>
              <w:jc w:val="center"/>
              <w:rPr>
                <w:rFonts w:ascii="Arial" w:hAnsi="Arial" w:cs="Arial"/>
              </w:rPr>
            </w:pPr>
            <w:r w:rsidRPr="009F075E">
              <w:rPr>
                <w:rFonts w:ascii="Arial" w:hAnsi="Arial" w:cs="Arial"/>
              </w:rPr>
              <w:t>£248.84</w:t>
            </w:r>
          </w:p>
        </w:tc>
        <w:tc>
          <w:tcPr>
            <w:tcW w:w="1290" w:type="dxa"/>
            <w:shd w:val="clear" w:color="auto" w:fill="00B050"/>
            <w:noWrap/>
            <w:hideMark/>
          </w:tcPr>
          <w:p w14:paraId="5E80BD88" w14:textId="77777777" w:rsidR="009F075E" w:rsidRPr="009F075E" w:rsidRDefault="009F075E" w:rsidP="009F075E">
            <w:pPr>
              <w:spacing w:after="160" w:line="259" w:lineRule="auto"/>
              <w:jc w:val="center"/>
              <w:rPr>
                <w:rFonts w:ascii="Arial" w:hAnsi="Arial" w:cs="Arial"/>
              </w:rPr>
            </w:pPr>
            <w:r w:rsidRPr="009F075E">
              <w:rPr>
                <w:rFonts w:ascii="Arial" w:hAnsi="Arial" w:cs="Arial"/>
              </w:rPr>
              <w:t>£664.00</w:t>
            </w:r>
          </w:p>
        </w:tc>
        <w:tc>
          <w:tcPr>
            <w:tcW w:w="1274" w:type="dxa"/>
          </w:tcPr>
          <w:p w14:paraId="45DAE7F6" w14:textId="27D09E38" w:rsidR="009F075E" w:rsidRPr="009F075E" w:rsidRDefault="009F075E" w:rsidP="009F075E">
            <w:pPr>
              <w:jc w:val="center"/>
              <w:rPr>
                <w:rFonts w:ascii="Arial" w:hAnsi="Arial" w:cs="Arial"/>
              </w:rPr>
            </w:pPr>
            <w:r w:rsidRPr="009F075E">
              <w:rPr>
                <w:rFonts w:ascii="Arial" w:hAnsi="Arial" w:cs="Arial"/>
              </w:rPr>
              <w:t>£197.60</w:t>
            </w:r>
          </w:p>
        </w:tc>
        <w:tc>
          <w:tcPr>
            <w:tcW w:w="1621" w:type="dxa"/>
          </w:tcPr>
          <w:p w14:paraId="62BDB308" w14:textId="24937D95" w:rsidR="009F075E" w:rsidRPr="009F075E" w:rsidRDefault="009F075E" w:rsidP="009F075E">
            <w:pPr>
              <w:jc w:val="center"/>
              <w:rPr>
                <w:rFonts w:ascii="Arial" w:hAnsi="Arial" w:cs="Arial"/>
              </w:rPr>
            </w:pPr>
            <w:r w:rsidRPr="009F075E">
              <w:rPr>
                <w:rFonts w:ascii="Arial" w:hAnsi="Arial" w:cs="Arial"/>
              </w:rPr>
              <w:t>£232.42</w:t>
            </w:r>
          </w:p>
        </w:tc>
        <w:tc>
          <w:tcPr>
            <w:tcW w:w="1268" w:type="dxa"/>
            <w:shd w:val="clear" w:color="auto" w:fill="EE0000"/>
          </w:tcPr>
          <w:p w14:paraId="40838746" w14:textId="714D382B" w:rsidR="009F075E" w:rsidRPr="009F075E" w:rsidRDefault="009F075E" w:rsidP="009F075E">
            <w:pPr>
              <w:jc w:val="center"/>
              <w:rPr>
                <w:rFonts w:ascii="Arial" w:hAnsi="Arial" w:cs="Arial"/>
              </w:rPr>
            </w:pPr>
            <w:r w:rsidRPr="009F075E">
              <w:rPr>
                <w:rFonts w:ascii="Arial" w:hAnsi="Arial" w:cs="Arial"/>
              </w:rPr>
              <w:t>-£34.82</w:t>
            </w:r>
          </w:p>
        </w:tc>
        <w:tc>
          <w:tcPr>
            <w:tcW w:w="1195" w:type="dxa"/>
            <w:shd w:val="clear" w:color="auto" w:fill="00B050"/>
          </w:tcPr>
          <w:p w14:paraId="37420D5E" w14:textId="38985BB7" w:rsidR="009F075E" w:rsidRPr="009F075E" w:rsidRDefault="009F075E" w:rsidP="009F075E">
            <w:pPr>
              <w:jc w:val="center"/>
              <w:rPr>
                <w:rFonts w:ascii="Arial" w:hAnsi="Arial" w:cs="Arial"/>
              </w:rPr>
            </w:pPr>
            <w:r>
              <w:rPr>
                <w:rFonts w:ascii="Arial" w:hAnsi="Arial" w:cs="Arial"/>
              </w:rPr>
              <w:t>£629.18</w:t>
            </w:r>
          </w:p>
        </w:tc>
      </w:tr>
      <w:tr w:rsidR="009F075E" w:rsidRPr="009F075E" w14:paraId="4E6275AC" w14:textId="7C0799EC" w:rsidTr="00DC54AC">
        <w:trPr>
          <w:trHeight w:val="300"/>
        </w:trPr>
        <w:tc>
          <w:tcPr>
            <w:tcW w:w="1045" w:type="dxa"/>
            <w:noWrap/>
            <w:hideMark/>
          </w:tcPr>
          <w:p w14:paraId="26D5B312" w14:textId="77777777" w:rsidR="009F075E" w:rsidRPr="009F075E" w:rsidRDefault="009F075E" w:rsidP="009F075E">
            <w:pPr>
              <w:spacing w:after="160" w:line="259" w:lineRule="auto"/>
              <w:jc w:val="center"/>
              <w:rPr>
                <w:rFonts w:ascii="Arial" w:hAnsi="Arial" w:cs="Arial"/>
              </w:rPr>
            </w:pPr>
            <w:r w:rsidRPr="009F075E">
              <w:rPr>
                <w:rFonts w:ascii="Arial" w:hAnsi="Arial" w:cs="Arial"/>
              </w:rPr>
              <w:t>Dec-24</w:t>
            </w:r>
          </w:p>
        </w:tc>
        <w:tc>
          <w:tcPr>
            <w:tcW w:w="1333" w:type="dxa"/>
            <w:noWrap/>
            <w:hideMark/>
          </w:tcPr>
          <w:p w14:paraId="6F437062" w14:textId="77777777" w:rsidR="009F075E" w:rsidRPr="009F075E" w:rsidRDefault="009F075E" w:rsidP="009F075E">
            <w:pPr>
              <w:spacing w:after="160" w:line="259" w:lineRule="auto"/>
              <w:jc w:val="center"/>
              <w:rPr>
                <w:rFonts w:ascii="Arial" w:hAnsi="Arial" w:cs="Arial"/>
              </w:rPr>
            </w:pPr>
            <w:r w:rsidRPr="009F075E">
              <w:rPr>
                <w:rFonts w:ascii="Arial" w:hAnsi="Arial" w:cs="Arial"/>
              </w:rPr>
              <w:t>£1,244.35</w:t>
            </w:r>
          </w:p>
        </w:tc>
        <w:tc>
          <w:tcPr>
            <w:tcW w:w="1430" w:type="dxa"/>
            <w:noWrap/>
            <w:hideMark/>
          </w:tcPr>
          <w:p w14:paraId="093B5E4F" w14:textId="77777777" w:rsidR="009F075E" w:rsidRPr="009F075E" w:rsidRDefault="009F075E" w:rsidP="009F075E">
            <w:pPr>
              <w:spacing w:after="160" w:line="259" w:lineRule="auto"/>
              <w:jc w:val="center"/>
              <w:rPr>
                <w:rFonts w:ascii="Arial" w:hAnsi="Arial" w:cs="Arial"/>
              </w:rPr>
            </w:pPr>
            <w:r w:rsidRPr="009F075E">
              <w:rPr>
                <w:rFonts w:ascii="Arial" w:hAnsi="Arial" w:cs="Arial"/>
              </w:rPr>
              <w:t>£299.40</w:t>
            </w:r>
          </w:p>
        </w:tc>
        <w:tc>
          <w:tcPr>
            <w:tcW w:w="1290" w:type="dxa"/>
            <w:shd w:val="clear" w:color="auto" w:fill="00B050"/>
            <w:noWrap/>
            <w:hideMark/>
          </w:tcPr>
          <w:p w14:paraId="459DB62B" w14:textId="77777777" w:rsidR="009F075E" w:rsidRPr="009F075E" w:rsidRDefault="009F075E" w:rsidP="009F075E">
            <w:pPr>
              <w:spacing w:after="160" w:line="259" w:lineRule="auto"/>
              <w:jc w:val="center"/>
              <w:rPr>
                <w:rFonts w:ascii="Arial" w:hAnsi="Arial" w:cs="Arial"/>
              </w:rPr>
            </w:pPr>
            <w:r w:rsidRPr="009F075E">
              <w:rPr>
                <w:rFonts w:ascii="Arial" w:hAnsi="Arial" w:cs="Arial"/>
              </w:rPr>
              <w:t>£944.95</w:t>
            </w:r>
          </w:p>
        </w:tc>
        <w:tc>
          <w:tcPr>
            <w:tcW w:w="1274" w:type="dxa"/>
          </w:tcPr>
          <w:p w14:paraId="2E987BD2" w14:textId="09529E31" w:rsidR="009F075E" w:rsidRPr="009F075E" w:rsidRDefault="009F075E" w:rsidP="009F075E">
            <w:pPr>
              <w:jc w:val="center"/>
              <w:rPr>
                <w:rFonts w:ascii="Arial" w:hAnsi="Arial" w:cs="Arial"/>
              </w:rPr>
            </w:pPr>
            <w:r w:rsidRPr="009F075E">
              <w:rPr>
                <w:rFonts w:ascii="Arial" w:hAnsi="Arial" w:cs="Arial"/>
              </w:rPr>
              <w:t>£232.21</w:t>
            </w:r>
          </w:p>
        </w:tc>
        <w:tc>
          <w:tcPr>
            <w:tcW w:w="1621" w:type="dxa"/>
          </w:tcPr>
          <w:p w14:paraId="28018298" w14:textId="4945746D" w:rsidR="009F075E" w:rsidRPr="009F075E" w:rsidRDefault="009F075E" w:rsidP="009F075E">
            <w:pPr>
              <w:jc w:val="center"/>
              <w:rPr>
                <w:rFonts w:ascii="Arial" w:hAnsi="Arial" w:cs="Arial"/>
              </w:rPr>
            </w:pPr>
            <w:r w:rsidRPr="009F075E">
              <w:rPr>
                <w:rFonts w:ascii="Arial" w:hAnsi="Arial" w:cs="Arial"/>
              </w:rPr>
              <w:t>£277.17</w:t>
            </w:r>
          </w:p>
        </w:tc>
        <w:tc>
          <w:tcPr>
            <w:tcW w:w="1268" w:type="dxa"/>
            <w:shd w:val="clear" w:color="auto" w:fill="EE0000"/>
          </w:tcPr>
          <w:p w14:paraId="63E1C8F2" w14:textId="3A70AE8D" w:rsidR="009F075E" w:rsidRPr="009F075E" w:rsidRDefault="009F075E" w:rsidP="009F075E">
            <w:pPr>
              <w:jc w:val="center"/>
              <w:rPr>
                <w:rFonts w:ascii="Arial" w:hAnsi="Arial" w:cs="Arial"/>
              </w:rPr>
            </w:pPr>
            <w:r w:rsidRPr="009F075E">
              <w:rPr>
                <w:rFonts w:ascii="Arial" w:hAnsi="Arial" w:cs="Arial"/>
              </w:rPr>
              <w:t>-£44.95</w:t>
            </w:r>
          </w:p>
        </w:tc>
        <w:tc>
          <w:tcPr>
            <w:tcW w:w="1195" w:type="dxa"/>
            <w:shd w:val="clear" w:color="auto" w:fill="00B050"/>
          </w:tcPr>
          <w:p w14:paraId="4AA8FD94" w14:textId="4623A5AD" w:rsidR="009F075E" w:rsidRPr="009F075E" w:rsidRDefault="00393C82" w:rsidP="009F075E">
            <w:pPr>
              <w:jc w:val="center"/>
              <w:rPr>
                <w:rFonts w:ascii="Arial" w:hAnsi="Arial" w:cs="Arial"/>
              </w:rPr>
            </w:pPr>
            <w:r>
              <w:rPr>
                <w:rFonts w:ascii="Arial" w:hAnsi="Arial" w:cs="Arial"/>
              </w:rPr>
              <w:t>£900.00</w:t>
            </w:r>
          </w:p>
        </w:tc>
      </w:tr>
      <w:tr w:rsidR="009F075E" w:rsidRPr="009F075E" w14:paraId="713AD8FE" w14:textId="5014E092" w:rsidTr="00DC54AC">
        <w:trPr>
          <w:trHeight w:val="300"/>
        </w:trPr>
        <w:tc>
          <w:tcPr>
            <w:tcW w:w="1045" w:type="dxa"/>
            <w:noWrap/>
            <w:hideMark/>
          </w:tcPr>
          <w:p w14:paraId="32493076" w14:textId="77777777" w:rsidR="009F075E" w:rsidRPr="009F075E" w:rsidRDefault="009F075E" w:rsidP="009F075E">
            <w:pPr>
              <w:spacing w:after="160" w:line="259" w:lineRule="auto"/>
              <w:jc w:val="center"/>
              <w:rPr>
                <w:rFonts w:ascii="Arial" w:hAnsi="Arial" w:cs="Arial"/>
              </w:rPr>
            </w:pPr>
            <w:r w:rsidRPr="009F075E">
              <w:rPr>
                <w:rFonts w:ascii="Arial" w:hAnsi="Arial" w:cs="Arial"/>
              </w:rPr>
              <w:t>Jan-25</w:t>
            </w:r>
          </w:p>
        </w:tc>
        <w:tc>
          <w:tcPr>
            <w:tcW w:w="1333" w:type="dxa"/>
            <w:noWrap/>
            <w:hideMark/>
          </w:tcPr>
          <w:p w14:paraId="3CD4E4B3" w14:textId="77777777" w:rsidR="009F075E" w:rsidRPr="009F075E" w:rsidRDefault="009F075E" w:rsidP="009F075E">
            <w:pPr>
              <w:spacing w:after="160" w:line="259" w:lineRule="auto"/>
              <w:jc w:val="center"/>
              <w:rPr>
                <w:rFonts w:ascii="Arial" w:hAnsi="Arial" w:cs="Arial"/>
              </w:rPr>
            </w:pPr>
            <w:r w:rsidRPr="009F075E">
              <w:rPr>
                <w:rFonts w:ascii="Arial" w:hAnsi="Arial" w:cs="Arial"/>
              </w:rPr>
              <w:t>£1,581.34</w:t>
            </w:r>
          </w:p>
        </w:tc>
        <w:tc>
          <w:tcPr>
            <w:tcW w:w="1430" w:type="dxa"/>
            <w:noWrap/>
            <w:hideMark/>
          </w:tcPr>
          <w:p w14:paraId="4E568BF5" w14:textId="77777777" w:rsidR="009F075E" w:rsidRPr="009F075E" w:rsidRDefault="009F075E" w:rsidP="009F075E">
            <w:pPr>
              <w:spacing w:after="160" w:line="259" w:lineRule="auto"/>
              <w:jc w:val="center"/>
              <w:rPr>
                <w:rFonts w:ascii="Arial" w:hAnsi="Arial" w:cs="Arial"/>
              </w:rPr>
            </w:pPr>
            <w:r w:rsidRPr="009F075E">
              <w:rPr>
                <w:rFonts w:ascii="Arial" w:hAnsi="Arial" w:cs="Arial"/>
              </w:rPr>
              <w:t>£349.81</w:t>
            </w:r>
          </w:p>
        </w:tc>
        <w:tc>
          <w:tcPr>
            <w:tcW w:w="1290" w:type="dxa"/>
            <w:shd w:val="clear" w:color="auto" w:fill="00B050"/>
            <w:noWrap/>
            <w:hideMark/>
          </w:tcPr>
          <w:p w14:paraId="6944032E" w14:textId="77777777" w:rsidR="009F075E" w:rsidRPr="009F075E" w:rsidRDefault="009F075E" w:rsidP="009F075E">
            <w:pPr>
              <w:spacing w:after="160" w:line="259" w:lineRule="auto"/>
              <w:jc w:val="center"/>
              <w:rPr>
                <w:rFonts w:ascii="Arial" w:hAnsi="Arial" w:cs="Arial"/>
              </w:rPr>
            </w:pPr>
            <w:r w:rsidRPr="009F075E">
              <w:rPr>
                <w:rFonts w:ascii="Arial" w:hAnsi="Arial" w:cs="Arial"/>
              </w:rPr>
              <w:t>£1,231.53</w:t>
            </w:r>
          </w:p>
        </w:tc>
        <w:tc>
          <w:tcPr>
            <w:tcW w:w="1274" w:type="dxa"/>
          </w:tcPr>
          <w:p w14:paraId="78F3C248" w14:textId="418B7B18" w:rsidR="009F075E" w:rsidRPr="009F075E" w:rsidRDefault="009F075E" w:rsidP="009F075E">
            <w:pPr>
              <w:jc w:val="center"/>
              <w:rPr>
                <w:rFonts w:ascii="Arial" w:hAnsi="Arial" w:cs="Arial"/>
              </w:rPr>
            </w:pPr>
            <w:r w:rsidRPr="009F075E">
              <w:rPr>
                <w:rFonts w:ascii="Arial" w:hAnsi="Arial" w:cs="Arial"/>
              </w:rPr>
              <w:t>£213.15</w:t>
            </w:r>
          </w:p>
        </w:tc>
        <w:tc>
          <w:tcPr>
            <w:tcW w:w="1621" w:type="dxa"/>
          </w:tcPr>
          <w:p w14:paraId="4035D7FD" w14:textId="08905563" w:rsidR="009F075E" w:rsidRPr="009F075E" w:rsidRDefault="009F075E" w:rsidP="009F075E">
            <w:pPr>
              <w:jc w:val="center"/>
              <w:rPr>
                <w:rFonts w:ascii="Arial" w:hAnsi="Arial" w:cs="Arial"/>
              </w:rPr>
            </w:pPr>
            <w:r w:rsidRPr="009F075E">
              <w:rPr>
                <w:rFonts w:ascii="Arial" w:hAnsi="Arial" w:cs="Arial"/>
              </w:rPr>
              <w:t>£255.69</w:t>
            </w:r>
          </w:p>
        </w:tc>
        <w:tc>
          <w:tcPr>
            <w:tcW w:w="1268" w:type="dxa"/>
            <w:shd w:val="clear" w:color="auto" w:fill="EE0000"/>
          </w:tcPr>
          <w:p w14:paraId="1C120538" w14:textId="0FE5247A" w:rsidR="009F075E" w:rsidRPr="009F075E" w:rsidRDefault="009F075E" w:rsidP="009F075E">
            <w:pPr>
              <w:jc w:val="center"/>
              <w:rPr>
                <w:rFonts w:ascii="Arial" w:hAnsi="Arial" w:cs="Arial"/>
              </w:rPr>
            </w:pPr>
            <w:r w:rsidRPr="009F075E">
              <w:rPr>
                <w:rFonts w:ascii="Arial" w:hAnsi="Arial" w:cs="Arial"/>
              </w:rPr>
              <w:t>-£42.54</w:t>
            </w:r>
          </w:p>
        </w:tc>
        <w:tc>
          <w:tcPr>
            <w:tcW w:w="1195" w:type="dxa"/>
            <w:shd w:val="clear" w:color="auto" w:fill="00B050"/>
          </w:tcPr>
          <w:p w14:paraId="4BF817A8" w14:textId="77C3DAB5" w:rsidR="009F075E" w:rsidRPr="009F075E" w:rsidRDefault="00393C82" w:rsidP="009F075E">
            <w:pPr>
              <w:jc w:val="center"/>
              <w:rPr>
                <w:rFonts w:ascii="Arial" w:hAnsi="Arial" w:cs="Arial"/>
              </w:rPr>
            </w:pPr>
            <w:r>
              <w:rPr>
                <w:rFonts w:ascii="Arial" w:hAnsi="Arial" w:cs="Arial"/>
              </w:rPr>
              <w:t>£1,188.99</w:t>
            </w:r>
          </w:p>
        </w:tc>
      </w:tr>
      <w:tr w:rsidR="009F075E" w:rsidRPr="009F075E" w14:paraId="4923A420" w14:textId="07B060FA" w:rsidTr="00DC54AC">
        <w:trPr>
          <w:trHeight w:val="300"/>
        </w:trPr>
        <w:tc>
          <w:tcPr>
            <w:tcW w:w="1045" w:type="dxa"/>
            <w:noWrap/>
            <w:hideMark/>
          </w:tcPr>
          <w:p w14:paraId="79A38DF1" w14:textId="77777777" w:rsidR="009F075E" w:rsidRPr="009F075E" w:rsidRDefault="009F075E" w:rsidP="009F075E">
            <w:pPr>
              <w:spacing w:after="160" w:line="259" w:lineRule="auto"/>
              <w:jc w:val="center"/>
              <w:rPr>
                <w:rFonts w:ascii="Arial" w:hAnsi="Arial" w:cs="Arial"/>
              </w:rPr>
            </w:pPr>
            <w:r w:rsidRPr="009F075E">
              <w:rPr>
                <w:rFonts w:ascii="Arial" w:hAnsi="Arial" w:cs="Arial"/>
              </w:rPr>
              <w:t>Feb-25</w:t>
            </w:r>
          </w:p>
        </w:tc>
        <w:tc>
          <w:tcPr>
            <w:tcW w:w="1333" w:type="dxa"/>
            <w:noWrap/>
            <w:hideMark/>
          </w:tcPr>
          <w:p w14:paraId="1289588E" w14:textId="77777777" w:rsidR="009F075E" w:rsidRPr="009F075E" w:rsidRDefault="009F075E" w:rsidP="009F075E">
            <w:pPr>
              <w:spacing w:after="160" w:line="259" w:lineRule="auto"/>
              <w:jc w:val="center"/>
              <w:rPr>
                <w:rFonts w:ascii="Arial" w:hAnsi="Arial" w:cs="Arial"/>
              </w:rPr>
            </w:pPr>
            <w:r w:rsidRPr="009F075E">
              <w:rPr>
                <w:rFonts w:ascii="Arial" w:hAnsi="Arial" w:cs="Arial"/>
              </w:rPr>
              <w:t>£1,378.69</w:t>
            </w:r>
          </w:p>
        </w:tc>
        <w:tc>
          <w:tcPr>
            <w:tcW w:w="1430" w:type="dxa"/>
            <w:noWrap/>
            <w:hideMark/>
          </w:tcPr>
          <w:p w14:paraId="3A16F8C2" w14:textId="77777777" w:rsidR="009F075E" w:rsidRPr="009F075E" w:rsidRDefault="009F075E" w:rsidP="009F075E">
            <w:pPr>
              <w:spacing w:after="160" w:line="259" w:lineRule="auto"/>
              <w:jc w:val="center"/>
              <w:rPr>
                <w:rFonts w:ascii="Arial" w:hAnsi="Arial" w:cs="Arial"/>
              </w:rPr>
            </w:pPr>
            <w:r w:rsidRPr="009F075E">
              <w:rPr>
                <w:rFonts w:ascii="Arial" w:hAnsi="Arial" w:cs="Arial"/>
              </w:rPr>
              <w:t>£341.41</w:t>
            </w:r>
          </w:p>
        </w:tc>
        <w:tc>
          <w:tcPr>
            <w:tcW w:w="1290" w:type="dxa"/>
            <w:shd w:val="clear" w:color="auto" w:fill="00B050"/>
            <w:noWrap/>
            <w:hideMark/>
          </w:tcPr>
          <w:p w14:paraId="1E51F4A8" w14:textId="77777777" w:rsidR="009F075E" w:rsidRPr="009F075E" w:rsidRDefault="009F075E" w:rsidP="009F075E">
            <w:pPr>
              <w:spacing w:after="160" w:line="259" w:lineRule="auto"/>
              <w:jc w:val="center"/>
              <w:rPr>
                <w:rFonts w:ascii="Arial" w:hAnsi="Arial" w:cs="Arial"/>
              </w:rPr>
            </w:pPr>
            <w:r w:rsidRPr="009F075E">
              <w:rPr>
                <w:rFonts w:ascii="Arial" w:hAnsi="Arial" w:cs="Arial"/>
              </w:rPr>
              <w:t>£1,037.28</w:t>
            </w:r>
          </w:p>
        </w:tc>
        <w:tc>
          <w:tcPr>
            <w:tcW w:w="1274" w:type="dxa"/>
          </w:tcPr>
          <w:p w14:paraId="25DF949A" w14:textId="1EFE1187" w:rsidR="009F075E" w:rsidRPr="009F075E" w:rsidRDefault="009F075E" w:rsidP="009F075E">
            <w:pPr>
              <w:jc w:val="center"/>
              <w:rPr>
                <w:rFonts w:ascii="Arial" w:hAnsi="Arial" w:cs="Arial"/>
              </w:rPr>
            </w:pPr>
            <w:r w:rsidRPr="009F075E">
              <w:rPr>
                <w:rFonts w:ascii="Arial" w:hAnsi="Arial" w:cs="Arial"/>
              </w:rPr>
              <w:t>£225.21</w:t>
            </w:r>
          </w:p>
        </w:tc>
        <w:tc>
          <w:tcPr>
            <w:tcW w:w="1621" w:type="dxa"/>
          </w:tcPr>
          <w:p w14:paraId="1AD1E34D" w14:textId="24287E00" w:rsidR="009F075E" w:rsidRPr="009F075E" w:rsidRDefault="009F075E" w:rsidP="009F075E">
            <w:pPr>
              <w:jc w:val="center"/>
              <w:rPr>
                <w:rFonts w:ascii="Arial" w:hAnsi="Arial" w:cs="Arial"/>
              </w:rPr>
            </w:pPr>
            <w:r w:rsidRPr="009F075E">
              <w:rPr>
                <w:rFonts w:ascii="Arial" w:hAnsi="Arial" w:cs="Arial"/>
              </w:rPr>
              <w:t>£253.55</w:t>
            </w:r>
          </w:p>
        </w:tc>
        <w:tc>
          <w:tcPr>
            <w:tcW w:w="1268" w:type="dxa"/>
            <w:shd w:val="clear" w:color="auto" w:fill="EE0000"/>
          </w:tcPr>
          <w:p w14:paraId="26500F60" w14:textId="64B51A36" w:rsidR="009F075E" w:rsidRPr="009F075E" w:rsidRDefault="009F075E" w:rsidP="009F075E">
            <w:pPr>
              <w:jc w:val="center"/>
              <w:rPr>
                <w:rFonts w:ascii="Arial" w:hAnsi="Arial" w:cs="Arial"/>
              </w:rPr>
            </w:pPr>
            <w:r w:rsidRPr="009F075E">
              <w:rPr>
                <w:rFonts w:ascii="Arial" w:hAnsi="Arial" w:cs="Arial"/>
              </w:rPr>
              <w:t>-£28.34</w:t>
            </w:r>
          </w:p>
        </w:tc>
        <w:tc>
          <w:tcPr>
            <w:tcW w:w="1195" w:type="dxa"/>
            <w:shd w:val="clear" w:color="auto" w:fill="00B050"/>
          </w:tcPr>
          <w:p w14:paraId="1484FB3D" w14:textId="2E938442" w:rsidR="009F075E" w:rsidRPr="009F075E" w:rsidRDefault="00393C82" w:rsidP="009F075E">
            <w:pPr>
              <w:jc w:val="center"/>
              <w:rPr>
                <w:rFonts w:ascii="Arial" w:hAnsi="Arial" w:cs="Arial"/>
              </w:rPr>
            </w:pPr>
            <w:r>
              <w:rPr>
                <w:rFonts w:ascii="Arial" w:hAnsi="Arial" w:cs="Arial"/>
              </w:rPr>
              <w:t>£1,008.94</w:t>
            </w:r>
          </w:p>
        </w:tc>
      </w:tr>
      <w:tr w:rsidR="009F075E" w:rsidRPr="009F075E" w14:paraId="01C1CDC5" w14:textId="4CA71146" w:rsidTr="00DC54AC">
        <w:trPr>
          <w:trHeight w:val="300"/>
        </w:trPr>
        <w:tc>
          <w:tcPr>
            <w:tcW w:w="1045" w:type="dxa"/>
            <w:noWrap/>
            <w:hideMark/>
          </w:tcPr>
          <w:p w14:paraId="775C4A52" w14:textId="77777777" w:rsidR="009F075E" w:rsidRPr="009F075E" w:rsidRDefault="009F075E" w:rsidP="009F075E">
            <w:pPr>
              <w:spacing w:after="160" w:line="259" w:lineRule="auto"/>
              <w:jc w:val="center"/>
              <w:rPr>
                <w:rFonts w:ascii="Arial" w:hAnsi="Arial" w:cs="Arial"/>
              </w:rPr>
            </w:pPr>
            <w:r w:rsidRPr="009F075E">
              <w:rPr>
                <w:rFonts w:ascii="Arial" w:hAnsi="Arial" w:cs="Arial"/>
              </w:rPr>
              <w:t>Mar-25</w:t>
            </w:r>
          </w:p>
        </w:tc>
        <w:tc>
          <w:tcPr>
            <w:tcW w:w="1333" w:type="dxa"/>
            <w:noWrap/>
            <w:hideMark/>
          </w:tcPr>
          <w:p w14:paraId="2A9C1ECE" w14:textId="77777777" w:rsidR="009F075E" w:rsidRPr="009F075E" w:rsidRDefault="009F075E" w:rsidP="009F075E">
            <w:pPr>
              <w:spacing w:after="160" w:line="259" w:lineRule="auto"/>
              <w:jc w:val="center"/>
              <w:rPr>
                <w:rFonts w:ascii="Arial" w:hAnsi="Arial" w:cs="Arial"/>
              </w:rPr>
            </w:pPr>
            <w:r w:rsidRPr="009F075E">
              <w:rPr>
                <w:rFonts w:ascii="Arial" w:hAnsi="Arial" w:cs="Arial"/>
              </w:rPr>
              <w:t>£1,020.65</w:t>
            </w:r>
          </w:p>
        </w:tc>
        <w:tc>
          <w:tcPr>
            <w:tcW w:w="1430" w:type="dxa"/>
            <w:noWrap/>
            <w:hideMark/>
          </w:tcPr>
          <w:p w14:paraId="425697C8" w14:textId="77777777" w:rsidR="009F075E" w:rsidRPr="009F075E" w:rsidRDefault="009F075E" w:rsidP="009F075E">
            <w:pPr>
              <w:spacing w:after="160" w:line="259" w:lineRule="auto"/>
              <w:jc w:val="center"/>
              <w:rPr>
                <w:rFonts w:ascii="Arial" w:hAnsi="Arial" w:cs="Arial"/>
              </w:rPr>
            </w:pPr>
            <w:r w:rsidRPr="009F075E">
              <w:rPr>
                <w:rFonts w:ascii="Arial" w:hAnsi="Arial" w:cs="Arial"/>
              </w:rPr>
              <w:t>£248.99</w:t>
            </w:r>
          </w:p>
        </w:tc>
        <w:tc>
          <w:tcPr>
            <w:tcW w:w="1290" w:type="dxa"/>
            <w:shd w:val="clear" w:color="auto" w:fill="00B050"/>
            <w:noWrap/>
            <w:hideMark/>
          </w:tcPr>
          <w:p w14:paraId="0F09B06C" w14:textId="77777777" w:rsidR="009F075E" w:rsidRPr="009F075E" w:rsidRDefault="009F075E" w:rsidP="009F075E">
            <w:pPr>
              <w:spacing w:after="160" w:line="259" w:lineRule="auto"/>
              <w:jc w:val="center"/>
              <w:rPr>
                <w:rFonts w:ascii="Arial" w:hAnsi="Arial" w:cs="Arial"/>
              </w:rPr>
            </w:pPr>
            <w:r w:rsidRPr="009F075E">
              <w:rPr>
                <w:rFonts w:ascii="Arial" w:hAnsi="Arial" w:cs="Arial"/>
              </w:rPr>
              <w:t>£771.66</w:t>
            </w:r>
          </w:p>
        </w:tc>
        <w:tc>
          <w:tcPr>
            <w:tcW w:w="1274" w:type="dxa"/>
          </w:tcPr>
          <w:p w14:paraId="0360B2C7" w14:textId="13F3184D" w:rsidR="009F075E" w:rsidRPr="009F075E" w:rsidRDefault="009F075E" w:rsidP="009F075E">
            <w:pPr>
              <w:jc w:val="center"/>
              <w:rPr>
                <w:rFonts w:ascii="Arial" w:hAnsi="Arial" w:cs="Arial"/>
              </w:rPr>
            </w:pPr>
            <w:r w:rsidRPr="009F075E">
              <w:rPr>
                <w:rFonts w:ascii="Arial" w:hAnsi="Arial" w:cs="Arial"/>
              </w:rPr>
              <w:t>£159.37</w:t>
            </w:r>
          </w:p>
        </w:tc>
        <w:tc>
          <w:tcPr>
            <w:tcW w:w="1621" w:type="dxa"/>
          </w:tcPr>
          <w:p w14:paraId="6E05DE4E" w14:textId="407680F8" w:rsidR="009F075E" w:rsidRPr="009F075E" w:rsidRDefault="009F075E" w:rsidP="009F075E">
            <w:pPr>
              <w:jc w:val="center"/>
              <w:rPr>
                <w:rFonts w:ascii="Arial" w:hAnsi="Arial" w:cs="Arial"/>
              </w:rPr>
            </w:pPr>
            <w:r w:rsidRPr="009F075E">
              <w:rPr>
                <w:rFonts w:ascii="Arial" w:hAnsi="Arial" w:cs="Arial"/>
              </w:rPr>
              <w:t>£178.37</w:t>
            </w:r>
          </w:p>
        </w:tc>
        <w:tc>
          <w:tcPr>
            <w:tcW w:w="1268" w:type="dxa"/>
            <w:shd w:val="clear" w:color="auto" w:fill="EE0000"/>
          </w:tcPr>
          <w:p w14:paraId="5EFDDB7F" w14:textId="12BB64CF" w:rsidR="009F075E" w:rsidRPr="009F075E" w:rsidRDefault="009F075E" w:rsidP="009F075E">
            <w:pPr>
              <w:jc w:val="center"/>
              <w:rPr>
                <w:rFonts w:ascii="Arial" w:hAnsi="Arial" w:cs="Arial"/>
              </w:rPr>
            </w:pPr>
            <w:r w:rsidRPr="009F075E">
              <w:rPr>
                <w:rFonts w:ascii="Arial" w:hAnsi="Arial" w:cs="Arial"/>
              </w:rPr>
              <w:t>-£19.00</w:t>
            </w:r>
          </w:p>
        </w:tc>
        <w:tc>
          <w:tcPr>
            <w:tcW w:w="1195" w:type="dxa"/>
            <w:shd w:val="clear" w:color="auto" w:fill="00B050"/>
          </w:tcPr>
          <w:p w14:paraId="404E9A86" w14:textId="2792B9C4" w:rsidR="009F075E" w:rsidRPr="009F075E" w:rsidRDefault="00393C82" w:rsidP="009F075E">
            <w:pPr>
              <w:jc w:val="center"/>
              <w:rPr>
                <w:rFonts w:ascii="Arial" w:hAnsi="Arial" w:cs="Arial"/>
              </w:rPr>
            </w:pPr>
            <w:r>
              <w:rPr>
                <w:rFonts w:ascii="Arial" w:hAnsi="Arial" w:cs="Arial"/>
              </w:rPr>
              <w:t>£752.66</w:t>
            </w:r>
          </w:p>
        </w:tc>
      </w:tr>
      <w:tr w:rsidR="009F075E" w:rsidRPr="009F075E" w14:paraId="4F6C7B83" w14:textId="228AD655" w:rsidTr="00457432">
        <w:trPr>
          <w:trHeight w:val="300"/>
        </w:trPr>
        <w:tc>
          <w:tcPr>
            <w:tcW w:w="1045" w:type="dxa"/>
            <w:shd w:val="clear" w:color="auto" w:fill="B4C6E7" w:themeFill="accent1" w:themeFillTint="66"/>
            <w:noWrap/>
            <w:hideMark/>
          </w:tcPr>
          <w:p w14:paraId="02FFAA54" w14:textId="77777777" w:rsidR="009F075E" w:rsidRPr="009F075E" w:rsidRDefault="009F075E" w:rsidP="009F075E">
            <w:pPr>
              <w:spacing w:after="160" w:line="259" w:lineRule="auto"/>
              <w:jc w:val="center"/>
              <w:rPr>
                <w:rFonts w:ascii="Arial" w:hAnsi="Arial" w:cs="Arial"/>
              </w:rPr>
            </w:pPr>
          </w:p>
        </w:tc>
        <w:tc>
          <w:tcPr>
            <w:tcW w:w="1333" w:type="dxa"/>
            <w:noWrap/>
            <w:hideMark/>
          </w:tcPr>
          <w:p w14:paraId="25360EFE" w14:textId="77777777" w:rsidR="009F075E" w:rsidRPr="009F075E" w:rsidRDefault="009F075E" w:rsidP="009F075E">
            <w:pPr>
              <w:spacing w:after="160" w:line="259" w:lineRule="auto"/>
              <w:jc w:val="center"/>
              <w:rPr>
                <w:rFonts w:ascii="Arial" w:hAnsi="Arial" w:cs="Arial"/>
              </w:rPr>
            </w:pPr>
            <w:r w:rsidRPr="009F075E">
              <w:rPr>
                <w:rFonts w:ascii="Arial" w:hAnsi="Arial" w:cs="Arial"/>
              </w:rPr>
              <w:t>£8,400.73</w:t>
            </w:r>
          </w:p>
        </w:tc>
        <w:tc>
          <w:tcPr>
            <w:tcW w:w="1430" w:type="dxa"/>
            <w:noWrap/>
            <w:hideMark/>
          </w:tcPr>
          <w:p w14:paraId="25E9F2C6" w14:textId="77777777" w:rsidR="009F075E" w:rsidRPr="009F075E" w:rsidRDefault="009F075E" w:rsidP="009F075E">
            <w:pPr>
              <w:spacing w:after="160" w:line="259" w:lineRule="auto"/>
              <w:jc w:val="center"/>
              <w:rPr>
                <w:rFonts w:ascii="Arial" w:hAnsi="Arial" w:cs="Arial"/>
              </w:rPr>
            </w:pPr>
            <w:r w:rsidRPr="009F075E">
              <w:rPr>
                <w:rFonts w:ascii="Arial" w:hAnsi="Arial" w:cs="Arial"/>
              </w:rPr>
              <w:t>£3,027.39</w:t>
            </w:r>
          </w:p>
        </w:tc>
        <w:tc>
          <w:tcPr>
            <w:tcW w:w="1290" w:type="dxa"/>
            <w:shd w:val="clear" w:color="auto" w:fill="00B050"/>
            <w:noWrap/>
            <w:hideMark/>
          </w:tcPr>
          <w:p w14:paraId="1B135339" w14:textId="77777777" w:rsidR="009F075E" w:rsidRPr="009F075E" w:rsidRDefault="009F075E" w:rsidP="009F075E">
            <w:pPr>
              <w:spacing w:after="160" w:line="259" w:lineRule="auto"/>
              <w:jc w:val="center"/>
              <w:rPr>
                <w:rFonts w:ascii="Arial" w:hAnsi="Arial" w:cs="Arial"/>
              </w:rPr>
            </w:pPr>
            <w:r w:rsidRPr="009F075E">
              <w:rPr>
                <w:rFonts w:ascii="Arial" w:hAnsi="Arial" w:cs="Arial"/>
              </w:rPr>
              <w:t>£5,373.34</w:t>
            </w:r>
          </w:p>
        </w:tc>
        <w:tc>
          <w:tcPr>
            <w:tcW w:w="1274" w:type="dxa"/>
          </w:tcPr>
          <w:p w14:paraId="1ECDAB7A" w14:textId="6FF7F48C" w:rsidR="009F075E" w:rsidRPr="009F075E" w:rsidRDefault="009F075E" w:rsidP="009F075E">
            <w:pPr>
              <w:jc w:val="center"/>
              <w:rPr>
                <w:rFonts w:ascii="Arial" w:hAnsi="Arial" w:cs="Arial"/>
              </w:rPr>
            </w:pPr>
            <w:r w:rsidRPr="009F075E">
              <w:rPr>
                <w:rFonts w:ascii="Arial" w:hAnsi="Arial" w:cs="Arial"/>
              </w:rPr>
              <w:t>£1,982.73</w:t>
            </w:r>
          </w:p>
        </w:tc>
        <w:tc>
          <w:tcPr>
            <w:tcW w:w="1621" w:type="dxa"/>
          </w:tcPr>
          <w:p w14:paraId="773F0377" w14:textId="1D3E8210" w:rsidR="009F075E" w:rsidRPr="009F075E" w:rsidRDefault="009F075E" w:rsidP="009F075E">
            <w:pPr>
              <w:jc w:val="center"/>
              <w:rPr>
                <w:rFonts w:ascii="Arial" w:hAnsi="Arial" w:cs="Arial"/>
              </w:rPr>
            </w:pPr>
            <w:r w:rsidRPr="009F075E">
              <w:rPr>
                <w:rFonts w:ascii="Arial" w:hAnsi="Arial" w:cs="Arial"/>
              </w:rPr>
              <w:t>£2,217.47</w:t>
            </w:r>
          </w:p>
        </w:tc>
        <w:tc>
          <w:tcPr>
            <w:tcW w:w="1268" w:type="dxa"/>
            <w:shd w:val="clear" w:color="auto" w:fill="EE0000"/>
          </w:tcPr>
          <w:p w14:paraId="198591F5" w14:textId="3A170ED9" w:rsidR="009F075E" w:rsidRPr="009F075E" w:rsidRDefault="009F075E" w:rsidP="009F075E">
            <w:pPr>
              <w:jc w:val="center"/>
              <w:rPr>
                <w:rFonts w:ascii="Arial" w:hAnsi="Arial" w:cs="Arial"/>
              </w:rPr>
            </w:pPr>
            <w:r w:rsidRPr="009F075E">
              <w:rPr>
                <w:rFonts w:ascii="Arial" w:hAnsi="Arial" w:cs="Arial"/>
              </w:rPr>
              <w:t>-£234.75</w:t>
            </w:r>
          </w:p>
        </w:tc>
        <w:tc>
          <w:tcPr>
            <w:tcW w:w="1195" w:type="dxa"/>
            <w:shd w:val="clear" w:color="auto" w:fill="00B050"/>
          </w:tcPr>
          <w:p w14:paraId="434D3194" w14:textId="4F365C94" w:rsidR="009F075E" w:rsidRPr="009F075E" w:rsidRDefault="00393C82" w:rsidP="00457432">
            <w:pPr>
              <w:keepNext/>
              <w:jc w:val="center"/>
              <w:rPr>
                <w:rFonts w:ascii="Arial" w:hAnsi="Arial" w:cs="Arial"/>
              </w:rPr>
            </w:pPr>
            <w:r>
              <w:rPr>
                <w:rFonts w:ascii="Arial" w:hAnsi="Arial" w:cs="Arial"/>
              </w:rPr>
              <w:t>£5,138.59</w:t>
            </w:r>
          </w:p>
        </w:tc>
      </w:tr>
    </w:tbl>
    <w:p w14:paraId="5663C5EC" w14:textId="505ECC6F" w:rsidR="009F075E" w:rsidRPr="00276226" w:rsidRDefault="009F075E" w:rsidP="00276226">
      <w:r w:rsidRPr="009F075E">
        <w:fldChar w:fldCharType="end"/>
      </w:r>
      <w:r>
        <w:fldChar w:fldCharType="begin"/>
      </w:r>
      <w:r>
        <w:instrText xml:space="preserve"> LINK </w:instrText>
      </w:r>
      <w:r w:rsidR="005B101C">
        <w:instrText xml:space="preserve">Excel.Sheet.12 "https://d.docs.live.net/36b0372e9fbccdfb/University/University of Wales Trinity Saint David/Property and Facilities Management MSc/Year 2/Project/Gas %5e0 Electricity/Jill Rowe Gas %5e0 Electricity.xlsx" Electricity!R69C22:R83C25 </w:instrText>
      </w:r>
      <w:r>
        <w:instrText xml:space="preserve">\a \f 5 \h  \* MERGEFORMAT </w:instrText>
      </w:r>
      <w:r>
        <w:fldChar w:fldCharType="separate"/>
      </w:r>
      <w:r>
        <w:fldChar w:fldCharType="end"/>
      </w:r>
    </w:p>
    <w:p w14:paraId="06C7B1F9" w14:textId="4989B99D" w:rsidR="00B03E4C" w:rsidRDefault="00B03E4C" w:rsidP="00B03E4C">
      <w:pPr>
        <w:pStyle w:val="Heading4"/>
        <w:rPr>
          <w:rFonts w:ascii="Arial" w:hAnsi="Arial" w:cs="Arial"/>
          <w:i w:val="0"/>
          <w:iCs w:val="0"/>
          <w:color w:val="auto"/>
        </w:rPr>
      </w:pPr>
      <w:r w:rsidRPr="00B03E4C">
        <w:rPr>
          <w:rFonts w:ascii="Arial" w:hAnsi="Arial" w:cs="Arial"/>
          <w:i w:val="0"/>
          <w:iCs w:val="0"/>
          <w:color w:val="auto"/>
        </w:rPr>
        <w:t>4.4.1.</w:t>
      </w:r>
      <w:r w:rsidR="00276226">
        <w:rPr>
          <w:rFonts w:ascii="Arial" w:hAnsi="Arial" w:cs="Arial"/>
          <w:i w:val="0"/>
          <w:iCs w:val="0"/>
          <w:color w:val="auto"/>
        </w:rPr>
        <w:t>4</w:t>
      </w:r>
      <w:r w:rsidRPr="00B03E4C">
        <w:rPr>
          <w:rFonts w:ascii="Arial" w:hAnsi="Arial" w:cs="Arial"/>
          <w:i w:val="0"/>
          <w:iCs w:val="0"/>
          <w:color w:val="auto"/>
        </w:rPr>
        <w:t xml:space="preserve"> Return on Investment (ROI)</w:t>
      </w:r>
    </w:p>
    <w:p w14:paraId="7448AF0B" w14:textId="3A5C6BC7" w:rsidR="00CD773E" w:rsidRPr="000F59BC" w:rsidRDefault="00D06F1A" w:rsidP="00930F89">
      <w:pPr>
        <w:jc w:val="both"/>
        <w:rPr>
          <w:rFonts w:ascii="Arial" w:hAnsi="Arial" w:cs="Arial"/>
        </w:rPr>
      </w:pPr>
      <w:r w:rsidRPr="000F59BC">
        <w:rPr>
          <w:rFonts w:ascii="Arial" w:hAnsi="Arial" w:cs="Arial"/>
        </w:rPr>
        <w:t xml:space="preserve">With a projected cost of £15,399.00 to purchase </w:t>
      </w:r>
      <w:r w:rsidR="000F59BC" w:rsidRPr="000F59BC">
        <w:rPr>
          <w:rFonts w:ascii="Arial" w:hAnsi="Arial" w:cs="Arial"/>
        </w:rPr>
        <w:t>and install the three ASHPs, and projected savings on gas, the return on investment can be seen in Table 11.</w:t>
      </w:r>
      <w:r w:rsidR="000F59BC">
        <w:rPr>
          <w:rFonts w:ascii="Arial" w:hAnsi="Arial" w:cs="Arial"/>
        </w:rPr>
        <w:t xml:space="preserve"> Further maintenance and servicing costs have not been considered.</w:t>
      </w:r>
      <w:r w:rsidR="00D45237">
        <w:rPr>
          <w:rFonts w:ascii="Arial" w:hAnsi="Arial" w:cs="Arial"/>
        </w:rPr>
        <w:t xml:space="preserve"> It would take approximately 6-years to </w:t>
      </w:r>
      <w:r w:rsidR="00CD07F4">
        <w:rPr>
          <w:rFonts w:ascii="Arial" w:hAnsi="Arial" w:cs="Arial"/>
        </w:rPr>
        <w:t>return the invested money on the ASHP installation, with a gain of around £5,000 per year following the removal of the gas boilers.</w:t>
      </w:r>
      <w:r w:rsidR="00BB7E11">
        <w:rPr>
          <w:rFonts w:ascii="Arial" w:hAnsi="Arial" w:cs="Arial"/>
        </w:rPr>
        <w:t xml:space="preserve"> </w:t>
      </w:r>
    </w:p>
    <w:p w14:paraId="380FF80B" w14:textId="6FF63AA6" w:rsidR="004250F1" w:rsidRPr="004250F1" w:rsidRDefault="004250F1" w:rsidP="004250F1">
      <w:pPr>
        <w:pStyle w:val="Caption"/>
        <w:keepNext/>
        <w:rPr>
          <w:rFonts w:ascii="Arial" w:hAnsi="Arial" w:cs="Arial"/>
          <w:color w:val="000000" w:themeColor="text1"/>
        </w:rPr>
      </w:pPr>
      <w:bookmarkStart w:id="92" w:name="_Toc223772571"/>
      <w:r w:rsidRPr="004250F1">
        <w:rPr>
          <w:rFonts w:ascii="Arial" w:hAnsi="Arial" w:cs="Arial"/>
          <w:color w:val="000000" w:themeColor="text1"/>
        </w:rPr>
        <w:t xml:space="preserve">Table </w:t>
      </w:r>
      <w:r w:rsidRPr="004250F1">
        <w:rPr>
          <w:rFonts w:ascii="Arial" w:hAnsi="Arial" w:cs="Arial"/>
          <w:color w:val="000000" w:themeColor="text1"/>
        </w:rPr>
        <w:fldChar w:fldCharType="begin"/>
      </w:r>
      <w:r w:rsidRPr="004250F1">
        <w:rPr>
          <w:rFonts w:ascii="Arial" w:hAnsi="Arial" w:cs="Arial"/>
          <w:color w:val="000000" w:themeColor="text1"/>
        </w:rPr>
        <w:instrText xml:space="preserve"> SEQ Table \* ARABIC </w:instrText>
      </w:r>
      <w:r w:rsidRPr="004250F1">
        <w:rPr>
          <w:rFonts w:ascii="Arial" w:hAnsi="Arial" w:cs="Arial"/>
          <w:color w:val="000000" w:themeColor="text1"/>
        </w:rPr>
        <w:fldChar w:fldCharType="separate"/>
      </w:r>
      <w:r w:rsidRPr="004250F1">
        <w:rPr>
          <w:rFonts w:ascii="Arial" w:hAnsi="Arial" w:cs="Arial"/>
          <w:noProof/>
          <w:color w:val="000000" w:themeColor="text1"/>
        </w:rPr>
        <w:t>11</w:t>
      </w:r>
      <w:r w:rsidRPr="004250F1">
        <w:rPr>
          <w:rFonts w:ascii="Arial" w:hAnsi="Arial" w:cs="Arial"/>
          <w:color w:val="000000" w:themeColor="text1"/>
        </w:rPr>
        <w:fldChar w:fldCharType="end"/>
      </w:r>
      <w:r w:rsidRPr="004250F1">
        <w:rPr>
          <w:rFonts w:ascii="Arial" w:hAnsi="Arial" w:cs="Arial"/>
          <w:color w:val="000000" w:themeColor="text1"/>
        </w:rPr>
        <w:t xml:space="preserve"> - Return on Investment of ASHP</w:t>
      </w:r>
      <w:bookmarkEnd w:id="92"/>
    </w:p>
    <w:tbl>
      <w:tblPr>
        <w:tblStyle w:val="TableGrid"/>
        <w:tblW w:w="0" w:type="auto"/>
        <w:tblLook w:val="04A0" w:firstRow="1" w:lastRow="0" w:firstColumn="1" w:lastColumn="0" w:noHBand="0" w:noVBand="1"/>
      </w:tblPr>
      <w:tblGrid>
        <w:gridCol w:w="2614"/>
        <w:gridCol w:w="2614"/>
        <w:gridCol w:w="2614"/>
        <w:gridCol w:w="2614"/>
      </w:tblGrid>
      <w:tr w:rsidR="005C6EC4" w14:paraId="5DE659C8" w14:textId="77777777" w:rsidTr="00443665">
        <w:tc>
          <w:tcPr>
            <w:tcW w:w="10456" w:type="dxa"/>
            <w:gridSpan w:val="4"/>
            <w:shd w:val="clear" w:color="auto" w:fill="B4C6E7" w:themeFill="accent1" w:themeFillTint="66"/>
            <w:vAlign w:val="center"/>
          </w:tcPr>
          <w:p w14:paraId="0D0041BB" w14:textId="496E2E1A" w:rsidR="005C6EC4" w:rsidRPr="005C6EC4" w:rsidRDefault="005C6EC4" w:rsidP="005C6EC4">
            <w:pPr>
              <w:jc w:val="center"/>
              <w:rPr>
                <w:rFonts w:ascii="Arial" w:hAnsi="Arial" w:cs="Arial"/>
                <w:b/>
                <w:bCs/>
              </w:rPr>
            </w:pPr>
            <w:r w:rsidRPr="005C6EC4">
              <w:rPr>
                <w:rFonts w:ascii="Arial" w:hAnsi="Arial" w:cs="Arial"/>
                <w:b/>
                <w:bCs/>
              </w:rPr>
              <w:t>Return on Investment</w:t>
            </w:r>
          </w:p>
        </w:tc>
      </w:tr>
      <w:tr w:rsidR="005C6EC4" w14:paraId="1166D301" w14:textId="77777777" w:rsidTr="00443665">
        <w:tc>
          <w:tcPr>
            <w:tcW w:w="2614" w:type="dxa"/>
            <w:shd w:val="clear" w:color="auto" w:fill="B4C6E7" w:themeFill="accent1" w:themeFillTint="66"/>
          </w:tcPr>
          <w:p w14:paraId="690F25FF" w14:textId="4E7AD7C7" w:rsidR="005C6EC4" w:rsidRPr="005C6EC4" w:rsidRDefault="005C6EC4" w:rsidP="005C6EC4">
            <w:pPr>
              <w:jc w:val="center"/>
              <w:rPr>
                <w:rFonts w:ascii="Arial" w:hAnsi="Arial" w:cs="Arial"/>
                <w:b/>
                <w:bCs/>
              </w:rPr>
            </w:pPr>
            <w:r w:rsidRPr="005C6EC4">
              <w:rPr>
                <w:rFonts w:ascii="Arial" w:hAnsi="Arial" w:cs="Arial"/>
                <w:b/>
                <w:bCs/>
              </w:rPr>
              <w:t>Year</w:t>
            </w:r>
          </w:p>
        </w:tc>
        <w:tc>
          <w:tcPr>
            <w:tcW w:w="2614" w:type="dxa"/>
            <w:shd w:val="clear" w:color="auto" w:fill="B4C6E7" w:themeFill="accent1" w:themeFillTint="66"/>
          </w:tcPr>
          <w:p w14:paraId="05318766" w14:textId="60EF6984" w:rsidR="005C6EC4" w:rsidRPr="005C6EC4" w:rsidRDefault="005C6EC4" w:rsidP="005C6EC4">
            <w:pPr>
              <w:jc w:val="center"/>
              <w:rPr>
                <w:rFonts w:ascii="Arial" w:hAnsi="Arial" w:cs="Arial"/>
                <w:b/>
                <w:bCs/>
              </w:rPr>
            </w:pPr>
            <w:r w:rsidRPr="005C6EC4">
              <w:rPr>
                <w:rFonts w:ascii="Arial" w:hAnsi="Arial" w:cs="Arial"/>
                <w:b/>
                <w:bCs/>
              </w:rPr>
              <w:t>Investment Cost</w:t>
            </w:r>
          </w:p>
        </w:tc>
        <w:tc>
          <w:tcPr>
            <w:tcW w:w="2614" w:type="dxa"/>
            <w:shd w:val="clear" w:color="auto" w:fill="B4C6E7" w:themeFill="accent1" w:themeFillTint="66"/>
          </w:tcPr>
          <w:p w14:paraId="58240CC6" w14:textId="5104EDD9" w:rsidR="005C6EC4" w:rsidRPr="005C6EC4" w:rsidRDefault="005C6EC4" w:rsidP="005C6EC4">
            <w:pPr>
              <w:jc w:val="center"/>
              <w:rPr>
                <w:rFonts w:ascii="Arial" w:hAnsi="Arial" w:cs="Arial"/>
                <w:b/>
                <w:bCs/>
              </w:rPr>
            </w:pPr>
            <w:r w:rsidRPr="005C6EC4">
              <w:rPr>
                <w:rFonts w:ascii="Arial" w:hAnsi="Arial" w:cs="Arial"/>
                <w:b/>
                <w:bCs/>
              </w:rPr>
              <w:t>Combined Savings</w:t>
            </w:r>
          </w:p>
        </w:tc>
        <w:tc>
          <w:tcPr>
            <w:tcW w:w="2614" w:type="dxa"/>
            <w:shd w:val="clear" w:color="auto" w:fill="B4C6E7" w:themeFill="accent1" w:themeFillTint="66"/>
          </w:tcPr>
          <w:p w14:paraId="7A0AF506" w14:textId="622DC352" w:rsidR="005C6EC4" w:rsidRPr="005C6EC4" w:rsidRDefault="005C6EC4" w:rsidP="005C6EC4">
            <w:pPr>
              <w:jc w:val="center"/>
              <w:rPr>
                <w:rFonts w:ascii="Arial" w:hAnsi="Arial" w:cs="Arial"/>
                <w:b/>
                <w:bCs/>
              </w:rPr>
            </w:pPr>
            <w:r w:rsidRPr="005C6EC4">
              <w:rPr>
                <w:rFonts w:ascii="Arial" w:hAnsi="Arial" w:cs="Arial"/>
                <w:b/>
                <w:bCs/>
              </w:rPr>
              <w:t>Return</w:t>
            </w:r>
          </w:p>
        </w:tc>
      </w:tr>
      <w:tr w:rsidR="005C6EC4" w14:paraId="4C21E38C" w14:textId="77777777" w:rsidTr="005C6EC4">
        <w:tc>
          <w:tcPr>
            <w:tcW w:w="2614" w:type="dxa"/>
          </w:tcPr>
          <w:p w14:paraId="30B98F87" w14:textId="0812B578" w:rsidR="005C6EC4" w:rsidRDefault="005C6EC4" w:rsidP="00B03E4C">
            <w:pPr>
              <w:rPr>
                <w:rFonts w:ascii="Arial" w:hAnsi="Arial" w:cs="Arial"/>
              </w:rPr>
            </w:pPr>
            <w:r>
              <w:rPr>
                <w:rFonts w:ascii="Arial" w:hAnsi="Arial" w:cs="Arial"/>
              </w:rPr>
              <w:t>Year 1</w:t>
            </w:r>
          </w:p>
        </w:tc>
        <w:tc>
          <w:tcPr>
            <w:tcW w:w="2614" w:type="dxa"/>
          </w:tcPr>
          <w:p w14:paraId="59C3F06E" w14:textId="521AA192" w:rsidR="005C6EC4" w:rsidRDefault="005C6EC4" w:rsidP="00B03E4C">
            <w:pPr>
              <w:rPr>
                <w:rFonts w:ascii="Arial" w:hAnsi="Arial" w:cs="Arial"/>
              </w:rPr>
            </w:pPr>
            <w:r>
              <w:rPr>
                <w:rFonts w:ascii="Arial" w:hAnsi="Arial" w:cs="Arial"/>
              </w:rPr>
              <w:t>£ 15,399.00</w:t>
            </w:r>
          </w:p>
        </w:tc>
        <w:tc>
          <w:tcPr>
            <w:tcW w:w="2614" w:type="dxa"/>
          </w:tcPr>
          <w:p w14:paraId="4CEB8340" w14:textId="43627D8D" w:rsidR="005C6EC4" w:rsidRDefault="005C6EC4" w:rsidP="00B03E4C">
            <w:pPr>
              <w:rPr>
                <w:rFonts w:ascii="Arial" w:hAnsi="Arial" w:cs="Arial"/>
              </w:rPr>
            </w:pPr>
            <w:r>
              <w:rPr>
                <w:rFonts w:ascii="Arial" w:hAnsi="Arial" w:cs="Arial"/>
              </w:rPr>
              <w:t>£ 5,138.59</w:t>
            </w:r>
          </w:p>
        </w:tc>
        <w:tc>
          <w:tcPr>
            <w:tcW w:w="2614" w:type="dxa"/>
          </w:tcPr>
          <w:p w14:paraId="02171F8C" w14:textId="22E41633" w:rsidR="005C6EC4" w:rsidRPr="005C6EC4" w:rsidRDefault="005C6EC4" w:rsidP="005C6EC4">
            <w:pPr>
              <w:rPr>
                <w:rFonts w:ascii="Arial" w:hAnsi="Arial" w:cs="Arial"/>
              </w:rPr>
            </w:pPr>
            <w:r w:rsidRPr="005C6EC4">
              <w:rPr>
                <w:rFonts w:ascii="Arial" w:hAnsi="Arial" w:cs="Arial"/>
              </w:rPr>
              <w:t>-</w:t>
            </w:r>
            <w:r>
              <w:rPr>
                <w:rFonts w:ascii="Arial" w:hAnsi="Arial" w:cs="Arial"/>
              </w:rPr>
              <w:t xml:space="preserve"> </w:t>
            </w:r>
            <w:r w:rsidRPr="005C6EC4">
              <w:rPr>
                <w:rFonts w:ascii="Arial" w:hAnsi="Arial" w:cs="Arial"/>
              </w:rPr>
              <w:t>£ 10,260.41</w:t>
            </w:r>
          </w:p>
        </w:tc>
      </w:tr>
      <w:tr w:rsidR="005C6EC4" w14:paraId="0F7BA13D" w14:textId="77777777" w:rsidTr="005C6EC4">
        <w:tc>
          <w:tcPr>
            <w:tcW w:w="2614" w:type="dxa"/>
          </w:tcPr>
          <w:p w14:paraId="4B2359B6" w14:textId="645379A4" w:rsidR="005C6EC4" w:rsidRDefault="005C6EC4" w:rsidP="005C6EC4">
            <w:pPr>
              <w:rPr>
                <w:rFonts w:ascii="Arial" w:hAnsi="Arial" w:cs="Arial"/>
              </w:rPr>
            </w:pPr>
            <w:r>
              <w:rPr>
                <w:rFonts w:ascii="Arial" w:hAnsi="Arial" w:cs="Arial"/>
              </w:rPr>
              <w:t>Year 2</w:t>
            </w:r>
          </w:p>
        </w:tc>
        <w:tc>
          <w:tcPr>
            <w:tcW w:w="2614" w:type="dxa"/>
          </w:tcPr>
          <w:p w14:paraId="26358285" w14:textId="7D215E81" w:rsidR="005C6EC4" w:rsidRDefault="005C6EC4" w:rsidP="005C6EC4">
            <w:pPr>
              <w:rPr>
                <w:rFonts w:ascii="Arial" w:hAnsi="Arial" w:cs="Arial"/>
              </w:rPr>
            </w:pPr>
            <w:r>
              <w:rPr>
                <w:rFonts w:ascii="Arial" w:hAnsi="Arial" w:cs="Arial"/>
              </w:rPr>
              <w:t>£ 0.00</w:t>
            </w:r>
          </w:p>
        </w:tc>
        <w:tc>
          <w:tcPr>
            <w:tcW w:w="2614" w:type="dxa"/>
          </w:tcPr>
          <w:p w14:paraId="6DDCF544" w14:textId="3BDE93EF" w:rsidR="005C6EC4" w:rsidRDefault="005C6EC4" w:rsidP="005C6EC4">
            <w:pPr>
              <w:rPr>
                <w:rFonts w:ascii="Arial" w:hAnsi="Arial" w:cs="Arial"/>
              </w:rPr>
            </w:pPr>
            <w:r w:rsidRPr="00333318">
              <w:rPr>
                <w:rFonts w:ascii="Arial" w:hAnsi="Arial" w:cs="Arial"/>
              </w:rPr>
              <w:t>£ 5,138.59</w:t>
            </w:r>
          </w:p>
        </w:tc>
        <w:tc>
          <w:tcPr>
            <w:tcW w:w="2614" w:type="dxa"/>
          </w:tcPr>
          <w:p w14:paraId="50BA2072" w14:textId="11B448C0" w:rsidR="005C6EC4" w:rsidRDefault="005C6EC4" w:rsidP="005C6EC4">
            <w:pPr>
              <w:rPr>
                <w:rFonts w:ascii="Arial" w:hAnsi="Arial" w:cs="Arial"/>
              </w:rPr>
            </w:pPr>
            <w:r>
              <w:rPr>
                <w:rFonts w:ascii="Arial" w:hAnsi="Arial" w:cs="Arial"/>
              </w:rPr>
              <w:t>- £ 5,121.81</w:t>
            </w:r>
          </w:p>
        </w:tc>
      </w:tr>
      <w:tr w:rsidR="005C6EC4" w14:paraId="2F0009BA" w14:textId="77777777" w:rsidTr="005C6EC4">
        <w:tc>
          <w:tcPr>
            <w:tcW w:w="2614" w:type="dxa"/>
          </w:tcPr>
          <w:p w14:paraId="14E56340" w14:textId="2F7E9358" w:rsidR="005C6EC4" w:rsidRDefault="005C6EC4" w:rsidP="005C6EC4">
            <w:pPr>
              <w:rPr>
                <w:rFonts w:ascii="Arial" w:hAnsi="Arial" w:cs="Arial"/>
              </w:rPr>
            </w:pPr>
            <w:r>
              <w:rPr>
                <w:rFonts w:ascii="Arial" w:hAnsi="Arial" w:cs="Arial"/>
              </w:rPr>
              <w:t>Year 3</w:t>
            </w:r>
          </w:p>
        </w:tc>
        <w:tc>
          <w:tcPr>
            <w:tcW w:w="2614" w:type="dxa"/>
          </w:tcPr>
          <w:p w14:paraId="3F1D49AB" w14:textId="348B932E" w:rsidR="005C6EC4" w:rsidRDefault="005C6EC4" w:rsidP="005C6EC4">
            <w:pPr>
              <w:rPr>
                <w:rFonts w:ascii="Arial" w:hAnsi="Arial" w:cs="Arial"/>
              </w:rPr>
            </w:pPr>
            <w:r w:rsidRPr="00FC7D5C">
              <w:rPr>
                <w:rFonts w:ascii="Arial" w:hAnsi="Arial" w:cs="Arial"/>
              </w:rPr>
              <w:t>£ 0.00</w:t>
            </w:r>
          </w:p>
        </w:tc>
        <w:tc>
          <w:tcPr>
            <w:tcW w:w="2614" w:type="dxa"/>
          </w:tcPr>
          <w:p w14:paraId="61A00088" w14:textId="64DE1A5A" w:rsidR="005C6EC4" w:rsidRDefault="005C6EC4" w:rsidP="005C6EC4">
            <w:pPr>
              <w:rPr>
                <w:rFonts w:ascii="Arial" w:hAnsi="Arial" w:cs="Arial"/>
              </w:rPr>
            </w:pPr>
            <w:r w:rsidRPr="00333318">
              <w:rPr>
                <w:rFonts w:ascii="Arial" w:hAnsi="Arial" w:cs="Arial"/>
              </w:rPr>
              <w:t>£ 5,138.59</w:t>
            </w:r>
          </w:p>
        </w:tc>
        <w:tc>
          <w:tcPr>
            <w:tcW w:w="2614" w:type="dxa"/>
          </w:tcPr>
          <w:p w14:paraId="52415253" w14:textId="5E7E7B73" w:rsidR="005C6EC4" w:rsidRDefault="005C6EC4" w:rsidP="005C6EC4">
            <w:pPr>
              <w:rPr>
                <w:rFonts w:ascii="Arial" w:hAnsi="Arial" w:cs="Arial"/>
              </w:rPr>
            </w:pPr>
            <w:r>
              <w:rPr>
                <w:rFonts w:ascii="Arial" w:hAnsi="Arial" w:cs="Arial"/>
              </w:rPr>
              <w:t>£ 16.78</w:t>
            </w:r>
          </w:p>
        </w:tc>
      </w:tr>
      <w:tr w:rsidR="005C6EC4" w14:paraId="4507311F" w14:textId="77777777" w:rsidTr="005C6EC4">
        <w:tc>
          <w:tcPr>
            <w:tcW w:w="2614" w:type="dxa"/>
          </w:tcPr>
          <w:p w14:paraId="2F81FAAA" w14:textId="25B1A38C" w:rsidR="005C6EC4" w:rsidRDefault="005C6EC4" w:rsidP="005C6EC4">
            <w:pPr>
              <w:rPr>
                <w:rFonts w:ascii="Arial" w:hAnsi="Arial" w:cs="Arial"/>
              </w:rPr>
            </w:pPr>
            <w:r>
              <w:rPr>
                <w:rFonts w:ascii="Arial" w:hAnsi="Arial" w:cs="Arial"/>
              </w:rPr>
              <w:t>Year 4</w:t>
            </w:r>
          </w:p>
        </w:tc>
        <w:tc>
          <w:tcPr>
            <w:tcW w:w="2614" w:type="dxa"/>
          </w:tcPr>
          <w:p w14:paraId="287A1A49" w14:textId="699A0987" w:rsidR="005C6EC4" w:rsidRDefault="005C6EC4" w:rsidP="005C6EC4">
            <w:pPr>
              <w:rPr>
                <w:rFonts w:ascii="Arial" w:hAnsi="Arial" w:cs="Arial"/>
              </w:rPr>
            </w:pPr>
            <w:r w:rsidRPr="00FC7D5C">
              <w:rPr>
                <w:rFonts w:ascii="Arial" w:hAnsi="Arial" w:cs="Arial"/>
              </w:rPr>
              <w:t>£ 0.00</w:t>
            </w:r>
          </w:p>
        </w:tc>
        <w:tc>
          <w:tcPr>
            <w:tcW w:w="2614" w:type="dxa"/>
          </w:tcPr>
          <w:p w14:paraId="6F4F23C8" w14:textId="37A5E96E" w:rsidR="005C6EC4" w:rsidRDefault="005C6EC4" w:rsidP="005C6EC4">
            <w:pPr>
              <w:rPr>
                <w:rFonts w:ascii="Arial" w:hAnsi="Arial" w:cs="Arial"/>
              </w:rPr>
            </w:pPr>
            <w:r w:rsidRPr="00333318">
              <w:rPr>
                <w:rFonts w:ascii="Arial" w:hAnsi="Arial" w:cs="Arial"/>
              </w:rPr>
              <w:t>£ 5,138.59</w:t>
            </w:r>
          </w:p>
        </w:tc>
        <w:tc>
          <w:tcPr>
            <w:tcW w:w="2614" w:type="dxa"/>
          </w:tcPr>
          <w:p w14:paraId="4A1C9183" w14:textId="02E7C333" w:rsidR="005C6EC4" w:rsidRDefault="005C6EC4" w:rsidP="005C6EC4">
            <w:pPr>
              <w:rPr>
                <w:rFonts w:ascii="Arial" w:hAnsi="Arial" w:cs="Arial"/>
              </w:rPr>
            </w:pPr>
            <w:r>
              <w:rPr>
                <w:rFonts w:ascii="Arial" w:hAnsi="Arial" w:cs="Arial"/>
              </w:rPr>
              <w:t>£ 5,155.37</w:t>
            </w:r>
          </w:p>
        </w:tc>
      </w:tr>
      <w:tr w:rsidR="005C6EC4" w14:paraId="016EF51C" w14:textId="77777777" w:rsidTr="005C6EC4">
        <w:tc>
          <w:tcPr>
            <w:tcW w:w="2614" w:type="dxa"/>
          </w:tcPr>
          <w:p w14:paraId="78027A25" w14:textId="241A6288" w:rsidR="005C6EC4" w:rsidRDefault="005C6EC4" w:rsidP="005C6EC4">
            <w:pPr>
              <w:rPr>
                <w:rFonts w:ascii="Arial" w:hAnsi="Arial" w:cs="Arial"/>
              </w:rPr>
            </w:pPr>
            <w:r>
              <w:rPr>
                <w:rFonts w:ascii="Arial" w:hAnsi="Arial" w:cs="Arial"/>
              </w:rPr>
              <w:t>Year 5</w:t>
            </w:r>
          </w:p>
        </w:tc>
        <w:tc>
          <w:tcPr>
            <w:tcW w:w="2614" w:type="dxa"/>
          </w:tcPr>
          <w:p w14:paraId="1214CD2A" w14:textId="556C62A6" w:rsidR="005C6EC4" w:rsidRDefault="005C6EC4" w:rsidP="005C6EC4">
            <w:pPr>
              <w:rPr>
                <w:rFonts w:ascii="Arial" w:hAnsi="Arial" w:cs="Arial"/>
              </w:rPr>
            </w:pPr>
            <w:r w:rsidRPr="00FC7D5C">
              <w:rPr>
                <w:rFonts w:ascii="Arial" w:hAnsi="Arial" w:cs="Arial"/>
              </w:rPr>
              <w:t>£ 0.00</w:t>
            </w:r>
          </w:p>
        </w:tc>
        <w:tc>
          <w:tcPr>
            <w:tcW w:w="2614" w:type="dxa"/>
          </w:tcPr>
          <w:p w14:paraId="430F7124" w14:textId="72F8E8AA" w:rsidR="005C6EC4" w:rsidRDefault="005C6EC4" w:rsidP="005C6EC4">
            <w:pPr>
              <w:rPr>
                <w:rFonts w:ascii="Arial" w:hAnsi="Arial" w:cs="Arial"/>
              </w:rPr>
            </w:pPr>
            <w:r w:rsidRPr="00333318">
              <w:rPr>
                <w:rFonts w:ascii="Arial" w:hAnsi="Arial" w:cs="Arial"/>
              </w:rPr>
              <w:t>£ 5,138.59</w:t>
            </w:r>
          </w:p>
        </w:tc>
        <w:tc>
          <w:tcPr>
            <w:tcW w:w="2614" w:type="dxa"/>
          </w:tcPr>
          <w:p w14:paraId="42744459" w14:textId="54621588" w:rsidR="005C6EC4" w:rsidRDefault="005C6EC4" w:rsidP="005C6EC4">
            <w:pPr>
              <w:rPr>
                <w:rFonts w:ascii="Arial" w:hAnsi="Arial" w:cs="Arial"/>
              </w:rPr>
            </w:pPr>
            <w:r>
              <w:rPr>
                <w:rFonts w:ascii="Arial" w:hAnsi="Arial" w:cs="Arial"/>
              </w:rPr>
              <w:t>£ 10,293.96</w:t>
            </w:r>
          </w:p>
        </w:tc>
      </w:tr>
      <w:tr w:rsidR="005C6EC4" w14:paraId="1AC62B06" w14:textId="77777777" w:rsidTr="005C6EC4">
        <w:tc>
          <w:tcPr>
            <w:tcW w:w="2614" w:type="dxa"/>
          </w:tcPr>
          <w:p w14:paraId="6BFBA0E0" w14:textId="1ABC705E" w:rsidR="005C6EC4" w:rsidRDefault="005C6EC4" w:rsidP="005C6EC4">
            <w:pPr>
              <w:rPr>
                <w:rFonts w:ascii="Arial" w:hAnsi="Arial" w:cs="Arial"/>
              </w:rPr>
            </w:pPr>
            <w:r>
              <w:rPr>
                <w:rFonts w:ascii="Arial" w:hAnsi="Arial" w:cs="Arial"/>
              </w:rPr>
              <w:t>Year 6</w:t>
            </w:r>
          </w:p>
        </w:tc>
        <w:tc>
          <w:tcPr>
            <w:tcW w:w="2614" w:type="dxa"/>
          </w:tcPr>
          <w:p w14:paraId="2F5795A2" w14:textId="3A1155A5" w:rsidR="005C6EC4" w:rsidRDefault="005C6EC4" w:rsidP="005C6EC4">
            <w:pPr>
              <w:rPr>
                <w:rFonts w:ascii="Arial" w:hAnsi="Arial" w:cs="Arial"/>
              </w:rPr>
            </w:pPr>
            <w:r w:rsidRPr="00FC7D5C">
              <w:rPr>
                <w:rFonts w:ascii="Arial" w:hAnsi="Arial" w:cs="Arial"/>
              </w:rPr>
              <w:t>£ 0.00</w:t>
            </w:r>
          </w:p>
        </w:tc>
        <w:tc>
          <w:tcPr>
            <w:tcW w:w="2614" w:type="dxa"/>
          </w:tcPr>
          <w:p w14:paraId="4E142837" w14:textId="5202BB71" w:rsidR="005C6EC4" w:rsidRDefault="005C6EC4" w:rsidP="005C6EC4">
            <w:pPr>
              <w:rPr>
                <w:rFonts w:ascii="Arial" w:hAnsi="Arial" w:cs="Arial"/>
              </w:rPr>
            </w:pPr>
            <w:r w:rsidRPr="00333318">
              <w:rPr>
                <w:rFonts w:ascii="Arial" w:hAnsi="Arial" w:cs="Arial"/>
              </w:rPr>
              <w:t>£ 5,138.59</w:t>
            </w:r>
          </w:p>
        </w:tc>
        <w:tc>
          <w:tcPr>
            <w:tcW w:w="2614" w:type="dxa"/>
          </w:tcPr>
          <w:p w14:paraId="7657A0F1" w14:textId="652798E6" w:rsidR="005C6EC4" w:rsidRDefault="005C6EC4" w:rsidP="005C6EC4">
            <w:pPr>
              <w:rPr>
                <w:rFonts w:ascii="Arial" w:hAnsi="Arial" w:cs="Arial"/>
              </w:rPr>
            </w:pPr>
            <w:r>
              <w:rPr>
                <w:rFonts w:ascii="Arial" w:hAnsi="Arial" w:cs="Arial"/>
              </w:rPr>
              <w:t>£ 15,432.56</w:t>
            </w:r>
          </w:p>
        </w:tc>
      </w:tr>
      <w:tr w:rsidR="005C6EC4" w14:paraId="7DA39B0F" w14:textId="77777777" w:rsidTr="005C6EC4">
        <w:tc>
          <w:tcPr>
            <w:tcW w:w="2614" w:type="dxa"/>
          </w:tcPr>
          <w:p w14:paraId="092E5D71" w14:textId="569E3CDD" w:rsidR="005C6EC4" w:rsidRDefault="005C6EC4" w:rsidP="005C6EC4">
            <w:pPr>
              <w:rPr>
                <w:rFonts w:ascii="Arial" w:hAnsi="Arial" w:cs="Arial"/>
              </w:rPr>
            </w:pPr>
            <w:r>
              <w:rPr>
                <w:rFonts w:ascii="Arial" w:hAnsi="Arial" w:cs="Arial"/>
              </w:rPr>
              <w:t>Year 7</w:t>
            </w:r>
          </w:p>
        </w:tc>
        <w:tc>
          <w:tcPr>
            <w:tcW w:w="2614" w:type="dxa"/>
          </w:tcPr>
          <w:p w14:paraId="52C37C76" w14:textId="460F5E87" w:rsidR="005C6EC4" w:rsidRDefault="005C6EC4" w:rsidP="005C6EC4">
            <w:pPr>
              <w:rPr>
                <w:rFonts w:ascii="Arial" w:hAnsi="Arial" w:cs="Arial"/>
              </w:rPr>
            </w:pPr>
            <w:r w:rsidRPr="00FC7D5C">
              <w:rPr>
                <w:rFonts w:ascii="Arial" w:hAnsi="Arial" w:cs="Arial"/>
              </w:rPr>
              <w:t>£ 0.00</w:t>
            </w:r>
          </w:p>
        </w:tc>
        <w:tc>
          <w:tcPr>
            <w:tcW w:w="2614" w:type="dxa"/>
          </w:tcPr>
          <w:p w14:paraId="308A8E7D" w14:textId="4DDDB74A" w:rsidR="005C6EC4" w:rsidRDefault="005C6EC4" w:rsidP="005C6EC4">
            <w:pPr>
              <w:rPr>
                <w:rFonts w:ascii="Arial" w:hAnsi="Arial" w:cs="Arial"/>
              </w:rPr>
            </w:pPr>
            <w:r w:rsidRPr="00333318">
              <w:rPr>
                <w:rFonts w:ascii="Arial" w:hAnsi="Arial" w:cs="Arial"/>
              </w:rPr>
              <w:t>£ 5,138.59</w:t>
            </w:r>
          </w:p>
        </w:tc>
        <w:tc>
          <w:tcPr>
            <w:tcW w:w="2614" w:type="dxa"/>
          </w:tcPr>
          <w:p w14:paraId="4E892029" w14:textId="2382C9AA" w:rsidR="005C6EC4" w:rsidRDefault="005C6EC4" w:rsidP="005C6EC4">
            <w:pPr>
              <w:rPr>
                <w:rFonts w:ascii="Arial" w:hAnsi="Arial" w:cs="Arial"/>
              </w:rPr>
            </w:pPr>
            <w:r>
              <w:rPr>
                <w:rFonts w:ascii="Arial" w:hAnsi="Arial" w:cs="Arial"/>
              </w:rPr>
              <w:t>£ 20,571.15</w:t>
            </w:r>
          </w:p>
        </w:tc>
      </w:tr>
      <w:tr w:rsidR="005C6EC4" w14:paraId="5654001A" w14:textId="77777777" w:rsidTr="005C6EC4">
        <w:tc>
          <w:tcPr>
            <w:tcW w:w="2614" w:type="dxa"/>
          </w:tcPr>
          <w:p w14:paraId="1DE97AD7" w14:textId="0A7FEE73" w:rsidR="005C6EC4" w:rsidRDefault="005C6EC4" w:rsidP="005C6EC4">
            <w:pPr>
              <w:rPr>
                <w:rFonts w:ascii="Arial" w:hAnsi="Arial" w:cs="Arial"/>
              </w:rPr>
            </w:pPr>
            <w:r>
              <w:rPr>
                <w:rFonts w:ascii="Arial" w:hAnsi="Arial" w:cs="Arial"/>
              </w:rPr>
              <w:t>Year 8</w:t>
            </w:r>
          </w:p>
        </w:tc>
        <w:tc>
          <w:tcPr>
            <w:tcW w:w="2614" w:type="dxa"/>
          </w:tcPr>
          <w:p w14:paraId="211A5868" w14:textId="56AA34BD" w:rsidR="005C6EC4" w:rsidRDefault="005C6EC4" w:rsidP="005C6EC4">
            <w:pPr>
              <w:rPr>
                <w:rFonts w:ascii="Arial" w:hAnsi="Arial" w:cs="Arial"/>
              </w:rPr>
            </w:pPr>
            <w:r w:rsidRPr="00FC7D5C">
              <w:rPr>
                <w:rFonts w:ascii="Arial" w:hAnsi="Arial" w:cs="Arial"/>
              </w:rPr>
              <w:t>£ 0.00</w:t>
            </w:r>
          </w:p>
        </w:tc>
        <w:tc>
          <w:tcPr>
            <w:tcW w:w="2614" w:type="dxa"/>
          </w:tcPr>
          <w:p w14:paraId="0ABE6081" w14:textId="4DCD7889" w:rsidR="005C6EC4" w:rsidRDefault="005C6EC4" w:rsidP="005C6EC4">
            <w:pPr>
              <w:rPr>
                <w:rFonts w:ascii="Arial" w:hAnsi="Arial" w:cs="Arial"/>
              </w:rPr>
            </w:pPr>
            <w:r w:rsidRPr="00333318">
              <w:rPr>
                <w:rFonts w:ascii="Arial" w:hAnsi="Arial" w:cs="Arial"/>
              </w:rPr>
              <w:t>£ 5,138.59</w:t>
            </w:r>
          </w:p>
        </w:tc>
        <w:tc>
          <w:tcPr>
            <w:tcW w:w="2614" w:type="dxa"/>
          </w:tcPr>
          <w:p w14:paraId="4488FCB8" w14:textId="2B29AA6B" w:rsidR="005C6EC4" w:rsidRDefault="005C6EC4" w:rsidP="005C6EC4">
            <w:pPr>
              <w:rPr>
                <w:rFonts w:ascii="Arial" w:hAnsi="Arial" w:cs="Arial"/>
              </w:rPr>
            </w:pPr>
            <w:r>
              <w:rPr>
                <w:rFonts w:ascii="Arial" w:hAnsi="Arial" w:cs="Arial"/>
              </w:rPr>
              <w:t>£ 25,709.74</w:t>
            </w:r>
          </w:p>
        </w:tc>
      </w:tr>
      <w:tr w:rsidR="005C6EC4" w14:paraId="388BBD31" w14:textId="77777777" w:rsidTr="005C6EC4">
        <w:tc>
          <w:tcPr>
            <w:tcW w:w="2614" w:type="dxa"/>
          </w:tcPr>
          <w:p w14:paraId="693792C0" w14:textId="6DA056ED" w:rsidR="005C6EC4" w:rsidRDefault="005C6EC4" w:rsidP="005C6EC4">
            <w:pPr>
              <w:rPr>
                <w:rFonts w:ascii="Arial" w:hAnsi="Arial" w:cs="Arial"/>
              </w:rPr>
            </w:pPr>
            <w:r>
              <w:rPr>
                <w:rFonts w:ascii="Arial" w:hAnsi="Arial" w:cs="Arial"/>
              </w:rPr>
              <w:t>Year 9</w:t>
            </w:r>
          </w:p>
        </w:tc>
        <w:tc>
          <w:tcPr>
            <w:tcW w:w="2614" w:type="dxa"/>
          </w:tcPr>
          <w:p w14:paraId="1405D0A1" w14:textId="5AB60C60" w:rsidR="005C6EC4" w:rsidRDefault="005C6EC4" w:rsidP="005C6EC4">
            <w:pPr>
              <w:rPr>
                <w:rFonts w:ascii="Arial" w:hAnsi="Arial" w:cs="Arial"/>
              </w:rPr>
            </w:pPr>
            <w:r w:rsidRPr="00FC7D5C">
              <w:rPr>
                <w:rFonts w:ascii="Arial" w:hAnsi="Arial" w:cs="Arial"/>
              </w:rPr>
              <w:t>£ 0.00</w:t>
            </w:r>
          </w:p>
        </w:tc>
        <w:tc>
          <w:tcPr>
            <w:tcW w:w="2614" w:type="dxa"/>
          </w:tcPr>
          <w:p w14:paraId="3E217426" w14:textId="5E95F3C3" w:rsidR="005C6EC4" w:rsidRDefault="005C6EC4" w:rsidP="005C6EC4">
            <w:pPr>
              <w:rPr>
                <w:rFonts w:ascii="Arial" w:hAnsi="Arial" w:cs="Arial"/>
              </w:rPr>
            </w:pPr>
            <w:r w:rsidRPr="00333318">
              <w:rPr>
                <w:rFonts w:ascii="Arial" w:hAnsi="Arial" w:cs="Arial"/>
              </w:rPr>
              <w:t>£ 5,138.59</w:t>
            </w:r>
          </w:p>
        </w:tc>
        <w:tc>
          <w:tcPr>
            <w:tcW w:w="2614" w:type="dxa"/>
          </w:tcPr>
          <w:p w14:paraId="2471B078" w14:textId="2556F968" w:rsidR="005C6EC4" w:rsidRDefault="005C6EC4" w:rsidP="005C6EC4">
            <w:pPr>
              <w:rPr>
                <w:rFonts w:ascii="Arial" w:hAnsi="Arial" w:cs="Arial"/>
              </w:rPr>
            </w:pPr>
            <w:r>
              <w:rPr>
                <w:rFonts w:ascii="Arial" w:hAnsi="Arial" w:cs="Arial"/>
              </w:rPr>
              <w:t>£ 30,848.34</w:t>
            </w:r>
          </w:p>
        </w:tc>
      </w:tr>
      <w:tr w:rsidR="005C6EC4" w14:paraId="1B595E11" w14:textId="77777777" w:rsidTr="005C6EC4">
        <w:tc>
          <w:tcPr>
            <w:tcW w:w="2614" w:type="dxa"/>
          </w:tcPr>
          <w:p w14:paraId="20409810" w14:textId="218F444D" w:rsidR="005C6EC4" w:rsidRDefault="005C6EC4" w:rsidP="005C6EC4">
            <w:pPr>
              <w:rPr>
                <w:rFonts w:ascii="Arial" w:hAnsi="Arial" w:cs="Arial"/>
              </w:rPr>
            </w:pPr>
            <w:r>
              <w:rPr>
                <w:rFonts w:ascii="Arial" w:hAnsi="Arial" w:cs="Arial"/>
              </w:rPr>
              <w:t>Year 10</w:t>
            </w:r>
          </w:p>
        </w:tc>
        <w:tc>
          <w:tcPr>
            <w:tcW w:w="2614" w:type="dxa"/>
          </w:tcPr>
          <w:p w14:paraId="69166777" w14:textId="1505B74A" w:rsidR="005C6EC4" w:rsidRDefault="005C6EC4" w:rsidP="005C6EC4">
            <w:pPr>
              <w:rPr>
                <w:rFonts w:ascii="Arial" w:hAnsi="Arial" w:cs="Arial"/>
              </w:rPr>
            </w:pPr>
            <w:r w:rsidRPr="00FC7D5C">
              <w:rPr>
                <w:rFonts w:ascii="Arial" w:hAnsi="Arial" w:cs="Arial"/>
              </w:rPr>
              <w:t>£ 0.00</w:t>
            </w:r>
          </w:p>
        </w:tc>
        <w:tc>
          <w:tcPr>
            <w:tcW w:w="2614" w:type="dxa"/>
          </w:tcPr>
          <w:p w14:paraId="1B8C2F47" w14:textId="39B5716F" w:rsidR="005C6EC4" w:rsidRDefault="005C6EC4" w:rsidP="005C6EC4">
            <w:pPr>
              <w:rPr>
                <w:rFonts w:ascii="Arial" w:hAnsi="Arial" w:cs="Arial"/>
              </w:rPr>
            </w:pPr>
            <w:r w:rsidRPr="00333318">
              <w:rPr>
                <w:rFonts w:ascii="Arial" w:hAnsi="Arial" w:cs="Arial"/>
              </w:rPr>
              <w:t>£ 5,138.59</w:t>
            </w:r>
          </w:p>
        </w:tc>
        <w:tc>
          <w:tcPr>
            <w:tcW w:w="2614" w:type="dxa"/>
          </w:tcPr>
          <w:p w14:paraId="6BFE719C" w14:textId="38ECDD7B" w:rsidR="005C6EC4" w:rsidRDefault="005C6EC4" w:rsidP="007570BD">
            <w:pPr>
              <w:keepNext/>
              <w:rPr>
                <w:rFonts w:ascii="Arial" w:hAnsi="Arial" w:cs="Arial"/>
              </w:rPr>
            </w:pPr>
            <w:r>
              <w:rPr>
                <w:rFonts w:ascii="Arial" w:hAnsi="Arial" w:cs="Arial"/>
              </w:rPr>
              <w:t>£ 35,986.93</w:t>
            </w:r>
          </w:p>
        </w:tc>
      </w:tr>
    </w:tbl>
    <w:p w14:paraId="1E2B9880" w14:textId="79EA2F5F" w:rsidR="00CA2034" w:rsidRDefault="00E11C3C" w:rsidP="00CA2034">
      <w:pPr>
        <w:pStyle w:val="Heading1"/>
        <w:rPr>
          <w:rFonts w:ascii="Arial" w:hAnsi="Arial" w:cs="Arial"/>
          <w:color w:val="auto"/>
        </w:rPr>
      </w:pPr>
      <w:bookmarkStart w:id="93" w:name="_Toc224375464"/>
      <w:r>
        <w:rPr>
          <w:rFonts w:ascii="Arial" w:hAnsi="Arial" w:cs="Arial"/>
          <w:color w:val="auto"/>
        </w:rPr>
        <w:lastRenderedPageBreak/>
        <w:t>5</w:t>
      </w:r>
      <w:r w:rsidR="005A1DFC">
        <w:rPr>
          <w:rFonts w:ascii="Arial" w:hAnsi="Arial" w:cs="Arial"/>
          <w:color w:val="auto"/>
        </w:rPr>
        <w:t xml:space="preserve">.0 </w:t>
      </w:r>
      <w:r w:rsidR="00CA2034" w:rsidRPr="002820ED">
        <w:rPr>
          <w:rFonts w:ascii="Arial" w:hAnsi="Arial" w:cs="Arial"/>
          <w:color w:val="auto"/>
        </w:rPr>
        <w:t>Conclusion</w:t>
      </w:r>
      <w:bookmarkEnd w:id="93"/>
    </w:p>
    <w:p w14:paraId="197FCDB8" w14:textId="77777777" w:rsidR="00FD6A48" w:rsidRDefault="00FD6A48" w:rsidP="00FD6A48">
      <w:pPr>
        <w:jc w:val="both"/>
        <w:rPr>
          <w:rFonts w:ascii="Arial" w:hAnsi="Arial" w:cs="Arial"/>
        </w:rPr>
      </w:pPr>
      <w:r>
        <w:rPr>
          <w:rFonts w:ascii="Arial" w:hAnsi="Arial" w:cs="Arial"/>
        </w:rPr>
        <w:t xml:space="preserve">With </w:t>
      </w:r>
      <w:r w:rsidRPr="00E969B6">
        <w:rPr>
          <w:rFonts w:ascii="Arial" w:hAnsi="Arial" w:cs="Arial"/>
        </w:rPr>
        <w:t>NHS decarbonisation goals and the pressing need to lower carbon emissions from healthcare facilities, this study set out to assess the technical and financial viability of replacing the current gas-fired heating system in a small NHS clinical building in South Wales with an Air Source Heat Pump (ASHP). Using a thorough PHPP energy model and a room-by-room heat loss assessment, the study has shown that construction J has substantial thermal inefficiencies, which are mostly caused by inadequate airtightness, large ventilation losses, and a subpar construction fabric.</w:t>
      </w:r>
    </w:p>
    <w:p w14:paraId="5703C769" w14:textId="77777777" w:rsidR="00FD6A48" w:rsidRPr="00CC5F9B" w:rsidRDefault="00FD6A48" w:rsidP="00FD6A48">
      <w:pPr>
        <w:jc w:val="both"/>
        <w:rPr>
          <w:rFonts w:ascii="Arial" w:hAnsi="Arial" w:cs="Arial"/>
        </w:rPr>
      </w:pPr>
      <w:r w:rsidRPr="00CC5F9B">
        <w:rPr>
          <w:rFonts w:ascii="Arial" w:hAnsi="Arial" w:cs="Arial"/>
        </w:rPr>
        <w:t>Due to the building's high air permeability and the ventilation needs of a clinical setting, the room-by-room approach revealed significant ventilation-related heat losses</w:t>
      </w:r>
      <w:r>
        <w:rPr>
          <w:rFonts w:ascii="Arial" w:hAnsi="Arial" w:cs="Arial"/>
        </w:rPr>
        <w:t xml:space="preserve">, </w:t>
      </w:r>
      <w:r w:rsidRPr="00CC5F9B">
        <w:rPr>
          <w:rFonts w:ascii="Arial" w:hAnsi="Arial" w:cs="Arial"/>
        </w:rPr>
        <w:t>32.58 kWh compared with 9.26 kWh through the fabric. However, because of its steady-state assumptions and failure to consider internal gains, solar gains, or dynamic thermal behaviour, this strategy similarly overstated overall heat loss. By estimating an annual heating demand of roughly 24 kWh/m² and verifying that the building's inefficiencies are caused by its modular construction, ageing envelope, and lack of mechanical heat recovery, PHPP modelling, on the other hand, offered a more comprehensive and accurate depiction of the building's performance.</w:t>
      </w:r>
    </w:p>
    <w:p w14:paraId="4705F07E" w14:textId="77777777" w:rsidR="00FD6A48" w:rsidRDefault="00FD6A48" w:rsidP="00FD6A48">
      <w:pPr>
        <w:jc w:val="both"/>
        <w:rPr>
          <w:rFonts w:ascii="Arial" w:hAnsi="Arial" w:cs="Arial"/>
        </w:rPr>
      </w:pPr>
      <w:r w:rsidRPr="00B81653">
        <w:rPr>
          <w:rFonts w:ascii="Arial" w:hAnsi="Arial" w:cs="Arial"/>
        </w:rPr>
        <w:t>Despite these drawbacks, the modelling showed that the building's peak heating load could be satisfied by a cascade system of three 10 kW ASHPs. The ASHP technology has significant financial and carbon advantages over the current gas-fired system. A 64% reduction in petrol use would result in an annual savings of £5,373.34. With an annual savings of £5,138.59, the net financial advantage is still substantial even though the operation of the ASHPs would result in an increase in electricity usage. The estimated six-year return on investment, based on installation costs of £15,399, is a compelling offer for an NHS estate facing mounting financial strain.</w:t>
      </w:r>
    </w:p>
    <w:p w14:paraId="49E7FA73" w14:textId="77777777" w:rsidR="00FD6A48" w:rsidRDefault="00FD6A48" w:rsidP="00FD6A48">
      <w:pPr>
        <w:jc w:val="both"/>
        <w:rPr>
          <w:rFonts w:ascii="Arial" w:hAnsi="Arial" w:cs="Arial"/>
        </w:rPr>
      </w:pPr>
      <w:r>
        <w:rPr>
          <w:rFonts w:ascii="Arial" w:hAnsi="Arial" w:cs="Arial"/>
        </w:rPr>
        <w:t xml:space="preserve">However, </w:t>
      </w:r>
      <w:r w:rsidRPr="00CD17BE">
        <w:rPr>
          <w:rFonts w:ascii="Arial" w:hAnsi="Arial" w:cs="Arial"/>
        </w:rPr>
        <w:t>the results also show that the building's existing state limits ASHP performance. Low-temperature systems become less efficient due to high infiltration rates, inadequate insulation, and restricted solar benefits. Therefore, even though ASHPs are a good and practical choice for Building J, complementary fabric upgrades like better insulation, better glazing, and the installation of mechanical ventilation with heat recovery would greatly improve their long-term performance and cost-effectiveness.</w:t>
      </w:r>
    </w:p>
    <w:p w14:paraId="637FDE19" w14:textId="77777777" w:rsidR="00FD6A48" w:rsidRPr="003B2D33" w:rsidRDefault="00FD6A48" w:rsidP="00FD6A48">
      <w:pPr>
        <w:jc w:val="both"/>
        <w:rPr>
          <w:rFonts w:ascii="Arial" w:hAnsi="Arial" w:cs="Arial"/>
        </w:rPr>
      </w:pPr>
      <w:r w:rsidRPr="003B2D33">
        <w:rPr>
          <w:rFonts w:ascii="Arial" w:hAnsi="Arial" w:cs="Arial"/>
        </w:rPr>
        <w:t>In a broader sense, this study highlights the significance of building-specific evaluation in the design of decarbonisation initiatives throughout the NHS enterprise. A one-size-fits-all strategy is unlikely to be successful due to the variety in building typologies, ages, and construction techniques. Rather, thorough modelling, like PHPP, may give trusts the proof they need to prioritise investments, optimise system design, and steer clear of the dangers of oversizing or underperforming.</w:t>
      </w:r>
    </w:p>
    <w:p w14:paraId="06F8FFF3" w14:textId="5738015E" w:rsidR="00FD6A48" w:rsidRPr="00FD6A48" w:rsidRDefault="00FD6A48" w:rsidP="00FD6A48">
      <w:pPr>
        <w:jc w:val="both"/>
        <w:rPr>
          <w:rFonts w:ascii="Arial" w:hAnsi="Arial" w:cs="Arial"/>
        </w:rPr>
      </w:pPr>
      <w:r>
        <w:rPr>
          <w:rFonts w:ascii="Arial" w:hAnsi="Arial" w:cs="Arial"/>
        </w:rPr>
        <w:t>Ultimately</w:t>
      </w:r>
      <w:r w:rsidRPr="00375CDB">
        <w:rPr>
          <w:rFonts w:ascii="Arial" w:hAnsi="Arial" w:cs="Arial"/>
        </w:rPr>
        <w:t>, this study shows that even in cases when the building fabric is not ideal, ASHPs can significantly lower carbon emissions and operating expenses in older NHS buildings. Similar facilities throughout the NHS estate might achieve comparable advantages with focused investments and strategic planning, supporting the larger goal of providing a net-zero health service by 2040.</w:t>
      </w:r>
    </w:p>
    <w:p w14:paraId="35412E53" w14:textId="0EA647BC" w:rsidR="004245BF" w:rsidRDefault="004245BF" w:rsidP="004245BF">
      <w:pPr>
        <w:pStyle w:val="Heading2"/>
        <w:rPr>
          <w:rFonts w:ascii="Arial" w:hAnsi="Arial" w:cs="Arial"/>
          <w:color w:val="000000" w:themeColor="text1"/>
        </w:rPr>
      </w:pPr>
      <w:bookmarkStart w:id="94" w:name="_Toc224375465"/>
      <w:r w:rsidRPr="00D5304D">
        <w:rPr>
          <w:rFonts w:ascii="Arial" w:hAnsi="Arial" w:cs="Arial"/>
          <w:color w:val="000000" w:themeColor="text1"/>
        </w:rPr>
        <w:t xml:space="preserve">5.1 </w:t>
      </w:r>
      <w:r w:rsidR="00E24536" w:rsidRPr="00D5304D">
        <w:rPr>
          <w:rFonts w:ascii="Arial" w:hAnsi="Arial" w:cs="Arial"/>
          <w:color w:val="000000" w:themeColor="text1"/>
        </w:rPr>
        <w:t>Recommendations</w:t>
      </w:r>
      <w:bookmarkEnd w:id="94"/>
    </w:p>
    <w:p w14:paraId="344E0DDD" w14:textId="290C1561" w:rsidR="00D5304D" w:rsidRDefault="00D5304D" w:rsidP="00D5304D">
      <w:pPr>
        <w:jc w:val="both"/>
        <w:rPr>
          <w:rFonts w:ascii="Arial" w:hAnsi="Arial" w:cs="Arial"/>
        </w:rPr>
      </w:pPr>
      <w:r>
        <w:rPr>
          <w:rFonts w:ascii="Arial" w:hAnsi="Arial" w:cs="Arial"/>
        </w:rPr>
        <w:t>With this, the below provides recommendations to further improve the efficiency of Building J.</w:t>
      </w:r>
    </w:p>
    <w:p w14:paraId="70251264" w14:textId="77777777" w:rsidR="00751B92" w:rsidRDefault="00C5312A" w:rsidP="00C71D44">
      <w:pPr>
        <w:pStyle w:val="ListParagraph"/>
        <w:numPr>
          <w:ilvl w:val="0"/>
          <w:numId w:val="22"/>
        </w:numPr>
        <w:jc w:val="both"/>
        <w:rPr>
          <w:rFonts w:ascii="Arial" w:hAnsi="Arial" w:cs="Arial"/>
        </w:rPr>
      </w:pPr>
      <w:r>
        <w:rPr>
          <w:rFonts w:ascii="Arial" w:hAnsi="Arial" w:cs="Arial"/>
        </w:rPr>
        <w:t>Improve airtightness</w:t>
      </w:r>
      <w:r w:rsidR="00751B92">
        <w:rPr>
          <w:rFonts w:ascii="Arial" w:hAnsi="Arial" w:cs="Arial"/>
        </w:rPr>
        <w:t xml:space="preserve"> </w:t>
      </w:r>
    </w:p>
    <w:p w14:paraId="145EBACC" w14:textId="77777777" w:rsidR="00502D1F" w:rsidRDefault="0088525C" w:rsidP="00751B92">
      <w:pPr>
        <w:pStyle w:val="ListParagraph"/>
        <w:numPr>
          <w:ilvl w:val="0"/>
          <w:numId w:val="17"/>
        </w:numPr>
        <w:jc w:val="both"/>
        <w:rPr>
          <w:rFonts w:ascii="Arial" w:hAnsi="Arial" w:cs="Arial"/>
        </w:rPr>
      </w:pPr>
      <w:r>
        <w:rPr>
          <w:rFonts w:ascii="Arial" w:hAnsi="Arial" w:cs="Arial"/>
        </w:rPr>
        <w:t>p</w:t>
      </w:r>
      <w:r w:rsidRPr="0088525C">
        <w:rPr>
          <w:rFonts w:ascii="Arial" w:hAnsi="Arial" w:cs="Arial"/>
        </w:rPr>
        <w:t>erform focused air-sealing work near windows, doors, service penetrations, and wall intersections</w:t>
      </w:r>
    </w:p>
    <w:p w14:paraId="679B5E8D" w14:textId="20AC4007" w:rsidR="00C5312A" w:rsidRDefault="00751B92" w:rsidP="00751B92">
      <w:pPr>
        <w:pStyle w:val="ListParagraph"/>
        <w:numPr>
          <w:ilvl w:val="0"/>
          <w:numId w:val="17"/>
        </w:numPr>
        <w:jc w:val="both"/>
        <w:rPr>
          <w:rFonts w:ascii="Arial" w:hAnsi="Arial" w:cs="Arial"/>
        </w:rPr>
      </w:pPr>
      <w:r>
        <w:rPr>
          <w:rFonts w:ascii="Arial" w:hAnsi="Arial" w:cs="Arial"/>
        </w:rPr>
        <w:t>t</w:t>
      </w:r>
      <w:r w:rsidRPr="00751B92">
        <w:rPr>
          <w:rFonts w:ascii="Arial" w:hAnsi="Arial" w:cs="Arial"/>
        </w:rPr>
        <w:t>o confirm improvement, retest the airtightness</w:t>
      </w:r>
    </w:p>
    <w:p w14:paraId="0E85D4E9" w14:textId="0865A6F1" w:rsidR="006B15E7" w:rsidRPr="00CE73F0" w:rsidRDefault="006B15E7" w:rsidP="00CE73F0">
      <w:pPr>
        <w:pStyle w:val="ListParagraph"/>
        <w:numPr>
          <w:ilvl w:val="0"/>
          <w:numId w:val="22"/>
        </w:numPr>
        <w:jc w:val="both"/>
        <w:rPr>
          <w:rFonts w:ascii="Arial" w:hAnsi="Arial" w:cs="Arial"/>
        </w:rPr>
      </w:pPr>
      <w:r w:rsidRPr="00CE73F0">
        <w:rPr>
          <w:rFonts w:ascii="Arial" w:hAnsi="Arial" w:cs="Arial"/>
        </w:rPr>
        <w:t>Install MVHR</w:t>
      </w:r>
    </w:p>
    <w:p w14:paraId="3943F4AC" w14:textId="68A34C21" w:rsidR="006B15E7" w:rsidRDefault="003724DA" w:rsidP="006B15E7">
      <w:pPr>
        <w:pStyle w:val="ListParagraph"/>
        <w:numPr>
          <w:ilvl w:val="0"/>
          <w:numId w:val="20"/>
        </w:numPr>
        <w:jc w:val="both"/>
        <w:rPr>
          <w:rFonts w:ascii="Arial" w:hAnsi="Arial" w:cs="Arial"/>
        </w:rPr>
      </w:pPr>
      <w:r w:rsidRPr="003724DA">
        <w:rPr>
          <w:rFonts w:ascii="Arial" w:hAnsi="Arial" w:cs="Arial"/>
        </w:rPr>
        <w:t xml:space="preserve">Replace or </w:t>
      </w:r>
      <w:r>
        <w:rPr>
          <w:rFonts w:ascii="Arial" w:hAnsi="Arial" w:cs="Arial"/>
        </w:rPr>
        <w:t>repair</w:t>
      </w:r>
      <w:r w:rsidRPr="003724DA">
        <w:rPr>
          <w:rFonts w:ascii="Arial" w:hAnsi="Arial" w:cs="Arial"/>
        </w:rPr>
        <w:t xml:space="preserve"> the current MVHR units</w:t>
      </w:r>
    </w:p>
    <w:p w14:paraId="361E554D" w14:textId="4C795527" w:rsidR="003724DA" w:rsidRDefault="00582380" w:rsidP="006B15E7">
      <w:pPr>
        <w:pStyle w:val="ListParagraph"/>
        <w:numPr>
          <w:ilvl w:val="0"/>
          <w:numId w:val="20"/>
        </w:numPr>
        <w:jc w:val="both"/>
        <w:rPr>
          <w:rFonts w:ascii="Arial" w:hAnsi="Arial" w:cs="Arial"/>
        </w:rPr>
      </w:pPr>
      <w:r w:rsidRPr="00582380">
        <w:rPr>
          <w:rFonts w:ascii="Arial" w:hAnsi="Arial" w:cs="Arial"/>
        </w:rPr>
        <w:t>Install a centralised, clinically occupancy-sized MVHR system</w:t>
      </w:r>
    </w:p>
    <w:p w14:paraId="57343126" w14:textId="13501398" w:rsidR="007718A3" w:rsidRDefault="000B6D0C" w:rsidP="000B6D0C">
      <w:pPr>
        <w:pStyle w:val="ListParagraph"/>
        <w:numPr>
          <w:ilvl w:val="0"/>
          <w:numId w:val="22"/>
        </w:numPr>
        <w:jc w:val="both"/>
        <w:rPr>
          <w:rFonts w:ascii="Arial" w:hAnsi="Arial" w:cs="Arial"/>
        </w:rPr>
      </w:pPr>
      <w:r w:rsidRPr="000B6D0C">
        <w:rPr>
          <w:rFonts w:ascii="Arial" w:hAnsi="Arial" w:cs="Arial"/>
        </w:rPr>
        <w:t>Upgrade glazing</w:t>
      </w:r>
    </w:p>
    <w:p w14:paraId="14C63B30" w14:textId="4B14C318" w:rsidR="000B6D0C" w:rsidRDefault="00E527DF" w:rsidP="00E527DF">
      <w:pPr>
        <w:pStyle w:val="ListParagraph"/>
        <w:numPr>
          <w:ilvl w:val="0"/>
          <w:numId w:val="23"/>
        </w:numPr>
        <w:jc w:val="both"/>
        <w:rPr>
          <w:rFonts w:ascii="Arial" w:hAnsi="Arial" w:cs="Arial"/>
        </w:rPr>
      </w:pPr>
      <w:r w:rsidRPr="00E527DF">
        <w:rPr>
          <w:rFonts w:ascii="Arial" w:hAnsi="Arial" w:cs="Arial"/>
        </w:rPr>
        <w:t>Install low-U-value double or triple glazing in place of the current glazing</w:t>
      </w:r>
    </w:p>
    <w:p w14:paraId="265158DB" w14:textId="3A0F4C53" w:rsidR="00E527DF" w:rsidRDefault="00B45E77" w:rsidP="00E527DF">
      <w:pPr>
        <w:pStyle w:val="ListParagraph"/>
        <w:numPr>
          <w:ilvl w:val="0"/>
          <w:numId w:val="23"/>
        </w:numPr>
        <w:jc w:val="both"/>
        <w:rPr>
          <w:rFonts w:ascii="Arial" w:hAnsi="Arial" w:cs="Arial"/>
        </w:rPr>
      </w:pPr>
      <w:r w:rsidRPr="00B45E77">
        <w:rPr>
          <w:rFonts w:ascii="Arial" w:hAnsi="Arial" w:cs="Arial"/>
        </w:rPr>
        <w:t>Boost the airtightness and performance of window frames</w:t>
      </w:r>
    </w:p>
    <w:p w14:paraId="4931B4A0" w14:textId="5B5B323A" w:rsidR="00B45E77" w:rsidRDefault="00B45E77" w:rsidP="00E527DF">
      <w:pPr>
        <w:pStyle w:val="ListParagraph"/>
        <w:numPr>
          <w:ilvl w:val="0"/>
          <w:numId w:val="23"/>
        </w:numPr>
        <w:jc w:val="both"/>
        <w:rPr>
          <w:rFonts w:ascii="Arial" w:hAnsi="Arial" w:cs="Arial"/>
        </w:rPr>
      </w:pPr>
      <w:r w:rsidRPr="00B45E77">
        <w:rPr>
          <w:rFonts w:ascii="Arial" w:hAnsi="Arial" w:cs="Arial"/>
        </w:rPr>
        <w:t xml:space="preserve">To balance gains and losses, </w:t>
      </w:r>
      <w:r>
        <w:rPr>
          <w:rFonts w:ascii="Arial" w:hAnsi="Arial" w:cs="Arial"/>
        </w:rPr>
        <w:t>consider</w:t>
      </w:r>
      <w:r w:rsidRPr="00B45E77">
        <w:rPr>
          <w:rFonts w:ascii="Arial" w:hAnsi="Arial" w:cs="Arial"/>
        </w:rPr>
        <w:t xml:space="preserve"> installing solar-control glazing on south-facing elevations</w:t>
      </w:r>
    </w:p>
    <w:p w14:paraId="4298721B" w14:textId="2C7A74FF" w:rsidR="009B034C" w:rsidRDefault="009B034C" w:rsidP="000241D5">
      <w:pPr>
        <w:pStyle w:val="ListParagraph"/>
        <w:numPr>
          <w:ilvl w:val="0"/>
          <w:numId w:val="22"/>
        </w:numPr>
        <w:jc w:val="both"/>
        <w:rPr>
          <w:rFonts w:ascii="Arial" w:hAnsi="Arial" w:cs="Arial"/>
        </w:rPr>
      </w:pPr>
      <w:r w:rsidRPr="000241D5">
        <w:rPr>
          <w:rFonts w:ascii="Arial" w:hAnsi="Arial" w:cs="Arial"/>
        </w:rPr>
        <w:lastRenderedPageBreak/>
        <w:t>Enhance Insulation</w:t>
      </w:r>
    </w:p>
    <w:p w14:paraId="0DBFE092" w14:textId="722C2069" w:rsidR="000241D5" w:rsidRDefault="002856A9" w:rsidP="002856A9">
      <w:pPr>
        <w:pStyle w:val="ListParagraph"/>
        <w:numPr>
          <w:ilvl w:val="0"/>
          <w:numId w:val="24"/>
        </w:numPr>
        <w:jc w:val="both"/>
        <w:rPr>
          <w:rFonts w:ascii="Arial" w:hAnsi="Arial" w:cs="Arial"/>
        </w:rPr>
      </w:pPr>
      <w:r w:rsidRPr="002856A9">
        <w:rPr>
          <w:rFonts w:ascii="Arial" w:hAnsi="Arial" w:cs="Arial"/>
        </w:rPr>
        <w:t>Whe</w:t>
      </w:r>
      <w:r>
        <w:rPr>
          <w:rFonts w:ascii="Arial" w:hAnsi="Arial" w:cs="Arial"/>
        </w:rPr>
        <w:t>re</w:t>
      </w:r>
      <w:r w:rsidRPr="002856A9">
        <w:rPr>
          <w:rFonts w:ascii="Arial" w:hAnsi="Arial" w:cs="Arial"/>
        </w:rPr>
        <w:t xml:space="preserve"> possible, add insulation to the walls</w:t>
      </w:r>
      <w:r>
        <w:rPr>
          <w:rFonts w:ascii="Arial" w:hAnsi="Arial" w:cs="Arial"/>
        </w:rPr>
        <w:t>, internally or externally</w:t>
      </w:r>
    </w:p>
    <w:p w14:paraId="50083C0B" w14:textId="5FB44DAD" w:rsidR="002856A9" w:rsidRDefault="00B310C9" w:rsidP="002856A9">
      <w:pPr>
        <w:pStyle w:val="ListParagraph"/>
        <w:numPr>
          <w:ilvl w:val="0"/>
          <w:numId w:val="24"/>
        </w:numPr>
        <w:jc w:val="both"/>
        <w:rPr>
          <w:rFonts w:ascii="Arial" w:hAnsi="Arial" w:cs="Arial"/>
        </w:rPr>
      </w:pPr>
      <w:r w:rsidRPr="00B310C9">
        <w:rPr>
          <w:rFonts w:ascii="Arial" w:hAnsi="Arial" w:cs="Arial"/>
        </w:rPr>
        <w:t>Increase the thickness of the roof insulation</w:t>
      </w:r>
    </w:p>
    <w:p w14:paraId="527A3495" w14:textId="63B938FD" w:rsidR="0082161D" w:rsidRDefault="0082161D" w:rsidP="002856A9">
      <w:pPr>
        <w:pStyle w:val="ListParagraph"/>
        <w:numPr>
          <w:ilvl w:val="0"/>
          <w:numId w:val="24"/>
        </w:numPr>
        <w:jc w:val="both"/>
        <w:rPr>
          <w:rFonts w:ascii="Arial" w:hAnsi="Arial" w:cs="Arial"/>
        </w:rPr>
      </w:pPr>
      <w:r w:rsidRPr="0082161D">
        <w:rPr>
          <w:rFonts w:ascii="Arial" w:hAnsi="Arial" w:cs="Arial"/>
        </w:rPr>
        <w:t>Reduce ground heat loss and enhance suspended floor insulation</w:t>
      </w:r>
    </w:p>
    <w:p w14:paraId="4565B871" w14:textId="561A939C" w:rsidR="006639B9" w:rsidRPr="00695BAE" w:rsidRDefault="006639B9" w:rsidP="00695BAE">
      <w:pPr>
        <w:pStyle w:val="ListParagraph"/>
        <w:numPr>
          <w:ilvl w:val="0"/>
          <w:numId w:val="22"/>
        </w:numPr>
        <w:jc w:val="both"/>
        <w:rPr>
          <w:rFonts w:ascii="Arial" w:hAnsi="Arial" w:cs="Arial"/>
        </w:rPr>
      </w:pPr>
      <w:r w:rsidRPr="00695BAE">
        <w:rPr>
          <w:rFonts w:ascii="Arial" w:hAnsi="Arial" w:cs="Arial"/>
        </w:rPr>
        <w:t xml:space="preserve">Install ASHP alongside </w:t>
      </w:r>
      <w:r w:rsidR="00695BAE" w:rsidRPr="00695BAE">
        <w:rPr>
          <w:rFonts w:ascii="Arial" w:hAnsi="Arial" w:cs="Arial"/>
        </w:rPr>
        <w:t>fabric improvements</w:t>
      </w:r>
    </w:p>
    <w:p w14:paraId="19077E46" w14:textId="1567DED7" w:rsidR="00695BAE" w:rsidRDefault="005D7DED" w:rsidP="002856A9">
      <w:pPr>
        <w:pStyle w:val="ListParagraph"/>
        <w:numPr>
          <w:ilvl w:val="0"/>
          <w:numId w:val="24"/>
        </w:numPr>
        <w:jc w:val="both"/>
        <w:rPr>
          <w:rFonts w:ascii="Arial" w:hAnsi="Arial" w:cs="Arial"/>
        </w:rPr>
      </w:pPr>
      <w:r w:rsidRPr="005D7DED">
        <w:rPr>
          <w:rFonts w:ascii="Arial" w:hAnsi="Arial" w:cs="Arial"/>
        </w:rPr>
        <w:t>Install the three 10kW ASHPs in the suggested cascade</w:t>
      </w:r>
    </w:p>
    <w:p w14:paraId="210F1634" w14:textId="1EA1D079" w:rsidR="0019620A" w:rsidRPr="0019620A" w:rsidRDefault="005D7DED" w:rsidP="0019620A">
      <w:pPr>
        <w:pStyle w:val="ListParagraph"/>
        <w:numPr>
          <w:ilvl w:val="0"/>
          <w:numId w:val="24"/>
        </w:numPr>
        <w:jc w:val="both"/>
        <w:rPr>
          <w:rFonts w:ascii="Arial" w:hAnsi="Arial" w:cs="Arial"/>
        </w:rPr>
      </w:pPr>
      <w:r w:rsidRPr="005D7DED">
        <w:rPr>
          <w:rFonts w:ascii="Arial" w:hAnsi="Arial" w:cs="Arial"/>
        </w:rPr>
        <w:t xml:space="preserve">Ensure </w:t>
      </w:r>
      <w:r w:rsidR="0019620A" w:rsidRPr="0019620A">
        <w:rPr>
          <w:rFonts w:ascii="Arial" w:hAnsi="Arial" w:cs="Arial"/>
        </w:rPr>
        <w:t>radiators are large enough to operate at low temperatures</w:t>
      </w:r>
    </w:p>
    <w:p w14:paraId="48FCE26F" w14:textId="6313B8FC" w:rsidR="005D7DED" w:rsidRDefault="00F33FDC" w:rsidP="002856A9">
      <w:pPr>
        <w:pStyle w:val="ListParagraph"/>
        <w:numPr>
          <w:ilvl w:val="0"/>
          <w:numId w:val="24"/>
        </w:numPr>
        <w:jc w:val="both"/>
        <w:rPr>
          <w:rFonts w:ascii="Arial" w:hAnsi="Arial" w:cs="Arial"/>
        </w:rPr>
      </w:pPr>
      <w:r w:rsidRPr="00F33FDC">
        <w:rPr>
          <w:rFonts w:ascii="Arial" w:hAnsi="Arial" w:cs="Arial"/>
        </w:rPr>
        <w:t>Include sophisticated controls and weather compensation</w:t>
      </w:r>
    </w:p>
    <w:p w14:paraId="3CF1CC26" w14:textId="0DF8DFB3" w:rsidR="005D7DED" w:rsidRDefault="00E859D9" w:rsidP="002856A9">
      <w:pPr>
        <w:pStyle w:val="ListParagraph"/>
        <w:numPr>
          <w:ilvl w:val="0"/>
          <w:numId w:val="24"/>
        </w:numPr>
        <w:jc w:val="both"/>
        <w:rPr>
          <w:rFonts w:ascii="Arial" w:hAnsi="Arial" w:cs="Arial"/>
        </w:rPr>
      </w:pPr>
      <w:r w:rsidRPr="00E859D9">
        <w:rPr>
          <w:rFonts w:ascii="Arial" w:hAnsi="Arial" w:cs="Arial"/>
        </w:rPr>
        <w:t>During the transition, keep the gas boiler as a temporary backup (optional</w:t>
      </w:r>
      <w:r>
        <w:rPr>
          <w:rFonts w:ascii="Arial" w:hAnsi="Arial" w:cs="Arial"/>
        </w:rPr>
        <w:t>)</w:t>
      </w:r>
    </w:p>
    <w:p w14:paraId="529E4024" w14:textId="7F855797" w:rsidR="006536A9" w:rsidRPr="00BB6571" w:rsidRDefault="006536A9" w:rsidP="00BB6571">
      <w:pPr>
        <w:pStyle w:val="ListParagraph"/>
        <w:numPr>
          <w:ilvl w:val="0"/>
          <w:numId w:val="22"/>
        </w:numPr>
        <w:jc w:val="both"/>
        <w:rPr>
          <w:rFonts w:ascii="Arial" w:hAnsi="Arial" w:cs="Arial"/>
        </w:rPr>
      </w:pPr>
      <w:r w:rsidRPr="00BB6571">
        <w:rPr>
          <w:rFonts w:ascii="Arial" w:hAnsi="Arial" w:cs="Arial"/>
        </w:rPr>
        <w:t>Apply findings across the wider NHS estate</w:t>
      </w:r>
    </w:p>
    <w:p w14:paraId="54B6C448" w14:textId="05421E7C" w:rsidR="00BB6571" w:rsidRDefault="00713A55" w:rsidP="00BB6571">
      <w:pPr>
        <w:pStyle w:val="ListParagraph"/>
        <w:numPr>
          <w:ilvl w:val="0"/>
          <w:numId w:val="26"/>
        </w:numPr>
        <w:jc w:val="both"/>
        <w:rPr>
          <w:rFonts w:ascii="Arial" w:hAnsi="Arial" w:cs="Arial"/>
        </w:rPr>
      </w:pPr>
      <w:r w:rsidRPr="00713A55">
        <w:rPr>
          <w:rFonts w:ascii="Arial" w:hAnsi="Arial" w:cs="Arial"/>
        </w:rPr>
        <w:t>Create a methodology for evaluating similar buildings that may be repeated</w:t>
      </w:r>
    </w:p>
    <w:p w14:paraId="6AF8F679" w14:textId="381B1A52" w:rsidR="00713A55" w:rsidRDefault="005B62C2" w:rsidP="00BB6571">
      <w:pPr>
        <w:pStyle w:val="ListParagraph"/>
        <w:numPr>
          <w:ilvl w:val="0"/>
          <w:numId w:val="26"/>
        </w:numPr>
        <w:jc w:val="both"/>
        <w:rPr>
          <w:rFonts w:ascii="Arial" w:hAnsi="Arial" w:cs="Arial"/>
        </w:rPr>
      </w:pPr>
      <w:r w:rsidRPr="005B62C2">
        <w:rPr>
          <w:rFonts w:ascii="Arial" w:hAnsi="Arial" w:cs="Arial"/>
        </w:rPr>
        <w:t>Prioritise fabric-first retrofits over the installation of heat pumps</w:t>
      </w:r>
    </w:p>
    <w:p w14:paraId="4599EF8B" w14:textId="0C9441E6" w:rsidR="003724DA" w:rsidRPr="0004162D" w:rsidRDefault="00BB3325" w:rsidP="003724DA">
      <w:pPr>
        <w:pStyle w:val="ListParagraph"/>
        <w:numPr>
          <w:ilvl w:val="0"/>
          <w:numId w:val="26"/>
        </w:numPr>
        <w:jc w:val="both"/>
        <w:rPr>
          <w:rFonts w:ascii="Arial" w:hAnsi="Arial" w:cs="Arial"/>
        </w:rPr>
      </w:pPr>
      <w:r w:rsidRPr="00BB3325">
        <w:rPr>
          <w:rFonts w:ascii="Arial" w:hAnsi="Arial" w:cs="Arial"/>
        </w:rPr>
        <w:t>Discuss results with the decarbonisation team at the Health Board to aid in strategic planning</w:t>
      </w:r>
    </w:p>
    <w:p w14:paraId="44D16E37" w14:textId="7FD658AD" w:rsidR="00E24536" w:rsidRPr="00D5304D" w:rsidRDefault="00E24536" w:rsidP="00E24536">
      <w:pPr>
        <w:pStyle w:val="Heading2"/>
        <w:rPr>
          <w:rFonts w:ascii="Arial" w:hAnsi="Arial" w:cs="Arial"/>
          <w:color w:val="000000" w:themeColor="text1"/>
        </w:rPr>
      </w:pPr>
      <w:bookmarkStart w:id="95" w:name="_Toc224375466"/>
      <w:r w:rsidRPr="00D5304D">
        <w:rPr>
          <w:rFonts w:ascii="Arial" w:hAnsi="Arial" w:cs="Arial"/>
          <w:color w:val="000000" w:themeColor="text1"/>
        </w:rPr>
        <w:t xml:space="preserve">5.2 Further </w:t>
      </w:r>
      <w:r w:rsidR="00D5304D" w:rsidRPr="00D5304D">
        <w:rPr>
          <w:rFonts w:ascii="Arial" w:hAnsi="Arial" w:cs="Arial"/>
          <w:color w:val="000000" w:themeColor="text1"/>
        </w:rPr>
        <w:t>Research</w:t>
      </w:r>
      <w:bookmarkEnd w:id="95"/>
      <w:r w:rsidR="00D5304D" w:rsidRPr="00D5304D">
        <w:rPr>
          <w:rFonts w:ascii="Arial" w:hAnsi="Arial" w:cs="Arial"/>
          <w:color w:val="000000" w:themeColor="text1"/>
        </w:rPr>
        <w:t xml:space="preserve"> </w:t>
      </w:r>
    </w:p>
    <w:p w14:paraId="7A066167" w14:textId="4E0A7AE8" w:rsidR="001367F3" w:rsidRDefault="002E386A" w:rsidP="004510F4">
      <w:pPr>
        <w:jc w:val="both"/>
        <w:rPr>
          <w:rFonts w:ascii="Arial" w:hAnsi="Arial" w:cs="Arial"/>
        </w:rPr>
      </w:pPr>
      <w:r>
        <w:rPr>
          <w:rFonts w:ascii="Arial" w:hAnsi="Arial" w:cs="Arial"/>
        </w:rPr>
        <w:t>With the above, g</w:t>
      </w:r>
      <w:r w:rsidR="00707200">
        <w:rPr>
          <w:rFonts w:ascii="Arial" w:hAnsi="Arial" w:cs="Arial"/>
        </w:rPr>
        <w:t>iven additional time,</w:t>
      </w:r>
      <w:r>
        <w:rPr>
          <w:rFonts w:ascii="Arial" w:hAnsi="Arial" w:cs="Arial"/>
        </w:rPr>
        <w:t xml:space="preserve"> the building would be re-modelled in PHPP, to determine if the efficiency has improved. Further to this,</w:t>
      </w:r>
      <w:r w:rsidR="00707200">
        <w:rPr>
          <w:rFonts w:ascii="Arial" w:hAnsi="Arial" w:cs="Arial"/>
        </w:rPr>
        <w:t xml:space="preserve"> there would be </w:t>
      </w:r>
      <w:r>
        <w:rPr>
          <w:rFonts w:ascii="Arial" w:hAnsi="Arial" w:cs="Arial"/>
        </w:rPr>
        <w:t xml:space="preserve">extended </w:t>
      </w:r>
      <w:r w:rsidR="00707200">
        <w:rPr>
          <w:rFonts w:ascii="Arial" w:hAnsi="Arial" w:cs="Arial"/>
        </w:rPr>
        <w:t>research</w:t>
      </w:r>
      <w:r w:rsidR="00061D73">
        <w:rPr>
          <w:rFonts w:ascii="Arial" w:hAnsi="Arial" w:cs="Arial"/>
        </w:rPr>
        <w:t xml:space="preserve"> and work on the below.</w:t>
      </w:r>
    </w:p>
    <w:p w14:paraId="4B343EEB" w14:textId="53909B69" w:rsidR="009935DE" w:rsidRDefault="00551663" w:rsidP="009935DE">
      <w:pPr>
        <w:pStyle w:val="ListParagraph"/>
        <w:numPr>
          <w:ilvl w:val="0"/>
          <w:numId w:val="27"/>
        </w:numPr>
        <w:jc w:val="both"/>
        <w:rPr>
          <w:rFonts w:ascii="Arial" w:hAnsi="Arial" w:cs="Arial"/>
        </w:rPr>
      </w:pPr>
      <w:r w:rsidRPr="00551663">
        <w:rPr>
          <w:rFonts w:ascii="Arial" w:hAnsi="Arial" w:cs="Arial"/>
        </w:rPr>
        <w:t>Perform thorough fabric and airtightness tests</w:t>
      </w:r>
    </w:p>
    <w:p w14:paraId="35247ACF" w14:textId="5B2C8861" w:rsidR="00551663" w:rsidRDefault="008F6736" w:rsidP="008F6736">
      <w:pPr>
        <w:pStyle w:val="ListParagraph"/>
        <w:numPr>
          <w:ilvl w:val="0"/>
          <w:numId w:val="28"/>
        </w:numPr>
        <w:jc w:val="both"/>
        <w:rPr>
          <w:rFonts w:ascii="Arial" w:hAnsi="Arial" w:cs="Arial"/>
        </w:rPr>
      </w:pPr>
      <w:r w:rsidRPr="008F6736">
        <w:rPr>
          <w:rFonts w:ascii="Arial" w:hAnsi="Arial" w:cs="Arial"/>
        </w:rPr>
        <w:t>Us</w:t>
      </w:r>
      <w:r>
        <w:rPr>
          <w:rFonts w:ascii="Arial" w:hAnsi="Arial" w:cs="Arial"/>
        </w:rPr>
        <w:t>e</w:t>
      </w:r>
      <w:r w:rsidRPr="008F6736">
        <w:rPr>
          <w:rFonts w:ascii="Arial" w:hAnsi="Arial" w:cs="Arial"/>
        </w:rPr>
        <w:t xml:space="preserve"> thermographic imaging to locate air leakage routes and thermal bridges</w:t>
      </w:r>
    </w:p>
    <w:p w14:paraId="28FD5BD6" w14:textId="51C97461" w:rsidR="008F6736" w:rsidRDefault="00D2500A" w:rsidP="008F6736">
      <w:pPr>
        <w:pStyle w:val="ListParagraph"/>
        <w:numPr>
          <w:ilvl w:val="0"/>
          <w:numId w:val="28"/>
        </w:numPr>
        <w:jc w:val="both"/>
        <w:rPr>
          <w:rFonts w:ascii="Arial" w:hAnsi="Arial" w:cs="Arial"/>
        </w:rPr>
      </w:pPr>
      <w:r w:rsidRPr="00D2500A">
        <w:rPr>
          <w:rFonts w:ascii="Arial" w:hAnsi="Arial" w:cs="Arial"/>
        </w:rPr>
        <w:t>To verify the true level of insulation, core sampling of the roof, floors, and walls</w:t>
      </w:r>
    </w:p>
    <w:p w14:paraId="05E05546" w14:textId="3122A385" w:rsidR="00D2500A" w:rsidRDefault="008A7EC9" w:rsidP="008F6736">
      <w:pPr>
        <w:pStyle w:val="ListParagraph"/>
        <w:numPr>
          <w:ilvl w:val="0"/>
          <w:numId w:val="28"/>
        </w:numPr>
        <w:jc w:val="both"/>
        <w:rPr>
          <w:rFonts w:ascii="Arial" w:hAnsi="Arial" w:cs="Arial"/>
        </w:rPr>
      </w:pPr>
      <w:r w:rsidRPr="008A7EC9">
        <w:rPr>
          <w:rFonts w:ascii="Arial" w:hAnsi="Arial" w:cs="Arial"/>
        </w:rPr>
        <w:t>Testing for airtightness both before and after corrective action</w:t>
      </w:r>
    </w:p>
    <w:p w14:paraId="3FF77BD5" w14:textId="66162879" w:rsidR="00524303" w:rsidRDefault="00335DFF" w:rsidP="00524303">
      <w:pPr>
        <w:pStyle w:val="ListParagraph"/>
        <w:numPr>
          <w:ilvl w:val="0"/>
          <w:numId w:val="27"/>
        </w:numPr>
        <w:jc w:val="both"/>
        <w:rPr>
          <w:rFonts w:ascii="Arial" w:hAnsi="Arial" w:cs="Arial"/>
        </w:rPr>
      </w:pPr>
      <w:r w:rsidRPr="00335DFF">
        <w:rPr>
          <w:rFonts w:ascii="Arial" w:hAnsi="Arial" w:cs="Arial"/>
        </w:rPr>
        <w:t>Verifying ASHP functionality after installation</w:t>
      </w:r>
    </w:p>
    <w:p w14:paraId="6B98C3E3" w14:textId="00E063C2" w:rsidR="00335DFF" w:rsidRDefault="00FA5E36" w:rsidP="00FA5E36">
      <w:pPr>
        <w:pStyle w:val="ListParagraph"/>
        <w:numPr>
          <w:ilvl w:val="0"/>
          <w:numId w:val="29"/>
        </w:numPr>
        <w:jc w:val="both"/>
        <w:rPr>
          <w:rFonts w:ascii="Arial" w:hAnsi="Arial" w:cs="Arial"/>
        </w:rPr>
      </w:pPr>
      <w:r w:rsidRPr="00FA5E36">
        <w:rPr>
          <w:rFonts w:ascii="Arial" w:hAnsi="Arial" w:cs="Arial"/>
        </w:rPr>
        <w:t>SCOP, flow temperature, and compressor cycling monitoring</w:t>
      </w:r>
    </w:p>
    <w:p w14:paraId="4547EAC4" w14:textId="6AF5DFCC" w:rsidR="0084200C" w:rsidRDefault="0084200C" w:rsidP="00FA5E36">
      <w:pPr>
        <w:pStyle w:val="ListParagraph"/>
        <w:numPr>
          <w:ilvl w:val="0"/>
          <w:numId w:val="29"/>
        </w:numPr>
        <w:jc w:val="both"/>
        <w:rPr>
          <w:rFonts w:ascii="Arial" w:hAnsi="Arial" w:cs="Arial"/>
        </w:rPr>
      </w:pPr>
      <w:r w:rsidRPr="0084200C">
        <w:rPr>
          <w:rFonts w:ascii="Arial" w:hAnsi="Arial" w:cs="Arial"/>
        </w:rPr>
        <w:t>Analysing the difference between expected and actual energy usage</w:t>
      </w:r>
    </w:p>
    <w:p w14:paraId="4A0662AB" w14:textId="623C74BC" w:rsidR="00425E5B" w:rsidRDefault="00425E5B" w:rsidP="00FA5E36">
      <w:pPr>
        <w:pStyle w:val="ListParagraph"/>
        <w:numPr>
          <w:ilvl w:val="0"/>
          <w:numId w:val="29"/>
        </w:numPr>
        <w:jc w:val="both"/>
        <w:rPr>
          <w:rFonts w:ascii="Arial" w:hAnsi="Arial" w:cs="Arial"/>
        </w:rPr>
      </w:pPr>
      <w:r w:rsidRPr="00425E5B">
        <w:rPr>
          <w:rFonts w:ascii="Arial" w:hAnsi="Arial" w:cs="Arial"/>
        </w:rPr>
        <w:t>Assessing operational dependability and maintenance needs</w:t>
      </w:r>
    </w:p>
    <w:p w14:paraId="5194D621" w14:textId="5C254C59" w:rsidR="00197C91" w:rsidRDefault="00197C91" w:rsidP="00197C91">
      <w:pPr>
        <w:pStyle w:val="ListParagraph"/>
        <w:numPr>
          <w:ilvl w:val="0"/>
          <w:numId w:val="27"/>
        </w:numPr>
        <w:jc w:val="both"/>
        <w:rPr>
          <w:rFonts w:ascii="Arial" w:hAnsi="Arial" w:cs="Arial"/>
        </w:rPr>
      </w:pPr>
      <w:r w:rsidRPr="00197C91">
        <w:rPr>
          <w:rFonts w:ascii="Arial" w:hAnsi="Arial" w:cs="Arial"/>
        </w:rPr>
        <w:t xml:space="preserve">Extending research to comparable NHS </w:t>
      </w:r>
      <w:r>
        <w:rPr>
          <w:rFonts w:ascii="Arial" w:hAnsi="Arial" w:cs="Arial"/>
        </w:rPr>
        <w:t>building stock</w:t>
      </w:r>
    </w:p>
    <w:p w14:paraId="6F8589D9" w14:textId="5B092BE8" w:rsidR="00197C91" w:rsidRDefault="00C9412F" w:rsidP="00C9412F">
      <w:pPr>
        <w:pStyle w:val="ListParagraph"/>
        <w:numPr>
          <w:ilvl w:val="0"/>
          <w:numId w:val="30"/>
        </w:numPr>
        <w:jc w:val="both"/>
        <w:rPr>
          <w:rFonts w:ascii="Arial" w:hAnsi="Arial" w:cs="Arial"/>
        </w:rPr>
      </w:pPr>
      <w:r w:rsidRPr="00C9412F">
        <w:rPr>
          <w:rFonts w:ascii="Arial" w:hAnsi="Arial" w:cs="Arial"/>
        </w:rPr>
        <w:t>Comparing comparable structures within the health board</w:t>
      </w:r>
    </w:p>
    <w:p w14:paraId="4C462E03" w14:textId="726F1538" w:rsidR="004D6A31" w:rsidRDefault="004D6A31" w:rsidP="00C9412F">
      <w:pPr>
        <w:pStyle w:val="ListParagraph"/>
        <w:numPr>
          <w:ilvl w:val="0"/>
          <w:numId w:val="30"/>
        </w:numPr>
        <w:jc w:val="both"/>
        <w:rPr>
          <w:rFonts w:ascii="Arial" w:hAnsi="Arial" w:cs="Arial"/>
        </w:rPr>
      </w:pPr>
      <w:r w:rsidRPr="004D6A31">
        <w:rPr>
          <w:rFonts w:ascii="Arial" w:hAnsi="Arial" w:cs="Arial"/>
        </w:rPr>
        <w:t>Creating a decarbonisation plan based on typologies</w:t>
      </w:r>
    </w:p>
    <w:p w14:paraId="211F2F95" w14:textId="7DE25346" w:rsidR="004D6A31" w:rsidRDefault="00DE3045" w:rsidP="00C9412F">
      <w:pPr>
        <w:pStyle w:val="ListParagraph"/>
        <w:numPr>
          <w:ilvl w:val="0"/>
          <w:numId w:val="30"/>
        </w:numPr>
        <w:jc w:val="both"/>
        <w:rPr>
          <w:rFonts w:ascii="Arial" w:hAnsi="Arial" w:cs="Arial"/>
        </w:rPr>
      </w:pPr>
      <w:r w:rsidRPr="00DE3045">
        <w:rPr>
          <w:rFonts w:ascii="Arial" w:hAnsi="Arial" w:cs="Arial"/>
        </w:rPr>
        <w:t>Finding the structures that provide the best return on ASHP investment</w:t>
      </w:r>
    </w:p>
    <w:p w14:paraId="4B803DCD" w14:textId="041A6347" w:rsidR="00DE3045" w:rsidRDefault="00DE3045" w:rsidP="00DE3045">
      <w:pPr>
        <w:pStyle w:val="ListParagraph"/>
        <w:numPr>
          <w:ilvl w:val="0"/>
          <w:numId w:val="27"/>
        </w:numPr>
        <w:jc w:val="both"/>
        <w:rPr>
          <w:rFonts w:ascii="Arial" w:hAnsi="Arial" w:cs="Arial"/>
        </w:rPr>
      </w:pPr>
      <w:r w:rsidRPr="00DE3045">
        <w:rPr>
          <w:rFonts w:ascii="Arial" w:hAnsi="Arial" w:cs="Arial"/>
        </w:rPr>
        <w:t>Investigating the integration of renewable energy and MVHR</w:t>
      </w:r>
    </w:p>
    <w:p w14:paraId="4ADAB758" w14:textId="5F045EB7" w:rsidR="00DE3045" w:rsidRDefault="00CB59BD" w:rsidP="00CB59BD">
      <w:pPr>
        <w:pStyle w:val="ListParagraph"/>
        <w:numPr>
          <w:ilvl w:val="0"/>
          <w:numId w:val="31"/>
        </w:numPr>
        <w:jc w:val="both"/>
        <w:rPr>
          <w:rFonts w:ascii="Arial" w:hAnsi="Arial" w:cs="Arial"/>
        </w:rPr>
      </w:pPr>
      <w:r w:rsidRPr="00CB59BD">
        <w:rPr>
          <w:rFonts w:ascii="Arial" w:hAnsi="Arial" w:cs="Arial"/>
        </w:rPr>
        <w:t>Complete cost analysis of the lifecycle</w:t>
      </w:r>
    </w:p>
    <w:p w14:paraId="025CF4C9" w14:textId="491C0864" w:rsidR="00CB59BD" w:rsidRDefault="009C1A06" w:rsidP="00CB59BD">
      <w:pPr>
        <w:pStyle w:val="ListParagraph"/>
        <w:numPr>
          <w:ilvl w:val="0"/>
          <w:numId w:val="31"/>
        </w:numPr>
        <w:jc w:val="both"/>
        <w:rPr>
          <w:rFonts w:ascii="Arial" w:hAnsi="Arial" w:cs="Arial"/>
        </w:rPr>
      </w:pPr>
      <w:r w:rsidRPr="009C1A06">
        <w:rPr>
          <w:rFonts w:ascii="Arial" w:hAnsi="Arial" w:cs="Arial"/>
        </w:rPr>
        <w:t>ASHP, refrigerant, and replacement cycle embodied carbon evaluation</w:t>
      </w:r>
    </w:p>
    <w:p w14:paraId="28961582" w14:textId="5A30AFD2" w:rsidR="009C1A06" w:rsidRDefault="00C72C01" w:rsidP="00CB59BD">
      <w:pPr>
        <w:pStyle w:val="ListParagraph"/>
        <w:numPr>
          <w:ilvl w:val="0"/>
          <w:numId w:val="31"/>
        </w:numPr>
        <w:jc w:val="both"/>
        <w:rPr>
          <w:rFonts w:ascii="Arial" w:hAnsi="Arial" w:cs="Arial"/>
        </w:rPr>
      </w:pPr>
      <w:r w:rsidRPr="00C72C01">
        <w:rPr>
          <w:rFonts w:ascii="Arial" w:hAnsi="Arial" w:cs="Arial"/>
        </w:rPr>
        <w:t>Comparing alternative technologies</w:t>
      </w:r>
    </w:p>
    <w:p w14:paraId="64625CB6" w14:textId="328C604E" w:rsidR="00D10A3E" w:rsidRDefault="00D10A3E" w:rsidP="00CB59BD">
      <w:pPr>
        <w:pStyle w:val="ListParagraph"/>
        <w:numPr>
          <w:ilvl w:val="0"/>
          <w:numId w:val="31"/>
        </w:numPr>
        <w:jc w:val="both"/>
        <w:rPr>
          <w:rFonts w:ascii="Arial" w:hAnsi="Arial" w:cs="Arial"/>
        </w:rPr>
      </w:pPr>
      <w:r w:rsidRPr="00D10A3E">
        <w:rPr>
          <w:rFonts w:ascii="Arial" w:hAnsi="Arial" w:cs="Arial"/>
        </w:rPr>
        <w:t>Duct routing options</w:t>
      </w:r>
    </w:p>
    <w:p w14:paraId="08AE27C0" w14:textId="54DB6A6D" w:rsidR="00D10A3E" w:rsidRDefault="00783EF4" w:rsidP="00CB59BD">
      <w:pPr>
        <w:pStyle w:val="ListParagraph"/>
        <w:numPr>
          <w:ilvl w:val="0"/>
          <w:numId w:val="31"/>
        </w:numPr>
        <w:jc w:val="both"/>
        <w:rPr>
          <w:rFonts w:ascii="Arial" w:hAnsi="Arial" w:cs="Arial"/>
        </w:rPr>
      </w:pPr>
      <w:r w:rsidRPr="00783EF4">
        <w:rPr>
          <w:rFonts w:ascii="Arial" w:hAnsi="Arial" w:cs="Arial"/>
        </w:rPr>
        <w:t>Limitations on noise in clinical settings</w:t>
      </w:r>
    </w:p>
    <w:p w14:paraId="7EDAB49B" w14:textId="2EE20FC2" w:rsidR="00783EF4" w:rsidRDefault="000D0E53" w:rsidP="00CB59BD">
      <w:pPr>
        <w:pStyle w:val="ListParagraph"/>
        <w:numPr>
          <w:ilvl w:val="0"/>
          <w:numId w:val="31"/>
        </w:numPr>
        <w:jc w:val="both"/>
        <w:rPr>
          <w:rFonts w:ascii="Arial" w:hAnsi="Arial" w:cs="Arial"/>
        </w:rPr>
      </w:pPr>
      <w:r w:rsidRPr="000D0E53">
        <w:rPr>
          <w:rFonts w:ascii="Arial" w:hAnsi="Arial" w:cs="Arial"/>
        </w:rPr>
        <w:t>Operating and capital expenses</w:t>
      </w:r>
    </w:p>
    <w:p w14:paraId="15F56EBC" w14:textId="36D3C888" w:rsidR="000D0E53" w:rsidRDefault="000D0E53" w:rsidP="00CB59BD">
      <w:pPr>
        <w:pStyle w:val="ListParagraph"/>
        <w:numPr>
          <w:ilvl w:val="0"/>
          <w:numId w:val="31"/>
        </w:numPr>
        <w:jc w:val="both"/>
        <w:rPr>
          <w:rFonts w:ascii="Arial" w:hAnsi="Arial" w:cs="Arial"/>
        </w:rPr>
      </w:pPr>
      <w:r w:rsidRPr="000D0E53">
        <w:rPr>
          <w:rFonts w:ascii="Arial" w:hAnsi="Arial" w:cs="Arial"/>
        </w:rPr>
        <w:t>Effects on indoor air quality and heating demand</w:t>
      </w:r>
    </w:p>
    <w:p w14:paraId="21CEFA39" w14:textId="77777777" w:rsidR="00374B44" w:rsidRDefault="00374B44" w:rsidP="00374B44">
      <w:pPr>
        <w:jc w:val="both"/>
        <w:rPr>
          <w:rFonts w:ascii="Arial" w:hAnsi="Arial" w:cs="Arial"/>
        </w:rPr>
      </w:pPr>
    </w:p>
    <w:p w14:paraId="647B181A" w14:textId="77777777" w:rsidR="00374B44" w:rsidRDefault="00374B44" w:rsidP="00374B44">
      <w:pPr>
        <w:jc w:val="both"/>
        <w:rPr>
          <w:rFonts w:ascii="Arial" w:hAnsi="Arial" w:cs="Arial"/>
        </w:rPr>
      </w:pPr>
    </w:p>
    <w:p w14:paraId="01F9B38D" w14:textId="77777777" w:rsidR="00374B44" w:rsidRDefault="00374B44" w:rsidP="00374B44">
      <w:pPr>
        <w:jc w:val="both"/>
        <w:rPr>
          <w:rFonts w:ascii="Arial" w:hAnsi="Arial" w:cs="Arial"/>
        </w:rPr>
      </w:pPr>
    </w:p>
    <w:p w14:paraId="34914B58" w14:textId="77777777" w:rsidR="00374B44" w:rsidRDefault="00374B44" w:rsidP="00374B44">
      <w:pPr>
        <w:jc w:val="both"/>
        <w:rPr>
          <w:rFonts w:ascii="Arial" w:hAnsi="Arial" w:cs="Arial"/>
        </w:rPr>
      </w:pPr>
    </w:p>
    <w:p w14:paraId="675C6277" w14:textId="77777777" w:rsidR="00374B44" w:rsidRDefault="00374B44" w:rsidP="00374B44">
      <w:pPr>
        <w:jc w:val="both"/>
        <w:rPr>
          <w:rFonts w:ascii="Arial" w:hAnsi="Arial" w:cs="Arial"/>
        </w:rPr>
      </w:pPr>
    </w:p>
    <w:p w14:paraId="22688ECC" w14:textId="77777777" w:rsidR="00374B44" w:rsidRDefault="00374B44" w:rsidP="00374B44">
      <w:pPr>
        <w:jc w:val="both"/>
        <w:rPr>
          <w:rFonts w:ascii="Arial" w:hAnsi="Arial" w:cs="Arial"/>
        </w:rPr>
      </w:pPr>
    </w:p>
    <w:p w14:paraId="6E58F219" w14:textId="77777777" w:rsidR="00374B44" w:rsidRPr="00374B44" w:rsidRDefault="00374B44" w:rsidP="00374B44">
      <w:pPr>
        <w:jc w:val="both"/>
        <w:rPr>
          <w:rFonts w:ascii="Arial" w:hAnsi="Arial" w:cs="Arial"/>
        </w:rPr>
      </w:pPr>
    </w:p>
    <w:p w14:paraId="785E7779" w14:textId="26374696" w:rsidR="00CA2034" w:rsidRPr="002820ED" w:rsidRDefault="00E11C3C" w:rsidP="00CA2034">
      <w:pPr>
        <w:pStyle w:val="Heading1"/>
        <w:rPr>
          <w:rFonts w:ascii="Arial" w:hAnsi="Arial" w:cs="Arial"/>
          <w:color w:val="auto"/>
        </w:rPr>
      </w:pPr>
      <w:bookmarkStart w:id="96" w:name="_Toc224375467"/>
      <w:r>
        <w:rPr>
          <w:rFonts w:ascii="Arial" w:hAnsi="Arial" w:cs="Arial"/>
          <w:color w:val="auto"/>
        </w:rPr>
        <w:lastRenderedPageBreak/>
        <w:t>6</w:t>
      </w:r>
      <w:r w:rsidR="005A1DFC">
        <w:rPr>
          <w:rFonts w:ascii="Arial" w:hAnsi="Arial" w:cs="Arial"/>
          <w:color w:val="auto"/>
        </w:rPr>
        <w:t xml:space="preserve">.0 </w:t>
      </w:r>
      <w:r w:rsidR="00CA2034" w:rsidRPr="002820ED">
        <w:rPr>
          <w:rFonts w:ascii="Arial" w:hAnsi="Arial" w:cs="Arial"/>
          <w:color w:val="auto"/>
        </w:rPr>
        <w:t>References</w:t>
      </w:r>
      <w:bookmarkEnd w:id="96"/>
    </w:p>
    <w:p w14:paraId="7B4C6603" w14:textId="5E808D32" w:rsidR="00586588" w:rsidRDefault="00586588" w:rsidP="00204B6E">
      <w:pPr>
        <w:jc w:val="both"/>
        <w:rPr>
          <w:rFonts w:ascii="Arial" w:hAnsi="Arial" w:cs="Arial"/>
        </w:rPr>
      </w:pPr>
      <w:r>
        <w:rPr>
          <w:rFonts w:ascii="Arial" w:hAnsi="Arial" w:cs="Arial"/>
        </w:rPr>
        <w:t xml:space="preserve">Acke, D., Agostini, D.M., Axell, M., Bakker, M., Baresi, M., Barthe, P., Beauvais, A., </w:t>
      </w:r>
      <w:proofErr w:type="spellStart"/>
      <w:r>
        <w:rPr>
          <w:rFonts w:ascii="Arial" w:hAnsi="Arial" w:cs="Arial"/>
        </w:rPr>
        <w:t>Beelaerts</w:t>
      </w:r>
      <w:proofErr w:type="spellEnd"/>
      <w:r>
        <w:rPr>
          <w:rFonts w:ascii="Arial" w:hAnsi="Arial" w:cs="Arial"/>
        </w:rPr>
        <w:t>, V., Bell</w:t>
      </w:r>
      <w:r w:rsidR="00174487">
        <w:rPr>
          <w:rFonts w:ascii="Arial" w:hAnsi="Arial" w:cs="Arial"/>
        </w:rPr>
        <w:t xml:space="preserve">ò, S., Bouza, A., Buscher, S., Caha, T., Chabut, E., </w:t>
      </w:r>
      <w:r w:rsidR="00A6742B">
        <w:rPr>
          <w:rFonts w:ascii="Arial" w:hAnsi="Arial" w:cs="Arial"/>
        </w:rPr>
        <w:t xml:space="preserve">Coronas, A., </w:t>
      </w:r>
      <w:proofErr w:type="spellStart"/>
      <w:r w:rsidR="00A6742B">
        <w:rPr>
          <w:rFonts w:ascii="Arial" w:hAnsi="Arial" w:cs="Arial"/>
        </w:rPr>
        <w:t>Dall’Ombra</w:t>
      </w:r>
      <w:proofErr w:type="spellEnd"/>
      <w:r w:rsidR="00A6742B">
        <w:rPr>
          <w:rFonts w:ascii="Arial" w:hAnsi="Arial" w:cs="Arial"/>
        </w:rPr>
        <w:t xml:space="preserve">, M., </w:t>
      </w:r>
      <w:r w:rsidR="008C0BC2">
        <w:rPr>
          <w:rFonts w:ascii="Arial" w:hAnsi="Arial" w:cs="Arial"/>
        </w:rPr>
        <w:t xml:space="preserve">Letti, B.D.F., </w:t>
      </w:r>
      <w:proofErr w:type="spellStart"/>
      <w:r w:rsidR="008C0BC2">
        <w:rPr>
          <w:rFonts w:ascii="Arial" w:hAnsi="Arial" w:cs="Arial"/>
        </w:rPr>
        <w:t>Decorvet</w:t>
      </w:r>
      <w:proofErr w:type="spellEnd"/>
      <w:r w:rsidR="008C0BC2">
        <w:rPr>
          <w:rFonts w:ascii="Arial" w:hAnsi="Arial" w:cs="Arial"/>
        </w:rPr>
        <w:t xml:space="preserve">, R., </w:t>
      </w:r>
      <w:proofErr w:type="spellStart"/>
      <w:r w:rsidR="008C0BC2">
        <w:rPr>
          <w:rFonts w:ascii="Arial" w:hAnsi="Arial" w:cs="Arial"/>
        </w:rPr>
        <w:t>Demattè</w:t>
      </w:r>
      <w:proofErr w:type="spellEnd"/>
      <w:r w:rsidR="008C0BC2">
        <w:rPr>
          <w:rFonts w:ascii="Arial" w:hAnsi="Arial" w:cs="Arial"/>
        </w:rPr>
        <w:t xml:space="preserve">, S., Doi, N., Dulac, J., </w:t>
      </w:r>
      <w:proofErr w:type="spellStart"/>
      <w:r w:rsidR="00A534C3">
        <w:rPr>
          <w:rFonts w:ascii="Arial" w:hAnsi="Arial" w:cs="Arial"/>
        </w:rPr>
        <w:t>Fleckl</w:t>
      </w:r>
      <w:proofErr w:type="spellEnd"/>
      <w:r w:rsidR="00A534C3">
        <w:rPr>
          <w:rFonts w:ascii="Arial" w:hAnsi="Arial" w:cs="Arial"/>
        </w:rPr>
        <w:t xml:space="preserve">, T., Gibb, D., Goyens, M., </w:t>
      </w:r>
      <w:proofErr w:type="spellStart"/>
      <w:r w:rsidR="00A534C3">
        <w:rPr>
          <w:rFonts w:ascii="Arial" w:hAnsi="Arial" w:cs="Arial"/>
        </w:rPr>
        <w:t>Groizard</w:t>
      </w:r>
      <w:proofErr w:type="spellEnd"/>
      <w:r w:rsidR="00A534C3">
        <w:rPr>
          <w:rFonts w:ascii="Arial" w:hAnsi="Arial" w:cs="Arial"/>
        </w:rPr>
        <w:t xml:space="preserve">, J., Haas, B., </w:t>
      </w:r>
      <w:proofErr w:type="spellStart"/>
      <w:r w:rsidR="00A534C3">
        <w:rPr>
          <w:rFonts w:ascii="Arial" w:hAnsi="Arial" w:cs="Arial"/>
        </w:rPr>
        <w:t>Stignor</w:t>
      </w:r>
      <w:proofErr w:type="spellEnd"/>
      <w:r w:rsidR="00A534C3">
        <w:rPr>
          <w:rFonts w:ascii="Arial" w:hAnsi="Arial" w:cs="Arial"/>
        </w:rPr>
        <w:t xml:space="preserve">, C.H., Hüttl, C., Inamura, T., Jensen, N., Jentsch, A., </w:t>
      </w:r>
      <w:proofErr w:type="spellStart"/>
      <w:r w:rsidR="00A534C3">
        <w:rPr>
          <w:rFonts w:ascii="Arial" w:hAnsi="Arial" w:cs="Arial"/>
        </w:rPr>
        <w:t>Jollands</w:t>
      </w:r>
      <w:proofErr w:type="spellEnd"/>
      <w:r w:rsidR="00A534C3">
        <w:rPr>
          <w:rFonts w:ascii="Arial" w:hAnsi="Arial" w:cs="Arial"/>
        </w:rPr>
        <w:t xml:space="preserve">, N., </w:t>
      </w:r>
      <w:proofErr w:type="spellStart"/>
      <w:r w:rsidR="00A534C3">
        <w:rPr>
          <w:rFonts w:ascii="Arial" w:hAnsi="Arial" w:cs="Arial"/>
        </w:rPr>
        <w:t>Kaschl</w:t>
      </w:r>
      <w:proofErr w:type="spellEnd"/>
      <w:r w:rsidR="00A534C3">
        <w:rPr>
          <w:rFonts w:ascii="Arial" w:hAnsi="Arial" w:cs="Arial"/>
        </w:rPr>
        <w:t xml:space="preserve">, A., Kenny, P., </w:t>
      </w:r>
      <w:r w:rsidR="00BE7E42">
        <w:rPr>
          <w:rFonts w:ascii="Arial" w:hAnsi="Arial" w:cs="Arial"/>
        </w:rPr>
        <w:t xml:space="preserve">Kolb, S., Kumar, S., Lachman, P., Lamas, R., </w:t>
      </w:r>
      <w:proofErr w:type="spellStart"/>
      <w:r w:rsidR="009E038C">
        <w:rPr>
          <w:rFonts w:ascii="Arial" w:hAnsi="Arial" w:cs="Arial"/>
        </w:rPr>
        <w:t>Simavilla</w:t>
      </w:r>
      <w:proofErr w:type="spellEnd"/>
      <w:r w:rsidR="009E038C">
        <w:rPr>
          <w:rFonts w:ascii="Arial" w:hAnsi="Arial" w:cs="Arial"/>
        </w:rPr>
        <w:t xml:space="preserve">, F.L., Li, D., </w:t>
      </w:r>
      <w:proofErr w:type="spellStart"/>
      <w:r w:rsidR="009E038C">
        <w:rPr>
          <w:rFonts w:ascii="Arial" w:hAnsi="Arial" w:cs="Arial"/>
        </w:rPr>
        <w:t>Maaß</w:t>
      </w:r>
      <w:proofErr w:type="spellEnd"/>
      <w:r w:rsidR="009E038C">
        <w:rPr>
          <w:rFonts w:ascii="Arial" w:hAnsi="Arial" w:cs="Arial"/>
        </w:rPr>
        <w:t xml:space="preserve">, C., </w:t>
      </w:r>
      <w:proofErr w:type="spellStart"/>
      <w:r w:rsidR="009E038C">
        <w:rPr>
          <w:rFonts w:ascii="Arial" w:hAnsi="Arial" w:cs="Arial"/>
        </w:rPr>
        <w:t>Madeddu</w:t>
      </w:r>
      <w:proofErr w:type="spellEnd"/>
      <w:r w:rsidR="009E038C">
        <w:rPr>
          <w:rFonts w:ascii="Arial" w:hAnsi="Arial" w:cs="Arial"/>
        </w:rPr>
        <w:t xml:space="preserve">, S., Maguire, J., Marsik, T., Meeten, N., Minier, V., </w:t>
      </w:r>
      <w:r w:rsidR="005520BC">
        <w:rPr>
          <w:rFonts w:ascii="Arial" w:hAnsi="Arial" w:cs="Arial"/>
        </w:rPr>
        <w:t xml:space="preserve">Morishita, M., Nowak, T., Ochsner </w:t>
      </w:r>
      <w:proofErr w:type="spellStart"/>
      <w:r w:rsidR="005520BC">
        <w:rPr>
          <w:rFonts w:ascii="Arial" w:hAnsi="Arial" w:cs="Arial"/>
        </w:rPr>
        <w:t>sen</w:t>
      </w:r>
      <w:proofErr w:type="spellEnd"/>
      <w:r w:rsidR="005520BC">
        <w:rPr>
          <w:rFonts w:ascii="Arial" w:hAnsi="Arial" w:cs="Arial"/>
        </w:rPr>
        <w:t xml:space="preserve">, K., Pang, Z., Pears, A., Piel, E., Pieve, M., </w:t>
      </w:r>
      <w:r w:rsidR="00205784">
        <w:rPr>
          <w:rFonts w:ascii="Arial" w:hAnsi="Arial" w:cs="Arial"/>
        </w:rPr>
        <w:t xml:space="preserve">Radermacher, R., Renz, S., Rodrigues, R., Sancho, H., Sanli, B., Schill, W-P., </w:t>
      </w:r>
      <w:proofErr w:type="spellStart"/>
      <w:r w:rsidR="00205784">
        <w:rPr>
          <w:rFonts w:ascii="Arial" w:hAnsi="Arial" w:cs="Arial"/>
        </w:rPr>
        <w:t>Schlz</w:t>
      </w:r>
      <w:proofErr w:type="spellEnd"/>
      <w:r w:rsidR="00205784">
        <w:rPr>
          <w:rFonts w:ascii="Arial" w:hAnsi="Arial" w:cs="Arial"/>
        </w:rPr>
        <w:t xml:space="preserve">, A., Schossig, P., Singh, J., Tabuchi, S., </w:t>
      </w:r>
      <w:proofErr w:type="spellStart"/>
      <w:r w:rsidR="00205784">
        <w:rPr>
          <w:rFonts w:ascii="Arial" w:hAnsi="Arial" w:cs="Arial"/>
        </w:rPr>
        <w:t>Ierland</w:t>
      </w:r>
      <w:proofErr w:type="spellEnd"/>
      <w:r w:rsidR="00205784">
        <w:rPr>
          <w:rFonts w:ascii="Arial" w:hAnsi="Arial" w:cs="Arial"/>
        </w:rPr>
        <w:t>, T.</w:t>
      </w:r>
      <w:r w:rsidR="000B5801">
        <w:rPr>
          <w:rFonts w:ascii="Arial" w:hAnsi="Arial" w:cs="Arial"/>
        </w:rPr>
        <w:t xml:space="preserve">V., Vanbecelaere, J., Weiß, U., </w:t>
      </w:r>
      <w:proofErr w:type="spellStart"/>
      <w:r w:rsidR="000B5801">
        <w:rPr>
          <w:rFonts w:ascii="Arial" w:hAnsi="Arial" w:cs="Arial"/>
        </w:rPr>
        <w:t>Winskel</w:t>
      </w:r>
      <w:proofErr w:type="spellEnd"/>
      <w:r w:rsidR="000B5801">
        <w:rPr>
          <w:rFonts w:ascii="Arial" w:hAnsi="Arial" w:cs="Arial"/>
        </w:rPr>
        <w:t xml:space="preserve">, M., Yamanaka, M., Agerbo, K.Y., </w:t>
      </w:r>
      <w:proofErr w:type="spellStart"/>
      <w:r w:rsidR="000B5801">
        <w:rPr>
          <w:rFonts w:ascii="Arial" w:hAnsi="Arial" w:cs="Arial"/>
        </w:rPr>
        <w:t>Zühlsdorf</w:t>
      </w:r>
      <w:proofErr w:type="spellEnd"/>
      <w:r w:rsidR="000B5801">
        <w:rPr>
          <w:rFonts w:ascii="Arial" w:hAnsi="Arial" w:cs="Arial"/>
        </w:rPr>
        <w:t>, B. (20</w:t>
      </w:r>
      <w:r w:rsidR="00BE7733">
        <w:rPr>
          <w:rFonts w:ascii="Arial" w:hAnsi="Arial" w:cs="Arial"/>
        </w:rPr>
        <w:t>22) The Future of Heat Pumps, International Energy Agency</w:t>
      </w:r>
      <w:r w:rsidR="001C74D1">
        <w:rPr>
          <w:rFonts w:ascii="Arial" w:hAnsi="Arial" w:cs="Arial"/>
        </w:rPr>
        <w:t>, p. 41.</w:t>
      </w:r>
      <w:r w:rsidR="00BE7733">
        <w:rPr>
          <w:rFonts w:ascii="Arial" w:hAnsi="Arial" w:cs="Arial"/>
        </w:rPr>
        <w:t xml:space="preserve"> Available at: </w:t>
      </w:r>
      <w:r w:rsidR="00E312D1" w:rsidRPr="00E312D1">
        <w:rPr>
          <w:rFonts w:ascii="Arial" w:hAnsi="Arial" w:cs="Arial"/>
        </w:rPr>
        <w:t>https://iea.blob.core.windows.net/assets/4713780d-c0ae-4686-8c9b-29e782452695/TheFutureofHeatPumps.pdf</w:t>
      </w:r>
      <w:r w:rsidR="00E312D1">
        <w:rPr>
          <w:rFonts w:ascii="Arial" w:hAnsi="Arial" w:cs="Arial"/>
        </w:rPr>
        <w:t xml:space="preserve"> (Accessed: </w:t>
      </w:r>
      <w:r w:rsidR="00B973B8">
        <w:rPr>
          <w:rFonts w:ascii="Arial" w:hAnsi="Arial" w:cs="Arial"/>
        </w:rPr>
        <w:t>05 February 2025).</w:t>
      </w:r>
    </w:p>
    <w:p w14:paraId="5B5C32A6" w14:textId="04425554" w:rsidR="00EA034B" w:rsidRDefault="00EA034B" w:rsidP="00204B6E">
      <w:pPr>
        <w:spacing w:line="360" w:lineRule="auto"/>
        <w:jc w:val="both"/>
        <w:rPr>
          <w:rFonts w:ascii="Arial" w:hAnsi="Arial" w:cs="Arial"/>
        </w:rPr>
      </w:pPr>
      <w:r>
        <w:rPr>
          <w:rFonts w:ascii="Arial" w:hAnsi="Arial" w:cs="Arial"/>
        </w:rPr>
        <w:t xml:space="preserve">Altermatt, P.P., Clausen, J., Brendel, H., </w:t>
      </w:r>
      <w:proofErr w:type="spellStart"/>
      <w:r>
        <w:rPr>
          <w:rFonts w:ascii="Arial" w:hAnsi="Arial" w:cs="Arial"/>
        </w:rPr>
        <w:t>Breyer</w:t>
      </w:r>
      <w:proofErr w:type="spellEnd"/>
      <w:r>
        <w:rPr>
          <w:rFonts w:ascii="Arial" w:hAnsi="Arial" w:cs="Arial"/>
        </w:rPr>
        <w:t xml:space="preserve">, C., Gerhards, C., Kemfert, C., Weber, U., Wright, M. (2023) ‘Replacing gas boilers with heat pumps is the fastest way to cut German gas consumption’, </w:t>
      </w:r>
      <w:r w:rsidRPr="00F11637">
        <w:rPr>
          <w:rFonts w:ascii="Arial" w:hAnsi="Arial" w:cs="Arial"/>
          <w:i/>
          <w:iCs/>
        </w:rPr>
        <w:t>Earth &amp; Environment</w:t>
      </w:r>
      <w:r>
        <w:rPr>
          <w:rFonts w:ascii="Arial" w:hAnsi="Arial" w:cs="Arial"/>
        </w:rPr>
        <w:t xml:space="preserve">, 4, 56, p. 2. Available at: </w:t>
      </w:r>
      <w:hyperlink r:id="rId47" w:history="1">
        <w:r w:rsidRPr="00EA034B">
          <w:rPr>
            <w:rStyle w:val="Hyperlink"/>
            <w:rFonts w:ascii="Arial" w:hAnsi="Arial" w:cs="Arial"/>
            <w:color w:val="auto"/>
            <w:u w:val="none"/>
          </w:rPr>
          <w:t>https://doi.org/10.1038/s43247-023-00715-7</w:t>
        </w:r>
      </w:hyperlink>
      <w:r>
        <w:rPr>
          <w:rFonts w:ascii="Arial" w:hAnsi="Arial" w:cs="Arial"/>
        </w:rPr>
        <w:t xml:space="preserve"> (Accessed: 25 March 2024).</w:t>
      </w:r>
    </w:p>
    <w:p w14:paraId="21DD3788" w14:textId="289498BF" w:rsidR="00EC6F26" w:rsidRDefault="00EC6F26" w:rsidP="00204B6E">
      <w:pPr>
        <w:spacing w:line="360" w:lineRule="auto"/>
        <w:jc w:val="both"/>
        <w:rPr>
          <w:rFonts w:ascii="Arial" w:hAnsi="Arial" w:cs="Arial"/>
        </w:rPr>
      </w:pPr>
      <w:r>
        <w:rPr>
          <w:rFonts w:ascii="Arial" w:hAnsi="Arial" w:cs="Arial"/>
        </w:rPr>
        <w:t xml:space="preserve">ARUP (2021) ‘Energy and Resource Efficiency in Hospitals and Healthcare Facilities’, </w:t>
      </w:r>
      <w:r w:rsidRPr="00115E09">
        <w:rPr>
          <w:rFonts w:ascii="Arial" w:hAnsi="Arial" w:cs="Arial"/>
          <w:i/>
          <w:iCs/>
        </w:rPr>
        <w:t>Supporting Guide</w:t>
      </w:r>
      <w:r>
        <w:rPr>
          <w:rFonts w:ascii="Arial" w:hAnsi="Arial" w:cs="Arial"/>
        </w:rPr>
        <w:t xml:space="preserve">. Available at: </w:t>
      </w:r>
      <w:r w:rsidRPr="00EC6F26">
        <w:rPr>
          <w:rFonts w:ascii="Arial" w:hAnsi="Arial" w:cs="Arial"/>
        </w:rPr>
        <w:t>https://e5p.eu/public/upload/media/Healthcare.pdf</w:t>
      </w:r>
      <w:r>
        <w:rPr>
          <w:rFonts w:ascii="Arial" w:hAnsi="Arial" w:cs="Arial"/>
        </w:rPr>
        <w:t xml:space="preserve"> (Accessed: 01 October 2025).</w:t>
      </w:r>
    </w:p>
    <w:p w14:paraId="57E3D294" w14:textId="657A5A0B" w:rsidR="00204B6E" w:rsidRDefault="00204B6E" w:rsidP="00204B6E">
      <w:pPr>
        <w:spacing w:line="360" w:lineRule="auto"/>
        <w:jc w:val="both"/>
        <w:rPr>
          <w:rFonts w:ascii="Arial" w:hAnsi="Arial" w:cs="Arial"/>
        </w:rPr>
      </w:pPr>
      <w:r>
        <w:rPr>
          <w:rFonts w:ascii="Arial" w:hAnsi="Arial" w:cs="Arial"/>
        </w:rPr>
        <w:t xml:space="preserve">ARUP (2020) ‘Net Zero Carbon Healthcare’, </w:t>
      </w:r>
      <w:r w:rsidRPr="00204B6E">
        <w:rPr>
          <w:rFonts w:ascii="Arial" w:hAnsi="Arial" w:cs="Arial"/>
          <w:i/>
          <w:iCs/>
        </w:rPr>
        <w:t>A Guide</w:t>
      </w:r>
      <w:r>
        <w:rPr>
          <w:rFonts w:ascii="Arial" w:hAnsi="Arial" w:cs="Arial"/>
        </w:rPr>
        <w:t xml:space="preserve">. Available at: </w:t>
      </w:r>
      <w:r w:rsidRPr="00204B6E">
        <w:rPr>
          <w:rFonts w:ascii="Arial" w:hAnsi="Arial" w:cs="Arial"/>
        </w:rPr>
        <w:t>https://www.arup.com/globalassets/downloads/insights/net-zero-carbon-healthcare.pdf</w:t>
      </w:r>
      <w:r>
        <w:rPr>
          <w:rFonts w:ascii="Arial" w:hAnsi="Arial" w:cs="Arial"/>
        </w:rPr>
        <w:t xml:space="preserve"> (Accessed: 01 October 2025).</w:t>
      </w:r>
    </w:p>
    <w:p w14:paraId="39A7A6EB" w14:textId="202855D4" w:rsidR="002A3706" w:rsidRDefault="002A3706" w:rsidP="00204B6E">
      <w:pPr>
        <w:spacing w:line="360" w:lineRule="auto"/>
        <w:jc w:val="both"/>
        <w:rPr>
          <w:rFonts w:ascii="Arial" w:hAnsi="Arial" w:cs="Arial"/>
        </w:rPr>
      </w:pPr>
      <w:r>
        <w:rPr>
          <w:rFonts w:ascii="Arial" w:hAnsi="Arial" w:cs="Arial"/>
        </w:rPr>
        <w:t xml:space="preserve">Bird, J., Norton, I., </w:t>
      </w:r>
      <w:proofErr w:type="spellStart"/>
      <w:r>
        <w:rPr>
          <w:rFonts w:ascii="Arial" w:hAnsi="Arial" w:cs="Arial"/>
        </w:rPr>
        <w:t>Curbastro</w:t>
      </w:r>
      <w:proofErr w:type="spellEnd"/>
      <w:r>
        <w:rPr>
          <w:rFonts w:ascii="Arial" w:hAnsi="Arial" w:cs="Arial"/>
        </w:rPr>
        <w:t xml:space="preserve">, I.R., Edwards, M., Tyson, A. (2022) ‘Heat pump installation for large non-domestic buildings’, CIBSE AM17:2022, London: The Chartered Institution of Building Service Engineers [CIBSE]. (Accessed: 08 September 2025). </w:t>
      </w:r>
    </w:p>
    <w:p w14:paraId="3845C7D5" w14:textId="65C7B640" w:rsidR="008E5FC1" w:rsidRDefault="008E5FC1" w:rsidP="00204B6E">
      <w:pPr>
        <w:spacing w:line="360" w:lineRule="auto"/>
        <w:jc w:val="both"/>
        <w:rPr>
          <w:rFonts w:ascii="Arial" w:hAnsi="Arial" w:cs="Arial"/>
        </w:rPr>
      </w:pPr>
      <w:r>
        <w:rPr>
          <w:rFonts w:ascii="Arial" w:hAnsi="Arial" w:cs="Arial"/>
        </w:rPr>
        <w:t xml:space="preserve">Bloomfield, P.S., Clutton-Brock, P., </w:t>
      </w:r>
      <w:proofErr w:type="spellStart"/>
      <w:r>
        <w:rPr>
          <w:rFonts w:ascii="Arial" w:hAnsi="Arial" w:cs="Arial"/>
        </w:rPr>
        <w:t>Pencheon</w:t>
      </w:r>
      <w:proofErr w:type="spellEnd"/>
      <w:r>
        <w:rPr>
          <w:rFonts w:ascii="Arial" w:hAnsi="Arial" w:cs="Arial"/>
        </w:rPr>
        <w:t xml:space="preserve">, E., Magnusson, J., </w:t>
      </w:r>
      <w:proofErr w:type="spellStart"/>
      <w:r>
        <w:rPr>
          <w:rFonts w:ascii="Arial" w:hAnsi="Arial" w:cs="Arial"/>
        </w:rPr>
        <w:t>Karpathakis</w:t>
      </w:r>
      <w:proofErr w:type="spellEnd"/>
      <w:r>
        <w:rPr>
          <w:rFonts w:ascii="Arial" w:hAnsi="Arial" w:cs="Arial"/>
        </w:rPr>
        <w:t xml:space="preserve">, K. (2021) ‘Artificial Intelligence in the NHS: Climate and Emissions’, </w:t>
      </w:r>
      <w:r w:rsidRPr="00A54BE7">
        <w:rPr>
          <w:rFonts w:ascii="Arial" w:hAnsi="Arial" w:cs="Arial"/>
          <w:i/>
          <w:iCs/>
        </w:rPr>
        <w:t>The Journal of Climate Change and Health</w:t>
      </w:r>
      <w:r>
        <w:rPr>
          <w:rFonts w:ascii="Arial" w:hAnsi="Arial" w:cs="Arial"/>
        </w:rPr>
        <w:t xml:space="preserve">, 4, 100056. Available at: </w:t>
      </w:r>
      <w:r w:rsidRPr="008E5FC1">
        <w:rPr>
          <w:rFonts w:ascii="Arial" w:hAnsi="Arial" w:cs="Arial"/>
        </w:rPr>
        <w:t>https://www.researchgate.net/publication/354760227_Artificial_Intelligence_in_the_NHS_Climate_and_Emissions</w:t>
      </w:r>
      <w:r>
        <w:rPr>
          <w:rFonts w:ascii="Arial" w:hAnsi="Arial" w:cs="Arial"/>
        </w:rPr>
        <w:t xml:space="preserve"> (Accessed: 23 October 2024).</w:t>
      </w:r>
    </w:p>
    <w:p w14:paraId="54D24195" w14:textId="33E6CCA6" w:rsidR="00A56661" w:rsidRDefault="00A56661" w:rsidP="00204B6E">
      <w:pPr>
        <w:spacing w:line="360" w:lineRule="auto"/>
        <w:jc w:val="both"/>
        <w:rPr>
          <w:rFonts w:ascii="Arial" w:hAnsi="Arial" w:cs="Arial"/>
        </w:rPr>
      </w:pPr>
      <w:r>
        <w:rPr>
          <w:rFonts w:ascii="Arial" w:hAnsi="Arial" w:cs="Arial"/>
        </w:rPr>
        <w:t>Bolton NHS Foundation Trust [BNHS FT] (2022) ‘Our Green Plan’</w:t>
      </w:r>
      <w:r w:rsidR="00243009">
        <w:rPr>
          <w:rFonts w:ascii="Arial" w:hAnsi="Arial" w:cs="Arial"/>
        </w:rPr>
        <w:t xml:space="preserve">. Available at: </w:t>
      </w:r>
      <w:r w:rsidR="00243009" w:rsidRPr="00243009">
        <w:rPr>
          <w:rFonts w:ascii="Arial" w:hAnsi="Arial" w:cs="Arial"/>
        </w:rPr>
        <w:t>https://www.boltonft.nhs.uk/app/uploads/2022/04/Bolton-NHS-Foundation-Trust-Green-Plan-FINAL-110422.pdf</w:t>
      </w:r>
      <w:r w:rsidR="00243009">
        <w:rPr>
          <w:rFonts w:ascii="Arial" w:hAnsi="Arial" w:cs="Arial"/>
        </w:rPr>
        <w:t xml:space="preserve"> (Accessed: 11 October 2025).</w:t>
      </w:r>
    </w:p>
    <w:p w14:paraId="11C39A3C" w14:textId="5E3A3D3E" w:rsidR="000037EB" w:rsidRDefault="000037EB" w:rsidP="00204B6E">
      <w:pPr>
        <w:jc w:val="both"/>
        <w:rPr>
          <w:rFonts w:ascii="Arial" w:hAnsi="Arial" w:cs="Arial"/>
        </w:rPr>
      </w:pPr>
      <w:r w:rsidRPr="000037EB">
        <w:rPr>
          <w:rFonts w:ascii="Arial" w:hAnsi="Arial" w:cs="Arial"/>
        </w:rPr>
        <w:t>Booth</w:t>
      </w:r>
      <w:r w:rsidR="00F065A3">
        <w:rPr>
          <w:rFonts w:ascii="Arial" w:hAnsi="Arial" w:cs="Arial"/>
        </w:rPr>
        <w:t>,</w:t>
      </w:r>
      <w:r w:rsidRPr="000037EB">
        <w:rPr>
          <w:rFonts w:ascii="Arial" w:hAnsi="Arial" w:cs="Arial"/>
        </w:rPr>
        <w:t xml:space="preserve"> A. (2022) ‘Carbon footprint modelling of national health systems: Opportunities, challenges and recommendations’, The International Journal of Health Planning and Management, 37, 4, p. 1888-1891. Available at: https://doi.org/10.1002/hpm.3447 (Accessed: 27 November 2023).</w:t>
      </w:r>
    </w:p>
    <w:p w14:paraId="250F1C4E" w14:textId="03DCA6BC" w:rsidR="004A1A0E" w:rsidRDefault="004A1A0E" w:rsidP="00204B6E">
      <w:pPr>
        <w:jc w:val="both"/>
        <w:rPr>
          <w:rFonts w:ascii="Arial" w:hAnsi="Arial" w:cs="Arial"/>
        </w:rPr>
      </w:pPr>
      <w:r>
        <w:rPr>
          <w:rFonts w:ascii="Arial" w:hAnsi="Arial" w:cs="Arial"/>
        </w:rPr>
        <w:t xml:space="preserve">Building Research Establishment [BRE] (2022) ‘Decarbonising heat in Britain’s </w:t>
      </w:r>
      <w:proofErr w:type="gramStart"/>
      <w:r>
        <w:rPr>
          <w:rFonts w:ascii="Arial" w:hAnsi="Arial" w:cs="Arial"/>
        </w:rPr>
        <w:t>buildings’</w:t>
      </w:r>
      <w:proofErr w:type="gramEnd"/>
      <w:r>
        <w:rPr>
          <w:rFonts w:ascii="Arial" w:hAnsi="Arial" w:cs="Arial"/>
        </w:rPr>
        <w:t xml:space="preserve">. Available at: </w:t>
      </w:r>
      <w:r w:rsidRPr="004A1A0E">
        <w:rPr>
          <w:rFonts w:ascii="Arial" w:hAnsi="Arial" w:cs="Arial"/>
        </w:rPr>
        <w:t>https://bregroup.com/documents/d/bre-group/bre_decarbonising-heat-in-britain-s-buildings-report-dec-2022-pdf</w:t>
      </w:r>
      <w:r>
        <w:rPr>
          <w:rFonts w:ascii="Arial" w:hAnsi="Arial" w:cs="Arial"/>
        </w:rPr>
        <w:t xml:space="preserve"> (Accessed: 12 October 2025).</w:t>
      </w:r>
    </w:p>
    <w:p w14:paraId="3B05982C" w14:textId="3F727569" w:rsidR="005C4425" w:rsidRDefault="005C4425" w:rsidP="00204B6E">
      <w:pPr>
        <w:jc w:val="both"/>
        <w:rPr>
          <w:rFonts w:ascii="Arial" w:hAnsi="Arial" w:cs="Arial"/>
        </w:rPr>
      </w:pPr>
      <w:r w:rsidRPr="005C4425">
        <w:rPr>
          <w:rFonts w:ascii="Arial" w:hAnsi="Arial" w:cs="Arial"/>
        </w:rPr>
        <w:t>Burns, F., Strachan, S., Clark, T. (2021) ‘Heat Pump use in Scotland: An Evidence Review’, Climate Change, p. 1-9. Available at: http://dx.doi.org/10.7488/era/976 (Accessed: 17 March 2024).</w:t>
      </w:r>
    </w:p>
    <w:p w14:paraId="4EFC702F" w14:textId="5D12F0EE" w:rsidR="00207F7A" w:rsidRDefault="00207F7A" w:rsidP="00204B6E">
      <w:pPr>
        <w:jc w:val="both"/>
        <w:rPr>
          <w:rFonts w:ascii="Arial" w:hAnsi="Arial" w:cs="Arial"/>
        </w:rPr>
      </w:pPr>
      <w:r>
        <w:rPr>
          <w:rFonts w:ascii="Arial" w:hAnsi="Arial" w:cs="Arial"/>
        </w:rPr>
        <w:lastRenderedPageBreak/>
        <w:t>Cardiff and Vale University Health Board [CVUHB] (</w:t>
      </w:r>
      <w:r>
        <w:rPr>
          <w:rFonts w:ascii="Arial" w:hAnsi="Arial" w:cs="Arial"/>
        </w:rPr>
        <w:tab/>
        <w:t>2023) ‘</w:t>
      </w:r>
      <w:r w:rsidR="005E6750">
        <w:rPr>
          <w:rFonts w:ascii="Arial" w:hAnsi="Arial" w:cs="Arial"/>
        </w:rPr>
        <w:t>Decarbonisation Action Plan 2023-24’. Available at:</w:t>
      </w:r>
      <w:r w:rsidR="00A612B8">
        <w:rPr>
          <w:rFonts w:ascii="Arial" w:hAnsi="Arial" w:cs="Arial"/>
        </w:rPr>
        <w:t xml:space="preserve"> </w:t>
      </w:r>
      <w:r w:rsidR="00A612B8" w:rsidRPr="00A612B8">
        <w:rPr>
          <w:rFonts w:ascii="Arial" w:hAnsi="Arial" w:cs="Arial"/>
        </w:rPr>
        <w:t>https://cavuhb.nhs.wales/files/board-and-committees/board-2024-25/public-board-minutes-30-05-24-docx/</w:t>
      </w:r>
      <w:r w:rsidR="00A612B8">
        <w:rPr>
          <w:rFonts w:ascii="Arial" w:hAnsi="Arial" w:cs="Arial"/>
        </w:rPr>
        <w:t xml:space="preserve"> (Accessed: 07 November 2023).</w:t>
      </w:r>
    </w:p>
    <w:p w14:paraId="70F3E007" w14:textId="7F73305E" w:rsidR="00A9548D" w:rsidRDefault="00A9548D" w:rsidP="00204B6E">
      <w:pPr>
        <w:jc w:val="both"/>
        <w:rPr>
          <w:rFonts w:ascii="Arial" w:hAnsi="Arial" w:cs="Arial"/>
        </w:rPr>
      </w:pPr>
      <w:r w:rsidRPr="00A9548D">
        <w:rPr>
          <w:rFonts w:ascii="Arial" w:hAnsi="Arial" w:cs="Arial"/>
        </w:rPr>
        <w:t>Carroll. P., Chesser. M., Lyons. P. (2020) ‘Air Source Heat Pumps field studies: A systematic literature review’, Renewable and Sustainable Energy Reviews, 134, article 110275, p. 1-10. Available at: https://doi.org/10.1016/j.rser.2020.110275 (Accessed: 28 November 2023).</w:t>
      </w:r>
    </w:p>
    <w:p w14:paraId="0B2FFB73" w14:textId="585D34C8" w:rsidR="006A4406" w:rsidRDefault="006A4406" w:rsidP="00204B6E">
      <w:pPr>
        <w:jc w:val="both"/>
        <w:rPr>
          <w:rFonts w:ascii="Arial" w:hAnsi="Arial" w:cs="Arial"/>
        </w:rPr>
      </w:pPr>
      <w:proofErr w:type="spellStart"/>
      <w:r>
        <w:rPr>
          <w:rFonts w:ascii="Arial" w:hAnsi="Arial" w:cs="Arial"/>
        </w:rPr>
        <w:t>Cattini</w:t>
      </w:r>
      <w:proofErr w:type="spellEnd"/>
      <w:r>
        <w:rPr>
          <w:rFonts w:ascii="Arial" w:hAnsi="Arial" w:cs="Arial"/>
        </w:rPr>
        <w:t xml:space="preserve">-Dow, C., Fordham, M., Martin, J., Lee, A., Rau, A., Rendle, J. (2023) ‘Air Source Heat Pumps in Historic Buildings, </w:t>
      </w:r>
      <w:r w:rsidRPr="006A4406">
        <w:rPr>
          <w:rFonts w:ascii="Arial" w:hAnsi="Arial" w:cs="Arial"/>
          <w:i/>
          <w:iCs/>
        </w:rPr>
        <w:t>Historic England</w:t>
      </w:r>
      <w:r>
        <w:rPr>
          <w:rFonts w:ascii="Arial" w:hAnsi="Arial" w:cs="Arial"/>
        </w:rPr>
        <w:t xml:space="preserve">. Available at: </w:t>
      </w:r>
      <w:r w:rsidRPr="006A4406">
        <w:rPr>
          <w:rFonts w:ascii="Arial" w:hAnsi="Arial" w:cs="Arial"/>
        </w:rPr>
        <w:t>https://historicengland.org.uk/images-books/publications/air-source-heat-pumps-historic-buildings/</w:t>
      </w:r>
      <w:r>
        <w:rPr>
          <w:rFonts w:ascii="Arial" w:hAnsi="Arial" w:cs="Arial"/>
        </w:rPr>
        <w:t xml:space="preserve"> (Accessed: 13 September 2025).</w:t>
      </w:r>
    </w:p>
    <w:p w14:paraId="77F06459" w14:textId="7059956D" w:rsidR="001650D9" w:rsidRDefault="001650D9" w:rsidP="00204B6E">
      <w:pPr>
        <w:jc w:val="both"/>
        <w:rPr>
          <w:rFonts w:ascii="Arial" w:hAnsi="Arial" w:cs="Arial"/>
        </w:rPr>
      </w:pPr>
      <w:r>
        <w:rPr>
          <w:rFonts w:ascii="Arial" w:hAnsi="Arial" w:cs="Arial"/>
        </w:rPr>
        <w:t xml:space="preserve">Chartered Institute of Building Services Engineers [CIBSE] (2021) </w:t>
      </w:r>
      <w:r w:rsidRPr="00521F6B">
        <w:rPr>
          <w:rFonts w:ascii="Arial" w:hAnsi="Arial" w:cs="Arial"/>
          <w:i/>
          <w:iCs/>
        </w:rPr>
        <w:t>Domestic Heating Design Guide</w:t>
      </w:r>
      <w:r>
        <w:rPr>
          <w:rFonts w:ascii="Arial" w:hAnsi="Arial" w:cs="Arial"/>
        </w:rPr>
        <w:t>, Version 2020-01</w:t>
      </w:r>
      <w:r w:rsidR="00521F6B">
        <w:rPr>
          <w:rFonts w:ascii="Arial" w:hAnsi="Arial" w:cs="Arial"/>
        </w:rPr>
        <w:t>, Tewkesbury Printing Company.</w:t>
      </w:r>
    </w:p>
    <w:p w14:paraId="0530335E" w14:textId="23C9147D" w:rsidR="003E02D5" w:rsidRDefault="003E02D5" w:rsidP="00204B6E">
      <w:pPr>
        <w:jc w:val="both"/>
        <w:rPr>
          <w:rFonts w:ascii="Arial" w:hAnsi="Arial" w:cs="Arial"/>
        </w:rPr>
      </w:pPr>
      <w:r>
        <w:rPr>
          <w:rFonts w:ascii="Arial" w:hAnsi="Arial" w:cs="Arial"/>
        </w:rPr>
        <w:t>Chen</w:t>
      </w:r>
      <w:r w:rsidR="003A43AD">
        <w:rPr>
          <w:rFonts w:ascii="Arial" w:hAnsi="Arial" w:cs="Arial"/>
        </w:rPr>
        <w:t xml:space="preserve">. L., </w:t>
      </w:r>
      <w:proofErr w:type="spellStart"/>
      <w:r w:rsidR="003A43AD">
        <w:rPr>
          <w:rFonts w:ascii="Arial" w:hAnsi="Arial" w:cs="Arial"/>
        </w:rPr>
        <w:t>Msigwa</w:t>
      </w:r>
      <w:proofErr w:type="spellEnd"/>
      <w:r w:rsidR="003A43AD">
        <w:rPr>
          <w:rFonts w:ascii="Arial" w:hAnsi="Arial" w:cs="Arial"/>
        </w:rPr>
        <w:t xml:space="preserve">. G., Yang. M., </w:t>
      </w:r>
      <w:r w:rsidR="005F1331">
        <w:rPr>
          <w:rFonts w:ascii="Arial" w:hAnsi="Arial" w:cs="Arial"/>
        </w:rPr>
        <w:t xml:space="preserve">Osman. A.I., Fawzy. S., Rooney. D.W., Yap. P-S. (2022) </w:t>
      </w:r>
      <w:r w:rsidR="004A58FD">
        <w:rPr>
          <w:rFonts w:ascii="Arial" w:hAnsi="Arial" w:cs="Arial"/>
        </w:rPr>
        <w:t>‘Strategies to achieve a carbon neutral society: a review’</w:t>
      </w:r>
      <w:r w:rsidR="004A58FD" w:rsidRPr="009D60AA">
        <w:rPr>
          <w:rFonts w:ascii="Arial" w:hAnsi="Arial" w:cs="Arial"/>
          <w:i/>
          <w:iCs/>
        </w:rPr>
        <w:t>, Environmental Chemistry Letters</w:t>
      </w:r>
      <w:r w:rsidR="004A58FD">
        <w:rPr>
          <w:rFonts w:ascii="Arial" w:hAnsi="Arial" w:cs="Arial"/>
        </w:rPr>
        <w:t xml:space="preserve">, </w:t>
      </w:r>
      <w:r w:rsidR="003214B7">
        <w:rPr>
          <w:rFonts w:ascii="Arial" w:hAnsi="Arial" w:cs="Arial"/>
        </w:rPr>
        <w:t xml:space="preserve">20, p. </w:t>
      </w:r>
      <w:r w:rsidR="00F57F87">
        <w:rPr>
          <w:rFonts w:ascii="Arial" w:hAnsi="Arial" w:cs="Arial"/>
        </w:rPr>
        <w:t>2278</w:t>
      </w:r>
      <w:r w:rsidR="009D60AA">
        <w:rPr>
          <w:rFonts w:ascii="Arial" w:hAnsi="Arial" w:cs="Arial"/>
        </w:rPr>
        <w:t>-2280</w:t>
      </w:r>
      <w:r w:rsidR="0093698A">
        <w:rPr>
          <w:rFonts w:ascii="Arial" w:hAnsi="Arial" w:cs="Arial"/>
        </w:rPr>
        <w:t xml:space="preserve">. Available at: </w:t>
      </w:r>
      <w:r w:rsidR="00F63CDF" w:rsidRPr="00F63CDF">
        <w:rPr>
          <w:rFonts w:ascii="Arial" w:hAnsi="Arial" w:cs="Arial"/>
        </w:rPr>
        <w:t>https://pubmed.ncbi.nlm.nih.gov/35431715/</w:t>
      </w:r>
      <w:r w:rsidR="00F63CDF">
        <w:rPr>
          <w:rFonts w:ascii="Arial" w:hAnsi="Arial" w:cs="Arial"/>
        </w:rPr>
        <w:t xml:space="preserve"> (Accessed: 23 March 2024).</w:t>
      </w:r>
    </w:p>
    <w:p w14:paraId="1D0F9D47" w14:textId="530E50D9" w:rsidR="00C43DF2" w:rsidRDefault="00C43DF2" w:rsidP="00204B6E">
      <w:pPr>
        <w:jc w:val="both"/>
        <w:rPr>
          <w:rFonts w:ascii="Arial" w:hAnsi="Arial" w:cs="Arial"/>
        </w:rPr>
      </w:pPr>
      <w:r>
        <w:rPr>
          <w:rFonts w:ascii="Arial" w:hAnsi="Arial" w:cs="Arial"/>
        </w:rPr>
        <w:t xml:space="preserve">Chiang, C.Y., Yang, R., Yang, K.H., Lee, S.K. (2017) ‘Performance Analysis of an Integrated Heat Pump with Air-Conditioning System for the Existing Hospital Building Application’, </w:t>
      </w:r>
      <w:r w:rsidRPr="00C43DF2">
        <w:rPr>
          <w:rFonts w:ascii="Arial" w:hAnsi="Arial" w:cs="Arial"/>
          <w:i/>
          <w:iCs/>
        </w:rPr>
        <w:t>Sustainability</w:t>
      </w:r>
      <w:r>
        <w:rPr>
          <w:rFonts w:ascii="Arial" w:hAnsi="Arial" w:cs="Arial"/>
        </w:rPr>
        <w:t xml:space="preserve">, 9, 530. Available at: </w:t>
      </w:r>
      <w:r w:rsidRPr="00C43DF2">
        <w:rPr>
          <w:rFonts w:ascii="Arial" w:hAnsi="Arial" w:cs="Arial"/>
        </w:rPr>
        <w:t>https://www.mdpi.com/2071-1050/9/4/530</w:t>
      </w:r>
      <w:r>
        <w:rPr>
          <w:rFonts w:ascii="Arial" w:hAnsi="Arial" w:cs="Arial"/>
        </w:rPr>
        <w:t xml:space="preserve"> (Accessed: 12 October 2025).</w:t>
      </w:r>
    </w:p>
    <w:p w14:paraId="7B33ACCB" w14:textId="0D16080A" w:rsidR="00345E91" w:rsidRDefault="00345E91" w:rsidP="00204B6E">
      <w:pPr>
        <w:jc w:val="both"/>
        <w:rPr>
          <w:rFonts w:ascii="Arial" w:hAnsi="Arial" w:cs="Arial"/>
        </w:rPr>
      </w:pPr>
      <w:r>
        <w:rPr>
          <w:rFonts w:ascii="Arial" w:hAnsi="Arial" w:cs="Arial"/>
        </w:rPr>
        <w:t xml:space="preserve">City of Westminster (2023) ‘How to retrofit an Air Source Heat Pump’, </w:t>
      </w:r>
      <w:r w:rsidRPr="00345E91">
        <w:rPr>
          <w:rFonts w:ascii="Arial" w:hAnsi="Arial" w:cs="Arial"/>
          <w:i/>
          <w:iCs/>
        </w:rPr>
        <w:t>Retrofit How-to-Guide, Two</w:t>
      </w:r>
      <w:r>
        <w:rPr>
          <w:rFonts w:ascii="Arial" w:hAnsi="Arial" w:cs="Arial"/>
        </w:rPr>
        <w:t xml:space="preserve">. Available at: </w:t>
      </w:r>
      <w:r w:rsidRPr="00345E91">
        <w:rPr>
          <w:rFonts w:ascii="Arial" w:hAnsi="Arial" w:cs="Arial"/>
        </w:rPr>
        <w:t>https://www.westminster.gov.uk/sites/default/files/media/documents/520_2%20-%20WCC_Retrofit%20How%20To%20Guides-Heat%20Pumps-Final.pdf</w:t>
      </w:r>
      <w:r>
        <w:rPr>
          <w:rFonts w:ascii="Arial" w:hAnsi="Arial" w:cs="Arial"/>
        </w:rPr>
        <w:t xml:space="preserve"> (Accessed: 14 September 2025).</w:t>
      </w:r>
    </w:p>
    <w:p w14:paraId="5A992B26" w14:textId="54A81399" w:rsidR="00767738" w:rsidRDefault="00767738" w:rsidP="00204B6E">
      <w:pPr>
        <w:jc w:val="both"/>
        <w:rPr>
          <w:rFonts w:ascii="Arial" w:hAnsi="Arial" w:cs="Arial"/>
        </w:rPr>
      </w:pPr>
      <w:r>
        <w:rPr>
          <w:rFonts w:ascii="Arial" w:hAnsi="Arial" w:cs="Arial"/>
        </w:rPr>
        <w:t>Clarke, A., Still</w:t>
      </w:r>
      <w:r w:rsidR="002B2A44">
        <w:rPr>
          <w:rFonts w:ascii="Arial" w:hAnsi="Arial" w:cs="Arial"/>
        </w:rPr>
        <w:t>, G., Godber, S. (2024) ‘Air-to-water heat pumps - The basics of energy efficiency’,</w:t>
      </w:r>
      <w:r w:rsidR="009F3A5A">
        <w:rPr>
          <w:rFonts w:ascii="Arial" w:hAnsi="Arial" w:cs="Arial"/>
        </w:rPr>
        <w:t xml:space="preserve"> </w:t>
      </w:r>
      <w:r w:rsidR="009F3A5A" w:rsidRPr="004563E8">
        <w:rPr>
          <w:rFonts w:ascii="Arial" w:hAnsi="Arial" w:cs="Arial"/>
          <w:i/>
          <w:iCs/>
        </w:rPr>
        <w:t>The UK Passive House Organisation</w:t>
      </w:r>
      <w:r w:rsidR="009F3A5A">
        <w:rPr>
          <w:rFonts w:ascii="Arial" w:hAnsi="Arial" w:cs="Arial"/>
        </w:rPr>
        <w:t>. Available at:</w:t>
      </w:r>
      <w:r w:rsidR="004563E8">
        <w:rPr>
          <w:rFonts w:ascii="Arial" w:hAnsi="Arial" w:cs="Arial"/>
        </w:rPr>
        <w:t xml:space="preserve"> </w:t>
      </w:r>
      <w:r w:rsidR="004563E8" w:rsidRPr="004563E8">
        <w:rPr>
          <w:rFonts w:ascii="Arial" w:hAnsi="Arial" w:cs="Arial"/>
        </w:rPr>
        <w:t>https://passivhaus.uk/air-to-water-heat-pumps-guidance/</w:t>
      </w:r>
      <w:r w:rsidR="004563E8">
        <w:rPr>
          <w:rFonts w:ascii="Arial" w:hAnsi="Arial" w:cs="Arial"/>
        </w:rPr>
        <w:t xml:space="preserve"> (Accessed: 12 October 2025).</w:t>
      </w:r>
    </w:p>
    <w:p w14:paraId="234AE384" w14:textId="30F24DA3" w:rsidR="003E6CDF" w:rsidRDefault="003E6CDF" w:rsidP="00204B6E">
      <w:pPr>
        <w:jc w:val="both"/>
        <w:rPr>
          <w:rFonts w:ascii="Arial" w:hAnsi="Arial" w:cs="Arial"/>
        </w:rPr>
      </w:pPr>
      <w:r>
        <w:rPr>
          <w:rFonts w:ascii="Arial" w:hAnsi="Arial" w:cs="Arial"/>
        </w:rPr>
        <w:t xml:space="preserve">Climate </w:t>
      </w:r>
      <w:r w:rsidR="00000E44">
        <w:rPr>
          <w:rFonts w:ascii="Arial" w:hAnsi="Arial" w:cs="Arial"/>
        </w:rPr>
        <w:t xml:space="preserve">Change Committee (2020) ‘The Sixth Carbon Budget’, </w:t>
      </w:r>
      <w:r w:rsidR="00000E44" w:rsidRPr="00B33778">
        <w:rPr>
          <w:rFonts w:ascii="Arial" w:hAnsi="Arial" w:cs="Arial"/>
          <w:i/>
          <w:iCs/>
        </w:rPr>
        <w:t>Buildings</w:t>
      </w:r>
      <w:r w:rsidR="00000E44">
        <w:rPr>
          <w:rFonts w:ascii="Arial" w:hAnsi="Arial" w:cs="Arial"/>
        </w:rPr>
        <w:t xml:space="preserve">. Available at: </w:t>
      </w:r>
      <w:r w:rsidR="00B33778" w:rsidRPr="00B33778">
        <w:rPr>
          <w:rFonts w:ascii="Arial" w:hAnsi="Arial" w:cs="Arial"/>
        </w:rPr>
        <w:t>https://www.theccc.org.uk/wp-content/uploads/2020/12/Sector-summary-Buildings.pdf</w:t>
      </w:r>
      <w:r w:rsidR="00B33778">
        <w:rPr>
          <w:rFonts w:ascii="Arial" w:hAnsi="Arial" w:cs="Arial"/>
        </w:rPr>
        <w:t xml:space="preserve"> (Accessed: 07 October 2024).</w:t>
      </w:r>
    </w:p>
    <w:p w14:paraId="6A8944B7" w14:textId="3DD728C5" w:rsidR="005841C8" w:rsidRDefault="005841C8" w:rsidP="00204B6E">
      <w:pPr>
        <w:jc w:val="both"/>
        <w:rPr>
          <w:rFonts w:ascii="Arial" w:hAnsi="Arial" w:cs="Arial"/>
        </w:rPr>
      </w:pPr>
      <w:proofErr w:type="spellStart"/>
      <w:r w:rsidRPr="005841C8">
        <w:rPr>
          <w:rFonts w:ascii="Arial" w:hAnsi="Arial" w:cs="Arial"/>
        </w:rPr>
        <w:t>Condego</w:t>
      </w:r>
      <w:proofErr w:type="spellEnd"/>
      <w:r w:rsidRPr="005841C8">
        <w:rPr>
          <w:rFonts w:ascii="Arial" w:hAnsi="Arial" w:cs="Arial"/>
        </w:rPr>
        <w:t>, P.M., Baglivo, C., D’Agostino, D., Mazzeo, D. (2022) ‘The impact of climate change on air source heat pumps’, Energy Conversion and Management, 276, article 116554, p. 3-12. Available at: https://doi.org/10.1016/j.enconman.2022.116554 (Accessed: 07 December 2023).</w:t>
      </w:r>
    </w:p>
    <w:p w14:paraId="1C18FA7D" w14:textId="324ABFBC" w:rsidR="00261C54" w:rsidRDefault="00261C54" w:rsidP="00204B6E">
      <w:pPr>
        <w:jc w:val="both"/>
        <w:rPr>
          <w:rFonts w:ascii="Arial" w:hAnsi="Arial" w:cs="Arial"/>
        </w:rPr>
      </w:pPr>
      <w:r>
        <w:rPr>
          <w:rFonts w:ascii="Arial" w:hAnsi="Arial" w:cs="Arial"/>
        </w:rPr>
        <w:t xml:space="preserve">Danza, L., </w:t>
      </w:r>
      <w:proofErr w:type="spellStart"/>
      <w:r>
        <w:rPr>
          <w:rFonts w:ascii="Arial" w:hAnsi="Arial" w:cs="Arial"/>
        </w:rPr>
        <w:t>Belussi</w:t>
      </w:r>
      <w:proofErr w:type="spellEnd"/>
      <w:r>
        <w:rPr>
          <w:rFonts w:ascii="Arial" w:hAnsi="Arial" w:cs="Arial"/>
        </w:rPr>
        <w:t xml:space="preserve">, L., Meroni, I., </w:t>
      </w:r>
      <w:proofErr w:type="spellStart"/>
      <w:r>
        <w:rPr>
          <w:rFonts w:ascii="Arial" w:hAnsi="Arial" w:cs="Arial"/>
        </w:rPr>
        <w:t>Mililli</w:t>
      </w:r>
      <w:proofErr w:type="spellEnd"/>
      <w:r>
        <w:rPr>
          <w:rFonts w:ascii="Arial" w:hAnsi="Arial" w:cs="Arial"/>
        </w:rPr>
        <w:t xml:space="preserve">, M., </w:t>
      </w:r>
      <w:r w:rsidR="004C251E">
        <w:rPr>
          <w:rFonts w:ascii="Arial" w:hAnsi="Arial" w:cs="Arial"/>
        </w:rPr>
        <w:t>Salamone, F. (2016) ‘Hourly Calculation Method of Air Source Heat Pump Behaviour’</w:t>
      </w:r>
      <w:r w:rsidR="00EC248D">
        <w:rPr>
          <w:rFonts w:ascii="Arial" w:hAnsi="Arial" w:cs="Arial"/>
        </w:rPr>
        <w:t xml:space="preserve">, </w:t>
      </w:r>
      <w:r w:rsidR="00EC248D" w:rsidRPr="00EC248D">
        <w:rPr>
          <w:rFonts w:ascii="Arial" w:hAnsi="Arial" w:cs="Arial"/>
          <w:i/>
          <w:iCs/>
        </w:rPr>
        <w:t>Buildings</w:t>
      </w:r>
      <w:r w:rsidR="00EC248D">
        <w:rPr>
          <w:rFonts w:ascii="Arial" w:hAnsi="Arial" w:cs="Arial"/>
        </w:rPr>
        <w:t xml:space="preserve">, 6, 16. Available at: </w:t>
      </w:r>
      <w:r w:rsidR="008046F8" w:rsidRPr="008046F8">
        <w:rPr>
          <w:rFonts w:ascii="Arial" w:hAnsi="Arial" w:cs="Arial"/>
        </w:rPr>
        <w:t>https://www.mdpi.com/2075-5309/6/2/16</w:t>
      </w:r>
      <w:r w:rsidR="008046F8">
        <w:rPr>
          <w:rFonts w:ascii="Arial" w:hAnsi="Arial" w:cs="Arial"/>
        </w:rPr>
        <w:t xml:space="preserve"> (Accessed: 14 October 2024).</w:t>
      </w:r>
    </w:p>
    <w:p w14:paraId="31CFCFAA" w14:textId="25D757CB" w:rsidR="00981DF6" w:rsidRDefault="00981DF6" w:rsidP="00204B6E">
      <w:pPr>
        <w:jc w:val="both"/>
        <w:rPr>
          <w:rFonts w:ascii="Arial" w:hAnsi="Arial" w:cs="Arial"/>
        </w:rPr>
      </w:pPr>
      <w:proofErr w:type="spellStart"/>
      <w:r>
        <w:rPr>
          <w:rFonts w:ascii="Arial" w:hAnsi="Arial" w:cs="Arial"/>
        </w:rPr>
        <w:t>Dasandi</w:t>
      </w:r>
      <w:proofErr w:type="spellEnd"/>
      <w:r>
        <w:rPr>
          <w:rFonts w:ascii="Arial" w:hAnsi="Arial" w:cs="Arial"/>
        </w:rPr>
        <w:t xml:space="preserve">, N., Graham, H., </w:t>
      </w:r>
      <w:proofErr w:type="spellStart"/>
      <w:r>
        <w:rPr>
          <w:rFonts w:ascii="Arial" w:hAnsi="Arial" w:cs="Arial"/>
        </w:rPr>
        <w:t>Lampard,P</w:t>
      </w:r>
      <w:proofErr w:type="spellEnd"/>
      <w:r>
        <w:rPr>
          <w:rFonts w:ascii="Arial" w:hAnsi="Arial" w:cs="Arial"/>
        </w:rPr>
        <w:t xml:space="preserve">., Mikhaylov, S.J. (2021) ‘Engagement with health in national climate change commitments under the Paris Agreement: a global mixed-methods analysis of the nationally determined contributions’, </w:t>
      </w:r>
      <w:r w:rsidRPr="00981DF6">
        <w:rPr>
          <w:rFonts w:ascii="Arial" w:hAnsi="Arial" w:cs="Arial"/>
          <w:i/>
          <w:iCs/>
        </w:rPr>
        <w:t>Lancet Planet Health</w:t>
      </w:r>
      <w:r>
        <w:rPr>
          <w:rFonts w:ascii="Arial" w:hAnsi="Arial" w:cs="Arial"/>
        </w:rPr>
        <w:t xml:space="preserve">, 5. Available at: </w:t>
      </w:r>
      <w:r w:rsidRPr="00981DF6">
        <w:rPr>
          <w:rFonts w:ascii="Arial" w:hAnsi="Arial" w:cs="Arial"/>
        </w:rPr>
        <w:t>https://www.researchgate.net/publication/347523411_Engagement_with_health_in_national_climate_change_commitments_under_the_Paris_Agreement_A_global_mixed-methods_analysis_of_the_Nationally_Determined_Contributions</w:t>
      </w:r>
      <w:r>
        <w:rPr>
          <w:rFonts w:ascii="Arial" w:hAnsi="Arial" w:cs="Arial"/>
        </w:rPr>
        <w:t xml:space="preserve"> (Accessed: 17 March 2024).</w:t>
      </w:r>
    </w:p>
    <w:p w14:paraId="74D8F714" w14:textId="77777777" w:rsidR="00AA0BFE" w:rsidRDefault="00AA0BFE" w:rsidP="00204B6E">
      <w:pPr>
        <w:jc w:val="both"/>
        <w:rPr>
          <w:rFonts w:ascii="Arial" w:hAnsi="Arial" w:cs="Arial"/>
        </w:rPr>
      </w:pPr>
      <w:r w:rsidRPr="00AA0BFE">
        <w:rPr>
          <w:rFonts w:ascii="Arial" w:hAnsi="Arial" w:cs="Arial"/>
        </w:rPr>
        <w:t xml:space="preserve">Department for Business, Energy &amp; Industrial Strategy (2021) ‘Phasing out the installation of fossil fuel heating systems in businesses and public buildings off the gas grid’, p. 7-16. Available at: https://www.gov.uk/government/consultations/phasing-out-fossil-fuel-heating-systems-in-businesses-and-public-buildings-off-the-gas-grid (Accessed: 11 March 2024). </w:t>
      </w:r>
    </w:p>
    <w:p w14:paraId="2896A641" w14:textId="141335E5" w:rsidR="00A602A5" w:rsidRDefault="00A602A5" w:rsidP="00204B6E">
      <w:pPr>
        <w:jc w:val="both"/>
        <w:rPr>
          <w:rFonts w:ascii="Arial" w:hAnsi="Arial" w:cs="Arial"/>
        </w:rPr>
      </w:pPr>
      <w:r>
        <w:rPr>
          <w:rFonts w:ascii="Arial" w:hAnsi="Arial" w:cs="Arial"/>
        </w:rPr>
        <w:t>Department for Energy Security &amp; Net Zero (2023) ‘Modelling Heat pumps within the Home Energy Model</w:t>
      </w:r>
      <w:r w:rsidR="007809C8">
        <w:rPr>
          <w:rFonts w:ascii="Arial" w:hAnsi="Arial" w:cs="Arial"/>
        </w:rPr>
        <w:t xml:space="preserve">, </w:t>
      </w:r>
      <w:r w:rsidR="007809C8" w:rsidRPr="007809C8">
        <w:rPr>
          <w:rFonts w:ascii="Arial" w:hAnsi="Arial" w:cs="Arial"/>
          <w:i/>
          <w:iCs/>
        </w:rPr>
        <w:t>Open Government Licence</w:t>
      </w:r>
      <w:r w:rsidR="007809C8">
        <w:rPr>
          <w:rFonts w:ascii="Arial" w:hAnsi="Arial" w:cs="Arial"/>
        </w:rPr>
        <w:t>.</w:t>
      </w:r>
      <w:r w:rsidR="00AD015B">
        <w:rPr>
          <w:rFonts w:ascii="Arial" w:hAnsi="Arial" w:cs="Arial"/>
        </w:rPr>
        <w:t xml:space="preserve"> Available</w:t>
      </w:r>
      <w:r w:rsidR="007809C8">
        <w:rPr>
          <w:rFonts w:ascii="Arial" w:hAnsi="Arial" w:cs="Arial"/>
        </w:rPr>
        <w:t xml:space="preserve"> at: </w:t>
      </w:r>
      <w:r w:rsidR="008B07DD" w:rsidRPr="008B07DD">
        <w:rPr>
          <w:rFonts w:ascii="Arial" w:hAnsi="Arial" w:cs="Arial"/>
        </w:rPr>
        <w:t>https://assets.publishing.service.gov.uk/media/6583f139ed3c34000d3bfcc6/hem-tp-12-heat-pump-methodology.pdf</w:t>
      </w:r>
      <w:r w:rsidR="008B07DD">
        <w:rPr>
          <w:rFonts w:ascii="Arial" w:hAnsi="Arial" w:cs="Arial"/>
        </w:rPr>
        <w:t xml:space="preserve"> (Accessed: 25</w:t>
      </w:r>
      <w:r w:rsidR="008E0F12">
        <w:rPr>
          <w:rFonts w:ascii="Arial" w:hAnsi="Arial" w:cs="Arial"/>
        </w:rPr>
        <w:t xml:space="preserve"> March 2024).</w:t>
      </w:r>
    </w:p>
    <w:p w14:paraId="4BE96E58" w14:textId="6774CADC" w:rsidR="002C1495" w:rsidRDefault="002C1495" w:rsidP="002C1495">
      <w:pPr>
        <w:spacing w:after="100" w:line="240" w:lineRule="auto"/>
        <w:jc w:val="both"/>
        <w:rPr>
          <w:rFonts w:ascii="Arial" w:hAnsi="Arial" w:cs="Arial"/>
          <w:shd w:val="clear" w:color="auto" w:fill="FFFFFF"/>
        </w:rPr>
      </w:pPr>
      <w:r w:rsidRPr="002C1495">
        <w:rPr>
          <w:rFonts w:ascii="Arial" w:hAnsi="Arial" w:cs="Arial"/>
          <w:shd w:val="clear" w:color="auto" w:fill="FFFFFF"/>
        </w:rPr>
        <w:lastRenderedPageBreak/>
        <w:t>Department of Health (2021) ‘</w:t>
      </w:r>
      <w:r w:rsidR="00610535">
        <w:rPr>
          <w:rFonts w:ascii="Arial" w:hAnsi="Arial" w:cs="Arial"/>
          <w:shd w:val="clear" w:color="auto" w:fill="FFFFFF"/>
        </w:rPr>
        <w:t xml:space="preserve">Welsh </w:t>
      </w:r>
      <w:r w:rsidRPr="002C1495">
        <w:rPr>
          <w:rFonts w:ascii="Arial" w:hAnsi="Arial" w:cs="Arial"/>
          <w:shd w:val="clear" w:color="auto" w:fill="FFFFFF"/>
        </w:rPr>
        <w:t>Health Technical Memorandum (</w:t>
      </w:r>
      <w:r w:rsidR="00610535">
        <w:rPr>
          <w:rFonts w:ascii="Arial" w:hAnsi="Arial" w:cs="Arial"/>
          <w:shd w:val="clear" w:color="auto" w:fill="FFFFFF"/>
        </w:rPr>
        <w:t>W</w:t>
      </w:r>
      <w:r w:rsidRPr="002C1495">
        <w:rPr>
          <w:rFonts w:ascii="Arial" w:hAnsi="Arial" w:cs="Arial"/>
          <w:shd w:val="clear" w:color="auto" w:fill="FFFFFF"/>
        </w:rPr>
        <w:t>HTM) 03-01: Specialised Ventilation for Health Care Premises Part A: The concept, design, specification, installation and acceptance testing of healthcare ventilation systems’</w:t>
      </w:r>
      <w:r w:rsidRPr="002C1495">
        <w:rPr>
          <w:rFonts w:ascii="Arial" w:hAnsi="Arial" w:cs="Arial"/>
          <w:i/>
          <w:shd w:val="clear" w:color="auto" w:fill="FFFFFF"/>
        </w:rPr>
        <w:t xml:space="preserve">. </w:t>
      </w:r>
      <w:r w:rsidRPr="002C1495">
        <w:rPr>
          <w:rFonts w:ascii="Arial" w:hAnsi="Arial" w:cs="Arial"/>
          <w:shd w:val="clear" w:color="auto" w:fill="FFFFFF"/>
        </w:rPr>
        <w:t>London: The Station</w:t>
      </w:r>
      <w:r w:rsidR="00FF37B2">
        <w:rPr>
          <w:rFonts w:ascii="Arial" w:hAnsi="Arial" w:cs="Arial"/>
          <w:shd w:val="clear" w:color="auto" w:fill="FFFFFF"/>
        </w:rPr>
        <w:t>a</w:t>
      </w:r>
      <w:r w:rsidRPr="002C1495">
        <w:rPr>
          <w:rFonts w:ascii="Arial" w:hAnsi="Arial" w:cs="Arial"/>
          <w:shd w:val="clear" w:color="auto" w:fill="FFFFFF"/>
        </w:rPr>
        <w:t>ry Office.</w:t>
      </w:r>
      <w:r>
        <w:rPr>
          <w:rFonts w:ascii="Arial" w:hAnsi="Arial" w:cs="Arial"/>
          <w:shd w:val="clear" w:color="auto" w:fill="FFFFFF"/>
        </w:rPr>
        <w:t xml:space="preserve"> Available at: </w:t>
      </w:r>
      <w:r w:rsidRPr="002C1495">
        <w:rPr>
          <w:rFonts w:ascii="Arial" w:hAnsi="Arial" w:cs="Arial"/>
          <w:shd w:val="clear" w:color="auto" w:fill="FFFFFF"/>
        </w:rPr>
        <w:t>https://nwssp.nhs.wales/ourservices/specialist-estates-services/specialist-estates-services-documents/whtms-library/whtm-03-01-specialised-ventilation-for-healthcare-premises-part-a/</w:t>
      </w:r>
      <w:r>
        <w:rPr>
          <w:rFonts w:ascii="Arial" w:hAnsi="Arial" w:cs="Arial"/>
          <w:shd w:val="clear" w:color="auto" w:fill="FFFFFF"/>
        </w:rPr>
        <w:t xml:space="preserve"> (Accessed: 20 December 2025).</w:t>
      </w:r>
    </w:p>
    <w:p w14:paraId="0351FF12" w14:textId="7ACBE175" w:rsidR="003D6F98" w:rsidRPr="002C1495" w:rsidRDefault="003D6F98" w:rsidP="002C1495">
      <w:pPr>
        <w:spacing w:after="100" w:line="240" w:lineRule="auto"/>
        <w:jc w:val="both"/>
        <w:rPr>
          <w:rFonts w:ascii="Arial" w:hAnsi="Arial" w:cs="Arial"/>
          <w:shd w:val="clear" w:color="auto" w:fill="FFFFFF"/>
        </w:rPr>
      </w:pPr>
      <w:r>
        <w:rPr>
          <w:rFonts w:ascii="Arial" w:hAnsi="Arial" w:cs="Arial"/>
          <w:shd w:val="clear" w:color="auto" w:fill="FFFFFF"/>
        </w:rPr>
        <w:t>Department of Health (2016) ‘W</w:t>
      </w:r>
      <w:r w:rsidR="00610535">
        <w:rPr>
          <w:rFonts w:ascii="Arial" w:hAnsi="Arial" w:cs="Arial"/>
          <w:shd w:val="clear" w:color="auto" w:fill="FFFFFF"/>
        </w:rPr>
        <w:t>elsh Health Technical Memorandum (WHTM) 04-01: Safe water in healthcare premises Part B: Operational management</w:t>
      </w:r>
      <w:r w:rsidR="00FF37B2">
        <w:rPr>
          <w:rFonts w:ascii="Arial" w:hAnsi="Arial" w:cs="Arial"/>
          <w:shd w:val="clear" w:color="auto" w:fill="FFFFFF"/>
        </w:rPr>
        <w:t xml:space="preserve">’, London: The Stationary Office. Available at: </w:t>
      </w:r>
      <w:r w:rsidR="009653D9" w:rsidRPr="009653D9">
        <w:rPr>
          <w:rFonts w:ascii="Arial" w:hAnsi="Arial" w:cs="Arial"/>
          <w:shd w:val="clear" w:color="auto" w:fill="FFFFFF"/>
        </w:rPr>
        <w:t>https://nwssp.nhs.wales/ourservices/specialist-estates-services/specialist-estates-services-documents/whtms-library/whtm-04-01-safe-water-in-healthcare-premises-part-b-operational-management-pdf/</w:t>
      </w:r>
      <w:r w:rsidR="009653D9">
        <w:rPr>
          <w:rFonts w:ascii="Arial" w:hAnsi="Arial" w:cs="Arial"/>
          <w:shd w:val="clear" w:color="auto" w:fill="FFFFFF"/>
        </w:rPr>
        <w:t xml:space="preserve"> (Accessed: 05 March 2026).</w:t>
      </w:r>
    </w:p>
    <w:p w14:paraId="037FE38F" w14:textId="46C69907" w:rsidR="00EA3D65" w:rsidRDefault="00EA3D65" w:rsidP="00204B6E">
      <w:pPr>
        <w:jc w:val="both"/>
        <w:rPr>
          <w:rFonts w:ascii="Arial" w:hAnsi="Arial" w:cs="Arial"/>
        </w:rPr>
      </w:pPr>
      <w:r>
        <w:rPr>
          <w:rFonts w:ascii="Arial" w:hAnsi="Arial" w:cs="Arial"/>
        </w:rPr>
        <w:t>Designing Buildings (2024) ‘</w:t>
      </w:r>
      <w:r w:rsidR="00B70854">
        <w:rPr>
          <w:rFonts w:ascii="Arial" w:hAnsi="Arial" w:cs="Arial"/>
        </w:rPr>
        <w:t xml:space="preserve">Building Services’. Available at: </w:t>
      </w:r>
      <w:r w:rsidR="00B70854" w:rsidRPr="00B70854">
        <w:rPr>
          <w:rFonts w:ascii="Arial" w:hAnsi="Arial" w:cs="Arial"/>
        </w:rPr>
        <w:t>https://www.designingbuildings.co.uk/wiki/Building_services#:~:text=on%20Designing%20Buildings-,What%20are%20building%20services?,operation%20of%20the%20built%20environment.</w:t>
      </w:r>
      <w:r w:rsidR="00B70854">
        <w:rPr>
          <w:rFonts w:ascii="Arial" w:hAnsi="Arial" w:cs="Arial"/>
        </w:rPr>
        <w:t xml:space="preserve"> (Accessed: 02 November 2025).</w:t>
      </w:r>
    </w:p>
    <w:p w14:paraId="60D85303" w14:textId="721AD105" w:rsidR="00A120E0" w:rsidRDefault="00A120E0" w:rsidP="00204B6E">
      <w:pPr>
        <w:jc w:val="both"/>
        <w:rPr>
          <w:rFonts w:ascii="Arial" w:hAnsi="Arial" w:cs="Arial"/>
        </w:rPr>
      </w:pPr>
      <w:r>
        <w:rPr>
          <w:rFonts w:ascii="Arial" w:hAnsi="Arial" w:cs="Arial"/>
        </w:rPr>
        <w:t xml:space="preserve">Ding, Y., Briggs, C., </w:t>
      </w:r>
      <w:proofErr w:type="spellStart"/>
      <w:r>
        <w:rPr>
          <w:rFonts w:ascii="Arial" w:hAnsi="Arial" w:cs="Arial"/>
        </w:rPr>
        <w:t>Okazaka</w:t>
      </w:r>
      <w:proofErr w:type="spellEnd"/>
      <w:r>
        <w:rPr>
          <w:rFonts w:ascii="Arial" w:hAnsi="Arial" w:cs="Arial"/>
        </w:rPr>
        <w:t xml:space="preserve">, T., Thess, A., Wang, R. (2021) ‘Low-carbon heating and cooling: overcoming one of world’s most important net zero challenges’, Climate Change: Science and Solutions, 3, p. 4. Available at: </w:t>
      </w:r>
      <w:r w:rsidR="00F4584D" w:rsidRPr="00F4584D">
        <w:rPr>
          <w:rFonts w:ascii="Arial" w:hAnsi="Arial" w:cs="Arial"/>
        </w:rPr>
        <w:t>https://royalsociety.org/-/media/policy/projects/climate-change-science-solutions/climate-science-solutions-heating-cooling.pdf</w:t>
      </w:r>
      <w:r w:rsidR="00F4584D">
        <w:rPr>
          <w:rFonts w:ascii="Arial" w:hAnsi="Arial" w:cs="Arial"/>
        </w:rPr>
        <w:t xml:space="preserve"> (Accessed: 13 September 2025).</w:t>
      </w:r>
    </w:p>
    <w:p w14:paraId="338BEA7D" w14:textId="12F49D95" w:rsidR="007B0685" w:rsidRDefault="007B0685" w:rsidP="00204B6E">
      <w:pPr>
        <w:jc w:val="both"/>
        <w:rPr>
          <w:rFonts w:ascii="Arial" w:hAnsi="Arial" w:cs="Arial"/>
        </w:rPr>
      </w:pPr>
      <w:r>
        <w:rPr>
          <w:rFonts w:ascii="Arial" w:hAnsi="Arial" w:cs="Arial"/>
        </w:rPr>
        <w:t>Dong, Y., Yan, H., Wang, R. (2024) ‘Significant thermal upgrade</w:t>
      </w:r>
      <w:r w:rsidR="00C92CF1">
        <w:rPr>
          <w:rFonts w:ascii="Arial" w:hAnsi="Arial" w:cs="Arial"/>
        </w:rPr>
        <w:t xml:space="preserve"> via cascade high temperature heat pump with low GWP working fluids’, </w:t>
      </w:r>
      <w:r w:rsidR="00DA5F9D" w:rsidRPr="008B7B1D">
        <w:rPr>
          <w:rFonts w:ascii="Arial" w:hAnsi="Arial" w:cs="Arial"/>
          <w:i/>
          <w:iCs/>
        </w:rPr>
        <w:t>Renewable and Sustainable Energy Reviews, 190, 114072</w:t>
      </w:r>
      <w:r w:rsidR="00DA5F9D">
        <w:rPr>
          <w:rFonts w:ascii="Arial" w:hAnsi="Arial" w:cs="Arial"/>
        </w:rPr>
        <w:t xml:space="preserve">. Available at: </w:t>
      </w:r>
      <w:r w:rsidR="008B7B1D" w:rsidRPr="008B7B1D">
        <w:rPr>
          <w:rFonts w:ascii="Arial" w:hAnsi="Arial" w:cs="Arial"/>
        </w:rPr>
        <w:t>https://www.sciencedirect.com/science/article/abs/pii/S1364032123009309</w:t>
      </w:r>
      <w:r w:rsidR="008B7B1D">
        <w:rPr>
          <w:rFonts w:ascii="Arial" w:hAnsi="Arial" w:cs="Arial"/>
        </w:rPr>
        <w:t xml:space="preserve"> (Accessed: 25 September 2025).</w:t>
      </w:r>
    </w:p>
    <w:p w14:paraId="7C4D3762" w14:textId="5174FDD4" w:rsidR="00F22012" w:rsidRDefault="00F22012" w:rsidP="00204B6E">
      <w:pPr>
        <w:jc w:val="both"/>
        <w:rPr>
          <w:rFonts w:ascii="Arial" w:hAnsi="Arial" w:cs="Arial"/>
        </w:rPr>
      </w:pPr>
      <w:proofErr w:type="spellStart"/>
      <w:r>
        <w:rPr>
          <w:rFonts w:ascii="Arial" w:hAnsi="Arial" w:cs="Arial"/>
        </w:rPr>
        <w:t>Duindam</w:t>
      </w:r>
      <w:proofErr w:type="spellEnd"/>
      <w:r>
        <w:rPr>
          <w:rFonts w:ascii="Arial" w:hAnsi="Arial" w:cs="Arial"/>
        </w:rPr>
        <w:t xml:space="preserve">, D. (2022) ‘Transitioning to Sustainable Healthcare: Decarbonising Healthcare Clinics, a Literature Review’, </w:t>
      </w:r>
      <w:r w:rsidRPr="00F22012">
        <w:rPr>
          <w:rFonts w:ascii="Arial" w:hAnsi="Arial" w:cs="Arial"/>
          <w:i/>
          <w:iCs/>
        </w:rPr>
        <w:t>Challenges</w:t>
      </w:r>
      <w:r>
        <w:rPr>
          <w:rFonts w:ascii="Arial" w:hAnsi="Arial" w:cs="Arial"/>
        </w:rPr>
        <w:t xml:space="preserve">, 13, 68. Available at: </w:t>
      </w:r>
      <w:r w:rsidRPr="00F22012">
        <w:rPr>
          <w:rFonts w:ascii="Arial" w:hAnsi="Arial" w:cs="Arial"/>
        </w:rPr>
        <w:t>https://www.mdpi.com/2078-1547/13/2/68</w:t>
      </w:r>
      <w:r>
        <w:rPr>
          <w:rFonts w:ascii="Arial" w:hAnsi="Arial" w:cs="Arial"/>
        </w:rPr>
        <w:t xml:space="preserve"> (Accessed: 20 November 2023).</w:t>
      </w:r>
    </w:p>
    <w:p w14:paraId="1313651D" w14:textId="6D923322" w:rsidR="00D963A8" w:rsidRDefault="00D963A8" w:rsidP="00204B6E">
      <w:pPr>
        <w:jc w:val="both"/>
        <w:rPr>
          <w:rFonts w:ascii="Arial" w:hAnsi="Arial" w:cs="Arial"/>
        </w:rPr>
      </w:pPr>
      <w:r>
        <w:rPr>
          <w:rFonts w:ascii="Arial" w:hAnsi="Arial" w:cs="Arial"/>
        </w:rPr>
        <w:t xml:space="preserve">Dwyer, T. (2025) ‘How ready are UK buildings for heat pumps?’, </w:t>
      </w:r>
      <w:proofErr w:type="spellStart"/>
      <w:r w:rsidRPr="00D963A8">
        <w:rPr>
          <w:rFonts w:ascii="Arial" w:hAnsi="Arial" w:cs="Arial"/>
          <w:i/>
          <w:iCs/>
        </w:rPr>
        <w:t>cibse</w:t>
      </w:r>
      <w:proofErr w:type="spellEnd"/>
      <w:r w:rsidRPr="00D963A8">
        <w:rPr>
          <w:rFonts w:ascii="Arial" w:hAnsi="Arial" w:cs="Arial"/>
          <w:i/>
          <w:iCs/>
        </w:rPr>
        <w:t xml:space="preserve"> journal</w:t>
      </w:r>
      <w:r>
        <w:rPr>
          <w:rFonts w:ascii="Arial" w:hAnsi="Arial" w:cs="Arial"/>
        </w:rPr>
        <w:t xml:space="preserve">. Available at: </w:t>
      </w:r>
      <w:r w:rsidRPr="00D963A8">
        <w:rPr>
          <w:rFonts w:ascii="Arial" w:hAnsi="Arial" w:cs="Arial"/>
        </w:rPr>
        <w:t>https://www.cibsejournal.com/technical/how-ready-are-uk-buildings-for-heat-pumps/#:~:text=Similarly%2C%2066%25%20of%20dwellings%20could,controls%20allow%20heat%20load%20spreading.</w:t>
      </w:r>
      <w:r>
        <w:rPr>
          <w:rFonts w:ascii="Arial" w:hAnsi="Arial" w:cs="Arial"/>
        </w:rPr>
        <w:t xml:space="preserve"> (Accessed: 13 September 2025).</w:t>
      </w:r>
    </w:p>
    <w:p w14:paraId="7C6D8628" w14:textId="77777777" w:rsidR="0009545B" w:rsidRDefault="00785472" w:rsidP="00204B6E">
      <w:pPr>
        <w:jc w:val="both"/>
        <w:rPr>
          <w:rFonts w:ascii="Arial" w:hAnsi="Arial" w:cs="Arial"/>
        </w:rPr>
      </w:pPr>
      <w:r>
        <w:rPr>
          <w:rFonts w:ascii="Arial" w:hAnsi="Arial" w:cs="Arial"/>
        </w:rPr>
        <w:t>Ehsan</w:t>
      </w:r>
      <w:r w:rsidR="00F065A3">
        <w:rPr>
          <w:rFonts w:ascii="Arial" w:hAnsi="Arial" w:cs="Arial"/>
        </w:rPr>
        <w:t xml:space="preserve">, A. and Preece, R. (2022) </w:t>
      </w:r>
      <w:r w:rsidR="00A53BBF">
        <w:rPr>
          <w:rFonts w:ascii="Arial" w:hAnsi="Arial" w:cs="Arial"/>
        </w:rPr>
        <w:t>‘</w:t>
      </w:r>
      <w:r w:rsidR="00F065A3">
        <w:rPr>
          <w:rFonts w:ascii="Arial" w:hAnsi="Arial" w:cs="Arial"/>
        </w:rPr>
        <w:t>Quantifying the impacts of heat decarbonisation pathways on the future electricity and gas demand</w:t>
      </w:r>
      <w:r w:rsidR="00A53BBF">
        <w:rPr>
          <w:rFonts w:ascii="Arial" w:hAnsi="Arial" w:cs="Arial"/>
        </w:rPr>
        <w:t>’</w:t>
      </w:r>
      <w:r w:rsidR="00F065A3">
        <w:rPr>
          <w:rFonts w:ascii="Arial" w:hAnsi="Arial" w:cs="Arial"/>
        </w:rPr>
        <w:t xml:space="preserve">, </w:t>
      </w:r>
      <w:r w:rsidR="00F065A3" w:rsidRPr="00A53BBF">
        <w:rPr>
          <w:rFonts w:ascii="Arial" w:hAnsi="Arial" w:cs="Arial"/>
          <w:i/>
          <w:iCs/>
        </w:rPr>
        <w:t>Energy</w:t>
      </w:r>
      <w:r w:rsidR="00F065A3">
        <w:rPr>
          <w:rFonts w:ascii="Arial" w:hAnsi="Arial" w:cs="Arial"/>
        </w:rPr>
        <w:t>, 254</w:t>
      </w:r>
      <w:r w:rsidR="00E8018F">
        <w:rPr>
          <w:rFonts w:ascii="Arial" w:hAnsi="Arial" w:cs="Arial"/>
        </w:rPr>
        <w:t>, article 124229, p. 1</w:t>
      </w:r>
      <w:r w:rsidR="007B5E0D">
        <w:rPr>
          <w:rFonts w:ascii="Arial" w:hAnsi="Arial" w:cs="Arial"/>
        </w:rPr>
        <w:t>-2</w:t>
      </w:r>
      <w:r w:rsidR="00E8018F">
        <w:rPr>
          <w:rFonts w:ascii="Arial" w:hAnsi="Arial" w:cs="Arial"/>
        </w:rPr>
        <w:t xml:space="preserve">. Available at: </w:t>
      </w:r>
      <w:r w:rsidR="006C1C4F" w:rsidRPr="006C1C4F">
        <w:rPr>
          <w:rFonts w:ascii="Arial" w:hAnsi="Arial" w:cs="Arial"/>
        </w:rPr>
        <w:t>https://www.sciencedirect.com/science/article/pii/S036054422201132X</w:t>
      </w:r>
      <w:r w:rsidR="006C1C4F">
        <w:rPr>
          <w:rFonts w:ascii="Arial" w:hAnsi="Arial" w:cs="Arial"/>
        </w:rPr>
        <w:t xml:space="preserve"> (Accessed: 2</w:t>
      </w:r>
      <w:r w:rsidR="006115B9">
        <w:rPr>
          <w:rFonts w:ascii="Arial" w:hAnsi="Arial" w:cs="Arial"/>
        </w:rPr>
        <w:t>3</w:t>
      </w:r>
      <w:r w:rsidR="006C1C4F">
        <w:rPr>
          <w:rFonts w:ascii="Arial" w:hAnsi="Arial" w:cs="Arial"/>
        </w:rPr>
        <w:t xml:space="preserve"> </w:t>
      </w:r>
      <w:r w:rsidR="006115B9">
        <w:rPr>
          <w:rFonts w:ascii="Arial" w:hAnsi="Arial" w:cs="Arial"/>
        </w:rPr>
        <w:t>October</w:t>
      </w:r>
      <w:r w:rsidR="006C1C4F">
        <w:rPr>
          <w:rFonts w:ascii="Arial" w:hAnsi="Arial" w:cs="Arial"/>
        </w:rPr>
        <w:t xml:space="preserve"> 2024).</w:t>
      </w:r>
    </w:p>
    <w:p w14:paraId="3DCCDCEF" w14:textId="5DF0E5C9" w:rsidR="00785472" w:rsidRDefault="0009545B" w:rsidP="00204B6E">
      <w:pPr>
        <w:jc w:val="both"/>
        <w:rPr>
          <w:rFonts w:ascii="Arial" w:hAnsi="Arial" w:cs="Arial"/>
        </w:rPr>
      </w:pPr>
      <w:r>
        <w:rPr>
          <w:rFonts w:ascii="Arial" w:hAnsi="Arial" w:cs="Arial"/>
        </w:rPr>
        <w:t xml:space="preserve">Energy and Climate Intelligence Unit (2023) ‘Status of net-zero carbon emissions targets’, </w:t>
      </w:r>
      <w:r w:rsidRPr="0009545B">
        <w:rPr>
          <w:rFonts w:ascii="Arial" w:hAnsi="Arial" w:cs="Arial"/>
          <w:i/>
          <w:iCs/>
        </w:rPr>
        <w:t>Net Zero Tracker</w:t>
      </w:r>
      <w:r>
        <w:rPr>
          <w:rFonts w:ascii="Arial" w:hAnsi="Arial" w:cs="Arial"/>
        </w:rPr>
        <w:t xml:space="preserve">. Available at: </w:t>
      </w:r>
      <w:r w:rsidRPr="0009545B">
        <w:rPr>
          <w:rFonts w:ascii="Arial" w:hAnsi="Arial" w:cs="Arial"/>
        </w:rPr>
        <w:t>https://ourworldindata.org/grapher/net-zero-targets</w:t>
      </w:r>
      <w:r>
        <w:rPr>
          <w:rFonts w:ascii="Arial" w:hAnsi="Arial" w:cs="Arial"/>
        </w:rPr>
        <w:t xml:space="preserve"> (Accessed: 05 March 2026).</w:t>
      </w:r>
      <w:r w:rsidR="00F065A3">
        <w:rPr>
          <w:rFonts w:ascii="Arial" w:hAnsi="Arial" w:cs="Arial"/>
        </w:rPr>
        <w:t xml:space="preserve"> </w:t>
      </w:r>
    </w:p>
    <w:p w14:paraId="5BB2C010" w14:textId="4F23698F" w:rsidR="00601B32" w:rsidRDefault="00601B32" w:rsidP="00204B6E">
      <w:pPr>
        <w:jc w:val="both"/>
        <w:rPr>
          <w:rFonts w:ascii="Arial" w:hAnsi="Arial" w:cs="Arial"/>
        </w:rPr>
      </w:pPr>
      <w:r>
        <w:rPr>
          <w:rFonts w:ascii="Arial" w:hAnsi="Arial" w:cs="Arial"/>
        </w:rPr>
        <w:t>Energy Institute (2025) ‘</w:t>
      </w:r>
      <w:r w:rsidR="008571E4">
        <w:rPr>
          <w:rFonts w:ascii="Arial" w:hAnsi="Arial" w:cs="Arial"/>
        </w:rPr>
        <w:t xml:space="preserve">Statistical Review of World Energy’, </w:t>
      </w:r>
      <w:r w:rsidR="008571E4" w:rsidRPr="00205B5F">
        <w:rPr>
          <w:rFonts w:ascii="Arial" w:hAnsi="Arial" w:cs="Arial"/>
          <w:i/>
          <w:iCs/>
        </w:rPr>
        <w:t>74</w:t>
      </w:r>
      <w:r w:rsidR="008571E4" w:rsidRPr="00205B5F">
        <w:rPr>
          <w:rFonts w:ascii="Arial" w:hAnsi="Arial" w:cs="Arial"/>
          <w:i/>
          <w:iCs/>
          <w:vertAlign w:val="superscript"/>
        </w:rPr>
        <w:t>th</w:t>
      </w:r>
      <w:r w:rsidR="008571E4" w:rsidRPr="00205B5F">
        <w:rPr>
          <w:rFonts w:ascii="Arial" w:hAnsi="Arial" w:cs="Arial"/>
          <w:i/>
          <w:iCs/>
        </w:rPr>
        <w:t xml:space="preserve"> Edition</w:t>
      </w:r>
      <w:r w:rsidR="008571E4">
        <w:rPr>
          <w:rFonts w:ascii="Arial" w:hAnsi="Arial" w:cs="Arial"/>
        </w:rPr>
        <w:t xml:space="preserve">. Available at: </w:t>
      </w:r>
      <w:r w:rsidR="008571E4" w:rsidRPr="008571E4">
        <w:rPr>
          <w:rFonts w:ascii="Arial" w:hAnsi="Arial" w:cs="Arial"/>
        </w:rPr>
        <w:t>https://www.energyinst.org/statistical-review</w:t>
      </w:r>
      <w:r w:rsidR="008571E4">
        <w:rPr>
          <w:rFonts w:ascii="Arial" w:hAnsi="Arial" w:cs="Arial"/>
        </w:rPr>
        <w:t xml:space="preserve"> (Accessed: 17 January 2026).</w:t>
      </w:r>
    </w:p>
    <w:p w14:paraId="0AFA309F" w14:textId="5084CDD6" w:rsidR="00C82ADB" w:rsidRDefault="00C82ADB" w:rsidP="00204B6E">
      <w:pPr>
        <w:jc w:val="both"/>
        <w:rPr>
          <w:rFonts w:ascii="Arial" w:hAnsi="Arial" w:cs="Arial"/>
        </w:rPr>
      </w:pPr>
      <w:r>
        <w:rPr>
          <w:rFonts w:ascii="Arial" w:hAnsi="Arial" w:cs="Arial"/>
        </w:rPr>
        <w:t>Energy Managers Association [EMA] (2023) ‘Heat Decarbonisation at University Hospitals Bristol and Weston’</w:t>
      </w:r>
      <w:r w:rsidR="006712DA">
        <w:rPr>
          <w:rFonts w:ascii="Arial" w:hAnsi="Arial" w:cs="Arial"/>
        </w:rPr>
        <w:t xml:space="preserve">. Available at: </w:t>
      </w:r>
      <w:r w:rsidR="006712DA" w:rsidRPr="006712DA">
        <w:rPr>
          <w:rFonts w:ascii="Arial" w:hAnsi="Arial" w:cs="Arial"/>
        </w:rPr>
        <w:t>https://www.theema.org.uk/heat-decarbonisation-at-university-hospitals-bristol-and-weston/</w:t>
      </w:r>
      <w:r w:rsidR="006712DA">
        <w:rPr>
          <w:rFonts w:ascii="Arial" w:hAnsi="Arial" w:cs="Arial"/>
        </w:rPr>
        <w:t xml:space="preserve"> (Accessed: 01 November 2025).</w:t>
      </w:r>
    </w:p>
    <w:p w14:paraId="6B49ADE8" w14:textId="25A0200C" w:rsidR="00CE4CAC" w:rsidRDefault="00CE4CAC" w:rsidP="00204B6E">
      <w:pPr>
        <w:jc w:val="both"/>
        <w:rPr>
          <w:rFonts w:ascii="Arial" w:hAnsi="Arial" w:cs="Arial"/>
        </w:rPr>
      </w:pPr>
      <w:r>
        <w:rPr>
          <w:rFonts w:ascii="Arial" w:hAnsi="Arial" w:cs="Arial"/>
        </w:rPr>
        <w:t>Fawzy. S., Osman. A.I., Doran. J., Rooney.</w:t>
      </w:r>
      <w:r w:rsidR="00A144E8">
        <w:rPr>
          <w:rFonts w:ascii="Arial" w:hAnsi="Arial" w:cs="Arial"/>
        </w:rPr>
        <w:t xml:space="preserve"> D.W. (2020) ‘Strategies for mitigation of climate change: a review’, Environmental Chemistry Letters, 18, p. 2070. Available at: </w:t>
      </w:r>
      <w:r w:rsidR="002E5372" w:rsidRPr="002E5372">
        <w:rPr>
          <w:rFonts w:ascii="Arial" w:hAnsi="Arial" w:cs="Arial"/>
        </w:rPr>
        <w:t>https://www.researchgate.net/publication/343311551_Strategies_for_mitigation_of_climate_change_a_review</w:t>
      </w:r>
      <w:r w:rsidR="002E5372">
        <w:rPr>
          <w:rFonts w:ascii="Arial" w:hAnsi="Arial" w:cs="Arial"/>
        </w:rPr>
        <w:t xml:space="preserve"> (Accessed: 25 March 2024).</w:t>
      </w:r>
    </w:p>
    <w:p w14:paraId="028DB712" w14:textId="60714D68" w:rsidR="00056F8E" w:rsidRDefault="00056F8E" w:rsidP="00204B6E">
      <w:pPr>
        <w:jc w:val="both"/>
        <w:rPr>
          <w:rFonts w:ascii="Arial" w:hAnsi="Arial" w:cs="Arial"/>
        </w:rPr>
      </w:pPr>
      <w:r>
        <w:rPr>
          <w:rFonts w:ascii="Arial" w:hAnsi="Arial" w:cs="Arial"/>
        </w:rPr>
        <w:t xml:space="preserve">Feist, W., Basian, Z., Ebel, W., Geiger, C., Gollwitzer, E., Grove-Smith, J., Hasper, W., Iannetti, R., Kah, O., Kufmann, B., Krick, B., Lepp, L., Lippolis, A., Mikeska, T., Pfluger, R., Bernal, E.R., </w:t>
      </w:r>
      <w:proofErr w:type="spellStart"/>
      <w:r>
        <w:rPr>
          <w:rFonts w:ascii="Arial" w:hAnsi="Arial" w:cs="Arial"/>
        </w:rPr>
        <w:t>Schniders</w:t>
      </w:r>
      <w:proofErr w:type="spellEnd"/>
      <w:r>
        <w:rPr>
          <w:rFonts w:ascii="Arial" w:hAnsi="Arial" w:cs="Arial"/>
        </w:rPr>
        <w:t>, J., Steiger, J. (2022) ‘The energy balance and design tool for efficient buildings and retrofits’, Passive House Planning Package [PHPP], Version 10, Passive House Institute.</w:t>
      </w:r>
    </w:p>
    <w:p w14:paraId="0DC9DC8E" w14:textId="076612FE" w:rsidR="000B0F47" w:rsidRDefault="000B0F47" w:rsidP="00204B6E">
      <w:pPr>
        <w:jc w:val="both"/>
        <w:rPr>
          <w:rFonts w:ascii="Arial" w:hAnsi="Arial" w:cs="Arial"/>
        </w:rPr>
      </w:pPr>
      <w:r w:rsidRPr="000B0F47">
        <w:rPr>
          <w:rFonts w:ascii="Arial" w:hAnsi="Arial" w:cs="Arial"/>
        </w:rPr>
        <w:lastRenderedPageBreak/>
        <w:t>Fifield</w:t>
      </w:r>
      <w:r w:rsidR="00F065A3">
        <w:rPr>
          <w:rFonts w:ascii="Arial" w:hAnsi="Arial" w:cs="Arial"/>
        </w:rPr>
        <w:t>,</w:t>
      </w:r>
      <w:r w:rsidRPr="000B0F47">
        <w:rPr>
          <w:rFonts w:ascii="Arial" w:hAnsi="Arial" w:cs="Arial"/>
        </w:rPr>
        <w:t xml:space="preserve"> L.J., Lomas K.J., Giridharan R., Allinson D. (2018) ‘Hospital wards and modular construction: Summertime overheating and energy efficiency’, Building and Environment, 141</w:t>
      </w:r>
      <w:r w:rsidR="004E710B">
        <w:rPr>
          <w:rFonts w:ascii="Arial" w:hAnsi="Arial" w:cs="Arial"/>
        </w:rPr>
        <w:t>,</w:t>
      </w:r>
      <w:r w:rsidRPr="000B0F47">
        <w:rPr>
          <w:rFonts w:ascii="Arial" w:hAnsi="Arial" w:cs="Arial"/>
        </w:rPr>
        <w:t xml:space="preserve"> p. 28-44. Available at: https://doi.org/10.1016/j.buildenv.2018.05.041 (Accessed: 04 December 2023).</w:t>
      </w:r>
    </w:p>
    <w:p w14:paraId="40AC8F30" w14:textId="2458B60F" w:rsidR="00814621" w:rsidRDefault="00814621" w:rsidP="00204B6E">
      <w:pPr>
        <w:jc w:val="both"/>
        <w:rPr>
          <w:rFonts w:ascii="Arial" w:hAnsi="Arial" w:cs="Arial"/>
        </w:rPr>
      </w:pPr>
      <w:r>
        <w:rPr>
          <w:rFonts w:ascii="Arial" w:hAnsi="Arial" w:cs="Arial"/>
        </w:rPr>
        <w:t xml:space="preserve">Flood, M. (2022) ‘Time to turn up the heat on hospital decarbonisation’, </w:t>
      </w:r>
      <w:r w:rsidR="007140C6">
        <w:rPr>
          <w:rFonts w:ascii="Arial" w:hAnsi="Arial" w:cs="Arial"/>
        </w:rPr>
        <w:t xml:space="preserve">EQUANS, Decarbonisation. Available at: </w:t>
      </w:r>
      <w:r w:rsidR="007140C6" w:rsidRPr="007140C6">
        <w:rPr>
          <w:rFonts w:ascii="Arial" w:hAnsi="Arial" w:cs="Arial"/>
        </w:rPr>
        <w:t>https://www.nationalhealthexecutive.com/articles/time-turn-heat-hospital-decarbonisation</w:t>
      </w:r>
      <w:r w:rsidR="007140C6">
        <w:rPr>
          <w:rFonts w:ascii="Arial" w:hAnsi="Arial" w:cs="Arial"/>
        </w:rPr>
        <w:t xml:space="preserve"> (Accessed: 17 March 2024). </w:t>
      </w:r>
    </w:p>
    <w:p w14:paraId="52A6974A" w14:textId="2D5AB4CC" w:rsidR="00855387" w:rsidRDefault="00855387" w:rsidP="00204B6E">
      <w:pPr>
        <w:jc w:val="both"/>
        <w:rPr>
          <w:rFonts w:ascii="Arial" w:hAnsi="Arial" w:cs="Arial"/>
        </w:rPr>
      </w:pPr>
      <w:r>
        <w:rPr>
          <w:rFonts w:ascii="Arial" w:hAnsi="Arial" w:cs="Arial"/>
        </w:rPr>
        <w:t>Gerring, D. (202</w:t>
      </w:r>
      <w:r w:rsidR="00F5539D">
        <w:rPr>
          <w:rFonts w:ascii="Arial" w:hAnsi="Arial" w:cs="Arial"/>
        </w:rPr>
        <w:t>4</w:t>
      </w:r>
      <w:r>
        <w:rPr>
          <w:rFonts w:ascii="Arial" w:hAnsi="Arial" w:cs="Arial"/>
        </w:rPr>
        <w:t>)</w:t>
      </w:r>
      <w:r w:rsidR="00882B93">
        <w:rPr>
          <w:rFonts w:ascii="Arial" w:hAnsi="Arial" w:cs="Arial"/>
        </w:rPr>
        <w:t xml:space="preserve"> </w:t>
      </w:r>
      <w:r w:rsidR="00882B93" w:rsidRPr="004A1729">
        <w:rPr>
          <w:rFonts w:ascii="Arial" w:hAnsi="Arial" w:cs="Arial"/>
          <w:i/>
          <w:iCs/>
        </w:rPr>
        <w:t>Renewable Energy Systems for Building Designers</w:t>
      </w:r>
      <w:r w:rsidR="006F1D57" w:rsidRPr="004A1729">
        <w:rPr>
          <w:rFonts w:ascii="Arial" w:hAnsi="Arial" w:cs="Arial"/>
          <w:i/>
          <w:iCs/>
        </w:rPr>
        <w:t>:</w:t>
      </w:r>
      <w:r w:rsidRPr="004A1729">
        <w:rPr>
          <w:rFonts w:ascii="Arial" w:hAnsi="Arial" w:cs="Arial"/>
          <w:i/>
          <w:iCs/>
        </w:rPr>
        <w:t xml:space="preserve"> Fundamental</w:t>
      </w:r>
      <w:r w:rsidR="004D167E" w:rsidRPr="004A1729">
        <w:rPr>
          <w:rFonts w:ascii="Arial" w:hAnsi="Arial" w:cs="Arial"/>
          <w:i/>
          <w:iCs/>
        </w:rPr>
        <w:t xml:space="preserve">s of Net Zero and </w:t>
      </w:r>
      <w:proofErr w:type="gramStart"/>
      <w:r w:rsidR="004D167E" w:rsidRPr="004A1729">
        <w:rPr>
          <w:rFonts w:ascii="Arial" w:hAnsi="Arial" w:cs="Arial"/>
          <w:i/>
          <w:iCs/>
        </w:rPr>
        <w:t>High Performance</w:t>
      </w:r>
      <w:proofErr w:type="gramEnd"/>
      <w:r w:rsidR="004D167E" w:rsidRPr="004A1729">
        <w:rPr>
          <w:rFonts w:ascii="Arial" w:hAnsi="Arial" w:cs="Arial"/>
          <w:i/>
          <w:iCs/>
        </w:rPr>
        <w:t xml:space="preserve"> Design</w:t>
      </w:r>
      <w:r w:rsidR="0079460E">
        <w:rPr>
          <w:rFonts w:ascii="Arial" w:hAnsi="Arial" w:cs="Arial"/>
        </w:rPr>
        <w:t>.</w:t>
      </w:r>
      <w:r w:rsidR="00AC17BE">
        <w:rPr>
          <w:rFonts w:ascii="Arial" w:hAnsi="Arial" w:cs="Arial"/>
        </w:rPr>
        <w:t xml:space="preserve"> Routledge, pp. 112. (Accessed: 18 November 2024).</w:t>
      </w:r>
    </w:p>
    <w:p w14:paraId="3E66B0A9" w14:textId="1CA11616" w:rsidR="00263FCE" w:rsidRDefault="00263FCE" w:rsidP="00204B6E">
      <w:pPr>
        <w:jc w:val="both"/>
        <w:rPr>
          <w:rFonts w:ascii="Arial" w:hAnsi="Arial" w:cs="Arial"/>
        </w:rPr>
      </w:pPr>
      <w:r>
        <w:rPr>
          <w:rFonts w:ascii="Arial" w:hAnsi="Arial" w:cs="Arial"/>
        </w:rPr>
        <w:t xml:space="preserve">Gillingham, E.L., Duarte-Davidson, R., </w:t>
      </w:r>
      <w:proofErr w:type="spellStart"/>
      <w:r>
        <w:rPr>
          <w:rFonts w:ascii="Arial" w:hAnsi="Arial" w:cs="Arial"/>
        </w:rPr>
        <w:t>Phalkey</w:t>
      </w:r>
      <w:proofErr w:type="spellEnd"/>
      <w:r>
        <w:rPr>
          <w:rFonts w:ascii="Arial" w:hAnsi="Arial" w:cs="Arial"/>
        </w:rPr>
        <w:t xml:space="preserve">, R., Ford, L.B. (2023) </w:t>
      </w:r>
      <w:r w:rsidR="00723B78">
        <w:rPr>
          <w:rFonts w:ascii="Arial" w:hAnsi="Arial" w:cs="Arial"/>
        </w:rPr>
        <w:t xml:space="preserve">‘Health Effects of Climate Change (HECC) in the UK’, State of the evidence 2023, UK Health Security Agency. Available at: </w:t>
      </w:r>
      <w:r w:rsidR="0056775F" w:rsidRPr="0056775F">
        <w:rPr>
          <w:rFonts w:ascii="Arial" w:hAnsi="Arial" w:cs="Arial"/>
        </w:rPr>
        <w:t>https://assets.publishing.service.gov.uk/media/659ff6a93308d200131fbe78/HECC-report-2023-overview.pdf</w:t>
      </w:r>
      <w:r w:rsidR="0056775F">
        <w:rPr>
          <w:rFonts w:ascii="Arial" w:hAnsi="Arial" w:cs="Arial"/>
        </w:rPr>
        <w:t xml:space="preserve"> (Accessed: 02 November 2025).</w:t>
      </w:r>
    </w:p>
    <w:p w14:paraId="0871121B" w14:textId="3A409B88" w:rsidR="00AE39CC" w:rsidRDefault="00AE39CC" w:rsidP="00204B6E">
      <w:pPr>
        <w:jc w:val="both"/>
        <w:rPr>
          <w:rFonts w:ascii="Arial" w:hAnsi="Arial" w:cs="Arial"/>
        </w:rPr>
      </w:pPr>
      <w:r>
        <w:rPr>
          <w:rFonts w:ascii="Arial" w:hAnsi="Arial" w:cs="Arial"/>
        </w:rPr>
        <w:t xml:space="preserve">Google (2026a) ‘Building J’. Available at: </w:t>
      </w:r>
      <w:r w:rsidR="00AE338A" w:rsidRPr="00AE338A">
        <w:rPr>
          <w:rFonts w:ascii="Arial" w:hAnsi="Arial" w:cs="Arial"/>
        </w:rPr>
        <w:t>https://earth.google.com/web/@0,-1.58284006,0a,22251752.77375655d,35y,0h,0t,0r/data=CgRCAggBOgMKATBCAggASg0I____________ARAA</w:t>
      </w:r>
      <w:r w:rsidR="00AE338A">
        <w:rPr>
          <w:rFonts w:ascii="Arial" w:hAnsi="Arial" w:cs="Arial"/>
        </w:rPr>
        <w:t xml:space="preserve"> (Accessed: 03 February 2026).</w:t>
      </w:r>
    </w:p>
    <w:p w14:paraId="73FCA489" w14:textId="2924EBA6" w:rsidR="007A68F5" w:rsidRDefault="007A68F5" w:rsidP="00204B6E">
      <w:pPr>
        <w:jc w:val="both"/>
        <w:rPr>
          <w:rFonts w:ascii="Arial" w:hAnsi="Arial" w:cs="Arial"/>
        </w:rPr>
      </w:pPr>
      <w:r>
        <w:rPr>
          <w:rFonts w:ascii="Arial" w:hAnsi="Arial" w:cs="Arial"/>
        </w:rPr>
        <w:t>Google (2026</w:t>
      </w:r>
      <w:r w:rsidR="00AE39CC">
        <w:rPr>
          <w:rFonts w:ascii="Arial" w:hAnsi="Arial" w:cs="Arial"/>
        </w:rPr>
        <w:t>b</w:t>
      </w:r>
      <w:r>
        <w:rPr>
          <w:rFonts w:ascii="Arial" w:hAnsi="Arial" w:cs="Arial"/>
        </w:rPr>
        <w:t xml:space="preserve">) ‘Building J’. Available at: </w:t>
      </w:r>
      <w:r w:rsidRPr="007A68F5">
        <w:rPr>
          <w:rFonts w:ascii="Arial" w:hAnsi="Arial" w:cs="Arial"/>
        </w:rPr>
        <w:t>https://www.google.com/maps/@51.6831661,-3.9332526,682m/data=!3m1!1e3?entry=ttu&amp;g_ep=EgoyMDI2MDEyOC4wIKXMDSoASAFQAw%3D%3D</w:t>
      </w:r>
      <w:r>
        <w:rPr>
          <w:rFonts w:ascii="Arial" w:hAnsi="Arial" w:cs="Arial"/>
        </w:rPr>
        <w:t xml:space="preserve"> (Accessed: 31 January 2026).</w:t>
      </w:r>
    </w:p>
    <w:p w14:paraId="2D18F8D5" w14:textId="460A0B40" w:rsidR="00E43896" w:rsidRPr="00E43896" w:rsidRDefault="00E43896" w:rsidP="00204B6E">
      <w:pPr>
        <w:jc w:val="both"/>
        <w:rPr>
          <w:rFonts w:ascii="Arial" w:hAnsi="Arial" w:cs="Arial"/>
        </w:rPr>
      </w:pPr>
      <w:r>
        <w:rPr>
          <w:rFonts w:ascii="Arial" w:hAnsi="Arial" w:cs="Arial"/>
        </w:rPr>
        <w:t>Grant Engineering UK (2025a) ‘Grant Aerona</w:t>
      </w:r>
      <w:r>
        <w:rPr>
          <w:rFonts w:ascii="Arial" w:hAnsi="Arial" w:cs="Arial"/>
          <w:vertAlign w:val="superscript"/>
        </w:rPr>
        <w:t>3</w:t>
      </w:r>
      <w:r>
        <w:rPr>
          <w:rFonts w:ascii="Arial" w:hAnsi="Arial" w:cs="Arial"/>
        </w:rPr>
        <w:t xml:space="preserve"> R32 Air Source Heat Pump Range’, </w:t>
      </w:r>
      <w:r w:rsidRPr="00E43896">
        <w:rPr>
          <w:rFonts w:ascii="Arial" w:hAnsi="Arial" w:cs="Arial"/>
          <w:i/>
          <w:iCs/>
        </w:rPr>
        <w:t>Air Source Heat Pumps</w:t>
      </w:r>
      <w:r>
        <w:rPr>
          <w:rFonts w:ascii="Arial" w:hAnsi="Arial" w:cs="Arial"/>
        </w:rPr>
        <w:t xml:space="preserve">. Available at: </w:t>
      </w:r>
      <w:r w:rsidRPr="00E43896">
        <w:rPr>
          <w:rFonts w:ascii="Arial" w:hAnsi="Arial" w:cs="Arial"/>
        </w:rPr>
        <w:t>https://www.grantuk.com/products/air-source-heat-pumps/r32/</w:t>
      </w:r>
      <w:r>
        <w:rPr>
          <w:rFonts w:ascii="Arial" w:hAnsi="Arial" w:cs="Arial"/>
        </w:rPr>
        <w:t xml:space="preserve"> (Accessed: 07 February 2026).</w:t>
      </w:r>
    </w:p>
    <w:p w14:paraId="03F5CB2A" w14:textId="091CB358" w:rsidR="000F20EA" w:rsidRDefault="000F20EA" w:rsidP="00204B6E">
      <w:pPr>
        <w:jc w:val="both"/>
        <w:rPr>
          <w:rFonts w:ascii="Arial" w:hAnsi="Arial" w:cs="Arial"/>
        </w:rPr>
      </w:pPr>
      <w:r>
        <w:rPr>
          <w:rFonts w:ascii="Arial" w:hAnsi="Arial" w:cs="Arial"/>
        </w:rPr>
        <w:t>Grant Engineering UK (2025</w:t>
      </w:r>
      <w:r w:rsidR="00E43896">
        <w:rPr>
          <w:rFonts w:ascii="Arial" w:hAnsi="Arial" w:cs="Arial"/>
        </w:rPr>
        <w:t>b</w:t>
      </w:r>
      <w:r>
        <w:rPr>
          <w:rFonts w:ascii="Arial" w:hAnsi="Arial" w:cs="Arial"/>
        </w:rPr>
        <w:t xml:space="preserve">) ‘Renewable Product Price List’, </w:t>
      </w:r>
      <w:r w:rsidRPr="000F20EA">
        <w:rPr>
          <w:rFonts w:ascii="Arial" w:hAnsi="Arial" w:cs="Arial"/>
          <w:i/>
          <w:iCs/>
        </w:rPr>
        <w:t>Issue Two</w:t>
      </w:r>
      <w:r>
        <w:rPr>
          <w:rFonts w:ascii="Arial" w:hAnsi="Arial" w:cs="Arial"/>
        </w:rPr>
        <w:t xml:space="preserve">. Available at: </w:t>
      </w:r>
      <w:r w:rsidRPr="000F20EA">
        <w:rPr>
          <w:rFonts w:ascii="Arial" w:hAnsi="Arial" w:cs="Arial"/>
        </w:rPr>
        <w:t>https://www.grantuk.com/media/yu1p1c2w/renewables-price-list-1st-august-2025-issue-two.pdf</w:t>
      </w:r>
      <w:r>
        <w:rPr>
          <w:rFonts w:ascii="Arial" w:hAnsi="Arial" w:cs="Arial"/>
        </w:rPr>
        <w:t xml:space="preserve"> (Accessed: 07 February 2026).</w:t>
      </w:r>
    </w:p>
    <w:p w14:paraId="0E24452B" w14:textId="08BC9301" w:rsidR="003B76DD" w:rsidRPr="003B76DD" w:rsidRDefault="003B76DD" w:rsidP="00204B6E">
      <w:pPr>
        <w:jc w:val="both"/>
        <w:rPr>
          <w:rFonts w:ascii="Arial" w:hAnsi="Arial" w:cs="Arial"/>
        </w:rPr>
      </w:pPr>
      <w:r>
        <w:rPr>
          <w:rFonts w:ascii="Arial" w:hAnsi="Arial" w:cs="Arial"/>
        </w:rPr>
        <w:t>Grant Engineering UK (2024) ‘Grant Aerona</w:t>
      </w:r>
      <w:r>
        <w:rPr>
          <w:rFonts w:ascii="Arial" w:hAnsi="Arial" w:cs="Arial"/>
          <w:vertAlign w:val="superscript"/>
        </w:rPr>
        <w:t>3</w:t>
      </w:r>
      <w:r>
        <w:rPr>
          <w:rFonts w:ascii="Arial" w:hAnsi="Arial" w:cs="Arial"/>
        </w:rPr>
        <w:t>’, Air to Water High Efficiency Hea Pump Range, Installation and Servicing Instructions,</w:t>
      </w:r>
      <w:r w:rsidR="00D05D0C">
        <w:rPr>
          <w:rFonts w:ascii="Arial" w:hAnsi="Arial" w:cs="Arial"/>
        </w:rPr>
        <w:t xml:space="preserve"> DOC 0136, Rev 2.4 (Accessed: 07 February 2026).</w:t>
      </w:r>
    </w:p>
    <w:p w14:paraId="6136661C" w14:textId="7E6BADC1" w:rsidR="00C2097D" w:rsidRDefault="00C2097D" w:rsidP="00204B6E">
      <w:pPr>
        <w:jc w:val="both"/>
        <w:rPr>
          <w:rFonts w:ascii="Arial" w:hAnsi="Arial" w:cs="Arial"/>
        </w:rPr>
      </w:pPr>
      <w:r>
        <w:rPr>
          <w:rFonts w:ascii="Arial" w:hAnsi="Arial" w:cs="Arial"/>
        </w:rPr>
        <w:t xml:space="preserve">Grant Engineering UK (2020) ‘What is an Air Source Heat Pump?’, </w:t>
      </w:r>
      <w:r w:rsidRPr="00C2097D">
        <w:rPr>
          <w:rFonts w:ascii="Arial" w:hAnsi="Arial" w:cs="Arial"/>
          <w:i/>
          <w:iCs/>
        </w:rPr>
        <w:t>Knowledge Hub, Education Area</w:t>
      </w:r>
      <w:r>
        <w:rPr>
          <w:rFonts w:ascii="Arial" w:hAnsi="Arial" w:cs="Arial"/>
        </w:rPr>
        <w:t xml:space="preserve">. Available at: </w:t>
      </w:r>
      <w:r w:rsidRPr="00C2097D">
        <w:rPr>
          <w:rFonts w:ascii="Arial" w:hAnsi="Arial" w:cs="Arial"/>
        </w:rPr>
        <w:t>https://www.grantuk.com/knowledge-hub/education-area/air-source-heat-pumps/</w:t>
      </w:r>
      <w:r>
        <w:rPr>
          <w:rFonts w:ascii="Arial" w:hAnsi="Arial" w:cs="Arial"/>
        </w:rPr>
        <w:t xml:space="preserve"> (Accessed: 24 January 2026).</w:t>
      </w:r>
    </w:p>
    <w:p w14:paraId="75ED829B" w14:textId="12DEBF59" w:rsidR="008B1304" w:rsidRDefault="008B1304" w:rsidP="00204B6E">
      <w:pPr>
        <w:jc w:val="both"/>
        <w:rPr>
          <w:rFonts w:ascii="Arial" w:hAnsi="Arial" w:cs="Arial"/>
        </w:rPr>
      </w:pPr>
      <w:r w:rsidRPr="008B1304">
        <w:rPr>
          <w:rFonts w:ascii="Arial" w:hAnsi="Arial" w:cs="Arial"/>
        </w:rPr>
        <w:t>Harris, B. and Walker. A. (2023) ‘Heat pumps’, UK Parliament POST, p. 2-8. Available at: https://doi.org/10.58248/PN699 (Accessed: 12 February 2024).</w:t>
      </w:r>
    </w:p>
    <w:p w14:paraId="7E094221" w14:textId="2E7C69A4" w:rsidR="00524319" w:rsidRDefault="00524319" w:rsidP="00204B6E">
      <w:pPr>
        <w:jc w:val="both"/>
        <w:rPr>
          <w:rFonts w:ascii="Arial" w:hAnsi="Arial" w:cs="Arial"/>
        </w:rPr>
      </w:pPr>
      <w:r>
        <w:rPr>
          <w:rFonts w:ascii="Arial" w:hAnsi="Arial" w:cs="Arial"/>
        </w:rPr>
        <w:t>Hawkins</w:t>
      </w:r>
      <w:r w:rsidR="00F065A3">
        <w:rPr>
          <w:rFonts w:ascii="Arial" w:hAnsi="Arial" w:cs="Arial"/>
        </w:rPr>
        <w:t xml:space="preserve">, </w:t>
      </w:r>
      <w:r>
        <w:rPr>
          <w:rFonts w:ascii="Arial" w:hAnsi="Arial" w:cs="Arial"/>
        </w:rPr>
        <w:t xml:space="preserve">C. (2022) </w:t>
      </w:r>
      <w:r w:rsidR="00382A55">
        <w:rPr>
          <w:rFonts w:ascii="Arial" w:hAnsi="Arial" w:cs="Arial"/>
        </w:rPr>
        <w:t>‘</w:t>
      </w:r>
      <w:r>
        <w:rPr>
          <w:rFonts w:ascii="Arial" w:hAnsi="Arial" w:cs="Arial"/>
        </w:rPr>
        <w:t>The path to net-zero: Decarbonising the NHS estate</w:t>
      </w:r>
      <w:r w:rsidR="00382A55">
        <w:rPr>
          <w:rFonts w:ascii="Arial" w:hAnsi="Arial" w:cs="Arial"/>
        </w:rPr>
        <w:t xml:space="preserve">’, </w:t>
      </w:r>
      <w:r w:rsidR="00382A55" w:rsidRPr="00382A55">
        <w:rPr>
          <w:rFonts w:ascii="Arial" w:hAnsi="Arial" w:cs="Arial"/>
          <w:i/>
          <w:iCs/>
        </w:rPr>
        <w:t>Energy</w:t>
      </w:r>
      <w:r w:rsidR="00382A55">
        <w:rPr>
          <w:rFonts w:ascii="Arial" w:hAnsi="Arial" w:cs="Arial"/>
        </w:rPr>
        <w:t>.</w:t>
      </w:r>
      <w:r>
        <w:rPr>
          <w:rFonts w:ascii="Arial" w:hAnsi="Arial" w:cs="Arial"/>
        </w:rPr>
        <w:t xml:space="preserve"> Available at: </w:t>
      </w:r>
      <w:r w:rsidR="000B6388" w:rsidRPr="000B6388">
        <w:rPr>
          <w:rFonts w:ascii="Arial" w:hAnsi="Arial" w:cs="Arial"/>
        </w:rPr>
        <w:t>https://www.openaccessgovernment.org/the-path-to-net-zero-decarbonising-the-nhs-estate/137004/</w:t>
      </w:r>
      <w:r w:rsidR="000B6388">
        <w:rPr>
          <w:rFonts w:ascii="Arial" w:hAnsi="Arial" w:cs="Arial"/>
        </w:rPr>
        <w:t xml:space="preserve"> (Accessed: 17 March 2024).</w:t>
      </w:r>
    </w:p>
    <w:p w14:paraId="59BC3887" w14:textId="3658B61A" w:rsidR="00A82881" w:rsidRDefault="00A82881" w:rsidP="00204B6E">
      <w:pPr>
        <w:jc w:val="both"/>
        <w:rPr>
          <w:rFonts w:ascii="Arial" w:hAnsi="Arial" w:cs="Arial"/>
        </w:rPr>
      </w:pPr>
      <w:r>
        <w:rPr>
          <w:rFonts w:ascii="Arial" w:hAnsi="Arial" w:cs="Arial"/>
        </w:rPr>
        <w:t>Howard, M. and Gowdy, J. (2020) ‘</w:t>
      </w:r>
      <w:r w:rsidR="00616E4A">
        <w:rPr>
          <w:rFonts w:ascii="Arial" w:hAnsi="Arial" w:cs="Arial"/>
        </w:rPr>
        <w:t>The decarbonisation of heat’, regen. Available at:</w:t>
      </w:r>
      <w:r w:rsidR="001C302B">
        <w:rPr>
          <w:rFonts w:ascii="Arial" w:hAnsi="Arial" w:cs="Arial"/>
        </w:rPr>
        <w:t xml:space="preserve"> </w:t>
      </w:r>
      <w:r w:rsidR="001C302B" w:rsidRPr="001C302B">
        <w:rPr>
          <w:rFonts w:ascii="Arial" w:hAnsi="Arial" w:cs="Arial"/>
        </w:rPr>
        <w:t>https://www.regen.co.uk/insights/decarbonisation-of-heat</w:t>
      </w:r>
      <w:r w:rsidR="001C302B">
        <w:rPr>
          <w:rFonts w:ascii="Arial" w:hAnsi="Arial" w:cs="Arial"/>
        </w:rPr>
        <w:t xml:space="preserve"> (Accessed: 29 October 2024).</w:t>
      </w:r>
    </w:p>
    <w:p w14:paraId="7FB28EBC" w14:textId="0ECEEDB5" w:rsidR="000E5C0B" w:rsidRDefault="000E5C0B" w:rsidP="00204B6E">
      <w:pPr>
        <w:jc w:val="both"/>
        <w:rPr>
          <w:rFonts w:ascii="Arial" w:hAnsi="Arial" w:cs="Arial"/>
        </w:rPr>
      </w:pPr>
      <w:r>
        <w:rPr>
          <w:rFonts w:ascii="Arial" w:hAnsi="Arial" w:cs="Arial"/>
        </w:rPr>
        <w:t xml:space="preserve">Hywel Dda University Health Board [HDUHB] (2022) ‘Heat pumps installed at Cardigan Integrated care Centre’, </w:t>
      </w:r>
      <w:r w:rsidRPr="000E5C0B">
        <w:rPr>
          <w:rFonts w:ascii="Arial" w:hAnsi="Arial" w:cs="Arial"/>
          <w:i/>
          <w:iCs/>
        </w:rPr>
        <w:t xml:space="preserve">News, </w:t>
      </w:r>
      <w:r>
        <w:rPr>
          <w:rFonts w:ascii="Arial" w:hAnsi="Arial" w:cs="Arial"/>
          <w:i/>
          <w:iCs/>
        </w:rPr>
        <w:t>P</w:t>
      </w:r>
      <w:r w:rsidRPr="000E5C0B">
        <w:rPr>
          <w:rFonts w:ascii="Arial" w:hAnsi="Arial" w:cs="Arial"/>
          <w:i/>
          <w:iCs/>
        </w:rPr>
        <w:t>ress releases</w:t>
      </w:r>
      <w:r>
        <w:rPr>
          <w:rFonts w:ascii="Arial" w:hAnsi="Arial" w:cs="Arial"/>
        </w:rPr>
        <w:t xml:space="preserve">. Available at: </w:t>
      </w:r>
      <w:r w:rsidRPr="000E5C0B">
        <w:rPr>
          <w:rFonts w:ascii="Arial" w:hAnsi="Arial" w:cs="Arial"/>
        </w:rPr>
        <w:t>https://hduhb.nhs.wales/news/press-releases/heat-pumps-installed-at-cardigan-integrated-care-centre/</w:t>
      </w:r>
      <w:r>
        <w:rPr>
          <w:rFonts w:ascii="Arial" w:hAnsi="Arial" w:cs="Arial"/>
        </w:rPr>
        <w:t xml:space="preserve"> (Accessed: 08 September 2025). </w:t>
      </w:r>
    </w:p>
    <w:p w14:paraId="0F46B014" w14:textId="3F3FEA11" w:rsidR="00C15C59" w:rsidRDefault="00C15C59" w:rsidP="00204B6E">
      <w:pPr>
        <w:jc w:val="both"/>
        <w:rPr>
          <w:rFonts w:ascii="Arial" w:hAnsi="Arial" w:cs="Arial"/>
        </w:rPr>
      </w:pPr>
      <w:r>
        <w:rPr>
          <w:rFonts w:ascii="Arial" w:hAnsi="Arial" w:cs="Arial"/>
        </w:rPr>
        <w:t xml:space="preserve">Institute </w:t>
      </w:r>
      <w:r w:rsidR="00741229">
        <w:rPr>
          <w:rFonts w:ascii="Arial" w:hAnsi="Arial" w:cs="Arial"/>
        </w:rPr>
        <w:t xml:space="preserve">of </w:t>
      </w:r>
      <w:r w:rsidR="00AE2F9C">
        <w:rPr>
          <w:rFonts w:ascii="Arial" w:hAnsi="Arial" w:cs="Arial"/>
        </w:rPr>
        <w:t>Healthcare</w:t>
      </w:r>
      <w:r w:rsidR="009F0724">
        <w:rPr>
          <w:rFonts w:ascii="Arial" w:hAnsi="Arial" w:cs="Arial"/>
        </w:rPr>
        <w:t xml:space="preserve"> Engineering and Estate Management [IHEEM] (2023) ‘Air Source Heat Pumps and Fabric Upgrades at York Hospital’, </w:t>
      </w:r>
      <w:r w:rsidR="009F0724" w:rsidRPr="00783606">
        <w:rPr>
          <w:rFonts w:ascii="Arial" w:hAnsi="Arial" w:cs="Arial"/>
          <w:i/>
          <w:iCs/>
        </w:rPr>
        <w:t>News</w:t>
      </w:r>
      <w:r w:rsidR="009F0724">
        <w:rPr>
          <w:rFonts w:ascii="Arial" w:hAnsi="Arial" w:cs="Arial"/>
        </w:rPr>
        <w:t xml:space="preserve">. Available at: </w:t>
      </w:r>
      <w:r w:rsidR="00783606" w:rsidRPr="00783606">
        <w:rPr>
          <w:rFonts w:ascii="Arial" w:hAnsi="Arial" w:cs="Arial"/>
        </w:rPr>
        <w:t>https://www.iheem.org.uk/air-source-heat-pumps-and-fabric-upgrades-at-york-hospital/</w:t>
      </w:r>
      <w:r w:rsidR="00783606">
        <w:rPr>
          <w:rFonts w:ascii="Arial" w:hAnsi="Arial" w:cs="Arial"/>
        </w:rPr>
        <w:t xml:space="preserve"> (Accessed: 01 November 2025).</w:t>
      </w:r>
    </w:p>
    <w:p w14:paraId="5F3D36D6" w14:textId="603CDE83" w:rsidR="00436459" w:rsidRDefault="00436459" w:rsidP="00204B6E">
      <w:pPr>
        <w:jc w:val="both"/>
        <w:rPr>
          <w:rFonts w:ascii="Arial" w:hAnsi="Arial" w:cs="Arial"/>
        </w:rPr>
      </w:pPr>
      <w:r>
        <w:rPr>
          <w:rFonts w:ascii="Arial" w:hAnsi="Arial" w:cs="Arial"/>
        </w:rPr>
        <w:t>Isle of Wight NHS Trust (2021) ‘Green Plan</w:t>
      </w:r>
      <w:r w:rsidR="00F12B62">
        <w:rPr>
          <w:rFonts w:ascii="Arial" w:hAnsi="Arial" w:cs="Arial"/>
        </w:rPr>
        <w:t>: Our Sustainable Development Strategy 2022-2025’. Available at</w:t>
      </w:r>
      <w:r w:rsidR="00C22B97">
        <w:rPr>
          <w:rFonts w:ascii="Arial" w:hAnsi="Arial" w:cs="Arial"/>
        </w:rPr>
        <w:t xml:space="preserve">: </w:t>
      </w:r>
      <w:r w:rsidR="00C22B97" w:rsidRPr="00C22B97">
        <w:rPr>
          <w:rFonts w:ascii="Arial" w:hAnsi="Arial" w:cs="Arial"/>
        </w:rPr>
        <w:t>https://www.iow.nhs.uk/publications/strategies/other-strategies/green-plan</w:t>
      </w:r>
      <w:r w:rsidR="00C22B97">
        <w:rPr>
          <w:rFonts w:ascii="Arial" w:hAnsi="Arial" w:cs="Arial"/>
        </w:rPr>
        <w:t xml:space="preserve"> (Accessed: 11</w:t>
      </w:r>
      <w:r w:rsidR="00C6148D">
        <w:rPr>
          <w:rFonts w:ascii="Arial" w:hAnsi="Arial" w:cs="Arial"/>
        </w:rPr>
        <w:t xml:space="preserve"> October 2025).</w:t>
      </w:r>
    </w:p>
    <w:p w14:paraId="68EF4C16" w14:textId="63C72DFE" w:rsidR="0022132B" w:rsidRDefault="0022132B" w:rsidP="00204B6E">
      <w:pPr>
        <w:jc w:val="both"/>
        <w:rPr>
          <w:rFonts w:ascii="Arial" w:hAnsi="Arial" w:cs="Arial"/>
        </w:rPr>
      </w:pPr>
      <w:r>
        <w:rPr>
          <w:rFonts w:ascii="Arial" w:hAnsi="Arial" w:cs="Arial"/>
        </w:rPr>
        <w:t xml:space="preserve">James Paget </w:t>
      </w:r>
      <w:r w:rsidR="00526492">
        <w:rPr>
          <w:rFonts w:ascii="Arial" w:hAnsi="Arial" w:cs="Arial"/>
        </w:rPr>
        <w:t>University Hospital (2021) ‘Estates Net Zero Carbon Delivery Plan’. Available at</w:t>
      </w:r>
      <w:r w:rsidR="00C41409">
        <w:rPr>
          <w:rFonts w:ascii="Arial" w:hAnsi="Arial" w:cs="Arial"/>
        </w:rPr>
        <w:t xml:space="preserve">: </w:t>
      </w:r>
      <w:r w:rsidR="00C41409" w:rsidRPr="00C41409">
        <w:rPr>
          <w:rFonts w:ascii="Arial" w:hAnsi="Arial" w:cs="Arial"/>
        </w:rPr>
        <w:t>https://www.scribd.com/document/688599116/Estates-Net-Zero-Carbon-Delivery-</w:t>
      </w:r>
      <w:r w:rsidR="00C41409" w:rsidRPr="00C41409">
        <w:rPr>
          <w:rFonts w:ascii="Arial" w:hAnsi="Arial" w:cs="Arial"/>
        </w:rPr>
        <w:lastRenderedPageBreak/>
        <w:t>Plan#:~:text=Estates%20Net%20Zero%20Carbon%20Delivery%20Plan%20%2D,approach%20to%20decarbonizing%20NHS%20sites:%201)%20energy</w:t>
      </w:r>
      <w:r w:rsidR="00C41409">
        <w:rPr>
          <w:rFonts w:ascii="Arial" w:hAnsi="Arial" w:cs="Arial"/>
        </w:rPr>
        <w:t xml:space="preserve"> (Accessed: 01 February 2024).</w:t>
      </w:r>
    </w:p>
    <w:p w14:paraId="6A567E0C" w14:textId="757880D6" w:rsidR="003E1B51" w:rsidRDefault="003E1B51" w:rsidP="00204B6E">
      <w:pPr>
        <w:jc w:val="both"/>
        <w:rPr>
          <w:rFonts w:ascii="Arial" w:hAnsi="Arial" w:cs="Arial"/>
        </w:rPr>
      </w:pPr>
      <w:r>
        <w:rPr>
          <w:rFonts w:ascii="Arial" w:hAnsi="Arial" w:cs="Arial"/>
        </w:rPr>
        <w:t>Kim, B</w:t>
      </w:r>
      <w:r w:rsidR="00AD2465">
        <w:rPr>
          <w:rFonts w:ascii="Arial" w:hAnsi="Arial" w:cs="Arial"/>
        </w:rPr>
        <w:t>.J., Kim, S., Go, M., Joo, H.J., Jeong</w:t>
      </w:r>
      <w:r w:rsidR="00F71169">
        <w:rPr>
          <w:rFonts w:ascii="Arial" w:hAnsi="Arial" w:cs="Arial"/>
        </w:rPr>
        <w:t xml:space="preserve">, J.W. (2024) ‘Applicability performance evaluation of cascade heat pump for building electrification in winter’, </w:t>
      </w:r>
      <w:r w:rsidR="00F71169" w:rsidRPr="004058A2">
        <w:rPr>
          <w:rFonts w:ascii="Arial" w:hAnsi="Arial" w:cs="Arial"/>
          <w:i/>
          <w:iCs/>
        </w:rPr>
        <w:t>Journal of Building Engineering</w:t>
      </w:r>
      <w:r w:rsidR="00F71169">
        <w:rPr>
          <w:rFonts w:ascii="Arial" w:hAnsi="Arial" w:cs="Arial"/>
        </w:rPr>
        <w:t>, 82, 108</w:t>
      </w:r>
      <w:r w:rsidR="004A5B61">
        <w:rPr>
          <w:rFonts w:ascii="Arial" w:hAnsi="Arial" w:cs="Arial"/>
        </w:rPr>
        <w:t>406. Available at:</w:t>
      </w:r>
      <w:r w:rsidR="004941F5">
        <w:rPr>
          <w:rFonts w:ascii="Arial" w:hAnsi="Arial" w:cs="Arial"/>
        </w:rPr>
        <w:t xml:space="preserve"> </w:t>
      </w:r>
      <w:r w:rsidR="004941F5" w:rsidRPr="004941F5">
        <w:rPr>
          <w:rFonts w:ascii="Arial" w:hAnsi="Arial" w:cs="Arial"/>
        </w:rPr>
        <w:t>https://www.sciencedirect.com/science/article/abs/pii/S2352710223025895</w:t>
      </w:r>
      <w:r w:rsidR="004941F5">
        <w:rPr>
          <w:rFonts w:ascii="Arial" w:hAnsi="Arial" w:cs="Arial"/>
        </w:rPr>
        <w:t xml:space="preserve"> (Accessed: 14 September 2025).</w:t>
      </w:r>
    </w:p>
    <w:p w14:paraId="186DD2B1" w14:textId="226D2D5A" w:rsidR="00432C3C" w:rsidRDefault="00432C3C" w:rsidP="00204B6E">
      <w:pPr>
        <w:jc w:val="both"/>
        <w:rPr>
          <w:rFonts w:ascii="Arial" w:hAnsi="Arial" w:cs="Arial"/>
        </w:rPr>
      </w:pPr>
      <w:r>
        <w:rPr>
          <w:rFonts w:ascii="Arial" w:hAnsi="Arial" w:cs="Arial"/>
        </w:rPr>
        <w:t xml:space="preserve">Kimpton, H., Zhang, X., Stulz, E. (2020) ‘Decarbonising heating and hot water using solar thermal collectors coupled with thermal storage: The scale of the challenge’, Energy Reports, 6, 5. Available at: </w:t>
      </w:r>
      <w:r w:rsidRPr="00432C3C">
        <w:rPr>
          <w:rFonts w:ascii="Arial" w:hAnsi="Arial" w:cs="Arial"/>
        </w:rPr>
        <w:t>https://www.sciencedirect.com/science/article/pii/S235248472030192X</w:t>
      </w:r>
      <w:r>
        <w:rPr>
          <w:rFonts w:ascii="Arial" w:hAnsi="Arial" w:cs="Arial"/>
        </w:rPr>
        <w:t xml:space="preserve"> (Accessed: 28 March 2024).</w:t>
      </w:r>
    </w:p>
    <w:p w14:paraId="52B1D472" w14:textId="41BD5B8C" w:rsidR="00D17AAB" w:rsidRDefault="00D17AAB" w:rsidP="00204B6E">
      <w:pPr>
        <w:jc w:val="both"/>
        <w:rPr>
          <w:rFonts w:ascii="Arial" w:hAnsi="Arial" w:cs="Arial"/>
        </w:rPr>
      </w:pPr>
      <w:proofErr w:type="spellStart"/>
      <w:r>
        <w:rPr>
          <w:rFonts w:ascii="Arial" w:hAnsi="Arial" w:cs="Arial"/>
        </w:rPr>
        <w:t>Koroli</w:t>
      </w:r>
      <w:proofErr w:type="spellEnd"/>
      <w:r>
        <w:rPr>
          <w:rFonts w:ascii="Arial" w:hAnsi="Arial" w:cs="Arial"/>
        </w:rPr>
        <w:t xml:space="preserve">, M. and Ishnazarov, O. (2020) ‘Mathematical modelling of a heat pump and its operation modes’, E3S Web of Conferences, 216, 01165. Available at: </w:t>
      </w:r>
      <w:r w:rsidRPr="00D17AAB">
        <w:rPr>
          <w:rFonts w:ascii="Arial" w:hAnsi="Arial" w:cs="Arial"/>
        </w:rPr>
        <w:t>https://www.researchgate.net/publication/347620265_Mathematical_modeling_of_a_heat_pump_and_its_operation_modes</w:t>
      </w:r>
      <w:r>
        <w:rPr>
          <w:rFonts w:ascii="Arial" w:hAnsi="Arial" w:cs="Arial"/>
        </w:rPr>
        <w:t xml:space="preserve"> (Accessed: 23 March 2024).</w:t>
      </w:r>
    </w:p>
    <w:p w14:paraId="4D57ECE9" w14:textId="0FBDFAAE" w:rsidR="001878F3" w:rsidRDefault="001878F3" w:rsidP="00204B6E">
      <w:pPr>
        <w:jc w:val="both"/>
        <w:rPr>
          <w:rFonts w:ascii="Arial" w:hAnsi="Arial" w:cs="Arial"/>
        </w:rPr>
      </w:pPr>
      <w:r w:rsidRPr="001878F3">
        <w:rPr>
          <w:rFonts w:ascii="Arial" w:hAnsi="Arial" w:cs="Arial"/>
        </w:rPr>
        <w:t xml:space="preserve">Kul, O. and </w:t>
      </w:r>
      <w:proofErr w:type="spellStart"/>
      <w:r w:rsidRPr="001878F3">
        <w:rPr>
          <w:rFonts w:ascii="Arial" w:hAnsi="Arial" w:cs="Arial"/>
        </w:rPr>
        <w:t>Uğural</w:t>
      </w:r>
      <w:proofErr w:type="spellEnd"/>
      <w:r w:rsidRPr="001878F3">
        <w:rPr>
          <w:rFonts w:ascii="Arial" w:hAnsi="Arial" w:cs="Arial"/>
        </w:rPr>
        <w:t>, M.N. (2022) 'Comparative Economic and Experimental Assessment of Air Source Heat Pump and Gas-fired Boiler: A Case Study from Turkey', Sustainability, 14(21), article 14298, p. 1. Available at: https://doi.org/10.3390/su142114298 (Accessed: 25 March 2024).</w:t>
      </w:r>
    </w:p>
    <w:p w14:paraId="1D11210E" w14:textId="0652B3DF" w:rsidR="001022A5" w:rsidRDefault="001022A5" w:rsidP="00204B6E">
      <w:pPr>
        <w:jc w:val="both"/>
        <w:rPr>
          <w:rFonts w:ascii="Arial" w:hAnsi="Arial" w:cs="Arial"/>
        </w:rPr>
      </w:pPr>
      <w:r>
        <w:rPr>
          <w:rFonts w:ascii="Arial" w:hAnsi="Arial" w:cs="Arial"/>
        </w:rPr>
        <w:t>Lee, C. (2023) ‘Unlocking Widescale Heat Pump</w:t>
      </w:r>
      <w:r w:rsidR="00AE1D97">
        <w:rPr>
          <w:rFonts w:ascii="Arial" w:hAnsi="Arial" w:cs="Arial"/>
        </w:rPr>
        <w:t xml:space="preserve"> Deployment in the UK’, Heat Pump Association. Available at: </w:t>
      </w:r>
      <w:r w:rsidR="00225BCF" w:rsidRPr="00225BCF">
        <w:rPr>
          <w:rFonts w:ascii="Arial" w:hAnsi="Arial" w:cs="Arial"/>
        </w:rPr>
        <w:t>https://www.heatpumps.org.uk/wp-content/uploads/2023/12/HPA-Unlocking-Widescale-Heat-Pump-Deployment-in-the-UK.pdf</w:t>
      </w:r>
      <w:r w:rsidR="00225BCF">
        <w:rPr>
          <w:rFonts w:ascii="Arial" w:hAnsi="Arial" w:cs="Arial"/>
        </w:rPr>
        <w:t xml:space="preserve"> (Accessed: 15 February 2025).</w:t>
      </w:r>
    </w:p>
    <w:p w14:paraId="55800C52" w14:textId="35321923" w:rsidR="00FD5711" w:rsidRDefault="00FD5711" w:rsidP="00204B6E">
      <w:pPr>
        <w:jc w:val="both"/>
        <w:rPr>
          <w:rFonts w:ascii="Arial" w:hAnsi="Arial" w:cs="Arial"/>
        </w:rPr>
      </w:pPr>
      <w:r>
        <w:rPr>
          <w:rFonts w:ascii="Arial" w:hAnsi="Arial" w:cs="Arial"/>
        </w:rPr>
        <w:t>Leeds Teaching Hospitals NHS Trust [LTHT NHS] (2021) ‘Estates Decarbonisation Strategy: A Roadmap to Net Zero Carbon</w:t>
      </w:r>
      <w:r w:rsidR="003767A9">
        <w:rPr>
          <w:rFonts w:ascii="Arial" w:hAnsi="Arial" w:cs="Arial"/>
        </w:rPr>
        <w:t xml:space="preserve">’. Available at: </w:t>
      </w:r>
      <w:r w:rsidR="003F76E7" w:rsidRPr="003F76E7">
        <w:rPr>
          <w:rFonts w:ascii="Arial" w:hAnsi="Arial" w:cs="Arial"/>
        </w:rPr>
        <w:t>https://www.leedsth.nhs.uk/wp-content/uploads/2023/06/Estates-Decarbonisation-Strategy-Digital.pdf</w:t>
      </w:r>
      <w:r w:rsidR="003F76E7">
        <w:rPr>
          <w:rFonts w:ascii="Arial" w:hAnsi="Arial" w:cs="Arial"/>
        </w:rPr>
        <w:t xml:space="preserve"> (Accessed: 05 December 2023).</w:t>
      </w:r>
    </w:p>
    <w:p w14:paraId="6CBBF36A" w14:textId="392DD9B0" w:rsidR="004169D5" w:rsidRDefault="004169D5" w:rsidP="00204B6E">
      <w:pPr>
        <w:jc w:val="both"/>
        <w:rPr>
          <w:rFonts w:ascii="Arial" w:hAnsi="Arial" w:cs="Arial"/>
        </w:rPr>
      </w:pPr>
      <w:r>
        <w:rPr>
          <w:rFonts w:ascii="Arial" w:hAnsi="Arial" w:cs="Arial"/>
        </w:rPr>
        <w:t xml:space="preserve">Lomas, K.J. and Giridharan, R. (2012) ‘Thermal comfort standards, measured internal temperature and thermal resilience to climate change of free-running buildings: A case-study of hospital wards’, </w:t>
      </w:r>
      <w:r w:rsidRPr="004169D5">
        <w:rPr>
          <w:rFonts w:ascii="Arial" w:hAnsi="Arial" w:cs="Arial"/>
          <w:i/>
          <w:iCs/>
        </w:rPr>
        <w:t>Building and Environment</w:t>
      </w:r>
      <w:r>
        <w:rPr>
          <w:rFonts w:ascii="Arial" w:hAnsi="Arial" w:cs="Arial"/>
        </w:rPr>
        <w:t xml:space="preserve">, 55, p. 57. Available at: </w:t>
      </w:r>
      <w:r w:rsidRPr="004169D5">
        <w:rPr>
          <w:rFonts w:ascii="Arial" w:hAnsi="Arial" w:cs="Arial"/>
        </w:rPr>
        <w:t>https://www.sciencedirect.com/science/article/pii/S0360132311004227</w:t>
      </w:r>
      <w:r>
        <w:rPr>
          <w:rFonts w:ascii="Arial" w:hAnsi="Arial" w:cs="Arial"/>
        </w:rPr>
        <w:t xml:space="preserve"> (Accessed: 2 July 2025).</w:t>
      </w:r>
    </w:p>
    <w:p w14:paraId="428D1878" w14:textId="3AD00AE0" w:rsidR="00CC5B2E" w:rsidRDefault="00CC5B2E" w:rsidP="00204B6E">
      <w:pPr>
        <w:jc w:val="both"/>
        <w:rPr>
          <w:rFonts w:ascii="Arial" w:hAnsi="Arial" w:cs="Arial"/>
        </w:rPr>
      </w:pPr>
      <w:r>
        <w:rPr>
          <w:rFonts w:ascii="Arial" w:hAnsi="Arial" w:cs="Arial"/>
        </w:rPr>
        <w:t xml:space="preserve">Londoño-Pulgarin, D., Cardona-Montoya, G., </w:t>
      </w:r>
      <w:r w:rsidR="00F07040">
        <w:rPr>
          <w:rFonts w:ascii="Arial" w:hAnsi="Arial" w:cs="Arial"/>
        </w:rPr>
        <w:t>Restrepo, J.C., Mu</w:t>
      </w:r>
      <w:r w:rsidR="003C7701">
        <w:rPr>
          <w:rFonts w:ascii="Arial" w:hAnsi="Arial" w:cs="Arial"/>
        </w:rPr>
        <w:t>ñoz-Leiva, F. (2021) ‘Fossil of bioenergy? Global fuel market trends’</w:t>
      </w:r>
      <w:r w:rsidR="003F5A1F">
        <w:rPr>
          <w:rFonts w:ascii="Arial" w:hAnsi="Arial" w:cs="Arial"/>
        </w:rPr>
        <w:t xml:space="preserve">, </w:t>
      </w:r>
      <w:r w:rsidR="003F5A1F" w:rsidRPr="003F5A1F">
        <w:rPr>
          <w:rFonts w:ascii="Arial" w:hAnsi="Arial" w:cs="Arial"/>
          <w:i/>
          <w:iCs/>
        </w:rPr>
        <w:t>Renewable and Sustainable Energy Reviews</w:t>
      </w:r>
      <w:r w:rsidR="003F5A1F">
        <w:rPr>
          <w:rFonts w:ascii="Arial" w:hAnsi="Arial" w:cs="Arial"/>
        </w:rPr>
        <w:t>, 143, 110905. Available at:</w:t>
      </w:r>
      <w:r w:rsidR="009F4699">
        <w:rPr>
          <w:rFonts w:ascii="Arial" w:hAnsi="Arial" w:cs="Arial"/>
        </w:rPr>
        <w:t xml:space="preserve"> </w:t>
      </w:r>
      <w:r w:rsidR="009F4699" w:rsidRPr="009F4699">
        <w:rPr>
          <w:rFonts w:ascii="Arial" w:hAnsi="Arial" w:cs="Arial"/>
        </w:rPr>
        <w:t>https://www.sciencedirect.com/science/article/abs/pii/S1364032121001982</w:t>
      </w:r>
      <w:r w:rsidR="009F4699">
        <w:rPr>
          <w:rFonts w:ascii="Arial" w:hAnsi="Arial" w:cs="Arial"/>
        </w:rPr>
        <w:t xml:space="preserve"> (Accessed: 21 September 2025)</w:t>
      </w:r>
      <w:r w:rsidR="00B054A0">
        <w:rPr>
          <w:rFonts w:ascii="Arial" w:hAnsi="Arial" w:cs="Arial"/>
        </w:rPr>
        <w:t>.</w:t>
      </w:r>
    </w:p>
    <w:p w14:paraId="1D0FF2CA" w14:textId="3CAA75C5" w:rsidR="00B04E15" w:rsidRDefault="00B04E15" w:rsidP="00204B6E">
      <w:pPr>
        <w:jc w:val="both"/>
        <w:rPr>
          <w:rFonts w:ascii="Arial" w:hAnsi="Arial" w:cs="Arial"/>
        </w:rPr>
      </w:pPr>
      <w:r>
        <w:rPr>
          <w:rFonts w:ascii="Arial" w:hAnsi="Arial" w:cs="Arial"/>
        </w:rPr>
        <w:t xml:space="preserve">MacLean, K., Sansom, R., Watson, T., Gross, R. (2016) </w:t>
      </w:r>
      <w:r w:rsidR="00A87033">
        <w:rPr>
          <w:rFonts w:ascii="Arial" w:hAnsi="Arial" w:cs="Arial"/>
        </w:rPr>
        <w:t xml:space="preserve">‘Comparing the impacts and cost of transitions in heat infrastructure’, </w:t>
      </w:r>
      <w:r w:rsidR="00A87033" w:rsidRPr="00A87033">
        <w:rPr>
          <w:rFonts w:ascii="Arial" w:hAnsi="Arial" w:cs="Arial"/>
          <w:i/>
          <w:iCs/>
        </w:rPr>
        <w:t>Managing Heat System Decarbonisation</w:t>
      </w:r>
      <w:r w:rsidR="00A87033">
        <w:rPr>
          <w:rFonts w:ascii="Arial" w:hAnsi="Arial" w:cs="Arial"/>
        </w:rPr>
        <w:t xml:space="preserve">. Available at: </w:t>
      </w:r>
      <w:r w:rsidR="00503C04" w:rsidRPr="00503C04">
        <w:rPr>
          <w:rFonts w:ascii="Arial" w:hAnsi="Arial" w:cs="Arial"/>
        </w:rPr>
        <w:t>https://www.imperial.ac.uk/media/imperial-college/research-centres-and-groups/icept/Heat-infrastructure-paper.pdf</w:t>
      </w:r>
      <w:r w:rsidR="00503C04">
        <w:rPr>
          <w:rFonts w:ascii="Arial" w:hAnsi="Arial" w:cs="Arial"/>
        </w:rPr>
        <w:t xml:space="preserve"> (Accessed: 29 January 2025).</w:t>
      </w:r>
    </w:p>
    <w:p w14:paraId="0FAC2361" w14:textId="0C2DCD8E" w:rsidR="009F09B6" w:rsidRDefault="009F09B6" w:rsidP="00204B6E">
      <w:pPr>
        <w:jc w:val="both"/>
        <w:rPr>
          <w:rFonts w:ascii="Arial" w:hAnsi="Arial" w:cs="Arial"/>
        </w:rPr>
      </w:pPr>
      <w:r>
        <w:rPr>
          <w:rFonts w:ascii="Arial" w:hAnsi="Arial" w:cs="Arial"/>
        </w:rPr>
        <w:t xml:space="preserve">Makosinski, J. (2023) ‘NHS leads the way in adopting heat pump technology’, </w:t>
      </w:r>
      <w:r w:rsidRPr="00A54BE7">
        <w:rPr>
          <w:rFonts w:ascii="Arial" w:hAnsi="Arial" w:cs="Arial"/>
          <w:i/>
          <w:iCs/>
        </w:rPr>
        <w:t>Building Better Healthcare [BBH], Sustainability</w:t>
      </w:r>
      <w:r>
        <w:rPr>
          <w:rFonts w:ascii="Arial" w:hAnsi="Arial" w:cs="Arial"/>
        </w:rPr>
        <w:t xml:space="preserve">. Available at: </w:t>
      </w:r>
      <w:r w:rsidRPr="009F09B6">
        <w:rPr>
          <w:rFonts w:ascii="Arial" w:hAnsi="Arial" w:cs="Arial"/>
        </w:rPr>
        <w:t>https://www.buildingbetterhealthcare.com/news/article_page/NHS_leads_the_way_in_adopting_heat_pump_technology/208344</w:t>
      </w:r>
      <w:r>
        <w:rPr>
          <w:rFonts w:ascii="Arial" w:hAnsi="Arial" w:cs="Arial"/>
        </w:rPr>
        <w:t xml:space="preserve"> (Accessed: 23 October 2024).</w:t>
      </w:r>
    </w:p>
    <w:p w14:paraId="19A0E901" w14:textId="4C23C5D5" w:rsidR="00DA4A46" w:rsidRDefault="00DA4A46" w:rsidP="00204B6E">
      <w:pPr>
        <w:jc w:val="both"/>
        <w:rPr>
          <w:rFonts w:ascii="Arial" w:hAnsi="Arial" w:cs="Arial"/>
        </w:rPr>
      </w:pPr>
      <w:r>
        <w:rPr>
          <w:rFonts w:ascii="Arial" w:hAnsi="Arial" w:cs="Arial"/>
        </w:rPr>
        <w:t>Manchester University NHS Trust (2021) ‘</w:t>
      </w:r>
      <w:r w:rsidR="00B44F80">
        <w:rPr>
          <w:rFonts w:ascii="Arial" w:hAnsi="Arial" w:cs="Arial"/>
        </w:rPr>
        <w:t>Code Green: Delivering Net Zero Carbon at MFT 2022-2025’. Available at:</w:t>
      </w:r>
      <w:r w:rsidR="00BE3226">
        <w:rPr>
          <w:rFonts w:ascii="Arial" w:hAnsi="Arial" w:cs="Arial"/>
        </w:rPr>
        <w:t xml:space="preserve"> </w:t>
      </w:r>
      <w:r w:rsidR="00BE3226" w:rsidRPr="00BE3226">
        <w:rPr>
          <w:rFonts w:ascii="Arial" w:hAnsi="Arial" w:cs="Arial"/>
        </w:rPr>
        <w:t>https://mft.nhs.uk/app/uploads/2022/02/MFT-Green-Plan_V1.0.pdf</w:t>
      </w:r>
      <w:r w:rsidR="00BE3226">
        <w:rPr>
          <w:rFonts w:ascii="Arial" w:hAnsi="Arial" w:cs="Arial"/>
        </w:rPr>
        <w:t xml:space="preserve"> (Accessed: 11 October 2025).</w:t>
      </w:r>
    </w:p>
    <w:p w14:paraId="0EDD327E" w14:textId="29B9F86C" w:rsidR="001911B5" w:rsidRDefault="001911B5" w:rsidP="00204B6E">
      <w:pPr>
        <w:jc w:val="both"/>
        <w:rPr>
          <w:rFonts w:ascii="Arial" w:hAnsi="Arial" w:cs="Arial"/>
        </w:rPr>
      </w:pPr>
      <w:r>
        <w:rPr>
          <w:rFonts w:ascii="Arial" w:hAnsi="Arial" w:cs="Arial"/>
        </w:rPr>
        <w:t xml:space="preserve">Manners, C., Yang, S., White, M. (2022) ‘Energy Performance Assessment of Gas Boilers, Air Source Heat Pumps and Insulation Type Pairings in UK Dwellings’, </w:t>
      </w:r>
      <w:r w:rsidRPr="001911B5">
        <w:rPr>
          <w:rFonts w:ascii="Arial" w:hAnsi="Arial" w:cs="Arial"/>
          <w:i/>
          <w:iCs/>
        </w:rPr>
        <w:t>International Building Performance Simulation Association England</w:t>
      </w:r>
      <w:r>
        <w:rPr>
          <w:rFonts w:ascii="Arial" w:hAnsi="Arial" w:cs="Arial"/>
        </w:rPr>
        <w:t xml:space="preserve">. Available at: </w:t>
      </w:r>
      <w:r w:rsidRPr="001911B5">
        <w:rPr>
          <w:rFonts w:ascii="Arial" w:hAnsi="Arial" w:cs="Arial"/>
        </w:rPr>
        <w:t>https://publications.ibpsa.org/conference/paper/?id=bso2022_53</w:t>
      </w:r>
      <w:r>
        <w:rPr>
          <w:rFonts w:ascii="Arial" w:hAnsi="Arial" w:cs="Arial"/>
        </w:rPr>
        <w:t xml:space="preserve"> (Accessed: 25 March 2024).</w:t>
      </w:r>
    </w:p>
    <w:p w14:paraId="555604D5" w14:textId="4C97520B" w:rsidR="00BD4253" w:rsidRDefault="00BD4253" w:rsidP="00204B6E">
      <w:pPr>
        <w:jc w:val="both"/>
        <w:rPr>
          <w:rFonts w:ascii="Arial" w:hAnsi="Arial" w:cs="Arial"/>
        </w:rPr>
      </w:pPr>
      <w:r w:rsidRPr="00BE6AB1">
        <w:rPr>
          <w:rFonts w:ascii="Arial" w:hAnsi="Arial" w:cs="Arial"/>
        </w:rPr>
        <w:lastRenderedPageBreak/>
        <w:t>Möst</w:t>
      </w:r>
      <w:r>
        <w:rPr>
          <w:rFonts w:ascii="Arial" w:hAnsi="Arial" w:cs="Arial"/>
        </w:rPr>
        <w:t xml:space="preserve">, D., Schreiber, S., Herbst, A., Jakob, M., Martino, A., </w:t>
      </w:r>
      <w:proofErr w:type="spellStart"/>
      <w:r>
        <w:rPr>
          <w:rFonts w:ascii="Arial" w:hAnsi="Arial" w:cs="Arial"/>
        </w:rPr>
        <w:t>Poganietz</w:t>
      </w:r>
      <w:proofErr w:type="spellEnd"/>
      <w:r>
        <w:rPr>
          <w:rFonts w:ascii="Arial" w:hAnsi="Arial" w:cs="Arial"/>
        </w:rPr>
        <w:t xml:space="preserve">, W.R. (2021) ‘The Future European Energy System’, </w:t>
      </w:r>
      <w:r w:rsidRPr="00BD4253">
        <w:rPr>
          <w:rFonts w:ascii="Arial" w:hAnsi="Arial" w:cs="Arial"/>
          <w:i/>
          <w:iCs/>
        </w:rPr>
        <w:t>Renewable Energy Flexibility Options and Technological Progress</w:t>
      </w:r>
      <w:r>
        <w:rPr>
          <w:rFonts w:ascii="Arial" w:hAnsi="Arial" w:cs="Arial"/>
        </w:rPr>
        <w:t xml:space="preserve">, Springer Cham. Available at: </w:t>
      </w:r>
      <w:r w:rsidRPr="00BD4253">
        <w:rPr>
          <w:rFonts w:ascii="Arial" w:hAnsi="Arial" w:cs="Arial"/>
        </w:rPr>
        <w:t>https://library.oapen.org/handle/20.500.12657/47287</w:t>
      </w:r>
      <w:r>
        <w:rPr>
          <w:rFonts w:ascii="Arial" w:hAnsi="Arial" w:cs="Arial"/>
        </w:rPr>
        <w:t xml:space="preserve"> (Accessed: 27 September 2025).</w:t>
      </w:r>
    </w:p>
    <w:p w14:paraId="54AD5D4D" w14:textId="7DDB1932" w:rsidR="00126DA6" w:rsidRDefault="00126DA6" w:rsidP="00204B6E">
      <w:pPr>
        <w:jc w:val="both"/>
        <w:rPr>
          <w:rFonts w:ascii="Arial" w:hAnsi="Arial" w:cs="Arial"/>
        </w:rPr>
      </w:pPr>
      <w:r w:rsidRPr="00126DA6">
        <w:rPr>
          <w:rFonts w:ascii="Arial" w:hAnsi="Arial" w:cs="Arial"/>
        </w:rPr>
        <w:t xml:space="preserve">Naumann, G., Schropp, E., </w:t>
      </w:r>
      <w:proofErr w:type="spellStart"/>
      <w:r w:rsidRPr="00126DA6">
        <w:rPr>
          <w:rFonts w:ascii="Arial" w:hAnsi="Arial" w:cs="Arial"/>
        </w:rPr>
        <w:t>Gaderer</w:t>
      </w:r>
      <w:proofErr w:type="spellEnd"/>
      <w:r w:rsidRPr="00126DA6">
        <w:rPr>
          <w:rFonts w:ascii="Arial" w:hAnsi="Arial" w:cs="Arial"/>
        </w:rPr>
        <w:t>, M. (2022) ‘Life Cycle Assessment of an Air-Source Heat Pump and a Condensing gas Using an Attributional and a Consequential Approach’, Procedia CIRP, 105(1), p. 351-354. Available at: http://dx.doi.org/10.1016/j.procir.2022.02.058 (Accessed: 26 February 2024).</w:t>
      </w:r>
    </w:p>
    <w:p w14:paraId="30034ECB" w14:textId="3AD096EA" w:rsidR="00E854FA" w:rsidRDefault="00E854FA" w:rsidP="00204B6E">
      <w:pPr>
        <w:jc w:val="both"/>
        <w:rPr>
          <w:rFonts w:ascii="Arial" w:hAnsi="Arial" w:cs="Arial"/>
        </w:rPr>
      </w:pPr>
      <w:r>
        <w:rPr>
          <w:rFonts w:ascii="Arial" w:hAnsi="Arial" w:cs="Arial"/>
        </w:rPr>
        <w:t xml:space="preserve">NHS Sustainable Development Unit (2010) ‘NHS Carbon Reduction Strategy’, </w:t>
      </w:r>
      <w:r w:rsidRPr="00E854FA">
        <w:rPr>
          <w:rFonts w:ascii="Arial" w:hAnsi="Arial" w:cs="Arial"/>
          <w:i/>
          <w:iCs/>
        </w:rPr>
        <w:t>Saving Carbon, Improving Health, Update</w:t>
      </w:r>
      <w:r>
        <w:rPr>
          <w:rFonts w:ascii="Arial" w:hAnsi="Arial" w:cs="Arial"/>
        </w:rPr>
        <w:t xml:space="preserve">. Available at: </w:t>
      </w:r>
      <w:r w:rsidRPr="00E854FA">
        <w:rPr>
          <w:rFonts w:ascii="Arial" w:hAnsi="Arial" w:cs="Arial"/>
        </w:rPr>
        <w:t>https://www.england.nhs.uk/greenernhs/wp-content/uploads/sites/51/2021/02/NHS-Carbon-Reduction-Strategy-2009.pdf</w:t>
      </w:r>
      <w:r>
        <w:rPr>
          <w:rFonts w:ascii="Arial" w:hAnsi="Arial" w:cs="Arial"/>
        </w:rPr>
        <w:t xml:space="preserve"> (Accessed: 28 March 2024).</w:t>
      </w:r>
    </w:p>
    <w:p w14:paraId="232098DD" w14:textId="6A973258" w:rsidR="00DA1EBF" w:rsidRDefault="00DA1EBF" w:rsidP="00204B6E">
      <w:pPr>
        <w:jc w:val="both"/>
        <w:rPr>
          <w:rFonts w:ascii="Arial" w:hAnsi="Arial" w:cs="Arial"/>
        </w:rPr>
      </w:pPr>
      <w:r>
        <w:rPr>
          <w:rFonts w:ascii="Arial" w:hAnsi="Arial" w:cs="Arial"/>
        </w:rPr>
        <w:t>Nikitin, A., Deymi-</w:t>
      </w:r>
      <w:proofErr w:type="spellStart"/>
      <w:r>
        <w:rPr>
          <w:rFonts w:ascii="Arial" w:hAnsi="Arial" w:cs="Arial"/>
        </w:rPr>
        <w:t>Dashtebayaz</w:t>
      </w:r>
      <w:proofErr w:type="spellEnd"/>
      <w:r>
        <w:rPr>
          <w:rFonts w:ascii="Arial" w:hAnsi="Arial" w:cs="Arial"/>
        </w:rPr>
        <w:t xml:space="preserve">, M., Muraveinikov, S., Nikitina, V., Nazeri, R., Farahnak, M. (2021) ‘Comparative study of air source and ground source heat pumps in 10 coldest Russian cities based on energy-exergy-economic-environmental analysis’, </w:t>
      </w:r>
      <w:r w:rsidRPr="00DA1EBF">
        <w:rPr>
          <w:rFonts w:ascii="Arial" w:hAnsi="Arial" w:cs="Arial"/>
          <w:i/>
          <w:iCs/>
        </w:rPr>
        <w:t>Journal of Cleaner Production, 321, 128979</w:t>
      </w:r>
      <w:r>
        <w:rPr>
          <w:rFonts w:ascii="Arial" w:hAnsi="Arial" w:cs="Arial"/>
        </w:rPr>
        <w:t xml:space="preserve">. Available at: </w:t>
      </w:r>
      <w:r w:rsidRPr="00DA1EBF">
        <w:rPr>
          <w:rFonts w:ascii="Arial" w:hAnsi="Arial" w:cs="Arial"/>
        </w:rPr>
        <w:t>https://www.sciencedirect.com/science/article/abs/pii/S095965262103170X</w:t>
      </w:r>
      <w:r>
        <w:rPr>
          <w:rFonts w:ascii="Arial" w:hAnsi="Arial" w:cs="Arial"/>
        </w:rPr>
        <w:t xml:space="preserve"> (Accessed: 27 September 2025).</w:t>
      </w:r>
    </w:p>
    <w:p w14:paraId="077F621B" w14:textId="29D31D87" w:rsidR="00C95747" w:rsidRDefault="00C95747" w:rsidP="00204B6E">
      <w:pPr>
        <w:jc w:val="both"/>
        <w:rPr>
          <w:rFonts w:ascii="Arial" w:hAnsi="Arial" w:cs="Arial"/>
        </w:rPr>
      </w:pPr>
      <w:r>
        <w:rPr>
          <w:rFonts w:ascii="Arial" w:hAnsi="Arial" w:cs="Arial"/>
        </w:rPr>
        <w:t>Norfolk and Norwich University Hospital Trust (2021) ‘</w:t>
      </w:r>
      <w:r w:rsidR="00DA2DE2">
        <w:rPr>
          <w:rFonts w:ascii="Arial" w:hAnsi="Arial" w:cs="Arial"/>
        </w:rPr>
        <w:t xml:space="preserve">Green Plan 2022’. Available at: </w:t>
      </w:r>
      <w:r w:rsidR="001C37EC" w:rsidRPr="001C37EC">
        <w:rPr>
          <w:rFonts w:ascii="Arial" w:hAnsi="Arial" w:cs="Arial"/>
        </w:rPr>
        <w:t>https://www.nnuh.nhs.uk/wp-content/uploads/2022/07/NNUH-Green-Plan-June-2022-update-Final.pdf</w:t>
      </w:r>
      <w:r w:rsidR="001C37EC">
        <w:rPr>
          <w:rFonts w:ascii="Arial" w:hAnsi="Arial" w:cs="Arial"/>
        </w:rPr>
        <w:t xml:space="preserve"> (Accessed: 01 October 2025).</w:t>
      </w:r>
    </w:p>
    <w:p w14:paraId="55FF5143" w14:textId="5F37FEA0" w:rsidR="005C428D" w:rsidRDefault="005C428D" w:rsidP="00204B6E">
      <w:pPr>
        <w:jc w:val="both"/>
        <w:rPr>
          <w:rFonts w:ascii="Arial" w:hAnsi="Arial" w:cs="Arial"/>
        </w:rPr>
      </w:pPr>
      <w:r>
        <w:rPr>
          <w:rFonts w:ascii="Arial" w:hAnsi="Arial" w:cs="Arial"/>
        </w:rPr>
        <w:t xml:space="preserve">Norouzi, M., Haddad, A.N., Jiménez, L., </w:t>
      </w:r>
      <w:proofErr w:type="spellStart"/>
      <w:r>
        <w:rPr>
          <w:rFonts w:ascii="Arial" w:hAnsi="Arial" w:cs="Arial"/>
        </w:rPr>
        <w:t>Hoseinzad</w:t>
      </w:r>
      <w:r w:rsidR="001301D2">
        <w:rPr>
          <w:rFonts w:ascii="Arial" w:hAnsi="Arial" w:cs="Arial"/>
        </w:rPr>
        <w:t>eh</w:t>
      </w:r>
      <w:proofErr w:type="spellEnd"/>
      <w:r w:rsidR="001301D2">
        <w:rPr>
          <w:rFonts w:ascii="Arial" w:hAnsi="Arial" w:cs="Arial"/>
        </w:rPr>
        <w:t xml:space="preserve">, S., Boer, D. (2023) ‘Carbon footprint of low-energy buildings in the United Kingdom: Effects of mitigating technological pathways and decarbonization strategies’, </w:t>
      </w:r>
      <w:r w:rsidR="001301D2" w:rsidRPr="00896124">
        <w:rPr>
          <w:rFonts w:ascii="Arial" w:hAnsi="Arial" w:cs="Arial"/>
          <w:i/>
          <w:iCs/>
        </w:rPr>
        <w:t>Science of the Total Environment</w:t>
      </w:r>
      <w:r w:rsidR="001301D2">
        <w:rPr>
          <w:rFonts w:ascii="Arial" w:hAnsi="Arial" w:cs="Arial"/>
        </w:rPr>
        <w:t>, 882, 163490. Available at:</w:t>
      </w:r>
      <w:r w:rsidR="00896124">
        <w:rPr>
          <w:rFonts w:ascii="Arial" w:hAnsi="Arial" w:cs="Arial"/>
        </w:rPr>
        <w:t xml:space="preserve"> </w:t>
      </w:r>
      <w:r w:rsidR="00896124" w:rsidRPr="00896124">
        <w:rPr>
          <w:rFonts w:ascii="Arial" w:hAnsi="Arial" w:cs="Arial"/>
        </w:rPr>
        <w:t>https://www.sciencedirect.com/science/article/pii/S0048969723021095</w:t>
      </w:r>
      <w:r w:rsidR="00896124">
        <w:rPr>
          <w:rFonts w:ascii="Arial" w:hAnsi="Arial" w:cs="Arial"/>
        </w:rPr>
        <w:t xml:space="preserve"> (Accessed: 16 October 2024).</w:t>
      </w:r>
    </w:p>
    <w:p w14:paraId="57A73511" w14:textId="67C68AAB" w:rsidR="006F75C2" w:rsidRDefault="006F75C2" w:rsidP="00204B6E">
      <w:pPr>
        <w:jc w:val="both"/>
        <w:rPr>
          <w:rFonts w:ascii="Arial" w:hAnsi="Arial" w:cs="Arial"/>
        </w:rPr>
      </w:pPr>
      <w:r>
        <w:rPr>
          <w:rFonts w:ascii="Arial" w:hAnsi="Arial" w:cs="Arial"/>
        </w:rPr>
        <w:t xml:space="preserve">Nunez, C. </w:t>
      </w:r>
      <w:r w:rsidR="00A96343">
        <w:rPr>
          <w:rFonts w:ascii="Arial" w:hAnsi="Arial" w:cs="Arial"/>
        </w:rPr>
        <w:t xml:space="preserve">(2019) </w:t>
      </w:r>
      <w:r w:rsidR="00A02B4C">
        <w:rPr>
          <w:rFonts w:ascii="Arial" w:hAnsi="Arial" w:cs="Arial"/>
        </w:rPr>
        <w:t xml:space="preserve">‘Carbon dioxide levels are at a record high. Here’s what you need to know’, </w:t>
      </w:r>
      <w:r w:rsidR="00A02B4C" w:rsidRPr="00473C06">
        <w:rPr>
          <w:rFonts w:ascii="Arial" w:hAnsi="Arial" w:cs="Arial"/>
          <w:i/>
          <w:iCs/>
        </w:rPr>
        <w:t>National Geographic</w:t>
      </w:r>
      <w:r w:rsidR="00A02B4C">
        <w:rPr>
          <w:rFonts w:ascii="Arial" w:hAnsi="Arial" w:cs="Arial"/>
        </w:rPr>
        <w:t xml:space="preserve">. Available at: </w:t>
      </w:r>
      <w:r w:rsidR="009D4088" w:rsidRPr="009D4088">
        <w:rPr>
          <w:rFonts w:ascii="Arial" w:hAnsi="Arial" w:cs="Arial"/>
        </w:rPr>
        <w:t>https://www.nationalgeographic.com/environment/article/greenhouse-gases</w:t>
      </w:r>
      <w:r w:rsidR="009D4088">
        <w:rPr>
          <w:rFonts w:ascii="Arial" w:hAnsi="Arial" w:cs="Arial"/>
        </w:rPr>
        <w:t xml:space="preserve"> (Accessed: 02 November 2025).</w:t>
      </w:r>
    </w:p>
    <w:p w14:paraId="69E6D1D8" w14:textId="3128F870" w:rsidR="00623033" w:rsidRDefault="00623033" w:rsidP="00204B6E">
      <w:pPr>
        <w:jc w:val="both"/>
        <w:rPr>
          <w:rFonts w:ascii="Arial" w:hAnsi="Arial" w:cs="Arial"/>
        </w:rPr>
      </w:pPr>
      <w:proofErr w:type="spellStart"/>
      <w:r>
        <w:rPr>
          <w:rFonts w:ascii="Arial" w:hAnsi="Arial" w:cs="Arial"/>
        </w:rPr>
        <w:t>Odineca</w:t>
      </w:r>
      <w:proofErr w:type="spellEnd"/>
      <w:r>
        <w:rPr>
          <w:rFonts w:ascii="Arial" w:hAnsi="Arial" w:cs="Arial"/>
        </w:rPr>
        <w:t xml:space="preserve">, T., </w:t>
      </w:r>
      <w:proofErr w:type="spellStart"/>
      <w:r>
        <w:rPr>
          <w:rFonts w:ascii="Arial" w:hAnsi="Arial" w:cs="Arial"/>
        </w:rPr>
        <w:t>Borodinecs</w:t>
      </w:r>
      <w:proofErr w:type="spellEnd"/>
      <w:r>
        <w:rPr>
          <w:rFonts w:ascii="Arial" w:hAnsi="Arial" w:cs="Arial"/>
        </w:rPr>
        <w:t xml:space="preserve">, A., </w:t>
      </w:r>
      <w:proofErr w:type="spellStart"/>
      <w:r>
        <w:rPr>
          <w:rFonts w:ascii="Arial" w:hAnsi="Arial" w:cs="Arial"/>
        </w:rPr>
        <w:t>Korjak</w:t>
      </w:r>
      <w:r w:rsidR="00175E02">
        <w:rPr>
          <w:rFonts w:ascii="Arial" w:hAnsi="Arial" w:cs="Arial"/>
        </w:rPr>
        <w:t>ins</w:t>
      </w:r>
      <w:proofErr w:type="spellEnd"/>
      <w:r w:rsidR="00175E02">
        <w:rPr>
          <w:rFonts w:ascii="Arial" w:hAnsi="Arial" w:cs="Arial"/>
        </w:rPr>
        <w:t xml:space="preserve">, A., </w:t>
      </w:r>
      <w:proofErr w:type="spellStart"/>
      <w:r w:rsidR="00175E02">
        <w:rPr>
          <w:rFonts w:ascii="Arial" w:hAnsi="Arial" w:cs="Arial"/>
        </w:rPr>
        <w:t>Zajecs</w:t>
      </w:r>
      <w:proofErr w:type="spellEnd"/>
      <w:r w:rsidR="00175E02">
        <w:rPr>
          <w:rFonts w:ascii="Arial" w:hAnsi="Arial" w:cs="Arial"/>
        </w:rPr>
        <w:t xml:space="preserve">, D. (2019) ‘The Impacts of the Exterior Glazed Structures and Orientation of Energy Consumption of the Building’, </w:t>
      </w:r>
      <w:r w:rsidR="007E71CB" w:rsidRPr="00FD036C">
        <w:rPr>
          <w:rFonts w:ascii="Arial" w:hAnsi="Arial" w:cs="Arial"/>
          <w:i/>
          <w:iCs/>
        </w:rPr>
        <w:t>IOP Conference Series: Earth and Environmental Science</w:t>
      </w:r>
      <w:r w:rsidR="00E61FE3" w:rsidRPr="00FD036C">
        <w:rPr>
          <w:rFonts w:ascii="Arial" w:hAnsi="Arial" w:cs="Arial"/>
          <w:i/>
          <w:iCs/>
        </w:rPr>
        <w:t xml:space="preserve">, </w:t>
      </w:r>
      <w:r w:rsidR="00E61FE3">
        <w:rPr>
          <w:rFonts w:ascii="Arial" w:hAnsi="Arial" w:cs="Arial"/>
        </w:rPr>
        <w:t>290, 012105. Available at:</w:t>
      </w:r>
      <w:r w:rsidR="00281AB9">
        <w:rPr>
          <w:rFonts w:ascii="Arial" w:hAnsi="Arial" w:cs="Arial"/>
        </w:rPr>
        <w:t xml:space="preserve"> </w:t>
      </w:r>
      <w:r w:rsidR="00281AB9" w:rsidRPr="00281AB9">
        <w:rPr>
          <w:rFonts w:ascii="Arial" w:hAnsi="Arial" w:cs="Arial"/>
        </w:rPr>
        <w:t>https://iopscience.iop.org/article/10.1088/1755-1315/290/1/012105</w:t>
      </w:r>
      <w:r w:rsidR="00281AB9">
        <w:rPr>
          <w:rFonts w:ascii="Arial" w:hAnsi="Arial" w:cs="Arial"/>
        </w:rPr>
        <w:t xml:space="preserve"> (Accessed: 08 February 2024).</w:t>
      </w:r>
    </w:p>
    <w:p w14:paraId="73C8F65F" w14:textId="0E7AE666" w:rsidR="002F337F" w:rsidRDefault="002F337F" w:rsidP="00204B6E">
      <w:pPr>
        <w:jc w:val="both"/>
        <w:rPr>
          <w:rFonts w:ascii="Arial" w:hAnsi="Arial" w:cs="Arial"/>
        </w:rPr>
      </w:pPr>
      <w:r>
        <w:rPr>
          <w:rFonts w:ascii="Arial" w:hAnsi="Arial" w:cs="Arial"/>
        </w:rPr>
        <w:t xml:space="preserve">Olson, M. (2020) ‘Air-to-Water Heat Pump Systems’, </w:t>
      </w:r>
      <w:r w:rsidRPr="002F337F">
        <w:rPr>
          <w:rFonts w:ascii="Arial" w:hAnsi="Arial" w:cs="Arial"/>
          <w:i/>
          <w:iCs/>
        </w:rPr>
        <w:t xml:space="preserve">Journal of Design Innovation for Hydronic and Plumbing Professionals, </w:t>
      </w:r>
      <w:proofErr w:type="spellStart"/>
      <w:r w:rsidRPr="002F337F">
        <w:rPr>
          <w:rFonts w:ascii="Arial" w:hAnsi="Arial" w:cs="Arial"/>
          <w:i/>
          <w:iCs/>
        </w:rPr>
        <w:t>idronics</w:t>
      </w:r>
      <w:proofErr w:type="spellEnd"/>
      <w:r>
        <w:rPr>
          <w:rFonts w:ascii="Arial" w:hAnsi="Arial" w:cs="Arial"/>
        </w:rPr>
        <w:t xml:space="preserve">. Available at: </w:t>
      </w:r>
      <w:r w:rsidRPr="002F337F">
        <w:rPr>
          <w:rFonts w:ascii="Arial" w:hAnsi="Arial" w:cs="Arial"/>
        </w:rPr>
        <w:t>https://www.caleffi.com/sites/default/files/media/external-file/Idronics_27_NA_Air-to-water%20heat%20pump%20systems.pdf</w:t>
      </w:r>
      <w:r>
        <w:rPr>
          <w:rFonts w:ascii="Arial" w:hAnsi="Arial" w:cs="Arial"/>
        </w:rPr>
        <w:t xml:space="preserve"> (Accessed: 12 October 2025).</w:t>
      </w:r>
    </w:p>
    <w:p w14:paraId="72C2A121" w14:textId="397B9A65" w:rsidR="00F13080" w:rsidRDefault="00F13080" w:rsidP="00204B6E">
      <w:pPr>
        <w:jc w:val="both"/>
        <w:rPr>
          <w:rFonts w:ascii="Arial" w:hAnsi="Arial" w:cs="Arial"/>
        </w:rPr>
      </w:pPr>
      <w:r>
        <w:rPr>
          <w:rFonts w:ascii="Arial" w:hAnsi="Arial" w:cs="Arial"/>
        </w:rPr>
        <w:t xml:space="preserve">Orton. T. (2023) </w:t>
      </w:r>
      <w:r w:rsidR="002B16EA">
        <w:rPr>
          <w:rFonts w:ascii="Arial" w:hAnsi="Arial" w:cs="Arial"/>
        </w:rPr>
        <w:t xml:space="preserve">‘Decarbonising the NHS Estate in 2023’, Open Access News, Energy. Available at: </w:t>
      </w:r>
      <w:r w:rsidR="0086348D" w:rsidRPr="0086348D">
        <w:rPr>
          <w:rFonts w:ascii="Arial" w:hAnsi="Arial" w:cs="Arial"/>
        </w:rPr>
        <w:t>https://www.openaccessgovernment.org/decarbonising-the-nhs-estate-2023-carbon-emissions-eon/155327/</w:t>
      </w:r>
      <w:r w:rsidR="0086348D">
        <w:rPr>
          <w:rFonts w:ascii="Arial" w:hAnsi="Arial" w:cs="Arial"/>
        </w:rPr>
        <w:t xml:space="preserve"> (Accessed: 11 January 2024).</w:t>
      </w:r>
    </w:p>
    <w:p w14:paraId="06CF1D29" w14:textId="577319A5" w:rsidR="00486609" w:rsidRDefault="00486609" w:rsidP="00204B6E">
      <w:pPr>
        <w:jc w:val="both"/>
        <w:rPr>
          <w:rFonts w:ascii="Arial" w:hAnsi="Arial" w:cs="Arial"/>
        </w:rPr>
      </w:pPr>
      <w:r>
        <w:rPr>
          <w:rFonts w:ascii="Arial" w:hAnsi="Arial" w:cs="Arial"/>
        </w:rPr>
        <w:t xml:space="preserve">Parliament Offices of Science &amp; Technology (2016) ‘Carbon Footprint of Heat Generation, </w:t>
      </w:r>
      <w:r w:rsidRPr="00403FC2">
        <w:rPr>
          <w:rFonts w:ascii="Arial" w:hAnsi="Arial" w:cs="Arial"/>
          <w:i/>
          <w:iCs/>
        </w:rPr>
        <w:t>Houses of Parliament</w:t>
      </w:r>
      <w:r w:rsidRPr="00403FC2">
        <w:rPr>
          <w:rFonts w:ascii="Arial" w:hAnsi="Arial" w:cs="Arial"/>
        </w:rPr>
        <w:t>,</w:t>
      </w:r>
      <w:r w:rsidRPr="00403FC2">
        <w:rPr>
          <w:rFonts w:ascii="Arial" w:hAnsi="Arial" w:cs="Arial"/>
          <w:i/>
          <w:iCs/>
        </w:rPr>
        <w:t xml:space="preserve"> POSTNOTE</w:t>
      </w:r>
      <w:r>
        <w:rPr>
          <w:rFonts w:ascii="Arial" w:hAnsi="Arial" w:cs="Arial"/>
        </w:rPr>
        <w:t xml:space="preserve">, 523, p. 1. Available at: </w:t>
      </w:r>
      <w:r w:rsidRPr="00486609">
        <w:rPr>
          <w:rFonts w:ascii="Arial" w:hAnsi="Arial" w:cs="Arial"/>
        </w:rPr>
        <w:t>https://post.parliament.uk/research-briefings/post-pn-0523/</w:t>
      </w:r>
      <w:r>
        <w:rPr>
          <w:rFonts w:ascii="Arial" w:hAnsi="Arial" w:cs="Arial"/>
        </w:rPr>
        <w:t xml:space="preserve"> (Accessed: 23 March 2024).</w:t>
      </w:r>
    </w:p>
    <w:p w14:paraId="6CD89008" w14:textId="76179A72" w:rsidR="00F5539D" w:rsidRDefault="00F5539D" w:rsidP="00204B6E">
      <w:pPr>
        <w:jc w:val="both"/>
        <w:rPr>
          <w:rFonts w:ascii="Arial" w:hAnsi="Arial" w:cs="Arial"/>
        </w:rPr>
      </w:pPr>
      <w:r>
        <w:rPr>
          <w:rFonts w:ascii="Arial" w:hAnsi="Arial" w:cs="Arial"/>
        </w:rPr>
        <w:t xml:space="preserve">Pater, S. and Ciesielczyk, W. (2017) ‘Real and Theoretical Energy Efficiency of Vapour Compression Heat Pumps’, </w:t>
      </w:r>
      <w:r w:rsidRPr="009C4E18">
        <w:rPr>
          <w:rFonts w:ascii="Arial" w:hAnsi="Arial" w:cs="Arial"/>
          <w:i/>
          <w:iCs/>
        </w:rPr>
        <w:t>Technical Transactions, Mechanics, 5</w:t>
      </w:r>
      <w:r>
        <w:rPr>
          <w:rFonts w:ascii="Arial" w:hAnsi="Arial" w:cs="Arial"/>
        </w:rPr>
        <w:t xml:space="preserve">. Available at: </w:t>
      </w:r>
      <w:r w:rsidRPr="00F5539D">
        <w:rPr>
          <w:rFonts w:ascii="Arial" w:hAnsi="Arial" w:cs="Arial"/>
        </w:rPr>
        <w:t>https://reference-global.com/article/10.4467/2353737XCT.17.080.6437</w:t>
      </w:r>
      <w:r>
        <w:rPr>
          <w:rFonts w:ascii="Arial" w:hAnsi="Arial" w:cs="Arial"/>
        </w:rPr>
        <w:t xml:space="preserve"> (Accessed: 14 September 2025).</w:t>
      </w:r>
    </w:p>
    <w:p w14:paraId="24C587DD" w14:textId="2D256A56" w:rsidR="00817F65" w:rsidRDefault="00817F65" w:rsidP="00204B6E">
      <w:pPr>
        <w:jc w:val="both"/>
        <w:rPr>
          <w:rFonts w:ascii="Arial" w:hAnsi="Arial" w:cs="Arial"/>
        </w:rPr>
      </w:pPr>
      <w:r>
        <w:rPr>
          <w:rFonts w:ascii="Arial" w:hAnsi="Arial" w:cs="Arial"/>
        </w:rPr>
        <w:t xml:space="preserve">Perko, J., Dugec, V., </w:t>
      </w:r>
      <w:r w:rsidR="00603D9C">
        <w:rPr>
          <w:rFonts w:ascii="Arial" w:hAnsi="Arial" w:cs="Arial"/>
        </w:rPr>
        <w:t xml:space="preserve">Topic, D., </w:t>
      </w:r>
      <w:proofErr w:type="spellStart"/>
      <w:r w:rsidR="00603D9C">
        <w:rPr>
          <w:rFonts w:ascii="Arial" w:hAnsi="Arial" w:cs="Arial"/>
        </w:rPr>
        <w:t>Sljivac</w:t>
      </w:r>
      <w:proofErr w:type="spellEnd"/>
      <w:r w:rsidR="00603D9C">
        <w:rPr>
          <w:rFonts w:ascii="Arial" w:hAnsi="Arial" w:cs="Arial"/>
        </w:rPr>
        <w:t>, D., Kovac, Z. (2011) ‘Calculation and Design of the Heat Pumps’,</w:t>
      </w:r>
      <w:r w:rsidR="00447190">
        <w:rPr>
          <w:rFonts w:ascii="Arial" w:hAnsi="Arial" w:cs="Arial"/>
        </w:rPr>
        <w:t xml:space="preserve"> </w:t>
      </w:r>
      <w:r w:rsidR="00447190" w:rsidRPr="007208CC">
        <w:rPr>
          <w:rFonts w:ascii="Arial" w:hAnsi="Arial" w:cs="Arial"/>
          <w:i/>
          <w:iCs/>
        </w:rPr>
        <w:t>3</w:t>
      </w:r>
      <w:r w:rsidR="00447190" w:rsidRPr="007208CC">
        <w:rPr>
          <w:rFonts w:ascii="Arial" w:hAnsi="Arial" w:cs="Arial"/>
          <w:i/>
          <w:iCs/>
          <w:vertAlign w:val="superscript"/>
        </w:rPr>
        <w:t>rd</w:t>
      </w:r>
      <w:r w:rsidR="00603D9C" w:rsidRPr="007208CC">
        <w:rPr>
          <w:rFonts w:ascii="Arial" w:hAnsi="Arial" w:cs="Arial"/>
          <w:i/>
          <w:iCs/>
        </w:rPr>
        <w:t xml:space="preserve"> </w:t>
      </w:r>
      <w:r w:rsidR="00E21327" w:rsidRPr="007208CC">
        <w:rPr>
          <w:rFonts w:ascii="Arial" w:hAnsi="Arial" w:cs="Arial"/>
          <w:i/>
          <w:iCs/>
        </w:rPr>
        <w:t>International Youth Conference on Energetics</w:t>
      </w:r>
      <w:r w:rsidR="00E21327">
        <w:rPr>
          <w:rFonts w:ascii="Arial" w:hAnsi="Arial" w:cs="Arial"/>
        </w:rPr>
        <w:t>. Available at:</w:t>
      </w:r>
      <w:r w:rsidR="007208CC">
        <w:rPr>
          <w:rFonts w:ascii="Arial" w:hAnsi="Arial" w:cs="Arial"/>
        </w:rPr>
        <w:t xml:space="preserve"> </w:t>
      </w:r>
      <w:r w:rsidR="007208CC" w:rsidRPr="007208CC">
        <w:rPr>
          <w:rFonts w:ascii="Arial" w:hAnsi="Arial" w:cs="Arial"/>
        </w:rPr>
        <w:t>https://www.researchgate.net/publication/234073193_Calculation_and_Design_of_the_Heat_Pumps</w:t>
      </w:r>
      <w:r w:rsidR="007208CC">
        <w:rPr>
          <w:rFonts w:ascii="Arial" w:hAnsi="Arial" w:cs="Arial"/>
        </w:rPr>
        <w:t xml:space="preserve"> (Accessed: 20 March 2024).</w:t>
      </w:r>
    </w:p>
    <w:p w14:paraId="6DEA5BC6" w14:textId="084D9E7B" w:rsidR="00E92D18" w:rsidRDefault="00E92D18" w:rsidP="00204B6E">
      <w:pPr>
        <w:jc w:val="both"/>
        <w:rPr>
          <w:rFonts w:ascii="Arial" w:hAnsi="Arial" w:cs="Arial"/>
        </w:rPr>
      </w:pPr>
      <w:proofErr w:type="spellStart"/>
      <w:r w:rsidRPr="00E92D18">
        <w:rPr>
          <w:rFonts w:ascii="Arial" w:hAnsi="Arial" w:cs="Arial"/>
        </w:rPr>
        <w:t>Powlesland</w:t>
      </w:r>
      <w:proofErr w:type="spellEnd"/>
      <w:r w:rsidRPr="00E92D18">
        <w:rPr>
          <w:rFonts w:ascii="Arial" w:hAnsi="Arial" w:cs="Arial"/>
        </w:rPr>
        <w:t>, D. and Joyce, C. (2021) ‘NHS Wales Decarbonisation Strategic Delivery Plan’, Carbon Trust, p. 6-55. Available at: https://www.gov.wales/sites/default/files/publications/2021-03/nhs-wales-decarbonisation-strategic-delivery-plan.pdf</w:t>
      </w:r>
      <w:r w:rsidR="00EC7107">
        <w:rPr>
          <w:rFonts w:ascii="Arial" w:hAnsi="Arial" w:cs="Arial"/>
        </w:rPr>
        <w:t xml:space="preserve"> (Accessed: 05 December 2023).</w:t>
      </w:r>
    </w:p>
    <w:p w14:paraId="7090211B" w14:textId="0FF9A5F7" w:rsidR="00D6494A" w:rsidRDefault="00D6494A" w:rsidP="00204B6E">
      <w:pPr>
        <w:jc w:val="both"/>
        <w:rPr>
          <w:rFonts w:ascii="Arial" w:hAnsi="Arial" w:cs="Arial"/>
        </w:rPr>
      </w:pPr>
      <w:r>
        <w:rPr>
          <w:rFonts w:ascii="Arial" w:hAnsi="Arial" w:cs="Arial"/>
        </w:rPr>
        <w:lastRenderedPageBreak/>
        <w:t xml:space="preserve">Ritcher, K. (2021) ‘Green Plan’, </w:t>
      </w:r>
      <w:r w:rsidRPr="00FB3535">
        <w:rPr>
          <w:rFonts w:ascii="Arial" w:hAnsi="Arial" w:cs="Arial"/>
          <w:i/>
          <w:iCs/>
        </w:rPr>
        <w:t>Our Sustainable Development Strategy, Isle of Wight NHS Trust</w:t>
      </w:r>
      <w:r>
        <w:rPr>
          <w:rFonts w:ascii="Arial" w:hAnsi="Arial" w:cs="Arial"/>
        </w:rPr>
        <w:t>. Available at:</w:t>
      </w:r>
      <w:r w:rsidR="00FB3535">
        <w:rPr>
          <w:rFonts w:ascii="Arial" w:hAnsi="Arial" w:cs="Arial"/>
        </w:rPr>
        <w:t xml:space="preserve"> </w:t>
      </w:r>
      <w:r w:rsidR="00FB3535" w:rsidRPr="00FB3535">
        <w:rPr>
          <w:rFonts w:ascii="Arial" w:hAnsi="Arial" w:cs="Arial"/>
        </w:rPr>
        <w:t>https://www.iow.nhs.uk/about-us/climate-change-and-sustainability</w:t>
      </w:r>
      <w:r w:rsidR="00FB3535">
        <w:rPr>
          <w:rFonts w:ascii="Arial" w:hAnsi="Arial" w:cs="Arial"/>
        </w:rPr>
        <w:t xml:space="preserve"> (Accessed: 11 October 2025).</w:t>
      </w:r>
    </w:p>
    <w:p w14:paraId="2D34F902" w14:textId="2FA4C060" w:rsidR="00E64928" w:rsidRDefault="00E64928" w:rsidP="00204B6E">
      <w:pPr>
        <w:jc w:val="both"/>
        <w:rPr>
          <w:rFonts w:ascii="Arial" w:hAnsi="Arial" w:cs="Arial"/>
        </w:rPr>
      </w:pPr>
      <w:r>
        <w:rPr>
          <w:rFonts w:ascii="Arial" w:hAnsi="Arial" w:cs="Arial"/>
        </w:rPr>
        <w:t xml:space="preserve">Rivers, W. (2020) ‘Decarbonising buildings </w:t>
      </w:r>
      <w:r w:rsidR="00DD395A">
        <w:rPr>
          <w:rFonts w:ascii="Arial" w:hAnsi="Arial" w:cs="Arial"/>
        </w:rPr>
        <w:t xml:space="preserve">with heat pumps’, Built Environment Journal. Available at: </w:t>
      </w:r>
      <w:r w:rsidR="00DD395A" w:rsidRPr="00DD395A">
        <w:rPr>
          <w:rFonts w:ascii="Arial" w:hAnsi="Arial" w:cs="Arial"/>
        </w:rPr>
        <w:t>https://ww3.rics.org/uk/en/journals/built-environment-journal/decarbonising-buildings-with-heat-pumps.html</w:t>
      </w:r>
      <w:r w:rsidR="00DD395A">
        <w:rPr>
          <w:rFonts w:ascii="Arial" w:hAnsi="Arial" w:cs="Arial"/>
        </w:rPr>
        <w:t xml:space="preserve"> </w:t>
      </w:r>
      <w:r w:rsidR="00C07A9D">
        <w:rPr>
          <w:rFonts w:ascii="Arial" w:hAnsi="Arial" w:cs="Arial"/>
        </w:rPr>
        <w:t>(Accessed: 28 January 2025).</w:t>
      </w:r>
    </w:p>
    <w:p w14:paraId="1D35375F" w14:textId="043D518B" w:rsidR="003324B5" w:rsidRDefault="003324B5" w:rsidP="00204B6E">
      <w:pPr>
        <w:jc w:val="both"/>
        <w:rPr>
          <w:rFonts w:ascii="Arial" w:hAnsi="Arial" w:cs="Arial"/>
        </w:rPr>
      </w:pPr>
      <w:r>
        <w:rPr>
          <w:rFonts w:ascii="Arial" w:hAnsi="Arial" w:cs="Arial"/>
        </w:rPr>
        <w:t xml:space="preserve">Rook, T. (2023) ‘How heat pumps can help the NHS decarbonise’, elemental London. Available at: </w:t>
      </w:r>
      <w:r w:rsidRPr="003324B5">
        <w:rPr>
          <w:rFonts w:ascii="Arial" w:hAnsi="Arial" w:cs="Arial"/>
        </w:rPr>
        <w:t>https://elementallondon.show/features/how-heat-pumps-can-help-the-nhs-decarbonise/#:~:text=They%20are%20much%20more%20energy,t%20produce%20emissions%20or%20pollutants.</w:t>
      </w:r>
      <w:r>
        <w:rPr>
          <w:rFonts w:ascii="Arial" w:hAnsi="Arial" w:cs="Arial"/>
        </w:rPr>
        <w:t xml:space="preserve"> (Accessed: 11 January 2024).</w:t>
      </w:r>
    </w:p>
    <w:p w14:paraId="019F6401" w14:textId="63648073" w:rsidR="00D61045" w:rsidRDefault="001A6A87" w:rsidP="00204B6E">
      <w:pPr>
        <w:jc w:val="both"/>
        <w:rPr>
          <w:rFonts w:ascii="Arial" w:hAnsi="Arial" w:cs="Arial"/>
        </w:rPr>
      </w:pPr>
      <w:r w:rsidRPr="001A6A87">
        <w:rPr>
          <w:rFonts w:ascii="Arial" w:hAnsi="Arial" w:cs="Arial"/>
        </w:rPr>
        <w:t>Sandoval D.A.M., Saikia P., Cruz-Loredo I.D., Zhou Y., Ugalde-Loo C.E., Bastida H., Abeysekera M. (2023) ‘A framework for the assessment of optimal and cost-effective energy decarbonisation pathways of a UK-based healthcare facility’, Applied Energy, 352, 121877, p. 1-</w:t>
      </w:r>
      <w:r w:rsidR="00CA2D34">
        <w:rPr>
          <w:rFonts w:ascii="Arial" w:hAnsi="Arial" w:cs="Arial"/>
        </w:rPr>
        <w:t>22</w:t>
      </w:r>
      <w:r w:rsidRPr="001A6A87">
        <w:rPr>
          <w:rFonts w:ascii="Arial" w:hAnsi="Arial" w:cs="Arial"/>
        </w:rPr>
        <w:t xml:space="preserve">. Available at: https://doi.org/10.1016/j.apenergy.2023.121877 (Accessed: 16 November 2023). </w:t>
      </w:r>
    </w:p>
    <w:p w14:paraId="1BA45445" w14:textId="3C4344D2" w:rsidR="00194864" w:rsidRDefault="00194864" w:rsidP="00204B6E">
      <w:pPr>
        <w:spacing w:line="276" w:lineRule="auto"/>
        <w:jc w:val="both"/>
        <w:rPr>
          <w:rFonts w:ascii="Arial" w:hAnsi="Arial" w:cs="Arial"/>
        </w:rPr>
      </w:pPr>
      <w:r w:rsidRPr="00194864">
        <w:rPr>
          <w:rFonts w:ascii="Arial" w:hAnsi="Arial" w:cs="Arial"/>
        </w:rPr>
        <w:t xml:space="preserve">Sezen, K. (2023) ‘Influence of airflow rates on air source heat pump operating parameters’, </w:t>
      </w:r>
      <w:r w:rsidRPr="00194864">
        <w:rPr>
          <w:rFonts w:ascii="Arial" w:hAnsi="Arial" w:cs="Arial"/>
          <w:i/>
          <w:iCs/>
        </w:rPr>
        <w:t>Applied Thermal Engineering</w:t>
      </w:r>
      <w:r w:rsidRPr="00194864">
        <w:rPr>
          <w:rFonts w:ascii="Arial" w:hAnsi="Arial" w:cs="Arial"/>
        </w:rPr>
        <w:t xml:space="preserve">, 223, article 121123, p. 1-2. Available at: </w:t>
      </w:r>
      <w:hyperlink r:id="rId48" w:history="1">
        <w:r w:rsidRPr="00194864">
          <w:rPr>
            <w:rStyle w:val="Hyperlink"/>
            <w:rFonts w:ascii="Arial" w:hAnsi="Arial" w:cs="Arial"/>
            <w:color w:val="auto"/>
            <w:u w:val="none"/>
          </w:rPr>
          <w:t>https://doi.org/10.1016/j.applthermaleng.2023.121123</w:t>
        </w:r>
      </w:hyperlink>
      <w:r w:rsidRPr="00194864">
        <w:rPr>
          <w:rFonts w:ascii="Arial" w:hAnsi="Arial" w:cs="Arial"/>
        </w:rPr>
        <w:t xml:space="preserve"> (Accessed: 11 March 2024).</w:t>
      </w:r>
    </w:p>
    <w:p w14:paraId="1EA1C56D" w14:textId="6EAF44C4" w:rsidR="00B96E16" w:rsidRPr="00194864" w:rsidRDefault="00B96E16" w:rsidP="00204B6E">
      <w:pPr>
        <w:spacing w:line="276" w:lineRule="auto"/>
        <w:jc w:val="both"/>
        <w:rPr>
          <w:rFonts w:ascii="Arial" w:hAnsi="Arial" w:cs="Arial"/>
        </w:rPr>
      </w:pPr>
      <w:r>
        <w:rPr>
          <w:rFonts w:ascii="Arial" w:hAnsi="Arial" w:cs="Arial"/>
        </w:rPr>
        <w:t>Sherwood</w:t>
      </w:r>
      <w:r w:rsidR="00F93B59">
        <w:rPr>
          <w:rFonts w:ascii="Arial" w:hAnsi="Arial" w:cs="Arial"/>
        </w:rPr>
        <w:t xml:space="preserve"> Forest Hospitals NHS Foundation Trust (2021) ‘</w:t>
      </w:r>
      <w:r w:rsidR="00F93FCC">
        <w:rPr>
          <w:rFonts w:ascii="Arial" w:hAnsi="Arial" w:cs="Arial"/>
        </w:rPr>
        <w:t>Green plan 2021-2026’. Available at:</w:t>
      </w:r>
      <w:r w:rsidR="00521F63">
        <w:rPr>
          <w:rFonts w:ascii="Arial" w:hAnsi="Arial" w:cs="Arial"/>
        </w:rPr>
        <w:t xml:space="preserve"> </w:t>
      </w:r>
      <w:r w:rsidR="00521F63" w:rsidRPr="00521F63">
        <w:rPr>
          <w:rFonts w:ascii="Arial" w:hAnsi="Arial" w:cs="Arial"/>
        </w:rPr>
        <w:t>https://www.sfh-tr.nhs.uk/media/og1hnjzv/climate-action-green-plan.pdf</w:t>
      </w:r>
      <w:r w:rsidR="00521F63">
        <w:rPr>
          <w:rFonts w:ascii="Arial" w:hAnsi="Arial" w:cs="Arial"/>
        </w:rPr>
        <w:t xml:space="preserve"> (Accessed: 30 September 2025).</w:t>
      </w:r>
    </w:p>
    <w:p w14:paraId="1EE3EB76" w14:textId="29BD1FED" w:rsidR="00185C80" w:rsidRDefault="00185C80" w:rsidP="00204B6E">
      <w:pPr>
        <w:jc w:val="both"/>
        <w:rPr>
          <w:rFonts w:ascii="Arial" w:hAnsi="Arial" w:cs="Arial"/>
        </w:rPr>
      </w:pPr>
      <w:r>
        <w:rPr>
          <w:rFonts w:ascii="Arial" w:hAnsi="Arial" w:cs="Arial"/>
        </w:rPr>
        <w:t xml:space="preserve">Short, A., Guthrie, P. </w:t>
      </w:r>
      <w:proofErr w:type="spellStart"/>
      <w:r w:rsidR="001F7B94">
        <w:rPr>
          <w:rFonts w:ascii="Arial" w:hAnsi="Arial" w:cs="Arial"/>
        </w:rPr>
        <w:t>Soulti</w:t>
      </w:r>
      <w:proofErr w:type="spellEnd"/>
      <w:r w:rsidR="001F7B94">
        <w:rPr>
          <w:rFonts w:ascii="Arial" w:hAnsi="Arial" w:cs="Arial"/>
        </w:rPr>
        <w:t>, E. Macmillan, S. (2015) Health Technical Memorandum 07-02: EnCO</w:t>
      </w:r>
      <w:r w:rsidR="001F7B94">
        <w:rPr>
          <w:rFonts w:ascii="Arial" w:hAnsi="Arial" w:cs="Arial"/>
          <w:vertAlign w:val="subscript"/>
        </w:rPr>
        <w:t>2</w:t>
      </w:r>
      <w:r w:rsidR="001F7B94">
        <w:rPr>
          <w:rFonts w:ascii="Arial" w:hAnsi="Arial" w:cs="Arial"/>
        </w:rPr>
        <w:t>de</w:t>
      </w:r>
      <w:r w:rsidR="006664A3">
        <w:rPr>
          <w:rFonts w:ascii="Arial" w:hAnsi="Arial" w:cs="Arial"/>
        </w:rPr>
        <w:t xml:space="preserve"> 2015 – making energy work in healthcare, Part A: Policy and management</w:t>
      </w:r>
      <w:r w:rsidR="0030781A">
        <w:rPr>
          <w:rFonts w:ascii="Arial" w:hAnsi="Arial" w:cs="Arial"/>
        </w:rPr>
        <w:t>, Environment and sustainability, Department of Health</w:t>
      </w:r>
      <w:r w:rsidR="00591A88">
        <w:rPr>
          <w:rFonts w:ascii="Arial" w:hAnsi="Arial" w:cs="Arial"/>
        </w:rPr>
        <w:t xml:space="preserve">. Available at: </w:t>
      </w:r>
      <w:r w:rsidR="00641105">
        <w:rPr>
          <w:rFonts w:ascii="Arial" w:hAnsi="Arial" w:cs="Arial"/>
        </w:rPr>
        <w:t>https://www.england.nhs.uk/wp-content/uploads/2021/05/HTM_07-02_Part_A_FINAL.pdf</w:t>
      </w:r>
      <w:r w:rsidR="00781651">
        <w:rPr>
          <w:rFonts w:ascii="Arial" w:hAnsi="Arial" w:cs="Arial"/>
        </w:rPr>
        <w:t xml:space="preserve"> (Accessed: </w:t>
      </w:r>
      <w:r w:rsidR="00641105">
        <w:rPr>
          <w:rFonts w:ascii="Arial" w:hAnsi="Arial" w:cs="Arial"/>
        </w:rPr>
        <w:t>29 October 2024).</w:t>
      </w:r>
    </w:p>
    <w:p w14:paraId="057332BB" w14:textId="0D30AF70" w:rsidR="00573210" w:rsidRDefault="00573210" w:rsidP="00204B6E">
      <w:pPr>
        <w:jc w:val="both"/>
        <w:rPr>
          <w:rFonts w:ascii="Arial" w:hAnsi="Arial" w:cs="Arial"/>
        </w:rPr>
      </w:pPr>
      <w:proofErr w:type="spellStart"/>
      <w:r>
        <w:rPr>
          <w:rFonts w:ascii="Arial" w:hAnsi="Arial" w:cs="Arial"/>
        </w:rPr>
        <w:t>Sizirici</w:t>
      </w:r>
      <w:proofErr w:type="spellEnd"/>
      <w:r>
        <w:rPr>
          <w:rFonts w:ascii="Arial" w:hAnsi="Arial" w:cs="Arial"/>
        </w:rPr>
        <w:t xml:space="preserve">, B., </w:t>
      </w:r>
      <w:proofErr w:type="spellStart"/>
      <w:r>
        <w:rPr>
          <w:rFonts w:ascii="Arial" w:hAnsi="Arial" w:cs="Arial"/>
        </w:rPr>
        <w:t>Fseha</w:t>
      </w:r>
      <w:proofErr w:type="spellEnd"/>
      <w:r>
        <w:rPr>
          <w:rFonts w:ascii="Arial" w:hAnsi="Arial" w:cs="Arial"/>
        </w:rPr>
        <w:t>, Y., Cho, C.S., Yildiz, I., Byon, Y.J. (202</w:t>
      </w:r>
      <w:r w:rsidR="00610E32">
        <w:rPr>
          <w:rFonts w:ascii="Arial" w:hAnsi="Arial" w:cs="Arial"/>
        </w:rPr>
        <w:t>1</w:t>
      </w:r>
      <w:r>
        <w:rPr>
          <w:rFonts w:ascii="Arial" w:hAnsi="Arial" w:cs="Arial"/>
        </w:rPr>
        <w:t xml:space="preserve">) ‘A Review of Carbon Footprint Reduction in Construction Industry, from Design to Operation’, </w:t>
      </w:r>
      <w:r w:rsidRPr="00573210">
        <w:rPr>
          <w:rFonts w:ascii="Arial" w:hAnsi="Arial" w:cs="Arial"/>
          <w:i/>
          <w:iCs/>
        </w:rPr>
        <w:t>Materials</w:t>
      </w:r>
      <w:r>
        <w:rPr>
          <w:rFonts w:ascii="Arial" w:hAnsi="Arial" w:cs="Arial"/>
        </w:rPr>
        <w:t xml:space="preserve">, 14, 6094. Available at: </w:t>
      </w:r>
      <w:r w:rsidRPr="00573210">
        <w:rPr>
          <w:rFonts w:ascii="Arial" w:hAnsi="Arial" w:cs="Arial"/>
        </w:rPr>
        <w:t>https://www.mdpi.com/1996-1944/14/20/6094</w:t>
      </w:r>
      <w:r>
        <w:rPr>
          <w:rFonts w:ascii="Arial" w:hAnsi="Arial" w:cs="Arial"/>
        </w:rPr>
        <w:t xml:space="preserve"> (Accessed: 20 March 2024).</w:t>
      </w:r>
    </w:p>
    <w:p w14:paraId="31E504AF" w14:textId="776A0EBF" w:rsidR="00610E32" w:rsidRPr="00610E32" w:rsidRDefault="00610E32" w:rsidP="00204B6E">
      <w:pPr>
        <w:jc w:val="both"/>
        <w:rPr>
          <w:rFonts w:ascii="Arial" w:hAnsi="Arial" w:cs="Arial"/>
        </w:rPr>
      </w:pPr>
      <w:r>
        <w:rPr>
          <w:rFonts w:ascii="Arial" w:hAnsi="Arial" w:cs="Arial"/>
        </w:rPr>
        <w:t xml:space="preserve">Sun, Y., Liu, S., Liu, Y., Chen, J., Yang, Y., Xue, K., Shi, Y. (2022) ‘Study on Optimal Operation of Boiler-assisted Air Source Heat Pump Heating System’, </w:t>
      </w:r>
      <w:r w:rsidRPr="00610E32">
        <w:rPr>
          <w:rFonts w:ascii="Arial" w:hAnsi="Arial" w:cs="Arial"/>
          <w:i/>
          <w:iCs/>
        </w:rPr>
        <w:t>Journal of Physics: Conference Series, 2185, 012071</w:t>
      </w:r>
      <w:r>
        <w:rPr>
          <w:rFonts w:ascii="Arial" w:hAnsi="Arial" w:cs="Arial"/>
        </w:rPr>
        <w:t xml:space="preserve">. Available at: </w:t>
      </w:r>
      <w:r w:rsidRPr="00610E32">
        <w:rPr>
          <w:rFonts w:ascii="Arial" w:hAnsi="Arial" w:cs="Arial"/>
        </w:rPr>
        <w:t>https://www.researchgate.net/publication/358443718_Study_on_Optimal_Operation_of_Boiler-assisted_Air_Source_Heat_Pump_Heating_System</w:t>
      </w:r>
      <w:r>
        <w:rPr>
          <w:rFonts w:ascii="Arial" w:hAnsi="Arial" w:cs="Arial"/>
        </w:rPr>
        <w:t xml:space="preserve"> (Accessed: 26 February 2024).</w:t>
      </w:r>
    </w:p>
    <w:p w14:paraId="7A062EE5" w14:textId="23C2DBB3" w:rsidR="00D57314" w:rsidRDefault="00D57314" w:rsidP="00204B6E">
      <w:pPr>
        <w:jc w:val="both"/>
        <w:rPr>
          <w:rFonts w:ascii="Arial" w:hAnsi="Arial" w:cs="Arial"/>
        </w:rPr>
      </w:pPr>
      <w:r>
        <w:rPr>
          <w:rFonts w:ascii="Arial" w:hAnsi="Arial" w:cs="Arial"/>
        </w:rPr>
        <w:t xml:space="preserve">Syed, H., Syed, L., Stone, A., Phadnis, J. (2022) ‘Supporting the sustainability agenda in healthcare’, </w:t>
      </w:r>
      <w:r w:rsidRPr="00D57314">
        <w:rPr>
          <w:rFonts w:ascii="Arial" w:hAnsi="Arial" w:cs="Arial"/>
          <w:i/>
          <w:iCs/>
        </w:rPr>
        <w:t>Sustainability in Orthopaedics and Trauma</w:t>
      </w:r>
      <w:r>
        <w:rPr>
          <w:rFonts w:ascii="Arial" w:hAnsi="Arial" w:cs="Arial"/>
        </w:rPr>
        <w:t xml:space="preserve">, 36:5 Available at: </w:t>
      </w:r>
      <w:r w:rsidRPr="00D57314">
        <w:rPr>
          <w:rFonts w:ascii="Arial" w:hAnsi="Arial" w:cs="Arial"/>
        </w:rPr>
        <w:t>https://www.sciencedirect.com/science/article/abs/pii/S1877132722000872</w:t>
      </w:r>
      <w:r>
        <w:rPr>
          <w:rFonts w:ascii="Arial" w:hAnsi="Arial" w:cs="Arial"/>
        </w:rPr>
        <w:t xml:space="preserve"> (Accessed: 09 October 2024).</w:t>
      </w:r>
    </w:p>
    <w:p w14:paraId="5A21C574" w14:textId="52097A59" w:rsidR="00BF5BC8" w:rsidRDefault="00BF5BC8" w:rsidP="00204B6E">
      <w:pPr>
        <w:jc w:val="both"/>
        <w:rPr>
          <w:rFonts w:ascii="Arial" w:hAnsi="Arial" w:cs="Arial"/>
        </w:rPr>
      </w:pPr>
      <w:r>
        <w:rPr>
          <w:rFonts w:ascii="Arial" w:hAnsi="Arial" w:cs="Arial"/>
        </w:rPr>
        <w:t xml:space="preserve">Tao, H., Zheng, Z., Wu, W. (2021) ‘Cascade heat utilisation via integrated organic Rankine cycle and compressor-assisted absorption heat pump system’, </w:t>
      </w:r>
      <w:r w:rsidRPr="00BF5BC8">
        <w:rPr>
          <w:rFonts w:ascii="Arial" w:hAnsi="Arial" w:cs="Arial"/>
          <w:i/>
          <w:iCs/>
        </w:rPr>
        <w:t>Energy Conversion and Management, 249, 114850</w:t>
      </w:r>
      <w:r>
        <w:rPr>
          <w:rFonts w:ascii="Arial" w:hAnsi="Arial" w:cs="Arial"/>
        </w:rPr>
        <w:t xml:space="preserve">. Available at: </w:t>
      </w:r>
      <w:r w:rsidRPr="00BF5BC8">
        <w:rPr>
          <w:rFonts w:ascii="Arial" w:hAnsi="Arial" w:cs="Arial"/>
        </w:rPr>
        <w:t>https://www.sciencedirect.com/science/article/abs/pii/S0196890421010268</w:t>
      </w:r>
      <w:r>
        <w:rPr>
          <w:rFonts w:ascii="Arial" w:hAnsi="Arial" w:cs="Arial"/>
        </w:rPr>
        <w:t xml:space="preserve"> (Accessed: 27 September 2025).</w:t>
      </w:r>
    </w:p>
    <w:p w14:paraId="3CCDB1EF" w14:textId="1F8F5E4F" w:rsidR="00411F64" w:rsidRPr="001F7B94" w:rsidRDefault="00411F64" w:rsidP="00204B6E">
      <w:pPr>
        <w:jc w:val="both"/>
        <w:rPr>
          <w:rFonts w:ascii="Arial" w:hAnsi="Arial" w:cs="Arial"/>
        </w:rPr>
      </w:pPr>
      <w:r w:rsidRPr="00411F64">
        <w:rPr>
          <w:rFonts w:ascii="Arial" w:hAnsi="Arial" w:cs="Arial"/>
        </w:rPr>
        <w:t xml:space="preserve">Taylor, S., Hudson, J., Williams, L., Lee, R., Taylor, C., McCann, P., Noonan, A., Cretu, C., Williamson, C., Lewis, D., King, K., Gabriel, M. (2023) ‘Heat pumps: a user survey’, A sustainable future, </w:t>
      </w:r>
      <w:proofErr w:type="spellStart"/>
      <w:r w:rsidRPr="00411F64">
        <w:rPr>
          <w:rFonts w:ascii="Arial" w:hAnsi="Arial" w:cs="Arial"/>
        </w:rPr>
        <w:t>nesta</w:t>
      </w:r>
      <w:proofErr w:type="spellEnd"/>
      <w:r w:rsidRPr="00411F64">
        <w:rPr>
          <w:rFonts w:ascii="Arial" w:hAnsi="Arial" w:cs="Arial"/>
        </w:rPr>
        <w:t>, p. 4-26. Available at: https://media.nesta.org.uk/documents/Heat_pump_user_survey_report_May_2023.docx.pdf (Accessed: 28 March 2024).</w:t>
      </w:r>
    </w:p>
    <w:p w14:paraId="63ECF63A" w14:textId="6C34E105" w:rsidR="0027646E" w:rsidRDefault="0027646E" w:rsidP="00204B6E">
      <w:pPr>
        <w:jc w:val="both"/>
        <w:rPr>
          <w:rFonts w:ascii="Arial" w:hAnsi="Arial" w:cs="Arial"/>
        </w:rPr>
      </w:pPr>
      <w:r w:rsidRPr="0027646E">
        <w:rPr>
          <w:rFonts w:ascii="Arial" w:hAnsi="Arial" w:cs="Arial"/>
        </w:rPr>
        <w:t xml:space="preserve">Tennison I., </w:t>
      </w:r>
      <w:proofErr w:type="spellStart"/>
      <w:r w:rsidRPr="0027646E">
        <w:rPr>
          <w:rFonts w:ascii="Arial" w:hAnsi="Arial" w:cs="Arial"/>
        </w:rPr>
        <w:t>Roschnik</w:t>
      </w:r>
      <w:proofErr w:type="spellEnd"/>
      <w:r w:rsidRPr="0027646E">
        <w:rPr>
          <w:rFonts w:ascii="Arial" w:hAnsi="Arial" w:cs="Arial"/>
        </w:rPr>
        <w:t xml:space="preserve"> S., Ashby B., Boyd, R., Hamilton I., </w:t>
      </w:r>
      <w:proofErr w:type="spellStart"/>
      <w:r w:rsidRPr="0027646E">
        <w:rPr>
          <w:rFonts w:ascii="Arial" w:hAnsi="Arial" w:cs="Arial"/>
        </w:rPr>
        <w:t>Oreszczyn</w:t>
      </w:r>
      <w:proofErr w:type="spellEnd"/>
      <w:r w:rsidRPr="0027646E">
        <w:rPr>
          <w:rFonts w:ascii="Arial" w:hAnsi="Arial" w:cs="Arial"/>
        </w:rPr>
        <w:t xml:space="preserve"> T., Owen A., Romanello M., </w:t>
      </w:r>
      <w:proofErr w:type="spellStart"/>
      <w:r w:rsidRPr="0027646E">
        <w:rPr>
          <w:rFonts w:ascii="Arial" w:hAnsi="Arial" w:cs="Arial"/>
        </w:rPr>
        <w:t>Ruyssevelt</w:t>
      </w:r>
      <w:proofErr w:type="spellEnd"/>
      <w:r w:rsidRPr="0027646E">
        <w:rPr>
          <w:rFonts w:ascii="Arial" w:hAnsi="Arial" w:cs="Arial"/>
        </w:rPr>
        <w:t xml:space="preserve"> P., Sherman J.D., Smith A.Z.P., Steele K., Watts, N., Eckelman M.J. (2021) ‘Health care’s response to climate change: a carbon footprint assessment of the NHS in England’, Lancet Planet Health, 5, 84-92. Available at: https://doi.org/10.1016/S2542-5196(20)30271-0</w:t>
      </w:r>
      <w:r>
        <w:rPr>
          <w:rFonts w:ascii="Arial" w:hAnsi="Arial" w:cs="Arial"/>
        </w:rPr>
        <w:t xml:space="preserve"> (Accessed:</w:t>
      </w:r>
      <w:r w:rsidR="00DB4846">
        <w:rPr>
          <w:rFonts w:ascii="Arial" w:hAnsi="Arial" w:cs="Arial"/>
        </w:rPr>
        <w:t xml:space="preserve"> 06 November 2023).</w:t>
      </w:r>
    </w:p>
    <w:p w14:paraId="38DEBA8F" w14:textId="0F11CA3E" w:rsidR="007E0D03" w:rsidRDefault="007E0D03" w:rsidP="00204B6E">
      <w:pPr>
        <w:jc w:val="both"/>
        <w:rPr>
          <w:rFonts w:ascii="Arial" w:hAnsi="Arial" w:cs="Arial"/>
        </w:rPr>
      </w:pPr>
      <w:r>
        <w:rPr>
          <w:rFonts w:ascii="Arial" w:hAnsi="Arial" w:cs="Arial"/>
        </w:rPr>
        <w:t xml:space="preserve">The Office of Gas and Electricity Markets [OFGEM] (2016) ‘The Decarbonisation of Heat’, </w:t>
      </w:r>
      <w:r w:rsidRPr="007E0D03">
        <w:rPr>
          <w:rFonts w:ascii="Arial" w:hAnsi="Arial" w:cs="Arial"/>
          <w:i/>
          <w:iCs/>
        </w:rPr>
        <w:t>Future Insights Series</w:t>
      </w:r>
      <w:r>
        <w:rPr>
          <w:rFonts w:ascii="Arial" w:hAnsi="Arial" w:cs="Arial"/>
        </w:rPr>
        <w:t xml:space="preserve">, p. 4. Available at: </w:t>
      </w:r>
      <w:r w:rsidRPr="007E0D03">
        <w:rPr>
          <w:rFonts w:ascii="Arial" w:hAnsi="Arial" w:cs="Arial"/>
        </w:rPr>
        <w:lastRenderedPageBreak/>
        <w:t>https://www.ofgem.gov.uk/sites/default/files/docs/2016/11/ofgem_future_insights_programme_-_the_decarbonisation_of_heat.pdf</w:t>
      </w:r>
      <w:r>
        <w:rPr>
          <w:rFonts w:ascii="Arial" w:hAnsi="Arial" w:cs="Arial"/>
        </w:rPr>
        <w:t xml:space="preserve"> (Accessed: 28 March 2024).</w:t>
      </w:r>
    </w:p>
    <w:p w14:paraId="5D2B9A6B" w14:textId="1A70F0A2" w:rsidR="000E4CE8" w:rsidRDefault="000E4CE8" w:rsidP="00204B6E">
      <w:pPr>
        <w:jc w:val="both"/>
        <w:rPr>
          <w:rFonts w:ascii="Arial" w:hAnsi="Arial" w:cs="Arial"/>
        </w:rPr>
      </w:pPr>
      <w:r>
        <w:rPr>
          <w:rFonts w:ascii="Arial" w:hAnsi="Arial" w:cs="Arial"/>
        </w:rPr>
        <w:t>Trading Economics (2</w:t>
      </w:r>
      <w:r w:rsidR="002364E4">
        <w:rPr>
          <w:rFonts w:ascii="Arial" w:hAnsi="Arial" w:cs="Arial"/>
        </w:rPr>
        <w:t>026</w:t>
      </w:r>
      <w:r w:rsidR="00362990">
        <w:rPr>
          <w:rFonts w:ascii="Arial" w:hAnsi="Arial" w:cs="Arial"/>
        </w:rPr>
        <w:t>a</w:t>
      </w:r>
      <w:r w:rsidR="002364E4">
        <w:rPr>
          <w:rFonts w:ascii="Arial" w:hAnsi="Arial" w:cs="Arial"/>
        </w:rPr>
        <w:t xml:space="preserve">) ‘UK Natural Gas’. Available at: </w:t>
      </w:r>
      <w:r w:rsidR="002364E4" w:rsidRPr="002364E4">
        <w:rPr>
          <w:rFonts w:ascii="Arial" w:hAnsi="Arial" w:cs="Arial"/>
        </w:rPr>
        <w:t>https://tradingeconomics.com/commodity/uk-natural-gas</w:t>
      </w:r>
      <w:r w:rsidR="002364E4">
        <w:rPr>
          <w:rFonts w:ascii="Arial" w:hAnsi="Arial" w:cs="Arial"/>
        </w:rPr>
        <w:t xml:space="preserve"> (Accessed: 17 January 2026).</w:t>
      </w:r>
    </w:p>
    <w:p w14:paraId="436F3F97" w14:textId="19537C2C" w:rsidR="00362990" w:rsidRDefault="00362990" w:rsidP="00204B6E">
      <w:pPr>
        <w:jc w:val="both"/>
        <w:rPr>
          <w:rFonts w:ascii="Arial" w:hAnsi="Arial" w:cs="Arial"/>
        </w:rPr>
      </w:pPr>
      <w:r>
        <w:rPr>
          <w:rFonts w:ascii="Arial" w:hAnsi="Arial" w:cs="Arial"/>
        </w:rPr>
        <w:t xml:space="preserve">Trading Economics (2026b) ‘United Kingdom Electricity Price’. Available at: </w:t>
      </w:r>
      <w:r w:rsidR="005474B9" w:rsidRPr="005474B9">
        <w:rPr>
          <w:rFonts w:ascii="Arial" w:hAnsi="Arial" w:cs="Arial"/>
        </w:rPr>
        <w:t>https://tradingeconomics.com/united-kingdom/electricity-price</w:t>
      </w:r>
      <w:r w:rsidR="005474B9">
        <w:rPr>
          <w:rFonts w:ascii="Arial" w:hAnsi="Arial" w:cs="Arial"/>
        </w:rPr>
        <w:t xml:space="preserve"> (Accessed: 17 January 2026).</w:t>
      </w:r>
    </w:p>
    <w:p w14:paraId="5870AAA2" w14:textId="755461F5" w:rsidR="00656831" w:rsidRDefault="00656831" w:rsidP="00204B6E">
      <w:pPr>
        <w:jc w:val="both"/>
        <w:rPr>
          <w:rFonts w:ascii="Arial" w:hAnsi="Arial" w:cs="Arial"/>
        </w:rPr>
      </w:pPr>
      <w:proofErr w:type="spellStart"/>
      <w:r>
        <w:rPr>
          <w:rFonts w:ascii="Arial" w:hAnsi="Arial" w:cs="Arial"/>
        </w:rPr>
        <w:t>Tvinnereim</w:t>
      </w:r>
      <w:proofErr w:type="spellEnd"/>
      <w:r>
        <w:rPr>
          <w:rFonts w:ascii="Arial" w:hAnsi="Arial" w:cs="Arial"/>
        </w:rPr>
        <w:t xml:space="preserve">, E. and Mehling, M. (2018) ‘Carbon pricing and deep decarbonisation’, Energy Policy, 121, p. 185. Available at: </w:t>
      </w:r>
      <w:r w:rsidRPr="00656831">
        <w:rPr>
          <w:rFonts w:ascii="Arial" w:hAnsi="Arial" w:cs="Arial"/>
        </w:rPr>
        <w:t>https://www.sciencedirect.com/science/article/pii/S0301421518304063</w:t>
      </w:r>
      <w:r>
        <w:rPr>
          <w:rFonts w:ascii="Arial" w:hAnsi="Arial" w:cs="Arial"/>
        </w:rPr>
        <w:t xml:space="preserve"> (Accessed: 11 March 2024).</w:t>
      </w:r>
    </w:p>
    <w:p w14:paraId="4D77A2D2" w14:textId="6CE8D0AB" w:rsidR="00E91F47" w:rsidRDefault="00E91F47" w:rsidP="00204B6E">
      <w:pPr>
        <w:jc w:val="both"/>
        <w:rPr>
          <w:rFonts w:ascii="Arial" w:hAnsi="Arial" w:cs="Arial"/>
        </w:rPr>
      </w:pPr>
      <w:r>
        <w:rPr>
          <w:rFonts w:ascii="Arial" w:hAnsi="Arial" w:cs="Arial"/>
        </w:rPr>
        <w:t xml:space="preserve">University Hospitals Coventry and Warwickshire NHS Trust [UHCW NHST] (2022) ‘Green Plan 2023 – 2026’, </w:t>
      </w:r>
      <w:r w:rsidRPr="00E91F47">
        <w:rPr>
          <w:rFonts w:ascii="Arial" w:hAnsi="Arial" w:cs="Arial"/>
          <w:i/>
          <w:iCs/>
        </w:rPr>
        <w:t>Together Towards Net Zero</w:t>
      </w:r>
      <w:r>
        <w:rPr>
          <w:rFonts w:ascii="Arial" w:hAnsi="Arial" w:cs="Arial"/>
        </w:rPr>
        <w:t xml:space="preserve">. Available at: </w:t>
      </w:r>
      <w:r w:rsidRPr="00E91F47">
        <w:rPr>
          <w:rFonts w:ascii="Arial" w:hAnsi="Arial" w:cs="Arial"/>
        </w:rPr>
        <w:t>https://www.uhcw.nhs.uk/download/clientfiles/files/UHCW%20-%20Green%20Plan%20(2023_2026).pdf</w:t>
      </w:r>
      <w:r>
        <w:rPr>
          <w:rFonts w:ascii="Arial" w:hAnsi="Arial" w:cs="Arial"/>
        </w:rPr>
        <w:t xml:space="preserve"> (Accessed: 11 October 2025). </w:t>
      </w:r>
    </w:p>
    <w:p w14:paraId="6366EE97" w14:textId="002B8D52" w:rsidR="004150FD" w:rsidRDefault="004150FD" w:rsidP="00204B6E">
      <w:pPr>
        <w:jc w:val="both"/>
        <w:rPr>
          <w:rFonts w:ascii="Arial" w:hAnsi="Arial" w:cs="Arial"/>
        </w:rPr>
      </w:pPr>
      <w:r>
        <w:rPr>
          <w:rFonts w:ascii="Arial" w:hAnsi="Arial" w:cs="Arial"/>
        </w:rPr>
        <w:t xml:space="preserve">Vishnubhotla, V., Varela, A.S., Maza, H., Brui, A. (2025) ‘Air Source Heat Pump Guide in </w:t>
      </w:r>
      <w:proofErr w:type="gramStart"/>
      <w:r>
        <w:rPr>
          <w:rFonts w:ascii="Arial" w:hAnsi="Arial" w:cs="Arial"/>
        </w:rPr>
        <w:t>The</w:t>
      </w:r>
      <w:proofErr w:type="gramEnd"/>
      <w:r>
        <w:rPr>
          <w:rFonts w:ascii="Arial" w:hAnsi="Arial" w:cs="Arial"/>
        </w:rPr>
        <w:t xml:space="preserve"> UK’, </w:t>
      </w:r>
      <w:proofErr w:type="spellStart"/>
      <w:r w:rsidRPr="004150FD">
        <w:rPr>
          <w:rFonts w:ascii="Arial" w:hAnsi="Arial" w:cs="Arial"/>
          <w:i/>
          <w:iCs/>
        </w:rPr>
        <w:t>GreenMatch</w:t>
      </w:r>
      <w:proofErr w:type="spellEnd"/>
      <w:r w:rsidRPr="004150FD">
        <w:rPr>
          <w:rFonts w:ascii="Arial" w:hAnsi="Arial" w:cs="Arial"/>
          <w:i/>
          <w:iCs/>
        </w:rPr>
        <w:t>, Air Source Heat Pumps</w:t>
      </w:r>
      <w:r>
        <w:rPr>
          <w:rFonts w:ascii="Arial" w:hAnsi="Arial" w:cs="Arial"/>
        </w:rPr>
        <w:t xml:space="preserve">. Available at: </w:t>
      </w:r>
      <w:r w:rsidRPr="004150FD">
        <w:rPr>
          <w:rFonts w:ascii="Arial" w:hAnsi="Arial" w:cs="Arial"/>
        </w:rPr>
        <w:t>https://www.greenmatch.co.uk/air-source-heat-pump</w:t>
      </w:r>
      <w:r>
        <w:rPr>
          <w:rFonts w:ascii="Arial" w:hAnsi="Arial" w:cs="Arial"/>
        </w:rPr>
        <w:t xml:space="preserve"> (Accessed: 14 September 2025).</w:t>
      </w:r>
    </w:p>
    <w:p w14:paraId="55AFEFA8" w14:textId="7B59977F" w:rsidR="00C22B66" w:rsidRDefault="00C22B66" w:rsidP="00204B6E">
      <w:pPr>
        <w:jc w:val="both"/>
        <w:rPr>
          <w:rFonts w:ascii="Arial" w:hAnsi="Arial" w:cs="Arial"/>
        </w:rPr>
      </w:pPr>
      <w:r>
        <w:rPr>
          <w:rFonts w:ascii="Arial" w:hAnsi="Arial" w:cs="Arial"/>
        </w:rPr>
        <w:t xml:space="preserve">Vital Energi (2021) ‘Northwick Park Hospital’, </w:t>
      </w:r>
      <w:r w:rsidRPr="00C22B66">
        <w:rPr>
          <w:rFonts w:ascii="Arial" w:hAnsi="Arial" w:cs="Arial"/>
          <w:i/>
          <w:iCs/>
        </w:rPr>
        <w:t>Multi-Technology Energy Solution and ECMS, Case Study</w:t>
      </w:r>
      <w:r>
        <w:rPr>
          <w:rFonts w:ascii="Arial" w:hAnsi="Arial" w:cs="Arial"/>
        </w:rPr>
        <w:t xml:space="preserve">. Available at: </w:t>
      </w:r>
      <w:r w:rsidRPr="00C22B66">
        <w:rPr>
          <w:rFonts w:ascii="Arial" w:hAnsi="Arial" w:cs="Arial"/>
        </w:rPr>
        <w:t>https://www.vitalenergi.co.uk/case-studies/northwick-park-hospital/</w:t>
      </w:r>
      <w:r>
        <w:rPr>
          <w:rFonts w:ascii="Arial" w:hAnsi="Arial" w:cs="Arial"/>
        </w:rPr>
        <w:t xml:space="preserve"> (Accessed: 28 March 2024).</w:t>
      </w:r>
    </w:p>
    <w:p w14:paraId="1C92C559" w14:textId="1C539834" w:rsidR="001B1C50" w:rsidRDefault="001B1C50" w:rsidP="00204B6E">
      <w:pPr>
        <w:jc w:val="both"/>
        <w:rPr>
          <w:rFonts w:ascii="Arial" w:hAnsi="Arial" w:cs="Arial"/>
        </w:rPr>
      </w:pPr>
      <w:r>
        <w:rPr>
          <w:rFonts w:ascii="Arial" w:hAnsi="Arial" w:cs="Arial"/>
        </w:rPr>
        <w:t xml:space="preserve">Wang. Z., Zheng. Y., Wang. F., Song. M., Ma. Z. </w:t>
      </w:r>
      <w:r w:rsidR="00C438C6">
        <w:rPr>
          <w:rFonts w:ascii="Arial" w:hAnsi="Arial" w:cs="Arial"/>
        </w:rPr>
        <w:t>(2019) ‘Study on performance evaluation of CO</w:t>
      </w:r>
      <w:r w:rsidR="00C438C6">
        <w:rPr>
          <w:rFonts w:ascii="Arial" w:hAnsi="Arial" w:cs="Arial"/>
          <w:vertAlign w:val="subscript"/>
        </w:rPr>
        <w:t>2</w:t>
      </w:r>
      <w:r w:rsidR="00C438C6">
        <w:rPr>
          <w:rFonts w:ascii="Arial" w:hAnsi="Arial" w:cs="Arial"/>
        </w:rPr>
        <w:t xml:space="preserve"> heat pump system integrated with thermal energy storage for space heating</w:t>
      </w:r>
      <w:r w:rsidR="007B28B5">
        <w:rPr>
          <w:rFonts w:ascii="Arial" w:hAnsi="Arial" w:cs="Arial"/>
        </w:rPr>
        <w:t>’, The 10</w:t>
      </w:r>
      <w:r w:rsidR="007B28B5" w:rsidRPr="007B28B5">
        <w:rPr>
          <w:rFonts w:ascii="Arial" w:hAnsi="Arial" w:cs="Arial"/>
          <w:vertAlign w:val="superscript"/>
        </w:rPr>
        <w:t>th</w:t>
      </w:r>
      <w:r w:rsidR="007B28B5">
        <w:rPr>
          <w:rFonts w:ascii="Arial" w:hAnsi="Arial" w:cs="Arial"/>
        </w:rPr>
        <w:t xml:space="preserve"> International Conference on Applied Energy</w:t>
      </w:r>
      <w:r w:rsidR="00586CBF">
        <w:rPr>
          <w:rFonts w:ascii="Arial" w:hAnsi="Arial" w:cs="Arial"/>
        </w:rPr>
        <w:t>, 158, p. 1384. Available at:</w:t>
      </w:r>
      <w:r w:rsidR="007053B4">
        <w:rPr>
          <w:rFonts w:ascii="Arial" w:hAnsi="Arial" w:cs="Arial"/>
        </w:rPr>
        <w:t xml:space="preserve"> </w:t>
      </w:r>
      <w:r w:rsidR="007053B4" w:rsidRPr="007053B4">
        <w:rPr>
          <w:rFonts w:ascii="Arial" w:hAnsi="Arial" w:cs="Arial"/>
        </w:rPr>
        <w:t>https://www.researchgate.net/publication/331804763_Study_on_performance_evaluation_of_CO2_heat_pump_system_integrated_with_thermal_energy_storage_for_space_heating</w:t>
      </w:r>
      <w:r w:rsidR="007053B4">
        <w:rPr>
          <w:rFonts w:ascii="Arial" w:hAnsi="Arial" w:cs="Arial"/>
        </w:rPr>
        <w:t xml:space="preserve"> (Accessed: 17 March 2024).</w:t>
      </w:r>
    </w:p>
    <w:p w14:paraId="397D79AB" w14:textId="33C8C10C" w:rsidR="00F92BEC" w:rsidRDefault="00F92BEC" w:rsidP="00204B6E">
      <w:pPr>
        <w:jc w:val="both"/>
        <w:rPr>
          <w:rFonts w:ascii="Arial" w:hAnsi="Arial" w:cs="Arial"/>
        </w:rPr>
      </w:pPr>
      <w:proofErr w:type="spellStart"/>
      <w:r>
        <w:rPr>
          <w:rFonts w:ascii="Arial" w:hAnsi="Arial" w:cs="Arial"/>
        </w:rPr>
        <w:t>Woldekidan</w:t>
      </w:r>
      <w:proofErr w:type="spellEnd"/>
      <w:r>
        <w:rPr>
          <w:rFonts w:ascii="Arial" w:hAnsi="Arial" w:cs="Arial"/>
        </w:rPr>
        <w:t xml:space="preserve">, K. (2024) ‘End-Use Savings Shapes Measure Documentation: Boiler Replacement with Air-Source Heat Pump Boiler and Natural Gas Boiler Backup’, </w:t>
      </w:r>
      <w:r w:rsidRPr="00F92BEC">
        <w:rPr>
          <w:rFonts w:ascii="Arial" w:hAnsi="Arial" w:cs="Arial"/>
          <w:i/>
          <w:iCs/>
        </w:rPr>
        <w:t>National Renewable Energy Laboratory</w:t>
      </w:r>
      <w:r>
        <w:rPr>
          <w:rFonts w:ascii="Arial" w:hAnsi="Arial" w:cs="Arial"/>
        </w:rPr>
        <w:t xml:space="preserve">. Available at: </w:t>
      </w:r>
      <w:r w:rsidRPr="00F92BEC">
        <w:rPr>
          <w:rFonts w:ascii="Arial" w:hAnsi="Arial" w:cs="Arial"/>
        </w:rPr>
        <w:t>https://docs.nrel.gov/docs/fy24osti/87536.pdf</w:t>
      </w:r>
      <w:r>
        <w:rPr>
          <w:rFonts w:ascii="Arial" w:hAnsi="Arial" w:cs="Arial"/>
        </w:rPr>
        <w:t xml:space="preserve"> (Accessed: 14 September 2025).</w:t>
      </w:r>
    </w:p>
    <w:p w14:paraId="6320C24E" w14:textId="77777777" w:rsidR="00374B44" w:rsidRDefault="00374B44" w:rsidP="00204B6E">
      <w:pPr>
        <w:jc w:val="both"/>
        <w:rPr>
          <w:rFonts w:ascii="Arial" w:hAnsi="Arial" w:cs="Arial"/>
        </w:rPr>
      </w:pPr>
    </w:p>
    <w:p w14:paraId="66234BCC" w14:textId="77777777" w:rsidR="00374B44" w:rsidRDefault="00374B44" w:rsidP="00204B6E">
      <w:pPr>
        <w:jc w:val="both"/>
        <w:rPr>
          <w:rFonts w:ascii="Arial" w:hAnsi="Arial" w:cs="Arial"/>
        </w:rPr>
      </w:pPr>
    </w:p>
    <w:p w14:paraId="4CF52F97" w14:textId="77777777" w:rsidR="00374B44" w:rsidRDefault="00374B44" w:rsidP="00204B6E">
      <w:pPr>
        <w:jc w:val="both"/>
        <w:rPr>
          <w:rFonts w:ascii="Arial" w:hAnsi="Arial" w:cs="Arial"/>
        </w:rPr>
      </w:pPr>
    </w:p>
    <w:p w14:paraId="24F71726" w14:textId="77777777" w:rsidR="00374B44" w:rsidRDefault="00374B44" w:rsidP="00204B6E">
      <w:pPr>
        <w:jc w:val="both"/>
        <w:rPr>
          <w:rFonts w:ascii="Arial" w:hAnsi="Arial" w:cs="Arial"/>
        </w:rPr>
      </w:pPr>
    </w:p>
    <w:p w14:paraId="566767A0" w14:textId="77777777" w:rsidR="00374B44" w:rsidRDefault="00374B44" w:rsidP="00204B6E">
      <w:pPr>
        <w:jc w:val="both"/>
        <w:rPr>
          <w:rFonts w:ascii="Arial" w:hAnsi="Arial" w:cs="Arial"/>
        </w:rPr>
      </w:pPr>
    </w:p>
    <w:p w14:paraId="61261F6B" w14:textId="77777777" w:rsidR="00374B44" w:rsidRDefault="00374B44" w:rsidP="00204B6E">
      <w:pPr>
        <w:jc w:val="both"/>
        <w:rPr>
          <w:rFonts w:ascii="Arial" w:hAnsi="Arial" w:cs="Arial"/>
        </w:rPr>
      </w:pPr>
    </w:p>
    <w:p w14:paraId="581DA4E1" w14:textId="77777777" w:rsidR="00374B44" w:rsidRDefault="00374B44" w:rsidP="00204B6E">
      <w:pPr>
        <w:jc w:val="both"/>
        <w:rPr>
          <w:rFonts w:ascii="Arial" w:hAnsi="Arial" w:cs="Arial"/>
        </w:rPr>
      </w:pPr>
    </w:p>
    <w:p w14:paraId="283FE9A0" w14:textId="77777777" w:rsidR="00374B44" w:rsidRDefault="00374B44" w:rsidP="00204B6E">
      <w:pPr>
        <w:jc w:val="both"/>
        <w:rPr>
          <w:rFonts w:ascii="Arial" w:hAnsi="Arial" w:cs="Arial"/>
        </w:rPr>
      </w:pPr>
    </w:p>
    <w:p w14:paraId="041A8DBD" w14:textId="77777777" w:rsidR="00374B44" w:rsidRDefault="00374B44" w:rsidP="00204B6E">
      <w:pPr>
        <w:jc w:val="both"/>
        <w:rPr>
          <w:rFonts w:ascii="Arial" w:hAnsi="Arial" w:cs="Arial"/>
        </w:rPr>
      </w:pPr>
    </w:p>
    <w:p w14:paraId="1B9B78EC" w14:textId="213FAB04" w:rsidR="00A07E9E" w:rsidRDefault="00A07E9E" w:rsidP="00A07E9E">
      <w:pPr>
        <w:pStyle w:val="Heading1"/>
        <w:rPr>
          <w:rFonts w:ascii="Arial" w:hAnsi="Arial" w:cs="Arial"/>
          <w:color w:val="auto"/>
        </w:rPr>
      </w:pPr>
      <w:bookmarkStart w:id="97" w:name="_Toc224375468"/>
      <w:r w:rsidRPr="00A07E9E">
        <w:rPr>
          <w:rFonts w:ascii="Arial" w:hAnsi="Arial" w:cs="Arial"/>
          <w:color w:val="auto"/>
        </w:rPr>
        <w:lastRenderedPageBreak/>
        <w:t>Appendices</w:t>
      </w:r>
      <w:bookmarkEnd w:id="97"/>
    </w:p>
    <w:p w14:paraId="1E46648F" w14:textId="5650D6F4" w:rsidR="00A07E9E" w:rsidRDefault="00A07E9E" w:rsidP="00A07E9E">
      <w:pPr>
        <w:pStyle w:val="Heading2"/>
        <w:rPr>
          <w:rFonts w:ascii="Arial" w:hAnsi="Arial" w:cs="Arial"/>
          <w:color w:val="auto"/>
        </w:rPr>
      </w:pPr>
      <w:bookmarkStart w:id="98" w:name="_Toc224375469"/>
      <w:r w:rsidRPr="00A07E9E">
        <w:rPr>
          <w:rFonts w:ascii="Arial" w:hAnsi="Arial" w:cs="Arial"/>
          <w:color w:val="auto"/>
        </w:rPr>
        <w:t>Appendix A</w:t>
      </w:r>
      <w:r>
        <w:rPr>
          <w:rFonts w:ascii="Arial" w:hAnsi="Arial" w:cs="Arial"/>
          <w:color w:val="auto"/>
        </w:rPr>
        <w:t xml:space="preserve"> – Building J Information</w:t>
      </w:r>
      <w:bookmarkEnd w:id="98"/>
    </w:p>
    <w:p w14:paraId="71167EDE" w14:textId="433E1AFE" w:rsidR="00A07E9E" w:rsidRDefault="00A07E9E" w:rsidP="00A07E9E">
      <w:pPr>
        <w:pStyle w:val="Heading3"/>
        <w:rPr>
          <w:rFonts w:ascii="Arial" w:hAnsi="Arial" w:cs="Arial"/>
          <w:color w:val="auto"/>
        </w:rPr>
      </w:pPr>
      <w:bookmarkStart w:id="99" w:name="_Toc224375470"/>
      <w:r>
        <w:rPr>
          <w:rFonts w:ascii="Arial" w:hAnsi="Arial" w:cs="Arial"/>
          <w:color w:val="auto"/>
        </w:rPr>
        <w:t xml:space="preserve">Appendix </w:t>
      </w:r>
      <w:r w:rsidRPr="00A07E9E">
        <w:rPr>
          <w:rFonts w:ascii="Arial" w:hAnsi="Arial" w:cs="Arial"/>
          <w:color w:val="auto"/>
        </w:rPr>
        <w:t>A.1</w:t>
      </w:r>
      <w:r>
        <w:rPr>
          <w:rFonts w:ascii="Arial" w:hAnsi="Arial" w:cs="Arial"/>
          <w:color w:val="auto"/>
        </w:rPr>
        <w:t xml:space="preserve"> – Elevation</w:t>
      </w:r>
      <w:bookmarkEnd w:id="99"/>
      <w:r>
        <w:rPr>
          <w:rFonts w:ascii="Arial" w:hAnsi="Arial" w:cs="Arial"/>
          <w:color w:val="auto"/>
        </w:rPr>
        <w:t xml:space="preserve"> </w:t>
      </w:r>
    </w:p>
    <w:p w14:paraId="35A33A6F" w14:textId="1C7B337C" w:rsidR="00A07E9E" w:rsidRDefault="00A07E9E" w:rsidP="00A07E9E">
      <w:r>
        <w:rPr>
          <w:noProof/>
        </w:rPr>
        <w:drawing>
          <wp:inline distT="0" distB="0" distL="0" distR="0" wp14:anchorId="3276598E" wp14:editId="60F5AA65">
            <wp:extent cx="6817852" cy="819150"/>
            <wp:effectExtent l="0" t="0" r="2540" b="0"/>
            <wp:docPr id="12696931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b="58640"/>
                    <a:stretch>
                      <a:fillRect/>
                    </a:stretch>
                  </pic:blipFill>
                  <pic:spPr bwMode="auto">
                    <a:xfrm>
                      <a:off x="0" y="0"/>
                      <a:ext cx="6860809" cy="824311"/>
                    </a:xfrm>
                    <a:prstGeom prst="rect">
                      <a:avLst/>
                    </a:prstGeom>
                    <a:noFill/>
                    <a:ln>
                      <a:noFill/>
                    </a:ln>
                    <a:extLst>
                      <a:ext uri="{53640926-AAD7-44D8-BBD7-CCE9431645EC}">
                        <a14:shadowObscured xmlns:a14="http://schemas.microsoft.com/office/drawing/2010/main"/>
                      </a:ext>
                    </a:extLst>
                  </pic:spPr>
                </pic:pic>
              </a:graphicData>
            </a:graphic>
          </wp:inline>
        </w:drawing>
      </w:r>
    </w:p>
    <w:p w14:paraId="68BB6847" w14:textId="77777777" w:rsidR="00374B44" w:rsidRDefault="00374B44" w:rsidP="00A07E9E"/>
    <w:p w14:paraId="75416089" w14:textId="77777777" w:rsidR="00374B44" w:rsidRDefault="00374B44" w:rsidP="00A07E9E"/>
    <w:p w14:paraId="3D7F1F8B" w14:textId="77777777" w:rsidR="00374B44" w:rsidRDefault="00374B44" w:rsidP="00A07E9E"/>
    <w:p w14:paraId="75122238" w14:textId="77777777" w:rsidR="00374B44" w:rsidRDefault="00374B44" w:rsidP="00A07E9E"/>
    <w:p w14:paraId="33166929" w14:textId="77777777" w:rsidR="00374B44" w:rsidRDefault="00374B44" w:rsidP="00A07E9E"/>
    <w:p w14:paraId="70C55734" w14:textId="77777777" w:rsidR="00374B44" w:rsidRDefault="00374B44" w:rsidP="00A07E9E"/>
    <w:p w14:paraId="3AEE2813" w14:textId="77777777" w:rsidR="00374B44" w:rsidRDefault="00374B44" w:rsidP="00A07E9E"/>
    <w:p w14:paraId="30D444AE" w14:textId="77777777" w:rsidR="00374B44" w:rsidRDefault="00374B44" w:rsidP="00A07E9E"/>
    <w:p w14:paraId="0E0F718C" w14:textId="77777777" w:rsidR="00374B44" w:rsidRDefault="00374B44" w:rsidP="00A07E9E"/>
    <w:p w14:paraId="58412BB0" w14:textId="77777777" w:rsidR="00374B44" w:rsidRDefault="00374B44" w:rsidP="00A07E9E"/>
    <w:p w14:paraId="5C3DACE2" w14:textId="77777777" w:rsidR="00374B44" w:rsidRDefault="00374B44" w:rsidP="00A07E9E"/>
    <w:p w14:paraId="68F1CF2C" w14:textId="77777777" w:rsidR="00374B44" w:rsidRDefault="00374B44" w:rsidP="00A07E9E"/>
    <w:p w14:paraId="67163E8A" w14:textId="77777777" w:rsidR="00374B44" w:rsidRDefault="00374B44" w:rsidP="00A07E9E"/>
    <w:p w14:paraId="2192CF60" w14:textId="77777777" w:rsidR="00374B44" w:rsidRDefault="00374B44" w:rsidP="00A07E9E"/>
    <w:p w14:paraId="2F5F537E" w14:textId="77777777" w:rsidR="00374B44" w:rsidRDefault="00374B44" w:rsidP="00A07E9E"/>
    <w:p w14:paraId="3BD3C71C" w14:textId="77777777" w:rsidR="00374B44" w:rsidRDefault="00374B44" w:rsidP="00A07E9E"/>
    <w:p w14:paraId="3D47E78C" w14:textId="77777777" w:rsidR="00374B44" w:rsidRDefault="00374B44" w:rsidP="00A07E9E"/>
    <w:p w14:paraId="078C04B4" w14:textId="77777777" w:rsidR="00374B44" w:rsidRDefault="00374B44" w:rsidP="00A07E9E"/>
    <w:p w14:paraId="16BEF864" w14:textId="77777777" w:rsidR="00374B44" w:rsidRDefault="00374B44" w:rsidP="00A07E9E"/>
    <w:p w14:paraId="32AC82DD" w14:textId="77777777" w:rsidR="00374B44" w:rsidRDefault="00374B44" w:rsidP="00A07E9E"/>
    <w:p w14:paraId="0B0AD516" w14:textId="77777777" w:rsidR="00374B44" w:rsidRDefault="00374B44" w:rsidP="00A07E9E"/>
    <w:p w14:paraId="2C552254" w14:textId="77777777" w:rsidR="00374B44" w:rsidRDefault="00374B44" w:rsidP="00A07E9E"/>
    <w:p w14:paraId="0C7321EF" w14:textId="77777777" w:rsidR="00374B44" w:rsidRPr="00A07E9E" w:rsidRDefault="00374B44" w:rsidP="00A07E9E"/>
    <w:p w14:paraId="780A4B08" w14:textId="2936F923" w:rsidR="00A07E9E" w:rsidRDefault="00A07E9E" w:rsidP="00A07E9E">
      <w:pPr>
        <w:pStyle w:val="Heading3"/>
        <w:rPr>
          <w:rFonts w:ascii="Arial" w:hAnsi="Arial" w:cs="Arial"/>
          <w:color w:val="auto"/>
        </w:rPr>
      </w:pPr>
      <w:bookmarkStart w:id="100" w:name="_Toc224375471"/>
      <w:r>
        <w:rPr>
          <w:rFonts w:ascii="Arial" w:hAnsi="Arial" w:cs="Arial"/>
          <w:color w:val="auto"/>
        </w:rPr>
        <w:lastRenderedPageBreak/>
        <w:t xml:space="preserve">Appendix </w:t>
      </w:r>
      <w:r w:rsidRPr="00A07E9E">
        <w:rPr>
          <w:rFonts w:ascii="Arial" w:hAnsi="Arial" w:cs="Arial"/>
          <w:color w:val="auto"/>
        </w:rPr>
        <w:t>A.2</w:t>
      </w:r>
      <w:r>
        <w:rPr>
          <w:rFonts w:ascii="Arial" w:hAnsi="Arial" w:cs="Arial"/>
          <w:color w:val="auto"/>
        </w:rPr>
        <w:t xml:space="preserve"> – Elevation</w:t>
      </w:r>
      <w:bookmarkEnd w:id="100"/>
      <w:r>
        <w:rPr>
          <w:rFonts w:ascii="Arial" w:hAnsi="Arial" w:cs="Arial"/>
          <w:color w:val="auto"/>
        </w:rPr>
        <w:t xml:space="preserve"> </w:t>
      </w:r>
    </w:p>
    <w:p w14:paraId="6709DEF0" w14:textId="6A770430" w:rsidR="00A07E9E" w:rsidRDefault="00A07E9E" w:rsidP="00A07E9E">
      <w:r>
        <w:rPr>
          <w:noProof/>
        </w:rPr>
        <w:drawing>
          <wp:inline distT="0" distB="0" distL="0" distR="0" wp14:anchorId="0EC25EB5" wp14:editId="5B997B85">
            <wp:extent cx="6821805" cy="771525"/>
            <wp:effectExtent l="0" t="0" r="0" b="9525"/>
            <wp:docPr id="1140211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50">
                      <a:extLst>
                        <a:ext uri="{28A0092B-C50C-407E-A947-70E740481C1C}">
                          <a14:useLocalDpi xmlns:a14="http://schemas.microsoft.com/office/drawing/2010/main" val="0"/>
                        </a:ext>
                      </a:extLst>
                    </a:blip>
                    <a:srcRect t="53365" b="7692"/>
                    <a:stretch>
                      <a:fillRect/>
                    </a:stretch>
                  </pic:blipFill>
                  <pic:spPr bwMode="auto">
                    <a:xfrm>
                      <a:off x="0" y="0"/>
                      <a:ext cx="6821805" cy="771525"/>
                    </a:xfrm>
                    <a:prstGeom prst="rect">
                      <a:avLst/>
                    </a:prstGeom>
                    <a:noFill/>
                    <a:ln>
                      <a:noFill/>
                    </a:ln>
                    <a:extLst>
                      <a:ext uri="{53640926-AAD7-44D8-BBD7-CCE9431645EC}">
                        <a14:shadowObscured xmlns:a14="http://schemas.microsoft.com/office/drawing/2010/main"/>
                      </a:ext>
                    </a:extLst>
                  </pic:spPr>
                </pic:pic>
              </a:graphicData>
            </a:graphic>
          </wp:inline>
        </w:drawing>
      </w:r>
    </w:p>
    <w:p w14:paraId="5D262D93" w14:textId="77777777" w:rsidR="00374B44" w:rsidRDefault="00374B44" w:rsidP="00A07E9E"/>
    <w:p w14:paraId="61B9B0D3" w14:textId="77777777" w:rsidR="00374B44" w:rsidRDefault="00374B44" w:rsidP="00A07E9E"/>
    <w:p w14:paraId="348F3A5C" w14:textId="77777777" w:rsidR="00374B44" w:rsidRDefault="00374B44" w:rsidP="00A07E9E"/>
    <w:p w14:paraId="76391752" w14:textId="77777777" w:rsidR="00374B44" w:rsidRDefault="00374B44" w:rsidP="00A07E9E"/>
    <w:p w14:paraId="7746A376" w14:textId="77777777" w:rsidR="00374B44" w:rsidRDefault="00374B44" w:rsidP="00A07E9E"/>
    <w:p w14:paraId="6FB03DB6" w14:textId="77777777" w:rsidR="00374B44" w:rsidRDefault="00374B44" w:rsidP="00A07E9E"/>
    <w:p w14:paraId="21085E62" w14:textId="77777777" w:rsidR="00374B44" w:rsidRDefault="00374B44" w:rsidP="00A07E9E"/>
    <w:p w14:paraId="029F780F" w14:textId="77777777" w:rsidR="00374B44" w:rsidRDefault="00374B44" w:rsidP="00A07E9E"/>
    <w:p w14:paraId="23460095" w14:textId="77777777" w:rsidR="00374B44" w:rsidRDefault="00374B44" w:rsidP="00A07E9E"/>
    <w:p w14:paraId="7EA001DE" w14:textId="77777777" w:rsidR="00374B44" w:rsidRDefault="00374B44" w:rsidP="00A07E9E"/>
    <w:p w14:paraId="22C696BF" w14:textId="77777777" w:rsidR="00374B44" w:rsidRDefault="00374B44" w:rsidP="00A07E9E"/>
    <w:p w14:paraId="28EF6BDC" w14:textId="77777777" w:rsidR="00374B44" w:rsidRDefault="00374B44" w:rsidP="00A07E9E"/>
    <w:p w14:paraId="6A10E30E" w14:textId="77777777" w:rsidR="00374B44" w:rsidRDefault="00374B44" w:rsidP="00A07E9E"/>
    <w:p w14:paraId="6394149E" w14:textId="77777777" w:rsidR="00374B44" w:rsidRDefault="00374B44" w:rsidP="00A07E9E"/>
    <w:p w14:paraId="053BBE44" w14:textId="77777777" w:rsidR="00374B44" w:rsidRDefault="00374B44" w:rsidP="00A07E9E"/>
    <w:p w14:paraId="3C5E9B60" w14:textId="77777777" w:rsidR="00374B44" w:rsidRDefault="00374B44" w:rsidP="00A07E9E"/>
    <w:p w14:paraId="1F4CF6E2" w14:textId="77777777" w:rsidR="00374B44" w:rsidRDefault="00374B44" w:rsidP="00A07E9E"/>
    <w:p w14:paraId="258EB5F7" w14:textId="77777777" w:rsidR="00374B44" w:rsidRDefault="00374B44" w:rsidP="00A07E9E"/>
    <w:p w14:paraId="18BFF1F2" w14:textId="77777777" w:rsidR="00374B44" w:rsidRDefault="00374B44" w:rsidP="00A07E9E"/>
    <w:p w14:paraId="369A1776" w14:textId="77777777" w:rsidR="00374B44" w:rsidRDefault="00374B44" w:rsidP="00A07E9E"/>
    <w:p w14:paraId="21623BCC" w14:textId="77777777" w:rsidR="00374B44" w:rsidRDefault="00374B44" w:rsidP="00A07E9E"/>
    <w:p w14:paraId="12D40D42" w14:textId="77777777" w:rsidR="00374B44" w:rsidRDefault="00374B44" w:rsidP="00A07E9E"/>
    <w:p w14:paraId="4741EF0F" w14:textId="77777777" w:rsidR="00374B44" w:rsidRDefault="00374B44" w:rsidP="00A07E9E"/>
    <w:p w14:paraId="7400A1C9" w14:textId="77777777" w:rsidR="00374B44" w:rsidRPr="00A07E9E" w:rsidRDefault="00374B44" w:rsidP="00A07E9E"/>
    <w:p w14:paraId="556BFAA6" w14:textId="70E6BF54" w:rsidR="00A07E9E" w:rsidRDefault="00A07E9E" w:rsidP="00A07E9E">
      <w:pPr>
        <w:pStyle w:val="Heading3"/>
        <w:rPr>
          <w:rFonts w:ascii="Arial" w:hAnsi="Arial" w:cs="Arial"/>
          <w:color w:val="auto"/>
        </w:rPr>
      </w:pPr>
      <w:bookmarkStart w:id="101" w:name="_Toc224375472"/>
      <w:r w:rsidRPr="00A07E9E">
        <w:rPr>
          <w:rFonts w:ascii="Arial" w:hAnsi="Arial" w:cs="Arial"/>
          <w:color w:val="auto"/>
        </w:rPr>
        <w:lastRenderedPageBreak/>
        <w:t>Appendix A.3</w:t>
      </w:r>
      <w:r w:rsidR="00E71B65">
        <w:rPr>
          <w:rFonts w:ascii="Arial" w:hAnsi="Arial" w:cs="Arial"/>
          <w:color w:val="auto"/>
        </w:rPr>
        <w:t xml:space="preserve"> – Elevation</w:t>
      </w:r>
      <w:bookmarkEnd w:id="101"/>
      <w:r w:rsidR="00E71B65">
        <w:rPr>
          <w:rFonts w:ascii="Arial" w:hAnsi="Arial" w:cs="Arial"/>
          <w:color w:val="auto"/>
        </w:rPr>
        <w:t xml:space="preserve"> </w:t>
      </w:r>
    </w:p>
    <w:p w14:paraId="3A13CE17" w14:textId="4BEF5C3F" w:rsidR="00A07E9E" w:rsidRDefault="00A07E9E" w:rsidP="00A07E9E">
      <w:r>
        <w:rPr>
          <w:noProof/>
        </w:rPr>
        <w:drawing>
          <wp:inline distT="0" distB="0" distL="0" distR="0" wp14:anchorId="70730807" wp14:editId="0650B328">
            <wp:extent cx="3837940" cy="1304925"/>
            <wp:effectExtent l="0" t="0" r="0" b="9525"/>
            <wp:docPr id="12730863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t="1" b="57364"/>
                    <a:stretch>
                      <a:fillRect/>
                    </a:stretch>
                  </pic:blipFill>
                  <pic:spPr bwMode="auto">
                    <a:xfrm>
                      <a:off x="0" y="0"/>
                      <a:ext cx="3849151" cy="1308737"/>
                    </a:xfrm>
                    <a:prstGeom prst="rect">
                      <a:avLst/>
                    </a:prstGeom>
                    <a:noFill/>
                    <a:ln>
                      <a:noFill/>
                    </a:ln>
                    <a:extLst>
                      <a:ext uri="{53640926-AAD7-44D8-BBD7-CCE9431645EC}">
                        <a14:shadowObscured xmlns:a14="http://schemas.microsoft.com/office/drawing/2010/main"/>
                      </a:ext>
                    </a:extLst>
                  </pic:spPr>
                </pic:pic>
              </a:graphicData>
            </a:graphic>
          </wp:inline>
        </w:drawing>
      </w:r>
    </w:p>
    <w:p w14:paraId="20C46678" w14:textId="77777777" w:rsidR="00374B44" w:rsidRDefault="00374B44" w:rsidP="00A07E9E"/>
    <w:p w14:paraId="129720F7" w14:textId="77777777" w:rsidR="00374B44" w:rsidRDefault="00374B44" w:rsidP="00A07E9E"/>
    <w:p w14:paraId="1B54C665" w14:textId="77777777" w:rsidR="00374B44" w:rsidRDefault="00374B44" w:rsidP="00A07E9E"/>
    <w:p w14:paraId="5169D9EE" w14:textId="77777777" w:rsidR="00374B44" w:rsidRDefault="00374B44" w:rsidP="00A07E9E"/>
    <w:p w14:paraId="0F0C6F13" w14:textId="77777777" w:rsidR="00374B44" w:rsidRDefault="00374B44" w:rsidP="00A07E9E"/>
    <w:p w14:paraId="31CB5321" w14:textId="77777777" w:rsidR="00374B44" w:rsidRDefault="00374B44" w:rsidP="00A07E9E"/>
    <w:p w14:paraId="208B8930" w14:textId="77777777" w:rsidR="00374B44" w:rsidRDefault="00374B44" w:rsidP="00A07E9E"/>
    <w:p w14:paraId="61369B4A" w14:textId="77777777" w:rsidR="00374B44" w:rsidRDefault="00374B44" w:rsidP="00A07E9E"/>
    <w:p w14:paraId="19620FD2" w14:textId="77777777" w:rsidR="00374B44" w:rsidRDefault="00374B44" w:rsidP="00A07E9E"/>
    <w:p w14:paraId="7FB2F6F0" w14:textId="77777777" w:rsidR="00374B44" w:rsidRDefault="00374B44" w:rsidP="00A07E9E"/>
    <w:p w14:paraId="36D1D1D8" w14:textId="77777777" w:rsidR="00374B44" w:rsidRDefault="00374B44" w:rsidP="00A07E9E"/>
    <w:p w14:paraId="545D888C" w14:textId="77777777" w:rsidR="00374B44" w:rsidRDefault="00374B44" w:rsidP="00A07E9E"/>
    <w:p w14:paraId="22C6674E" w14:textId="77777777" w:rsidR="00374B44" w:rsidRDefault="00374B44" w:rsidP="00A07E9E"/>
    <w:p w14:paraId="0ABFFF8D" w14:textId="77777777" w:rsidR="00374B44" w:rsidRDefault="00374B44" w:rsidP="00A07E9E"/>
    <w:p w14:paraId="599E1ED3" w14:textId="77777777" w:rsidR="00374B44" w:rsidRDefault="00374B44" w:rsidP="00A07E9E"/>
    <w:p w14:paraId="70E82400" w14:textId="77777777" w:rsidR="00374B44" w:rsidRDefault="00374B44" w:rsidP="00A07E9E"/>
    <w:p w14:paraId="74110582" w14:textId="77777777" w:rsidR="00374B44" w:rsidRDefault="00374B44" w:rsidP="00A07E9E"/>
    <w:p w14:paraId="0F19DF32" w14:textId="77777777" w:rsidR="00374B44" w:rsidRDefault="00374B44" w:rsidP="00A07E9E"/>
    <w:p w14:paraId="33C2A83B" w14:textId="77777777" w:rsidR="00374B44" w:rsidRDefault="00374B44" w:rsidP="00A07E9E"/>
    <w:p w14:paraId="31298F10" w14:textId="77777777" w:rsidR="00374B44" w:rsidRDefault="00374B44" w:rsidP="00A07E9E"/>
    <w:p w14:paraId="54DBC6B8" w14:textId="77777777" w:rsidR="00374B44" w:rsidRDefault="00374B44" w:rsidP="00A07E9E"/>
    <w:p w14:paraId="37648F2A" w14:textId="77777777" w:rsidR="00374B44" w:rsidRDefault="00374B44" w:rsidP="00A07E9E"/>
    <w:p w14:paraId="67FD0374" w14:textId="77777777" w:rsidR="00374B44" w:rsidRPr="00A07E9E" w:rsidRDefault="00374B44" w:rsidP="00A07E9E"/>
    <w:p w14:paraId="58436958" w14:textId="0F588326" w:rsidR="00A07E9E" w:rsidRDefault="00A07E9E" w:rsidP="00A07E9E">
      <w:pPr>
        <w:pStyle w:val="Heading3"/>
        <w:rPr>
          <w:rFonts w:ascii="Arial" w:hAnsi="Arial" w:cs="Arial"/>
          <w:color w:val="auto"/>
        </w:rPr>
      </w:pPr>
      <w:bookmarkStart w:id="102" w:name="_Toc224375473"/>
      <w:r w:rsidRPr="00A07E9E">
        <w:rPr>
          <w:rFonts w:ascii="Arial" w:hAnsi="Arial" w:cs="Arial"/>
          <w:color w:val="auto"/>
        </w:rPr>
        <w:lastRenderedPageBreak/>
        <w:t>Appendix A.4</w:t>
      </w:r>
      <w:r w:rsidR="00E71B65">
        <w:rPr>
          <w:rFonts w:ascii="Arial" w:hAnsi="Arial" w:cs="Arial"/>
          <w:color w:val="auto"/>
        </w:rPr>
        <w:t xml:space="preserve"> – Elevation</w:t>
      </w:r>
      <w:bookmarkEnd w:id="102"/>
      <w:r w:rsidR="00E71B65">
        <w:rPr>
          <w:rFonts w:ascii="Arial" w:hAnsi="Arial" w:cs="Arial"/>
          <w:color w:val="auto"/>
        </w:rPr>
        <w:t xml:space="preserve"> </w:t>
      </w:r>
    </w:p>
    <w:p w14:paraId="7E135DC7" w14:textId="3B100823" w:rsidR="00A07E9E" w:rsidRDefault="00A07E9E" w:rsidP="00A07E9E">
      <w:r>
        <w:rPr>
          <w:noProof/>
        </w:rPr>
        <w:drawing>
          <wp:inline distT="0" distB="0" distL="0" distR="0" wp14:anchorId="7F24BAFC" wp14:editId="59C21948">
            <wp:extent cx="3876675" cy="1313649"/>
            <wp:effectExtent l="0" t="0" r="0" b="1270"/>
            <wp:docPr id="8803443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t="51395" b="6115"/>
                    <a:stretch>
                      <a:fillRect/>
                    </a:stretch>
                  </pic:blipFill>
                  <pic:spPr bwMode="auto">
                    <a:xfrm>
                      <a:off x="0" y="0"/>
                      <a:ext cx="3906923" cy="1323899"/>
                    </a:xfrm>
                    <a:prstGeom prst="rect">
                      <a:avLst/>
                    </a:prstGeom>
                    <a:noFill/>
                    <a:ln>
                      <a:noFill/>
                    </a:ln>
                    <a:extLst>
                      <a:ext uri="{53640926-AAD7-44D8-BBD7-CCE9431645EC}">
                        <a14:shadowObscured xmlns:a14="http://schemas.microsoft.com/office/drawing/2010/main"/>
                      </a:ext>
                    </a:extLst>
                  </pic:spPr>
                </pic:pic>
              </a:graphicData>
            </a:graphic>
          </wp:inline>
        </w:drawing>
      </w:r>
    </w:p>
    <w:p w14:paraId="36E43974" w14:textId="77777777" w:rsidR="00374B44" w:rsidRDefault="00374B44" w:rsidP="00A07E9E"/>
    <w:p w14:paraId="23A19726" w14:textId="77777777" w:rsidR="00374B44" w:rsidRDefault="00374B44" w:rsidP="00A07E9E"/>
    <w:p w14:paraId="605E02B4" w14:textId="77777777" w:rsidR="00374B44" w:rsidRDefault="00374B44" w:rsidP="00A07E9E"/>
    <w:p w14:paraId="155D62AF" w14:textId="77777777" w:rsidR="00374B44" w:rsidRDefault="00374B44" w:rsidP="00A07E9E"/>
    <w:p w14:paraId="47460FFC" w14:textId="77777777" w:rsidR="00374B44" w:rsidRDefault="00374B44" w:rsidP="00A07E9E"/>
    <w:p w14:paraId="2BA676D6" w14:textId="77777777" w:rsidR="00374B44" w:rsidRDefault="00374B44" w:rsidP="00A07E9E"/>
    <w:p w14:paraId="6DC8B862" w14:textId="77777777" w:rsidR="00374B44" w:rsidRDefault="00374B44" w:rsidP="00A07E9E"/>
    <w:p w14:paraId="11CAB1A4" w14:textId="77777777" w:rsidR="00374B44" w:rsidRDefault="00374B44" w:rsidP="00A07E9E"/>
    <w:p w14:paraId="44E7C5CA" w14:textId="77777777" w:rsidR="00374B44" w:rsidRDefault="00374B44" w:rsidP="00A07E9E"/>
    <w:p w14:paraId="4DF86933" w14:textId="77777777" w:rsidR="00374B44" w:rsidRDefault="00374B44" w:rsidP="00A07E9E"/>
    <w:p w14:paraId="654A2269" w14:textId="77777777" w:rsidR="00374B44" w:rsidRDefault="00374B44" w:rsidP="00A07E9E"/>
    <w:p w14:paraId="15D131CB" w14:textId="77777777" w:rsidR="00374B44" w:rsidRDefault="00374B44" w:rsidP="00A07E9E"/>
    <w:p w14:paraId="236C31D8" w14:textId="77777777" w:rsidR="00374B44" w:rsidRDefault="00374B44" w:rsidP="00A07E9E"/>
    <w:p w14:paraId="0726F1D0" w14:textId="77777777" w:rsidR="00374B44" w:rsidRDefault="00374B44" w:rsidP="00A07E9E"/>
    <w:p w14:paraId="776D13CB" w14:textId="77777777" w:rsidR="00374B44" w:rsidRDefault="00374B44" w:rsidP="00A07E9E"/>
    <w:p w14:paraId="6C442541" w14:textId="77777777" w:rsidR="00374B44" w:rsidRDefault="00374B44" w:rsidP="00A07E9E"/>
    <w:p w14:paraId="38A5F079" w14:textId="77777777" w:rsidR="00374B44" w:rsidRDefault="00374B44" w:rsidP="00A07E9E"/>
    <w:p w14:paraId="036D79C1" w14:textId="77777777" w:rsidR="00374B44" w:rsidRDefault="00374B44" w:rsidP="00A07E9E"/>
    <w:p w14:paraId="450DA624" w14:textId="77777777" w:rsidR="00374B44" w:rsidRDefault="00374B44" w:rsidP="00A07E9E"/>
    <w:p w14:paraId="1777C389" w14:textId="77777777" w:rsidR="00374B44" w:rsidRDefault="00374B44" w:rsidP="00A07E9E"/>
    <w:p w14:paraId="0B0E1A82" w14:textId="77777777" w:rsidR="00374B44" w:rsidRDefault="00374B44" w:rsidP="00A07E9E"/>
    <w:p w14:paraId="2C2A73DF" w14:textId="77777777" w:rsidR="00374B44" w:rsidRDefault="00374B44" w:rsidP="00A07E9E"/>
    <w:p w14:paraId="4969DD59" w14:textId="77777777" w:rsidR="00374B44" w:rsidRDefault="00374B44" w:rsidP="00A07E9E"/>
    <w:p w14:paraId="703ED7D3" w14:textId="77777777" w:rsidR="00374B44" w:rsidRPr="00A07E9E" w:rsidRDefault="00374B44" w:rsidP="00A07E9E"/>
    <w:p w14:paraId="3957F09B" w14:textId="4D59252A" w:rsidR="00A07E9E" w:rsidRDefault="00A07E9E" w:rsidP="00A07E9E">
      <w:pPr>
        <w:pStyle w:val="Heading3"/>
        <w:rPr>
          <w:rFonts w:ascii="Arial" w:hAnsi="Arial" w:cs="Arial"/>
          <w:color w:val="auto"/>
        </w:rPr>
      </w:pPr>
      <w:bookmarkStart w:id="103" w:name="_Toc224375474"/>
      <w:r w:rsidRPr="00A07E9E">
        <w:rPr>
          <w:rFonts w:ascii="Arial" w:hAnsi="Arial" w:cs="Arial"/>
          <w:color w:val="auto"/>
        </w:rPr>
        <w:lastRenderedPageBreak/>
        <w:t>Appendix A.5</w:t>
      </w:r>
      <w:r w:rsidR="00C75968">
        <w:rPr>
          <w:rFonts w:ascii="Arial" w:hAnsi="Arial" w:cs="Arial"/>
          <w:color w:val="auto"/>
        </w:rPr>
        <w:t xml:space="preserve"> – Front Elevation</w:t>
      </w:r>
      <w:bookmarkEnd w:id="103"/>
    </w:p>
    <w:p w14:paraId="37F66CAF" w14:textId="069F31B0" w:rsidR="00C75968" w:rsidRDefault="00C75968" w:rsidP="00C75968">
      <w:r>
        <w:rPr>
          <w:noProof/>
        </w:rPr>
        <w:drawing>
          <wp:inline distT="0" distB="0" distL="0" distR="0" wp14:anchorId="368E303C" wp14:editId="3ECB3891">
            <wp:extent cx="6525154" cy="781050"/>
            <wp:effectExtent l="0" t="0" r="9525" b="0"/>
            <wp:docPr id="19023871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t="14181" b="53468"/>
                    <a:stretch>
                      <a:fillRect/>
                    </a:stretch>
                  </pic:blipFill>
                  <pic:spPr bwMode="auto">
                    <a:xfrm>
                      <a:off x="0" y="0"/>
                      <a:ext cx="6548182" cy="783806"/>
                    </a:xfrm>
                    <a:prstGeom prst="rect">
                      <a:avLst/>
                    </a:prstGeom>
                    <a:noFill/>
                    <a:ln>
                      <a:noFill/>
                    </a:ln>
                    <a:extLst>
                      <a:ext uri="{53640926-AAD7-44D8-BBD7-CCE9431645EC}">
                        <a14:shadowObscured xmlns:a14="http://schemas.microsoft.com/office/drawing/2010/main"/>
                      </a:ext>
                    </a:extLst>
                  </pic:spPr>
                </pic:pic>
              </a:graphicData>
            </a:graphic>
          </wp:inline>
        </w:drawing>
      </w:r>
    </w:p>
    <w:p w14:paraId="688DFDD3" w14:textId="77777777" w:rsidR="00374B44" w:rsidRDefault="00374B44" w:rsidP="00C75968"/>
    <w:p w14:paraId="1616BA72" w14:textId="77777777" w:rsidR="00374B44" w:rsidRDefault="00374B44" w:rsidP="00C75968"/>
    <w:p w14:paraId="5C58C3A3" w14:textId="77777777" w:rsidR="00374B44" w:rsidRDefault="00374B44" w:rsidP="00C75968"/>
    <w:p w14:paraId="05DDF9EF" w14:textId="77777777" w:rsidR="00374B44" w:rsidRDefault="00374B44" w:rsidP="00C75968"/>
    <w:p w14:paraId="2AD20FF8" w14:textId="77777777" w:rsidR="00374B44" w:rsidRDefault="00374B44" w:rsidP="00C75968"/>
    <w:p w14:paraId="61E4DD96" w14:textId="77777777" w:rsidR="00374B44" w:rsidRDefault="00374B44" w:rsidP="00C75968"/>
    <w:p w14:paraId="08D92ADB" w14:textId="77777777" w:rsidR="00374B44" w:rsidRDefault="00374B44" w:rsidP="00C75968"/>
    <w:p w14:paraId="6542C512" w14:textId="77777777" w:rsidR="00374B44" w:rsidRDefault="00374B44" w:rsidP="00C75968"/>
    <w:p w14:paraId="126D64D7" w14:textId="77777777" w:rsidR="00374B44" w:rsidRDefault="00374B44" w:rsidP="00C75968"/>
    <w:p w14:paraId="1D14A6A7" w14:textId="77777777" w:rsidR="00374B44" w:rsidRDefault="00374B44" w:rsidP="00C75968"/>
    <w:p w14:paraId="5FCC2C67" w14:textId="77777777" w:rsidR="00374B44" w:rsidRDefault="00374B44" w:rsidP="00C75968"/>
    <w:p w14:paraId="55CC2442" w14:textId="77777777" w:rsidR="00374B44" w:rsidRDefault="00374B44" w:rsidP="00C75968"/>
    <w:p w14:paraId="7226C6DC" w14:textId="77777777" w:rsidR="00374B44" w:rsidRDefault="00374B44" w:rsidP="00C75968"/>
    <w:p w14:paraId="2655F51B" w14:textId="77777777" w:rsidR="00374B44" w:rsidRDefault="00374B44" w:rsidP="00C75968"/>
    <w:p w14:paraId="34A97440" w14:textId="77777777" w:rsidR="00374B44" w:rsidRDefault="00374B44" w:rsidP="00C75968"/>
    <w:p w14:paraId="29F793BF" w14:textId="77777777" w:rsidR="00374B44" w:rsidRDefault="00374B44" w:rsidP="00C75968"/>
    <w:p w14:paraId="15C00891" w14:textId="77777777" w:rsidR="00374B44" w:rsidRDefault="00374B44" w:rsidP="00C75968"/>
    <w:p w14:paraId="3993C8F7" w14:textId="77777777" w:rsidR="00374B44" w:rsidRDefault="00374B44" w:rsidP="00C75968"/>
    <w:p w14:paraId="59FAD8D0" w14:textId="77777777" w:rsidR="00374B44" w:rsidRDefault="00374B44" w:rsidP="00C75968"/>
    <w:p w14:paraId="72758D65" w14:textId="77777777" w:rsidR="00374B44" w:rsidRDefault="00374B44" w:rsidP="00C75968"/>
    <w:p w14:paraId="0E3474CE" w14:textId="77777777" w:rsidR="00374B44" w:rsidRDefault="00374B44" w:rsidP="00C75968"/>
    <w:p w14:paraId="112C414C" w14:textId="77777777" w:rsidR="00374B44" w:rsidRDefault="00374B44" w:rsidP="00C75968"/>
    <w:p w14:paraId="23637710" w14:textId="77777777" w:rsidR="00374B44" w:rsidRDefault="00374B44" w:rsidP="00C75968"/>
    <w:p w14:paraId="4196994F" w14:textId="77777777" w:rsidR="00374B44" w:rsidRDefault="00374B44" w:rsidP="00C75968"/>
    <w:p w14:paraId="4D8DA5E1" w14:textId="77777777" w:rsidR="00374B44" w:rsidRDefault="00374B44" w:rsidP="00C75968"/>
    <w:p w14:paraId="05E64C78" w14:textId="77777777" w:rsidR="00374B44" w:rsidRPr="00C75968" w:rsidRDefault="00374B44" w:rsidP="00C75968"/>
    <w:p w14:paraId="02044C5E" w14:textId="539E457A" w:rsidR="00C75968" w:rsidRDefault="00C75968" w:rsidP="00C75968">
      <w:pPr>
        <w:pStyle w:val="Heading3"/>
        <w:rPr>
          <w:rFonts w:ascii="Arial" w:hAnsi="Arial" w:cs="Arial"/>
          <w:color w:val="auto"/>
        </w:rPr>
      </w:pPr>
      <w:bookmarkStart w:id="104" w:name="_Toc224375475"/>
      <w:r w:rsidRPr="00C75968">
        <w:rPr>
          <w:rFonts w:ascii="Arial" w:hAnsi="Arial" w:cs="Arial"/>
          <w:color w:val="auto"/>
        </w:rPr>
        <w:lastRenderedPageBreak/>
        <w:t>Appendix A.6</w:t>
      </w:r>
      <w:r>
        <w:rPr>
          <w:rFonts w:ascii="Arial" w:hAnsi="Arial" w:cs="Arial"/>
          <w:color w:val="auto"/>
        </w:rPr>
        <w:t xml:space="preserve"> – Rear Elevation</w:t>
      </w:r>
      <w:bookmarkEnd w:id="104"/>
    </w:p>
    <w:p w14:paraId="1A142BB1" w14:textId="298FD4DB" w:rsidR="00C75968" w:rsidRDefault="00C75968" w:rsidP="00C75968">
      <w:r>
        <w:rPr>
          <w:noProof/>
        </w:rPr>
        <w:drawing>
          <wp:inline distT="0" distB="0" distL="0" distR="0" wp14:anchorId="3EB42D9C" wp14:editId="1C4283E9">
            <wp:extent cx="6501707" cy="704850"/>
            <wp:effectExtent l="0" t="0" r="0" b="0"/>
            <wp:docPr id="8766771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t="62149" b="8552"/>
                    <a:stretch>
                      <a:fillRect/>
                    </a:stretch>
                  </pic:blipFill>
                  <pic:spPr bwMode="auto">
                    <a:xfrm>
                      <a:off x="0" y="0"/>
                      <a:ext cx="6533595" cy="708307"/>
                    </a:xfrm>
                    <a:prstGeom prst="rect">
                      <a:avLst/>
                    </a:prstGeom>
                    <a:noFill/>
                    <a:ln>
                      <a:noFill/>
                    </a:ln>
                    <a:extLst>
                      <a:ext uri="{53640926-AAD7-44D8-BBD7-CCE9431645EC}">
                        <a14:shadowObscured xmlns:a14="http://schemas.microsoft.com/office/drawing/2010/main"/>
                      </a:ext>
                    </a:extLst>
                  </pic:spPr>
                </pic:pic>
              </a:graphicData>
            </a:graphic>
          </wp:inline>
        </w:drawing>
      </w:r>
    </w:p>
    <w:p w14:paraId="610B5EC9" w14:textId="77777777" w:rsidR="00374B44" w:rsidRDefault="00374B44" w:rsidP="00C75968"/>
    <w:p w14:paraId="256B1C01" w14:textId="77777777" w:rsidR="00374B44" w:rsidRDefault="00374B44" w:rsidP="00C75968"/>
    <w:p w14:paraId="6B36CC1F" w14:textId="77777777" w:rsidR="00374B44" w:rsidRDefault="00374B44" w:rsidP="00C75968"/>
    <w:p w14:paraId="7C43DF27" w14:textId="77777777" w:rsidR="00374B44" w:rsidRDefault="00374B44" w:rsidP="00C75968"/>
    <w:p w14:paraId="71FB3F09" w14:textId="77777777" w:rsidR="00374B44" w:rsidRDefault="00374B44" w:rsidP="00C75968"/>
    <w:p w14:paraId="27C0810B" w14:textId="77777777" w:rsidR="00374B44" w:rsidRDefault="00374B44" w:rsidP="00C75968"/>
    <w:p w14:paraId="72CB0F1A" w14:textId="77777777" w:rsidR="00CC6165" w:rsidRDefault="00CC6165" w:rsidP="00C75968"/>
    <w:p w14:paraId="513C3775" w14:textId="77777777" w:rsidR="00CC6165" w:rsidRDefault="00CC6165" w:rsidP="00C75968"/>
    <w:p w14:paraId="12D5128F" w14:textId="77777777" w:rsidR="00CC6165" w:rsidRDefault="00CC6165" w:rsidP="00C75968"/>
    <w:p w14:paraId="48557059" w14:textId="77777777" w:rsidR="00CC6165" w:rsidRDefault="00CC6165" w:rsidP="00C75968"/>
    <w:p w14:paraId="348A864B" w14:textId="77777777" w:rsidR="00CC6165" w:rsidRDefault="00CC6165" w:rsidP="00C75968"/>
    <w:p w14:paraId="29FBA8F0" w14:textId="77777777" w:rsidR="00CC6165" w:rsidRDefault="00CC6165" w:rsidP="00C75968"/>
    <w:p w14:paraId="344F1AF9" w14:textId="77777777" w:rsidR="00CC6165" w:rsidRDefault="00CC6165" w:rsidP="00C75968"/>
    <w:p w14:paraId="08CF3237" w14:textId="77777777" w:rsidR="00CC6165" w:rsidRDefault="00CC6165" w:rsidP="00C75968"/>
    <w:p w14:paraId="12FF67C5" w14:textId="77777777" w:rsidR="00CC6165" w:rsidRDefault="00CC6165" w:rsidP="00C75968"/>
    <w:p w14:paraId="70B62616" w14:textId="77777777" w:rsidR="00CC6165" w:rsidRDefault="00CC6165" w:rsidP="00C75968"/>
    <w:p w14:paraId="4A2D16AA" w14:textId="77777777" w:rsidR="00CC6165" w:rsidRDefault="00CC6165" w:rsidP="00C75968"/>
    <w:p w14:paraId="00801B7F" w14:textId="77777777" w:rsidR="00CC6165" w:rsidRDefault="00CC6165" w:rsidP="00C75968"/>
    <w:p w14:paraId="1F08EE6F" w14:textId="77777777" w:rsidR="00CC6165" w:rsidRDefault="00CC6165" w:rsidP="00C75968"/>
    <w:p w14:paraId="442E2051" w14:textId="77777777" w:rsidR="00CC6165" w:rsidRDefault="00CC6165" w:rsidP="00C75968"/>
    <w:p w14:paraId="1C44642B" w14:textId="77777777" w:rsidR="00CC6165" w:rsidRDefault="00CC6165" w:rsidP="00C75968"/>
    <w:p w14:paraId="0EC8D729" w14:textId="77777777" w:rsidR="00CC6165" w:rsidRDefault="00CC6165" w:rsidP="00C75968"/>
    <w:p w14:paraId="782FC3F9" w14:textId="77777777" w:rsidR="00CC6165" w:rsidRDefault="00CC6165" w:rsidP="00C75968"/>
    <w:p w14:paraId="4D0AF7E0" w14:textId="77777777" w:rsidR="00CC6165" w:rsidRPr="00C75968" w:rsidRDefault="00CC6165" w:rsidP="00C75968"/>
    <w:p w14:paraId="119184D0" w14:textId="0816069E" w:rsidR="00C75968" w:rsidRDefault="00C75968" w:rsidP="00C75968">
      <w:pPr>
        <w:pStyle w:val="Heading3"/>
        <w:rPr>
          <w:rFonts w:ascii="Arial" w:hAnsi="Arial" w:cs="Arial"/>
          <w:color w:val="auto"/>
        </w:rPr>
      </w:pPr>
      <w:bookmarkStart w:id="105" w:name="_Toc224375476"/>
      <w:r w:rsidRPr="00C75968">
        <w:rPr>
          <w:rFonts w:ascii="Arial" w:hAnsi="Arial" w:cs="Arial"/>
          <w:color w:val="auto"/>
        </w:rPr>
        <w:lastRenderedPageBreak/>
        <w:t>Appendix A.7</w:t>
      </w:r>
      <w:r w:rsidR="00B4165E">
        <w:rPr>
          <w:rFonts w:ascii="Arial" w:hAnsi="Arial" w:cs="Arial"/>
          <w:color w:val="auto"/>
        </w:rPr>
        <w:t xml:space="preserve"> – Elevation</w:t>
      </w:r>
      <w:bookmarkEnd w:id="105"/>
      <w:r w:rsidR="00B4165E">
        <w:rPr>
          <w:rFonts w:ascii="Arial" w:hAnsi="Arial" w:cs="Arial"/>
          <w:color w:val="auto"/>
        </w:rPr>
        <w:t xml:space="preserve"> </w:t>
      </w:r>
    </w:p>
    <w:p w14:paraId="79D8B011" w14:textId="14EDE455" w:rsidR="00B4165E" w:rsidRDefault="00B4165E" w:rsidP="00B4165E">
      <w:r>
        <w:rPr>
          <w:noProof/>
        </w:rPr>
        <w:drawing>
          <wp:inline distT="0" distB="0" distL="0" distR="0" wp14:anchorId="315F60A6" wp14:editId="519068B1">
            <wp:extent cx="6403721" cy="2867025"/>
            <wp:effectExtent l="0" t="0" r="0" b="0"/>
            <wp:docPr id="14507610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r="61053" b="18621"/>
                    <a:stretch>
                      <a:fillRect/>
                    </a:stretch>
                  </pic:blipFill>
                  <pic:spPr bwMode="auto">
                    <a:xfrm>
                      <a:off x="0" y="0"/>
                      <a:ext cx="6494879" cy="2907838"/>
                    </a:xfrm>
                    <a:prstGeom prst="rect">
                      <a:avLst/>
                    </a:prstGeom>
                    <a:noFill/>
                    <a:ln>
                      <a:noFill/>
                    </a:ln>
                    <a:extLst>
                      <a:ext uri="{53640926-AAD7-44D8-BBD7-CCE9431645EC}">
                        <a14:shadowObscured xmlns:a14="http://schemas.microsoft.com/office/drawing/2010/main"/>
                      </a:ext>
                    </a:extLst>
                  </pic:spPr>
                </pic:pic>
              </a:graphicData>
            </a:graphic>
          </wp:inline>
        </w:drawing>
      </w:r>
    </w:p>
    <w:p w14:paraId="5659D9C8" w14:textId="77777777" w:rsidR="00CC6165" w:rsidRDefault="00CC6165" w:rsidP="00B4165E"/>
    <w:p w14:paraId="254949FD" w14:textId="77777777" w:rsidR="00CC6165" w:rsidRDefault="00CC6165" w:rsidP="00B4165E"/>
    <w:p w14:paraId="513B4975" w14:textId="77777777" w:rsidR="00CC6165" w:rsidRDefault="00CC6165" w:rsidP="00B4165E"/>
    <w:p w14:paraId="3EFBAF02" w14:textId="77777777" w:rsidR="00CC6165" w:rsidRDefault="00CC6165" w:rsidP="00B4165E"/>
    <w:p w14:paraId="2E4C1373" w14:textId="77777777" w:rsidR="00CC6165" w:rsidRDefault="00CC6165" w:rsidP="00B4165E"/>
    <w:p w14:paraId="3DB9E561" w14:textId="77777777" w:rsidR="00CC6165" w:rsidRDefault="00CC6165" w:rsidP="00B4165E"/>
    <w:p w14:paraId="2D563847" w14:textId="77777777" w:rsidR="00CC6165" w:rsidRDefault="00CC6165" w:rsidP="00B4165E"/>
    <w:p w14:paraId="2C661CF3" w14:textId="77777777" w:rsidR="00CC6165" w:rsidRDefault="00CC6165" w:rsidP="00B4165E"/>
    <w:p w14:paraId="64CBF1FF" w14:textId="77777777" w:rsidR="00CC6165" w:rsidRDefault="00CC6165" w:rsidP="00B4165E"/>
    <w:p w14:paraId="464FC6B3" w14:textId="77777777" w:rsidR="00CC6165" w:rsidRDefault="00CC6165" w:rsidP="00B4165E"/>
    <w:p w14:paraId="508255BD" w14:textId="77777777" w:rsidR="00CC6165" w:rsidRDefault="00CC6165" w:rsidP="00B4165E"/>
    <w:p w14:paraId="06EEFF0D" w14:textId="77777777" w:rsidR="00CC6165" w:rsidRDefault="00CC6165" w:rsidP="00B4165E"/>
    <w:p w14:paraId="46F306B4" w14:textId="77777777" w:rsidR="00CC6165" w:rsidRDefault="00CC6165" w:rsidP="00B4165E"/>
    <w:p w14:paraId="7D54AD4B" w14:textId="77777777" w:rsidR="00CC6165" w:rsidRDefault="00CC6165" w:rsidP="00B4165E"/>
    <w:p w14:paraId="388203FF" w14:textId="77777777" w:rsidR="00CC6165" w:rsidRDefault="00CC6165" w:rsidP="00B4165E"/>
    <w:p w14:paraId="4B98CEAF" w14:textId="77777777" w:rsidR="00CC6165" w:rsidRDefault="00CC6165" w:rsidP="00B4165E"/>
    <w:p w14:paraId="275FFFE1" w14:textId="77777777" w:rsidR="00CC6165" w:rsidRDefault="00CC6165" w:rsidP="00B4165E"/>
    <w:p w14:paraId="33F1484E" w14:textId="77777777" w:rsidR="00CC6165" w:rsidRDefault="00CC6165" w:rsidP="00B4165E"/>
    <w:p w14:paraId="797B208D" w14:textId="77777777" w:rsidR="00CC6165" w:rsidRDefault="00CC6165" w:rsidP="00B4165E"/>
    <w:p w14:paraId="45772837" w14:textId="77777777" w:rsidR="00CC6165" w:rsidRDefault="00CC6165" w:rsidP="00B4165E"/>
    <w:p w14:paraId="422138D7" w14:textId="77777777" w:rsidR="00CC6165" w:rsidRDefault="00CC6165" w:rsidP="00B4165E"/>
    <w:p w14:paraId="69DE057E" w14:textId="77777777" w:rsidR="00CC6165" w:rsidRPr="00B4165E" w:rsidRDefault="00CC6165" w:rsidP="00B4165E"/>
    <w:p w14:paraId="2BF6A670" w14:textId="4C9A71E7" w:rsidR="00C75968" w:rsidRDefault="00C75968" w:rsidP="00C75968">
      <w:pPr>
        <w:pStyle w:val="Heading3"/>
        <w:rPr>
          <w:rFonts w:ascii="Arial" w:hAnsi="Arial" w:cs="Arial"/>
          <w:color w:val="auto"/>
        </w:rPr>
      </w:pPr>
      <w:bookmarkStart w:id="106" w:name="_Toc224375477"/>
      <w:r w:rsidRPr="00C75968">
        <w:rPr>
          <w:rFonts w:ascii="Arial" w:hAnsi="Arial" w:cs="Arial"/>
          <w:color w:val="auto"/>
        </w:rPr>
        <w:lastRenderedPageBreak/>
        <w:t>Appendix A.8</w:t>
      </w:r>
      <w:r w:rsidR="00B4165E">
        <w:rPr>
          <w:rFonts w:ascii="Arial" w:hAnsi="Arial" w:cs="Arial"/>
          <w:color w:val="auto"/>
        </w:rPr>
        <w:t xml:space="preserve"> – Elevation</w:t>
      </w:r>
      <w:bookmarkEnd w:id="106"/>
      <w:r w:rsidR="00B4165E">
        <w:rPr>
          <w:rFonts w:ascii="Arial" w:hAnsi="Arial" w:cs="Arial"/>
          <w:color w:val="auto"/>
        </w:rPr>
        <w:t xml:space="preserve"> </w:t>
      </w:r>
    </w:p>
    <w:p w14:paraId="63362B08" w14:textId="71BE1AE4" w:rsidR="00B4165E" w:rsidRDefault="00B4165E" w:rsidP="00B4165E">
      <w:r>
        <w:rPr>
          <w:noProof/>
        </w:rPr>
        <w:drawing>
          <wp:inline distT="0" distB="0" distL="0" distR="0" wp14:anchorId="7DB72B87" wp14:editId="40D3B2F3">
            <wp:extent cx="6286500" cy="2997972"/>
            <wp:effectExtent l="0" t="0" r="0" b="0"/>
            <wp:docPr id="5680186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63004" b="17659"/>
                    <a:stretch>
                      <a:fillRect/>
                    </a:stretch>
                  </pic:blipFill>
                  <pic:spPr bwMode="auto">
                    <a:xfrm>
                      <a:off x="0" y="0"/>
                      <a:ext cx="6392884" cy="3048705"/>
                    </a:xfrm>
                    <a:prstGeom prst="rect">
                      <a:avLst/>
                    </a:prstGeom>
                    <a:noFill/>
                    <a:ln>
                      <a:noFill/>
                    </a:ln>
                    <a:extLst>
                      <a:ext uri="{53640926-AAD7-44D8-BBD7-CCE9431645EC}">
                        <a14:shadowObscured xmlns:a14="http://schemas.microsoft.com/office/drawing/2010/main"/>
                      </a:ext>
                    </a:extLst>
                  </pic:spPr>
                </pic:pic>
              </a:graphicData>
            </a:graphic>
          </wp:inline>
        </w:drawing>
      </w:r>
    </w:p>
    <w:p w14:paraId="11EBE62E" w14:textId="77777777" w:rsidR="00CC6165" w:rsidRDefault="00CC6165" w:rsidP="00B4165E"/>
    <w:p w14:paraId="64547A78" w14:textId="77777777" w:rsidR="00CC6165" w:rsidRDefault="00CC6165" w:rsidP="00B4165E"/>
    <w:p w14:paraId="459314FC" w14:textId="77777777" w:rsidR="00CC6165" w:rsidRDefault="00CC6165" w:rsidP="00B4165E"/>
    <w:p w14:paraId="5B107F89" w14:textId="77777777" w:rsidR="00CC6165" w:rsidRDefault="00CC6165" w:rsidP="00B4165E"/>
    <w:p w14:paraId="181D34DC" w14:textId="77777777" w:rsidR="00CC6165" w:rsidRDefault="00CC6165" w:rsidP="00B4165E"/>
    <w:p w14:paraId="40D1F41A" w14:textId="77777777" w:rsidR="00CC6165" w:rsidRDefault="00CC6165" w:rsidP="00B4165E"/>
    <w:p w14:paraId="369B48A8" w14:textId="77777777" w:rsidR="00CC6165" w:rsidRDefault="00CC6165" w:rsidP="00B4165E"/>
    <w:p w14:paraId="525DE965" w14:textId="77777777" w:rsidR="00CC6165" w:rsidRDefault="00CC6165" w:rsidP="00B4165E"/>
    <w:p w14:paraId="57830C98" w14:textId="77777777" w:rsidR="00CC6165" w:rsidRDefault="00CC6165" w:rsidP="00B4165E"/>
    <w:p w14:paraId="6756F768" w14:textId="77777777" w:rsidR="00CC6165" w:rsidRDefault="00CC6165" w:rsidP="00B4165E"/>
    <w:p w14:paraId="113CC263" w14:textId="77777777" w:rsidR="00CC6165" w:rsidRDefault="00CC6165" w:rsidP="00B4165E"/>
    <w:p w14:paraId="29D95958" w14:textId="77777777" w:rsidR="00CC6165" w:rsidRDefault="00CC6165" w:rsidP="00B4165E"/>
    <w:p w14:paraId="4B5062F8" w14:textId="77777777" w:rsidR="00CC6165" w:rsidRDefault="00CC6165" w:rsidP="00B4165E"/>
    <w:p w14:paraId="7848EC9A" w14:textId="77777777" w:rsidR="00CC6165" w:rsidRDefault="00CC6165" w:rsidP="00B4165E"/>
    <w:p w14:paraId="4A9BF6FB" w14:textId="77777777" w:rsidR="00CC6165" w:rsidRDefault="00CC6165" w:rsidP="00B4165E"/>
    <w:p w14:paraId="62AB33D7" w14:textId="77777777" w:rsidR="00CC6165" w:rsidRDefault="00CC6165" w:rsidP="00B4165E"/>
    <w:p w14:paraId="441B6EB0" w14:textId="77777777" w:rsidR="00CC6165" w:rsidRDefault="00CC6165" w:rsidP="00B4165E"/>
    <w:p w14:paraId="6272591D" w14:textId="77777777" w:rsidR="00CC6165" w:rsidRDefault="00CC6165" w:rsidP="00B4165E"/>
    <w:p w14:paraId="60209D35" w14:textId="77777777" w:rsidR="00CC6165" w:rsidRDefault="00CC6165" w:rsidP="00B4165E"/>
    <w:p w14:paraId="592CA187" w14:textId="77777777" w:rsidR="00CC6165" w:rsidRDefault="00CC6165" w:rsidP="00B4165E"/>
    <w:p w14:paraId="6C3CF6ED" w14:textId="77777777" w:rsidR="00CC6165" w:rsidRPr="00B4165E" w:rsidRDefault="00CC6165" w:rsidP="00B4165E"/>
    <w:p w14:paraId="03D1BF75" w14:textId="07023AB3" w:rsidR="00C75968" w:rsidRDefault="00C75968" w:rsidP="00C75968">
      <w:pPr>
        <w:pStyle w:val="Heading3"/>
        <w:rPr>
          <w:rFonts w:ascii="Arial" w:hAnsi="Arial" w:cs="Arial"/>
          <w:color w:val="auto"/>
        </w:rPr>
      </w:pPr>
      <w:bookmarkStart w:id="107" w:name="_Toc224375478"/>
      <w:r w:rsidRPr="00C75968">
        <w:rPr>
          <w:rFonts w:ascii="Arial" w:hAnsi="Arial" w:cs="Arial"/>
          <w:color w:val="auto"/>
        </w:rPr>
        <w:lastRenderedPageBreak/>
        <w:t>Appendix A.9</w:t>
      </w:r>
      <w:r w:rsidR="000519E4">
        <w:rPr>
          <w:rFonts w:ascii="Arial" w:hAnsi="Arial" w:cs="Arial"/>
          <w:color w:val="auto"/>
        </w:rPr>
        <w:t xml:space="preserve"> – Elevation</w:t>
      </w:r>
      <w:bookmarkEnd w:id="107"/>
      <w:r w:rsidR="000519E4">
        <w:rPr>
          <w:rFonts w:ascii="Arial" w:hAnsi="Arial" w:cs="Arial"/>
          <w:color w:val="auto"/>
        </w:rPr>
        <w:t xml:space="preserve"> </w:t>
      </w:r>
    </w:p>
    <w:p w14:paraId="7D13AC04" w14:textId="71B02E96" w:rsidR="000519E4" w:rsidRDefault="000519E4" w:rsidP="000519E4">
      <w:r>
        <w:rPr>
          <w:noProof/>
        </w:rPr>
        <w:drawing>
          <wp:inline distT="0" distB="0" distL="0" distR="0" wp14:anchorId="040C4AD5" wp14:editId="53AEE32F">
            <wp:extent cx="6437526" cy="1000125"/>
            <wp:effectExtent l="0" t="0" r="1905" b="0"/>
            <wp:docPr id="18151928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b="15910"/>
                    <a:stretch>
                      <a:fillRect/>
                    </a:stretch>
                  </pic:blipFill>
                  <pic:spPr bwMode="auto">
                    <a:xfrm>
                      <a:off x="0" y="0"/>
                      <a:ext cx="6496183" cy="1009238"/>
                    </a:xfrm>
                    <a:prstGeom prst="rect">
                      <a:avLst/>
                    </a:prstGeom>
                    <a:noFill/>
                    <a:ln>
                      <a:noFill/>
                    </a:ln>
                    <a:extLst>
                      <a:ext uri="{53640926-AAD7-44D8-BBD7-CCE9431645EC}">
                        <a14:shadowObscured xmlns:a14="http://schemas.microsoft.com/office/drawing/2010/main"/>
                      </a:ext>
                    </a:extLst>
                  </pic:spPr>
                </pic:pic>
              </a:graphicData>
            </a:graphic>
          </wp:inline>
        </w:drawing>
      </w:r>
    </w:p>
    <w:p w14:paraId="2BF9190B" w14:textId="77777777" w:rsidR="00CC6165" w:rsidRDefault="00CC6165" w:rsidP="000519E4"/>
    <w:p w14:paraId="28A88632" w14:textId="77777777" w:rsidR="00CC6165" w:rsidRDefault="00CC6165" w:rsidP="000519E4"/>
    <w:p w14:paraId="0259F819" w14:textId="77777777" w:rsidR="00CC6165" w:rsidRDefault="00CC6165" w:rsidP="000519E4"/>
    <w:p w14:paraId="47B2B077" w14:textId="77777777" w:rsidR="00CC6165" w:rsidRDefault="00CC6165" w:rsidP="000519E4"/>
    <w:p w14:paraId="78318D69" w14:textId="77777777" w:rsidR="00CC6165" w:rsidRDefault="00CC6165" w:rsidP="000519E4"/>
    <w:p w14:paraId="4DEDB6B5" w14:textId="77777777" w:rsidR="00CC6165" w:rsidRDefault="00CC6165" w:rsidP="000519E4"/>
    <w:p w14:paraId="4628BBE4" w14:textId="77777777" w:rsidR="00CC6165" w:rsidRDefault="00CC6165" w:rsidP="000519E4"/>
    <w:p w14:paraId="1E751C5A" w14:textId="77777777" w:rsidR="00CC6165" w:rsidRDefault="00CC6165" w:rsidP="000519E4"/>
    <w:p w14:paraId="694596B6" w14:textId="77777777" w:rsidR="00CC6165" w:rsidRDefault="00CC6165" w:rsidP="000519E4"/>
    <w:p w14:paraId="5C611140" w14:textId="77777777" w:rsidR="00CC6165" w:rsidRDefault="00CC6165" w:rsidP="000519E4"/>
    <w:p w14:paraId="55CB3EEA" w14:textId="77777777" w:rsidR="00CC6165" w:rsidRDefault="00CC6165" w:rsidP="000519E4"/>
    <w:p w14:paraId="754AFD6C" w14:textId="77777777" w:rsidR="00CC6165" w:rsidRDefault="00CC6165" w:rsidP="000519E4"/>
    <w:p w14:paraId="0C261D83" w14:textId="77777777" w:rsidR="00CC6165" w:rsidRDefault="00CC6165" w:rsidP="000519E4"/>
    <w:p w14:paraId="29AC0DA1" w14:textId="77777777" w:rsidR="00CC6165" w:rsidRDefault="00CC6165" w:rsidP="000519E4"/>
    <w:p w14:paraId="7954EFE8" w14:textId="77777777" w:rsidR="00CC6165" w:rsidRDefault="00CC6165" w:rsidP="000519E4"/>
    <w:p w14:paraId="6B0AA8E8" w14:textId="77777777" w:rsidR="00CC6165" w:rsidRDefault="00CC6165" w:rsidP="000519E4"/>
    <w:p w14:paraId="54FA98F3" w14:textId="77777777" w:rsidR="00CC6165" w:rsidRDefault="00CC6165" w:rsidP="000519E4"/>
    <w:p w14:paraId="3DC53BA5" w14:textId="77777777" w:rsidR="00CC6165" w:rsidRDefault="00CC6165" w:rsidP="000519E4"/>
    <w:p w14:paraId="749179A8" w14:textId="77777777" w:rsidR="00CC6165" w:rsidRDefault="00CC6165" w:rsidP="000519E4"/>
    <w:p w14:paraId="11ED659B" w14:textId="77777777" w:rsidR="00CC6165" w:rsidRDefault="00CC6165" w:rsidP="000519E4"/>
    <w:p w14:paraId="1E6BAAE1" w14:textId="77777777" w:rsidR="00CC6165" w:rsidRDefault="00CC6165" w:rsidP="000519E4"/>
    <w:p w14:paraId="3231C03E" w14:textId="77777777" w:rsidR="00CC6165" w:rsidRDefault="00CC6165" w:rsidP="000519E4"/>
    <w:p w14:paraId="24093A0F" w14:textId="77777777" w:rsidR="00CC6165" w:rsidRDefault="00CC6165" w:rsidP="000519E4"/>
    <w:p w14:paraId="088E887A" w14:textId="77777777" w:rsidR="00CC6165" w:rsidRPr="000519E4" w:rsidRDefault="00CC6165" w:rsidP="000519E4"/>
    <w:p w14:paraId="05869993" w14:textId="1E815E28" w:rsidR="00C75968" w:rsidRDefault="00C75968" w:rsidP="00C75968">
      <w:pPr>
        <w:pStyle w:val="Heading3"/>
        <w:rPr>
          <w:rFonts w:ascii="Arial" w:hAnsi="Arial" w:cs="Arial"/>
          <w:color w:val="auto"/>
        </w:rPr>
      </w:pPr>
      <w:bookmarkStart w:id="108" w:name="_Toc224375479"/>
      <w:r w:rsidRPr="00C75968">
        <w:rPr>
          <w:rFonts w:ascii="Arial" w:hAnsi="Arial" w:cs="Arial"/>
          <w:color w:val="auto"/>
        </w:rPr>
        <w:lastRenderedPageBreak/>
        <w:t>Appendix A.10</w:t>
      </w:r>
      <w:r w:rsidR="000519E4">
        <w:rPr>
          <w:rFonts w:ascii="Arial" w:hAnsi="Arial" w:cs="Arial"/>
          <w:color w:val="auto"/>
        </w:rPr>
        <w:t xml:space="preserve"> – Elevation</w:t>
      </w:r>
      <w:bookmarkEnd w:id="108"/>
      <w:r w:rsidR="000519E4">
        <w:rPr>
          <w:rFonts w:ascii="Arial" w:hAnsi="Arial" w:cs="Arial"/>
          <w:color w:val="auto"/>
        </w:rPr>
        <w:t xml:space="preserve"> </w:t>
      </w:r>
    </w:p>
    <w:p w14:paraId="3A116D0E" w14:textId="4702CC0B" w:rsidR="000519E4" w:rsidRDefault="000519E4" w:rsidP="000519E4">
      <w:r>
        <w:rPr>
          <w:noProof/>
        </w:rPr>
        <w:drawing>
          <wp:inline distT="0" distB="0" distL="0" distR="0" wp14:anchorId="70782BD8" wp14:editId="6405F5AD">
            <wp:extent cx="6479822" cy="1019175"/>
            <wp:effectExtent l="0" t="0" r="0" b="0"/>
            <wp:docPr id="71219874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b="20030"/>
                    <a:stretch>
                      <a:fillRect/>
                    </a:stretch>
                  </pic:blipFill>
                  <pic:spPr bwMode="auto">
                    <a:xfrm>
                      <a:off x="0" y="0"/>
                      <a:ext cx="6525831" cy="1026411"/>
                    </a:xfrm>
                    <a:prstGeom prst="rect">
                      <a:avLst/>
                    </a:prstGeom>
                    <a:noFill/>
                    <a:ln>
                      <a:noFill/>
                    </a:ln>
                    <a:extLst>
                      <a:ext uri="{53640926-AAD7-44D8-BBD7-CCE9431645EC}">
                        <a14:shadowObscured xmlns:a14="http://schemas.microsoft.com/office/drawing/2010/main"/>
                      </a:ext>
                    </a:extLst>
                  </pic:spPr>
                </pic:pic>
              </a:graphicData>
            </a:graphic>
          </wp:inline>
        </w:drawing>
      </w:r>
    </w:p>
    <w:p w14:paraId="18FE146D" w14:textId="77777777" w:rsidR="00CC6165" w:rsidRDefault="00CC6165" w:rsidP="000519E4"/>
    <w:p w14:paraId="0B2217DC" w14:textId="77777777" w:rsidR="00CC6165" w:rsidRDefault="00CC6165" w:rsidP="000519E4"/>
    <w:p w14:paraId="203E1E2E" w14:textId="77777777" w:rsidR="00CC6165" w:rsidRDefault="00CC6165" w:rsidP="000519E4"/>
    <w:p w14:paraId="7E8B3C02" w14:textId="77777777" w:rsidR="00CC6165" w:rsidRDefault="00CC6165" w:rsidP="000519E4"/>
    <w:p w14:paraId="4B3BAC58" w14:textId="77777777" w:rsidR="00CC6165" w:rsidRDefault="00CC6165" w:rsidP="000519E4"/>
    <w:p w14:paraId="5DFCE2EF" w14:textId="77777777" w:rsidR="00CC6165" w:rsidRDefault="00CC6165" w:rsidP="000519E4"/>
    <w:p w14:paraId="5714F4BF" w14:textId="77777777" w:rsidR="00CC6165" w:rsidRDefault="00CC6165" w:rsidP="000519E4"/>
    <w:p w14:paraId="166A8618" w14:textId="77777777" w:rsidR="00CC6165" w:rsidRDefault="00CC6165" w:rsidP="000519E4"/>
    <w:p w14:paraId="43FCF848" w14:textId="77777777" w:rsidR="00CC6165" w:rsidRDefault="00CC6165" w:rsidP="000519E4"/>
    <w:p w14:paraId="09A04EE9" w14:textId="77777777" w:rsidR="00CC6165" w:rsidRDefault="00CC6165" w:rsidP="000519E4"/>
    <w:p w14:paraId="141D5590" w14:textId="77777777" w:rsidR="00CC6165" w:rsidRDefault="00CC6165" w:rsidP="000519E4"/>
    <w:p w14:paraId="61EDA7C3" w14:textId="77777777" w:rsidR="00CC6165" w:rsidRDefault="00CC6165" w:rsidP="000519E4"/>
    <w:p w14:paraId="1420E5E9" w14:textId="77777777" w:rsidR="00CC6165" w:rsidRDefault="00CC6165" w:rsidP="000519E4"/>
    <w:p w14:paraId="62979BEE" w14:textId="77777777" w:rsidR="00CC6165" w:rsidRDefault="00CC6165" w:rsidP="000519E4"/>
    <w:p w14:paraId="068D454E" w14:textId="77777777" w:rsidR="00CC6165" w:rsidRDefault="00CC6165" w:rsidP="000519E4"/>
    <w:p w14:paraId="529BCAF1" w14:textId="77777777" w:rsidR="00CC6165" w:rsidRDefault="00CC6165" w:rsidP="000519E4"/>
    <w:p w14:paraId="61AC6113" w14:textId="77777777" w:rsidR="00CC6165" w:rsidRDefault="00CC6165" w:rsidP="000519E4"/>
    <w:p w14:paraId="344888D1" w14:textId="77777777" w:rsidR="00CC6165" w:rsidRDefault="00CC6165" w:rsidP="000519E4"/>
    <w:p w14:paraId="259074D6" w14:textId="77777777" w:rsidR="00CC6165" w:rsidRDefault="00CC6165" w:rsidP="000519E4"/>
    <w:p w14:paraId="1C808CC8" w14:textId="77777777" w:rsidR="00CC6165" w:rsidRPr="000519E4" w:rsidRDefault="00CC6165" w:rsidP="000519E4"/>
    <w:p w14:paraId="403F690F" w14:textId="6BB48741" w:rsidR="000519E4" w:rsidRDefault="000519E4" w:rsidP="000519E4">
      <w:pPr>
        <w:pStyle w:val="Heading3"/>
        <w:rPr>
          <w:rFonts w:ascii="Arial" w:hAnsi="Arial" w:cs="Arial"/>
          <w:color w:val="auto"/>
        </w:rPr>
      </w:pPr>
      <w:bookmarkStart w:id="109" w:name="_Toc224375480"/>
      <w:r w:rsidRPr="000519E4">
        <w:rPr>
          <w:rFonts w:ascii="Arial" w:hAnsi="Arial" w:cs="Arial"/>
          <w:color w:val="auto"/>
        </w:rPr>
        <w:lastRenderedPageBreak/>
        <w:t>Appendix A.11</w:t>
      </w:r>
      <w:r w:rsidR="001E66F8">
        <w:rPr>
          <w:rFonts w:ascii="Arial" w:hAnsi="Arial" w:cs="Arial"/>
          <w:color w:val="auto"/>
        </w:rPr>
        <w:t xml:space="preserve"> – Section Through Unit</w:t>
      </w:r>
      <w:bookmarkEnd w:id="109"/>
    </w:p>
    <w:p w14:paraId="3B6346BC" w14:textId="3693FEC0" w:rsidR="001E66F8" w:rsidRDefault="001E66F8" w:rsidP="001E66F8">
      <w:r>
        <w:rPr>
          <w:noProof/>
        </w:rPr>
        <w:drawing>
          <wp:inline distT="0" distB="0" distL="0" distR="0" wp14:anchorId="3554F633" wp14:editId="6F3945DF">
            <wp:extent cx="6667500" cy="3102876"/>
            <wp:effectExtent l="0" t="0" r="0" b="2540"/>
            <wp:docPr id="184016348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59" cstate="print">
                      <a:extLst>
                        <a:ext uri="{28A0092B-C50C-407E-A947-70E740481C1C}">
                          <a14:useLocalDpi xmlns:a14="http://schemas.microsoft.com/office/drawing/2010/main" val="0"/>
                        </a:ext>
                      </a:extLst>
                    </a:blip>
                    <a:srcRect b="9256"/>
                    <a:stretch>
                      <a:fillRect/>
                    </a:stretch>
                  </pic:blipFill>
                  <pic:spPr bwMode="auto">
                    <a:xfrm>
                      <a:off x="0" y="0"/>
                      <a:ext cx="6701923" cy="3118895"/>
                    </a:xfrm>
                    <a:prstGeom prst="rect">
                      <a:avLst/>
                    </a:prstGeom>
                    <a:noFill/>
                    <a:ln>
                      <a:noFill/>
                    </a:ln>
                    <a:extLst>
                      <a:ext uri="{53640926-AAD7-44D8-BBD7-CCE9431645EC}">
                        <a14:shadowObscured xmlns:a14="http://schemas.microsoft.com/office/drawing/2010/main"/>
                      </a:ext>
                    </a:extLst>
                  </pic:spPr>
                </pic:pic>
              </a:graphicData>
            </a:graphic>
          </wp:inline>
        </w:drawing>
      </w:r>
    </w:p>
    <w:p w14:paraId="7CEA60A8" w14:textId="77777777" w:rsidR="00CC6165" w:rsidRDefault="00CC6165" w:rsidP="001E66F8"/>
    <w:p w14:paraId="63CEF5AF" w14:textId="77777777" w:rsidR="00CC6165" w:rsidRDefault="00CC6165" w:rsidP="001E66F8"/>
    <w:p w14:paraId="49B448CB" w14:textId="77777777" w:rsidR="00CC6165" w:rsidRDefault="00CC6165" w:rsidP="001E66F8"/>
    <w:p w14:paraId="7736B579" w14:textId="77777777" w:rsidR="00CC6165" w:rsidRDefault="00CC6165" w:rsidP="001E66F8"/>
    <w:p w14:paraId="7A5942C3" w14:textId="77777777" w:rsidR="00CC6165" w:rsidRDefault="00CC6165" w:rsidP="001E66F8"/>
    <w:p w14:paraId="022E689D" w14:textId="77777777" w:rsidR="00CC6165" w:rsidRDefault="00CC6165" w:rsidP="001E66F8"/>
    <w:p w14:paraId="340E6585" w14:textId="77777777" w:rsidR="00CC6165" w:rsidRDefault="00CC6165" w:rsidP="001E66F8"/>
    <w:p w14:paraId="154D4618" w14:textId="77777777" w:rsidR="00CC6165" w:rsidRDefault="00CC6165" w:rsidP="001E66F8"/>
    <w:p w14:paraId="560F7046" w14:textId="77777777" w:rsidR="00CC6165" w:rsidRDefault="00CC6165" w:rsidP="001E66F8"/>
    <w:p w14:paraId="69FA8FD2" w14:textId="77777777" w:rsidR="00CC6165" w:rsidRDefault="00CC6165" w:rsidP="001E66F8"/>
    <w:p w14:paraId="57DC8131" w14:textId="77777777" w:rsidR="00CC6165" w:rsidRDefault="00CC6165" w:rsidP="001E66F8"/>
    <w:p w14:paraId="1D29CA62" w14:textId="77777777" w:rsidR="00CC6165" w:rsidRDefault="00CC6165" w:rsidP="001E66F8"/>
    <w:p w14:paraId="340FC52E" w14:textId="77777777" w:rsidR="00CC6165" w:rsidRDefault="00CC6165" w:rsidP="001E66F8"/>
    <w:p w14:paraId="0C96E035" w14:textId="77777777" w:rsidR="00CC6165" w:rsidRPr="001E66F8" w:rsidRDefault="00CC6165" w:rsidP="001E66F8"/>
    <w:p w14:paraId="23009E36" w14:textId="07E6E69E" w:rsidR="000519E4" w:rsidRDefault="000519E4" w:rsidP="000519E4">
      <w:pPr>
        <w:pStyle w:val="Heading3"/>
        <w:rPr>
          <w:rFonts w:ascii="Arial" w:hAnsi="Arial" w:cs="Arial"/>
          <w:color w:val="auto"/>
        </w:rPr>
      </w:pPr>
      <w:bookmarkStart w:id="110" w:name="_Toc224375481"/>
      <w:r w:rsidRPr="000519E4">
        <w:rPr>
          <w:rFonts w:ascii="Arial" w:hAnsi="Arial" w:cs="Arial"/>
          <w:color w:val="auto"/>
        </w:rPr>
        <w:lastRenderedPageBreak/>
        <w:t>Appendix A.1</w:t>
      </w:r>
      <w:r w:rsidR="003A279D">
        <w:rPr>
          <w:rFonts w:ascii="Arial" w:hAnsi="Arial" w:cs="Arial"/>
          <w:color w:val="auto"/>
        </w:rPr>
        <w:t xml:space="preserve">2 – </w:t>
      </w:r>
      <w:r w:rsidR="00825956">
        <w:rPr>
          <w:rFonts w:ascii="Arial" w:hAnsi="Arial" w:cs="Arial"/>
          <w:color w:val="auto"/>
        </w:rPr>
        <w:t xml:space="preserve">Fixed Panel </w:t>
      </w:r>
      <w:r w:rsidR="0094764E">
        <w:rPr>
          <w:rFonts w:ascii="Arial" w:hAnsi="Arial" w:cs="Arial"/>
          <w:color w:val="auto"/>
        </w:rPr>
        <w:t>Detail</w:t>
      </w:r>
      <w:bookmarkEnd w:id="110"/>
    </w:p>
    <w:p w14:paraId="633AF7D3" w14:textId="28D17531" w:rsidR="003A279D" w:rsidRDefault="003A279D" w:rsidP="003A279D">
      <w:r>
        <w:rPr>
          <w:noProof/>
        </w:rPr>
        <w:drawing>
          <wp:inline distT="0" distB="0" distL="0" distR="0" wp14:anchorId="4FF1CC9B" wp14:editId="195D9270">
            <wp:extent cx="6300295" cy="4610100"/>
            <wp:effectExtent l="0" t="0" r="5715" b="0"/>
            <wp:docPr id="13747711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6327823" cy="4630243"/>
                    </a:xfrm>
                    <a:prstGeom prst="rect">
                      <a:avLst/>
                    </a:prstGeom>
                    <a:noFill/>
                  </pic:spPr>
                </pic:pic>
              </a:graphicData>
            </a:graphic>
          </wp:inline>
        </w:drawing>
      </w:r>
    </w:p>
    <w:p w14:paraId="19BB6A10" w14:textId="77777777" w:rsidR="00CC6165" w:rsidRDefault="00CC6165" w:rsidP="003A279D"/>
    <w:p w14:paraId="56C6738E" w14:textId="77777777" w:rsidR="00CC6165" w:rsidRDefault="00CC6165" w:rsidP="003A279D"/>
    <w:p w14:paraId="7B2B0F82" w14:textId="77777777" w:rsidR="00CC6165" w:rsidRDefault="00CC6165" w:rsidP="003A279D"/>
    <w:p w14:paraId="0BDDC58D" w14:textId="77777777" w:rsidR="00CC6165" w:rsidRDefault="00CC6165" w:rsidP="003A279D"/>
    <w:p w14:paraId="44BD308C" w14:textId="77777777" w:rsidR="00CC6165" w:rsidRDefault="00CC6165" w:rsidP="003A279D"/>
    <w:p w14:paraId="3F498F89" w14:textId="77777777" w:rsidR="00CC6165" w:rsidRDefault="00CC6165" w:rsidP="003A279D"/>
    <w:p w14:paraId="3581457D" w14:textId="77777777" w:rsidR="00CC6165" w:rsidRDefault="00CC6165" w:rsidP="003A279D"/>
    <w:p w14:paraId="35A73DCF" w14:textId="77777777" w:rsidR="00CC6165" w:rsidRPr="003A279D" w:rsidRDefault="00CC6165" w:rsidP="003A279D"/>
    <w:p w14:paraId="69C233B7" w14:textId="7E38C4F3" w:rsidR="000519E4" w:rsidRDefault="000519E4" w:rsidP="000519E4">
      <w:pPr>
        <w:pStyle w:val="Heading3"/>
        <w:rPr>
          <w:rFonts w:ascii="Arial" w:hAnsi="Arial" w:cs="Arial"/>
          <w:color w:val="auto"/>
        </w:rPr>
      </w:pPr>
      <w:bookmarkStart w:id="111" w:name="_Toc224375482"/>
      <w:r w:rsidRPr="000519E4">
        <w:rPr>
          <w:rFonts w:ascii="Arial" w:hAnsi="Arial" w:cs="Arial"/>
          <w:color w:val="auto"/>
        </w:rPr>
        <w:lastRenderedPageBreak/>
        <w:t>Appendix A.1</w:t>
      </w:r>
      <w:r w:rsidR="003A279D">
        <w:rPr>
          <w:rFonts w:ascii="Arial" w:hAnsi="Arial" w:cs="Arial"/>
          <w:color w:val="auto"/>
        </w:rPr>
        <w:t xml:space="preserve">3 – </w:t>
      </w:r>
      <w:r w:rsidR="00825956">
        <w:rPr>
          <w:rFonts w:ascii="Arial" w:hAnsi="Arial" w:cs="Arial"/>
          <w:color w:val="auto"/>
        </w:rPr>
        <w:t xml:space="preserve">Removable Panel </w:t>
      </w:r>
      <w:r w:rsidR="0094764E">
        <w:rPr>
          <w:rFonts w:ascii="Arial" w:hAnsi="Arial" w:cs="Arial"/>
          <w:color w:val="auto"/>
        </w:rPr>
        <w:t>Detail</w:t>
      </w:r>
      <w:bookmarkEnd w:id="111"/>
    </w:p>
    <w:p w14:paraId="6FBC1A61" w14:textId="7316B116" w:rsidR="003A279D" w:rsidRDefault="003A279D" w:rsidP="003A279D">
      <w:r>
        <w:rPr>
          <w:noProof/>
        </w:rPr>
        <w:drawing>
          <wp:inline distT="0" distB="0" distL="0" distR="0" wp14:anchorId="07B92E02" wp14:editId="0F3B06A6">
            <wp:extent cx="6734175" cy="4720528"/>
            <wp:effectExtent l="0" t="0" r="0" b="4445"/>
            <wp:docPr id="58831204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6775241" cy="4749314"/>
                    </a:xfrm>
                    <a:prstGeom prst="rect">
                      <a:avLst/>
                    </a:prstGeom>
                    <a:noFill/>
                  </pic:spPr>
                </pic:pic>
              </a:graphicData>
            </a:graphic>
          </wp:inline>
        </w:drawing>
      </w:r>
    </w:p>
    <w:p w14:paraId="11CFE025" w14:textId="77777777" w:rsidR="00CC6165" w:rsidRDefault="00CC6165" w:rsidP="003A279D"/>
    <w:p w14:paraId="0642FA4B" w14:textId="77777777" w:rsidR="00CC6165" w:rsidRDefault="00CC6165" w:rsidP="003A279D"/>
    <w:p w14:paraId="71F46DE5" w14:textId="77777777" w:rsidR="00CC6165" w:rsidRDefault="00CC6165" w:rsidP="003A279D"/>
    <w:p w14:paraId="342DF7F9" w14:textId="77777777" w:rsidR="00CC6165" w:rsidRDefault="00CC6165" w:rsidP="003A279D"/>
    <w:p w14:paraId="4D99FA78" w14:textId="77777777" w:rsidR="00CC6165" w:rsidRDefault="00CC6165" w:rsidP="003A279D"/>
    <w:p w14:paraId="00ADDF19" w14:textId="77777777" w:rsidR="00CC6165" w:rsidRPr="003A279D" w:rsidRDefault="00CC6165" w:rsidP="003A279D"/>
    <w:p w14:paraId="5A46D2DD" w14:textId="50FB1B30" w:rsidR="000519E4" w:rsidRDefault="000519E4" w:rsidP="000519E4">
      <w:pPr>
        <w:pStyle w:val="Heading3"/>
        <w:rPr>
          <w:rFonts w:ascii="Arial" w:hAnsi="Arial" w:cs="Arial"/>
          <w:color w:val="auto"/>
        </w:rPr>
      </w:pPr>
      <w:bookmarkStart w:id="112" w:name="_Toc224375483"/>
      <w:r w:rsidRPr="000519E4">
        <w:rPr>
          <w:rFonts w:ascii="Arial" w:hAnsi="Arial" w:cs="Arial"/>
          <w:color w:val="auto"/>
        </w:rPr>
        <w:lastRenderedPageBreak/>
        <w:t>Appendix A.1</w:t>
      </w:r>
      <w:r w:rsidR="00340D32">
        <w:rPr>
          <w:rFonts w:ascii="Arial" w:hAnsi="Arial" w:cs="Arial"/>
          <w:color w:val="auto"/>
        </w:rPr>
        <w:t>4 – F</w:t>
      </w:r>
      <w:r w:rsidR="002A0690">
        <w:rPr>
          <w:rFonts w:ascii="Arial" w:hAnsi="Arial" w:cs="Arial"/>
          <w:color w:val="auto"/>
        </w:rPr>
        <w:t>loor Foundations</w:t>
      </w:r>
      <w:r w:rsidR="00340D32">
        <w:rPr>
          <w:rFonts w:ascii="Arial" w:hAnsi="Arial" w:cs="Arial"/>
          <w:color w:val="auto"/>
        </w:rPr>
        <w:t xml:space="preserve"> Make-Up</w:t>
      </w:r>
      <w:bookmarkEnd w:id="112"/>
    </w:p>
    <w:p w14:paraId="1E6F4955" w14:textId="1690FFCC" w:rsidR="00340D32" w:rsidRDefault="00340D32" w:rsidP="00340D32">
      <w:r>
        <w:rPr>
          <w:noProof/>
        </w:rPr>
        <w:drawing>
          <wp:inline distT="0" distB="0" distL="0" distR="0" wp14:anchorId="3FDE6E7D" wp14:editId="05FFD915">
            <wp:extent cx="6855161" cy="4638675"/>
            <wp:effectExtent l="0" t="0" r="3175" b="0"/>
            <wp:docPr id="60926957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6875547" cy="4652470"/>
                    </a:xfrm>
                    <a:prstGeom prst="rect">
                      <a:avLst/>
                    </a:prstGeom>
                    <a:noFill/>
                  </pic:spPr>
                </pic:pic>
              </a:graphicData>
            </a:graphic>
          </wp:inline>
        </w:drawing>
      </w:r>
    </w:p>
    <w:p w14:paraId="4B3BA6AD" w14:textId="77777777" w:rsidR="00CC6165" w:rsidRDefault="00CC6165" w:rsidP="00340D32"/>
    <w:p w14:paraId="00177314" w14:textId="77777777" w:rsidR="00CC6165" w:rsidRDefault="00CC6165" w:rsidP="00340D32"/>
    <w:p w14:paraId="1272D004" w14:textId="77777777" w:rsidR="00CC6165" w:rsidRDefault="00CC6165" w:rsidP="00340D32"/>
    <w:p w14:paraId="7EEC8353" w14:textId="77777777" w:rsidR="00CC6165" w:rsidRDefault="00CC6165" w:rsidP="00340D32"/>
    <w:p w14:paraId="4D341FA0" w14:textId="77777777" w:rsidR="00CC6165" w:rsidRDefault="00CC6165" w:rsidP="00340D32"/>
    <w:p w14:paraId="3321CCBF" w14:textId="77777777" w:rsidR="00CC6165" w:rsidRDefault="00CC6165" w:rsidP="00340D32"/>
    <w:p w14:paraId="15DE246A" w14:textId="77777777" w:rsidR="00CC6165" w:rsidRDefault="00CC6165" w:rsidP="00340D32"/>
    <w:p w14:paraId="29FEA3ED" w14:textId="77777777" w:rsidR="00CC6165" w:rsidRDefault="00CC6165" w:rsidP="00340D32"/>
    <w:p w14:paraId="343C15A7" w14:textId="77777777" w:rsidR="00CC6165" w:rsidRDefault="00CC6165" w:rsidP="00340D32"/>
    <w:p w14:paraId="69861AAE" w14:textId="77777777" w:rsidR="00CC6165" w:rsidRDefault="00CC6165" w:rsidP="00340D32"/>
    <w:p w14:paraId="0D7E8794" w14:textId="77777777" w:rsidR="00CC6165" w:rsidRPr="00340D32" w:rsidRDefault="00CC6165" w:rsidP="00340D32"/>
    <w:p w14:paraId="6A144AE3" w14:textId="7791EBF7" w:rsidR="000519E4" w:rsidRDefault="000519E4" w:rsidP="000519E4">
      <w:pPr>
        <w:pStyle w:val="Heading3"/>
        <w:rPr>
          <w:rFonts w:ascii="Arial" w:hAnsi="Arial" w:cs="Arial"/>
          <w:color w:val="auto"/>
        </w:rPr>
      </w:pPr>
      <w:bookmarkStart w:id="113" w:name="_Toc224375484"/>
      <w:r w:rsidRPr="000519E4">
        <w:rPr>
          <w:rFonts w:ascii="Arial" w:hAnsi="Arial" w:cs="Arial"/>
          <w:color w:val="auto"/>
        </w:rPr>
        <w:lastRenderedPageBreak/>
        <w:t>Appendix A.1</w:t>
      </w:r>
      <w:r w:rsidR="007079F5">
        <w:rPr>
          <w:rFonts w:ascii="Arial" w:hAnsi="Arial" w:cs="Arial"/>
          <w:color w:val="auto"/>
        </w:rPr>
        <w:t>5 – Floor Frame Make-Up &amp; Section Through Foundations</w:t>
      </w:r>
      <w:bookmarkEnd w:id="113"/>
    </w:p>
    <w:p w14:paraId="484AC1B8" w14:textId="318DE40C" w:rsidR="007079F5" w:rsidRDefault="007079F5" w:rsidP="007079F5">
      <w:r>
        <w:rPr>
          <w:noProof/>
        </w:rPr>
        <w:drawing>
          <wp:inline distT="0" distB="0" distL="0" distR="0" wp14:anchorId="6CC77C54" wp14:editId="51A6B8BB">
            <wp:extent cx="5813237" cy="1484986"/>
            <wp:effectExtent l="0" t="0" r="0" b="1270"/>
            <wp:docPr id="206185219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63" cstate="print">
                      <a:extLst>
                        <a:ext uri="{28A0092B-C50C-407E-A947-70E740481C1C}">
                          <a14:useLocalDpi xmlns:a14="http://schemas.microsoft.com/office/drawing/2010/main" val="0"/>
                        </a:ext>
                      </a:extLst>
                    </a:blip>
                    <a:srcRect b="20995"/>
                    <a:stretch>
                      <a:fillRect/>
                    </a:stretch>
                  </pic:blipFill>
                  <pic:spPr bwMode="auto">
                    <a:xfrm>
                      <a:off x="0" y="0"/>
                      <a:ext cx="5830758" cy="1489462"/>
                    </a:xfrm>
                    <a:prstGeom prst="rect">
                      <a:avLst/>
                    </a:prstGeom>
                    <a:noFill/>
                    <a:ln>
                      <a:noFill/>
                    </a:ln>
                    <a:extLst>
                      <a:ext uri="{53640926-AAD7-44D8-BBD7-CCE9431645EC}">
                        <a14:shadowObscured xmlns:a14="http://schemas.microsoft.com/office/drawing/2010/main"/>
                      </a:ext>
                    </a:extLst>
                  </pic:spPr>
                </pic:pic>
              </a:graphicData>
            </a:graphic>
          </wp:inline>
        </w:drawing>
      </w:r>
    </w:p>
    <w:p w14:paraId="5BBC6F4E" w14:textId="77777777" w:rsidR="00CC6165" w:rsidRDefault="00CC6165" w:rsidP="007079F5"/>
    <w:p w14:paraId="2DC8FEF2" w14:textId="77777777" w:rsidR="00CC6165" w:rsidRDefault="00CC6165" w:rsidP="007079F5"/>
    <w:p w14:paraId="20115EF8" w14:textId="77777777" w:rsidR="00CC6165" w:rsidRDefault="00CC6165" w:rsidP="007079F5"/>
    <w:p w14:paraId="4A4AF5C5" w14:textId="77777777" w:rsidR="00CC6165" w:rsidRDefault="00CC6165" w:rsidP="007079F5"/>
    <w:p w14:paraId="45E6672C" w14:textId="77777777" w:rsidR="00CC6165" w:rsidRDefault="00CC6165" w:rsidP="007079F5"/>
    <w:p w14:paraId="42112B67" w14:textId="77777777" w:rsidR="00CC6165" w:rsidRDefault="00CC6165" w:rsidP="007079F5"/>
    <w:p w14:paraId="4B97B844" w14:textId="77777777" w:rsidR="00CC6165" w:rsidRDefault="00CC6165" w:rsidP="007079F5"/>
    <w:p w14:paraId="4D012694" w14:textId="77777777" w:rsidR="00CC6165" w:rsidRDefault="00CC6165" w:rsidP="007079F5"/>
    <w:p w14:paraId="25A63E48" w14:textId="77777777" w:rsidR="00CC6165" w:rsidRDefault="00CC6165" w:rsidP="007079F5"/>
    <w:p w14:paraId="4225185C" w14:textId="77777777" w:rsidR="00CC6165" w:rsidRDefault="00CC6165" w:rsidP="007079F5"/>
    <w:p w14:paraId="4E38274E" w14:textId="77777777" w:rsidR="00CC6165" w:rsidRDefault="00CC6165" w:rsidP="007079F5"/>
    <w:p w14:paraId="44EC7BF0" w14:textId="77777777" w:rsidR="00CC6165" w:rsidRDefault="00CC6165" w:rsidP="007079F5"/>
    <w:p w14:paraId="0701505F" w14:textId="77777777" w:rsidR="00CC6165" w:rsidRDefault="00CC6165" w:rsidP="007079F5"/>
    <w:p w14:paraId="12B42218" w14:textId="77777777" w:rsidR="00CC6165" w:rsidRDefault="00CC6165" w:rsidP="007079F5"/>
    <w:p w14:paraId="7BA1DDFF" w14:textId="77777777" w:rsidR="00CC6165" w:rsidRDefault="00CC6165" w:rsidP="007079F5"/>
    <w:p w14:paraId="546AC46B" w14:textId="77777777" w:rsidR="00CC6165" w:rsidRDefault="00CC6165" w:rsidP="007079F5"/>
    <w:p w14:paraId="2D7C51E2" w14:textId="77777777" w:rsidR="00CC6165" w:rsidRDefault="00CC6165" w:rsidP="007079F5"/>
    <w:p w14:paraId="0D7A0567" w14:textId="77777777" w:rsidR="00CC6165" w:rsidRDefault="00CC6165" w:rsidP="007079F5"/>
    <w:p w14:paraId="04A2640A" w14:textId="77777777" w:rsidR="00CC6165" w:rsidRDefault="00CC6165" w:rsidP="007079F5"/>
    <w:p w14:paraId="0C761B2A" w14:textId="77777777" w:rsidR="00CC6165" w:rsidRDefault="00CC6165" w:rsidP="007079F5"/>
    <w:p w14:paraId="1F420265" w14:textId="77777777" w:rsidR="00CC6165" w:rsidRDefault="00CC6165" w:rsidP="007079F5"/>
    <w:p w14:paraId="5C0B7057" w14:textId="77777777" w:rsidR="00CC6165" w:rsidRDefault="00CC6165" w:rsidP="007079F5"/>
    <w:p w14:paraId="54A8A94D" w14:textId="77777777" w:rsidR="00CC6165" w:rsidRDefault="00CC6165" w:rsidP="007079F5"/>
    <w:p w14:paraId="1D579CEC" w14:textId="77777777" w:rsidR="00CC6165" w:rsidRDefault="00CC6165" w:rsidP="007079F5"/>
    <w:p w14:paraId="2A66285D" w14:textId="77777777" w:rsidR="00CC6165" w:rsidRDefault="00CC6165" w:rsidP="007079F5"/>
    <w:p w14:paraId="0BB1CE49" w14:textId="77777777" w:rsidR="00CC6165" w:rsidRPr="007079F5" w:rsidRDefault="00CC6165" w:rsidP="007079F5"/>
    <w:p w14:paraId="6C6ECF3A" w14:textId="118CDD79" w:rsidR="00D051B6" w:rsidRDefault="00D051B6" w:rsidP="000519E4">
      <w:pPr>
        <w:pStyle w:val="Heading3"/>
        <w:rPr>
          <w:rFonts w:ascii="Arial" w:hAnsi="Arial" w:cs="Arial"/>
          <w:color w:val="auto"/>
        </w:rPr>
      </w:pPr>
      <w:bookmarkStart w:id="114" w:name="_Toc224375485"/>
      <w:r>
        <w:rPr>
          <w:rFonts w:ascii="Arial" w:hAnsi="Arial" w:cs="Arial"/>
          <w:color w:val="auto"/>
        </w:rPr>
        <w:lastRenderedPageBreak/>
        <w:t>Appendix A.16 – Building Make-Up</w:t>
      </w:r>
      <w:bookmarkEnd w:id="114"/>
    </w:p>
    <w:p w14:paraId="1D732B6C" w14:textId="45C8B2E8" w:rsidR="0016608F" w:rsidRPr="0016608F" w:rsidRDefault="0016608F" w:rsidP="0016608F">
      <w:pPr>
        <w:rPr>
          <w:rFonts w:ascii="Arial" w:hAnsi="Arial" w:cs="Arial"/>
          <w:u w:val="single"/>
        </w:rPr>
      </w:pPr>
      <w:r w:rsidRPr="0016608F">
        <w:rPr>
          <w:rFonts w:ascii="Arial" w:hAnsi="Arial" w:cs="Arial"/>
          <w:u w:val="single"/>
        </w:rPr>
        <w:t>External Walls</w:t>
      </w:r>
    </w:p>
    <w:p w14:paraId="665598F0" w14:textId="77777777" w:rsidR="0016608F" w:rsidRPr="0016608F" w:rsidRDefault="0016608F" w:rsidP="0016608F">
      <w:pPr>
        <w:rPr>
          <w:rFonts w:ascii="Arial" w:hAnsi="Arial" w:cs="Arial"/>
        </w:rPr>
      </w:pPr>
      <w:r w:rsidRPr="0016608F">
        <w:rPr>
          <w:rFonts w:ascii="Arial" w:hAnsi="Arial" w:cs="Arial"/>
        </w:rPr>
        <w:t>Outer facing – Stone Aggregate Finish</w:t>
      </w:r>
    </w:p>
    <w:p w14:paraId="7CD90CB2" w14:textId="77777777" w:rsidR="0016608F" w:rsidRPr="0016608F" w:rsidRDefault="0016608F" w:rsidP="0016608F">
      <w:pPr>
        <w:rPr>
          <w:rFonts w:ascii="Arial" w:hAnsi="Arial" w:cs="Arial"/>
        </w:rPr>
      </w:pPr>
      <w:r w:rsidRPr="0016608F">
        <w:rPr>
          <w:rFonts w:ascii="Arial" w:hAnsi="Arial" w:cs="Arial"/>
        </w:rPr>
        <w:t>Inner facing- Duplex plasterboard with a painted finish.</w:t>
      </w:r>
    </w:p>
    <w:p w14:paraId="2DC8FCE1" w14:textId="77777777" w:rsidR="0016608F" w:rsidRPr="0016608F" w:rsidRDefault="0016608F" w:rsidP="0016608F">
      <w:pPr>
        <w:rPr>
          <w:rFonts w:ascii="Arial" w:hAnsi="Arial" w:cs="Arial"/>
        </w:rPr>
      </w:pPr>
      <w:r w:rsidRPr="0016608F">
        <w:rPr>
          <w:rFonts w:ascii="Arial" w:hAnsi="Arial" w:cs="Arial"/>
        </w:rPr>
        <w:t>Core – Solid sheet insulation set into a timber frame.</w:t>
      </w:r>
    </w:p>
    <w:p w14:paraId="129A1317" w14:textId="77777777" w:rsidR="0016608F" w:rsidRPr="0016608F" w:rsidRDefault="0016608F" w:rsidP="0016608F">
      <w:pPr>
        <w:rPr>
          <w:rFonts w:ascii="Arial" w:hAnsi="Arial" w:cs="Arial"/>
        </w:rPr>
      </w:pPr>
      <w:r w:rsidRPr="0016608F">
        <w:rPr>
          <w:rFonts w:ascii="Arial" w:hAnsi="Arial" w:cs="Arial"/>
        </w:rPr>
        <w:t>U-Value – 0.35W/m2oC.</w:t>
      </w:r>
    </w:p>
    <w:p w14:paraId="3BDB1A8B" w14:textId="77777777" w:rsidR="0016608F" w:rsidRPr="0016608F" w:rsidRDefault="0016608F" w:rsidP="0016608F">
      <w:pPr>
        <w:rPr>
          <w:rFonts w:ascii="Arial" w:hAnsi="Arial" w:cs="Arial"/>
        </w:rPr>
      </w:pPr>
    </w:p>
    <w:p w14:paraId="1D8B931B" w14:textId="45ADB7B9" w:rsidR="0016608F" w:rsidRPr="0016608F" w:rsidRDefault="0016608F" w:rsidP="0016608F">
      <w:pPr>
        <w:rPr>
          <w:rFonts w:ascii="Arial" w:hAnsi="Arial" w:cs="Arial"/>
          <w:u w:val="single"/>
        </w:rPr>
      </w:pPr>
      <w:r w:rsidRPr="0016608F">
        <w:rPr>
          <w:rFonts w:ascii="Arial" w:hAnsi="Arial" w:cs="Arial"/>
          <w:u w:val="single"/>
        </w:rPr>
        <w:t>Windows</w:t>
      </w:r>
    </w:p>
    <w:p w14:paraId="0E9738DF" w14:textId="77777777" w:rsidR="0016608F" w:rsidRPr="0016608F" w:rsidRDefault="0016608F" w:rsidP="0016608F">
      <w:pPr>
        <w:rPr>
          <w:rFonts w:ascii="Arial" w:hAnsi="Arial" w:cs="Arial"/>
        </w:rPr>
      </w:pPr>
      <w:proofErr w:type="gramStart"/>
      <w:r w:rsidRPr="0016608F">
        <w:rPr>
          <w:rFonts w:ascii="Arial" w:hAnsi="Arial" w:cs="Arial"/>
        </w:rPr>
        <w:t>All of</w:t>
      </w:r>
      <w:proofErr w:type="gramEnd"/>
      <w:r w:rsidRPr="0016608F">
        <w:rPr>
          <w:rFonts w:ascii="Arial" w:hAnsi="Arial" w:cs="Arial"/>
        </w:rPr>
        <w:t xml:space="preserve"> white UPVC construction. </w:t>
      </w:r>
      <w:proofErr w:type="gramStart"/>
      <w:r w:rsidRPr="0016608F">
        <w:rPr>
          <w:rFonts w:ascii="Arial" w:hAnsi="Arial" w:cs="Arial"/>
        </w:rPr>
        <w:t>Window</w:t>
      </w:r>
      <w:proofErr w:type="gramEnd"/>
      <w:r w:rsidRPr="0016608F">
        <w:rPr>
          <w:rFonts w:ascii="Arial" w:hAnsi="Arial" w:cs="Arial"/>
        </w:rPr>
        <w:t xml:space="preserve"> incorporate trickle ventilation, have stainless steel friction hinges and lockable ‘espagnolette’ handles.</w:t>
      </w:r>
    </w:p>
    <w:p w14:paraId="5A6D701E" w14:textId="77777777" w:rsidR="0016608F" w:rsidRPr="0016608F" w:rsidRDefault="0016608F" w:rsidP="0016608F">
      <w:pPr>
        <w:rPr>
          <w:rFonts w:ascii="Arial" w:hAnsi="Arial" w:cs="Arial"/>
        </w:rPr>
      </w:pPr>
      <w:r w:rsidRPr="0016608F">
        <w:rPr>
          <w:rFonts w:ascii="Arial" w:hAnsi="Arial" w:cs="Arial"/>
        </w:rPr>
        <w:t xml:space="preserve">Inner reveals have UPVC angle to top side with cellular </w:t>
      </w:r>
      <w:proofErr w:type="spellStart"/>
      <w:r w:rsidRPr="0016608F">
        <w:rPr>
          <w:rFonts w:ascii="Arial" w:hAnsi="Arial" w:cs="Arial"/>
        </w:rPr>
        <w:t>pvc</w:t>
      </w:r>
      <w:proofErr w:type="spellEnd"/>
      <w:r w:rsidRPr="0016608F">
        <w:rPr>
          <w:rFonts w:ascii="Arial" w:hAnsi="Arial" w:cs="Arial"/>
        </w:rPr>
        <w:t xml:space="preserve"> </w:t>
      </w:r>
      <w:proofErr w:type="spellStart"/>
      <w:r w:rsidRPr="0016608F">
        <w:rPr>
          <w:rFonts w:ascii="Arial" w:hAnsi="Arial" w:cs="Arial"/>
        </w:rPr>
        <w:t>cill</w:t>
      </w:r>
      <w:proofErr w:type="spellEnd"/>
      <w:r w:rsidRPr="0016608F">
        <w:rPr>
          <w:rFonts w:ascii="Arial" w:hAnsi="Arial" w:cs="Arial"/>
        </w:rPr>
        <w:t xml:space="preserve"> boards.</w:t>
      </w:r>
    </w:p>
    <w:p w14:paraId="33731613" w14:textId="77777777" w:rsidR="0016608F" w:rsidRPr="0016608F" w:rsidRDefault="0016608F" w:rsidP="0016608F">
      <w:pPr>
        <w:rPr>
          <w:rFonts w:ascii="Arial" w:hAnsi="Arial" w:cs="Arial"/>
        </w:rPr>
      </w:pPr>
      <w:r w:rsidRPr="0016608F">
        <w:rPr>
          <w:rFonts w:ascii="Arial" w:hAnsi="Arial" w:cs="Arial"/>
        </w:rPr>
        <w:t>Glazing generally will be double glazed units with 4mm E float inner, 16mm cavity and 4mm float outer.</w:t>
      </w:r>
    </w:p>
    <w:p w14:paraId="6122B54F" w14:textId="77777777" w:rsidR="0016608F" w:rsidRPr="0016608F" w:rsidRDefault="0016608F" w:rsidP="0016608F">
      <w:pPr>
        <w:rPr>
          <w:rFonts w:ascii="Arial" w:hAnsi="Arial" w:cs="Arial"/>
        </w:rPr>
      </w:pPr>
      <w:r w:rsidRPr="0016608F">
        <w:rPr>
          <w:rFonts w:ascii="Arial" w:hAnsi="Arial" w:cs="Arial"/>
        </w:rPr>
        <w:t xml:space="preserve">Windows are 1100mm high x 1105mm wide with a 380mm deep vent, with a 1170mm </w:t>
      </w:r>
      <w:proofErr w:type="spellStart"/>
      <w:r w:rsidRPr="0016608F">
        <w:rPr>
          <w:rFonts w:ascii="Arial" w:hAnsi="Arial" w:cs="Arial"/>
        </w:rPr>
        <w:t>cill</w:t>
      </w:r>
      <w:proofErr w:type="spellEnd"/>
      <w:r w:rsidRPr="0016608F">
        <w:rPr>
          <w:rFonts w:ascii="Arial" w:hAnsi="Arial" w:cs="Arial"/>
        </w:rPr>
        <w:t xml:space="preserve"> height.</w:t>
      </w:r>
    </w:p>
    <w:p w14:paraId="0B9292CF" w14:textId="77777777" w:rsidR="0016608F" w:rsidRPr="0016608F" w:rsidRDefault="0016608F" w:rsidP="0016608F">
      <w:pPr>
        <w:rPr>
          <w:rFonts w:ascii="Arial" w:hAnsi="Arial" w:cs="Arial"/>
        </w:rPr>
      </w:pPr>
      <w:r w:rsidRPr="0016608F">
        <w:rPr>
          <w:rFonts w:ascii="Arial" w:hAnsi="Arial" w:cs="Arial"/>
        </w:rPr>
        <w:t xml:space="preserve">High level windows are 385mm high x 1105mm wide full opening vent, with a 1885mm </w:t>
      </w:r>
      <w:proofErr w:type="spellStart"/>
      <w:r w:rsidRPr="0016608F">
        <w:rPr>
          <w:rFonts w:ascii="Arial" w:hAnsi="Arial" w:cs="Arial"/>
        </w:rPr>
        <w:t>cill</w:t>
      </w:r>
      <w:proofErr w:type="spellEnd"/>
      <w:r w:rsidRPr="0016608F">
        <w:rPr>
          <w:rFonts w:ascii="Arial" w:hAnsi="Arial" w:cs="Arial"/>
        </w:rPr>
        <w:t xml:space="preserve"> height.</w:t>
      </w:r>
    </w:p>
    <w:p w14:paraId="1116D363" w14:textId="77777777" w:rsidR="0016608F" w:rsidRPr="0016608F" w:rsidRDefault="0016608F" w:rsidP="0016608F">
      <w:pPr>
        <w:rPr>
          <w:rFonts w:ascii="Arial" w:hAnsi="Arial" w:cs="Arial"/>
        </w:rPr>
      </w:pPr>
    </w:p>
    <w:p w14:paraId="3DD65D53" w14:textId="346E09A0" w:rsidR="0016608F" w:rsidRPr="0016608F" w:rsidRDefault="0016608F" w:rsidP="0016608F">
      <w:pPr>
        <w:rPr>
          <w:rFonts w:ascii="Arial" w:hAnsi="Arial" w:cs="Arial"/>
          <w:u w:val="single"/>
        </w:rPr>
      </w:pPr>
      <w:r w:rsidRPr="0016608F">
        <w:rPr>
          <w:rFonts w:ascii="Arial" w:hAnsi="Arial" w:cs="Arial"/>
          <w:u w:val="single"/>
        </w:rPr>
        <w:t>Roof – Flat (Warm Deck Construction)</w:t>
      </w:r>
    </w:p>
    <w:p w14:paraId="63C70E32" w14:textId="77777777" w:rsidR="0016608F" w:rsidRPr="0016608F" w:rsidRDefault="0016608F" w:rsidP="0016608F">
      <w:pPr>
        <w:rPr>
          <w:rFonts w:ascii="Arial" w:hAnsi="Arial" w:cs="Arial"/>
        </w:rPr>
      </w:pPr>
      <w:r w:rsidRPr="0016608F">
        <w:rPr>
          <w:rFonts w:ascii="Arial" w:hAnsi="Arial" w:cs="Arial"/>
        </w:rPr>
        <w:t>Decking – Profile steel composite insulated sheeting.</w:t>
      </w:r>
    </w:p>
    <w:p w14:paraId="66787438" w14:textId="77777777" w:rsidR="0016608F" w:rsidRPr="0016608F" w:rsidRDefault="0016608F" w:rsidP="0016608F">
      <w:pPr>
        <w:rPr>
          <w:rFonts w:ascii="Arial" w:hAnsi="Arial" w:cs="Arial"/>
        </w:rPr>
      </w:pPr>
      <w:r w:rsidRPr="0016608F">
        <w:rPr>
          <w:rFonts w:ascii="Arial" w:hAnsi="Arial" w:cs="Arial"/>
        </w:rPr>
        <w:t>Outer face – plastic coated steel.</w:t>
      </w:r>
    </w:p>
    <w:p w14:paraId="360F834D" w14:textId="77777777" w:rsidR="0016608F" w:rsidRPr="0016608F" w:rsidRDefault="0016608F" w:rsidP="0016608F">
      <w:pPr>
        <w:rPr>
          <w:rFonts w:ascii="Arial" w:hAnsi="Arial" w:cs="Arial"/>
        </w:rPr>
      </w:pPr>
      <w:r w:rsidRPr="0016608F">
        <w:rPr>
          <w:rFonts w:ascii="Arial" w:hAnsi="Arial" w:cs="Arial"/>
        </w:rPr>
        <w:t>Design Load – 0.60kN/m2.</w:t>
      </w:r>
    </w:p>
    <w:p w14:paraId="0C2CFD96" w14:textId="77777777" w:rsidR="0016608F" w:rsidRPr="0016608F" w:rsidRDefault="0016608F" w:rsidP="0016608F">
      <w:pPr>
        <w:rPr>
          <w:rFonts w:ascii="Arial" w:hAnsi="Arial" w:cs="Arial"/>
        </w:rPr>
      </w:pPr>
      <w:r w:rsidRPr="0016608F">
        <w:rPr>
          <w:rFonts w:ascii="Arial" w:hAnsi="Arial" w:cs="Arial"/>
        </w:rPr>
        <w:t>Slope – 5 degrees.</w:t>
      </w:r>
    </w:p>
    <w:p w14:paraId="35092A73" w14:textId="77777777" w:rsidR="0016608F" w:rsidRPr="0016608F" w:rsidRDefault="0016608F" w:rsidP="0016608F">
      <w:pPr>
        <w:rPr>
          <w:rFonts w:ascii="Arial" w:hAnsi="Arial" w:cs="Arial"/>
        </w:rPr>
      </w:pPr>
      <w:r w:rsidRPr="0016608F">
        <w:rPr>
          <w:rFonts w:ascii="Arial" w:hAnsi="Arial" w:cs="Arial"/>
        </w:rPr>
        <w:t xml:space="preserve">Gutter and pipes – Square section </w:t>
      </w:r>
      <w:proofErr w:type="spellStart"/>
      <w:r w:rsidRPr="0016608F">
        <w:rPr>
          <w:rFonts w:ascii="Arial" w:hAnsi="Arial" w:cs="Arial"/>
        </w:rPr>
        <w:t>pvc</w:t>
      </w:r>
      <w:proofErr w:type="spellEnd"/>
      <w:r w:rsidRPr="0016608F">
        <w:rPr>
          <w:rFonts w:ascii="Arial" w:hAnsi="Arial" w:cs="Arial"/>
        </w:rPr>
        <w:t>.</w:t>
      </w:r>
    </w:p>
    <w:p w14:paraId="3BAE5824" w14:textId="77777777" w:rsidR="0016608F" w:rsidRPr="0016608F" w:rsidRDefault="0016608F" w:rsidP="0016608F">
      <w:pPr>
        <w:rPr>
          <w:rFonts w:ascii="Arial" w:hAnsi="Arial" w:cs="Arial"/>
        </w:rPr>
      </w:pPr>
      <w:r w:rsidRPr="0016608F">
        <w:rPr>
          <w:rFonts w:ascii="Arial" w:hAnsi="Arial" w:cs="Arial"/>
        </w:rPr>
        <w:t xml:space="preserve">Facias – Profiled </w:t>
      </w:r>
      <w:proofErr w:type="gramStart"/>
      <w:r w:rsidRPr="0016608F">
        <w:rPr>
          <w:rFonts w:ascii="Arial" w:hAnsi="Arial" w:cs="Arial"/>
        </w:rPr>
        <w:t>Plastic coated</w:t>
      </w:r>
      <w:proofErr w:type="gramEnd"/>
      <w:r w:rsidRPr="0016608F">
        <w:rPr>
          <w:rFonts w:ascii="Arial" w:hAnsi="Arial" w:cs="Arial"/>
        </w:rPr>
        <w:t xml:space="preserve"> steel.</w:t>
      </w:r>
    </w:p>
    <w:p w14:paraId="2A78392B" w14:textId="77777777" w:rsidR="0016608F" w:rsidRPr="0016608F" w:rsidRDefault="0016608F" w:rsidP="0016608F">
      <w:pPr>
        <w:rPr>
          <w:rFonts w:ascii="Arial" w:hAnsi="Arial" w:cs="Arial"/>
        </w:rPr>
      </w:pPr>
      <w:r w:rsidRPr="0016608F">
        <w:rPr>
          <w:rFonts w:ascii="Arial" w:hAnsi="Arial" w:cs="Arial"/>
        </w:rPr>
        <w:t>Roof support – Galvanised steel beams and purlins.</w:t>
      </w:r>
    </w:p>
    <w:p w14:paraId="4131DD52" w14:textId="6135E329" w:rsidR="0016608F" w:rsidRPr="0016608F" w:rsidRDefault="0016608F" w:rsidP="0016608F">
      <w:pPr>
        <w:rPr>
          <w:rFonts w:ascii="Arial" w:hAnsi="Arial" w:cs="Arial"/>
        </w:rPr>
      </w:pPr>
      <w:r w:rsidRPr="0016608F">
        <w:rPr>
          <w:rFonts w:ascii="Arial" w:hAnsi="Arial" w:cs="Arial"/>
        </w:rPr>
        <w:t>U-Value – 0.25W/m2oC.</w:t>
      </w:r>
    </w:p>
    <w:p w14:paraId="0D5608C0" w14:textId="77777777" w:rsidR="0016608F" w:rsidRPr="0016608F" w:rsidRDefault="0016608F" w:rsidP="0016608F">
      <w:pPr>
        <w:rPr>
          <w:rFonts w:ascii="Arial" w:hAnsi="Arial" w:cs="Arial"/>
        </w:rPr>
      </w:pPr>
    </w:p>
    <w:p w14:paraId="38D08CCB" w14:textId="00EBB918" w:rsidR="0016608F" w:rsidRPr="0016608F" w:rsidRDefault="0016608F" w:rsidP="0016608F">
      <w:pPr>
        <w:rPr>
          <w:rFonts w:ascii="Arial" w:hAnsi="Arial" w:cs="Arial"/>
          <w:u w:val="single"/>
        </w:rPr>
      </w:pPr>
      <w:r w:rsidRPr="0016608F">
        <w:rPr>
          <w:rFonts w:ascii="Arial" w:hAnsi="Arial" w:cs="Arial"/>
          <w:u w:val="single"/>
        </w:rPr>
        <w:t>Floor Frame</w:t>
      </w:r>
    </w:p>
    <w:p w14:paraId="33B62482" w14:textId="77777777" w:rsidR="0016608F" w:rsidRPr="0016608F" w:rsidRDefault="0016608F" w:rsidP="0016608F">
      <w:pPr>
        <w:rPr>
          <w:rFonts w:ascii="Arial" w:hAnsi="Arial" w:cs="Arial"/>
        </w:rPr>
      </w:pPr>
      <w:r w:rsidRPr="0016608F">
        <w:rPr>
          <w:rFonts w:ascii="Arial" w:hAnsi="Arial" w:cs="Arial"/>
        </w:rPr>
        <w:t>Decking – Exterior grade plywood.</w:t>
      </w:r>
    </w:p>
    <w:p w14:paraId="6DA3641E" w14:textId="77777777" w:rsidR="0016608F" w:rsidRPr="0016608F" w:rsidRDefault="0016608F" w:rsidP="0016608F">
      <w:pPr>
        <w:rPr>
          <w:rFonts w:ascii="Arial" w:hAnsi="Arial" w:cs="Arial"/>
        </w:rPr>
      </w:pPr>
      <w:r w:rsidRPr="0016608F">
        <w:rPr>
          <w:rFonts w:ascii="Arial" w:hAnsi="Arial" w:cs="Arial"/>
        </w:rPr>
        <w:t>Insulation – Rigid sheet foam.</w:t>
      </w:r>
    </w:p>
    <w:p w14:paraId="3044CB62" w14:textId="77777777" w:rsidR="0016608F" w:rsidRPr="0016608F" w:rsidRDefault="0016608F" w:rsidP="0016608F">
      <w:pPr>
        <w:rPr>
          <w:rFonts w:ascii="Arial" w:hAnsi="Arial" w:cs="Arial"/>
        </w:rPr>
      </w:pPr>
      <w:r w:rsidRPr="0016608F">
        <w:rPr>
          <w:rFonts w:ascii="Arial" w:hAnsi="Arial" w:cs="Arial"/>
        </w:rPr>
        <w:t>Main frame – Galvanised steel beams and cross joints.</w:t>
      </w:r>
    </w:p>
    <w:p w14:paraId="5A3B4B70" w14:textId="77777777" w:rsidR="0016608F" w:rsidRPr="0016608F" w:rsidRDefault="0016608F" w:rsidP="0016608F">
      <w:pPr>
        <w:rPr>
          <w:rFonts w:ascii="Arial" w:hAnsi="Arial" w:cs="Arial"/>
        </w:rPr>
      </w:pPr>
      <w:r w:rsidRPr="0016608F">
        <w:rPr>
          <w:rFonts w:ascii="Arial" w:hAnsi="Arial" w:cs="Arial"/>
        </w:rPr>
        <w:t>Design load – 5kN/m2.</w:t>
      </w:r>
    </w:p>
    <w:p w14:paraId="2FC9E38D" w14:textId="77777777" w:rsidR="0016608F" w:rsidRPr="0016608F" w:rsidRDefault="0016608F" w:rsidP="0016608F">
      <w:pPr>
        <w:rPr>
          <w:rFonts w:ascii="Arial" w:hAnsi="Arial" w:cs="Arial"/>
        </w:rPr>
      </w:pPr>
      <w:r w:rsidRPr="0016608F">
        <w:rPr>
          <w:rFonts w:ascii="Arial" w:hAnsi="Arial" w:cs="Arial"/>
        </w:rPr>
        <w:t>U-Value – 0.25 W/m2oC.</w:t>
      </w:r>
    </w:p>
    <w:p w14:paraId="6F2B6638" w14:textId="77777777" w:rsidR="0016608F" w:rsidRPr="0016608F" w:rsidRDefault="0016608F" w:rsidP="0016608F">
      <w:pPr>
        <w:rPr>
          <w:rFonts w:ascii="Arial" w:hAnsi="Arial" w:cs="Arial"/>
        </w:rPr>
      </w:pPr>
    </w:p>
    <w:p w14:paraId="0CA190B7" w14:textId="6E2885FD" w:rsidR="0016608F" w:rsidRPr="0016608F" w:rsidRDefault="0016608F" w:rsidP="0016608F">
      <w:pPr>
        <w:rPr>
          <w:rFonts w:ascii="Arial" w:hAnsi="Arial" w:cs="Arial"/>
          <w:u w:val="single"/>
        </w:rPr>
      </w:pPr>
      <w:r w:rsidRPr="0016608F">
        <w:rPr>
          <w:rFonts w:ascii="Arial" w:hAnsi="Arial" w:cs="Arial"/>
          <w:u w:val="single"/>
        </w:rPr>
        <w:t>External Doors</w:t>
      </w:r>
    </w:p>
    <w:p w14:paraId="106ED155" w14:textId="23A92490" w:rsidR="0016608F" w:rsidRPr="0016608F" w:rsidRDefault="0016608F" w:rsidP="0016608F">
      <w:pPr>
        <w:rPr>
          <w:rFonts w:ascii="Arial" w:hAnsi="Arial" w:cs="Arial"/>
        </w:rPr>
      </w:pPr>
      <w:r w:rsidRPr="0016608F">
        <w:rPr>
          <w:rFonts w:ascii="Arial" w:hAnsi="Arial" w:cs="Arial"/>
        </w:rPr>
        <w:t xml:space="preserve">Smart </w:t>
      </w:r>
      <w:proofErr w:type="spellStart"/>
      <w:r w:rsidRPr="0016608F">
        <w:rPr>
          <w:rFonts w:ascii="Arial" w:hAnsi="Arial" w:cs="Arial"/>
        </w:rPr>
        <w:t>Shopline</w:t>
      </w:r>
      <w:proofErr w:type="spellEnd"/>
      <w:r w:rsidRPr="0016608F">
        <w:rPr>
          <w:rFonts w:ascii="Arial" w:hAnsi="Arial" w:cs="Arial"/>
        </w:rPr>
        <w:t xml:space="preserve"> Commercial quality aluminium framed doors c/w powder coat finish to a standard colour. Non thermally broken, the doors </w:t>
      </w:r>
      <w:proofErr w:type="spellStart"/>
      <w:r w:rsidRPr="0016608F">
        <w:rPr>
          <w:rFonts w:ascii="Arial" w:hAnsi="Arial" w:cs="Arial"/>
        </w:rPr>
        <w:t>arer</w:t>
      </w:r>
      <w:proofErr w:type="spellEnd"/>
      <w:r w:rsidRPr="0016608F">
        <w:rPr>
          <w:rFonts w:ascii="Arial" w:hAnsi="Arial" w:cs="Arial"/>
        </w:rPr>
        <w:t xml:space="preserve"> pivot hinged c/w anti finger trap hinge stiles, concealed overhead </w:t>
      </w:r>
      <w:r w:rsidRPr="0016608F">
        <w:rPr>
          <w:rFonts w:ascii="Arial" w:hAnsi="Arial" w:cs="Arial"/>
        </w:rPr>
        <w:lastRenderedPageBreak/>
        <w:t>closer (90 degree hold open facility is fitted as standard unless otherwise requested) and drained mobility threshold.</w:t>
      </w:r>
    </w:p>
    <w:p w14:paraId="06616C7E" w14:textId="77777777" w:rsidR="0016608F" w:rsidRPr="0016608F" w:rsidRDefault="0016608F" w:rsidP="0016608F">
      <w:pPr>
        <w:rPr>
          <w:rFonts w:ascii="Arial" w:hAnsi="Arial" w:cs="Arial"/>
          <w:u w:val="single"/>
        </w:rPr>
      </w:pPr>
      <w:r w:rsidRPr="0016608F">
        <w:rPr>
          <w:rFonts w:ascii="Arial" w:hAnsi="Arial" w:cs="Arial"/>
          <w:u w:val="single"/>
        </w:rPr>
        <w:t>Main Access Door</w:t>
      </w:r>
    </w:p>
    <w:p w14:paraId="628BE39B" w14:textId="77777777" w:rsidR="0016608F" w:rsidRPr="0016608F" w:rsidRDefault="0016608F" w:rsidP="0016608F">
      <w:pPr>
        <w:rPr>
          <w:rFonts w:ascii="Arial" w:hAnsi="Arial" w:cs="Arial"/>
        </w:rPr>
      </w:pPr>
      <w:r w:rsidRPr="0016608F">
        <w:rPr>
          <w:rFonts w:ascii="Arial" w:hAnsi="Arial" w:cs="Arial"/>
        </w:rPr>
        <w:t xml:space="preserve">Single door c/w fixed side panel, nominal dimension x 2090mm. Door to allow 1000mm clear opening. Both are double glazed above and below mid rail. Glazing comprises 6.4mm clear laminated outer pane/Argon filled 16mm cavity &amp; thermally broken spacer bar/6.4mm clear laminated </w:t>
      </w:r>
      <w:proofErr w:type="spellStart"/>
      <w:r w:rsidRPr="0016608F">
        <w:rPr>
          <w:rFonts w:ascii="Arial" w:hAnsi="Arial" w:cs="Arial"/>
        </w:rPr>
        <w:t>i</w:t>
      </w:r>
      <w:proofErr w:type="spellEnd"/>
      <w:r w:rsidRPr="0016608F">
        <w:rPr>
          <w:rFonts w:ascii="Arial" w:hAnsi="Arial" w:cs="Arial"/>
        </w:rPr>
        <w:t>-plus low E soft coated inner pane. Hook type cylinder deadlock, stainless steel cranked pull handle and push plate.</w:t>
      </w:r>
    </w:p>
    <w:p w14:paraId="2BA7963D" w14:textId="77777777" w:rsidR="0016608F" w:rsidRPr="0016608F" w:rsidRDefault="0016608F" w:rsidP="0016608F">
      <w:pPr>
        <w:rPr>
          <w:rFonts w:ascii="Arial" w:hAnsi="Arial" w:cs="Arial"/>
          <w:u w:val="single"/>
        </w:rPr>
      </w:pPr>
      <w:r w:rsidRPr="0016608F">
        <w:rPr>
          <w:rFonts w:ascii="Arial" w:hAnsi="Arial" w:cs="Arial"/>
          <w:u w:val="single"/>
        </w:rPr>
        <w:t>Secondary Access Door</w:t>
      </w:r>
    </w:p>
    <w:p w14:paraId="573B6F56" w14:textId="77777777" w:rsidR="0016608F" w:rsidRPr="0016608F" w:rsidRDefault="0016608F" w:rsidP="0016608F">
      <w:pPr>
        <w:rPr>
          <w:rFonts w:ascii="Arial" w:hAnsi="Arial" w:cs="Arial"/>
        </w:rPr>
      </w:pPr>
      <w:r w:rsidRPr="0016608F">
        <w:rPr>
          <w:rFonts w:ascii="Arial" w:hAnsi="Arial" w:cs="Arial"/>
        </w:rPr>
        <w:t>A double door arrangement, nominal dimension 1800 x 2090mm. Fully panelled c/w hook type cylinder deadlock and internal thumb turn, stainless steel cranked pull handles and push plates. Panels are 28mm insulated colour coat steel or pvf2 smooth finish steel powder coated to a standard colour.</w:t>
      </w:r>
    </w:p>
    <w:p w14:paraId="1E2B1388" w14:textId="77777777" w:rsidR="0016608F" w:rsidRPr="0016608F" w:rsidRDefault="0016608F" w:rsidP="0016608F">
      <w:pPr>
        <w:rPr>
          <w:rFonts w:ascii="Arial" w:hAnsi="Arial" w:cs="Arial"/>
          <w:u w:val="single"/>
        </w:rPr>
      </w:pPr>
      <w:r w:rsidRPr="0016608F">
        <w:rPr>
          <w:rFonts w:ascii="Arial" w:hAnsi="Arial" w:cs="Arial"/>
          <w:u w:val="single"/>
        </w:rPr>
        <w:t>Fire Escape Door</w:t>
      </w:r>
    </w:p>
    <w:p w14:paraId="4F096A83" w14:textId="75990159" w:rsidR="0016608F" w:rsidRPr="0016608F" w:rsidRDefault="0016608F" w:rsidP="0016608F">
      <w:pPr>
        <w:rPr>
          <w:rFonts w:ascii="Arial" w:hAnsi="Arial" w:cs="Arial"/>
        </w:rPr>
      </w:pPr>
      <w:r w:rsidRPr="0016608F">
        <w:rPr>
          <w:rFonts w:ascii="Arial" w:hAnsi="Arial" w:cs="Arial"/>
        </w:rPr>
        <w:t>A single door arrangement, aperture size approximately 1315mm to allow for the projection of the panic bar. Fully panelled c/w surface mounted stainless steel panic bar. Panels are 28mm insulated colour coat steel or pvf2 smooth finish steel powder coat to a standard colour.</w:t>
      </w:r>
    </w:p>
    <w:p w14:paraId="4AEB8AA3" w14:textId="77777777" w:rsidR="0016608F" w:rsidRPr="0016608F" w:rsidRDefault="0016608F" w:rsidP="0016608F">
      <w:pPr>
        <w:rPr>
          <w:rFonts w:ascii="Arial" w:hAnsi="Arial" w:cs="Arial"/>
        </w:rPr>
      </w:pPr>
    </w:p>
    <w:p w14:paraId="65A24DBA" w14:textId="16AB820D" w:rsidR="0016608F" w:rsidRPr="0016608F" w:rsidRDefault="0016608F" w:rsidP="0016608F">
      <w:pPr>
        <w:rPr>
          <w:rFonts w:ascii="Arial" w:hAnsi="Arial" w:cs="Arial"/>
          <w:u w:val="single"/>
        </w:rPr>
      </w:pPr>
      <w:r w:rsidRPr="0016608F">
        <w:rPr>
          <w:rFonts w:ascii="Arial" w:hAnsi="Arial" w:cs="Arial"/>
          <w:u w:val="single"/>
        </w:rPr>
        <w:t>Internal Doors</w:t>
      </w:r>
    </w:p>
    <w:p w14:paraId="1E8CC392" w14:textId="77777777" w:rsidR="0016608F" w:rsidRPr="0016608F" w:rsidRDefault="0016608F" w:rsidP="0016608F">
      <w:pPr>
        <w:rPr>
          <w:rFonts w:ascii="Arial" w:hAnsi="Arial" w:cs="Arial"/>
        </w:rPr>
      </w:pPr>
      <w:r w:rsidRPr="0016608F">
        <w:rPr>
          <w:rFonts w:ascii="Arial" w:hAnsi="Arial" w:cs="Arial"/>
        </w:rPr>
        <w:t xml:space="preserve">Internal door sets where specified are ½ hour fire rated, the door is a 30-minute rated fire </w:t>
      </w:r>
      <w:proofErr w:type="gramStart"/>
      <w:r w:rsidRPr="0016608F">
        <w:rPr>
          <w:rFonts w:ascii="Arial" w:hAnsi="Arial" w:cs="Arial"/>
        </w:rPr>
        <w:t>door</w:t>
      </w:r>
      <w:proofErr w:type="gramEnd"/>
      <w:r w:rsidRPr="0016608F">
        <w:rPr>
          <w:rFonts w:ascii="Arial" w:hAnsi="Arial" w:cs="Arial"/>
        </w:rPr>
        <w:t xml:space="preserve"> and the frame incorporates intumescent brush strips. Fire doors have Ryobi overhead closers. Doors are hung on 1 ½ per 100mm steel butt hinges and have SS door furniture as per door schedule.</w:t>
      </w:r>
    </w:p>
    <w:p w14:paraId="19377A34" w14:textId="77777777" w:rsidR="0016608F" w:rsidRPr="0016608F" w:rsidRDefault="0016608F" w:rsidP="0016608F">
      <w:pPr>
        <w:rPr>
          <w:rFonts w:ascii="Arial" w:hAnsi="Arial" w:cs="Arial"/>
        </w:rPr>
      </w:pPr>
      <w:r w:rsidRPr="0016608F">
        <w:rPr>
          <w:rFonts w:ascii="Arial" w:hAnsi="Arial" w:cs="Arial"/>
        </w:rPr>
        <w:t>Where specified door vision panels are 700mm high x 250mm wide, glazed pyro shield safety clear glass, offset to the handle side.</w:t>
      </w:r>
    </w:p>
    <w:p w14:paraId="0057DF48" w14:textId="77777777" w:rsidR="0016608F" w:rsidRPr="0016608F" w:rsidRDefault="0016608F" w:rsidP="0016608F">
      <w:pPr>
        <w:rPr>
          <w:rFonts w:ascii="Arial" w:hAnsi="Arial" w:cs="Arial"/>
        </w:rPr>
      </w:pPr>
    </w:p>
    <w:p w14:paraId="747ADCEB" w14:textId="4CA8E7D7" w:rsidR="0016608F" w:rsidRPr="0016608F" w:rsidRDefault="0016608F" w:rsidP="0016608F">
      <w:pPr>
        <w:rPr>
          <w:rFonts w:ascii="Arial" w:hAnsi="Arial" w:cs="Arial"/>
          <w:u w:val="single"/>
        </w:rPr>
      </w:pPr>
      <w:r w:rsidRPr="0016608F">
        <w:rPr>
          <w:rFonts w:ascii="Arial" w:hAnsi="Arial" w:cs="Arial"/>
          <w:u w:val="single"/>
        </w:rPr>
        <w:t>Partitions</w:t>
      </w:r>
    </w:p>
    <w:p w14:paraId="287A242D" w14:textId="77777777" w:rsidR="0016608F" w:rsidRPr="0016608F" w:rsidRDefault="0016608F" w:rsidP="0016608F">
      <w:pPr>
        <w:rPr>
          <w:rFonts w:ascii="Arial" w:hAnsi="Arial" w:cs="Arial"/>
        </w:rPr>
      </w:pPr>
      <w:r w:rsidRPr="0016608F">
        <w:rPr>
          <w:rFonts w:ascii="Arial" w:hAnsi="Arial" w:cs="Arial"/>
        </w:rPr>
        <w:t xml:space="preserve">Internal partitioning is of staggered timber stud work construction, with an outer face of decorated plasterboard and inner layer of standard plasterboard. Partitions to run underside of roof deck. The plasterboard sheet joints are taped and flush filled. Estimated </w:t>
      </w:r>
      <w:proofErr w:type="spellStart"/>
      <w:r w:rsidRPr="0016608F">
        <w:rPr>
          <w:rFonts w:ascii="Arial" w:hAnsi="Arial" w:cs="Arial"/>
        </w:rPr>
        <w:t>db</w:t>
      </w:r>
      <w:proofErr w:type="spellEnd"/>
      <w:r w:rsidRPr="0016608F">
        <w:rPr>
          <w:rFonts w:ascii="Arial" w:hAnsi="Arial" w:cs="Arial"/>
        </w:rPr>
        <w:t xml:space="preserve"> rating = 40.</w:t>
      </w:r>
    </w:p>
    <w:p w14:paraId="70CA8F1D" w14:textId="77777777" w:rsidR="0016608F" w:rsidRPr="0016608F" w:rsidRDefault="0016608F" w:rsidP="0016608F">
      <w:pPr>
        <w:rPr>
          <w:rFonts w:ascii="Arial" w:hAnsi="Arial" w:cs="Arial"/>
        </w:rPr>
      </w:pPr>
    </w:p>
    <w:p w14:paraId="4B2CB122" w14:textId="06D30903" w:rsidR="0016608F" w:rsidRPr="0016608F" w:rsidRDefault="0016608F" w:rsidP="0016608F">
      <w:pPr>
        <w:rPr>
          <w:rFonts w:ascii="Arial" w:hAnsi="Arial" w:cs="Arial"/>
          <w:u w:val="single"/>
        </w:rPr>
      </w:pPr>
      <w:r w:rsidRPr="0016608F">
        <w:rPr>
          <w:rFonts w:ascii="Arial" w:hAnsi="Arial" w:cs="Arial"/>
          <w:u w:val="single"/>
        </w:rPr>
        <w:t>Ceilings</w:t>
      </w:r>
    </w:p>
    <w:p w14:paraId="0C94499C" w14:textId="77777777" w:rsidR="0016608F" w:rsidRPr="0016608F" w:rsidRDefault="0016608F" w:rsidP="0016608F">
      <w:pPr>
        <w:rPr>
          <w:rFonts w:ascii="Arial" w:hAnsi="Arial" w:cs="Arial"/>
        </w:rPr>
      </w:pPr>
      <w:r w:rsidRPr="0016608F">
        <w:rPr>
          <w:rFonts w:ascii="Arial" w:hAnsi="Arial" w:cs="Arial"/>
        </w:rPr>
        <w:t>Ceiling height – 2360mm using a lay in grid suspended system.</w:t>
      </w:r>
    </w:p>
    <w:p w14:paraId="2FD89A7F" w14:textId="77777777" w:rsidR="0016608F" w:rsidRPr="0016608F" w:rsidRDefault="0016608F" w:rsidP="0016608F">
      <w:pPr>
        <w:rPr>
          <w:rFonts w:ascii="Arial" w:hAnsi="Arial" w:cs="Arial"/>
        </w:rPr>
      </w:pPr>
      <w:r w:rsidRPr="0016608F">
        <w:rPr>
          <w:rFonts w:ascii="Arial" w:hAnsi="Arial" w:cs="Arial"/>
        </w:rPr>
        <w:t xml:space="preserve">Suspended ceiling shall be Armstrong Square edge Dune tile to main area and </w:t>
      </w:r>
      <w:proofErr w:type="spellStart"/>
      <w:r w:rsidRPr="0016608F">
        <w:rPr>
          <w:rFonts w:ascii="Arial" w:hAnsi="Arial" w:cs="Arial"/>
        </w:rPr>
        <w:t>Gyprex</w:t>
      </w:r>
      <w:proofErr w:type="spellEnd"/>
      <w:r w:rsidRPr="0016608F">
        <w:rPr>
          <w:rFonts w:ascii="Arial" w:hAnsi="Arial" w:cs="Arial"/>
        </w:rPr>
        <w:t xml:space="preserve"> satin spar to W.C. area. Installed within an Armstrong </w:t>
      </w:r>
      <w:proofErr w:type="spellStart"/>
      <w:r w:rsidRPr="0016608F">
        <w:rPr>
          <w:rFonts w:ascii="Arial" w:hAnsi="Arial" w:cs="Arial"/>
        </w:rPr>
        <w:t>Trulok</w:t>
      </w:r>
      <w:proofErr w:type="spellEnd"/>
      <w:r w:rsidRPr="0016608F">
        <w:rPr>
          <w:rFonts w:ascii="Arial" w:hAnsi="Arial" w:cs="Arial"/>
        </w:rPr>
        <w:t xml:space="preserve"> XL suspension grid comprising of main runners and flush fitting cross tees forming a 600mm x 600mm membrane. Membrane runners only, will be suspended from the soffit by 2mm galvanised steel wire on 1200mm centres. The perimeter will be finished with a white aluminium capped angle trim.</w:t>
      </w:r>
    </w:p>
    <w:p w14:paraId="23ABD627" w14:textId="77777777" w:rsidR="0016608F" w:rsidRPr="0016608F" w:rsidRDefault="0016608F" w:rsidP="0016608F">
      <w:pPr>
        <w:rPr>
          <w:rFonts w:ascii="Arial" w:hAnsi="Arial" w:cs="Arial"/>
        </w:rPr>
      </w:pPr>
    </w:p>
    <w:p w14:paraId="3ABD8CFE" w14:textId="690D6CC3" w:rsidR="0016608F" w:rsidRPr="0016608F" w:rsidRDefault="0016608F" w:rsidP="0016608F">
      <w:pPr>
        <w:rPr>
          <w:rFonts w:ascii="Arial" w:hAnsi="Arial" w:cs="Arial"/>
          <w:u w:val="single"/>
        </w:rPr>
      </w:pPr>
      <w:r w:rsidRPr="0016608F">
        <w:rPr>
          <w:rFonts w:ascii="Arial" w:hAnsi="Arial" w:cs="Arial"/>
          <w:u w:val="single"/>
        </w:rPr>
        <w:t>Support Posts</w:t>
      </w:r>
    </w:p>
    <w:p w14:paraId="14D6C55E" w14:textId="77777777" w:rsidR="0016608F" w:rsidRPr="0016608F" w:rsidRDefault="0016608F" w:rsidP="0016608F">
      <w:pPr>
        <w:rPr>
          <w:rFonts w:ascii="Arial" w:hAnsi="Arial" w:cs="Arial"/>
        </w:rPr>
      </w:pPr>
      <w:r w:rsidRPr="0016608F">
        <w:rPr>
          <w:rFonts w:ascii="Arial" w:hAnsi="Arial" w:cs="Arial"/>
        </w:rPr>
        <w:t>Support posts projecting into rooms occur at 3m centres around the building perimeter.</w:t>
      </w:r>
    </w:p>
    <w:p w14:paraId="2F314189" w14:textId="0E5E5981" w:rsidR="0016608F" w:rsidRDefault="0016608F" w:rsidP="0016608F">
      <w:pPr>
        <w:rPr>
          <w:rFonts w:ascii="Arial" w:hAnsi="Arial" w:cs="Arial"/>
        </w:rPr>
      </w:pPr>
      <w:proofErr w:type="spellStart"/>
      <w:r w:rsidRPr="0016608F">
        <w:rPr>
          <w:rFonts w:ascii="Arial" w:hAnsi="Arial" w:cs="Arial"/>
        </w:rPr>
        <w:t>Dependant</w:t>
      </w:r>
      <w:proofErr w:type="spellEnd"/>
      <w:r w:rsidRPr="0016608F">
        <w:rPr>
          <w:rFonts w:ascii="Arial" w:hAnsi="Arial" w:cs="Arial"/>
        </w:rPr>
        <w:t xml:space="preserve"> upon roof spans, internal prop posts may also be used.</w:t>
      </w:r>
    </w:p>
    <w:p w14:paraId="7706E71B" w14:textId="77777777" w:rsidR="0016608F" w:rsidRDefault="0016608F" w:rsidP="0016608F">
      <w:pPr>
        <w:rPr>
          <w:rFonts w:ascii="Arial" w:hAnsi="Arial" w:cs="Arial"/>
        </w:rPr>
      </w:pPr>
    </w:p>
    <w:p w14:paraId="39ED0DC3" w14:textId="474F1327" w:rsidR="0016608F" w:rsidRPr="0016608F" w:rsidRDefault="0016608F" w:rsidP="0016608F">
      <w:pPr>
        <w:rPr>
          <w:rFonts w:ascii="Arial" w:hAnsi="Arial" w:cs="Arial"/>
          <w:u w:val="single"/>
        </w:rPr>
      </w:pPr>
      <w:r w:rsidRPr="0016608F">
        <w:rPr>
          <w:rFonts w:ascii="Arial" w:hAnsi="Arial" w:cs="Arial"/>
          <w:u w:val="single"/>
        </w:rPr>
        <w:t>Decoration</w:t>
      </w:r>
    </w:p>
    <w:p w14:paraId="5635C2B0" w14:textId="77777777" w:rsidR="0016608F" w:rsidRPr="0016608F" w:rsidRDefault="0016608F" w:rsidP="0016608F">
      <w:pPr>
        <w:rPr>
          <w:rFonts w:ascii="Arial" w:hAnsi="Arial" w:cs="Arial"/>
        </w:rPr>
      </w:pPr>
      <w:r w:rsidRPr="0016608F">
        <w:rPr>
          <w:rFonts w:ascii="Arial" w:hAnsi="Arial" w:cs="Arial"/>
        </w:rPr>
        <w:lastRenderedPageBreak/>
        <w:t>Main body colour – Boston Brick</w:t>
      </w:r>
    </w:p>
    <w:p w14:paraId="677AB366" w14:textId="77777777" w:rsidR="0016608F" w:rsidRPr="0016608F" w:rsidRDefault="0016608F" w:rsidP="0016608F">
      <w:pPr>
        <w:rPr>
          <w:rFonts w:ascii="Arial" w:hAnsi="Arial" w:cs="Arial"/>
        </w:rPr>
      </w:pPr>
      <w:r w:rsidRPr="0016608F">
        <w:rPr>
          <w:rFonts w:ascii="Arial" w:hAnsi="Arial" w:cs="Arial"/>
        </w:rPr>
        <w:t>Roof sheeting – Goosewing Grey</w:t>
      </w:r>
    </w:p>
    <w:p w14:paraId="69414B9C" w14:textId="77777777" w:rsidR="0016608F" w:rsidRPr="0016608F" w:rsidRDefault="0016608F" w:rsidP="0016608F">
      <w:pPr>
        <w:rPr>
          <w:rFonts w:ascii="Arial" w:hAnsi="Arial" w:cs="Arial"/>
        </w:rPr>
      </w:pPr>
      <w:r w:rsidRPr="0016608F">
        <w:rPr>
          <w:rFonts w:ascii="Arial" w:hAnsi="Arial" w:cs="Arial"/>
        </w:rPr>
        <w:t>Roof facias – White</w:t>
      </w:r>
    </w:p>
    <w:p w14:paraId="08FE8DAC" w14:textId="77777777" w:rsidR="0016608F" w:rsidRPr="0016608F" w:rsidRDefault="0016608F" w:rsidP="0016608F">
      <w:pPr>
        <w:rPr>
          <w:rFonts w:ascii="Arial" w:hAnsi="Arial" w:cs="Arial"/>
        </w:rPr>
      </w:pPr>
      <w:r w:rsidRPr="0016608F">
        <w:rPr>
          <w:rFonts w:ascii="Arial" w:hAnsi="Arial" w:cs="Arial"/>
        </w:rPr>
        <w:t>Gutters &amp; down pipes – White</w:t>
      </w:r>
    </w:p>
    <w:p w14:paraId="288DA57A" w14:textId="77777777" w:rsidR="0016608F" w:rsidRPr="0016608F" w:rsidRDefault="0016608F" w:rsidP="0016608F">
      <w:pPr>
        <w:rPr>
          <w:rFonts w:ascii="Arial" w:hAnsi="Arial" w:cs="Arial"/>
        </w:rPr>
      </w:pPr>
      <w:r w:rsidRPr="0016608F">
        <w:rPr>
          <w:rFonts w:ascii="Arial" w:hAnsi="Arial" w:cs="Arial"/>
        </w:rPr>
        <w:t>Windows – White</w:t>
      </w:r>
    </w:p>
    <w:p w14:paraId="5D11F051" w14:textId="77777777" w:rsidR="0016608F" w:rsidRPr="0016608F" w:rsidRDefault="0016608F" w:rsidP="0016608F">
      <w:pPr>
        <w:rPr>
          <w:rFonts w:ascii="Arial" w:hAnsi="Arial" w:cs="Arial"/>
        </w:rPr>
      </w:pPr>
      <w:r w:rsidRPr="0016608F">
        <w:rPr>
          <w:rFonts w:ascii="Arial" w:hAnsi="Arial" w:cs="Arial"/>
        </w:rPr>
        <w:t>External doors – White</w:t>
      </w:r>
    </w:p>
    <w:p w14:paraId="143D39B5" w14:textId="77777777" w:rsidR="0016608F" w:rsidRPr="0016608F" w:rsidRDefault="0016608F" w:rsidP="0016608F">
      <w:pPr>
        <w:rPr>
          <w:rFonts w:ascii="Arial" w:hAnsi="Arial" w:cs="Arial"/>
        </w:rPr>
      </w:pPr>
      <w:r w:rsidRPr="0016608F">
        <w:rPr>
          <w:rFonts w:ascii="Arial" w:hAnsi="Arial" w:cs="Arial"/>
        </w:rPr>
        <w:t>Internal wall finish – Decorated plasterboard as per finishes schedule</w:t>
      </w:r>
    </w:p>
    <w:p w14:paraId="0BDB85E9" w14:textId="77777777" w:rsidR="0016608F" w:rsidRPr="0016608F" w:rsidRDefault="0016608F" w:rsidP="0016608F">
      <w:pPr>
        <w:rPr>
          <w:rFonts w:ascii="Arial" w:hAnsi="Arial" w:cs="Arial"/>
        </w:rPr>
      </w:pPr>
      <w:r w:rsidRPr="0016608F">
        <w:rPr>
          <w:rFonts w:ascii="Arial" w:hAnsi="Arial" w:cs="Arial"/>
        </w:rPr>
        <w:t>Ceilings – White suspended tile and grid</w:t>
      </w:r>
    </w:p>
    <w:p w14:paraId="7FACF51C" w14:textId="77777777" w:rsidR="0016608F" w:rsidRPr="0016608F" w:rsidRDefault="0016608F" w:rsidP="0016608F">
      <w:pPr>
        <w:rPr>
          <w:rFonts w:ascii="Arial" w:hAnsi="Arial" w:cs="Arial"/>
        </w:rPr>
      </w:pPr>
      <w:r w:rsidRPr="0016608F">
        <w:rPr>
          <w:rFonts w:ascii="Arial" w:hAnsi="Arial" w:cs="Arial"/>
        </w:rPr>
        <w:t>Skirtings, door frame &amp; architraves – White gloss</w:t>
      </w:r>
    </w:p>
    <w:p w14:paraId="1648B778" w14:textId="3F9E878D" w:rsidR="0016608F" w:rsidRDefault="0016608F" w:rsidP="0016608F">
      <w:pPr>
        <w:rPr>
          <w:rFonts w:ascii="Arial" w:hAnsi="Arial" w:cs="Arial"/>
        </w:rPr>
      </w:pPr>
      <w:r w:rsidRPr="0016608F">
        <w:rPr>
          <w:rFonts w:ascii="Arial" w:hAnsi="Arial" w:cs="Arial"/>
        </w:rPr>
        <w:t xml:space="preserve">Internal doors – Ash, </w:t>
      </w:r>
      <w:proofErr w:type="spellStart"/>
      <w:r w:rsidRPr="0016608F">
        <w:rPr>
          <w:rFonts w:ascii="Arial" w:hAnsi="Arial" w:cs="Arial"/>
        </w:rPr>
        <w:t>self finish</w:t>
      </w:r>
      <w:proofErr w:type="spellEnd"/>
    </w:p>
    <w:p w14:paraId="035615DF" w14:textId="77777777" w:rsidR="00CC6165" w:rsidRDefault="00CC6165" w:rsidP="0016608F">
      <w:pPr>
        <w:rPr>
          <w:rFonts w:ascii="Arial" w:hAnsi="Arial" w:cs="Arial"/>
        </w:rPr>
      </w:pPr>
    </w:p>
    <w:p w14:paraId="15F9C3D1" w14:textId="77777777" w:rsidR="00CC6165" w:rsidRDefault="00CC6165" w:rsidP="0016608F">
      <w:pPr>
        <w:rPr>
          <w:rFonts w:ascii="Arial" w:hAnsi="Arial" w:cs="Arial"/>
        </w:rPr>
      </w:pPr>
    </w:p>
    <w:p w14:paraId="6B435DEE" w14:textId="77777777" w:rsidR="00CC6165" w:rsidRDefault="00CC6165" w:rsidP="0016608F">
      <w:pPr>
        <w:rPr>
          <w:rFonts w:ascii="Arial" w:hAnsi="Arial" w:cs="Arial"/>
        </w:rPr>
      </w:pPr>
    </w:p>
    <w:p w14:paraId="1F4E0C59" w14:textId="77777777" w:rsidR="00CC6165" w:rsidRDefault="00CC6165" w:rsidP="0016608F">
      <w:pPr>
        <w:rPr>
          <w:rFonts w:ascii="Arial" w:hAnsi="Arial" w:cs="Arial"/>
        </w:rPr>
      </w:pPr>
    </w:p>
    <w:p w14:paraId="78299F14" w14:textId="77777777" w:rsidR="00CC6165" w:rsidRDefault="00CC6165" w:rsidP="0016608F">
      <w:pPr>
        <w:rPr>
          <w:rFonts w:ascii="Arial" w:hAnsi="Arial" w:cs="Arial"/>
        </w:rPr>
      </w:pPr>
    </w:p>
    <w:p w14:paraId="0FA6835E" w14:textId="77777777" w:rsidR="00CC6165" w:rsidRDefault="00CC6165" w:rsidP="0016608F">
      <w:pPr>
        <w:rPr>
          <w:rFonts w:ascii="Arial" w:hAnsi="Arial" w:cs="Arial"/>
        </w:rPr>
      </w:pPr>
    </w:p>
    <w:p w14:paraId="726DFAA8" w14:textId="77777777" w:rsidR="00CC6165" w:rsidRDefault="00CC6165" w:rsidP="0016608F">
      <w:pPr>
        <w:rPr>
          <w:rFonts w:ascii="Arial" w:hAnsi="Arial" w:cs="Arial"/>
        </w:rPr>
      </w:pPr>
    </w:p>
    <w:p w14:paraId="392FFAC8" w14:textId="77777777" w:rsidR="00CC6165" w:rsidRDefault="00CC6165" w:rsidP="0016608F">
      <w:pPr>
        <w:rPr>
          <w:rFonts w:ascii="Arial" w:hAnsi="Arial" w:cs="Arial"/>
        </w:rPr>
      </w:pPr>
    </w:p>
    <w:p w14:paraId="541F48E2" w14:textId="77777777" w:rsidR="00CC6165" w:rsidRDefault="00CC6165" w:rsidP="0016608F">
      <w:pPr>
        <w:rPr>
          <w:rFonts w:ascii="Arial" w:hAnsi="Arial" w:cs="Arial"/>
        </w:rPr>
      </w:pPr>
    </w:p>
    <w:p w14:paraId="63D32B2D" w14:textId="77777777" w:rsidR="00CC6165" w:rsidRDefault="00CC6165" w:rsidP="0016608F">
      <w:pPr>
        <w:rPr>
          <w:rFonts w:ascii="Arial" w:hAnsi="Arial" w:cs="Arial"/>
        </w:rPr>
      </w:pPr>
    </w:p>
    <w:p w14:paraId="17A3E321" w14:textId="77777777" w:rsidR="00CC6165" w:rsidRDefault="00CC6165" w:rsidP="0016608F">
      <w:pPr>
        <w:rPr>
          <w:rFonts w:ascii="Arial" w:hAnsi="Arial" w:cs="Arial"/>
        </w:rPr>
      </w:pPr>
    </w:p>
    <w:p w14:paraId="695C0112" w14:textId="77777777" w:rsidR="00CC6165" w:rsidRDefault="00CC6165" w:rsidP="0016608F">
      <w:pPr>
        <w:rPr>
          <w:rFonts w:ascii="Arial" w:hAnsi="Arial" w:cs="Arial"/>
        </w:rPr>
      </w:pPr>
    </w:p>
    <w:p w14:paraId="40E5E994" w14:textId="77777777" w:rsidR="00CC6165" w:rsidRPr="0016608F" w:rsidRDefault="00CC6165" w:rsidP="0016608F">
      <w:pPr>
        <w:rPr>
          <w:rFonts w:ascii="Arial" w:hAnsi="Arial" w:cs="Arial"/>
        </w:rPr>
      </w:pPr>
    </w:p>
    <w:p w14:paraId="2789E82B" w14:textId="3529CB33" w:rsidR="000519E4" w:rsidRDefault="000519E4" w:rsidP="000519E4">
      <w:pPr>
        <w:pStyle w:val="Heading3"/>
        <w:rPr>
          <w:rFonts w:ascii="Arial" w:hAnsi="Arial" w:cs="Arial"/>
          <w:color w:val="auto"/>
        </w:rPr>
      </w:pPr>
      <w:bookmarkStart w:id="115" w:name="_Toc224375486"/>
      <w:r w:rsidRPr="000519E4">
        <w:rPr>
          <w:rFonts w:ascii="Arial" w:hAnsi="Arial" w:cs="Arial"/>
          <w:color w:val="auto"/>
        </w:rPr>
        <w:lastRenderedPageBreak/>
        <w:t>Appendix A.1</w:t>
      </w:r>
      <w:r w:rsidR="00D051B6">
        <w:rPr>
          <w:rFonts w:ascii="Arial" w:hAnsi="Arial" w:cs="Arial"/>
          <w:color w:val="auto"/>
        </w:rPr>
        <w:t>7</w:t>
      </w:r>
      <w:r w:rsidR="00E339D6">
        <w:rPr>
          <w:rFonts w:ascii="Arial" w:hAnsi="Arial" w:cs="Arial"/>
          <w:color w:val="auto"/>
        </w:rPr>
        <w:t xml:space="preserve"> – Door Details</w:t>
      </w:r>
      <w:bookmarkEnd w:id="115"/>
    </w:p>
    <w:p w14:paraId="5DE17701" w14:textId="34A918BB" w:rsidR="00E339D6" w:rsidRDefault="00E339D6" w:rsidP="00E339D6">
      <w:r>
        <w:rPr>
          <w:noProof/>
        </w:rPr>
        <w:drawing>
          <wp:inline distT="0" distB="0" distL="0" distR="0" wp14:anchorId="5557F5E4" wp14:editId="151A35B2">
            <wp:extent cx="6724569" cy="4181475"/>
            <wp:effectExtent l="0" t="0" r="635" b="0"/>
            <wp:docPr id="7728587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6746618" cy="4195185"/>
                    </a:xfrm>
                    <a:prstGeom prst="rect">
                      <a:avLst/>
                    </a:prstGeom>
                    <a:noFill/>
                  </pic:spPr>
                </pic:pic>
              </a:graphicData>
            </a:graphic>
          </wp:inline>
        </w:drawing>
      </w:r>
    </w:p>
    <w:p w14:paraId="0DECF00C" w14:textId="77777777" w:rsidR="00CC6165" w:rsidRDefault="00CC6165" w:rsidP="00E339D6"/>
    <w:p w14:paraId="225C6416" w14:textId="77777777" w:rsidR="00CC6165" w:rsidRDefault="00CC6165" w:rsidP="00E339D6"/>
    <w:p w14:paraId="7DDF27B7" w14:textId="77777777" w:rsidR="00CC6165" w:rsidRDefault="00CC6165" w:rsidP="00E339D6"/>
    <w:p w14:paraId="0FF577BE" w14:textId="77777777" w:rsidR="00CC6165" w:rsidRDefault="00CC6165" w:rsidP="00E339D6"/>
    <w:p w14:paraId="51BF65FC" w14:textId="77777777" w:rsidR="00CC6165" w:rsidRPr="00E339D6" w:rsidRDefault="00CC6165" w:rsidP="00E339D6"/>
    <w:p w14:paraId="709C7D34" w14:textId="0B23A2FC" w:rsidR="000519E4" w:rsidRDefault="000519E4" w:rsidP="000519E4">
      <w:pPr>
        <w:pStyle w:val="Heading3"/>
        <w:rPr>
          <w:rFonts w:ascii="Arial" w:hAnsi="Arial" w:cs="Arial"/>
          <w:color w:val="auto"/>
        </w:rPr>
      </w:pPr>
      <w:bookmarkStart w:id="116" w:name="_Toc224375487"/>
      <w:r w:rsidRPr="000519E4">
        <w:rPr>
          <w:rFonts w:ascii="Arial" w:hAnsi="Arial" w:cs="Arial"/>
          <w:color w:val="auto"/>
        </w:rPr>
        <w:lastRenderedPageBreak/>
        <w:t>Appendix A.1</w:t>
      </w:r>
      <w:r w:rsidR="00D051B6">
        <w:rPr>
          <w:rFonts w:ascii="Arial" w:hAnsi="Arial" w:cs="Arial"/>
          <w:color w:val="auto"/>
        </w:rPr>
        <w:t>8</w:t>
      </w:r>
      <w:r w:rsidR="001D47AB">
        <w:rPr>
          <w:rFonts w:ascii="Arial" w:hAnsi="Arial" w:cs="Arial"/>
          <w:color w:val="auto"/>
        </w:rPr>
        <w:t xml:space="preserve"> – Door Schedule</w:t>
      </w:r>
      <w:bookmarkEnd w:id="116"/>
    </w:p>
    <w:p w14:paraId="5D97E3F9" w14:textId="5F7C29BE" w:rsidR="001D47AB" w:rsidRDefault="001D47AB" w:rsidP="001D47AB">
      <w:r>
        <w:rPr>
          <w:noProof/>
        </w:rPr>
        <w:drawing>
          <wp:inline distT="0" distB="0" distL="0" distR="0" wp14:anchorId="353C5175" wp14:editId="564823BE">
            <wp:extent cx="6807985" cy="4667250"/>
            <wp:effectExtent l="0" t="0" r="0" b="0"/>
            <wp:docPr id="118141882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6826471" cy="4679923"/>
                    </a:xfrm>
                    <a:prstGeom prst="rect">
                      <a:avLst/>
                    </a:prstGeom>
                    <a:noFill/>
                  </pic:spPr>
                </pic:pic>
              </a:graphicData>
            </a:graphic>
          </wp:inline>
        </w:drawing>
      </w:r>
    </w:p>
    <w:p w14:paraId="45ED3868" w14:textId="77777777" w:rsidR="00CC6165" w:rsidRDefault="00CC6165" w:rsidP="001D47AB"/>
    <w:p w14:paraId="11128975" w14:textId="77777777" w:rsidR="00CC6165" w:rsidRDefault="00CC6165" w:rsidP="001D47AB"/>
    <w:p w14:paraId="42D20F9C" w14:textId="77777777" w:rsidR="00CC6165" w:rsidRDefault="00CC6165" w:rsidP="001D47AB"/>
    <w:p w14:paraId="3B86360C" w14:textId="77777777" w:rsidR="00CC6165" w:rsidRDefault="00CC6165" w:rsidP="001D47AB"/>
    <w:p w14:paraId="03C14337" w14:textId="77777777" w:rsidR="00CC6165" w:rsidRDefault="00CC6165" w:rsidP="001D47AB"/>
    <w:p w14:paraId="4C9E6225" w14:textId="77777777" w:rsidR="00CC6165" w:rsidRDefault="00CC6165" w:rsidP="001D47AB"/>
    <w:p w14:paraId="31FAFB1E" w14:textId="77777777" w:rsidR="00CC6165" w:rsidRDefault="00CC6165" w:rsidP="001D47AB"/>
    <w:p w14:paraId="1FF38137" w14:textId="77777777" w:rsidR="00CC6165" w:rsidRDefault="00CC6165" w:rsidP="001D47AB"/>
    <w:p w14:paraId="41D410AC" w14:textId="77777777" w:rsidR="00CC6165" w:rsidRPr="001D47AB" w:rsidRDefault="00CC6165" w:rsidP="001D47AB"/>
    <w:p w14:paraId="3E7C2DF3" w14:textId="68786421" w:rsidR="000519E4" w:rsidRDefault="000519E4" w:rsidP="000519E4">
      <w:pPr>
        <w:pStyle w:val="Heading3"/>
        <w:rPr>
          <w:rFonts w:ascii="Arial" w:hAnsi="Arial" w:cs="Arial"/>
          <w:color w:val="auto"/>
        </w:rPr>
      </w:pPr>
      <w:bookmarkStart w:id="117" w:name="_Toc224375488"/>
      <w:r w:rsidRPr="000519E4">
        <w:rPr>
          <w:rFonts w:ascii="Arial" w:hAnsi="Arial" w:cs="Arial"/>
          <w:color w:val="auto"/>
        </w:rPr>
        <w:lastRenderedPageBreak/>
        <w:t>Appendix A.1</w:t>
      </w:r>
      <w:r w:rsidR="00D051B6">
        <w:rPr>
          <w:rFonts w:ascii="Arial" w:hAnsi="Arial" w:cs="Arial"/>
          <w:color w:val="auto"/>
        </w:rPr>
        <w:t>9</w:t>
      </w:r>
      <w:r w:rsidR="001D47AB">
        <w:rPr>
          <w:rFonts w:ascii="Arial" w:hAnsi="Arial" w:cs="Arial"/>
          <w:color w:val="auto"/>
        </w:rPr>
        <w:t xml:space="preserve"> – Floor Plan with Dimensions</w:t>
      </w:r>
      <w:bookmarkEnd w:id="117"/>
    </w:p>
    <w:p w14:paraId="4EA37A55" w14:textId="56D6A3A7" w:rsidR="001D47AB" w:rsidRPr="001D47AB" w:rsidRDefault="001D47AB" w:rsidP="001D47AB">
      <w:r>
        <w:rPr>
          <w:noProof/>
        </w:rPr>
        <w:drawing>
          <wp:inline distT="0" distB="0" distL="0" distR="0" wp14:anchorId="7BA8DEEC" wp14:editId="4A829B8E">
            <wp:extent cx="6706555" cy="2075965"/>
            <wp:effectExtent l="0" t="0" r="0" b="635"/>
            <wp:docPr id="83958131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6731574" cy="2083710"/>
                    </a:xfrm>
                    <a:prstGeom prst="rect">
                      <a:avLst/>
                    </a:prstGeom>
                    <a:noFill/>
                  </pic:spPr>
                </pic:pic>
              </a:graphicData>
            </a:graphic>
          </wp:inline>
        </w:drawing>
      </w:r>
    </w:p>
    <w:p w14:paraId="52C82ED3" w14:textId="5727BC41" w:rsidR="00DB79AF" w:rsidRDefault="00DB79AF" w:rsidP="00DB79AF">
      <w:r>
        <w:rPr>
          <w:noProof/>
        </w:rPr>
        <w:drawing>
          <wp:inline distT="0" distB="0" distL="0" distR="0" wp14:anchorId="544CD539" wp14:editId="548ED02B">
            <wp:extent cx="6706235" cy="2135993"/>
            <wp:effectExtent l="0" t="0" r="0" b="0"/>
            <wp:docPr id="87395854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6732165" cy="2144252"/>
                    </a:xfrm>
                    <a:prstGeom prst="rect">
                      <a:avLst/>
                    </a:prstGeom>
                    <a:noFill/>
                  </pic:spPr>
                </pic:pic>
              </a:graphicData>
            </a:graphic>
          </wp:inline>
        </w:drawing>
      </w:r>
    </w:p>
    <w:p w14:paraId="0ADEE7C6" w14:textId="77777777" w:rsidR="00CC6165" w:rsidRDefault="00CC6165" w:rsidP="00DB79AF"/>
    <w:p w14:paraId="40AE7B17" w14:textId="77777777" w:rsidR="00CC6165" w:rsidRDefault="00CC6165" w:rsidP="00DB79AF"/>
    <w:p w14:paraId="2997911D" w14:textId="77777777" w:rsidR="00CC6165" w:rsidRDefault="00CC6165" w:rsidP="00DB79AF"/>
    <w:p w14:paraId="4F365D34" w14:textId="77777777" w:rsidR="00CC6165" w:rsidRDefault="00CC6165" w:rsidP="00DB79AF"/>
    <w:p w14:paraId="3BFC9D79" w14:textId="77777777" w:rsidR="00CC6165" w:rsidRDefault="00CC6165" w:rsidP="00DB79AF"/>
    <w:p w14:paraId="6093142B" w14:textId="77777777" w:rsidR="00CC6165" w:rsidRDefault="00CC6165" w:rsidP="00DB79AF"/>
    <w:p w14:paraId="3B777DB4" w14:textId="77777777" w:rsidR="00CC6165" w:rsidRDefault="00CC6165" w:rsidP="00DB79AF"/>
    <w:p w14:paraId="6B0C07FF" w14:textId="77777777" w:rsidR="00CC6165" w:rsidRDefault="00CC6165" w:rsidP="00DB79AF"/>
    <w:p w14:paraId="70ED4356" w14:textId="77777777" w:rsidR="00CC6165" w:rsidRDefault="00CC6165" w:rsidP="00DB79AF"/>
    <w:p w14:paraId="3CFB9912" w14:textId="4B0D8ED5" w:rsidR="000519E4" w:rsidRDefault="000519E4" w:rsidP="000519E4">
      <w:pPr>
        <w:pStyle w:val="Heading3"/>
        <w:rPr>
          <w:rFonts w:ascii="Arial" w:hAnsi="Arial" w:cs="Arial"/>
          <w:color w:val="auto"/>
        </w:rPr>
      </w:pPr>
      <w:bookmarkStart w:id="118" w:name="_Toc224375489"/>
      <w:r w:rsidRPr="000519E4">
        <w:rPr>
          <w:rFonts w:ascii="Arial" w:hAnsi="Arial" w:cs="Arial"/>
          <w:color w:val="auto"/>
        </w:rPr>
        <w:lastRenderedPageBreak/>
        <w:t>Appendix A.</w:t>
      </w:r>
      <w:r w:rsidR="00D051B6">
        <w:rPr>
          <w:rFonts w:ascii="Arial" w:hAnsi="Arial" w:cs="Arial"/>
          <w:color w:val="auto"/>
        </w:rPr>
        <w:t>20</w:t>
      </w:r>
      <w:r w:rsidR="001D47AB">
        <w:rPr>
          <w:rFonts w:ascii="Arial" w:hAnsi="Arial" w:cs="Arial"/>
          <w:color w:val="auto"/>
        </w:rPr>
        <w:t xml:space="preserve"> – Floor Plan with Ventilation</w:t>
      </w:r>
      <w:bookmarkEnd w:id="118"/>
    </w:p>
    <w:p w14:paraId="20607091" w14:textId="416841B9" w:rsidR="001D47AB" w:rsidRDefault="001D47AB" w:rsidP="001D47AB">
      <w:r>
        <w:rPr>
          <w:noProof/>
        </w:rPr>
        <w:drawing>
          <wp:inline distT="0" distB="0" distL="0" distR="0" wp14:anchorId="454A220F" wp14:editId="31A2B83C">
            <wp:extent cx="6678777" cy="2153161"/>
            <wp:effectExtent l="0" t="0" r="8255" b="0"/>
            <wp:docPr id="21212155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6712698" cy="2164097"/>
                    </a:xfrm>
                    <a:prstGeom prst="rect">
                      <a:avLst/>
                    </a:prstGeom>
                    <a:noFill/>
                  </pic:spPr>
                </pic:pic>
              </a:graphicData>
            </a:graphic>
          </wp:inline>
        </w:drawing>
      </w:r>
    </w:p>
    <w:p w14:paraId="312DFB10" w14:textId="77777777" w:rsidR="00CC6165" w:rsidRDefault="00CC6165" w:rsidP="001D47AB"/>
    <w:p w14:paraId="7997BE48" w14:textId="77777777" w:rsidR="00CC6165" w:rsidRDefault="00CC6165" w:rsidP="001D47AB"/>
    <w:p w14:paraId="51C73649" w14:textId="77777777" w:rsidR="00CC6165" w:rsidRDefault="00CC6165" w:rsidP="001D47AB"/>
    <w:p w14:paraId="32982859" w14:textId="77777777" w:rsidR="00CC6165" w:rsidRDefault="00CC6165" w:rsidP="001D47AB"/>
    <w:p w14:paraId="6E487185" w14:textId="77777777" w:rsidR="00CC6165" w:rsidRDefault="00CC6165" w:rsidP="001D47AB"/>
    <w:p w14:paraId="4FBCDF84" w14:textId="77777777" w:rsidR="00CC6165" w:rsidRDefault="00CC6165" w:rsidP="001D47AB"/>
    <w:p w14:paraId="69E45A02" w14:textId="77777777" w:rsidR="00CC6165" w:rsidRDefault="00CC6165" w:rsidP="001D47AB"/>
    <w:p w14:paraId="27F1710B" w14:textId="77777777" w:rsidR="00CC6165" w:rsidRDefault="00CC6165" w:rsidP="001D47AB"/>
    <w:p w14:paraId="11580AC0" w14:textId="77777777" w:rsidR="00CC6165" w:rsidRDefault="00CC6165" w:rsidP="001D47AB"/>
    <w:p w14:paraId="4746100E" w14:textId="77777777" w:rsidR="00CC6165" w:rsidRDefault="00CC6165" w:rsidP="001D47AB"/>
    <w:p w14:paraId="1E77B793" w14:textId="77777777" w:rsidR="00CC6165" w:rsidRDefault="00CC6165" w:rsidP="001D47AB"/>
    <w:p w14:paraId="3F2E8079" w14:textId="77777777" w:rsidR="00CC6165" w:rsidRDefault="00CC6165" w:rsidP="001D47AB"/>
    <w:p w14:paraId="542B3408" w14:textId="77777777" w:rsidR="00CC6165" w:rsidRDefault="00CC6165" w:rsidP="001D47AB"/>
    <w:p w14:paraId="22434AFF" w14:textId="77777777" w:rsidR="00CC6165" w:rsidRDefault="00CC6165" w:rsidP="001D47AB"/>
    <w:p w14:paraId="69A6C839" w14:textId="77777777" w:rsidR="00CC6165" w:rsidRPr="001D47AB" w:rsidRDefault="00CC6165" w:rsidP="001D47AB"/>
    <w:p w14:paraId="0E93BD38" w14:textId="0AC0AB3D" w:rsidR="001D47AB" w:rsidRDefault="001D47AB" w:rsidP="001D47AB">
      <w:pPr>
        <w:pStyle w:val="Heading3"/>
        <w:rPr>
          <w:rFonts w:ascii="Arial" w:hAnsi="Arial" w:cs="Arial"/>
          <w:color w:val="auto"/>
        </w:rPr>
      </w:pPr>
      <w:bookmarkStart w:id="119" w:name="_Toc224375490"/>
      <w:r w:rsidRPr="001D47AB">
        <w:rPr>
          <w:rFonts w:ascii="Arial" w:hAnsi="Arial" w:cs="Arial"/>
          <w:color w:val="auto"/>
        </w:rPr>
        <w:lastRenderedPageBreak/>
        <w:t>Appendix A.2</w:t>
      </w:r>
      <w:r w:rsidR="00D051B6">
        <w:rPr>
          <w:rFonts w:ascii="Arial" w:hAnsi="Arial" w:cs="Arial"/>
          <w:color w:val="auto"/>
        </w:rPr>
        <w:t>1</w:t>
      </w:r>
      <w:r w:rsidR="00DB79AF">
        <w:rPr>
          <w:rFonts w:ascii="Arial" w:hAnsi="Arial" w:cs="Arial"/>
          <w:color w:val="auto"/>
        </w:rPr>
        <w:t xml:space="preserve"> – Boiler Schematic</w:t>
      </w:r>
      <w:r w:rsidR="00ED7D47">
        <w:rPr>
          <w:rFonts w:ascii="Arial" w:hAnsi="Arial" w:cs="Arial"/>
          <w:color w:val="auto"/>
        </w:rPr>
        <w:t xml:space="preserve"> &amp; Set Up</w:t>
      </w:r>
      <w:bookmarkEnd w:id="119"/>
    </w:p>
    <w:p w14:paraId="43EB3522" w14:textId="376C9AC4" w:rsidR="00DB79AF" w:rsidRDefault="00DB79AF" w:rsidP="00DB79AF">
      <w:r>
        <w:rPr>
          <w:noProof/>
        </w:rPr>
        <w:drawing>
          <wp:inline distT="0" distB="0" distL="0" distR="0" wp14:anchorId="1E6F9AB1" wp14:editId="1CE99B2E">
            <wp:extent cx="6753225" cy="3453651"/>
            <wp:effectExtent l="0" t="0" r="0" b="0"/>
            <wp:docPr id="126909150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6781809" cy="3468269"/>
                    </a:xfrm>
                    <a:prstGeom prst="rect">
                      <a:avLst/>
                    </a:prstGeom>
                    <a:noFill/>
                  </pic:spPr>
                </pic:pic>
              </a:graphicData>
            </a:graphic>
          </wp:inline>
        </w:drawing>
      </w:r>
    </w:p>
    <w:p w14:paraId="75A30FF3" w14:textId="4352B923" w:rsidR="00ED7D47" w:rsidRDefault="00ED7D47" w:rsidP="00DB79AF">
      <w:r>
        <w:rPr>
          <w:noProof/>
        </w:rPr>
        <w:drawing>
          <wp:inline distT="0" distB="0" distL="0" distR="0" wp14:anchorId="57953F8B" wp14:editId="6F666F42">
            <wp:extent cx="5515951" cy="4136863"/>
            <wp:effectExtent l="3810" t="0" r="0" b="0"/>
            <wp:docPr id="594403115" name="Picture 7" descr="A room with pipes and equi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403115" name="Picture 7" descr="A room with pipes and equipment&#10;&#10;AI-generated content may be incorrect."/>
                    <pic:cNvPicPr/>
                  </pic:nvPicPr>
                  <pic:blipFill>
                    <a:blip r:embed="rId70" cstate="print">
                      <a:extLst>
                        <a:ext uri="{28A0092B-C50C-407E-A947-70E740481C1C}">
                          <a14:useLocalDpi xmlns:a14="http://schemas.microsoft.com/office/drawing/2010/main" val="0"/>
                        </a:ext>
                      </a:extLst>
                    </a:blip>
                    <a:stretch>
                      <a:fillRect/>
                    </a:stretch>
                  </pic:blipFill>
                  <pic:spPr>
                    <a:xfrm rot="5400000">
                      <a:off x="0" y="0"/>
                      <a:ext cx="5536642" cy="4152381"/>
                    </a:xfrm>
                    <a:prstGeom prst="rect">
                      <a:avLst/>
                    </a:prstGeom>
                  </pic:spPr>
                </pic:pic>
              </a:graphicData>
            </a:graphic>
          </wp:inline>
        </w:drawing>
      </w:r>
    </w:p>
    <w:p w14:paraId="198FE54F" w14:textId="59D39C54" w:rsidR="00ED7D47" w:rsidRDefault="00ED7D47" w:rsidP="00DB79AF">
      <w:r>
        <w:rPr>
          <w:noProof/>
        </w:rPr>
        <w:lastRenderedPageBreak/>
        <w:drawing>
          <wp:inline distT="0" distB="0" distL="0" distR="0" wp14:anchorId="262116F6" wp14:editId="27E42E61">
            <wp:extent cx="5528930" cy="4146962"/>
            <wp:effectExtent l="0" t="0" r="0" b="6350"/>
            <wp:docPr id="1009172738" name="Picture 8" descr="A room with pipes and val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172738" name="Picture 8" descr="A room with pipes and valves&#10;&#10;AI-generated content may be incorrect."/>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530520" cy="4148155"/>
                    </a:xfrm>
                    <a:prstGeom prst="rect">
                      <a:avLst/>
                    </a:prstGeom>
                  </pic:spPr>
                </pic:pic>
              </a:graphicData>
            </a:graphic>
          </wp:inline>
        </w:drawing>
      </w:r>
    </w:p>
    <w:p w14:paraId="40E1AE5B" w14:textId="77777777" w:rsidR="00CC6165" w:rsidRDefault="00CC6165" w:rsidP="00DB79AF"/>
    <w:p w14:paraId="7799A757" w14:textId="77777777" w:rsidR="00CC6165" w:rsidRDefault="00CC6165" w:rsidP="00DB79AF"/>
    <w:p w14:paraId="5E9C14EC" w14:textId="77777777" w:rsidR="00CC6165" w:rsidRDefault="00CC6165" w:rsidP="00DB79AF"/>
    <w:p w14:paraId="03361E17" w14:textId="77777777" w:rsidR="00CC6165" w:rsidRDefault="00CC6165" w:rsidP="00DB79AF"/>
    <w:p w14:paraId="42D3A663" w14:textId="77777777" w:rsidR="00CC6165" w:rsidRDefault="00CC6165" w:rsidP="00DB79AF"/>
    <w:p w14:paraId="562EBED8" w14:textId="77777777" w:rsidR="00CC6165" w:rsidRDefault="00CC6165" w:rsidP="00DB79AF"/>
    <w:p w14:paraId="796599A7" w14:textId="77777777" w:rsidR="00CC6165" w:rsidRDefault="00CC6165" w:rsidP="00DB79AF"/>
    <w:p w14:paraId="4154F8F5" w14:textId="77777777" w:rsidR="00CC6165" w:rsidRPr="00DB79AF" w:rsidRDefault="00CC6165" w:rsidP="00DB79AF"/>
    <w:p w14:paraId="59EA9DEE" w14:textId="172F26D0" w:rsidR="001D47AB" w:rsidRDefault="001D47AB" w:rsidP="001D47AB">
      <w:pPr>
        <w:pStyle w:val="Heading3"/>
        <w:rPr>
          <w:rFonts w:ascii="Arial" w:hAnsi="Arial" w:cs="Arial"/>
          <w:color w:val="auto"/>
        </w:rPr>
      </w:pPr>
      <w:bookmarkStart w:id="120" w:name="_Toc224375491"/>
      <w:r w:rsidRPr="001D47AB">
        <w:rPr>
          <w:rFonts w:ascii="Arial" w:hAnsi="Arial" w:cs="Arial"/>
          <w:color w:val="auto"/>
        </w:rPr>
        <w:lastRenderedPageBreak/>
        <w:t>Appendix A.2</w:t>
      </w:r>
      <w:r w:rsidR="00D051B6">
        <w:rPr>
          <w:rFonts w:ascii="Arial" w:hAnsi="Arial" w:cs="Arial"/>
          <w:color w:val="auto"/>
        </w:rPr>
        <w:t>2</w:t>
      </w:r>
      <w:r w:rsidR="00DB79AF">
        <w:rPr>
          <w:rFonts w:ascii="Arial" w:hAnsi="Arial" w:cs="Arial"/>
          <w:color w:val="auto"/>
        </w:rPr>
        <w:t xml:space="preserve"> – HWS Schematic</w:t>
      </w:r>
      <w:r w:rsidR="00ED7D47">
        <w:rPr>
          <w:rFonts w:ascii="Arial" w:hAnsi="Arial" w:cs="Arial"/>
          <w:color w:val="auto"/>
        </w:rPr>
        <w:t xml:space="preserve"> &amp; Set Up</w:t>
      </w:r>
      <w:bookmarkEnd w:id="120"/>
    </w:p>
    <w:p w14:paraId="352D2DCC" w14:textId="1090AAF1" w:rsidR="00DB79AF" w:rsidRDefault="00DB79AF" w:rsidP="00DB79AF">
      <w:r>
        <w:rPr>
          <w:noProof/>
        </w:rPr>
        <w:drawing>
          <wp:inline distT="0" distB="0" distL="0" distR="0" wp14:anchorId="1A92E40E" wp14:editId="11A86C42">
            <wp:extent cx="5410200" cy="4352675"/>
            <wp:effectExtent l="0" t="0" r="0" b="0"/>
            <wp:docPr id="66778874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449885" cy="4384603"/>
                    </a:xfrm>
                    <a:prstGeom prst="rect">
                      <a:avLst/>
                    </a:prstGeom>
                    <a:noFill/>
                  </pic:spPr>
                </pic:pic>
              </a:graphicData>
            </a:graphic>
          </wp:inline>
        </w:drawing>
      </w:r>
    </w:p>
    <w:p w14:paraId="5B47CC0B" w14:textId="5922B634" w:rsidR="00ED7D47" w:rsidRPr="00DB79AF" w:rsidRDefault="00ED7D47" w:rsidP="00DB79AF">
      <w:r>
        <w:rPr>
          <w:noProof/>
        </w:rPr>
        <w:drawing>
          <wp:inline distT="0" distB="0" distL="0" distR="0" wp14:anchorId="23B4BDC9" wp14:editId="151A2AAF">
            <wp:extent cx="4584583" cy="3438355"/>
            <wp:effectExtent l="1588" t="0" r="8572" b="8573"/>
            <wp:docPr id="326680133" name="Picture 9" descr="A machine with pipes and val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80133" name="Picture 9" descr="A machine with pipes and valves&#10;&#10;AI-generated content may be incorrect."/>
                    <pic:cNvPicPr/>
                  </pic:nvPicPr>
                  <pic:blipFill>
                    <a:blip r:embed="rId73" cstate="print">
                      <a:extLst>
                        <a:ext uri="{28A0092B-C50C-407E-A947-70E740481C1C}">
                          <a14:useLocalDpi xmlns:a14="http://schemas.microsoft.com/office/drawing/2010/main" val="0"/>
                        </a:ext>
                      </a:extLst>
                    </a:blip>
                    <a:stretch>
                      <a:fillRect/>
                    </a:stretch>
                  </pic:blipFill>
                  <pic:spPr>
                    <a:xfrm rot="5400000">
                      <a:off x="0" y="0"/>
                      <a:ext cx="4593771" cy="3445246"/>
                    </a:xfrm>
                    <a:prstGeom prst="rect">
                      <a:avLst/>
                    </a:prstGeom>
                  </pic:spPr>
                </pic:pic>
              </a:graphicData>
            </a:graphic>
          </wp:inline>
        </w:drawing>
      </w:r>
    </w:p>
    <w:p w14:paraId="18B98FDA" w14:textId="2AFBD71B" w:rsidR="001D47AB" w:rsidRDefault="001D47AB" w:rsidP="001D47AB">
      <w:pPr>
        <w:pStyle w:val="Heading3"/>
        <w:rPr>
          <w:rFonts w:ascii="Arial" w:hAnsi="Arial" w:cs="Arial"/>
          <w:color w:val="auto"/>
        </w:rPr>
      </w:pPr>
      <w:bookmarkStart w:id="121" w:name="_Toc224375492"/>
      <w:r w:rsidRPr="001D47AB">
        <w:rPr>
          <w:rFonts w:ascii="Arial" w:hAnsi="Arial" w:cs="Arial"/>
          <w:color w:val="auto"/>
        </w:rPr>
        <w:lastRenderedPageBreak/>
        <w:t>Appendix A.2</w:t>
      </w:r>
      <w:r w:rsidR="00D051B6">
        <w:rPr>
          <w:rFonts w:ascii="Arial" w:hAnsi="Arial" w:cs="Arial"/>
          <w:color w:val="auto"/>
        </w:rPr>
        <w:t>3</w:t>
      </w:r>
      <w:r w:rsidR="007A60D5">
        <w:rPr>
          <w:rFonts w:ascii="Arial" w:hAnsi="Arial" w:cs="Arial"/>
          <w:color w:val="auto"/>
        </w:rPr>
        <w:t xml:space="preserve"> – Plant Room Layout</w:t>
      </w:r>
      <w:bookmarkEnd w:id="121"/>
    </w:p>
    <w:p w14:paraId="5E7FAD0E" w14:textId="39EBF8C8" w:rsidR="007A60D5" w:rsidRPr="007A60D5" w:rsidRDefault="007A60D5" w:rsidP="007A60D5">
      <w:r>
        <w:rPr>
          <w:noProof/>
        </w:rPr>
        <w:drawing>
          <wp:inline distT="0" distB="0" distL="0" distR="0" wp14:anchorId="201BA76F" wp14:editId="29136C14">
            <wp:extent cx="6648450" cy="3242612"/>
            <wp:effectExtent l="0" t="0" r="0" b="0"/>
            <wp:docPr id="39689963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6678377" cy="3257208"/>
                    </a:xfrm>
                    <a:prstGeom prst="rect">
                      <a:avLst/>
                    </a:prstGeom>
                    <a:noFill/>
                  </pic:spPr>
                </pic:pic>
              </a:graphicData>
            </a:graphic>
          </wp:inline>
        </w:drawing>
      </w:r>
    </w:p>
    <w:p w14:paraId="6CEBA658" w14:textId="7E3D288D" w:rsidR="00A07E9E" w:rsidRDefault="00A07E9E" w:rsidP="00A07E9E">
      <w:pPr>
        <w:pStyle w:val="Heading2"/>
        <w:rPr>
          <w:rFonts w:ascii="Arial" w:hAnsi="Arial" w:cs="Arial"/>
          <w:color w:val="auto"/>
        </w:rPr>
      </w:pPr>
      <w:bookmarkStart w:id="122" w:name="_Toc224375493"/>
      <w:r w:rsidRPr="00A07E9E">
        <w:rPr>
          <w:rFonts w:ascii="Arial" w:hAnsi="Arial" w:cs="Arial"/>
          <w:color w:val="auto"/>
        </w:rPr>
        <w:lastRenderedPageBreak/>
        <w:t>Appendix B</w:t>
      </w:r>
      <w:r w:rsidR="001441E4">
        <w:rPr>
          <w:rFonts w:ascii="Arial" w:hAnsi="Arial" w:cs="Arial"/>
          <w:color w:val="auto"/>
        </w:rPr>
        <w:t xml:space="preserve"> – </w:t>
      </w:r>
      <w:r w:rsidR="005F43DD">
        <w:rPr>
          <w:rFonts w:ascii="Arial" w:hAnsi="Arial" w:cs="Arial"/>
          <w:color w:val="auto"/>
        </w:rPr>
        <w:t>Method 1 Room-by-Room Heat Loss Calculations</w:t>
      </w:r>
      <w:bookmarkEnd w:id="122"/>
    </w:p>
    <w:p w14:paraId="4AB2AF03" w14:textId="07496AFB" w:rsidR="005550F4" w:rsidRDefault="005550F4" w:rsidP="005550F4">
      <w:pPr>
        <w:pStyle w:val="Heading3"/>
        <w:rPr>
          <w:rFonts w:ascii="Arial" w:hAnsi="Arial" w:cs="Arial"/>
          <w:color w:val="auto"/>
        </w:rPr>
      </w:pPr>
      <w:bookmarkStart w:id="123" w:name="_Toc224375494"/>
      <w:r w:rsidRPr="005550F4">
        <w:rPr>
          <w:rFonts w:ascii="Arial" w:hAnsi="Arial" w:cs="Arial"/>
          <w:color w:val="auto"/>
        </w:rPr>
        <w:t>Appendix B.1</w:t>
      </w:r>
      <w:r>
        <w:rPr>
          <w:rFonts w:ascii="Arial" w:hAnsi="Arial" w:cs="Arial"/>
          <w:color w:val="auto"/>
        </w:rPr>
        <w:t xml:space="preserve"> – Worksheet A Heat Losses</w:t>
      </w:r>
      <w:bookmarkEnd w:id="123"/>
    </w:p>
    <w:p w14:paraId="34ABAE0A" w14:textId="7983A369" w:rsidR="005550F4" w:rsidRDefault="005550F4" w:rsidP="005550F4">
      <w:r>
        <w:rPr>
          <w:noProof/>
        </w:rPr>
        <w:drawing>
          <wp:inline distT="0" distB="0" distL="0" distR="0" wp14:anchorId="7D7C3EBD" wp14:editId="64750D14">
            <wp:extent cx="5547995" cy="7639050"/>
            <wp:effectExtent l="0" t="0" r="0" b="0"/>
            <wp:docPr id="1039679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547995" cy="7639050"/>
                    </a:xfrm>
                    <a:prstGeom prst="rect">
                      <a:avLst/>
                    </a:prstGeom>
                    <a:noFill/>
                  </pic:spPr>
                </pic:pic>
              </a:graphicData>
            </a:graphic>
          </wp:inline>
        </w:drawing>
      </w:r>
    </w:p>
    <w:p w14:paraId="13DD6AB3" w14:textId="71BC6E55" w:rsidR="005550F4" w:rsidRPr="00422274" w:rsidRDefault="00422274" w:rsidP="005550F4">
      <w:pPr>
        <w:rPr>
          <w:rFonts w:ascii="Arial" w:hAnsi="Arial" w:cs="Arial"/>
        </w:rPr>
      </w:pPr>
      <w:r w:rsidRPr="00422274">
        <w:rPr>
          <w:rFonts w:ascii="Arial" w:hAnsi="Arial" w:cs="Arial"/>
        </w:rPr>
        <w:t>(CIBSE, 2021)</w:t>
      </w:r>
    </w:p>
    <w:p w14:paraId="7769E119" w14:textId="7221FF3A" w:rsidR="005550F4" w:rsidRPr="005550F4" w:rsidRDefault="005550F4" w:rsidP="005550F4">
      <w:pPr>
        <w:pStyle w:val="Heading3"/>
        <w:rPr>
          <w:rFonts w:ascii="Arial" w:hAnsi="Arial" w:cs="Arial"/>
          <w:color w:val="auto"/>
        </w:rPr>
      </w:pPr>
      <w:bookmarkStart w:id="124" w:name="_Toc224375495"/>
      <w:r w:rsidRPr="005550F4">
        <w:rPr>
          <w:rFonts w:ascii="Arial" w:hAnsi="Arial" w:cs="Arial"/>
          <w:color w:val="auto"/>
        </w:rPr>
        <w:lastRenderedPageBreak/>
        <w:t>Appendix B.2 – Worksheet A Heat Losses Instructions</w:t>
      </w:r>
      <w:bookmarkEnd w:id="124"/>
    </w:p>
    <w:p w14:paraId="2911B61F" w14:textId="7425F253" w:rsidR="005550F4" w:rsidRDefault="005550F4" w:rsidP="005550F4">
      <w:r>
        <w:rPr>
          <w:noProof/>
        </w:rPr>
        <w:drawing>
          <wp:inline distT="0" distB="0" distL="0" distR="0" wp14:anchorId="3D51891D" wp14:editId="1E03000F">
            <wp:extent cx="4846955" cy="6755130"/>
            <wp:effectExtent l="0" t="0" r="0" b="7620"/>
            <wp:docPr id="11411447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846955" cy="6755130"/>
                    </a:xfrm>
                    <a:prstGeom prst="rect">
                      <a:avLst/>
                    </a:prstGeom>
                    <a:noFill/>
                  </pic:spPr>
                </pic:pic>
              </a:graphicData>
            </a:graphic>
          </wp:inline>
        </w:drawing>
      </w:r>
    </w:p>
    <w:p w14:paraId="222B81FA" w14:textId="346968F3" w:rsidR="005550F4" w:rsidRDefault="005550F4" w:rsidP="005550F4">
      <w:r>
        <w:rPr>
          <w:noProof/>
        </w:rPr>
        <w:lastRenderedPageBreak/>
        <w:drawing>
          <wp:inline distT="0" distB="0" distL="0" distR="0" wp14:anchorId="58C1A0DA" wp14:editId="77D4A922">
            <wp:extent cx="4840605" cy="6699885"/>
            <wp:effectExtent l="0" t="0" r="0" b="5715"/>
            <wp:docPr id="19048799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840605" cy="6699885"/>
                    </a:xfrm>
                    <a:prstGeom prst="rect">
                      <a:avLst/>
                    </a:prstGeom>
                    <a:noFill/>
                  </pic:spPr>
                </pic:pic>
              </a:graphicData>
            </a:graphic>
          </wp:inline>
        </w:drawing>
      </w:r>
    </w:p>
    <w:p w14:paraId="5BA8376F" w14:textId="7048259E" w:rsidR="005550F4" w:rsidRDefault="005550F4" w:rsidP="005550F4">
      <w:r>
        <w:rPr>
          <w:noProof/>
        </w:rPr>
        <w:lastRenderedPageBreak/>
        <w:drawing>
          <wp:inline distT="0" distB="0" distL="0" distR="0" wp14:anchorId="08E8602D" wp14:editId="48D6B770">
            <wp:extent cx="4859020" cy="4944110"/>
            <wp:effectExtent l="0" t="0" r="0" b="8890"/>
            <wp:docPr id="2356941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859020" cy="4944110"/>
                    </a:xfrm>
                    <a:prstGeom prst="rect">
                      <a:avLst/>
                    </a:prstGeom>
                    <a:noFill/>
                  </pic:spPr>
                </pic:pic>
              </a:graphicData>
            </a:graphic>
          </wp:inline>
        </w:drawing>
      </w:r>
    </w:p>
    <w:p w14:paraId="6CAE1336" w14:textId="1EABB821" w:rsidR="005550F4" w:rsidRPr="00422274" w:rsidRDefault="00422274" w:rsidP="005550F4">
      <w:pPr>
        <w:rPr>
          <w:rFonts w:ascii="Arial" w:hAnsi="Arial" w:cs="Arial"/>
        </w:rPr>
      </w:pPr>
      <w:r w:rsidRPr="00422274">
        <w:rPr>
          <w:rFonts w:ascii="Arial" w:hAnsi="Arial" w:cs="Arial"/>
        </w:rPr>
        <w:t>(CIBSE, 2021)</w:t>
      </w:r>
    </w:p>
    <w:p w14:paraId="22AAFB25" w14:textId="6B416D7B" w:rsidR="005F43DD" w:rsidRDefault="005F43DD" w:rsidP="005F43DD">
      <w:pPr>
        <w:pStyle w:val="Heading3"/>
        <w:rPr>
          <w:rFonts w:ascii="Arial" w:hAnsi="Arial" w:cs="Arial"/>
          <w:color w:val="auto"/>
        </w:rPr>
      </w:pPr>
      <w:bookmarkStart w:id="125" w:name="_Toc224375496"/>
      <w:r w:rsidRPr="002826AE">
        <w:rPr>
          <w:rFonts w:ascii="Arial" w:hAnsi="Arial" w:cs="Arial"/>
          <w:color w:val="auto"/>
        </w:rPr>
        <w:lastRenderedPageBreak/>
        <w:t>Appendix B.</w:t>
      </w:r>
      <w:r w:rsidR="0096186C">
        <w:rPr>
          <w:rFonts w:ascii="Arial" w:hAnsi="Arial" w:cs="Arial"/>
          <w:color w:val="auto"/>
        </w:rPr>
        <w:t>3</w:t>
      </w:r>
      <w:r w:rsidRPr="002826AE">
        <w:rPr>
          <w:rFonts w:ascii="Arial" w:hAnsi="Arial" w:cs="Arial"/>
          <w:color w:val="auto"/>
        </w:rPr>
        <w:t xml:space="preserve"> – a) Nursing Office Calculations</w:t>
      </w:r>
      <w:bookmarkEnd w:id="125"/>
    </w:p>
    <w:p w14:paraId="52CB7F2E" w14:textId="7E96C2F5" w:rsidR="006C2B00" w:rsidRDefault="006C2B00" w:rsidP="006C2B00">
      <w:r w:rsidRPr="006C2B00">
        <w:rPr>
          <w:noProof/>
        </w:rPr>
        <w:drawing>
          <wp:inline distT="0" distB="0" distL="0" distR="0" wp14:anchorId="5D017C58" wp14:editId="74E0DB2B">
            <wp:extent cx="5617877" cy="8591550"/>
            <wp:effectExtent l="0" t="0" r="1905" b="0"/>
            <wp:docPr id="15149364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619395" cy="8593872"/>
                    </a:xfrm>
                    <a:prstGeom prst="rect">
                      <a:avLst/>
                    </a:prstGeom>
                    <a:noFill/>
                    <a:ln>
                      <a:noFill/>
                    </a:ln>
                  </pic:spPr>
                </pic:pic>
              </a:graphicData>
            </a:graphic>
          </wp:inline>
        </w:drawing>
      </w:r>
    </w:p>
    <w:p w14:paraId="5E53B82B" w14:textId="5BC4674F" w:rsidR="006C2B00" w:rsidRPr="006C2B00" w:rsidRDefault="006C2B00" w:rsidP="006C2B00">
      <w:r w:rsidRPr="006C2B00">
        <w:rPr>
          <w:noProof/>
        </w:rPr>
        <w:lastRenderedPageBreak/>
        <w:drawing>
          <wp:inline distT="0" distB="0" distL="0" distR="0" wp14:anchorId="53534A8D" wp14:editId="46701217">
            <wp:extent cx="6645910" cy="8629015"/>
            <wp:effectExtent l="0" t="0" r="2540" b="635"/>
            <wp:docPr id="9067680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6645910" cy="8629015"/>
                    </a:xfrm>
                    <a:prstGeom prst="rect">
                      <a:avLst/>
                    </a:prstGeom>
                    <a:noFill/>
                    <a:ln>
                      <a:noFill/>
                    </a:ln>
                  </pic:spPr>
                </pic:pic>
              </a:graphicData>
            </a:graphic>
          </wp:inline>
        </w:drawing>
      </w:r>
    </w:p>
    <w:p w14:paraId="53FD7172" w14:textId="738F4632" w:rsidR="005F43DD" w:rsidRDefault="005F43DD" w:rsidP="002826AE">
      <w:pPr>
        <w:pStyle w:val="Heading3"/>
        <w:rPr>
          <w:rFonts w:ascii="Arial" w:hAnsi="Arial" w:cs="Arial"/>
          <w:color w:val="auto"/>
        </w:rPr>
      </w:pPr>
      <w:bookmarkStart w:id="126" w:name="_Toc224375497"/>
      <w:r w:rsidRPr="002826AE">
        <w:rPr>
          <w:rFonts w:ascii="Arial" w:hAnsi="Arial" w:cs="Arial"/>
          <w:color w:val="auto"/>
        </w:rPr>
        <w:lastRenderedPageBreak/>
        <w:t>Appendix B.</w:t>
      </w:r>
      <w:r w:rsidR="0096186C">
        <w:rPr>
          <w:rFonts w:ascii="Arial" w:hAnsi="Arial" w:cs="Arial"/>
          <w:color w:val="auto"/>
        </w:rPr>
        <w:t>4</w:t>
      </w:r>
      <w:r w:rsidRPr="002826AE">
        <w:rPr>
          <w:rFonts w:ascii="Arial" w:hAnsi="Arial" w:cs="Arial"/>
          <w:color w:val="auto"/>
        </w:rPr>
        <w:t xml:space="preserve"> – b) Data Cupboard Calculations</w:t>
      </w:r>
      <w:bookmarkEnd w:id="126"/>
    </w:p>
    <w:p w14:paraId="7FFE07CE" w14:textId="0AD2C821" w:rsidR="006C2B00" w:rsidRDefault="006C2B00" w:rsidP="006C2B00">
      <w:r w:rsidRPr="006C2B00">
        <w:rPr>
          <w:noProof/>
        </w:rPr>
        <w:drawing>
          <wp:inline distT="0" distB="0" distL="0" distR="0" wp14:anchorId="5EAC20AD" wp14:editId="7155EFAA">
            <wp:extent cx="5592379" cy="8315325"/>
            <wp:effectExtent l="0" t="0" r="8890" b="0"/>
            <wp:docPr id="8929772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595265" cy="8319617"/>
                    </a:xfrm>
                    <a:prstGeom prst="rect">
                      <a:avLst/>
                    </a:prstGeom>
                    <a:noFill/>
                    <a:ln>
                      <a:noFill/>
                    </a:ln>
                  </pic:spPr>
                </pic:pic>
              </a:graphicData>
            </a:graphic>
          </wp:inline>
        </w:drawing>
      </w:r>
    </w:p>
    <w:p w14:paraId="6A2A8C6C" w14:textId="4AADE82A" w:rsidR="006C2B00" w:rsidRPr="006C2B00" w:rsidRDefault="006C2B00" w:rsidP="006C2B00">
      <w:r w:rsidRPr="006C2B00">
        <w:rPr>
          <w:noProof/>
        </w:rPr>
        <w:lastRenderedPageBreak/>
        <w:drawing>
          <wp:inline distT="0" distB="0" distL="0" distR="0" wp14:anchorId="603CD886" wp14:editId="747933B4">
            <wp:extent cx="6645910" cy="8496300"/>
            <wp:effectExtent l="0" t="0" r="2540" b="0"/>
            <wp:docPr id="12635394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6645910" cy="8496300"/>
                    </a:xfrm>
                    <a:prstGeom prst="rect">
                      <a:avLst/>
                    </a:prstGeom>
                    <a:noFill/>
                    <a:ln>
                      <a:noFill/>
                    </a:ln>
                  </pic:spPr>
                </pic:pic>
              </a:graphicData>
            </a:graphic>
          </wp:inline>
        </w:drawing>
      </w:r>
    </w:p>
    <w:p w14:paraId="56E81CAD" w14:textId="37CE8AEF" w:rsidR="005F43DD" w:rsidRDefault="005F43DD" w:rsidP="002826AE">
      <w:pPr>
        <w:pStyle w:val="Heading3"/>
        <w:rPr>
          <w:rFonts w:ascii="Arial" w:hAnsi="Arial" w:cs="Arial"/>
          <w:color w:val="auto"/>
        </w:rPr>
      </w:pPr>
      <w:bookmarkStart w:id="127" w:name="_Toc224375498"/>
      <w:r w:rsidRPr="002826AE">
        <w:rPr>
          <w:rFonts w:ascii="Arial" w:hAnsi="Arial" w:cs="Arial"/>
          <w:color w:val="auto"/>
        </w:rPr>
        <w:lastRenderedPageBreak/>
        <w:t>Appendix B.</w:t>
      </w:r>
      <w:r w:rsidR="0096186C">
        <w:rPr>
          <w:rFonts w:ascii="Arial" w:hAnsi="Arial" w:cs="Arial"/>
          <w:color w:val="auto"/>
        </w:rPr>
        <w:t>5</w:t>
      </w:r>
      <w:r w:rsidRPr="002826AE">
        <w:rPr>
          <w:rFonts w:ascii="Arial" w:hAnsi="Arial" w:cs="Arial"/>
          <w:color w:val="auto"/>
        </w:rPr>
        <w:t xml:space="preserve"> – c) Staff Room Calculations</w:t>
      </w:r>
      <w:bookmarkEnd w:id="127"/>
    </w:p>
    <w:p w14:paraId="1E8BEB42" w14:textId="7C1C3548" w:rsidR="002955DB" w:rsidRDefault="002955DB" w:rsidP="002955DB">
      <w:r w:rsidRPr="002955DB">
        <w:rPr>
          <w:noProof/>
        </w:rPr>
        <w:drawing>
          <wp:inline distT="0" distB="0" distL="0" distR="0" wp14:anchorId="2FF55A55" wp14:editId="7EED68C1">
            <wp:extent cx="5373761" cy="8553450"/>
            <wp:effectExtent l="0" t="0" r="0" b="0"/>
            <wp:docPr id="10441981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375085" cy="8555558"/>
                    </a:xfrm>
                    <a:prstGeom prst="rect">
                      <a:avLst/>
                    </a:prstGeom>
                    <a:noFill/>
                    <a:ln>
                      <a:noFill/>
                    </a:ln>
                  </pic:spPr>
                </pic:pic>
              </a:graphicData>
            </a:graphic>
          </wp:inline>
        </w:drawing>
      </w:r>
    </w:p>
    <w:p w14:paraId="39EEC923" w14:textId="5F9190EE" w:rsidR="002955DB" w:rsidRPr="002955DB" w:rsidRDefault="002955DB" w:rsidP="002955DB">
      <w:r w:rsidRPr="002955DB">
        <w:rPr>
          <w:noProof/>
        </w:rPr>
        <w:lastRenderedPageBreak/>
        <w:drawing>
          <wp:inline distT="0" distB="0" distL="0" distR="0" wp14:anchorId="6097C37D" wp14:editId="364A532B">
            <wp:extent cx="6645910" cy="9425305"/>
            <wp:effectExtent l="0" t="0" r="2540" b="4445"/>
            <wp:docPr id="7672464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6645910" cy="9425305"/>
                    </a:xfrm>
                    <a:prstGeom prst="rect">
                      <a:avLst/>
                    </a:prstGeom>
                    <a:noFill/>
                    <a:ln>
                      <a:noFill/>
                    </a:ln>
                  </pic:spPr>
                </pic:pic>
              </a:graphicData>
            </a:graphic>
          </wp:inline>
        </w:drawing>
      </w:r>
    </w:p>
    <w:p w14:paraId="7DF6D2E9" w14:textId="77840E48" w:rsidR="005F43DD" w:rsidRDefault="005F43DD" w:rsidP="002826AE">
      <w:pPr>
        <w:pStyle w:val="Heading3"/>
        <w:rPr>
          <w:rFonts w:ascii="Arial" w:hAnsi="Arial" w:cs="Arial"/>
          <w:color w:val="auto"/>
        </w:rPr>
      </w:pPr>
      <w:bookmarkStart w:id="128" w:name="_Toc224375499"/>
      <w:r w:rsidRPr="002826AE">
        <w:rPr>
          <w:rFonts w:ascii="Arial" w:hAnsi="Arial" w:cs="Arial"/>
          <w:color w:val="auto"/>
        </w:rPr>
        <w:lastRenderedPageBreak/>
        <w:t>Appendix B.</w:t>
      </w:r>
      <w:r w:rsidR="0096186C">
        <w:rPr>
          <w:rFonts w:ascii="Arial" w:hAnsi="Arial" w:cs="Arial"/>
          <w:color w:val="auto"/>
        </w:rPr>
        <w:t>6</w:t>
      </w:r>
      <w:r w:rsidRPr="002826AE">
        <w:rPr>
          <w:rFonts w:ascii="Arial" w:hAnsi="Arial" w:cs="Arial"/>
          <w:color w:val="auto"/>
        </w:rPr>
        <w:t xml:space="preserve"> – d) Male Change Calculation</w:t>
      </w:r>
      <w:bookmarkEnd w:id="128"/>
    </w:p>
    <w:p w14:paraId="5797AFC8" w14:textId="6959E65C" w:rsidR="00057BA4" w:rsidRDefault="00057BA4" w:rsidP="00057BA4">
      <w:r w:rsidRPr="00057BA4">
        <w:rPr>
          <w:noProof/>
        </w:rPr>
        <w:drawing>
          <wp:inline distT="0" distB="0" distL="0" distR="0" wp14:anchorId="708F672A" wp14:editId="0A4E160F">
            <wp:extent cx="5389245" cy="8162857"/>
            <wp:effectExtent l="0" t="0" r="1905" b="0"/>
            <wp:docPr id="4574708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85">
                      <a:extLst>
                        <a:ext uri="{28A0092B-C50C-407E-A947-70E740481C1C}">
                          <a14:useLocalDpi xmlns:a14="http://schemas.microsoft.com/office/drawing/2010/main" val="0"/>
                        </a:ext>
                      </a:extLst>
                    </a:blip>
                    <a:srcRect l="6138"/>
                    <a:stretch>
                      <a:fillRect/>
                    </a:stretch>
                  </pic:blipFill>
                  <pic:spPr bwMode="auto">
                    <a:xfrm>
                      <a:off x="0" y="0"/>
                      <a:ext cx="5390319" cy="8164483"/>
                    </a:xfrm>
                    <a:prstGeom prst="rect">
                      <a:avLst/>
                    </a:prstGeom>
                    <a:noFill/>
                    <a:ln>
                      <a:noFill/>
                    </a:ln>
                    <a:extLst>
                      <a:ext uri="{53640926-AAD7-44D8-BBD7-CCE9431645EC}">
                        <a14:shadowObscured xmlns:a14="http://schemas.microsoft.com/office/drawing/2010/main"/>
                      </a:ext>
                    </a:extLst>
                  </pic:spPr>
                </pic:pic>
              </a:graphicData>
            </a:graphic>
          </wp:inline>
        </w:drawing>
      </w:r>
    </w:p>
    <w:p w14:paraId="355AA204" w14:textId="4925EE84" w:rsidR="00057BA4" w:rsidRPr="00057BA4" w:rsidRDefault="00057BA4" w:rsidP="00057BA4">
      <w:r w:rsidRPr="00057BA4">
        <w:rPr>
          <w:noProof/>
        </w:rPr>
        <w:lastRenderedPageBreak/>
        <w:drawing>
          <wp:inline distT="0" distB="0" distL="0" distR="0" wp14:anchorId="3C7ACBA4" wp14:editId="0633DAD4">
            <wp:extent cx="6645910" cy="8496300"/>
            <wp:effectExtent l="0" t="0" r="2540" b="0"/>
            <wp:docPr id="13353581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6645910" cy="8496300"/>
                    </a:xfrm>
                    <a:prstGeom prst="rect">
                      <a:avLst/>
                    </a:prstGeom>
                    <a:noFill/>
                    <a:ln>
                      <a:noFill/>
                    </a:ln>
                  </pic:spPr>
                </pic:pic>
              </a:graphicData>
            </a:graphic>
          </wp:inline>
        </w:drawing>
      </w:r>
    </w:p>
    <w:p w14:paraId="4C38389C" w14:textId="3FEB702D" w:rsidR="005F43DD" w:rsidRDefault="005F43DD" w:rsidP="002826AE">
      <w:pPr>
        <w:pStyle w:val="Heading3"/>
        <w:rPr>
          <w:rFonts w:ascii="Arial" w:hAnsi="Arial" w:cs="Arial"/>
          <w:color w:val="auto"/>
        </w:rPr>
      </w:pPr>
      <w:bookmarkStart w:id="129" w:name="_Toc224375500"/>
      <w:r w:rsidRPr="002826AE">
        <w:rPr>
          <w:rFonts w:ascii="Arial" w:hAnsi="Arial" w:cs="Arial"/>
          <w:color w:val="auto"/>
        </w:rPr>
        <w:lastRenderedPageBreak/>
        <w:t>Appendix B.</w:t>
      </w:r>
      <w:r w:rsidR="0096186C">
        <w:rPr>
          <w:rFonts w:ascii="Arial" w:hAnsi="Arial" w:cs="Arial"/>
          <w:color w:val="auto"/>
        </w:rPr>
        <w:t>7</w:t>
      </w:r>
      <w:r w:rsidRPr="002826AE">
        <w:rPr>
          <w:rFonts w:ascii="Arial" w:hAnsi="Arial" w:cs="Arial"/>
          <w:color w:val="auto"/>
        </w:rPr>
        <w:t xml:space="preserve"> – e) Female Change Calculation</w:t>
      </w:r>
      <w:bookmarkEnd w:id="129"/>
    </w:p>
    <w:p w14:paraId="5F8343AB" w14:textId="49F775AD" w:rsidR="00057BA4" w:rsidRDefault="00057BA4" w:rsidP="00057BA4">
      <w:r w:rsidRPr="00057BA4">
        <w:rPr>
          <w:noProof/>
        </w:rPr>
        <w:drawing>
          <wp:inline distT="0" distB="0" distL="0" distR="0" wp14:anchorId="72C8BBAC" wp14:editId="3CB872A7">
            <wp:extent cx="5523865" cy="8352769"/>
            <wp:effectExtent l="0" t="0" r="635" b="0"/>
            <wp:docPr id="114866594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87">
                      <a:extLst>
                        <a:ext uri="{28A0092B-C50C-407E-A947-70E740481C1C}">
                          <a14:useLocalDpi xmlns:a14="http://schemas.microsoft.com/office/drawing/2010/main" val="0"/>
                        </a:ext>
                      </a:extLst>
                    </a:blip>
                    <a:srcRect l="8662"/>
                    <a:stretch>
                      <a:fillRect/>
                    </a:stretch>
                  </pic:blipFill>
                  <pic:spPr bwMode="auto">
                    <a:xfrm>
                      <a:off x="0" y="0"/>
                      <a:ext cx="5526371" cy="8356559"/>
                    </a:xfrm>
                    <a:prstGeom prst="rect">
                      <a:avLst/>
                    </a:prstGeom>
                    <a:noFill/>
                    <a:ln>
                      <a:noFill/>
                    </a:ln>
                    <a:extLst>
                      <a:ext uri="{53640926-AAD7-44D8-BBD7-CCE9431645EC}">
                        <a14:shadowObscured xmlns:a14="http://schemas.microsoft.com/office/drawing/2010/main"/>
                      </a:ext>
                    </a:extLst>
                  </pic:spPr>
                </pic:pic>
              </a:graphicData>
            </a:graphic>
          </wp:inline>
        </w:drawing>
      </w:r>
    </w:p>
    <w:p w14:paraId="04E9F86B" w14:textId="59B01BF7" w:rsidR="00057BA4" w:rsidRPr="00057BA4" w:rsidRDefault="00057BA4" w:rsidP="00057BA4">
      <w:r w:rsidRPr="00057BA4">
        <w:rPr>
          <w:noProof/>
        </w:rPr>
        <w:lastRenderedPageBreak/>
        <w:drawing>
          <wp:inline distT="0" distB="0" distL="0" distR="0" wp14:anchorId="29221522" wp14:editId="622AAB5B">
            <wp:extent cx="6645910" cy="9425305"/>
            <wp:effectExtent l="0" t="0" r="2540" b="4445"/>
            <wp:docPr id="86040505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6645910" cy="9425305"/>
                    </a:xfrm>
                    <a:prstGeom prst="rect">
                      <a:avLst/>
                    </a:prstGeom>
                    <a:noFill/>
                    <a:ln>
                      <a:noFill/>
                    </a:ln>
                  </pic:spPr>
                </pic:pic>
              </a:graphicData>
            </a:graphic>
          </wp:inline>
        </w:drawing>
      </w:r>
    </w:p>
    <w:p w14:paraId="2B708EFA" w14:textId="686A6C58" w:rsidR="005F43DD" w:rsidRDefault="005F43DD" w:rsidP="002826AE">
      <w:pPr>
        <w:pStyle w:val="Heading3"/>
        <w:rPr>
          <w:rFonts w:ascii="Arial" w:hAnsi="Arial" w:cs="Arial"/>
          <w:color w:val="auto"/>
        </w:rPr>
      </w:pPr>
      <w:bookmarkStart w:id="130" w:name="_Toc224375501"/>
      <w:r w:rsidRPr="002826AE">
        <w:rPr>
          <w:rFonts w:ascii="Arial" w:hAnsi="Arial" w:cs="Arial"/>
          <w:color w:val="auto"/>
        </w:rPr>
        <w:lastRenderedPageBreak/>
        <w:t>Appendix B.</w:t>
      </w:r>
      <w:r w:rsidR="0096186C">
        <w:rPr>
          <w:rFonts w:ascii="Arial" w:hAnsi="Arial" w:cs="Arial"/>
          <w:color w:val="auto"/>
        </w:rPr>
        <w:t>8</w:t>
      </w:r>
      <w:r w:rsidRPr="002826AE">
        <w:rPr>
          <w:rFonts w:ascii="Arial" w:hAnsi="Arial" w:cs="Arial"/>
          <w:color w:val="auto"/>
        </w:rPr>
        <w:t xml:space="preserve"> – f) WC Calculation</w:t>
      </w:r>
      <w:bookmarkEnd w:id="130"/>
    </w:p>
    <w:p w14:paraId="50E37114" w14:textId="253F169C" w:rsidR="00057BA4" w:rsidRDefault="00057BA4" w:rsidP="00057BA4">
      <w:r w:rsidRPr="00057BA4">
        <w:rPr>
          <w:noProof/>
        </w:rPr>
        <w:drawing>
          <wp:inline distT="0" distB="0" distL="0" distR="0" wp14:anchorId="5B38D13C" wp14:editId="6781E8C8">
            <wp:extent cx="5222240" cy="7562850"/>
            <wp:effectExtent l="0" t="0" r="0" b="0"/>
            <wp:docPr id="20462625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89">
                      <a:extLst>
                        <a:ext uri="{28A0092B-C50C-407E-A947-70E740481C1C}">
                          <a14:useLocalDpi xmlns:a14="http://schemas.microsoft.com/office/drawing/2010/main" val="0"/>
                        </a:ext>
                      </a:extLst>
                    </a:blip>
                    <a:srcRect l="5839"/>
                    <a:stretch>
                      <a:fillRect/>
                    </a:stretch>
                  </pic:blipFill>
                  <pic:spPr bwMode="auto">
                    <a:xfrm>
                      <a:off x="0" y="0"/>
                      <a:ext cx="5222240" cy="7562850"/>
                    </a:xfrm>
                    <a:prstGeom prst="rect">
                      <a:avLst/>
                    </a:prstGeom>
                    <a:noFill/>
                    <a:ln>
                      <a:noFill/>
                    </a:ln>
                    <a:extLst>
                      <a:ext uri="{53640926-AAD7-44D8-BBD7-CCE9431645EC}">
                        <a14:shadowObscured xmlns:a14="http://schemas.microsoft.com/office/drawing/2010/main"/>
                      </a:ext>
                    </a:extLst>
                  </pic:spPr>
                </pic:pic>
              </a:graphicData>
            </a:graphic>
          </wp:inline>
        </w:drawing>
      </w:r>
    </w:p>
    <w:p w14:paraId="1CC1ED8C" w14:textId="095A8725" w:rsidR="00057BA4" w:rsidRPr="00057BA4" w:rsidRDefault="00057BA4" w:rsidP="00057BA4">
      <w:r w:rsidRPr="00057BA4">
        <w:rPr>
          <w:noProof/>
        </w:rPr>
        <w:lastRenderedPageBreak/>
        <w:drawing>
          <wp:inline distT="0" distB="0" distL="0" distR="0" wp14:anchorId="2D2486E6" wp14:editId="19926EDA">
            <wp:extent cx="6645910" cy="8496300"/>
            <wp:effectExtent l="0" t="0" r="2540" b="0"/>
            <wp:docPr id="89340459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6645910" cy="8496300"/>
                    </a:xfrm>
                    <a:prstGeom prst="rect">
                      <a:avLst/>
                    </a:prstGeom>
                    <a:noFill/>
                    <a:ln>
                      <a:noFill/>
                    </a:ln>
                  </pic:spPr>
                </pic:pic>
              </a:graphicData>
            </a:graphic>
          </wp:inline>
        </w:drawing>
      </w:r>
    </w:p>
    <w:p w14:paraId="76DE02A7" w14:textId="75AEA06C" w:rsidR="005F43DD" w:rsidRDefault="005F43DD" w:rsidP="002826AE">
      <w:pPr>
        <w:pStyle w:val="Heading3"/>
        <w:rPr>
          <w:rFonts w:ascii="Arial" w:hAnsi="Arial" w:cs="Arial"/>
          <w:color w:val="auto"/>
        </w:rPr>
      </w:pPr>
      <w:bookmarkStart w:id="131" w:name="_Toc224375502"/>
      <w:r w:rsidRPr="002826AE">
        <w:rPr>
          <w:rFonts w:ascii="Arial" w:hAnsi="Arial" w:cs="Arial"/>
          <w:color w:val="auto"/>
        </w:rPr>
        <w:lastRenderedPageBreak/>
        <w:t>Appendix B.</w:t>
      </w:r>
      <w:r w:rsidR="0096186C">
        <w:rPr>
          <w:rFonts w:ascii="Arial" w:hAnsi="Arial" w:cs="Arial"/>
          <w:color w:val="auto"/>
        </w:rPr>
        <w:t>9</w:t>
      </w:r>
      <w:r w:rsidRPr="002826AE">
        <w:rPr>
          <w:rFonts w:ascii="Arial" w:hAnsi="Arial" w:cs="Arial"/>
          <w:color w:val="auto"/>
        </w:rPr>
        <w:t xml:space="preserve"> – g) Consulting Calculation</w:t>
      </w:r>
      <w:bookmarkEnd w:id="131"/>
    </w:p>
    <w:p w14:paraId="79DAC419" w14:textId="702B6627" w:rsidR="00057BA4" w:rsidRDefault="00057BA4" w:rsidP="00057BA4">
      <w:r w:rsidRPr="00057BA4">
        <w:rPr>
          <w:noProof/>
        </w:rPr>
        <w:drawing>
          <wp:inline distT="0" distB="0" distL="0" distR="0" wp14:anchorId="2BEDAC95" wp14:editId="0FB7C64F">
            <wp:extent cx="5237530" cy="7686675"/>
            <wp:effectExtent l="0" t="0" r="1270" b="0"/>
            <wp:docPr id="64555264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237986" cy="7687344"/>
                    </a:xfrm>
                    <a:prstGeom prst="rect">
                      <a:avLst/>
                    </a:prstGeom>
                    <a:noFill/>
                    <a:ln>
                      <a:noFill/>
                    </a:ln>
                  </pic:spPr>
                </pic:pic>
              </a:graphicData>
            </a:graphic>
          </wp:inline>
        </w:drawing>
      </w:r>
    </w:p>
    <w:p w14:paraId="5800305A" w14:textId="664B2886" w:rsidR="00057BA4" w:rsidRPr="00057BA4" w:rsidRDefault="00057BA4" w:rsidP="00057BA4">
      <w:r w:rsidRPr="00057BA4">
        <w:rPr>
          <w:noProof/>
        </w:rPr>
        <w:lastRenderedPageBreak/>
        <w:drawing>
          <wp:inline distT="0" distB="0" distL="0" distR="0" wp14:anchorId="10AC1B70" wp14:editId="7F254883">
            <wp:extent cx="6645910" cy="8761730"/>
            <wp:effectExtent l="0" t="0" r="2540" b="1270"/>
            <wp:docPr id="1067693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6645910" cy="8761730"/>
                    </a:xfrm>
                    <a:prstGeom prst="rect">
                      <a:avLst/>
                    </a:prstGeom>
                    <a:noFill/>
                    <a:ln>
                      <a:noFill/>
                    </a:ln>
                  </pic:spPr>
                </pic:pic>
              </a:graphicData>
            </a:graphic>
          </wp:inline>
        </w:drawing>
      </w:r>
    </w:p>
    <w:p w14:paraId="13BD7ECD" w14:textId="6364ECFA" w:rsidR="005F43DD" w:rsidRDefault="005F43DD" w:rsidP="002826AE">
      <w:pPr>
        <w:pStyle w:val="Heading3"/>
        <w:rPr>
          <w:rFonts w:ascii="Arial" w:hAnsi="Arial" w:cs="Arial"/>
          <w:color w:val="auto"/>
        </w:rPr>
      </w:pPr>
      <w:bookmarkStart w:id="132" w:name="_Toc224375503"/>
      <w:r w:rsidRPr="002826AE">
        <w:rPr>
          <w:rFonts w:ascii="Arial" w:hAnsi="Arial" w:cs="Arial"/>
          <w:color w:val="auto"/>
        </w:rPr>
        <w:lastRenderedPageBreak/>
        <w:t>Appendix B.</w:t>
      </w:r>
      <w:r w:rsidR="0096186C">
        <w:rPr>
          <w:rFonts w:ascii="Arial" w:hAnsi="Arial" w:cs="Arial"/>
          <w:color w:val="auto"/>
        </w:rPr>
        <w:t>10</w:t>
      </w:r>
      <w:r w:rsidRPr="002826AE">
        <w:rPr>
          <w:rFonts w:ascii="Arial" w:hAnsi="Arial" w:cs="Arial"/>
          <w:color w:val="auto"/>
        </w:rPr>
        <w:t xml:space="preserve"> – h) WC Calculation</w:t>
      </w:r>
      <w:bookmarkEnd w:id="132"/>
    </w:p>
    <w:p w14:paraId="2470221E" w14:textId="6F43FCF7" w:rsidR="00C5305C" w:rsidRDefault="00C5305C" w:rsidP="00C5305C">
      <w:r w:rsidRPr="00C5305C">
        <w:rPr>
          <w:noProof/>
        </w:rPr>
        <w:drawing>
          <wp:inline distT="0" distB="0" distL="0" distR="0" wp14:anchorId="7D4B1954" wp14:editId="1A5D2815">
            <wp:extent cx="5178838" cy="7405370"/>
            <wp:effectExtent l="0" t="0" r="3175" b="0"/>
            <wp:docPr id="185819231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93">
                      <a:extLst>
                        <a:ext uri="{28A0092B-C50C-407E-A947-70E740481C1C}">
                          <a14:useLocalDpi xmlns:a14="http://schemas.microsoft.com/office/drawing/2010/main" val="0"/>
                        </a:ext>
                      </a:extLst>
                    </a:blip>
                    <a:srcRect l="11116"/>
                    <a:stretch>
                      <a:fillRect/>
                    </a:stretch>
                  </pic:blipFill>
                  <pic:spPr bwMode="auto">
                    <a:xfrm>
                      <a:off x="0" y="0"/>
                      <a:ext cx="5179949" cy="7406959"/>
                    </a:xfrm>
                    <a:prstGeom prst="rect">
                      <a:avLst/>
                    </a:prstGeom>
                    <a:noFill/>
                    <a:ln>
                      <a:noFill/>
                    </a:ln>
                    <a:extLst>
                      <a:ext uri="{53640926-AAD7-44D8-BBD7-CCE9431645EC}">
                        <a14:shadowObscured xmlns:a14="http://schemas.microsoft.com/office/drawing/2010/main"/>
                      </a:ext>
                    </a:extLst>
                  </pic:spPr>
                </pic:pic>
              </a:graphicData>
            </a:graphic>
          </wp:inline>
        </w:drawing>
      </w:r>
    </w:p>
    <w:p w14:paraId="1B985BC7" w14:textId="5C706A11" w:rsidR="00C5305C" w:rsidRPr="00C5305C" w:rsidRDefault="00C5305C" w:rsidP="00C5305C">
      <w:r w:rsidRPr="00C5305C">
        <w:rPr>
          <w:noProof/>
        </w:rPr>
        <w:lastRenderedPageBreak/>
        <w:drawing>
          <wp:inline distT="0" distB="0" distL="0" distR="0" wp14:anchorId="50A8D4C9" wp14:editId="16220A9D">
            <wp:extent cx="6645910" cy="8629015"/>
            <wp:effectExtent l="0" t="0" r="2540" b="635"/>
            <wp:docPr id="147915093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6645910" cy="8629015"/>
                    </a:xfrm>
                    <a:prstGeom prst="rect">
                      <a:avLst/>
                    </a:prstGeom>
                    <a:noFill/>
                    <a:ln>
                      <a:noFill/>
                    </a:ln>
                  </pic:spPr>
                </pic:pic>
              </a:graphicData>
            </a:graphic>
          </wp:inline>
        </w:drawing>
      </w:r>
    </w:p>
    <w:p w14:paraId="0B7EB87B" w14:textId="04235075" w:rsidR="005F43DD" w:rsidRDefault="005F43DD" w:rsidP="002826AE">
      <w:pPr>
        <w:pStyle w:val="Heading3"/>
        <w:rPr>
          <w:rFonts w:ascii="Arial" w:hAnsi="Arial" w:cs="Arial"/>
          <w:color w:val="auto"/>
        </w:rPr>
      </w:pPr>
      <w:bookmarkStart w:id="133" w:name="_Toc224375504"/>
      <w:r w:rsidRPr="002826AE">
        <w:rPr>
          <w:rFonts w:ascii="Arial" w:hAnsi="Arial" w:cs="Arial"/>
          <w:color w:val="auto"/>
        </w:rPr>
        <w:lastRenderedPageBreak/>
        <w:t>Appendix B.</w:t>
      </w:r>
      <w:r w:rsidR="0096186C">
        <w:rPr>
          <w:rFonts w:ascii="Arial" w:hAnsi="Arial" w:cs="Arial"/>
          <w:color w:val="auto"/>
        </w:rPr>
        <w:t>11</w:t>
      </w:r>
      <w:r w:rsidRPr="002826AE">
        <w:rPr>
          <w:rFonts w:ascii="Arial" w:hAnsi="Arial" w:cs="Arial"/>
          <w:color w:val="auto"/>
        </w:rPr>
        <w:t xml:space="preserve"> – </w:t>
      </w:r>
      <w:proofErr w:type="spellStart"/>
      <w:r w:rsidRPr="002826AE">
        <w:rPr>
          <w:rFonts w:ascii="Arial" w:hAnsi="Arial" w:cs="Arial"/>
          <w:color w:val="auto"/>
        </w:rPr>
        <w:t>i</w:t>
      </w:r>
      <w:proofErr w:type="spellEnd"/>
      <w:r w:rsidRPr="002826AE">
        <w:rPr>
          <w:rFonts w:ascii="Arial" w:hAnsi="Arial" w:cs="Arial"/>
          <w:color w:val="auto"/>
        </w:rPr>
        <w:t>) Treatment Area Calculation</w:t>
      </w:r>
      <w:bookmarkEnd w:id="133"/>
    </w:p>
    <w:p w14:paraId="7ADA7361" w14:textId="276FFE53" w:rsidR="00BB2A1A" w:rsidRDefault="00BB2A1A" w:rsidP="00BB2A1A">
      <w:r w:rsidRPr="00BB2A1A">
        <w:rPr>
          <w:noProof/>
        </w:rPr>
        <w:drawing>
          <wp:inline distT="0" distB="0" distL="0" distR="0" wp14:anchorId="2F56D5EA" wp14:editId="4EDD7FCB">
            <wp:extent cx="5029200" cy="6481445"/>
            <wp:effectExtent l="0" t="0" r="0" b="0"/>
            <wp:docPr id="185460279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95">
                      <a:extLst>
                        <a:ext uri="{28A0092B-C50C-407E-A947-70E740481C1C}">
                          <a14:useLocalDpi xmlns:a14="http://schemas.microsoft.com/office/drawing/2010/main" val="0"/>
                        </a:ext>
                      </a:extLst>
                    </a:blip>
                    <a:srcRect l="7294" r="8989"/>
                    <a:stretch>
                      <a:fillRect/>
                    </a:stretch>
                  </pic:blipFill>
                  <pic:spPr bwMode="auto">
                    <a:xfrm>
                      <a:off x="0" y="0"/>
                      <a:ext cx="5030554" cy="6483190"/>
                    </a:xfrm>
                    <a:prstGeom prst="rect">
                      <a:avLst/>
                    </a:prstGeom>
                    <a:noFill/>
                    <a:ln>
                      <a:noFill/>
                    </a:ln>
                    <a:extLst>
                      <a:ext uri="{53640926-AAD7-44D8-BBD7-CCE9431645EC}">
                        <a14:shadowObscured xmlns:a14="http://schemas.microsoft.com/office/drawing/2010/main"/>
                      </a:ext>
                    </a:extLst>
                  </pic:spPr>
                </pic:pic>
              </a:graphicData>
            </a:graphic>
          </wp:inline>
        </w:drawing>
      </w:r>
    </w:p>
    <w:p w14:paraId="1CBED1E5" w14:textId="18A4A57A" w:rsidR="00BB2A1A" w:rsidRPr="00BB2A1A" w:rsidRDefault="00BB2A1A" w:rsidP="00BB2A1A">
      <w:r w:rsidRPr="00BB2A1A">
        <w:rPr>
          <w:noProof/>
        </w:rPr>
        <w:lastRenderedPageBreak/>
        <w:drawing>
          <wp:inline distT="0" distB="0" distL="0" distR="0" wp14:anchorId="7CBC8D58" wp14:editId="6D9F7050">
            <wp:extent cx="5828030" cy="9777730"/>
            <wp:effectExtent l="0" t="0" r="1270" b="0"/>
            <wp:docPr id="201620024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828030" cy="9777730"/>
                    </a:xfrm>
                    <a:prstGeom prst="rect">
                      <a:avLst/>
                    </a:prstGeom>
                    <a:noFill/>
                    <a:ln>
                      <a:noFill/>
                    </a:ln>
                  </pic:spPr>
                </pic:pic>
              </a:graphicData>
            </a:graphic>
          </wp:inline>
        </w:drawing>
      </w:r>
    </w:p>
    <w:p w14:paraId="2A61404F" w14:textId="72411ECB" w:rsidR="005F43DD" w:rsidRDefault="005F43DD" w:rsidP="002826AE">
      <w:pPr>
        <w:pStyle w:val="Heading3"/>
        <w:rPr>
          <w:rFonts w:ascii="Arial" w:hAnsi="Arial" w:cs="Arial"/>
          <w:color w:val="auto"/>
        </w:rPr>
      </w:pPr>
      <w:bookmarkStart w:id="134" w:name="_Toc224375505"/>
      <w:r w:rsidRPr="002826AE">
        <w:rPr>
          <w:rFonts w:ascii="Arial" w:hAnsi="Arial" w:cs="Arial"/>
          <w:color w:val="auto"/>
        </w:rPr>
        <w:lastRenderedPageBreak/>
        <w:t>Appendix B.1</w:t>
      </w:r>
      <w:r w:rsidR="0096186C">
        <w:rPr>
          <w:rFonts w:ascii="Arial" w:hAnsi="Arial" w:cs="Arial"/>
          <w:color w:val="auto"/>
        </w:rPr>
        <w:t>2</w:t>
      </w:r>
      <w:r w:rsidRPr="002826AE">
        <w:rPr>
          <w:rFonts w:ascii="Arial" w:hAnsi="Arial" w:cs="Arial"/>
          <w:color w:val="auto"/>
        </w:rPr>
        <w:t xml:space="preserve"> – j) Isolation Calculation</w:t>
      </w:r>
      <w:bookmarkEnd w:id="134"/>
    </w:p>
    <w:p w14:paraId="10F0833D" w14:textId="18D55536" w:rsidR="004F3D9C" w:rsidRDefault="004F3D9C" w:rsidP="004F3D9C">
      <w:r w:rsidRPr="004F3D9C">
        <w:rPr>
          <w:noProof/>
        </w:rPr>
        <w:drawing>
          <wp:inline distT="0" distB="0" distL="0" distR="0" wp14:anchorId="6E51BD1D" wp14:editId="619DF343">
            <wp:extent cx="4901688" cy="7572375"/>
            <wp:effectExtent l="0" t="0" r="0" b="0"/>
            <wp:docPr id="14477356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4903376" cy="7574983"/>
                    </a:xfrm>
                    <a:prstGeom prst="rect">
                      <a:avLst/>
                    </a:prstGeom>
                    <a:noFill/>
                    <a:ln>
                      <a:noFill/>
                    </a:ln>
                  </pic:spPr>
                </pic:pic>
              </a:graphicData>
            </a:graphic>
          </wp:inline>
        </w:drawing>
      </w:r>
    </w:p>
    <w:p w14:paraId="6784AB6C" w14:textId="3A7B4330" w:rsidR="004F3D9C" w:rsidRPr="004F3D9C" w:rsidRDefault="004F3D9C" w:rsidP="004F3D9C">
      <w:r w:rsidRPr="004F3D9C">
        <w:rPr>
          <w:noProof/>
        </w:rPr>
        <w:lastRenderedPageBreak/>
        <w:drawing>
          <wp:inline distT="0" distB="0" distL="0" distR="0" wp14:anchorId="1A23C927" wp14:editId="323CC443">
            <wp:extent cx="6645910" cy="8761730"/>
            <wp:effectExtent l="0" t="0" r="2540" b="1270"/>
            <wp:docPr id="8236539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6645910" cy="8761730"/>
                    </a:xfrm>
                    <a:prstGeom prst="rect">
                      <a:avLst/>
                    </a:prstGeom>
                    <a:noFill/>
                    <a:ln>
                      <a:noFill/>
                    </a:ln>
                  </pic:spPr>
                </pic:pic>
              </a:graphicData>
            </a:graphic>
          </wp:inline>
        </w:drawing>
      </w:r>
    </w:p>
    <w:p w14:paraId="4A6739F2" w14:textId="1678C518" w:rsidR="005F43DD" w:rsidRDefault="005F43DD" w:rsidP="002826AE">
      <w:pPr>
        <w:pStyle w:val="Heading3"/>
        <w:rPr>
          <w:rFonts w:ascii="Arial" w:hAnsi="Arial" w:cs="Arial"/>
          <w:color w:val="auto"/>
        </w:rPr>
      </w:pPr>
      <w:bookmarkStart w:id="135" w:name="_Toc224375506"/>
      <w:r w:rsidRPr="002826AE">
        <w:rPr>
          <w:rFonts w:ascii="Arial" w:hAnsi="Arial" w:cs="Arial"/>
          <w:color w:val="auto"/>
        </w:rPr>
        <w:lastRenderedPageBreak/>
        <w:t>Appendix B.1</w:t>
      </w:r>
      <w:r w:rsidR="0096186C">
        <w:rPr>
          <w:rFonts w:ascii="Arial" w:hAnsi="Arial" w:cs="Arial"/>
          <w:color w:val="auto"/>
        </w:rPr>
        <w:t>3</w:t>
      </w:r>
      <w:r w:rsidRPr="002826AE">
        <w:rPr>
          <w:rFonts w:ascii="Arial" w:hAnsi="Arial" w:cs="Arial"/>
          <w:color w:val="auto"/>
        </w:rPr>
        <w:t xml:space="preserve"> – k) Line Insertion Calculation</w:t>
      </w:r>
      <w:bookmarkEnd w:id="135"/>
    </w:p>
    <w:p w14:paraId="34A0EDBE" w14:textId="2A6EB62B" w:rsidR="008A6BC8" w:rsidRDefault="008A6BC8" w:rsidP="008A6BC8">
      <w:r w:rsidRPr="008A6BC8">
        <w:rPr>
          <w:noProof/>
        </w:rPr>
        <w:drawing>
          <wp:inline distT="0" distB="0" distL="0" distR="0" wp14:anchorId="152FCD76" wp14:editId="23BC81EC">
            <wp:extent cx="4623039" cy="7134225"/>
            <wp:effectExtent l="0" t="0" r="6350" b="0"/>
            <wp:docPr id="140507133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4625269" cy="7137666"/>
                    </a:xfrm>
                    <a:prstGeom prst="rect">
                      <a:avLst/>
                    </a:prstGeom>
                    <a:noFill/>
                    <a:ln>
                      <a:noFill/>
                    </a:ln>
                  </pic:spPr>
                </pic:pic>
              </a:graphicData>
            </a:graphic>
          </wp:inline>
        </w:drawing>
      </w:r>
    </w:p>
    <w:p w14:paraId="19746697" w14:textId="55D96F88" w:rsidR="008A6BC8" w:rsidRPr="008A6BC8" w:rsidRDefault="008A6BC8" w:rsidP="008A6BC8">
      <w:r w:rsidRPr="008A6BC8">
        <w:rPr>
          <w:noProof/>
        </w:rPr>
        <w:lastRenderedPageBreak/>
        <w:drawing>
          <wp:inline distT="0" distB="0" distL="0" distR="0" wp14:anchorId="3C84ACF8" wp14:editId="0024524D">
            <wp:extent cx="6645910" cy="8894445"/>
            <wp:effectExtent l="0" t="0" r="2540" b="1905"/>
            <wp:docPr id="140718867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6645910" cy="8894445"/>
                    </a:xfrm>
                    <a:prstGeom prst="rect">
                      <a:avLst/>
                    </a:prstGeom>
                    <a:noFill/>
                    <a:ln>
                      <a:noFill/>
                    </a:ln>
                  </pic:spPr>
                </pic:pic>
              </a:graphicData>
            </a:graphic>
          </wp:inline>
        </w:drawing>
      </w:r>
    </w:p>
    <w:p w14:paraId="0809DC6C" w14:textId="24AB376A" w:rsidR="005F43DD" w:rsidRDefault="005F43DD" w:rsidP="002826AE">
      <w:pPr>
        <w:pStyle w:val="Heading3"/>
        <w:rPr>
          <w:rFonts w:ascii="Arial" w:hAnsi="Arial" w:cs="Arial"/>
          <w:color w:val="auto"/>
        </w:rPr>
      </w:pPr>
      <w:bookmarkStart w:id="136" w:name="_Toc224375507"/>
      <w:r w:rsidRPr="002826AE">
        <w:rPr>
          <w:rFonts w:ascii="Arial" w:hAnsi="Arial" w:cs="Arial"/>
          <w:color w:val="auto"/>
        </w:rPr>
        <w:lastRenderedPageBreak/>
        <w:t>Appendix B.1</w:t>
      </w:r>
      <w:r w:rsidR="0096186C">
        <w:rPr>
          <w:rFonts w:ascii="Arial" w:hAnsi="Arial" w:cs="Arial"/>
          <w:color w:val="auto"/>
        </w:rPr>
        <w:t>4</w:t>
      </w:r>
      <w:r w:rsidRPr="002826AE">
        <w:rPr>
          <w:rFonts w:ascii="Arial" w:hAnsi="Arial" w:cs="Arial"/>
          <w:color w:val="auto"/>
        </w:rPr>
        <w:t xml:space="preserve"> – l) Dirty Utility Calculation</w:t>
      </w:r>
      <w:bookmarkEnd w:id="136"/>
    </w:p>
    <w:p w14:paraId="2C9F1983" w14:textId="252AFF6B" w:rsidR="00FA731C" w:rsidRDefault="00FA731C" w:rsidP="00FA731C">
      <w:r w:rsidRPr="00FA731C">
        <w:rPr>
          <w:noProof/>
        </w:rPr>
        <w:drawing>
          <wp:inline distT="0" distB="0" distL="0" distR="0" wp14:anchorId="002B70A4" wp14:editId="283EA3D4">
            <wp:extent cx="5314878" cy="8212455"/>
            <wp:effectExtent l="0" t="0" r="635" b="0"/>
            <wp:docPr id="54223398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101">
                      <a:extLst>
                        <a:ext uri="{28A0092B-C50C-407E-A947-70E740481C1C}">
                          <a14:useLocalDpi xmlns:a14="http://schemas.microsoft.com/office/drawing/2010/main" val="0"/>
                        </a:ext>
                      </a:extLst>
                    </a:blip>
                    <a:srcRect l="2618"/>
                    <a:stretch>
                      <a:fillRect/>
                    </a:stretch>
                  </pic:blipFill>
                  <pic:spPr bwMode="auto">
                    <a:xfrm>
                      <a:off x="0" y="0"/>
                      <a:ext cx="5315970" cy="8214142"/>
                    </a:xfrm>
                    <a:prstGeom prst="rect">
                      <a:avLst/>
                    </a:prstGeom>
                    <a:noFill/>
                    <a:ln>
                      <a:noFill/>
                    </a:ln>
                    <a:extLst>
                      <a:ext uri="{53640926-AAD7-44D8-BBD7-CCE9431645EC}">
                        <a14:shadowObscured xmlns:a14="http://schemas.microsoft.com/office/drawing/2010/main"/>
                      </a:ext>
                    </a:extLst>
                  </pic:spPr>
                </pic:pic>
              </a:graphicData>
            </a:graphic>
          </wp:inline>
        </w:drawing>
      </w:r>
    </w:p>
    <w:p w14:paraId="0C341D11" w14:textId="3AE02072" w:rsidR="00FA731C" w:rsidRPr="00FA731C" w:rsidRDefault="00FA731C" w:rsidP="00FA731C">
      <w:r w:rsidRPr="00FA731C">
        <w:rPr>
          <w:noProof/>
        </w:rPr>
        <w:lastRenderedPageBreak/>
        <w:drawing>
          <wp:inline distT="0" distB="0" distL="0" distR="0" wp14:anchorId="32D85B53" wp14:editId="007CBC7C">
            <wp:extent cx="6645910" cy="8894445"/>
            <wp:effectExtent l="0" t="0" r="2540" b="1905"/>
            <wp:docPr id="62652438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6645910" cy="8894445"/>
                    </a:xfrm>
                    <a:prstGeom prst="rect">
                      <a:avLst/>
                    </a:prstGeom>
                    <a:noFill/>
                    <a:ln>
                      <a:noFill/>
                    </a:ln>
                  </pic:spPr>
                </pic:pic>
              </a:graphicData>
            </a:graphic>
          </wp:inline>
        </w:drawing>
      </w:r>
    </w:p>
    <w:p w14:paraId="3474B37A" w14:textId="725F0FCE" w:rsidR="005F43DD" w:rsidRDefault="005F43DD" w:rsidP="002826AE">
      <w:pPr>
        <w:pStyle w:val="Heading3"/>
        <w:rPr>
          <w:rFonts w:ascii="Arial" w:hAnsi="Arial" w:cs="Arial"/>
          <w:color w:val="auto"/>
        </w:rPr>
      </w:pPr>
      <w:bookmarkStart w:id="137" w:name="_Toc224375508"/>
      <w:r w:rsidRPr="002826AE">
        <w:rPr>
          <w:rFonts w:ascii="Arial" w:hAnsi="Arial" w:cs="Arial"/>
          <w:color w:val="auto"/>
        </w:rPr>
        <w:lastRenderedPageBreak/>
        <w:t>Appendix B.1</w:t>
      </w:r>
      <w:r w:rsidR="0096186C">
        <w:rPr>
          <w:rFonts w:ascii="Arial" w:hAnsi="Arial" w:cs="Arial"/>
          <w:color w:val="auto"/>
        </w:rPr>
        <w:t>5</w:t>
      </w:r>
      <w:r w:rsidRPr="002826AE">
        <w:rPr>
          <w:rFonts w:ascii="Arial" w:hAnsi="Arial" w:cs="Arial"/>
          <w:color w:val="auto"/>
        </w:rPr>
        <w:t xml:space="preserve"> – m) Water Treatment Calculation</w:t>
      </w:r>
      <w:bookmarkEnd w:id="137"/>
    </w:p>
    <w:p w14:paraId="54C4A30E" w14:textId="63596189" w:rsidR="00FA731C" w:rsidRDefault="00FA731C" w:rsidP="00FA731C">
      <w:r w:rsidRPr="00FA731C">
        <w:rPr>
          <w:noProof/>
        </w:rPr>
        <w:drawing>
          <wp:inline distT="0" distB="0" distL="0" distR="0" wp14:anchorId="73CF5B44" wp14:editId="600D2739">
            <wp:extent cx="4600575" cy="7107201"/>
            <wp:effectExtent l="0" t="0" r="0" b="0"/>
            <wp:docPr id="106356706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4602782" cy="7110611"/>
                    </a:xfrm>
                    <a:prstGeom prst="rect">
                      <a:avLst/>
                    </a:prstGeom>
                    <a:noFill/>
                    <a:ln>
                      <a:noFill/>
                    </a:ln>
                  </pic:spPr>
                </pic:pic>
              </a:graphicData>
            </a:graphic>
          </wp:inline>
        </w:drawing>
      </w:r>
    </w:p>
    <w:p w14:paraId="5A39645F" w14:textId="43717556" w:rsidR="00FA731C" w:rsidRPr="00FA731C" w:rsidRDefault="00FA731C" w:rsidP="00FA731C">
      <w:r w:rsidRPr="00FA731C">
        <w:rPr>
          <w:noProof/>
        </w:rPr>
        <w:lastRenderedPageBreak/>
        <w:drawing>
          <wp:inline distT="0" distB="0" distL="0" distR="0" wp14:anchorId="1FC721E1" wp14:editId="1AC73917">
            <wp:extent cx="6645910" cy="8894445"/>
            <wp:effectExtent l="0" t="0" r="2540" b="1905"/>
            <wp:docPr id="5609732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6645910" cy="8894445"/>
                    </a:xfrm>
                    <a:prstGeom prst="rect">
                      <a:avLst/>
                    </a:prstGeom>
                    <a:noFill/>
                    <a:ln>
                      <a:noFill/>
                    </a:ln>
                  </pic:spPr>
                </pic:pic>
              </a:graphicData>
            </a:graphic>
          </wp:inline>
        </w:drawing>
      </w:r>
    </w:p>
    <w:p w14:paraId="75AA1BA9" w14:textId="26A3546B" w:rsidR="005F43DD" w:rsidRDefault="005F43DD" w:rsidP="002826AE">
      <w:pPr>
        <w:pStyle w:val="Heading3"/>
        <w:rPr>
          <w:rFonts w:ascii="Arial" w:hAnsi="Arial" w:cs="Arial"/>
          <w:color w:val="auto"/>
        </w:rPr>
      </w:pPr>
      <w:bookmarkStart w:id="138" w:name="_Toc224375509"/>
      <w:r w:rsidRPr="002826AE">
        <w:rPr>
          <w:rFonts w:ascii="Arial" w:hAnsi="Arial" w:cs="Arial"/>
          <w:color w:val="auto"/>
        </w:rPr>
        <w:lastRenderedPageBreak/>
        <w:t>Appendix B.1</w:t>
      </w:r>
      <w:r w:rsidR="0096186C">
        <w:rPr>
          <w:rFonts w:ascii="Arial" w:hAnsi="Arial" w:cs="Arial"/>
          <w:color w:val="auto"/>
        </w:rPr>
        <w:t>6</w:t>
      </w:r>
      <w:r w:rsidRPr="002826AE">
        <w:rPr>
          <w:rFonts w:ascii="Arial" w:hAnsi="Arial" w:cs="Arial"/>
          <w:color w:val="auto"/>
        </w:rPr>
        <w:t xml:space="preserve"> – n) Store Calculation</w:t>
      </w:r>
      <w:bookmarkEnd w:id="138"/>
    </w:p>
    <w:p w14:paraId="4018CDB6" w14:textId="25BF0F04" w:rsidR="00601618" w:rsidRDefault="00601618" w:rsidP="00601618">
      <w:r w:rsidRPr="00601618">
        <w:rPr>
          <w:noProof/>
        </w:rPr>
        <w:drawing>
          <wp:inline distT="0" distB="0" distL="0" distR="0" wp14:anchorId="03FD60C3" wp14:editId="32C3D211">
            <wp:extent cx="5393177" cy="7991475"/>
            <wp:effectExtent l="0" t="0" r="0" b="0"/>
            <wp:docPr id="119499012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105">
                      <a:extLst>
                        <a:ext uri="{28A0092B-C50C-407E-A947-70E740481C1C}">
                          <a14:useLocalDpi xmlns:a14="http://schemas.microsoft.com/office/drawing/2010/main" val="0"/>
                        </a:ext>
                      </a:extLst>
                    </a:blip>
                    <a:srcRect l="5962"/>
                    <a:stretch>
                      <a:fillRect/>
                    </a:stretch>
                  </pic:blipFill>
                  <pic:spPr bwMode="auto">
                    <a:xfrm>
                      <a:off x="0" y="0"/>
                      <a:ext cx="5396151" cy="7995882"/>
                    </a:xfrm>
                    <a:prstGeom prst="rect">
                      <a:avLst/>
                    </a:prstGeom>
                    <a:noFill/>
                    <a:ln>
                      <a:noFill/>
                    </a:ln>
                    <a:extLst>
                      <a:ext uri="{53640926-AAD7-44D8-BBD7-CCE9431645EC}">
                        <a14:shadowObscured xmlns:a14="http://schemas.microsoft.com/office/drawing/2010/main"/>
                      </a:ext>
                    </a:extLst>
                  </pic:spPr>
                </pic:pic>
              </a:graphicData>
            </a:graphic>
          </wp:inline>
        </w:drawing>
      </w:r>
    </w:p>
    <w:p w14:paraId="53880727" w14:textId="77E2FB2E" w:rsidR="00601618" w:rsidRPr="00601618" w:rsidRDefault="00601618" w:rsidP="00601618">
      <w:r w:rsidRPr="00601618">
        <w:rPr>
          <w:noProof/>
        </w:rPr>
        <w:lastRenderedPageBreak/>
        <w:drawing>
          <wp:inline distT="0" distB="0" distL="0" distR="0" wp14:anchorId="5A90786D" wp14:editId="47E44076">
            <wp:extent cx="6645910" cy="8894445"/>
            <wp:effectExtent l="0" t="0" r="2540" b="1905"/>
            <wp:docPr id="34530859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6645910" cy="8894445"/>
                    </a:xfrm>
                    <a:prstGeom prst="rect">
                      <a:avLst/>
                    </a:prstGeom>
                    <a:noFill/>
                    <a:ln>
                      <a:noFill/>
                    </a:ln>
                  </pic:spPr>
                </pic:pic>
              </a:graphicData>
            </a:graphic>
          </wp:inline>
        </w:drawing>
      </w:r>
    </w:p>
    <w:p w14:paraId="69FE6D13" w14:textId="502F0271" w:rsidR="005F43DD" w:rsidRDefault="005F43DD" w:rsidP="002826AE">
      <w:pPr>
        <w:pStyle w:val="Heading3"/>
        <w:rPr>
          <w:rFonts w:ascii="Arial" w:hAnsi="Arial" w:cs="Arial"/>
          <w:color w:val="auto"/>
        </w:rPr>
      </w:pPr>
      <w:bookmarkStart w:id="139" w:name="_Toc224375510"/>
      <w:r w:rsidRPr="002826AE">
        <w:rPr>
          <w:rFonts w:ascii="Arial" w:hAnsi="Arial" w:cs="Arial"/>
          <w:color w:val="auto"/>
        </w:rPr>
        <w:lastRenderedPageBreak/>
        <w:t>Appendix B.1</w:t>
      </w:r>
      <w:r w:rsidR="0096186C">
        <w:rPr>
          <w:rFonts w:ascii="Arial" w:hAnsi="Arial" w:cs="Arial"/>
          <w:color w:val="auto"/>
        </w:rPr>
        <w:t>7</w:t>
      </w:r>
      <w:r w:rsidRPr="002826AE">
        <w:rPr>
          <w:rFonts w:ascii="Arial" w:hAnsi="Arial" w:cs="Arial"/>
          <w:color w:val="auto"/>
        </w:rPr>
        <w:t xml:space="preserve"> – o) Workshop Calculation</w:t>
      </w:r>
      <w:bookmarkEnd w:id="139"/>
    </w:p>
    <w:p w14:paraId="1035950D" w14:textId="1807884E" w:rsidR="00551C38" w:rsidRDefault="00551C38" w:rsidP="00551C38">
      <w:r w:rsidRPr="00551C38">
        <w:rPr>
          <w:noProof/>
        </w:rPr>
        <w:drawing>
          <wp:inline distT="0" distB="0" distL="0" distR="0" wp14:anchorId="2B148CC8" wp14:editId="54AE6BA8">
            <wp:extent cx="5187315" cy="7914526"/>
            <wp:effectExtent l="0" t="0" r="0" b="0"/>
            <wp:docPr id="160842102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107">
                      <a:extLst>
                        <a:ext uri="{28A0092B-C50C-407E-A947-70E740481C1C}">
                          <a14:useLocalDpi xmlns:a14="http://schemas.microsoft.com/office/drawing/2010/main" val="0"/>
                        </a:ext>
                      </a:extLst>
                    </a:blip>
                    <a:srcRect l="6523"/>
                    <a:stretch>
                      <a:fillRect/>
                    </a:stretch>
                  </pic:blipFill>
                  <pic:spPr bwMode="auto">
                    <a:xfrm>
                      <a:off x="0" y="0"/>
                      <a:ext cx="5190338" cy="7919138"/>
                    </a:xfrm>
                    <a:prstGeom prst="rect">
                      <a:avLst/>
                    </a:prstGeom>
                    <a:noFill/>
                    <a:ln>
                      <a:noFill/>
                    </a:ln>
                    <a:extLst>
                      <a:ext uri="{53640926-AAD7-44D8-BBD7-CCE9431645EC}">
                        <a14:shadowObscured xmlns:a14="http://schemas.microsoft.com/office/drawing/2010/main"/>
                      </a:ext>
                    </a:extLst>
                  </pic:spPr>
                </pic:pic>
              </a:graphicData>
            </a:graphic>
          </wp:inline>
        </w:drawing>
      </w:r>
    </w:p>
    <w:p w14:paraId="3579FAAC" w14:textId="13DAF67F" w:rsidR="00551C38" w:rsidRPr="00551C38" w:rsidRDefault="00551C38" w:rsidP="00551C38">
      <w:r w:rsidRPr="00551C38">
        <w:rPr>
          <w:noProof/>
        </w:rPr>
        <w:lastRenderedPageBreak/>
        <w:drawing>
          <wp:inline distT="0" distB="0" distL="0" distR="0" wp14:anchorId="4205CF90" wp14:editId="0F5A49CA">
            <wp:extent cx="6645910" cy="8894445"/>
            <wp:effectExtent l="0" t="0" r="2540" b="1905"/>
            <wp:docPr id="61724331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6645910" cy="8894445"/>
                    </a:xfrm>
                    <a:prstGeom prst="rect">
                      <a:avLst/>
                    </a:prstGeom>
                    <a:noFill/>
                    <a:ln>
                      <a:noFill/>
                    </a:ln>
                  </pic:spPr>
                </pic:pic>
              </a:graphicData>
            </a:graphic>
          </wp:inline>
        </w:drawing>
      </w:r>
    </w:p>
    <w:p w14:paraId="04797A54" w14:textId="0A327E10" w:rsidR="005F43DD" w:rsidRDefault="005F43DD" w:rsidP="002826AE">
      <w:pPr>
        <w:pStyle w:val="Heading3"/>
        <w:rPr>
          <w:rFonts w:ascii="Arial" w:hAnsi="Arial" w:cs="Arial"/>
          <w:color w:val="auto"/>
        </w:rPr>
      </w:pPr>
      <w:bookmarkStart w:id="140" w:name="_Toc224375511"/>
      <w:r w:rsidRPr="002826AE">
        <w:rPr>
          <w:rFonts w:ascii="Arial" w:hAnsi="Arial" w:cs="Arial"/>
          <w:color w:val="auto"/>
        </w:rPr>
        <w:lastRenderedPageBreak/>
        <w:t>Appendix B.1</w:t>
      </w:r>
      <w:r w:rsidR="0096186C">
        <w:rPr>
          <w:rFonts w:ascii="Arial" w:hAnsi="Arial" w:cs="Arial"/>
          <w:color w:val="auto"/>
        </w:rPr>
        <w:t>8</w:t>
      </w:r>
      <w:r w:rsidRPr="002826AE">
        <w:rPr>
          <w:rFonts w:ascii="Arial" w:hAnsi="Arial" w:cs="Arial"/>
          <w:color w:val="auto"/>
        </w:rPr>
        <w:t xml:space="preserve"> – p) Cleaner Store Calculation</w:t>
      </w:r>
      <w:bookmarkEnd w:id="140"/>
    </w:p>
    <w:p w14:paraId="7058ED97" w14:textId="542B7464" w:rsidR="00B37224" w:rsidRDefault="00B37224" w:rsidP="00B37224">
      <w:r w:rsidRPr="00B37224">
        <w:rPr>
          <w:noProof/>
        </w:rPr>
        <w:drawing>
          <wp:inline distT="0" distB="0" distL="0" distR="0" wp14:anchorId="06B64753" wp14:editId="664D97C0">
            <wp:extent cx="5024972" cy="7686675"/>
            <wp:effectExtent l="0" t="0" r="4445" b="0"/>
            <wp:docPr id="201815105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109">
                      <a:extLst>
                        <a:ext uri="{28A0092B-C50C-407E-A947-70E740481C1C}">
                          <a14:useLocalDpi xmlns:a14="http://schemas.microsoft.com/office/drawing/2010/main" val="0"/>
                        </a:ext>
                      </a:extLst>
                    </a:blip>
                    <a:srcRect l="8517"/>
                    <a:stretch>
                      <a:fillRect/>
                    </a:stretch>
                  </pic:blipFill>
                  <pic:spPr bwMode="auto">
                    <a:xfrm>
                      <a:off x="0" y="0"/>
                      <a:ext cx="5028842" cy="7692595"/>
                    </a:xfrm>
                    <a:prstGeom prst="rect">
                      <a:avLst/>
                    </a:prstGeom>
                    <a:noFill/>
                    <a:ln>
                      <a:noFill/>
                    </a:ln>
                    <a:extLst>
                      <a:ext uri="{53640926-AAD7-44D8-BBD7-CCE9431645EC}">
                        <a14:shadowObscured xmlns:a14="http://schemas.microsoft.com/office/drawing/2010/main"/>
                      </a:ext>
                    </a:extLst>
                  </pic:spPr>
                </pic:pic>
              </a:graphicData>
            </a:graphic>
          </wp:inline>
        </w:drawing>
      </w:r>
    </w:p>
    <w:p w14:paraId="7064696C" w14:textId="5723CF0E" w:rsidR="00B37224" w:rsidRPr="00B37224" w:rsidRDefault="00B37224" w:rsidP="00B37224">
      <w:r w:rsidRPr="00B37224">
        <w:rPr>
          <w:noProof/>
        </w:rPr>
        <w:lastRenderedPageBreak/>
        <w:drawing>
          <wp:inline distT="0" distB="0" distL="0" distR="0" wp14:anchorId="07E77524" wp14:editId="0322945E">
            <wp:extent cx="6645910" cy="8629015"/>
            <wp:effectExtent l="0" t="0" r="2540" b="635"/>
            <wp:docPr id="202847279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6645910" cy="8629015"/>
                    </a:xfrm>
                    <a:prstGeom prst="rect">
                      <a:avLst/>
                    </a:prstGeom>
                    <a:noFill/>
                    <a:ln>
                      <a:noFill/>
                    </a:ln>
                  </pic:spPr>
                </pic:pic>
              </a:graphicData>
            </a:graphic>
          </wp:inline>
        </w:drawing>
      </w:r>
    </w:p>
    <w:p w14:paraId="25A23802" w14:textId="76262060" w:rsidR="005F43DD" w:rsidRDefault="005F43DD" w:rsidP="002826AE">
      <w:pPr>
        <w:pStyle w:val="Heading3"/>
        <w:rPr>
          <w:rFonts w:ascii="Arial" w:hAnsi="Arial" w:cs="Arial"/>
          <w:color w:val="auto"/>
        </w:rPr>
      </w:pPr>
      <w:bookmarkStart w:id="141" w:name="_Toc224375512"/>
      <w:r w:rsidRPr="002826AE">
        <w:rPr>
          <w:rFonts w:ascii="Arial" w:hAnsi="Arial" w:cs="Arial"/>
          <w:color w:val="auto"/>
        </w:rPr>
        <w:lastRenderedPageBreak/>
        <w:t>Appendix B.1</w:t>
      </w:r>
      <w:r w:rsidR="0096186C">
        <w:rPr>
          <w:rFonts w:ascii="Arial" w:hAnsi="Arial" w:cs="Arial"/>
          <w:color w:val="auto"/>
        </w:rPr>
        <w:t>9</w:t>
      </w:r>
      <w:r w:rsidRPr="002826AE">
        <w:rPr>
          <w:rFonts w:ascii="Arial" w:hAnsi="Arial" w:cs="Arial"/>
          <w:color w:val="auto"/>
        </w:rPr>
        <w:t xml:space="preserve"> – q) Clean Utility Calculation</w:t>
      </w:r>
      <w:bookmarkEnd w:id="141"/>
    </w:p>
    <w:p w14:paraId="7E5DBA7D" w14:textId="1C28C10D" w:rsidR="007838C4" w:rsidRDefault="007838C4" w:rsidP="007838C4">
      <w:r w:rsidRPr="007838C4">
        <w:rPr>
          <w:noProof/>
        </w:rPr>
        <w:drawing>
          <wp:inline distT="0" distB="0" distL="0" distR="0" wp14:anchorId="74DB1636" wp14:editId="1ADF9535">
            <wp:extent cx="5125902" cy="7848600"/>
            <wp:effectExtent l="0" t="0" r="0" b="0"/>
            <wp:docPr id="68501929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111">
                      <a:extLst>
                        <a:ext uri="{28A0092B-C50C-407E-A947-70E740481C1C}">
                          <a14:useLocalDpi xmlns:a14="http://schemas.microsoft.com/office/drawing/2010/main" val="0"/>
                        </a:ext>
                      </a:extLst>
                    </a:blip>
                    <a:srcRect l="12469"/>
                    <a:stretch>
                      <a:fillRect/>
                    </a:stretch>
                  </pic:blipFill>
                  <pic:spPr bwMode="auto">
                    <a:xfrm>
                      <a:off x="0" y="0"/>
                      <a:ext cx="5127893" cy="7851649"/>
                    </a:xfrm>
                    <a:prstGeom prst="rect">
                      <a:avLst/>
                    </a:prstGeom>
                    <a:noFill/>
                    <a:ln>
                      <a:noFill/>
                    </a:ln>
                    <a:extLst>
                      <a:ext uri="{53640926-AAD7-44D8-BBD7-CCE9431645EC}">
                        <a14:shadowObscured xmlns:a14="http://schemas.microsoft.com/office/drawing/2010/main"/>
                      </a:ext>
                    </a:extLst>
                  </pic:spPr>
                </pic:pic>
              </a:graphicData>
            </a:graphic>
          </wp:inline>
        </w:drawing>
      </w:r>
    </w:p>
    <w:p w14:paraId="5AE04253" w14:textId="5D779B49" w:rsidR="007838C4" w:rsidRPr="007838C4" w:rsidRDefault="007838C4" w:rsidP="007838C4">
      <w:r w:rsidRPr="007838C4">
        <w:rPr>
          <w:noProof/>
        </w:rPr>
        <w:lastRenderedPageBreak/>
        <w:drawing>
          <wp:inline distT="0" distB="0" distL="0" distR="0" wp14:anchorId="281766B9" wp14:editId="2DDB36CE">
            <wp:extent cx="6645910" cy="8761730"/>
            <wp:effectExtent l="0" t="0" r="2540" b="1270"/>
            <wp:docPr id="161170005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6645910" cy="8761730"/>
                    </a:xfrm>
                    <a:prstGeom prst="rect">
                      <a:avLst/>
                    </a:prstGeom>
                    <a:noFill/>
                    <a:ln>
                      <a:noFill/>
                    </a:ln>
                  </pic:spPr>
                </pic:pic>
              </a:graphicData>
            </a:graphic>
          </wp:inline>
        </w:drawing>
      </w:r>
    </w:p>
    <w:p w14:paraId="3AC9ABBC" w14:textId="6E32F093" w:rsidR="005F43DD" w:rsidRDefault="005F43DD" w:rsidP="002826AE">
      <w:pPr>
        <w:pStyle w:val="Heading3"/>
        <w:rPr>
          <w:rFonts w:ascii="Arial" w:hAnsi="Arial" w:cs="Arial"/>
          <w:color w:val="auto"/>
        </w:rPr>
      </w:pPr>
      <w:bookmarkStart w:id="142" w:name="_Toc224375513"/>
      <w:r w:rsidRPr="002826AE">
        <w:rPr>
          <w:rFonts w:ascii="Arial" w:hAnsi="Arial" w:cs="Arial"/>
          <w:color w:val="auto"/>
        </w:rPr>
        <w:lastRenderedPageBreak/>
        <w:t>Appendix B.</w:t>
      </w:r>
      <w:r w:rsidR="0096186C">
        <w:rPr>
          <w:rFonts w:ascii="Arial" w:hAnsi="Arial" w:cs="Arial"/>
          <w:color w:val="auto"/>
        </w:rPr>
        <w:t>20</w:t>
      </w:r>
      <w:r w:rsidRPr="002826AE">
        <w:rPr>
          <w:rFonts w:ascii="Arial" w:hAnsi="Arial" w:cs="Arial"/>
          <w:color w:val="auto"/>
        </w:rPr>
        <w:t xml:space="preserve"> – r) Kitchen Calculation</w:t>
      </w:r>
      <w:bookmarkEnd w:id="142"/>
    </w:p>
    <w:p w14:paraId="3F2ADF2E" w14:textId="4098FEF5" w:rsidR="001F20E4" w:rsidRDefault="001F20E4" w:rsidP="001F20E4">
      <w:r w:rsidRPr="001F20E4">
        <w:rPr>
          <w:noProof/>
        </w:rPr>
        <w:drawing>
          <wp:inline distT="0" distB="0" distL="0" distR="0" wp14:anchorId="4F2BEDE8" wp14:editId="7A03FB65">
            <wp:extent cx="5750560" cy="8907145"/>
            <wp:effectExtent l="0" t="0" r="2540" b="0"/>
            <wp:docPr id="8540501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113">
                      <a:extLst>
                        <a:ext uri="{28A0092B-C50C-407E-A947-70E740481C1C}">
                          <a14:useLocalDpi xmlns:a14="http://schemas.microsoft.com/office/drawing/2010/main" val="0"/>
                        </a:ext>
                      </a:extLst>
                    </a:blip>
                    <a:srcRect l="13472"/>
                    <a:stretch>
                      <a:fillRect/>
                    </a:stretch>
                  </pic:blipFill>
                  <pic:spPr bwMode="auto">
                    <a:xfrm>
                      <a:off x="0" y="0"/>
                      <a:ext cx="5750560" cy="8907145"/>
                    </a:xfrm>
                    <a:prstGeom prst="rect">
                      <a:avLst/>
                    </a:prstGeom>
                    <a:noFill/>
                    <a:ln>
                      <a:noFill/>
                    </a:ln>
                    <a:extLst>
                      <a:ext uri="{53640926-AAD7-44D8-BBD7-CCE9431645EC}">
                        <a14:shadowObscured xmlns:a14="http://schemas.microsoft.com/office/drawing/2010/main"/>
                      </a:ext>
                    </a:extLst>
                  </pic:spPr>
                </pic:pic>
              </a:graphicData>
            </a:graphic>
          </wp:inline>
        </w:drawing>
      </w:r>
    </w:p>
    <w:p w14:paraId="236F951D" w14:textId="128E3E69" w:rsidR="001F20E4" w:rsidRPr="001F20E4" w:rsidRDefault="001F20E4" w:rsidP="001F20E4">
      <w:r w:rsidRPr="001F20E4">
        <w:rPr>
          <w:noProof/>
        </w:rPr>
        <w:lastRenderedPageBreak/>
        <w:drawing>
          <wp:inline distT="0" distB="0" distL="0" distR="0" wp14:anchorId="33CD9BDC" wp14:editId="20D046C0">
            <wp:extent cx="6645910" cy="8761730"/>
            <wp:effectExtent l="0" t="0" r="2540" b="1270"/>
            <wp:docPr id="88966831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6645910" cy="8761730"/>
                    </a:xfrm>
                    <a:prstGeom prst="rect">
                      <a:avLst/>
                    </a:prstGeom>
                    <a:noFill/>
                    <a:ln>
                      <a:noFill/>
                    </a:ln>
                  </pic:spPr>
                </pic:pic>
              </a:graphicData>
            </a:graphic>
          </wp:inline>
        </w:drawing>
      </w:r>
    </w:p>
    <w:p w14:paraId="0867B927" w14:textId="4243B345" w:rsidR="005F43DD" w:rsidRDefault="005F43DD" w:rsidP="002826AE">
      <w:pPr>
        <w:pStyle w:val="Heading3"/>
        <w:rPr>
          <w:rFonts w:ascii="Arial" w:hAnsi="Arial" w:cs="Arial"/>
          <w:color w:val="auto"/>
        </w:rPr>
      </w:pPr>
      <w:bookmarkStart w:id="143" w:name="_Toc224375514"/>
      <w:r w:rsidRPr="002826AE">
        <w:rPr>
          <w:rFonts w:ascii="Arial" w:hAnsi="Arial" w:cs="Arial"/>
          <w:color w:val="auto"/>
        </w:rPr>
        <w:lastRenderedPageBreak/>
        <w:t>Appendix B.</w:t>
      </w:r>
      <w:r w:rsidR="0096186C">
        <w:rPr>
          <w:rFonts w:ascii="Arial" w:hAnsi="Arial" w:cs="Arial"/>
          <w:color w:val="auto"/>
        </w:rPr>
        <w:t>21</w:t>
      </w:r>
      <w:r w:rsidRPr="002826AE">
        <w:rPr>
          <w:rFonts w:ascii="Arial" w:hAnsi="Arial" w:cs="Arial"/>
          <w:color w:val="auto"/>
        </w:rPr>
        <w:t xml:space="preserve"> – s) Disabled WC Calculation</w:t>
      </w:r>
      <w:bookmarkEnd w:id="143"/>
    </w:p>
    <w:p w14:paraId="5DFC7CA9" w14:textId="51EA5320" w:rsidR="00B325B3" w:rsidRDefault="00B325B3" w:rsidP="00B325B3">
      <w:r w:rsidRPr="00B325B3">
        <w:rPr>
          <w:noProof/>
        </w:rPr>
        <w:drawing>
          <wp:inline distT="0" distB="0" distL="0" distR="0" wp14:anchorId="6E54AA9E" wp14:editId="26A4607B">
            <wp:extent cx="5855335" cy="8839200"/>
            <wp:effectExtent l="0" t="0" r="0" b="0"/>
            <wp:docPr id="182139509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115">
                      <a:extLst>
                        <a:ext uri="{28A0092B-C50C-407E-A947-70E740481C1C}">
                          <a14:useLocalDpi xmlns:a14="http://schemas.microsoft.com/office/drawing/2010/main" val="0"/>
                        </a:ext>
                      </a:extLst>
                    </a:blip>
                    <a:srcRect l="11896" b="3681"/>
                    <a:stretch>
                      <a:fillRect/>
                    </a:stretch>
                  </pic:blipFill>
                  <pic:spPr bwMode="auto">
                    <a:xfrm>
                      <a:off x="0" y="0"/>
                      <a:ext cx="5855335" cy="8839200"/>
                    </a:xfrm>
                    <a:prstGeom prst="rect">
                      <a:avLst/>
                    </a:prstGeom>
                    <a:noFill/>
                    <a:ln>
                      <a:noFill/>
                    </a:ln>
                    <a:extLst>
                      <a:ext uri="{53640926-AAD7-44D8-BBD7-CCE9431645EC}">
                        <a14:shadowObscured xmlns:a14="http://schemas.microsoft.com/office/drawing/2010/main"/>
                      </a:ext>
                    </a:extLst>
                  </pic:spPr>
                </pic:pic>
              </a:graphicData>
            </a:graphic>
          </wp:inline>
        </w:drawing>
      </w:r>
    </w:p>
    <w:p w14:paraId="673B069B" w14:textId="234B60FD" w:rsidR="00B325B3" w:rsidRPr="00B325B3" w:rsidRDefault="00B325B3" w:rsidP="00B325B3">
      <w:r w:rsidRPr="00B325B3">
        <w:rPr>
          <w:noProof/>
        </w:rPr>
        <w:lastRenderedPageBreak/>
        <w:drawing>
          <wp:inline distT="0" distB="0" distL="0" distR="0" wp14:anchorId="100A7B5C" wp14:editId="4D486BDC">
            <wp:extent cx="6645910" cy="8761730"/>
            <wp:effectExtent l="0" t="0" r="2540" b="1270"/>
            <wp:docPr id="72160374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6645910" cy="8761730"/>
                    </a:xfrm>
                    <a:prstGeom prst="rect">
                      <a:avLst/>
                    </a:prstGeom>
                    <a:noFill/>
                    <a:ln>
                      <a:noFill/>
                    </a:ln>
                  </pic:spPr>
                </pic:pic>
              </a:graphicData>
            </a:graphic>
          </wp:inline>
        </w:drawing>
      </w:r>
    </w:p>
    <w:p w14:paraId="47DBBA3A" w14:textId="77777777" w:rsidR="00BD22FA" w:rsidRDefault="005F43DD" w:rsidP="0096186C">
      <w:pPr>
        <w:pStyle w:val="Heading3"/>
        <w:rPr>
          <w:rFonts w:ascii="Arial" w:hAnsi="Arial" w:cs="Arial"/>
          <w:color w:val="auto"/>
        </w:rPr>
      </w:pPr>
      <w:bookmarkStart w:id="144" w:name="_Toc224375515"/>
      <w:r w:rsidRPr="002826AE">
        <w:rPr>
          <w:rFonts w:ascii="Arial" w:hAnsi="Arial" w:cs="Arial"/>
          <w:color w:val="auto"/>
        </w:rPr>
        <w:lastRenderedPageBreak/>
        <w:t>Appendix B.2</w:t>
      </w:r>
      <w:r w:rsidR="0096186C">
        <w:rPr>
          <w:rFonts w:ascii="Arial" w:hAnsi="Arial" w:cs="Arial"/>
          <w:color w:val="auto"/>
        </w:rPr>
        <w:t>2</w:t>
      </w:r>
      <w:r w:rsidRPr="002826AE">
        <w:rPr>
          <w:rFonts w:ascii="Arial" w:hAnsi="Arial" w:cs="Arial"/>
          <w:color w:val="auto"/>
        </w:rPr>
        <w:t xml:space="preserve"> – t) Waiting Area</w:t>
      </w:r>
      <w:r w:rsidR="002826AE" w:rsidRPr="002826AE">
        <w:rPr>
          <w:rFonts w:ascii="Arial" w:hAnsi="Arial" w:cs="Arial"/>
          <w:color w:val="auto"/>
        </w:rPr>
        <w:t xml:space="preserve"> Calculation</w:t>
      </w:r>
      <w:bookmarkEnd w:id="144"/>
    </w:p>
    <w:p w14:paraId="422685D7" w14:textId="3B6C6140" w:rsidR="006C1082" w:rsidRPr="0096186C" w:rsidRDefault="0096186C" w:rsidP="00BD22FA">
      <w:pPr>
        <w:rPr>
          <w:rFonts w:ascii="Arial" w:hAnsi="Arial" w:cs="Arial"/>
        </w:rPr>
      </w:pPr>
      <w:r w:rsidRPr="006C1082">
        <w:rPr>
          <w:noProof/>
        </w:rPr>
        <w:drawing>
          <wp:inline distT="0" distB="0" distL="0" distR="0" wp14:anchorId="34D916C8" wp14:editId="75EE0075">
            <wp:extent cx="5677642" cy="8988725"/>
            <wp:effectExtent l="0" t="0" r="0" b="0"/>
            <wp:docPr id="205383391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rotWithShape="1">
                    <a:blip r:embed="rId117">
                      <a:extLst>
                        <a:ext uri="{28A0092B-C50C-407E-A947-70E740481C1C}">
                          <a14:useLocalDpi xmlns:a14="http://schemas.microsoft.com/office/drawing/2010/main" val="0"/>
                        </a:ext>
                      </a:extLst>
                    </a:blip>
                    <a:srcRect l="12182"/>
                    <a:stretch>
                      <a:fillRect/>
                    </a:stretch>
                  </pic:blipFill>
                  <pic:spPr bwMode="auto">
                    <a:xfrm>
                      <a:off x="0" y="0"/>
                      <a:ext cx="5679701" cy="8991985"/>
                    </a:xfrm>
                    <a:prstGeom prst="rect">
                      <a:avLst/>
                    </a:prstGeom>
                    <a:noFill/>
                    <a:ln>
                      <a:noFill/>
                    </a:ln>
                    <a:extLst>
                      <a:ext uri="{53640926-AAD7-44D8-BBD7-CCE9431645EC}">
                        <a14:shadowObscured xmlns:a14="http://schemas.microsoft.com/office/drawing/2010/main"/>
                      </a:ext>
                    </a:extLst>
                  </pic:spPr>
                </pic:pic>
              </a:graphicData>
            </a:graphic>
          </wp:inline>
        </w:drawing>
      </w:r>
    </w:p>
    <w:p w14:paraId="13E3EBF7" w14:textId="2E67E15E" w:rsidR="006C1082" w:rsidRPr="006C1082" w:rsidRDefault="006C1082" w:rsidP="006C1082">
      <w:r w:rsidRPr="006C1082">
        <w:rPr>
          <w:noProof/>
        </w:rPr>
        <w:lastRenderedPageBreak/>
        <w:drawing>
          <wp:inline distT="0" distB="0" distL="0" distR="0" wp14:anchorId="1716BCEC" wp14:editId="419C90B2">
            <wp:extent cx="6615430" cy="9777730"/>
            <wp:effectExtent l="0" t="0" r="0" b="0"/>
            <wp:docPr id="78079725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6615430" cy="9777730"/>
                    </a:xfrm>
                    <a:prstGeom prst="rect">
                      <a:avLst/>
                    </a:prstGeom>
                    <a:noFill/>
                    <a:ln>
                      <a:noFill/>
                    </a:ln>
                  </pic:spPr>
                </pic:pic>
              </a:graphicData>
            </a:graphic>
          </wp:inline>
        </w:drawing>
      </w:r>
    </w:p>
    <w:p w14:paraId="47AF9CE9" w14:textId="5FFCF43D" w:rsidR="002826AE" w:rsidRDefault="002826AE" w:rsidP="002826AE">
      <w:pPr>
        <w:pStyle w:val="Heading3"/>
        <w:rPr>
          <w:rFonts w:ascii="Arial" w:hAnsi="Arial" w:cs="Arial"/>
          <w:color w:val="auto"/>
        </w:rPr>
      </w:pPr>
      <w:bookmarkStart w:id="145" w:name="_Toc224375516"/>
      <w:r w:rsidRPr="002826AE">
        <w:rPr>
          <w:rFonts w:ascii="Arial" w:hAnsi="Arial" w:cs="Arial"/>
          <w:color w:val="auto"/>
        </w:rPr>
        <w:lastRenderedPageBreak/>
        <w:t>Appendix B.2</w:t>
      </w:r>
      <w:r w:rsidR="0096186C">
        <w:rPr>
          <w:rFonts w:ascii="Arial" w:hAnsi="Arial" w:cs="Arial"/>
          <w:color w:val="auto"/>
        </w:rPr>
        <w:t>3</w:t>
      </w:r>
      <w:r w:rsidRPr="002826AE">
        <w:rPr>
          <w:rFonts w:ascii="Arial" w:hAnsi="Arial" w:cs="Arial"/>
          <w:color w:val="auto"/>
        </w:rPr>
        <w:t xml:space="preserve"> – u) Corridor Calculation</w:t>
      </w:r>
      <w:bookmarkEnd w:id="145"/>
    </w:p>
    <w:p w14:paraId="73DA2F4D" w14:textId="20786B75" w:rsidR="006C1082" w:rsidRDefault="006C1082" w:rsidP="006C1082">
      <w:r w:rsidRPr="006C1082">
        <w:rPr>
          <w:noProof/>
        </w:rPr>
        <w:drawing>
          <wp:inline distT="0" distB="0" distL="0" distR="0" wp14:anchorId="20120734" wp14:editId="40E8DEEE">
            <wp:extent cx="5760085" cy="8696325"/>
            <wp:effectExtent l="0" t="0" r="0" b="0"/>
            <wp:docPr id="108727954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119">
                      <a:extLst>
                        <a:ext uri="{28A0092B-C50C-407E-A947-70E740481C1C}">
                          <a14:useLocalDpi xmlns:a14="http://schemas.microsoft.com/office/drawing/2010/main" val="0"/>
                        </a:ext>
                      </a:extLst>
                    </a:blip>
                    <a:srcRect l="13329" b="5467"/>
                    <a:stretch>
                      <a:fillRect/>
                    </a:stretch>
                  </pic:blipFill>
                  <pic:spPr bwMode="auto">
                    <a:xfrm>
                      <a:off x="0" y="0"/>
                      <a:ext cx="5760085" cy="8696325"/>
                    </a:xfrm>
                    <a:prstGeom prst="rect">
                      <a:avLst/>
                    </a:prstGeom>
                    <a:noFill/>
                    <a:ln>
                      <a:noFill/>
                    </a:ln>
                    <a:extLst>
                      <a:ext uri="{53640926-AAD7-44D8-BBD7-CCE9431645EC}">
                        <a14:shadowObscured xmlns:a14="http://schemas.microsoft.com/office/drawing/2010/main"/>
                      </a:ext>
                    </a:extLst>
                  </pic:spPr>
                </pic:pic>
              </a:graphicData>
            </a:graphic>
          </wp:inline>
        </w:drawing>
      </w:r>
    </w:p>
    <w:p w14:paraId="070AD6B4" w14:textId="1A490292" w:rsidR="00551AC2" w:rsidRPr="00551AC2" w:rsidRDefault="006C1082" w:rsidP="00551AC2">
      <w:r w:rsidRPr="006C1082">
        <w:rPr>
          <w:noProof/>
        </w:rPr>
        <w:lastRenderedPageBreak/>
        <w:drawing>
          <wp:inline distT="0" distB="0" distL="0" distR="0" wp14:anchorId="120C3DB2" wp14:editId="4E64D13D">
            <wp:extent cx="6645910" cy="9425305"/>
            <wp:effectExtent l="0" t="0" r="2540" b="4445"/>
            <wp:docPr id="51376682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6645910" cy="9425305"/>
                    </a:xfrm>
                    <a:prstGeom prst="rect">
                      <a:avLst/>
                    </a:prstGeom>
                    <a:noFill/>
                    <a:ln>
                      <a:noFill/>
                    </a:ln>
                  </pic:spPr>
                </pic:pic>
              </a:graphicData>
            </a:graphic>
          </wp:inline>
        </w:drawing>
      </w:r>
    </w:p>
    <w:sectPr w:rsidR="00551AC2" w:rsidRPr="00551AC2" w:rsidSect="00680E97">
      <w:footerReference w:type="default" r:id="rId121"/>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37E97" w14:textId="77777777" w:rsidR="007D1FA7" w:rsidRDefault="007D1FA7" w:rsidP="00B54445">
      <w:pPr>
        <w:spacing w:after="0" w:line="240" w:lineRule="auto"/>
      </w:pPr>
      <w:r>
        <w:separator/>
      </w:r>
    </w:p>
  </w:endnote>
  <w:endnote w:type="continuationSeparator" w:id="0">
    <w:p w14:paraId="546218A6" w14:textId="77777777" w:rsidR="007D1FA7" w:rsidRDefault="007D1FA7" w:rsidP="00B54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2119405644"/>
      <w:docPartObj>
        <w:docPartGallery w:val="Page Numbers (Bottom of Page)"/>
        <w:docPartUnique/>
      </w:docPartObj>
    </w:sdtPr>
    <w:sdtContent>
      <w:p w14:paraId="36FD82AE" w14:textId="3D71507F" w:rsidR="00B54445" w:rsidRPr="00D14E8E" w:rsidRDefault="00B54445">
        <w:pPr>
          <w:pStyle w:val="Footer"/>
          <w:jc w:val="right"/>
          <w:rPr>
            <w:rFonts w:ascii="Arial" w:hAnsi="Arial" w:cs="Arial"/>
          </w:rPr>
        </w:pPr>
        <w:r w:rsidRPr="00D14E8E">
          <w:rPr>
            <w:rFonts w:ascii="Arial" w:hAnsi="Arial" w:cs="Arial"/>
          </w:rPr>
          <w:t xml:space="preserve">Page | </w:t>
        </w:r>
        <w:r w:rsidRPr="00D14E8E">
          <w:rPr>
            <w:rFonts w:ascii="Arial" w:hAnsi="Arial" w:cs="Arial"/>
          </w:rPr>
          <w:fldChar w:fldCharType="begin"/>
        </w:r>
        <w:r w:rsidRPr="00D14E8E">
          <w:rPr>
            <w:rFonts w:ascii="Arial" w:hAnsi="Arial" w:cs="Arial"/>
          </w:rPr>
          <w:instrText>PAGE   \* MERGEFORMAT</w:instrText>
        </w:r>
        <w:r w:rsidRPr="00D14E8E">
          <w:rPr>
            <w:rFonts w:ascii="Arial" w:hAnsi="Arial" w:cs="Arial"/>
          </w:rPr>
          <w:fldChar w:fldCharType="separate"/>
        </w:r>
        <w:r w:rsidRPr="00D14E8E">
          <w:rPr>
            <w:rFonts w:ascii="Arial" w:hAnsi="Arial" w:cs="Arial"/>
          </w:rPr>
          <w:t>2</w:t>
        </w:r>
        <w:r w:rsidRPr="00D14E8E">
          <w:rPr>
            <w:rFonts w:ascii="Arial" w:hAnsi="Arial" w:cs="Arial"/>
          </w:rPr>
          <w:fldChar w:fldCharType="end"/>
        </w:r>
        <w:r w:rsidRPr="00D14E8E">
          <w:rPr>
            <w:rFonts w:ascii="Arial" w:hAnsi="Arial" w:cs="Arial"/>
          </w:rPr>
          <w:t xml:space="preserve"> </w:t>
        </w:r>
      </w:p>
    </w:sdtContent>
  </w:sdt>
  <w:p w14:paraId="67BBE543" w14:textId="77777777" w:rsidR="00B54445" w:rsidRPr="00D14E8E" w:rsidRDefault="00B54445">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EF6762" w14:textId="77777777" w:rsidR="007D1FA7" w:rsidRDefault="007D1FA7" w:rsidP="00B54445">
      <w:pPr>
        <w:spacing w:after="0" w:line="240" w:lineRule="auto"/>
      </w:pPr>
      <w:r>
        <w:separator/>
      </w:r>
    </w:p>
  </w:footnote>
  <w:footnote w:type="continuationSeparator" w:id="0">
    <w:p w14:paraId="409EF4F3" w14:textId="77777777" w:rsidR="007D1FA7" w:rsidRDefault="007D1FA7" w:rsidP="00B544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50743"/>
    <w:multiLevelType w:val="hybridMultilevel"/>
    <w:tmpl w:val="41B679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862924"/>
    <w:multiLevelType w:val="hybridMultilevel"/>
    <w:tmpl w:val="27541D10"/>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08FF3C70"/>
    <w:multiLevelType w:val="hybridMultilevel"/>
    <w:tmpl w:val="BBBE02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A73819"/>
    <w:multiLevelType w:val="hybridMultilevel"/>
    <w:tmpl w:val="AF467D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13F42E1"/>
    <w:multiLevelType w:val="hybridMultilevel"/>
    <w:tmpl w:val="B73C18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D00AF7"/>
    <w:multiLevelType w:val="hybridMultilevel"/>
    <w:tmpl w:val="8A44EF82"/>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6" w15:restartNumberingAfterBreak="0">
    <w:nsid w:val="1E5A0875"/>
    <w:multiLevelType w:val="hybridMultilevel"/>
    <w:tmpl w:val="54105E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2683085"/>
    <w:multiLevelType w:val="hybridMultilevel"/>
    <w:tmpl w:val="C77A4B40"/>
    <w:lvl w:ilvl="0" w:tplc="21925322">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0659B5"/>
    <w:multiLevelType w:val="hybridMultilevel"/>
    <w:tmpl w:val="90B035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3616650"/>
    <w:multiLevelType w:val="hybridMultilevel"/>
    <w:tmpl w:val="F2A66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DD50DF"/>
    <w:multiLevelType w:val="hybridMultilevel"/>
    <w:tmpl w:val="A5E618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13336BD"/>
    <w:multiLevelType w:val="hybridMultilevel"/>
    <w:tmpl w:val="7F3CA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E31E32"/>
    <w:multiLevelType w:val="hybridMultilevel"/>
    <w:tmpl w:val="15DAC8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59D007F"/>
    <w:multiLevelType w:val="hybridMultilevel"/>
    <w:tmpl w:val="65BC44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7893C59"/>
    <w:multiLevelType w:val="hybridMultilevel"/>
    <w:tmpl w:val="ECBA3978"/>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5" w15:restartNumberingAfterBreak="0">
    <w:nsid w:val="39ED7501"/>
    <w:multiLevelType w:val="hybridMultilevel"/>
    <w:tmpl w:val="15E0882C"/>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6" w15:restartNumberingAfterBreak="0">
    <w:nsid w:val="3B12665D"/>
    <w:multiLevelType w:val="hybridMultilevel"/>
    <w:tmpl w:val="47840B8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3B235C4C"/>
    <w:multiLevelType w:val="hybridMultilevel"/>
    <w:tmpl w:val="16EE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8003F6"/>
    <w:multiLevelType w:val="hybridMultilevel"/>
    <w:tmpl w:val="EBC0C65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42DC4361"/>
    <w:multiLevelType w:val="hybridMultilevel"/>
    <w:tmpl w:val="E54AE5EE"/>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0" w15:restartNumberingAfterBreak="0">
    <w:nsid w:val="46672995"/>
    <w:multiLevelType w:val="hybridMultilevel"/>
    <w:tmpl w:val="261E92E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1" w15:restartNumberingAfterBreak="0">
    <w:nsid w:val="4A125CE5"/>
    <w:multiLevelType w:val="multilevel"/>
    <w:tmpl w:val="2D6261F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2" w15:restartNumberingAfterBreak="0">
    <w:nsid w:val="4B0550B1"/>
    <w:multiLevelType w:val="multilevel"/>
    <w:tmpl w:val="BF768F7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3" w15:restartNumberingAfterBreak="0">
    <w:nsid w:val="50EB0B6B"/>
    <w:multiLevelType w:val="hybridMultilevel"/>
    <w:tmpl w:val="8564C5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75A6EEC"/>
    <w:multiLevelType w:val="multilevel"/>
    <w:tmpl w:val="4D622C8C"/>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5" w15:restartNumberingAfterBreak="0">
    <w:nsid w:val="589B7BFB"/>
    <w:multiLevelType w:val="hybridMultilevel"/>
    <w:tmpl w:val="DC8C7D9A"/>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6" w15:restartNumberingAfterBreak="0">
    <w:nsid w:val="5E57031D"/>
    <w:multiLevelType w:val="multilevel"/>
    <w:tmpl w:val="5EAA1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5D65D3"/>
    <w:multiLevelType w:val="hybridMultilevel"/>
    <w:tmpl w:val="D102D472"/>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8" w15:restartNumberingAfterBreak="0">
    <w:nsid w:val="70872810"/>
    <w:multiLevelType w:val="hybridMultilevel"/>
    <w:tmpl w:val="D0AC095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74D848B6"/>
    <w:multiLevelType w:val="multilevel"/>
    <w:tmpl w:val="4050B63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0" w15:restartNumberingAfterBreak="0">
    <w:nsid w:val="78633169"/>
    <w:multiLevelType w:val="hybridMultilevel"/>
    <w:tmpl w:val="CBDC64DE"/>
    <w:lvl w:ilvl="0" w:tplc="D862CCF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5547893">
    <w:abstractNumId w:val="24"/>
  </w:num>
  <w:num w:numId="2" w16cid:durableId="982198594">
    <w:abstractNumId w:val="29"/>
  </w:num>
  <w:num w:numId="3" w16cid:durableId="74282276">
    <w:abstractNumId w:val="22"/>
  </w:num>
  <w:num w:numId="4" w16cid:durableId="486828942">
    <w:abstractNumId w:val="21"/>
  </w:num>
  <w:num w:numId="5" w16cid:durableId="279653446">
    <w:abstractNumId w:val="12"/>
  </w:num>
  <w:num w:numId="6" w16cid:durableId="1332754390">
    <w:abstractNumId w:val="17"/>
  </w:num>
  <w:num w:numId="7" w16cid:durableId="645092049">
    <w:abstractNumId w:val="30"/>
  </w:num>
  <w:num w:numId="8" w16cid:durableId="244192971">
    <w:abstractNumId w:val="6"/>
  </w:num>
  <w:num w:numId="9" w16cid:durableId="49889915">
    <w:abstractNumId w:val="8"/>
  </w:num>
  <w:num w:numId="10" w16cid:durableId="1007295186">
    <w:abstractNumId w:val="10"/>
  </w:num>
  <w:num w:numId="11" w16cid:durableId="1472360353">
    <w:abstractNumId w:val="13"/>
  </w:num>
  <w:num w:numId="12" w16cid:durableId="52895757">
    <w:abstractNumId w:val="23"/>
  </w:num>
  <w:num w:numId="13" w16cid:durableId="1806502045">
    <w:abstractNumId w:val="3"/>
  </w:num>
  <w:num w:numId="14" w16cid:durableId="758066507">
    <w:abstractNumId w:val="2"/>
  </w:num>
  <w:num w:numId="15" w16cid:durableId="975068815">
    <w:abstractNumId w:val="26"/>
  </w:num>
  <w:num w:numId="16" w16cid:durableId="306208604">
    <w:abstractNumId w:val="7"/>
  </w:num>
  <w:num w:numId="17" w16cid:durableId="1168667618">
    <w:abstractNumId w:val="0"/>
  </w:num>
  <w:num w:numId="18" w16cid:durableId="1639451975">
    <w:abstractNumId w:val="4"/>
  </w:num>
  <w:num w:numId="19" w16cid:durableId="726301018">
    <w:abstractNumId w:val="11"/>
  </w:num>
  <w:num w:numId="20" w16cid:durableId="383988709">
    <w:abstractNumId w:val="19"/>
  </w:num>
  <w:num w:numId="21" w16cid:durableId="567233700">
    <w:abstractNumId w:val="28"/>
  </w:num>
  <w:num w:numId="22" w16cid:durableId="1242568398">
    <w:abstractNumId w:val="16"/>
  </w:num>
  <w:num w:numId="23" w16cid:durableId="170608885">
    <w:abstractNumId w:val="1"/>
  </w:num>
  <w:num w:numId="24" w16cid:durableId="401025239">
    <w:abstractNumId w:val="25"/>
  </w:num>
  <w:num w:numId="25" w16cid:durableId="1864442384">
    <w:abstractNumId w:val="14"/>
  </w:num>
  <w:num w:numId="26" w16cid:durableId="1155295827">
    <w:abstractNumId w:val="5"/>
  </w:num>
  <w:num w:numId="27" w16cid:durableId="910386055">
    <w:abstractNumId w:val="9"/>
  </w:num>
  <w:num w:numId="28" w16cid:durableId="2115855109">
    <w:abstractNumId w:val="15"/>
  </w:num>
  <w:num w:numId="29" w16cid:durableId="291403022">
    <w:abstractNumId w:val="18"/>
  </w:num>
  <w:num w:numId="30" w16cid:durableId="2122719641">
    <w:abstractNumId w:val="20"/>
  </w:num>
  <w:num w:numId="31" w16cid:durableId="46720827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C50"/>
    <w:rsid w:val="00000431"/>
    <w:rsid w:val="00000E44"/>
    <w:rsid w:val="000028E6"/>
    <w:rsid w:val="000037EB"/>
    <w:rsid w:val="00003CF2"/>
    <w:rsid w:val="00007087"/>
    <w:rsid w:val="00010CA3"/>
    <w:rsid w:val="00011912"/>
    <w:rsid w:val="00017A83"/>
    <w:rsid w:val="00017D95"/>
    <w:rsid w:val="00017DC1"/>
    <w:rsid w:val="000208FA"/>
    <w:rsid w:val="000213CA"/>
    <w:rsid w:val="00023C7E"/>
    <w:rsid w:val="00023ECA"/>
    <w:rsid w:val="000241D5"/>
    <w:rsid w:val="0002525C"/>
    <w:rsid w:val="00025FB7"/>
    <w:rsid w:val="0002712C"/>
    <w:rsid w:val="000300F1"/>
    <w:rsid w:val="00030789"/>
    <w:rsid w:val="00030DE6"/>
    <w:rsid w:val="00031E58"/>
    <w:rsid w:val="00031F8E"/>
    <w:rsid w:val="000333C9"/>
    <w:rsid w:val="000334F1"/>
    <w:rsid w:val="00034B3E"/>
    <w:rsid w:val="00035A35"/>
    <w:rsid w:val="00037AED"/>
    <w:rsid w:val="000404F2"/>
    <w:rsid w:val="0004162D"/>
    <w:rsid w:val="00042F45"/>
    <w:rsid w:val="00045CD7"/>
    <w:rsid w:val="00045EC4"/>
    <w:rsid w:val="00046C01"/>
    <w:rsid w:val="00047E9C"/>
    <w:rsid w:val="00050195"/>
    <w:rsid w:val="000519E4"/>
    <w:rsid w:val="00052EF5"/>
    <w:rsid w:val="000535E8"/>
    <w:rsid w:val="00054CA5"/>
    <w:rsid w:val="00054CE5"/>
    <w:rsid w:val="00055D0B"/>
    <w:rsid w:val="00056F8E"/>
    <w:rsid w:val="00057BA4"/>
    <w:rsid w:val="00061B70"/>
    <w:rsid w:val="00061D73"/>
    <w:rsid w:val="00063250"/>
    <w:rsid w:val="00063D00"/>
    <w:rsid w:val="00066C2E"/>
    <w:rsid w:val="000672B1"/>
    <w:rsid w:val="000674D3"/>
    <w:rsid w:val="00067D0F"/>
    <w:rsid w:val="00070378"/>
    <w:rsid w:val="00072751"/>
    <w:rsid w:val="000727D0"/>
    <w:rsid w:val="00076B8E"/>
    <w:rsid w:val="00077AB2"/>
    <w:rsid w:val="00081375"/>
    <w:rsid w:val="00081697"/>
    <w:rsid w:val="000821D3"/>
    <w:rsid w:val="0008484F"/>
    <w:rsid w:val="000861A3"/>
    <w:rsid w:val="0008734E"/>
    <w:rsid w:val="00090FD1"/>
    <w:rsid w:val="000918A5"/>
    <w:rsid w:val="00093CA6"/>
    <w:rsid w:val="0009438D"/>
    <w:rsid w:val="00094516"/>
    <w:rsid w:val="0009455C"/>
    <w:rsid w:val="0009545B"/>
    <w:rsid w:val="00096BE3"/>
    <w:rsid w:val="000A0958"/>
    <w:rsid w:val="000A29D5"/>
    <w:rsid w:val="000A30E0"/>
    <w:rsid w:val="000A34E8"/>
    <w:rsid w:val="000A3511"/>
    <w:rsid w:val="000A35A1"/>
    <w:rsid w:val="000A6CE9"/>
    <w:rsid w:val="000B073E"/>
    <w:rsid w:val="000B0F47"/>
    <w:rsid w:val="000B26D9"/>
    <w:rsid w:val="000B45D2"/>
    <w:rsid w:val="000B4CCB"/>
    <w:rsid w:val="000B51BC"/>
    <w:rsid w:val="000B5801"/>
    <w:rsid w:val="000B5F9E"/>
    <w:rsid w:val="000B6388"/>
    <w:rsid w:val="000B6D0C"/>
    <w:rsid w:val="000C1933"/>
    <w:rsid w:val="000C21F7"/>
    <w:rsid w:val="000C764F"/>
    <w:rsid w:val="000C7B03"/>
    <w:rsid w:val="000D0E53"/>
    <w:rsid w:val="000D0F65"/>
    <w:rsid w:val="000D12B2"/>
    <w:rsid w:val="000D1385"/>
    <w:rsid w:val="000D1A45"/>
    <w:rsid w:val="000D1E10"/>
    <w:rsid w:val="000D2C00"/>
    <w:rsid w:val="000D54D4"/>
    <w:rsid w:val="000E1E6A"/>
    <w:rsid w:val="000E21F2"/>
    <w:rsid w:val="000E3140"/>
    <w:rsid w:val="000E419F"/>
    <w:rsid w:val="000E4CE8"/>
    <w:rsid w:val="000E5425"/>
    <w:rsid w:val="000E5C0B"/>
    <w:rsid w:val="000E7345"/>
    <w:rsid w:val="000F16F5"/>
    <w:rsid w:val="000F20EA"/>
    <w:rsid w:val="000F313E"/>
    <w:rsid w:val="000F59BC"/>
    <w:rsid w:val="00100246"/>
    <w:rsid w:val="001003D5"/>
    <w:rsid w:val="00100AD2"/>
    <w:rsid w:val="00101EDA"/>
    <w:rsid w:val="0010201E"/>
    <w:rsid w:val="001022A5"/>
    <w:rsid w:val="00102517"/>
    <w:rsid w:val="001029FA"/>
    <w:rsid w:val="001036AC"/>
    <w:rsid w:val="00103779"/>
    <w:rsid w:val="00103B2D"/>
    <w:rsid w:val="001055C5"/>
    <w:rsid w:val="00106287"/>
    <w:rsid w:val="0010685A"/>
    <w:rsid w:val="00110FBA"/>
    <w:rsid w:val="00111EA4"/>
    <w:rsid w:val="00112BC4"/>
    <w:rsid w:val="00113B34"/>
    <w:rsid w:val="001151F4"/>
    <w:rsid w:val="00115E09"/>
    <w:rsid w:val="00115E77"/>
    <w:rsid w:val="00116673"/>
    <w:rsid w:val="00120EB5"/>
    <w:rsid w:val="00121569"/>
    <w:rsid w:val="0012231C"/>
    <w:rsid w:val="00122839"/>
    <w:rsid w:val="00124535"/>
    <w:rsid w:val="00124E75"/>
    <w:rsid w:val="00125985"/>
    <w:rsid w:val="00125C22"/>
    <w:rsid w:val="00125E2B"/>
    <w:rsid w:val="0012662C"/>
    <w:rsid w:val="001266A3"/>
    <w:rsid w:val="00126CFA"/>
    <w:rsid w:val="00126DA6"/>
    <w:rsid w:val="001270CC"/>
    <w:rsid w:val="001278E8"/>
    <w:rsid w:val="001301D2"/>
    <w:rsid w:val="00130D70"/>
    <w:rsid w:val="00132467"/>
    <w:rsid w:val="00132901"/>
    <w:rsid w:val="00133735"/>
    <w:rsid w:val="00133D30"/>
    <w:rsid w:val="00135D9B"/>
    <w:rsid w:val="00135FD2"/>
    <w:rsid w:val="001367F3"/>
    <w:rsid w:val="00136B25"/>
    <w:rsid w:val="00140A1C"/>
    <w:rsid w:val="00141F9A"/>
    <w:rsid w:val="00142741"/>
    <w:rsid w:val="001441E4"/>
    <w:rsid w:val="00145D14"/>
    <w:rsid w:val="0014602E"/>
    <w:rsid w:val="0014739A"/>
    <w:rsid w:val="00150D0A"/>
    <w:rsid w:val="00152AC7"/>
    <w:rsid w:val="0015372F"/>
    <w:rsid w:val="00154A20"/>
    <w:rsid w:val="00154F32"/>
    <w:rsid w:val="00155C55"/>
    <w:rsid w:val="001607F4"/>
    <w:rsid w:val="00160D65"/>
    <w:rsid w:val="00160EE0"/>
    <w:rsid w:val="0016148F"/>
    <w:rsid w:val="001622E5"/>
    <w:rsid w:val="00162C50"/>
    <w:rsid w:val="001634E9"/>
    <w:rsid w:val="0016372A"/>
    <w:rsid w:val="001650D9"/>
    <w:rsid w:val="001655D3"/>
    <w:rsid w:val="0016608F"/>
    <w:rsid w:val="0016643A"/>
    <w:rsid w:val="00166486"/>
    <w:rsid w:val="001716E5"/>
    <w:rsid w:val="001723FB"/>
    <w:rsid w:val="00172E72"/>
    <w:rsid w:val="00174487"/>
    <w:rsid w:val="001752C0"/>
    <w:rsid w:val="001756D3"/>
    <w:rsid w:val="00175E02"/>
    <w:rsid w:val="001764B5"/>
    <w:rsid w:val="001764D8"/>
    <w:rsid w:val="00176A75"/>
    <w:rsid w:val="0018078F"/>
    <w:rsid w:val="0018147B"/>
    <w:rsid w:val="00182884"/>
    <w:rsid w:val="00182EDF"/>
    <w:rsid w:val="00183AB2"/>
    <w:rsid w:val="00185C80"/>
    <w:rsid w:val="00185EE9"/>
    <w:rsid w:val="001874AB"/>
    <w:rsid w:val="001878F3"/>
    <w:rsid w:val="00190D5F"/>
    <w:rsid w:val="001911B5"/>
    <w:rsid w:val="00191DD3"/>
    <w:rsid w:val="00192207"/>
    <w:rsid w:val="00193D51"/>
    <w:rsid w:val="001944EC"/>
    <w:rsid w:val="001945EC"/>
    <w:rsid w:val="00194864"/>
    <w:rsid w:val="00195231"/>
    <w:rsid w:val="00195FA6"/>
    <w:rsid w:val="0019620A"/>
    <w:rsid w:val="0019700D"/>
    <w:rsid w:val="00197C91"/>
    <w:rsid w:val="001A16DC"/>
    <w:rsid w:val="001A3228"/>
    <w:rsid w:val="001A489C"/>
    <w:rsid w:val="001A6A87"/>
    <w:rsid w:val="001A7E54"/>
    <w:rsid w:val="001B1C50"/>
    <w:rsid w:val="001B209F"/>
    <w:rsid w:val="001B31CC"/>
    <w:rsid w:val="001B43B8"/>
    <w:rsid w:val="001B4746"/>
    <w:rsid w:val="001B4BF8"/>
    <w:rsid w:val="001B58E4"/>
    <w:rsid w:val="001B7BAA"/>
    <w:rsid w:val="001C0A1F"/>
    <w:rsid w:val="001C28C6"/>
    <w:rsid w:val="001C2E4D"/>
    <w:rsid w:val="001C2F3E"/>
    <w:rsid w:val="001C302B"/>
    <w:rsid w:val="001C37EC"/>
    <w:rsid w:val="001C419C"/>
    <w:rsid w:val="001C4B9D"/>
    <w:rsid w:val="001C5484"/>
    <w:rsid w:val="001C55AA"/>
    <w:rsid w:val="001C5D22"/>
    <w:rsid w:val="001C7416"/>
    <w:rsid w:val="001C74D1"/>
    <w:rsid w:val="001D2DF6"/>
    <w:rsid w:val="001D33C4"/>
    <w:rsid w:val="001D3767"/>
    <w:rsid w:val="001D47AB"/>
    <w:rsid w:val="001D5EAC"/>
    <w:rsid w:val="001D78C0"/>
    <w:rsid w:val="001E2CC0"/>
    <w:rsid w:val="001E2FBC"/>
    <w:rsid w:val="001E3E8B"/>
    <w:rsid w:val="001E52A7"/>
    <w:rsid w:val="001E53E5"/>
    <w:rsid w:val="001E656A"/>
    <w:rsid w:val="001E66F8"/>
    <w:rsid w:val="001E7F7B"/>
    <w:rsid w:val="001E7F9B"/>
    <w:rsid w:val="001F2043"/>
    <w:rsid w:val="001F20E4"/>
    <w:rsid w:val="001F2DCC"/>
    <w:rsid w:val="001F7B94"/>
    <w:rsid w:val="00201B43"/>
    <w:rsid w:val="00202BC6"/>
    <w:rsid w:val="00203F54"/>
    <w:rsid w:val="00204B6E"/>
    <w:rsid w:val="0020537E"/>
    <w:rsid w:val="0020538B"/>
    <w:rsid w:val="00205488"/>
    <w:rsid w:val="00205784"/>
    <w:rsid w:val="00205B5F"/>
    <w:rsid w:val="00207F7A"/>
    <w:rsid w:val="002114A0"/>
    <w:rsid w:val="00213CB9"/>
    <w:rsid w:val="002142D2"/>
    <w:rsid w:val="00214F79"/>
    <w:rsid w:val="0021566B"/>
    <w:rsid w:val="00215C88"/>
    <w:rsid w:val="002163EF"/>
    <w:rsid w:val="002176DC"/>
    <w:rsid w:val="0022132B"/>
    <w:rsid w:val="00222028"/>
    <w:rsid w:val="00222CFE"/>
    <w:rsid w:val="0022302B"/>
    <w:rsid w:val="00223831"/>
    <w:rsid w:val="00224653"/>
    <w:rsid w:val="00224B62"/>
    <w:rsid w:val="00225BCF"/>
    <w:rsid w:val="002269C2"/>
    <w:rsid w:val="00226FEB"/>
    <w:rsid w:val="00227384"/>
    <w:rsid w:val="00230684"/>
    <w:rsid w:val="00231598"/>
    <w:rsid w:val="002326A4"/>
    <w:rsid w:val="00232866"/>
    <w:rsid w:val="00233B94"/>
    <w:rsid w:val="002343EC"/>
    <w:rsid w:val="00235D1F"/>
    <w:rsid w:val="002364E4"/>
    <w:rsid w:val="0024088E"/>
    <w:rsid w:val="00241653"/>
    <w:rsid w:val="00241ACE"/>
    <w:rsid w:val="00242B29"/>
    <w:rsid w:val="00243009"/>
    <w:rsid w:val="00243E74"/>
    <w:rsid w:val="00244B68"/>
    <w:rsid w:val="00244CD6"/>
    <w:rsid w:val="00246578"/>
    <w:rsid w:val="00251BB8"/>
    <w:rsid w:val="002521EC"/>
    <w:rsid w:val="00252778"/>
    <w:rsid w:val="00253B34"/>
    <w:rsid w:val="00254FAC"/>
    <w:rsid w:val="002561C7"/>
    <w:rsid w:val="00256563"/>
    <w:rsid w:val="00256AE1"/>
    <w:rsid w:val="00256FB8"/>
    <w:rsid w:val="00260793"/>
    <w:rsid w:val="00261146"/>
    <w:rsid w:val="00261C54"/>
    <w:rsid w:val="002627A1"/>
    <w:rsid w:val="00263FCE"/>
    <w:rsid w:val="002642A8"/>
    <w:rsid w:val="002659D9"/>
    <w:rsid w:val="00266F8D"/>
    <w:rsid w:val="00267FAD"/>
    <w:rsid w:val="00271690"/>
    <w:rsid w:val="00273E0A"/>
    <w:rsid w:val="002741B3"/>
    <w:rsid w:val="00274BA3"/>
    <w:rsid w:val="00275986"/>
    <w:rsid w:val="00276226"/>
    <w:rsid w:val="0027646E"/>
    <w:rsid w:val="002772B3"/>
    <w:rsid w:val="00277D72"/>
    <w:rsid w:val="0028040D"/>
    <w:rsid w:val="00280941"/>
    <w:rsid w:val="00281AB9"/>
    <w:rsid w:val="002820ED"/>
    <w:rsid w:val="002826AE"/>
    <w:rsid w:val="00282AA0"/>
    <w:rsid w:val="002856A9"/>
    <w:rsid w:val="00290C55"/>
    <w:rsid w:val="002930BA"/>
    <w:rsid w:val="002931CC"/>
    <w:rsid w:val="002936C4"/>
    <w:rsid w:val="00293E18"/>
    <w:rsid w:val="00293FBB"/>
    <w:rsid w:val="002955DB"/>
    <w:rsid w:val="00296076"/>
    <w:rsid w:val="002A0690"/>
    <w:rsid w:val="002A0A20"/>
    <w:rsid w:val="002A2D13"/>
    <w:rsid w:val="002A2F20"/>
    <w:rsid w:val="002A3706"/>
    <w:rsid w:val="002A380A"/>
    <w:rsid w:val="002A508E"/>
    <w:rsid w:val="002A5DA9"/>
    <w:rsid w:val="002A61D9"/>
    <w:rsid w:val="002A69B9"/>
    <w:rsid w:val="002A6E64"/>
    <w:rsid w:val="002B13A7"/>
    <w:rsid w:val="002B16EA"/>
    <w:rsid w:val="002B2A44"/>
    <w:rsid w:val="002B2F10"/>
    <w:rsid w:val="002B41C4"/>
    <w:rsid w:val="002B4E29"/>
    <w:rsid w:val="002B5E5C"/>
    <w:rsid w:val="002B6480"/>
    <w:rsid w:val="002C09BE"/>
    <w:rsid w:val="002C1495"/>
    <w:rsid w:val="002C28A3"/>
    <w:rsid w:val="002C3096"/>
    <w:rsid w:val="002C32B0"/>
    <w:rsid w:val="002C37E0"/>
    <w:rsid w:val="002C446E"/>
    <w:rsid w:val="002C4DB3"/>
    <w:rsid w:val="002C5DAD"/>
    <w:rsid w:val="002C61A6"/>
    <w:rsid w:val="002C65D2"/>
    <w:rsid w:val="002C7F14"/>
    <w:rsid w:val="002D3C76"/>
    <w:rsid w:val="002D403B"/>
    <w:rsid w:val="002D75F3"/>
    <w:rsid w:val="002D79DB"/>
    <w:rsid w:val="002E065E"/>
    <w:rsid w:val="002E2064"/>
    <w:rsid w:val="002E27A1"/>
    <w:rsid w:val="002E331B"/>
    <w:rsid w:val="002E386A"/>
    <w:rsid w:val="002E4F0C"/>
    <w:rsid w:val="002E5372"/>
    <w:rsid w:val="002E5491"/>
    <w:rsid w:val="002E6343"/>
    <w:rsid w:val="002F12E2"/>
    <w:rsid w:val="002F2DF1"/>
    <w:rsid w:val="002F337F"/>
    <w:rsid w:val="002F39A8"/>
    <w:rsid w:val="002F63AC"/>
    <w:rsid w:val="002F662C"/>
    <w:rsid w:val="002F71C0"/>
    <w:rsid w:val="002F7BFA"/>
    <w:rsid w:val="00300D31"/>
    <w:rsid w:val="00301B74"/>
    <w:rsid w:val="00301C33"/>
    <w:rsid w:val="00301E08"/>
    <w:rsid w:val="00301E68"/>
    <w:rsid w:val="00307649"/>
    <w:rsid w:val="0030781A"/>
    <w:rsid w:val="00307D38"/>
    <w:rsid w:val="0031123B"/>
    <w:rsid w:val="0031156C"/>
    <w:rsid w:val="003120B5"/>
    <w:rsid w:val="00313813"/>
    <w:rsid w:val="00313820"/>
    <w:rsid w:val="00314275"/>
    <w:rsid w:val="0031434E"/>
    <w:rsid w:val="00314B87"/>
    <w:rsid w:val="003159C9"/>
    <w:rsid w:val="00317FE8"/>
    <w:rsid w:val="003203FD"/>
    <w:rsid w:val="00320BAA"/>
    <w:rsid w:val="003214B7"/>
    <w:rsid w:val="00326506"/>
    <w:rsid w:val="003301F9"/>
    <w:rsid w:val="003324B5"/>
    <w:rsid w:val="00332B7C"/>
    <w:rsid w:val="003330ED"/>
    <w:rsid w:val="003334AB"/>
    <w:rsid w:val="00333ACB"/>
    <w:rsid w:val="00335DFF"/>
    <w:rsid w:val="003373D5"/>
    <w:rsid w:val="00337CC2"/>
    <w:rsid w:val="00340CB8"/>
    <w:rsid w:val="00340D32"/>
    <w:rsid w:val="00341B9E"/>
    <w:rsid w:val="00341E5D"/>
    <w:rsid w:val="00342A14"/>
    <w:rsid w:val="00343DFD"/>
    <w:rsid w:val="00344017"/>
    <w:rsid w:val="00344DB1"/>
    <w:rsid w:val="00345E91"/>
    <w:rsid w:val="00346747"/>
    <w:rsid w:val="00346F44"/>
    <w:rsid w:val="003505F6"/>
    <w:rsid w:val="00351FB0"/>
    <w:rsid w:val="003524C5"/>
    <w:rsid w:val="00352DB3"/>
    <w:rsid w:val="00355243"/>
    <w:rsid w:val="00356B8D"/>
    <w:rsid w:val="00356FA1"/>
    <w:rsid w:val="00357F0B"/>
    <w:rsid w:val="0036205E"/>
    <w:rsid w:val="00362990"/>
    <w:rsid w:val="00362B90"/>
    <w:rsid w:val="00364971"/>
    <w:rsid w:val="00364F63"/>
    <w:rsid w:val="0036745B"/>
    <w:rsid w:val="00371506"/>
    <w:rsid w:val="00371AD6"/>
    <w:rsid w:val="00371BEA"/>
    <w:rsid w:val="00371E51"/>
    <w:rsid w:val="003724DA"/>
    <w:rsid w:val="00373AC0"/>
    <w:rsid w:val="00374B44"/>
    <w:rsid w:val="003757DA"/>
    <w:rsid w:val="00375CDB"/>
    <w:rsid w:val="00376235"/>
    <w:rsid w:val="0037646D"/>
    <w:rsid w:val="003767A9"/>
    <w:rsid w:val="0037735E"/>
    <w:rsid w:val="00377738"/>
    <w:rsid w:val="003777F2"/>
    <w:rsid w:val="00380094"/>
    <w:rsid w:val="00381DC3"/>
    <w:rsid w:val="003823D6"/>
    <w:rsid w:val="00382A55"/>
    <w:rsid w:val="003844E3"/>
    <w:rsid w:val="00384F79"/>
    <w:rsid w:val="00385061"/>
    <w:rsid w:val="00385844"/>
    <w:rsid w:val="00386536"/>
    <w:rsid w:val="00390E8A"/>
    <w:rsid w:val="003934A6"/>
    <w:rsid w:val="003936B6"/>
    <w:rsid w:val="00393C82"/>
    <w:rsid w:val="00394B0D"/>
    <w:rsid w:val="00395CE9"/>
    <w:rsid w:val="00396BD3"/>
    <w:rsid w:val="00396CC5"/>
    <w:rsid w:val="003A0A32"/>
    <w:rsid w:val="003A1653"/>
    <w:rsid w:val="003A1930"/>
    <w:rsid w:val="003A1D8F"/>
    <w:rsid w:val="003A279D"/>
    <w:rsid w:val="003A43AD"/>
    <w:rsid w:val="003A5A6B"/>
    <w:rsid w:val="003A73FA"/>
    <w:rsid w:val="003A74A2"/>
    <w:rsid w:val="003A7BE0"/>
    <w:rsid w:val="003A7E6A"/>
    <w:rsid w:val="003B0251"/>
    <w:rsid w:val="003B0A49"/>
    <w:rsid w:val="003B0E2C"/>
    <w:rsid w:val="003B2D33"/>
    <w:rsid w:val="003B4416"/>
    <w:rsid w:val="003B66BA"/>
    <w:rsid w:val="003B76DD"/>
    <w:rsid w:val="003C0C54"/>
    <w:rsid w:val="003C0F79"/>
    <w:rsid w:val="003C14A5"/>
    <w:rsid w:val="003C1E9B"/>
    <w:rsid w:val="003C2174"/>
    <w:rsid w:val="003C7701"/>
    <w:rsid w:val="003C7DC7"/>
    <w:rsid w:val="003C7F0D"/>
    <w:rsid w:val="003D159B"/>
    <w:rsid w:val="003D1844"/>
    <w:rsid w:val="003D327C"/>
    <w:rsid w:val="003D34B9"/>
    <w:rsid w:val="003D44B5"/>
    <w:rsid w:val="003D55EC"/>
    <w:rsid w:val="003D5FBE"/>
    <w:rsid w:val="003D6F98"/>
    <w:rsid w:val="003E02D5"/>
    <w:rsid w:val="003E162F"/>
    <w:rsid w:val="003E1B51"/>
    <w:rsid w:val="003E2EBD"/>
    <w:rsid w:val="003E36C4"/>
    <w:rsid w:val="003E6CDF"/>
    <w:rsid w:val="003E76B2"/>
    <w:rsid w:val="003F172A"/>
    <w:rsid w:val="003F2B04"/>
    <w:rsid w:val="003F2E60"/>
    <w:rsid w:val="003F485B"/>
    <w:rsid w:val="003F4F9E"/>
    <w:rsid w:val="003F5A1F"/>
    <w:rsid w:val="003F64E0"/>
    <w:rsid w:val="003F6B51"/>
    <w:rsid w:val="003F6B89"/>
    <w:rsid w:val="003F76E7"/>
    <w:rsid w:val="003F7FC2"/>
    <w:rsid w:val="00400376"/>
    <w:rsid w:val="00400DD2"/>
    <w:rsid w:val="004028A0"/>
    <w:rsid w:val="00402A06"/>
    <w:rsid w:val="00403ADE"/>
    <w:rsid w:val="00403FC2"/>
    <w:rsid w:val="004042EF"/>
    <w:rsid w:val="004048A8"/>
    <w:rsid w:val="004051C3"/>
    <w:rsid w:val="004058A2"/>
    <w:rsid w:val="004069A8"/>
    <w:rsid w:val="004069E5"/>
    <w:rsid w:val="00406E27"/>
    <w:rsid w:val="00407A7C"/>
    <w:rsid w:val="0041167D"/>
    <w:rsid w:val="00411A9D"/>
    <w:rsid w:val="00411ED4"/>
    <w:rsid w:val="00411F64"/>
    <w:rsid w:val="004150FD"/>
    <w:rsid w:val="0041584A"/>
    <w:rsid w:val="004169D5"/>
    <w:rsid w:val="00417705"/>
    <w:rsid w:val="0042199B"/>
    <w:rsid w:val="00421CDF"/>
    <w:rsid w:val="00421F69"/>
    <w:rsid w:val="00422274"/>
    <w:rsid w:val="00422399"/>
    <w:rsid w:val="004245BF"/>
    <w:rsid w:val="004246C8"/>
    <w:rsid w:val="00425094"/>
    <w:rsid w:val="004250F1"/>
    <w:rsid w:val="00425661"/>
    <w:rsid w:val="00425E5B"/>
    <w:rsid w:val="00426975"/>
    <w:rsid w:val="00427F2A"/>
    <w:rsid w:val="004305DC"/>
    <w:rsid w:val="00431616"/>
    <w:rsid w:val="00431D83"/>
    <w:rsid w:val="004323D8"/>
    <w:rsid w:val="00432515"/>
    <w:rsid w:val="00432767"/>
    <w:rsid w:val="004328EC"/>
    <w:rsid w:val="00432C3C"/>
    <w:rsid w:val="004334BE"/>
    <w:rsid w:val="00433F8B"/>
    <w:rsid w:val="00434422"/>
    <w:rsid w:val="00434E5D"/>
    <w:rsid w:val="00436018"/>
    <w:rsid w:val="00436095"/>
    <w:rsid w:val="004361BD"/>
    <w:rsid w:val="004363AE"/>
    <w:rsid w:val="00436459"/>
    <w:rsid w:val="00436B86"/>
    <w:rsid w:val="0043781C"/>
    <w:rsid w:val="00437EC4"/>
    <w:rsid w:val="00437F48"/>
    <w:rsid w:val="00440E2A"/>
    <w:rsid w:val="00442AAF"/>
    <w:rsid w:val="00442BE2"/>
    <w:rsid w:val="00443665"/>
    <w:rsid w:val="00447190"/>
    <w:rsid w:val="00450EAC"/>
    <w:rsid w:val="004510F4"/>
    <w:rsid w:val="004513C8"/>
    <w:rsid w:val="00451578"/>
    <w:rsid w:val="004526A5"/>
    <w:rsid w:val="0045514B"/>
    <w:rsid w:val="004551AB"/>
    <w:rsid w:val="004559D7"/>
    <w:rsid w:val="004563E8"/>
    <w:rsid w:val="0045735A"/>
    <w:rsid w:val="00457432"/>
    <w:rsid w:val="004602C3"/>
    <w:rsid w:val="004611E8"/>
    <w:rsid w:val="00463064"/>
    <w:rsid w:val="00465766"/>
    <w:rsid w:val="00465D62"/>
    <w:rsid w:val="00470A0F"/>
    <w:rsid w:val="0047310C"/>
    <w:rsid w:val="004736CF"/>
    <w:rsid w:val="00473C06"/>
    <w:rsid w:val="00475068"/>
    <w:rsid w:val="00475410"/>
    <w:rsid w:val="00476096"/>
    <w:rsid w:val="00476D2A"/>
    <w:rsid w:val="00477351"/>
    <w:rsid w:val="00481C5D"/>
    <w:rsid w:val="004821E6"/>
    <w:rsid w:val="00483BBC"/>
    <w:rsid w:val="00483BE6"/>
    <w:rsid w:val="004842C7"/>
    <w:rsid w:val="00484F82"/>
    <w:rsid w:val="00485AD8"/>
    <w:rsid w:val="004862BA"/>
    <w:rsid w:val="004864AB"/>
    <w:rsid w:val="00486609"/>
    <w:rsid w:val="00490F13"/>
    <w:rsid w:val="00491886"/>
    <w:rsid w:val="00492211"/>
    <w:rsid w:val="00492A09"/>
    <w:rsid w:val="00493AC4"/>
    <w:rsid w:val="004941F5"/>
    <w:rsid w:val="00495E0D"/>
    <w:rsid w:val="0049612C"/>
    <w:rsid w:val="00496352"/>
    <w:rsid w:val="004A043E"/>
    <w:rsid w:val="004A1729"/>
    <w:rsid w:val="004A1A0E"/>
    <w:rsid w:val="004A2816"/>
    <w:rsid w:val="004A58FD"/>
    <w:rsid w:val="004A5B61"/>
    <w:rsid w:val="004A6FB3"/>
    <w:rsid w:val="004B040B"/>
    <w:rsid w:val="004B0849"/>
    <w:rsid w:val="004B1BAF"/>
    <w:rsid w:val="004B1EA6"/>
    <w:rsid w:val="004B25AE"/>
    <w:rsid w:val="004B3173"/>
    <w:rsid w:val="004B3266"/>
    <w:rsid w:val="004B415F"/>
    <w:rsid w:val="004C251E"/>
    <w:rsid w:val="004C3BBC"/>
    <w:rsid w:val="004C3E4D"/>
    <w:rsid w:val="004C4F3A"/>
    <w:rsid w:val="004C5AB9"/>
    <w:rsid w:val="004C5FA6"/>
    <w:rsid w:val="004D0120"/>
    <w:rsid w:val="004D079B"/>
    <w:rsid w:val="004D0B76"/>
    <w:rsid w:val="004D118F"/>
    <w:rsid w:val="004D167E"/>
    <w:rsid w:val="004D32A3"/>
    <w:rsid w:val="004D6A31"/>
    <w:rsid w:val="004D6AE0"/>
    <w:rsid w:val="004D7A8E"/>
    <w:rsid w:val="004E06DC"/>
    <w:rsid w:val="004E18D3"/>
    <w:rsid w:val="004E1FAD"/>
    <w:rsid w:val="004E23F1"/>
    <w:rsid w:val="004E2FBB"/>
    <w:rsid w:val="004E3D0E"/>
    <w:rsid w:val="004E4426"/>
    <w:rsid w:val="004E5962"/>
    <w:rsid w:val="004E5D2D"/>
    <w:rsid w:val="004E710B"/>
    <w:rsid w:val="004F0C75"/>
    <w:rsid w:val="004F2AD9"/>
    <w:rsid w:val="004F3D9C"/>
    <w:rsid w:val="004F4CDD"/>
    <w:rsid w:val="004F4CE0"/>
    <w:rsid w:val="004F5732"/>
    <w:rsid w:val="004F75C3"/>
    <w:rsid w:val="0050011F"/>
    <w:rsid w:val="0050033C"/>
    <w:rsid w:val="00500FA5"/>
    <w:rsid w:val="00501B51"/>
    <w:rsid w:val="00502175"/>
    <w:rsid w:val="00502BDC"/>
    <w:rsid w:val="00502D1F"/>
    <w:rsid w:val="0050336B"/>
    <w:rsid w:val="0050349D"/>
    <w:rsid w:val="00503C04"/>
    <w:rsid w:val="00504D5E"/>
    <w:rsid w:val="005068B3"/>
    <w:rsid w:val="0051295E"/>
    <w:rsid w:val="005137EF"/>
    <w:rsid w:val="00513F2D"/>
    <w:rsid w:val="005148B3"/>
    <w:rsid w:val="0051550E"/>
    <w:rsid w:val="00516D1B"/>
    <w:rsid w:val="00517D24"/>
    <w:rsid w:val="005213C6"/>
    <w:rsid w:val="00521F63"/>
    <w:rsid w:val="00521F6B"/>
    <w:rsid w:val="00524303"/>
    <w:rsid w:val="00524319"/>
    <w:rsid w:val="00526492"/>
    <w:rsid w:val="005269D3"/>
    <w:rsid w:val="00527549"/>
    <w:rsid w:val="0052787B"/>
    <w:rsid w:val="00530189"/>
    <w:rsid w:val="005303D0"/>
    <w:rsid w:val="00530AFD"/>
    <w:rsid w:val="0053100C"/>
    <w:rsid w:val="005317D3"/>
    <w:rsid w:val="0053212E"/>
    <w:rsid w:val="00532453"/>
    <w:rsid w:val="00533CB2"/>
    <w:rsid w:val="00533D7F"/>
    <w:rsid w:val="005341BE"/>
    <w:rsid w:val="005346F0"/>
    <w:rsid w:val="005367DD"/>
    <w:rsid w:val="00540DEE"/>
    <w:rsid w:val="00542027"/>
    <w:rsid w:val="00544B5B"/>
    <w:rsid w:val="005467B9"/>
    <w:rsid w:val="005474B9"/>
    <w:rsid w:val="00551663"/>
    <w:rsid w:val="00551AC2"/>
    <w:rsid w:val="00551C38"/>
    <w:rsid w:val="005520BC"/>
    <w:rsid w:val="00553C81"/>
    <w:rsid w:val="005550F4"/>
    <w:rsid w:val="005553AB"/>
    <w:rsid w:val="00555F4C"/>
    <w:rsid w:val="00556818"/>
    <w:rsid w:val="00556A69"/>
    <w:rsid w:val="00557324"/>
    <w:rsid w:val="00560E86"/>
    <w:rsid w:val="00561DC5"/>
    <w:rsid w:val="00562126"/>
    <w:rsid w:val="00563BD3"/>
    <w:rsid w:val="0056775F"/>
    <w:rsid w:val="0056779D"/>
    <w:rsid w:val="0057051B"/>
    <w:rsid w:val="00573210"/>
    <w:rsid w:val="00573C91"/>
    <w:rsid w:val="00574EB6"/>
    <w:rsid w:val="005765BB"/>
    <w:rsid w:val="00577550"/>
    <w:rsid w:val="005808B7"/>
    <w:rsid w:val="00582097"/>
    <w:rsid w:val="005821AE"/>
    <w:rsid w:val="00582380"/>
    <w:rsid w:val="005831CF"/>
    <w:rsid w:val="00583765"/>
    <w:rsid w:val="005841C8"/>
    <w:rsid w:val="0058440A"/>
    <w:rsid w:val="00585AFB"/>
    <w:rsid w:val="00585B1E"/>
    <w:rsid w:val="00586588"/>
    <w:rsid w:val="00586CBF"/>
    <w:rsid w:val="005877C8"/>
    <w:rsid w:val="00590670"/>
    <w:rsid w:val="00591A88"/>
    <w:rsid w:val="00597432"/>
    <w:rsid w:val="005A0571"/>
    <w:rsid w:val="005A089E"/>
    <w:rsid w:val="005A0EE1"/>
    <w:rsid w:val="005A1DFC"/>
    <w:rsid w:val="005A267D"/>
    <w:rsid w:val="005A38D2"/>
    <w:rsid w:val="005A5DCA"/>
    <w:rsid w:val="005A6A08"/>
    <w:rsid w:val="005A6EA6"/>
    <w:rsid w:val="005A7183"/>
    <w:rsid w:val="005A72C1"/>
    <w:rsid w:val="005A7BD8"/>
    <w:rsid w:val="005B0D19"/>
    <w:rsid w:val="005B101C"/>
    <w:rsid w:val="005B2789"/>
    <w:rsid w:val="005B3262"/>
    <w:rsid w:val="005B32A2"/>
    <w:rsid w:val="005B3E2D"/>
    <w:rsid w:val="005B4685"/>
    <w:rsid w:val="005B49E3"/>
    <w:rsid w:val="005B50AB"/>
    <w:rsid w:val="005B5A1D"/>
    <w:rsid w:val="005B62C2"/>
    <w:rsid w:val="005B6631"/>
    <w:rsid w:val="005B6D84"/>
    <w:rsid w:val="005C143C"/>
    <w:rsid w:val="005C25BD"/>
    <w:rsid w:val="005C332B"/>
    <w:rsid w:val="005C428D"/>
    <w:rsid w:val="005C4379"/>
    <w:rsid w:val="005C4425"/>
    <w:rsid w:val="005C4900"/>
    <w:rsid w:val="005C49D4"/>
    <w:rsid w:val="005C6EC4"/>
    <w:rsid w:val="005D014F"/>
    <w:rsid w:val="005D3352"/>
    <w:rsid w:val="005D3A32"/>
    <w:rsid w:val="005D4AED"/>
    <w:rsid w:val="005D55B0"/>
    <w:rsid w:val="005D5909"/>
    <w:rsid w:val="005D63A1"/>
    <w:rsid w:val="005D6400"/>
    <w:rsid w:val="005D6632"/>
    <w:rsid w:val="005D7DED"/>
    <w:rsid w:val="005E2FEE"/>
    <w:rsid w:val="005E3BF5"/>
    <w:rsid w:val="005E3EEA"/>
    <w:rsid w:val="005E4277"/>
    <w:rsid w:val="005E54D2"/>
    <w:rsid w:val="005E54E9"/>
    <w:rsid w:val="005E6750"/>
    <w:rsid w:val="005E6FB8"/>
    <w:rsid w:val="005F1034"/>
    <w:rsid w:val="005F1065"/>
    <w:rsid w:val="005F1158"/>
    <w:rsid w:val="005F1331"/>
    <w:rsid w:val="005F25B8"/>
    <w:rsid w:val="005F2A13"/>
    <w:rsid w:val="005F2A5C"/>
    <w:rsid w:val="005F2C33"/>
    <w:rsid w:val="005F3C8F"/>
    <w:rsid w:val="005F43DD"/>
    <w:rsid w:val="005F5BEA"/>
    <w:rsid w:val="005F7F8E"/>
    <w:rsid w:val="006000E5"/>
    <w:rsid w:val="0060047E"/>
    <w:rsid w:val="00601618"/>
    <w:rsid w:val="00601B32"/>
    <w:rsid w:val="00602435"/>
    <w:rsid w:val="00602B60"/>
    <w:rsid w:val="00603D9C"/>
    <w:rsid w:val="006046D9"/>
    <w:rsid w:val="00604CB8"/>
    <w:rsid w:val="00606BE2"/>
    <w:rsid w:val="00607CE0"/>
    <w:rsid w:val="00610210"/>
    <w:rsid w:val="00610535"/>
    <w:rsid w:val="00610E32"/>
    <w:rsid w:val="006115B9"/>
    <w:rsid w:val="0061390B"/>
    <w:rsid w:val="00613BED"/>
    <w:rsid w:val="00614A5F"/>
    <w:rsid w:val="00615DCB"/>
    <w:rsid w:val="00616803"/>
    <w:rsid w:val="00616E4A"/>
    <w:rsid w:val="00616F02"/>
    <w:rsid w:val="00620420"/>
    <w:rsid w:val="00623033"/>
    <w:rsid w:val="00626D4D"/>
    <w:rsid w:val="0062721C"/>
    <w:rsid w:val="006305D4"/>
    <w:rsid w:val="00630683"/>
    <w:rsid w:val="00632EB4"/>
    <w:rsid w:val="00632EF7"/>
    <w:rsid w:val="00633B3E"/>
    <w:rsid w:val="00633E54"/>
    <w:rsid w:val="00634459"/>
    <w:rsid w:val="00635E26"/>
    <w:rsid w:val="00641105"/>
    <w:rsid w:val="00650210"/>
    <w:rsid w:val="00650EBD"/>
    <w:rsid w:val="006536A9"/>
    <w:rsid w:val="00656831"/>
    <w:rsid w:val="006568BD"/>
    <w:rsid w:val="0066194F"/>
    <w:rsid w:val="00663935"/>
    <w:rsid w:val="006639B9"/>
    <w:rsid w:val="00665B55"/>
    <w:rsid w:val="0066649B"/>
    <w:rsid w:val="006664A3"/>
    <w:rsid w:val="00666A6B"/>
    <w:rsid w:val="00667CAA"/>
    <w:rsid w:val="0067096A"/>
    <w:rsid w:val="006712DA"/>
    <w:rsid w:val="00672443"/>
    <w:rsid w:val="0067254C"/>
    <w:rsid w:val="00672F75"/>
    <w:rsid w:val="00674BA3"/>
    <w:rsid w:val="006752B0"/>
    <w:rsid w:val="0067570E"/>
    <w:rsid w:val="0067628C"/>
    <w:rsid w:val="006772C6"/>
    <w:rsid w:val="006807AF"/>
    <w:rsid w:val="00680E97"/>
    <w:rsid w:val="00681D46"/>
    <w:rsid w:val="00682D6C"/>
    <w:rsid w:val="00684A8F"/>
    <w:rsid w:val="00684EA1"/>
    <w:rsid w:val="00687B33"/>
    <w:rsid w:val="00690775"/>
    <w:rsid w:val="006909C5"/>
    <w:rsid w:val="00690A94"/>
    <w:rsid w:val="00690E43"/>
    <w:rsid w:val="006945B9"/>
    <w:rsid w:val="00695BAE"/>
    <w:rsid w:val="006A13F8"/>
    <w:rsid w:val="006A1BC5"/>
    <w:rsid w:val="006A275C"/>
    <w:rsid w:val="006A27BE"/>
    <w:rsid w:val="006A3EDA"/>
    <w:rsid w:val="006A4406"/>
    <w:rsid w:val="006A4806"/>
    <w:rsid w:val="006A59C2"/>
    <w:rsid w:val="006A60A6"/>
    <w:rsid w:val="006B15E7"/>
    <w:rsid w:val="006B1DEC"/>
    <w:rsid w:val="006B2B61"/>
    <w:rsid w:val="006B3717"/>
    <w:rsid w:val="006B5D2E"/>
    <w:rsid w:val="006B6245"/>
    <w:rsid w:val="006C06C2"/>
    <w:rsid w:val="006C1082"/>
    <w:rsid w:val="006C1C4F"/>
    <w:rsid w:val="006C2B00"/>
    <w:rsid w:val="006C3B99"/>
    <w:rsid w:val="006C4679"/>
    <w:rsid w:val="006C6A14"/>
    <w:rsid w:val="006C6DA4"/>
    <w:rsid w:val="006C753E"/>
    <w:rsid w:val="006C7DD9"/>
    <w:rsid w:val="006D048F"/>
    <w:rsid w:val="006D08C8"/>
    <w:rsid w:val="006D0BD2"/>
    <w:rsid w:val="006D31F9"/>
    <w:rsid w:val="006D41B5"/>
    <w:rsid w:val="006D6C9E"/>
    <w:rsid w:val="006E0622"/>
    <w:rsid w:val="006E0C69"/>
    <w:rsid w:val="006E10E8"/>
    <w:rsid w:val="006E1C92"/>
    <w:rsid w:val="006E27BE"/>
    <w:rsid w:val="006E339C"/>
    <w:rsid w:val="006E50F0"/>
    <w:rsid w:val="006E650C"/>
    <w:rsid w:val="006F03CC"/>
    <w:rsid w:val="006F0D0D"/>
    <w:rsid w:val="006F1854"/>
    <w:rsid w:val="006F1D57"/>
    <w:rsid w:val="006F3A01"/>
    <w:rsid w:val="006F485F"/>
    <w:rsid w:val="006F52AA"/>
    <w:rsid w:val="006F5319"/>
    <w:rsid w:val="006F599F"/>
    <w:rsid w:val="006F5F4B"/>
    <w:rsid w:val="006F6725"/>
    <w:rsid w:val="006F72C6"/>
    <w:rsid w:val="006F75C2"/>
    <w:rsid w:val="00700654"/>
    <w:rsid w:val="0070279D"/>
    <w:rsid w:val="00702E84"/>
    <w:rsid w:val="007053B4"/>
    <w:rsid w:val="00705C3D"/>
    <w:rsid w:val="00707200"/>
    <w:rsid w:val="007079F5"/>
    <w:rsid w:val="00710DFA"/>
    <w:rsid w:val="007114E1"/>
    <w:rsid w:val="00712212"/>
    <w:rsid w:val="00713A55"/>
    <w:rsid w:val="00713ADD"/>
    <w:rsid w:val="007140C6"/>
    <w:rsid w:val="007151E2"/>
    <w:rsid w:val="0071729A"/>
    <w:rsid w:val="007208CC"/>
    <w:rsid w:val="0072157A"/>
    <w:rsid w:val="007239E1"/>
    <w:rsid w:val="00723B78"/>
    <w:rsid w:val="0072567D"/>
    <w:rsid w:val="00730136"/>
    <w:rsid w:val="00730300"/>
    <w:rsid w:val="00730BD5"/>
    <w:rsid w:val="00730CA5"/>
    <w:rsid w:val="007314AF"/>
    <w:rsid w:val="0073708C"/>
    <w:rsid w:val="00737335"/>
    <w:rsid w:val="007411F6"/>
    <w:rsid w:val="00741229"/>
    <w:rsid w:val="0074172D"/>
    <w:rsid w:val="007429DD"/>
    <w:rsid w:val="007433D0"/>
    <w:rsid w:val="007440C4"/>
    <w:rsid w:val="00745391"/>
    <w:rsid w:val="00747A56"/>
    <w:rsid w:val="00750109"/>
    <w:rsid w:val="00751B92"/>
    <w:rsid w:val="00752C1B"/>
    <w:rsid w:val="00753621"/>
    <w:rsid w:val="0075429F"/>
    <w:rsid w:val="00754371"/>
    <w:rsid w:val="00754475"/>
    <w:rsid w:val="0075464F"/>
    <w:rsid w:val="00756340"/>
    <w:rsid w:val="00756486"/>
    <w:rsid w:val="007570BD"/>
    <w:rsid w:val="00757927"/>
    <w:rsid w:val="00757E05"/>
    <w:rsid w:val="0076256E"/>
    <w:rsid w:val="00763CAF"/>
    <w:rsid w:val="00763D16"/>
    <w:rsid w:val="00764B89"/>
    <w:rsid w:val="00764FBE"/>
    <w:rsid w:val="00766A4F"/>
    <w:rsid w:val="00767738"/>
    <w:rsid w:val="00770ADF"/>
    <w:rsid w:val="00771632"/>
    <w:rsid w:val="007718A3"/>
    <w:rsid w:val="00772CC5"/>
    <w:rsid w:val="0077399B"/>
    <w:rsid w:val="00773B28"/>
    <w:rsid w:val="00775172"/>
    <w:rsid w:val="007809C8"/>
    <w:rsid w:val="00780A18"/>
    <w:rsid w:val="007812B3"/>
    <w:rsid w:val="00781651"/>
    <w:rsid w:val="007821FE"/>
    <w:rsid w:val="00782523"/>
    <w:rsid w:val="00783606"/>
    <w:rsid w:val="007838C4"/>
    <w:rsid w:val="00783EF4"/>
    <w:rsid w:val="00785472"/>
    <w:rsid w:val="00786A4F"/>
    <w:rsid w:val="00787857"/>
    <w:rsid w:val="00787BCD"/>
    <w:rsid w:val="00790D8C"/>
    <w:rsid w:val="0079198B"/>
    <w:rsid w:val="00791D2E"/>
    <w:rsid w:val="0079286F"/>
    <w:rsid w:val="00792FA0"/>
    <w:rsid w:val="00793EE5"/>
    <w:rsid w:val="00794187"/>
    <w:rsid w:val="0079460E"/>
    <w:rsid w:val="00794B93"/>
    <w:rsid w:val="00795256"/>
    <w:rsid w:val="007952D3"/>
    <w:rsid w:val="0079603E"/>
    <w:rsid w:val="0079634E"/>
    <w:rsid w:val="007A00FC"/>
    <w:rsid w:val="007A0CD9"/>
    <w:rsid w:val="007A2A2B"/>
    <w:rsid w:val="007A420D"/>
    <w:rsid w:val="007A49C6"/>
    <w:rsid w:val="007A536B"/>
    <w:rsid w:val="007A56A0"/>
    <w:rsid w:val="007A60D5"/>
    <w:rsid w:val="007A68F5"/>
    <w:rsid w:val="007A71F9"/>
    <w:rsid w:val="007B0685"/>
    <w:rsid w:val="007B25D1"/>
    <w:rsid w:val="007B28B5"/>
    <w:rsid w:val="007B2B92"/>
    <w:rsid w:val="007B4EB3"/>
    <w:rsid w:val="007B59BD"/>
    <w:rsid w:val="007B5E0D"/>
    <w:rsid w:val="007B7AB1"/>
    <w:rsid w:val="007C0B6E"/>
    <w:rsid w:val="007C2031"/>
    <w:rsid w:val="007C229A"/>
    <w:rsid w:val="007C2749"/>
    <w:rsid w:val="007C2B5E"/>
    <w:rsid w:val="007C2DEE"/>
    <w:rsid w:val="007C4D34"/>
    <w:rsid w:val="007C530D"/>
    <w:rsid w:val="007C777E"/>
    <w:rsid w:val="007D032D"/>
    <w:rsid w:val="007D042D"/>
    <w:rsid w:val="007D1EE7"/>
    <w:rsid w:val="007D1FA7"/>
    <w:rsid w:val="007D2078"/>
    <w:rsid w:val="007D20AF"/>
    <w:rsid w:val="007D2FC6"/>
    <w:rsid w:val="007D4B44"/>
    <w:rsid w:val="007E06E7"/>
    <w:rsid w:val="007E0D03"/>
    <w:rsid w:val="007E2784"/>
    <w:rsid w:val="007E36EC"/>
    <w:rsid w:val="007E5703"/>
    <w:rsid w:val="007E6ADE"/>
    <w:rsid w:val="007E71CB"/>
    <w:rsid w:val="007E75EB"/>
    <w:rsid w:val="007F12BA"/>
    <w:rsid w:val="007F45C6"/>
    <w:rsid w:val="007F4832"/>
    <w:rsid w:val="00800AD6"/>
    <w:rsid w:val="00802A7C"/>
    <w:rsid w:val="00803584"/>
    <w:rsid w:val="00804456"/>
    <w:rsid w:val="008046F8"/>
    <w:rsid w:val="00805D6E"/>
    <w:rsid w:val="008064DA"/>
    <w:rsid w:val="00807C61"/>
    <w:rsid w:val="00810474"/>
    <w:rsid w:val="00811062"/>
    <w:rsid w:val="008115E4"/>
    <w:rsid w:val="00811DF2"/>
    <w:rsid w:val="00812D16"/>
    <w:rsid w:val="00813100"/>
    <w:rsid w:val="00814621"/>
    <w:rsid w:val="00816C33"/>
    <w:rsid w:val="00816E60"/>
    <w:rsid w:val="008170B3"/>
    <w:rsid w:val="00817F65"/>
    <w:rsid w:val="00817FC3"/>
    <w:rsid w:val="00820B5B"/>
    <w:rsid w:val="0082161D"/>
    <w:rsid w:val="008216DD"/>
    <w:rsid w:val="008217A0"/>
    <w:rsid w:val="0082191A"/>
    <w:rsid w:val="008222BF"/>
    <w:rsid w:val="008233E1"/>
    <w:rsid w:val="0082576A"/>
    <w:rsid w:val="00825956"/>
    <w:rsid w:val="008266D0"/>
    <w:rsid w:val="0083131A"/>
    <w:rsid w:val="00831C83"/>
    <w:rsid w:val="008327DC"/>
    <w:rsid w:val="00832D74"/>
    <w:rsid w:val="008332BC"/>
    <w:rsid w:val="008336E1"/>
    <w:rsid w:val="00833943"/>
    <w:rsid w:val="00833F87"/>
    <w:rsid w:val="00836EDE"/>
    <w:rsid w:val="008371CE"/>
    <w:rsid w:val="0084200C"/>
    <w:rsid w:val="0084285E"/>
    <w:rsid w:val="00842EC8"/>
    <w:rsid w:val="00843FCD"/>
    <w:rsid w:val="00844FB6"/>
    <w:rsid w:val="008479E7"/>
    <w:rsid w:val="00850918"/>
    <w:rsid w:val="008513EE"/>
    <w:rsid w:val="00851926"/>
    <w:rsid w:val="00851C79"/>
    <w:rsid w:val="00851E2F"/>
    <w:rsid w:val="008522EC"/>
    <w:rsid w:val="0085341D"/>
    <w:rsid w:val="008549BA"/>
    <w:rsid w:val="00855387"/>
    <w:rsid w:val="00855BFB"/>
    <w:rsid w:val="00856C3E"/>
    <w:rsid w:val="008571E4"/>
    <w:rsid w:val="008618C4"/>
    <w:rsid w:val="00862B82"/>
    <w:rsid w:val="008631B5"/>
    <w:rsid w:val="0086348D"/>
    <w:rsid w:val="00863E4A"/>
    <w:rsid w:val="00864FB2"/>
    <w:rsid w:val="0086506C"/>
    <w:rsid w:val="00866E5D"/>
    <w:rsid w:val="00866FDC"/>
    <w:rsid w:val="00867280"/>
    <w:rsid w:val="00867592"/>
    <w:rsid w:val="00870775"/>
    <w:rsid w:val="00876CB6"/>
    <w:rsid w:val="008800C1"/>
    <w:rsid w:val="00882B93"/>
    <w:rsid w:val="00883014"/>
    <w:rsid w:val="00883CC2"/>
    <w:rsid w:val="00884255"/>
    <w:rsid w:val="00884542"/>
    <w:rsid w:val="00884CC8"/>
    <w:rsid w:val="0088525C"/>
    <w:rsid w:val="00886257"/>
    <w:rsid w:val="00886BA7"/>
    <w:rsid w:val="00887C56"/>
    <w:rsid w:val="0089010D"/>
    <w:rsid w:val="0089091C"/>
    <w:rsid w:val="00892C0B"/>
    <w:rsid w:val="00892C87"/>
    <w:rsid w:val="0089472F"/>
    <w:rsid w:val="00894F0D"/>
    <w:rsid w:val="00895A88"/>
    <w:rsid w:val="00895F89"/>
    <w:rsid w:val="00896124"/>
    <w:rsid w:val="008A09C8"/>
    <w:rsid w:val="008A20CF"/>
    <w:rsid w:val="008A36B7"/>
    <w:rsid w:val="008A3EC1"/>
    <w:rsid w:val="008A4283"/>
    <w:rsid w:val="008A516F"/>
    <w:rsid w:val="008A5248"/>
    <w:rsid w:val="008A5B40"/>
    <w:rsid w:val="008A6114"/>
    <w:rsid w:val="008A6330"/>
    <w:rsid w:val="008A6BC8"/>
    <w:rsid w:val="008A7A9D"/>
    <w:rsid w:val="008A7EC9"/>
    <w:rsid w:val="008B07DD"/>
    <w:rsid w:val="008B1304"/>
    <w:rsid w:val="008B130B"/>
    <w:rsid w:val="008B1CC9"/>
    <w:rsid w:val="008B21DD"/>
    <w:rsid w:val="008B2628"/>
    <w:rsid w:val="008B2C66"/>
    <w:rsid w:val="008B2F02"/>
    <w:rsid w:val="008B6366"/>
    <w:rsid w:val="008B6F58"/>
    <w:rsid w:val="008B7B1D"/>
    <w:rsid w:val="008C023F"/>
    <w:rsid w:val="008C02E4"/>
    <w:rsid w:val="008C0BC2"/>
    <w:rsid w:val="008C11EE"/>
    <w:rsid w:val="008C29B3"/>
    <w:rsid w:val="008C2A61"/>
    <w:rsid w:val="008C2E57"/>
    <w:rsid w:val="008C2F64"/>
    <w:rsid w:val="008C4166"/>
    <w:rsid w:val="008C45F1"/>
    <w:rsid w:val="008C4AA1"/>
    <w:rsid w:val="008C524C"/>
    <w:rsid w:val="008C5E87"/>
    <w:rsid w:val="008C5EF9"/>
    <w:rsid w:val="008C6682"/>
    <w:rsid w:val="008C7511"/>
    <w:rsid w:val="008D4851"/>
    <w:rsid w:val="008D6231"/>
    <w:rsid w:val="008D6649"/>
    <w:rsid w:val="008E0F12"/>
    <w:rsid w:val="008E180B"/>
    <w:rsid w:val="008E2C42"/>
    <w:rsid w:val="008E2D1B"/>
    <w:rsid w:val="008E4209"/>
    <w:rsid w:val="008E44BC"/>
    <w:rsid w:val="008E47D7"/>
    <w:rsid w:val="008E5EEC"/>
    <w:rsid w:val="008E5FC1"/>
    <w:rsid w:val="008E6CB0"/>
    <w:rsid w:val="008E7791"/>
    <w:rsid w:val="008F08AE"/>
    <w:rsid w:val="008F276D"/>
    <w:rsid w:val="008F4F50"/>
    <w:rsid w:val="008F50A4"/>
    <w:rsid w:val="008F58DF"/>
    <w:rsid w:val="008F64BF"/>
    <w:rsid w:val="008F6736"/>
    <w:rsid w:val="008F6898"/>
    <w:rsid w:val="008F6ABA"/>
    <w:rsid w:val="008F72DE"/>
    <w:rsid w:val="00901A08"/>
    <w:rsid w:val="0090322F"/>
    <w:rsid w:val="00903DB0"/>
    <w:rsid w:val="009040FB"/>
    <w:rsid w:val="009041E3"/>
    <w:rsid w:val="0090478F"/>
    <w:rsid w:val="009051DE"/>
    <w:rsid w:val="00911160"/>
    <w:rsid w:val="009120B3"/>
    <w:rsid w:val="00913C02"/>
    <w:rsid w:val="00913D59"/>
    <w:rsid w:val="00913EF9"/>
    <w:rsid w:val="0091518B"/>
    <w:rsid w:val="00920C73"/>
    <w:rsid w:val="00921F86"/>
    <w:rsid w:val="0092338B"/>
    <w:rsid w:val="0092412A"/>
    <w:rsid w:val="00927371"/>
    <w:rsid w:val="0092788E"/>
    <w:rsid w:val="0093050F"/>
    <w:rsid w:val="00930AD4"/>
    <w:rsid w:val="00930B2D"/>
    <w:rsid w:val="00930E16"/>
    <w:rsid w:val="00930F89"/>
    <w:rsid w:val="00931F7B"/>
    <w:rsid w:val="00932990"/>
    <w:rsid w:val="00934E0E"/>
    <w:rsid w:val="00935051"/>
    <w:rsid w:val="00935287"/>
    <w:rsid w:val="009358C6"/>
    <w:rsid w:val="0093698A"/>
    <w:rsid w:val="009404B5"/>
    <w:rsid w:val="00940B07"/>
    <w:rsid w:val="009414ED"/>
    <w:rsid w:val="00941DBB"/>
    <w:rsid w:val="009426E7"/>
    <w:rsid w:val="00942D19"/>
    <w:rsid w:val="00943139"/>
    <w:rsid w:val="00943F6F"/>
    <w:rsid w:val="009466CA"/>
    <w:rsid w:val="0094764E"/>
    <w:rsid w:val="009507FA"/>
    <w:rsid w:val="00950D47"/>
    <w:rsid w:val="0095148B"/>
    <w:rsid w:val="009524AF"/>
    <w:rsid w:val="00953C62"/>
    <w:rsid w:val="00955992"/>
    <w:rsid w:val="00955D5A"/>
    <w:rsid w:val="009565BA"/>
    <w:rsid w:val="009574BF"/>
    <w:rsid w:val="009606E8"/>
    <w:rsid w:val="00960F61"/>
    <w:rsid w:val="009610CF"/>
    <w:rsid w:val="0096186C"/>
    <w:rsid w:val="009653D9"/>
    <w:rsid w:val="009663C0"/>
    <w:rsid w:val="009708F6"/>
    <w:rsid w:val="00970E99"/>
    <w:rsid w:val="009723CB"/>
    <w:rsid w:val="00972C19"/>
    <w:rsid w:val="00974BE0"/>
    <w:rsid w:val="00976A4E"/>
    <w:rsid w:val="00981A21"/>
    <w:rsid w:val="00981DF6"/>
    <w:rsid w:val="00982B9E"/>
    <w:rsid w:val="0098495A"/>
    <w:rsid w:val="00985BB9"/>
    <w:rsid w:val="00986CFD"/>
    <w:rsid w:val="00991D4F"/>
    <w:rsid w:val="00992659"/>
    <w:rsid w:val="009932DE"/>
    <w:rsid w:val="00993558"/>
    <w:rsid w:val="009935DE"/>
    <w:rsid w:val="00994492"/>
    <w:rsid w:val="00996DE8"/>
    <w:rsid w:val="0099723E"/>
    <w:rsid w:val="009A01E4"/>
    <w:rsid w:val="009A077B"/>
    <w:rsid w:val="009A3023"/>
    <w:rsid w:val="009A3CEF"/>
    <w:rsid w:val="009A77D6"/>
    <w:rsid w:val="009A7E38"/>
    <w:rsid w:val="009B034C"/>
    <w:rsid w:val="009B10D7"/>
    <w:rsid w:val="009B20E5"/>
    <w:rsid w:val="009B51D1"/>
    <w:rsid w:val="009B5CBC"/>
    <w:rsid w:val="009B6A1C"/>
    <w:rsid w:val="009C0077"/>
    <w:rsid w:val="009C05D3"/>
    <w:rsid w:val="009C08FB"/>
    <w:rsid w:val="009C1A06"/>
    <w:rsid w:val="009C1BE3"/>
    <w:rsid w:val="009C1DB8"/>
    <w:rsid w:val="009C2541"/>
    <w:rsid w:val="009C4DC9"/>
    <w:rsid w:val="009C4E18"/>
    <w:rsid w:val="009D0D09"/>
    <w:rsid w:val="009D264D"/>
    <w:rsid w:val="009D36F4"/>
    <w:rsid w:val="009D39B7"/>
    <w:rsid w:val="009D4088"/>
    <w:rsid w:val="009D4DC5"/>
    <w:rsid w:val="009D60AA"/>
    <w:rsid w:val="009D7127"/>
    <w:rsid w:val="009D75F9"/>
    <w:rsid w:val="009E038C"/>
    <w:rsid w:val="009E16B7"/>
    <w:rsid w:val="009E2A70"/>
    <w:rsid w:val="009E2C53"/>
    <w:rsid w:val="009E565F"/>
    <w:rsid w:val="009E731A"/>
    <w:rsid w:val="009E7B76"/>
    <w:rsid w:val="009F0724"/>
    <w:rsid w:val="009F075E"/>
    <w:rsid w:val="009F09B6"/>
    <w:rsid w:val="009F0BC7"/>
    <w:rsid w:val="009F38AE"/>
    <w:rsid w:val="009F3A5A"/>
    <w:rsid w:val="009F43B2"/>
    <w:rsid w:val="009F4699"/>
    <w:rsid w:val="009F7399"/>
    <w:rsid w:val="009F7CF6"/>
    <w:rsid w:val="00A00870"/>
    <w:rsid w:val="00A00F32"/>
    <w:rsid w:val="00A02B4C"/>
    <w:rsid w:val="00A044D0"/>
    <w:rsid w:val="00A0495E"/>
    <w:rsid w:val="00A04E01"/>
    <w:rsid w:val="00A05D1F"/>
    <w:rsid w:val="00A07D0B"/>
    <w:rsid w:val="00A07E9E"/>
    <w:rsid w:val="00A07F1A"/>
    <w:rsid w:val="00A10E30"/>
    <w:rsid w:val="00A11E5A"/>
    <w:rsid w:val="00A120E0"/>
    <w:rsid w:val="00A132D2"/>
    <w:rsid w:val="00A144E8"/>
    <w:rsid w:val="00A14918"/>
    <w:rsid w:val="00A154BF"/>
    <w:rsid w:val="00A1551A"/>
    <w:rsid w:val="00A16126"/>
    <w:rsid w:val="00A16753"/>
    <w:rsid w:val="00A16E1D"/>
    <w:rsid w:val="00A17A68"/>
    <w:rsid w:val="00A17DA1"/>
    <w:rsid w:val="00A20F8C"/>
    <w:rsid w:val="00A23C43"/>
    <w:rsid w:val="00A26290"/>
    <w:rsid w:val="00A26CFF"/>
    <w:rsid w:val="00A311FB"/>
    <w:rsid w:val="00A35437"/>
    <w:rsid w:val="00A37152"/>
    <w:rsid w:val="00A374FA"/>
    <w:rsid w:val="00A37705"/>
    <w:rsid w:val="00A43390"/>
    <w:rsid w:val="00A448C8"/>
    <w:rsid w:val="00A463E7"/>
    <w:rsid w:val="00A464FE"/>
    <w:rsid w:val="00A512C1"/>
    <w:rsid w:val="00A52F8D"/>
    <w:rsid w:val="00A534C3"/>
    <w:rsid w:val="00A538AC"/>
    <w:rsid w:val="00A53BBF"/>
    <w:rsid w:val="00A53DDB"/>
    <w:rsid w:val="00A54176"/>
    <w:rsid w:val="00A54BE7"/>
    <w:rsid w:val="00A5509F"/>
    <w:rsid w:val="00A56661"/>
    <w:rsid w:val="00A56BA6"/>
    <w:rsid w:val="00A56FA8"/>
    <w:rsid w:val="00A577AB"/>
    <w:rsid w:val="00A57AEC"/>
    <w:rsid w:val="00A602A5"/>
    <w:rsid w:val="00A60BD7"/>
    <w:rsid w:val="00A6100A"/>
    <w:rsid w:val="00A612B8"/>
    <w:rsid w:val="00A6175F"/>
    <w:rsid w:val="00A6413A"/>
    <w:rsid w:val="00A6473D"/>
    <w:rsid w:val="00A65228"/>
    <w:rsid w:val="00A654C3"/>
    <w:rsid w:val="00A65C14"/>
    <w:rsid w:val="00A66EDD"/>
    <w:rsid w:val="00A6742B"/>
    <w:rsid w:val="00A67585"/>
    <w:rsid w:val="00A70F6E"/>
    <w:rsid w:val="00A71E25"/>
    <w:rsid w:val="00A72452"/>
    <w:rsid w:val="00A740FB"/>
    <w:rsid w:val="00A7487E"/>
    <w:rsid w:val="00A75FF4"/>
    <w:rsid w:val="00A7664C"/>
    <w:rsid w:val="00A77F16"/>
    <w:rsid w:val="00A804CD"/>
    <w:rsid w:val="00A805E5"/>
    <w:rsid w:val="00A80C32"/>
    <w:rsid w:val="00A8149A"/>
    <w:rsid w:val="00A81BE8"/>
    <w:rsid w:val="00A82055"/>
    <w:rsid w:val="00A82881"/>
    <w:rsid w:val="00A8305C"/>
    <w:rsid w:val="00A84851"/>
    <w:rsid w:val="00A848BF"/>
    <w:rsid w:val="00A85795"/>
    <w:rsid w:val="00A85BE2"/>
    <w:rsid w:val="00A86778"/>
    <w:rsid w:val="00A86FFB"/>
    <w:rsid w:val="00A87033"/>
    <w:rsid w:val="00A902C4"/>
    <w:rsid w:val="00A90412"/>
    <w:rsid w:val="00A90434"/>
    <w:rsid w:val="00A912D9"/>
    <w:rsid w:val="00A92853"/>
    <w:rsid w:val="00A93782"/>
    <w:rsid w:val="00A93FC7"/>
    <w:rsid w:val="00A9548D"/>
    <w:rsid w:val="00A954B8"/>
    <w:rsid w:val="00A96343"/>
    <w:rsid w:val="00A96384"/>
    <w:rsid w:val="00AA0922"/>
    <w:rsid w:val="00AA0BFE"/>
    <w:rsid w:val="00AA1692"/>
    <w:rsid w:val="00AA2721"/>
    <w:rsid w:val="00AA439F"/>
    <w:rsid w:val="00AA4B84"/>
    <w:rsid w:val="00AA631E"/>
    <w:rsid w:val="00AA759A"/>
    <w:rsid w:val="00AB06CF"/>
    <w:rsid w:val="00AB1ED4"/>
    <w:rsid w:val="00AB46C9"/>
    <w:rsid w:val="00AC08A2"/>
    <w:rsid w:val="00AC17BE"/>
    <w:rsid w:val="00AC229D"/>
    <w:rsid w:val="00AC5F78"/>
    <w:rsid w:val="00AC64D2"/>
    <w:rsid w:val="00AC70BD"/>
    <w:rsid w:val="00AD015B"/>
    <w:rsid w:val="00AD18CA"/>
    <w:rsid w:val="00AD2465"/>
    <w:rsid w:val="00AD2AE5"/>
    <w:rsid w:val="00AD5DC4"/>
    <w:rsid w:val="00AD67BB"/>
    <w:rsid w:val="00AE0A55"/>
    <w:rsid w:val="00AE1D97"/>
    <w:rsid w:val="00AE2F9C"/>
    <w:rsid w:val="00AE338A"/>
    <w:rsid w:val="00AE39CC"/>
    <w:rsid w:val="00AE3B96"/>
    <w:rsid w:val="00AE3EB1"/>
    <w:rsid w:val="00AE489B"/>
    <w:rsid w:val="00AE6772"/>
    <w:rsid w:val="00AE72E9"/>
    <w:rsid w:val="00AF0801"/>
    <w:rsid w:val="00AF2354"/>
    <w:rsid w:val="00AF32CC"/>
    <w:rsid w:val="00AF42B2"/>
    <w:rsid w:val="00AF55B3"/>
    <w:rsid w:val="00B015DB"/>
    <w:rsid w:val="00B0229F"/>
    <w:rsid w:val="00B02FC3"/>
    <w:rsid w:val="00B03E4C"/>
    <w:rsid w:val="00B04E15"/>
    <w:rsid w:val="00B054A0"/>
    <w:rsid w:val="00B068BA"/>
    <w:rsid w:val="00B06DAE"/>
    <w:rsid w:val="00B07074"/>
    <w:rsid w:val="00B07323"/>
    <w:rsid w:val="00B1027F"/>
    <w:rsid w:val="00B1032D"/>
    <w:rsid w:val="00B10367"/>
    <w:rsid w:val="00B11CD4"/>
    <w:rsid w:val="00B1241E"/>
    <w:rsid w:val="00B12845"/>
    <w:rsid w:val="00B132EC"/>
    <w:rsid w:val="00B143AF"/>
    <w:rsid w:val="00B14E22"/>
    <w:rsid w:val="00B2220F"/>
    <w:rsid w:val="00B22722"/>
    <w:rsid w:val="00B2453D"/>
    <w:rsid w:val="00B25466"/>
    <w:rsid w:val="00B2690D"/>
    <w:rsid w:val="00B270D4"/>
    <w:rsid w:val="00B3019E"/>
    <w:rsid w:val="00B30425"/>
    <w:rsid w:val="00B30ED2"/>
    <w:rsid w:val="00B310C9"/>
    <w:rsid w:val="00B31DC5"/>
    <w:rsid w:val="00B325B3"/>
    <w:rsid w:val="00B328F3"/>
    <w:rsid w:val="00B33778"/>
    <w:rsid w:val="00B338DE"/>
    <w:rsid w:val="00B3481F"/>
    <w:rsid w:val="00B37224"/>
    <w:rsid w:val="00B404F7"/>
    <w:rsid w:val="00B40B8F"/>
    <w:rsid w:val="00B4111C"/>
    <w:rsid w:val="00B4165E"/>
    <w:rsid w:val="00B41CEE"/>
    <w:rsid w:val="00B420EB"/>
    <w:rsid w:val="00B42BF4"/>
    <w:rsid w:val="00B43EE7"/>
    <w:rsid w:val="00B44F80"/>
    <w:rsid w:val="00B45C7B"/>
    <w:rsid w:val="00B45E77"/>
    <w:rsid w:val="00B461BD"/>
    <w:rsid w:val="00B47C9D"/>
    <w:rsid w:val="00B47D11"/>
    <w:rsid w:val="00B50561"/>
    <w:rsid w:val="00B509AB"/>
    <w:rsid w:val="00B50B38"/>
    <w:rsid w:val="00B50C49"/>
    <w:rsid w:val="00B51825"/>
    <w:rsid w:val="00B51D8E"/>
    <w:rsid w:val="00B53018"/>
    <w:rsid w:val="00B53147"/>
    <w:rsid w:val="00B53626"/>
    <w:rsid w:val="00B5413A"/>
    <w:rsid w:val="00B54445"/>
    <w:rsid w:val="00B5445C"/>
    <w:rsid w:val="00B547F7"/>
    <w:rsid w:val="00B54F04"/>
    <w:rsid w:val="00B55F5B"/>
    <w:rsid w:val="00B56C2C"/>
    <w:rsid w:val="00B646BF"/>
    <w:rsid w:val="00B64964"/>
    <w:rsid w:val="00B64FCF"/>
    <w:rsid w:val="00B6589F"/>
    <w:rsid w:val="00B67E43"/>
    <w:rsid w:val="00B67F2B"/>
    <w:rsid w:val="00B703A8"/>
    <w:rsid w:val="00B70667"/>
    <w:rsid w:val="00B70854"/>
    <w:rsid w:val="00B70F05"/>
    <w:rsid w:val="00B716DE"/>
    <w:rsid w:val="00B7183C"/>
    <w:rsid w:val="00B719AF"/>
    <w:rsid w:val="00B74D93"/>
    <w:rsid w:val="00B75148"/>
    <w:rsid w:val="00B75E34"/>
    <w:rsid w:val="00B80ABD"/>
    <w:rsid w:val="00B81653"/>
    <w:rsid w:val="00B819E9"/>
    <w:rsid w:val="00B82015"/>
    <w:rsid w:val="00B824F5"/>
    <w:rsid w:val="00B83221"/>
    <w:rsid w:val="00B8366B"/>
    <w:rsid w:val="00B83DC5"/>
    <w:rsid w:val="00B8437C"/>
    <w:rsid w:val="00B849B6"/>
    <w:rsid w:val="00B84DB1"/>
    <w:rsid w:val="00B87268"/>
    <w:rsid w:val="00B9063A"/>
    <w:rsid w:val="00B91C64"/>
    <w:rsid w:val="00B91E4A"/>
    <w:rsid w:val="00B9244A"/>
    <w:rsid w:val="00B94121"/>
    <w:rsid w:val="00B94642"/>
    <w:rsid w:val="00B949C6"/>
    <w:rsid w:val="00B95452"/>
    <w:rsid w:val="00B95C6E"/>
    <w:rsid w:val="00B96E16"/>
    <w:rsid w:val="00B973B8"/>
    <w:rsid w:val="00B97A6A"/>
    <w:rsid w:val="00BA00D6"/>
    <w:rsid w:val="00BA084A"/>
    <w:rsid w:val="00BA0EA6"/>
    <w:rsid w:val="00BA1845"/>
    <w:rsid w:val="00BA1E98"/>
    <w:rsid w:val="00BA2FCA"/>
    <w:rsid w:val="00BA353F"/>
    <w:rsid w:val="00BA45EF"/>
    <w:rsid w:val="00BA4F71"/>
    <w:rsid w:val="00BB0386"/>
    <w:rsid w:val="00BB207A"/>
    <w:rsid w:val="00BB20D7"/>
    <w:rsid w:val="00BB2A1A"/>
    <w:rsid w:val="00BB3325"/>
    <w:rsid w:val="00BB3456"/>
    <w:rsid w:val="00BB347F"/>
    <w:rsid w:val="00BB4C5D"/>
    <w:rsid w:val="00BB6385"/>
    <w:rsid w:val="00BB6571"/>
    <w:rsid w:val="00BB69B2"/>
    <w:rsid w:val="00BB7E11"/>
    <w:rsid w:val="00BC0382"/>
    <w:rsid w:val="00BC1642"/>
    <w:rsid w:val="00BC2300"/>
    <w:rsid w:val="00BC3586"/>
    <w:rsid w:val="00BC3684"/>
    <w:rsid w:val="00BC57FE"/>
    <w:rsid w:val="00BC5CCF"/>
    <w:rsid w:val="00BC6302"/>
    <w:rsid w:val="00BC6861"/>
    <w:rsid w:val="00BC6EEE"/>
    <w:rsid w:val="00BD0910"/>
    <w:rsid w:val="00BD1179"/>
    <w:rsid w:val="00BD1904"/>
    <w:rsid w:val="00BD1BE6"/>
    <w:rsid w:val="00BD22FA"/>
    <w:rsid w:val="00BD2325"/>
    <w:rsid w:val="00BD275E"/>
    <w:rsid w:val="00BD35AA"/>
    <w:rsid w:val="00BD4253"/>
    <w:rsid w:val="00BD6E5E"/>
    <w:rsid w:val="00BD76F4"/>
    <w:rsid w:val="00BD7CC5"/>
    <w:rsid w:val="00BE02D7"/>
    <w:rsid w:val="00BE0FAB"/>
    <w:rsid w:val="00BE186C"/>
    <w:rsid w:val="00BE269F"/>
    <w:rsid w:val="00BE2A55"/>
    <w:rsid w:val="00BE3226"/>
    <w:rsid w:val="00BE5108"/>
    <w:rsid w:val="00BE5D2D"/>
    <w:rsid w:val="00BE6AB1"/>
    <w:rsid w:val="00BE76FA"/>
    <w:rsid w:val="00BE7733"/>
    <w:rsid w:val="00BE7E42"/>
    <w:rsid w:val="00BF222E"/>
    <w:rsid w:val="00BF262E"/>
    <w:rsid w:val="00BF2D83"/>
    <w:rsid w:val="00BF487B"/>
    <w:rsid w:val="00BF4D4A"/>
    <w:rsid w:val="00BF5BC8"/>
    <w:rsid w:val="00BF6C8A"/>
    <w:rsid w:val="00BF6CF3"/>
    <w:rsid w:val="00BF79E2"/>
    <w:rsid w:val="00C007A0"/>
    <w:rsid w:val="00C028A7"/>
    <w:rsid w:val="00C039FE"/>
    <w:rsid w:val="00C04022"/>
    <w:rsid w:val="00C04825"/>
    <w:rsid w:val="00C04DE9"/>
    <w:rsid w:val="00C04E43"/>
    <w:rsid w:val="00C0567D"/>
    <w:rsid w:val="00C06952"/>
    <w:rsid w:val="00C06CC1"/>
    <w:rsid w:val="00C06EAE"/>
    <w:rsid w:val="00C07A9D"/>
    <w:rsid w:val="00C1183B"/>
    <w:rsid w:val="00C11937"/>
    <w:rsid w:val="00C11D1D"/>
    <w:rsid w:val="00C15C59"/>
    <w:rsid w:val="00C1668B"/>
    <w:rsid w:val="00C17AC9"/>
    <w:rsid w:val="00C17DFE"/>
    <w:rsid w:val="00C2097D"/>
    <w:rsid w:val="00C20D59"/>
    <w:rsid w:val="00C2183D"/>
    <w:rsid w:val="00C2233A"/>
    <w:rsid w:val="00C22B66"/>
    <w:rsid w:val="00C22B97"/>
    <w:rsid w:val="00C23B98"/>
    <w:rsid w:val="00C2431C"/>
    <w:rsid w:val="00C257B5"/>
    <w:rsid w:val="00C302F7"/>
    <w:rsid w:val="00C311F4"/>
    <w:rsid w:val="00C31688"/>
    <w:rsid w:val="00C405D8"/>
    <w:rsid w:val="00C41409"/>
    <w:rsid w:val="00C41A97"/>
    <w:rsid w:val="00C42B90"/>
    <w:rsid w:val="00C438C6"/>
    <w:rsid w:val="00C43DF2"/>
    <w:rsid w:val="00C4432F"/>
    <w:rsid w:val="00C450E8"/>
    <w:rsid w:val="00C460DA"/>
    <w:rsid w:val="00C46842"/>
    <w:rsid w:val="00C46E20"/>
    <w:rsid w:val="00C51B75"/>
    <w:rsid w:val="00C51B8A"/>
    <w:rsid w:val="00C51CE1"/>
    <w:rsid w:val="00C524C3"/>
    <w:rsid w:val="00C52721"/>
    <w:rsid w:val="00C52EF9"/>
    <w:rsid w:val="00C5305C"/>
    <w:rsid w:val="00C5312A"/>
    <w:rsid w:val="00C54871"/>
    <w:rsid w:val="00C563F0"/>
    <w:rsid w:val="00C563F3"/>
    <w:rsid w:val="00C6148D"/>
    <w:rsid w:val="00C61BF8"/>
    <w:rsid w:val="00C625E0"/>
    <w:rsid w:val="00C62F5A"/>
    <w:rsid w:val="00C63CBC"/>
    <w:rsid w:val="00C66898"/>
    <w:rsid w:val="00C70BFB"/>
    <w:rsid w:val="00C71D44"/>
    <w:rsid w:val="00C71F34"/>
    <w:rsid w:val="00C72558"/>
    <w:rsid w:val="00C72C01"/>
    <w:rsid w:val="00C7486B"/>
    <w:rsid w:val="00C75968"/>
    <w:rsid w:val="00C7645E"/>
    <w:rsid w:val="00C819F9"/>
    <w:rsid w:val="00C82ADB"/>
    <w:rsid w:val="00C82B23"/>
    <w:rsid w:val="00C83DE4"/>
    <w:rsid w:val="00C83E1C"/>
    <w:rsid w:val="00C85C0D"/>
    <w:rsid w:val="00C900D1"/>
    <w:rsid w:val="00C9169B"/>
    <w:rsid w:val="00C92C4E"/>
    <w:rsid w:val="00C92CF1"/>
    <w:rsid w:val="00C93842"/>
    <w:rsid w:val="00C9412F"/>
    <w:rsid w:val="00C9500C"/>
    <w:rsid w:val="00C95747"/>
    <w:rsid w:val="00C97947"/>
    <w:rsid w:val="00CA19B9"/>
    <w:rsid w:val="00CA2034"/>
    <w:rsid w:val="00CA2D34"/>
    <w:rsid w:val="00CA3964"/>
    <w:rsid w:val="00CA4032"/>
    <w:rsid w:val="00CA5118"/>
    <w:rsid w:val="00CA513A"/>
    <w:rsid w:val="00CA5CFE"/>
    <w:rsid w:val="00CA7024"/>
    <w:rsid w:val="00CA7B87"/>
    <w:rsid w:val="00CB052F"/>
    <w:rsid w:val="00CB1B57"/>
    <w:rsid w:val="00CB2873"/>
    <w:rsid w:val="00CB376A"/>
    <w:rsid w:val="00CB59BD"/>
    <w:rsid w:val="00CB6861"/>
    <w:rsid w:val="00CC27F8"/>
    <w:rsid w:val="00CC2907"/>
    <w:rsid w:val="00CC3B17"/>
    <w:rsid w:val="00CC3B18"/>
    <w:rsid w:val="00CC5A46"/>
    <w:rsid w:val="00CC5B2E"/>
    <w:rsid w:val="00CC5F9B"/>
    <w:rsid w:val="00CC6165"/>
    <w:rsid w:val="00CC6900"/>
    <w:rsid w:val="00CC6A5A"/>
    <w:rsid w:val="00CD00FF"/>
    <w:rsid w:val="00CD07F4"/>
    <w:rsid w:val="00CD1367"/>
    <w:rsid w:val="00CD17BE"/>
    <w:rsid w:val="00CD1D61"/>
    <w:rsid w:val="00CD25D3"/>
    <w:rsid w:val="00CD5AA8"/>
    <w:rsid w:val="00CD6604"/>
    <w:rsid w:val="00CD7181"/>
    <w:rsid w:val="00CD768D"/>
    <w:rsid w:val="00CD773E"/>
    <w:rsid w:val="00CD78B2"/>
    <w:rsid w:val="00CE06CF"/>
    <w:rsid w:val="00CE1890"/>
    <w:rsid w:val="00CE1E36"/>
    <w:rsid w:val="00CE237B"/>
    <w:rsid w:val="00CE281C"/>
    <w:rsid w:val="00CE2D2D"/>
    <w:rsid w:val="00CE32E2"/>
    <w:rsid w:val="00CE48AA"/>
    <w:rsid w:val="00CE4CAC"/>
    <w:rsid w:val="00CE5B60"/>
    <w:rsid w:val="00CE65ED"/>
    <w:rsid w:val="00CE73F0"/>
    <w:rsid w:val="00CE7DF1"/>
    <w:rsid w:val="00CF01D6"/>
    <w:rsid w:val="00CF0902"/>
    <w:rsid w:val="00CF17E4"/>
    <w:rsid w:val="00CF1D57"/>
    <w:rsid w:val="00CF2134"/>
    <w:rsid w:val="00CF2B77"/>
    <w:rsid w:val="00CF2FAD"/>
    <w:rsid w:val="00CF3FFA"/>
    <w:rsid w:val="00CF485F"/>
    <w:rsid w:val="00D00929"/>
    <w:rsid w:val="00D0154A"/>
    <w:rsid w:val="00D02B1F"/>
    <w:rsid w:val="00D03A8F"/>
    <w:rsid w:val="00D03BF4"/>
    <w:rsid w:val="00D044D9"/>
    <w:rsid w:val="00D04C91"/>
    <w:rsid w:val="00D051B6"/>
    <w:rsid w:val="00D05B88"/>
    <w:rsid w:val="00D05D0C"/>
    <w:rsid w:val="00D0687F"/>
    <w:rsid w:val="00D069DF"/>
    <w:rsid w:val="00D06F1A"/>
    <w:rsid w:val="00D07F96"/>
    <w:rsid w:val="00D10692"/>
    <w:rsid w:val="00D10A3E"/>
    <w:rsid w:val="00D11542"/>
    <w:rsid w:val="00D11BBC"/>
    <w:rsid w:val="00D129BE"/>
    <w:rsid w:val="00D13F59"/>
    <w:rsid w:val="00D14236"/>
    <w:rsid w:val="00D14B02"/>
    <w:rsid w:val="00D14E8E"/>
    <w:rsid w:val="00D16642"/>
    <w:rsid w:val="00D16824"/>
    <w:rsid w:val="00D1724B"/>
    <w:rsid w:val="00D1747A"/>
    <w:rsid w:val="00D174C1"/>
    <w:rsid w:val="00D17AAB"/>
    <w:rsid w:val="00D20882"/>
    <w:rsid w:val="00D20F96"/>
    <w:rsid w:val="00D21013"/>
    <w:rsid w:val="00D21640"/>
    <w:rsid w:val="00D23FB4"/>
    <w:rsid w:val="00D2500A"/>
    <w:rsid w:val="00D309CC"/>
    <w:rsid w:val="00D323E3"/>
    <w:rsid w:val="00D32F3D"/>
    <w:rsid w:val="00D35238"/>
    <w:rsid w:val="00D36781"/>
    <w:rsid w:val="00D367B9"/>
    <w:rsid w:val="00D36E64"/>
    <w:rsid w:val="00D37AFC"/>
    <w:rsid w:val="00D42B23"/>
    <w:rsid w:val="00D4495F"/>
    <w:rsid w:val="00D44AFE"/>
    <w:rsid w:val="00D45237"/>
    <w:rsid w:val="00D457BF"/>
    <w:rsid w:val="00D47E98"/>
    <w:rsid w:val="00D47F13"/>
    <w:rsid w:val="00D50FBB"/>
    <w:rsid w:val="00D51DE8"/>
    <w:rsid w:val="00D52D21"/>
    <w:rsid w:val="00D5304D"/>
    <w:rsid w:val="00D55209"/>
    <w:rsid w:val="00D56013"/>
    <w:rsid w:val="00D56FD1"/>
    <w:rsid w:val="00D57314"/>
    <w:rsid w:val="00D57DF1"/>
    <w:rsid w:val="00D600CD"/>
    <w:rsid w:val="00D61045"/>
    <w:rsid w:val="00D61527"/>
    <w:rsid w:val="00D61F41"/>
    <w:rsid w:val="00D62141"/>
    <w:rsid w:val="00D63262"/>
    <w:rsid w:val="00D6494A"/>
    <w:rsid w:val="00D66857"/>
    <w:rsid w:val="00D67352"/>
    <w:rsid w:val="00D67A9D"/>
    <w:rsid w:val="00D67AF0"/>
    <w:rsid w:val="00D720D6"/>
    <w:rsid w:val="00D72374"/>
    <w:rsid w:val="00D7298B"/>
    <w:rsid w:val="00D72A81"/>
    <w:rsid w:val="00D72F91"/>
    <w:rsid w:val="00D73757"/>
    <w:rsid w:val="00D74244"/>
    <w:rsid w:val="00D8271D"/>
    <w:rsid w:val="00D82E0C"/>
    <w:rsid w:val="00D8328B"/>
    <w:rsid w:val="00D83DB0"/>
    <w:rsid w:val="00D84179"/>
    <w:rsid w:val="00D84A24"/>
    <w:rsid w:val="00D84A49"/>
    <w:rsid w:val="00D84CB8"/>
    <w:rsid w:val="00D85A58"/>
    <w:rsid w:val="00D86084"/>
    <w:rsid w:val="00D86E20"/>
    <w:rsid w:val="00D87E65"/>
    <w:rsid w:val="00D90E41"/>
    <w:rsid w:val="00D91B56"/>
    <w:rsid w:val="00D92952"/>
    <w:rsid w:val="00D9547D"/>
    <w:rsid w:val="00D95538"/>
    <w:rsid w:val="00D963A8"/>
    <w:rsid w:val="00DA15E3"/>
    <w:rsid w:val="00DA1EBF"/>
    <w:rsid w:val="00DA1F4A"/>
    <w:rsid w:val="00DA29AB"/>
    <w:rsid w:val="00DA2DAB"/>
    <w:rsid w:val="00DA2DE2"/>
    <w:rsid w:val="00DA32E3"/>
    <w:rsid w:val="00DA4A46"/>
    <w:rsid w:val="00DA5F9D"/>
    <w:rsid w:val="00DA610C"/>
    <w:rsid w:val="00DA7003"/>
    <w:rsid w:val="00DB0A08"/>
    <w:rsid w:val="00DB0D62"/>
    <w:rsid w:val="00DB211C"/>
    <w:rsid w:val="00DB258D"/>
    <w:rsid w:val="00DB3361"/>
    <w:rsid w:val="00DB4846"/>
    <w:rsid w:val="00DB5619"/>
    <w:rsid w:val="00DB59C4"/>
    <w:rsid w:val="00DB6CE7"/>
    <w:rsid w:val="00DB79AF"/>
    <w:rsid w:val="00DB7D94"/>
    <w:rsid w:val="00DC021F"/>
    <w:rsid w:val="00DC216D"/>
    <w:rsid w:val="00DC24B7"/>
    <w:rsid w:val="00DC2B02"/>
    <w:rsid w:val="00DC2C38"/>
    <w:rsid w:val="00DC3A65"/>
    <w:rsid w:val="00DC445B"/>
    <w:rsid w:val="00DC4D10"/>
    <w:rsid w:val="00DC54AC"/>
    <w:rsid w:val="00DC7AB2"/>
    <w:rsid w:val="00DD1AF1"/>
    <w:rsid w:val="00DD25B8"/>
    <w:rsid w:val="00DD29DC"/>
    <w:rsid w:val="00DD395A"/>
    <w:rsid w:val="00DD3DC0"/>
    <w:rsid w:val="00DD3F1A"/>
    <w:rsid w:val="00DD4424"/>
    <w:rsid w:val="00DD5135"/>
    <w:rsid w:val="00DD55B2"/>
    <w:rsid w:val="00DD74A9"/>
    <w:rsid w:val="00DE08DA"/>
    <w:rsid w:val="00DE08E5"/>
    <w:rsid w:val="00DE2DAB"/>
    <w:rsid w:val="00DE2F6E"/>
    <w:rsid w:val="00DE3045"/>
    <w:rsid w:val="00DE37AA"/>
    <w:rsid w:val="00DE46DD"/>
    <w:rsid w:val="00DE4FA5"/>
    <w:rsid w:val="00DE5FE1"/>
    <w:rsid w:val="00DF1198"/>
    <w:rsid w:val="00DF3966"/>
    <w:rsid w:val="00DF396E"/>
    <w:rsid w:val="00DF4C4A"/>
    <w:rsid w:val="00DF6A17"/>
    <w:rsid w:val="00DF6B92"/>
    <w:rsid w:val="00DF6E4F"/>
    <w:rsid w:val="00E00D82"/>
    <w:rsid w:val="00E010C4"/>
    <w:rsid w:val="00E010E9"/>
    <w:rsid w:val="00E021DE"/>
    <w:rsid w:val="00E02790"/>
    <w:rsid w:val="00E02D6F"/>
    <w:rsid w:val="00E02E81"/>
    <w:rsid w:val="00E04677"/>
    <w:rsid w:val="00E053F4"/>
    <w:rsid w:val="00E05CDC"/>
    <w:rsid w:val="00E062D9"/>
    <w:rsid w:val="00E06733"/>
    <w:rsid w:val="00E07429"/>
    <w:rsid w:val="00E11C3C"/>
    <w:rsid w:val="00E12C7A"/>
    <w:rsid w:val="00E13193"/>
    <w:rsid w:val="00E137B6"/>
    <w:rsid w:val="00E1445B"/>
    <w:rsid w:val="00E147B0"/>
    <w:rsid w:val="00E1636E"/>
    <w:rsid w:val="00E166D0"/>
    <w:rsid w:val="00E17604"/>
    <w:rsid w:val="00E17963"/>
    <w:rsid w:val="00E20150"/>
    <w:rsid w:val="00E21327"/>
    <w:rsid w:val="00E22F07"/>
    <w:rsid w:val="00E231B6"/>
    <w:rsid w:val="00E24536"/>
    <w:rsid w:val="00E24C01"/>
    <w:rsid w:val="00E2556B"/>
    <w:rsid w:val="00E279B3"/>
    <w:rsid w:val="00E312D1"/>
    <w:rsid w:val="00E31FC3"/>
    <w:rsid w:val="00E322F6"/>
    <w:rsid w:val="00E3260E"/>
    <w:rsid w:val="00E339D6"/>
    <w:rsid w:val="00E340D0"/>
    <w:rsid w:val="00E35FCD"/>
    <w:rsid w:val="00E36B68"/>
    <w:rsid w:val="00E43896"/>
    <w:rsid w:val="00E44069"/>
    <w:rsid w:val="00E4416A"/>
    <w:rsid w:val="00E44292"/>
    <w:rsid w:val="00E45A6F"/>
    <w:rsid w:val="00E45FB5"/>
    <w:rsid w:val="00E46C65"/>
    <w:rsid w:val="00E47B86"/>
    <w:rsid w:val="00E5031A"/>
    <w:rsid w:val="00E503DA"/>
    <w:rsid w:val="00E50448"/>
    <w:rsid w:val="00E5189E"/>
    <w:rsid w:val="00E51B5A"/>
    <w:rsid w:val="00E527DF"/>
    <w:rsid w:val="00E52D55"/>
    <w:rsid w:val="00E55B43"/>
    <w:rsid w:val="00E57A22"/>
    <w:rsid w:val="00E57B53"/>
    <w:rsid w:val="00E57CAA"/>
    <w:rsid w:val="00E6107A"/>
    <w:rsid w:val="00E61FE3"/>
    <w:rsid w:val="00E62E2E"/>
    <w:rsid w:val="00E6338C"/>
    <w:rsid w:val="00E64928"/>
    <w:rsid w:val="00E64C81"/>
    <w:rsid w:val="00E65104"/>
    <w:rsid w:val="00E6532D"/>
    <w:rsid w:val="00E666D9"/>
    <w:rsid w:val="00E714E6"/>
    <w:rsid w:val="00E71B65"/>
    <w:rsid w:val="00E7251E"/>
    <w:rsid w:val="00E72F5F"/>
    <w:rsid w:val="00E74F4E"/>
    <w:rsid w:val="00E765A8"/>
    <w:rsid w:val="00E7692D"/>
    <w:rsid w:val="00E7751B"/>
    <w:rsid w:val="00E8018F"/>
    <w:rsid w:val="00E8105E"/>
    <w:rsid w:val="00E836FD"/>
    <w:rsid w:val="00E854FA"/>
    <w:rsid w:val="00E85815"/>
    <w:rsid w:val="00E859D9"/>
    <w:rsid w:val="00E86AFA"/>
    <w:rsid w:val="00E87FA3"/>
    <w:rsid w:val="00E917C7"/>
    <w:rsid w:val="00E91F47"/>
    <w:rsid w:val="00E92C2B"/>
    <w:rsid w:val="00E92D18"/>
    <w:rsid w:val="00E931D7"/>
    <w:rsid w:val="00E93853"/>
    <w:rsid w:val="00E93FB9"/>
    <w:rsid w:val="00E95954"/>
    <w:rsid w:val="00E969B6"/>
    <w:rsid w:val="00E96C32"/>
    <w:rsid w:val="00EA034B"/>
    <w:rsid w:val="00EA11C2"/>
    <w:rsid w:val="00EA1C9D"/>
    <w:rsid w:val="00EA232C"/>
    <w:rsid w:val="00EA298B"/>
    <w:rsid w:val="00EA2EF7"/>
    <w:rsid w:val="00EA3B53"/>
    <w:rsid w:val="00EA3D65"/>
    <w:rsid w:val="00EA6A98"/>
    <w:rsid w:val="00EB09F4"/>
    <w:rsid w:val="00EB0F2B"/>
    <w:rsid w:val="00EB1EB5"/>
    <w:rsid w:val="00EB25A3"/>
    <w:rsid w:val="00EB2FD2"/>
    <w:rsid w:val="00EB3E59"/>
    <w:rsid w:val="00EB4351"/>
    <w:rsid w:val="00EB44F9"/>
    <w:rsid w:val="00EB545D"/>
    <w:rsid w:val="00EB57E1"/>
    <w:rsid w:val="00EC0F1E"/>
    <w:rsid w:val="00EC1DB0"/>
    <w:rsid w:val="00EC248D"/>
    <w:rsid w:val="00EC2A3D"/>
    <w:rsid w:val="00EC3290"/>
    <w:rsid w:val="00EC4CC9"/>
    <w:rsid w:val="00EC50D7"/>
    <w:rsid w:val="00EC573F"/>
    <w:rsid w:val="00EC5D34"/>
    <w:rsid w:val="00EC6F26"/>
    <w:rsid w:val="00EC7107"/>
    <w:rsid w:val="00EC7C23"/>
    <w:rsid w:val="00ED140F"/>
    <w:rsid w:val="00ED17D8"/>
    <w:rsid w:val="00ED1E38"/>
    <w:rsid w:val="00ED2B2B"/>
    <w:rsid w:val="00ED3AF6"/>
    <w:rsid w:val="00ED4EC0"/>
    <w:rsid w:val="00ED5880"/>
    <w:rsid w:val="00ED77A8"/>
    <w:rsid w:val="00ED78AA"/>
    <w:rsid w:val="00ED7BDA"/>
    <w:rsid w:val="00ED7CD3"/>
    <w:rsid w:val="00ED7D47"/>
    <w:rsid w:val="00EE081E"/>
    <w:rsid w:val="00EE16B9"/>
    <w:rsid w:val="00EE18C6"/>
    <w:rsid w:val="00EE2F55"/>
    <w:rsid w:val="00EE3A01"/>
    <w:rsid w:val="00EE3B05"/>
    <w:rsid w:val="00EE4805"/>
    <w:rsid w:val="00EE48D3"/>
    <w:rsid w:val="00EE4D69"/>
    <w:rsid w:val="00EE51C3"/>
    <w:rsid w:val="00EE537B"/>
    <w:rsid w:val="00EE5529"/>
    <w:rsid w:val="00EE7ACC"/>
    <w:rsid w:val="00EF15A3"/>
    <w:rsid w:val="00EF3CAB"/>
    <w:rsid w:val="00EF4FE1"/>
    <w:rsid w:val="00EF5AE0"/>
    <w:rsid w:val="00EF7731"/>
    <w:rsid w:val="00F008F3"/>
    <w:rsid w:val="00F019DF"/>
    <w:rsid w:val="00F01EFA"/>
    <w:rsid w:val="00F022D9"/>
    <w:rsid w:val="00F04FAD"/>
    <w:rsid w:val="00F05AD6"/>
    <w:rsid w:val="00F065A3"/>
    <w:rsid w:val="00F06A7D"/>
    <w:rsid w:val="00F07040"/>
    <w:rsid w:val="00F078F8"/>
    <w:rsid w:val="00F07F47"/>
    <w:rsid w:val="00F10410"/>
    <w:rsid w:val="00F1099F"/>
    <w:rsid w:val="00F1124A"/>
    <w:rsid w:val="00F11A66"/>
    <w:rsid w:val="00F122C8"/>
    <w:rsid w:val="00F12B62"/>
    <w:rsid w:val="00F12C6C"/>
    <w:rsid w:val="00F13080"/>
    <w:rsid w:val="00F13E60"/>
    <w:rsid w:val="00F15C19"/>
    <w:rsid w:val="00F176B8"/>
    <w:rsid w:val="00F20CF5"/>
    <w:rsid w:val="00F2174C"/>
    <w:rsid w:val="00F21A09"/>
    <w:rsid w:val="00F22012"/>
    <w:rsid w:val="00F226BF"/>
    <w:rsid w:val="00F22AD6"/>
    <w:rsid w:val="00F246E7"/>
    <w:rsid w:val="00F2472B"/>
    <w:rsid w:val="00F25D62"/>
    <w:rsid w:val="00F260CF"/>
    <w:rsid w:val="00F277B2"/>
    <w:rsid w:val="00F3083E"/>
    <w:rsid w:val="00F31075"/>
    <w:rsid w:val="00F32C1F"/>
    <w:rsid w:val="00F336D3"/>
    <w:rsid w:val="00F33857"/>
    <w:rsid w:val="00F33FDC"/>
    <w:rsid w:val="00F340F7"/>
    <w:rsid w:val="00F34FF8"/>
    <w:rsid w:val="00F35260"/>
    <w:rsid w:val="00F358EC"/>
    <w:rsid w:val="00F36740"/>
    <w:rsid w:val="00F36F7A"/>
    <w:rsid w:val="00F4106F"/>
    <w:rsid w:val="00F429C1"/>
    <w:rsid w:val="00F43E74"/>
    <w:rsid w:val="00F45704"/>
    <w:rsid w:val="00F4584D"/>
    <w:rsid w:val="00F45C15"/>
    <w:rsid w:val="00F50DE2"/>
    <w:rsid w:val="00F511CC"/>
    <w:rsid w:val="00F51CE1"/>
    <w:rsid w:val="00F53431"/>
    <w:rsid w:val="00F5539D"/>
    <w:rsid w:val="00F55D86"/>
    <w:rsid w:val="00F56547"/>
    <w:rsid w:val="00F57624"/>
    <w:rsid w:val="00F57F5F"/>
    <w:rsid w:val="00F57F87"/>
    <w:rsid w:val="00F6098B"/>
    <w:rsid w:val="00F63CDF"/>
    <w:rsid w:val="00F63FCB"/>
    <w:rsid w:val="00F641A5"/>
    <w:rsid w:val="00F7023E"/>
    <w:rsid w:val="00F70A93"/>
    <w:rsid w:val="00F71169"/>
    <w:rsid w:val="00F71607"/>
    <w:rsid w:val="00F741FB"/>
    <w:rsid w:val="00F749D5"/>
    <w:rsid w:val="00F76A0A"/>
    <w:rsid w:val="00F76AD1"/>
    <w:rsid w:val="00F76B9D"/>
    <w:rsid w:val="00F77A37"/>
    <w:rsid w:val="00F80AA0"/>
    <w:rsid w:val="00F8119F"/>
    <w:rsid w:val="00F81DBD"/>
    <w:rsid w:val="00F83320"/>
    <w:rsid w:val="00F837D6"/>
    <w:rsid w:val="00F83FD7"/>
    <w:rsid w:val="00F83FEB"/>
    <w:rsid w:val="00F847E0"/>
    <w:rsid w:val="00F860EC"/>
    <w:rsid w:val="00F87C7C"/>
    <w:rsid w:val="00F91119"/>
    <w:rsid w:val="00F9230C"/>
    <w:rsid w:val="00F92BEC"/>
    <w:rsid w:val="00F93B59"/>
    <w:rsid w:val="00F93FCC"/>
    <w:rsid w:val="00F95D1A"/>
    <w:rsid w:val="00F979E4"/>
    <w:rsid w:val="00FA01E2"/>
    <w:rsid w:val="00FA022E"/>
    <w:rsid w:val="00FA0EE7"/>
    <w:rsid w:val="00FA1194"/>
    <w:rsid w:val="00FA174C"/>
    <w:rsid w:val="00FA2D30"/>
    <w:rsid w:val="00FA36C9"/>
    <w:rsid w:val="00FA39AD"/>
    <w:rsid w:val="00FA5E36"/>
    <w:rsid w:val="00FA6F74"/>
    <w:rsid w:val="00FA7197"/>
    <w:rsid w:val="00FA731C"/>
    <w:rsid w:val="00FA7404"/>
    <w:rsid w:val="00FA7AD6"/>
    <w:rsid w:val="00FA7EDD"/>
    <w:rsid w:val="00FB0CFA"/>
    <w:rsid w:val="00FB2336"/>
    <w:rsid w:val="00FB2426"/>
    <w:rsid w:val="00FB2775"/>
    <w:rsid w:val="00FB27A6"/>
    <w:rsid w:val="00FB2D5B"/>
    <w:rsid w:val="00FB3535"/>
    <w:rsid w:val="00FB3938"/>
    <w:rsid w:val="00FB3C5E"/>
    <w:rsid w:val="00FB3D1B"/>
    <w:rsid w:val="00FB429D"/>
    <w:rsid w:val="00FB7953"/>
    <w:rsid w:val="00FC2E72"/>
    <w:rsid w:val="00FC354D"/>
    <w:rsid w:val="00FC3C7A"/>
    <w:rsid w:val="00FC433F"/>
    <w:rsid w:val="00FC4EF9"/>
    <w:rsid w:val="00FC5D0B"/>
    <w:rsid w:val="00FC74CF"/>
    <w:rsid w:val="00FC7BBC"/>
    <w:rsid w:val="00FD036C"/>
    <w:rsid w:val="00FD48A1"/>
    <w:rsid w:val="00FD53D7"/>
    <w:rsid w:val="00FD5711"/>
    <w:rsid w:val="00FD5A0B"/>
    <w:rsid w:val="00FD64E8"/>
    <w:rsid w:val="00FD6A48"/>
    <w:rsid w:val="00FD7059"/>
    <w:rsid w:val="00FE073C"/>
    <w:rsid w:val="00FE2035"/>
    <w:rsid w:val="00FE2624"/>
    <w:rsid w:val="00FE262A"/>
    <w:rsid w:val="00FE6163"/>
    <w:rsid w:val="00FF0346"/>
    <w:rsid w:val="00FF0741"/>
    <w:rsid w:val="00FF2061"/>
    <w:rsid w:val="00FF2409"/>
    <w:rsid w:val="00FF37B2"/>
    <w:rsid w:val="00FF505D"/>
    <w:rsid w:val="00FF5102"/>
    <w:rsid w:val="00FF577B"/>
    <w:rsid w:val="00FF5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4A80C"/>
  <w15:chartTrackingRefBased/>
  <w15:docId w15:val="{285041BC-8379-4C70-8430-BCB31E61A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51D1"/>
  </w:style>
  <w:style w:type="paragraph" w:styleId="Heading1">
    <w:name w:val="heading 1"/>
    <w:basedOn w:val="Normal"/>
    <w:next w:val="Normal"/>
    <w:link w:val="Heading1Char"/>
    <w:uiPriority w:val="9"/>
    <w:qFormat/>
    <w:rsid w:val="00162C5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62C5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62C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162C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62C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62C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2C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2C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2C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C5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62C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62C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162C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62C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62C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2C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2C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2C50"/>
    <w:rPr>
      <w:rFonts w:eastAsiaTheme="majorEastAsia" w:cstheme="majorBidi"/>
      <w:color w:val="272727" w:themeColor="text1" w:themeTint="D8"/>
    </w:rPr>
  </w:style>
  <w:style w:type="paragraph" w:styleId="Title">
    <w:name w:val="Title"/>
    <w:basedOn w:val="Normal"/>
    <w:next w:val="Normal"/>
    <w:link w:val="TitleChar"/>
    <w:uiPriority w:val="10"/>
    <w:qFormat/>
    <w:rsid w:val="00162C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2C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2C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2C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2C50"/>
    <w:pPr>
      <w:spacing w:before="160"/>
      <w:jc w:val="center"/>
    </w:pPr>
    <w:rPr>
      <w:i/>
      <w:iCs/>
      <w:color w:val="404040" w:themeColor="text1" w:themeTint="BF"/>
    </w:rPr>
  </w:style>
  <w:style w:type="character" w:customStyle="1" w:styleId="QuoteChar">
    <w:name w:val="Quote Char"/>
    <w:basedOn w:val="DefaultParagraphFont"/>
    <w:link w:val="Quote"/>
    <w:uiPriority w:val="29"/>
    <w:rsid w:val="00162C50"/>
    <w:rPr>
      <w:i/>
      <w:iCs/>
      <w:color w:val="404040" w:themeColor="text1" w:themeTint="BF"/>
    </w:rPr>
  </w:style>
  <w:style w:type="paragraph" w:styleId="ListParagraph">
    <w:name w:val="List Paragraph"/>
    <w:basedOn w:val="Normal"/>
    <w:uiPriority w:val="34"/>
    <w:qFormat/>
    <w:rsid w:val="00162C50"/>
    <w:pPr>
      <w:ind w:left="720"/>
      <w:contextualSpacing/>
    </w:pPr>
  </w:style>
  <w:style w:type="character" w:styleId="IntenseEmphasis">
    <w:name w:val="Intense Emphasis"/>
    <w:basedOn w:val="DefaultParagraphFont"/>
    <w:uiPriority w:val="21"/>
    <w:qFormat/>
    <w:rsid w:val="00162C50"/>
    <w:rPr>
      <w:i/>
      <w:iCs/>
      <w:color w:val="2F5496" w:themeColor="accent1" w:themeShade="BF"/>
    </w:rPr>
  </w:style>
  <w:style w:type="paragraph" w:styleId="IntenseQuote">
    <w:name w:val="Intense Quote"/>
    <w:basedOn w:val="Normal"/>
    <w:next w:val="Normal"/>
    <w:link w:val="IntenseQuoteChar"/>
    <w:uiPriority w:val="30"/>
    <w:qFormat/>
    <w:rsid w:val="00162C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62C50"/>
    <w:rPr>
      <w:i/>
      <w:iCs/>
      <w:color w:val="2F5496" w:themeColor="accent1" w:themeShade="BF"/>
    </w:rPr>
  </w:style>
  <w:style w:type="character" w:styleId="IntenseReference">
    <w:name w:val="Intense Reference"/>
    <w:basedOn w:val="DefaultParagraphFont"/>
    <w:uiPriority w:val="32"/>
    <w:qFormat/>
    <w:rsid w:val="00162C50"/>
    <w:rPr>
      <w:b/>
      <w:bCs/>
      <w:smallCaps/>
      <w:color w:val="2F5496" w:themeColor="accent1" w:themeShade="BF"/>
      <w:spacing w:val="5"/>
    </w:rPr>
  </w:style>
  <w:style w:type="paragraph" w:styleId="NoSpacing">
    <w:name w:val="No Spacing"/>
    <w:uiPriority w:val="1"/>
    <w:qFormat/>
    <w:rsid w:val="00246578"/>
    <w:pPr>
      <w:spacing w:after="0" w:line="240" w:lineRule="auto"/>
    </w:pPr>
    <w:rPr>
      <w:color w:val="44546A" w:themeColor="text2"/>
      <w:kern w:val="0"/>
      <w:sz w:val="20"/>
      <w:szCs w:val="20"/>
      <w:lang w:val="en-US"/>
      <w14:ligatures w14:val="none"/>
    </w:rPr>
  </w:style>
  <w:style w:type="paragraph" w:styleId="TOCHeading">
    <w:name w:val="TOC Heading"/>
    <w:basedOn w:val="Heading1"/>
    <w:next w:val="Normal"/>
    <w:uiPriority w:val="39"/>
    <w:unhideWhenUsed/>
    <w:qFormat/>
    <w:rsid w:val="00B5444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54445"/>
    <w:pPr>
      <w:spacing w:after="100"/>
    </w:pPr>
  </w:style>
  <w:style w:type="character" w:styleId="Hyperlink">
    <w:name w:val="Hyperlink"/>
    <w:basedOn w:val="DefaultParagraphFont"/>
    <w:uiPriority w:val="99"/>
    <w:unhideWhenUsed/>
    <w:rsid w:val="00B54445"/>
    <w:rPr>
      <w:color w:val="0563C1" w:themeColor="hyperlink"/>
      <w:u w:val="single"/>
    </w:rPr>
  </w:style>
  <w:style w:type="paragraph" w:styleId="Header">
    <w:name w:val="header"/>
    <w:basedOn w:val="Normal"/>
    <w:link w:val="HeaderChar"/>
    <w:uiPriority w:val="99"/>
    <w:unhideWhenUsed/>
    <w:rsid w:val="00B54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445"/>
  </w:style>
  <w:style w:type="paragraph" w:styleId="Footer">
    <w:name w:val="footer"/>
    <w:basedOn w:val="Normal"/>
    <w:link w:val="FooterChar"/>
    <w:uiPriority w:val="99"/>
    <w:unhideWhenUsed/>
    <w:rsid w:val="00B54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445"/>
  </w:style>
  <w:style w:type="character" w:styleId="UnresolvedMention">
    <w:name w:val="Unresolved Mention"/>
    <w:basedOn w:val="DefaultParagraphFont"/>
    <w:uiPriority w:val="99"/>
    <w:semiHidden/>
    <w:unhideWhenUsed/>
    <w:rsid w:val="0027646E"/>
    <w:rPr>
      <w:color w:val="605E5C"/>
      <w:shd w:val="clear" w:color="auto" w:fill="E1DFDD"/>
    </w:rPr>
  </w:style>
  <w:style w:type="paragraph" w:styleId="TOC2">
    <w:name w:val="toc 2"/>
    <w:basedOn w:val="Normal"/>
    <w:next w:val="Normal"/>
    <w:autoRedefine/>
    <w:uiPriority w:val="39"/>
    <w:unhideWhenUsed/>
    <w:rsid w:val="00E931D7"/>
    <w:pPr>
      <w:spacing w:after="100"/>
      <w:ind w:left="220"/>
    </w:pPr>
  </w:style>
  <w:style w:type="paragraph" w:styleId="TOC3">
    <w:name w:val="toc 3"/>
    <w:basedOn w:val="Normal"/>
    <w:next w:val="Normal"/>
    <w:autoRedefine/>
    <w:uiPriority w:val="39"/>
    <w:unhideWhenUsed/>
    <w:rsid w:val="00E931D7"/>
    <w:pPr>
      <w:spacing w:after="100"/>
      <w:ind w:left="440"/>
    </w:pPr>
  </w:style>
  <w:style w:type="table" w:styleId="TableGrid">
    <w:name w:val="Table Grid"/>
    <w:basedOn w:val="TableNormal"/>
    <w:uiPriority w:val="39"/>
    <w:rsid w:val="00A311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41">
    <w:name w:val="Plain Table 41"/>
    <w:basedOn w:val="TableNormal"/>
    <w:next w:val="PlainTable4"/>
    <w:uiPriority w:val="44"/>
    <w:rsid w:val="006C2B0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4">
    <w:name w:val="Plain Table 4"/>
    <w:basedOn w:val="TableNormal"/>
    <w:uiPriority w:val="44"/>
    <w:rsid w:val="006C2B0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4">
    <w:name w:val="toc 4"/>
    <w:basedOn w:val="Normal"/>
    <w:next w:val="Normal"/>
    <w:autoRedefine/>
    <w:uiPriority w:val="39"/>
    <w:unhideWhenUsed/>
    <w:rsid w:val="001E656A"/>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1E656A"/>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1E656A"/>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1E656A"/>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1E656A"/>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1E656A"/>
    <w:pPr>
      <w:spacing w:after="100" w:line="278" w:lineRule="auto"/>
      <w:ind w:left="1920"/>
    </w:pPr>
    <w:rPr>
      <w:rFonts w:eastAsiaTheme="minorEastAsia"/>
      <w:sz w:val="24"/>
      <w:szCs w:val="24"/>
      <w:lang w:eastAsia="en-GB"/>
    </w:rPr>
  </w:style>
  <w:style w:type="character" w:styleId="PlaceholderText">
    <w:name w:val="Placeholder Text"/>
    <w:basedOn w:val="DefaultParagraphFont"/>
    <w:uiPriority w:val="99"/>
    <w:semiHidden/>
    <w:rsid w:val="00C1668B"/>
    <w:rPr>
      <w:color w:val="666666"/>
    </w:rPr>
  </w:style>
  <w:style w:type="paragraph" w:styleId="Caption">
    <w:name w:val="caption"/>
    <w:basedOn w:val="Normal"/>
    <w:next w:val="Normal"/>
    <w:uiPriority w:val="35"/>
    <w:unhideWhenUsed/>
    <w:qFormat/>
    <w:rsid w:val="00950D47"/>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F019DF"/>
    <w:rPr>
      <w:color w:val="954F72" w:themeColor="followedHyperlink"/>
      <w:u w:val="single"/>
    </w:rPr>
  </w:style>
  <w:style w:type="paragraph" w:styleId="TableofFigures">
    <w:name w:val="table of figures"/>
    <w:basedOn w:val="Normal"/>
    <w:next w:val="Normal"/>
    <w:uiPriority w:val="99"/>
    <w:unhideWhenUsed/>
    <w:rsid w:val="00333AC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260873">
      <w:bodyDiv w:val="1"/>
      <w:marLeft w:val="0"/>
      <w:marRight w:val="0"/>
      <w:marTop w:val="0"/>
      <w:marBottom w:val="0"/>
      <w:divBdr>
        <w:top w:val="none" w:sz="0" w:space="0" w:color="auto"/>
        <w:left w:val="none" w:sz="0" w:space="0" w:color="auto"/>
        <w:bottom w:val="none" w:sz="0" w:space="0" w:color="auto"/>
        <w:right w:val="none" w:sz="0" w:space="0" w:color="auto"/>
      </w:divBdr>
    </w:div>
    <w:div w:id="98256109">
      <w:bodyDiv w:val="1"/>
      <w:marLeft w:val="0"/>
      <w:marRight w:val="0"/>
      <w:marTop w:val="0"/>
      <w:marBottom w:val="0"/>
      <w:divBdr>
        <w:top w:val="none" w:sz="0" w:space="0" w:color="auto"/>
        <w:left w:val="none" w:sz="0" w:space="0" w:color="auto"/>
        <w:bottom w:val="none" w:sz="0" w:space="0" w:color="auto"/>
        <w:right w:val="none" w:sz="0" w:space="0" w:color="auto"/>
      </w:divBdr>
    </w:div>
    <w:div w:id="235172714">
      <w:bodyDiv w:val="1"/>
      <w:marLeft w:val="0"/>
      <w:marRight w:val="0"/>
      <w:marTop w:val="0"/>
      <w:marBottom w:val="0"/>
      <w:divBdr>
        <w:top w:val="none" w:sz="0" w:space="0" w:color="auto"/>
        <w:left w:val="none" w:sz="0" w:space="0" w:color="auto"/>
        <w:bottom w:val="none" w:sz="0" w:space="0" w:color="auto"/>
        <w:right w:val="none" w:sz="0" w:space="0" w:color="auto"/>
      </w:divBdr>
    </w:div>
    <w:div w:id="396704672">
      <w:bodyDiv w:val="1"/>
      <w:marLeft w:val="0"/>
      <w:marRight w:val="0"/>
      <w:marTop w:val="0"/>
      <w:marBottom w:val="0"/>
      <w:divBdr>
        <w:top w:val="none" w:sz="0" w:space="0" w:color="auto"/>
        <w:left w:val="none" w:sz="0" w:space="0" w:color="auto"/>
        <w:bottom w:val="none" w:sz="0" w:space="0" w:color="auto"/>
        <w:right w:val="none" w:sz="0" w:space="0" w:color="auto"/>
      </w:divBdr>
    </w:div>
    <w:div w:id="726956822">
      <w:bodyDiv w:val="1"/>
      <w:marLeft w:val="0"/>
      <w:marRight w:val="0"/>
      <w:marTop w:val="0"/>
      <w:marBottom w:val="0"/>
      <w:divBdr>
        <w:top w:val="none" w:sz="0" w:space="0" w:color="auto"/>
        <w:left w:val="none" w:sz="0" w:space="0" w:color="auto"/>
        <w:bottom w:val="none" w:sz="0" w:space="0" w:color="auto"/>
        <w:right w:val="none" w:sz="0" w:space="0" w:color="auto"/>
      </w:divBdr>
    </w:div>
    <w:div w:id="1285379503">
      <w:bodyDiv w:val="1"/>
      <w:marLeft w:val="0"/>
      <w:marRight w:val="0"/>
      <w:marTop w:val="0"/>
      <w:marBottom w:val="0"/>
      <w:divBdr>
        <w:top w:val="none" w:sz="0" w:space="0" w:color="auto"/>
        <w:left w:val="none" w:sz="0" w:space="0" w:color="auto"/>
        <w:bottom w:val="none" w:sz="0" w:space="0" w:color="auto"/>
        <w:right w:val="none" w:sz="0" w:space="0" w:color="auto"/>
      </w:divBdr>
    </w:div>
    <w:div w:id="1355034829">
      <w:bodyDiv w:val="1"/>
      <w:marLeft w:val="0"/>
      <w:marRight w:val="0"/>
      <w:marTop w:val="0"/>
      <w:marBottom w:val="0"/>
      <w:divBdr>
        <w:top w:val="none" w:sz="0" w:space="0" w:color="auto"/>
        <w:left w:val="none" w:sz="0" w:space="0" w:color="auto"/>
        <w:bottom w:val="none" w:sz="0" w:space="0" w:color="auto"/>
        <w:right w:val="none" w:sz="0" w:space="0" w:color="auto"/>
      </w:divBdr>
    </w:div>
    <w:div w:id="1393844778">
      <w:bodyDiv w:val="1"/>
      <w:marLeft w:val="0"/>
      <w:marRight w:val="0"/>
      <w:marTop w:val="0"/>
      <w:marBottom w:val="0"/>
      <w:divBdr>
        <w:top w:val="none" w:sz="0" w:space="0" w:color="auto"/>
        <w:left w:val="none" w:sz="0" w:space="0" w:color="auto"/>
        <w:bottom w:val="none" w:sz="0" w:space="0" w:color="auto"/>
        <w:right w:val="none" w:sz="0" w:space="0" w:color="auto"/>
      </w:divBdr>
    </w:div>
    <w:div w:id="1591505773">
      <w:bodyDiv w:val="1"/>
      <w:marLeft w:val="0"/>
      <w:marRight w:val="0"/>
      <w:marTop w:val="0"/>
      <w:marBottom w:val="0"/>
      <w:divBdr>
        <w:top w:val="none" w:sz="0" w:space="0" w:color="auto"/>
        <w:left w:val="none" w:sz="0" w:space="0" w:color="auto"/>
        <w:bottom w:val="none" w:sz="0" w:space="0" w:color="auto"/>
        <w:right w:val="none" w:sz="0" w:space="0" w:color="auto"/>
      </w:divBdr>
    </w:div>
    <w:div w:id="1624730928">
      <w:bodyDiv w:val="1"/>
      <w:marLeft w:val="0"/>
      <w:marRight w:val="0"/>
      <w:marTop w:val="0"/>
      <w:marBottom w:val="0"/>
      <w:divBdr>
        <w:top w:val="none" w:sz="0" w:space="0" w:color="auto"/>
        <w:left w:val="none" w:sz="0" w:space="0" w:color="auto"/>
        <w:bottom w:val="none" w:sz="0" w:space="0" w:color="auto"/>
        <w:right w:val="none" w:sz="0" w:space="0" w:color="auto"/>
      </w:divBdr>
    </w:div>
    <w:div w:id="1798336071">
      <w:bodyDiv w:val="1"/>
      <w:marLeft w:val="0"/>
      <w:marRight w:val="0"/>
      <w:marTop w:val="0"/>
      <w:marBottom w:val="0"/>
      <w:divBdr>
        <w:top w:val="none" w:sz="0" w:space="0" w:color="auto"/>
        <w:left w:val="none" w:sz="0" w:space="0" w:color="auto"/>
        <w:bottom w:val="none" w:sz="0" w:space="0" w:color="auto"/>
        <w:right w:val="none" w:sz="0" w:space="0" w:color="auto"/>
      </w:divBdr>
    </w:div>
    <w:div w:id="2067335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image" Target="media/image107.emf"/><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hyperlink" Target="https://doi.org/10.1038/s43247-023-00715-7" TargetMode="External"/><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4.emf"/><Relationship Id="rId89" Type="http://schemas.openxmlformats.org/officeDocument/2006/relationships/image" Target="media/image79.emf"/><Relationship Id="rId112" Type="http://schemas.openxmlformats.org/officeDocument/2006/relationships/image" Target="media/image102.emf"/><Relationship Id="rId16" Type="http://schemas.openxmlformats.org/officeDocument/2006/relationships/image" Target="media/image8.png"/><Relationship Id="rId107" Type="http://schemas.openxmlformats.org/officeDocument/2006/relationships/image" Target="media/image97.emf"/><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emf"/><Relationship Id="rId102" Type="http://schemas.openxmlformats.org/officeDocument/2006/relationships/image" Target="media/image92.emf"/><Relationship Id="rId123" Type="http://schemas.openxmlformats.org/officeDocument/2006/relationships/glossaryDocument" Target="glossary/document.xml"/><Relationship Id="rId5" Type="http://schemas.openxmlformats.org/officeDocument/2006/relationships/settings" Target="settings.xml"/><Relationship Id="rId90" Type="http://schemas.openxmlformats.org/officeDocument/2006/relationships/image" Target="media/image80.emf"/><Relationship Id="rId95" Type="http://schemas.openxmlformats.org/officeDocument/2006/relationships/image" Target="media/image85.emf"/><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hyperlink" Target="https://doi.org/10.1016/j.applthermaleng.2023.121123" TargetMode="External"/><Relationship Id="rId64" Type="http://schemas.openxmlformats.org/officeDocument/2006/relationships/image" Target="media/image54.png"/><Relationship Id="rId69" Type="http://schemas.openxmlformats.org/officeDocument/2006/relationships/image" Target="media/image59.png"/><Relationship Id="rId113" Type="http://schemas.openxmlformats.org/officeDocument/2006/relationships/image" Target="media/image103.emf"/><Relationship Id="rId118" Type="http://schemas.openxmlformats.org/officeDocument/2006/relationships/image" Target="media/image108.emf"/><Relationship Id="rId80" Type="http://schemas.openxmlformats.org/officeDocument/2006/relationships/image" Target="media/image70.emf"/><Relationship Id="rId85" Type="http://schemas.openxmlformats.org/officeDocument/2006/relationships/image" Target="media/image75.emf"/><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49.png"/><Relationship Id="rId103" Type="http://schemas.openxmlformats.org/officeDocument/2006/relationships/image" Target="media/image93.emf"/><Relationship Id="rId108" Type="http://schemas.openxmlformats.org/officeDocument/2006/relationships/image" Target="media/image98.emf"/><Relationship Id="rId124" Type="http://schemas.openxmlformats.org/officeDocument/2006/relationships/theme" Target="theme/theme1.xml"/><Relationship Id="rId54" Type="http://schemas.openxmlformats.org/officeDocument/2006/relationships/image" Target="media/image44.png"/><Relationship Id="rId70" Type="http://schemas.openxmlformats.org/officeDocument/2006/relationships/image" Target="media/image60.jpeg"/><Relationship Id="rId75" Type="http://schemas.openxmlformats.org/officeDocument/2006/relationships/image" Target="media/image65.png"/><Relationship Id="rId91" Type="http://schemas.openxmlformats.org/officeDocument/2006/relationships/image" Target="media/image81.emf"/><Relationship Id="rId96" Type="http://schemas.openxmlformats.org/officeDocument/2006/relationships/image" Target="media/image86.emf"/><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39.png"/><Relationship Id="rId114" Type="http://schemas.openxmlformats.org/officeDocument/2006/relationships/image" Target="media/image104.emf"/><Relationship Id="rId119" Type="http://schemas.openxmlformats.org/officeDocument/2006/relationships/image" Target="media/image109.emf"/><Relationship Id="rId44" Type="http://schemas.openxmlformats.org/officeDocument/2006/relationships/image" Target="media/image36.png"/><Relationship Id="rId60" Type="http://schemas.openxmlformats.org/officeDocument/2006/relationships/image" Target="media/image50.png"/><Relationship Id="rId65" Type="http://schemas.openxmlformats.org/officeDocument/2006/relationships/image" Target="media/image55.png"/><Relationship Id="rId81" Type="http://schemas.openxmlformats.org/officeDocument/2006/relationships/image" Target="media/image71.emf"/><Relationship Id="rId86" Type="http://schemas.openxmlformats.org/officeDocument/2006/relationships/image" Target="media/image76.emf"/><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99.emf"/><Relationship Id="rId34" Type="http://schemas.openxmlformats.org/officeDocument/2006/relationships/image" Target="media/image26.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emf"/><Relationship Id="rId104" Type="http://schemas.openxmlformats.org/officeDocument/2006/relationships/image" Target="media/image94.emf"/><Relationship Id="rId120" Type="http://schemas.openxmlformats.org/officeDocument/2006/relationships/image" Target="media/image110.emf"/><Relationship Id="rId7" Type="http://schemas.openxmlformats.org/officeDocument/2006/relationships/footnotes" Target="footnotes.xml"/><Relationship Id="rId71" Type="http://schemas.openxmlformats.org/officeDocument/2006/relationships/image" Target="media/image61.jpeg"/><Relationship Id="rId92" Type="http://schemas.openxmlformats.org/officeDocument/2006/relationships/image" Target="media/image82.emf"/><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6.png"/><Relationship Id="rId87" Type="http://schemas.openxmlformats.org/officeDocument/2006/relationships/image" Target="media/image77.emf"/><Relationship Id="rId110" Type="http://schemas.openxmlformats.org/officeDocument/2006/relationships/image" Target="media/image100.emf"/><Relationship Id="rId115" Type="http://schemas.openxmlformats.org/officeDocument/2006/relationships/image" Target="media/image105.emf"/><Relationship Id="rId61" Type="http://schemas.openxmlformats.org/officeDocument/2006/relationships/image" Target="media/image51.png"/><Relationship Id="rId82" Type="http://schemas.openxmlformats.org/officeDocument/2006/relationships/image" Target="media/image72.emf"/><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image" Target="media/image90.emf"/><Relationship Id="rId105" Type="http://schemas.openxmlformats.org/officeDocument/2006/relationships/image" Target="media/image95.emf"/><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emf"/><Relationship Id="rId98" Type="http://schemas.openxmlformats.org/officeDocument/2006/relationships/image" Target="media/image88.emf"/><Relationship Id="rId121" Type="http://schemas.openxmlformats.org/officeDocument/2006/relationships/footer" Target="footer1.xml"/><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7.png"/><Relationship Id="rId116" Type="http://schemas.openxmlformats.org/officeDocument/2006/relationships/image" Target="media/image106.emf"/><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2.png"/><Relationship Id="rId83" Type="http://schemas.openxmlformats.org/officeDocument/2006/relationships/image" Target="media/image73.emf"/><Relationship Id="rId88" Type="http://schemas.openxmlformats.org/officeDocument/2006/relationships/image" Target="media/image78.emf"/><Relationship Id="rId111" Type="http://schemas.openxmlformats.org/officeDocument/2006/relationships/image" Target="media/image101.emf"/><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7.png"/><Relationship Id="rId106" Type="http://schemas.openxmlformats.org/officeDocument/2006/relationships/image" Target="media/image96.emf"/><Relationship Id="rId10" Type="http://schemas.openxmlformats.org/officeDocument/2006/relationships/image" Target="media/image2.jpeg"/><Relationship Id="rId31" Type="http://schemas.openxmlformats.org/officeDocument/2006/relationships/image" Target="media/image23.png"/><Relationship Id="rId52" Type="http://schemas.openxmlformats.org/officeDocument/2006/relationships/image" Target="media/image42.png"/><Relationship Id="rId73" Type="http://schemas.openxmlformats.org/officeDocument/2006/relationships/image" Target="media/image63.jpeg"/><Relationship Id="rId78" Type="http://schemas.openxmlformats.org/officeDocument/2006/relationships/image" Target="media/image68.png"/><Relationship Id="rId94" Type="http://schemas.openxmlformats.org/officeDocument/2006/relationships/image" Target="media/image84.emf"/><Relationship Id="rId99" Type="http://schemas.openxmlformats.org/officeDocument/2006/relationships/image" Target="media/image89.emf"/><Relationship Id="rId101" Type="http://schemas.openxmlformats.org/officeDocument/2006/relationships/image" Target="media/image91.emf"/><Relationship Id="rId1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08832BBEB19437AA00471846634936E"/>
        <w:category>
          <w:name w:val="General"/>
          <w:gallery w:val="placeholder"/>
        </w:category>
        <w:types>
          <w:type w:val="bbPlcHdr"/>
        </w:types>
        <w:behaviors>
          <w:behavior w:val="content"/>
        </w:behaviors>
        <w:guid w:val="{2895D836-838A-4579-8587-B069EE9CE8B1}"/>
      </w:docPartPr>
      <w:docPartBody>
        <w:p w:rsidR="00C13694" w:rsidRDefault="00F75BCC" w:rsidP="00F75BCC">
          <w:pPr>
            <w:pStyle w:val="708832BBEB19437AA00471846634936E"/>
          </w:pPr>
          <w:r>
            <w:rPr>
              <w:rFonts w:asciiTheme="majorHAnsi" w:hAnsiTheme="majorHAnsi"/>
              <w:color w:val="FFFFFF" w:themeColor="background1"/>
              <w:sz w:val="96"/>
              <w:szCs w:val="96"/>
            </w:rPr>
            <w:t>[Document title]</w:t>
          </w:r>
        </w:p>
      </w:docPartBody>
    </w:docPart>
    <w:docPart>
      <w:docPartPr>
        <w:name w:val="4CCA7EF0DD58448F9E69EE97BFE274BB"/>
        <w:category>
          <w:name w:val="General"/>
          <w:gallery w:val="placeholder"/>
        </w:category>
        <w:types>
          <w:type w:val="bbPlcHdr"/>
        </w:types>
        <w:behaviors>
          <w:behavior w:val="content"/>
        </w:behaviors>
        <w:guid w:val="{0D7CB1B6-C94F-47CC-9A65-442B890C6A9D}"/>
      </w:docPartPr>
      <w:docPartBody>
        <w:p w:rsidR="00C13694" w:rsidRDefault="00F75BCC" w:rsidP="00F75BCC">
          <w:pPr>
            <w:pStyle w:val="4CCA7EF0DD58448F9E69EE97BFE274BB"/>
          </w:pPr>
          <w:r>
            <w:rPr>
              <w:color w:val="FFFFFF" w:themeColor="background1"/>
              <w:sz w:val="32"/>
              <w:szCs w:val="32"/>
            </w:rPr>
            <w:t>[Document subtitle]</w:t>
          </w:r>
        </w:p>
      </w:docPartBody>
    </w:docPart>
    <w:docPart>
      <w:docPartPr>
        <w:name w:val="997CF1BC32284B9D972CAB9284402E99"/>
        <w:category>
          <w:name w:val="General"/>
          <w:gallery w:val="placeholder"/>
        </w:category>
        <w:types>
          <w:type w:val="bbPlcHdr"/>
        </w:types>
        <w:behaviors>
          <w:behavior w:val="content"/>
        </w:behaviors>
        <w:guid w:val="{CE6C7EBC-D82C-4559-B173-118D13190AD8}"/>
      </w:docPartPr>
      <w:docPartBody>
        <w:p w:rsidR="00C13694" w:rsidRDefault="00F75BCC" w:rsidP="00F75BCC">
          <w:pPr>
            <w:pStyle w:val="997CF1BC32284B9D972CAB9284402E99"/>
          </w:pPr>
          <w:r>
            <w:rPr>
              <w:color w:val="FFFFFF" w:themeColor="background1"/>
            </w:rPr>
            <w:t>[Author name]</w:t>
          </w:r>
        </w:p>
      </w:docPartBody>
    </w:docPart>
    <w:docPart>
      <w:docPartPr>
        <w:name w:val="D300350A28E54779AFCF080EFEF4CC4A"/>
        <w:category>
          <w:name w:val="General"/>
          <w:gallery w:val="placeholder"/>
        </w:category>
        <w:types>
          <w:type w:val="bbPlcHdr"/>
        </w:types>
        <w:behaviors>
          <w:behavior w:val="content"/>
        </w:behaviors>
        <w:guid w:val="{CA237FFD-FFFC-4C40-B9D6-8924894B9AF6}"/>
      </w:docPartPr>
      <w:docPartBody>
        <w:p w:rsidR="00C13694" w:rsidRDefault="00F75BCC" w:rsidP="00F75BCC">
          <w:pPr>
            <w:pStyle w:val="D300350A28E54779AFCF080EFEF4CC4A"/>
          </w:pPr>
          <w:r>
            <w:rPr>
              <w:color w:val="FFFFFF" w:themeColor="background1"/>
            </w:rPr>
            <w:t>[Date]</w:t>
          </w:r>
        </w:p>
      </w:docPartBody>
    </w:docPart>
    <w:docPart>
      <w:docPartPr>
        <w:name w:val="77B8EBA3E39F42C9A6EB42F6BD37525A"/>
        <w:category>
          <w:name w:val="General"/>
          <w:gallery w:val="placeholder"/>
        </w:category>
        <w:types>
          <w:type w:val="bbPlcHdr"/>
        </w:types>
        <w:behaviors>
          <w:behavior w:val="content"/>
        </w:behaviors>
        <w:guid w:val="{10F4EBA6-B010-4853-8998-A37A4DDEA6AE}"/>
      </w:docPartPr>
      <w:docPartBody>
        <w:p w:rsidR="00C13694" w:rsidRDefault="00F75BCC" w:rsidP="00F75BCC">
          <w:pPr>
            <w:pStyle w:val="77B8EBA3E39F42C9A6EB42F6BD37525A"/>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BCC"/>
    <w:rsid w:val="00007643"/>
    <w:rsid w:val="00017D95"/>
    <w:rsid w:val="000664D0"/>
    <w:rsid w:val="00094876"/>
    <w:rsid w:val="001029FA"/>
    <w:rsid w:val="00106287"/>
    <w:rsid w:val="0010685A"/>
    <w:rsid w:val="00121569"/>
    <w:rsid w:val="00134ABB"/>
    <w:rsid w:val="001622E5"/>
    <w:rsid w:val="00190D5F"/>
    <w:rsid w:val="001A220B"/>
    <w:rsid w:val="001A3228"/>
    <w:rsid w:val="001A7E54"/>
    <w:rsid w:val="001E00D3"/>
    <w:rsid w:val="001E3E8B"/>
    <w:rsid w:val="00201B43"/>
    <w:rsid w:val="00205488"/>
    <w:rsid w:val="002114A0"/>
    <w:rsid w:val="002176DD"/>
    <w:rsid w:val="002424F1"/>
    <w:rsid w:val="00256FB8"/>
    <w:rsid w:val="002772B3"/>
    <w:rsid w:val="00282522"/>
    <w:rsid w:val="00295AF8"/>
    <w:rsid w:val="002B6480"/>
    <w:rsid w:val="002E77D5"/>
    <w:rsid w:val="003159C9"/>
    <w:rsid w:val="00326506"/>
    <w:rsid w:val="00352A33"/>
    <w:rsid w:val="00372ACD"/>
    <w:rsid w:val="00377738"/>
    <w:rsid w:val="003E76B2"/>
    <w:rsid w:val="003F4F9E"/>
    <w:rsid w:val="003F5DA9"/>
    <w:rsid w:val="004069A8"/>
    <w:rsid w:val="00425094"/>
    <w:rsid w:val="00451578"/>
    <w:rsid w:val="004611E8"/>
    <w:rsid w:val="0047310C"/>
    <w:rsid w:val="004736CF"/>
    <w:rsid w:val="00484FAA"/>
    <w:rsid w:val="004864DE"/>
    <w:rsid w:val="004B1FC3"/>
    <w:rsid w:val="004D6AE0"/>
    <w:rsid w:val="00513F2D"/>
    <w:rsid w:val="005213C6"/>
    <w:rsid w:val="0053516C"/>
    <w:rsid w:val="0054149E"/>
    <w:rsid w:val="0054291A"/>
    <w:rsid w:val="00553C81"/>
    <w:rsid w:val="005761C8"/>
    <w:rsid w:val="0057711C"/>
    <w:rsid w:val="005B4685"/>
    <w:rsid w:val="005C179B"/>
    <w:rsid w:val="005F6F33"/>
    <w:rsid w:val="00646DE2"/>
    <w:rsid w:val="006945B9"/>
    <w:rsid w:val="006E3712"/>
    <w:rsid w:val="006F52AA"/>
    <w:rsid w:val="00710F30"/>
    <w:rsid w:val="00713ADD"/>
    <w:rsid w:val="0074172D"/>
    <w:rsid w:val="00744E0D"/>
    <w:rsid w:val="00780A18"/>
    <w:rsid w:val="007A77BF"/>
    <w:rsid w:val="007B60BD"/>
    <w:rsid w:val="007D032D"/>
    <w:rsid w:val="007E36EC"/>
    <w:rsid w:val="007F72AC"/>
    <w:rsid w:val="008136B9"/>
    <w:rsid w:val="00887A28"/>
    <w:rsid w:val="008A7B94"/>
    <w:rsid w:val="008E5099"/>
    <w:rsid w:val="008E6646"/>
    <w:rsid w:val="00924957"/>
    <w:rsid w:val="00931F7B"/>
    <w:rsid w:val="00994876"/>
    <w:rsid w:val="009D0433"/>
    <w:rsid w:val="009E43EB"/>
    <w:rsid w:val="009E51AA"/>
    <w:rsid w:val="009E731A"/>
    <w:rsid w:val="00A062A9"/>
    <w:rsid w:val="00A7487E"/>
    <w:rsid w:val="00A7664C"/>
    <w:rsid w:val="00AB50C1"/>
    <w:rsid w:val="00AE0459"/>
    <w:rsid w:val="00AE72E9"/>
    <w:rsid w:val="00AF0801"/>
    <w:rsid w:val="00B404F7"/>
    <w:rsid w:val="00B40B8F"/>
    <w:rsid w:val="00B74D93"/>
    <w:rsid w:val="00BA2FCA"/>
    <w:rsid w:val="00BB508D"/>
    <w:rsid w:val="00BB5BBF"/>
    <w:rsid w:val="00BD35AA"/>
    <w:rsid w:val="00C13694"/>
    <w:rsid w:val="00C2183D"/>
    <w:rsid w:val="00C524C3"/>
    <w:rsid w:val="00CA2D5D"/>
    <w:rsid w:val="00CE281C"/>
    <w:rsid w:val="00CE555E"/>
    <w:rsid w:val="00D074CE"/>
    <w:rsid w:val="00D63E40"/>
    <w:rsid w:val="00D82690"/>
    <w:rsid w:val="00DB6CE7"/>
    <w:rsid w:val="00E07429"/>
    <w:rsid w:val="00E1636E"/>
    <w:rsid w:val="00E17963"/>
    <w:rsid w:val="00E25A85"/>
    <w:rsid w:val="00E27BE6"/>
    <w:rsid w:val="00E66918"/>
    <w:rsid w:val="00E9550B"/>
    <w:rsid w:val="00E96950"/>
    <w:rsid w:val="00EC50D7"/>
    <w:rsid w:val="00ED1C8F"/>
    <w:rsid w:val="00EE7AA2"/>
    <w:rsid w:val="00EF6C76"/>
    <w:rsid w:val="00F04FAD"/>
    <w:rsid w:val="00F112FC"/>
    <w:rsid w:val="00F277B2"/>
    <w:rsid w:val="00F336D3"/>
    <w:rsid w:val="00F75BCC"/>
    <w:rsid w:val="00F837D6"/>
    <w:rsid w:val="00FA10E0"/>
    <w:rsid w:val="00FB2CB6"/>
    <w:rsid w:val="00FE5F3C"/>
    <w:rsid w:val="00FF0346"/>
    <w:rsid w:val="00FF5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8832BBEB19437AA00471846634936E">
    <w:name w:val="708832BBEB19437AA00471846634936E"/>
    <w:rsid w:val="00F75BCC"/>
  </w:style>
  <w:style w:type="paragraph" w:customStyle="1" w:styleId="4CCA7EF0DD58448F9E69EE97BFE274BB">
    <w:name w:val="4CCA7EF0DD58448F9E69EE97BFE274BB"/>
    <w:rsid w:val="00F75BCC"/>
  </w:style>
  <w:style w:type="paragraph" w:customStyle="1" w:styleId="997CF1BC32284B9D972CAB9284402E99">
    <w:name w:val="997CF1BC32284B9D972CAB9284402E99"/>
    <w:rsid w:val="00F75BCC"/>
  </w:style>
  <w:style w:type="paragraph" w:customStyle="1" w:styleId="D300350A28E54779AFCF080EFEF4CC4A">
    <w:name w:val="D300350A28E54779AFCF080EFEF4CC4A"/>
    <w:rsid w:val="00F75BCC"/>
  </w:style>
  <w:style w:type="paragraph" w:customStyle="1" w:styleId="77B8EBA3E39F42C9A6EB42F6BD37525A">
    <w:name w:val="77B8EBA3E39F42C9A6EB42F6BD37525A"/>
    <w:rsid w:val="00F75BCC"/>
  </w:style>
  <w:style w:type="character" w:styleId="PlaceholderText">
    <w:name w:val="Placeholder Text"/>
    <w:basedOn w:val="DefaultParagraphFont"/>
    <w:uiPriority w:val="99"/>
    <w:semiHidden/>
    <w:rsid w:val="00CE555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8538BC-D37E-4CA0-8C95-8D3BEA56C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131</Pages>
  <Words>24319</Words>
  <Characters>138622</Characters>
  <Application>Microsoft Office Word</Application>
  <DocSecurity>0</DocSecurity>
  <Lines>1155</Lines>
  <Paragraphs>325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Energy Efficiency Analysis of a Small NHS Clinical Building in South Wales</dc:title>
  <dc:subject>MSc Project</dc:subject>
  <dc:creator>Samuel Burnett 2315451</dc:creator>
  <cp:keywords/>
  <dc:description/>
  <cp:lastModifiedBy>Sam Burnett</cp:lastModifiedBy>
  <cp:revision>38</cp:revision>
  <cp:lastPrinted>2026-03-14T10:26:00Z</cp:lastPrinted>
  <dcterms:created xsi:type="dcterms:W3CDTF">2026-03-14T09:40:00Z</dcterms:created>
  <dcterms:modified xsi:type="dcterms:W3CDTF">2026-03-14T10:27:00Z</dcterms:modified>
  <cp:category>MSc Property and Facilities Management</cp:category>
</cp:coreProperties>
</file>