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84188919"/>
        <w:docPartObj>
          <w:docPartGallery w:val="Cover Pages"/>
          <w:docPartUnique/>
        </w:docPartObj>
      </w:sdtPr>
      <w:sdtContent>
        <w:p w14:paraId="065817F6" w14:textId="3E87CEE8" w:rsidR="005E54BD" w:rsidRDefault="005E54BD">
          <w:r>
            <w:rPr>
              <w:noProof/>
            </w:rPr>
            <mc:AlternateContent>
              <mc:Choice Requires="wpg">
                <w:drawing>
                  <wp:anchor distT="0" distB="0" distL="114300" distR="114300" simplePos="0" relativeHeight="251658242" behindDoc="0" locked="0" layoutInCell="1" allowOverlap="1" wp14:anchorId="7C9BF7E7" wp14:editId="06825A5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4C211D9"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51CFC9F0" wp14:editId="2B82E75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E06CEDA" w14:textId="1DE0424E" w:rsidR="005E54BD" w:rsidRDefault="005E54BD">
                                    <w:pPr>
                                      <w:pStyle w:val="NoSpacing"/>
                                      <w:jc w:val="right"/>
                                      <w:rPr>
                                        <w:color w:val="595959" w:themeColor="text1" w:themeTint="A6"/>
                                        <w:sz w:val="28"/>
                                        <w:szCs w:val="28"/>
                                      </w:rPr>
                                    </w:pPr>
                                    <w:r>
                                      <w:rPr>
                                        <w:color w:val="595959" w:themeColor="text1" w:themeTint="A6"/>
                                        <w:sz w:val="28"/>
                                        <w:szCs w:val="28"/>
                                      </w:rPr>
                                      <w:t>Jack Banner (2200212)</w:t>
                                    </w:r>
                                  </w:p>
                                </w:sdtContent>
                              </w:sdt>
                              <w:p w14:paraId="763A587C" w14:textId="01E79F43" w:rsidR="005E54BD"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E54BD">
                                      <w:rPr>
                                        <w:color w:val="595959" w:themeColor="text1" w:themeTint="A6"/>
                                        <w:sz w:val="18"/>
                                        <w:szCs w:val="18"/>
                                      </w:rPr>
                                      <w:t>2200212@student.uwtsd.ac.uk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1CFC9F0" id="_x0000_t202" coordsize="21600,21600" o:spt="202" path="m,l,21600r21600,l21600,xe">
                    <v:stroke joinstyle="miter"/>
                    <v:path gradientshapeok="t" o:connecttype="rect"/>
                  </v:shapetype>
                  <v:shape id="Text Box 1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E06CEDA" w14:textId="1DE0424E" w:rsidR="005E54BD" w:rsidRDefault="005E54BD">
                              <w:pPr>
                                <w:pStyle w:val="NoSpacing"/>
                                <w:jc w:val="right"/>
                                <w:rPr>
                                  <w:color w:val="595959" w:themeColor="text1" w:themeTint="A6"/>
                                  <w:sz w:val="28"/>
                                  <w:szCs w:val="28"/>
                                </w:rPr>
                              </w:pPr>
                              <w:r>
                                <w:rPr>
                                  <w:color w:val="595959" w:themeColor="text1" w:themeTint="A6"/>
                                  <w:sz w:val="28"/>
                                  <w:szCs w:val="28"/>
                                </w:rPr>
                                <w:t>Jack Banner (2200212)</w:t>
                              </w:r>
                            </w:p>
                          </w:sdtContent>
                        </w:sdt>
                        <w:p w14:paraId="763A587C" w14:textId="01E79F43" w:rsidR="005E54BD"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E54BD">
                                <w:rPr>
                                  <w:color w:val="595959" w:themeColor="text1" w:themeTint="A6"/>
                                  <w:sz w:val="18"/>
                                  <w:szCs w:val="18"/>
                                </w:rPr>
                                <w:t>2200212@student.uwtsd.ac.uk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1C924094" wp14:editId="7B1966D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C5F585" w14:textId="729EEA23" w:rsidR="005E54BD"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E54BD">
                                      <w:rPr>
                                        <w:caps/>
                                        <w:color w:val="4472C4" w:themeColor="accent1"/>
                                        <w:sz w:val="64"/>
                                        <w:szCs w:val="64"/>
                                      </w:rPr>
                                      <w:t>Operational policing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068B6E0" w14:textId="39E29E06" w:rsidR="005E54BD" w:rsidRDefault="005E54BD">
                                    <w:pPr>
                                      <w:jc w:val="right"/>
                                      <w:rPr>
                                        <w:smallCaps/>
                                        <w:color w:val="404040" w:themeColor="text1" w:themeTint="BF"/>
                                        <w:sz w:val="36"/>
                                        <w:szCs w:val="36"/>
                                      </w:rPr>
                                    </w:pPr>
                                    <w:r>
                                      <w:rPr>
                                        <w:color w:val="404040" w:themeColor="text1" w:themeTint="BF"/>
                                        <w:sz w:val="36"/>
                                        <w:szCs w:val="36"/>
                                      </w:rPr>
                                      <w:t>BMPL5001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C924094" id="Text Box 154" o:spid="_x0000_s1027"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37C5F585" w14:textId="729EEA23" w:rsidR="005E54BD"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E54BD">
                                <w:rPr>
                                  <w:caps/>
                                  <w:color w:val="4472C4" w:themeColor="accent1"/>
                                  <w:sz w:val="64"/>
                                  <w:szCs w:val="64"/>
                                </w:rPr>
                                <w:t>Operational policing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068B6E0" w14:textId="39E29E06" w:rsidR="005E54BD" w:rsidRDefault="005E54BD">
                              <w:pPr>
                                <w:jc w:val="right"/>
                                <w:rPr>
                                  <w:smallCaps/>
                                  <w:color w:val="404040" w:themeColor="text1" w:themeTint="BF"/>
                                  <w:sz w:val="36"/>
                                  <w:szCs w:val="36"/>
                                </w:rPr>
                              </w:pPr>
                              <w:r>
                                <w:rPr>
                                  <w:color w:val="404040" w:themeColor="text1" w:themeTint="BF"/>
                                  <w:sz w:val="36"/>
                                  <w:szCs w:val="36"/>
                                </w:rPr>
                                <w:t>BMPL5001</w:t>
                              </w:r>
                            </w:p>
                          </w:sdtContent>
                        </w:sdt>
                      </w:txbxContent>
                    </v:textbox>
                    <w10:wrap type="square" anchorx="page" anchory="page"/>
                  </v:shape>
                </w:pict>
              </mc:Fallback>
            </mc:AlternateContent>
          </w:r>
        </w:p>
        <w:p w14:paraId="5E5787A5" w14:textId="4EB47CBE" w:rsidR="005E54BD" w:rsidRDefault="005E54BD">
          <w:r>
            <w:br w:type="page"/>
          </w:r>
        </w:p>
      </w:sdtContent>
    </w:sdt>
    <w:sdt>
      <w:sdtPr>
        <w:rPr>
          <w:rFonts w:asciiTheme="minorHAnsi" w:eastAsiaTheme="minorHAnsi" w:hAnsiTheme="minorHAnsi" w:cstheme="minorBidi"/>
          <w:color w:val="auto"/>
          <w:sz w:val="22"/>
          <w:szCs w:val="22"/>
          <w:lang w:eastAsia="en-US"/>
        </w:rPr>
        <w:id w:val="1117647384"/>
        <w:docPartObj>
          <w:docPartGallery w:val="Table of Contents"/>
          <w:docPartUnique/>
        </w:docPartObj>
      </w:sdtPr>
      <w:sdtContent>
        <w:p w14:paraId="2F50CED0" w14:textId="291BDC0E" w:rsidR="005E54BD" w:rsidRDefault="005E54BD">
          <w:pPr>
            <w:pStyle w:val="TOCHeading"/>
          </w:pPr>
          <w:r>
            <w:t>Contents</w:t>
          </w:r>
        </w:p>
        <w:p w14:paraId="77473F90" w14:textId="77777777" w:rsidR="007A191F" w:rsidRDefault="7F34C2B2" w:rsidP="7F34C2B2">
          <w:pPr>
            <w:pStyle w:val="TOC1"/>
            <w:tabs>
              <w:tab w:val="right" w:leader="dot" w:pos="9015"/>
            </w:tabs>
            <w:rPr>
              <w:rStyle w:val="Hyperlink"/>
              <w:noProof/>
              <w:kern w:val="2"/>
              <w:lang w:eastAsia="en-GB"/>
              <w14:ligatures w14:val="standardContextual"/>
            </w:rPr>
          </w:pPr>
          <w:r>
            <w:fldChar w:fldCharType="begin"/>
          </w:r>
          <w:r w:rsidR="005E54BD">
            <w:instrText>TOC \o "1-3" \h \z \u</w:instrText>
          </w:r>
          <w:r>
            <w:fldChar w:fldCharType="separate"/>
          </w:r>
          <w:hyperlink w:anchor="_Toc1069476611">
            <w:r w:rsidRPr="7F34C2B2">
              <w:rPr>
                <w:rStyle w:val="Hyperlink"/>
              </w:rPr>
              <w:t>Introduction</w:t>
            </w:r>
            <w:r w:rsidR="005E54BD">
              <w:tab/>
            </w:r>
            <w:r w:rsidR="005E54BD">
              <w:fldChar w:fldCharType="begin"/>
            </w:r>
            <w:r w:rsidR="005E54BD">
              <w:instrText>PAGEREF _Toc1069476611 \h</w:instrText>
            </w:r>
            <w:r w:rsidR="005E54BD">
              <w:fldChar w:fldCharType="separate"/>
            </w:r>
            <w:r w:rsidRPr="7F34C2B2">
              <w:rPr>
                <w:rStyle w:val="Hyperlink"/>
              </w:rPr>
              <w:t>2</w:t>
            </w:r>
            <w:r w:rsidR="005E54BD">
              <w:fldChar w:fldCharType="end"/>
            </w:r>
          </w:hyperlink>
        </w:p>
        <w:p w14:paraId="035E7B6B" w14:textId="77777777" w:rsidR="007A191F" w:rsidRDefault="00000000" w:rsidP="7F34C2B2">
          <w:pPr>
            <w:pStyle w:val="TOC1"/>
            <w:tabs>
              <w:tab w:val="right" w:leader="dot" w:pos="9015"/>
            </w:tabs>
            <w:rPr>
              <w:rStyle w:val="Hyperlink"/>
              <w:noProof/>
              <w:kern w:val="2"/>
              <w:lang w:eastAsia="en-GB"/>
              <w14:ligatures w14:val="standardContextual"/>
            </w:rPr>
          </w:pPr>
          <w:hyperlink w:anchor="_Toc252961302">
            <w:r w:rsidR="7F34C2B2" w:rsidRPr="7F34C2B2">
              <w:rPr>
                <w:rStyle w:val="Hyperlink"/>
              </w:rPr>
              <w:t>Historical Evolution of Policing Strategies</w:t>
            </w:r>
            <w:r w:rsidR="007A191F">
              <w:tab/>
            </w:r>
            <w:r w:rsidR="007A191F">
              <w:fldChar w:fldCharType="begin"/>
            </w:r>
            <w:r w:rsidR="007A191F">
              <w:instrText>PAGEREF _Toc252961302 \h</w:instrText>
            </w:r>
            <w:r w:rsidR="007A191F">
              <w:fldChar w:fldCharType="separate"/>
            </w:r>
            <w:r w:rsidR="7F34C2B2" w:rsidRPr="7F34C2B2">
              <w:rPr>
                <w:rStyle w:val="Hyperlink"/>
              </w:rPr>
              <w:t>3</w:t>
            </w:r>
            <w:r w:rsidR="007A191F">
              <w:fldChar w:fldCharType="end"/>
            </w:r>
          </w:hyperlink>
        </w:p>
        <w:p w14:paraId="5AB15983" w14:textId="77777777" w:rsidR="007A191F" w:rsidRDefault="00000000" w:rsidP="7F34C2B2">
          <w:pPr>
            <w:pStyle w:val="TOC2"/>
            <w:tabs>
              <w:tab w:val="right" w:leader="dot" w:pos="9015"/>
            </w:tabs>
            <w:rPr>
              <w:rStyle w:val="Hyperlink"/>
              <w:noProof/>
              <w:kern w:val="2"/>
              <w:lang w:eastAsia="en-GB"/>
              <w14:ligatures w14:val="standardContextual"/>
            </w:rPr>
          </w:pPr>
          <w:hyperlink w:anchor="_Toc336131508">
            <w:r w:rsidR="7F34C2B2" w:rsidRPr="7F34C2B2">
              <w:rPr>
                <w:rStyle w:val="Hyperlink"/>
              </w:rPr>
              <w:t>Brixton Riots</w:t>
            </w:r>
            <w:r w:rsidR="007A191F">
              <w:tab/>
            </w:r>
            <w:r w:rsidR="007A191F">
              <w:fldChar w:fldCharType="begin"/>
            </w:r>
            <w:r w:rsidR="007A191F">
              <w:instrText>PAGEREF _Toc336131508 \h</w:instrText>
            </w:r>
            <w:r w:rsidR="007A191F">
              <w:fldChar w:fldCharType="separate"/>
            </w:r>
            <w:r w:rsidR="7F34C2B2" w:rsidRPr="7F34C2B2">
              <w:rPr>
                <w:rStyle w:val="Hyperlink"/>
              </w:rPr>
              <w:t>3</w:t>
            </w:r>
            <w:r w:rsidR="007A191F">
              <w:fldChar w:fldCharType="end"/>
            </w:r>
          </w:hyperlink>
        </w:p>
        <w:p w14:paraId="60C3E5C8" w14:textId="77777777" w:rsidR="007A191F" w:rsidRDefault="00000000" w:rsidP="7F34C2B2">
          <w:pPr>
            <w:pStyle w:val="TOC2"/>
            <w:tabs>
              <w:tab w:val="right" w:leader="dot" w:pos="9015"/>
            </w:tabs>
            <w:rPr>
              <w:rStyle w:val="Hyperlink"/>
              <w:noProof/>
              <w:kern w:val="2"/>
              <w:lang w:eastAsia="en-GB"/>
              <w14:ligatures w14:val="standardContextual"/>
            </w:rPr>
          </w:pPr>
          <w:hyperlink w:anchor="_Toc1012438409">
            <w:r w:rsidR="7F34C2B2" w:rsidRPr="7F34C2B2">
              <w:rPr>
                <w:rStyle w:val="Hyperlink"/>
              </w:rPr>
              <w:t>The Scarman Report</w:t>
            </w:r>
            <w:r w:rsidR="007A191F">
              <w:tab/>
            </w:r>
            <w:r w:rsidR="007A191F">
              <w:fldChar w:fldCharType="begin"/>
            </w:r>
            <w:r w:rsidR="007A191F">
              <w:instrText>PAGEREF _Toc1012438409 \h</w:instrText>
            </w:r>
            <w:r w:rsidR="007A191F">
              <w:fldChar w:fldCharType="separate"/>
            </w:r>
            <w:r w:rsidR="7F34C2B2" w:rsidRPr="7F34C2B2">
              <w:rPr>
                <w:rStyle w:val="Hyperlink"/>
              </w:rPr>
              <w:t>3</w:t>
            </w:r>
            <w:r w:rsidR="007A191F">
              <w:fldChar w:fldCharType="end"/>
            </w:r>
          </w:hyperlink>
        </w:p>
        <w:p w14:paraId="565318C6" w14:textId="77777777" w:rsidR="007A191F" w:rsidRDefault="00000000" w:rsidP="7F34C2B2">
          <w:pPr>
            <w:pStyle w:val="TOC2"/>
            <w:tabs>
              <w:tab w:val="right" w:leader="dot" w:pos="9015"/>
            </w:tabs>
            <w:rPr>
              <w:rStyle w:val="Hyperlink"/>
              <w:noProof/>
              <w:kern w:val="2"/>
              <w:lang w:eastAsia="en-GB"/>
              <w14:ligatures w14:val="standardContextual"/>
            </w:rPr>
          </w:pPr>
          <w:hyperlink w:anchor="_Toc1060083">
            <w:r w:rsidR="7F34C2B2" w:rsidRPr="7F34C2B2">
              <w:rPr>
                <w:rStyle w:val="Hyperlink"/>
              </w:rPr>
              <w:t>The Macpherson Report and Institutional Racism</w:t>
            </w:r>
            <w:r w:rsidR="007A191F">
              <w:tab/>
            </w:r>
            <w:r w:rsidR="007A191F">
              <w:fldChar w:fldCharType="begin"/>
            </w:r>
            <w:r w:rsidR="007A191F">
              <w:instrText>PAGEREF _Toc1060083 \h</w:instrText>
            </w:r>
            <w:r w:rsidR="007A191F">
              <w:fldChar w:fldCharType="separate"/>
            </w:r>
            <w:r w:rsidR="7F34C2B2" w:rsidRPr="7F34C2B2">
              <w:rPr>
                <w:rStyle w:val="Hyperlink"/>
              </w:rPr>
              <w:t>3</w:t>
            </w:r>
            <w:r w:rsidR="007A191F">
              <w:fldChar w:fldCharType="end"/>
            </w:r>
          </w:hyperlink>
        </w:p>
        <w:p w14:paraId="4CEA4C14" w14:textId="77777777" w:rsidR="007A191F" w:rsidRDefault="00000000" w:rsidP="7F34C2B2">
          <w:pPr>
            <w:pStyle w:val="TOC2"/>
            <w:tabs>
              <w:tab w:val="right" w:leader="dot" w:pos="9015"/>
            </w:tabs>
            <w:rPr>
              <w:rStyle w:val="Hyperlink"/>
              <w:noProof/>
              <w:kern w:val="2"/>
              <w:lang w:eastAsia="en-GB"/>
              <w14:ligatures w14:val="standardContextual"/>
            </w:rPr>
          </w:pPr>
          <w:hyperlink w:anchor="_Toc785260387">
            <w:r w:rsidR="7F34C2B2" w:rsidRPr="7F34C2B2">
              <w:rPr>
                <w:rStyle w:val="Hyperlink"/>
              </w:rPr>
              <w:t>Conclusion</w:t>
            </w:r>
            <w:r w:rsidR="007A191F">
              <w:tab/>
            </w:r>
            <w:r w:rsidR="007A191F">
              <w:fldChar w:fldCharType="begin"/>
            </w:r>
            <w:r w:rsidR="007A191F">
              <w:instrText>PAGEREF _Toc785260387 \h</w:instrText>
            </w:r>
            <w:r w:rsidR="007A191F">
              <w:fldChar w:fldCharType="separate"/>
            </w:r>
            <w:r w:rsidR="7F34C2B2" w:rsidRPr="7F34C2B2">
              <w:rPr>
                <w:rStyle w:val="Hyperlink"/>
              </w:rPr>
              <w:t>4</w:t>
            </w:r>
            <w:r w:rsidR="007A191F">
              <w:fldChar w:fldCharType="end"/>
            </w:r>
          </w:hyperlink>
        </w:p>
        <w:p w14:paraId="53758789" w14:textId="77777777" w:rsidR="007A191F" w:rsidRDefault="00000000" w:rsidP="7F34C2B2">
          <w:pPr>
            <w:pStyle w:val="TOC1"/>
            <w:tabs>
              <w:tab w:val="right" w:leader="dot" w:pos="9015"/>
            </w:tabs>
            <w:rPr>
              <w:rStyle w:val="Hyperlink"/>
              <w:noProof/>
              <w:kern w:val="2"/>
              <w:lang w:eastAsia="en-GB"/>
              <w14:ligatures w14:val="standardContextual"/>
            </w:rPr>
          </w:pPr>
          <w:hyperlink w:anchor="_Toc1328619576">
            <w:r w:rsidR="7F34C2B2" w:rsidRPr="7F34C2B2">
              <w:rPr>
                <w:rStyle w:val="Hyperlink"/>
              </w:rPr>
              <w:t>Contemporary Challenges in Policing</w:t>
            </w:r>
            <w:r w:rsidR="007A191F">
              <w:tab/>
            </w:r>
            <w:r w:rsidR="007A191F">
              <w:fldChar w:fldCharType="begin"/>
            </w:r>
            <w:r w:rsidR="007A191F">
              <w:instrText>PAGEREF _Toc1328619576 \h</w:instrText>
            </w:r>
            <w:r w:rsidR="007A191F">
              <w:fldChar w:fldCharType="separate"/>
            </w:r>
            <w:r w:rsidR="7F34C2B2" w:rsidRPr="7F34C2B2">
              <w:rPr>
                <w:rStyle w:val="Hyperlink"/>
              </w:rPr>
              <w:t>4</w:t>
            </w:r>
            <w:r w:rsidR="007A191F">
              <w:fldChar w:fldCharType="end"/>
            </w:r>
          </w:hyperlink>
        </w:p>
        <w:p w14:paraId="5EDD7EAA" w14:textId="77777777" w:rsidR="007A191F" w:rsidRDefault="00000000" w:rsidP="7F34C2B2">
          <w:pPr>
            <w:pStyle w:val="TOC2"/>
            <w:tabs>
              <w:tab w:val="right" w:leader="dot" w:pos="9015"/>
            </w:tabs>
            <w:rPr>
              <w:rStyle w:val="Hyperlink"/>
              <w:noProof/>
              <w:kern w:val="2"/>
              <w:lang w:eastAsia="en-GB"/>
              <w14:ligatures w14:val="standardContextual"/>
            </w:rPr>
          </w:pPr>
          <w:hyperlink w:anchor="_Toc1304871337">
            <w:r w:rsidR="7F34C2B2" w:rsidRPr="7F34C2B2">
              <w:rPr>
                <w:rStyle w:val="Hyperlink"/>
              </w:rPr>
              <w:t>Modern Challenges Overview</w:t>
            </w:r>
            <w:r w:rsidR="007A191F">
              <w:tab/>
            </w:r>
            <w:r w:rsidR="007A191F">
              <w:fldChar w:fldCharType="begin"/>
            </w:r>
            <w:r w:rsidR="007A191F">
              <w:instrText>PAGEREF _Toc1304871337 \h</w:instrText>
            </w:r>
            <w:r w:rsidR="007A191F">
              <w:fldChar w:fldCharType="separate"/>
            </w:r>
            <w:r w:rsidR="7F34C2B2" w:rsidRPr="7F34C2B2">
              <w:rPr>
                <w:rStyle w:val="Hyperlink"/>
              </w:rPr>
              <w:t>4</w:t>
            </w:r>
            <w:r w:rsidR="007A191F">
              <w:fldChar w:fldCharType="end"/>
            </w:r>
          </w:hyperlink>
        </w:p>
        <w:p w14:paraId="72512F2C" w14:textId="77777777" w:rsidR="007A191F" w:rsidRDefault="00000000" w:rsidP="7F34C2B2">
          <w:pPr>
            <w:pStyle w:val="TOC1"/>
            <w:tabs>
              <w:tab w:val="right" w:leader="dot" w:pos="9015"/>
            </w:tabs>
            <w:rPr>
              <w:rStyle w:val="Hyperlink"/>
              <w:noProof/>
              <w:kern w:val="2"/>
              <w:lang w:eastAsia="en-GB"/>
              <w14:ligatures w14:val="standardContextual"/>
            </w:rPr>
          </w:pPr>
          <w:hyperlink w:anchor="_Toc344967328">
            <w:r w:rsidR="7F34C2B2" w:rsidRPr="7F34C2B2">
              <w:rPr>
                <w:rStyle w:val="Hyperlink"/>
              </w:rPr>
              <w:t>Analysis of Police Response to Public Order</w:t>
            </w:r>
            <w:r w:rsidR="007A191F">
              <w:tab/>
            </w:r>
            <w:r w:rsidR="007A191F">
              <w:fldChar w:fldCharType="begin"/>
            </w:r>
            <w:r w:rsidR="007A191F">
              <w:instrText>PAGEREF _Toc344967328 \h</w:instrText>
            </w:r>
            <w:r w:rsidR="007A191F">
              <w:fldChar w:fldCharType="separate"/>
            </w:r>
            <w:r w:rsidR="7F34C2B2" w:rsidRPr="7F34C2B2">
              <w:rPr>
                <w:rStyle w:val="Hyperlink"/>
              </w:rPr>
              <w:t>4</w:t>
            </w:r>
            <w:r w:rsidR="007A191F">
              <w:fldChar w:fldCharType="end"/>
            </w:r>
          </w:hyperlink>
        </w:p>
        <w:p w14:paraId="2F8BAF02" w14:textId="77777777" w:rsidR="007A191F" w:rsidRDefault="00000000" w:rsidP="7F34C2B2">
          <w:pPr>
            <w:pStyle w:val="TOC2"/>
            <w:tabs>
              <w:tab w:val="right" w:leader="dot" w:pos="9015"/>
            </w:tabs>
            <w:rPr>
              <w:rStyle w:val="Hyperlink"/>
              <w:noProof/>
              <w:kern w:val="2"/>
              <w:lang w:eastAsia="en-GB"/>
              <w14:ligatures w14:val="standardContextual"/>
            </w:rPr>
          </w:pPr>
          <w:hyperlink w:anchor="_Toc1496742373">
            <w:r w:rsidR="7F34C2B2" w:rsidRPr="7F34C2B2">
              <w:rPr>
                <w:rStyle w:val="Hyperlink"/>
              </w:rPr>
              <w:t>Theoretical Underpinning and Strategic Approach</w:t>
            </w:r>
            <w:r w:rsidR="007A191F">
              <w:tab/>
            </w:r>
            <w:r w:rsidR="007A191F">
              <w:fldChar w:fldCharType="begin"/>
            </w:r>
            <w:r w:rsidR="007A191F">
              <w:instrText>PAGEREF _Toc1496742373 \h</w:instrText>
            </w:r>
            <w:r w:rsidR="007A191F">
              <w:fldChar w:fldCharType="separate"/>
            </w:r>
            <w:r w:rsidR="7F34C2B2" w:rsidRPr="7F34C2B2">
              <w:rPr>
                <w:rStyle w:val="Hyperlink"/>
              </w:rPr>
              <w:t>5</w:t>
            </w:r>
            <w:r w:rsidR="007A191F">
              <w:fldChar w:fldCharType="end"/>
            </w:r>
          </w:hyperlink>
        </w:p>
        <w:p w14:paraId="1CC5BBAB" w14:textId="77777777" w:rsidR="007A191F" w:rsidRDefault="00000000" w:rsidP="7F34C2B2">
          <w:pPr>
            <w:pStyle w:val="TOC2"/>
            <w:tabs>
              <w:tab w:val="right" w:leader="dot" w:pos="9015"/>
            </w:tabs>
            <w:rPr>
              <w:rStyle w:val="Hyperlink"/>
              <w:noProof/>
              <w:kern w:val="2"/>
              <w:lang w:eastAsia="en-GB"/>
              <w14:ligatures w14:val="standardContextual"/>
            </w:rPr>
          </w:pPr>
          <w:hyperlink w:anchor="_Toc1199196334">
            <w:r w:rsidR="7F34C2B2" w:rsidRPr="7F34C2B2">
              <w:rPr>
                <w:rStyle w:val="Hyperlink"/>
              </w:rPr>
              <w:t>Introduction to Problem-Oriented Policing (POP)</w:t>
            </w:r>
            <w:r w:rsidR="007A191F">
              <w:tab/>
            </w:r>
            <w:r w:rsidR="007A191F">
              <w:fldChar w:fldCharType="begin"/>
            </w:r>
            <w:r w:rsidR="007A191F">
              <w:instrText>PAGEREF _Toc1199196334 \h</w:instrText>
            </w:r>
            <w:r w:rsidR="007A191F">
              <w:fldChar w:fldCharType="separate"/>
            </w:r>
            <w:r w:rsidR="7F34C2B2" w:rsidRPr="7F34C2B2">
              <w:rPr>
                <w:rStyle w:val="Hyperlink"/>
              </w:rPr>
              <w:t>5</w:t>
            </w:r>
            <w:r w:rsidR="007A191F">
              <w:fldChar w:fldCharType="end"/>
            </w:r>
          </w:hyperlink>
        </w:p>
        <w:p w14:paraId="68BD3DB9" w14:textId="77777777" w:rsidR="007A191F" w:rsidRDefault="00000000" w:rsidP="7F34C2B2">
          <w:pPr>
            <w:pStyle w:val="TOC2"/>
            <w:tabs>
              <w:tab w:val="right" w:leader="dot" w:pos="9015"/>
            </w:tabs>
            <w:rPr>
              <w:rStyle w:val="Hyperlink"/>
              <w:noProof/>
              <w:kern w:val="2"/>
              <w:lang w:eastAsia="en-GB"/>
              <w14:ligatures w14:val="standardContextual"/>
            </w:rPr>
          </w:pPr>
          <w:hyperlink w:anchor="_Toc526971578">
            <w:r w:rsidR="7F34C2B2" w:rsidRPr="7F34C2B2">
              <w:rPr>
                <w:rStyle w:val="Hyperlink"/>
              </w:rPr>
              <w:t>The SARA Model</w:t>
            </w:r>
            <w:r w:rsidR="007A191F">
              <w:tab/>
            </w:r>
            <w:r w:rsidR="007A191F">
              <w:fldChar w:fldCharType="begin"/>
            </w:r>
            <w:r w:rsidR="007A191F">
              <w:instrText>PAGEREF _Toc526971578 \h</w:instrText>
            </w:r>
            <w:r w:rsidR="007A191F">
              <w:fldChar w:fldCharType="separate"/>
            </w:r>
            <w:r w:rsidR="7F34C2B2" w:rsidRPr="7F34C2B2">
              <w:rPr>
                <w:rStyle w:val="Hyperlink"/>
              </w:rPr>
              <w:t>5</w:t>
            </w:r>
            <w:r w:rsidR="007A191F">
              <w:fldChar w:fldCharType="end"/>
            </w:r>
          </w:hyperlink>
        </w:p>
        <w:p w14:paraId="3EF5E1A9" w14:textId="77777777" w:rsidR="007A191F" w:rsidRDefault="00000000" w:rsidP="7F34C2B2">
          <w:pPr>
            <w:pStyle w:val="TOC2"/>
            <w:tabs>
              <w:tab w:val="right" w:leader="dot" w:pos="9015"/>
            </w:tabs>
            <w:rPr>
              <w:rStyle w:val="Hyperlink"/>
              <w:noProof/>
              <w:kern w:val="2"/>
              <w:lang w:eastAsia="en-GB"/>
              <w14:ligatures w14:val="standardContextual"/>
            </w:rPr>
          </w:pPr>
          <w:hyperlink w:anchor="_Toc1659946719">
            <w:r w:rsidR="7F34C2B2" w:rsidRPr="7F34C2B2">
              <w:rPr>
                <w:rStyle w:val="Hyperlink"/>
              </w:rPr>
              <w:t>Problem-Oriented Policing and SARA in Application</w:t>
            </w:r>
            <w:r w:rsidR="007A191F">
              <w:tab/>
            </w:r>
            <w:r w:rsidR="007A191F">
              <w:fldChar w:fldCharType="begin"/>
            </w:r>
            <w:r w:rsidR="007A191F">
              <w:instrText>PAGEREF _Toc1659946719 \h</w:instrText>
            </w:r>
            <w:r w:rsidR="007A191F">
              <w:fldChar w:fldCharType="separate"/>
            </w:r>
            <w:r w:rsidR="7F34C2B2" w:rsidRPr="7F34C2B2">
              <w:rPr>
                <w:rStyle w:val="Hyperlink"/>
              </w:rPr>
              <w:t>6</w:t>
            </w:r>
            <w:r w:rsidR="007A191F">
              <w:fldChar w:fldCharType="end"/>
            </w:r>
          </w:hyperlink>
        </w:p>
        <w:p w14:paraId="79DEE91B" w14:textId="77777777" w:rsidR="007A191F" w:rsidRDefault="00000000" w:rsidP="7F34C2B2">
          <w:pPr>
            <w:pStyle w:val="TOC2"/>
            <w:tabs>
              <w:tab w:val="right" w:leader="dot" w:pos="9015"/>
            </w:tabs>
            <w:rPr>
              <w:rStyle w:val="Hyperlink"/>
              <w:noProof/>
              <w:kern w:val="2"/>
              <w:lang w:eastAsia="en-GB"/>
              <w14:ligatures w14:val="standardContextual"/>
            </w:rPr>
          </w:pPr>
          <w:hyperlink w:anchor="_Toc1654608515">
            <w:r w:rsidR="7F34C2B2" w:rsidRPr="7F34C2B2">
              <w:rPr>
                <w:rStyle w:val="Hyperlink"/>
              </w:rPr>
              <w:t>Supporting Legislation in Policing Strategy</w:t>
            </w:r>
            <w:r w:rsidR="007A191F">
              <w:tab/>
            </w:r>
            <w:r w:rsidR="007A191F">
              <w:fldChar w:fldCharType="begin"/>
            </w:r>
            <w:r w:rsidR="007A191F">
              <w:instrText>PAGEREF _Toc1654608515 \h</w:instrText>
            </w:r>
            <w:r w:rsidR="007A191F">
              <w:fldChar w:fldCharType="separate"/>
            </w:r>
            <w:r w:rsidR="7F34C2B2" w:rsidRPr="7F34C2B2">
              <w:rPr>
                <w:rStyle w:val="Hyperlink"/>
              </w:rPr>
              <w:t>7</w:t>
            </w:r>
            <w:r w:rsidR="007A191F">
              <w:fldChar w:fldCharType="end"/>
            </w:r>
          </w:hyperlink>
        </w:p>
        <w:p w14:paraId="77A1B368" w14:textId="77777777" w:rsidR="007A191F" w:rsidRDefault="00000000" w:rsidP="7F34C2B2">
          <w:pPr>
            <w:pStyle w:val="TOC2"/>
            <w:tabs>
              <w:tab w:val="right" w:leader="dot" w:pos="9015"/>
            </w:tabs>
            <w:rPr>
              <w:rStyle w:val="Hyperlink"/>
              <w:noProof/>
              <w:kern w:val="2"/>
              <w:lang w:eastAsia="en-GB"/>
              <w14:ligatures w14:val="standardContextual"/>
            </w:rPr>
          </w:pPr>
          <w:hyperlink w:anchor="_Toc2112698761">
            <w:r w:rsidR="7F34C2B2" w:rsidRPr="7F34C2B2">
              <w:rPr>
                <w:rStyle w:val="Hyperlink"/>
              </w:rPr>
              <w:t>Ethical Considerations and the Path Forward</w:t>
            </w:r>
            <w:r w:rsidR="007A191F">
              <w:tab/>
            </w:r>
            <w:r w:rsidR="007A191F">
              <w:fldChar w:fldCharType="begin"/>
            </w:r>
            <w:r w:rsidR="007A191F">
              <w:instrText>PAGEREF _Toc2112698761 \h</w:instrText>
            </w:r>
            <w:r w:rsidR="007A191F">
              <w:fldChar w:fldCharType="separate"/>
            </w:r>
            <w:r w:rsidR="7F34C2B2" w:rsidRPr="7F34C2B2">
              <w:rPr>
                <w:rStyle w:val="Hyperlink"/>
              </w:rPr>
              <w:t>7</w:t>
            </w:r>
            <w:r w:rsidR="007A191F">
              <w:fldChar w:fldCharType="end"/>
            </w:r>
          </w:hyperlink>
        </w:p>
        <w:p w14:paraId="116C8DB4" w14:textId="77777777" w:rsidR="007A191F" w:rsidRDefault="00000000" w:rsidP="7F34C2B2">
          <w:pPr>
            <w:pStyle w:val="TOC1"/>
            <w:tabs>
              <w:tab w:val="right" w:leader="dot" w:pos="9015"/>
            </w:tabs>
            <w:rPr>
              <w:rStyle w:val="Hyperlink"/>
              <w:noProof/>
              <w:kern w:val="2"/>
              <w:lang w:eastAsia="en-GB"/>
              <w14:ligatures w14:val="standardContextual"/>
            </w:rPr>
          </w:pPr>
          <w:hyperlink w:anchor="_Toc1999254992">
            <w:r w:rsidR="7F34C2B2" w:rsidRPr="7F34C2B2">
              <w:rPr>
                <w:rStyle w:val="Hyperlink"/>
              </w:rPr>
              <w:t>Conclusion</w:t>
            </w:r>
            <w:r w:rsidR="007A191F">
              <w:tab/>
            </w:r>
            <w:r w:rsidR="007A191F">
              <w:fldChar w:fldCharType="begin"/>
            </w:r>
            <w:r w:rsidR="007A191F">
              <w:instrText>PAGEREF _Toc1999254992 \h</w:instrText>
            </w:r>
            <w:r w:rsidR="007A191F">
              <w:fldChar w:fldCharType="separate"/>
            </w:r>
            <w:r w:rsidR="7F34C2B2" w:rsidRPr="7F34C2B2">
              <w:rPr>
                <w:rStyle w:val="Hyperlink"/>
              </w:rPr>
              <w:t>8</w:t>
            </w:r>
            <w:r w:rsidR="007A191F">
              <w:fldChar w:fldCharType="end"/>
            </w:r>
          </w:hyperlink>
        </w:p>
        <w:p w14:paraId="114219FA" w14:textId="1CACF4FB" w:rsidR="7F34C2B2" w:rsidRDefault="00000000" w:rsidP="7F34C2B2">
          <w:pPr>
            <w:pStyle w:val="TOC1"/>
            <w:tabs>
              <w:tab w:val="right" w:leader="dot" w:pos="9015"/>
            </w:tabs>
            <w:rPr>
              <w:rStyle w:val="Hyperlink"/>
            </w:rPr>
          </w:pPr>
          <w:hyperlink w:anchor="_Toc1796825962">
            <w:r w:rsidR="7F34C2B2" w:rsidRPr="7F34C2B2">
              <w:rPr>
                <w:rStyle w:val="Hyperlink"/>
              </w:rPr>
              <w:t>Bibliography</w:t>
            </w:r>
            <w:r w:rsidR="7F34C2B2">
              <w:tab/>
            </w:r>
            <w:r w:rsidR="7F34C2B2">
              <w:fldChar w:fldCharType="begin"/>
            </w:r>
            <w:r w:rsidR="7F34C2B2">
              <w:instrText>PAGEREF _Toc1796825962 \h</w:instrText>
            </w:r>
            <w:r w:rsidR="7F34C2B2">
              <w:fldChar w:fldCharType="separate"/>
            </w:r>
            <w:r w:rsidR="7F34C2B2" w:rsidRPr="7F34C2B2">
              <w:rPr>
                <w:rStyle w:val="Hyperlink"/>
              </w:rPr>
              <w:t>8</w:t>
            </w:r>
            <w:r w:rsidR="7F34C2B2">
              <w:fldChar w:fldCharType="end"/>
            </w:r>
          </w:hyperlink>
          <w:r w:rsidR="7F34C2B2">
            <w:fldChar w:fldCharType="end"/>
          </w:r>
        </w:p>
      </w:sdtContent>
    </w:sdt>
    <w:p w14:paraId="4A1ABD6E" w14:textId="0887A273" w:rsidR="005E54BD" w:rsidRDefault="005E54BD"/>
    <w:p w14:paraId="3505840D" w14:textId="1503870E" w:rsidR="005E54BD" w:rsidRDefault="005E54BD"/>
    <w:p w14:paraId="4360EC3E" w14:textId="77777777" w:rsidR="005E54BD" w:rsidRDefault="005E54BD">
      <w:r>
        <w:br w:type="page"/>
      </w:r>
    </w:p>
    <w:p w14:paraId="4D24BA15" w14:textId="4112BC70" w:rsidR="005E54BD" w:rsidRDefault="005E54BD" w:rsidP="005E54BD">
      <w:pPr>
        <w:pStyle w:val="Heading1"/>
      </w:pPr>
      <w:bookmarkStart w:id="0" w:name="_Toc1069476611"/>
      <w:r>
        <w:lastRenderedPageBreak/>
        <w:t>Introduction</w:t>
      </w:r>
      <w:bookmarkEnd w:id="0"/>
    </w:p>
    <w:p w14:paraId="4C290CA3" w14:textId="7F5B75E6" w:rsidR="000505CD" w:rsidRDefault="006374BC">
      <w:r>
        <w:t xml:space="preserve">     </w:t>
      </w:r>
      <w:r w:rsidRPr="006374BC">
        <w:t>The rapidly evolving landscape of the modern world has created challenges for every area of society, with police forces nationwide being no stranger to the same phenomenon. We have seen historic events, such as the Brixton riots force drive transformation and change among our police forces as we still aim to tackle the variety of contemporary problems generated by our evolution. From cybercrime to dealing with the widespread problem of reoffending, the dynamic environment of our everchanging society highlights the necessity to create solutions that walk the fine line between enforcement and community engagement (Bandyopadhyay and Woodhams, 2016). Everything that we see underpins the fact that the problems policing faces will not be the same in 20 years. We must see the absolute importance of the critical examination of employed frameworks and strategies that pilot police practice, both for the resolution of the problems of today and the preparation for the uncertainty of tomorrow (College of Policing, 2020</w:t>
      </w:r>
      <w:r w:rsidR="00683FA3">
        <w:t>a</w:t>
      </w:r>
      <w:r w:rsidRPr="006374BC">
        <w:t xml:space="preserve">). </w:t>
      </w:r>
    </w:p>
    <w:p w14:paraId="0C90B4E7" w14:textId="77777777" w:rsidR="000505CD" w:rsidRDefault="000505CD"/>
    <w:p w14:paraId="235F4367" w14:textId="77777777" w:rsidR="00D50D87" w:rsidRDefault="000505CD" w:rsidP="000505CD">
      <w:pPr>
        <w:pStyle w:val="Heading1"/>
      </w:pPr>
      <w:bookmarkStart w:id="1" w:name="_Toc252961302"/>
      <w:r>
        <w:t>Historical Evolution of Policing Strategies</w:t>
      </w:r>
      <w:bookmarkEnd w:id="1"/>
    </w:p>
    <w:p w14:paraId="595730C7" w14:textId="675B084B" w:rsidR="005B30DB" w:rsidRDefault="00D50D87" w:rsidP="00D50D87">
      <w:r>
        <w:t xml:space="preserve">    </w:t>
      </w:r>
      <w:r w:rsidR="0005594C">
        <w:t>The evolution of policing strategies in the United Kingdom has</w:t>
      </w:r>
      <w:r w:rsidR="008034CF">
        <w:t xml:space="preserve"> happen in an extremely </w:t>
      </w:r>
      <w:r w:rsidR="00A06EDC">
        <w:t>brief period</w:t>
      </w:r>
      <w:r w:rsidR="008034CF">
        <w:t xml:space="preserve"> of time, driven by a variety of factors. One of the primary propellants that had spearheaded change is </w:t>
      </w:r>
      <w:r w:rsidR="0056189E">
        <w:t>several</w:t>
      </w:r>
      <w:r w:rsidR="008034CF">
        <w:t xml:space="preserve"> </w:t>
      </w:r>
      <w:r w:rsidR="0056189E">
        <w:t>historical events that highlighted the necessity for the significant reform on a national scale.</w:t>
      </w:r>
      <w:r w:rsidR="006860C2">
        <w:t xml:space="preserve"> </w:t>
      </w:r>
      <w:r w:rsidR="00D430D1">
        <w:t xml:space="preserve">These events have not only shaped how law enforcement officers practice their </w:t>
      </w:r>
      <w:r w:rsidR="00D075E1">
        <w:t xml:space="preserve">duties across the nation, but also the underpinned principles and philosophy </w:t>
      </w:r>
      <w:r w:rsidR="00E910AB">
        <w:t xml:space="preserve">of how our law enforcement agencies should do to govern a healthy relationship </w:t>
      </w:r>
      <w:r w:rsidR="00CD51DF">
        <w:t>themselves and their communities (Newburn, 2003).</w:t>
      </w:r>
    </w:p>
    <w:p w14:paraId="22B73942" w14:textId="77777777" w:rsidR="005B30DB" w:rsidRDefault="005B30DB" w:rsidP="00D50D87"/>
    <w:p w14:paraId="48691EA4" w14:textId="77777777" w:rsidR="00DF6EA7" w:rsidRDefault="005B30DB" w:rsidP="005B30DB">
      <w:pPr>
        <w:pStyle w:val="Heading2"/>
      </w:pPr>
      <w:bookmarkStart w:id="2" w:name="_Toc336131508"/>
      <w:r>
        <w:t>Brixton Riots</w:t>
      </w:r>
      <w:bookmarkEnd w:id="2"/>
    </w:p>
    <w:p w14:paraId="746C756D" w14:textId="77777777" w:rsidR="004F7D33" w:rsidRDefault="00DF6EA7" w:rsidP="00DF6EA7">
      <w:r>
        <w:t xml:space="preserve">     The Brixton Riots took place </w:t>
      </w:r>
      <w:r w:rsidR="00DE3722">
        <w:t xml:space="preserve">in </w:t>
      </w:r>
      <w:r w:rsidR="007357AE">
        <w:t xml:space="preserve">1981 after the pinnacle of decreasing police-black community relations, pushed over the top by </w:t>
      </w:r>
      <w:r w:rsidR="009D206A">
        <w:t xml:space="preserve">‘Operation Swamp’ in which </w:t>
      </w:r>
      <w:r w:rsidR="00A60649">
        <w:t xml:space="preserve">over a </w:t>
      </w:r>
      <w:r w:rsidR="00370519">
        <w:t>ten-day</w:t>
      </w:r>
      <w:r w:rsidR="00A60649">
        <w:t xml:space="preserve"> period there were over 1000 stop-and=searches </w:t>
      </w:r>
      <w:r w:rsidR="00675896">
        <w:t xml:space="preserve">conducted, by what was later labelled and racial discrimination </w:t>
      </w:r>
      <w:r w:rsidR="00370519">
        <w:t xml:space="preserve">(Jefferson, 2019). </w:t>
      </w:r>
      <w:r w:rsidR="00590E9C">
        <w:t xml:space="preserve">The </w:t>
      </w:r>
      <w:r w:rsidR="00D808A3">
        <w:t>civil unrest caused called attention to</w:t>
      </w:r>
      <w:r w:rsidR="00311DA2">
        <w:t xml:space="preserve"> an urgent need of the reassessment of policing </w:t>
      </w:r>
      <w:r w:rsidR="00013FCB">
        <w:t>methodology</w:t>
      </w:r>
      <w:r w:rsidR="00142F00">
        <w:t xml:space="preserve">, with the subsequent public outrage </w:t>
      </w:r>
      <w:r w:rsidR="00DA0232">
        <w:t xml:space="preserve">demanding </w:t>
      </w:r>
      <w:r w:rsidR="00BF2C17">
        <w:t xml:space="preserve">agency accountability and the reassessment </w:t>
      </w:r>
      <w:r w:rsidR="00013FCB">
        <w:t>of police and community relations (Scarman, 1981).</w:t>
      </w:r>
    </w:p>
    <w:p w14:paraId="1200B601" w14:textId="77777777" w:rsidR="004F7D33" w:rsidRDefault="004F7D33" w:rsidP="00DF6EA7"/>
    <w:p w14:paraId="14986CAE" w14:textId="77777777" w:rsidR="004F7D33" w:rsidRDefault="004F7D33" w:rsidP="004F7D33">
      <w:pPr>
        <w:pStyle w:val="Heading2"/>
      </w:pPr>
      <w:bookmarkStart w:id="3" w:name="_Toc1012438409"/>
      <w:r>
        <w:t>The Scarman Report</w:t>
      </w:r>
      <w:bookmarkEnd w:id="3"/>
    </w:p>
    <w:p w14:paraId="6C4C3186" w14:textId="0E88CB20" w:rsidR="00635021" w:rsidRDefault="004F7D33" w:rsidP="004F7D33">
      <w:r>
        <w:t xml:space="preserve">     In the aftermath of the Brixton riots</w:t>
      </w:r>
      <w:r w:rsidR="00F06373">
        <w:t xml:space="preserve"> the Home </w:t>
      </w:r>
      <w:r w:rsidR="00D21770">
        <w:t>Secretary</w:t>
      </w:r>
      <w:r w:rsidR="00F06373">
        <w:t xml:space="preserve"> of the UK </w:t>
      </w:r>
      <w:r w:rsidR="00095514">
        <w:t xml:space="preserve">appointed Lord </w:t>
      </w:r>
      <w:r w:rsidR="00095514" w:rsidRPr="00095514">
        <w:t>Leslie George Scarman</w:t>
      </w:r>
      <w:r w:rsidR="00095514">
        <w:t xml:space="preserve"> to lead an enquiry into the event,</w:t>
      </w:r>
      <w:r w:rsidR="00D21770">
        <w:t xml:space="preserve"> know as the Scarman Report</w:t>
      </w:r>
      <w:r w:rsidR="00095514">
        <w:t xml:space="preserve"> which published on the 25</w:t>
      </w:r>
      <w:r w:rsidR="00095514" w:rsidRPr="00095514">
        <w:rPr>
          <w:vertAlign w:val="superscript"/>
        </w:rPr>
        <w:t>th</w:t>
      </w:r>
      <w:r w:rsidR="00095514">
        <w:t xml:space="preserve"> of November </w:t>
      </w:r>
      <w:r w:rsidR="00D21770">
        <w:t>1981</w:t>
      </w:r>
      <w:r w:rsidR="00173ACA">
        <w:t xml:space="preserve"> </w:t>
      </w:r>
      <w:r w:rsidR="00173ACA" w:rsidRPr="00173ACA">
        <w:t>(Gloucestershire County Council, 2023)</w:t>
      </w:r>
      <w:r w:rsidR="00D21770">
        <w:t>.</w:t>
      </w:r>
      <w:r w:rsidR="00173ACA">
        <w:t xml:space="preserve"> </w:t>
      </w:r>
      <w:r w:rsidR="001A56D7">
        <w:t>The main premiss of the report was an emphasis on the need for police forces to “win hearts and minds</w:t>
      </w:r>
      <w:r w:rsidR="00A06EDC">
        <w:t>,”</w:t>
      </w:r>
      <w:r w:rsidR="006A2F51">
        <w:t xml:space="preserve"> simply </w:t>
      </w:r>
      <w:r w:rsidR="000826CB">
        <w:t>to create greater transparency and engage actively with the community to foster that relationship (Scarman, 1981).</w:t>
      </w:r>
      <w:r w:rsidR="00AF26A4">
        <w:t xml:space="preserve"> </w:t>
      </w:r>
      <w:r w:rsidR="00BB05BD">
        <w:t xml:space="preserve">The main sensis of the academic world was an air of </w:t>
      </w:r>
      <w:r w:rsidR="00E00FEA">
        <w:t>institutionalised,</w:t>
      </w:r>
      <w:r w:rsidR="00BB05BD">
        <w:t xml:space="preserve"> </w:t>
      </w:r>
      <w:r w:rsidR="00E00FEA">
        <w:t>with the discussion of racial bias being a primary air</w:t>
      </w:r>
      <w:r w:rsidR="001D1DC7">
        <w:t xml:space="preserve">, which at the time was represent by both </w:t>
      </w:r>
      <w:r w:rsidR="005F5092">
        <w:t>statistics and public opinion</w:t>
      </w:r>
      <w:r w:rsidR="00AF26A4" w:rsidRPr="00AF26A4">
        <w:t xml:space="preserve"> (Weitzer, 2000).</w:t>
      </w:r>
    </w:p>
    <w:p w14:paraId="34FF7A4D" w14:textId="77777777" w:rsidR="00635021" w:rsidRDefault="00635021" w:rsidP="004F7D33"/>
    <w:p w14:paraId="77969D8A" w14:textId="77777777" w:rsidR="004351C6" w:rsidRDefault="004351C6" w:rsidP="004351C6">
      <w:pPr>
        <w:pStyle w:val="Heading2"/>
      </w:pPr>
      <w:bookmarkStart w:id="4" w:name="_Toc1060083"/>
      <w:r>
        <w:lastRenderedPageBreak/>
        <w:t>The Macpherson Report and Institutional Racism</w:t>
      </w:r>
      <w:bookmarkEnd w:id="4"/>
    </w:p>
    <w:p w14:paraId="1DAA0610" w14:textId="259B9627" w:rsidR="007B4BFE" w:rsidRDefault="004351C6" w:rsidP="004351C6">
      <w:r>
        <w:t xml:space="preserve">     </w:t>
      </w:r>
      <w:r w:rsidR="00B4410A" w:rsidRPr="00B4410A">
        <w:t xml:space="preserve">On </w:t>
      </w:r>
      <w:r w:rsidR="00B4410A">
        <w:t xml:space="preserve">the </w:t>
      </w:r>
      <w:r w:rsidR="00B4410A" w:rsidRPr="00B4410A">
        <w:t>22</w:t>
      </w:r>
      <w:r w:rsidR="00B4410A" w:rsidRPr="00B4410A">
        <w:rPr>
          <w:vertAlign w:val="superscript"/>
        </w:rPr>
        <w:t>nd</w:t>
      </w:r>
      <w:r w:rsidR="00B4410A">
        <w:t xml:space="preserve"> of</w:t>
      </w:r>
      <w:r w:rsidR="00B4410A" w:rsidRPr="00B4410A">
        <w:t xml:space="preserve"> April 1993</w:t>
      </w:r>
      <w:r w:rsidR="00F45512">
        <w:t xml:space="preserve">, Stehpen Lawrence, an 18-year-old </w:t>
      </w:r>
      <w:r w:rsidR="00A06EDC">
        <w:t>black</w:t>
      </w:r>
      <w:r w:rsidR="00F45512">
        <w:t xml:space="preserve"> teenager was stabbed to death in a bus stop</w:t>
      </w:r>
      <w:r w:rsidR="00703CE7">
        <w:t xml:space="preserve">. The aftermath was met by criticism of the investigation of the </w:t>
      </w:r>
      <w:r w:rsidR="00291EF4">
        <w:t>Metropolitan</w:t>
      </w:r>
      <w:r w:rsidR="00703CE7">
        <w:t xml:space="preserve"> Police, </w:t>
      </w:r>
      <w:r w:rsidR="001275C4">
        <w:t>leading to an enquiry into their handling of the case and the first use of the term “</w:t>
      </w:r>
      <w:r w:rsidR="00291EF4">
        <w:t>institutional racism” in the world of British policing</w:t>
      </w:r>
      <w:r w:rsidR="003D5B93">
        <w:t xml:space="preserve"> </w:t>
      </w:r>
      <w:r w:rsidR="003D5B93" w:rsidRPr="003D5B93">
        <w:t>(Meade and Nickolls, 2023)</w:t>
      </w:r>
      <w:r w:rsidR="00291EF4">
        <w:t>.</w:t>
      </w:r>
      <w:r w:rsidR="00AD7D4E">
        <w:t xml:space="preserve"> The finding and recommendations of the Macpherson report had a major impact on the shift </w:t>
      </w:r>
      <w:r w:rsidR="00E64AF5">
        <w:t xml:space="preserve">of British policing strategies, focusing on the absolute importance </w:t>
      </w:r>
      <w:r w:rsidR="004D2A03">
        <w:t xml:space="preserve">of equality and the prevention of racial discrimination within law enforcement agencies </w:t>
      </w:r>
      <w:r w:rsidR="00223B6B">
        <w:t>nationwide</w:t>
      </w:r>
      <w:r w:rsidR="006C64A0">
        <w:t xml:space="preserve"> </w:t>
      </w:r>
      <w:r w:rsidR="001D7F55">
        <w:t>(Home Affairs Committee, 2021)</w:t>
      </w:r>
      <w:r w:rsidR="004D2A03">
        <w:t>.</w:t>
      </w:r>
      <w:r w:rsidR="000B17D9">
        <w:t xml:space="preserve"> </w:t>
      </w:r>
      <w:r w:rsidR="000B17D9" w:rsidRPr="000B17D9">
        <w:t>The long-term effects of the Macpherson Report</w:t>
      </w:r>
      <w:r w:rsidR="000B17D9">
        <w:t xml:space="preserve"> and</w:t>
      </w:r>
      <w:r w:rsidR="000B17D9" w:rsidRPr="000B17D9">
        <w:t xml:space="preserve"> have been significant, with </w:t>
      </w:r>
      <w:r w:rsidR="008B2F93">
        <w:t xml:space="preserve">many highlighted problems still relevant today, along with </w:t>
      </w:r>
      <w:r w:rsidR="000B17D9" w:rsidRPr="000B17D9">
        <w:t>subsequent reforms aimed at improving the trust and c</w:t>
      </w:r>
      <w:r w:rsidR="00041A26">
        <w:t>ohesion</w:t>
      </w:r>
      <w:r w:rsidR="000B17D9" w:rsidRPr="000B17D9">
        <w:t xml:space="preserve"> between the police and minority communities</w:t>
      </w:r>
      <w:r w:rsidR="00041A26">
        <w:t xml:space="preserve"> within society</w:t>
      </w:r>
      <w:r w:rsidR="00C67F72">
        <w:t xml:space="preserve"> (Jackson et al., 2012)</w:t>
      </w:r>
      <w:r w:rsidR="00041A26">
        <w:t>.</w:t>
      </w:r>
    </w:p>
    <w:p w14:paraId="7BEB5FE0" w14:textId="77777777" w:rsidR="007B4BFE" w:rsidRDefault="007B4BFE" w:rsidP="004351C6"/>
    <w:p w14:paraId="4E915C50" w14:textId="77777777" w:rsidR="007B4BFE" w:rsidRDefault="007B4BFE" w:rsidP="007B4BFE">
      <w:pPr>
        <w:pStyle w:val="Heading2"/>
      </w:pPr>
      <w:bookmarkStart w:id="5" w:name="_Toc785260387"/>
      <w:r>
        <w:t>Conclusion</w:t>
      </w:r>
      <w:bookmarkEnd w:id="5"/>
    </w:p>
    <w:p w14:paraId="1181B2E9" w14:textId="77777777" w:rsidR="00522C94" w:rsidRDefault="007B4BFE" w:rsidP="007B4BFE">
      <w:r>
        <w:t xml:space="preserve">     </w:t>
      </w:r>
      <w:r w:rsidR="00D11B88">
        <w:t>These past events</w:t>
      </w:r>
      <w:r>
        <w:t xml:space="preserve"> have allowed us to understand </w:t>
      </w:r>
      <w:r w:rsidR="00D11B88">
        <w:t>the importance of using the past to learn and navigate the future of British policing.</w:t>
      </w:r>
      <w:r w:rsidR="00C95FAA">
        <w:t xml:space="preserve"> The lessons extracted from events such as the Brixton Riots </w:t>
      </w:r>
      <w:r w:rsidR="003B4160">
        <w:t>and the subsequent inquires have been crucial in the shaping of the modern policing doctrine and methodology.</w:t>
      </w:r>
      <w:r w:rsidR="00825963">
        <w:t xml:space="preserve"> The constant need to adapt and reform is clear through the </w:t>
      </w:r>
      <w:r w:rsidR="006673C9">
        <w:t>experience</w:t>
      </w:r>
      <w:r w:rsidR="00825963">
        <w:t xml:space="preserve"> of our law enforcement agencies</w:t>
      </w:r>
      <w:r w:rsidR="006673C9">
        <w:t xml:space="preserve">, </w:t>
      </w:r>
      <w:r w:rsidR="006409C7">
        <w:t>as we drive forward to devise a policing approach</w:t>
      </w:r>
      <w:r w:rsidR="00BB1999">
        <w:t xml:space="preserve"> that is both effective and </w:t>
      </w:r>
      <w:r w:rsidR="004A650B">
        <w:t>consideration of our contemporary problems</w:t>
      </w:r>
      <w:r w:rsidR="00410231">
        <w:t xml:space="preserve"> (Rowe, 2004)</w:t>
      </w:r>
      <w:r w:rsidR="004A650B">
        <w:t>.</w:t>
      </w:r>
    </w:p>
    <w:p w14:paraId="5A611B50" w14:textId="77777777" w:rsidR="00522C94" w:rsidRDefault="00522C94" w:rsidP="007B4BFE"/>
    <w:p w14:paraId="5CE51D7E" w14:textId="77777777" w:rsidR="00B8205B" w:rsidRDefault="00A464C9" w:rsidP="00A464C9">
      <w:pPr>
        <w:pStyle w:val="Heading1"/>
      </w:pPr>
      <w:bookmarkStart w:id="6" w:name="_Toc1328619576"/>
      <w:r>
        <w:t>Contemporary Challenges in Policing</w:t>
      </w:r>
      <w:bookmarkEnd w:id="6"/>
    </w:p>
    <w:p w14:paraId="08E0EB93" w14:textId="58FE7F58" w:rsidR="007C7E45" w:rsidRDefault="00B8205B" w:rsidP="00B8205B">
      <w:r>
        <w:t xml:space="preserve">     </w:t>
      </w:r>
      <w:r w:rsidR="00E55B38">
        <w:t xml:space="preserve">As </w:t>
      </w:r>
      <w:r w:rsidR="008866F4">
        <w:t>British Policing evolves from its historical precedent</w:t>
      </w:r>
      <w:r w:rsidR="00A41287">
        <w:t xml:space="preserve">, we see the emergence of various </w:t>
      </w:r>
      <w:r w:rsidR="004658B1">
        <w:t>contemporary</w:t>
      </w:r>
      <w:r w:rsidR="00A41287">
        <w:t xml:space="preserve"> issues emerge that </w:t>
      </w:r>
      <w:r w:rsidR="00A06EDC">
        <w:t>assess</w:t>
      </w:r>
      <w:r w:rsidR="00A41287">
        <w:t xml:space="preserve"> the </w:t>
      </w:r>
      <w:r w:rsidR="004658B1">
        <w:t xml:space="preserve">adaptability and efficiency of our law enforcement agencies. </w:t>
      </w:r>
      <w:r w:rsidR="00683D37">
        <w:t>The emergence of these comple</w:t>
      </w:r>
      <w:r w:rsidR="00AE0394">
        <w:t>x modern-day issues facilitates the need for a shift to a proactive policing model</w:t>
      </w:r>
      <w:r w:rsidR="00AF4BAC">
        <w:t>, targeting problems that extend beyond the scope of traditional crime</w:t>
      </w:r>
      <w:r w:rsidR="007C7E45">
        <w:t xml:space="preserve"> frameworks (Scottish Centre for Crime and Justice Research, 2008)</w:t>
      </w:r>
      <w:r w:rsidR="00AF4BAC">
        <w:t>.</w:t>
      </w:r>
    </w:p>
    <w:p w14:paraId="7788950A" w14:textId="77777777" w:rsidR="007C7E45" w:rsidRDefault="007C7E45" w:rsidP="00B8205B"/>
    <w:p w14:paraId="35633A9A" w14:textId="77777777" w:rsidR="00674850" w:rsidRDefault="00397359" w:rsidP="00397359">
      <w:pPr>
        <w:pStyle w:val="Heading2"/>
      </w:pPr>
      <w:bookmarkStart w:id="7" w:name="_Toc1304871337"/>
      <w:r>
        <w:t>Modern Challenges Overview</w:t>
      </w:r>
      <w:bookmarkEnd w:id="7"/>
    </w:p>
    <w:p w14:paraId="139C6552" w14:textId="77777777" w:rsidR="00E76B0C" w:rsidRDefault="00674850" w:rsidP="00674850">
      <w:r>
        <w:t xml:space="preserve">     The</w:t>
      </w:r>
      <w:r w:rsidR="0050011D">
        <w:t xml:space="preserve"> is a </w:t>
      </w:r>
      <w:r w:rsidR="00DC7086">
        <w:t>newborn</w:t>
      </w:r>
      <w:r>
        <w:t xml:space="preserve"> necessity for policing to keep up with the evolving </w:t>
      </w:r>
      <w:r w:rsidR="009C084F">
        <w:t xml:space="preserve">contemporary issues </w:t>
      </w:r>
      <w:r w:rsidR="00DC7086">
        <w:t xml:space="preserve">of our evolving society </w:t>
      </w:r>
      <w:r w:rsidR="009C084F">
        <w:t xml:space="preserve">such as cybercrime, global terrorism threats </w:t>
      </w:r>
      <w:r w:rsidR="0050011D">
        <w:t>and the effects of social media on public order and safety</w:t>
      </w:r>
      <w:r w:rsidR="00BA578D">
        <w:t xml:space="preserve">. To deal with these issues, we are forced to adapt, combining </w:t>
      </w:r>
      <w:r w:rsidR="00F126E8">
        <w:t xml:space="preserve">traditional policing methodology </w:t>
      </w:r>
      <w:r w:rsidR="00E67E46">
        <w:t>with new innovative strategies to ensure a dynamic and multi</w:t>
      </w:r>
      <w:r w:rsidR="00762A79">
        <w:t>faceted approach to maintaining public safety and order</w:t>
      </w:r>
      <w:r w:rsidR="00A041D8">
        <w:t xml:space="preserve"> (Furnell, 2008)</w:t>
      </w:r>
      <w:r w:rsidR="00762A79">
        <w:t>.</w:t>
      </w:r>
      <w:r w:rsidR="003949E1">
        <w:t xml:space="preserve"> </w:t>
      </w:r>
      <w:r w:rsidR="004A4748">
        <w:t xml:space="preserve">Despite the rapid development of </w:t>
      </w:r>
      <w:r w:rsidR="00E7759A">
        <w:t xml:space="preserve">technology increasing the complexity of the issues we face; it is also extremely important </w:t>
      </w:r>
      <w:r w:rsidR="0085466F">
        <w:t>to again, maintain the balance between enforcement and ethical considerations such as civil liberty and privacy</w:t>
      </w:r>
      <w:r w:rsidR="008C2D2D">
        <w:t xml:space="preserve"> with developments such as the Data Protection Act 2018</w:t>
      </w:r>
      <w:r w:rsidR="00B30CD6">
        <w:t xml:space="preserve">. Along with the evolution of </w:t>
      </w:r>
      <w:r w:rsidR="00095B67">
        <w:t>evidence-based</w:t>
      </w:r>
      <w:r w:rsidR="00B30CD6">
        <w:t xml:space="preserve"> policing</w:t>
      </w:r>
      <w:r w:rsidR="00C31F2B">
        <w:t xml:space="preserve">, we see the need for data driven strategy, while still maintaining a balance on the </w:t>
      </w:r>
      <w:r w:rsidR="000F7832">
        <w:t>right side of ethical practices</w:t>
      </w:r>
      <w:r w:rsidR="008C2D2D">
        <w:t xml:space="preserve"> </w:t>
      </w:r>
      <w:r w:rsidR="00643794">
        <w:t>(Fleming and Rhodes, 2017)</w:t>
      </w:r>
      <w:r w:rsidR="0085466F">
        <w:t>.</w:t>
      </w:r>
    </w:p>
    <w:p w14:paraId="62AD3A80" w14:textId="77777777" w:rsidR="00E76B0C" w:rsidRDefault="00E76B0C" w:rsidP="00674850"/>
    <w:p w14:paraId="5191ACDF" w14:textId="77777777" w:rsidR="00E76B0C" w:rsidRDefault="00E76B0C" w:rsidP="00E76B0C">
      <w:pPr>
        <w:pStyle w:val="Heading1"/>
      </w:pPr>
      <w:bookmarkStart w:id="8" w:name="_Toc344967328"/>
      <w:r w:rsidRPr="00E76B0C">
        <w:lastRenderedPageBreak/>
        <w:t>Analysis of Police Response to Public Order</w:t>
      </w:r>
      <w:bookmarkEnd w:id="8"/>
    </w:p>
    <w:p w14:paraId="53DA4B83" w14:textId="77777777" w:rsidR="003465BA" w:rsidRDefault="00E76B0C" w:rsidP="00E76B0C">
      <w:r>
        <w:t xml:space="preserve">     </w:t>
      </w:r>
      <w:r w:rsidR="00373079">
        <w:t xml:space="preserve">After touching on the historical context of the evolution </w:t>
      </w:r>
      <w:r w:rsidR="006B167F">
        <w:t xml:space="preserve">of policing strategy, it is clear </w:t>
      </w:r>
      <w:r w:rsidR="00AE2236">
        <w:t xml:space="preserve">the public order is a continuous and </w:t>
      </w:r>
      <w:r w:rsidR="000E6C1C">
        <w:t>complex issue faced by British law enforcement.</w:t>
      </w:r>
      <w:r w:rsidR="00D20E01">
        <w:t xml:space="preserve"> Through decad</w:t>
      </w:r>
      <w:r w:rsidR="00E471FE">
        <w:t xml:space="preserve">es of </w:t>
      </w:r>
      <w:r w:rsidR="00767960">
        <w:t>evolution,</w:t>
      </w:r>
      <w:r w:rsidR="00E471FE">
        <w:t xml:space="preserve"> we have been tasked with maintaining peace within society, preventing disorder </w:t>
      </w:r>
      <w:r w:rsidR="00767960">
        <w:t>without infringing on the rights of our communities.</w:t>
      </w:r>
      <w:r w:rsidR="006A2F08">
        <w:t xml:space="preserve"> The tactics used to complete these objectives are subject to constant scrutiny</w:t>
      </w:r>
      <w:r w:rsidR="00DC6481">
        <w:t>; however, it is vital to analyse and identify the actual effects of employed strategies</w:t>
      </w:r>
      <w:r w:rsidR="00FD54B0">
        <w:t>, to adapt and evolve as we move into the future of policing</w:t>
      </w:r>
      <w:r w:rsidR="00B237C7">
        <w:t xml:space="preserve"> (Her Majesty’s Inspectorate of Constabulary, 2011)</w:t>
      </w:r>
      <w:r w:rsidR="00FD54B0">
        <w:t>.</w:t>
      </w:r>
    </w:p>
    <w:p w14:paraId="40BB73EC" w14:textId="77777777" w:rsidR="003465BA" w:rsidRDefault="003465BA" w:rsidP="00E76B0C"/>
    <w:p w14:paraId="3AF3D07A" w14:textId="77777777" w:rsidR="00BA5787" w:rsidRDefault="00BA5787" w:rsidP="00BA5787">
      <w:pPr>
        <w:pStyle w:val="Heading2"/>
      </w:pPr>
      <w:bookmarkStart w:id="9" w:name="_Toc1496742373"/>
      <w:r>
        <w:t>Theoretical Underpinning and Strategic Approach</w:t>
      </w:r>
      <w:bookmarkEnd w:id="9"/>
    </w:p>
    <w:p w14:paraId="2670B11F" w14:textId="77777777" w:rsidR="00970169" w:rsidRDefault="00BA5787" w:rsidP="00BA5787">
      <w:r>
        <w:t xml:space="preserve">     </w:t>
      </w:r>
      <w:r w:rsidR="00A465C7">
        <w:t xml:space="preserve">Through the development of evidence-based policing on a national </w:t>
      </w:r>
      <w:r w:rsidR="000531A8">
        <w:t>scale, one of the primary strategic approaches is an intelligence-led policing model</w:t>
      </w:r>
      <w:r w:rsidR="00DF1625">
        <w:t xml:space="preserve">. </w:t>
      </w:r>
      <w:r w:rsidR="00582C79">
        <w:t xml:space="preserve">Police resources are finite, intelligence-based strategy allowing police forces to maximise results with the resources they have to their disposal. </w:t>
      </w:r>
      <w:r w:rsidR="00DF1625">
        <w:t xml:space="preserve">The intention is to identify hotspots and trends within a localised area, allowing </w:t>
      </w:r>
      <w:r w:rsidR="00072B61">
        <w:t xml:space="preserve">potentially overstretched </w:t>
      </w:r>
      <w:r w:rsidR="00DF1625">
        <w:t xml:space="preserve">police forces to use data to more efficiently </w:t>
      </w:r>
      <w:r w:rsidR="00072B61">
        <w:t>allocate their resources</w:t>
      </w:r>
      <w:r w:rsidR="001C32B7">
        <w:t xml:space="preserve"> (Innes, 2006)</w:t>
      </w:r>
      <w:r w:rsidR="00072B61">
        <w:t>.</w:t>
      </w:r>
      <w:r w:rsidR="009D7FB6">
        <w:t xml:space="preserve"> This can be extremely effective; however, it </w:t>
      </w:r>
      <w:r w:rsidR="00900D6B">
        <w:t xml:space="preserve">is crucial that agencies understand </w:t>
      </w:r>
      <w:r w:rsidR="00AE4FE8">
        <w:t>that there is no perfect intelligence, and the data collected can always be flawed leading to oversights and the potential ineffective allocation of resources</w:t>
      </w:r>
      <w:r w:rsidR="00424490">
        <w:t xml:space="preserve"> (Her Majesty’s Inspectorate of Constabulary, 2011).</w:t>
      </w:r>
    </w:p>
    <w:p w14:paraId="76B072AB" w14:textId="77777777" w:rsidR="00970169" w:rsidRDefault="00970169" w:rsidP="00BA5787"/>
    <w:p w14:paraId="38313A4B" w14:textId="4C7FD7C8" w:rsidR="00970169" w:rsidRDefault="00970169" w:rsidP="00970169">
      <w:pPr>
        <w:pStyle w:val="Heading2"/>
      </w:pPr>
      <w:bookmarkStart w:id="10" w:name="_Toc1199196334"/>
      <w:r>
        <w:t>Introduction to Problem-Oriented Policing</w:t>
      </w:r>
      <w:r w:rsidR="003650F5">
        <w:t xml:space="preserve"> (POP)</w:t>
      </w:r>
      <w:bookmarkEnd w:id="10"/>
    </w:p>
    <w:p w14:paraId="699CBF93" w14:textId="797457DB" w:rsidR="0068555B" w:rsidRDefault="00970169" w:rsidP="00970169">
      <w:r>
        <w:t xml:space="preserve">     </w:t>
      </w:r>
      <w:r w:rsidR="003650F5">
        <w:t xml:space="preserve">Problem-oriented policing represents a high shift in the mindset of policing in relation to </w:t>
      </w:r>
      <w:r w:rsidR="00EA56A6">
        <w:t xml:space="preserve">proactive strategies within law enforcement worldwide. </w:t>
      </w:r>
      <w:r w:rsidR="00642C3B">
        <w:t>First introduce</w:t>
      </w:r>
      <w:r w:rsidR="00FD561C">
        <w:t>d by Herman Goldstein in 1979</w:t>
      </w:r>
      <w:r w:rsidR="008B559D">
        <w:t>, problem-oriented policing emerged as one of many pros</w:t>
      </w:r>
      <w:r w:rsidR="002F0118">
        <w:t xml:space="preserve">pective solutions to the </w:t>
      </w:r>
      <w:r w:rsidR="005E2B97">
        <w:t xml:space="preserve">policing </w:t>
      </w:r>
      <w:r w:rsidR="002F0118">
        <w:t xml:space="preserve">crisis of legitimacy and effectiveness </w:t>
      </w:r>
      <w:r w:rsidR="005E2B97">
        <w:t>in the surrounding decades</w:t>
      </w:r>
      <w:r w:rsidR="0000476B">
        <w:t xml:space="preserve"> (Weisburd et al., 2008)</w:t>
      </w:r>
      <w:r w:rsidR="005E2B97">
        <w:t>.</w:t>
      </w:r>
      <w:r w:rsidR="0000476B">
        <w:t xml:space="preserve"> The primary idea of this model</w:t>
      </w:r>
      <w:r w:rsidR="00EF22BF">
        <w:t xml:space="preserve"> is that there are route causes to problems that cause them to persis</w:t>
      </w:r>
      <w:r w:rsidR="00E84D16">
        <w:t>t</w:t>
      </w:r>
      <w:r w:rsidR="00EF22BF">
        <w:t xml:space="preserve">, and solutions should aim to </w:t>
      </w:r>
      <w:r w:rsidR="00050F9B">
        <w:t>treat the problem, not the symptom which is crime</w:t>
      </w:r>
      <w:r w:rsidR="00E84D16">
        <w:t xml:space="preserve"> (College of Policing, 20</w:t>
      </w:r>
      <w:r w:rsidR="00683FA3">
        <w:t>20b</w:t>
      </w:r>
      <w:r w:rsidR="00E84D16">
        <w:t>)</w:t>
      </w:r>
      <w:r w:rsidR="00050F9B">
        <w:t>.</w:t>
      </w:r>
      <w:r w:rsidR="00D37BED">
        <w:t xml:space="preserve"> For this to be effective, it requires a </w:t>
      </w:r>
      <w:r w:rsidR="00F44FF8">
        <w:t xml:space="preserve">commitment to systemic change, along with a </w:t>
      </w:r>
      <w:r w:rsidR="0057144D">
        <w:t>thorough</w:t>
      </w:r>
      <w:r w:rsidR="00F44FF8">
        <w:t xml:space="preserve"> understanding of the issues at </w:t>
      </w:r>
      <w:r w:rsidR="0057144D">
        <w:t xml:space="preserve">hand. </w:t>
      </w:r>
      <w:r w:rsidR="003B615B">
        <w:t xml:space="preserve">It is also crucial to understand that this can be at odds for the pressure of immediate results as problem-oriented policing is designed around fixing issue </w:t>
      </w:r>
      <w:r w:rsidR="00D538D7">
        <w:t xml:space="preserve">with a long-term </w:t>
      </w:r>
      <w:r w:rsidR="00C86F2F">
        <w:t>focus</w:t>
      </w:r>
      <w:r w:rsidR="0068555B">
        <w:t xml:space="preserve"> (Goldstein, 1979)</w:t>
      </w:r>
      <w:r w:rsidR="00D538D7">
        <w:t>.</w:t>
      </w:r>
    </w:p>
    <w:p w14:paraId="4ADAE915" w14:textId="77777777" w:rsidR="0068555B" w:rsidRDefault="0068555B" w:rsidP="00970169"/>
    <w:p w14:paraId="1805CF01" w14:textId="77777777" w:rsidR="00AA10B5" w:rsidRDefault="00AA10B5" w:rsidP="00AA10B5">
      <w:pPr>
        <w:pStyle w:val="Heading2"/>
      </w:pPr>
      <w:bookmarkStart w:id="11" w:name="_Toc526971578"/>
      <w:r>
        <w:t>The SARA Model</w:t>
      </w:r>
      <w:bookmarkEnd w:id="11"/>
    </w:p>
    <w:p w14:paraId="7EE41B1A" w14:textId="723542B0" w:rsidR="0096523C" w:rsidRDefault="00AA10B5" w:rsidP="00AA10B5">
      <w:r>
        <w:t xml:space="preserve">     Within the overarching framework of problem-</w:t>
      </w:r>
      <w:r w:rsidR="0030474B">
        <w:t>oriented</w:t>
      </w:r>
      <w:r>
        <w:t xml:space="preserve"> policing</w:t>
      </w:r>
      <w:r w:rsidR="0030474B">
        <w:t>, the SARA</w:t>
      </w:r>
      <w:r w:rsidR="00E93C9F">
        <w:t xml:space="preserve"> (scanning, analysis, </w:t>
      </w:r>
      <w:r w:rsidR="009C50CC">
        <w:t>response,</w:t>
      </w:r>
      <w:r w:rsidR="00E93C9F">
        <w:t xml:space="preserve"> and assessment)</w:t>
      </w:r>
      <w:r w:rsidR="0030474B">
        <w:t xml:space="preserve"> model provides a method </w:t>
      </w:r>
      <w:r w:rsidR="009F385E">
        <w:t xml:space="preserve">of problem solving that </w:t>
      </w:r>
      <w:r w:rsidR="005B73E3">
        <w:t>executes the idea understanding a problem and developing a solution to tackle it at its core</w:t>
      </w:r>
      <w:r w:rsidR="00683FA3">
        <w:t xml:space="preserve"> (College of Policing, 2020b)</w:t>
      </w:r>
      <w:r w:rsidR="005B73E3">
        <w:t>.</w:t>
      </w:r>
    </w:p>
    <w:p w14:paraId="46071BDC" w14:textId="77777777" w:rsidR="00B73C32" w:rsidRDefault="00B73C32" w:rsidP="00B73C32">
      <w:pPr>
        <w:pStyle w:val="ListParagraph"/>
        <w:numPr>
          <w:ilvl w:val="0"/>
          <w:numId w:val="2"/>
        </w:numPr>
      </w:pPr>
      <w:r>
        <w:t>Scanning</w:t>
      </w:r>
    </w:p>
    <w:p w14:paraId="4D1ADAC4" w14:textId="0BEE8B9F" w:rsidR="00B73C32" w:rsidRDefault="00772421" w:rsidP="00772421">
      <w:r w:rsidRPr="00772421">
        <w:t>The scanning phase</w:t>
      </w:r>
      <w:r>
        <w:t xml:space="preserve"> of SARA</w:t>
      </w:r>
      <w:r w:rsidRPr="00772421">
        <w:t xml:space="preserve"> involves </w:t>
      </w:r>
      <w:r>
        <w:t>the identification of</w:t>
      </w:r>
      <w:r w:rsidRPr="00772421">
        <w:t xml:space="preserve"> recurring incidents </w:t>
      </w:r>
      <w:r>
        <w:t>within an area of concern for either the police force, or the public</w:t>
      </w:r>
      <w:r w:rsidRPr="00772421">
        <w:t xml:space="preserve">. </w:t>
      </w:r>
      <w:r>
        <w:t>This is a vital</w:t>
      </w:r>
      <w:r w:rsidRPr="00772421">
        <w:t xml:space="preserve"> step that </w:t>
      </w:r>
      <w:r w:rsidR="00DA35D4">
        <w:t>gains information to allow an agency to orient themselves in each situation</w:t>
      </w:r>
      <w:r w:rsidRPr="00772421">
        <w:t xml:space="preserve">. </w:t>
      </w:r>
      <w:r w:rsidR="00DA35D4">
        <w:t>It is important to consider</w:t>
      </w:r>
      <w:r w:rsidRPr="00772421">
        <w:t xml:space="preserve">, the effectiveness of this </w:t>
      </w:r>
      <w:r w:rsidR="00DA35D4">
        <w:t>stage</w:t>
      </w:r>
      <w:r w:rsidRPr="00772421">
        <w:t xml:space="preserve"> is </w:t>
      </w:r>
      <w:r w:rsidR="00110EF9">
        <w:t>reliant</w:t>
      </w:r>
      <w:r w:rsidRPr="00772421">
        <w:t xml:space="preserve"> upon the accurate and unbiased collection of data. Misidentification or prioriti</w:t>
      </w:r>
      <w:r w:rsidR="00110EF9">
        <w:t>s</w:t>
      </w:r>
      <w:r w:rsidRPr="00772421">
        <w:t>ation</w:t>
      </w:r>
      <w:r w:rsidR="00D36331">
        <w:t xml:space="preserve"> </w:t>
      </w:r>
      <w:r w:rsidR="009C50CC">
        <w:lastRenderedPageBreak/>
        <w:t>because of</w:t>
      </w:r>
      <w:r w:rsidRPr="00772421">
        <w:t xml:space="preserve"> flawed data can lead to </w:t>
      </w:r>
      <w:r w:rsidR="00110EF9">
        <w:t>wasted resources and effort</w:t>
      </w:r>
      <w:r w:rsidRPr="00772421">
        <w:t xml:space="preserve">, </w:t>
      </w:r>
      <w:r w:rsidR="00D36331">
        <w:t xml:space="preserve">underpinning </w:t>
      </w:r>
      <w:r w:rsidRPr="00772421">
        <w:t>the need for</w:t>
      </w:r>
      <w:r w:rsidR="00110EF9">
        <w:t xml:space="preserve"> the</w:t>
      </w:r>
      <w:r w:rsidRPr="00772421">
        <w:t xml:space="preserve"> rigorous and </w:t>
      </w:r>
      <w:r w:rsidR="00D36331">
        <w:t>continuous</w:t>
      </w:r>
      <w:r w:rsidRPr="00772421">
        <w:t xml:space="preserve"> </w:t>
      </w:r>
      <w:r w:rsidR="00D36331">
        <w:t>moderation</w:t>
      </w:r>
      <w:r w:rsidRPr="00772421">
        <w:t xml:space="preserve"> of the scanning process (Eck and Spelman, 1987).</w:t>
      </w:r>
    </w:p>
    <w:p w14:paraId="0C147092" w14:textId="77777777" w:rsidR="00772421" w:rsidRDefault="00772421" w:rsidP="00B73C32">
      <w:pPr>
        <w:pStyle w:val="ListParagraph"/>
      </w:pPr>
    </w:p>
    <w:p w14:paraId="03AB7A61" w14:textId="77777777" w:rsidR="00B73C32" w:rsidRDefault="00B73C32" w:rsidP="00B73C32">
      <w:pPr>
        <w:pStyle w:val="ListParagraph"/>
        <w:numPr>
          <w:ilvl w:val="0"/>
          <w:numId w:val="2"/>
        </w:numPr>
      </w:pPr>
      <w:r>
        <w:t>Analysis</w:t>
      </w:r>
    </w:p>
    <w:p w14:paraId="36AB18A6" w14:textId="65C780ED" w:rsidR="002F7553" w:rsidRDefault="008A4D22" w:rsidP="002F7553">
      <w:r>
        <w:t>T</w:t>
      </w:r>
      <w:r w:rsidRPr="008A4D22">
        <w:t>he analysis phase</w:t>
      </w:r>
      <w:r>
        <w:t xml:space="preserve"> of SARA</w:t>
      </w:r>
      <w:r w:rsidRPr="008A4D22">
        <w:t xml:space="preserve"> </w:t>
      </w:r>
      <w:r w:rsidR="000F1DE6">
        <w:t>moves</w:t>
      </w:r>
      <w:r w:rsidRPr="008A4D22">
        <w:t xml:space="preserve"> into understanding the contributing factors of the </w:t>
      </w:r>
      <w:r w:rsidR="000F1DE6">
        <w:t>problems successfully identified in the scanning phase</w:t>
      </w:r>
      <w:r w:rsidRPr="008A4D22">
        <w:t>. This is pivotal as it informs the development of targeted responses</w:t>
      </w:r>
      <w:r w:rsidR="000F1DE6">
        <w:t xml:space="preserve"> while allowing </w:t>
      </w:r>
      <w:r w:rsidR="004D2DAB">
        <w:t xml:space="preserve">an agency to orient themselves, understanding where they fit in with regards </w:t>
      </w:r>
      <w:r w:rsidR="00282509">
        <w:t>to the problem</w:t>
      </w:r>
      <w:r w:rsidRPr="008A4D22">
        <w:t>. The depth of analysis significantly affect</w:t>
      </w:r>
      <w:r w:rsidR="00282509">
        <w:t>s</w:t>
      </w:r>
      <w:r w:rsidRPr="008A4D22">
        <w:t xml:space="preserve"> the success of the </w:t>
      </w:r>
      <w:r w:rsidR="00282509">
        <w:t>of developed strat</w:t>
      </w:r>
      <w:r w:rsidR="00C30C80">
        <w:t>egies,</w:t>
      </w:r>
      <w:r w:rsidRPr="008A4D22">
        <w:t xml:space="preserve"> </w:t>
      </w:r>
      <w:r w:rsidR="00C30C80">
        <w:t>where a</w:t>
      </w:r>
      <w:r w:rsidRPr="008A4D22">
        <w:t xml:space="preserve"> </w:t>
      </w:r>
      <w:r w:rsidR="00C30C80">
        <w:t>subpar</w:t>
      </w:r>
      <w:r w:rsidRPr="008A4D22">
        <w:t xml:space="preserve"> analysis may lead to responses that fail to address the root causes of issues, there</w:t>
      </w:r>
      <w:r w:rsidR="00C30C80">
        <w:t>for</w:t>
      </w:r>
      <w:r w:rsidRPr="008A4D22">
        <w:t xml:space="preserve"> only providing temporary relief</w:t>
      </w:r>
      <w:r w:rsidR="00C30C80">
        <w:t xml:space="preserve"> from a problem</w:t>
      </w:r>
      <w:r w:rsidRPr="008A4D22">
        <w:t xml:space="preserve"> (Clarke and Eck, 2003).</w:t>
      </w:r>
    </w:p>
    <w:p w14:paraId="40CB57B4" w14:textId="77777777" w:rsidR="00B73C32" w:rsidRDefault="00B73C32" w:rsidP="00B73C32">
      <w:pPr>
        <w:pStyle w:val="ListParagraph"/>
      </w:pPr>
    </w:p>
    <w:p w14:paraId="05D30542" w14:textId="3DDFFB4B" w:rsidR="00FA3E60" w:rsidRDefault="00B73C32" w:rsidP="00FA3E60">
      <w:pPr>
        <w:pStyle w:val="ListParagraph"/>
        <w:numPr>
          <w:ilvl w:val="0"/>
          <w:numId w:val="2"/>
        </w:numPr>
      </w:pPr>
      <w:r>
        <w:t>Response</w:t>
      </w:r>
    </w:p>
    <w:p w14:paraId="3CB0484D" w14:textId="1EF1C2B3" w:rsidR="00FA3E60" w:rsidRDefault="00DE0640" w:rsidP="00FA3E60">
      <w:r>
        <w:t>During the response phase</w:t>
      </w:r>
      <w:r w:rsidR="00FA3E60" w:rsidRPr="00FA3E60">
        <w:t xml:space="preserve"> strategies are developed and implemented to address the</w:t>
      </w:r>
      <w:r>
        <w:t xml:space="preserve"> identified</w:t>
      </w:r>
      <w:r w:rsidR="00FA3E60" w:rsidRPr="00FA3E60">
        <w:t xml:space="preserve"> problem</w:t>
      </w:r>
      <w:r>
        <w:t>s</w:t>
      </w:r>
      <w:r w:rsidR="00FA3E60" w:rsidRPr="00FA3E60">
        <w:t>. The effectiveness of responses</w:t>
      </w:r>
      <w:r w:rsidR="00DE34FD">
        <w:t xml:space="preserve"> </w:t>
      </w:r>
      <w:r w:rsidR="00371E0D">
        <w:t>is</w:t>
      </w:r>
      <w:r w:rsidR="00DE34FD">
        <w:t xml:space="preserve"> </w:t>
      </w:r>
      <w:r w:rsidR="00371E0D">
        <w:t>dependent</w:t>
      </w:r>
      <w:r w:rsidR="00DE34FD">
        <w:t xml:space="preserve"> on the quality of the prior stage,</w:t>
      </w:r>
      <w:r w:rsidR="005376BA">
        <w:t xml:space="preserve"> along with the ability to</w:t>
      </w:r>
      <w:r w:rsidR="00FA3E60" w:rsidRPr="00FA3E60">
        <w:t xml:space="preserve"> be enhanced by active community engagement</w:t>
      </w:r>
      <w:r w:rsidR="005376BA">
        <w:t xml:space="preserve">. This also doubles </w:t>
      </w:r>
      <w:r w:rsidR="0013654F">
        <w:t>to</w:t>
      </w:r>
      <w:r w:rsidR="005376BA">
        <w:t xml:space="preserve"> foster the relationship </w:t>
      </w:r>
      <w:r w:rsidR="00371E0D">
        <w:t xml:space="preserve">between a community and law enforcement agency. </w:t>
      </w:r>
      <w:r w:rsidR="00FA3E60" w:rsidRPr="00FA3E60">
        <w:t>Nevertheless, the challenge lies in designing responses that are both effective</w:t>
      </w:r>
      <w:r w:rsidR="00A06B2D">
        <w:t xml:space="preserve">, while being considerate of individual rights and liberties </w:t>
      </w:r>
      <w:r w:rsidR="00FA3E60" w:rsidRPr="00FA3E60">
        <w:t>(Braga et al., 1999).</w:t>
      </w:r>
    </w:p>
    <w:p w14:paraId="1168C824" w14:textId="77777777" w:rsidR="00B73C32" w:rsidRDefault="00B73C32" w:rsidP="00B73C32">
      <w:pPr>
        <w:pStyle w:val="ListParagraph"/>
      </w:pPr>
    </w:p>
    <w:p w14:paraId="035A51F9" w14:textId="77777777" w:rsidR="00B73C32" w:rsidRDefault="00B73C32" w:rsidP="00B73C32">
      <w:pPr>
        <w:pStyle w:val="ListParagraph"/>
        <w:numPr>
          <w:ilvl w:val="0"/>
          <w:numId w:val="2"/>
        </w:numPr>
      </w:pPr>
      <w:r>
        <w:t>Assessment</w:t>
      </w:r>
    </w:p>
    <w:p w14:paraId="669B12A4" w14:textId="3C355AEC" w:rsidR="00175A07" w:rsidRDefault="00175A07" w:rsidP="00175A07">
      <w:r w:rsidRPr="00175A07">
        <w:t>Finally, the assessment phase</w:t>
      </w:r>
      <w:r>
        <w:t xml:space="preserve"> is designed to</w:t>
      </w:r>
      <w:r w:rsidRPr="00175A07">
        <w:t xml:space="preserve"> evaluate the impact of the </w:t>
      </w:r>
      <w:r>
        <w:t xml:space="preserve">employed </w:t>
      </w:r>
      <w:r w:rsidRPr="00175A07">
        <w:t xml:space="preserve">responses on the identified problems. This is crucial for learning and adaptation, as it provides feedback on </w:t>
      </w:r>
      <w:r w:rsidR="00AD776D">
        <w:t>the positives, negative and the overall impact of a solution</w:t>
      </w:r>
      <w:r w:rsidRPr="00175A07">
        <w:t>. However, measuring the impact of policing strategies on public order is</w:t>
      </w:r>
      <w:r w:rsidR="00AD776D">
        <w:t xml:space="preserve"> an extremely</w:t>
      </w:r>
      <w:r w:rsidRPr="00175A07">
        <w:t xml:space="preserve"> complex </w:t>
      </w:r>
      <w:r w:rsidR="00AD776D">
        <w:t xml:space="preserve">task </w:t>
      </w:r>
      <w:r w:rsidRPr="00175A07">
        <w:t xml:space="preserve">and can be influenced by a </w:t>
      </w:r>
      <w:r w:rsidR="00AD776D">
        <w:t>plethora</w:t>
      </w:r>
      <w:r w:rsidRPr="00175A07">
        <w:t xml:space="preserve"> of external factors, making it difficult to attribute changes directly to police actions</w:t>
      </w:r>
      <w:r w:rsidR="00AD776D">
        <w:t xml:space="preserve">. Yet, if used as a loop, the constant adaptation and </w:t>
      </w:r>
      <w:r w:rsidR="00BE57CC">
        <w:t>revaluation</w:t>
      </w:r>
      <w:r w:rsidR="00AD776D">
        <w:t xml:space="preserve"> can allow the creation of innovative and effective responses to </w:t>
      </w:r>
      <w:r w:rsidR="00BE57CC">
        <w:t>identified issues</w:t>
      </w:r>
      <w:r w:rsidRPr="00175A07">
        <w:t xml:space="preserve"> (Read and Tilley, 2000).</w:t>
      </w:r>
    </w:p>
    <w:p w14:paraId="335F99BA" w14:textId="77777777" w:rsidR="00FD6699" w:rsidRDefault="00FD6699" w:rsidP="00175A07"/>
    <w:p w14:paraId="12232932" w14:textId="64D56457" w:rsidR="00FD6699" w:rsidRDefault="00FD6699" w:rsidP="00FD6699">
      <w:pPr>
        <w:pStyle w:val="Heading2"/>
      </w:pPr>
      <w:bookmarkStart w:id="12" w:name="_Toc1659946719"/>
      <w:r>
        <w:t>Problem-Oriented Policing and SARA in Application</w:t>
      </w:r>
      <w:bookmarkEnd w:id="12"/>
    </w:p>
    <w:p w14:paraId="7F505A49" w14:textId="48A8FF7C" w:rsidR="00E6257A" w:rsidRDefault="00E6257A" w:rsidP="00E6257A">
      <w:r>
        <w:t xml:space="preserve">     Operation Ceasefire</w:t>
      </w:r>
      <w:r w:rsidR="008B3666">
        <w:t xml:space="preserve"> was implemented in Bosten </w:t>
      </w:r>
      <w:r w:rsidR="00584CEC">
        <w:t xml:space="preserve">during the 90’s, a program with the aim of deterring </w:t>
      </w:r>
      <w:r w:rsidR="00A656C9">
        <w:t>the carrying of firearms in crime hotspots around the city</w:t>
      </w:r>
      <w:r w:rsidR="00BB41FF">
        <w:t xml:space="preserve"> </w:t>
      </w:r>
      <w:r w:rsidR="0062382F">
        <w:t>(Department of Justice, 2021)</w:t>
      </w:r>
      <w:r w:rsidR="00A656C9">
        <w:t>.</w:t>
      </w:r>
      <w:r w:rsidR="00D23AEC">
        <w:t xml:space="preserve"> In the </w:t>
      </w:r>
      <w:r w:rsidR="00A06EDC">
        <w:t>initial stages</w:t>
      </w:r>
      <w:r w:rsidR="00D23AEC">
        <w:t xml:space="preserve"> of this operation, they </w:t>
      </w:r>
      <w:r w:rsidR="00877994">
        <w:t xml:space="preserve">grounded its foundations </w:t>
      </w:r>
      <w:r w:rsidR="00423E24">
        <w:t>with</w:t>
      </w:r>
      <w:r w:rsidR="00877994">
        <w:t xml:space="preserve"> the principles of problem-oriented policing</w:t>
      </w:r>
      <w:r w:rsidR="007D4AEE">
        <w:t>, with the emphasis o</w:t>
      </w:r>
      <w:r w:rsidR="008F2C9E">
        <w:t>n</w:t>
      </w:r>
      <w:r w:rsidR="007D4AEE">
        <w:t xml:space="preserve"> the analysis of </w:t>
      </w:r>
      <w:r w:rsidR="008F2C9E">
        <w:t>the problem to create an effective solution.</w:t>
      </w:r>
      <w:r w:rsidR="00FC334E">
        <w:t xml:space="preserve"> Through </w:t>
      </w:r>
      <w:r w:rsidR="00E3007D">
        <w:t xml:space="preserve">an </w:t>
      </w:r>
      <w:r w:rsidR="00EA0D93">
        <w:t>in-depth</w:t>
      </w:r>
      <w:r w:rsidR="00E3007D">
        <w:t xml:space="preserve"> analysis, law enforcement agencies were able to identify </w:t>
      </w:r>
      <w:r w:rsidR="00EA0D93">
        <w:t>key individuals and groups of people who were appropriate for a disproportionate amount of violence in the area. This allows the creation of that more targeted approach, allowing better allocation of resources which allows the agencies to work more effectively</w:t>
      </w:r>
      <w:r w:rsidR="00E71C7A" w:rsidRPr="00E71C7A">
        <w:t xml:space="preserve"> </w:t>
      </w:r>
      <w:r w:rsidR="00E71C7A">
        <w:t>(Braga et al., 2001)</w:t>
      </w:r>
      <w:r w:rsidR="00EA0D93">
        <w:t>.</w:t>
      </w:r>
    </w:p>
    <w:p w14:paraId="4E963BD4" w14:textId="7351ADF5" w:rsidR="00B17EEC" w:rsidRDefault="00B17EEC" w:rsidP="00B17EEC">
      <w:r>
        <w:t xml:space="preserve">     Building on this foundation, the operation's success was further amplified by the collaborative efforts </w:t>
      </w:r>
      <w:r w:rsidR="00392053">
        <w:t>because of</w:t>
      </w:r>
      <w:r w:rsidR="00FE2F9B">
        <w:t xml:space="preserve"> a multi-agency approach</w:t>
      </w:r>
      <w:r>
        <w:t xml:space="preserve"> and the active involvement of the community, which was </w:t>
      </w:r>
      <w:r w:rsidR="00FE2F9B">
        <w:t>vital</w:t>
      </w:r>
      <w:r>
        <w:t xml:space="preserve"> in </w:t>
      </w:r>
      <w:r w:rsidR="00FE2F9B">
        <w:t>the creation</w:t>
      </w:r>
      <w:r>
        <w:t xml:space="preserve"> </w:t>
      </w:r>
      <w:r w:rsidR="00FE2F9B">
        <w:t>of a</w:t>
      </w:r>
      <w:r>
        <w:t xml:space="preserve"> response that </w:t>
      </w:r>
      <w:r w:rsidR="00FE2F9B">
        <w:t xml:space="preserve">innovated beyond </w:t>
      </w:r>
      <w:r>
        <w:t xml:space="preserve">traditional policing methods. The </w:t>
      </w:r>
      <w:r w:rsidR="007230DF">
        <w:t>significant</w:t>
      </w:r>
      <w:r>
        <w:t xml:space="preserve"> investment in analysis and coordination </w:t>
      </w:r>
      <w:r w:rsidR="007230DF">
        <w:t xml:space="preserve">between agencies </w:t>
      </w:r>
      <w:r>
        <w:t xml:space="preserve">allowed the operation to adapt its strategies to the evolving nature of the </w:t>
      </w:r>
      <w:r w:rsidR="007230DF">
        <w:t xml:space="preserve">identified </w:t>
      </w:r>
      <w:r>
        <w:t xml:space="preserve">problem, </w:t>
      </w:r>
      <w:r w:rsidR="007230DF">
        <w:t xml:space="preserve">using every tool to </w:t>
      </w:r>
      <w:r w:rsidR="00392053">
        <w:t xml:space="preserve">maximise the </w:t>
      </w:r>
      <w:r w:rsidR="00392053">
        <w:lastRenderedPageBreak/>
        <w:t>efficiency of the responses</w:t>
      </w:r>
      <w:r>
        <w:t xml:space="preserve">. This process of continuous evaluation and adjustment, a </w:t>
      </w:r>
      <w:r w:rsidR="00CC596E">
        <w:t>foundation</w:t>
      </w:r>
      <w:r>
        <w:t xml:space="preserve"> of problem-oriented policing</w:t>
      </w:r>
      <w:r w:rsidR="00CC596E">
        <w:t xml:space="preserve"> and SARA</w:t>
      </w:r>
      <w:r>
        <w:t xml:space="preserve">, was crucial in </w:t>
      </w:r>
      <w:r w:rsidR="002F606B">
        <w:t>revising and improving</w:t>
      </w:r>
      <w:r>
        <w:t xml:space="preserve"> the strategies employed</w:t>
      </w:r>
      <w:r w:rsidR="002F606B">
        <w:t xml:space="preserve"> throughout the operation</w:t>
      </w:r>
      <w:r w:rsidR="00816BA3">
        <w:t xml:space="preserve"> (Rosenbaum, 2002)</w:t>
      </w:r>
      <w:r w:rsidR="002F606B">
        <w:t>.</w:t>
      </w:r>
    </w:p>
    <w:p w14:paraId="02B2BE46" w14:textId="46BDD9E7" w:rsidR="00B17EEC" w:rsidRDefault="00B17EEC" w:rsidP="00B17EEC">
      <w:r>
        <w:t xml:space="preserve">     </w:t>
      </w:r>
      <w:r w:rsidR="003C35E7">
        <w:t>Also</w:t>
      </w:r>
      <w:r>
        <w:t xml:space="preserve">, the operation's focused </w:t>
      </w:r>
      <w:r w:rsidR="003C35E7">
        <w:t>application</w:t>
      </w:r>
      <w:r w:rsidR="00162FFC">
        <w:t xml:space="preserve"> of specificity further drove the ceiling for success</w:t>
      </w:r>
      <w:r>
        <w:t xml:space="preserve">, targeting specific </w:t>
      </w:r>
      <w:r w:rsidR="00392053">
        <w:t>behaviours</w:t>
      </w:r>
      <w:r>
        <w:t xml:space="preserve"> and individuals that</w:t>
      </w:r>
      <w:r w:rsidR="00162FFC">
        <w:t xml:space="preserve"> were identified to</w:t>
      </w:r>
      <w:r>
        <w:t xml:space="preserve"> contribute to violence, rather than broad, unfocused crackdowns</w:t>
      </w:r>
      <w:r w:rsidR="00162FFC">
        <w:t xml:space="preserve"> that </w:t>
      </w:r>
      <w:r w:rsidR="001F5C53">
        <w:t>spread resources thin</w:t>
      </w:r>
      <w:r>
        <w:t>. This strategic approach to resource allocation and response, co</w:t>
      </w:r>
      <w:r w:rsidR="001F5C53">
        <w:t>mbined</w:t>
      </w:r>
      <w:r>
        <w:t xml:space="preserve"> with the </w:t>
      </w:r>
      <w:r w:rsidR="001F5C53">
        <w:t>adaptable foundation</w:t>
      </w:r>
      <w:r>
        <w:t xml:space="preserve"> and commitment to community engagement, offer</w:t>
      </w:r>
      <w:r w:rsidR="001F5C53">
        <w:t xml:space="preserve">ed a blueprint to see </w:t>
      </w:r>
      <w:r w:rsidR="00A273CA">
        <w:t xml:space="preserve">significant improvements in relation to the issue. </w:t>
      </w:r>
      <w:r w:rsidR="00C84C16">
        <w:t xml:space="preserve">Outside of the expected downsides of </w:t>
      </w:r>
      <w:r w:rsidR="001A18A6">
        <w:t>problem-oriented</w:t>
      </w:r>
      <w:r w:rsidR="00C84C16">
        <w:t xml:space="preserve"> policing, </w:t>
      </w:r>
      <w:r w:rsidR="00741D53">
        <w:t xml:space="preserve">Operation Ceasefire provided a textbook example of the power of problem-oriented policing and </w:t>
      </w:r>
      <w:r w:rsidR="003A68D3">
        <w:t>SARA</w:t>
      </w:r>
      <w:r w:rsidR="00DE36D8">
        <w:t xml:space="preserve">. </w:t>
      </w:r>
      <w:r w:rsidR="002614CE">
        <w:t>With the implementation of Operation Ceasefire</w:t>
      </w:r>
      <w:r w:rsidR="00E56B31">
        <w:t xml:space="preserve">, Boston saw a </w:t>
      </w:r>
      <w:r w:rsidR="00E56B31" w:rsidRPr="00E56B31">
        <w:t>63-percent decrease in the monthly number of youth homicides</w:t>
      </w:r>
      <w:r w:rsidR="00E56B31">
        <w:t xml:space="preserve">, </w:t>
      </w:r>
      <w:r w:rsidR="0027046D">
        <w:t>a 32% decrease in monthly “shots-fired” calls and a 25% decrease in all gun assault incidents</w:t>
      </w:r>
      <w:r w:rsidR="000F7CF3">
        <w:t xml:space="preserve"> </w:t>
      </w:r>
      <w:r w:rsidR="00430DDB">
        <w:t>(Department of Justice, 2001)</w:t>
      </w:r>
      <w:r w:rsidR="0027046D">
        <w:t>.</w:t>
      </w:r>
    </w:p>
    <w:p w14:paraId="5F80BE63" w14:textId="77777777" w:rsidR="00B73C46" w:rsidRDefault="00B73C46" w:rsidP="00B17EEC"/>
    <w:p w14:paraId="5E27481F" w14:textId="533F2E29" w:rsidR="00B73C46" w:rsidRDefault="00604D11" w:rsidP="00B73C46">
      <w:pPr>
        <w:pStyle w:val="Heading2"/>
      </w:pPr>
      <w:bookmarkStart w:id="13" w:name="_Toc1654608515"/>
      <w:r>
        <w:t>Supporting Legislation in Policing Strategy</w:t>
      </w:r>
      <w:bookmarkEnd w:id="13"/>
    </w:p>
    <w:p w14:paraId="5A25AAB4" w14:textId="6B1D58AD" w:rsidR="00D53B87" w:rsidRDefault="00D53B87" w:rsidP="00D53B87">
      <w:r>
        <w:t xml:space="preserve">     </w:t>
      </w:r>
      <w:r w:rsidRPr="00D53B87">
        <w:t xml:space="preserve">The Police Reform Act, </w:t>
      </w:r>
      <w:r w:rsidR="0092000E">
        <w:t>published</w:t>
      </w:r>
      <w:r w:rsidRPr="00D53B87">
        <w:t xml:space="preserve"> in 2002, introduced a range of measures aimed at moderni</w:t>
      </w:r>
      <w:r w:rsidR="0092000E">
        <w:t>s</w:t>
      </w:r>
      <w:r w:rsidRPr="00D53B87">
        <w:t xml:space="preserve">ing the </w:t>
      </w:r>
      <w:r w:rsidR="0092000E">
        <w:t>law enforcement agencies</w:t>
      </w:r>
      <w:r w:rsidRPr="00D53B87">
        <w:t xml:space="preserve"> and increasing community engagement. One of the act's key provisions was the introduction of Community Support Officers (CSOs)</w:t>
      </w:r>
      <w:r w:rsidR="0092000E">
        <w:t xml:space="preserve">. This allowed an extension of the reach of police forces, providing a direct link to the community </w:t>
      </w:r>
      <w:r w:rsidRPr="00D53B87">
        <w:t xml:space="preserve">which </w:t>
      </w:r>
      <w:r w:rsidR="0092000E">
        <w:t xml:space="preserve">overall </w:t>
      </w:r>
      <w:r w:rsidRPr="00D53B87">
        <w:t xml:space="preserve">expanded the police presence in communities </w:t>
      </w:r>
      <w:r w:rsidR="0092000E">
        <w:t>while</w:t>
      </w:r>
      <w:r w:rsidRPr="00D53B87">
        <w:t xml:space="preserve"> enhanc</w:t>
      </w:r>
      <w:r w:rsidR="0092000E">
        <w:t>ing</w:t>
      </w:r>
      <w:r w:rsidRPr="00D53B87">
        <w:t xml:space="preserve"> the relationship between the public and </w:t>
      </w:r>
      <w:r w:rsidR="00F65533">
        <w:t>law enforcement</w:t>
      </w:r>
      <w:r w:rsidRPr="00D53B87">
        <w:t xml:space="preserve"> </w:t>
      </w:r>
      <w:r w:rsidR="00325957">
        <w:t xml:space="preserve">(Kirkby, 2007). </w:t>
      </w:r>
      <w:r w:rsidRPr="00D53B87">
        <w:t xml:space="preserve">While CSOs </w:t>
      </w:r>
      <w:r w:rsidR="0039446F">
        <w:t>are</w:t>
      </w:r>
      <w:r w:rsidRPr="00D53B87">
        <w:t xml:space="preserve"> credited with increasing visible policing and public reassurance (Millie and Herrington, 2005), critics argue that their limited powers and training may not adequately address the complexities </w:t>
      </w:r>
      <w:r w:rsidR="00D55D76">
        <w:t>dealt with when facing</w:t>
      </w:r>
      <w:r w:rsidRPr="00D53B87">
        <w:t xml:space="preserve"> modern policing challenges (Crawford and Lister, 2004).</w:t>
      </w:r>
    </w:p>
    <w:p w14:paraId="52E0AF18" w14:textId="11AB7F4F" w:rsidR="00D31D05" w:rsidRDefault="00D31D05" w:rsidP="00D53B87">
      <w:r>
        <w:t xml:space="preserve">     </w:t>
      </w:r>
      <w:r w:rsidR="00E95ECC" w:rsidRPr="00E95ECC">
        <w:t xml:space="preserve">The </w:t>
      </w:r>
      <w:r w:rsidR="00262002" w:rsidRPr="00262002">
        <w:t>Anti-social Behaviour, Crime and Policing Act</w:t>
      </w:r>
      <w:r w:rsidR="00E95ECC" w:rsidRPr="00E95ECC">
        <w:t xml:space="preserve"> 2014 further ex</w:t>
      </w:r>
      <w:r w:rsidR="00262002">
        <w:t>pands</w:t>
      </w:r>
      <w:r w:rsidR="00E95ECC" w:rsidRPr="00E95ECC">
        <w:t xml:space="preserve"> the toolkit available to </w:t>
      </w:r>
      <w:r w:rsidR="00FA0361">
        <w:t xml:space="preserve">help </w:t>
      </w:r>
      <w:r w:rsidR="00E95ECC" w:rsidRPr="00E95ECC">
        <w:t xml:space="preserve">police </w:t>
      </w:r>
      <w:r w:rsidR="00FA0361">
        <w:t xml:space="preserve">forces </w:t>
      </w:r>
      <w:r w:rsidR="00E95ECC" w:rsidRPr="00E95ECC">
        <w:t xml:space="preserve">and community partners tackle anti-social </w:t>
      </w:r>
      <w:r w:rsidR="00262002" w:rsidRPr="00E95ECC">
        <w:t>behaviour</w:t>
      </w:r>
      <w:r w:rsidR="00E95ECC" w:rsidRPr="00E95ECC">
        <w:t xml:space="preserve"> and low-level crime</w:t>
      </w:r>
      <w:r w:rsidR="00F449C6">
        <w:t xml:space="preserve"> in communities</w:t>
      </w:r>
      <w:r w:rsidR="00E95ECC" w:rsidRPr="00E95ECC">
        <w:t>. It introduced new powers such as Community Protection Notice</w:t>
      </w:r>
      <w:r w:rsidR="00A06EDC">
        <w:t>s</w:t>
      </w:r>
      <w:r w:rsidR="00E95ECC" w:rsidRPr="00E95ECC">
        <w:t xml:space="preserve"> and the Public Spaces Protection Order, designed to address specific issues within communities </w:t>
      </w:r>
      <w:r w:rsidR="00FA2462">
        <w:t xml:space="preserve">and expanding on past </w:t>
      </w:r>
      <w:r w:rsidR="005C498D">
        <w:t xml:space="preserve">solutions </w:t>
      </w:r>
      <w:r w:rsidR="00B425AB">
        <w:t>(Home Office, 2023).</w:t>
      </w:r>
      <w:r w:rsidR="00B425AB" w:rsidRPr="00E95ECC">
        <w:t xml:space="preserve"> </w:t>
      </w:r>
      <w:r w:rsidR="00E95ECC" w:rsidRPr="00E95ECC">
        <w:t xml:space="preserve">These measures have been </w:t>
      </w:r>
      <w:r w:rsidR="00614133">
        <w:t>praised</w:t>
      </w:r>
      <w:r w:rsidR="00E95ECC" w:rsidRPr="00E95ECC">
        <w:t xml:space="preserve"> for their flexibility and responsiveness to local needs</w:t>
      </w:r>
      <w:r w:rsidR="000A5AF3">
        <w:t>; h</w:t>
      </w:r>
      <w:r w:rsidR="00E95ECC" w:rsidRPr="00E95ECC">
        <w:t>owever, there is an ongoing debate about the potential for overreach and the risk of disproportionately targeting marginalized groups (Ashworth and Zedner, 2014).</w:t>
      </w:r>
    </w:p>
    <w:p w14:paraId="007FDB1A" w14:textId="68842355" w:rsidR="00E37BB4" w:rsidRDefault="00E37BB4" w:rsidP="00D53B87">
      <w:r>
        <w:t xml:space="preserve">     </w:t>
      </w:r>
      <w:r w:rsidRPr="00E37BB4">
        <w:t>The Police and Criminal Evidence Act 1984 (PACE)</w:t>
      </w:r>
      <w:r w:rsidR="008C7195">
        <w:t>, creating in the years following the Brixton Riots</w:t>
      </w:r>
      <w:r w:rsidRPr="00E37BB4">
        <w:t xml:space="preserve"> established crucial safeguards for the rights of individuals during police investigations, including codes of practice for</w:t>
      </w:r>
      <w:r>
        <w:t xml:space="preserve"> stop and</w:t>
      </w:r>
      <w:r w:rsidRPr="00E37BB4">
        <w:t xml:space="preserve"> searches</w:t>
      </w:r>
      <w:r>
        <w:t xml:space="preserve"> procedure</w:t>
      </w:r>
      <w:r w:rsidRPr="00E37BB4">
        <w:t>, arrests, detention, interrogation, and the handling of evidence. While PACE has been instrumental in standardi</w:t>
      </w:r>
      <w:r w:rsidR="00E65B4A">
        <w:t>s</w:t>
      </w:r>
      <w:r w:rsidRPr="00E37BB4">
        <w:t>ing police procedures</w:t>
      </w:r>
      <w:r w:rsidR="00E65B4A">
        <w:t xml:space="preserve"> with the intent</w:t>
      </w:r>
      <w:r w:rsidRPr="00E37BB4">
        <w:t xml:space="preserve"> to prevent </w:t>
      </w:r>
      <w:r w:rsidR="00C2052B">
        <w:t>breaches of civil liberty</w:t>
      </w:r>
      <w:r w:rsidRPr="00E37BB4">
        <w:t xml:space="preserve"> and promote transparency</w:t>
      </w:r>
      <w:r w:rsidR="00DB606F">
        <w:t xml:space="preserve">, yet </w:t>
      </w:r>
      <w:r w:rsidRPr="00E37BB4">
        <w:t>it has also faced scrutiny</w:t>
      </w:r>
      <w:r w:rsidR="00D418F8">
        <w:t xml:space="preserve"> (Home Office, 2007)</w:t>
      </w:r>
      <w:r w:rsidRPr="00E37BB4">
        <w:t xml:space="preserve">. Critics have </w:t>
      </w:r>
      <w:r w:rsidR="00D418F8">
        <w:t>highlighted</w:t>
      </w:r>
      <w:r w:rsidRPr="00E37BB4">
        <w:t xml:space="preserve"> that despite its </w:t>
      </w:r>
      <w:r w:rsidR="00D418F8">
        <w:t xml:space="preserve">underpinning </w:t>
      </w:r>
      <w:r w:rsidRPr="00E37BB4">
        <w:t xml:space="preserve">intention, PACE has not </w:t>
      </w:r>
      <w:r w:rsidR="008C7195" w:rsidRPr="00E37BB4">
        <w:t>eliminated</w:t>
      </w:r>
      <w:r w:rsidRPr="00E37BB4">
        <w:t xml:space="preserve"> the risk of abuses of power </w:t>
      </w:r>
      <w:r w:rsidR="00D418F8">
        <w:t>within law enforcement</w:t>
      </w:r>
      <w:r w:rsidRPr="00E37BB4">
        <w:t>, particularly in cases involving vulnerable</w:t>
      </w:r>
      <w:r w:rsidR="00877A9D">
        <w:t xml:space="preserve"> and minority</w:t>
      </w:r>
      <w:r w:rsidRPr="00E37BB4">
        <w:t xml:space="preserve"> populations</w:t>
      </w:r>
      <w:r w:rsidR="00877A9D">
        <w:t xml:space="preserve"> in the UK</w:t>
      </w:r>
      <w:r w:rsidRPr="00E37BB4">
        <w:t xml:space="preserve">. </w:t>
      </w:r>
      <w:r w:rsidR="00BE1A88">
        <w:t>Even more so</w:t>
      </w:r>
      <w:r w:rsidRPr="00E37BB4">
        <w:t xml:space="preserve">, the act's adaptability has been </w:t>
      </w:r>
      <w:r w:rsidR="00614133" w:rsidRPr="00E37BB4">
        <w:t>assessed</w:t>
      </w:r>
      <w:r w:rsidRPr="00E37BB4">
        <w:t xml:space="preserve"> by the emergence </w:t>
      </w:r>
      <w:r w:rsidR="00BE1A88">
        <w:t xml:space="preserve">of the range of evolving </w:t>
      </w:r>
      <w:r w:rsidR="0051080C">
        <w:t>contemporary</w:t>
      </w:r>
      <w:r w:rsidRPr="00E37BB4">
        <w:t xml:space="preserve">, challenging the traditional boundaries of search and seizure </w:t>
      </w:r>
      <w:r w:rsidR="00C92628">
        <w:t>(Her Majesty's Inspectorate of Constabulary and Fire &amp; Rescue Services, 2021)</w:t>
      </w:r>
      <w:r w:rsidRPr="00E37BB4">
        <w:t>. Despite these challenges, PACE remains a cornerstone of</w:t>
      </w:r>
      <w:r w:rsidR="00C92628">
        <w:t xml:space="preserve"> modern</w:t>
      </w:r>
      <w:r w:rsidRPr="00E37BB4">
        <w:t xml:space="preserve"> policing practice</w:t>
      </w:r>
      <w:r w:rsidR="00C92628">
        <w:t>.</w:t>
      </w:r>
    </w:p>
    <w:p w14:paraId="210DF41E" w14:textId="77777777" w:rsidR="007A191F" w:rsidRDefault="007A191F" w:rsidP="00D53B87"/>
    <w:p w14:paraId="4B0A109B" w14:textId="36858814" w:rsidR="007A191F" w:rsidRPr="00D53B87" w:rsidRDefault="007A191F" w:rsidP="007A191F">
      <w:pPr>
        <w:pStyle w:val="Heading2"/>
      </w:pPr>
      <w:bookmarkStart w:id="14" w:name="_Toc2112698761"/>
      <w:r>
        <w:lastRenderedPageBreak/>
        <w:t>Ethical Considerations and the Path Forward</w:t>
      </w:r>
      <w:bookmarkEnd w:id="14"/>
    </w:p>
    <w:p w14:paraId="33A99BC5" w14:textId="0394FA21" w:rsidR="00AF555B" w:rsidRDefault="00AF555B" w:rsidP="00AF555B">
      <w:r>
        <w:t xml:space="preserve">     As British policing continues to navigate th</w:t>
      </w:r>
      <w:r w:rsidR="005F4634">
        <w:t>at</w:t>
      </w:r>
      <w:r>
        <w:t xml:space="preserve"> </w:t>
      </w:r>
      <w:r w:rsidR="005F4634">
        <w:t>fine</w:t>
      </w:r>
      <w:r>
        <w:t xml:space="preserve"> balance between effective law enforcement and ethical </w:t>
      </w:r>
      <w:r w:rsidR="005F4634">
        <w:t xml:space="preserve">policing </w:t>
      </w:r>
      <w:r>
        <w:t>practice, the introduction of legislative frameworks such as the Police Reform Act, the Anti-social Behaviour, Crime and Policing Act, and PACE have been pivotal</w:t>
      </w:r>
      <w:r w:rsidR="005F4634">
        <w:t xml:space="preserve"> in guiding agencies on a national scale</w:t>
      </w:r>
      <w:r>
        <w:t xml:space="preserve">. These acts have not only provided a structured approach to dealing with contemporary </w:t>
      </w:r>
      <w:r w:rsidR="000352E3">
        <w:t>issues but</w:t>
      </w:r>
      <w:r>
        <w:t xml:space="preserve"> have also </w:t>
      </w:r>
      <w:r w:rsidR="00AD6F81">
        <w:t>underpinned</w:t>
      </w:r>
      <w:r>
        <w:t xml:space="preserve"> the importance of safeguarding civil liberties while </w:t>
      </w:r>
      <w:r w:rsidR="00AD6F81">
        <w:t>nurturing a</w:t>
      </w:r>
      <w:r>
        <w:t xml:space="preserve"> community </w:t>
      </w:r>
      <w:r w:rsidR="00AD6F81">
        <w:t>relationship</w:t>
      </w:r>
      <w:r>
        <w:t>.</w:t>
      </w:r>
    </w:p>
    <w:p w14:paraId="3B076B04" w14:textId="5AE1B41D" w:rsidR="00B73C32" w:rsidRDefault="00AF555B" w:rsidP="00AF555B">
      <w:r>
        <w:t xml:space="preserve">     The ethical </w:t>
      </w:r>
      <w:r w:rsidR="007B56F1">
        <w:t xml:space="preserve">effect of this legislation </w:t>
      </w:r>
      <w:r w:rsidR="0001234B">
        <w:t xml:space="preserve">has been vital in the </w:t>
      </w:r>
      <w:r w:rsidR="001B3F31">
        <w:t>progression</w:t>
      </w:r>
      <w:r w:rsidR="0001234B">
        <w:t xml:space="preserve"> of policing</w:t>
      </w:r>
      <w:r>
        <w:t xml:space="preserve">. They serve as a </w:t>
      </w:r>
      <w:r w:rsidR="0001234B">
        <w:t>reminder</w:t>
      </w:r>
      <w:r>
        <w:t xml:space="preserve"> to the </w:t>
      </w:r>
      <w:r w:rsidR="000352E3">
        <w:t>police and government</w:t>
      </w:r>
      <w:r>
        <w:t xml:space="preserve"> commitment to </w:t>
      </w:r>
      <w:r w:rsidR="000352E3">
        <w:t xml:space="preserve">the </w:t>
      </w:r>
      <w:r w:rsidR="001B3F31">
        <w:t>evolution</w:t>
      </w:r>
      <w:r>
        <w:t xml:space="preserve">, ensuring that police practices do not infringe upon the rights and freedoms of the individuals they are </w:t>
      </w:r>
      <w:r w:rsidR="001B3F31">
        <w:t xml:space="preserve">ultimately </w:t>
      </w:r>
      <w:r>
        <w:t xml:space="preserve">designed to protect. However, </w:t>
      </w:r>
      <w:r w:rsidR="00EA6AF0">
        <w:t xml:space="preserve">observing legislation in practice </w:t>
      </w:r>
      <w:r>
        <w:t xml:space="preserve">has revealed that the path to </w:t>
      </w:r>
      <w:r w:rsidR="0013654F">
        <w:t xml:space="preserve">uphold </w:t>
      </w:r>
      <w:r>
        <w:t xml:space="preserve">ethical policing is </w:t>
      </w:r>
      <w:r w:rsidR="00BF5750">
        <w:t>layered</w:t>
      </w:r>
      <w:r>
        <w:t xml:space="preserve"> with complexities, particularly when addressing </w:t>
      </w:r>
      <w:r w:rsidR="008C7A11">
        <w:t xml:space="preserve">evolving contemporary issues and </w:t>
      </w:r>
      <w:r>
        <w:t>the needs of vulnerable and minority populations</w:t>
      </w:r>
      <w:r w:rsidR="008C7A11">
        <w:t xml:space="preserve"> in society</w:t>
      </w:r>
      <w:r>
        <w:t>.</w:t>
      </w:r>
    </w:p>
    <w:p w14:paraId="44BD9E0A" w14:textId="77777777" w:rsidR="00DE65BE" w:rsidRDefault="00DE65BE" w:rsidP="00AF555B"/>
    <w:p w14:paraId="6B11FF9B" w14:textId="184F680A" w:rsidR="00DE65BE" w:rsidRDefault="001C551D" w:rsidP="001C551D">
      <w:pPr>
        <w:pStyle w:val="Heading1"/>
      </w:pPr>
      <w:bookmarkStart w:id="15" w:name="_Toc1999254992"/>
      <w:r>
        <w:t>Conclusion</w:t>
      </w:r>
      <w:bookmarkEnd w:id="15"/>
    </w:p>
    <w:p w14:paraId="0216EDE3" w14:textId="2D3BCB8D" w:rsidR="00010669" w:rsidRDefault="00010669" w:rsidP="00010669">
      <w:r>
        <w:t xml:space="preserve">     In conclusion, the evolution of British policing strategies, from the reactive measures of the past to the proactive stance of today, reflects a continuous </w:t>
      </w:r>
      <w:r w:rsidR="009B2672">
        <w:t>gaol</w:t>
      </w:r>
      <w:r>
        <w:t xml:space="preserve"> of improvement and adaptation</w:t>
      </w:r>
      <w:r w:rsidR="009B2672">
        <w:t xml:space="preserve"> within our law enforcement’s culture</w:t>
      </w:r>
      <w:r>
        <w:t xml:space="preserve">. The critical analysis of historical events, legislative </w:t>
      </w:r>
      <w:r w:rsidR="009B2672">
        <w:t>decision</w:t>
      </w:r>
      <w:r w:rsidR="008B497D">
        <w:t>s</w:t>
      </w:r>
      <w:r>
        <w:t xml:space="preserve">, and contemporary </w:t>
      </w:r>
      <w:r w:rsidR="008B497D">
        <w:t>issue</w:t>
      </w:r>
      <w:r>
        <w:t xml:space="preserve"> </w:t>
      </w:r>
      <w:r w:rsidR="008B497D">
        <w:t>shows</w:t>
      </w:r>
      <w:r>
        <w:t xml:space="preserve"> a </w:t>
      </w:r>
      <w:r w:rsidR="008B497D">
        <w:t>national policing</w:t>
      </w:r>
      <w:r>
        <w:t xml:space="preserve"> landscape committed to learning from its past and innovating for </w:t>
      </w:r>
      <w:r w:rsidR="002034EE">
        <w:t>societies future</w:t>
      </w:r>
      <w:r>
        <w:t>. While strategies like Problem-Oriented Policing and the SARA model have demonstrated significant successes</w:t>
      </w:r>
      <w:r w:rsidR="002034EE">
        <w:t xml:space="preserve"> in a variety of application</w:t>
      </w:r>
      <w:r>
        <w:t>, they also highlight the need for ongoing scrutiny and reform</w:t>
      </w:r>
      <w:r w:rsidR="002034EE">
        <w:t xml:space="preserve"> and new emerging problems develop</w:t>
      </w:r>
      <w:r>
        <w:t>.</w:t>
      </w:r>
    </w:p>
    <w:p w14:paraId="5C58EB66" w14:textId="7B3FD2A6" w:rsidR="001C551D" w:rsidRDefault="00010669" w:rsidP="00010669">
      <w:r>
        <w:t xml:space="preserve">     The balance between maintaining public order and respecting individual rights remains </w:t>
      </w:r>
      <w:r w:rsidR="00B731EC">
        <w:t xml:space="preserve">on a </w:t>
      </w:r>
      <w:r>
        <w:t xml:space="preserve">delicate </w:t>
      </w:r>
      <w:r w:rsidR="00B731EC">
        <w:t xml:space="preserve">line </w:t>
      </w:r>
      <w:r>
        <w:t xml:space="preserve">and </w:t>
      </w:r>
      <w:r w:rsidR="00B731EC">
        <w:t xml:space="preserve">is </w:t>
      </w:r>
      <w:r>
        <w:t>essential</w:t>
      </w:r>
      <w:r w:rsidR="00B731EC">
        <w:t xml:space="preserve"> in policing</w:t>
      </w:r>
      <w:r>
        <w:t xml:space="preserve">. The future of British </w:t>
      </w:r>
      <w:r w:rsidR="00B731EC">
        <w:t>law enforcement</w:t>
      </w:r>
      <w:r>
        <w:t xml:space="preserve"> lies in its ability to </w:t>
      </w:r>
      <w:r w:rsidR="00B731EC">
        <w:t>adapt</w:t>
      </w:r>
      <w:r>
        <w:t xml:space="preserve">, ensuring that it </w:t>
      </w:r>
      <w:r w:rsidR="00B731EC">
        <w:t xml:space="preserve">responds </w:t>
      </w:r>
      <w:r>
        <w:t xml:space="preserve">to the changing dynamics </w:t>
      </w:r>
      <w:r w:rsidR="00B731EC">
        <w:t xml:space="preserve">and demands </w:t>
      </w:r>
      <w:r>
        <w:t xml:space="preserve">of crime while </w:t>
      </w:r>
      <w:r w:rsidR="00B731EC">
        <w:t>maintaining</w:t>
      </w:r>
      <w:r>
        <w:t xml:space="preserve"> the principles of justice and equality</w:t>
      </w:r>
      <w:r w:rsidR="009C50CC">
        <w:t xml:space="preserve"> in its practice</w:t>
      </w:r>
      <w:r>
        <w:t xml:space="preserve">. The lessons learned from past inquiries and the </w:t>
      </w:r>
      <w:r w:rsidR="00050327">
        <w:t>analysis</w:t>
      </w:r>
      <w:r>
        <w:t xml:space="preserve"> of current practices will undoubtedly shape a more effective and ethical policing framework </w:t>
      </w:r>
      <w:r w:rsidR="009C50CC">
        <w:t xml:space="preserve">into the </w:t>
      </w:r>
      <w:r w:rsidR="00614133">
        <w:t>near future</w:t>
      </w:r>
      <w:r w:rsidR="009C50CC">
        <w:t xml:space="preserve"> of British Policing</w:t>
      </w:r>
      <w:r>
        <w:t>.</w:t>
      </w:r>
    </w:p>
    <w:p w14:paraId="5E930DB4" w14:textId="77777777" w:rsidR="0013654F" w:rsidRDefault="0013654F" w:rsidP="00010669"/>
    <w:p w14:paraId="69042D0C" w14:textId="77777777" w:rsidR="0013654F" w:rsidRDefault="0013654F" w:rsidP="00010669"/>
    <w:p w14:paraId="3E565678" w14:textId="5D9832C0" w:rsidR="0013654F" w:rsidRPr="0013654F" w:rsidRDefault="0013654F" w:rsidP="00010669">
      <w:pPr>
        <w:rPr>
          <w:b/>
          <w:bCs/>
        </w:rPr>
      </w:pPr>
      <w:r>
        <w:rPr>
          <w:b/>
          <w:bCs/>
        </w:rPr>
        <w:t>Word Count: 274</w:t>
      </w:r>
      <w:r w:rsidR="00A06EDC">
        <w:rPr>
          <w:b/>
          <w:bCs/>
        </w:rPr>
        <w:t>4</w:t>
      </w:r>
    </w:p>
    <w:p w14:paraId="75BFE164" w14:textId="19C3B097" w:rsidR="005E54BD" w:rsidRDefault="005E54BD" w:rsidP="00B73C32">
      <w:pPr>
        <w:pStyle w:val="ListParagraph"/>
      </w:pPr>
      <w:r>
        <w:br w:type="page"/>
      </w:r>
    </w:p>
    <w:p w14:paraId="71D22F16" w14:textId="649326BB" w:rsidR="00E73688" w:rsidRDefault="005E54BD" w:rsidP="005E54BD">
      <w:pPr>
        <w:pStyle w:val="Heading1"/>
      </w:pPr>
      <w:bookmarkStart w:id="16" w:name="_Toc1796825962"/>
      <w:r>
        <w:lastRenderedPageBreak/>
        <w:t>Bibliography</w:t>
      </w:r>
      <w:bookmarkEnd w:id="16"/>
    </w:p>
    <w:p w14:paraId="6646FCBB" w14:textId="292005C7" w:rsidR="00AD694D" w:rsidRDefault="00AD694D" w:rsidP="00AD694D">
      <w:r w:rsidRPr="00AD694D">
        <w:t>Ashworth, A. and Zedner, L. (2014). Preventive Justice. Oxford: Oxford University Press.</w:t>
      </w:r>
    </w:p>
    <w:p w14:paraId="5BA1AF7F" w14:textId="77777777" w:rsidR="007B0F8F" w:rsidRDefault="007B0F8F" w:rsidP="007B0F8F"/>
    <w:p w14:paraId="126C4B55" w14:textId="28E56C7F" w:rsidR="007B0F8F" w:rsidRDefault="007B0F8F" w:rsidP="007B0F8F">
      <w:r w:rsidRPr="007B0F8F">
        <w:t>Bandyopadhyay, S. and Woodhams, J. (2016). The key challenges facing UK policing today. [online] University of Birmingham. Available at: https://www.birmingham.ac.uk/news-archive/2016/the-key-challenges-facing-uk-policing-today-1 [Accessed 1 Nov. 2023].</w:t>
      </w:r>
    </w:p>
    <w:p w14:paraId="11CC35FD" w14:textId="77777777" w:rsidR="00045784" w:rsidRDefault="00045784" w:rsidP="007B0F8F"/>
    <w:p w14:paraId="4806C4D8" w14:textId="04C6582C" w:rsidR="00045784" w:rsidRDefault="00045784" w:rsidP="007B0F8F">
      <w:r w:rsidRPr="00045784">
        <w:t>BRAGA, A.A., KENNEDY, D.M., WARING, E.J. and PIEHL, A.M. (2001). Problem-Oriented Policing, Deterrence, and Youth Violence: An Evaluation of Boston’s Operation Ceasefire. Journal of Research in Crime and Delinquency, 38(3), pp.195–225. doi:https://doi.org/10.1177/0022427801038003001.</w:t>
      </w:r>
    </w:p>
    <w:p w14:paraId="66FF6ABA" w14:textId="77777777" w:rsidR="0023343F" w:rsidRDefault="0023343F" w:rsidP="007B0F8F"/>
    <w:p w14:paraId="0B1B71F5" w14:textId="706C33F5" w:rsidR="0023343F" w:rsidRDefault="0023343F" w:rsidP="007B0F8F">
      <w:r w:rsidRPr="0023343F">
        <w:t>Braga, A.A., Weisburd, D.L., Waring, E.J., Mazerolle, L.G., Spelman, W. and Gajewski, F. (1999). Problem-Oriented Policing in Violent Crime Places: a Randomized Controlled Experiment. Criminology, 37(3), pp.541–580. doi:https://doi.org/10.1111/j.1745-9125.1999.tb00496.x.</w:t>
      </w:r>
    </w:p>
    <w:p w14:paraId="30453D16" w14:textId="77777777" w:rsidR="003576C2" w:rsidRDefault="003576C2" w:rsidP="007B0F8F"/>
    <w:p w14:paraId="5D38CFB0" w14:textId="4B9E39A5" w:rsidR="003576C2" w:rsidRDefault="003576C2" w:rsidP="007B0F8F">
      <w:r w:rsidRPr="003576C2">
        <w:t>Clarke, R.V. and Eck, J. (2003). Becoming a Problem Solving Crime Analyst in 55 Small Steps. London: Jill Dando Institute of Crime Science, University College London.</w:t>
      </w:r>
    </w:p>
    <w:p w14:paraId="52A9D7AF" w14:textId="77777777" w:rsidR="00ED6A84" w:rsidRDefault="00ED6A84" w:rsidP="007B0F8F"/>
    <w:p w14:paraId="65436CCC" w14:textId="53F27917" w:rsidR="00D04962" w:rsidRDefault="00ED6A84" w:rsidP="007B0F8F">
      <w:r w:rsidRPr="006F14C1">
        <w:t>College of Policing (2020</w:t>
      </w:r>
      <w:r>
        <w:t>a</w:t>
      </w:r>
      <w:r w:rsidRPr="006F14C1">
        <w:t>). Preparing Policing for Future Challenges and Demands. [online] Available at: https://www.college.police.uk/article/preparing-policing-future-challenges-and-demands [Accessed 1 Nov. 2023]</w:t>
      </w:r>
      <w:r>
        <w:t>.</w:t>
      </w:r>
    </w:p>
    <w:p w14:paraId="7A8B7AC9" w14:textId="77777777" w:rsidR="00ED6A84" w:rsidRDefault="00ED6A84" w:rsidP="007B0F8F"/>
    <w:p w14:paraId="1D4C9F03" w14:textId="3E5A9864" w:rsidR="006F14C1" w:rsidRDefault="00D04962" w:rsidP="007B0F8F">
      <w:r w:rsidRPr="00D04962">
        <w:t>College of Policing (20</w:t>
      </w:r>
      <w:r w:rsidR="00ED6A84">
        <w:t>20b</w:t>
      </w:r>
      <w:r w:rsidRPr="00D04962">
        <w:t>). Problem-Oriented Policing. [online] Available at: https://www.college.police.uk/research/crime-reduction-toolkit/problem-oriented-policing#:~:text=The%20model%20assumes%20that%20by [Accessed 6 Nov. 2023].</w:t>
      </w:r>
    </w:p>
    <w:p w14:paraId="30B6D911" w14:textId="77777777" w:rsidR="00DE02CA" w:rsidRDefault="00DE02CA" w:rsidP="007B0F8F"/>
    <w:p w14:paraId="5B361527" w14:textId="5627750C" w:rsidR="00DE02CA" w:rsidRDefault="00DE02CA" w:rsidP="007B0F8F">
      <w:r w:rsidRPr="00DE02CA">
        <w:t>Crawford, A. and Lister, S. (2007). The Use and Impact of Dispersal Orders. [online] Joseph Rowntree Foundation. Available at: https://www.jrf.org.uk/report/use-and-impact-dispersal-orders#:~:text=Police%20mainly%20used%20dispersal%20powers [Accessed 7 Nov. 2023].</w:t>
      </w:r>
    </w:p>
    <w:p w14:paraId="28526DF9" w14:textId="77777777" w:rsidR="00430DDB" w:rsidRDefault="00430DDB" w:rsidP="007B0F8F"/>
    <w:p w14:paraId="40F277FE" w14:textId="5C0FD818" w:rsidR="00430DDB" w:rsidRDefault="00430DDB" w:rsidP="007B0F8F">
      <w:r w:rsidRPr="00430DDB">
        <w:t>Department of Justice (2001). Reducing Gun Violence: the Boston Gun Project’s Operation Ceasefire.</w:t>
      </w:r>
    </w:p>
    <w:p w14:paraId="561F1BCB" w14:textId="77777777" w:rsidR="0062382F" w:rsidRDefault="0062382F" w:rsidP="007B0F8F"/>
    <w:p w14:paraId="240986E9" w14:textId="61ABACFE" w:rsidR="0062382F" w:rsidRDefault="0062382F" w:rsidP="007B0F8F">
      <w:r w:rsidRPr="0062382F">
        <w:t>Department of Justice (2021). Operation Ceasefire and the Safe Community Partnership. [online] Available at: https://www.justice.gov/usao-ndca/operation-ceasefire-and-safe-community-partnership [Accessed 6 Nov. 2023].</w:t>
      </w:r>
    </w:p>
    <w:p w14:paraId="47AE86CD" w14:textId="77777777" w:rsidR="002F7553" w:rsidRDefault="002F7553" w:rsidP="007B0F8F"/>
    <w:p w14:paraId="38F3047B" w14:textId="237B5667" w:rsidR="002F7553" w:rsidRDefault="002F7553" w:rsidP="007B0F8F">
      <w:r w:rsidRPr="002F7553">
        <w:lastRenderedPageBreak/>
        <w:t>Eck, J.E. and Spelman, W. (1987). Problem-Solving: Problem-Oriented Policing in Newport News. U.S Department of Justice.</w:t>
      </w:r>
    </w:p>
    <w:p w14:paraId="4B57BF89" w14:textId="77777777" w:rsidR="00EC6E52" w:rsidRDefault="00EC6E52" w:rsidP="007B0F8F"/>
    <w:p w14:paraId="5CAEF98A" w14:textId="048D69B0" w:rsidR="00EC6E52" w:rsidRDefault="00EC6E52" w:rsidP="007B0F8F">
      <w:r w:rsidRPr="00EC6E52">
        <w:t>Fleming, J. and Rhodes, R. (2017). Can Experience Be Evidence? Craft Knowledge and evidence-based Policing. Policy &amp; Politics, 46(1). doi:https://doi.org/10.1332/030557317x14957211514333.</w:t>
      </w:r>
    </w:p>
    <w:p w14:paraId="5A1AB146" w14:textId="77777777" w:rsidR="00A041D8" w:rsidRDefault="00A041D8" w:rsidP="007B0F8F"/>
    <w:p w14:paraId="6D42EF8B" w14:textId="4B4072B9" w:rsidR="00A041D8" w:rsidRDefault="00A041D8" w:rsidP="007B0F8F">
      <w:r w:rsidRPr="00A041D8">
        <w:t>Furnell, S. (2008). Cybercrime: The Transformation of Crime in the Information Age – by D.S. Wall. The British Journal of Sociology, 59(1), pp.177–179. doi:https://doi.org/10.1111/j.1468-4446.2007.00187_8.x.</w:t>
      </w:r>
    </w:p>
    <w:p w14:paraId="528F2EC5" w14:textId="77777777" w:rsidR="003622C4" w:rsidRDefault="003622C4" w:rsidP="007B0F8F"/>
    <w:p w14:paraId="1EA57551" w14:textId="3A62BED2" w:rsidR="003622C4" w:rsidRDefault="003622C4" w:rsidP="007B0F8F">
      <w:r w:rsidRPr="003622C4">
        <w:t>Gloucestershire County Council (2023). Scarman Report. [online] Available at: https://www.gloucestershire.gov.uk/your-community/black-history-month/black-history-month-2020/race-relations-acts-1965-2000/scarman-report/ [Accessed 4 Nov. 2023].</w:t>
      </w:r>
    </w:p>
    <w:p w14:paraId="41271CD8" w14:textId="77777777" w:rsidR="00FD0C7D" w:rsidRDefault="00FD0C7D" w:rsidP="007B0F8F"/>
    <w:p w14:paraId="19823B8B" w14:textId="444608E1" w:rsidR="00FD0C7D" w:rsidRDefault="00FD0C7D" w:rsidP="007B0F8F">
      <w:r w:rsidRPr="00FD0C7D">
        <w:t>Goldstein, H. (1979). Improving Policing: a Problem-Oriented Approach. Crime &amp; Delinquency, 25(2), pp.236–258.</w:t>
      </w:r>
    </w:p>
    <w:p w14:paraId="26141687" w14:textId="77777777" w:rsidR="00772F46" w:rsidRDefault="00772F46" w:rsidP="007B0F8F"/>
    <w:p w14:paraId="016DCDF4" w14:textId="025493AD" w:rsidR="00772F46" w:rsidRDefault="00772F46" w:rsidP="007B0F8F">
      <w:r w:rsidRPr="00772F46">
        <w:t>Her Majesty’s Inspectorate of Constabulary (2011). Policing Public Order: an Overview and Review of Progress against the Recommendations of Adapting to Protest and Nurturing the British Model of Policing.</w:t>
      </w:r>
    </w:p>
    <w:p w14:paraId="513E074A" w14:textId="77777777" w:rsidR="004032F6" w:rsidRDefault="004032F6" w:rsidP="007B0F8F"/>
    <w:p w14:paraId="515B9738" w14:textId="189FA56C" w:rsidR="004032F6" w:rsidRDefault="004032F6" w:rsidP="007B0F8F">
      <w:r w:rsidRPr="004032F6">
        <w:t>Her Majesty's Inspectorate of Constabulary and Fire &amp; Rescue Services (2021). Disproportionate Use of Police Powers: a Spotlight on Stop and Search and the Use of Force.</w:t>
      </w:r>
    </w:p>
    <w:p w14:paraId="5D19E16D" w14:textId="77777777" w:rsidR="00437BDD" w:rsidRDefault="00437BDD" w:rsidP="007B0F8F"/>
    <w:p w14:paraId="5DCFAE78" w14:textId="7C072E91" w:rsidR="00437BDD" w:rsidRDefault="00437BDD" w:rsidP="007B0F8F">
      <w:r w:rsidRPr="00437BDD">
        <w:t>Home Affairs Committee (2021). The Macpherson Report: Twenty-two Years on - Home Affairs Committee - House of Commons. [online] UK Parliament. Available at: https://publications.parliament.uk/pa/cm5802/cmselect/cmhaff/139/13903.htm [Accessed 5 Nov. 2023].</w:t>
      </w:r>
    </w:p>
    <w:p w14:paraId="3BBCEDAE" w14:textId="77777777" w:rsidR="00BE60BF" w:rsidRDefault="00BE60BF" w:rsidP="007B0F8F"/>
    <w:p w14:paraId="72824B7B" w14:textId="4A731D27" w:rsidR="00BE60BF" w:rsidRDefault="00BE60BF" w:rsidP="007B0F8F">
      <w:r w:rsidRPr="00BE60BF">
        <w:t>Home Office (2007). Modernising Police Powers: Review of the Police and Criminal Evidence Act (PACE) 1984.</w:t>
      </w:r>
    </w:p>
    <w:p w14:paraId="61757272" w14:textId="77777777" w:rsidR="00B425AB" w:rsidRDefault="00B425AB" w:rsidP="007B0F8F"/>
    <w:p w14:paraId="32F87470" w14:textId="0A76179F" w:rsidR="00B425AB" w:rsidRDefault="00B425AB" w:rsidP="007B0F8F">
      <w:r w:rsidRPr="00B425AB">
        <w:t>Home Office (2023). Anti-social Behaviour, Crime and Policing Act 2014: Anti-social Behaviour Powers - Statutory Guidance for Frontline Professionals.</w:t>
      </w:r>
    </w:p>
    <w:p w14:paraId="1DD4B90D" w14:textId="77777777" w:rsidR="00EB0A98" w:rsidRDefault="00EB0A98" w:rsidP="007B0F8F"/>
    <w:p w14:paraId="7C18C5D3" w14:textId="3D1EB4E8" w:rsidR="00EB0A98" w:rsidRDefault="00EB0A98" w:rsidP="007B0F8F">
      <w:r w:rsidRPr="00EB0A98">
        <w:lastRenderedPageBreak/>
        <w:t>Innes, M. (2006). Policing Uncertainty: Countering Terror through Community Intelligence and Democratic Policing. The ANNALS of the American Academy of Political and Social Science, 605(1), pp.222–241. doi:https://doi.org/10.1177/0002716206287118.</w:t>
      </w:r>
    </w:p>
    <w:p w14:paraId="5C997F9D" w14:textId="77777777" w:rsidR="00351AD4" w:rsidRDefault="00351AD4" w:rsidP="007B0F8F"/>
    <w:p w14:paraId="280F217A" w14:textId="6DAA7B60" w:rsidR="00351AD4" w:rsidRDefault="00351AD4" w:rsidP="007B0F8F">
      <w:r w:rsidRPr="00351AD4">
        <w:t>Jackson, J., Bradford, B., Stanko, B. and Hohl, K. (2012). Just Authority? Trust in the Police in England and Wales. Routledge.</w:t>
      </w:r>
    </w:p>
    <w:p w14:paraId="7EFA8A72" w14:textId="77777777" w:rsidR="00370519" w:rsidRDefault="00370519" w:rsidP="007B0F8F"/>
    <w:p w14:paraId="0E43E914" w14:textId="28366DFC" w:rsidR="00370519" w:rsidRDefault="00370519" w:rsidP="007B0F8F">
      <w:r w:rsidRPr="00370519">
        <w:t>Jefferson, T. (2019). Policing the riots: from Bristol and Brixton to Tottenham, via Toxteth, Handsworth, Etc | Centre for Crime and Justice Studies. [online] Centre for Crime and Justice Studies. Available at: https://www.crimeandjustice.org.uk/publications/cjm/article/policing-riots-bristol-and-brixton-tottenham-toxteth-handsworth-etc [Accessed 4 Nov. 2023].</w:t>
      </w:r>
    </w:p>
    <w:p w14:paraId="0F8F3DF8" w14:textId="77777777" w:rsidR="005208C5" w:rsidRDefault="005208C5" w:rsidP="007B0F8F"/>
    <w:p w14:paraId="6153B541" w14:textId="46C7DAA3" w:rsidR="005208C5" w:rsidRDefault="005208C5" w:rsidP="007B0F8F">
      <w:r w:rsidRPr="005208C5">
        <w:t>Kirkby, J. (2007). Guidance on Police Community Support Officers. Association of Chief Police Officer of England, Wales &amp; Northern Ireland.</w:t>
      </w:r>
    </w:p>
    <w:p w14:paraId="63F6196B" w14:textId="77777777" w:rsidR="00682D6C" w:rsidRDefault="00682D6C" w:rsidP="007B0F8F"/>
    <w:p w14:paraId="12E0A748" w14:textId="124C1BC8" w:rsidR="00682D6C" w:rsidRDefault="00682D6C" w:rsidP="007B0F8F">
      <w:r w:rsidRPr="00682D6C">
        <w:t>Meade, L. and Nickolls, L. (2023). Metropolitan Police Investigation into the Murder of Stephen Lawrence. [online] House of Common Library. Available at: https://commonslibrary.parliament.uk/research-briefings/cdp-2023-0160/ [Accessed 5 Nov. 2023].</w:t>
      </w:r>
    </w:p>
    <w:p w14:paraId="23B029D1" w14:textId="77777777" w:rsidR="000F1A9B" w:rsidRDefault="000F1A9B" w:rsidP="007B0F8F"/>
    <w:p w14:paraId="32750927" w14:textId="4A3DED99" w:rsidR="000F1A9B" w:rsidRDefault="000F1A9B" w:rsidP="007B0F8F">
      <w:r w:rsidRPr="000F1A9B">
        <w:t>Millie, A. and Herrington, V. (2005). Bridging the Gap: Understanding Reassurance Policing. The Howard Journal of Criminal Justice, 44(1), pp.41–56. doi:https://doi.org/10.1111/j.1468-2311.2005.00354.x.</w:t>
      </w:r>
    </w:p>
    <w:p w14:paraId="62097C38" w14:textId="77777777" w:rsidR="0049527B" w:rsidRDefault="0049527B" w:rsidP="007B0F8F"/>
    <w:p w14:paraId="06FF3CC0" w14:textId="525B5BAD" w:rsidR="006F14C1" w:rsidRDefault="0049527B" w:rsidP="007B0F8F">
      <w:r w:rsidRPr="0049527B">
        <w:t>Newburn, T. (2008). Handbook of Policing. 2nd ed. Cullompton, Devon, UK.: Willan Pub.</w:t>
      </w:r>
    </w:p>
    <w:p w14:paraId="2B56DB8D" w14:textId="77777777" w:rsidR="009542E7" w:rsidRDefault="009542E7" w:rsidP="007B0F8F"/>
    <w:p w14:paraId="0A4E7EBC" w14:textId="017E9AA1" w:rsidR="009542E7" w:rsidRDefault="009542E7" w:rsidP="007B0F8F">
      <w:r w:rsidRPr="009542E7">
        <w:t>Read, T. and Tilley, N. (2000). Not Rocket Science? Problem-solving and Crime Reduction. Home Office.</w:t>
      </w:r>
    </w:p>
    <w:p w14:paraId="70261888" w14:textId="77777777" w:rsidR="00432466" w:rsidRDefault="00432466" w:rsidP="007B0F8F"/>
    <w:p w14:paraId="7D31EB1C" w14:textId="13657A5E" w:rsidR="00432466" w:rsidRDefault="00432466" w:rsidP="007B0F8F">
      <w:r w:rsidRPr="00432466">
        <w:t>Rosenbaum, D.P. (2002). Evaluating Multi-Agency Anti-Crime Partnerships: Theory, Design, And Measurement Issues. University of Illinois at Chicago.</w:t>
      </w:r>
    </w:p>
    <w:p w14:paraId="7361C61D" w14:textId="77777777" w:rsidR="00761A50" w:rsidRDefault="00761A50" w:rsidP="007B0F8F"/>
    <w:p w14:paraId="0541C95C" w14:textId="3DA8E630" w:rsidR="00761A50" w:rsidRDefault="00761A50" w:rsidP="007B0F8F">
      <w:r w:rsidRPr="00761A50">
        <w:t>Rowe, M. (2004). Policing, Race and Racism. Cullompton: Willan.</w:t>
      </w:r>
    </w:p>
    <w:p w14:paraId="3A767384" w14:textId="77777777" w:rsidR="00CD2B4A" w:rsidRDefault="00CD2B4A" w:rsidP="007B0F8F"/>
    <w:p w14:paraId="7354B69E" w14:textId="254D369E" w:rsidR="00CD2B4A" w:rsidRDefault="00CD2B4A" w:rsidP="007B0F8F">
      <w:r w:rsidRPr="00CD2B4A">
        <w:t xml:space="preserve">Scarman, L.G. (1981). The Scarman Report: the Brixton disorders, 10-12 April </w:t>
      </w:r>
      <w:r w:rsidR="00762D23" w:rsidRPr="00CD2B4A">
        <w:t>1981:</w:t>
      </w:r>
      <w:r w:rsidRPr="00CD2B4A">
        <w:t xml:space="preserve"> Report of an Inquiry. London: Penguin Books.</w:t>
      </w:r>
    </w:p>
    <w:p w14:paraId="325BC824" w14:textId="77777777" w:rsidR="00FE01DA" w:rsidRDefault="00FE01DA" w:rsidP="007B0F8F"/>
    <w:p w14:paraId="28D10D29" w14:textId="1A0A97FB" w:rsidR="00FE01DA" w:rsidRDefault="00FE01DA" w:rsidP="007B0F8F">
      <w:r w:rsidRPr="00FE01DA">
        <w:lastRenderedPageBreak/>
        <w:t xml:space="preserve">Scottish Centre for Crime and Justice Research (2008). Contemporary Issues in Law Enforcement and Policing. [online] Available at: </w:t>
      </w:r>
      <w:hyperlink r:id="rId8" w:history="1">
        <w:r w:rsidR="009D257C" w:rsidRPr="00562569">
          <w:rPr>
            <w:rStyle w:val="Hyperlink"/>
          </w:rPr>
          <w:t>https://www.sccjr.ac.uk/publication/contemporary-issues-in-law-enforcement-and-policing/</w:t>
        </w:r>
      </w:hyperlink>
      <w:r w:rsidRPr="00FE01DA">
        <w:t>.</w:t>
      </w:r>
    </w:p>
    <w:p w14:paraId="33CFFE30" w14:textId="77777777" w:rsidR="009D257C" w:rsidRDefault="009D257C" w:rsidP="007B0F8F"/>
    <w:p w14:paraId="277BBFEF" w14:textId="41FD339F" w:rsidR="009D257C" w:rsidRDefault="009D257C" w:rsidP="007B0F8F">
      <w:r w:rsidRPr="009D257C">
        <w:t>Weisburd, D., Telep, C., Hinkle, J. and Eck, J. (2008). Effects of Problem-Oriented Policing on Crime and Disorder. Office of Justice Programs.</w:t>
      </w:r>
    </w:p>
    <w:p w14:paraId="17BE7007" w14:textId="77777777" w:rsidR="00762D23" w:rsidRDefault="00762D23" w:rsidP="007B0F8F"/>
    <w:p w14:paraId="4988418B" w14:textId="6B6D8326" w:rsidR="00762D23" w:rsidRDefault="00762D23" w:rsidP="007B0F8F">
      <w:r w:rsidRPr="00762D23">
        <w:t>Weitzer, R. (2000). Racialized Policing: Residents’ Perceptions in Three Neighborhoods. Law &amp; Society Review, 34(1), pp.129–155. doi:https://doi.org/10.2307/3115118.</w:t>
      </w:r>
    </w:p>
    <w:p w14:paraId="556F357B" w14:textId="77777777" w:rsidR="006F14C1" w:rsidRPr="007B0F8F" w:rsidRDefault="006F14C1" w:rsidP="007B0F8F"/>
    <w:sectPr w:rsidR="006F14C1" w:rsidRPr="007B0F8F" w:rsidSect="005E54BD">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84093D"/>
    <w:multiLevelType w:val="hybridMultilevel"/>
    <w:tmpl w:val="3B441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122165"/>
    <w:multiLevelType w:val="hybridMultilevel"/>
    <w:tmpl w:val="CBA87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9868445">
    <w:abstractNumId w:val="0"/>
  </w:num>
  <w:num w:numId="2" w16cid:durableId="5557043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CACC051"/>
    <w:rsid w:val="0000476B"/>
    <w:rsid w:val="00010669"/>
    <w:rsid w:val="0001234B"/>
    <w:rsid w:val="00013FCB"/>
    <w:rsid w:val="000352E3"/>
    <w:rsid w:val="00041A26"/>
    <w:rsid w:val="00045784"/>
    <w:rsid w:val="00050327"/>
    <w:rsid w:val="000505CD"/>
    <w:rsid w:val="00050F9B"/>
    <w:rsid w:val="000531A8"/>
    <w:rsid w:val="0005594C"/>
    <w:rsid w:val="00072B61"/>
    <w:rsid w:val="0008031C"/>
    <w:rsid w:val="000826CB"/>
    <w:rsid w:val="00095514"/>
    <w:rsid w:val="00095B67"/>
    <w:rsid w:val="000A5AF3"/>
    <w:rsid w:val="000B17D9"/>
    <w:rsid w:val="000E6C1C"/>
    <w:rsid w:val="000F1A9B"/>
    <w:rsid w:val="000F1DE6"/>
    <w:rsid w:val="000F7832"/>
    <w:rsid w:val="000F7CF3"/>
    <w:rsid w:val="0010017E"/>
    <w:rsid w:val="00100C61"/>
    <w:rsid w:val="00110EF9"/>
    <w:rsid w:val="001275C4"/>
    <w:rsid w:val="0013654F"/>
    <w:rsid w:val="00142F00"/>
    <w:rsid w:val="001431B9"/>
    <w:rsid w:val="00162FFC"/>
    <w:rsid w:val="00173ACA"/>
    <w:rsid w:val="00175A07"/>
    <w:rsid w:val="00175AA0"/>
    <w:rsid w:val="001A18A6"/>
    <w:rsid w:val="001A56D7"/>
    <w:rsid w:val="001B3F31"/>
    <w:rsid w:val="001C32B7"/>
    <w:rsid w:val="001C551D"/>
    <w:rsid w:val="001D1DC7"/>
    <w:rsid w:val="001D7F55"/>
    <w:rsid w:val="001F5C53"/>
    <w:rsid w:val="002034EE"/>
    <w:rsid w:val="00223B6B"/>
    <w:rsid w:val="0023343F"/>
    <w:rsid w:val="002614CE"/>
    <w:rsid w:val="00262002"/>
    <w:rsid w:val="0027046D"/>
    <w:rsid w:val="00271D7D"/>
    <w:rsid w:val="00282509"/>
    <w:rsid w:val="00291EF4"/>
    <w:rsid w:val="002F0118"/>
    <w:rsid w:val="002F606B"/>
    <w:rsid w:val="002F7553"/>
    <w:rsid w:val="0030474B"/>
    <w:rsid w:val="00311DA2"/>
    <w:rsid w:val="00325957"/>
    <w:rsid w:val="003465BA"/>
    <w:rsid w:val="00351AD4"/>
    <w:rsid w:val="003576C2"/>
    <w:rsid w:val="003622C4"/>
    <w:rsid w:val="003650F5"/>
    <w:rsid w:val="00365C73"/>
    <w:rsid w:val="00370519"/>
    <w:rsid w:val="00371E0D"/>
    <w:rsid w:val="00373079"/>
    <w:rsid w:val="00382D4F"/>
    <w:rsid w:val="003902E2"/>
    <w:rsid w:val="00392053"/>
    <w:rsid w:val="0039446F"/>
    <w:rsid w:val="003949E1"/>
    <w:rsid w:val="00397359"/>
    <w:rsid w:val="003A68D3"/>
    <w:rsid w:val="003B2701"/>
    <w:rsid w:val="003B4160"/>
    <w:rsid w:val="003B615B"/>
    <w:rsid w:val="003C35E7"/>
    <w:rsid w:val="003D0BC9"/>
    <w:rsid w:val="003D5B93"/>
    <w:rsid w:val="003E249F"/>
    <w:rsid w:val="004032F6"/>
    <w:rsid w:val="00410231"/>
    <w:rsid w:val="00423E24"/>
    <w:rsid w:val="00424490"/>
    <w:rsid w:val="00430DDB"/>
    <w:rsid w:val="00432466"/>
    <w:rsid w:val="00433B1B"/>
    <w:rsid w:val="004351C6"/>
    <w:rsid w:val="00437BDD"/>
    <w:rsid w:val="004465E6"/>
    <w:rsid w:val="004658B1"/>
    <w:rsid w:val="0049527B"/>
    <w:rsid w:val="004971D4"/>
    <w:rsid w:val="004A4748"/>
    <w:rsid w:val="004A650B"/>
    <w:rsid w:val="004D2A03"/>
    <w:rsid w:val="004D2DAB"/>
    <w:rsid w:val="004F7D33"/>
    <w:rsid w:val="0050011D"/>
    <w:rsid w:val="0051080C"/>
    <w:rsid w:val="005208C5"/>
    <w:rsid w:val="00522C94"/>
    <w:rsid w:val="00533E2B"/>
    <w:rsid w:val="005376BA"/>
    <w:rsid w:val="0056189E"/>
    <w:rsid w:val="00567551"/>
    <w:rsid w:val="0057144D"/>
    <w:rsid w:val="00582C79"/>
    <w:rsid w:val="00584CEC"/>
    <w:rsid w:val="00590E9C"/>
    <w:rsid w:val="00590FEC"/>
    <w:rsid w:val="005B30DB"/>
    <w:rsid w:val="005B73E3"/>
    <w:rsid w:val="005C3F04"/>
    <w:rsid w:val="005C498D"/>
    <w:rsid w:val="005D5E9D"/>
    <w:rsid w:val="005E2B97"/>
    <w:rsid w:val="005E47F4"/>
    <w:rsid w:val="005E54BD"/>
    <w:rsid w:val="005F4634"/>
    <w:rsid w:val="005F5092"/>
    <w:rsid w:val="00604D11"/>
    <w:rsid w:val="00614133"/>
    <w:rsid w:val="0062382F"/>
    <w:rsid w:val="00626BB4"/>
    <w:rsid w:val="00635021"/>
    <w:rsid w:val="006374BC"/>
    <w:rsid w:val="00640134"/>
    <w:rsid w:val="006409C7"/>
    <w:rsid w:val="00642C3B"/>
    <w:rsid w:val="00643794"/>
    <w:rsid w:val="00657116"/>
    <w:rsid w:val="006673C9"/>
    <w:rsid w:val="00674850"/>
    <w:rsid w:val="00675896"/>
    <w:rsid w:val="00682D6C"/>
    <w:rsid w:val="00683D37"/>
    <w:rsid w:val="00683FA3"/>
    <w:rsid w:val="0068555B"/>
    <w:rsid w:val="006860C2"/>
    <w:rsid w:val="006A2F08"/>
    <w:rsid w:val="006A2F51"/>
    <w:rsid w:val="006B167F"/>
    <w:rsid w:val="006B2086"/>
    <w:rsid w:val="006C64A0"/>
    <w:rsid w:val="006F14C1"/>
    <w:rsid w:val="00703CE7"/>
    <w:rsid w:val="007230DF"/>
    <w:rsid w:val="007357AE"/>
    <w:rsid w:val="00741D53"/>
    <w:rsid w:val="00746F76"/>
    <w:rsid w:val="00761A50"/>
    <w:rsid w:val="00762A79"/>
    <w:rsid w:val="00762D23"/>
    <w:rsid w:val="00767960"/>
    <w:rsid w:val="00772421"/>
    <w:rsid w:val="00772F46"/>
    <w:rsid w:val="007767C1"/>
    <w:rsid w:val="00787046"/>
    <w:rsid w:val="007A191F"/>
    <w:rsid w:val="007B0F8F"/>
    <w:rsid w:val="007B4BFE"/>
    <w:rsid w:val="007B56F1"/>
    <w:rsid w:val="007C6431"/>
    <w:rsid w:val="007C7E45"/>
    <w:rsid w:val="007D04E6"/>
    <w:rsid w:val="007D4AEE"/>
    <w:rsid w:val="008034CF"/>
    <w:rsid w:val="00816BA3"/>
    <w:rsid w:val="00825963"/>
    <w:rsid w:val="00833639"/>
    <w:rsid w:val="0085466F"/>
    <w:rsid w:val="0085709C"/>
    <w:rsid w:val="008622AA"/>
    <w:rsid w:val="00877994"/>
    <w:rsid w:val="00877A9D"/>
    <w:rsid w:val="008866F4"/>
    <w:rsid w:val="008913BB"/>
    <w:rsid w:val="008A4D22"/>
    <w:rsid w:val="008B2F93"/>
    <w:rsid w:val="008B3666"/>
    <w:rsid w:val="008B497D"/>
    <w:rsid w:val="008B559D"/>
    <w:rsid w:val="008C2D2D"/>
    <w:rsid w:val="008C314E"/>
    <w:rsid w:val="008C7195"/>
    <w:rsid w:val="008C7A11"/>
    <w:rsid w:val="008E146F"/>
    <w:rsid w:val="008F2C9E"/>
    <w:rsid w:val="00900D6B"/>
    <w:rsid w:val="0092000E"/>
    <w:rsid w:val="009542E7"/>
    <w:rsid w:val="0096523C"/>
    <w:rsid w:val="00970169"/>
    <w:rsid w:val="009A10E8"/>
    <w:rsid w:val="009B2672"/>
    <w:rsid w:val="009C084F"/>
    <w:rsid w:val="009C50CC"/>
    <w:rsid w:val="009D206A"/>
    <w:rsid w:val="009D257C"/>
    <w:rsid w:val="009D7FB6"/>
    <w:rsid w:val="009F385E"/>
    <w:rsid w:val="00A041D8"/>
    <w:rsid w:val="00A06B2D"/>
    <w:rsid w:val="00A06EDC"/>
    <w:rsid w:val="00A273CA"/>
    <w:rsid w:val="00A37A60"/>
    <w:rsid w:val="00A41287"/>
    <w:rsid w:val="00A464C9"/>
    <w:rsid w:val="00A465C7"/>
    <w:rsid w:val="00A50DA7"/>
    <w:rsid w:val="00A60649"/>
    <w:rsid w:val="00A656C9"/>
    <w:rsid w:val="00AA10B5"/>
    <w:rsid w:val="00AD694D"/>
    <w:rsid w:val="00AD6F81"/>
    <w:rsid w:val="00AD7077"/>
    <w:rsid w:val="00AD776D"/>
    <w:rsid w:val="00AD7D4E"/>
    <w:rsid w:val="00AE0394"/>
    <w:rsid w:val="00AE2236"/>
    <w:rsid w:val="00AE4FE8"/>
    <w:rsid w:val="00AF26A4"/>
    <w:rsid w:val="00AF4BAC"/>
    <w:rsid w:val="00AF555B"/>
    <w:rsid w:val="00B17EEC"/>
    <w:rsid w:val="00B237C7"/>
    <w:rsid w:val="00B30CD6"/>
    <w:rsid w:val="00B425AB"/>
    <w:rsid w:val="00B4410A"/>
    <w:rsid w:val="00B731EC"/>
    <w:rsid w:val="00B73C32"/>
    <w:rsid w:val="00B73C46"/>
    <w:rsid w:val="00B8205B"/>
    <w:rsid w:val="00BA5787"/>
    <w:rsid w:val="00BA578D"/>
    <w:rsid w:val="00BA6FE2"/>
    <w:rsid w:val="00BB05BD"/>
    <w:rsid w:val="00BB1999"/>
    <w:rsid w:val="00BB41FF"/>
    <w:rsid w:val="00BE1A88"/>
    <w:rsid w:val="00BE57CC"/>
    <w:rsid w:val="00BE60BF"/>
    <w:rsid w:val="00BF2C17"/>
    <w:rsid w:val="00BF5750"/>
    <w:rsid w:val="00C2052B"/>
    <w:rsid w:val="00C30C80"/>
    <w:rsid w:val="00C31F2B"/>
    <w:rsid w:val="00C34D7B"/>
    <w:rsid w:val="00C409A6"/>
    <w:rsid w:val="00C44195"/>
    <w:rsid w:val="00C67F72"/>
    <w:rsid w:val="00C751AA"/>
    <w:rsid w:val="00C84C16"/>
    <w:rsid w:val="00C86F2F"/>
    <w:rsid w:val="00C92628"/>
    <w:rsid w:val="00C95FAA"/>
    <w:rsid w:val="00CC596E"/>
    <w:rsid w:val="00CD2B4A"/>
    <w:rsid w:val="00CD51DF"/>
    <w:rsid w:val="00D04962"/>
    <w:rsid w:val="00D075E1"/>
    <w:rsid w:val="00D11B88"/>
    <w:rsid w:val="00D20E01"/>
    <w:rsid w:val="00D21770"/>
    <w:rsid w:val="00D23AEC"/>
    <w:rsid w:val="00D31982"/>
    <w:rsid w:val="00D31D05"/>
    <w:rsid w:val="00D36331"/>
    <w:rsid w:val="00D37BED"/>
    <w:rsid w:val="00D418F8"/>
    <w:rsid w:val="00D430D1"/>
    <w:rsid w:val="00D50D87"/>
    <w:rsid w:val="00D538D7"/>
    <w:rsid w:val="00D53B87"/>
    <w:rsid w:val="00D55D76"/>
    <w:rsid w:val="00D808A3"/>
    <w:rsid w:val="00D832A2"/>
    <w:rsid w:val="00D83727"/>
    <w:rsid w:val="00DA0232"/>
    <w:rsid w:val="00DA35D4"/>
    <w:rsid w:val="00DB606F"/>
    <w:rsid w:val="00DC6481"/>
    <w:rsid w:val="00DC7086"/>
    <w:rsid w:val="00DD11DA"/>
    <w:rsid w:val="00DE02CA"/>
    <w:rsid w:val="00DE0640"/>
    <w:rsid w:val="00DE34FD"/>
    <w:rsid w:val="00DE36D8"/>
    <w:rsid w:val="00DE3722"/>
    <w:rsid w:val="00DE65BE"/>
    <w:rsid w:val="00DF1625"/>
    <w:rsid w:val="00DF6EA7"/>
    <w:rsid w:val="00E00FEA"/>
    <w:rsid w:val="00E01249"/>
    <w:rsid w:val="00E3007D"/>
    <w:rsid w:val="00E37BB4"/>
    <w:rsid w:val="00E471FE"/>
    <w:rsid w:val="00E55B38"/>
    <w:rsid w:val="00E56B31"/>
    <w:rsid w:val="00E6257A"/>
    <w:rsid w:val="00E64AF5"/>
    <w:rsid w:val="00E65B4A"/>
    <w:rsid w:val="00E67E46"/>
    <w:rsid w:val="00E71C7A"/>
    <w:rsid w:val="00E72793"/>
    <w:rsid w:val="00E73688"/>
    <w:rsid w:val="00E76B0C"/>
    <w:rsid w:val="00E77045"/>
    <w:rsid w:val="00E7759A"/>
    <w:rsid w:val="00E84D16"/>
    <w:rsid w:val="00E85091"/>
    <w:rsid w:val="00E910AB"/>
    <w:rsid w:val="00E93C9F"/>
    <w:rsid w:val="00E95ECC"/>
    <w:rsid w:val="00EA0D93"/>
    <w:rsid w:val="00EA56A6"/>
    <w:rsid w:val="00EA6AF0"/>
    <w:rsid w:val="00EB0A98"/>
    <w:rsid w:val="00EC6E52"/>
    <w:rsid w:val="00ED6A84"/>
    <w:rsid w:val="00EF22BF"/>
    <w:rsid w:val="00F06373"/>
    <w:rsid w:val="00F10AB0"/>
    <w:rsid w:val="00F126E8"/>
    <w:rsid w:val="00F449C6"/>
    <w:rsid w:val="00F44FF8"/>
    <w:rsid w:val="00F45512"/>
    <w:rsid w:val="00F65533"/>
    <w:rsid w:val="00F85D63"/>
    <w:rsid w:val="00FA0361"/>
    <w:rsid w:val="00FA2462"/>
    <w:rsid w:val="00FA3E60"/>
    <w:rsid w:val="00FC334E"/>
    <w:rsid w:val="00FD0C7D"/>
    <w:rsid w:val="00FD54B0"/>
    <w:rsid w:val="00FD561C"/>
    <w:rsid w:val="00FD6699"/>
    <w:rsid w:val="00FE01DA"/>
    <w:rsid w:val="00FE2F9B"/>
    <w:rsid w:val="1CACC051"/>
    <w:rsid w:val="5D5A39CC"/>
    <w:rsid w:val="7F34C2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ACC051"/>
  <w15:chartTrackingRefBased/>
  <w15:docId w15:val="{B5A90DA7-A1D5-4DC4-9CCE-47F57F9D5F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54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B30D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E54BD"/>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5E54BD"/>
    <w:rPr>
      <w:rFonts w:eastAsiaTheme="minorEastAsia"/>
      <w:lang w:eastAsia="en-GB"/>
    </w:rPr>
  </w:style>
  <w:style w:type="character" w:customStyle="1" w:styleId="Heading1Char">
    <w:name w:val="Heading 1 Char"/>
    <w:basedOn w:val="DefaultParagraphFont"/>
    <w:link w:val="Heading1"/>
    <w:uiPriority w:val="9"/>
    <w:rsid w:val="005E54B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E54BD"/>
    <w:pPr>
      <w:outlineLvl w:val="9"/>
    </w:pPr>
    <w:rPr>
      <w:lang w:eastAsia="en-GB"/>
    </w:rPr>
  </w:style>
  <w:style w:type="paragraph" w:styleId="TOC1">
    <w:name w:val="toc 1"/>
    <w:basedOn w:val="Normal"/>
    <w:next w:val="Normal"/>
    <w:autoRedefine/>
    <w:uiPriority w:val="39"/>
    <w:unhideWhenUsed/>
    <w:rsid w:val="005E54BD"/>
    <w:pPr>
      <w:spacing w:after="100"/>
    </w:pPr>
  </w:style>
  <w:style w:type="character" w:styleId="Hyperlink">
    <w:name w:val="Hyperlink"/>
    <w:basedOn w:val="DefaultParagraphFont"/>
    <w:uiPriority w:val="99"/>
    <w:unhideWhenUsed/>
    <w:rsid w:val="005E54BD"/>
    <w:rPr>
      <w:color w:val="0563C1" w:themeColor="hyperlink"/>
      <w:u w:val="single"/>
    </w:rPr>
  </w:style>
  <w:style w:type="character" w:customStyle="1" w:styleId="Heading2Char">
    <w:name w:val="Heading 2 Char"/>
    <w:basedOn w:val="DefaultParagraphFont"/>
    <w:link w:val="Heading2"/>
    <w:uiPriority w:val="9"/>
    <w:rsid w:val="005B30D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4351C6"/>
    <w:pPr>
      <w:spacing w:after="100"/>
      <w:ind w:left="220"/>
    </w:pPr>
  </w:style>
  <w:style w:type="character" w:styleId="UnresolvedMention">
    <w:name w:val="Unresolved Mention"/>
    <w:basedOn w:val="DefaultParagraphFont"/>
    <w:uiPriority w:val="99"/>
    <w:semiHidden/>
    <w:unhideWhenUsed/>
    <w:rsid w:val="009D257C"/>
    <w:rPr>
      <w:color w:val="605E5C"/>
      <w:shd w:val="clear" w:color="auto" w:fill="E1DFDD"/>
    </w:rPr>
  </w:style>
  <w:style w:type="paragraph" w:styleId="ListParagraph">
    <w:name w:val="List Paragraph"/>
    <w:basedOn w:val="Normal"/>
    <w:uiPriority w:val="34"/>
    <w:qFormat/>
    <w:rsid w:val="00B73C3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477868">
      <w:bodyDiv w:val="1"/>
      <w:marLeft w:val="0"/>
      <w:marRight w:val="0"/>
      <w:marTop w:val="0"/>
      <w:marBottom w:val="0"/>
      <w:divBdr>
        <w:top w:val="none" w:sz="0" w:space="0" w:color="auto"/>
        <w:left w:val="none" w:sz="0" w:space="0" w:color="auto"/>
        <w:bottom w:val="none" w:sz="0" w:space="0" w:color="auto"/>
        <w:right w:val="none" w:sz="0" w:space="0" w:color="auto"/>
      </w:divBdr>
      <w:divsChild>
        <w:div w:id="1734280903">
          <w:marLeft w:val="0"/>
          <w:marRight w:val="0"/>
          <w:marTop w:val="0"/>
          <w:marBottom w:val="0"/>
          <w:divBdr>
            <w:top w:val="none" w:sz="0" w:space="0" w:color="auto"/>
            <w:left w:val="none" w:sz="0" w:space="0" w:color="auto"/>
            <w:bottom w:val="none" w:sz="0" w:space="0" w:color="auto"/>
            <w:right w:val="none" w:sz="0" w:space="0" w:color="auto"/>
          </w:divBdr>
        </w:div>
      </w:divsChild>
    </w:div>
    <w:div w:id="424152692">
      <w:bodyDiv w:val="1"/>
      <w:marLeft w:val="0"/>
      <w:marRight w:val="0"/>
      <w:marTop w:val="0"/>
      <w:marBottom w:val="0"/>
      <w:divBdr>
        <w:top w:val="none" w:sz="0" w:space="0" w:color="auto"/>
        <w:left w:val="none" w:sz="0" w:space="0" w:color="auto"/>
        <w:bottom w:val="none" w:sz="0" w:space="0" w:color="auto"/>
        <w:right w:val="none" w:sz="0" w:space="0" w:color="auto"/>
      </w:divBdr>
      <w:divsChild>
        <w:div w:id="1355184848">
          <w:marLeft w:val="0"/>
          <w:marRight w:val="0"/>
          <w:marTop w:val="0"/>
          <w:marBottom w:val="0"/>
          <w:divBdr>
            <w:top w:val="none" w:sz="0" w:space="0" w:color="auto"/>
            <w:left w:val="none" w:sz="0" w:space="0" w:color="auto"/>
            <w:bottom w:val="none" w:sz="0" w:space="0" w:color="auto"/>
            <w:right w:val="none" w:sz="0" w:space="0" w:color="auto"/>
          </w:divBdr>
        </w:div>
      </w:divsChild>
    </w:div>
    <w:div w:id="669218287">
      <w:bodyDiv w:val="1"/>
      <w:marLeft w:val="0"/>
      <w:marRight w:val="0"/>
      <w:marTop w:val="0"/>
      <w:marBottom w:val="0"/>
      <w:divBdr>
        <w:top w:val="none" w:sz="0" w:space="0" w:color="auto"/>
        <w:left w:val="none" w:sz="0" w:space="0" w:color="auto"/>
        <w:bottom w:val="none" w:sz="0" w:space="0" w:color="auto"/>
        <w:right w:val="none" w:sz="0" w:space="0" w:color="auto"/>
      </w:divBdr>
    </w:div>
    <w:div w:id="862978289">
      <w:bodyDiv w:val="1"/>
      <w:marLeft w:val="0"/>
      <w:marRight w:val="0"/>
      <w:marTop w:val="0"/>
      <w:marBottom w:val="0"/>
      <w:divBdr>
        <w:top w:val="none" w:sz="0" w:space="0" w:color="auto"/>
        <w:left w:val="none" w:sz="0" w:space="0" w:color="auto"/>
        <w:bottom w:val="none" w:sz="0" w:space="0" w:color="auto"/>
        <w:right w:val="none" w:sz="0" w:space="0" w:color="auto"/>
      </w:divBdr>
    </w:div>
    <w:div w:id="901329129">
      <w:bodyDiv w:val="1"/>
      <w:marLeft w:val="0"/>
      <w:marRight w:val="0"/>
      <w:marTop w:val="0"/>
      <w:marBottom w:val="0"/>
      <w:divBdr>
        <w:top w:val="none" w:sz="0" w:space="0" w:color="auto"/>
        <w:left w:val="none" w:sz="0" w:space="0" w:color="auto"/>
        <w:bottom w:val="none" w:sz="0" w:space="0" w:color="auto"/>
        <w:right w:val="none" w:sz="0" w:space="0" w:color="auto"/>
      </w:divBdr>
      <w:divsChild>
        <w:div w:id="1625766867">
          <w:marLeft w:val="0"/>
          <w:marRight w:val="0"/>
          <w:marTop w:val="0"/>
          <w:marBottom w:val="0"/>
          <w:divBdr>
            <w:top w:val="none" w:sz="0" w:space="0" w:color="auto"/>
            <w:left w:val="none" w:sz="0" w:space="0" w:color="auto"/>
            <w:bottom w:val="none" w:sz="0" w:space="0" w:color="auto"/>
            <w:right w:val="none" w:sz="0" w:space="0" w:color="auto"/>
          </w:divBdr>
        </w:div>
      </w:divsChild>
    </w:div>
    <w:div w:id="909342257">
      <w:bodyDiv w:val="1"/>
      <w:marLeft w:val="0"/>
      <w:marRight w:val="0"/>
      <w:marTop w:val="0"/>
      <w:marBottom w:val="0"/>
      <w:divBdr>
        <w:top w:val="none" w:sz="0" w:space="0" w:color="auto"/>
        <w:left w:val="none" w:sz="0" w:space="0" w:color="auto"/>
        <w:bottom w:val="none" w:sz="0" w:space="0" w:color="auto"/>
        <w:right w:val="none" w:sz="0" w:space="0" w:color="auto"/>
      </w:divBdr>
    </w:div>
    <w:div w:id="966549917">
      <w:bodyDiv w:val="1"/>
      <w:marLeft w:val="0"/>
      <w:marRight w:val="0"/>
      <w:marTop w:val="0"/>
      <w:marBottom w:val="0"/>
      <w:divBdr>
        <w:top w:val="none" w:sz="0" w:space="0" w:color="auto"/>
        <w:left w:val="none" w:sz="0" w:space="0" w:color="auto"/>
        <w:bottom w:val="none" w:sz="0" w:space="0" w:color="auto"/>
        <w:right w:val="none" w:sz="0" w:space="0" w:color="auto"/>
      </w:divBdr>
      <w:divsChild>
        <w:div w:id="49505552">
          <w:marLeft w:val="0"/>
          <w:marRight w:val="0"/>
          <w:marTop w:val="0"/>
          <w:marBottom w:val="0"/>
          <w:divBdr>
            <w:top w:val="none" w:sz="0" w:space="0" w:color="auto"/>
            <w:left w:val="none" w:sz="0" w:space="0" w:color="auto"/>
            <w:bottom w:val="none" w:sz="0" w:space="0" w:color="auto"/>
            <w:right w:val="none" w:sz="0" w:space="0" w:color="auto"/>
          </w:divBdr>
        </w:div>
      </w:divsChild>
    </w:div>
    <w:div w:id="1132089510">
      <w:bodyDiv w:val="1"/>
      <w:marLeft w:val="0"/>
      <w:marRight w:val="0"/>
      <w:marTop w:val="0"/>
      <w:marBottom w:val="0"/>
      <w:divBdr>
        <w:top w:val="none" w:sz="0" w:space="0" w:color="auto"/>
        <w:left w:val="none" w:sz="0" w:space="0" w:color="auto"/>
        <w:bottom w:val="none" w:sz="0" w:space="0" w:color="auto"/>
        <w:right w:val="none" w:sz="0" w:space="0" w:color="auto"/>
      </w:divBdr>
      <w:divsChild>
        <w:div w:id="1959873369">
          <w:marLeft w:val="0"/>
          <w:marRight w:val="0"/>
          <w:marTop w:val="0"/>
          <w:marBottom w:val="0"/>
          <w:divBdr>
            <w:top w:val="none" w:sz="0" w:space="0" w:color="auto"/>
            <w:left w:val="none" w:sz="0" w:space="0" w:color="auto"/>
            <w:bottom w:val="none" w:sz="0" w:space="0" w:color="auto"/>
            <w:right w:val="none" w:sz="0" w:space="0" w:color="auto"/>
          </w:divBdr>
        </w:div>
      </w:divsChild>
    </w:div>
    <w:div w:id="1272282327">
      <w:bodyDiv w:val="1"/>
      <w:marLeft w:val="0"/>
      <w:marRight w:val="0"/>
      <w:marTop w:val="0"/>
      <w:marBottom w:val="0"/>
      <w:divBdr>
        <w:top w:val="none" w:sz="0" w:space="0" w:color="auto"/>
        <w:left w:val="none" w:sz="0" w:space="0" w:color="auto"/>
        <w:bottom w:val="none" w:sz="0" w:space="0" w:color="auto"/>
        <w:right w:val="none" w:sz="0" w:space="0" w:color="auto"/>
      </w:divBdr>
      <w:divsChild>
        <w:div w:id="1798572311">
          <w:marLeft w:val="0"/>
          <w:marRight w:val="0"/>
          <w:marTop w:val="0"/>
          <w:marBottom w:val="0"/>
          <w:divBdr>
            <w:top w:val="none" w:sz="0" w:space="0" w:color="auto"/>
            <w:left w:val="none" w:sz="0" w:space="0" w:color="auto"/>
            <w:bottom w:val="none" w:sz="0" w:space="0" w:color="auto"/>
            <w:right w:val="none" w:sz="0" w:space="0" w:color="auto"/>
          </w:divBdr>
        </w:div>
      </w:divsChild>
    </w:div>
    <w:div w:id="1732843755">
      <w:bodyDiv w:val="1"/>
      <w:marLeft w:val="0"/>
      <w:marRight w:val="0"/>
      <w:marTop w:val="0"/>
      <w:marBottom w:val="0"/>
      <w:divBdr>
        <w:top w:val="none" w:sz="0" w:space="0" w:color="auto"/>
        <w:left w:val="none" w:sz="0" w:space="0" w:color="auto"/>
        <w:bottom w:val="none" w:sz="0" w:space="0" w:color="auto"/>
        <w:right w:val="none" w:sz="0" w:space="0" w:color="auto"/>
      </w:divBdr>
      <w:divsChild>
        <w:div w:id="1696687801">
          <w:marLeft w:val="0"/>
          <w:marRight w:val="0"/>
          <w:marTop w:val="0"/>
          <w:marBottom w:val="0"/>
          <w:divBdr>
            <w:top w:val="none" w:sz="0" w:space="0" w:color="auto"/>
            <w:left w:val="none" w:sz="0" w:space="0" w:color="auto"/>
            <w:bottom w:val="none" w:sz="0" w:space="0" w:color="auto"/>
            <w:right w:val="none" w:sz="0" w:space="0" w:color="auto"/>
          </w:divBdr>
        </w:div>
      </w:divsChild>
    </w:div>
    <w:div w:id="1909611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cjr.ac.uk/publication/contemporary-issues-in-law-enforcement-and-policing/"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2200212@student.uwtsd.ac.uk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917</TotalTime>
  <Pages>12</Pages>
  <Words>3968</Words>
  <Characters>22622</Characters>
  <Application>Microsoft Office Word</Application>
  <DocSecurity>0</DocSecurity>
  <Lines>188</Lines>
  <Paragraphs>53</Paragraphs>
  <ScaleCrop>false</ScaleCrop>
  <Company/>
  <LinksUpToDate>false</LinksUpToDate>
  <CharactersWithSpaces>26537</CharactersWithSpaces>
  <SharedDoc>false</SharedDoc>
  <HLinks>
    <vt:vector size="66" baseType="variant">
      <vt:variant>
        <vt:i4>84</vt:i4>
      </vt:variant>
      <vt:variant>
        <vt:i4>63</vt:i4>
      </vt:variant>
      <vt:variant>
        <vt:i4>0</vt:i4>
      </vt:variant>
      <vt:variant>
        <vt:i4>5</vt:i4>
      </vt:variant>
      <vt:variant>
        <vt:lpwstr>https://www.sccjr.ac.uk/publication/contemporary-issues-in-law-enforcement-and-policing/</vt:lpwstr>
      </vt:variant>
      <vt:variant>
        <vt:lpwstr/>
      </vt:variant>
      <vt:variant>
        <vt:i4>1376306</vt:i4>
      </vt:variant>
      <vt:variant>
        <vt:i4>56</vt:i4>
      </vt:variant>
      <vt:variant>
        <vt:i4>0</vt:i4>
      </vt:variant>
      <vt:variant>
        <vt:i4>5</vt:i4>
      </vt:variant>
      <vt:variant>
        <vt:lpwstr/>
      </vt:variant>
      <vt:variant>
        <vt:lpwstr>_Toc150176407</vt:lpwstr>
      </vt:variant>
      <vt:variant>
        <vt:i4>1376306</vt:i4>
      </vt:variant>
      <vt:variant>
        <vt:i4>50</vt:i4>
      </vt:variant>
      <vt:variant>
        <vt:i4>0</vt:i4>
      </vt:variant>
      <vt:variant>
        <vt:i4>5</vt:i4>
      </vt:variant>
      <vt:variant>
        <vt:lpwstr/>
      </vt:variant>
      <vt:variant>
        <vt:lpwstr>_Toc150176406</vt:lpwstr>
      </vt:variant>
      <vt:variant>
        <vt:i4>1376306</vt:i4>
      </vt:variant>
      <vt:variant>
        <vt:i4>44</vt:i4>
      </vt:variant>
      <vt:variant>
        <vt:i4>0</vt:i4>
      </vt:variant>
      <vt:variant>
        <vt:i4>5</vt:i4>
      </vt:variant>
      <vt:variant>
        <vt:lpwstr/>
      </vt:variant>
      <vt:variant>
        <vt:lpwstr>_Toc150176405</vt:lpwstr>
      </vt:variant>
      <vt:variant>
        <vt:i4>1376306</vt:i4>
      </vt:variant>
      <vt:variant>
        <vt:i4>38</vt:i4>
      </vt:variant>
      <vt:variant>
        <vt:i4>0</vt:i4>
      </vt:variant>
      <vt:variant>
        <vt:i4>5</vt:i4>
      </vt:variant>
      <vt:variant>
        <vt:lpwstr/>
      </vt:variant>
      <vt:variant>
        <vt:lpwstr>_Toc150176404</vt:lpwstr>
      </vt:variant>
      <vt:variant>
        <vt:i4>1376306</vt:i4>
      </vt:variant>
      <vt:variant>
        <vt:i4>32</vt:i4>
      </vt:variant>
      <vt:variant>
        <vt:i4>0</vt:i4>
      </vt:variant>
      <vt:variant>
        <vt:i4>5</vt:i4>
      </vt:variant>
      <vt:variant>
        <vt:lpwstr/>
      </vt:variant>
      <vt:variant>
        <vt:lpwstr>_Toc150176403</vt:lpwstr>
      </vt:variant>
      <vt:variant>
        <vt:i4>1376306</vt:i4>
      </vt:variant>
      <vt:variant>
        <vt:i4>26</vt:i4>
      </vt:variant>
      <vt:variant>
        <vt:i4>0</vt:i4>
      </vt:variant>
      <vt:variant>
        <vt:i4>5</vt:i4>
      </vt:variant>
      <vt:variant>
        <vt:lpwstr/>
      </vt:variant>
      <vt:variant>
        <vt:lpwstr>_Toc150176402</vt:lpwstr>
      </vt:variant>
      <vt:variant>
        <vt:i4>1376306</vt:i4>
      </vt:variant>
      <vt:variant>
        <vt:i4>20</vt:i4>
      </vt:variant>
      <vt:variant>
        <vt:i4>0</vt:i4>
      </vt:variant>
      <vt:variant>
        <vt:i4>5</vt:i4>
      </vt:variant>
      <vt:variant>
        <vt:lpwstr/>
      </vt:variant>
      <vt:variant>
        <vt:lpwstr>_Toc150176401</vt:lpwstr>
      </vt:variant>
      <vt:variant>
        <vt:i4>1376306</vt:i4>
      </vt:variant>
      <vt:variant>
        <vt:i4>14</vt:i4>
      </vt:variant>
      <vt:variant>
        <vt:i4>0</vt:i4>
      </vt:variant>
      <vt:variant>
        <vt:i4>5</vt:i4>
      </vt:variant>
      <vt:variant>
        <vt:lpwstr/>
      </vt:variant>
      <vt:variant>
        <vt:lpwstr>_Toc150176400</vt:lpwstr>
      </vt:variant>
      <vt:variant>
        <vt:i4>1835061</vt:i4>
      </vt:variant>
      <vt:variant>
        <vt:i4>8</vt:i4>
      </vt:variant>
      <vt:variant>
        <vt:i4>0</vt:i4>
      </vt:variant>
      <vt:variant>
        <vt:i4>5</vt:i4>
      </vt:variant>
      <vt:variant>
        <vt:lpwstr/>
      </vt:variant>
      <vt:variant>
        <vt:lpwstr>_Toc150176399</vt:lpwstr>
      </vt:variant>
      <vt:variant>
        <vt:i4>1835061</vt:i4>
      </vt:variant>
      <vt:variant>
        <vt:i4>2</vt:i4>
      </vt:variant>
      <vt:variant>
        <vt:i4>0</vt:i4>
      </vt:variant>
      <vt:variant>
        <vt:i4>5</vt:i4>
      </vt:variant>
      <vt:variant>
        <vt:lpwstr/>
      </vt:variant>
      <vt:variant>
        <vt:lpwstr>_Toc150176398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Operational policing</dc:title>
  <dc:subject>BMPL5001</dc:subject>
  <dc:creator>Jack Banner (2200212)</dc:creator>
  <cp:keywords/>
  <dc:description/>
  <cp:lastModifiedBy>Joe Webber</cp:lastModifiedBy>
  <cp:revision>338</cp:revision>
  <dcterms:created xsi:type="dcterms:W3CDTF">2023-10-02T13:11:00Z</dcterms:created>
  <dcterms:modified xsi:type="dcterms:W3CDTF">2023-11-07T15:53:00Z</dcterms:modified>
</cp:coreProperties>
</file>