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9C89E" w14:textId="77777777" w:rsidR="00FA4470" w:rsidRPr="00747EA0" w:rsidRDefault="00FA4470" w:rsidP="00FA4470">
      <w:pPr>
        <w:jc w:val="center"/>
        <w:rPr>
          <w:rFonts w:ascii="Arial" w:eastAsia="Times New Roman" w:hAnsi="Arial"/>
          <w:b/>
          <w:szCs w:val="24"/>
          <w:lang w:val="en-GB"/>
        </w:rPr>
      </w:pPr>
    </w:p>
    <w:p w14:paraId="3ADF63FE" w14:textId="77777777" w:rsidR="00FA4470" w:rsidRPr="00747EA0" w:rsidRDefault="00FA4470" w:rsidP="00FA4470">
      <w:pPr>
        <w:jc w:val="center"/>
        <w:rPr>
          <w:rFonts w:ascii="Arial" w:eastAsia="Times New Roman" w:hAnsi="Arial"/>
          <w:b/>
          <w:szCs w:val="24"/>
          <w:lang w:val="en-GB"/>
        </w:rPr>
      </w:pPr>
    </w:p>
    <w:p w14:paraId="0B2D0537" w14:textId="395A0346" w:rsidR="00FA4470" w:rsidRPr="00747EA0" w:rsidRDefault="00FA4470" w:rsidP="00FA4470">
      <w:pPr>
        <w:jc w:val="center"/>
        <w:rPr>
          <w:rFonts w:ascii="Arial" w:eastAsia="Times New Roman" w:hAnsi="Arial"/>
          <w:b/>
          <w:szCs w:val="24"/>
          <w:lang w:val="en-GB"/>
        </w:rPr>
      </w:pPr>
    </w:p>
    <w:p w14:paraId="4B059A20" w14:textId="77777777" w:rsidR="00FA4470" w:rsidRPr="00747EA0" w:rsidRDefault="00FA4470" w:rsidP="00FA4470">
      <w:pPr>
        <w:jc w:val="center"/>
        <w:rPr>
          <w:rFonts w:ascii="Arial" w:eastAsia="Times New Roman" w:hAnsi="Arial"/>
          <w:b/>
          <w:szCs w:val="24"/>
          <w:lang w:val="en-GB"/>
        </w:rPr>
      </w:pPr>
    </w:p>
    <w:p w14:paraId="7EB6068E" w14:textId="16846FB6" w:rsidR="00FA4470" w:rsidRPr="00747EA0" w:rsidRDefault="004244FD" w:rsidP="00FA4470">
      <w:pPr>
        <w:jc w:val="center"/>
        <w:rPr>
          <w:rFonts w:ascii="Arial" w:eastAsia="Times New Roman" w:hAnsi="Arial"/>
          <w:b/>
          <w:szCs w:val="24"/>
          <w:lang w:val="en-GB"/>
        </w:rPr>
      </w:pPr>
      <w:r>
        <w:rPr>
          <w:rFonts w:ascii="Arial" w:eastAsia="Times New Roman" w:hAnsi="Arial"/>
          <w:b/>
          <w:noProof/>
          <w:szCs w:val="24"/>
          <w:lang w:val="en-GB"/>
        </w:rPr>
        <w:drawing>
          <wp:inline distT="0" distB="0" distL="0" distR="0" wp14:anchorId="71BE4F70" wp14:editId="2CFA6FFA">
            <wp:extent cx="4514850" cy="1714500"/>
            <wp:effectExtent l="0" t="0" r="0" b="0"/>
            <wp:docPr id="1371977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77307" name="Picture 1371977307"/>
                    <pic:cNvPicPr/>
                  </pic:nvPicPr>
                  <pic:blipFill>
                    <a:blip r:embed="rId8">
                      <a:extLst>
                        <a:ext uri="{28A0092B-C50C-407E-A947-70E740481C1C}">
                          <a14:useLocalDpi xmlns:a14="http://schemas.microsoft.com/office/drawing/2010/main" val="0"/>
                        </a:ext>
                      </a:extLst>
                    </a:blip>
                    <a:stretch>
                      <a:fillRect/>
                    </a:stretch>
                  </pic:blipFill>
                  <pic:spPr>
                    <a:xfrm>
                      <a:off x="0" y="0"/>
                      <a:ext cx="4514850" cy="1714500"/>
                    </a:xfrm>
                    <a:prstGeom prst="rect">
                      <a:avLst/>
                    </a:prstGeom>
                  </pic:spPr>
                </pic:pic>
              </a:graphicData>
            </a:graphic>
          </wp:inline>
        </w:drawing>
      </w:r>
    </w:p>
    <w:p w14:paraId="65ACE1B3" w14:textId="77777777" w:rsidR="00FA4470" w:rsidRPr="00747EA0" w:rsidRDefault="00FA4470" w:rsidP="00FA4470">
      <w:pPr>
        <w:jc w:val="center"/>
        <w:rPr>
          <w:rFonts w:ascii="Arial" w:eastAsia="Times New Roman" w:hAnsi="Arial"/>
          <w:b/>
          <w:szCs w:val="24"/>
          <w:lang w:val="en-GB"/>
        </w:rPr>
      </w:pPr>
    </w:p>
    <w:p w14:paraId="66F7BB7E" w14:textId="77777777" w:rsidR="004244FD" w:rsidRDefault="004244FD" w:rsidP="00FA4470">
      <w:pPr>
        <w:jc w:val="center"/>
        <w:rPr>
          <w:rFonts w:ascii="Arial" w:eastAsia="Times New Roman" w:hAnsi="Arial"/>
          <w:b/>
          <w:szCs w:val="24"/>
          <w:lang w:val="en-GB"/>
        </w:rPr>
      </w:pPr>
    </w:p>
    <w:p w14:paraId="7264E802" w14:textId="21ED8598" w:rsidR="004244FD" w:rsidRDefault="004244FD" w:rsidP="00FA4470">
      <w:pPr>
        <w:jc w:val="center"/>
        <w:rPr>
          <w:rFonts w:ascii="Arial" w:eastAsia="Times New Roman" w:hAnsi="Arial"/>
          <w:b/>
          <w:szCs w:val="24"/>
          <w:lang w:val="en-GB"/>
        </w:rPr>
      </w:pPr>
    </w:p>
    <w:p w14:paraId="501D083A" w14:textId="77777777" w:rsidR="004244FD" w:rsidRDefault="004244FD" w:rsidP="00FA4470">
      <w:pPr>
        <w:jc w:val="center"/>
        <w:rPr>
          <w:rFonts w:ascii="Arial" w:eastAsia="Times New Roman" w:hAnsi="Arial"/>
          <w:b/>
          <w:szCs w:val="24"/>
          <w:lang w:val="en-GB"/>
        </w:rPr>
      </w:pPr>
    </w:p>
    <w:p w14:paraId="71381191" w14:textId="77777777" w:rsidR="004244FD" w:rsidRDefault="004244FD" w:rsidP="00FA4470">
      <w:pPr>
        <w:jc w:val="center"/>
        <w:rPr>
          <w:rFonts w:ascii="Arial" w:eastAsia="Times New Roman" w:hAnsi="Arial"/>
          <w:b/>
          <w:szCs w:val="24"/>
          <w:lang w:val="en-GB"/>
        </w:rPr>
      </w:pPr>
    </w:p>
    <w:p w14:paraId="132640AA" w14:textId="6D9685FB" w:rsidR="004244FD" w:rsidRDefault="004244FD" w:rsidP="00FA4470">
      <w:pPr>
        <w:jc w:val="center"/>
        <w:rPr>
          <w:rFonts w:ascii="Arial" w:eastAsia="Times New Roman" w:hAnsi="Arial"/>
          <w:b/>
          <w:szCs w:val="24"/>
          <w:lang w:val="en-GB"/>
        </w:rPr>
      </w:pPr>
    </w:p>
    <w:p w14:paraId="32A8936F" w14:textId="3CEA2466" w:rsidR="00FA4470" w:rsidRPr="00747EA0" w:rsidRDefault="004244FD" w:rsidP="004244FD">
      <w:pPr>
        <w:rPr>
          <w:rFonts w:ascii="Arial" w:eastAsia="Times New Roman" w:hAnsi="Arial"/>
          <w:b/>
          <w:szCs w:val="24"/>
          <w:lang w:val="en-GB"/>
        </w:rPr>
      </w:pPr>
      <w:r>
        <w:rPr>
          <w:rFonts w:ascii="Arial" w:eastAsia="Times New Roman" w:hAnsi="Arial"/>
          <w:b/>
          <w:szCs w:val="24"/>
          <w:lang w:val="en-GB"/>
        </w:rPr>
        <w:t xml:space="preserve">                                </w:t>
      </w:r>
      <w:r w:rsidR="00747EA0" w:rsidRPr="00747EA0">
        <w:rPr>
          <w:rFonts w:ascii="Arial" w:eastAsia="Times New Roman" w:hAnsi="Arial"/>
          <w:b/>
          <w:szCs w:val="24"/>
          <w:lang w:val="en-GB"/>
        </w:rPr>
        <w:t>Programme: Master of Business Administration</w:t>
      </w:r>
    </w:p>
    <w:p w14:paraId="432D87BC" w14:textId="345B6E70" w:rsidR="00E07345" w:rsidRDefault="004244FD" w:rsidP="00FA4470">
      <w:pPr>
        <w:jc w:val="center"/>
        <w:rPr>
          <w:rFonts w:ascii="Arial" w:eastAsia="Times New Roman" w:hAnsi="Arial"/>
          <w:b/>
          <w:szCs w:val="24"/>
          <w:lang w:val="en-GB"/>
        </w:rPr>
      </w:pPr>
      <w:r w:rsidRPr="00747EA0">
        <w:rPr>
          <w:rFonts w:ascii="Arial" w:eastAsia="Times New Roman" w:hAnsi="Arial"/>
          <w:b/>
          <w:szCs w:val="24"/>
          <w:lang w:val="en-GB"/>
        </w:rPr>
        <w:t>Module: Marketing Management</w:t>
      </w:r>
    </w:p>
    <w:p w14:paraId="3570EC0C" w14:textId="61346790" w:rsidR="00747EA0" w:rsidRDefault="00747EA0" w:rsidP="00FA4470">
      <w:pPr>
        <w:jc w:val="center"/>
        <w:rPr>
          <w:rFonts w:ascii="Arial" w:eastAsia="Times New Roman" w:hAnsi="Arial"/>
          <w:b/>
          <w:szCs w:val="24"/>
          <w:lang w:val="en-GB"/>
        </w:rPr>
      </w:pPr>
      <w:r w:rsidRPr="00747EA0">
        <w:rPr>
          <w:rFonts w:ascii="Arial" w:eastAsia="Times New Roman" w:hAnsi="Arial"/>
          <w:b/>
          <w:szCs w:val="24"/>
          <w:lang w:val="en-GB"/>
        </w:rPr>
        <w:t>Module code: LCMB7024</w:t>
      </w:r>
    </w:p>
    <w:p w14:paraId="2C2CB242" w14:textId="49BF53BC" w:rsidR="00747EA0" w:rsidRPr="00747EA0" w:rsidRDefault="00747EA0" w:rsidP="00FA4470">
      <w:pPr>
        <w:jc w:val="center"/>
        <w:rPr>
          <w:rFonts w:ascii="Arial" w:eastAsia="Times New Roman" w:hAnsi="Arial"/>
          <w:b/>
          <w:szCs w:val="24"/>
          <w:lang w:val="en-GB"/>
        </w:rPr>
      </w:pPr>
      <w:r w:rsidRPr="00747EA0">
        <w:rPr>
          <w:rFonts w:ascii="Arial" w:eastAsia="Times New Roman" w:hAnsi="Arial"/>
          <w:b/>
          <w:szCs w:val="24"/>
          <w:lang w:val="en-GB"/>
        </w:rPr>
        <w:t>Lecturer: Tushara Balendran</w:t>
      </w:r>
    </w:p>
    <w:p w14:paraId="44BD0C91" w14:textId="6F894AEF" w:rsidR="00E07345" w:rsidRPr="00747EA0" w:rsidRDefault="004244FD" w:rsidP="00FA4470">
      <w:pPr>
        <w:jc w:val="center"/>
        <w:rPr>
          <w:rFonts w:ascii="Arial" w:eastAsia="Times New Roman" w:hAnsi="Arial"/>
          <w:b/>
          <w:szCs w:val="24"/>
          <w:lang w:val="en-GB"/>
        </w:rPr>
      </w:pPr>
      <w:r w:rsidRPr="00747EA0">
        <w:rPr>
          <w:rFonts w:ascii="Arial" w:eastAsia="Times New Roman" w:hAnsi="Arial"/>
          <w:b/>
          <w:szCs w:val="24"/>
          <w:lang w:val="en-GB"/>
        </w:rPr>
        <w:t xml:space="preserve">Assignment Title: </w:t>
      </w:r>
      <w:r w:rsidR="00FA4470" w:rsidRPr="00747EA0">
        <w:rPr>
          <w:rFonts w:ascii="Arial" w:eastAsia="Times New Roman" w:hAnsi="Arial"/>
          <w:b/>
          <w:szCs w:val="24"/>
          <w:lang w:val="en-GB"/>
        </w:rPr>
        <w:t>Brand Extension of Dove</w:t>
      </w:r>
    </w:p>
    <w:p w14:paraId="317947F0" w14:textId="2319C0F6" w:rsidR="00747EA0" w:rsidRDefault="004244FD" w:rsidP="00747EA0">
      <w:pPr>
        <w:jc w:val="center"/>
        <w:rPr>
          <w:rFonts w:ascii="Arial" w:eastAsia="Times New Roman" w:hAnsi="Arial"/>
          <w:b/>
          <w:szCs w:val="24"/>
          <w:lang w:val="en-GB"/>
        </w:rPr>
      </w:pPr>
      <w:r w:rsidRPr="00747EA0">
        <w:rPr>
          <w:rFonts w:ascii="Arial" w:eastAsia="Times New Roman" w:hAnsi="Arial"/>
          <w:b/>
          <w:szCs w:val="24"/>
          <w:lang w:val="en-GB"/>
        </w:rPr>
        <w:t>Student name:</w:t>
      </w:r>
      <w:r>
        <w:rPr>
          <w:rFonts w:ascii="Arial" w:eastAsia="Times New Roman" w:hAnsi="Arial"/>
          <w:b/>
          <w:szCs w:val="24"/>
          <w:lang w:val="en-GB"/>
        </w:rPr>
        <w:t xml:space="preserve"> Prit </w:t>
      </w:r>
      <w:proofErr w:type="spellStart"/>
      <w:r>
        <w:rPr>
          <w:rFonts w:ascii="Arial" w:eastAsia="Times New Roman" w:hAnsi="Arial"/>
          <w:b/>
          <w:szCs w:val="24"/>
          <w:lang w:val="en-GB"/>
        </w:rPr>
        <w:t>Vasantbhai</w:t>
      </w:r>
      <w:proofErr w:type="spellEnd"/>
      <w:r>
        <w:rPr>
          <w:rFonts w:ascii="Arial" w:eastAsia="Times New Roman" w:hAnsi="Arial"/>
          <w:b/>
          <w:szCs w:val="24"/>
          <w:lang w:val="en-GB"/>
        </w:rPr>
        <w:t xml:space="preserve"> Patel </w:t>
      </w:r>
    </w:p>
    <w:p w14:paraId="15439D07" w14:textId="20D83956" w:rsidR="00E07345" w:rsidRPr="00747EA0" w:rsidRDefault="004244FD" w:rsidP="00FA4470">
      <w:pPr>
        <w:jc w:val="center"/>
        <w:rPr>
          <w:rFonts w:ascii="Arial" w:eastAsia="Times New Roman" w:hAnsi="Arial"/>
          <w:b/>
          <w:szCs w:val="24"/>
          <w:lang w:val="en-GB"/>
        </w:rPr>
      </w:pPr>
      <w:r w:rsidRPr="00747EA0">
        <w:rPr>
          <w:rFonts w:ascii="Arial" w:eastAsia="Times New Roman" w:hAnsi="Arial"/>
          <w:b/>
          <w:szCs w:val="24"/>
          <w:lang w:val="en-GB"/>
        </w:rPr>
        <w:t>Student id:</w:t>
      </w:r>
      <w:r>
        <w:rPr>
          <w:rFonts w:ascii="Arial" w:eastAsia="Times New Roman" w:hAnsi="Arial"/>
          <w:b/>
          <w:szCs w:val="24"/>
          <w:lang w:val="en-GB"/>
        </w:rPr>
        <w:t xml:space="preserve"> 2427108</w:t>
      </w:r>
    </w:p>
    <w:p w14:paraId="5DEBCCEA" w14:textId="335DF451" w:rsidR="00E07345" w:rsidRPr="00747EA0" w:rsidRDefault="004244FD" w:rsidP="00FA4470">
      <w:pPr>
        <w:jc w:val="center"/>
        <w:rPr>
          <w:rFonts w:ascii="Arial" w:eastAsia="Times New Roman" w:hAnsi="Arial"/>
          <w:b/>
          <w:szCs w:val="24"/>
          <w:lang w:val="en-GB"/>
        </w:rPr>
      </w:pPr>
      <w:r w:rsidRPr="00747EA0">
        <w:rPr>
          <w:rFonts w:ascii="Arial" w:eastAsia="Times New Roman" w:hAnsi="Arial"/>
          <w:b/>
          <w:szCs w:val="24"/>
          <w:lang w:val="en-GB"/>
        </w:rPr>
        <w:t>Words:</w:t>
      </w:r>
      <w:r>
        <w:rPr>
          <w:rFonts w:ascii="Arial" w:eastAsia="Times New Roman" w:hAnsi="Arial"/>
          <w:b/>
          <w:szCs w:val="24"/>
          <w:lang w:val="en-GB"/>
        </w:rPr>
        <w:t xml:space="preserve"> 2969</w:t>
      </w:r>
    </w:p>
    <w:p w14:paraId="3A210FC4" w14:textId="7AF86977" w:rsidR="00E07345" w:rsidRPr="00747EA0" w:rsidRDefault="004244FD" w:rsidP="004244FD">
      <w:pPr>
        <w:rPr>
          <w:rFonts w:ascii="Arial" w:eastAsia="Times New Roman" w:hAnsi="Arial"/>
          <w:szCs w:val="24"/>
          <w:lang w:val="en-GB"/>
        </w:rPr>
      </w:pPr>
      <w:r w:rsidRPr="00747EA0">
        <w:rPr>
          <w:rFonts w:ascii="Arial" w:hAnsi="Arial"/>
          <w:lang w:val="en-GB"/>
        </w:rPr>
        <w:br w:type="page"/>
      </w:r>
    </w:p>
    <w:sdt>
      <w:sdtPr>
        <w:rPr>
          <w:rFonts w:ascii="Arial" w:eastAsia="Arial" w:hAnsi="Arial" w:cs="Arial"/>
          <w:color w:val="auto"/>
          <w:sz w:val="24"/>
          <w:szCs w:val="22"/>
          <w:lang w:val="en" w:eastAsia="zh-CN"/>
        </w:rPr>
        <w:id w:val="-989791220"/>
        <w:docPartObj>
          <w:docPartGallery w:val="Table of Contents"/>
          <w:docPartUnique/>
        </w:docPartObj>
      </w:sdtPr>
      <w:sdtEndPr>
        <w:rPr>
          <w:b/>
          <w:bCs/>
          <w:noProof/>
        </w:rPr>
      </w:sdtEndPr>
      <w:sdtContent>
        <w:p w14:paraId="0C76FC82" w14:textId="16DE2010" w:rsidR="00FA4470" w:rsidRPr="00747EA0" w:rsidRDefault="00FA4470" w:rsidP="00FA4470">
          <w:pPr>
            <w:pStyle w:val="TOCHeading"/>
            <w:spacing w:line="360" w:lineRule="auto"/>
            <w:jc w:val="center"/>
            <w:rPr>
              <w:rFonts w:ascii="Arial" w:hAnsi="Arial" w:cs="Arial"/>
              <w:b/>
              <w:bCs/>
              <w:color w:val="000000" w:themeColor="text1"/>
              <w:sz w:val="28"/>
              <w:szCs w:val="28"/>
            </w:rPr>
          </w:pPr>
          <w:r w:rsidRPr="00747EA0">
            <w:rPr>
              <w:rFonts w:ascii="Arial" w:hAnsi="Arial" w:cs="Arial"/>
              <w:b/>
              <w:bCs/>
              <w:color w:val="000000" w:themeColor="text1"/>
              <w:sz w:val="28"/>
              <w:szCs w:val="28"/>
            </w:rPr>
            <w:t>Table of Contents</w:t>
          </w:r>
        </w:p>
        <w:p w14:paraId="66E2950A" w14:textId="5BC25803" w:rsidR="00FA4470" w:rsidRPr="00747EA0" w:rsidRDefault="00FA4470" w:rsidP="00FA4470">
          <w:pPr>
            <w:pStyle w:val="TOC1"/>
            <w:tabs>
              <w:tab w:val="right" w:leader="dot" w:pos="9350"/>
            </w:tabs>
            <w:rPr>
              <w:rFonts w:ascii="Arial" w:eastAsiaTheme="minorEastAsia" w:hAnsi="Arial"/>
              <w:noProof/>
              <w:kern w:val="2"/>
              <w:szCs w:val="24"/>
              <w:lang w:val="en-IN"/>
              <w14:ligatures w14:val="standardContextual"/>
            </w:rPr>
          </w:pPr>
          <w:r w:rsidRPr="00747EA0">
            <w:rPr>
              <w:rFonts w:ascii="Arial" w:hAnsi="Arial"/>
              <w:szCs w:val="24"/>
            </w:rPr>
            <w:fldChar w:fldCharType="begin"/>
          </w:r>
          <w:r w:rsidRPr="00747EA0">
            <w:rPr>
              <w:rFonts w:ascii="Arial" w:hAnsi="Arial"/>
              <w:szCs w:val="24"/>
            </w:rPr>
            <w:instrText xml:space="preserve"> TOC \o "1-3" \h \z \u </w:instrText>
          </w:r>
          <w:r w:rsidRPr="00747EA0">
            <w:rPr>
              <w:rFonts w:ascii="Arial" w:hAnsi="Arial"/>
              <w:szCs w:val="24"/>
            </w:rPr>
            <w:fldChar w:fldCharType="separate"/>
          </w:r>
          <w:hyperlink w:anchor="_Toc196653037" w:history="1">
            <w:r w:rsidRPr="00747EA0">
              <w:rPr>
                <w:rStyle w:val="Hyperlink"/>
                <w:rFonts w:ascii="Arial" w:hAnsi="Arial"/>
                <w:noProof/>
                <w:szCs w:val="24"/>
                <w:lang w:val="en-GB"/>
              </w:rPr>
              <w:t>Introduction</w:t>
            </w:r>
            <w:r w:rsidRPr="00747EA0">
              <w:rPr>
                <w:rFonts w:ascii="Arial" w:hAnsi="Arial"/>
                <w:noProof/>
                <w:webHidden/>
                <w:szCs w:val="24"/>
              </w:rPr>
              <w:tab/>
            </w:r>
            <w:r w:rsidRPr="00747EA0">
              <w:rPr>
                <w:rFonts w:ascii="Arial" w:hAnsi="Arial"/>
                <w:noProof/>
                <w:webHidden/>
                <w:szCs w:val="24"/>
              </w:rPr>
              <w:fldChar w:fldCharType="begin"/>
            </w:r>
            <w:r w:rsidRPr="00747EA0">
              <w:rPr>
                <w:rFonts w:ascii="Arial" w:hAnsi="Arial"/>
                <w:noProof/>
                <w:webHidden/>
                <w:szCs w:val="24"/>
              </w:rPr>
              <w:instrText xml:space="preserve"> PAGEREF _Toc196653037 \h </w:instrText>
            </w:r>
            <w:r w:rsidRPr="00747EA0">
              <w:rPr>
                <w:rFonts w:ascii="Arial" w:hAnsi="Arial"/>
                <w:noProof/>
                <w:webHidden/>
                <w:szCs w:val="24"/>
              </w:rPr>
            </w:r>
            <w:r w:rsidRPr="00747EA0">
              <w:rPr>
                <w:rFonts w:ascii="Arial" w:hAnsi="Arial"/>
                <w:noProof/>
                <w:webHidden/>
                <w:szCs w:val="24"/>
              </w:rPr>
              <w:fldChar w:fldCharType="separate"/>
            </w:r>
            <w:r w:rsidRPr="00747EA0">
              <w:rPr>
                <w:rFonts w:ascii="Arial" w:hAnsi="Arial"/>
                <w:noProof/>
                <w:webHidden/>
                <w:szCs w:val="24"/>
              </w:rPr>
              <w:t>3</w:t>
            </w:r>
            <w:r w:rsidRPr="00747EA0">
              <w:rPr>
                <w:rFonts w:ascii="Arial" w:hAnsi="Arial"/>
                <w:noProof/>
                <w:webHidden/>
                <w:szCs w:val="24"/>
              </w:rPr>
              <w:fldChar w:fldCharType="end"/>
            </w:r>
          </w:hyperlink>
        </w:p>
        <w:p w14:paraId="1D7C9E37" w14:textId="0044AB04" w:rsidR="00FA4470" w:rsidRPr="00747EA0" w:rsidRDefault="00FA4470" w:rsidP="00FA4470">
          <w:pPr>
            <w:pStyle w:val="TOC1"/>
            <w:tabs>
              <w:tab w:val="right" w:leader="dot" w:pos="9350"/>
            </w:tabs>
            <w:rPr>
              <w:rFonts w:ascii="Arial" w:eastAsiaTheme="minorEastAsia" w:hAnsi="Arial"/>
              <w:noProof/>
              <w:kern w:val="2"/>
              <w:szCs w:val="24"/>
              <w:lang w:val="en-IN"/>
              <w14:ligatures w14:val="standardContextual"/>
            </w:rPr>
          </w:pPr>
          <w:hyperlink w:anchor="_Toc196653038" w:history="1">
            <w:r w:rsidRPr="00747EA0">
              <w:rPr>
                <w:rStyle w:val="Hyperlink"/>
                <w:rFonts w:ascii="Arial" w:hAnsi="Arial"/>
                <w:noProof/>
                <w:szCs w:val="24"/>
                <w:lang w:val="en-GB"/>
              </w:rPr>
              <w:t>Brand Extension</w:t>
            </w:r>
            <w:r w:rsidRPr="00747EA0">
              <w:rPr>
                <w:rFonts w:ascii="Arial" w:hAnsi="Arial"/>
                <w:noProof/>
                <w:webHidden/>
                <w:szCs w:val="24"/>
              </w:rPr>
              <w:tab/>
            </w:r>
            <w:r w:rsidRPr="00747EA0">
              <w:rPr>
                <w:rFonts w:ascii="Arial" w:hAnsi="Arial"/>
                <w:noProof/>
                <w:webHidden/>
                <w:szCs w:val="24"/>
              </w:rPr>
              <w:fldChar w:fldCharType="begin"/>
            </w:r>
            <w:r w:rsidRPr="00747EA0">
              <w:rPr>
                <w:rFonts w:ascii="Arial" w:hAnsi="Arial"/>
                <w:noProof/>
                <w:webHidden/>
                <w:szCs w:val="24"/>
              </w:rPr>
              <w:instrText xml:space="preserve"> PAGEREF _Toc196653038 \h </w:instrText>
            </w:r>
            <w:r w:rsidRPr="00747EA0">
              <w:rPr>
                <w:rFonts w:ascii="Arial" w:hAnsi="Arial"/>
                <w:noProof/>
                <w:webHidden/>
                <w:szCs w:val="24"/>
              </w:rPr>
            </w:r>
            <w:r w:rsidRPr="00747EA0">
              <w:rPr>
                <w:rFonts w:ascii="Arial" w:hAnsi="Arial"/>
                <w:noProof/>
                <w:webHidden/>
                <w:szCs w:val="24"/>
              </w:rPr>
              <w:fldChar w:fldCharType="separate"/>
            </w:r>
            <w:r w:rsidRPr="00747EA0">
              <w:rPr>
                <w:rFonts w:ascii="Arial" w:hAnsi="Arial"/>
                <w:noProof/>
                <w:webHidden/>
                <w:szCs w:val="24"/>
              </w:rPr>
              <w:t>4</w:t>
            </w:r>
            <w:r w:rsidRPr="00747EA0">
              <w:rPr>
                <w:rFonts w:ascii="Arial" w:hAnsi="Arial"/>
                <w:noProof/>
                <w:webHidden/>
                <w:szCs w:val="24"/>
              </w:rPr>
              <w:fldChar w:fldCharType="end"/>
            </w:r>
          </w:hyperlink>
        </w:p>
        <w:p w14:paraId="50CE67F1" w14:textId="3F87986A" w:rsidR="00FA4470" w:rsidRPr="00747EA0" w:rsidRDefault="00FA4470" w:rsidP="00FA4470">
          <w:pPr>
            <w:pStyle w:val="TOC1"/>
            <w:tabs>
              <w:tab w:val="right" w:leader="dot" w:pos="9350"/>
            </w:tabs>
            <w:rPr>
              <w:rFonts w:ascii="Arial" w:eastAsiaTheme="minorEastAsia" w:hAnsi="Arial"/>
              <w:noProof/>
              <w:kern w:val="2"/>
              <w:szCs w:val="24"/>
              <w:lang w:val="en-IN"/>
              <w14:ligatures w14:val="standardContextual"/>
            </w:rPr>
          </w:pPr>
          <w:hyperlink w:anchor="_Toc196653039" w:history="1">
            <w:r w:rsidRPr="00747EA0">
              <w:rPr>
                <w:rStyle w:val="Hyperlink"/>
                <w:rFonts w:ascii="Arial" w:hAnsi="Arial"/>
                <w:noProof/>
                <w:szCs w:val="24"/>
                <w:lang w:val="en-GB"/>
              </w:rPr>
              <w:t>STP for Dove Men+Care Beard Care Line</w:t>
            </w:r>
            <w:r w:rsidRPr="00747EA0">
              <w:rPr>
                <w:rFonts w:ascii="Arial" w:hAnsi="Arial"/>
                <w:noProof/>
                <w:webHidden/>
                <w:szCs w:val="24"/>
              </w:rPr>
              <w:tab/>
            </w:r>
            <w:r w:rsidRPr="00747EA0">
              <w:rPr>
                <w:rFonts w:ascii="Arial" w:hAnsi="Arial"/>
                <w:noProof/>
                <w:webHidden/>
                <w:szCs w:val="24"/>
              </w:rPr>
              <w:fldChar w:fldCharType="begin"/>
            </w:r>
            <w:r w:rsidRPr="00747EA0">
              <w:rPr>
                <w:rFonts w:ascii="Arial" w:hAnsi="Arial"/>
                <w:noProof/>
                <w:webHidden/>
                <w:szCs w:val="24"/>
              </w:rPr>
              <w:instrText xml:space="preserve"> PAGEREF _Toc196653039 \h </w:instrText>
            </w:r>
            <w:r w:rsidRPr="00747EA0">
              <w:rPr>
                <w:rFonts w:ascii="Arial" w:hAnsi="Arial"/>
                <w:noProof/>
                <w:webHidden/>
                <w:szCs w:val="24"/>
              </w:rPr>
            </w:r>
            <w:r w:rsidRPr="00747EA0">
              <w:rPr>
                <w:rFonts w:ascii="Arial" w:hAnsi="Arial"/>
                <w:noProof/>
                <w:webHidden/>
                <w:szCs w:val="24"/>
              </w:rPr>
              <w:fldChar w:fldCharType="separate"/>
            </w:r>
            <w:r w:rsidRPr="00747EA0">
              <w:rPr>
                <w:rFonts w:ascii="Arial" w:hAnsi="Arial"/>
                <w:noProof/>
                <w:webHidden/>
                <w:szCs w:val="24"/>
              </w:rPr>
              <w:t>5</w:t>
            </w:r>
            <w:r w:rsidRPr="00747EA0">
              <w:rPr>
                <w:rFonts w:ascii="Arial" w:hAnsi="Arial"/>
                <w:noProof/>
                <w:webHidden/>
                <w:szCs w:val="24"/>
              </w:rPr>
              <w:fldChar w:fldCharType="end"/>
            </w:r>
          </w:hyperlink>
        </w:p>
        <w:p w14:paraId="197658BA" w14:textId="3DF56C1A" w:rsidR="00FA4470" w:rsidRPr="00747EA0" w:rsidRDefault="00FA4470" w:rsidP="00FA4470">
          <w:pPr>
            <w:pStyle w:val="TOC1"/>
            <w:tabs>
              <w:tab w:val="right" w:leader="dot" w:pos="9350"/>
            </w:tabs>
            <w:rPr>
              <w:rFonts w:ascii="Arial" w:eastAsiaTheme="minorEastAsia" w:hAnsi="Arial"/>
              <w:noProof/>
              <w:kern w:val="2"/>
              <w:szCs w:val="24"/>
              <w:lang w:val="en-IN"/>
              <w14:ligatures w14:val="standardContextual"/>
            </w:rPr>
          </w:pPr>
          <w:hyperlink w:anchor="_Toc196653040" w:history="1">
            <w:r w:rsidRPr="00747EA0">
              <w:rPr>
                <w:rStyle w:val="Hyperlink"/>
                <w:rFonts w:ascii="Arial" w:hAnsi="Arial"/>
                <w:noProof/>
                <w:szCs w:val="24"/>
                <w:lang w:val="en-GB"/>
              </w:rPr>
              <w:t>Customer Persona Profile</w:t>
            </w:r>
            <w:r w:rsidRPr="00747EA0">
              <w:rPr>
                <w:rFonts w:ascii="Arial" w:hAnsi="Arial"/>
                <w:noProof/>
                <w:webHidden/>
                <w:szCs w:val="24"/>
              </w:rPr>
              <w:tab/>
            </w:r>
            <w:r w:rsidRPr="00747EA0">
              <w:rPr>
                <w:rFonts w:ascii="Arial" w:hAnsi="Arial"/>
                <w:noProof/>
                <w:webHidden/>
                <w:szCs w:val="24"/>
              </w:rPr>
              <w:fldChar w:fldCharType="begin"/>
            </w:r>
            <w:r w:rsidRPr="00747EA0">
              <w:rPr>
                <w:rFonts w:ascii="Arial" w:hAnsi="Arial"/>
                <w:noProof/>
                <w:webHidden/>
                <w:szCs w:val="24"/>
              </w:rPr>
              <w:instrText xml:space="preserve"> PAGEREF _Toc196653040 \h </w:instrText>
            </w:r>
            <w:r w:rsidRPr="00747EA0">
              <w:rPr>
                <w:rFonts w:ascii="Arial" w:hAnsi="Arial"/>
                <w:noProof/>
                <w:webHidden/>
                <w:szCs w:val="24"/>
              </w:rPr>
            </w:r>
            <w:r w:rsidRPr="00747EA0">
              <w:rPr>
                <w:rFonts w:ascii="Arial" w:hAnsi="Arial"/>
                <w:noProof/>
                <w:webHidden/>
                <w:szCs w:val="24"/>
              </w:rPr>
              <w:fldChar w:fldCharType="separate"/>
            </w:r>
            <w:r w:rsidRPr="00747EA0">
              <w:rPr>
                <w:rFonts w:ascii="Arial" w:hAnsi="Arial"/>
                <w:noProof/>
                <w:webHidden/>
                <w:szCs w:val="24"/>
              </w:rPr>
              <w:t>8</w:t>
            </w:r>
            <w:r w:rsidRPr="00747EA0">
              <w:rPr>
                <w:rFonts w:ascii="Arial" w:hAnsi="Arial"/>
                <w:noProof/>
                <w:webHidden/>
                <w:szCs w:val="24"/>
              </w:rPr>
              <w:fldChar w:fldCharType="end"/>
            </w:r>
          </w:hyperlink>
        </w:p>
        <w:p w14:paraId="6C3698AE" w14:textId="5E3E8AF2" w:rsidR="00FA4470" w:rsidRPr="00747EA0" w:rsidRDefault="00FA4470" w:rsidP="00FA4470">
          <w:pPr>
            <w:pStyle w:val="TOC1"/>
            <w:tabs>
              <w:tab w:val="right" w:leader="dot" w:pos="9350"/>
            </w:tabs>
            <w:rPr>
              <w:rFonts w:ascii="Arial" w:eastAsiaTheme="minorEastAsia" w:hAnsi="Arial"/>
              <w:noProof/>
              <w:kern w:val="2"/>
              <w:szCs w:val="24"/>
              <w:lang w:val="en-IN"/>
              <w14:ligatures w14:val="standardContextual"/>
            </w:rPr>
          </w:pPr>
          <w:hyperlink w:anchor="_Toc196653041" w:history="1">
            <w:r w:rsidRPr="00747EA0">
              <w:rPr>
                <w:rStyle w:val="Hyperlink"/>
                <w:rFonts w:ascii="Arial" w:hAnsi="Arial"/>
                <w:noProof/>
                <w:szCs w:val="24"/>
                <w:lang w:val="en-GB"/>
              </w:rPr>
              <w:t>Marketing Mix Strategy</w:t>
            </w:r>
            <w:r w:rsidRPr="00747EA0">
              <w:rPr>
                <w:rFonts w:ascii="Arial" w:hAnsi="Arial"/>
                <w:noProof/>
                <w:webHidden/>
                <w:szCs w:val="24"/>
              </w:rPr>
              <w:tab/>
            </w:r>
            <w:r w:rsidRPr="00747EA0">
              <w:rPr>
                <w:rFonts w:ascii="Arial" w:hAnsi="Arial"/>
                <w:noProof/>
                <w:webHidden/>
                <w:szCs w:val="24"/>
              </w:rPr>
              <w:fldChar w:fldCharType="begin"/>
            </w:r>
            <w:r w:rsidRPr="00747EA0">
              <w:rPr>
                <w:rFonts w:ascii="Arial" w:hAnsi="Arial"/>
                <w:noProof/>
                <w:webHidden/>
                <w:szCs w:val="24"/>
              </w:rPr>
              <w:instrText xml:space="preserve"> PAGEREF _Toc196653041 \h </w:instrText>
            </w:r>
            <w:r w:rsidRPr="00747EA0">
              <w:rPr>
                <w:rFonts w:ascii="Arial" w:hAnsi="Arial"/>
                <w:noProof/>
                <w:webHidden/>
                <w:szCs w:val="24"/>
              </w:rPr>
            </w:r>
            <w:r w:rsidRPr="00747EA0">
              <w:rPr>
                <w:rFonts w:ascii="Arial" w:hAnsi="Arial"/>
                <w:noProof/>
                <w:webHidden/>
                <w:szCs w:val="24"/>
              </w:rPr>
              <w:fldChar w:fldCharType="separate"/>
            </w:r>
            <w:r w:rsidRPr="00747EA0">
              <w:rPr>
                <w:rFonts w:ascii="Arial" w:hAnsi="Arial"/>
                <w:noProof/>
                <w:webHidden/>
                <w:szCs w:val="24"/>
              </w:rPr>
              <w:t>9</w:t>
            </w:r>
            <w:r w:rsidRPr="00747EA0">
              <w:rPr>
                <w:rFonts w:ascii="Arial" w:hAnsi="Arial"/>
                <w:noProof/>
                <w:webHidden/>
                <w:szCs w:val="24"/>
              </w:rPr>
              <w:fldChar w:fldCharType="end"/>
            </w:r>
          </w:hyperlink>
        </w:p>
        <w:p w14:paraId="058C457F" w14:textId="1BFA331F" w:rsidR="00FA4470" w:rsidRPr="00747EA0" w:rsidRDefault="00FA4470" w:rsidP="00FA4470">
          <w:pPr>
            <w:pStyle w:val="TOC1"/>
            <w:tabs>
              <w:tab w:val="right" w:leader="dot" w:pos="9350"/>
            </w:tabs>
            <w:rPr>
              <w:rFonts w:ascii="Arial" w:eastAsiaTheme="minorEastAsia" w:hAnsi="Arial"/>
              <w:noProof/>
              <w:kern w:val="2"/>
              <w:szCs w:val="24"/>
              <w:lang w:val="en-IN"/>
              <w14:ligatures w14:val="standardContextual"/>
            </w:rPr>
          </w:pPr>
          <w:hyperlink w:anchor="_Toc196653042" w:history="1">
            <w:r w:rsidRPr="00747EA0">
              <w:rPr>
                <w:rStyle w:val="Hyperlink"/>
                <w:rFonts w:ascii="Arial" w:hAnsi="Arial"/>
                <w:noProof/>
                <w:szCs w:val="24"/>
                <w:lang w:val="en-GB"/>
              </w:rPr>
              <w:t>Conclusion</w:t>
            </w:r>
            <w:r w:rsidRPr="00747EA0">
              <w:rPr>
                <w:rFonts w:ascii="Arial" w:hAnsi="Arial"/>
                <w:noProof/>
                <w:webHidden/>
                <w:szCs w:val="24"/>
              </w:rPr>
              <w:tab/>
            </w:r>
            <w:r w:rsidRPr="00747EA0">
              <w:rPr>
                <w:rFonts w:ascii="Arial" w:hAnsi="Arial"/>
                <w:noProof/>
                <w:webHidden/>
                <w:szCs w:val="24"/>
              </w:rPr>
              <w:fldChar w:fldCharType="begin"/>
            </w:r>
            <w:r w:rsidRPr="00747EA0">
              <w:rPr>
                <w:rFonts w:ascii="Arial" w:hAnsi="Arial"/>
                <w:noProof/>
                <w:webHidden/>
                <w:szCs w:val="24"/>
              </w:rPr>
              <w:instrText xml:space="preserve"> PAGEREF _Toc196653042 \h </w:instrText>
            </w:r>
            <w:r w:rsidRPr="00747EA0">
              <w:rPr>
                <w:rFonts w:ascii="Arial" w:hAnsi="Arial"/>
                <w:noProof/>
                <w:webHidden/>
                <w:szCs w:val="24"/>
              </w:rPr>
            </w:r>
            <w:r w:rsidRPr="00747EA0">
              <w:rPr>
                <w:rFonts w:ascii="Arial" w:hAnsi="Arial"/>
                <w:noProof/>
                <w:webHidden/>
                <w:szCs w:val="24"/>
              </w:rPr>
              <w:fldChar w:fldCharType="separate"/>
            </w:r>
            <w:r w:rsidRPr="00747EA0">
              <w:rPr>
                <w:rFonts w:ascii="Arial" w:hAnsi="Arial"/>
                <w:noProof/>
                <w:webHidden/>
                <w:szCs w:val="24"/>
              </w:rPr>
              <w:t>11</w:t>
            </w:r>
            <w:r w:rsidRPr="00747EA0">
              <w:rPr>
                <w:rFonts w:ascii="Arial" w:hAnsi="Arial"/>
                <w:noProof/>
                <w:webHidden/>
                <w:szCs w:val="24"/>
              </w:rPr>
              <w:fldChar w:fldCharType="end"/>
            </w:r>
          </w:hyperlink>
        </w:p>
        <w:p w14:paraId="7152DD65" w14:textId="492D61C1" w:rsidR="00FA4470" w:rsidRPr="00747EA0" w:rsidRDefault="00FA4470" w:rsidP="00FA4470">
          <w:pPr>
            <w:pStyle w:val="TOC1"/>
            <w:tabs>
              <w:tab w:val="right" w:leader="dot" w:pos="9350"/>
            </w:tabs>
            <w:rPr>
              <w:rFonts w:ascii="Arial" w:eastAsiaTheme="minorEastAsia" w:hAnsi="Arial"/>
              <w:noProof/>
              <w:kern w:val="2"/>
              <w:szCs w:val="24"/>
              <w:lang w:val="en-IN"/>
              <w14:ligatures w14:val="standardContextual"/>
            </w:rPr>
          </w:pPr>
          <w:hyperlink w:anchor="_Toc196653043" w:history="1">
            <w:r w:rsidRPr="00747EA0">
              <w:rPr>
                <w:rStyle w:val="Hyperlink"/>
                <w:rFonts w:ascii="Arial" w:hAnsi="Arial"/>
                <w:noProof/>
                <w:szCs w:val="24"/>
                <w:lang w:val="en-GB"/>
              </w:rPr>
              <w:t>References</w:t>
            </w:r>
            <w:r w:rsidRPr="00747EA0">
              <w:rPr>
                <w:rFonts w:ascii="Arial" w:hAnsi="Arial"/>
                <w:noProof/>
                <w:webHidden/>
                <w:szCs w:val="24"/>
              </w:rPr>
              <w:tab/>
            </w:r>
            <w:r w:rsidRPr="00747EA0">
              <w:rPr>
                <w:rFonts w:ascii="Arial" w:hAnsi="Arial"/>
                <w:noProof/>
                <w:webHidden/>
                <w:szCs w:val="24"/>
              </w:rPr>
              <w:fldChar w:fldCharType="begin"/>
            </w:r>
            <w:r w:rsidRPr="00747EA0">
              <w:rPr>
                <w:rFonts w:ascii="Arial" w:hAnsi="Arial"/>
                <w:noProof/>
                <w:webHidden/>
                <w:szCs w:val="24"/>
              </w:rPr>
              <w:instrText xml:space="preserve"> PAGEREF _Toc196653043 \h </w:instrText>
            </w:r>
            <w:r w:rsidRPr="00747EA0">
              <w:rPr>
                <w:rFonts w:ascii="Arial" w:hAnsi="Arial"/>
                <w:noProof/>
                <w:webHidden/>
                <w:szCs w:val="24"/>
              </w:rPr>
            </w:r>
            <w:r w:rsidRPr="00747EA0">
              <w:rPr>
                <w:rFonts w:ascii="Arial" w:hAnsi="Arial"/>
                <w:noProof/>
                <w:webHidden/>
                <w:szCs w:val="24"/>
              </w:rPr>
              <w:fldChar w:fldCharType="separate"/>
            </w:r>
            <w:r w:rsidRPr="00747EA0">
              <w:rPr>
                <w:rFonts w:ascii="Arial" w:hAnsi="Arial"/>
                <w:noProof/>
                <w:webHidden/>
                <w:szCs w:val="24"/>
              </w:rPr>
              <w:t>13</w:t>
            </w:r>
            <w:r w:rsidRPr="00747EA0">
              <w:rPr>
                <w:rFonts w:ascii="Arial" w:hAnsi="Arial"/>
                <w:noProof/>
                <w:webHidden/>
                <w:szCs w:val="24"/>
              </w:rPr>
              <w:fldChar w:fldCharType="end"/>
            </w:r>
          </w:hyperlink>
        </w:p>
        <w:p w14:paraId="4BC1B95A" w14:textId="130457BE" w:rsidR="00FA4470" w:rsidRPr="00747EA0" w:rsidRDefault="00FA4470" w:rsidP="00FA4470">
          <w:pPr>
            <w:rPr>
              <w:rFonts w:ascii="Arial" w:hAnsi="Arial"/>
            </w:rPr>
          </w:pPr>
          <w:r w:rsidRPr="00747EA0">
            <w:rPr>
              <w:rFonts w:ascii="Arial" w:hAnsi="Arial"/>
              <w:b/>
              <w:bCs/>
              <w:noProof/>
              <w:szCs w:val="24"/>
            </w:rPr>
            <w:fldChar w:fldCharType="end"/>
          </w:r>
        </w:p>
      </w:sdtContent>
    </w:sdt>
    <w:p w14:paraId="3B465AFD" w14:textId="77777777" w:rsidR="00FA4470" w:rsidRPr="00747EA0" w:rsidRDefault="00FA4470">
      <w:pPr>
        <w:rPr>
          <w:rFonts w:ascii="Arial" w:eastAsia="Times New Roman" w:hAnsi="Arial"/>
          <w:b/>
          <w:szCs w:val="24"/>
          <w:lang w:val="en-GB"/>
        </w:rPr>
      </w:pPr>
      <w:r w:rsidRPr="00747EA0">
        <w:rPr>
          <w:rFonts w:ascii="Arial" w:eastAsia="Times New Roman" w:hAnsi="Arial"/>
          <w:b/>
          <w:szCs w:val="24"/>
          <w:lang w:val="en-GB"/>
        </w:rPr>
        <w:br w:type="page"/>
      </w:r>
    </w:p>
    <w:p w14:paraId="2166951E" w14:textId="4FA65637" w:rsidR="00E07345" w:rsidRPr="00747EA0" w:rsidRDefault="004244FD" w:rsidP="00FA4470">
      <w:pPr>
        <w:pStyle w:val="Heading1"/>
        <w:rPr>
          <w:rFonts w:ascii="Arial" w:hAnsi="Arial"/>
          <w:lang w:val="en-GB"/>
        </w:rPr>
      </w:pPr>
      <w:bookmarkStart w:id="0" w:name="_Toc196653037"/>
      <w:r w:rsidRPr="00747EA0">
        <w:rPr>
          <w:rFonts w:ascii="Arial" w:hAnsi="Arial"/>
          <w:lang w:val="en-GB"/>
        </w:rPr>
        <w:lastRenderedPageBreak/>
        <w:t>Introduction</w:t>
      </w:r>
      <w:bookmarkEnd w:id="0"/>
      <w:r w:rsidRPr="00747EA0">
        <w:rPr>
          <w:rFonts w:ascii="Arial" w:hAnsi="Arial"/>
          <w:lang w:val="en-GB"/>
        </w:rPr>
        <w:t xml:space="preserve"> </w:t>
      </w:r>
    </w:p>
    <w:p w14:paraId="77735B3D"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 xml:space="preserve">Unilever PLC, based in London, is one of the largest fast-moving consumer goods (FMCG) businesses in the world with a turnover of €60.8 billion in 2024 (Unilever, 2024). With a presence in more than 190 </w:t>
      </w:r>
      <w:r w:rsidRPr="00747EA0">
        <w:rPr>
          <w:rFonts w:ascii="Arial" w:eastAsia="Times New Roman" w:hAnsi="Arial"/>
          <w:szCs w:val="24"/>
          <w:lang w:val="en-GB"/>
        </w:rPr>
        <w:t>nations and a portfolio of around 400 brands, the strategic emphasis for Unilever continues to be on its 30 Power Brands, which accounted for more than 75% of its overall turnover in 2024 (Unilever, 2024). These brands, underpinned by a €9.4 billion spend on marketing, highlight Unilever's aspiration to propel premiumisation, operating efficiency, and brand leadership under its Growth Action Plan (GAP) 2030 (Unilever, 2024). Dove, which falls under both the Beauty &amp; Wellbeing and Personal Care categories, i</w:t>
      </w:r>
      <w:r w:rsidRPr="00747EA0">
        <w:rPr>
          <w:rFonts w:ascii="Arial" w:eastAsia="Times New Roman" w:hAnsi="Arial"/>
          <w:szCs w:val="24"/>
          <w:lang w:val="en-GB"/>
        </w:rPr>
        <w:t>s a key Power Brand for Unilever that will drive substantial growth in 2024. Dove's strategic product launches, including the Dove Advanced Care Deodorant and Dove Body Serums, are in line with Unilever's focus on premium innovations, science-driven product excellence, and social-first marketing approaches (</w:t>
      </w:r>
      <w:r w:rsidRPr="00747EA0">
        <w:rPr>
          <w:rFonts w:ascii="Arial" w:eastAsia="Times New Roman" w:hAnsi="Arial"/>
          <w:szCs w:val="24"/>
          <w:highlight w:val="white"/>
          <w:lang w:val="en-GB"/>
        </w:rPr>
        <w:t xml:space="preserve">binti Tsuraya </w:t>
      </w:r>
      <w:r w:rsidRPr="00747EA0">
        <w:rPr>
          <w:rFonts w:ascii="Arial" w:eastAsia="Times New Roman" w:hAnsi="Arial"/>
          <w:i/>
          <w:szCs w:val="24"/>
          <w:highlight w:val="white"/>
          <w:lang w:val="en-GB"/>
        </w:rPr>
        <w:t>et al</w:t>
      </w:r>
      <w:r w:rsidRPr="00747EA0">
        <w:rPr>
          <w:rFonts w:ascii="Arial" w:eastAsia="Times New Roman" w:hAnsi="Arial"/>
          <w:szCs w:val="24"/>
          <w:highlight w:val="white"/>
          <w:lang w:val="en-GB"/>
        </w:rPr>
        <w:t>., 2023</w:t>
      </w:r>
      <w:r w:rsidRPr="00747EA0">
        <w:rPr>
          <w:rFonts w:ascii="Arial" w:eastAsia="Times New Roman" w:hAnsi="Arial"/>
          <w:szCs w:val="24"/>
          <w:lang w:val="en-GB"/>
        </w:rPr>
        <w:t>). Dove has been able to leverage Unilever's sustainability and authenticity brand promise, achieving high consumer connect across developing and emerging markets. The aim of th</w:t>
      </w:r>
      <w:r w:rsidRPr="00747EA0">
        <w:rPr>
          <w:rFonts w:ascii="Arial" w:eastAsia="Times New Roman" w:hAnsi="Arial"/>
          <w:szCs w:val="24"/>
          <w:lang w:val="en-GB"/>
        </w:rPr>
        <w:t>is report is to create a new Dove brand extension to reinforce Unilever's GAP 2030 ambition of driving premiumisation acceleration, while responding to changing consumer needs for sustainability and science-backed personal care solutions. Through the critical examination of Unilever's strategic focus, brand agendas, and consumer knowledge, the new extension aims to increase Dove's market share, drive Unilever's focused gross margin growth, and underpin its long-term goal of delivering top-third total shareh</w:t>
      </w:r>
      <w:r w:rsidRPr="00747EA0">
        <w:rPr>
          <w:rFonts w:ascii="Arial" w:eastAsia="Times New Roman" w:hAnsi="Arial"/>
          <w:szCs w:val="24"/>
          <w:lang w:val="en-GB"/>
        </w:rPr>
        <w:t>older returns relative to peers (Unilever, 2024).</w:t>
      </w:r>
    </w:p>
    <w:p w14:paraId="1F802DF8" w14:textId="77777777" w:rsidR="00E07345" w:rsidRPr="00747EA0" w:rsidRDefault="004244FD">
      <w:pPr>
        <w:jc w:val="center"/>
        <w:rPr>
          <w:rFonts w:ascii="Arial" w:eastAsia="Times New Roman" w:hAnsi="Arial"/>
          <w:szCs w:val="24"/>
          <w:lang w:val="en-GB"/>
        </w:rPr>
      </w:pPr>
      <w:r w:rsidRPr="00747EA0">
        <w:rPr>
          <w:rFonts w:ascii="Arial" w:eastAsia="Times New Roman" w:hAnsi="Arial"/>
          <w:noProof/>
          <w:szCs w:val="24"/>
          <w:lang w:val="en-GB"/>
        </w:rPr>
        <w:lastRenderedPageBreak/>
        <w:drawing>
          <wp:inline distT="114300" distB="114300" distL="114300" distR="114300" wp14:anchorId="21229396" wp14:editId="4684A467">
            <wp:extent cx="3124200" cy="43005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124200" cy="4300538"/>
                    </a:xfrm>
                    <a:prstGeom prst="rect">
                      <a:avLst/>
                    </a:prstGeom>
                    <a:ln/>
                  </pic:spPr>
                </pic:pic>
              </a:graphicData>
            </a:graphic>
          </wp:inline>
        </w:drawing>
      </w:r>
    </w:p>
    <w:p w14:paraId="137051D9" w14:textId="77777777" w:rsidR="00E07345" w:rsidRPr="00747EA0" w:rsidRDefault="004244FD">
      <w:pPr>
        <w:jc w:val="center"/>
        <w:rPr>
          <w:rFonts w:ascii="Arial" w:eastAsia="Times New Roman" w:hAnsi="Arial"/>
          <w:b/>
          <w:i/>
          <w:szCs w:val="24"/>
          <w:lang w:val="en-GB"/>
        </w:rPr>
      </w:pPr>
      <w:r w:rsidRPr="00747EA0">
        <w:rPr>
          <w:rFonts w:ascii="Arial" w:eastAsia="Times New Roman" w:hAnsi="Arial"/>
          <w:b/>
          <w:i/>
          <w:szCs w:val="24"/>
          <w:lang w:val="en-GB"/>
        </w:rPr>
        <w:t>Figure 1: Unilever performance highlights</w:t>
      </w:r>
    </w:p>
    <w:p w14:paraId="5700A1A3" w14:textId="77777777" w:rsidR="00E07345" w:rsidRPr="00747EA0" w:rsidRDefault="004244FD">
      <w:pPr>
        <w:jc w:val="center"/>
        <w:rPr>
          <w:rFonts w:ascii="Arial" w:eastAsia="Times New Roman" w:hAnsi="Arial"/>
          <w:szCs w:val="24"/>
          <w:lang w:val="en-GB"/>
        </w:rPr>
      </w:pPr>
      <w:r w:rsidRPr="00747EA0">
        <w:rPr>
          <w:rFonts w:ascii="Arial" w:eastAsia="Times New Roman" w:hAnsi="Arial"/>
          <w:szCs w:val="24"/>
          <w:lang w:val="en-GB"/>
        </w:rPr>
        <w:t>(Source: Unilever, 2024).</w:t>
      </w:r>
    </w:p>
    <w:p w14:paraId="4E45BFB5" w14:textId="77777777" w:rsidR="00E07345" w:rsidRPr="00747EA0" w:rsidRDefault="004244FD" w:rsidP="00FA4470">
      <w:pPr>
        <w:pStyle w:val="Heading1"/>
        <w:rPr>
          <w:rFonts w:ascii="Arial" w:hAnsi="Arial"/>
          <w:lang w:val="en-GB"/>
        </w:rPr>
      </w:pPr>
      <w:bookmarkStart w:id="1" w:name="_Toc196653038"/>
      <w:r w:rsidRPr="00747EA0">
        <w:rPr>
          <w:rFonts w:ascii="Arial" w:hAnsi="Arial"/>
          <w:lang w:val="en-GB"/>
        </w:rPr>
        <w:t>Brand Extension</w:t>
      </w:r>
      <w:bookmarkEnd w:id="1"/>
    </w:p>
    <w:p w14:paraId="64D86642"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Description of the New Proposed Brand Extension</w:t>
      </w:r>
    </w:p>
    <w:p w14:paraId="5CD7D435"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 xml:space="preserve">The new Dove Men+Care Beard Care Line presents a </w:t>
      </w:r>
      <w:r w:rsidRPr="00747EA0">
        <w:rPr>
          <w:rFonts w:ascii="Arial" w:eastAsia="Times New Roman" w:hAnsi="Arial"/>
          <w:szCs w:val="24"/>
          <w:lang w:val="en-GB"/>
        </w:rPr>
        <w:t>scientifically developed regimen of beard oils, balms, and cleansers aimed at treating beard care and root skin health issues. Every product will leverage microbiome-friendly solutions, indicative of Unilever's forward-thinking R&amp;D initiatives in biotech and future materials (</w:t>
      </w:r>
      <w:r w:rsidRPr="00747EA0">
        <w:rPr>
          <w:rFonts w:ascii="Arial" w:eastAsia="Times New Roman" w:hAnsi="Arial"/>
          <w:szCs w:val="24"/>
          <w:highlight w:val="white"/>
          <w:lang w:val="en-GB"/>
        </w:rPr>
        <w:t xml:space="preserve">Brandt </w:t>
      </w:r>
      <w:r w:rsidRPr="00747EA0">
        <w:rPr>
          <w:rFonts w:ascii="Arial" w:eastAsia="Times New Roman" w:hAnsi="Arial"/>
          <w:i/>
          <w:szCs w:val="24"/>
          <w:highlight w:val="white"/>
          <w:lang w:val="en-GB"/>
        </w:rPr>
        <w:t>et al</w:t>
      </w:r>
      <w:r w:rsidRPr="00747EA0">
        <w:rPr>
          <w:rFonts w:ascii="Arial" w:eastAsia="Times New Roman" w:hAnsi="Arial"/>
          <w:szCs w:val="24"/>
          <w:highlight w:val="white"/>
          <w:lang w:val="en-GB"/>
        </w:rPr>
        <w:t>., 2023</w:t>
      </w:r>
      <w:r w:rsidRPr="00747EA0">
        <w:rPr>
          <w:rFonts w:ascii="Arial" w:eastAsia="Times New Roman" w:hAnsi="Arial"/>
          <w:szCs w:val="24"/>
          <w:lang w:val="en-GB"/>
        </w:rPr>
        <w:t>). The portfolio will include postbiotic complexes, plant-derived conditioners, and light, non-comedogenic carriers, a direct answer to the GAP 2030 commitment to provide science-driven premium innovations in key cat</w:t>
      </w:r>
      <w:r w:rsidRPr="00747EA0">
        <w:rPr>
          <w:rFonts w:ascii="Arial" w:eastAsia="Times New Roman" w:hAnsi="Arial"/>
          <w:szCs w:val="24"/>
          <w:lang w:val="en-GB"/>
        </w:rPr>
        <w:t>egories (Unilever, 2024).</w:t>
      </w:r>
    </w:p>
    <w:p w14:paraId="2BC718EB" w14:textId="77777777" w:rsidR="004244FD" w:rsidRDefault="004244FD">
      <w:pPr>
        <w:spacing w:before="240" w:after="240"/>
        <w:rPr>
          <w:rFonts w:ascii="Arial" w:eastAsia="Times New Roman" w:hAnsi="Arial"/>
          <w:b/>
          <w:szCs w:val="24"/>
          <w:lang w:val="en-GB"/>
        </w:rPr>
      </w:pPr>
    </w:p>
    <w:p w14:paraId="5EF4D41D" w14:textId="7D8328F4" w:rsidR="00E07345" w:rsidRPr="00747EA0" w:rsidRDefault="004244FD">
      <w:pPr>
        <w:spacing w:before="240" w:after="240"/>
        <w:rPr>
          <w:rFonts w:ascii="Arial" w:eastAsia="Times New Roman" w:hAnsi="Arial"/>
          <w:szCs w:val="24"/>
          <w:lang w:val="en-GB"/>
        </w:rPr>
      </w:pPr>
      <w:r w:rsidRPr="00747EA0">
        <w:rPr>
          <w:rFonts w:ascii="Arial" w:eastAsia="Times New Roman" w:hAnsi="Arial"/>
          <w:b/>
          <w:szCs w:val="24"/>
          <w:lang w:val="en-GB"/>
        </w:rPr>
        <w:lastRenderedPageBreak/>
        <w:t>Alignment with Existing Brand Values and Market Position</w:t>
      </w:r>
    </w:p>
    <w:p w14:paraId="717A34B9"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Dove Men+Care has always based its brand value on authentic, diverse masculinity, providing clinically tested skin benefits. In 2024, Dove Men+Care expansion into whole-body deodorants with odour-adapt technology also reflected a conscious shift toward specialist, science-driven personal care. The Beard Care Line builds upon this strategy, extending beyond broad skincare into specific male grooming products, maintaining the brand promise of advanced care while venturing into a high-touch personal care space</w:t>
      </w:r>
      <w:r w:rsidRPr="00747EA0">
        <w:rPr>
          <w:rFonts w:ascii="Arial" w:eastAsia="Times New Roman" w:hAnsi="Arial"/>
          <w:szCs w:val="24"/>
          <w:lang w:val="en-GB"/>
        </w:rPr>
        <w:t xml:space="preserve"> (</w:t>
      </w:r>
      <w:r w:rsidRPr="00747EA0">
        <w:rPr>
          <w:rFonts w:ascii="Arial" w:eastAsia="Times New Roman" w:hAnsi="Arial"/>
          <w:szCs w:val="24"/>
          <w:highlight w:val="white"/>
          <w:lang w:val="en-GB"/>
        </w:rPr>
        <w:t>Vey, 2022</w:t>
      </w:r>
      <w:r w:rsidRPr="00747EA0">
        <w:rPr>
          <w:rFonts w:ascii="Arial" w:eastAsia="Times New Roman" w:hAnsi="Arial"/>
          <w:szCs w:val="24"/>
          <w:lang w:val="en-GB"/>
        </w:rPr>
        <w:t xml:space="preserve">). In addition, the launch solidifies Dove's cultural leadership by making diverse male grooming needs mainstream, increasing brand authenticity, and being in alignment with Unilever's consumer-driven GAP model (Unilever, 2024). </w:t>
      </w:r>
    </w:p>
    <w:p w14:paraId="78459564" w14:textId="77777777" w:rsidR="00E07345" w:rsidRPr="00747EA0" w:rsidRDefault="004244FD">
      <w:pPr>
        <w:spacing w:before="240" w:after="240"/>
        <w:rPr>
          <w:rFonts w:ascii="Arial" w:eastAsia="Times New Roman" w:hAnsi="Arial"/>
          <w:szCs w:val="24"/>
          <w:lang w:val="en-GB"/>
        </w:rPr>
      </w:pPr>
      <w:r w:rsidRPr="00747EA0">
        <w:rPr>
          <w:rFonts w:ascii="Arial" w:eastAsia="Times New Roman" w:hAnsi="Arial"/>
          <w:b/>
          <w:szCs w:val="24"/>
          <w:lang w:val="en-GB"/>
        </w:rPr>
        <w:t>How it Adds Value to the Brand, Fills a Market Gap, and Meets Emerging Need</w:t>
      </w:r>
    </w:p>
    <w:p w14:paraId="109C6718" w14:textId="48DF3305" w:rsidR="00E07345" w:rsidRPr="00747EA0" w:rsidRDefault="004244FD">
      <w:pPr>
        <w:rPr>
          <w:rFonts w:ascii="Arial" w:eastAsia="Times New Roman" w:hAnsi="Arial"/>
          <w:szCs w:val="24"/>
          <w:lang w:val="en-GB"/>
        </w:rPr>
      </w:pPr>
      <w:r w:rsidRPr="00747EA0">
        <w:rPr>
          <w:rFonts w:ascii="Arial" w:eastAsia="Times New Roman" w:hAnsi="Arial"/>
          <w:szCs w:val="24"/>
          <w:lang w:val="en-GB"/>
        </w:rPr>
        <w:t>The worldwide male grooming market was worth nearly USD 80 billion in 2022 and is projected to grow to USD 115.3 billion by 2028, growing at a CAGR of 6.6% (Statista, 2024). Beard care alone is an active subcategory, with 42% of UK men using beard care products in 2023, accounting for 4.75% of the global grooming products (Grandviewresearch, 2023). Most importantly, the market does not have mass-accessible beard care products supported by dermatological science. Existing products are either unproven and art</w:t>
      </w:r>
      <w:r w:rsidRPr="00747EA0">
        <w:rPr>
          <w:rFonts w:ascii="Arial" w:eastAsia="Times New Roman" w:hAnsi="Arial"/>
          <w:szCs w:val="24"/>
          <w:lang w:val="en-GB"/>
        </w:rPr>
        <w:t>isanal or prohibitively costly. Dove Men+Care Beard Care Line fills this gap critically, providing scientifically proven, sustainably positioned products at affordable premium prices — precisely in sync with the emerging consumer needs for effectiveness, genuineness, and ethical consumption. This way, the extension enhances both Dove's brand value and Unilever's strategic aspirations for premium expansion in its Beauty &amp; Wellbeing business.</w:t>
      </w:r>
    </w:p>
    <w:p w14:paraId="5B2BB0D3" w14:textId="77777777" w:rsidR="00E07345" w:rsidRPr="00747EA0" w:rsidRDefault="004244FD" w:rsidP="00FA4470">
      <w:pPr>
        <w:pStyle w:val="Heading1"/>
        <w:rPr>
          <w:rFonts w:ascii="Arial" w:hAnsi="Arial"/>
          <w:lang w:val="en-GB"/>
        </w:rPr>
      </w:pPr>
      <w:bookmarkStart w:id="2" w:name="_Toc196653039"/>
      <w:r w:rsidRPr="00747EA0">
        <w:rPr>
          <w:rFonts w:ascii="Arial" w:hAnsi="Arial"/>
          <w:lang w:val="en-GB"/>
        </w:rPr>
        <w:t>STP for Dove Men+Care Beard Care Line</w:t>
      </w:r>
      <w:bookmarkEnd w:id="2"/>
      <w:r w:rsidRPr="00747EA0">
        <w:rPr>
          <w:rFonts w:ascii="Arial" w:hAnsi="Arial"/>
          <w:lang w:val="en-GB"/>
        </w:rPr>
        <w:t xml:space="preserve"> </w:t>
      </w:r>
    </w:p>
    <w:p w14:paraId="362B75D4" w14:textId="77777777" w:rsidR="00E07345" w:rsidRPr="00747EA0" w:rsidRDefault="004244FD" w:rsidP="00FA4470">
      <w:pPr>
        <w:rPr>
          <w:rFonts w:ascii="Arial" w:hAnsi="Arial"/>
          <w:b/>
          <w:bCs/>
          <w:lang w:val="en-GB"/>
        </w:rPr>
      </w:pPr>
      <w:bookmarkStart w:id="3" w:name="_i5fbtl90iscj" w:colFirst="0" w:colLast="0"/>
      <w:bookmarkEnd w:id="3"/>
      <w:r w:rsidRPr="00747EA0">
        <w:rPr>
          <w:rFonts w:ascii="Arial" w:hAnsi="Arial"/>
          <w:b/>
          <w:bCs/>
          <w:lang w:val="en-GB"/>
        </w:rPr>
        <w:t>1. Segmentation</w:t>
      </w:r>
    </w:p>
    <w:p w14:paraId="3C54246D"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The segmentation plan for Dove Men+Care Beard Care Line is deliberately built upon Unilever's GAP 2030 strategic imperatives for precision-led, scalable innovations (Unilever, 2024).</w:t>
      </w:r>
    </w:p>
    <w:p w14:paraId="03063E58" w14:textId="77777777" w:rsidR="00E07345" w:rsidRPr="00747EA0" w:rsidRDefault="004244FD">
      <w:pPr>
        <w:numPr>
          <w:ilvl w:val="0"/>
          <w:numId w:val="2"/>
        </w:numPr>
        <w:rPr>
          <w:rFonts w:ascii="Arial" w:eastAsia="Times New Roman" w:hAnsi="Arial"/>
          <w:b/>
          <w:szCs w:val="24"/>
          <w:lang w:val="en-GB"/>
        </w:rPr>
      </w:pPr>
      <w:r w:rsidRPr="00747EA0">
        <w:rPr>
          <w:rFonts w:ascii="Arial" w:eastAsia="Times New Roman" w:hAnsi="Arial"/>
          <w:b/>
          <w:szCs w:val="24"/>
          <w:lang w:val="en-GB"/>
        </w:rPr>
        <w:lastRenderedPageBreak/>
        <w:t xml:space="preserve">Demographic Segmentation </w:t>
      </w:r>
    </w:p>
    <w:p w14:paraId="21927A28" w14:textId="069A1150" w:rsidR="00E07345" w:rsidRPr="00747EA0" w:rsidRDefault="004244FD">
      <w:pPr>
        <w:rPr>
          <w:rFonts w:ascii="Arial" w:eastAsia="Times New Roman" w:hAnsi="Arial"/>
          <w:szCs w:val="24"/>
          <w:lang w:val="en-GB"/>
        </w:rPr>
      </w:pPr>
      <w:r w:rsidRPr="00747EA0">
        <w:rPr>
          <w:rFonts w:ascii="Arial" w:eastAsia="Times New Roman" w:hAnsi="Arial"/>
          <w:szCs w:val="24"/>
          <w:lang w:val="en-GB"/>
        </w:rPr>
        <w:t>Aiming at men between the ages of 20–40 years, middle to high-income, is in line with Unilever's premiumisation direction in personal care. Younger groups are experimenting more with grooming and value more specialist care (</w:t>
      </w:r>
      <w:r w:rsidRPr="00747EA0">
        <w:rPr>
          <w:rFonts w:ascii="Arial" w:eastAsia="Times New Roman" w:hAnsi="Arial"/>
          <w:szCs w:val="24"/>
          <w:highlight w:val="white"/>
          <w:lang w:val="en-GB"/>
        </w:rPr>
        <w:t>Byrne and Milestone, 2023</w:t>
      </w:r>
      <w:r w:rsidRPr="00747EA0">
        <w:rPr>
          <w:rFonts w:ascii="Arial" w:eastAsia="Times New Roman" w:hAnsi="Arial"/>
          <w:szCs w:val="24"/>
          <w:lang w:val="en-GB"/>
        </w:rPr>
        <w:t xml:space="preserve">). If the brand had opted for a broader base, it would compromise its premium and specialist position. Thus, this targeted age group ensures brand equity is </w:t>
      </w:r>
      <w:r w:rsidR="00FA4470" w:rsidRPr="00747EA0">
        <w:rPr>
          <w:rFonts w:ascii="Arial" w:eastAsia="Times New Roman" w:hAnsi="Arial"/>
          <w:szCs w:val="24"/>
          <w:lang w:val="en-GB"/>
        </w:rPr>
        <w:t>maintained,</w:t>
      </w:r>
      <w:r w:rsidRPr="00747EA0">
        <w:rPr>
          <w:rFonts w:ascii="Arial" w:eastAsia="Times New Roman" w:hAnsi="Arial"/>
          <w:szCs w:val="24"/>
          <w:lang w:val="en-GB"/>
        </w:rPr>
        <w:t xml:space="preserve"> and profit margins are maximised.</w:t>
      </w:r>
    </w:p>
    <w:p w14:paraId="0B650F41" w14:textId="77777777" w:rsidR="00E07345" w:rsidRPr="00747EA0" w:rsidRDefault="004244FD">
      <w:pPr>
        <w:numPr>
          <w:ilvl w:val="0"/>
          <w:numId w:val="5"/>
        </w:numPr>
        <w:rPr>
          <w:rFonts w:ascii="Arial" w:eastAsia="Times New Roman" w:hAnsi="Arial"/>
          <w:b/>
          <w:szCs w:val="24"/>
          <w:lang w:val="en-GB"/>
        </w:rPr>
      </w:pPr>
      <w:r w:rsidRPr="00747EA0">
        <w:rPr>
          <w:rFonts w:ascii="Arial" w:eastAsia="Times New Roman" w:hAnsi="Arial"/>
          <w:b/>
          <w:szCs w:val="24"/>
          <w:lang w:val="en-GB"/>
        </w:rPr>
        <w:t xml:space="preserve">Geographic Segmentation </w:t>
      </w:r>
    </w:p>
    <w:p w14:paraId="3F06D601"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Urban areas in North America, Europe, and Asia-Pacific provide the greatest premium male grooming growth rates (</w:t>
      </w:r>
      <w:r w:rsidRPr="00747EA0">
        <w:rPr>
          <w:rFonts w:ascii="Arial" w:eastAsia="Times New Roman" w:hAnsi="Arial"/>
          <w:szCs w:val="24"/>
          <w:highlight w:val="white"/>
          <w:lang w:val="en-GB"/>
        </w:rPr>
        <w:t>Smeeckaert and Martin, 2022</w:t>
      </w:r>
      <w:r w:rsidRPr="00747EA0">
        <w:rPr>
          <w:rFonts w:ascii="Arial" w:eastAsia="Times New Roman" w:hAnsi="Arial"/>
          <w:szCs w:val="24"/>
          <w:lang w:val="en-GB"/>
        </w:rPr>
        <w:t>). Expansion into non-urban areas would compromise Unilever's GAP 2030 ambition of targeting profitable, scalable markets. Urban consumers exhibit greater digital engagement critical for Unilever's social-first marketing model (Unilever, 2024).</w:t>
      </w:r>
    </w:p>
    <w:p w14:paraId="044CB058" w14:textId="77777777" w:rsidR="00E07345" w:rsidRPr="00747EA0" w:rsidRDefault="004244FD">
      <w:pPr>
        <w:numPr>
          <w:ilvl w:val="0"/>
          <w:numId w:val="8"/>
        </w:numPr>
        <w:rPr>
          <w:rFonts w:ascii="Arial" w:eastAsia="Times New Roman" w:hAnsi="Arial"/>
          <w:b/>
          <w:szCs w:val="24"/>
          <w:lang w:val="en-GB"/>
        </w:rPr>
      </w:pPr>
      <w:r w:rsidRPr="00747EA0">
        <w:rPr>
          <w:rFonts w:ascii="Arial" w:eastAsia="Times New Roman" w:hAnsi="Arial"/>
          <w:b/>
          <w:szCs w:val="24"/>
          <w:lang w:val="en-GB"/>
        </w:rPr>
        <w:t xml:space="preserve">Psychographic Segmentation </w:t>
      </w:r>
    </w:p>
    <w:p w14:paraId="0D15DA7E"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Customers who place a premium on authenticity, scientific advancement, and sustainability are fuelling demand for premium products. By not psychographically segmenting, Dove would end up catering to a price-conscious mass market that would not value or pay for the scientific advantage inherent in the Beard Care Line.</w:t>
      </w:r>
    </w:p>
    <w:p w14:paraId="1A6BC1EF" w14:textId="77777777" w:rsidR="00E07345" w:rsidRPr="00747EA0" w:rsidRDefault="004244FD">
      <w:pPr>
        <w:numPr>
          <w:ilvl w:val="0"/>
          <w:numId w:val="4"/>
        </w:numPr>
        <w:rPr>
          <w:rFonts w:ascii="Arial" w:eastAsia="Times New Roman" w:hAnsi="Arial"/>
          <w:b/>
          <w:szCs w:val="24"/>
          <w:lang w:val="en-GB"/>
        </w:rPr>
      </w:pPr>
      <w:r w:rsidRPr="00747EA0">
        <w:rPr>
          <w:rFonts w:ascii="Arial" w:eastAsia="Times New Roman" w:hAnsi="Arial"/>
          <w:b/>
          <w:szCs w:val="24"/>
          <w:lang w:val="en-GB"/>
        </w:rPr>
        <w:t>Behavioural Segmentation</w:t>
      </w:r>
    </w:p>
    <w:p w14:paraId="32FB9D1B"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 xml:space="preserve">High-frequency grooming shoppers (monthly cycles) are the sole segment providing repeat revenue and advocacy required for brand expansion. Behavioral segmentation facilitates predictive marketing practices, guaranteeing repeat purchases through loyalty schemes, exactly matching Unilever's productivity-based model after 2024. </w:t>
      </w:r>
    </w:p>
    <w:p w14:paraId="79C6DFE2" w14:textId="77777777" w:rsidR="00E07345" w:rsidRPr="00747EA0" w:rsidRDefault="004244FD" w:rsidP="00FA4470">
      <w:pPr>
        <w:rPr>
          <w:rFonts w:ascii="Arial" w:hAnsi="Arial"/>
          <w:b/>
          <w:bCs/>
          <w:lang w:val="en-GB"/>
        </w:rPr>
      </w:pPr>
      <w:bookmarkStart w:id="4" w:name="_raijnabwn4u8" w:colFirst="0" w:colLast="0"/>
      <w:bookmarkEnd w:id="4"/>
      <w:r w:rsidRPr="00747EA0">
        <w:rPr>
          <w:rFonts w:ascii="Arial" w:hAnsi="Arial"/>
          <w:b/>
          <w:bCs/>
          <w:lang w:val="en-GB"/>
        </w:rPr>
        <w:t>2. Targeting</w:t>
      </w:r>
    </w:p>
    <w:p w14:paraId="5D87E174" w14:textId="77777777" w:rsidR="00E07345" w:rsidRPr="00747EA0" w:rsidRDefault="004244FD">
      <w:pPr>
        <w:spacing w:before="240" w:after="240"/>
        <w:rPr>
          <w:rFonts w:ascii="Arial" w:eastAsia="Times New Roman" w:hAnsi="Arial"/>
          <w:b/>
          <w:szCs w:val="24"/>
          <w:lang w:val="en-GB"/>
        </w:rPr>
      </w:pPr>
      <w:r w:rsidRPr="00747EA0">
        <w:rPr>
          <w:rFonts w:ascii="Arial" w:eastAsia="Times New Roman" w:hAnsi="Arial"/>
          <w:b/>
          <w:szCs w:val="24"/>
          <w:lang w:val="en-GB"/>
        </w:rPr>
        <w:t>Chosen Targeting Strategy: Differentiated Targeting</w:t>
      </w:r>
    </w:p>
    <w:p w14:paraId="40E0FED3" w14:textId="77777777" w:rsidR="00E07345" w:rsidRPr="00747EA0" w:rsidRDefault="004244FD">
      <w:pPr>
        <w:spacing w:before="240" w:after="240"/>
        <w:rPr>
          <w:rFonts w:ascii="Arial" w:eastAsia="Times New Roman" w:hAnsi="Arial"/>
          <w:szCs w:val="24"/>
          <w:lang w:val="en-GB"/>
        </w:rPr>
      </w:pPr>
      <w:r w:rsidRPr="00747EA0">
        <w:rPr>
          <w:rFonts w:ascii="Arial" w:eastAsia="Times New Roman" w:hAnsi="Arial"/>
          <w:b/>
          <w:szCs w:val="24"/>
          <w:lang w:val="en-GB"/>
        </w:rPr>
        <w:t>Critical Justification:</w:t>
      </w:r>
    </w:p>
    <w:p w14:paraId="129CBCC5"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 xml:space="preserve">Dove Men+Care Beard Care Line follows a differentiated targeting strategy because it allows the brand to produce a segmented value </w:t>
      </w:r>
      <w:r w:rsidRPr="00747EA0">
        <w:rPr>
          <w:rFonts w:ascii="Arial" w:eastAsia="Times New Roman" w:hAnsi="Arial"/>
          <w:szCs w:val="24"/>
          <w:lang w:val="en-GB"/>
        </w:rPr>
        <w:t>proposition without losing its wider male hygiene audience (</w:t>
      </w:r>
      <w:r w:rsidRPr="00747EA0">
        <w:rPr>
          <w:rFonts w:ascii="Arial" w:eastAsia="Times New Roman" w:hAnsi="Arial"/>
          <w:szCs w:val="24"/>
          <w:highlight w:val="white"/>
          <w:lang w:val="en-GB"/>
        </w:rPr>
        <w:t xml:space="preserve">Li </w:t>
      </w:r>
      <w:r w:rsidRPr="00747EA0">
        <w:rPr>
          <w:rFonts w:ascii="Arial" w:eastAsia="Times New Roman" w:hAnsi="Arial"/>
          <w:i/>
          <w:szCs w:val="24"/>
          <w:highlight w:val="white"/>
          <w:lang w:val="en-GB"/>
        </w:rPr>
        <w:t>et al.,</w:t>
      </w:r>
      <w:r w:rsidRPr="00747EA0">
        <w:rPr>
          <w:rFonts w:ascii="Arial" w:eastAsia="Times New Roman" w:hAnsi="Arial"/>
          <w:szCs w:val="24"/>
          <w:highlight w:val="white"/>
          <w:lang w:val="en-GB"/>
        </w:rPr>
        <w:t xml:space="preserve"> 2023</w:t>
      </w:r>
      <w:r w:rsidRPr="00747EA0">
        <w:rPr>
          <w:rFonts w:ascii="Arial" w:eastAsia="Times New Roman" w:hAnsi="Arial"/>
          <w:szCs w:val="24"/>
          <w:lang w:val="en-GB"/>
        </w:rPr>
        <w:t xml:space="preserve">). A mass approach to marketing will weaken Dove's </w:t>
      </w:r>
      <w:r w:rsidRPr="00747EA0">
        <w:rPr>
          <w:rFonts w:ascii="Arial" w:eastAsia="Times New Roman" w:hAnsi="Arial"/>
          <w:szCs w:val="24"/>
          <w:lang w:val="en-GB"/>
        </w:rPr>
        <w:lastRenderedPageBreak/>
        <w:t>clinically superior positioning and dilute the perceived value of the beard-specific innovations.</w:t>
      </w:r>
    </w:p>
    <w:p w14:paraId="22029C6C"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On the other hand, a focused strategy would over-concentrate the market, endangering underperformance versus the GAP 2030 call for scalable premium growth (Unilever, 2024). Targeted differentiation makes marketing efforts distinctively target grooming-conscious men, hence achieving greater return on investment (ROI) without compromising operating leverage from the more extensive Dove Men+Care framework. If Unilever were to pursue an undifferentiated strategy, the Beard Care Line would be lost under Dove's b</w:t>
      </w:r>
      <w:r w:rsidRPr="00747EA0">
        <w:rPr>
          <w:rFonts w:ascii="Arial" w:eastAsia="Times New Roman" w:hAnsi="Arial"/>
          <w:szCs w:val="24"/>
          <w:lang w:val="en-GB"/>
        </w:rPr>
        <w:t>roader body care category, depriving it of the potential to establish exclusive brand equity in the fast-growing male grooming segment.</w:t>
      </w:r>
    </w:p>
    <w:p w14:paraId="5937A051" w14:textId="77777777" w:rsidR="00E07345" w:rsidRPr="00747EA0" w:rsidRDefault="004244FD" w:rsidP="00FA4470">
      <w:pPr>
        <w:rPr>
          <w:rFonts w:ascii="Arial" w:hAnsi="Arial"/>
          <w:b/>
          <w:bCs/>
          <w:lang w:val="en-GB"/>
        </w:rPr>
      </w:pPr>
      <w:bookmarkStart w:id="5" w:name="_r36lkpcc11g5" w:colFirst="0" w:colLast="0"/>
      <w:bookmarkEnd w:id="5"/>
      <w:r w:rsidRPr="00747EA0">
        <w:rPr>
          <w:rFonts w:ascii="Arial" w:hAnsi="Arial"/>
          <w:b/>
          <w:bCs/>
          <w:lang w:val="en-GB"/>
        </w:rPr>
        <w:t>3. Positioning</w:t>
      </w:r>
    </w:p>
    <w:p w14:paraId="460E2F66" w14:textId="77777777" w:rsidR="00E07345" w:rsidRPr="00747EA0" w:rsidRDefault="004244FD">
      <w:pPr>
        <w:spacing w:before="240" w:after="240"/>
        <w:rPr>
          <w:rFonts w:ascii="Arial" w:eastAsia="Times New Roman" w:hAnsi="Arial"/>
          <w:szCs w:val="24"/>
          <w:lang w:val="en-GB"/>
        </w:rPr>
      </w:pPr>
      <w:r w:rsidRPr="00747EA0">
        <w:rPr>
          <w:rFonts w:ascii="Arial" w:eastAsia="Times New Roman" w:hAnsi="Arial"/>
          <w:b/>
          <w:szCs w:val="24"/>
          <w:lang w:val="en-GB"/>
        </w:rPr>
        <w:t xml:space="preserve">Proposed Positioning Statement </w:t>
      </w:r>
    </w:p>
    <w:p w14:paraId="293D2C14"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"For modern, image-conscious men prioritising beard and skin health, Dove Men+Care Beard Care Line offers dermatologist-developed, eco-conscious grooming solutions that outperform niche brands’ credibility and luxury brands’ affordability, providing science-backed care with mass accessibility."</w:t>
      </w:r>
    </w:p>
    <w:p w14:paraId="2AD0D4CE"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Critical Competitive Justification:</w:t>
      </w:r>
    </w:p>
    <w:p w14:paraId="2880BF00" w14:textId="77777777" w:rsidR="00E07345" w:rsidRPr="00747EA0" w:rsidRDefault="004244FD">
      <w:pPr>
        <w:numPr>
          <w:ilvl w:val="0"/>
          <w:numId w:val="1"/>
        </w:numPr>
        <w:rPr>
          <w:rFonts w:ascii="Arial" w:eastAsia="Times New Roman" w:hAnsi="Arial"/>
          <w:b/>
          <w:szCs w:val="24"/>
          <w:lang w:val="en-GB"/>
        </w:rPr>
      </w:pPr>
      <w:r w:rsidRPr="00747EA0">
        <w:rPr>
          <w:rFonts w:ascii="Arial" w:eastAsia="Times New Roman" w:hAnsi="Arial"/>
          <w:b/>
          <w:szCs w:val="24"/>
          <w:lang w:val="en-GB"/>
        </w:rPr>
        <w:t>Against niche brands:</w:t>
      </w:r>
    </w:p>
    <w:p w14:paraId="6E2C2682"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Niche beard brands tend to have no dermatologist endorsement and scale logistics, thus being less believable in skin health assertions. Dove Men+Care can use Unilever's €987 million R&amp;D expenditure (Unilever, 2024) to ensure scientific excellence, building an unbeatable clinical position that cannot be emulated by smaller rivals.</w:t>
      </w:r>
    </w:p>
    <w:p w14:paraId="2ECE3C51" w14:textId="77777777" w:rsidR="00E07345" w:rsidRPr="00747EA0" w:rsidRDefault="004244FD">
      <w:pPr>
        <w:numPr>
          <w:ilvl w:val="0"/>
          <w:numId w:val="7"/>
        </w:numPr>
        <w:rPr>
          <w:rFonts w:ascii="Arial" w:eastAsia="Times New Roman" w:hAnsi="Arial"/>
          <w:b/>
          <w:szCs w:val="24"/>
          <w:lang w:val="en-GB"/>
        </w:rPr>
      </w:pPr>
      <w:r w:rsidRPr="00747EA0">
        <w:rPr>
          <w:rFonts w:ascii="Arial" w:eastAsia="Times New Roman" w:hAnsi="Arial"/>
          <w:b/>
          <w:szCs w:val="24"/>
          <w:lang w:val="en-GB"/>
        </w:rPr>
        <w:t>Compared to luxury brands:</w:t>
      </w:r>
    </w:p>
    <w:p w14:paraId="38ECC944"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Premium grooming brands such as Tom Ford or Aesop provide premium positioning but at prices beyond mass-premium consumers. Dove Men+Care fills this gap critically, providing premium benefit at affordable price, in tandem with Unilever's GAP objective of premiumisation without elitism (Unilever, 2024).</w:t>
      </w:r>
    </w:p>
    <w:p w14:paraId="6EF2075F"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In the absence of this strategic positioning:</w:t>
      </w:r>
    </w:p>
    <w:p w14:paraId="5611C743" w14:textId="77777777" w:rsidR="00E07345" w:rsidRPr="00747EA0" w:rsidRDefault="004244FD">
      <w:pPr>
        <w:numPr>
          <w:ilvl w:val="0"/>
          <w:numId w:val="6"/>
        </w:numPr>
        <w:rPr>
          <w:rFonts w:ascii="Arial" w:eastAsia="Times New Roman" w:hAnsi="Arial"/>
          <w:szCs w:val="24"/>
          <w:lang w:val="en-GB"/>
        </w:rPr>
      </w:pPr>
      <w:r w:rsidRPr="00747EA0">
        <w:rPr>
          <w:rFonts w:ascii="Arial" w:eastAsia="Times New Roman" w:hAnsi="Arial"/>
          <w:szCs w:val="24"/>
          <w:lang w:val="en-GB"/>
        </w:rPr>
        <w:t>Dove Men+Care would be seen as just an enhancement of plain hygiene instead of as a specialist solution for grooming.</w:t>
      </w:r>
    </w:p>
    <w:p w14:paraId="03164A02" w14:textId="77777777" w:rsidR="00E07345" w:rsidRPr="00747EA0" w:rsidRDefault="004244FD">
      <w:pPr>
        <w:numPr>
          <w:ilvl w:val="0"/>
          <w:numId w:val="6"/>
        </w:numPr>
        <w:rPr>
          <w:rFonts w:ascii="Arial" w:eastAsia="Times New Roman" w:hAnsi="Arial"/>
          <w:szCs w:val="24"/>
          <w:lang w:val="en-GB"/>
        </w:rPr>
      </w:pPr>
      <w:r w:rsidRPr="00747EA0">
        <w:rPr>
          <w:rFonts w:ascii="Arial" w:eastAsia="Times New Roman" w:hAnsi="Arial"/>
          <w:szCs w:val="24"/>
          <w:lang w:val="en-GB"/>
        </w:rPr>
        <w:lastRenderedPageBreak/>
        <w:t>The brand could lose share to luxury entrants appealing to aspirational male consumers.</w:t>
      </w:r>
    </w:p>
    <w:p w14:paraId="0921DB16" w14:textId="77777777" w:rsidR="00E07345" w:rsidRPr="00747EA0" w:rsidRDefault="004244FD">
      <w:pPr>
        <w:numPr>
          <w:ilvl w:val="0"/>
          <w:numId w:val="6"/>
        </w:numPr>
        <w:rPr>
          <w:rFonts w:ascii="Arial" w:eastAsia="Times New Roman" w:hAnsi="Arial"/>
          <w:szCs w:val="24"/>
          <w:lang w:val="en-GB"/>
        </w:rPr>
      </w:pPr>
      <w:r w:rsidRPr="00747EA0">
        <w:rPr>
          <w:rFonts w:ascii="Arial" w:eastAsia="Times New Roman" w:hAnsi="Arial"/>
          <w:szCs w:val="24"/>
          <w:lang w:val="en-GB"/>
        </w:rPr>
        <w:t>Niche competitors could exploit gaps in Dove's scientific leadership if positioning is not reinforced clearly.</w:t>
      </w:r>
    </w:p>
    <w:p w14:paraId="72DEA2D9"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Thus, the proposed positioning not only aligns but also protects Dove Men+Care’s competitive advantage and long-term brand relevance in a rapidly evolving male grooming market.</w:t>
      </w:r>
    </w:p>
    <w:p w14:paraId="621A5715" w14:textId="77777777" w:rsidR="00E07345" w:rsidRPr="00747EA0" w:rsidRDefault="004244FD" w:rsidP="00FA4470">
      <w:pPr>
        <w:pStyle w:val="Heading1"/>
        <w:rPr>
          <w:rFonts w:ascii="Arial" w:hAnsi="Arial"/>
          <w:lang w:val="en-GB"/>
        </w:rPr>
      </w:pPr>
      <w:bookmarkStart w:id="6" w:name="_Toc196653040"/>
      <w:r w:rsidRPr="00747EA0">
        <w:rPr>
          <w:rFonts w:ascii="Arial" w:hAnsi="Arial"/>
          <w:lang w:val="en-GB"/>
        </w:rPr>
        <w:t>Customer Persona Profile</w:t>
      </w:r>
      <w:bookmarkEnd w:id="6"/>
    </w:p>
    <w:p w14:paraId="278B9FB7"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The construction of the customer persona for the Dove Men+Care Beard Care Line is critical to the brand's imperative to enter the expanding male grooming market with science-documented, premium products in keeping with Unilever's strategic focus on premiumisation and social-first consumer interactions (</w:t>
      </w:r>
      <w:r w:rsidRPr="00747EA0">
        <w:rPr>
          <w:rFonts w:ascii="Arial" w:eastAsia="Times New Roman" w:hAnsi="Arial"/>
          <w:szCs w:val="24"/>
          <w:highlight w:val="white"/>
          <w:lang w:val="en-GB"/>
        </w:rPr>
        <w:t xml:space="preserve">Shams </w:t>
      </w:r>
      <w:r w:rsidRPr="00747EA0">
        <w:rPr>
          <w:rFonts w:ascii="Arial" w:eastAsia="Times New Roman" w:hAnsi="Arial"/>
          <w:i/>
          <w:szCs w:val="24"/>
          <w:highlight w:val="white"/>
          <w:lang w:val="en-GB"/>
        </w:rPr>
        <w:t>et al</w:t>
      </w:r>
      <w:r w:rsidRPr="00747EA0">
        <w:rPr>
          <w:rFonts w:ascii="Arial" w:eastAsia="Times New Roman" w:hAnsi="Arial"/>
          <w:szCs w:val="24"/>
          <w:highlight w:val="white"/>
          <w:lang w:val="en-GB"/>
        </w:rPr>
        <w:t>., 2025</w:t>
      </w:r>
      <w:r w:rsidRPr="00747EA0">
        <w:rPr>
          <w:rFonts w:ascii="Arial" w:eastAsia="Times New Roman" w:hAnsi="Arial"/>
          <w:szCs w:val="24"/>
          <w:lang w:val="en-GB"/>
        </w:rPr>
        <w:t>).</w:t>
      </w:r>
    </w:p>
    <w:p w14:paraId="327AF637"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Demographic Profile:</w:t>
      </w:r>
    </w:p>
    <w:p w14:paraId="32446171"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t>Age</w:t>
      </w:r>
      <w:r w:rsidRPr="00747EA0">
        <w:rPr>
          <w:rFonts w:ascii="Arial" w:eastAsia="Times New Roman" w:hAnsi="Arial"/>
          <w:szCs w:val="24"/>
          <w:lang w:val="en-GB"/>
        </w:rPr>
        <w:t>: 25–40 years</w:t>
      </w:r>
    </w:p>
    <w:p w14:paraId="045AEE24"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t>Gender</w:t>
      </w:r>
      <w:r w:rsidRPr="00747EA0">
        <w:rPr>
          <w:rFonts w:ascii="Arial" w:eastAsia="Times New Roman" w:hAnsi="Arial"/>
          <w:szCs w:val="24"/>
          <w:lang w:val="en-GB"/>
        </w:rPr>
        <w:t>: Male</w:t>
      </w:r>
    </w:p>
    <w:p w14:paraId="2F6E967F"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t>Income</w:t>
      </w:r>
      <w:r w:rsidRPr="00747EA0">
        <w:rPr>
          <w:rFonts w:ascii="Arial" w:eastAsia="Times New Roman" w:hAnsi="Arial"/>
          <w:szCs w:val="24"/>
          <w:lang w:val="en-GB"/>
        </w:rPr>
        <w:t>: £30,000–£70,000 per year</w:t>
      </w:r>
    </w:p>
    <w:p w14:paraId="4090618D"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t>Occupation</w:t>
      </w:r>
      <w:r w:rsidRPr="00747EA0">
        <w:rPr>
          <w:rFonts w:ascii="Arial" w:eastAsia="Times New Roman" w:hAnsi="Arial"/>
          <w:szCs w:val="24"/>
          <w:lang w:val="en-GB"/>
        </w:rPr>
        <w:t>: Urban professionals working in sectors like IT, consulting, marketing, and creative fields</w:t>
      </w:r>
    </w:p>
    <w:p w14:paraId="7DFB28C6"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t>Education</w:t>
      </w:r>
      <w:r w:rsidRPr="00747EA0">
        <w:rPr>
          <w:rFonts w:ascii="Arial" w:eastAsia="Times New Roman" w:hAnsi="Arial"/>
          <w:szCs w:val="24"/>
          <w:lang w:val="en-GB"/>
        </w:rPr>
        <w:t>: University degree holders or equivalent</w:t>
      </w:r>
    </w:p>
    <w:p w14:paraId="275829DE"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Critical Justification:</w:t>
      </w:r>
    </w:p>
    <w:p w14:paraId="7C4AFFE3"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This demographic is aimed at because of its convergence with global beard care trends in ascendancy, as younger, city-based, and financially well-placed men are increasingly seeking high-end specialized products for facial grooming and skin health. This target audience is vital to spearheading the brand's premium growth goals, and as a result, delivering high ROI on innovation expenditure in a commoditized space (</w:t>
      </w:r>
      <w:r w:rsidRPr="00747EA0">
        <w:rPr>
          <w:rFonts w:ascii="Arial" w:eastAsia="Times New Roman" w:hAnsi="Arial"/>
          <w:szCs w:val="24"/>
          <w:highlight w:val="white"/>
          <w:lang w:val="en-GB"/>
        </w:rPr>
        <w:t>Palav, 2024</w:t>
      </w:r>
      <w:r w:rsidRPr="00747EA0">
        <w:rPr>
          <w:rFonts w:ascii="Arial" w:eastAsia="Times New Roman" w:hAnsi="Arial"/>
          <w:szCs w:val="24"/>
          <w:lang w:val="en-GB"/>
        </w:rPr>
        <w:t>).</w:t>
      </w:r>
    </w:p>
    <w:p w14:paraId="6447AA4A"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Psychographic Profile:</w:t>
      </w:r>
    </w:p>
    <w:p w14:paraId="2C5CB86B"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t>Values</w:t>
      </w:r>
      <w:r w:rsidRPr="00747EA0">
        <w:rPr>
          <w:rFonts w:ascii="Arial" w:eastAsia="Times New Roman" w:hAnsi="Arial"/>
          <w:szCs w:val="24"/>
          <w:lang w:val="en-GB"/>
        </w:rPr>
        <w:t xml:space="preserve">: Skin health, </w:t>
      </w:r>
      <w:r w:rsidRPr="00747EA0">
        <w:rPr>
          <w:rFonts w:ascii="Arial" w:eastAsia="Times New Roman" w:hAnsi="Arial"/>
          <w:szCs w:val="24"/>
          <w:lang w:val="en-GB"/>
        </w:rPr>
        <w:t>self-confidence, authenticity, environmental consciousness</w:t>
      </w:r>
    </w:p>
    <w:p w14:paraId="7C1BAB0C"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t>Attitudes</w:t>
      </w:r>
      <w:r w:rsidRPr="00747EA0">
        <w:rPr>
          <w:rFonts w:ascii="Arial" w:eastAsia="Times New Roman" w:hAnsi="Arial"/>
          <w:szCs w:val="24"/>
          <w:lang w:val="en-GB"/>
        </w:rPr>
        <w:t>: Clinically validated products preferred to mass-market equivalents; cynical about over-hyped marketing claims</w:t>
      </w:r>
    </w:p>
    <w:p w14:paraId="4C7DE4D1"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t>Lifestyle</w:t>
      </w:r>
      <w:r w:rsidRPr="00747EA0">
        <w:rPr>
          <w:rFonts w:ascii="Arial" w:eastAsia="Times New Roman" w:hAnsi="Arial"/>
          <w:szCs w:val="24"/>
          <w:lang w:val="en-GB"/>
        </w:rPr>
        <w:t>: Active, fashion-aware, technology-savvy, balancing self-care and career image</w:t>
      </w:r>
    </w:p>
    <w:p w14:paraId="14C010B4"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lastRenderedPageBreak/>
        <w:t>Buying Behaviour:</w:t>
      </w:r>
      <w:r w:rsidRPr="00747EA0">
        <w:rPr>
          <w:rFonts w:ascii="Arial" w:eastAsia="Times New Roman" w:hAnsi="Arial"/>
          <w:szCs w:val="24"/>
          <w:lang w:val="en-GB"/>
        </w:rPr>
        <w:t xml:space="preserve"> Willingly investigates ingredients in products, gives precedence to dermatologist-endorsed and environmentally friendly products</w:t>
      </w:r>
    </w:p>
    <w:p w14:paraId="274D76A6" w14:textId="77777777" w:rsidR="00E07345" w:rsidRPr="00747EA0" w:rsidRDefault="004244FD">
      <w:pPr>
        <w:rPr>
          <w:rFonts w:ascii="Arial" w:eastAsia="Times New Roman" w:hAnsi="Arial"/>
          <w:szCs w:val="24"/>
          <w:lang w:val="en-GB"/>
        </w:rPr>
      </w:pPr>
      <w:r w:rsidRPr="00747EA0">
        <w:rPr>
          <w:rFonts w:ascii="Arial" w:eastAsia="Times New Roman" w:hAnsi="Arial"/>
          <w:b/>
          <w:szCs w:val="24"/>
          <w:lang w:val="en-GB"/>
        </w:rPr>
        <w:t>Aspirations</w:t>
      </w:r>
      <w:r w:rsidRPr="00747EA0">
        <w:rPr>
          <w:rFonts w:ascii="Arial" w:eastAsia="Times New Roman" w:hAnsi="Arial"/>
          <w:szCs w:val="24"/>
          <w:lang w:val="en-GB"/>
        </w:rPr>
        <w:t>: A neat, professional look with an ethical, sustainable brand backing.</w:t>
      </w:r>
    </w:p>
    <w:p w14:paraId="61CD8D0D"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These consumers' characteristics align critically with Dove's proposition of authentic, clinically proven care, providing a differentiation against niche players without dermatologist endorsement. Additionally, these consumers' online behaviors directly benefit Unilever's strategic shift to expand social-first brand interactions and digital commerce platforms.  Failing to target this persona, Dove Men+Care will lose market share to new premium beard care rivals who are already targeting this segment's desir</w:t>
      </w:r>
      <w:r w:rsidRPr="00747EA0">
        <w:rPr>
          <w:rFonts w:ascii="Arial" w:eastAsia="Times New Roman" w:hAnsi="Arial"/>
          <w:szCs w:val="24"/>
          <w:lang w:val="en-GB"/>
        </w:rPr>
        <w:t>e for authenticity, expertise, and eco-responsibility.</w:t>
      </w:r>
    </w:p>
    <w:p w14:paraId="25A92841" w14:textId="488629D5" w:rsidR="00E07345" w:rsidRPr="00747EA0" w:rsidRDefault="004244FD" w:rsidP="00FA4470">
      <w:pPr>
        <w:pStyle w:val="Heading1"/>
        <w:rPr>
          <w:rFonts w:ascii="Arial" w:hAnsi="Arial"/>
          <w:lang w:val="en-GB"/>
        </w:rPr>
      </w:pPr>
      <w:bookmarkStart w:id="7" w:name="_Toc196653041"/>
      <w:r w:rsidRPr="00747EA0">
        <w:rPr>
          <w:rFonts w:ascii="Arial" w:hAnsi="Arial"/>
          <w:lang w:val="en-GB"/>
        </w:rPr>
        <w:t>Marketing Mix Strategy</w:t>
      </w:r>
      <w:bookmarkEnd w:id="7"/>
      <w:r w:rsidRPr="00747EA0">
        <w:rPr>
          <w:rFonts w:ascii="Arial" w:hAnsi="Arial"/>
          <w:lang w:val="en-GB"/>
        </w:rPr>
        <w:t xml:space="preserve"> </w:t>
      </w:r>
    </w:p>
    <w:p w14:paraId="657A1B1B"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The Marketing Mix strategy of Dove Men+Care Beard Care Line is purposefully developed to support Unilever's Growth Action Plan (GAP) 2030 premiumisation, brand excellence, and social-first marketing priorities (Unilever, 2024).</w:t>
      </w:r>
    </w:p>
    <w:p w14:paraId="186EBE51" w14:textId="77777777" w:rsidR="00E07345" w:rsidRPr="00747EA0" w:rsidRDefault="004244FD">
      <w:pPr>
        <w:jc w:val="center"/>
        <w:rPr>
          <w:rFonts w:ascii="Arial" w:eastAsia="Times New Roman" w:hAnsi="Arial"/>
          <w:szCs w:val="24"/>
          <w:lang w:val="en-GB"/>
        </w:rPr>
      </w:pPr>
      <w:r w:rsidRPr="00747EA0">
        <w:rPr>
          <w:rFonts w:ascii="Arial" w:eastAsia="Times New Roman" w:hAnsi="Arial"/>
          <w:noProof/>
          <w:szCs w:val="24"/>
          <w:lang w:val="en-GB"/>
        </w:rPr>
        <w:drawing>
          <wp:inline distT="114300" distB="114300" distL="114300" distR="114300" wp14:anchorId="69A3E51F" wp14:editId="4F99D112">
            <wp:extent cx="5943600" cy="357838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578386"/>
                    </a:xfrm>
                    <a:prstGeom prst="rect">
                      <a:avLst/>
                    </a:prstGeom>
                    <a:ln/>
                  </pic:spPr>
                </pic:pic>
              </a:graphicData>
            </a:graphic>
          </wp:inline>
        </w:drawing>
      </w:r>
    </w:p>
    <w:p w14:paraId="6B87E54B" w14:textId="77777777" w:rsidR="00E07345" w:rsidRPr="00747EA0" w:rsidRDefault="004244FD">
      <w:pPr>
        <w:jc w:val="center"/>
        <w:rPr>
          <w:rFonts w:ascii="Arial" w:eastAsia="Times New Roman" w:hAnsi="Arial"/>
          <w:b/>
          <w:i/>
          <w:szCs w:val="24"/>
          <w:lang w:val="en-GB"/>
        </w:rPr>
      </w:pPr>
      <w:r w:rsidRPr="00747EA0">
        <w:rPr>
          <w:rFonts w:ascii="Arial" w:eastAsia="Times New Roman" w:hAnsi="Arial"/>
          <w:b/>
          <w:i/>
          <w:szCs w:val="24"/>
          <w:lang w:val="en-GB"/>
        </w:rPr>
        <w:t>Figure 2: Seven P’s of marketing mix</w:t>
      </w:r>
    </w:p>
    <w:p w14:paraId="57744D1B" w14:textId="77777777" w:rsidR="00E07345" w:rsidRPr="00747EA0" w:rsidRDefault="004244FD">
      <w:pPr>
        <w:jc w:val="center"/>
        <w:rPr>
          <w:rFonts w:ascii="Arial" w:eastAsia="Times New Roman" w:hAnsi="Arial"/>
          <w:szCs w:val="24"/>
          <w:lang w:val="en-GB"/>
        </w:rPr>
      </w:pPr>
      <w:r w:rsidRPr="00747EA0">
        <w:rPr>
          <w:rFonts w:ascii="Arial" w:eastAsia="Times New Roman" w:hAnsi="Arial"/>
          <w:szCs w:val="24"/>
          <w:lang w:val="en-GB"/>
        </w:rPr>
        <w:t>(Source: Self-developed).</w:t>
      </w:r>
    </w:p>
    <w:p w14:paraId="23BEDD27"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lastRenderedPageBreak/>
        <w:t>1. Product</w:t>
      </w:r>
    </w:p>
    <w:p w14:paraId="6C36DA90"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Dove Men+Care Beard Care Line will feature dermatologist-tested beard washes, balms, and oils that use microbiome-friendly and postbiotic activities. These formulations will meet both beard texture control and sensitive skin beneath the beard — an essential market differentiator among today's competitors. Important product characteristics will be lightweight, non-comedogenic textures, hypoallergenic positions, recyclable materials, and cruelty-free designations (</w:t>
      </w:r>
      <w:r w:rsidRPr="00747EA0">
        <w:rPr>
          <w:rFonts w:ascii="Arial" w:eastAsia="Times New Roman" w:hAnsi="Arial"/>
          <w:szCs w:val="24"/>
          <w:highlight w:val="white"/>
          <w:lang w:val="en-GB"/>
        </w:rPr>
        <w:t>Oliver and Kenzie, 2024</w:t>
      </w:r>
      <w:r w:rsidRPr="00747EA0">
        <w:rPr>
          <w:rFonts w:ascii="Arial" w:eastAsia="Times New Roman" w:hAnsi="Arial"/>
          <w:szCs w:val="24"/>
          <w:lang w:val="en-GB"/>
        </w:rPr>
        <w:t xml:space="preserve">). This intense concentration on dermatological attention distinguishes Dove Men+Care Beard Care from artisanal rivals without clinical substantiation. Additionally, Unilever's innovation leadership in skin microbiome science enhances product authenticity (Unilever, 2024). </w:t>
      </w:r>
    </w:p>
    <w:p w14:paraId="0F6BA566"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 xml:space="preserve">2. Price </w:t>
      </w:r>
    </w:p>
    <w:p w14:paraId="2FB500DD"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 xml:space="preserve">A premium-competitive pricing will be used, with Dove Men+Care Beard Care positioned higher than mass-market beard care brands such </w:t>
      </w:r>
      <w:r w:rsidRPr="00747EA0">
        <w:rPr>
          <w:rFonts w:ascii="Arial" w:eastAsia="Times New Roman" w:hAnsi="Arial"/>
          <w:szCs w:val="24"/>
          <w:lang w:val="en-GB"/>
        </w:rPr>
        <w:t>as Gillette Beard Care, but lower than ultra-premium brands such as Tom Ford. Price positions will be competitively positioned at £15–£25 per item to be accessible to aspirational consumers while also respecting margin growth aimed under Unilever's GAP 2030 (Unilever, 2024). Most important to this approach is value rationalization through transparent product excellence dermatologist-approved declarations, eco-ethically certified credentials, and high-performing active ingredients to empower consumers to jus</w:t>
      </w:r>
      <w:r w:rsidRPr="00747EA0">
        <w:rPr>
          <w:rFonts w:ascii="Arial" w:eastAsia="Times New Roman" w:hAnsi="Arial"/>
          <w:szCs w:val="24"/>
          <w:lang w:val="en-GB"/>
        </w:rPr>
        <w:t>tify a premium expense without brand disaffection.</w:t>
      </w:r>
    </w:p>
    <w:p w14:paraId="4DEEEAB6"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 xml:space="preserve">3. Promotion </w:t>
      </w:r>
    </w:p>
    <w:p w14:paraId="61AF2C72"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 xml:space="preserve">There will be a social-first, purpose-led communications approach that mirrors Unilever's 2024 priority (Unilever, 2024). Campaigns will highlight real men with different beard types, skin types, and grooming rituals, thus solidifying Dove Men+Care's authenticity and diversity. Influencer collaborations with dermatologists, grooming influencers, and green male lifestyle influencers will be used on Instagram, TikTok, and YouTube. Paid media will concentrate on high-credibility channels (Men's Health, GQ) to </w:t>
      </w:r>
      <w:r w:rsidRPr="00747EA0">
        <w:rPr>
          <w:rFonts w:ascii="Arial" w:eastAsia="Times New Roman" w:hAnsi="Arial"/>
          <w:szCs w:val="24"/>
          <w:lang w:val="en-GB"/>
        </w:rPr>
        <w:t>reach the aspirational urban male audience. Emotional storytelling will emphasize not just product performance but also the brand's role in male mental health and environmental sustainability (</w:t>
      </w:r>
      <w:r w:rsidRPr="00747EA0">
        <w:rPr>
          <w:rFonts w:ascii="Arial" w:eastAsia="Times New Roman" w:hAnsi="Arial"/>
          <w:szCs w:val="24"/>
          <w:highlight w:val="white"/>
          <w:lang w:val="en-GB"/>
        </w:rPr>
        <w:t xml:space="preserve">Kemp </w:t>
      </w:r>
      <w:r w:rsidRPr="00747EA0">
        <w:rPr>
          <w:rFonts w:ascii="Arial" w:eastAsia="Times New Roman" w:hAnsi="Arial"/>
          <w:i/>
          <w:szCs w:val="24"/>
          <w:highlight w:val="white"/>
          <w:lang w:val="en-GB"/>
        </w:rPr>
        <w:t>et al</w:t>
      </w:r>
      <w:r w:rsidRPr="00747EA0">
        <w:rPr>
          <w:rFonts w:ascii="Arial" w:eastAsia="Times New Roman" w:hAnsi="Arial"/>
          <w:szCs w:val="24"/>
          <w:highlight w:val="white"/>
          <w:lang w:val="en-GB"/>
        </w:rPr>
        <w:t>., 2021</w:t>
      </w:r>
      <w:r w:rsidRPr="00747EA0">
        <w:rPr>
          <w:rFonts w:ascii="Arial" w:eastAsia="Times New Roman" w:hAnsi="Arial"/>
          <w:szCs w:val="24"/>
          <w:lang w:val="en-GB"/>
        </w:rPr>
        <w:t xml:space="preserve">). </w:t>
      </w:r>
    </w:p>
    <w:p w14:paraId="1848F393"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 xml:space="preserve">4. Place </w:t>
      </w:r>
    </w:p>
    <w:p w14:paraId="41B4FFEE"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lastRenderedPageBreak/>
        <w:t xml:space="preserve">The Beard Care Line will have a multi-channel distribution approach, reflecting Unilever's 2024 acceleration into digital commerce (Unilever, 2024). Products will be accessible: </w:t>
      </w:r>
    </w:p>
    <w:p w14:paraId="57CB29C5" w14:textId="77777777" w:rsidR="00E07345" w:rsidRPr="00747EA0" w:rsidRDefault="004244FD">
      <w:pPr>
        <w:numPr>
          <w:ilvl w:val="0"/>
          <w:numId w:val="3"/>
        </w:numPr>
        <w:rPr>
          <w:rFonts w:ascii="Arial" w:eastAsia="Times New Roman" w:hAnsi="Arial"/>
          <w:szCs w:val="24"/>
          <w:lang w:val="en-GB"/>
        </w:rPr>
      </w:pPr>
      <w:r w:rsidRPr="00747EA0">
        <w:rPr>
          <w:rFonts w:ascii="Arial" w:eastAsia="Times New Roman" w:hAnsi="Arial"/>
          <w:szCs w:val="24"/>
          <w:lang w:val="en-GB"/>
        </w:rPr>
        <w:t>Through key e-commerce sites (Amazon, LookFantastic) with SEO-optimized brand storefronts (</w:t>
      </w:r>
      <w:r w:rsidRPr="00747EA0">
        <w:rPr>
          <w:rFonts w:ascii="Arial" w:eastAsia="Times New Roman" w:hAnsi="Arial"/>
          <w:szCs w:val="24"/>
          <w:highlight w:val="white"/>
          <w:lang w:val="en-GB"/>
        </w:rPr>
        <w:t xml:space="preserve">Zhu </w:t>
      </w:r>
      <w:r w:rsidRPr="00747EA0">
        <w:rPr>
          <w:rFonts w:ascii="Arial" w:eastAsia="Times New Roman" w:hAnsi="Arial"/>
          <w:i/>
          <w:szCs w:val="24"/>
          <w:highlight w:val="white"/>
          <w:lang w:val="en-GB"/>
        </w:rPr>
        <w:t>et al.</w:t>
      </w:r>
      <w:r w:rsidRPr="00747EA0">
        <w:rPr>
          <w:rFonts w:ascii="Arial" w:eastAsia="Times New Roman" w:hAnsi="Arial"/>
          <w:szCs w:val="24"/>
          <w:highlight w:val="white"/>
          <w:lang w:val="en-GB"/>
        </w:rPr>
        <w:t>, 2021</w:t>
      </w:r>
      <w:r w:rsidRPr="00747EA0">
        <w:rPr>
          <w:rFonts w:ascii="Arial" w:eastAsia="Times New Roman" w:hAnsi="Arial"/>
          <w:szCs w:val="24"/>
          <w:lang w:val="en-GB"/>
        </w:rPr>
        <w:t xml:space="preserve">). </w:t>
      </w:r>
    </w:p>
    <w:p w14:paraId="280E6261" w14:textId="77777777" w:rsidR="00E07345" w:rsidRPr="00747EA0" w:rsidRDefault="004244FD">
      <w:pPr>
        <w:numPr>
          <w:ilvl w:val="0"/>
          <w:numId w:val="3"/>
        </w:numPr>
        <w:rPr>
          <w:rFonts w:ascii="Arial" w:eastAsia="Times New Roman" w:hAnsi="Arial"/>
          <w:szCs w:val="24"/>
          <w:lang w:val="en-GB"/>
        </w:rPr>
      </w:pPr>
      <w:r w:rsidRPr="00747EA0">
        <w:rPr>
          <w:rFonts w:ascii="Arial" w:eastAsia="Times New Roman" w:hAnsi="Arial"/>
          <w:szCs w:val="24"/>
          <w:lang w:val="en-GB"/>
        </w:rPr>
        <w:t>On Dove's own direct-to-consumer site, providing bundle subscriptions for grooming regimens,</w:t>
      </w:r>
    </w:p>
    <w:p w14:paraId="4AE0E7B9"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Most importantly, high-end visual merchandising eco-friendly displays, dermatologist seal of approval labels will be rolled out in-store to make the Beard Care Line stand out from mass-market products.</w:t>
      </w:r>
    </w:p>
    <w:p w14:paraId="31267ECC"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5. Process</w:t>
      </w:r>
    </w:p>
    <w:p w14:paraId="2CDB22BD"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A seamless, high-convenience buying process will be essential. Online, simplified checkout, one-click reorder, and grooming subscription choices will be highlighted (</w:t>
      </w:r>
      <w:r w:rsidRPr="00747EA0">
        <w:rPr>
          <w:rFonts w:ascii="Arial" w:eastAsia="Times New Roman" w:hAnsi="Arial"/>
          <w:szCs w:val="24"/>
          <w:highlight w:val="white"/>
          <w:lang w:val="en-GB"/>
        </w:rPr>
        <w:t xml:space="preserve">Robnett </w:t>
      </w:r>
      <w:r w:rsidRPr="00747EA0">
        <w:rPr>
          <w:rFonts w:ascii="Arial" w:eastAsia="Times New Roman" w:hAnsi="Arial"/>
          <w:i/>
          <w:szCs w:val="24"/>
          <w:highlight w:val="white"/>
          <w:lang w:val="en-GB"/>
        </w:rPr>
        <w:t>et al</w:t>
      </w:r>
      <w:r w:rsidRPr="00747EA0">
        <w:rPr>
          <w:rFonts w:ascii="Arial" w:eastAsia="Times New Roman" w:hAnsi="Arial"/>
          <w:szCs w:val="24"/>
          <w:highlight w:val="white"/>
          <w:lang w:val="en-GB"/>
        </w:rPr>
        <w:t>., 2023</w:t>
      </w:r>
      <w:r w:rsidRPr="00747EA0">
        <w:rPr>
          <w:rFonts w:ascii="Arial" w:eastAsia="Times New Roman" w:hAnsi="Arial"/>
          <w:szCs w:val="24"/>
          <w:lang w:val="en-GB"/>
        </w:rPr>
        <w:t>). Offline, Dove Men+Care will collaborate with chosen retailers to provide mobile scan for educational material, so that consumers are led to the correct product for their beard type and skin requirements.</w:t>
      </w:r>
    </w:p>
    <w:p w14:paraId="6DD08333"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 xml:space="preserve">This is consistent with Unilever's GAP 2030 focus on consumer fixation and seamless digital-physical brand experiences (Unilever, 2024). Speed, convenience, and education will be built in at all points of consumer interaction to reduce buying hesitation. </w:t>
      </w:r>
    </w:p>
    <w:p w14:paraId="734633DC"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 xml:space="preserve">6. People </w:t>
      </w:r>
    </w:p>
    <w:p w14:paraId="67407455"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Brand-consumer relationship will be spearheaded by dermatologist ambassadors, grooming professionals, and product-trained retail consultants. Key spending on people-anchored marketing will enhance trust in the brand (</w:t>
      </w:r>
      <w:r w:rsidRPr="00747EA0">
        <w:rPr>
          <w:rFonts w:ascii="Arial" w:eastAsia="Times New Roman" w:hAnsi="Arial"/>
          <w:szCs w:val="24"/>
          <w:highlight w:val="white"/>
          <w:lang w:val="en-GB"/>
        </w:rPr>
        <w:t xml:space="preserve">Cerio </w:t>
      </w:r>
      <w:r w:rsidRPr="00747EA0">
        <w:rPr>
          <w:rFonts w:ascii="Arial" w:eastAsia="Times New Roman" w:hAnsi="Arial"/>
          <w:i/>
          <w:szCs w:val="24"/>
          <w:highlight w:val="white"/>
          <w:lang w:val="en-GB"/>
        </w:rPr>
        <w:t>et al</w:t>
      </w:r>
      <w:r w:rsidRPr="00747EA0">
        <w:rPr>
          <w:rFonts w:ascii="Arial" w:eastAsia="Times New Roman" w:hAnsi="Arial"/>
          <w:szCs w:val="24"/>
          <w:highlight w:val="white"/>
          <w:lang w:val="en-GB"/>
        </w:rPr>
        <w:t>., 2025</w:t>
      </w:r>
      <w:r w:rsidRPr="00747EA0">
        <w:rPr>
          <w:rFonts w:ascii="Arial" w:eastAsia="Times New Roman" w:hAnsi="Arial"/>
          <w:szCs w:val="24"/>
          <w:lang w:val="en-GB"/>
        </w:rPr>
        <w:t>). Partner retailer's store assistants will be provided with Dove Men+Care specialist training modules underlining scientific benefits of the products, eco-sustainability attributes, and dermatology benefits. In addition, influencer collaborations will make the brand more human, highlighting actual user experiences and skincare routines, a strategy vital to social-first brand trust among Millennials and Gen Z men, Unilever's next growth consumers (Unilever, 2024).</w:t>
      </w:r>
    </w:p>
    <w:p w14:paraId="2EBBD2FF"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 xml:space="preserve">7. Physical Evidence </w:t>
      </w:r>
    </w:p>
    <w:p w14:paraId="769A4C9C"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 xml:space="preserve">Physical brand elements will be key to communicating premiumisation. Packaging will have clean, recyclable design and clear clinical messages ("Dermatologist </w:t>
      </w:r>
      <w:r w:rsidRPr="00747EA0">
        <w:rPr>
          <w:rFonts w:ascii="Arial" w:eastAsia="Times New Roman" w:hAnsi="Arial"/>
          <w:szCs w:val="24"/>
          <w:lang w:val="en-GB"/>
        </w:rPr>
        <w:lastRenderedPageBreak/>
        <w:t>Recommended", "Microbiome Friendly"). Instore, eco-friendly visual merchandising materials, educational QR code tags, and scientific clean design language will support the authenticity and higher performance of the brand (</w:t>
      </w:r>
      <w:r w:rsidRPr="00747EA0">
        <w:rPr>
          <w:rFonts w:ascii="Arial" w:eastAsia="Times New Roman" w:hAnsi="Arial"/>
          <w:szCs w:val="24"/>
          <w:highlight w:val="white"/>
          <w:lang w:val="en-GB"/>
        </w:rPr>
        <w:t>Lawes, 2022</w:t>
      </w:r>
      <w:r w:rsidRPr="00747EA0">
        <w:rPr>
          <w:rFonts w:ascii="Arial" w:eastAsia="Times New Roman" w:hAnsi="Arial"/>
          <w:szCs w:val="24"/>
          <w:lang w:val="en-GB"/>
        </w:rPr>
        <w:t xml:space="preserve">). Online, product pages will include certification badges (e.g., cruelty-free, recyclable), user-generated reviews, and dermatologist endorsements, echoing Unilever's 2024 promise of open, evidence-led brand storytelling (Unilever, 2024). </w:t>
      </w:r>
    </w:p>
    <w:p w14:paraId="187A03EC" w14:textId="77777777" w:rsidR="00E07345" w:rsidRPr="00747EA0" w:rsidRDefault="004244FD" w:rsidP="00FA4470">
      <w:pPr>
        <w:pStyle w:val="Heading1"/>
        <w:rPr>
          <w:rFonts w:ascii="Arial" w:hAnsi="Arial"/>
          <w:lang w:val="en-GB"/>
        </w:rPr>
      </w:pPr>
      <w:bookmarkStart w:id="8" w:name="_Toc196653042"/>
      <w:r w:rsidRPr="00747EA0">
        <w:rPr>
          <w:rFonts w:ascii="Arial" w:hAnsi="Arial"/>
          <w:lang w:val="en-GB"/>
        </w:rPr>
        <w:t>Conclusion</w:t>
      </w:r>
      <w:bookmarkEnd w:id="8"/>
    </w:p>
    <w:p w14:paraId="1BF522F8"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 xml:space="preserve">Dove Men+Care Beard Care Line reinforces Dove's brand equity critically by responding to a visible market gap: providing clinically proven beard care solutions at affordable premium prices. It capitalizes on Unilever's GAP 2030 strategy by uniting higher science, sustainability, and emotional brand relationship (Unilever, 2024). Targeting digitally engaged, health-focused males aged 25–40, the extension benefits from a fast-growing consumer demographic consistent with upcoming grooming trends. In addition, </w:t>
      </w:r>
      <w:r w:rsidRPr="00747EA0">
        <w:rPr>
          <w:rFonts w:ascii="Arial" w:eastAsia="Times New Roman" w:hAnsi="Arial"/>
          <w:szCs w:val="24"/>
          <w:lang w:val="en-GB"/>
        </w:rPr>
        <w:t xml:space="preserve">the 7Ps approach critically safeguards better customer experience in terms of product performance, online commerce, process effectiveness, and brand points of contact. Yet maintaining differentiation versus niche and luxury rivals will necessitate ongoing strategic watchfulness. Overall, the Beard Care Line builds a good platform for premium expansion while protecting Dove's genuineness and further deepening Unilever's marketplace leadership in men's personal care. </w:t>
      </w:r>
    </w:p>
    <w:p w14:paraId="264B3A58" w14:textId="77777777" w:rsidR="00E07345" w:rsidRPr="00747EA0" w:rsidRDefault="004244FD">
      <w:pPr>
        <w:rPr>
          <w:rFonts w:ascii="Arial" w:eastAsia="Times New Roman" w:hAnsi="Arial"/>
          <w:b/>
          <w:szCs w:val="24"/>
          <w:lang w:val="en-GB"/>
        </w:rPr>
      </w:pPr>
      <w:r w:rsidRPr="00747EA0">
        <w:rPr>
          <w:rFonts w:ascii="Arial" w:eastAsia="Times New Roman" w:hAnsi="Arial"/>
          <w:b/>
          <w:szCs w:val="24"/>
          <w:lang w:val="en-GB"/>
        </w:rPr>
        <w:t xml:space="preserve">Recommendations </w:t>
      </w:r>
    </w:p>
    <w:p w14:paraId="2F0A08ED" w14:textId="77777777" w:rsidR="00E07345" w:rsidRPr="00747EA0" w:rsidRDefault="004244FD">
      <w:pPr>
        <w:rPr>
          <w:rFonts w:ascii="Arial" w:eastAsia="Times New Roman" w:hAnsi="Arial"/>
          <w:szCs w:val="24"/>
          <w:lang w:val="en-GB"/>
        </w:rPr>
      </w:pPr>
      <w:r w:rsidRPr="00747EA0">
        <w:rPr>
          <w:rFonts w:ascii="Arial" w:eastAsia="Times New Roman" w:hAnsi="Arial"/>
          <w:szCs w:val="24"/>
          <w:lang w:val="en-GB"/>
        </w:rPr>
        <w:t>To optimize long-term success, Dove Men+Care must adopt a modular D2C subscription model, locking in recurring revenue and greater consumer interaction. Ongoing investment in dermatologist partnerships must underpin scientific superiority, avoiding credibility gaps seized upon by niche brands (</w:t>
      </w:r>
      <w:r w:rsidRPr="00747EA0">
        <w:rPr>
          <w:rFonts w:ascii="Arial" w:eastAsia="Times New Roman" w:hAnsi="Arial"/>
          <w:szCs w:val="24"/>
          <w:highlight w:val="white"/>
          <w:lang w:val="en-GB"/>
        </w:rPr>
        <w:t>Park and Hong, 2024</w:t>
      </w:r>
      <w:r w:rsidRPr="00747EA0">
        <w:rPr>
          <w:rFonts w:ascii="Arial" w:eastAsia="Times New Roman" w:hAnsi="Arial"/>
          <w:szCs w:val="24"/>
          <w:lang w:val="en-GB"/>
        </w:rPr>
        <w:t>). Marketing approaches must critically balance clinical authority with aspirational storytelling to prevent over-medicalisation of brand image, potentially alienating younger lifestyle-driven consumers. In addition, adaptive price reviews should be brought together according to regional economic changes to protect accessibility without sacrificing premium positioning. Lastly, strategic development in new emerging digital platforms like TikTok Shop and direct WhatsApp commerce is advisabl</w:t>
      </w:r>
      <w:r w:rsidRPr="00747EA0">
        <w:rPr>
          <w:rFonts w:ascii="Arial" w:eastAsia="Times New Roman" w:hAnsi="Arial"/>
          <w:szCs w:val="24"/>
          <w:lang w:val="en-GB"/>
        </w:rPr>
        <w:t xml:space="preserve">e, as advocated by Unilever's 2024 </w:t>
      </w:r>
      <w:r w:rsidRPr="00747EA0">
        <w:rPr>
          <w:rFonts w:ascii="Arial" w:eastAsia="Times New Roman" w:hAnsi="Arial"/>
          <w:szCs w:val="24"/>
          <w:lang w:val="en-GB"/>
        </w:rPr>
        <w:lastRenderedPageBreak/>
        <w:t xml:space="preserve">focus on social-first, data-led growth (Li, 2023). By implementing these specific steps, Dove Men+Care Beard Care Line can build sustainable leadership in the mass-premium beard care category. </w:t>
      </w:r>
      <w:r w:rsidRPr="00747EA0">
        <w:rPr>
          <w:rFonts w:ascii="Arial" w:hAnsi="Arial"/>
          <w:lang w:val="en-GB"/>
        </w:rPr>
        <w:br w:type="page"/>
      </w:r>
    </w:p>
    <w:p w14:paraId="121534C6" w14:textId="4E98005F" w:rsidR="00FA4470" w:rsidRPr="00747EA0" w:rsidRDefault="004244FD" w:rsidP="00FA4470">
      <w:pPr>
        <w:pStyle w:val="Heading1"/>
        <w:rPr>
          <w:rFonts w:ascii="Arial" w:hAnsi="Arial"/>
          <w:lang w:val="en-GB"/>
        </w:rPr>
      </w:pPr>
      <w:bookmarkStart w:id="9" w:name="_Toc196653043"/>
      <w:r w:rsidRPr="00747EA0">
        <w:rPr>
          <w:rFonts w:ascii="Arial" w:hAnsi="Arial"/>
          <w:lang w:val="en-GB"/>
        </w:rPr>
        <w:lastRenderedPageBreak/>
        <w:t>References</w:t>
      </w:r>
      <w:bookmarkEnd w:id="9"/>
      <w:r w:rsidRPr="00747EA0">
        <w:rPr>
          <w:rFonts w:ascii="Arial" w:hAnsi="Arial"/>
          <w:lang w:val="en-GB"/>
        </w:rPr>
        <w:t xml:space="preserve"> </w:t>
      </w:r>
    </w:p>
    <w:p w14:paraId="52965982"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binti Tsuraya, H., Endayani, L., Zahda, F.M., Utami, I.S. and Jayadi, U., (2023). Unilever Company Work Model. </w:t>
      </w:r>
      <w:r w:rsidRPr="00747EA0">
        <w:rPr>
          <w:rFonts w:ascii="Arial" w:eastAsia="Times New Roman" w:hAnsi="Arial"/>
          <w:i/>
          <w:szCs w:val="24"/>
          <w:highlight w:val="white"/>
          <w:lang w:val="en-GB"/>
        </w:rPr>
        <w:t>International Journal of Economics, Management and Accounting (IJEMA)</w:t>
      </w:r>
      <w:r w:rsidRPr="00747EA0">
        <w:rPr>
          <w:rFonts w:ascii="Arial" w:eastAsia="Times New Roman" w:hAnsi="Arial"/>
          <w:szCs w:val="24"/>
          <w:highlight w:val="white"/>
          <w:lang w:val="en-GB"/>
        </w:rPr>
        <w:t xml:space="preserve">, </w:t>
      </w:r>
      <w:r w:rsidRPr="00747EA0">
        <w:rPr>
          <w:rFonts w:ascii="Arial" w:eastAsia="Times New Roman" w:hAnsi="Arial"/>
          <w:i/>
          <w:szCs w:val="24"/>
          <w:highlight w:val="white"/>
          <w:lang w:val="en-GB"/>
        </w:rPr>
        <w:t>1</w:t>
      </w:r>
      <w:r w:rsidRPr="00747EA0">
        <w:rPr>
          <w:rFonts w:ascii="Arial" w:eastAsia="Times New Roman" w:hAnsi="Arial"/>
          <w:szCs w:val="24"/>
          <w:highlight w:val="white"/>
          <w:lang w:val="en-GB"/>
        </w:rPr>
        <w:t>(1), pp.7-14.</w:t>
      </w:r>
    </w:p>
    <w:p w14:paraId="6CF4B84D"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Brandt, M., Unbereit, K., Springmann, G. and Bielfeldt, S., (2023). The Skin's Microbiome: Establishing a Quality Seal for Cosmetics &amp; Consumer Expectations. </w:t>
      </w:r>
      <w:r w:rsidRPr="00747EA0">
        <w:rPr>
          <w:rFonts w:ascii="Arial" w:eastAsia="Times New Roman" w:hAnsi="Arial"/>
          <w:i/>
          <w:szCs w:val="24"/>
          <w:highlight w:val="white"/>
          <w:lang w:val="en-GB"/>
        </w:rPr>
        <w:t>SOFW Journal (English version)</w:t>
      </w:r>
      <w:r w:rsidRPr="00747EA0">
        <w:rPr>
          <w:rFonts w:ascii="Arial" w:eastAsia="Times New Roman" w:hAnsi="Arial"/>
          <w:szCs w:val="24"/>
          <w:highlight w:val="white"/>
          <w:lang w:val="en-GB"/>
        </w:rPr>
        <w:t xml:space="preserve">, </w:t>
      </w:r>
      <w:r w:rsidRPr="00747EA0">
        <w:rPr>
          <w:rFonts w:ascii="Arial" w:eastAsia="Times New Roman" w:hAnsi="Arial"/>
          <w:i/>
          <w:szCs w:val="24"/>
          <w:highlight w:val="white"/>
          <w:lang w:val="en-GB"/>
        </w:rPr>
        <w:t>149</w:t>
      </w:r>
      <w:r w:rsidRPr="00747EA0">
        <w:rPr>
          <w:rFonts w:ascii="Arial" w:eastAsia="Times New Roman" w:hAnsi="Arial"/>
          <w:szCs w:val="24"/>
          <w:highlight w:val="white"/>
          <w:lang w:val="en-GB"/>
        </w:rPr>
        <w:t>(6).</w:t>
      </w:r>
    </w:p>
    <w:p w14:paraId="034F4748"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Byrne, A. and Milestone, K., (2023). ‘He wouldn’t be seen using it…’Men’s use of male grooming products as a form of invisible consumption. </w:t>
      </w:r>
      <w:r w:rsidRPr="00747EA0">
        <w:rPr>
          <w:rFonts w:ascii="Arial" w:eastAsia="Times New Roman" w:hAnsi="Arial"/>
          <w:i/>
          <w:szCs w:val="24"/>
          <w:highlight w:val="white"/>
          <w:lang w:val="en-GB"/>
        </w:rPr>
        <w:t>Journal of Consumer Culture</w:t>
      </w:r>
      <w:r w:rsidRPr="00747EA0">
        <w:rPr>
          <w:rFonts w:ascii="Arial" w:eastAsia="Times New Roman" w:hAnsi="Arial"/>
          <w:szCs w:val="24"/>
          <w:highlight w:val="white"/>
          <w:lang w:val="en-GB"/>
        </w:rPr>
        <w:t xml:space="preserve">, </w:t>
      </w:r>
      <w:r w:rsidRPr="00747EA0">
        <w:rPr>
          <w:rFonts w:ascii="Arial" w:eastAsia="Times New Roman" w:hAnsi="Arial"/>
          <w:i/>
          <w:szCs w:val="24"/>
          <w:highlight w:val="white"/>
          <w:lang w:val="en-GB"/>
        </w:rPr>
        <w:t>23</w:t>
      </w:r>
      <w:r w:rsidRPr="00747EA0">
        <w:rPr>
          <w:rFonts w:ascii="Arial" w:eastAsia="Times New Roman" w:hAnsi="Arial"/>
          <w:szCs w:val="24"/>
          <w:highlight w:val="white"/>
          <w:lang w:val="en-GB"/>
        </w:rPr>
        <w:t>(1), pp.146-167.</w:t>
      </w:r>
    </w:p>
    <w:p w14:paraId="136E3873"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Cerio, E., Debenedetti, A. and Sophie, R., (2025). When the secondhand economy is not as good as it seems: understanding conflicts and their (ir) resolutions between users on secondhand resale platforms. </w:t>
      </w:r>
      <w:r w:rsidRPr="00747EA0">
        <w:rPr>
          <w:rFonts w:ascii="Arial" w:eastAsia="Times New Roman" w:hAnsi="Arial"/>
          <w:i/>
          <w:szCs w:val="24"/>
          <w:highlight w:val="white"/>
          <w:lang w:val="en-GB"/>
        </w:rPr>
        <w:t>Qualitative Market Research: An International Journal</w:t>
      </w:r>
      <w:r w:rsidRPr="00747EA0">
        <w:rPr>
          <w:rFonts w:ascii="Arial" w:eastAsia="Times New Roman" w:hAnsi="Arial"/>
          <w:szCs w:val="24"/>
          <w:highlight w:val="white"/>
          <w:lang w:val="en-GB"/>
        </w:rPr>
        <w:t xml:space="preserve">, </w:t>
      </w:r>
      <w:r w:rsidRPr="00747EA0">
        <w:rPr>
          <w:rFonts w:ascii="Arial" w:eastAsia="Times New Roman" w:hAnsi="Arial"/>
          <w:i/>
          <w:szCs w:val="24"/>
          <w:highlight w:val="white"/>
          <w:lang w:val="en-GB"/>
        </w:rPr>
        <w:t>28</w:t>
      </w:r>
      <w:r w:rsidRPr="00747EA0">
        <w:rPr>
          <w:rFonts w:ascii="Arial" w:eastAsia="Times New Roman" w:hAnsi="Arial"/>
          <w:szCs w:val="24"/>
          <w:highlight w:val="white"/>
          <w:lang w:val="en-GB"/>
        </w:rPr>
        <w:t>(1), pp.58-78.</w:t>
      </w:r>
    </w:p>
    <w:p w14:paraId="06785C77"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lang w:val="en-GB"/>
        </w:rPr>
        <w:t xml:space="preserve">Grandviewresearch (2023). </w:t>
      </w:r>
      <w:r w:rsidRPr="00747EA0">
        <w:rPr>
          <w:rFonts w:ascii="Arial" w:eastAsia="Times New Roman" w:hAnsi="Arial"/>
          <w:i/>
          <w:szCs w:val="24"/>
          <w:lang w:val="en-GB"/>
        </w:rPr>
        <w:t xml:space="preserve">UK Men’s Grooming Products Market Trends </w:t>
      </w:r>
      <w:r w:rsidRPr="00747EA0">
        <w:rPr>
          <w:rFonts w:ascii="Arial" w:eastAsia="Times New Roman" w:hAnsi="Arial"/>
          <w:szCs w:val="24"/>
          <w:highlight w:val="white"/>
          <w:lang w:val="en-GB"/>
        </w:rPr>
        <w:t>Available at:</w:t>
      </w:r>
      <w:hyperlink r:id="rId11">
        <w:r w:rsidRPr="00747EA0">
          <w:rPr>
            <w:rFonts w:ascii="Arial" w:eastAsia="Times New Roman" w:hAnsi="Arial"/>
            <w:szCs w:val="24"/>
            <w:highlight w:val="white"/>
            <w:u w:val="single"/>
            <w:lang w:val="en-GB"/>
          </w:rPr>
          <w:t>https://www.grandviewresearch.com/industry-analysis/uk-mens-grooming-products-market-report</w:t>
        </w:r>
      </w:hyperlink>
      <w:r w:rsidRPr="00747EA0">
        <w:rPr>
          <w:rFonts w:ascii="Arial" w:eastAsia="Times New Roman" w:hAnsi="Arial"/>
          <w:szCs w:val="24"/>
          <w:highlight w:val="white"/>
          <w:lang w:val="en-GB"/>
        </w:rPr>
        <w:t xml:space="preserve"> [Accessed on: 27.04.2025].</w:t>
      </w:r>
    </w:p>
    <w:p w14:paraId="527FECB0"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Kemp, E., Porter III, M., Anaza, N.A. and Min, D.J., (2021). The impact of storytelling in creating firm and customer connections in online environments. </w:t>
      </w:r>
      <w:r w:rsidRPr="00747EA0">
        <w:rPr>
          <w:rFonts w:ascii="Arial" w:eastAsia="Times New Roman" w:hAnsi="Arial"/>
          <w:i/>
          <w:szCs w:val="24"/>
          <w:highlight w:val="white"/>
          <w:lang w:val="en-GB"/>
        </w:rPr>
        <w:t>Journal of Research in Interactive Marketing</w:t>
      </w:r>
      <w:r w:rsidRPr="00747EA0">
        <w:rPr>
          <w:rFonts w:ascii="Arial" w:eastAsia="Times New Roman" w:hAnsi="Arial"/>
          <w:szCs w:val="24"/>
          <w:highlight w:val="white"/>
          <w:lang w:val="en-GB"/>
        </w:rPr>
        <w:t xml:space="preserve">, </w:t>
      </w:r>
      <w:r w:rsidRPr="00747EA0">
        <w:rPr>
          <w:rFonts w:ascii="Arial" w:eastAsia="Times New Roman" w:hAnsi="Arial"/>
          <w:i/>
          <w:szCs w:val="24"/>
          <w:highlight w:val="white"/>
          <w:lang w:val="en-GB"/>
        </w:rPr>
        <w:t>15</w:t>
      </w:r>
      <w:r w:rsidRPr="00747EA0">
        <w:rPr>
          <w:rFonts w:ascii="Arial" w:eastAsia="Times New Roman" w:hAnsi="Arial"/>
          <w:szCs w:val="24"/>
          <w:highlight w:val="white"/>
          <w:lang w:val="en-GB"/>
        </w:rPr>
        <w:t>(1), pp.104-124.</w:t>
      </w:r>
    </w:p>
    <w:p w14:paraId="10A80344"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Lawes, R., (2022). </w:t>
      </w:r>
      <w:r w:rsidRPr="00747EA0">
        <w:rPr>
          <w:rFonts w:ascii="Arial" w:eastAsia="Times New Roman" w:hAnsi="Arial"/>
          <w:i/>
          <w:szCs w:val="24"/>
          <w:highlight w:val="white"/>
          <w:lang w:val="en-GB"/>
        </w:rPr>
        <w:t>Using semiotics in retail: leverage consumer insight to engage shoppers and boost sales</w:t>
      </w:r>
      <w:r w:rsidRPr="00747EA0">
        <w:rPr>
          <w:rFonts w:ascii="Arial" w:eastAsia="Times New Roman" w:hAnsi="Arial"/>
          <w:szCs w:val="24"/>
          <w:highlight w:val="white"/>
          <w:lang w:val="en-GB"/>
        </w:rPr>
        <w:t>. Kogan Page Publishers.</w:t>
      </w:r>
    </w:p>
    <w:p w14:paraId="18920DB0"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Li, W., (2023). Digital Business and Revenue Models. In </w:t>
      </w:r>
      <w:r w:rsidRPr="00747EA0">
        <w:rPr>
          <w:rFonts w:ascii="Arial" w:eastAsia="Times New Roman" w:hAnsi="Arial"/>
          <w:i/>
          <w:szCs w:val="24"/>
          <w:highlight w:val="white"/>
          <w:lang w:val="en-GB"/>
        </w:rPr>
        <w:t>Strategic Management Accounting in a Network Economy</w:t>
      </w:r>
      <w:r w:rsidRPr="00747EA0">
        <w:rPr>
          <w:rFonts w:ascii="Arial" w:eastAsia="Times New Roman" w:hAnsi="Arial"/>
          <w:szCs w:val="24"/>
          <w:highlight w:val="white"/>
          <w:lang w:val="en-GB"/>
        </w:rPr>
        <w:t xml:space="preserve"> (pp. 211-235). Singapore: Springer Nature Singapore.</w:t>
      </w:r>
    </w:p>
    <w:p w14:paraId="3623E571"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Li, X., Hou, P. and Zhang, S., (2023). The optimal advertising strategy with differentiated targeted effect consumers. </w:t>
      </w:r>
      <w:r w:rsidRPr="00747EA0">
        <w:rPr>
          <w:rFonts w:ascii="Arial" w:eastAsia="Times New Roman" w:hAnsi="Arial"/>
          <w:i/>
          <w:szCs w:val="24"/>
          <w:highlight w:val="white"/>
          <w:lang w:val="en-GB"/>
        </w:rPr>
        <w:t>Annals of Operations Research</w:t>
      </w:r>
      <w:r w:rsidRPr="00747EA0">
        <w:rPr>
          <w:rFonts w:ascii="Arial" w:eastAsia="Times New Roman" w:hAnsi="Arial"/>
          <w:szCs w:val="24"/>
          <w:highlight w:val="white"/>
          <w:lang w:val="en-GB"/>
        </w:rPr>
        <w:t xml:space="preserve">, </w:t>
      </w:r>
      <w:r w:rsidRPr="00747EA0">
        <w:rPr>
          <w:rFonts w:ascii="Arial" w:eastAsia="Times New Roman" w:hAnsi="Arial"/>
          <w:i/>
          <w:szCs w:val="24"/>
          <w:highlight w:val="white"/>
          <w:lang w:val="en-GB"/>
        </w:rPr>
        <w:t>324</w:t>
      </w:r>
      <w:r w:rsidRPr="00747EA0">
        <w:rPr>
          <w:rFonts w:ascii="Arial" w:eastAsia="Times New Roman" w:hAnsi="Arial"/>
          <w:szCs w:val="24"/>
          <w:highlight w:val="white"/>
          <w:lang w:val="en-GB"/>
        </w:rPr>
        <w:t>(1), pp.1295-1336.</w:t>
      </w:r>
    </w:p>
    <w:p w14:paraId="1A25E4FD"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Oliver, G. and Kenzie, F., (2024). Euphorbia Cerifera and Candelilla Wax: Natural Emollients with Moisturizing Effects and Skin Barrier Protection in Skincare Products.</w:t>
      </w:r>
    </w:p>
    <w:p w14:paraId="3ACE7595"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Palav, M.R., (2024). Strategic Marketing In Education: Leveraging Branding And Communication For Institutional Success. </w:t>
      </w:r>
      <w:r w:rsidRPr="00747EA0">
        <w:rPr>
          <w:rFonts w:ascii="Arial" w:eastAsia="Times New Roman" w:hAnsi="Arial"/>
          <w:i/>
          <w:szCs w:val="24"/>
          <w:highlight w:val="white"/>
          <w:lang w:val="en-GB"/>
        </w:rPr>
        <w:t>Multidisciplinary Aspects of Education</w:t>
      </w:r>
      <w:r w:rsidRPr="00747EA0">
        <w:rPr>
          <w:rFonts w:ascii="Arial" w:eastAsia="Times New Roman" w:hAnsi="Arial"/>
          <w:szCs w:val="24"/>
          <w:highlight w:val="white"/>
          <w:lang w:val="en-GB"/>
        </w:rPr>
        <w:t>.</w:t>
      </w:r>
    </w:p>
    <w:p w14:paraId="1D81AD66"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lastRenderedPageBreak/>
        <w:t xml:space="preserve">Park, Y.W. and Hong, P., (2024). Rising Titans: Unveiling the Enduring Foundations of Global Cosmetic Leaders. In </w:t>
      </w:r>
      <w:r w:rsidRPr="00747EA0">
        <w:rPr>
          <w:rFonts w:ascii="Arial" w:eastAsia="Times New Roman" w:hAnsi="Arial"/>
          <w:i/>
          <w:szCs w:val="24"/>
          <w:highlight w:val="white"/>
          <w:lang w:val="en-GB"/>
        </w:rPr>
        <w:t>Cosmetics Marketing Strategy in the Era of the Digital Ecosystem: Revolutionizing Beauty in the New Market Frontier</w:t>
      </w:r>
      <w:r w:rsidRPr="00747EA0">
        <w:rPr>
          <w:rFonts w:ascii="Arial" w:eastAsia="Times New Roman" w:hAnsi="Arial"/>
          <w:szCs w:val="24"/>
          <w:highlight w:val="white"/>
          <w:lang w:val="en-GB"/>
        </w:rPr>
        <w:t xml:space="preserve"> (pp. 23-45). Singapore: Springer Nature Singapore.</w:t>
      </w:r>
    </w:p>
    <w:p w14:paraId="12E5D47C"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Robnett, S., Wilder, S., Holman, J., Sastri, S., Hammoud, T. and Askerov, R., (2023). </w:t>
      </w:r>
      <w:r w:rsidRPr="00747EA0">
        <w:rPr>
          <w:rFonts w:ascii="Arial" w:eastAsia="Times New Roman" w:hAnsi="Arial"/>
          <w:i/>
          <w:szCs w:val="24"/>
          <w:highlight w:val="white"/>
          <w:lang w:val="en-GB"/>
        </w:rPr>
        <w:t>Leading Online Shoppers to the Finish Line</w:t>
      </w:r>
      <w:r w:rsidRPr="00747EA0">
        <w:rPr>
          <w:rFonts w:ascii="Arial" w:eastAsia="Times New Roman" w:hAnsi="Arial"/>
          <w:szCs w:val="24"/>
          <w:highlight w:val="white"/>
          <w:lang w:val="en-GB"/>
        </w:rPr>
        <w:t xml:space="preserve"> [online].</w:t>
      </w:r>
    </w:p>
    <w:p w14:paraId="161555E4"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Shams, S.R., Brown, D.M. and Hardcastle, K., (2025). Product and Service Development for People, Planet, and Profit. In </w:t>
      </w:r>
      <w:r w:rsidRPr="00747EA0">
        <w:rPr>
          <w:rFonts w:ascii="Arial" w:eastAsia="Times New Roman" w:hAnsi="Arial"/>
          <w:i/>
          <w:szCs w:val="24"/>
          <w:highlight w:val="white"/>
          <w:lang w:val="en-GB"/>
        </w:rPr>
        <w:t>Sustainable Marketing: Strategic Marketing for People, Planet and Profit</w:t>
      </w:r>
      <w:r w:rsidRPr="00747EA0">
        <w:rPr>
          <w:rFonts w:ascii="Arial" w:eastAsia="Times New Roman" w:hAnsi="Arial"/>
          <w:szCs w:val="24"/>
          <w:highlight w:val="white"/>
          <w:lang w:val="en-GB"/>
        </w:rPr>
        <w:t xml:space="preserve"> (pp. 103-167). Cham: Springer Nature Switzerland.</w:t>
      </w:r>
    </w:p>
    <w:p w14:paraId="4B8CD22F"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Smeeckaert, A. and Martin, B., (2022). Men &amp; Cosmetics: A Problem of Consumer Understanding?: Perception of French Consumers about male cosmetics.</w:t>
      </w:r>
    </w:p>
    <w:p w14:paraId="7468446A"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Statista (2024). </w:t>
      </w:r>
      <w:r w:rsidRPr="00747EA0">
        <w:rPr>
          <w:rFonts w:ascii="Arial" w:eastAsia="Times New Roman" w:hAnsi="Arial"/>
          <w:i/>
          <w:szCs w:val="24"/>
          <w:highlight w:val="white"/>
          <w:lang w:val="en-GB"/>
        </w:rPr>
        <w:t xml:space="preserve">Size of the global men's personal care products market from 2022 to 2028 </w:t>
      </w:r>
      <w:r w:rsidRPr="00747EA0">
        <w:rPr>
          <w:rFonts w:ascii="Arial" w:eastAsia="Times New Roman" w:hAnsi="Arial"/>
          <w:szCs w:val="24"/>
          <w:highlight w:val="white"/>
          <w:lang w:val="en-GB"/>
        </w:rPr>
        <w:t>Available at:</w:t>
      </w:r>
      <w:hyperlink r:id="rId12" w:anchor=":~:text=Male%20personal%20care%20market%20size%20worldwide%202022%2D2028&amp;text=By%202028%2C%20the%20global%20male,U.S.%20dollars%20as%20of%202022">
        <w:r w:rsidRPr="00747EA0">
          <w:rPr>
            <w:rFonts w:ascii="Arial" w:eastAsia="Times New Roman" w:hAnsi="Arial"/>
            <w:szCs w:val="24"/>
            <w:highlight w:val="white"/>
            <w:u w:val="single"/>
            <w:lang w:val="en-GB"/>
          </w:rPr>
          <w:t>https://www.statista.com/statistics/287643/global-male-grooming-market-size/#:~:text=Male%20personal%20care%20market%20size%20worldwide%202022%2D2028&amp;text=By%202028%2C%20the%20global%20male,U.S.%20dollars%20as%20of%202022</w:t>
        </w:r>
      </w:hyperlink>
      <w:r w:rsidRPr="00747EA0">
        <w:rPr>
          <w:rFonts w:ascii="Arial" w:eastAsia="Times New Roman" w:hAnsi="Arial"/>
          <w:szCs w:val="24"/>
          <w:highlight w:val="white"/>
          <w:lang w:val="en-GB"/>
        </w:rPr>
        <w:t>. [Accessed on: 27.04.2025].</w:t>
      </w:r>
    </w:p>
    <w:p w14:paraId="5F159390"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Unilever (2024). </w:t>
      </w:r>
      <w:r w:rsidRPr="00747EA0">
        <w:rPr>
          <w:rFonts w:ascii="Arial" w:eastAsia="Times New Roman" w:hAnsi="Arial"/>
          <w:i/>
          <w:szCs w:val="24"/>
          <w:highlight w:val="white"/>
          <w:lang w:val="en-GB"/>
        </w:rPr>
        <w:t xml:space="preserve">Annual Report and Accounts 2024 </w:t>
      </w:r>
      <w:r w:rsidRPr="00747EA0">
        <w:rPr>
          <w:rFonts w:ascii="Arial" w:eastAsia="Times New Roman" w:hAnsi="Arial"/>
          <w:szCs w:val="24"/>
          <w:highlight w:val="white"/>
          <w:lang w:val="en-GB"/>
        </w:rPr>
        <w:t>Available at:</w:t>
      </w:r>
      <w:hyperlink r:id="rId13">
        <w:r w:rsidRPr="00747EA0">
          <w:rPr>
            <w:rFonts w:ascii="Arial" w:eastAsia="Times New Roman" w:hAnsi="Arial"/>
            <w:color w:val="1155CC"/>
            <w:szCs w:val="24"/>
            <w:highlight w:val="white"/>
            <w:u w:val="single"/>
            <w:lang w:val="en-GB"/>
          </w:rPr>
          <w:t>https://www.unilever.com/investors/annual-report-and-accounts/</w:t>
        </w:r>
      </w:hyperlink>
      <w:r w:rsidRPr="00747EA0">
        <w:rPr>
          <w:rFonts w:ascii="Arial" w:eastAsia="Times New Roman" w:hAnsi="Arial"/>
          <w:szCs w:val="24"/>
          <w:highlight w:val="white"/>
          <w:lang w:val="en-GB"/>
        </w:rPr>
        <w:t xml:space="preserve"> [Accessed on: 27.04.2025].</w:t>
      </w:r>
    </w:p>
    <w:p w14:paraId="59CADB4B"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Vey, V., (2022). Beard-Grooming Brands and Products as Representations of Masculinity. </w:t>
      </w:r>
      <w:r w:rsidRPr="00747EA0">
        <w:rPr>
          <w:rFonts w:ascii="Arial" w:eastAsia="Times New Roman" w:hAnsi="Arial"/>
          <w:i/>
          <w:szCs w:val="24"/>
          <w:highlight w:val="white"/>
          <w:lang w:val="en-GB"/>
        </w:rPr>
        <w:t>Fashionable Masculinities: Queers, Pimp Daddies, and Lumbersexuals</w:t>
      </w:r>
      <w:r w:rsidRPr="00747EA0">
        <w:rPr>
          <w:rFonts w:ascii="Arial" w:eastAsia="Times New Roman" w:hAnsi="Arial"/>
          <w:szCs w:val="24"/>
          <w:highlight w:val="white"/>
          <w:lang w:val="en-GB"/>
        </w:rPr>
        <w:t>, p.192.</w:t>
      </w:r>
    </w:p>
    <w:p w14:paraId="564BC03C" w14:textId="77777777" w:rsidR="00FA4470" w:rsidRPr="00747EA0" w:rsidRDefault="00FA4470">
      <w:pPr>
        <w:rPr>
          <w:rFonts w:ascii="Arial" w:eastAsia="Times New Roman" w:hAnsi="Arial"/>
          <w:szCs w:val="24"/>
          <w:highlight w:val="white"/>
          <w:lang w:val="en-GB"/>
        </w:rPr>
      </w:pPr>
      <w:r w:rsidRPr="00747EA0">
        <w:rPr>
          <w:rFonts w:ascii="Arial" w:eastAsia="Times New Roman" w:hAnsi="Arial"/>
          <w:szCs w:val="24"/>
          <w:highlight w:val="white"/>
          <w:lang w:val="en-GB"/>
        </w:rPr>
        <w:t xml:space="preserve">Zhu, X., Shang, H., Dai, Z. and Liu, B., (2021). The impact of e-commerce sales on capacity utilization. </w:t>
      </w:r>
      <w:r w:rsidRPr="00747EA0">
        <w:rPr>
          <w:rFonts w:ascii="Arial" w:eastAsia="Times New Roman" w:hAnsi="Arial"/>
          <w:i/>
          <w:szCs w:val="24"/>
          <w:highlight w:val="white"/>
          <w:lang w:val="en-GB"/>
        </w:rPr>
        <w:t>Engineering Economics</w:t>
      </w:r>
      <w:r w:rsidRPr="00747EA0">
        <w:rPr>
          <w:rFonts w:ascii="Arial" w:eastAsia="Times New Roman" w:hAnsi="Arial"/>
          <w:szCs w:val="24"/>
          <w:highlight w:val="white"/>
          <w:lang w:val="en-GB"/>
        </w:rPr>
        <w:t xml:space="preserve">, </w:t>
      </w:r>
      <w:r w:rsidRPr="00747EA0">
        <w:rPr>
          <w:rFonts w:ascii="Arial" w:eastAsia="Times New Roman" w:hAnsi="Arial"/>
          <w:i/>
          <w:szCs w:val="24"/>
          <w:highlight w:val="white"/>
          <w:lang w:val="en-GB"/>
        </w:rPr>
        <w:t>32</w:t>
      </w:r>
      <w:r w:rsidRPr="00747EA0">
        <w:rPr>
          <w:rFonts w:ascii="Arial" w:eastAsia="Times New Roman" w:hAnsi="Arial"/>
          <w:szCs w:val="24"/>
          <w:highlight w:val="white"/>
          <w:lang w:val="en-GB"/>
        </w:rPr>
        <w:t>(5), pp.499-516.</w:t>
      </w:r>
    </w:p>
    <w:p w14:paraId="4BD48348" w14:textId="77777777" w:rsidR="00E07345" w:rsidRPr="00747EA0" w:rsidRDefault="00E07345">
      <w:pPr>
        <w:rPr>
          <w:rFonts w:ascii="Arial" w:eastAsia="Times New Roman" w:hAnsi="Arial"/>
          <w:szCs w:val="24"/>
          <w:lang w:val="en-GB"/>
        </w:rPr>
      </w:pPr>
    </w:p>
    <w:p w14:paraId="32BD3EE5" w14:textId="77777777" w:rsidR="00E07345" w:rsidRPr="00747EA0" w:rsidRDefault="00E07345">
      <w:pPr>
        <w:rPr>
          <w:rFonts w:ascii="Arial" w:eastAsia="Times New Roman" w:hAnsi="Arial"/>
          <w:szCs w:val="24"/>
          <w:lang w:val="en-GB"/>
        </w:rPr>
      </w:pPr>
    </w:p>
    <w:sectPr w:rsidR="00E07345" w:rsidRPr="00747EA0" w:rsidSect="00FA4470">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36593" w14:textId="77777777" w:rsidR="00250CE6" w:rsidRDefault="00250CE6" w:rsidP="00FA4470">
      <w:pPr>
        <w:spacing w:line="240" w:lineRule="auto"/>
      </w:pPr>
      <w:r>
        <w:separator/>
      </w:r>
    </w:p>
  </w:endnote>
  <w:endnote w:type="continuationSeparator" w:id="0">
    <w:p w14:paraId="728C930D" w14:textId="77777777" w:rsidR="00250CE6" w:rsidRDefault="00250CE6" w:rsidP="00FA44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imes New Roman"/>
        <w:sz w:val="20"/>
        <w:szCs w:val="20"/>
      </w:rPr>
      <w:id w:val="52208035"/>
      <w:docPartObj>
        <w:docPartGallery w:val="Page Numbers (Bottom of Page)"/>
        <w:docPartUnique/>
      </w:docPartObj>
    </w:sdtPr>
    <w:sdtEndPr>
      <w:rPr>
        <w:noProof/>
      </w:rPr>
    </w:sdtEndPr>
    <w:sdtContent>
      <w:p w14:paraId="2D26B97C" w14:textId="45BEFDD4" w:rsidR="00FA4470" w:rsidRPr="00FA4470" w:rsidRDefault="00FA4470">
        <w:pPr>
          <w:pStyle w:val="Footer"/>
          <w:jc w:val="right"/>
          <w:rPr>
            <w:rFonts w:cs="Times New Roman"/>
            <w:sz w:val="20"/>
            <w:szCs w:val="20"/>
          </w:rPr>
        </w:pPr>
        <w:r w:rsidRPr="00FA4470">
          <w:rPr>
            <w:rFonts w:cs="Times New Roman"/>
            <w:sz w:val="20"/>
            <w:szCs w:val="20"/>
          </w:rPr>
          <w:fldChar w:fldCharType="begin"/>
        </w:r>
        <w:r w:rsidRPr="00FA4470">
          <w:rPr>
            <w:rFonts w:cs="Times New Roman"/>
            <w:sz w:val="20"/>
            <w:szCs w:val="20"/>
          </w:rPr>
          <w:instrText xml:space="preserve"> PAGE   \* MERGEFORMAT </w:instrText>
        </w:r>
        <w:r w:rsidRPr="00FA4470">
          <w:rPr>
            <w:rFonts w:cs="Times New Roman"/>
            <w:sz w:val="20"/>
            <w:szCs w:val="20"/>
          </w:rPr>
          <w:fldChar w:fldCharType="separate"/>
        </w:r>
        <w:r w:rsidRPr="00FA4470">
          <w:rPr>
            <w:rFonts w:cs="Times New Roman"/>
            <w:noProof/>
            <w:sz w:val="20"/>
            <w:szCs w:val="20"/>
          </w:rPr>
          <w:t>2</w:t>
        </w:r>
        <w:r w:rsidRPr="00FA4470">
          <w:rPr>
            <w:rFonts w:cs="Times New Roman"/>
            <w:noProof/>
            <w:sz w:val="20"/>
            <w:szCs w:val="20"/>
          </w:rPr>
          <w:fldChar w:fldCharType="end"/>
        </w:r>
      </w:p>
    </w:sdtContent>
  </w:sdt>
  <w:p w14:paraId="562220F9" w14:textId="77777777" w:rsidR="00FA4470" w:rsidRPr="00FA4470" w:rsidRDefault="00FA4470">
    <w:pPr>
      <w:pStyle w:val="Footer"/>
      <w:rPr>
        <w:rFonts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8E92F" w14:textId="77777777" w:rsidR="00250CE6" w:rsidRDefault="00250CE6" w:rsidP="00FA4470">
      <w:pPr>
        <w:spacing w:line="240" w:lineRule="auto"/>
      </w:pPr>
      <w:r>
        <w:separator/>
      </w:r>
    </w:p>
  </w:footnote>
  <w:footnote w:type="continuationSeparator" w:id="0">
    <w:p w14:paraId="1A6BDF8D" w14:textId="77777777" w:rsidR="00250CE6" w:rsidRDefault="00250CE6" w:rsidP="00FA44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761A"/>
    <w:multiLevelType w:val="multilevel"/>
    <w:tmpl w:val="2A427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190A79"/>
    <w:multiLevelType w:val="multilevel"/>
    <w:tmpl w:val="E6AA9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C93FEE"/>
    <w:multiLevelType w:val="multilevel"/>
    <w:tmpl w:val="B7B05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BD3262"/>
    <w:multiLevelType w:val="multilevel"/>
    <w:tmpl w:val="3E92B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A25224"/>
    <w:multiLevelType w:val="multilevel"/>
    <w:tmpl w:val="021C6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C0739F"/>
    <w:multiLevelType w:val="multilevel"/>
    <w:tmpl w:val="FC001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89978DB"/>
    <w:multiLevelType w:val="multilevel"/>
    <w:tmpl w:val="80E2D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141E29"/>
    <w:multiLevelType w:val="multilevel"/>
    <w:tmpl w:val="98FEC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3287144">
    <w:abstractNumId w:val="5"/>
  </w:num>
  <w:num w:numId="2" w16cid:durableId="711223442">
    <w:abstractNumId w:val="4"/>
  </w:num>
  <w:num w:numId="3" w16cid:durableId="335033500">
    <w:abstractNumId w:val="7"/>
  </w:num>
  <w:num w:numId="4" w16cid:durableId="448476993">
    <w:abstractNumId w:val="1"/>
  </w:num>
  <w:num w:numId="5" w16cid:durableId="987982193">
    <w:abstractNumId w:val="2"/>
  </w:num>
  <w:num w:numId="6" w16cid:durableId="1323894814">
    <w:abstractNumId w:val="3"/>
  </w:num>
  <w:num w:numId="7" w16cid:durableId="1248997335">
    <w:abstractNumId w:val="6"/>
  </w:num>
  <w:num w:numId="8" w16cid:durableId="948699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345"/>
    <w:rsid w:val="00055D28"/>
    <w:rsid w:val="000E6ACA"/>
    <w:rsid w:val="0012109A"/>
    <w:rsid w:val="00250CE6"/>
    <w:rsid w:val="00374363"/>
    <w:rsid w:val="004244FD"/>
    <w:rsid w:val="00747EA0"/>
    <w:rsid w:val="00E07345"/>
    <w:rsid w:val="00FA447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9B448"/>
  <w15:docId w15:val="{EC6E0B29-4187-4B30-A8AA-6E7F594AF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470"/>
    <w:pPr>
      <w:spacing w:line="360" w:lineRule="auto"/>
      <w:jc w:val="both"/>
    </w:pPr>
    <w:rPr>
      <w:rFonts w:ascii="Times New Roman" w:hAnsi="Times New Roman"/>
      <w:sz w:val="24"/>
    </w:rPr>
  </w:style>
  <w:style w:type="paragraph" w:styleId="Heading1">
    <w:name w:val="heading 1"/>
    <w:basedOn w:val="Normal"/>
    <w:next w:val="Normal"/>
    <w:uiPriority w:val="9"/>
    <w:qFormat/>
    <w:rsid w:val="00FA4470"/>
    <w:pPr>
      <w:keepNext/>
      <w:keepLines/>
      <w:spacing w:before="400" w:after="120"/>
      <w:outlineLvl w:val="0"/>
    </w:pPr>
    <w:rPr>
      <w:b/>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FA4470"/>
    <w:pPr>
      <w:tabs>
        <w:tab w:val="center" w:pos="4513"/>
        <w:tab w:val="right" w:pos="9026"/>
      </w:tabs>
      <w:spacing w:line="240" w:lineRule="auto"/>
    </w:pPr>
  </w:style>
  <w:style w:type="character" w:customStyle="1" w:styleId="HeaderChar">
    <w:name w:val="Header Char"/>
    <w:basedOn w:val="DefaultParagraphFont"/>
    <w:link w:val="Header"/>
    <w:uiPriority w:val="99"/>
    <w:rsid w:val="00FA4470"/>
  </w:style>
  <w:style w:type="paragraph" w:styleId="Footer">
    <w:name w:val="footer"/>
    <w:basedOn w:val="Normal"/>
    <w:link w:val="FooterChar"/>
    <w:uiPriority w:val="99"/>
    <w:unhideWhenUsed/>
    <w:rsid w:val="00FA4470"/>
    <w:pPr>
      <w:tabs>
        <w:tab w:val="center" w:pos="4513"/>
        <w:tab w:val="right" w:pos="9026"/>
      </w:tabs>
      <w:spacing w:line="240" w:lineRule="auto"/>
    </w:pPr>
  </w:style>
  <w:style w:type="character" w:customStyle="1" w:styleId="FooterChar">
    <w:name w:val="Footer Char"/>
    <w:basedOn w:val="DefaultParagraphFont"/>
    <w:link w:val="Footer"/>
    <w:uiPriority w:val="99"/>
    <w:rsid w:val="00FA4470"/>
  </w:style>
  <w:style w:type="paragraph" w:styleId="ListParagraph">
    <w:name w:val="List Paragraph"/>
    <w:basedOn w:val="Normal"/>
    <w:uiPriority w:val="34"/>
    <w:qFormat/>
    <w:rsid w:val="00FA4470"/>
    <w:pPr>
      <w:ind w:left="720"/>
      <w:contextualSpacing/>
    </w:pPr>
  </w:style>
  <w:style w:type="paragraph" w:styleId="TOCHeading">
    <w:name w:val="TOC Heading"/>
    <w:basedOn w:val="Heading1"/>
    <w:next w:val="Normal"/>
    <w:uiPriority w:val="39"/>
    <w:unhideWhenUsed/>
    <w:qFormat/>
    <w:rsid w:val="00FA447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A4470"/>
    <w:pPr>
      <w:spacing w:after="100"/>
    </w:pPr>
  </w:style>
  <w:style w:type="character" w:styleId="Hyperlink">
    <w:name w:val="Hyperlink"/>
    <w:basedOn w:val="DefaultParagraphFont"/>
    <w:uiPriority w:val="99"/>
    <w:unhideWhenUsed/>
    <w:rsid w:val="00FA44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nilever.com/investors/annual-report-and-accou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287643/global-male-grooming-market-siz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ndviewresearch.com/industry-analysis/uk-mens-grooming-products-market-repor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30538-21C4-4A21-83CC-951C83AF2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3479</Words>
  <Characters>19834</Characters>
  <Application>Microsoft Office Word</Application>
  <DocSecurity>4</DocSecurity>
  <Lines>165</Lines>
  <Paragraphs>46</Paragraphs>
  <ScaleCrop>false</ScaleCrop>
  <Company/>
  <LinksUpToDate>false</LinksUpToDate>
  <CharactersWithSpaces>23267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Prit Patel</dc:creator>
  <cp:lastModifiedBy>Prit Patel</cp:lastModifiedBy>
  <cp:revision>2</cp:revision>
  <dcterms:created xsi:type="dcterms:W3CDTF">2025-04-28T07:58:00Z</dcterms:created>
  <dcterms:modified xsi:type="dcterms:W3CDTF">2025-04-28T07:58:00Z</dcterms:modified>
</cp:coreProperties>
</file>