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7C6" w:rsidRDefault="006E57C6" w:rsidP="006E57C6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sz w:val="24"/>
          <w:szCs w:val="24"/>
        </w:rPr>
      </w:pPr>
      <w:r>
        <w:rPr>
          <w:rFonts w:ascii="Tahoma-Bold" w:hAnsi="Tahoma-Bold" w:cs="Tahoma-Bold"/>
          <w:b/>
          <w:bCs/>
          <w:sz w:val="24"/>
          <w:szCs w:val="24"/>
        </w:rPr>
        <w:t>4.4 The reconfiguration of religion</w:t>
      </w:r>
    </w:p>
    <w:p w:rsidR="00AD3555" w:rsidRDefault="006E57C6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new terminology of ‘spiritual revolution’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and ‘re-enchantment’ indicates a growing level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of dissatisfaction with classical secularization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theory. This is no longer the case solely i</w:t>
      </w:r>
      <w:bookmarkStart w:id="0" w:name="_GoBack"/>
      <w:bookmarkEnd w:id="0"/>
      <w:r>
        <w:rPr>
          <w:rFonts w:ascii="Tahoma" w:hAnsi="Tahoma" w:cs="Tahoma"/>
          <w:sz w:val="24"/>
          <w:szCs w:val="24"/>
        </w:rPr>
        <w:t>n the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context of the new American paradigm of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religion or global studies that identify Eurosecularity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as the consequence of one particular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form of modernity in reaction against the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previous power of the dominant churches of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Christendom. Among British and European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scholars there is a growing conviction that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classical secularization theory was too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dogmatic, too prescriptive and may even have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been a totalizing metanarrative of modernity,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often with a subtextual preference for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secularity. Heelas, Woodhead and Partridge all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affirm the continued resilience of religion, albeit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reconstituted as self-spiritualities, even though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they conclude that the future of religion in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Western Europe is likely to be increasingly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post-Christian. The question inevitably arises,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does this represent a theoretical shift grounded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in empirical data, or does it represent a passing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academic fashion of reaction against the former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consensus, which still retains the greater</w:t>
      </w:r>
      <w:r w:rsidR="0059497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credibility?</w:t>
      </w:r>
    </w:p>
    <w:p w:rsid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terminology is diverse and overstated. To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speak of a spiritual revolution is surely</w:t>
      </w:r>
    </w:p>
    <w:p w:rsid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hyperbole. If there has been a revolution in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past 150 years, it has been secular. Likewise, to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speak of the sacralization or re-enchantment of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 West is to exaggerate the degree of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cultural change. Berger (1999), in recanting his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former allegiance to the secularization thesis,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argued that only in Western Europe and the</w:t>
      </w:r>
    </w:p>
    <w:p w:rsid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Western Academy did the world seem postreligious.</w:t>
      </w:r>
      <w:r>
        <w:rPr>
          <w:rFonts w:ascii="Tahoma" w:hAnsi="Tahoma" w:cs="Tahoma"/>
          <w:sz w:val="24"/>
          <w:szCs w:val="24"/>
        </w:rPr>
        <w:t xml:space="preserve">  </w:t>
      </w:r>
      <w:r>
        <w:rPr>
          <w:rFonts w:ascii="Tahoma" w:hAnsi="Tahoma" w:cs="Tahoma"/>
          <w:sz w:val="24"/>
          <w:szCs w:val="24"/>
        </w:rPr>
        <w:t>He therefore concluded that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secularization thesis, at least in it hard,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prescriptive form, falsified reality. Stark and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Bainbridge (1985) proposed that secularization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is a self-limiting process: it is only possible for a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culture to move so far in this direction before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innate religious instincts resurface. This has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been critiqued in Western Europe because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long-term decline of the Christian churches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should theoretically have made Europe longsince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 hotbed of innovative religious cults. It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may be that we do not yet have a sufficiently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sophisticated model to take account of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interplay of the various dynamics: the</w:t>
      </w:r>
    </w:p>
    <w:p w:rsid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>secularizing tendencies for public life inherent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in modernity; the degree of alienation from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religion that has resulted in Western Europe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from the previous dominance of the official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churches; the hostility to religion caused by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religious ethical conservatism in the context of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a new morality that is feminist and pro-gay;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increased scepticism towards religion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generated by the globalised pluralism of the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world religions that are now present in Western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Europe with greater prominence than ever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before; heightened suspicion of all religious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dogmatism generated by the Islamic terrorism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of 9/11 and 7/7, and perhaps also by George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Bush’s crusading rhetoric, which is often read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in Europe as the unreflexive imperialism of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Christian America.</w:t>
      </w:r>
    </w:p>
    <w:p w:rsid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For Berger and Stark, as for Jung, there is an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intrinsically religious dimension to human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existence. Perhaps Weber’s wistfulness faced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with the iron cage of modernity and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disenchantment of the world reflected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something irretractable in the human condition: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 quest for ultimacy, significance, meaning and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hope that cannot be fulfilled within the confines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of rationalistic modernity or sublimated lifelong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by the latest innovations in consumer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capitalism. None of these possibilities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legitimises the rather grandiose language of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revolution and re-enchantment. Nonetheless,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perhaps Durkheim was right to suggest that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new gods will emerge as old ones die, and</w:t>
      </w:r>
      <w:r>
        <w:rPr>
          <w:rFonts w:ascii="Tahoma" w:hAnsi="Tahoma" w:cs="Tahoma"/>
          <w:sz w:val="24"/>
          <w:szCs w:val="24"/>
        </w:rPr>
        <w:t xml:space="preserve"> </w:t>
      </w:r>
    </w:p>
    <w:p w:rsid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Comte was right to recognise that secular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positivism was insufficient to replace what</w:t>
      </w:r>
    </w:p>
    <w:p w:rsid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religion had previously supplied, even if his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solution of creating an atheistic church of</w:t>
      </w:r>
    </w:p>
    <w:p w:rsid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positivism was both eccentric and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unsustainable.</w:t>
      </w:r>
    </w:p>
    <w:p w:rsid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It seems clear that New Age represents a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reaffirmation of spiritual quest, the intuitive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and religious experience, even if at least at its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margins New Age exemplifies the irrational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excesses of postmodernity. Perhaps there may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be a spiritual revolution in due course, but it is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too soon to say. It is certainly too soon to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suggest that the Christian church will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necessarily play no significant part in the future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configurations of religion in the Western world,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even if the writing is on the wall for some of its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more institutionalised forms. Of all the world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religions, Christianity and Buddhism have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proved most capable of mutating into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indigenised forms: Buddhism because of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‘two-truths theory’ and ‘skilful means’,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Christianity because of the central tenets of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incarnation, equal standing for all ‘in Christ’,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and the universal gift of the Holy Spirit.</w:t>
      </w:r>
      <w:r>
        <w:rPr>
          <w:rFonts w:ascii="Tahoma" w:hAnsi="Tahoma" w:cs="Tahoma"/>
          <w:sz w:val="24"/>
          <w:szCs w:val="24"/>
        </w:rPr>
        <w:t xml:space="preserve">  </w:t>
      </w:r>
      <w:r>
        <w:rPr>
          <w:rFonts w:ascii="Tahoma" w:hAnsi="Tahoma" w:cs="Tahoma"/>
          <w:sz w:val="24"/>
          <w:szCs w:val="24"/>
        </w:rPr>
        <w:t>Christianity is the most globalised of all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world religions – see for example the surging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growth of indigenous African Pentecostalism –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and Buddhism is presently the most accessible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form of Easternized religion for post-theist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Westerners.</w:t>
      </w:r>
    </w:p>
    <w:p w:rsid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594975" w:rsidRPr="00594975" w:rsidRDefault="00594975" w:rsidP="0059497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Western Europeans seem generally content to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have freed themselves from the obligations of a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monolithic, state-sponsored religion. But they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do not yet seem to have settled for permanent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and thoroughgoing secularization. Perhaps it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would be more precise, in the present context,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to designate the New Age milieu and the </w:t>
      </w:r>
      <w:r>
        <w:rPr>
          <w:rFonts w:ascii="Tahoma" w:hAnsi="Tahoma" w:cs="Tahoma"/>
          <w:sz w:val="24"/>
          <w:szCs w:val="24"/>
        </w:rPr>
        <w:t xml:space="preserve">  r</w:t>
      </w:r>
      <w:r>
        <w:rPr>
          <w:rFonts w:ascii="Tahoma" w:hAnsi="Tahoma" w:cs="Tahoma"/>
          <w:sz w:val="24"/>
          <w:szCs w:val="24"/>
        </w:rPr>
        <w:t>eturn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of the spiritual to popular culture as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symptomatic experiments in post-secularity. If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dogmatic Euro-secularism can be interpreted as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 Western reaction to the politico-ethnic power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of Christendom, a new culture may be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emerging that is inclined to reject both forms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of dogmatic certitude - enforced religion and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imposed secularity.</w:t>
      </w:r>
    </w:p>
    <w:sectPr w:rsidR="00594975" w:rsidRPr="005949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7C6"/>
    <w:rsid w:val="00594975"/>
    <w:rsid w:val="006E57C6"/>
    <w:rsid w:val="00AD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2</cp:revision>
  <dcterms:created xsi:type="dcterms:W3CDTF">2013-04-14T10:59:00Z</dcterms:created>
  <dcterms:modified xsi:type="dcterms:W3CDTF">2013-04-14T11:03:00Z</dcterms:modified>
</cp:coreProperties>
</file>