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3515A" w14:textId="77777777" w:rsidR="00B21541" w:rsidRDefault="00B21541" w:rsidP="00B21541">
      <w:pPr>
        <w:ind w:firstLine="0"/>
        <w:jc w:val="center"/>
        <w:rPr>
          <w:b/>
        </w:rPr>
      </w:pPr>
    </w:p>
    <w:p w14:paraId="67249D65" w14:textId="77777777" w:rsidR="00B21541" w:rsidRDefault="00B21541" w:rsidP="00B21541">
      <w:pPr>
        <w:ind w:firstLine="0"/>
        <w:jc w:val="center"/>
        <w:rPr>
          <w:b/>
        </w:rPr>
      </w:pPr>
    </w:p>
    <w:p w14:paraId="02B71246" w14:textId="00695745" w:rsidR="007C431D" w:rsidRPr="00536F14" w:rsidRDefault="007C431D" w:rsidP="007C431D">
      <w:pPr>
        <w:ind w:firstLine="0"/>
        <w:rPr>
          <w:b/>
          <w:lang w:val="en-GB"/>
        </w:rPr>
      </w:pPr>
      <w:r w:rsidRPr="00536F14">
        <w:rPr>
          <w:b/>
          <w:lang w:val="en-GB"/>
        </w:rPr>
        <w:t>Student name:</w:t>
      </w:r>
      <w:r w:rsidR="00536F14" w:rsidRPr="00536F14">
        <w:rPr>
          <w:b/>
          <w:lang w:val="en-GB"/>
        </w:rPr>
        <w:t xml:space="preserve"> Mishelle Reyes </w:t>
      </w:r>
      <w:r w:rsidR="00536F14">
        <w:rPr>
          <w:b/>
          <w:lang w:val="en-GB"/>
        </w:rPr>
        <w:t>Ramirez</w:t>
      </w:r>
    </w:p>
    <w:p w14:paraId="4444AE18" w14:textId="6F8E1172" w:rsidR="007C431D" w:rsidRPr="00536F14" w:rsidRDefault="007C431D" w:rsidP="007C431D">
      <w:pPr>
        <w:ind w:firstLine="0"/>
        <w:rPr>
          <w:b/>
          <w:lang w:val="en-GB"/>
        </w:rPr>
      </w:pPr>
      <w:r w:rsidRPr="00536F14">
        <w:rPr>
          <w:b/>
          <w:lang w:val="en-GB"/>
        </w:rPr>
        <w:t>Student ID:</w:t>
      </w:r>
      <w:r w:rsidR="00536F14" w:rsidRPr="00536F14">
        <w:rPr>
          <w:b/>
          <w:lang w:val="en-GB"/>
        </w:rPr>
        <w:t xml:space="preserve"> 2337020</w:t>
      </w:r>
    </w:p>
    <w:p w14:paraId="19D79E13" w14:textId="77777777" w:rsidR="007C431D" w:rsidRPr="00536F14" w:rsidRDefault="007C431D" w:rsidP="007C431D">
      <w:pPr>
        <w:ind w:firstLine="0"/>
        <w:rPr>
          <w:b/>
          <w:lang w:val="en-GB"/>
        </w:rPr>
      </w:pPr>
    </w:p>
    <w:p w14:paraId="7FD7F0BA" w14:textId="356D2C17" w:rsidR="007C431D" w:rsidRPr="007C431D" w:rsidRDefault="007C431D" w:rsidP="007C431D">
      <w:pPr>
        <w:ind w:firstLine="0"/>
        <w:rPr>
          <w:b/>
        </w:rPr>
      </w:pPr>
      <w:r w:rsidRPr="007C431D">
        <w:rPr>
          <w:b/>
        </w:rPr>
        <w:t>Module name:</w:t>
      </w:r>
      <w:r w:rsidR="00536F14">
        <w:rPr>
          <w:b/>
        </w:rPr>
        <w:t xml:space="preserve"> </w:t>
      </w:r>
      <w:r w:rsidR="00536F14" w:rsidRPr="00536F14">
        <w:rPr>
          <w:b/>
        </w:rPr>
        <w:t>Changemakers: Building your Personal Brand for Sustainable Employment</w:t>
      </w:r>
    </w:p>
    <w:p w14:paraId="1A3B07C2" w14:textId="00E591BD" w:rsidR="007C431D" w:rsidRPr="007C431D" w:rsidRDefault="007C431D" w:rsidP="007C431D">
      <w:pPr>
        <w:ind w:firstLine="0"/>
        <w:rPr>
          <w:b/>
        </w:rPr>
      </w:pPr>
      <w:r w:rsidRPr="007C431D">
        <w:rPr>
          <w:b/>
        </w:rPr>
        <w:t>Module code:</w:t>
      </w:r>
      <w:r w:rsidR="00536F14">
        <w:rPr>
          <w:b/>
        </w:rPr>
        <w:t xml:space="preserve"> </w:t>
      </w:r>
      <w:r w:rsidR="00536F14" w:rsidRPr="00536F14">
        <w:rPr>
          <w:b/>
        </w:rPr>
        <w:t>BMHP5015</w:t>
      </w:r>
    </w:p>
    <w:p w14:paraId="65A55E70" w14:textId="43B21F01" w:rsidR="00B21541" w:rsidRDefault="007C431D" w:rsidP="007C431D">
      <w:pPr>
        <w:ind w:firstLine="0"/>
        <w:rPr>
          <w:b/>
        </w:rPr>
      </w:pPr>
      <w:r w:rsidRPr="007C431D">
        <w:rPr>
          <w:b/>
        </w:rPr>
        <w:t>Lecturer name:</w:t>
      </w:r>
      <w:r w:rsidR="00536F14">
        <w:rPr>
          <w:b/>
        </w:rPr>
        <w:t xml:space="preserve"> </w:t>
      </w:r>
      <w:r w:rsidR="00536F14" w:rsidRPr="00536F14">
        <w:rPr>
          <w:b/>
        </w:rPr>
        <w:t xml:space="preserve">G2 Christopher </w:t>
      </w:r>
      <w:proofErr w:type="spellStart"/>
      <w:r w:rsidR="00536F14" w:rsidRPr="00536F14">
        <w:rPr>
          <w:b/>
        </w:rPr>
        <w:t>Mafuva</w:t>
      </w:r>
      <w:proofErr w:type="spellEnd"/>
    </w:p>
    <w:p w14:paraId="27CF9971" w14:textId="623E429D" w:rsidR="00536F14" w:rsidRDefault="00536F14" w:rsidP="007C431D">
      <w:pPr>
        <w:ind w:firstLine="0"/>
        <w:rPr>
          <w:b/>
        </w:rPr>
      </w:pPr>
      <w:r w:rsidRPr="00536F14">
        <w:rPr>
          <w:b/>
        </w:rPr>
        <w:t>G1 Caroline Salami (module leader)</w:t>
      </w:r>
    </w:p>
    <w:p w14:paraId="1424DB09" w14:textId="77777777" w:rsidR="007C431D" w:rsidRDefault="007C431D" w:rsidP="007C431D">
      <w:pPr>
        <w:ind w:firstLine="0"/>
        <w:rPr>
          <w:b/>
        </w:rPr>
      </w:pPr>
    </w:p>
    <w:p w14:paraId="64F3B4C5" w14:textId="77777777" w:rsidR="007C431D" w:rsidRDefault="007C431D" w:rsidP="007C431D">
      <w:pPr>
        <w:ind w:firstLine="0"/>
        <w:rPr>
          <w:b/>
        </w:rPr>
      </w:pPr>
    </w:p>
    <w:p w14:paraId="391B08B0" w14:textId="77777777" w:rsidR="00536F14" w:rsidRDefault="00536F14" w:rsidP="007C431D">
      <w:pPr>
        <w:ind w:firstLine="0"/>
        <w:rPr>
          <w:b/>
        </w:rPr>
      </w:pPr>
    </w:p>
    <w:p w14:paraId="746AD4DC" w14:textId="77777777" w:rsidR="007C431D" w:rsidRDefault="007C431D" w:rsidP="007C431D">
      <w:pPr>
        <w:ind w:firstLine="0"/>
        <w:rPr>
          <w:b/>
        </w:rPr>
      </w:pPr>
    </w:p>
    <w:p w14:paraId="41750052" w14:textId="77777777" w:rsidR="00B21541" w:rsidRPr="00B21541" w:rsidRDefault="00B21541" w:rsidP="00B21541">
      <w:pPr>
        <w:ind w:firstLine="0"/>
        <w:jc w:val="center"/>
        <w:rPr>
          <w:b/>
        </w:rPr>
      </w:pPr>
      <w:r w:rsidRPr="00B21541">
        <w:rPr>
          <w:b/>
        </w:rPr>
        <w:t>Online Portfolio: Reflective Learning on Personal Branding and Sustainable Employability in Health and Social Care</w:t>
      </w:r>
    </w:p>
    <w:p w14:paraId="409A2221" w14:textId="77777777" w:rsidR="00B21541" w:rsidRDefault="00B21541">
      <w:pPr>
        <w:spacing w:line="278" w:lineRule="auto"/>
        <w:ind w:firstLine="0"/>
        <w:jc w:val="left"/>
      </w:pPr>
      <w:r>
        <w:br w:type="page"/>
      </w:r>
    </w:p>
    <w:sdt>
      <w:sdtPr>
        <w:rPr>
          <w:b/>
        </w:rPr>
        <w:id w:val="-152381275"/>
        <w:docPartObj>
          <w:docPartGallery w:val="Table of Contents"/>
          <w:docPartUnique/>
        </w:docPartObj>
      </w:sdtPr>
      <w:sdtEndPr>
        <w:rPr>
          <w:bCs/>
          <w:noProof/>
        </w:rPr>
      </w:sdtEndPr>
      <w:sdtContent>
        <w:p w14:paraId="741C2BBE" w14:textId="77777777" w:rsidR="00B21541" w:rsidRPr="00B21541" w:rsidRDefault="00B21541" w:rsidP="004A24B1">
          <w:pPr>
            <w:ind w:firstLine="0"/>
            <w:jc w:val="center"/>
            <w:rPr>
              <w:b/>
            </w:rPr>
          </w:pPr>
          <w:r w:rsidRPr="00B21541">
            <w:rPr>
              <w:b/>
            </w:rPr>
            <w:t>Table of Contents</w:t>
          </w:r>
        </w:p>
        <w:p w14:paraId="77C71D78" w14:textId="77777777" w:rsidR="00B73FC8" w:rsidRDefault="00B21541">
          <w:pPr>
            <w:pStyle w:val="TOC1"/>
            <w:rPr>
              <w:rFonts w:asciiTheme="minorHAnsi" w:eastAsiaTheme="minorEastAsia" w:hAnsiTheme="minorHAnsi" w:cstheme="minorBidi"/>
              <w:noProof/>
              <w:kern w:val="0"/>
              <w:szCs w:val="22"/>
              <w14:ligatures w14:val="none"/>
            </w:rPr>
          </w:pPr>
          <w:r>
            <w:fldChar w:fldCharType="begin"/>
          </w:r>
          <w:r>
            <w:instrText xml:space="preserve"> TOC \o "1-3" \h \z \u </w:instrText>
          </w:r>
          <w:r>
            <w:fldChar w:fldCharType="separate"/>
          </w:r>
          <w:hyperlink w:anchor="_Toc226547590" w:history="1">
            <w:r w:rsidR="00B73FC8" w:rsidRPr="00F27E60">
              <w:rPr>
                <w:rStyle w:val="Hyperlink"/>
                <w:noProof/>
              </w:rPr>
              <w:t>Introduction</w:t>
            </w:r>
            <w:r w:rsidR="00B73FC8">
              <w:rPr>
                <w:noProof/>
                <w:webHidden/>
              </w:rPr>
              <w:tab/>
            </w:r>
            <w:r w:rsidR="00B73FC8">
              <w:rPr>
                <w:noProof/>
                <w:webHidden/>
              </w:rPr>
              <w:fldChar w:fldCharType="begin"/>
            </w:r>
            <w:r w:rsidR="00B73FC8">
              <w:rPr>
                <w:noProof/>
                <w:webHidden/>
              </w:rPr>
              <w:instrText xml:space="preserve"> PAGEREF _Toc226547590 \h </w:instrText>
            </w:r>
            <w:r w:rsidR="00B73FC8">
              <w:rPr>
                <w:noProof/>
                <w:webHidden/>
              </w:rPr>
            </w:r>
            <w:r w:rsidR="00B73FC8">
              <w:rPr>
                <w:noProof/>
                <w:webHidden/>
              </w:rPr>
              <w:fldChar w:fldCharType="separate"/>
            </w:r>
            <w:r w:rsidR="00B73FC8">
              <w:rPr>
                <w:noProof/>
                <w:webHidden/>
              </w:rPr>
              <w:t>3</w:t>
            </w:r>
            <w:r w:rsidR="00B73FC8">
              <w:rPr>
                <w:noProof/>
                <w:webHidden/>
              </w:rPr>
              <w:fldChar w:fldCharType="end"/>
            </w:r>
          </w:hyperlink>
        </w:p>
        <w:p w14:paraId="2CC271C4" w14:textId="77777777" w:rsidR="00B73FC8" w:rsidRDefault="00B73FC8">
          <w:pPr>
            <w:pStyle w:val="TOC1"/>
            <w:rPr>
              <w:rFonts w:asciiTheme="minorHAnsi" w:eastAsiaTheme="minorEastAsia" w:hAnsiTheme="minorHAnsi" w:cstheme="minorBidi"/>
              <w:noProof/>
              <w:kern w:val="0"/>
              <w:szCs w:val="22"/>
              <w14:ligatures w14:val="none"/>
            </w:rPr>
          </w:pPr>
          <w:hyperlink w:anchor="_Toc226547591" w:history="1">
            <w:r w:rsidRPr="00F27E60">
              <w:rPr>
                <w:rStyle w:val="Hyperlink"/>
                <w:noProof/>
              </w:rPr>
              <w:t>Reflecting on Unit 1: Brand You.</w:t>
            </w:r>
            <w:r>
              <w:rPr>
                <w:noProof/>
                <w:webHidden/>
              </w:rPr>
              <w:tab/>
            </w:r>
            <w:r>
              <w:rPr>
                <w:noProof/>
                <w:webHidden/>
              </w:rPr>
              <w:fldChar w:fldCharType="begin"/>
            </w:r>
            <w:r>
              <w:rPr>
                <w:noProof/>
                <w:webHidden/>
              </w:rPr>
              <w:instrText xml:space="preserve"> PAGEREF _Toc226547591 \h </w:instrText>
            </w:r>
            <w:r>
              <w:rPr>
                <w:noProof/>
                <w:webHidden/>
              </w:rPr>
            </w:r>
            <w:r>
              <w:rPr>
                <w:noProof/>
                <w:webHidden/>
              </w:rPr>
              <w:fldChar w:fldCharType="separate"/>
            </w:r>
            <w:r>
              <w:rPr>
                <w:noProof/>
                <w:webHidden/>
              </w:rPr>
              <w:t>3</w:t>
            </w:r>
            <w:r>
              <w:rPr>
                <w:noProof/>
                <w:webHidden/>
              </w:rPr>
              <w:fldChar w:fldCharType="end"/>
            </w:r>
          </w:hyperlink>
        </w:p>
        <w:p w14:paraId="3A9338B5" w14:textId="77777777" w:rsidR="00B73FC8" w:rsidRDefault="00B73FC8">
          <w:pPr>
            <w:pStyle w:val="TOC2"/>
            <w:rPr>
              <w:rFonts w:asciiTheme="minorHAnsi" w:eastAsiaTheme="minorEastAsia" w:hAnsiTheme="minorHAnsi" w:cstheme="minorBidi"/>
              <w:noProof/>
              <w:kern w:val="0"/>
              <w:szCs w:val="22"/>
              <w14:ligatures w14:val="none"/>
            </w:rPr>
          </w:pPr>
          <w:hyperlink w:anchor="_Toc226547592" w:history="1">
            <w:r w:rsidRPr="00F27E60">
              <w:rPr>
                <w:rStyle w:val="Hyperlink"/>
                <w:noProof/>
              </w:rPr>
              <w:t>Self-Awareness and Career Identity.</w:t>
            </w:r>
            <w:r>
              <w:rPr>
                <w:noProof/>
                <w:webHidden/>
              </w:rPr>
              <w:tab/>
            </w:r>
            <w:r>
              <w:rPr>
                <w:noProof/>
                <w:webHidden/>
              </w:rPr>
              <w:fldChar w:fldCharType="begin"/>
            </w:r>
            <w:r>
              <w:rPr>
                <w:noProof/>
                <w:webHidden/>
              </w:rPr>
              <w:instrText xml:space="preserve"> PAGEREF _Toc226547592 \h </w:instrText>
            </w:r>
            <w:r>
              <w:rPr>
                <w:noProof/>
                <w:webHidden/>
              </w:rPr>
            </w:r>
            <w:r>
              <w:rPr>
                <w:noProof/>
                <w:webHidden/>
              </w:rPr>
              <w:fldChar w:fldCharType="separate"/>
            </w:r>
            <w:r>
              <w:rPr>
                <w:noProof/>
                <w:webHidden/>
              </w:rPr>
              <w:t>3</w:t>
            </w:r>
            <w:r>
              <w:rPr>
                <w:noProof/>
                <w:webHidden/>
              </w:rPr>
              <w:fldChar w:fldCharType="end"/>
            </w:r>
          </w:hyperlink>
        </w:p>
        <w:p w14:paraId="3CF33CB0" w14:textId="77777777" w:rsidR="00B73FC8" w:rsidRDefault="00B73FC8">
          <w:pPr>
            <w:pStyle w:val="TOC2"/>
            <w:rPr>
              <w:rFonts w:asciiTheme="minorHAnsi" w:eastAsiaTheme="minorEastAsia" w:hAnsiTheme="minorHAnsi" w:cstheme="minorBidi"/>
              <w:noProof/>
              <w:kern w:val="0"/>
              <w:szCs w:val="22"/>
              <w14:ligatures w14:val="none"/>
            </w:rPr>
          </w:pPr>
          <w:hyperlink w:anchor="_Toc226547593" w:history="1">
            <w:r w:rsidRPr="00F27E60">
              <w:rPr>
                <w:rStyle w:val="Hyperlink"/>
                <w:noProof/>
              </w:rPr>
              <w:t>Emotional Intelligence and Soft Skills</w:t>
            </w:r>
            <w:r>
              <w:rPr>
                <w:noProof/>
                <w:webHidden/>
              </w:rPr>
              <w:tab/>
            </w:r>
            <w:r>
              <w:rPr>
                <w:noProof/>
                <w:webHidden/>
              </w:rPr>
              <w:fldChar w:fldCharType="begin"/>
            </w:r>
            <w:r>
              <w:rPr>
                <w:noProof/>
                <w:webHidden/>
              </w:rPr>
              <w:instrText xml:space="preserve"> PAGEREF _Toc226547593 \h </w:instrText>
            </w:r>
            <w:r>
              <w:rPr>
                <w:noProof/>
                <w:webHidden/>
              </w:rPr>
            </w:r>
            <w:r>
              <w:rPr>
                <w:noProof/>
                <w:webHidden/>
              </w:rPr>
              <w:fldChar w:fldCharType="separate"/>
            </w:r>
            <w:r>
              <w:rPr>
                <w:noProof/>
                <w:webHidden/>
              </w:rPr>
              <w:t>3</w:t>
            </w:r>
            <w:r>
              <w:rPr>
                <w:noProof/>
                <w:webHidden/>
              </w:rPr>
              <w:fldChar w:fldCharType="end"/>
            </w:r>
          </w:hyperlink>
        </w:p>
        <w:p w14:paraId="5A6C09F9" w14:textId="77777777" w:rsidR="00B73FC8" w:rsidRDefault="00B73FC8">
          <w:pPr>
            <w:pStyle w:val="TOC1"/>
            <w:rPr>
              <w:rFonts w:asciiTheme="minorHAnsi" w:eastAsiaTheme="minorEastAsia" w:hAnsiTheme="minorHAnsi" w:cstheme="minorBidi"/>
              <w:noProof/>
              <w:kern w:val="0"/>
              <w:szCs w:val="22"/>
              <w14:ligatures w14:val="none"/>
            </w:rPr>
          </w:pPr>
          <w:hyperlink w:anchor="_Toc226547594" w:history="1">
            <w:r w:rsidRPr="00F27E60">
              <w:rPr>
                <w:rStyle w:val="Hyperlink"/>
                <w:noProof/>
              </w:rPr>
              <w:t>Personal Brand and Skills Development</w:t>
            </w:r>
            <w:r>
              <w:rPr>
                <w:noProof/>
                <w:webHidden/>
              </w:rPr>
              <w:tab/>
            </w:r>
            <w:r>
              <w:rPr>
                <w:noProof/>
                <w:webHidden/>
              </w:rPr>
              <w:fldChar w:fldCharType="begin"/>
            </w:r>
            <w:r>
              <w:rPr>
                <w:noProof/>
                <w:webHidden/>
              </w:rPr>
              <w:instrText xml:space="preserve"> PAGEREF _Toc226547594 \h </w:instrText>
            </w:r>
            <w:r>
              <w:rPr>
                <w:noProof/>
                <w:webHidden/>
              </w:rPr>
            </w:r>
            <w:r>
              <w:rPr>
                <w:noProof/>
                <w:webHidden/>
              </w:rPr>
              <w:fldChar w:fldCharType="separate"/>
            </w:r>
            <w:r>
              <w:rPr>
                <w:noProof/>
                <w:webHidden/>
              </w:rPr>
              <w:t>4</w:t>
            </w:r>
            <w:r>
              <w:rPr>
                <w:noProof/>
                <w:webHidden/>
              </w:rPr>
              <w:fldChar w:fldCharType="end"/>
            </w:r>
          </w:hyperlink>
        </w:p>
        <w:p w14:paraId="7DC76DB8" w14:textId="77777777" w:rsidR="00B73FC8" w:rsidRDefault="00B73FC8">
          <w:pPr>
            <w:pStyle w:val="TOC1"/>
            <w:rPr>
              <w:rFonts w:asciiTheme="minorHAnsi" w:eastAsiaTheme="minorEastAsia" w:hAnsiTheme="minorHAnsi" w:cstheme="minorBidi"/>
              <w:noProof/>
              <w:kern w:val="0"/>
              <w:szCs w:val="22"/>
              <w14:ligatures w14:val="none"/>
            </w:rPr>
          </w:pPr>
          <w:hyperlink w:anchor="_Toc226547595" w:history="1">
            <w:r w:rsidRPr="00F27E60">
              <w:rPr>
                <w:rStyle w:val="Hyperlink"/>
                <w:noProof/>
              </w:rPr>
              <w:t>Reflecting on Unit 2: It’s a Small World.</w:t>
            </w:r>
            <w:r>
              <w:rPr>
                <w:noProof/>
                <w:webHidden/>
              </w:rPr>
              <w:tab/>
            </w:r>
            <w:r>
              <w:rPr>
                <w:noProof/>
                <w:webHidden/>
              </w:rPr>
              <w:fldChar w:fldCharType="begin"/>
            </w:r>
            <w:r>
              <w:rPr>
                <w:noProof/>
                <w:webHidden/>
              </w:rPr>
              <w:instrText xml:space="preserve"> PAGEREF _Toc226547595 \h </w:instrText>
            </w:r>
            <w:r>
              <w:rPr>
                <w:noProof/>
                <w:webHidden/>
              </w:rPr>
            </w:r>
            <w:r>
              <w:rPr>
                <w:noProof/>
                <w:webHidden/>
              </w:rPr>
              <w:fldChar w:fldCharType="separate"/>
            </w:r>
            <w:r>
              <w:rPr>
                <w:noProof/>
                <w:webHidden/>
              </w:rPr>
              <w:t>4</w:t>
            </w:r>
            <w:r>
              <w:rPr>
                <w:noProof/>
                <w:webHidden/>
              </w:rPr>
              <w:fldChar w:fldCharType="end"/>
            </w:r>
          </w:hyperlink>
        </w:p>
        <w:p w14:paraId="66C92AFF" w14:textId="77777777" w:rsidR="00B73FC8" w:rsidRDefault="00B73FC8">
          <w:pPr>
            <w:pStyle w:val="TOC2"/>
            <w:rPr>
              <w:rFonts w:asciiTheme="minorHAnsi" w:eastAsiaTheme="minorEastAsia" w:hAnsiTheme="minorHAnsi" w:cstheme="minorBidi"/>
              <w:noProof/>
              <w:kern w:val="0"/>
              <w:szCs w:val="22"/>
              <w14:ligatures w14:val="none"/>
            </w:rPr>
          </w:pPr>
          <w:hyperlink w:anchor="_Toc226547596" w:history="1">
            <w:r w:rsidRPr="00F27E60">
              <w:rPr>
                <w:rStyle w:val="Hyperlink"/>
                <w:noProof/>
              </w:rPr>
              <w:t>Boundaryless Careers</w:t>
            </w:r>
            <w:r>
              <w:rPr>
                <w:noProof/>
                <w:webHidden/>
              </w:rPr>
              <w:tab/>
            </w:r>
            <w:r>
              <w:rPr>
                <w:noProof/>
                <w:webHidden/>
              </w:rPr>
              <w:fldChar w:fldCharType="begin"/>
            </w:r>
            <w:r>
              <w:rPr>
                <w:noProof/>
                <w:webHidden/>
              </w:rPr>
              <w:instrText xml:space="preserve"> PAGEREF _Toc226547596 \h </w:instrText>
            </w:r>
            <w:r>
              <w:rPr>
                <w:noProof/>
                <w:webHidden/>
              </w:rPr>
            </w:r>
            <w:r>
              <w:rPr>
                <w:noProof/>
                <w:webHidden/>
              </w:rPr>
              <w:fldChar w:fldCharType="separate"/>
            </w:r>
            <w:r>
              <w:rPr>
                <w:noProof/>
                <w:webHidden/>
              </w:rPr>
              <w:t>4</w:t>
            </w:r>
            <w:r>
              <w:rPr>
                <w:noProof/>
                <w:webHidden/>
              </w:rPr>
              <w:fldChar w:fldCharType="end"/>
            </w:r>
          </w:hyperlink>
        </w:p>
        <w:p w14:paraId="4E835BEB" w14:textId="77777777" w:rsidR="00B73FC8" w:rsidRDefault="00B73FC8">
          <w:pPr>
            <w:pStyle w:val="TOC2"/>
            <w:rPr>
              <w:rFonts w:asciiTheme="minorHAnsi" w:eastAsiaTheme="minorEastAsia" w:hAnsiTheme="minorHAnsi" w:cstheme="minorBidi"/>
              <w:noProof/>
              <w:kern w:val="0"/>
              <w:szCs w:val="22"/>
              <w14:ligatures w14:val="none"/>
            </w:rPr>
          </w:pPr>
          <w:hyperlink w:anchor="_Toc226547597" w:history="1">
            <w:r w:rsidRPr="00F27E60">
              <w:rPr>
                <w:rStyle w:val="Hyperlink"/>
                <w:noProof/>
              </w:rPr>
              <w:t>Gig Economy and Evolving Patterns of Employment.</w:t>
            </w:r>
            <w:r>
              <w:rPr>
                <w:noProof/>
                <w:webHidden/>
              </w:rPr>
              <w:tab/>
            </w:r>
            <w:r>
              <w:rPr>
                <w:noProof/>
                <w:webHidden/>
              </w:rPr>
              <w:fldChar w:fldCharType="begin"/>
            </w:r>
            <w:r>
              <w:rPr>
                <w:noProof/>
                <w:webHidden/>
              </w:rPr>
              <w:instrText xml:space="preserve"> PAGEREF _Toc226547597 \h </w:instrText>
            </w:r>
            <w:r>
              <w:rPr>
                <w:noProof/>
                <w:webHidden/>
              </w:rPr>
            </w:r>
            <w:r>
              <w:rPr>
                <w:noProof/>
                <w:webHidden/>
              </w:rPr>
              <w:fldChar w:fldCharType="separate"/>
            </w:r>
            <w:r>
              <w:rPr>
                <w:noProof/>
                <w:webHidden/>
              </w:rPr>
              <w:t>5</w:t>
            </w:r>
            <w:r>
              <w:rPr>
                <w:noProof/>
                <w:webHidden/>
              </w:rPr>
              <w:fldChar w:fldCharType="end"/>
            </w:r>
          </w:hyperlink>
        </w:p>
        <w:p w14:paraId="206A13B3" w14:textId="77777777" w:rsidR="00B73FC8" w:rsidRDefault="00B73FC8">
          <w:pPr>
            <w:pStyle w:val="TOC2"/>
            <w:rPr>
              <w:rFonts w:asciiTheme="minorHAnsi" w:eastAsiaTheme="minorEastAsia" w:hAnsiTheme="minorHAnsi" w:cstheme="minorBidi"/>
              <w:noProof/>
              <w:kern w:val="0"/>
              <w:szCs w:val="22"/>
              <w14:ligatures w14:val="none"/>
            </w:rPr>
          </w:pPr>
          <w:hyperlink w:anchor="_Toc226547598" w:history="1">
            <w:r w:rsidRPr="00F27E60">
              <w:rPr>
                <w:rStyle w:val="Hyperlink"/>
                <w:noProof/>
              </w:rPr>
              <w:t>Learning from People Beyond My Own Field</w:t>
            </w:r>
            <w:r>
              <w:rPr>
                <w:noProof/>
                <w:webHidden/>
              </w:rPr>
              <w:tab/>
            </w:r>
            <w:r>
              <w:rPr>
                <w:noProof/>
                <w:webHidden/>
              </w:rPr>
              <w:fldChar w:fldCharType="begin"/>
            </w:r>
            <w:r>
              <w:rPr>
                <w:noProof/>
                <w:webHidden/>
              </w:rPr>
              <w:instrText xml:space="preserve"> PAGEREF _Toc226547598 \h </w:instrText>
            </w:r>
            <w:r>
              <w:rPr>
                <w:noProof/>
                <w:webHidden/>
              </w:rPr>
            </w:r>
            <w:r>
              <w:rPr>
                <w:noProof/>
                <w:webHidden/>
              </w:rPr>
              <w:fldChar w:fldCharType="separate"/>
            </w:r>
            <w:r>
              <w:rPr>
                <w:noProof/>
                <w:webHidden/>
              </w:rPr>
              <w:t>5</w:t>
            </w:r>
            <w:r>
              <w:rPr>
                <w:noProof/>
                <w:webHidden/>
              </w:rPr>
              <w:fldChar w:fldCharType="end"/>
            </w:r>
          </w:hyperlink>
        </w:p>
        <w:p w14:paraId="20827EE4" w14:textId="77777777" w:rsidR="00B73FC8" w:rsidRDefault="00B73FC8">
          <w:pPr>
            <w:pStyle w:val="TOC1"/>
            <w:rPr>
              <w:rFonts w:asciiTheme="minorHAnsi" w:eastAsiaTheme="minorEastAsia" w:hAnsiTheme="minorHAnsi" w:cstheme="minorBidi"/>
              <w:noProof/>
              <w:kern w:val="0"/>
              <w:szCs w:val="22"/>
              <w14:ligatures w14:val="none"/>
            </w:rPr>
          </w:pPr>
          <w:hyperlink w:anchor="_Toc226547599" w:history="1">
            <w:r w:rsidRPr="00F27E60">
              <w:rPr>
                <w:rStyle w:val="Hyperlink"/>
                <w:noProof/>
              </w:rPr>
              <w:t>Reflecting on Unit 3: Opportunity Knocks</w:t>
            </w:r>
            <w:r>
              <w:rPr>
                <w:noProof/>
                <w:webHidden/>
              </w:rPr>
              <w:tab/>
            </w:r>
            <w:r>
              <w:rPr>
                <w:noProof/>
                <w:webHidden/>
              </w:rPr>
              <w:fldChar w:fldCharType="begin"/>
            </w:r>
            <w:r>
              <w:rPr>
                <w:noProof/>
                <w:webHidden/>
              </w:rPr>
              <w:instrText xml:space="preserve"> PAGEREF _Toc226547599 \h </w:instrText>
            </w:r>
            <w:r>
              <w:rPr>
                <w:noProof/>
                <w:webHidden/>
              </w:rPr>
            </w:r>
            <w:r>
              <w:rPr>
                <w:noProof/>
                <w:webHidden/>
              </w:rPr>
              <w:fldChar w:fldCharType="separate"/>
            </w:r>
            <w:r>
              <w:rPr>
                <w:noProof/>
                <w:webHidden/>
              </w:rPr>
              <w:t>6</w:t>
            </w:r>
            <w:r>
              <w:rPr>
                <w:noProof/>
                <w:webHidden/>
              </w:rPr>
              <w:fldChar w:fldCharType="end"/>
            </w:r>
          </w:hyperlink>
        </w:p>
        <w:p w14:paraId="494AA188" w14:textId="77777777" w:rsidR="00B73FC8" w:rsidRDefault="00B73FC8">
          <w:pPr>
            <w:pStyle w:val="TOC2"/>
            <w:rPr>
              <w:rFonts w:asciiTheme="minorHAnsi" w:eastAsiaTheme="minorEastAsia" w:hAnsiTheme="minorHAnsi" w:cstheme="minorBidi"/>
              <w:noProof/>
              <w:kern w:val="0"/>
              <w:szCs w:val="22"/>
              <w14:ligatures w14:val="none"/>
            </w:rPr>
          </w:pPr>
          <w:hyperlink w:anchor="_Toc226547600" w:history="1">
            <w:r w:rsidRPr="00F27E60">
              <w:rPr>
                <w:rStyle w:val="Hyperlink"/>
                <w:noProof/>
              </w:rPr>
              <w:t>Networking as Opportunity-Building</w:t>
            </w:r>
            <w:r>
              <w:rPr>
                <w:noProof/>
                <w:webHidden/>
              </w:rPr>
              <w:tab/>
            </w:r>
            <w:r>
              <w:rPr>
                <w:noProof/>
                <w:webHidden/>
              </w:rPr>
              <w:fldChar w:fldCharType="begin"/>
            </w:r>
            <w:r>
              <w:rPr>
                <w:noProof/>
                <w:webHidden/>
              </w:rPr>
              <w:instrText xml:space="preserve"> PAGEREF _Toc226547600 \h </w:instrText>
            </w:r>
            <w:r>
              <w:rPr>
                <w:noProof/>
                <w:webHidden/>
              </w:rPr>
            </w:r>
            <w:r>
              <w:rPr>
                <w:noProof/>
                <w:webHidden/>
              </w:rPr>
              <w:fldChar w:fldCharType="separate"/>
            </w:r>
            <w:r>
              <w:rPr>
                <w:noProof/>
                <w:webHidden/>
              </w:rPr>
              <w:t>6</w:t>
            </w:r>
            <w:r>
              <w:rPr>
                <w:noProof/>
                <w:webHidden/>
              </w:rPr>
              <w:fldChar w:fldCharType="end"/>
            </w:r>
          </w:hyperlink>
        </w:p>
        <w:p w14:paraId="4F23BACB" w14:textId="77777777" w:rsidR="00B73FC8" w:rsidRDefault="00B73FC8">
          <w:pPr>
            <w:pStyle w:val="TOC2"/>
            <w:rPr>
              <w:rFonts w:asciiTheme="minorHAnsi" w:eastAsiaTheme="minorEastAsia" w:hAnsiTheme="minorHAnsi" w:cstheme="minorBidi"/>
              <w:noProof/>
              <w:kern w:val="0"/>
              <w:szCs w:val="22"/>
              <w14:ligatures w14:val="none"/>
            </w:rPr>
          </w:pPr>
          <w:hyperlink w:anchor="_Toc226547601" w:history="1">
            <w:r w:rsidRPr="00F27E60">
              <w:rPr>
                <w:rStyle w:val="Hyperlink"/>
                <w:noProof/>
              </w:rPr>
              <w:t>Recognising And Creating Opportunities</w:t>
            </w:r>
            <w:r>
              <w:rPr>
                <w:noProof/>
                <w:webHidden/>
              </w:rPr>
              <w:tab/>
            </w:r>
            <w:r>
              <w:rPr>
                <w:noProof/>
                <w:webHidden/>
              </w:rPr>
              <w:fldChar w:fldCharType="begin"/>
            </w:r>
            <w:r>
              <w:rPr>
                <w:noProof/>
                <w:webHidden/>
              </w:rPr>
              <w:instrText xml:space="preserve"> PAGEREF _Toc226547601 \h </w:instrText>
            </w:r>
            <w:r>
              <w:rPr>
                <w:noProof/>
                <w:webHidden/>
              </w:rPr>
            </w:r>
            <w:r>
              <w:rPr>
                <w:noProof/>
                <w:webHidden/>
              </w:rPr>
              <w:fldChar w:fldCharType="separate"/>
            </w:r>
            <w:r>
              <w:rPr>
                <w:noProof/>
                <w:webHidden/>
              </w:rPr>
              <w:t>6</w:t>
            </w:r>
            <w:r>
              <w:rPr>
                <w:noProof/>
                <w:webHidden/>
              </w:rPr>
              <w:fldChar w:fldCharType="end"/>
            </w:r>
          </w:hyperlink>
        </w:p>
        <w:p w14:paraId="28C1D62A" w14:textId="77777777" w:rsidR="00B73FC8" w:rsidRDefault="00B73FC8">
          <w:pPr>
            <w:pStyle w:val="TOC2"/>
            <w:rPr>
              <w:rFonts w:asciiTheme="minorHAnsi" w:eastAsiaTheme="minorEastAsia" w:hAnsiTheme="minorHAnsi" w:cstheme="minorBidi"/>
              <w:noProof/>
              <w:kern w:val="0"/>
              <w:szCs w:val="22"/>
              <w14:ligatures w14:val="none"/>
            </w:rPr>
          </w:pPr>
          <w:hyperlink w:anchor="_Toc226547602" w:history="1">
            <w:r w:rsidRPr="00F27E60">
              <w:rPr>
                <w:rStyle w:val="Hyperlink"/>
                <w:noProof/>
              </w:rPr>
              <w:t>Moveable Skills and Stretch Objectives</w:t>
            </w:r>
            <w:r>
              <w:rPr>
                <w:noProof/>
                <w:webHidden/>
              </w:rPr>
              <w:tab/>
            </w:r>
            <w:r>
              <w:rPr>
                <w:noProof/>
                <w:webHidden/>
              </w:rPr>
              <w:fldChar w:fldCharType="begin"/>
            </w:r>
            <w:r>
              <w:rPr>
                <w:noProof/>
                <w:webHidden/>
              </w:rPr>
              <w:instrText xml:space="preserve"> PAGEREF _Toc226547602 \h </w:instrText>
            </w:r>
            <w:r>
              <w:rPr>
                <w:noProof/>
                <w:webHidden/>
              </w:rPr>
            </w:r>
            <w:r>
              <w:rPr>
                <w:noProof/>
                <w:webHidden/>
              </w:rPr>
              <w:fldChar w:fldCharType="separate"/>
            </w:r>
            <w:r>
              <w:rPr>
                <w:noProof/>
                <w:webHidden/>
              </w:rPr>
              <w:t>6</w:t>
            </w:r>
            <w:r>
              <w:rPr>
                <w:noProof/>
                <w:webHidden/>
              </w:rPr>
              <w:fldChar w:fldCharType="end"/>
            </w:r>
          </w:hyperlink>
        </w:p>
        <w:p w14:paraId="2F41C99F" w14:textId="77777777" w:rsidR="00B73FC8" w:rsidRDefault="00B73FC8">
          <w:pPr>
            <w:pStyle w:val="TOC1"/>
            <w:rPr>
              <w:rFonts w:asciiTheme="minorHAnsi" w:eastAsiaTheme="minorEastAsia" w:hAnsiTheme="minorHAnsi" w:cstheme="minorBidi"/>
              <w:noProof/>
              <w:kern w:val="0"/>
              <w:szCs w:val="22"/>
              <w14:ligatures w14:val="none"/>
            </w:rPr>
          </w:pPr>
          <w:hyperlink w:anchor="_Toc226547603" w:history="1">
            <w:r w:rsidRPr="00F27E60">
              <w:rPr>
                <w:rStyle w:val="Hyperlink"/>
                <w:noProof/>
              </w:rPr>
              <w:t>Reflecting on Unit 4: The Pursuit of Happiness</w:t>
            </w:r>
            <w:r>
              <w:rPr>
                <w:noProof/>
                <w:webHidden/>
              </w:rPr>
              <w:tab/>
            </w:r>
            <w:r>
              <w:rPr>
                <w:noProof/>
                <w:webHidden/>
              </w:rPr>
              <w:fldChar w:fldCharType="begin"/>
            </w:r>
            <w:r>
              <w:rPr>
                <w:noProof/>
                <w:webHidden/>
              </w:rPr>
              <w:instrText xml:space="preserve"> PAGEREF _Toc226547603 \h </w:instrText>
            </w:r>
            <w:r>
              <w:rPr>
                <w:noProof/>
                <w:webHidden/>
              </w:rPr>
            </w:r>
            <w:r>
              <w:rPr>
                <w:noProof/>
                <w:webHidden/>
              </w:rPr>
              <w:fldChar w:fldCharType="separate"/>
            </w:r>
            <w:r>
              <w:rPr>
                <w:noProof/>
                <w:webHidden/>
              </w:rPr>
              <w:t>7</w:t>
            </w:r>
            <w:r>
              <w:rPr>
                <w:noProof/>
                <w:webHidden/>
              </w:rPr>
              <w:fldChar w:fldCharType="end"/>
            </w:r>
          </w:hyperlink>
        </w:p>
        <w:p w14:paraId="09E0B3BA" w14:textId="77777777" w:rsidR="00B73FC8" w:rsidRDefault="00B73FC8">
          <w:pPr>
            <w:pStyle w:val="TOC2"/>
            <w:rPr>
              <w:rFonts w:asciiTheme="minorHAnsi" w:eastAsiaTheme="minorEastAsia" w:hAnsiTheme="minorHAnsi" w:cstheme="minorBidi"/>
              <w:noProof/>
              <w:kern w:val="0"/>
              <w:szCs w:val="22"/>
              <w14:ligatures w14:val="none"/>
            </w:rPr>
          </w:pPr>
          <w:hyperlink w:anchor="_Toc226547604" w:history="1">
            <w:r w:rsidRPr="00F27E60">
              <w:rPr>
                <w:rStyle w:val="Hyperlink"/>
                <w:noProof/>
              </w:rPr>
              <w:t>Professional Practice and Emotional Wellbeing</w:t>
            </w:r>
            <w:r>
              <w:rPr>
                <w:noProof/>
                <w:webHidden/>
              </w:rPr>
              <w:tab/>
            </w:r>
            <w:r>
              <w:rPr>
                <w:noProof/>
                <w:webHidden/>
              </w:rPr>
              <w:fldChar w:fldCharType="begin"/>
            </w:r>
            <w:r>
              <w:rPr>
                <w:noProof/>
                <w:webHidden/>
              </w:rPr>
              <w:instrText xml:space="preserve"> PAGEREF _Toc226547604 \h </w:instrText>
            </w:r>
            <w:r>
              <w:rPr>
                <w:noProof/>
                <w:webHidden/>
              </w:rPr>
            </w:r>
            <w:r>
              <w:rPr>
                <w:noProof/>
                <w:webHidden/>
              </w:rPr>
              <w:fldChar w:fldCharType="separate"/>
            </w:r>
            <w:r>
              <w:rPr>
                <w:noProof/>
                <w:webHidden/>
              </w:rPr>
              <w:t>7</w:t>
            </w:r>
            <w:r>
              <w:rPr>
                <w:noProof/>
                <w:webHidden/>
              </w:rPr>
              <w:fldChar w:fldCharType="end"/>
            </w:r>
          </w:hyperlink>
        </w:p>
        <w:p w14:paraId="0C5BADAE" w14:textId="77777777" w:rsidR="00B73FC8" w:rsidRDefault="00B73FC8">
          <w:pPr>
            <w:pStyle w:val="TOC2"/>
            <w:rPr>
              <w:rFonts w:asciiTheme="minorHAnsi" w:eastAsiaTheme="minorEastAsia" w:hAnsiTheme="minorHAnsi" w:cstheme="minorBidi"/>
              <w:noProof/>
              <w:kern w:val="0"/>
              <w:szCs w:val="22"/>
              <w14:ligatures w14:val="none"/>
            </w:rPr>
          </w:pPr>
          <w:hyperlink w:anchor="_Toc226547605" w:history="1">
            <w:r w:rsidRPr="00F27E60">
              <w:rPr>
                <w:rStyle w:val="Hyperlink"/>
                <w:noProof/>
              </w:rPr>
              <w:t>Professional Values of Care, Compassion, And Reflection.</w:t>
            </w:r>
            <w:r>
              <w:rPr>
                <w:noProof/>
                <w:webHidden/>
              </w:rPr>
              <w:tab/>
            </w:r>
            <w:r>
              <w:rPr>
                <w:noProof/>
                <w:webHidden/>
              </w:rPr>
              <w:fldChar w:fldCharType="begin"/>
            </w:r>
            <w:r>
              <w:rPr>
                <w:noProof/>
                <w:webHidden/>
              </w:rPr>
              <w:instrText xml:space="preserve"> PAGEREF _Toc226547605 \h </w:instrText>
            </w:r>
            <w:r>
              <w:rPr>
                <w:noProof/>
                <w:webHidden/>
              </w:rPr>
            </w:r>
            <w:r>
              <w:rPr>
                <w:noProof/>
                <w:webHidden/>
              </w:rPr>
              <w:fldChar w:fldCharType="separate"/>
            </w:r>
            <w:r>
              <w:rPr>
                <w:noProof/>
                <w:webHidden/>
              </w:rPr>
              <w:t>7</w:t>
            </w:r>
            <w:r>
              <w:rPr>
                <w:noProof/>
                <w:webHidden/>
              </w:rPr>
              <w:fldChar w:fldCharType="end"/>
            </w:r>
          </w:hyperlink>
        </w:p>
        <w:p w14:paraId="3422AE26" w14:textId="77777777" w:rsidR="00B73FC8" w:rsidRDefault="00B73FC8">
          <w:pPr>
            <w:pStyle w:val="TOC2"/>
            <w:rPr>
              <w:rFonts w:asciiTheme="minorHAnsi" w:eastAsiaTheme="minorEastAsia" w:hAnsiTheme="minorHAnsi" w:cstheme="minorBidi"/>
              <w:noProof/>
              <w:kern w:val="0"/>
              <w:szCs w:val="22"/>
              <w14:ligatures w14:val="none"/>
            </w:rPr>
          </w:pPr>
          <w:hyperlink w:anchor="_Toc226547606" w:history="1">
            <w:r w:rsidRPr="00F27E60">
              <w:rPr>
                <w:rStyle w:val="Hyperlink"/>
                <w:noProof/>
              </w:rPr>
              <w:t>Professional Presence, Reflection, And Communication.</w:t>
            </w:r>
            <w:r>
              <w:rPr>
                <w:noProof/>
                <w:webHidden/>
              </w:rPr>
              <w:tab/>
            </w:r>
            <w:r>
              <w:rPr>
                <w:noProof/>
                <w:webHidden/>
              </w:rPr>
              <w:fldChar w:fldCharType="begin"/>
            </w:r>
            <w:r>
              <w:rPr>
                <w:noProof/>
                <w:webHidden/>
              </w:rPr>
              <w:instrText xml:space="preserve"> PAGEREF _Toc226547606 \h </w:instrText>
            </w:r>
            <w:r>
              <w:rPr>
                <w:noProof/>
                <w:webHidden/>
              </w:rPr>
            </w:r>
            <w:r>
              <w:rPr>
                <w:noProof/>
                <w:webHidden/>
              </w:rPr>
              <w:fldChar w:fldCharType="separate"/>
            </w:r>
            <w:r>
              <w:rPr>
                <w:noProof/>
                <w:webHidden/>
              </w:rPr>
              <w:t>8</w:t>
            </w:r>
            <w:r>
              <w:rPr>
                <w:noProof/>
                <w:webHidden/>
              </w:rPr>
              <w:fldChar w:fldCharType="end"/>
            </w:r>
          </w:hyperlink>
        </w:p>
        <w:p w14:paraId="317FBBA7" w14:textId="77777777" w:rsidR="00B73FC8" w:rsidRDefault="00B73FC8">
          <w:pPr>
            <w:pStyle w:val="TOC1"/>
            <w:rPr>
              <w:rFonts w:asciiTheme="minorHAnsi" w:eastAsiaTheme="minorEastAsia" w:hAnsiTheme="minorHAnsi" w:cstheme="minorBidi"/>
              <w:noProof/>
              <w:kern w:val="0"/>
              <w:szCs w:val="22"/>
              <w14:ligatures w14:val="none"/>
            </w:rPr>
          </w:pPr>
          <w:hyperlink w:anchor="_Toc226547607" w:history="1">
            <w:r w:rsidRPr="00F27E60">
              <w:rPr>
                <w:rStyle w:val="Hyperlink"/>
                <w:noProof/>
              </w:rPr>
              <w:t>Conclusion</w:t>
            </w:r>
            <w:r>
              <w:rPr>
                <w:noProof/>
                <w:webHidden/>
              </w:rPr>
              <w:tab/>
            </w:r>
            <w:r>
              <w:rPr>
                <w:noProof/>
                <w:webHidden/>
              </w:rPr>
              <w:fldChar w:fldCharType="begin"/>
            </w:r>
            <w:r>
              <w:rPr>
                <w:noProof/>
                <w:webHidden/>
              </w:rPr>
              <w:instrText xml:space="preserve"> PAGEREF _Toc226547607 \h </w:instrText>
            </w:r>
            <w:r>
              <w:rPr>
                <w:noProof/>
                <w:webHidden/>
              </w:rPr>
            </w:r>
            <w:r>
              <w:rPr>
                <w:noProof/>
                <w:webHidden/>
              </w:rPr>
              <w:fldChar w:fldCharType="separate"/>
            </w:r>
            <w:r>
              <w:rPr>
                <w:noProof/>
                <w:webHidden/>
              </w:rPr>
              <w:t>8</w:t>
            </w:r>
            <w:r>
              <w:rPr>
                <w:noProof/>
                <w:webHidden/>
              </w:rPr>
              <w:fldChar w:fldCharType="end"/>
            </w:r>
          </w:hyperlink>
        </w:p>
        <w:p w14:paraId="0C4EB2F6" w14:textId="77777777" w:rsidR="00B73FC8" w:rsidRDefault="00B73FC8">
          <w:pPr>
            <w:pStyle w:val="TOC1"/>
            <w:rPr>
              <w:rFonts w:asciiTheme="minorHAnsi" w:eastAsiaTheme="minorEastAsia" w:hAnsiTheme="minorHAnsi" w:cstheme="minorBidi"/>
              <w:noProof/>
              <w:kern w:val="0"/>
              <w:szCs w:val="22"/>
              <w14:ligatures w14:val="none"/>
            </w:rPr>
          </w:pPr>
          <w:hyperlink w:anchor="_Toc226547608" w:history="1">
            <w:r w:rsidRPr="00F27E60">
              <w:rPr>
                <w:rStyle w:val="Hyperlink"/>
                <w:noProof/>
              </w:rPr>
              <w:t>References</w:t>
            </w:r>
            <w:r>
              <w:rPr>
                <w:noProof/>
                <w:webHidden/>
              </w:rPr>
              <w:tab/>
            </w:r>
            <w:r>
              <w:rPr>
                <w:noProof/>
                <w:webHidden/>
              </w:rPr>
              <w:fldChar w:fldCharType="begin"/>
            </w:r>
            <w:r>
              <w:rPr>
                <w:noProof/>
                <w:webHidden/>
              </w:rPr>
              <w:instrText xml:space="preserve"> PAGEREF _Toc226547608 \h </w:instrText>
            </w:r>
            <w:r>
              <w:rPr>
                <w:noProof/>
                <w:webHidden/>
              </w:rPr>
            </w:r>
            <w:r>
              <w:rPr>
                <w:noProof/>
                <w:webHidden/>
              </w:rPr>
              <w:fldChar w:fldCharType="separate"/>
            </w:r>
            <w:r>
              <w:rPr>
                <w:noProof/>
                <w:webHidden/>
              </w:rPr>
              <w:t>9</w:t>
            </w:r>
            <w:r>
              <w:rPr>
                <w:noProof/>
                <w:webHidden/>
              </w:rPr>
              <w:fldChar w:fldCharType="end"/>
            </w:r>
          </w:hyperlink>
        </w:p>
        <w:p w14:paraId="4234512C" w14:textId="77777777" w:rsidR="00B73FC8" w:rsidRDefault="00B73FC8">
          <w:pPr>
            <w:pStyle w:val="TOC1"/>
            <w:rPr>
              <w:rFonts w:asciiTheme="minorHAnsi" w:eastAsiaTheme="minorEastAsia" w:hAnsiTheme="minorHAnsi" w:cstheme="minorBidi"/>
              <w:noProof/>
              <w:kern w:val="0"/>
              <w:szCs w:val="22"/>
              <w14:ligatures w14:val="none"/>
            </w:rPr>
          </w:pPr>
          <w:hyperlink w:anchor="_Toc226547609" w:history="1">
            <w:r w:rsidRPr="00F27E60">
              <w:rPr>
                <w:rStyle w:val="Hyperlink"/>
                <w:noProof/>
              </w:rPr>
              <w:t>Appendix</w:t>
            </w:r>
            <w:r>
              <w:rPr>
                <w:noProof/>
                <w:webHidden/>
              </w:rPr>
              <w:tab/>
            </w:r>
            <w:r>
              <w:rPr>
                <w:noProof/>
                <w:webHidden/>
              </w:rPr>
              <w:fldChar w:fldCharType="begin"/>
            </w:r>
            <w:r>
              <w:rPr>
                <w:noProof/>
                <w:webHidden/>
              </w:rPr>
              <w:instrText xml:space="preserve"> PAGEREF _Toc226547609 \h </w:instrText>
            </w:r>
            <w:r>
              <w:rPr>
                <w:noProof/>
                <w:webHidden/>
              </w:rPr>
            </w:r>
            <w:r>
              <w:rPr>
                <w:noProof/>
                <w:webHidden/>
              </w:rPr>
              <w:fldChar w:fldCharType="separate"/>
            </w:r>
            <w:r>
              <w:rPr>
                <w:noProof/>
                <w:webHidden/>
              </w:rPr>
              <w:t>10</w:t>
            </w:r>
            <w:r>
              <w:rPr>
                <w:noProof/>
                <w:webHidden/>
              </w:rPr>
              <w:fldChar w:fldCharType="end"/>
            </w:r>
          </w:hyperlink>
        </w:p>
        <w:p w14:paraId="6C1ADB99" w14:textId="77777777" w:rsidR="00B21541" w:rsidRDefault="00B21541">
          <w:r>
            <w:rPr>
              <w:b/>
              <w:bCs/>
              <w:noProof/>
            </w:rPr>
            <w:fldChar w:fldCharType="end"/>
          </w:r>
        </w:p>
      </w:sdtContent>
    </w:sdt>
    <w:p w14:paraId="5D677BE2" w14:textId="77777777" w:rsidR="00D25C32" w:rsidRDefault="00D25C32" w:rsidP="00B21541">
      <w:r>
        <w:br w:type="page"/>
      </w:r>
    </w:p>
    <w:p w14:paraId="66087E51" w14:textId="77777777" w:rsidR="00D25C32" w:rsidRDefault="00D25C32" w:rsidP="00EA626C">
      <w:pPr>
        <w:pStyle w:val="Heading1"/>
      </w:pPr>
      <w:bookmarkStart w:id="0" w:name="_Toc226547590"/>
      <w:r>
        <w:lastRenderedPageBreak/>
        <w:t>Introduction</w:t>
      </w:r>
      <w:bookmarkEnd w:id="0"/>
    </w:p>
    <w:p w14:paraId="6EE2D4DF" w14:textId="77777777" w:rsidR="00D25C32" w:rsidRDefault="00D25C32" w:rsidP="00B21541">
      <w:r w:rsidRPr="00D25C32">
        <w:t>This portfolio is a critical reflection on what I have learned through the online activities, discussions on the forums, and assignments done with the help of the class during the module Changemakers: Building Your Personal Brand to Sustainable Employment. It reveals the ways my concept of employability has evolved, beyond the acquisition of qualifications, to the creation of a professional identity which is reflective, flexible and responsive to the current health and social care practice</w:t>
      </w:r>
      <w:r w:rsidR="00917DFE">
        <w:t xml:space="preserve"> </w:t>
      </w:r>
      <w:r w:rsidR="00917DFE">
        <w:rPr>
          <w:kern w:val="0"/>
          <w14:ligatures w14:val="none"/>
        </w:rPr>
        <w:t>(Henrickson et al., 2022)</w:t>
      </w:r>
      <w:r w:rsidRPr="00D25C32">
        <w:t xml:space="preserve">. Specifically, the activities made me think more deeply in terms of self-awareness, soft skills, emotional intelligence, networking, transferable skills, and the relevance of projecting myself professionally online, as well as offline. They also broadened my scope of knowledge concerning boundaryless careers, the gig economy, and the diversity of career opportunities in the field of health and social care. These thoughts reflected in this portfolio are connected to the practical professional growth and development, which demonstrates how these subjects have influenced my thinking about effective care, sustainable employment and long-term career development. </w:t>
      </w:r>
      <w:r w:rsidR="00C44C95">
        <w:t>Screenshots and forum evidence are included in the appendix to demonstrate my engagement and progression across the module.</w:t>
      </w:r>
    </w:p>
    <w:p w14:paraId="0F0D5AFD" w14:textId="77777777" w:rsidR="00D25C32" w:rsidRDefault="00D25C32" w:rsidP="00B21541"/>
    <w:p w14:paraId="0E6845A6" w14:textId="77777777" w:rsidR="00D25C32" w:rsidRDefault="00D25C32" w:rsidP="00EA626C">
      <w:pPr>
        <w:pStyle w:val="Heading1"/>
      </w:pPr>
      <w:bookmarkStart w:id="1" w:name="_Toc226547591"/>
      <w:r>
        <w:t>Reflecting on Unit 1: Brand You.</w:t>
      </w:r>
      <w:bookmarkEnd w:id="1"/>
    </w:p>
    <w:p w14:paraId="5144AB73" w14:textId="77777777" w:rsidR="00D25C32" w:rsidRDefault="00D25C32" w:rsidP="00B21541">
      <w:pPr>
        <w:pStyle w:val="Heading2"/>
      </w:pPr>
      <w:bookmarkStart w:id="2" w:name="_Toc226547592"/>
      <w:r>
        <w:t>Self</w:t>
      </w:r>
      <w:r w:rsidR="00293C8C">
        <w:t>-Awareness and Career Identity.</w:t>
      </w:r>
      <w:bookmarkEnd w:id="2"/>
    </w:p>
    <w:p w14:paraId="527232D1" w14:textId="77777777" w:rsidR="00D25C32" w:rsidRDefault="00D25C32" w:rsidP="00B21541">
      <w:r>
        <w:t xml:space="preserve">Unit 1 made me </w:t>
      </w:r>
      <w:proofErr w:type="spellStart"/>
      <w:r w:rsidR="00293C8C">
        <w:t>realise</w:t>
      </w:r>
      <w:proofErr w:type="spellEnd"/>
      <w:r>
        <w:t xml:space="preserve"> that the initial step towards developing a professional identity in health and social care is self-awareness. The self-awareness and knowing skills forum assignments prompted me to think about my personal strengths, values, and areas of development. I </w:t>
      </w:r>
      <w:proofErr w:type="spellStart"/>
      <w:r>
        <w:t>realised</w:t>
      </w:r>
      <w:proofErr w:type="spellEnd"/>
      <w:r>
        <w:t xml:space="preserve"> that I am a caring person, eager to learn, and capable of communicating with people, yet I also </w:t>
      </w:r>
      <w:proofErr w:type="spellStart"/>
      <w:r>
        <w:t>realised</w:t>
      </w:r>
      <w:proofErr w:type="spellEnd"/>
      <w:r>
        <w:t xml:space="preserve"> that I have to continue working on my confidence, emotional management, and critical thinking. This was a valuable observation since health and social care professionals deal with vulnerable individuals and their conduct, tone and verdict can directly influence the quality of assistance offered</w:t>
      </w:r>
      <w:r w:rsidR="00917DFE">
        <w:t xml:space="preserve"> </w:t>
      </w:r>
      <w:r w:rsidR="00917DFE">
        <w:rPr>
          <w:kern w:val="0"/>
          <w14:ligatures w14:val="none"/>
        </w:rPr>
        <w:t>(Heymann et al., 2024)</w:t>
      </w:r>
      <w:r>
        <w:t xml:space="preserve">. My self-awareness reflection revealed that I began to </w:t>
      </w:r>
      <w:proofErr w:type="spellStart"/>
      <w:r>
        <w:t>realise</w:t>
      </w:r>
      <w:proofErr w:type="spellEnd"/>
      <w:r>
        <w:t xml:space="preserve"> how the ability to identify personal feelings, stress, and potential bias can assist me in becoming more professional and objective in my answers. This got me thinking more critically </w:t>
      </w:r>
      <w:r w:rsidR="00293C8C">
        <w:t>about</w:t>
      </w:r>
      <w:r>
        <w:t xml:space="preserve"> what type of practitioner I aspire to be.</w:t>
      </w:r>
    </w:p>
    <w:p w14:paraId="0214662E" w14:textId="77777777" w:rsidR="00D25C32" w:rsidRDefault="00D25C32" w:rsidP="00B21541"/>
    <w:p w14:paraId="63A0958D" w14:textId="77777777" w:rsidR="00D25C32" w:rsidRDefault="00D25C32" w:rsidP="00B21541">
      <w:pPr>
        <w:pStyle w:val="Heading2"/>
      </w:pPr>
      <w:bookmarkStart w:id="3" w:name="_Toc226547593"/>
      <w:r>
        <w:t xml:space="preserve">Emotional </w:t>
      </w:r>
      <w:r w:rsidR="00293C8C">
        <w:t>Intelligence and Soft Skills</w:t>
      </w:r>
      <w:bookmarkEnd w:id="3"/>
    </w:p>
    <w:p w14:paraId="22962DD3" w14:textId="77777777" w:rsidR="00D25C32" w:rsidRDefault="00D25C32" w:rsidP="00B21541">
      <w:r>
        <w:lastRenderedPageBreak/>
        <w:t xml:space="preserve">The soft skills and emotional intelligence activities made me </w:t>
      </w:r>
      <w:proofErr w:type="spellStart"/>
      <w:r w:rsidR="00293C8C">
        <w:t>recognise</w:t>
      </w:r>
      <w:proofErr w:type="spellEnd"/>
      <w:r>
        <w:t xml:space="preserve"> that success in health and social care professionally is tied far more to more than technical knowledge. During the discussions in the forum, I was able to determine that communication, empathy, teamwork, and listening, adaptability, and emotional control are critical attributes. They are particularly essential in care environments where professionals are expected to be responsive towards service users, cooperate with other professionals, and not lose their heads</w:t>
      </w:r>
      <w:r w:rsidR="00917DFE">
        <w:t xml:space="preserve"> </w:t>
      </w:r>
      <w:r w:rsidR="00917DFE">
        <w:rPr>
          <w:kern w:val="0"/>
          <w14:ligatures w14:val="none"/>
        </w:rPr>
        <w:t>(Naeem et al., 2023)</w:t>
      </w:r>
      <w:r>
        <w:t xml:space="preserve">. The post on emotional intelligence and the result of the quiz were especially useful since they helped me to take a look at my emotional strengths with a more practical lens. Having gotten an outcome in the good range of emotional intelligence implied that I already have a practical base, yet it also revealed to me that emotional intelligence is an aspect that needs to be continued to be worked on. I thus started viewing these skills as not mere extras, but the </w:t>
      </w:r>
      <w:proofErr w:type="spellStart"/>
      <w:r w:rsidR="00293C8C">
        <w:t>centre</w:t>
      </w:r>
      <w:proofErr w:type="spellEnd"/>
      <w:r>
        <w:t xml:space="preserve"> of effective, safe, and compassionate practice.</w:t>
      </w:r>
    </w:p>
    <w:p w14:paraId="7668BBD6" w14:textId="77777777" w:rsidR="00D25C32" w:rsidRDefault="00D25C32" w:rsidP="00B21541"/>
    <w:p w14:paraId="2AFAE5D2" w14:textId="77777777" w:rsidR="00D25C32" w:rsidRDefault="00D25C32" w:rsidP="00EA626C">
      <w:pPr>
        <w:pStyle w:val="Heading1"/>
      </w:pPr>
      <w:bookmarkStart w:id="4" w:name="_Toc226547594"/>
      <w:r w:rsidRPr="00B21541">
        <w:t>Personal</w:t>
      </w:r>
      <w:r>
        <w:t xml:space="preserve"> </w:t>
      </w:r>
      <w:r w:rsidR="00293C8C">
        <w:t>Brand and Skills Development</w:t>
      </w:r>
      <w:bookmarkEnd w:id="4"/>
    </w:p>
    <w:p w14:paraId="764F8479" w14:textId="77777777" w:rsidR="00D25C32" w:rsidRDefault="00D25C32" w:rsidP="00B21541">
      <w:r>
        <w:t xml:space="preserve">In general, Unit 1 allowed me to relate self-knowledge to personal branding. Now, I </w:t>
      </w:r>
      <w:proofErr w:type="spellStart"/>
      <w:r w:rsidR="00293C8C">
        <w:t>realise</w:t>
      </w:r>
      <w:proofErr w:type="spellEnd"/>
      <w:r>
        <w:t xml:space="preserve"> that with regard to health and social care, the personal brand is formed through the regularity with which an individual proves to be reliable, compassionate, self-aware, and professional. The exercises on skill-building and self-awareness that we did in the classroom helped me to </w:t>
      </w:r>
      <w:proofErr w:type="spellStart"/>
      <w:r>
        <w:t>realise</w:t>
      </w:r>
      <w:proofErr w:type="spellEnd"/>
      <w:r>
        <w:t xml:space="preserve"> that it is </w:t>
      </w:r>
      <w:r w:rsidRPr="00B21541">
        <w:t>critical</w:t>
      </w:r>
      <w:r>
        <w:t xml:space="preserve"> to know what I am able to bring to the table and what I need to work on in order to become a better human being. This learning has enabled me to perceive professional growth as a continuous process and reinforce my interest in becoming a reflective, employable, and credible future practitioner.</w:t>
      </w:r>
    </w:p>
    <w:p w14:paraId="639A1855" w14:textId="77777777" w:rsidR="00293C8C" w:rsidRDefault="00293C8C" w:rsidP="00B21541"/>
    <w:p w14:paraId="29A450D1" w14:textId="77777777" w:rsidR="00293C8C" w:rsidRDefault="00293C8C" w:rsidP="00EA626C">
      <w:pPr>
        <w:pStyle w:val="Heading1"/>
      </w:pPr>
      <w:bookmarkStart w:id="5" w:name="_Toc226547595"/>
      <w:r>
        <w:t>Reflecting on Unit 2: It’s a Small World.</w:t>
      </w:r>
      <w:bookmarkEnd w:id="5"/>
    </w:p>
    <w:p w14:paraId="1FBD36E6" w14:textId="77777777" w:rsidR="00293C8C" w:rsidRDefault="00293C8C" w:rsidP="00B21541">
      <w:pPr>
        <w:pStyle w:val="Heading2"/>
      </w:pPr>
      <w:bookmarkStart w:id="6" w:name="_Toc226547596"/>
      <w:r w:rsidRPr="00B21541">
        <w:t>Boundaryless</w:t>
      </w:r>
      <w:r>
        <w:t xml:space="preserve"> Careers</w:t>
      </w:r>
      <w:bookmarkEnd w:id="6"/>
    </w:p>
    <w:p w14:paraId="38EFC848" w14:textId="77777777" w:rsidR="00293C8C" w:rsidRDefault="00293C8C" w:rsidP="00B21541">
      <w:r>
        <w:t xml:space="preserve">Unit 2 broadened my perspective on employability, demonstrating that careers are not necessarily linear or tied to a single employer, industry, or a single set route. Based on the forum activity on the topic of boundaryless careers, I came to understand that professional development today may be based on flexibility, adaptability, and mobility between roles and environments. This altered my thinking since I used to think about career progression in more conventional ways. I </w:t>
      </w:r>
      <w:proofErr w:type="spellStart"/>
      <w:r w:rsidR="00917DFE">
        <w:t>realise</w:t>
      </w:r>
      <w:proofErr w:type="spellEnd"/>
      <w:r w:rsidR="00917DFE">
        <w:t xml:space="preserve"> that career development in health and social care can be based on the need to move </w:t>
      </w:r>
      <w:r w:rsidR="00917DFE">
        <w:lastRenderedPageBreak/>
        <w:t xml:space="preserve">among community care, hospital work, support work, voluntary work, or </w:t>
      </w:r>
      <w:proofErr w:type="spellStart"/>
      <w:r w:rsidR="00917DFE">
        <w:t>specialisation</w:t>
      </w:r>
      <w:proofErr w:type="spellEnd"/>
      <w:r>
        <w:t xml:space="preserve">, depending on the skills and opportunities. This education has </w:t>
      </w:r>
      <w:proofErr w:type="spellStart"/>
      <w:r w:rsidR="00917DFE">
        <w:t>emphasised</w:t>
      </w:r>
      <w:proofErr w:type="spellEnd"/>
      <w:r>
        <w:t xml:space="preserve"> the need to keep learning and take personal responsibility to develop. Instead of waiting till opportunities came my way, I started to view career progression as something that I </w:t>
      </w:r>
      <w:r w:rsidR="00917DFE">
        <w:t>needed</w:t>
      </w:r>
      <w:r>
        <w:t xml:space="preserve"> to actively construct by reflecting, building new skills, and being open to change.</w:t>
      </w:r>
    </w:p>
    <w:p w14:paraId="61E34ADF" w14:textId="77777777" w:rsidR="00293C8C" w:rsidRDefault="00293C8C" w:rsidP="00B21541"/>
    <w:p w14:paraId="67BC293F" w14:textId="77777777" w:rsidR="00293C8C" w:rsidRDefault="00293C8C" w:rsidP="00B21541">
      <w:pPr>
        <w:pStyle w:val="Heading2"/>
      </w:pPr>
      <w:bookmarkStart w:id="7" w:name="_Toc226547597"/>
      <w:r>
        <w:t>Gig Economy and Evolving Patterns of Employment.</w:t>
      </w:r>
      <w:bookmarkEnd w:id="7"/>
    </w:p>
    <w:p w14:paraId="388746BB" w14:textId="77777777" w:rsidR="00293C8C" w:rsidRDefault="00293C8C" w:rsidP="00B21541">
      <w:r>
        <w:t xml:space="preserve">The lectures on the gig economy also assisted me in becoming aware that employment trends in the field of health and social care are evolving. I demonstrated in my discussion posts that I knew that flexible work, such as agency shifts, temporary care positions, and opportunities offered by apps, can provide workers with greater decision-making and control. This caused me to think about the pros and the cons of such arrangements. On the one hand, flexibility has the potential to assist </w:t>
      </w:r>
      <w:r w:rsidR="00917DFE">
        <w:t>workers in acquiring</w:t>
      </w:r>
      <w:r>
        <w:t xml:space="preserve"> experience, to control their time, and to enter the sector with less difficulty. Conversely, these types of work can also entail less consistency, weaker job security, and less sustainability of both personnel and users of the service</w:t>
      </w:r>
      <w:r w:rsidR="00917DFE">
        <w:t xml:space="preserve"> </w:t>
      </w:r>
      <w:r w:rsidR="00917DFE">
        <w:rPr>
          <w:kern w:val="0"/>
          <w14:ligatures w14:val="none"/>
        </w:rPr>
        <w:t>(Sibson and Riebe, 2022)</w:t>
      </w:r>
      <w:r>
        <w:t xml:space="preserve">. This was a crucial critical revelation as it demonstrated to me that the concept of contemporary employability is not just about securing employment, but also about being cognizant of the broader </w:t>
      </w:r>
      <w:proofErr w:type="spellStart"/>
      <w:r>
        <w:t>labour</w:t>
      </w:r>
      <w:proofErr w:type="spellEnd"/>
      <w:r>
        <w:t xml:space="preserve"> conditions within which that employment is situated</w:t>
      </w:r>
      <w:r w:rsidR="00D0422B">
        <w:t xml:space="preserve"> </w:t>
      </w:r>
      <w:r w:rsidR="00D0422B">
        <w:rPr>
          <w:kern w:val="0"/>
          <w14:ligatures w14:val="none"/>
        </w:rPr>
        <w:t>(</w:t>
      </w:r>
      <w:proofErr w:type="spellStart"/>
      <w:r w:rsidR="00D0422B">
        <w:rPr>
          <w:kern w:val="0"/>
          <w14:ligatures w14:val="none"/>
        </w:rPr>
        <w:t>Leadbeatter</w:t>
      </w:r>
      <w:proofErr w:type="spellEnd"/>
      <w:r w:rsidR="00D0422B">
        <w:rPr>
          <w:kern w:val="0"/>
          <w14:ligatures w14:val="none"/>
        </w:rPr>
        <w:t xml:space="preserve"> et al., 2023)</w:t>
      </w:r>
      <w:r>
        <w:t>. Consequently, I gained a more realistic perception of the opportunities and challenges in the health and social care workforce.</w:t>
      </w:r>
    </w:p>
    <w:p w14:paraId="38B13C8A" w14:textId="77777777" w:rsidR="00293C8C" w:rsidRDefault="00293C8C" w:rsidP="00B21541"/>
    <w:p w14:paraId="026C545A" w14:textId="77777777" w:rsidR="00293C8C" w:rsidRDefault="00293C8C" w:rsidP="00B21541">
      <w:pPr>
        <w:pStyle w:val="Heading2"/>
      </w:pPr>
      <w:bookmarkStart w:id="8" w:name="_Toc226547598"/>
      <w:r>
        <w:t>Learning from People Beyond My Own Field</w:t>
      </w:r>
      <w:bookmarkEnd w:id="8"/>
    </w:p>
    <w:p w14:paraId="10ECA87C" w14:textId="77777777" w:rsidR="00293C8C" w:rsidRDefault="00293C8C" w:rsidP="00B21541">
      <w:r>
        <w:t xml:space="preserve">My experience on connections beyond my industry and the case of Sheela further reinforced my perception of the importance of broader professional networks. I </w:t>
      </w:r>
      <w:proofErr w:type="spellStart"/>
      <w:r>
        <w:t>realised</w:t>
      </w:r>
      <w:proofErr w:type="spellEnd"/>
      <w:r>
        <w:t xml:space="preserve"> that you do not just learn when you are with individuals in your role or discipline. Other forms of community groups, hospital teams, academics, charities, and other professionals can also provide valuable insights, expertise, and guidance. This demonstrated to me that collaboration across sectors and not isolated working has an impact on health and social care practice. All in all, Unit 2 allowed me to </w:t>
      </w:r>
      <w:proofErr w:type="spellStart"/>
      <w:r>
        <w:t>realise</w:t>
      </w:r>
      <w:proofErr w:type="spellEnd"/>
      <w:r>
        <w:t xml:space="preserve"> that the careers in the given field are conditioned by the social change, flexibility of the </w:t>
      </w:r>
      <w:proofErr w:type="spellStart"/>
      <w:r>
        <w:t>labour</w:t>
      </w:r>
      <w:proofErr w:type="spellEnd"/>
      <w:r>
        <w:t xml:space="preserve"> market, and the capacity to establish meaningful relationships in various professional settings.</w:t>
      </w:r>
    </w:p>
    <w:p w14:paraId="620861D5" w14:textId="77777777" w:rsidR="00293C8C" w:rsidRDefault="00293C8C" w:rsidP="00B21541"/>
    <w:p w14:paraId="769E0F7A" w14:textId="77777777" w:rsidR="00293C8C" w:rsidRDefault="00293C8C" w:rsidP="00EA626C">
      <w:pPr>
        <w:pStyle w:val="Heading1"/>
      </w:pPr>
      <w:bookmarkStart w:id="9" w:name="_Toc226547599"/>
      <w:r>
        <w:t>Reflecting on Unit 3: Opportunity Knocks</w:t>
      </w:r>
      <w:bookmarkEnd w:id="9"/>
    </w:p>
    <w:p w14:paraId="28C4B920" w14:textId="77777777" w:rsidR="00293C8C" w:rsidRDefault="00293C8C" w:rsidP="00B21541">
      <w:pPr>
        <w:pStyle w:val="Heading2"/>
      </w:pPr>
      <w:bookmarkStart w:id="10" w:name="_Toc226547600"/>
      <w:r>
        <w:t xml:space="preserve">Networking </w:t>
      </w:r>
      <w:r w:rsidR="00B21541">
        <w:t>as</w:t>
      </w:r>
      <w:r>
        <w:t xml:space="preserve"> Opportunity-Building</w:t>
      </w:r>
      <w:bookmarkEnd w:id="10"/>
    </w:p>
    <w:p w14:paraId="1DFED991" w14:textId="77777777" w:rsidR="00293C8C" w:rsidRDefault="00293C8C" w:rsidP="00B21541">
      <w:r>
        <w:t xml:space="preserve">Unit 3 made me </w:t>
      </w:r>
      <w:proofErr w:type="spellStart"/>
      <w:r w:rsidR="00B21541">
        <w:t>realise</w:t>
      </w:r>
      <w:proofErr w:type="spellEnd"/>
      <w:r>
        <w:t xml:space="preserve"> that networking is a real professional skill and not a shallow means of gathering contacts. In my posts on networking and the significance of networking on my forum, I discovered that trust, active listening, reciprocity and regular interaction are the components of building a valuable professional relationship. It altered my understanding of networking since I viewed it as a process that is primarily associated with job hunting</w:t>
      </w:r>
      <w:r w:rsidR="00D0422B">
        <w:t xml:space="preserve"> </w:t>
      </w:r>
      <w:r w:rsidR="00D0422B">
        <w:rPr>
          <w:kern w:val="0"/>
          <w14:ligatures w14:val="none"/>
        </w:rPr>
        <w:t>(Mitchell et al., 2021)</w:t>
      </w:r>
      <w:r>
        <w:t xml:space="preserve">. I have now </w:t>
      </w:r>
      <w:proofErr w:type="spellStart"/>
      <w:r w:rsidR="00B21541">
        <w:t>realised</w:t>
      </w:r>
      <w:proofErr w:type="spellEnd"/>
      <w:r>
        <w:t xml:space="preserve"> that networking in health and social care is also concerned with learning through other people, knowledge sharing, and developing relationships that can be nurtured over the long term. Good networks can offer advice, support and be able to know about opportunities that are not advertised. This got me thinking how I should treat people with similarity with sincerity and professionalism instead of treating them when I require their services.</w:t>
      </w:r>
    </w:p>
    <w:p w14:paraId="54ED5A74" w14:textId="77777777" w:rsidR="00293C8C" w:rsidRDefault="00293C8C" w:rsidP="00B21541"/>
    <w:p w14:paraId="30B3F89F" w14:textId="77777777" w:rsidR="00293C8C" w:rsidRPr="00B21541" w:rsidRDefault="00293C8C" w:rsidP="00B21541">
      <w:pPr>
        <w:pStyle w:val="Heading2"/>
      </w:pPr>
      <w:bookmarkStart w:id="11" w:name="_Toc226547601"/>
      <w:proofErr w:type="spellStart"/>
      <w:r w:rsidRPr="00B21541">
        <w:t>Recognising</w:t>
      </w:r>
      <w:proofErr w:type="spellEnd"/>
      <w:r w:rsidRPr="00B21541">
        <w:t xml:space="preserve"> And Creating Opportunities</w:t>
      </w:r>
      <w:bookmarkEnd w:id="11"/>
    </w:p>
    <w:p w14:paraId="0355B57F" w14:textId="77777777" w:rsidR="00293C8C" w:rsidRDefault="00293C8C" w:rsidP="00B21541">
      <w:r>
        <w:t>The open doors jobs, career opportunities in health and social care and the serendipity mindset activities made me think more critically in light of the way opportunities arise. I also got to know that employability is not an activity that is only developed through application submission, but also through being active, knowledgeable, and willing to explore new horizons. The serendipity mindset particularly came in handy since it demonstrated to me that unforeseen opportunities could turn out to be valuable when an individual is in a position to identify and pursue them</w:t>
      </w:r>
      <w:r w:rsidR="00D0422B">
        <w:t xml:space="preserve"> </w:t>
      </w:r>
      <w:r w:rsidR="00D0422B">
        <w:rPr>
          <w:kern w:val="0"/>
          <w14:ligatures w14:val="none"/>
        </w:rPr>
        <w:t>(Siddiqui et al., 2023)</w:t>
      </w:r>
      <w:r>
        <w:t xml:space="preserve">. This made me </w:t>
      </w:r>
      <w:proofErr w:type="spellStart"/>
      <w:r w:rsidR="00B21541">
        <w:t>realise</w:t>
      </w:r>
      <w:proofErr w:type="spellEnd"/>
      <w:r>
        <w:t xml:space="preserve"> that career advancement is usually based on attitude, interest and readiness to interact with individuals and knowledge. Practically, it helped me to be more conscious that classroom assignments, discussions, and role exploration could all help me find a job in the future. Consequently, I now view opportunity as something that can be made by </w:t>
      </w:r>
      <w:r w:rsidR="00B21541">
        <w:t>acting</w:t>
      </w:r>
      <w:r>
        <w:t xml:space="preserve"> as opposed to one that can be passively awaited.</w:t>
      </w:r>
    </w:p>
    <w:p w14:paraId="0A20726D" w14:textId="77777777" w:rsidR="00293C8C" w:rsidRDefault="00293C8C" w:rsidP="00B21541"/>
    <w:p w14:paraId="19D2764C" w14:textId="77777777" w:rsidR="00293C8C" w:rsidRPr="00293C8C" w:rsidRDefault="00293C8C" w:rsidP="00B21541">
      <w:pPr>
        <w:pStyle w:val="Heading2"/>
      </w:pPr>
      <w:bookmarkStart w:id="12" w:name="_Toc226547602"/>
      <w:r w:rsidRPr="00293C8C">
        <w:t xml:space="preserve">Moveable Skills </w:t>
      </w:r>
      <w:r w:rsidR="00B21541" w:rsidRPr="00293C8C">
        <w:t>and</w:t>
      </w:r>
      <w:r w:rsidRPr="00293C8C">
        <w:t xml:space="preserve"> Stretch Objectives</w:t>
      </w:r>
      <w:bookmarkEnd w:id="12"/>
    </w:p>
    <w:p w14:paraId="3A110C04" w14:textId="77777777" w:rsidR="00B21541" w:rsidRDefault="00293C8C" w:rsidP="00B21541">
      <w:r>
        <w:t xml:space="preserve">The unit also enhanced my comprehension of transferable skills and meaningful career planning. The Sheena case made me </w:t>
      </w:r>
      <w:proofErr w:type="spellStart"/>
      <w:r w:rsidR="00B21541">
        <w:t>realise</w:t>
      </w:r>
      <w:proofErr w:type="spellEnd"/>
      <w:r w:rsidR="00B21541">
        <w:t xml:space="preserve"> that the abilities acquired in other positions, e.g. </w:t>
      </w:r>
      <w:r w:rsidR="00B21541">
        <w:lastRenderedPageBreak/>
        <w:t>communication, patience, teamwork</w:t>
      </w:r>
      <w:r>
        <w:t>, and responsibility, can be successfully introduced in health and social care. This enhanced my confidence as it indicated that relevant experience is more extensive than I previously thought. Another lesson that I learnt in the classroom activity about stretch goals was that I should always think beyond the minimum</w:t>
      </w:r>
      <w:r w:rsidR="00B21541">
        <w:t>,</w:t>
      </w:r>
      <w:r>
        <w:t xml:space="preserve"> and I should also set realistic yet challenging targets to improve</w:t>
      </w:r>
      <w:r w:rsidR="00D0422B">
        <w:t xml:space="preserve"> </w:t>
      </w:r>
      <w:r w:rsidR="00D0422B">
        <w:rPr>
          <w:kern w:val="0"/>
          <w14:ligatures w14:val="none"/>
        </w:rPr>
        <w:t>(Brent, 2025)</w:t>
      </w:r>
      <w:r>
        <w:t>. In general, Unit 3 allowed me to make reflection more action-oriented and made me more conscious that future employability requires networking effectively, identifying opportunities, and being able to communicate my skills professionally and confidently.</w:t>
      </w:r>
    </w:p>
    <w:p w14:paraId="3B06B717" w14:textId="77777777" w:rsidR="00B21541" w:rsidRDefault="00B21541" w:rsidP="00B21541"/>
    <w:p w14:paraId="0BAACBB2" w14:textId="77777777" w:rsidR="00B21541" w:rsidRDefault="008F2FCF" w:rsidP="00EA626C">
      <w:pPr>
        <w:pStyle w:val="Heading1"/>
      </w:pPr>
      <w:bookmarkStart w:id="13" w:name="_Toc226547603"/>
      <w:r>
        <w:t>Reflecting on</w:t>
      </w:r>
      <w:r w:rsidR="00B21541">
        <w:t xml:space="preserve"> Unit 4: The Pursuit of Happiness</w:t>
      </w:r>
      <w:bookmarkEnd w:id="13"/>
    </w:p>
    <w:p w14:paraId="32551314" w14:textId="77777777" w:rsidR="00B21541" w:rsidRDefault="00B21541" w:rsidP="00B21541">
      <w:pPr>
        <w:pStyle w:val="Heading2"/>
      </w:pPr>
      <w:bookmarkStart w:id="14" w:name="_Toc226547604"/>
      <w:r>
        <w:t>Professional Practice and Emotional Wellbeing</w:t>
      </w:r>
      <w:bookmarkEnd w:id="14"/>
    </w:p>
    <w:p w14:paraId="04C9AE93" w14:textId="122CC569" w:rsidR="00B21541" w:rsidRDefault="00B21541" w:rsidP="00B21541">
      <w:r>
        <w:t xml:space="preserve">Unit 4 further enhanced the idea that the key to sustainable employment in health and social care is not only about acquiring </w:t>
      </w:r>
      <w:proofErr w:type="gramStart"/>
      <w:r>
        <w:t>work, but</w:t>
      </w:r>
      <w:proofErr w:type="gramEnd"/>
      <w:r>
        <w:t xml:space="preserve"> also building the emotional strength to work in a challenging care setting. The exercises on emotional intelligence and self-awareness made me consider how professionals cope with stress and manage their responses as well as react to the situation without anxiety, distress, or vulnerability. This mattered as the health and social care practice frequently demands practitioners to assist others, as well as to take care of their own feelings in a responsible manner</w:t>
      </w:r>
      <w:r w:rsidR="00D0422B">
        <w:t xml:space="preserve"> </w:t>
      </w:r>
      <w:r w:rsidR="00D0422B">
        <w:rPr>
          <w:kern w:val="0"/>
          <w14:ligatures w14:val="none"/>
        </w:rPr>
        <w:t>(Mitchell et al., 2021)</w:t>
      </w:r>
      <w:r>
        <w:t xml:space="preserve">. The reflection I had about my emotional intelligence above, which is reinforced by my quiz score, assisted me in </w:t>
      </w:r>
      <w:proofErr w:type="spellStart"/>
      <w:r>
        <w:t>realising</w:t>
      </w:r>
      <w:proofErr w:type="spellEnd"/>
      <w:r>
        <w:t xml:space="preserve"> that emotional awareness is among my emerging strengths, though that resilience should be enhanced at all times by means of reflection and experience. I have now </w:t>
      </w:r>
      <w:proofErr w:type="spellStart"/>
      <w:r>
        <w:t>realised</w:t>
      </w:r>
      <w:proofErr w:type="spellEnd"/>
      <w:r>
        <w:t xml:space="preserve"> that self-awareness is helpful in supporting professionalism since they enable the practitioners to perceive when they are under pressure, call into question their own assumptions and react empathetically instead of acting on impulse.</w:t>
      </w:r>
    </w:p>
    <w:p w14:paraId="483AFBBE" w14:textId="4FD07C0F" w:rsidR="00B21541" w:rsidRDefault="00B21541" w:rsidP="00B21541"/>
    <w:p w14:paraId="19D886A9" w14:textId="3BDF3D6A" w:rsidR="00B21541" w:rsidRDefault="00B21541" w:rsidP="00B21541">
      <w:pPr>
        <w:pStyle w:val="Heading2"/>
      </w:pPr>
      <w:bookmarkStart w:id="15" w:name="_Toc226547605"/>
      <w:r>
        <w:t xml:space="preserve">Professional Values </w:t>
      </w:r>
      <w:r w:rsidR="00917DFE">
        <w:t>of</w:t>
      </w:r>
      <w:r>
        <w:t xml:space="preserve"> Care, Compassion, And Reflection.</w:t>
      </w:r>
      <w:bookmarkEnd w:id="15"/>
    </w:p>
    <w:p w14:paraId="22B2C4AF" w14:textId="5881A1E5" w:rsidR="00B21541" w:rsidRDefault="00B21541" w:rsidP="00B21541">
      <w:r>
        <w:t xml:space="preserve">The Why Care Matters activity in Health and Social Care helped me to be more critical about the human aspect of professional practice. I also considered the fact that service users might not necessarily recall all technical aspects of an intervention, but will probably recollect their treatment. This brought to my attention the fact that care is both practical and relational. The qualities of compassion, patience, dignity, and emotional sensitivity are not peripheral to support; </w:t>
      </w:r>
      <w:r>
        <w:lastRenderedPageBreak/>
        <w:t>they are at the core of successful support</w:t>
      </w:r>
      <w:r w:rsidR="00917DFE">
        <w:t xml:space="preserve"> </w:t>
      </w:r>
      <w:r w:rsidR="00917DFE">
        <w:rPr>
          <w:kern w:val="0"/>
          <w14:ligatures w14:val="none"/>
        </w:rPr>
        <w:t>(Carter, 2021)</w:t>
      </w:r>
      <w:r>
        <w:t xml:space="preserve">. This reflection reinforced my understanding that personal values have a profound impact on professional </w:t>
      </w:r>
      <w:proofErr w:type="spellStart"/>
      <w:r>
        <w:t>behaviour</w:t>
      </w:r>
      <w:proofErr w:type="spellEnd"/>
      <w:r>
        <w:t>. It also helped me understand that compassionate practice over time involves reflection, particularly in emotionally intense environments where stress and habits may diminish sensitivity unless deliberately addressed.</w:t>
      </w:r>
    </w:p>
    <w:p w14:paraId="3F302565" w14:textId="77777777" w:rsidR="00B21541" w:rsidRDefault="00B21541" w:rsidP="00B21541"/>
    <w:p w14:paraId="351779E5" w14:textId="77777777" w:rsidR="00B21541" w:rsidRDefault="00B21541" w:rsidP="00B21541">
      <w:pPr>
        <w:pStyle w:val="Heading2"/>
      </w:pPr>
      <w:bookmarkStart w:id="16" w:name="_Toc226547606"/>
      <w:r>
        <w:t>Professional Presence, Reflection, And Communication.</w:t>
      </w:r>
      <w:bookmarkEnd w:id="16"/>
    </w:p>
    <w:p w14:paraId="60AC16BD" w14:textId="702BAF4C" w:rsidR="00B21541" w:rsidRDefault="00B21541" w:rsidP="00B21541">
      <w:r>
        <w:t>This learning was expanded by the activities on blogging and being a professional online, which demonstrated that professional identity is formed by digital communication as well. I also got to know that online platforms can be used in a responsible manner to facilitate reflection, knowledge sharing, and personal growth. An example would be blogging, which can assist professionals to share experiences, create awareness and interact in broader health and social care discussions</w:t>
      </w:r>
      <w:r w:rsidR="00917DFE">
        <w:t xml:space="preserve"> </w:t>
      </w:r>
      <w:r w:rsidR="00917DFE">
        <w:rPr>
          <w:kern w:val="0"/>
          <w14:ligatures w14:val="none"/>
        </w:rPr>
        <w:t>(Heymann et al., 2022)</w:t>
      </w:r>
      <w:r>
        <w:t xml:space="preserve">. Simultaneously, the practice of professionalism on the web brought to my mind the fact that trust is paramount in this field, and online </w:t>
      </w:r>
      <w:proofErr w:type="spellStart"/>
      <w:r>
        <w:t>behaviour</w:t>
      </w:r>
      <w:proofErr w:type="spellEnd"/>
      <w:r>
        <w:t xml:space="preserve"> should be supported by integrity, respect, and responsibility. Altogether, Unit 4 helped me to understand that emotional control, being able to communicate reflectively, be compassionate, and demonstrate professionalism in both offline and online spheres is the key to long-term professional success.</w:t>
      </w:r>
    </w:p>
    <w:p w14:paraId="44F1349D" w14:textId="0DD5247A" w:rsidR="00B21541" w:rsidRDefault="00B21541" w:rsidP="00B21541"/>
    <w:p w14:paraId="747C50B6" w14:textId="34F1B647" w:rsidR="00B21541" w:rsidRDefault="00B21541" w:rsidP="00EA626C">
      <w:pPr>
        <w:pStyle w:val="Heading1"/>
      </w:pPr>
      <w:bookmarkStart w:id="17" w:name="_Toc226547607"/>
      <w:r>
        <w:t>Conclusion</w:t>
      </w:r>
      <w:bookmarkEnd w:id="17"/>
    </w:p>
    <w:p w14:paraId="6031429D" w14:textId="701DB2E5" w:rsidR="00D25C32" w:rsidRDefault="00B21541" w:rsidP="00B21541">
      <w:r>
        <w:t xml:space="preserve">The given module allowed me to learn a better sense of myself and what it takes to work in health and social care sustainably. Online activities and forum tasks helped me to think more critically and practically about self-awareness, emotional intelligence, networking, opportunity recognition, transferable skills, and professional identity. Consequently, this has helped me to have a better insight into the way my values, </w:t>
      </w:r>
      <w:proofErr w:type="spellStart"/>
      <w:r>
        <w:t>behaviour</w:t>
      </w:r>
      <w:proofErr w:type="spellEnd"/>
      <w:r>
        <w:t xml:space="preserve"> and communication can affect my employability and future practice. These lessons will assist me in becoming a more thoughtful, empathetic, and professionally responsible practitioner who is </w:t>
      </w:r>
      <w:proofErr w:type="gramStart"/>
      <w:r>
        <w:t>readier</w:t>
      </w:r>
      <w:proofErr w:type="gramEnd"/>
      <w:r>
        <w:t xml:space="preserve"> to grow long-term and </w:t>
      </w:r>
      <w:proofErr w:type="gramStart"/>
      <w:r>
        <w:t>continue</w:t>
      </w:r>
      <w:proofErr w:type="gramEnd"/>
      <w:r>
        <w:t xml:space="preserve"> to work in health and social care.</w:t>
      </w:r>
      <w:r w:rsidR="00D25C32">
        <w:br w:type="page"/>
      </w:r>
    </w:p>
    <w:p w14:paraId="5CD55B79" w14:textId="77777777" w:rsidR="00D25C32" w:rsidRDefault="00B21541" w:rsidP="00EA626C">
      <w:pPr>
        <w:pStyle w:val="Heading1"/>
      </w:pPr>
      <w:bookmarkStart w:id="18" w:name="_Toc226547608"/>
      <w:r>
        <w:lastRenderedPageBreak/>
        <w:t>References</w:t>
      </w:r>
      <w:bookmarkEnd w:id="18"/>
    </w:p>
    <w:p w14:paraId="00231404" w14:textId="77777777" w:rsidR="00D0422B" w:rsidRDefault="00D0422B" w:rsidP="00D0422B">
      <w:pPr>
        <w:ind w:left="720" w:hanging="720"/>
        <w:rPr>
          <w:shd w:val="clear" w:color="auto" w:fill="FFFFFF"/>
        </w:rPr>
      </w:pPr>
      <w:r>
        <w:rPr>
          <w:shd w:val="clear" w:color="auto" w:fill="FFFFFF"/>
        </w:rPr>
        <w:t xml:space="preserve">Brent, G. T. (2025). Employability-based learning: STEM students' experiences of a </w:t>
      </w:r>
      <w:proofErr w:type="spellStart"/>
      <w:r>
        <w:rPr>
          <w:shd w:val="clear" w:color="auto" w:fill="FFFFFF"/>
        </w:rPr>
        <w:t>personalised</w:t>
      </w:r>
      <w:proofErr w:type="spellEnd"/>
      <w:r>
        <w:rPr>
          <w:shd w:val="clear" w:color="auto" w:fill="FFFFFF"/>
        </w:rPr>
        <w:t xml:space="preserve"> and scalable career development program.</w:t>
      </w:r>
    </w:p>
    <w:p w14:paraId="5CC395DF" w14:textId="77777777" w:rsidR="00D0422B" w:rsidRDefault="00D0422B" w:rsidP="00B21541">
      <w:pPr>
        <w:ind w:left="720" w:hanging="720"/>
        <w:rPr>
          <w:shd w:val="clear" w:color="auto" w:fill="FFFFFF"/>
        </w:rPr>
      </w:pPr>
      <w:r>
        <w:rPr>
          <w:shd w:val="clear" w:color="auto" w:fill="FFFFFF"/>
        </w:rPr>
        <w:t xml:space="preserve">Carter, S. (2021). </w:t>
      </w:r>
      <w:proofErr w:type="spellStart"/>
      <w:r>
        <w:rPr>
          <w:shd w:val="clear" w:color="auto" w:fill="FFFFFF"/>
        </w:rPr>
        <w:t>ePortfolios</w:t>
      </w:r>
      <w:proofErr w:type="spellEnd"/>
      <w:r>
        <w:rPr>
          <w:shd w:val="clear" w:color="auto" w:fill="FFFFFF"/>
        </w:rPr>
        <w:t xml:space="preserve"> as a platform for evidencing employability and building professional identity: A literature review. </w:t>
      </w:r>
      <w:r>
        <w:rPr>
          <w:i/>
          <w:iCs/>
          <w:shd w:val="clear" w:color="auto" w:fill="FFFFFF"/>
        </w:rPr>
        <w:t>International Journal of Work-Integrated Learning</w:t>
      </w:r>
      <w:r>
        <w:rPr>
          <w:shd w:val="clear" w:color="auto" w:fill="FFFFFF"/>
        </w:rPr>
        <w:t>, </w:t>
      </w:r>
      <w:r>
        <w:rPr>
          <w:i/>
          <w:iCs/>
          <w:shd w:val="clear" w:color="auto" w:fill="FFFFFF"/>
        </w:rPr>
        <w:t>22</w:t>
      </w:r>
      <w:r>
        <w:rPr>
          <w:shd w:val="clear" w:color="auto" w:fill="FFFFFF"/>
        </w:rPr>
        <w:t>(4), 463.</w:t>
      </w:r>
    </w:p>
    <w:p w14:paraId="56598399" w14:textId="77777777" w:rsidR="00D0422B" w:rsidRDefault="00D0422B" w:rsidP="00B21541">
      <w:pPr>
        <w:ind w:left="720" w:hanging="720"/>
        <w:rPr>
          <w:shd w:val="clear" w:color="auto" w:fill="FFFFFF"/>
        </w:rPr>
      </w:pPr>
      <w:r>
        <w:rPr>
          <w:shd w:val="clear" w:color="auto" w:fill="FFFFFF"/>
        </w:rPr>
        <w:t xml:space="preserve">Henrickson, L., </w:t>
      </w:r>
      <w:proofErr w:type="spellStart"/>
      <w:r>
        <w:rPr>
          <w:shd w:val="clear" w:color="auto" w:fill="FFFFFF"/>
        </w:rPr>
        <w:t>Jephcote</w:t>
      </w:r>
      <w:proofErr w:type="spellEnd"/>
      <w:r>
        <w:rPr>
          <w:shd w:val="clear" w:color="auto" w:fill="FFFFFF"/>
        </w:rPr>
        <w:t>, W., and Comissiong, R. (2022). Soft skills, stories, and self-reflection: Applied digital storytelling for self-branding. </w:t>
      </w:r>
      <w:r>
        <w:rPr>
          <w:i/>
          <w:iCs/>
          <w:shd w:val="clear" w:color="auto" w:fill="FFFFFF"/>
        </w:rPr>
        <w:t>Convergence</w:t>
      </w:r>
      <w:r>
        <w:rPr>
          <w:shd w:val="clear" w:color="auto" w:fill="FFFFFF"/>
        </w:rPr>
        <w:t>, </w:t>
      </w:r>
      <w:r>
        <w:rPr>
          <w:i/>
          <w:iCs/>
          <w:shd w:val="clear" w:color="auto" w:fill="FFFFFF"/>
        </w:rPr>
        <w:t>28</w:t>
      </w:r>
      <w:r>
        <w:rPr>
          <w:shd w:val="clear" w:color="auto" w:fill="FFFFFF"/>
        </w:rPr>
        <w:t>(6), 1577-1597.</w:t>
      </w:r>
    </w:p>
    <w:p w14:paraId="431A68E9" w14:textId="77777777" w:rsidR="00D0422B" w:rsidRDefault="00D0422B" w:rsidP="00B21541">
      <w:pPr>
        <w:ind w:left="720" w:hanging="720"/>
        <w:rPr>
          <w:shd w:val="clear" w:color="auto" w:fill="FFFFFF"/>
        </w:rPr>
      </w:pPr>
      <w:r>
        <w:rPr>
          <w:shd w:val="clear" w:color="auto" w:fill="FFFFFF"/>
        </w:rPr>
        <w:t xml:space="preserve">Heymann, P., </w:t>
      </w:r>
      <w:proofErr w:type="spellStart"/>
      <w:r>
        <w:rPr>
          <w:shd w:val="clear" w:color="auto" w:fill="FFFFFF"/>
        </w:rPr>
        <w:t>Bastiaens</w:t>
      </w:r>
      <w:proofErr w:type="spellEnd"/>
      <w:r>
        <w:rPr>
          <w:shd w:val="clear" w:color="auto" w:fill="FFFFFF"/>
        </w:rPr>
        <w:t xml:space="preserve">, E., Jansen, A., van Rosmalen, P., and </w:t>
      </w:r>
      <w:proofErr w:type="spellStart"/>
      <w:r>
        <w:rPr>
          <w:shd w:val="clear" w:color="auto" w:fill="FFFFFF"/>
        </w:rPr>
        <w:t>Beausaert</w:t>
      </w:r>
      <w:proofErr w:type="spellEnd"/>
      <w:r>
        <w:rPr>
          <w:shd w:val="clear" w:color="auto" w:fill="FFFFFF"/>
        </w:rPr>
        <w:t>, S. (2022). A conceptual model of students' reflective practice for the development of employability competences, supported by an online learning platform. </w:t>
      </w:r>
      <w:r>
        <w:rPr>
          <w:i/>
          <w:iCs/>
          <w:shd w:val="clear" w:color="auto" w:fill="FFFFFF"/>
        </w:rPr>
        <w:t>Education+ Training</w:t>
      </w:r>
      <w:r>
        <w:rPr>
          <w:shd w:val="clear" w:color="auto" w:fill="FFFFFF"/>
        </w:rPr>
        <w:t>, </w:t>
      </w:r>
      <w:r>
        <w:rPr>
          <w:i/>
          <w:iCs/>
          <w:shd w:val="clear" w:color="auto" w:fill="FFFFFF"/>
        </w:rPr>
        <w:t>64</w:t>
      </w:r>
      <w:r>
        <w:rPr>
          <w:shd w:val="clear" w:color="auto" w:fill="FFFFFF"/>
        </w:rPr>
        <w:t>(3), 380-397.</w:t>
      </w:r>
    </w:p>
    <w:p w14:paraId="673794CC" w14:textId="77777777" w:rsidR="00D0422B" w:rsidRDefault="00D0422B" w:rsidP="00B21541">
      <w:pPr>
        <w:ind w:left="720" w:hanging="720"/>
        <w:rPr>
          <w:shd w:val="clear" w:color="auto" w:fill="FFFFFF"/>
        </w:rPr>
      </w:pPr>
      <w:r>
        <w:rPr>
          <w:shd w:val="clear" w:color="auto" w:fill="FFFFFF"/>
        </w:rPr>
        <w:t xml:space="preserve">Heymann, P., </w:t>
      </w:r>
      <w:proofErr w:type="spellStart"/>
      <w:r>
        <w:rPr>
          <w:shd w:val="clear" w:color="auto" w:fill="FFFFFF"/>
        </w:rPr>
        <w:t>Hukema</w:t>
      </w:r>
      <w:proofErr w:type="spellEnd"/>
      <w:r>
        <w:rPr>
          <w:shd w:val="clear" w:color="auto" w:fill="FFFFFF"/>
        </w:rPr>
        <w:t xml:space="preserve">, M., van Rosmalen, P., and </w:t>
      </w:r>
      <w:proofErr w:type="spellStart"/>
      <w:r>
        <w:rPr>
          <w:shd w:val="clear" w:color="auto" w:fill="FFFFFF"/>
        </w:rPr>
        <w:t>Beausaert</w:t>
      </w:r>
      <w:proofErr w:type="spellEnd"/>
      <w:r>
        <w:rPr>
          <w:shd w:val="clear" w:color="auto" w:fill="FFFFFF"/>
        </w:rPr>
        <w:t>, S. (2024). Towards design principles for an online learning platform providing reflective practices for developing employability competences. </w:t>
      </w:r>
      <w:r>
        <w:rPr>
          <w:i/>
          <w:iCs/>
          <w:shd w:val="clear" w:color="auto" w:fill="FFFFFF"/>
        </w:rPr>
        <w:t>Education and Information Technologies</w:t>
      </w:r>
      <w:r>
        <w:rPr>
          <w:shd w:val="clear" w:color="auto" w:fill="FFFFFF"/>
        </w:rPr>
        <w:t>, </w:t>
      </w:r>
      <w:r>
        <w:rPr>
          <w:i/>
          <w:iCs/>
          <w:shd w:val="clear" w:color="auto" w:fill="FFFFFF"/>
        </w:rPr>
        <w:t>29</w:t>
      </w:r>
      <w:r>
        <w:rPr>
          <w:shd w:val="clear" w:color="auto" w:fill="FFFFFF"/>
        </w:rPr>
        <w:t>(13), 17211-17234.</w:t>
      </w:r>
    </w:p>
    <w:p w14:paraId="5A54545D" w14:textId="77777777" w:rsidR="00D0422B" w:rsidRDefault="00D0422B" w:rsidP="00D0422B">
      <w:pPr>
        <w:ind w:left="720" w:hanging="720"/>
        <w:rPr>
          <w:shd w:val="clear" w:color="auto" w:fill="FFFFFF"/>
        </w:rPr>
      </w:pPr>
      <w:proofErr w:type="spellStart"/>
      <w:r>
        <w:rPr>
          <w:shd w:val="clear" w:color="auto" w:fill="FFFFFF"/>
        </w:rPr>
        <w:t>Leadbeatter</w:t>
      </w:r>
      <w:proofErr w:type="spellEnd"/>
      <w:r>
        <w:rPr>
          <w:shd w:val="clear" w:color="auto" w:fill="FFFFFF"/>
        </w:rPr>
        <w:t xml:space="preserve">, D., Nanayakkara, S., Zhou, X., </w:t>
      </w:r>
      <w:r w:rsidR="00897570">
        <w:rPr>
          <w:shd w:val="clear" w:color="auto" w:fill="FFFFFF"/>
        </w:rPr>
        <w:t>and</w:t>
      </w:r>
      <w:r>
        <w:rPr>
          <w:shd w:val="clear" w:color="auto" w:fill="FFFFFF"/>
        </w:rPr>
        <w:t xml:space="preserve"> Gao, J. (2023). Employability in health professional education: a scoping review. </w:t>
      </w:r>
      <w:r>
        <w:rPr>
          <w:i/>
          <w:iCs/>
          <w:shd w:val="clear" w:color="auto" w:fill="FFFFFF"/>
        </w:rPr>
        <w:t>BMC medical education</w:t>
      </w:r>
      <w:r>
        <w:rPr>
          <w:shd w:val="clear" w:color="auto" w:fill="FFFFFF"/>
        </w:rPr>
        <w:t>, </w:t>
      </w:r>
      <w:r>
        <w:rPr>
          <w:i/>
          <w:iCs/>
          <w:shd w:val="clear" w:color="auto" w:fill="FFFFFF"/>
        </w:rPr>
        <w:t>23</w:t>
      </w:r>
      <w:r>
        <w:rPr>
          <w:shd w:val="clear" w:color="auto" w:fill="FFFFFF"/>
        </w:rPr>
        <w:t>(1), 33.</w:t>
      </w:r>
    </w:p>
    <w:p w14:paraId="70355018" w14:textId="77777777" w:rsidR="00D0422B" w:rsidRDefault="00D0422B" w:rsidP="00D0422B">
      <w:pPr>
        <w:ind w:left="720" w:hanging="720"/>
        <w:rPr>
          <w:shd w:val="clear" w:color="auto" w:fill="FFFFFF"/>
        </w:rPr>
      </w:pPr>
      <w:r>
        <w:rPr>
          <w:shd w:val="clear" w:color="auto" w:fill="FFFFFF"/>
        </w:rPr>
        <w:t xml:space="preserve">Mitchell, L., Campbell, C., Somerville, M., Cardell, E., </w:t>
      </w:r>
      <w:r w:rsidR="00897570">
        <w:rPr>
          <w:shd w:val="clear" w:color="auto" w:fill="FFFFFF"/>
        </w:rPr>
        <w:t>and</w:t>
      </w:r>
      <w:r>
        <w:rPr>
          <w:shd w:val="clear" w:color="auto" w:fill="FFFFFF"/>
        </w:rPr>
        <w:t xml:space="preserve"> Williams, L. T. (2021). Enhancing graduate employability through targeting </w:t>
      </w:r>
      <w:proofErr w:type="spellStart"/>
      <w:r>
        <w:rPr>
          <w:shd w:val="clear" w:color="auto" w:fill="FFFFFF"/>
        </w:rPr>
        <w:t>ePortfolios</w:t>
      </w:r>
      <w:proofErr w:type="spellEnd"/>
      <w:r>
        <w:rPr>
          <w:shd w:val="clear" w:color="auto" w:fill="FFFFFF"/>
        </w:rPr>
        <w:t xml:space="preserve"> to employer expectations: A systematic scoping review. </w:t>
      </w:r>
      <w:r>
        <w:rPr>
          <w:i/>
          <w:iCs/>
          <w:shd w:val="clear" w:color="auto" w:fill="FFFFFF"/>
        </w:rPr>
        <w:t>Journal of Teaching and Learning for Graduate Employability</w:t>
      </w:r>
      <w:r>
        <w:rPr>
          <w:shd w:val="clear" w:color="auto" w:fill="FFFFFF"/>
        </w:rPr>
        <w:t>, </w:t>
      </w:r>
      <w:r>
        <w:rPr>
          <w:i/>
          <w:iCs/>
          <w:shd w:val="clear" w:color="auto" w:fill="FFFFFF"/>
        </w:rPr>
        <w:t>12</w:t>
      </w:r>
      <w:r>
        <w:rPr>
          <w:shd w:val="clear" w:color="auto" w:fill="FFFFFF"/>
        </w:rPr>
        <w:t>(2), 82-98.</w:t>
      </w:r>
    </w:p>
    <w:p w14:paraId="484EA087" w14:textId="77777777" w:rsidR="00D0422B" w:rsidRDefault="00D0422B" w:rsidP="00B21541">
      <w:pPr>
        <w:ind w:left="720" w:hanging="720"/>
        <w:rPr>
          <w:shd w:val="clear" w:color="auto" w:fill="FFFFFF"/>
        </w:rPr>
      </w:pPr>
      <w:r>
        <w:rPr>
          <w:shd w:val="clear" w:color="auto" w:fill="FFFFFF"/>
        </w:rPr>
        <w:t xml:space="preserve">Naeem, U., Bosman, L., and Revell, C. (2023, May). </w:t>
      </w:r>
      <w:proofErr w:type="spellStart"/>
      <w:r>
        <w:rPr>
          <w:shd w:val="clear" w:color="auto" w:fill="FFFFFF"/>
        </w:rPr>
        <w:t>mySkills</w:t>
      </w:r>
      <w:proofErr w:type="spellEnd"/>
      <w:r>
        <w:rPr>
          <w:shd w:val="clear" w:color="auto" w:fill="FFFFFF"/>
        </w:rPr>
        <w:t>-A Reflective Framework for Employability Skills. In </w:t>
      </w:r>
      <w:r>
        <w:rPr>
          <w:i/>
          <w:iCs/>
          <w:shd w:val="clear" w:color="auto" w:fill="FFFFFF"/>
        </w:rPr>
        <w:t>2023 IEEE Global Engineering Education Conference (EDUCON)</w:t>
      </w:r>
      <w:r>
        <w:rPr>
          <w:shd w:val="clear" w:color="auto" w:fill="FFFFFF"/>
        </w:rPr>
        <w:t> (pp. 1-6). IEEE.</w:t>
      </w:r>
    </w:p>
    <w:p w14:paraId="0B7145F8" w14:textId="77777777" w:rsidR="00D0422B" w:rsidRDefault="00D0422B" w:rsidP="00B21541">
      <w:pPr>
        <w:ind w:left="720" w:hanging="720"/>
        <w:rPr>
          <w:shd w:val="clear" w:color="auto" w:fill="FFFFFF"/>
        </w:rPr>
      </w:pPr>
      <w:r>
        <w:rPr>
          <w:shd w:val="clear" w:color="auto" w:fill="FFFFFF"/>
        </w:rPr>
        <w:t xml:space="preserve">Sibson, R., and Riebe, L. (2022). The role of </w:t>
      </w:r>
      <w:proofErr w:type="spellStart"/>
      <w:r>
        <w:rPr>
          <w:shd w:val="clear" w:color="auto" w:fill="FFFFFF"/>
        </w:rPr>
        <w:t>ePortfolios</w:t>
      </w:r>
      <w:proofErr w:type="spellEnd"/>
      <w:r>
        <w:rPr>
          <w:shd w:val="clear" w:color="auto" w:fill="FFFFFF"/>
        </w:rPr>
        <w:t xml:space="preserve"> in shaping professional identity and employability. In </w:t>
      </w:r>
      <w:r>
        <w:rPr>
          <w:i/>
          <w:iCs/>
          <w:shd w:val="clear" w:color="auto" w:fill="FFFFFF"/>
        </w:rPr>
        <w:t>Sport management education</w:t>
      </w:r>
      <w:r>
        <w:rPr>
          <w:shd w:val="clear" w:color="auto" w:fill="FFFFFF"/>
        </w:rPr>
        <w:t> (pp. 45-57). Routledge.</w:t>
      </w:r>
    </w:p>
    <w:p w14:paraId="1395F64A" w14:textId="77777777" w:rsidR="00D0422B" w:rsidRPr="00D0422B" w:rsidRDefault="00D0422B" w:rsidP="00D0422B">
      <w:pPr>
        <w:ind w:left="720" w:hanging="720"/>
        <w:rPr>
          <w:shd w:val="clear" w:color="auto" w:fill="FFFFFF"/>
        </w:rPr>
      </w:pPr>
      <w:r>
        <w:rPr>
          <w:shd w:val="clear" w:color="auto" w:fill="FFFFFF"/>
        </w:rPr>
        <w:t xml:space="preserve">Siddiqui, Z. S., Fisher, M. B., Slade, C., Downer, T., Kirby, M. M., McAllister, L., ... </w:t>
      </w:r>
      <w:r w:rsidR="00897570">
        <w:rPr>
          <w:shd w:val="clear" w:color="auto" w:fill="FFFFFF"/>
        </w:rPr>
        <w:t>and</w:t>
      </w:r>
      <w:r>
        <w:rPr>
          <w:shd w:val="clear" w:color="auto" w:fill="FFFFFF"/>
        </w:rPr>
        <w:t xml:space="preserve"> Wilson, C. B. (2023). Twelve tips for introducing E-Portfolios in health professions education. </w:t>
      </w:r>
      <w:r>
        <w:rPr>
          <w:i/>
          <w:iCs/>
          <w:shd w:val="clear" w:color="auto" w:fill="FFFFFF"/>
        </w:rPr>
        <w:t>Medical Teacher</w:t>
      </w:r>
      <w:r>
        <w:rPr>
          <w:shd w:val="clear" w:color="auto" w:fill="FFFFFF"/>
        </w:rPr>
        <w:t>, </w:t>
      </w:r>
      <w:r>
        <w:rPr>
          <w:i/>
          <w:iCs/>
          <w:shd w:val="clear" w:color="auto" w:fill="FFFFFF"/>
        </w:rPr>
        <w:t>45</w:t>
      </w:r>
      <w:r>
        <w:rPr>
          <w:shd w:val="clear" w:color="auto" w:fill="FFFFFF"/>
        </w:rPr>
        <w:t>(2), 139-144.</w:t>
      </w:r>
    </w:p>
    <w:p w14:paraId="7B163B63" w14:textId="6F18F6B5" w:rsidR="00D0422B" w:rsidRDefault="00D0422B" w:rsidP="00D0422B">
      <w:pPr>
        <w:spacing w:line="278" w:lineRule="auto"/>
        <w:ind w:firstLine="0"/>
        <w:jc w:val="left"/>
      </w:pPr>
    </w:p>
    <w:p w14:paraId="1EF1423F" w14:textId="3C33E820" w:rsidR="00B21541" w:rsidRDefault="00536F14" w:rsidP="00EA626C">
      <w:pPr>
        <w:pStyle w:val="Heading1"/>
      </w:pPr>
      <w:bookmarkStart w:id="19" w:name="_Toc226547609"/>
      <w:r>
        <w:rPr>
          <w:noProof/>
        </w:rPr>
        <w:drawing>
          <wp:anchor distT="0" distB="0" distL="114300" distR="114300" simplePos="0" relativeHeight="251659264" behindDoc="0" locked="0" layoutInCell="1" allowOverlap="1" wp14:anchorId="182A6077" wp14:editId="6FFE5264">
            <wp:simplePos x="0" y="0"/>
            <wp:positionH relativeFrom="column">
              <wp:posOffset>3276600</wp:posOffset>
            </wp:positionH>
            <wp:positionV relativeFrom="paragraph">
              <wp:posOffset>905510</wp:posOffset>
            </wp:positionV>
            <wp:extent cx="2921000" cy="633222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WhatsApp Image 2026-04-01 at 04.32.58 (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1000" cy="63322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1D188225" wp14:editId="34EFD655">
            <wp:simplePos x="0" y="0"/>
            <wp:positionH relativeFrom="margin">
              <wp:posOffset>-203200</wp:posOffset>
            </wp:positionH>
            <wp:positionV relativeFrom="paragraph">
              <wp:posOffset>906145</wp:posOffset>
            </wp:positionV>
            <wp:extent cx="2895600" cy="6278245"/>
            <wp:effectExtent l="0" t="0" r="0" b="825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WhatsApp Image 2026-04-01 at 04.32.58 (1).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5600" cy="6278245"/>
                    </a:xfrm>
                    <a:prstGeom prst="rect">
                      <a:avLst/>
                    </a:prstGeom>
                  </pic:spPr>
                </pic:pic>
              </a:graphicData>
            </a:graphic>
            <wp14:sizeRelH relativeFrom="margin">
              <wp14:pctWidth>0</wp14:pctWidth>
            </wp14:sizeRelH>
            <wp14:sizeRelV relativeFrom="margin">
              <wp14:pctHeight>0</wp14:pctHeight>
            </wp14:sizeRelV>
          </wp:anchor>
        </w:drawing>
      </w:r>
      <w:r w:rsidR="00EA626C" w:rsidRPr="00EA626C">
        <w:t>Appendix</w:t>
      </w:r>
      <w:bookmarkEnd w:id="19"/>
    </w:p>
    <w:p w14:paraId="28873957" w14:textId="7962C38B" w:rsidR="00EA626C" w:rsidRPr="00EA626C" w:rsidRDefault="00EA626C" w:rsidP="00EA626C">
      <w:pPr>
        <w:ind w:firstLine="0"/>
      </w:pPr>
      <w:r>
        <w:rPr>
          <w:noProof/>
        </w:rPr>
        <w:lastRenderedPageBreak/>
        <w:drawing>
          <wp:inline distT="0" distB="0" distL="0" distR="0" wp14:anchorId="612FC6EE" wp14:editId="7745CFDC">
            <wp:extent cx="3796030" cy="82296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WhatsApp Image 2026-04-01 at 04.32.58 (3).jpeg"/>
                    <pic:cNvPicPr/>
                  </pic:nvPicPr>
                  <pic:blipFill>
                    <a:blip r:embed="rId10">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009B7C23" wp14:editId="0BDC2E8C">
            <wp:extent cx="3796030" cy="82296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WhatsApp Image 2026-04-01 at 04.32.58 (4).jpeg"/>
                    <pic:cNvPicPr/>
                  </pic:nvPicPr>
                  <pic:blipFill>
                    <a:blip r:embed="rId11">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604E3BB1" wp14:editId="3454CD31">
            <wp:extent cx="3796030" cy="8229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WhatsApp Image 2026-04-01 at 04.32.58 (5).jpeg"/>
                    <pic:cNvPicPr/>
                  </pic:nvPicPr>
                  <pic:blipFill>
                    <a:blip r:embed="rId12">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450AD1D" wp14:editId="35B9D367">
            <wp:extent cx="5943600" cy="44577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hatsApp Image 2026-04-01 at 04.32.58 (6).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14:anchorId="32954208" wp14:editId="2313077F">
            <wp:extent cx="3796030" cy="82296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WhatsApp Image 2026-04-01 at 04.32.58.jpeg"/>
                    <pic:cNvPicPr/>
                  </pic:nvPicPr>
                  <pic:blipFill>
                    <a:blip r:embed="rId14">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C135DC4" wp14:editId="54B81992">
            <wp:extent cx="5943600" cy="2741295"/>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hatsApp Image 2026-04-01 at 04.32.59 (1).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741295"/>
                    </a:xfrm>
                    <a:prstGeom prst="rect">
                      <a:avLst/>
                    </a:prstGeom>
                  </pic:spPr>
                </pic:pic>
              </a:graphicData>
            </a:graphic>
          </wp:inline>
        </w:drawing>
      </w:r>
      <w:r>
        <w:rPr>
          <w:noProof/>
        </w:rPr>
        <w:lastRenderedPageBreak/>
        <w:drawing>
          <wp:inline distT="0" distB="0" distL="0" distR="0" wp14:anchorId="0739B75D" wp14:editId="4C3C1379">
            <wp:extent cx="3796030" cy="82296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26-04-01 at 04.32.59 (2).jpeg"/>
                    <pic:cNvPicPr/>
                  </pic:nvPicPr>
                  <pic:blipFill>
                    <a:blip r:embed="rId16">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7C3D4A3" wp14:editId="6EC13639">
            <wp:extent cx="5943600" cy="79248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WhatsApp Image 2026-04-01 at 04.32.59 (3).jpeg"/>
                    <pic:cNvPicPr/>
                  </pic:nvPicPr>
                  <pic:blipFill>
                    <a:blip r:embed="rId17">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Pr>
          <w:noProof/>
        </w:rPr>
        <w:lastRenderedPageBreak/>
        <w:drawing>
          <wp:inline distT="0" distB="0" distL="0" distR="0" wp14:anchorId="054A0DB7" wp14:editId="04FCD344">
            <wp:extent cx="5943600" cy="79248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hatsApp Image 2026-04-01 at 04.32.59 (4).jpeg"/>
                    <pic:cNvPicPr/>
                  </pic:nvPicPr>
                  <pic:blipFill>
                    <a:blip r:embed="rId18">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Pr>
          <w:noProof/>
        </w:rPr>
        <w:lastRenderedPageBreak/>
        <w:drawing>
          <wp:inline distT="0" distB="0" distL="0" distR="0" wp14:anchorId="72418A80" wp14:editId="576B568C">
            <wp:extent cx="5943600" cy="79248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ge 2026-04-01 at 04.32.59 (5).jpeg"/>
                    <pic:cNvPicPr/>
                  </pic:nvPicPr>
                  <pic:blipFill>
                    <a:blip r:embed="rId19">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Pr>
          <w:noProof/>
        </w:rPr>
        <w:lastRenderedPageBreak/>
        <w:drawing>
          <wp:inline distT="0" distB="0" distL="0" distR="0" wp14:anchorId="4BE4110D" wp14:editId="076EF18C">
            <wp:extent cx="3796030" cy="82296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WhatsApp Image 2026-04-01 at 04.32.59 (6).jpeg"/>
                    <pic:cNvPicPr/>
                  </pic:nvPicPr>
                  <pic:blipFill>
                    <a:blip r:embed="rId20">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463548D2" wp14:editId="05378CA4">
            <wp:extent cx="3796030" cy="82296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WhatsApp Image 2026-04-01 at 04.32.59 (7).jpeg"/>
                    <pic:cNvPicPr/>
                  </pic:nvPicPr>
                  <pic:blipFill>
                    <a:blip r:embed="rId21">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F1B15B8" wp14:editId="0D1CF8C8">
            <wp:extent cx="3796030" cy="82296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WhatsApp Image 2026-04-01 at 04.32.59 (8).jpeg"/>
                    <pic:cNvPicPr/>
                  </pic:nvPicPr>
                  <pic:blipFill>
                    <a:blip r:embed="rId22">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B80C854" wp14:editId="069216C9">
            <wp:extent cx="5943600" cy="79248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WhatsApp Image 2026-04-01 at 04.32.59 (9).jpeg"/>
                    <pic:cNvPicPr/>
                  </pic:nvPicPr>
                  <pic:blipFill>
                    <a:blip r:embed="rId23">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Pr>
          <w:noProof/>
        </w:rPr>
        <w:lastRenderedPageBreak/>
        <w:drawing>
          <wp:inline distT="0" distB="0" distL="0" distR="0" wp14:anchorId="2D80CF73" wp14:editId="41A32B9F">
            <wp:extent cx="3796030" cy="8229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WhatsApp Image 2026-04-01 at 04.32.59 (10).jpeg"/>
                    <pic:cNvPicPr/>
                  </pic:nvPicPr>
                  <pic:blipFill>
                    <a:blip r:embed="rId24">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BCD391F" wp14:editId="7B15233D">
            <wp:extent cx="3796030" cy="82296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WhatsApp Image 2026-04-01 at 04.32.59 (11).jpeg"/>
                    <pic:cNvPicPr/>
                  </pic:nvPicPr>
                  <pic:blipFill>
                    <a:blip r:embed="rId25">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74F5D836" wp14:editId="18D23E98">
            <wp:extent cx="5943600" cy="44577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hatsApp Image 2026-04-01 at 04.32.59.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6AF78E6" w14:textId="77777777" w:rsidR="00B21541" w:rsidRPr="00B21541" w:rsidRDefault="00EA626C" w:rsidP="00B21541">
      <w:pPr>
        <w:ind w:firstLine="0"/>
      </w:pPr>
      <w:r>
        <w:rPr>
          <w:noProof/>
        </w:rPr>
        <w:lastRenderedPageBreak/>
        <w:drawing>
          <wp:inline distT="0" distB="0" distL="0" distR="0" wp14:anchorId="11A9F26F" wp14:editId="3FC64DA9">
            <wp:extent cx="3796030" cy="8229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hatsApp Image 2026-04-01 at 04.31.45 (1).jpeg"/>
                    <pic:cNvPicPr/>
                  </pic:nvPicPr>
                  <pic:blipFill>
                    <a:blip r:embed="rId27">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59E3538" wp14:editId="116C839B">
            <wp:extent cx="4629150" cy="8229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hatsApp Image 2026-04-01 at 04.31.45.jpeg"/>
                    <pic:cNvPicPr/>
                  </pic:nvPicPr>
                  <pic:blipFill>
                    <a:blip r:embed="rId28">
                      <a:extLst>
                        <a:ext uri="{28A0092B-C50C-407E-A947-70E740481C1C}">
                          <a14:useLocalDpi xmlns:a14="http://schemas.microsoft.com/office/drawing/2010/main" val="0"/>
                        </a:ext>
                      </a:extLst>
                    </a:blip>
                    <a:stretch>
                      <a:fillRect/>
                    </a:stretch>
                  </pic:blipFill>
                  <pic:spPr>
                    <a:xfrm>
                      <a:off x="0" y="0"/>
                      <a:ext cx="4629150" cy="8229600"/>
                    </a:xfrm>
                    <a:prstGeom prst="rect">
                      <a:avLst/>
                    </a:prstGeom>
                  </pic:spPr>
                </pic:pic>
              </a:graphicData>
            </a:graphic>
          </wp:inline>
        </w:drawing>
      </w:r>
      <w:r>
        <w:rPr>
          <w:noProof/>
        </w:rPr>
        <w:lastRenderedPageBreak/>
        <w:drawing>
          <wp:inline distT="0" distB="0" distL="0" distR="0" wp14:anchorId="0B01981F" wp14:editId="57358353">
            <wp:extent cx="3796030" cy="822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hatsApp Image 2026-04-01 at 04.31.46 (1).jpeg"/>
                    <pic:cNvPicPr/>
                  </pic:nvPicPr>
                  <pic:blipFill>
                    <a:blip r:embed="rId29">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AFBEB7B" wp14:editId="6D85AFD6">
            <wp:extent cx="3796030" cy="8229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hatsApp Image 2026-04-01 at 04.31.46.jpeg"/>
                    <pic:cNvPicPr/>
                  </pic:nvPicPr>
                  <pic:blipFill>
                    <a:blip r:embed="rId30">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CB7A2FF" wp14:editId="6BF4ED05">
            <wp:extent cx="3796030" cy="8229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hatsApp Image 2026-04-01 at 04.31.47.jpeg"/>
                    <pic:cNvPicPr/>
                  </pic:nvPicPr>
                  <pic:blipFill>
                    <a:blip r:embed="rId31">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E35D799" wp14:editId="629CC8F2">
            <wp:extent cx="5943600" cy="7924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hatsApp Image 2026-04-01 at 04.31.48.jpeg"/>
                    <pic:cNvPicPr/>
                  </pic:nvPicPr>
                  <pic:blipFill>
                    <a:blip r:embed="rId32">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Pr>
          <w:noProof/>
        </w:rPr>
        <w:lastRenderedPageBreak/>
        <w:drawing>
          <wp:inline distT="0" distB="0" distL="0" distR="0" wp14:anchorId="33D5C6E1" wp14:editId="2B3B6CD9">
            <wp:extent cx="3796030" cy="8229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hatsApp Image 2026-04-01 at 04.31.52.jpeg"/>
                    <pic:cNvPicPr/>
                  </pic:nvPicPr>
                  <pic:blipFill>
                    <a:blip r:embed="rId33">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1CB82C5" wp14:editId="1764936A">
            <wp:extent cx="3796030" cy="82296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hatsApp Image 2026-04-01 at 04.31.54.jpeg"/>
                    <pic:cNvPicPr/>
                  </pic:nvPicPr>
                  <pic:blipFill>
                    <a:blip r:embed="rId34">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087806CE" wp14:editId="7FA9B046">
            <wp:extent cx="3796030" cy="8229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hatsApp Image 2026-04-01 at 04.31.55 (1).jpeg"/>
                    <pic:cNvPicPr/>
                  </pic:nvPicPr>
                  <pic:blipFill>
                    <a:blip r:embed="rId35">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2BDC6A69" wp14:editId="25E3376E">
            <wp:extent cx="5943600" cy="33432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WhatsApp Image 2026-04-01 at 04.31.55 (2).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72E171C5" wp14:editId="4DD6770B">
            <wp:extent cx="3796030" cy="8229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WhatsApp Image 2026-04-01 at 04.31.55 (3).jpeg"/>
                    <pic:cNvPicPr/>
                  </pic:nvPicPr>
                  <pic:blipFill>
                    <a:blip r:embed="rId37">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7A1D12A" wp14:editId="55E20EE0">
            <wp:extent cx="3796030" cy="8229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WhatsApp Image 2026-04-01 at 04.31.55 (4).jpeg"/>
                    <pic:cNvPicPr/>
                  </pic:nvPicPr>
                  <pic:blipFill>
                    <a:blip r:embed="rId38">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5C618050" wp14:editId="23846E35">
            <wp:extent cx="4629150" cy="8229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WhatsApp Image 2026-04-01 at 04.31.55 (5).jpeg"/>
                    <pic:cNvPicPr/>
                  </pic:nvPicPr>
                  <pic:blipFill>
                    <a:blip r:embed="rId39">
                      <a:extLst>
                        <a:ext uri="{28A0092B-C50C-407E-A947-70E740481C1C}">
                          <a14:useLocalDpi xmlns:a14="http://schemas.microsoft.com/office/drawing/2010/main" val="0"/>
                        </a:ext>
                      </a:extLst>
                    </a:blip>
                    <a:stretch>
                      <a:fillRect/>
                    </a:stretch>
                  </pic:blipFill>
                  <pic:spPr>
                    <a:xfrm>
                      <a:off x="0" y="0"/>
                      <a:ext cx="4629150" cy="8229600"/>
                    </a:xfrm>
                    <a:prstGeom prst="rect">
                      <a:avLst/>
                    </a:prstGeom>
                  </pic:spPr>
                </pic:pic>
              </a:graphicData>
            </a:graphic>
          </wp:inline>
        </w:drawing>
      </w:r>
      <w:r>
        <w:rPr>
          <w:noProof/>
        </w:rPr>
        <w:lastRenderedPageBreak/>
        <w:drawing>
          <wp:inline distT="0" distB="0" distL="0" distR="0" wp14:anchorId="2A84A55F" wp14:editId="3DC8F73E">
            <wp:extent cx="3796030" cy="8229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hatsApp Image 2026-04-01 at 04.31.55.jpeg"/>
                    <pic:cNvPicPr/>
                  </pic:nvPicPr>
                  <pic:blipFill>
                    <a:blip r:embed="rId40">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61C1D52C" wp14:editId="3CB5CF6C">
            <wp:extent cx="5943600" cy="4457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hatsApp Image 2026-04-01 at 04.31.56 (1).jpe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14:anchorId="1AEF54C4" wp14:editId="6A93A4D7">
            <wp:extent cx="3796030" cy="82296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hatsApp Image 2026-04-01 at 04.31.56 (2).jpeg"/>
                    <pic:cNvPicPr/>
                  </pic:nvPicPr>
                  <pic:blipFill>
                    <a:blip r:embed="rId42">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r>
        <w:rPr>
          <w:noProof/>
        </w:rPr>
        <w:lastRenderedPageBreak/>
        <w:drawing>
          <wp:inline distT="0" distB="0" distL="0" distR="0" wp14:anchorId="3D27AA71" wp14:editId="2E5CE479">
            <wp:extent cx="5943600" cy="4457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hatsApp Image 2026-04-01 at 04.31.56 (3).jpe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14:anchorId="01885353" wp14:editId="65F1557E">
            <wp:extent cx="3796030" cy="82296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hatsApp Image 2026-04-01 at 04.31.56.jpeg"/>
                    <pic:cNvPicPr/>
                  </pic:nvPicPr>
                  <pic:blipFill>
                    <a:blip r:embed="rId44">
                      <a:extLst>
                        <a:ext uri="{28A0092B-C50C-407E-A947-70E740481C1C}">
                          <a14:useLocalDpi xmlns:a14="http://schemas.microsoft.com/office/drawing/2010/main" val="0"/>
                        </a:ext>
                      </a:extLst>
                    </a:blip>
                    <a:stretch>
                      <a:fillRect/>
                    </a:stretch>
                  </pic:blipFill>
                  <pic:spPr>
                    <a:xfrm>
                      <a:off x="0" y="0"/>
                      <a:ext cx="3796030" cy="8229600"/>
                    </a:xfrm>
                    <a:prstGeom prst="rect">
                      <a:avLst/>
                    </a:prstGeom>
                  </pic:spPr>
                </pic:pic>
              </a:graphicData>
            </a:graphic>
          </wp:inline>
        </w:drawing>
      </w:r>
    </w:p>
    <w:sectPr w:rsidR="00B21541" w:rsidRPr="00B21541">
      <w:head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5B9BC" w14:textId="77777777" w:rsidR="00837ABA" w:rsidRDefault="00837ABA" w:rsidP="00A80AD0">
      <w:pPr>
        <w:spacing w:after="0" w:line="240" w:lineRule="auto"/>
      </w:pPr>
      <w:r>
        <w:separator/>
      </w:r>
    </w:p>
  </w:endnote>
  <w:endnote w:type="continuationSeparator" w:id="0">
    <w:p w14:paraId="38528175" w14:textId="77777777" w:rsidR="00837ABA" w:rsidRDefault="00837ABA" w:rsidP="00A80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3EE06" w14:textId="77777777" w:rsidR="00837ABA" w:rsidRDefault="00837ABA" w:rsidP="00A80AD0">
      <w:pPr>
        <w:spacing w:after="0" w:line="240" w:lineRule="auto"/>
      </w:pPr>
      <w:r>
        <w:separator/>
      </w:r>
    </w:p>
  </w:footnote>
  <w:footnote w:type="continuationSeparator" w:id="0">
    <w:p w14:paraId="358ED32F" w14:textId="77777777" w:rsidR="00837ABA" w:rsidRDefault="00837ABA" w:rsidP="00A80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FA91A5" w14:textId="77777777" w:rsidR="00A80AD0" w:rsidRDefault="00A80AD0">
    <w:pPr>
      <w:pStyle w:val="Header"/>
    </w:pPr>
    <w:r w:rsidRPr="00920982">
      <w:rPr>
        <w:noProof/>
        <w:szCs w:val="22"/>
      </w:rPr>
      <w:drawing>
        <wp:anchor distT="0" distB="0" distL="114300" distR="114300" simplePos="0" relativeHeight="251659264" behindDoc="0" locked="0" layoutInCell="1" allowOverlap="1" wp14:anchorId="1D49E2BF" wp14:editId="368C6B11">
          <wp:simplePos x="0" y="0"/>
          <wp:positionH relativeFrom="column">
            <wp:posOffset>-707725</wp:posOffset>
          </wp:positionH>
          <wp:positionV relativeFrom="paragraph">
            <wp:posOffset>-319728</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11B8E"/>
    <w:multiLevelType w:val="multilevel"/>
    <w:tmpl w:val="75C0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353B1"/>
    <w:multiLevelType w:val="multilevel"/>
    <w:tmpl w:val="EFE2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1163D"/>
    <w:multiLevelType w:val="multilevel"/>
    <w:tmpl w:val="C93C9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E537B"/>
    <w:multiLevelType w:val="multilevel"/>
    <w:tmpl w:val="CD2A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046D9C"/>
    <w:multiLevelType w:val="multilevel"/>
    <w:tmpl w:val="96E66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278DA"/>
    <w:multiLevelType w:val="multilevel"/>
    <w:tmpl w:val="095C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F4CC8"/>
    <w:multiLevelType w:val="multilevel"/>
    <w:tmpl w:val="BD529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8024E"/>
    <w:multiLevelType w:val="multilevel"/>
    <w:tmpl w:val="3B6E5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BF5ADA"/>
    <w:multiLevelType w:val="multilevel"/>
    <w:tmpl w:val="6C18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2D7084"/>
    <w:multiLevelType w:val="multilevel"/>
    <w:tmpl w:val="A9A25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8D404E"/>
    <w:multiLevelType w:val="multilevel"/>
    <w:tmpl w:val="4CEE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C285D"/>
    <w:multiLevelType w:val="multilevel"/>
    <w:tmpl w:val="7CAC6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B63215"/>
    <w:multiLevelType w:val="multilevel"/>
    <w:tmpl w:val="1398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D56328"/>
    <w:multiLevelType w:val="multilevel"/>
    <w:tmpl w:val="6632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F3262"/>
    <w:multiLevelType w:val="multilevel"/>
    <w:tmpl w:val="37EC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7D5128"/>
    <w:multiLevelType w:val="multilevel"/>
    <w:tmpl w:val="412ED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A24F4D"/>
    <w:multiLevelType w:val="multilevel"/>
    <w:tmpl w:val="239472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D605E3"/>
    <w:multiLevelType w:val="multilevel"/>
    <w:tmpl w:val="0290C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A2AFF"/>
    <w:multiLevelType w:val="multilevel"/>
    <w:tmpl w:val="6F74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400E75"/>
    <w:multiLevelType w:val="multilevel"/>
    <w:tmpl w:val="C288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5A11C8"/>
    <w:multiLevelType w:val="multilevel"/>
    <w:tmpl w:val="B7E0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E935D2"/>
    <w:multiLevelType w:val="multilevel"/>
    <w:tmpl w:val="F0884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767BC0"/>
    <w:multiLevelType w:val="multilevel"/>
    <w:tmpl w:val="6C8CD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18445F"/>
    <w:multiLevelType w:val="multilevel"/>
    <w:tmpl w:val="405EB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B81C19"/>
    <w:multiLevelType w:val="multilevel"/>
    <w:tmpl w:val="234EA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3D588B"/>
    <w:multiLevelType w:val="multilevel"/>
    <w:tmpl w:val="17CAF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9923DE"/>
    <w:multiLevelType w:val="multilevel"/>
    <w:tmpl w:val="7A98A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8E0997"/>
    <w:multiLevelType w:val="multilevel"/>
    <w:tmpl w:val="1B0AB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3840A6"/>
    <w:multiLevelType w:val="multilevel"/>
    <w:tmpl w:val="A9C0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73640D"/>
    <w:multiLevelType w:val="multilevel"/>
    <w:tmpl w:val="2024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932708">
    <w:abstractNumId w:val="27"/>
  </w:num>
  <w:num w:numId="2" w16cid:durableId="1202981882">
    <w:abstractNumId w:val="9"/>
  </w:num>
  <w:num w:numId="3" w16cid:durableId="1836453702">
    <w:abstractNumId w:val="17"/>
  </w:num>
  <w:num w:numId="4" w16cid:durableId="652490665">
    <w:abstractNumId w:val="21"/>
  </w:num>
  <w:num w:numId="5" w16cid:durableId="1698383908">
    <w:abstractNumId w:val="28"/>
  </w:num>
  <w:num w:numId="6" w16cid:durableId="563954785">
    <w:abstractNumId w:val="23"/>
  </w:num>
  <w:num w:numId="7" w16cid:durableId="1001197403">
    <w:abstractNumId w:val="14"/>
  </w:num>
  <w:num w:numId="8" w16cid:durableId="1759717989">
    <w:abstractNumId w:val="13"/>
  </w:num>
  <w:num w:numId="9" w16cid:durableId="2043482927">
    <w:abstractNumId w:val="11"/>
  </w:num>
  <w:num w:numId="10" w16cid:durableId="53242323">
    <w:abstractNumId w:val="3"/>
  </w:num>
  <w:num w:numId="11" w16cid:durableId="906305727">
    <w:abstractNumId w:val="6"/>
  </w:num>
  <w:num w:numId="12" w16cid:durableId="266550574">
    <w:abstractNumId w:val="10"/>
  </w:num>
  <w:num w:numId="13" w16cid:durableId="1385132945">
    <w:abstractNumId w:val="18"/>
  </w:num>
  <w:num w:numId="14" w16cid:durableId="385374125">
    <w:abstractNumId w:val="5"/>
  </w:num>
  <w:num w:numId="15" w16cid:durableId="32466914">
    <w:abstractNumId w:val="22"/>
  </w:num>
  <w:num w:numId="16" w16cid:durableId="1341741364">
    <w:abstractNumId w:val="2"/>
  </w:num>
  <w:num w:numId="17" w16cid:durableId="1721779300">
    <w:abstractNumId w:val="4"/>
  </w:num>
  <w:num w:numId="18" w16cid:durableId="2000575684">
    <w:abstractNumId w:val="19"/>
  </w:num>
  <w:num w:numId="19" w16cid:durableId="1917399763">
    <w:abstractNumId w:val="15"/>
  </w:num>
  <w:num w:numId="20" w16cid:durableId="2103455677">
    <w:abstractNumId w:val="0"/>
  </w:num>
  <w:num w:numId="21" w16cid:durableId="1136678740">
    <w:abstractNumId w:val="12"/>
  </w:num>
  <w:num w:numId="22" w16cid:durableId="1203326801">
    <w:abstractNumId w:val="8"/>
  </w:num>
  <w:num w:numId="23" w16cid:durableId="1911842525">
    <w:abstractNumId w:val="16"/>
  </w:num>
  <w:num w:numId="24" w16cid:durableId="1086415188">
    <w:abstractNumId w:val="29"/>
  </w:num>
  <w:num w:numId="25" w16cid:durableId="448553569">
    <w:abstractNumId w:val="20"/>
  </w:num>
  <w:num w:numId="26" w16cid:durableId="1405026634">
    <w:abstractNumId w:val="25"/>
  </w:num>
  <w:num w:numId="27" w16cid:durableId="2045404732">
    <w:abstractNumId w:val="26"/>
  </w:num>
  <w:num w:numId="28" w16cid:durableId="1584796643">
    <w:abstractNumId w:val="24"/>
  </w:num>
  <w:num w:numId="29" w16cid:durableId="1382242616">
    <w:abstractNumId w:val="7"/>
  </w:num>
  <w:num w:numId="30" w16cid:durableId="1501460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32"/>
    <w:rsid w:val="000E1267"/>
    <w:rsid w:val="00146322"/>
    <w:rsid w:val="002237B1"/>
    <w:rsid w:val="00293C8C"/>
    <w:rsid w:val="002A6034"/>
    <w:rsid w:val="00361EC5"/>
    <w:rsid w:val="004A24B1"/>
    <w:rsid w:val="00536F14"/>
    <w:rsid w:val="005C6B41"/>
    <w:rsid w:val="006125A3"/>
    <w:rsid w:val="007C431D"/>
    <w:rsid w:val="00837ABA"/>
    <w:rsid w:val="00897570"/>
    <w:rsid w:val="008F2FCF"/>
    <w:rsid w:val="00917DFE"/>
    <w:rsid w:val="00A012CD"/>
    <w:rsid w:val="00A80AD0"/>
    <w:rsid w:val="00B21541"/>
    <w:rsid w:val="00B73FC8"/>
    <w:rsid w:val="00C44C95"/>
    <w:rsid w:val="00D0422B"/>
    <w:rsid w:val="00D25C32"/>
    <w:rsid w:val="00E55193"/>
    <w:rsid w:val="00EA626C"/>
    <w:rsid w:val="00FE5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BB6F"/>
  <w15:chartTrackingRefBased/>
  <w15:docId w15:val="{F693CC02-48A3-45A9-8F22-0C85AA42D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541"/>
    <w:pPr>
      <w:spacing w:line="360" w:lineRule="auto"/>
      <w:ind w:firstLine="720"/>
      <w:jc w:val="both"/>
    </w:pPr>
    <w:rPr>
      <w:rFonts w:ascii="Arial" w:hAnsi="Arial" w:cs="Arial"/>
      <w:sz w:val="22"/>
    </w:rPr>
  </w:style>
  <w:style w:type="paragraph" w:styleId="Heading1">
    <w:name w:val="heading 1"/>
    <w:basedOn w:val="Heading2"/>
    <w:next w:val="Normal"/>
    <w:link w:val="Heading1Char"/>
    <w:uiPriority w:val="9"/>
    <w:qFormat/>
    <w:rsid w:val="00EA626C"/>
    <w:pPr>
      <w:outlineLvl w:val="0"/>
    </w:pPr>
    <w:rPr>
      <w:i w:val="0"/>
    </w:rPr>
  </w:style>
  <w:style w:type="paragraph" w:styleId="Heading2">
    <w:name w:val="heading 2"/>
    <w:basedOn w:val="Normal"/>
    <w:next w:val="Normal"/>
    <w:link w:val="Heading2Char"/>
    <w:uiPriority w:val="9"/>
    <w:unhideWhenUsed/>
    <w:qFormat/>
    <w:rsid w:val="00B21541"/>
    <w:pPr>
      <w:ind w:firstLine="0"/>
      <w:outlineLvl w:val="1"/>
    </w:pPr>
    <w:rPr>
      <w:b/>
      <w:i/>
    </w:rPr>
  </w:style>
  <w:style w:type="paragraph" w:styleId="Heading3">
    <w:name w:val="heading 3"/>
    <w:basedOn w:val="Heading2"/>
    <w:next w:val="Normal"/>
    <w:link w:val="Heading3Char"/>
    <w:uiPriority w:val="9"/>
    <w:unhideWhenUsed/>
    <w:qFormat/>
    <w:rsid w:val="00D25C32"/>
    <w:pPr>
      <w:outlineLvl w:val="2"/>
    </w:pPr>
    <w:rPr>
      <w:b w:val="0"/>
    </w:rPr>
  </w:style>
  <w:style w:type="paragraph" w:styleId="Heading4">
    <w:name w:val="heading 4"/>
    <w:basedOn w:val="Normal"/>
    <w:next w:val="Normal"/>
    <w:link w:val="Heading4Char"/>
    <w:uiPriority w:val="9"/>
    <w:semiHidden/>
    <w:unhideWhenUsed/>
    <w:qFormat/>
    <w:rsid w:val="00D25C32"/>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26C"/>
    <w:rPr>
      <w:rFonts w:ascii="Arial" w:hAnsi="Arial" w:cs="Arial"/>
      <w:b/>
      <w:sz w:val="22"/>
    </w:rPr>
  </w:style>
  <w:style w:type="character" w:customStyle="1" w:styleId="Heading2Char">
    <w:name w:val="Heading 2 Char"/>
    <w:basedOn w:val="DefaultParagraphFont"/>
    <w:link w:val="Heading2"/>
    <w:uiPriority w:val="9"/>
    <w:rsid w:val="00B21541"/>
    <w:rPr>
      <w:rFonts w:ascii="Arial" w:hAnsi="Arial" w:cs="Arial"/>
      <w:b/>
      <w:i/>
      <w:sz w:val="22"/>
    </w:rPr>
  </w:style>
  <w:style w:type="character" w:customStyle="1" w:styleId="Heading3Char">
    <w:name w:val="Heading 3 Char"/>
    <w:basedOn w:val="DefaultParagraphFont"/>
    <w:link w:val="Heading3"/>
    <w:uiPriority w:val="9"/>
    <w:rsid w:val="00D25C32"/>
    <w:rPr>
      <w:rFonts w:ascii="Arial" w:hAnsi="Arial" w:cs="Arial"/>
      <w:i/>
      <w:sz w:val="22"/>
    </w:rPr>
  </w:style>
  <w:style w:type="character" w:customStyle="1" w:styleId="Heading4Char">
    <w:name w:val="Heading 4 Char"/>
    <w:basedOn w:val="DefaultParagraphFont"/>
    <w:link w:val="Heading4"/>
    <w:uiPriority w:val="9"/>
    <w:semiHidden/>
    <w:rsid w:val="00D25C32"/>
    <w:rPr>
      <w:rFonts w:asciiTheme="majorHAnsi" w:eastAsiaTheme="majorEastAsia" w:hAnsiTheme="majorHAnsi" w:cstheme="majorBidi"/>
      <w:i/>
      <w:iCs/>
      <w:color w:val="0F4761" w:themeColor="accent1" w:themeShade="BF"/>
      <w:sz w:val="22"/>
    </w:rPr>
  </w:style>
  <w:style w:type="paragraph" w:styleId="NormalWeb">
    <w:name w:val="Normal (Web)"/>
    <w:basedOn w:val="Normal"/>
    <w:uiPriority w:val="99"/>
    <w:semiHidden/>
    <w:unhideWhenUsed/>
    <w:rsid w:val="00D25C32"/>
    <w:pPr>
      <w:spacing w:before="100" w:beforeAutospacing="1" w:after="100" w:afterAutospacing="1" w:line="240" w:lineRule="auto"/>
      <w:jc w:val="left"/>
    </w:pPr>
    <w:rPr>
      <w:rFonts w:ascii="Times New Roman" w:eastAsia="Times New Roman" w:hAnsi="Times New Roman" w:cs="Times New Roman"/>
      <w:kern w:val="0"/>
      <w:sz w:val="24"/>
      <w14:ligatures w14:val="none"/>
    </w:rPr>
  </w:style>
  <w:style w:type="character" w:styleId="Strong">
    <w:name w:val="Strong"/>
    <w:basedOn w:val="DefaultParagraphFont"/>
    <w:uiPriority w:val="22"/>
    <w:qFormat/>
    <w:rsid w:val="00D25C32"/>
    <w:rPr>
      <w:b/>
      <w:bCs/>
    </w:rPr>
  </w:style>
  <w:style w:type="paragraph" w:styleId="TOCHeading">
    <w:name w:val="TOC Heading"/>
    <w:basedOn w:val="Heading1"/>
    <w:next w:val="Normal"/>
    <w:uiPriority w:val="39"/>
    <w:unhideWhenUsed/>
    <w:qFormat/>
    <w:rsid w:val="00B21541"/>
    <w:pPr>
      <w:keepNext/>
      <w:keepLines/>
      <w:spacing w:before="240" w:after="0" w:line="259" w:lineRule="auto"/>
      <w:jc w:val="left"/>
      <w:outlineLvl w:val="9"/>
    </w:pPr>
    <w:rPr>
      <w:rFonts w:asciiTheme="majorHAnsi" w:eastAsiaTheme="majorEastAsia" w:hAnsiTheme="majorHAnsi" w:cstheme="majorBidi"/>
      <w:b w:val="0"/>
      <w:i/>
      <w:color w:val="0F4761" w:themeColor="accent1" w:themeShade="BF"/>
      <w:kern w:val="0"/>
      <w:sz w:val="32"/>
      <w:szCs w:val="32"/>
      <w14:ligatures w14:val="none"/>
    </w:rPr>
  </w:style>
  <w:style w:type="paragraph" w:styleId="TOC1">
    <w:name w:val="toc 1"/>
    <w:basedOn w:val="Normal"/>
    <w:next w:val="Normal"/>
    <w:autoRedefine/>
    <w:uiPriority w:val="39"/>
    <w:unhideWhenUsed/>
    <w:rsid w:val="00361EC5"/>
    <w:pPr>
      <w:tabs>
        <w:tab w:val="right" w:leader="dot" w:pos="9350"/>
      </w:tabs>
      <w:spacing w:after="100"/>
      <w:ind w:firstLine="0"/>
    </w:pPr>
  </w:style>
  <w:style w:type="paragraph" w:styleId="TOC2">
    <w:name w:val="toc 2"/>
    <w:basedOn w:val="Normal"/>
    <w:next w:val="Normal"/>
    <w:autoRedefine/>
    <w:uiPriority w:val="39"/>
    <w:unhideWhenUsed/>
    <w:rsid w:val="00361EC5"/>
    <w:pPr>
      <w:tabs>
        <w:tab w:val="right" w:leader="dot" w:pos="9350"/>
      </w:tabs>
      <w:spacing w:after="100"/>
      <w:ind w:firstLine="450"/>
    </w:pPr>
  </w:style>
  <w:style w:type="character" w:styleId="Hyperlink">
    <w:name w:val="Hyperlink"/>
    <w:basedOn w:val="DefaultParagraphFont"/>
    <w:uiPriority w:val="99"/>
    <w:unhideWhenUsed/>
    <w:rsid w:val="00B21541"/>
    <w:rPr>
      <w:color w:val="467886" w:themeColor="hyperlink"/>
      <w:u w:val="single"/>
    </w:rPr>
  </w:style>
  <w:style w:type="paragraph" w:styleId="Header">
    <w:name w:val="header"/>
    <w:basedOn w:val="Normal"/>
    <w:link w:val="HeaderChar"/>
    <w:uiPriority w:val="99"/>
    <w:unhideWhenUsed/>
    <w:rsid w:val="00A80A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AD0"/>
    <w:rPr>
      <w:rFonts w:ascii="Arial" w:hAnsi="Arial" w:cs="Arial"/>
      <w:sz w:val="22"/>
    </w:rPr>
  </w:style>
  <w:style w:type="paragraph" w:styleId="Footer">
    <w:name w:val="footer"/>
    <w:basedOn w:val="Normal"/>
    <w:link w:val="FooterChar"/>
    <w:uiPriority w:val="99"/>
    <w:unhideWhenUsed/>
    <w:rsid w:val="00A80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AD0"/>
    <w:rPr>
      <w:rFonts w:ascii="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787166">
      <w:bodyDiv w:val="1"/>
      <w:marLeft w:val="0"/>
      <w:marRight w:val="0"/>
      <w:marTop w:val="0"/>
      <w:marBottom w:val="0"/>
      <w:divBdr>
        <w:top w:val="none" w:sz="0" w:space="0" w:color="auto"/>
        <w:left w:val="none" w:sz="0" w:space="0" w:color="auto"/>
        <w:bottom w:val="none" w:sz="0" w:space="0" w:color="auto"/>
        <w:right w:val="none" w:sz="0" w:space="0" w:color="auto"/>
      </w:divBdr>
      <w:divsChild>
        <w:div w:id="1825466801">
          <w:marLeft w:val="0"/>
          <w:marRight w:val="0"/>
          <w:marTop w:val="0"/>
          <w:marBottom w:val="0"/>
          <w:divBdr>
            <w:top w:val="none" w:sz="0" w:space="0" w:color="auto"/>
            <w:left w:val="none" w:sz="0" w:space="0" w:color="auto"/>
            <w:bottom w:val="none" w:sz="0" w:space="0" w:color="auto"/>
            <w:right w:val="none" w:sz="0" w:space="0" w:color="auto"/>
          </w:divBdr>
          <w:divsChild>
            <w:div w:id="364642754">
              <w:marLeft w:val="0"/>
              <w:marRight w:val="0"/>
              <w:marTop w:val="0"/>
              <w:marBottom w:val="0"/>
              <w:divBdr>
                <w:top w:val="none" w:sz="0" w:space="0" w:color="auto"/>
                <w:left w:val="none" w:sz="0" w:space="0" w:color="auto"/>
                <w:bottom w:val="none" w:sz="0" w:space="0" w:color="auto"/>
                <w:right w:val="none" w:sz="0" w:space="0" w:color="auto"/>
              </w:divBdr>
              <w:divsChild>
                <w:div w:id="283272833">
                  <w:marLeft w:val="0"/>
                  <w:marRight w:val="0"/>
                  <w:marTop w:val="0"/>
                  <w:marBottom w:val="0"/>
                  <w:divBdr>
                    <w:top w:val="none" w:sz="0" w:space="0" w:color="auto"/>
                    <w:left w:val="none" w:sz="0" w:space="0" w:color="auto"/>
                    <w:bottom w:val="none" w:sz="0" w:space="0" w:color="auto"/>
                    <w:right w:val="none" w:sz="0" w:space="0" w:color="auto"/>
                  </w:divBdr>
                  <w:divsChild>
                    <w:div w:id="1344279387">
                      <w:marLeft w:val="0"/>
                      <w:marRight w:val="0"/>
                      <w:marTop w:val="0"/>
                      <w:marBottom w:val="0"/>
                      <w:divBdr>
                        <w:top w:val="none" w:sz="0" w:space="0" w:color="auto"/>
                        <w:left w:val="none" w:sz="0" w:space="0" w:color="auto"/>
                        <w:bottom w:val="none" w:sz="0" w:space="0" w:color="auto"/>
                        <w:right w:val="none" w:sz="0" w:space="0" w:color="auto"/>
                      </w:divBdr>
                      <w:divsChild>
                        <w:div w:id="409498521">
                          <w:marLeft w:val="0"/>
                          <w:marRight w:val="0"/>
                          <w:marTop w:val="0"/>
                          <w:marBottom w:val="0"/>
                          <w:divBdr>
                            <w:top w:val="none" w:sz="0" w:space="0" w:color="auto"/>
                            <w:left w:val="none" w:sz="0" w:space="0" w:color="auto"/>
                            <w:bottom w:val="none" w:sz="0" w:space="0" w:color="auto"/>
                            <w:right w:val="none" w:sz="0" w:space="0" w:color="auto"/>
                          </w:divBdr>
                          <w:divsChild>
                            <w:div w:id="832987443">
                              <w:marLeft w:val="0"/>
                              <w:marRight w:val="0"/>
                              <w:marTop w:val="0"/>
                              <w:marBottom w:val="0"/>
                              <w:divBdr>
                                <w:top w:val="none" w:sz="0" w:space="0" w:color="auto"/>
                                <w:left w:val="none" w:sz="0" w:space="0" w:color="auto"/>
                                <w:bottom w:val="none" w:sz="0" w:space="0" w:color="auto"/>
                                <w:right w:val="none" w:sz="0" w:space="0" w:color="auto"/>
                              </w:divBdr>
                              <w:divsChild>
                                <w:div w:id="119033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5043410">
      <w:bodyDiv w:val="1"/>
      <w:marLeft w:val="0"/>
      <w:marRight w:val="0"/>
      <w:marTop w:val="0"/>
      <w:marBottom w:val="0"/>
      <w:divBdr>
        <w:top w:val="none" w:sz="0" w:space="0" w:color="auto"/>
        <w:left w:val="none" w:sz="0" w:space="0" w:color="auto"/>
        <w:bottom w:val="none" w:sz="0" w:space="0" w:color="auto"/>
        <w:right w:val="none" w:sz="0" w:space="0" w:color="auto"/>
      </w:divBdr>
    </w:div>
    <w:div w:id="1311248301">
      <w:bodyDiv w:val="1"/>
      <w:marLeft w:val="0"/>
      <w:marRight w:val="0"/>
      <w:marTop w:val="0"/>
      <w:marBottom w:val="0"/>
      <w:divBdr>
        <w:top w:val="none" w:sz="0" w:space="0" w:color="auto"/>
        <w:left w:val="none" w:sz="0" w:space="0" w:color="auto"/>
        <w:bottom w:val="none" w:sz="0" w:space="0" w:color="auto"/>
        <w:right w:val="none" w:sz="0" w:space="0" w:color="auto"/>
      </w:divBdr>
      <w:divsChild>
        <w:div w:id="565457435">
          <w:marLeft w:val="0"/>
          <w:marRight w:val="0"/>
          <w:marTop w:val="0"/>
          <w:marBottom w:val="0"/>
          <w:divBdr>
            <w:top w:val="none" w:sz="0" w:space="0" w:color="auto"/>
            <w:left w:val="none" w:sz="0" w:space="0" w:color="auto"/>
            <w:bottom w:val="none" w:sz="0" w:space="0" w:color="auto"/>
            <w:right w:val="none" w:sz="0" w:space="0" w:color="auto"/>
          </w:divBdr>
          <w:divsChild>
            <w:div w:id="705906891">
              <w:marLeft w:val="0"/>
              <w:marRight w:val="0"/>
              <w:marTop w:val="0"/>
              <w:marBottom w:val="0"/>
              <w:divBdr>
                <w:top w:val="none" w:sz="0" w:space="0" w:color="auto"/>
                <w:left w:val="none" w:sz="0" w:space="0" w:color="auto"/>
                <w:bottom w:val="none" w:sz="0" w:space="0" w:color="auto"/>
                <w:right w:val="none" w:sz="0" w:space="0" w:color="auto"/>
              </w:divBdr>
              <w:divsChild>
                <w:div w:id="944112635">
                  <w:marLeft w:val="0"/>
                  <w:marRight w:val="0"/>
                  <w:marTop w:val="0"/>
                  <w:marBottom w:val="0"/>
                  <w:divBdr>
                    <w:top w:val="none" w:sz="0" w:space="0" w:color="auto"/>
                    <w:left w:val="none" w:sz="0" w:space="0" w:color="auto"/>
                    <w:bottom w:val="none" w:sz="0" w:space="0" w:color="auto"/>
                    <w:right w:val="none" w:sz="0" w:space="0" w:color="auto"/>
                  </w:divBdr>
                  <w:divsChild>
                    <w:div w:id="2039046773">
                      <w:marLeft w:val="0"/>
                      <w:marRight w:val="0"/>
                      <w:marTop w:val="0"/>
                      <w:marBottom w:val="0"/>
                      <w:divBdr>
                        <w:top w:val="none" w:sz="0" w:space="0" w:color="auto"/>
                        <w:left w:val="none" w:sz="0" w:space="0" w:color="auto"/>
                        <w:bottom w:val="none" w:sz="0" w:space="0" w:color="auto"/>
                        <w:right w:val="none" w:sz="0" w:space="0" w:color="auto"/>
                      </w:divBdr>
                      <w:divsChild>
                        <w:div w:id="581376372">
                          <w:marLeft w:val="0"/>
                          <w:marRight w:val="0"/>
                          <w:marTop w:val="0"/>
                          <w:marBottom w:val="0"/>
                          <w:divBdr>
                            <w:top w:val="none" w:sz="0" w:space="0" w:color="auto"/>
                            <w:left w:val="none" w:sz="0" w:space="0" w:color="auto"/>
                            <w:bottom w:val="none" w:sz="0" w:space="0" w:color="auto"/>
                            <w:right w:val="none" w:sz="0" w:space="0" w:color="auto"/>
                          </w:divBdr>
                          <w:divsChild>
                            <w:div w:id="405495038">
                              <w:marLeft w:val="0"/>
                              <w:marRight w:val="0"/>
                              <w:marTop w:val="0"/>
                              <w:marBottom w:val="0"/>
                              <w:divBdr>
                                <w:top w:val="none" w:sz="0" w:space="0" w:color="auto"/>
                                <w:left w:val="none" w:sz="0" w:space="0" w:color="auto"/>
                                <w:bottom w:val="none" w:sz="0" w:space="0" w:color="auto"/>
                                <w:right w:val="none" w:sz="0" w:space="0" w:color="auto"/>
                              </w:divBdr>
                              <w:divsChild>
                                <w:div w:id="5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4420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image" Target="media/image34.jpe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0B054-8C05-45F0-AA30-3C536C3F7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2802</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Esthefania Ramiirez</dc:creator>
  <cp:keywords/>
  <dc:description/>
  <cp:lastModifiedBy>Esthefania Ramiirez</cp:lastModifiedBy>
  <cp:revision>2</cp:revision>
  <dcterms:created xsi:type="dcterms:W3CDTF">2026-04-09T13:18:00Z</dcterms:created>
  <dcterms:modified xsi:type="dcterms:W3CDTF">2026-04-09T13:18:00Z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f871699e-9b49-4ae7-b312-4b92aae17071</vt:lpwstr>
  </property>
</Properties>
</file>