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5D806CA3" w:rsidR="00DD5969" w:rsidRPr="0054183A" w:rsidRDefault="004B31F1" w:rsidP="166ABB76">
      <w:pPr>
        <w:spacing w:before="212"/>
        <w:rPr>
          <w:rFonts w:ascii="Arial" w:hAnsi="Arial" w:cs="Arial"/>
          <w:b/>
          <w:bCs/>
          <w:sz w:val="44"/>
          <w:szCs w:val="44"/>
        </w:rPr>
      </w:pPr>
      <w:r w:rsidRPr="0054183A">
        <w:rPr>
          <w:rFonts w:ascii="Arial" w:hAnsi="Arial" w:cs="Arial"/>
          <w:b/>
          <w:bCs/>
          <w:sz w:val="44"/>
          <w:szCs w:val="44"/>
        </w:rPr>
        <w:t>Module Name:</w:t>
      </w:r>
      <w:r w:rsidR="7E45A39A" w:rsidRPr="0054183A">
        <w:rPr>
          <w:rFonts w:ascii="Arial" w:hAnsi="Arial" w:cs="Arial"/>
          <w:b/>
          <w:bCs/>
          <w:sz w:val="44"/>
          <w:szCs w:val="44"/>
        </w:rPr>
        <w:t xml:space="preserve"> </w:t>
      </w:r>
      <w:r w:rsidR="0054183A" w:rsidRPr="0054183A">
        <w:rPr>
          <w:rFonts w:ascii="Arial" w:hAnsi="Arial" w:cs="Arial"/>
          <w:b/>
          <w:bCs/>
          <w:sz w:val="44"/>
          <w:szCs w:val="44"/>
        </w:rPr>
        <w:t xml:space="preserve">People and Organisations, </w:t>
      </w:r>
    </w:p>
    <w:p w14:paraId="5051A2D5" w14:textId="255CF11F" w:rsidR="00347EA1" w:rsidRPr="0054183A" w:rsidRDefault="004B31F1" w:rsidP="00DD5969">
      <w:pPr>
        <w:spacing w:before="212"/>
        <w:rPr>
          <w:rFonts w:ascii="Arial" w:hAnsi="Arial" w:cs="Arial"/>
          <w:b/>
          <w:bCs/>
          <w:sz w:val="44"/>
          <w:szCs w:val="44"/>
        </w:rPr>
      </w:pPr>
      <w:r w:rsidRPr="0054183A">
        <w:rPr>
          <w:rFonts w:ascii="Arial" w:hAnsi="Arial" w:cs="Arial"/>
          <w:b/>
          <w:bCs/>
          <w:sz w:val="44"/>
          <w:szCs w:val="44"/>
        </w:rPr>
        <w:t xml:space="preserve">Module Code:  </w:t>
      </w:r>
      <w:r w:rsidR="0054183A" w:rsidRPr="0054183A">
        <w:rPr>
          <w:rFonts w:ascii="Arial" w:hAnsi="Arial" w:cs="Arial"/>
          <w:b/>
          <w:bCs/>
          <w:sz w:val="44"/>
          <w:szCs w:val="44"/>
        </w:rPr>
        <w:t>BMBM4006,</w:t>
      </w:r>
    </w:p>
    <w:p w14:paraId="6AA1A7DC" w14:textId="590169A3" w:rsidR="00DD5969" w:rsidRPr="0054183A" w:rsidRDefault="004B31F1" w:rsidP="68A97992">
      <w:pPr>
        <w:spacing w:before="212"/>
        <w:rPr>
          <w:rFonts w:ascii="Arial" w:hAnsi="Arial" w:cs="Arial"/>
          <w:b/>
          <w:bCs/>
          <w:sz w:val="44"/>
          <w:szCs w:val="44"/>
        </w:rPr>
      </w:pPr>
      <w:r w:rsidRPr="0054183A">
        <w:rPr>
          <w:rFonts w:ascii="Arial" w:hAnsi="Arial" w:cs="Arial"/>
          <w:b/>
          <w:bCs/>
          <w:sz w:val="44"/>
          <w:szCs w:val="44"/>
        </w:rPr>
        <w:t>Assignment Name:</w:t>
      </w:r>
      <w:r w:rsidR="0054183A" w:rsidRPr="0054183A">
        <w:rPr>
          <w:rFonts w:ascii="Arial" w:hAnsi="Arial" w:cs="Arial"/>
          <w:b/>
          <w:bCs/>
          <w:sz w:val="44"/>
          <w:szCs w:val="44"/>
        </w:rPr>
        <w:t xml:space="preserve"> Group presentation and Supporting narrative, </w:t>
      </w:r>
    </w:p>
    <w:p w14:paraId="1AC7A747" w14:textId="3ED7255E" w:rsidR="003E60D7" w:rsidRPr="0054183A" w:rsidRDefault="00463738" w:rsidP="68A97992">
      <w:pPr>
        <w:spacing w:before="212"/>
        <w:rPr>
          <w:rFonts w:ascii="Arial" w:hAnsi="Arial" w:cs="Arial"/>
          <w:b/>
          <w:bCs/>
          <w:sz w:val="44"/>
          <w:szCs w:val="44"/>
        </w:rPr>
      </w:pPr>
      <w:r w:rsidRPr="0054183A">
        <w:rPr>
          <w:rFonts w:ascii="Arial" w:hAnsi="Arial" w:cs="Arial"/>
          <w:b/>
          <w:bCs/>
          <w:sz w:val="44"/>
          <w:szCs w:val="44"/>
        </w:rPr>
        <w:t>Topic:</w:t>
      </w:r>
      <w:r w:rsidR="0054183A" w:rsidRPr="0054183A">
        <w:rPr>
          <w:rFonts w:ascii="Arial" w:hAnsi="Arial" w:cs="Arial"/>
          <w:b/>
          <w:bCs/>
          <w:sz w:val="44"/>
          <w:szCs w:val="44"/>
        </w:rPr>
        <w:t xml:space="preserve"> StitchCo Case Study, </w:t>
      </w:r>
    </w:p>
    <w:p w14:paraId="4FD52B0A" w14:textId="18285118" w:rsidR="00DD5969" w:rsidRDefault="004B31F1" w:rsidP="00347EA1">
      <w:pPr>
        <w:rPr>
          <w:rFonts w:ascii="Arial" w:hAnsi="Arial" w:cs="Arial"/>
          <w:b/>
          <w:sz w:val="44"/>
          <w:szCs w:val="44"/>
        </w:rPr>
      </w:pPr>
      <w:r w:rsidRPr="0054183A">
        <w:rPr>
          <w:rFonts w:ascii="Arial" w:hAnsi="Arial" w:cs="Arial"/>
          <w:b/>
          <w:sz w:val="44"/>
          <w:szCs w:val="44"/>
        </w:rPr>
        <w:t>Lecturer:</w:t>
      </w:r>
      <w:r w:rsidR="0054183A" w:rsidRPr="0054183A">
        <w:rPr>
          <w:rFonts w:ascii="Arial" w:hAnsi="Arial" w:cs="Arial"/>
          <w:b/>
          <w:sz w:val="44"/>
          <w:szCs w:val="44"/>
        </w:rPr>
        <w:t xml:space="preserve"> Robyn Griffiths,</w:t>
      </w:r>
      <w:r w:rsidRPr="0054183A">
        <w:rPr>
          <w:rFonts w:ascii="Arial" w:hAnsi="Arial" w:cs="Arial"/>
          <w:b/>
          <w:sz w:val="44"/>
          <w:szCs w:val="44"/>
        </w:rPr>
        <w:br/>
        <w:t>Deadline:</w:t>
      </w:r>
      <w:r w:rsidR="0054183A" w:rsidRPr="0054183A">
        <w:rPr>
          <w:rFonts w:ascii="Arial" w:hAnsi="Arial" w:cs="Arial"/>
          <w:b/>
          <w:sz w:val="44"/>
          <w:szCs w:val="44"/>
        </w:rPr>
        <w:t xml:space="preserve"> 12</w:t>
      </w:r>
      <w:r w:rsidR="0054183A" w:rsidRPr="0054183A">
        <w:rPr>
          <w:rFonts w:ascii="Arial" w:hAnsi="Arial" w:cs="Arial"/>
          <w:b/>
          <w:sz w:val="44"/>
          <w:szCs w:val="44"/>
          <w:vertAlign w:val="superscript"/>
        </w:rPr>
        <w:t>th</w:t>
      </w:r>
      <w:r w:rsidR="0054183A" w:rsidRPr="0054183A">
        <w:rPr>
          <w:rFonts w:ascii="Arial" w:hAnsi="Arial" w:cs="Arial"/>
          <w:b/>
          <w:sz w:val="44"/>
          <w:szCs w:val="44"/>
        </w:rPr>
        <w:t xml:space="preserve"> December 2025. </w:t>
      </w:r>
    </w:p>
    <w:p w14:paraId="477F9040" w14:textId="32C42A13" w:rsidR="00316358" w:rsidRDefault="003E60D7" w:rsidP="00347EA1">
      <w:pPr>
        <w:rPr>
          <w:rFonts w:ascii="Arial" w:hAnsi="Arial" w:cs="Arial"/>
          <w:b/>
          <w:sz w:val="44"/>
          <w:szCs w:val="44"/>
        </w:rPr>
      </w:pPr>
      <w:r>
        <w:rPr>
          <w:rFonts w:ascii="Arial" w:hAnsi="Arial" w:cs="Arial"/>
          <w:b/>
          <w:sz w:val="44"/>
          <w:szCs w:val="44"/>
        </w:rPr>
        <w:t>Video Link:</w:t>
      </w:r>
      <w:r w:rsidR="00316358">
        <w:rPr>
          <w:rFonts w:ascii="Arial" w:hAnsi="Arial" w:cs="Arial"/>
          <w:b/>
          <w:sz w:val="44"/>
          <w:szCs w:val="44"/>
        </w:rPr>
        <w:t xml:space="preserve"> </w:t>
      </w:r>
      <w:r w:rsidR="00316358" w:rsidRPr="00316358">
        <w:rPr>
          <w:rFonts w:ascii="Arial" w:hAnsi="Arial" w:cs="Arial"/>
          <w:b/>
          <w:sz w:val="44"/>
          <w:szCs w:val="44"/>
        </w:rPr>
        <w:t>youtube.com/watch?si=meuRlXU9emxy8D7p&amp;v=akAu_C4MPA0&amp;feature=youtu.be</w:t>
      </w:r>
    </w:p>
    <w:p w14:paraId="39888107" w14:textId="3C08C65B" w:rsidR="003E60D7" w:rsidRPr="0054183A" w:rsidRDefault="003E60D7" w:rsidP="00347EA1">
      <w:pPr>
        <w:rPr>
          <w:rFonts w:ascii="Arial" w:hAnsi="Arial" w:cs="Arial"/>
          <w:b/>
          <w:sz w:val="44"/>
          <w:szCs w:val="44"/>
        </w:rPr>
      </w:pPr>
      <w:r>
        <w:rPr>
          <w:rFonts w:ascii="Arial" w:hAnsi="Arial" w:cs="Arial"/>
          <w:b/>
          <w:sz w:val="44"/>
          <w:szCs w:val="44"/>
        </w:rPr>
        <w:t xml:space="preserve">Words: 758. </w:t>
      </w:r>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6E53872D" w14:textId="77777777" w:rsidR="004B31F1" w:rsidRDefault="004B31F1" w:rsidP="00347EA1">
      <w:pPr>
        <w:rPr>
          <w:rFonts w:ascii="Arial" w:hAnsi="Arial" w:cs="Arial"/>
          <w:b/>
          <w:sz w:val="32"/>
          <w:szCs w:val="32"/>
        </w:rPr>
      </w:pPr>
    </w:p>
    <w:p w14:paraId="6112CB5E" w14:textId="77777777" w:rsidR="004B31F1" w:rsidRDefault="004B31F1" w:rsidP="00347EA1">
      <w:pPr>
        <w:rPr>
          <w:rFonts w:ascii="Arial" w:hAnsi="Arial" w:cs="Arial"/>
          <w:b/>
          <w:sz w:val="32"/>
          <w:szCs w:val="32"/>
        </w:rPr>
      </w:pPr>
    </w:p>
    <w:p w14:paraId="01B6BED5" w14:textId="77777777" w:rsidR="004B31F1" w:rsidRDefault="004B31F1" w:rsidP="00347EA1">
      <w:pPr>
        <w:rPr>
          <w:rFonts w:ascii="Arial" w:hAnsi="Arial" w:cs="Arial"/>
          <w:b/>
          <w:sz w:val="32"/>
          <w:szCs w:val="32"/>
        </w:rPr>
      </w:pPr>
    </w:p>
    <w:p w14:paraId="20F6BBF2" w14:textId="77777777" w:rsidR="004B31F1" w:rsidRDefault="004B31F1" w:rsidP="00347EA1">
      <w:pPr>
        <w:rPr>
          <w:rFonts w:ascii="Arial" w:hAnsi="Arial" w:cs="Arial"/>
          <w:b/>
          <w:sz w:val="32"/>
          <w:szCs w:val="32"/>
        </w:rPr>
      </w:pPr>
    </w:p>
    <w:p w14:paraId="54A41EF5" w14:textId="77777777" w:rsidR="004B31F1" w:rsidRDefault="004B31F1" w:rsidP="00347EA1">
      <w:pPr>
        <w:rPr>
          <w:rFonts w:ascii="Arial" w:hAnsi="Arial" w:cs="Arial"/>
          <w:b/>
          <w:sz w:val="32"/>
          <w:szCs w:val="32"/>
        </w:rPr>
      </w:pPr>
    </w:p>
    <w:p w14:paraId="6300F53D" w14:textId="4F001681"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normaltextrun"/>
          <w:rFonts w:ascii="Arial" w:eastAsiaTheme="majorEastAsia" w:hAnsi="Arial" w:cs="Arial"/>
          <w:lang w:val="en-US"/>
        </w:rPr>
        <w:t>This section will examine the people-related issues that StitchCo are currently facing due to the introduction of automation, as well as discuss how these issues have affected employee performance and organizational outcomes. To be able to do this, I will draw from relevant theories. </w:t>
      </w:r>
      <w:r w:rsidRPr="005824BE">
        <w:rPr>
          <w:rStyle w:val="eop"/>
          <w:rFonts w:ascii="Arial" w:eastAsiaTheme="majorEastAsia" w:hAnsi="Arial" w:cs="Arial"/>
          <w:lang w:val="en-US"/>
        </w:rPr>
        <w:t> </w:t>
      </w:r>
    </w:p>
    <w:p w14:paraId="36CD0718" w14:textId="3F7CF5BC"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normaltextrun"/>
          <w:rFonts w:ascii="Arial" w:eastAsiaTheme="majorEastAsia" w:hAnsi="Arial" w:cs="Arial"/>
          <w:lang w:val="en-US"/>
        </w:rPr>
        <w:t>StitchCos workers are currently facing extreme changes in their working environment, which has a massive impact on the way they work. Several staff members believed they lacked training for the new technology. As the case study highlights, the new ways of working and technology were only introduced after a brief consultation. The organization did not expect the new technology to come with as many technical issues as it did, and these ongoing issues further undermine employees' confidence. This means that even the well-trained members of staff struggled to work effectively. As a result, these training and technical issues had a direct impact on performance, which contributed to lower output and poor attendance, which is shown in the case study. While the limited training limited employees' ability to adapt, the technical issues held a greater impact, as they constantly disrupted work. This shows that the decline in performance was not only linked to skill gaps, but also unreliable systems. </w:t>
      </w:r>
      <w:r w:rsidRPr="005824BE">
        <w:rPr>
          <w:rStyle w:val="eop"/>
          <w:rFonts w:ascii="Arial" w:eastAsiaTheme="majorEastAsia" w:hAnsi="Arial" w:cs="Arial"/>
          <w:lang w:val="en-US"/>
        </w:rPr>
        <w:t> </w:t>
      </w:r>
    </w:p>
    <w:p w14:paraId="7295E6B4" w14:textId="6851F518"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normaltextrun"/>
          <w:rFonts w:ascii="Arial" w:eastAsiaTheme="majorEastAsia" w:hAnsi="Arial" w:cs="Arial"/>
          <w:lang w:val="en-US"/>
        </w:rPr>
        <w:t xml:space="preserve">Another significant issue that has emerged is the fear of job loss. As the case study shows, the new technology reduces the need for manual labor, which leads employees to worry that their job will be removed entirely. These concerns were increased by the lack of communication from management regarding the long-term factors of automation. This left employee feeling uncertain they would have a future at the company. As a result, resistance to change has grown, and some staff have even threatened to leave. The introduction of new pay-related targets </w:t>
      </w:r>
      <w:proofErr w:type="gramStart"/>
      <w:r w:rsidRPr="005824BE">
        <w:rPr>
          <w:rStyle w:val="normaltextrun"/>
          <w:rFonts w:ascii="Arial" w:eastAsiaTheme="majorEastAsia" w:hAnsi="Arial" w:cs="Arial"/>
          <w:lang w:val="en-US"/>
        </w:rPr>
        <w:t>had</w:t>
      </w:r>
      <w:proofErr w:type="gramEnd"/>
      <w:r w:rsidRPr="005824BE">
        <w:rPr>
          <w:rStyle w:val="normaltextrun"/>
          <w:rFonts w:ascii="Arial" w:eastAsiaTheme="majorEastAsia" w:hAnsi="Arial" w:cs="Arial"/>
          <w:lang w:val="en-US"/>
        </w:rPr>
        <w:t xml:space="preserve"> also created inner group rivalries, which managers did not step in to resolve these issues. </w:t>
      </w:r>
      <w:r w:rsidRPr="005824BE">
        <w:rPr>
          <w:rStyle w:val="eop"/>
          <w:rFonts w:ascii="Arial" w:eastAsiaTheme="majorEastAsia" w:hAnsi="Arial" w:cs="Arial"/>
          <w:lang w:val="en-US"/>
        </w:rPr>
        <w:t> </w:t>
      </w:r>
    </w:p>
    <w:p w14:paraId="7BC07010" w14:textId="77777777"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eop"/>
          <w:rFonts w:ascii="Arial" w:eastAsiaTheme="majorEastAsia" w:hAnsi="Arial" w:cs="Arial"/>
          <w:lang w:val="en-US"/>
        </w:rPr>
        <w:t> </w:t>
      </w:r>
    </w:p>
    <w:p w14:paraId="20980C93" w14:textId="1A191A65"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normaltextrun"/>
          <w:rFonts w:ascii="Arial" w:eastAsiaTheme="majorEastAsia" w:hAnsi="Arial" w:cs="Arial"/>
          <w:lang w:val="en-US"/>
        </w:rPr>
        <w:t xml:space="preserve">Having all these issues had a clear impact on Stitch Co's performance. Having lower motivation and morale affected how engaged employees felt with their work. Production has also slowed down due to the uncertainty of new technology. Having delays and errors did not help with this. Teamwork has also suffered due to the unresolved conflict, as well as not having clear </w:t>
      </w:r>
      <w:r w:rsidRPr="005824BE">
        <w:rPr>
          <w:rStyle w:val="normaltextrun"/>
          <w:rFonts w:ascii="Arial" w:eastAsiaTheme="majorEastAsia" w:hAnsi="Arial" w:cs="Arial"/>
          <w:lang w:val="en-US"/>
        </w:rPr>
        <w:lastRenderedPageBreak/>
        <w:t>communication. This meant that employees did not have the clarity they required to work effectively. Overall, Stitch Co's employees felt uncertain, stressed, and frustrated, which led to reduced effort and a drop in output at StitchCo. </w:t>
      </w:r>
      <w:r w:rsidRPr="005824BE">
        <w:rPr>
          <w:rStyle w:val="eop"/>
          <w:rFonts w:ascii="Arial" w:eastAsiaTheme="majorEastAsia" w:hAnsi="Arial" w:cs="Arial"/>
          <w:lang w:val="en-US"/>
        </w:rPr>
        <w:t> </w:t>
      </w:r>
    </w:p>
    <w:p w14:paraId="04273980" w14:textId="77777777"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normaltextrun"/>
          <w:rFonts w:ascii="Arial" w:eastAsiaTheme="majorEastAsia" w:hAnsi="Arial" w:cs="Arial"/>
          <w:lang w:val="en-US"/>
        </w:rPr>
        <w:t>All these issues can be understood by applying relevant theories. Firstly, Herzberg’s two factor theory helps us understand why dissatisfaction is so high. ‘Hygiene’ factors such as communication, supervision, and support are not being met, and when these basic factors are missing, employees become demotivated (Herzberg, 1968; Kumar et al., 2025). At StitchCo, poor communication and limited support during the technical change can reflect unmet hygiene factors, which explains the decline in motivation and morale. </w:t>
      </w:r>
      <w:r w:rsidRPr="005824BE">
        <w:rPr>
          <w:rStyle w:val="eop"/>
          <w:rFonts w:ascii="Arial" w:eastAsiaTheme="majorEastAsia" w:hAnsi="Arial" w:cs="Arial"/>
          <w:lang w:val="en-US"/>
        </w:rPr>
        <w:t> </w:t>
      </w:r>
    </w:p>
    <w:p w14:paraId="6FD58BA9" w14:textId="26917A8E"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normaltextrun"/>
          <w:rFonts w:ascii="Arial" w:eastAsiaTheme="majorEastAsia" w:hAnsi="Arial" w:cs="Arial"/>
          <w:lang w:val="en-US"/>
        </w:rPr>
        <w:t xml:space="preserve">Similarly, Maslow's Hierarchy of </w:t>
      </w:r>
      <w:r w:rsidR="00143279" w:rsidRPr="005824BE">
        <w:rPr>
          <w:rStyle w:val="normaltextrun"/>
          <w:rFonts w:ascii="Arial" w:eastAsiaTheme="majorEastAsia" w:hAnsi="Arial" w:cs="Arial"/>
          <w:lang w:val="en-US"/>
        </w:rPr>
        <w:t>Needs</w:t>
      </w:r>
      <w:r w:rsidRPr="005824BE">
        <w:rPr>
          <w:rStyle w:val="normaltextrun"/>
          <w:rFonts w:ascii="Arial" w:eastAsiaTheme="majorEastAsia" w:hAnsi="Arial" w:cs="Arial"/>
          <w:lang w:val="en-US"/>
        </w:rPr>
        <w:t xml:space="preserve"> shows us why employees have fears of job loss. Maslow suggests that employees' safety needs must be met so that they can remain motivated in work (Maslow, 1943). </w:t>
      </w:r>
      <w:r w:rsidR="00143279" w:rsidRPr="005824BE">
        <w:rPr>
          <w:rStyle w:val="normaltextrun"/>
          <w:rFonts w:ascii="Arial" w:eastAsiaTheme="majorEastAsia" w:hAnsi="Arial" w:cs="Arial"/>
          <w:lang w:val="en-US"/>
        </w:rPr>
        <w:t>Employee</w:t>
      </w:r>
      <w:r w:rsidRPr="005824BE">
        <w:rPr>
          <w:rStyle w:val="normaltextrun"/>
          <w:rFonts w:ascii="Arial" w:eastAsiaTheme="majorEastAsia" w:hAnsi="Arial" w:cs="Arial"/>
          <w:lang w:val="en-US"/>
        </w:rPr>
        <w:t> safety needs are under pressure because of the high level of job insecurity, and their feeling of belonging is affected due to team conflict. When these needs and feelings are not met, employees struggle to stay motivated or perform their day-to-day tasks effectively (Maslow, 1943; Kumar et al., 2025). </w:t>
      </w:r>
      <w:r w:rsidRPr="005824BE">
        <w:rPr>
          <w:rStyle w:val="eop"/>
          <w:rFonts w:ascii="Arial" w:eastAsiaTheme="majorEastAsia" w:hAnsi="Arial" w:cs="Arial"/>
          <w:lang w:val="en-US"/>
        </w:rPr>
        <w:t> </w:t>
      </w:r>
    </w:p>
    <w:p w14:paraId="6E5BBA05" w14:textId="77777777"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normaltextrun"/>
          <w:rFonts w:ascii="Arial" w:eastAsiaTheme="majorEastAsia" w:hAnsi="Arial" w:cs="Arial"/>
          <w:lang w:val="en-US"/>
        </w:rPr>
        <w:t>Finally, McGregor's theory X and Y help explain the leadership issue at StitchCo. The managers at StitchCo expected their employees to adapt to the new technology on their own and did not step in to resolve conflict. This created a theory X environment that assumes employees require minimal support (McGregor, 1960). This leadership style can reduce trust and engagement, which contributes to low morale and resistance to change McGregor, 1960; PositivePsychology.com, 2024).</w:t>
      </w:r>
      <w:r w:rsidRPr="005824BE">
        <w:rPr>
          <w:rStyle w:val="eop"/>
          <w:rFonts w:ascii="Arial" w:eastAsiaTheme="majorEastAsia" w:hAnsi="Arial" w:cs="Arial"/>
          <w:lang w:val="en-US"/>
        </w:rPr>
        <w:t> </w:t>
      </w:r>
    </w:p>
    <w:p w14:paraId="4FFC33BF" w14:textId="77777777"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normaltextrun"/>
          <w:rFonts w:ascii="Arial" w:eastAsiaTheme="majorEastAsia" w:hAnsi="Arial" w:cs="Arial"/>
          <w:lang w:val="en-US"/>
        </w:rPr>
        <w:t>Overall, the people's issues that StitchCo are experiencing are linked directly to the recent structural and cultural change. Employees lacked the feeling of support through this transition, and leadership had not improved the communication needed to keep employes motivated. As a result of this, people related issues – such as low engagement or conflict have directly led to a drop in performance. StitchCos management needs to improve their communication, which will in turn rebuild employees' trust. This will help to support employes effectively through change in the future. </w:t>
      </w:r>
      <w:r w:rsidRPr="005824BE">
        <w:rPr>
          <w:rStyle w:val="eop"/>
          <w:rFonts w:ascii="Arial" w:eastAsiaTheme="majorEastAsia" w:hAnsi="Arial" w:cs="Arial"/>
          <w:lang w:val="en-US"/>
        </w:rPr>
        <w:t> </w:t>
      </w:r>
    </w:p>
    <w:p w14:paraId="195A0FD0" w14:textId="6F8C3128" w:rsidR="005824BE" w:rsidRPr="005824BE" w:rsidRDefault="005824BE" w:rsidP="005824BE">
      <w:pPr>
        <w:pStyle w:val="paragraph"/>
        <w:spacing w:before="0" w:beforeAutospacing="0" w:after="0" w:afterAutospacing="0" w:line="360" w:lineRule="auto"/>
        <w:jc w:val="both"/>
        <w:textAlignment w:val="baseline"/>
        <w:rPr>
          <w:rFonts w:ascii="Arial" w:hAnsi="Arial" w:cs="Arial"/>
          <w:sz w:val="18"/>
          <w:szCs w:val="18"/>
          <w:lang w:val="en-US"/>
        </w:rPr>
      </w:pPr>
      <w:r w:rsidRPr="005824BE">
        <w:rPr>
          <w:rStyle w:val="normaltextrun"/>
          <w:rFonts w:ascii="Arial" w:eastAsiaTheme="majorEastAsia" w:hAnsi="Arial" w:cs="Arial"/>
          <w:lang w:val="en-US"/>
        </w:rPr>
        <w:t xml:space="preserve">This explains the people and performance issues that StitchCo are facing, by using relevant theories. This will now lead us to Evelyn, who will discuss the </w:t>
      </w:r>
      <w:r w:rsidRPr="005824BE">
        <w:rPr>
          <w:rStyle w:val="normaltextrun"/>
          <w:rFonts w:ascii="Arial" w:eastAsiaTheme="majorEastAsia" w:hAnsi="Arial" w:cs="Arial"/>
          <w:lang w:val="en-US"/>
        </w:rPr>
        <w:lastRenderedPageBreak/>
        <w:t>recommendations as to what StitchCo needs to do to improve these current issues, as well as how they can improve their implementation of change in the future. </w:t>
      </w:r>
      <w:r w:rsidRPr="005824BE">
        <w:rPr>
          <w:rStyle w:val="eop"/>
          <w:rFonts w:ascii="Arial" w:eastAsiaTheme="majorEastAsia" w:hAnsi="Arial" w:cs="Arial"/>
          <w:lang w:val="en-US"/>
        </w:rPr>
        <w:t> </w:t>
      </w:r>
    </w:p>
    <w:p w14:paraId="75D3712C" w14:textId="31FB047E" w:rsidR="00463738" w:rsidRDefault="00143279" w:rsidP="74B02C96">
      <w:pPr>
        <w:rPr>
          <w:b/>
          <w:bCs/>
          <w:sz w:val="32"/>
          <w:szCs w:val="32"/>
        </w:rPr>
      </w:pPr>
      <w:r>
        <w:rPr>
          <w:b/>
          <w:bCs/>
          <w:sz w:val="32"/>
          <w:szCs w:val="32"/>
        </w:rPr>
        <w:t xml:space="preserve">Reference List: </w:t>
      </w:r>
    </w:p>
    <w:p w14:paraId="2AADC009" w14:textId="5D3160B8" w:rsidR="00FA7A27" w:rsidRPr="00FA7A27" w:rsidRDefault="00FA7A27" w:rsidP="00FA7A27">
      <w:pPr>
        <w:rPr>
          <w:rFonts w:ascii="Arial" w:hAnsi="Arial" w:cs="Arial"/>
        </w:rPr>
      </w:pPr>
      <w:r w:rsidRPr="00FA7A27">
        <w:rPr>
          <w:rFonts w:ascii="Arial" w:hAnsi="Arial" w:cs="Arial"/>
        </w:rPr>
        <w:t xml:space="preserve">Kumar, B.G., Jose, A.E., </w:t>
      </w:r>
      <w:proofErr w:type="spellStart"/>
      <w:r w:rsidRPr="00FA7A27">
        <w:rPr>
          <w:rFonts w:ascii="Arial" w:hAnsi="Arial" w:cs="Arial"/>
        </w:rPr>
        <w:t>Ravikishore</w:t>
      </w:r>
      <w:proofErr w:type="spellEnd"/>
      <w:r w:rsidRPr="00FA7A27">
        <w:rPr>
          <w:rFonts w:ascii="Arial" w:hAnsi="Arial" w:cs="Arial"/>
        </w:rPr>
        <w:t xml:space="preserve">, M., Saratkar, N. and Archana, P. (2025) Exploring Employee Motivation: Theories, Strategies, and Implications for Organizational Success, Journal of Scientific Research and Reports, 31(3), pp. 33–50. </w:t>
      </w:r>
    </w:p>
    <w:p w14:paraId="4C7C19E9" w14:textId="47FA42DC" w:rsidR="00FA7A27" w:rsidRPr="00FA7A27" w:rsidRDefault="00FA7A27" w:rsidP="00FA7A27">
      <w:pPr>
        <w:rPr>
          <w:rFonts w:ascii="Arial" w:hAnsi="Arial" w:cs="Arial"/>
        </w:rPr>
      </w:pPr>
      <w:r w:rsidRPr="00FA7A27">
        <w:rPr>
          <w:rFonts w:ascii="Arial" w:hAnsi="Arial" w:cs="Arial"/>
        </w:rPr>
        <w:t xml:space="preserve">Employee Motivation Theories and Their Practical Applications in HR (2025) ILMS Academy, 18 September. </w:t>
      </w:r>
    </w:p>
    <w:p w14:paraId="689DF760" w14:textId="2F6830DB" w:rsidR="00FA7A27" w:rsidRPr="00FA7A27" w:rsidRDefault="00FA7A27" w:rsidP="00FA7A27">
      <w:pPr>
        <w:rPr>
          <w:rFonts w:ascii="Arial" w:hAnsi="Arial" w:cs="Arial"/>
        </w:rPr>
      </w:pPr>
      <w:r w:rsidRPr="00FA7A27">
        <w:rPr>
          <w:rFonts w:ascii="Arial" w:hAnsi="Arial" w:cs="Arial"/>
        </w:rPr>
        <w:t>Herzberg, F. (1968) ‘One more time: How do you motivate employees?’, Harvard Business Review, 46(1), pp. 53-62.</w:t>
      </w:r>
    </w:p>
    <w:p w14:paraId="0FF46401" w14:textId="263AB548" w:rsidR="00FA7A27" w:rsidRPr="00FA7A27" w:rsidRDefault="00FA7A27" w:rsidP="00FA7A27">
      <w:pPr>
        <w:rPr>
          <w:rFonts w:ascii="Arial" w:hAnsi="Arial" w:cs="Arial"/>
        </w:rPr>
      </w:pPr>
      <w:r w:rsidRPr="00FA7A27">
        <w:rPr>
          <w:rFonts w:ascii="Arial" w:hAnsi="Arial" w:cs="Arial"/>
        </w:rPr>
        <w:t>Maslow, A.H. (1943) ‘A theory of human motivation’, Psychological Review, 50(4), pp. 370–396.</w:t>
      </w:r>
    </w:p>
    <w:p w14:paraId="66D5CD82" w14:textId="0C173717" w:rsidR="00FA7A27" w:rsidRPr="00FA7A27" w:rsidRDefault="00FA7A27" w:rsidP="00FA7A27">
      <w:pPr>
        <w:rPr>
          <w:rFonts w:ascii="Arial" w:hAnsi="Arial" w:cs="Arial"/>
        </w:rPr>
      </w:pPr>
      <w:r w:rsidRPr="00FA7A27">
        <w:rPr>
          <w:rFonts w:ascii="Arial" w:hAnsi="Arial" w:cs="Arial"/>
        </w:rPr>
        <w:t xml:space="preserve">McGregor, D. (1960) The Human Side of Enterprise. </w:t>
      </w:r>
    </w:p>
    <w:p w14:paraId="5BA5FF16" w14:textId="3339F0C2" w:rsidR="00FA7A27" w:rsidRPr="00FA7A27" w:rsidRDefault="00FA7A27" w:rsidP="00FA7A27">
      <w:pPr>
        <w:rPr>
          <w:rFonts w:ascii="Arial" w:hAnsi="Arial" w:cs="Arial"/>
        </w:rPr>
      </w:pPr>
      <w:r w:rsidRPr="00FA7A27">
        <w:rPr>
          <w:rFonts w:ascii="Arial" w:hAnsi="Arial" w:cs="Arial"/>
        </w:rPr>
        <w:t>Theory X and Theory Y (2024) PositivePsychology.com, 20 May.</w:t>
      </w:r>
    </w:p>
    <w:p w14:paraId="33193E04" w14:textId="77777777" w:rsidR="00143279" w:rsidRDefault="00143279" w:rsidP="74B02C96">
      <w:pPr>
        <w:rPr>
          <w:b/>
          <w:bCs/>
          <w:sz w:val="32"/>
          <w:szCs w:val="32"/>
        </w:rPr>
      </w:pPr>
    </w:p>
    <w:p w14:paraId="2AE1CF9A" w14:textId="083CB241" w:rsidR="00E07B43" w:rsidRDefault="00E07B43">
      <w:pPr>
        <w:rPr>
          <w:sz w:val="16"/>
          <w:szCs w:val="16"/>
        </w:rPr>
      </w:pPr>
      <w:r>
        <w:rPr>
          <w:sz w:val="16"/>
          <w:szCs w:val="16"/>
        </w:rPr>
        <w:br w:type="page"/>
      </w:r>
    </w:p>
    <w:p w14:paraId="1B8F1758" w14:textId="7BF44EA1" w:rsidR="000C541C" w:rsidRPr="00B103B9" w:rsidRDefault="00C26552" w:rsidP="00DD5969">
      <w:pPr>
        <w:rPr>
          <w:sz w:val="16"/>
          <w:szCs w:val="16"/>
        </w:rPr>
      </w:pPr>
      <w:r>
        <w:rPr>
          <w:sz w:val="16"/>
          <w:szCs w:val="16"/>
        </w:rPr>
        <w:lastRenderedPageBreak/>
        <w:t xml:space="preserve">Beth Woolley: People and Performance </w:t>
      </w: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22F28"/>
    <w:rsid w:val="00061BBC"/>
    <w:rsid w:val="00063ADC"/>
    <w:rsid w:val="000A2E17"/>
    <w:rsid w:val="000A470F"/>
    <w:rsid w:val="000C144A"/>
    <w:rsid w:val="000C541C"/>
    <w:rsid w:val="000C68CB"/>
    <w:rsid w:val="000D5B34"/>
    <w:rsid w:val="0010406A"/>
    <w:rsid w:val="00110DEC"/>
    <w:rsid w:val="001118FB"/>
    <w:rsid w:val="00115538"/>
    <w:rsid w:val="00135DD1"/>
    <w:rsid w:val="00143279"/>
    <w:rsid w:val="00164156"/>
    <w:rsid w:val="001819DF"/>
    <w:rsid w:val="001B086C"/>
    <w:rsid w:val="001C6E70"/>
    <w:rsid w:val="00262DC1"/>
    <w:rsid w:val="002F243A"/>
    <w:rsid w:val="00301906"/>
    <w:rsid w:val="00302BB1"/>
    <w:rsid w:val="00316358"/>
    <w:rsid w:val="003341DF"/>
    <w:rsid w:val="00347EA1"/>
    <w:rsid w:val="00382546"/>
    <w:rsid w:val="003A4B66"/>
    <w:rsid w:val="003A709B"/>
    <w:rsid w:val="003D223A"/>
    <w:rsid w:val="003E60D7"/>
    <w:rsid w:val="00417AB6"/>
    <w:rsid w:val="0042152B"/>
    <w:rsid w:val="004635CD"/>
    <w:rsid w:val="00463738"/>
    <w:rsid w:val="004A132B"/>
    <w:rsid w:val="004B31F1"/>
    <w:rsid w:val="004D474C"/>
    <w:rsid w:val="0053246E"/>
    <w:rsid w:val="00536CFB"/>
    <w:rsid w:val="0054183A"/>
    <w:rsid w:val="00543F5E"/>
    <w:rsid w:val="005824BE"/>
    <w:rsid w:val="00584970"/>
    <w:rsid w:val="005913FB"/>
    <w:rsid w:val="005B783A"/>
    <w:rsid w:val="005F42D0"/>
    <w:rsid w:val="005F7C42"/>
    <w:rsid w:val="0062310A"/>
    <w:rsid w:val="00664B16"/>
    <w:rsid w:val="006B52C3"/>
    <w:rsid w:val="007203C3"/>
    <w:rsid w:val="007352C0"/>
    <w:rsid w:val="00743752"/>
    <w:rsid w:val="007D3AE1"/>
    <w:rsid w:val="007D777F"/>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D7313"/>
    <w:rsid w:val="00AE2AA9"/>
    <w:rsid w:val="00AE3307"/>
    <w:rsid w:val="00AF66E7"/>
    <w:rsid w:val="00B028A8"/>
    <w:rsid w:val="00B103B9"/>
    <w:rsid w:val="00B42784"/>
    <w:rsid w:val="00B51B61"/>
    <w:rsid w:val="00B53596"/>
    <w:rsid w:val="00B724BB"/>
    <w:rsid w:val="00BE2A35"/>
    <w:rsid w:val="00BE3554"/>
    <w:rsid w:val="00C129B8"/>
    <w:rsid w:val="00C24461"/>
    <w:rsid w:val="00C2550A"/>
    <w:rsid w:val="00C26552"/>
    <w:rsid w:val="00C4699D"/>
    <w:rsid w:val="00CF32AC"/>
    <w:rsid w:val="00D24ADF"/>
    <w:rsid w:val="00D26517"/>
    <w:rsid w:val="00D33868"/>
    <w:rsid w:val="00DC55F3"/>
    <w:rsid w:val="00DD5969"/>
    <w:rsid w:val="00E07B43"/>
    <w:rsid w:val="00E10797"/>
    <w:rsid w:val="00E243A8"/>
    <w:rsid w:val="00E6747C"/>
    <w:rsid w:val="00EA0B9A"/>
    <w:rsid w:val="00EA15D1"/>
    <w:rsid w:val="00EA6220"/>
    <w:rsid w:val="00EC1771"/>
    <w:rsid w:val="00F8089C"/>
    <w:rsid w:val="00FA7A27"/>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paragraph" w:customStyle="1" w:styleId="paragraph">
    <w:name w:val="paragraph"/>
    <w:basedOn w:val="Normal"/>
    <w:rsid w:val="005824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824BE"/>
  </w:style>
  <w:style w:type="character" w:customStyle="1" w:styleId="eop">
    <w:name w:val="eop"/>
    <w:basedOn w:val="DefaultParagraphFont"/>
    <w:rsid w:val="005824BE"/>
  </w:style>
  <w:style w:type="character" w:styleId="UnresolvedMention">
    <w:name w:val="Unresolved Mention"/>
    <w:basedOn w:val="DefaultParagraphFont"/>
    <w:uiPriority w:val="99"/>
    <w:semiHidden/>
    <w:unhideWhenUsed/>
    <w:rsid w:val="00FA7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896</Words>
  <Characters>5109</Characters>
  <Application>Microsoft Office Word</Application>
  <DocSecurity>0</DocSecurity>
  <Lines>42</Lines>
  <Paragraphs>11</Paragraphs>
  <ScaleCrop>false</ScaleCrop>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Beth Woolley</cp:lastModifiedBy>
  <cp:revision>2</cp:revision>
  <dcterms:created xsi:type="dcterms:W3CDTF">2025-12-12T19:14:00Z</dcterms:created>
  <dcterms:modified xsi:type="dcterms:W3CDTF">2025-12-12T19:14:00Z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