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44DD45" w14:textId="77777777" w:rsidR="00D3465C" w:rsidRPr="0054227D" w:rsidRDefault="00D3465C" w:rsidP="00D3465C">
      <w:pPr>
        <w:spacing w:line="480" w:lineRule="auto"/>
        <w:jc w:val="center"/>
        <w:rPr>
          <w:rFonts w:ascii="Arial" w:hAnsi="Arial" w:cs="Arial"/>
          <w:b/>
          <w:bCs/>
          <w:sz w:val="24"/>
          <w:szCs w:val="24"/>
        </w:rPr>
      </w:pPr>
      <w:r w:rsidRPr="0054227D">
        <w:rPr>
          <w:rFonts w:ascii="Arial" w:hAnsi="Arial" w:cs="Arial"/>
          <w:b/>
          <w:bCs/>
          <w:sz w:val="24"/>
          <w:szCs w:val="24"/>
        </w:rPr>
        <w:t xml:space="preserve">University of Wales Trinity Saint David </w:t>
      </w:r>
    </w:p>
    <w:p w14:paraId="32E9A13E" w14:textId="77777777" w:rsidR="00D3465C" w:rsidRDefault="00D3465C" w:rsidP="00D3465C">
      <w:pPr>
        <w:spacing w:line="480" w:lineRule="auto"/>
        <w:rPr>
          <w:rFonts w:ascii="Arial" w:hAnsi="Arial" w:cs="Arial"/>
          <w:b/>
          <w:bCs/>
          <w:sz w:val="40"/>
          <w:szCs w:val="40"/>
        </w:rPr>
      </w:pPr>
    </w:p>
    <w:p w14:paraId="47DBA70F" w14:textId="77777777" w:rsidR="00D3465C" w:rsidRDefault="00D3465C" w:rsidP="00D3465C">
      <w:pPr>
        <w:spacing w:line="480" w:lineRule="auto"/>
        <w:rPr>
          <w:rFonts w:ascii="Arial" w:hAnsi="Arial" w:cs="Arial"/>
          <w:b/>
          <w:bCs/>
          <w:sz w:val="40"/>
          <w:szCs w:val="40"/>
        </w:rPr>
      </w:pPr>
    </w:p>
    <w:p w14:paraId="50A4B4A1" w14:textId="77777777" w:rsidR="00D3465C" w:rsidRPr="0054227D" w:rsidRDefault="00D3465C" w:rsidP="00D3465C">
      <w:pPr>
        <w:spacing w:line="480" w:lineRule="auto"/>
        <w:rPr>
          <w:rFonts w:ascii="Arial" w:hAnsi="Arial" w:cs="Arial"/>
          <w:b/>
          <w:bCs/>
          <w:sz w:val="40"/>
          <w:szCs w:val="40"/>
        </w:rPr>
      </w:pPr>
    </w:p>
    <w:p w14:paraId="59B25795" w14:textId="77777777" w:rsidR="00D3465C" w:rsidRPr="00E27D29" w:rsidRDefault="00D3465C" w:rsidP="00D3465C">
      <w:pPr>
        <w:spacing w:line="480" w:lineRule="auto"/>
        <w:jc w:val="center"/>
        <w:rPr>
          <w:rFonts w:ascii="Arial" w:hAnsi="Arial" w:cs="Arial"/>
          <w:b/>
          <w:bCs/>
          <w:sz w:val="36"/>
          <w:szCs w:val="36"/>
          <w:u w:val="single"/>
        </w:rPr>
      </w:pPr>
      <w:r w:rsidRPr="00E27D29">
        <w:rPr>
          <w:rFonts w:ascii="Arial" w:hAnsi="Arial" w:cs="Arial"/>
          <w:b/>
          <w:bCs/>
          <w:sz w:val="36"/>
          <w:szCs w:val="36"/>
          <w:u w:val="single"/>
        </w:rPr>
        <w:t>Explain the main historical theories of crime and apply</w:t>
      </w:r>
      <w:r>
        <w:rPr>
          <w:rFonts w:ascii="Arial" w:hAnsi="Arial" w:cs="Arial"/>
          <w:b/>
          <w:bCs/>
          <w:sz w:val="36"/>
          <w:szCs w:val="36"/>
          <w:u w:val="single"/>
        </w:rPr>
        <w:t xml:space="preserve"> </w:t>
      </w:r>
      <w:r w:rsidRPr="00E27D29">
        <w:rPr>
          <w:rFonts w:ascii="Arial" w:hAnsi="Arial" w:cs="Arial"/>
          <w:b/>
          <w:bCs/>
          <w:sz w:val="36"/>
          <w:szCs w:val="36"/>
          <w:u w:val="single"/>
        </w:rPr>
        <w:t>some of the theories to a modern-day context with a case study of your choice.</w:t>
      </w:r>
    </w:p>
    <w:p w14:paraId="29D6D9D4" w14:textId="77777777" w:rsidR="00D3465C" w:rsidRPr="0054227D" w:rsidRDefault="00D3465C" w:rsidP="00D3465C">
      <w:pPr>
        <w:spacing w:line="480" w:lineRule="auto"/>
        <w:jc w:val="center"/>
        <w:rPr>
          <w:rFonts w:ascii="Arial" w:hAnsi="Arial" w:cs="Arial"/>
          <w:b/>
          <w:bCs/>
          <w:sz w:val="36"/>
          <w:szCs w:val="36"/>
        </w:rPr>
      </w:pPr>
      <w:r>
        <w:rPr>
          <w:rFonts w:ascii="Arial" w:hAnsi="Arial" w:cs="Arial"/>
          <w:b/>
          <w:bCs/>
          <w:sz w:val="36"/>
          <w:szCs w:val="36"/>
        </w:rPr>
        <w:t xml:space="preserve"> Sarah Jones </w:t>
      </w:r>
    </w:p>
    <w:p w14:paraId="326F66AB" w14:textId="77777777" w:rsidR="00D3465C" w:rsidRDefault="00D3465C" w:rsidP="00D3465C">
      <w:pPr>
        <w:spacing w:line="480" w:lineRule="auto"/>
        <w:rPr>
          <w:rFonts w:ascii="Arial" w:hAnsi="Arial" w:cs="Arial"/>
          <w:b/>
          <w:bCs/>
          <w:sz w:val="40"/>
          <w:szCs w:val="40"/>
        </w:rPr>
      </w:pPr>
    </w:p>
    <w:p w14:paraId="76C280FD" w14:textId="77777777" w:rsidR="00D3465C" w:rsidRDefault="00D3465C" w:rsidP="00D3465C">
      <w:pPr>
        <w:spacing w:line="480" w:lineRule="auto"/>
        <w:rPr>
          <w:rFonts w:ascii="Arial" w:hAnsi="Arial" w:cs="Arial"/>
          <w:b/>
          <w:bCs/>
          <w:sz w:val="40"/>
          <w:szCs w:val="40"/>
        </w:rPr>
      </w:pPr>
    </w:p>
    <w:p w14:paraId="1EDB6612" w14:textId="77777777" w:rsidR="00D3465C" w:rsidRDefault="00D3465C" w:rsidP="00D3465C">
      <w:pPr>
        <w:spacing w:line="480" w:lineRule="auto"/>
        <w:rPr>
          <w:rFonts w:ascii="Arial" w:hAnsi="Arial" w:cs="Arial"/>
          <w:b/>
          <w:bCs/>
          <w:sz w:val="40"/>
          <w:szCs w:val="40"/>
        </w:rPr>
      </w:pPr>
    </w:p>
    <w:p w14:paraId="61E77344" w14:textId="77777777" w:rsidR="00D3465C" w:rsidRDefault="00D3465C" w:rsidP="00D3465C">
      <w:pPr>
        <w:spacing w:line="480" w:lineRule="auto"/>
        <w:jc w:val="center"/>
        <w:rPr>
          <w:rFonts w:ascii="Arial" w:hAnsi="Arial" w:cs="Arial"/>
          <w:b/>
          <w:bCs/>
          <w:sz w:val="24"/>
          <w:szCs w:val="24"/>
        </w:rPr>
      </w:pPr>
      <w:r>
        <w:rPr>
          <w:rFonts w:ascii="Arial" w:hAnsi="Arial" w:cs="Arial"/>
          <w:b/>
        </w:rPr>
        <w:t>Policing, Powers, Models &amp; Society</w:t>
      </w:r>
      <w:r w:rsidRPr="0054227D">
        <w:rPr>
          <w:rFonts w:ascii="Arial" w:hAnsi="Arial" w:cs="Arial"/>
          <w:b/>
          <w:bCs/>
          <w:sz w:val="24"/>
          <w:szCs w:val="24"/>
        </w:rPr>
        <w:t xml:space="preserve"> </w:t>
      </w:r>
    </w:p>
    <w:p w14:paraId="073DD06C" w14:textId="77777777" w:rsidR="00D3465C" w:rsidRPr="0054227D" w:rsidRDefault="00D3465C" w:rsidP="00D3465C">
      <w:pPr>
        <w:spacing w:line="480" w:lineRule="auto"/>
        <w:jc w:val="center"/>
        <w:rPr>
          <w:rFonts w:ascii="Arial" w:hAnsi="Arial" w:cs="Arial"/>
          <w:b/>
          <w:bCs/>
          <w:sz w:val="24"/>
          <w:szCs w:val="24"/>
        </w:rPr>
      </w:pPr>
      <w:r w:rsidRPr="0054227D">
        <w:rPr>
          <w:rFonts w:ascii="Arial" w:hAnsi="Arial" w:cs="Arial"/>
          <w:b/>
          <w:bCs/>
          <w:sz w:val="24"/>
          <w:szCs w:val="24"/>
        </w:rPr>
        <w:t>BMCJ700</w:t>
      </w:r>
      <w:r>
        <w:rPr>
          <w:rFonts w:ascii="Arial" w:hAnsi="Arial" w:cs="Arial"/>
          <w:b/>
          <w:bCs/>
          <w:sz w:val="24"/>
          <w:szCs w:val="24"/>
        </w:rPr>
        <w:t>2</w:t>
      </w:r>
    </w:p>
    <w:p w14:paraId="6971751B" w14:textId="77777777" w:rsidR="00D3465C" w:rsidRPr="0054227D" w:rsidRDefault="00D3465C" w:rsidP="00D3465C">
      <w:pPr>
        <w:spacing w:line="480" w:lineRule="auto"/>
        <w:jc w:val="center"/>
        <w:rPr>
          <w:rFonts w:ascii="Arial" w:hAnsi="Arial" w:cs="Arial"/>
          <w:b/>
          <w:bCs/>
          <w:sz w:val="24"/>
          <w:szCs w:val="24"/>
        </w:rPr>
      </w:pPr>
      <w:r>
        <w:rPr>
          <w:rFonts w:ascii="Arial" w:hAnsi="Arial" w:cs="Arial"/>
          <w:b/>
          <w:bCs/>
          <w:sz w:val="24"/>
          <w:szCs w:val="24"/>
        </w:rPr>
        <w:t>Peter Doyle</w:t>
      </w:r>
      <w:r w:rsidRPr="0054227D">
        <w:rPr>
          <w:rFonts w:ascii="Arial" w:hAnsi="Arial" w:cs="Arial"/>
          <w:b/>
          <w:bCs/>
          <w:sz w:val="24"/>
          <w:szCs w:val="24"/>
        </w:rPr>
        <w:t xml:space="preserve"> </w:t>
      </w:r>
    </w:p>
    <w:p w14:paraId="40A67DA7" w14:textId="77777777" w:rsidR="00D3465C" w:rsidRDefault="00D3465C" w:rsidP="00D3465C">
      <w:pPr>
        <w:spacing w:line="480" w:lineRule="auto"/>
        <w:jc w:val="center"/>
        <w:rPr>
          <w:rFonts w:ascii="Arial" w:hAnsi="Arial" w:cs="Arial"/>
          <w:b/>
          <w:bCs/>
          <w:sz w:val="24"/>
          <w:szCs w:val="24"/>
          <w:u w:val="single"/>
        </w:rPr>
      </w:pPr>
      <w:r>
        <w:rPr>
          <w:rFonts w:ascii="Arial" w:hAnsi="Arial" w:cs="Arial"/>
          <w:b/>
          <w:bCs/>
          <w:sz w:val="24"/>
          <w:szCs w:val="24"/>
        </w:rPr>
        <w:t>12</w:t>
      </w:r>
      <w:r w:rsidRPr="00E27D29">
        <w:rPr>
          <w:rFonts w:ascii="Arial" w:hAnsi="Arial" w:cs="Arial"/>
          <w:b/>
          <w:bCs/>
          <w:sz w:val="24"/>
          <w:szCs w:val="24"/>
          <w:vertAlign w:val="superscript"/>
        </w:rPr>
        <w:t>th</w:t>
      </w:r>
      <w:r>
        <w:rPr>
          <w:rFonts w:ascii="Arial" w:hAnsi="Arial" w:cs="Arial"/>
          <w:b/>
          <w:bCs/>
          <w:sz w:val="24"/>
          <w:szCs w:val="24"/>
        </w:rPr>
        <w:t xml:space="preserve"> March 2021</w:t>
      </w:r>
    </w:p>
    <w:p w14:paraId="4E2F3846" w14:textId="77777777" w:rsidR="00D3465C" w:rsidRPr="006D2F58" w:rsidRDefault="00D3465C" w:rsidP="006D2F58">
      <w:pPr>
        <w:spacing w:after="0" w:line="480" w:lineRule="auto"/>
        <w:jc w:val="both"/>
        <w:rPr>
          <w:rFonts w:ascii="Arial" w:hAnsi="Arial" w:cs="Arial"/>
          <w:sz w:val="24"/>
          <w:szCs w:val="24"/>
        </w:rPr>
      </w:pPr>
      <w:bookmarkStart w:id="0" w:name="_Hlk66026726"/>
      <w:r w:rsidRPr="006D2F58">
        <w:rPr>
          <w:rFonts w:ascii="Arial" w:hAnsi="Arial" w:cs="Arial"/>
          <w:sz w:val="24"/>
          <w:szCs w:val="24"/>
        </w:rPr>
        <w:lastRenderedPageBreak/>
        <w:t>To understand the causes of crime, it is important to firstly understand what a crime is. Attempting to define what constitutes a crime can be a complicated and controversial task as it depends on a variety of factors, such as where and when the act is committed. The Scottish Centre for Crime and Justice Research (SCCJR) (2016) states that crime is a complex subject that differs across cultures and countries around the world, as well as often changing markedly over time. In terms of geographic location, the SCCJR note: “Activities that are legal in one country (e.g. alcohol consumption in the UK) are sometimes illegal in others (e.g. strict Muslim countries)” (2016, p. 3). In terms of time span, it is worth noting that the sale of alcohol in the US in the early twentieth century went from being legal to a crime to legal again in the space of 14 years (</w:t>
      </w:r>
      <w:proofErr w:type="spellStart"/>
      <w:r w:rsidRPr="006D2F58">
        <w:rPr>
          <w:rFonts w:ascii="Arial" w:hAnsi="Arial" w:cs="Arial"/>
          <w:sz w:val="24"/>
          <w:szCs w:val="24"/>
        </w:rPr>
        <w:t>McGirr</w:t>
      </w:r>
      <w:proofErr w:type="spellEnd"/>
      <w:r w:rsidRPr="006D2F58">
        <w:rPr>
          <w:rFonts w:ascii="Arial" w:hAnsi="Arial" w:cs="Arial"/>
          <w:sz w:val="24"/>
          <w:szCs w:val="24"/>
        </w:rPr>
        <w:t>, 2016).</w:t>
      </w:r>
    </w:p>
    <w:p w14:paraId="048EAFA6" w14:textId="77777777" w:rsidR="00D3465C" w:rsidRPr="006D2F58" w:rsidRDefault="00D3465C" w:rsidP="006D2F58">
      <w:pPr>
        <w:spacing w:after="0" w:line="480" w:lineRule="auto"/>
        <w:jc w:val="both"/>
        <w:rPr>
          <w:rFonts w:ascii="Arial" w:hAnsi="Arial" w:cs="Arial"/>
          <w:sz w:val="24"/>
          <w:szCs w:val="24"/>
        </w:rPr>
      </w:pPr>
    </w:p>
    <w:bookmarkEnd w:id="0"/>
    <w:p w14:paraId="70F51B17"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The Oxford Dictionary of Sociology (2009) defines crime as: “simply breaking the rule of law, which is investigated by an authority, whether that be the police service or another public authority which is authorised to enact legislation”. However, many theorists believe crime needs to be understood as more than just the breaking of a law. </w:t>
      </w:r>
      <w:bookmarkStart w:id="1" w:name="_Hlk66026314"/>
      <w:r w:rsidRPr="006D2F58">
        <w:rPr>
          <w:rFonts w:ascii="Arial" w:hAnsi="Arial" w:cs="Arial"/>
          <w:sz w:val="24"/>
          <w:szCs w:val="24"/>
        </w:rPr>
        <w:t>Durkheim E (1984) believes that crime serves to establish and clarify the moral boundaries of a society by identifying what behaviour is unacceptable, which at the same time also reaffirms what is acceptable</w:t>
      </w:r>
      <w:bookmarkEnd w:id="1"/>
      <w:r w:rsidRPr="006D2F58">
        <w:rPr>
          <w:rFonts w:ascii="Arial" w:hAnsi="Arial" w:cs="Arial"/>
          <w:sz w:val="24"/>
          <w:szCs w:val="24"/>
        </w:rPr>
        <w:t>. In contrast, a positivist theorist believes that crime is very different from other behaviour; rather, it is an extreme case of abnormal behaviour and the product of defective bodies or minds. Henry et al (2001)</w:t>
      </w:r>
    </w:p>
    <w:p w14:paraId="061D2C82" w14:textId="77777777" w:rsidR="00D3465C" w:rsidRPr="006D2F58" w:rsidRDefault="00D3465C" w:rsidP="006D2F58">
      <w:pPr>
        <w:spacing w:after="0" w:line="480" w:lineRule="auto"/>
        <w:jc w:val="both"/>
        <w:rPr>
          <w:rFonts w:ascii="Arial" w:hAnsi="Arial" w:cs="Arial"/>
          <w:sz w:val="24"/>
          <w:szCs w:val="24"/>
        </w:rPr>
      </w:pPr>
    </w:p>
    <w:p w14:paraId="2841211D"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When evaluating the views of these and other theorists, it is important to consider the narrative behind what is a crime and what makes a crime occur. Theories exploring why crime is committed have evolved over the last two centuries and many different arguments have been put forward in the attempt to understand the sources of motivation which lead to criminal behaviour. One of the earliest theories of criminal behaviour is the demonological theory, which proposed that the malign influence of supernatural spirits caused people to commit crimes, and this was a powerful belief historically, particularly in religious communities</w:t>
      </w:r>
      <w:r w:rsidRPr="006D2F58">
        <w:t xml:space="preserve"> (</w:t>
      </w:r>
      <w:proofErr w:type="spellStart"/>
      <w:r w:rsidRPr="006D2F58">
        <w:rPr>
          <w:rFonts w:ascii="Arial" w:hAnsi="Arial" w:cs="Arial"/>
          <w:sz w:val="24"/>
          <w:szCs w:val="24"/>
        </w:rPr>
        <w:t>Bierne</w:t>
      </w:r>
      <w:proofErr w:type="spellEnd"/>
      <w:r w:rsidRPr="006D2F58">
        <w:rPr>
          <w:rFonts w:ascii="Arial" w:hAnsi="Arial" w:cs="Arial"/>
          <w:sz w:val="24"/>
          <w:szCs w:val="24"/>
        </w:rPr>
        <w:t xml:space="preserve"> and Messerschmidt, 2014). In relation to this, The Classical School of Criminologist Thought (2018) states that one of the most common supernatural beliefs of primitive cultures was that the full moon could trigger criminal activity. Demonological theory was very dominant and accepted by those responsible for judging crime, although present day alternative explanations may have included anger, revenge and even hunger.  </w:t>
      </w:r>
    </w:p>
    <w:p w14:paraId="65A01D9D" w14:textId="77777777" w:rsidR="00D3465C" w:rsidRPr="006D2F58" w:rsidRDefault="00D3465C" w:rsidP="006D2F58">
      <w:pPr>
        <w:spacing w:after="0" w:line="480" w:lineRule="auto"/>
        <w:jc w:val="both"/>
        <w:rPr>
          <w:rFonts w:ascii="Arial" w:hAnsi="Arial" w:cs="Arial"/>
          <w:sz w:val="24"/>
          <w:szCs w:val="24"/>
        </w:rPr>
      </w:pPr>
    </w:p>
    <w:p w14:paraId="4A9D0632"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In the absence of an established legal and penal system, pre-enlightenment ideas prompted excessively harsh responses to social problems, including crime. The idea of rehabilitation was practically non-existent and the reaction to crime was severe punishment, regardless of any potentially mitigating circumstances.  However, this theory cannot just be confined to the past, as there are modern day examples of its use, such as in Iran under Ayatollah </w:t>
      </w:r>
      <w:proofErr w:type="spellStart"/>
      <w:r w:rsidRPr="006D2F58">
        <w:rPr>
          <w:rFonts w:ascii="Arial" w:hAnsi="Arial" w:cs="Arial"/>
          <w:sz w:val="24"/>
          <w:szCs w:val="24"/>
        </w:rPr>
        <w:t>Khomeine</w:t>
      </w:r>
      <w:proofErr w:type="spellEnd"/>
      <w:r w:rsidRPr="006D2F58">
        <w:rPr>
          <w:rFonts w:ascii="Arial" w:hAnsi="Arial" w:cs="Arial"/>
          <w:sz w:val="24"/>
          <w:szCs w:val="24"/>
        </w:rPr>
        <w:t>, where criminals are viewed as evil spirits and so</w:t>
      </w:r>
      <w:r w:rsidRPr="006D2F58" w:rsidDel="00100901">
        <w:rPr>
          <w:rFonts w:ascii="Arial" w:hAnsi="Arial" w:cs="Arial"/>
          <w:sz w:val="24"/>
          <w:szCs w:val="24"/>
        </w:rPr>
        <w:t xml:space="preserve"> </w:t>
      </w:r>
      <w:r w:rsidRPr="006D2F58">
        <w:rPr>
          <w:rFonts w:ascii="Arial" w:hAnsi="Arial" w:cs="Arial"/>
          <w:sz w:val="24"/>
          <w:szCs w:val="24"/>
        </w:rPr>
        <w:t>subjected to torture and/or death as the “wrath of Allah”.  Early and Classical Criminological Theories (2020)</w:t>
      </w:r>
    </w:p>
    <w:p w14:paraId="0503972A" w14:textId="77777777" w:rsidR="00D3465C" w:rsidRPr="006D2F58" w:rsidRDefault="00D3465C" w:rsidP="006D2F58">
      <w:pPr>
        <w:spacing w:after="0" w:line="480" w:lineRule="auto"/>
        <w:jc w:val="both"/>
        <w:rPr>
          <w:rFonts w:ascii="Arial" w:hAnsi="Arial" w:cs="Arial"/>
          <w:sz w:val="24"/>
          <w:szCs w:val="24"/>
        </w:rPr>
      </w:pPr>
    </w:p>
    <w:p w14:paraId="75CAE86B"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Classicist Criminology was the first established theory of crime in modern society </w:t>
      </w:r>
      <w:proofErr w:type="spellStart"/>
      <w:r w:rsidRPr="006D2F58">
        <w:rPr>
          <w:rFonts w:ascii="Arial" w:hAnsi="Arial" w:cs="Arial"/>
          <w:sz w:val="24"/>
          <w:szCs w:val="24"/>
        </w:rPr>
        <w:t>Carrabine</w:t>
      </w:r>
      <w:proofErr w:type="spellEnd"/>
      <w:r w:rsidRPr="006D2F58">
        <w:rPr>
          <w:rFonts w:ascii="Arial" w:hAnsi="Arial" w:cs="Arial"/>
          <w:sz w:val="24"/>
          <w:szCs w:val="24"/>
        </w:rPr>
        <w:t xml:space="preserve"> et al.(2020) It emerged during the mid-18</w:t>
      </w:r>
      <w:r w:rsidRPr="006D2F58">
        <w:rPr>
          <w:rFonts w:ascii="Arial" w:hAnsi="Arial" w:cs="Arial"/>
          <w:sz w:val="24"/>
          <w:szCs w:val="24"/>
          <w:vertAlign w:val="superscript"/>
        </w:rPr>
        <w:t>th</w:t>
      </w:r>
      <w:r w:rsidRPr="006D2F58">
        <w:rPr>
          <w:rFonts w:ascii="Arial" w:hAnsi="Arial" w:cs="Arial"/>
          <w:sz w:val="24"/>
          <w:szCs w:val="24"/>
        </w:rPr>
        <w:t xml:space="preserve"> century and emphasised that human beings were capable of rational decision making and human behaviour is the product of rational choice. Classical theorists argued that: </w:t>
      </w:r>
    </w:p>
    <w:p w14:paraId="044339A0" w14:textId="77777777" w:rsidR="00D3465C" w:rsidRPr="006D2F58" w:rsidRDefault="00D3465C" w:rsidP="006D2F58">
      <w:pPr>
        <w:spacing w:after="0" w:line="480" w:lineRule="auto"/>
        <w:jc w:val="both"/>
        <w:rPr>
          <w:rFonts w:ascii="Arial" w:hAnsi="Arial" w:cs="Arial"/>
          <w:sz w:val="24"/>
          <w:szCs w:val="24"/>
        </w:rPr>
      </w:pPr>
    </w:p>
    <w:p w14:paraId="22066035" w14:textId="77777777" w:rsidR="00D3465C" w:rsidRPr="006D2F58" w:rsidRDefault="00D3465C" w:rsidP="006D2F58">
      <w:pPr>
        <w:spacing w:after="0" w:line="480" w:lineRule="auto"/>
        <w:ind w:left="284" w:right="284"/>
        <w:jc w:val="both"/>
        <w:rPr>
          <w:rFonts w:ascii="Arial" w:hAnsi="Arial" w:cs="Arial"/>
          <w:sz w:val="24"/>
          <w:szCs w:val="24"/>
        </w:rPr>
      </w:pPr>
      <w:r w:rsidRPr="006D2F58">
        <w:rPr>
          <w:rFonts w:ascii="Arial" w:hAnsi="Arial" w:cs="Arial"/>
          <w:sz w:val="24"/>
          <w:szCs w:val="24"/>
        </w:rPr>
        <w:t>the rights of man had to be protected against the corruption and excesses of existing institutions which were nowhere more evident than in the legal systems of eighteenth-century Europe. Punishment was arbitrary and barbarous, due processes of law being absent or ignored and crime itself being ill-defined and extensive (Taylor et al, 2013).</w:t>
      </w:r>
    </w:p>
    <w:p w14:paraId="69A583C1" w14:textId="77777777" w:rsidR="00D3465C" w:rsidRPr="006D2F58" w:rsidRDefault="00D3465C" w:rsidP="006D2F58">
      <w:pPr>
        <w:spacing w:after="0" w:line="480" w:lineRule="auto"/>
        <w:ind w:left="283" w:right="283"/>
        <w:jc w:val="both"/>
        <w:rPr>
          <w:rFonts w:ascii="Arial" w:hAnsi="Arial" w:cs="Arial"/>
          <w:sz w:val="24"/>
          <w:szCs w:val="24"/>
        </w:rPr>
      </w:pPr>
    </w:p>
    <w:p w14:paraId="0DBC6D4A"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Early scholars on the subject, such as Cesare Beccaria and Jeremy Bentham, sought a rational explanation for criminality and challenged the views of the church who at that time believed that crime was due to evil behaviour.  </w:t>
      </w:r>
    </w:p>
    <w:p w14:paraId="10B9721F" w14:textId="77777777" w:rsidR="00D3465C" w:rsidRPr="006D2F58" w:rsidRDefault="00D3465C" w:rsidP="006D2F58">
      <w:pPr>
        <w:spacing w:after="0" w:line="480" w:lineRule="auto"/>
        <w:jc w:val="both"/>
        <w:rPr>
          <w:rFonts w:ascii="Arial" w:hAnsi="Arial" w:cs="Arial"/>
          <w:sz w:val="24"/>
          <w:szCs w:val="24"/>
        </w:rPr>
      </w:pPr>
    </w:p>
    <w:p w14:paraId="355BD89E"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Beccaria believed in free will and that individuals </w:t>
      </w:r>
      <w:proofErr w:type="gramStart"/>
      <w:r w:rsidRPr="006D2F58">
        <w:rPr>
          <w:rFonts w:ascii="Arial" w:hAnsi="Arial" w:cs="Arial"/>
          <w:sz w:val="24"/>
          <w:szCs w:val="24"/>
        </w:rPr>
        <w:t>were capable of making</w:t>
      </w:r>
      <w:proofErr w:type="gramEnd"/>
      <w:r w:rsidRPr="006D2F58">
        <w:rPr>
          <w:rFonts w:ascii="Arial" w:hAnsi="Arial" w:cs="Arial"/>
          <w:sz w:val="24"/>
          <w:szCs w:val="24"/>
        </w:rPr>
        <w:t xml:space="preserve"> their own rational choices. Therefore, he argued that laws should not be open to interpretation but should be applied equally to all people and punishment should be based on the act and not the actor (Criminology Today, 2013). Similarly, Bentham believed that crime was committed through rational choice and free will, as well as the quest for pleasure. He was an advocate of a more equitable legal and penal system and proposed that punishment should be proportionate and not excessive, believing that punishment should play a part in deterrence Newman (2017). Bentham wrote, “The profit of crime is the force which urges man to delinquency, the pain of the punishment is the force employed to restrain him from it”. (</w:t>
      </w:r>
      <w:proofErr w:type="spellStart"/>
      <w:r w:rsidRPr="006D2F58">
        <w:rPr>
          <w:rFonts w:ascii="Arial" w:hAnsi="Arial" w:cs="Arial"/>
          <w:sz w:val="24"/>
          <w:szCs w:val="24"/>
        </w:rPr>
        <w:t>Elffers</w:t>
      </w:r>
      <w:proofErr w:type="spellEnd"/>
      <w:r w:rsidRPr="006D2F58">
        <w:rPr>
          <w:rFonts w:ascii="Arial" w:hAnsi="Arial" w:cs="Arial"/>
          <w:sz w:val="24"/>
          <w:szCs w:val="24"/>
        </w:rPr>
        <w:t xml:space="preserve"> et al, 2017, p. 399).</w:t>
      </w:r>
    </w:p>
    <w:p w14:paraId="1F91F892" w14:textId="77777777" w:rsidR="00D3465C" w:rsidRPr="006D2F58" w:rsidRDefault="00D3465C" w:rsidP="006D2F58">
      <w:pPr>
        <w:spacing w:after="0" w:line="480" w:lineRule="auto"/>
        <w:jc w:val="both"/>
        <w:rPr>
          <w:rFonts w:ascii="Arial" w:hAnsi="Arial" w:cs="Arial"/>
          <w:sz w:val="24"/>
          <w:szCs w:val="24"/>
        </w:rPr>
      </w:pPr>
    </w:p>
    <w:p w14:paraId="3DF9C458" w14:textId="17E327EC" w:rsidR="00D3465C" w:rsidRPr="006D2F58" w:rsidRDefault="00131B51" w:rsidP="006D2F58">
      <w:pPr>
        <w:spacing w:after="0" w:line="480" w:lineRule="auto"/>
        <w:jc w:val="both"/>
        <w:rPr>
          <w:rFonts w:ascii="Arial" w:hAnsi="Arial" w:cs="Arial"/>
          <w:sz w:val="24"/>
          <w:szCs w:val="24"/>
        </w:rPr>
      </w:pPr>
      <w:r w:rsidRPr="006D2F58">
        <w:rPr>
          <w:rFonts w:ascii="Arial" w:hAnsi="Arial" w:cs="Arial"/>
          <w:sz w:val="24"/>
          <w:szCs w:val="24"/>
        </w:rPr>
        <w:t xml:space="preserve">He </w:t>
      </w:r>
      <w:r w:rsidR="001E7E6D" w:rsidRPr="006D2F58">
        <w:rPr>
          <w:rFonts w:ascii="Arial" w:hAnsi="Arial" w:cs="Arial"/>
          <w:sz w:val="24"/>
          <w:szCs w:val="24"/>
        </w:rPr>
        <w:t>explained that</w:t>
      </w:r>
      <w:r w:rsidR="00727589" w:rsidRPr="006D2F58">
        <w:rPr>
          <w:rFonts w:ascii="Arial" w:hAnsi="Arial" w:cs="Arial"/>
          <w:sz w:val="24"/>
          <w:szCs w:val="24"/>
        </w:rPr>
        <w:t xml:space="preserve"> </w:t>
      </w:r>
      <w:r w:rsidRPr="006D2F58">
        <w:rPr>
          <w:rFonts w:ascii="Arial" w:hAnsi="Arial" w:cs="Arial"/>
          <w:sz w:val="24"/>
          <w:szCs w:val="24"/>
        </w:rPr>
        <w:t>c</w:t>
      </w:r>
      <w:r w:rsidR="00D3465C" w:rsidRPr="006D2F58">
        <w:rPr>
          <w:rFonts w:ascii="Arial" w:hAnsi="Arial" w:cs="Arial"/>
          <w:sz w:val="24"/>
          <w:szCs w:val="24"/>
        </w:rPr>
        <w:t xml:space="preserve">lassicism emphasized that crime is the product of rational decision making and deserved a rational response. </w:t>
      </w:r>
      <w:r w:rsidR="001E7E6D" w:rsidRPr="006D2F58">
        <w:rPr>
          <w:rFonts w:ascii="Arial" w:hAnsi="Arial" w:cs="Arial"/>
          <w:sz w:val="24"/>
          <w:szCs w:val="24"/>
        </w:rPr>
        <w:t xml:space="preserve">Newburn (2017) </w:t>
      </w:r>
      <w:r w:rsidR="00D3465C" w:rsidRPr="006D2F58">
        <w:rPr>
          <w:rFonts w:ascii="Arial" w:hAnsi="Arial" w:cs="Arial"/>
          <w:sz w:val="24"/>
          <w:szCs w:val="24"/>
        </w:rPr>
        <w:t xml:space="preserve">Classism advocated for a balance in sentencing and punishment, and it also focused on reducing repeated criminality. However, classicism is not supported by empirical evidence and it fails to address the factors that may impair a person when they </w:t>
      </w:r>
      <w:proofErr w:type="gramStart"/>
      <w:r w:rsidR="00D3465C" w:rsidRPr="006D2F58">
        <w:rPr>
          <w:rFonts w:ascii="Arial" w:hAnsi="Arial" w:cs="Arial"/>
          <w:sz w:val="24"/>
          <w:szCs w:val="24"/>
        </w:rPr>
        <w:t>make a decision</w:t>
      </w:r>
      <w:proofErr w:type="gramEnd"/>
      <w:r w:rsidR="00D3465C" w:rsidRPr="006D2F58">
        <w:rPr>
          <w:rFonts w:ascii="Arial" w:hAnsi="Arial" w:cs="Arial"/>
          <w:sz w:val="24"/>
          <w:szCs w:val="24"/>
        </w:rPr>
        <w:t xml:space="preserve">, such as mental illness and learning difficulties. It emphasises a view of human nature that is based on pleasure/pain principles and overlooks the socio-economic factors that can adversely affect people’s ability to </w:t>
      </w:r>
      <w:proofErr w:type="gramStart"/>
      <w:r w:rsidR="00D3465C" w:rsidRPr="006D2F58">
        <w:rPr>
          <w:rFonts w:ascii="Arial" w:hAnsi="Arial" w:cs="Arial"/>
          <w:sz w:val="24"/>
          <w:szCs w:val="24"/>
        </w:rPr>
        <w:t>actually exercise</w:t>
      </w:r>
      <w:proofErr w:type="gramEnd"/>
      <w:r w:rsidR="00D3465C" w:rsidRPr="006D2F58">
        <w:rPr>
          <w:rFonts w:ascii="Arial" w:hAnsi="Arial" w:cs="Arial"/>
          <w:sz w:val="24"/>
          <w:szCs w:val="24"/>
        </w:rPr>
        <w:t xml:space="preserve"> free will and act rationally. </w:t>
      </w:r>
    </w:p>
    <w:p w14:paraId="31EE2C80"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Newburn (2017) suggests “there is a connection between the number of poor people in society entering the criminal justice system and the classical thinkers belief of rational act and free will. Is the rationality related to wealth and power?”</w:t>
      </w:r>
    </w:p>
    <w:p w14:paraId="192DFDBF"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Reiman (2012) summarized the problems with Classical theory even more succinctly</w:t>
      </w:r>
      <w:proofErr w:type="gramStart"/>
      <w:r w:rsidRPr="006D2F58">
        <w:rPr>
          <w:rFonts w:ascii="Arial" w:hAnsi="Arial" w:cs="Arial"/>
          <w:sz w:val="24"/>
          <w:szCs w:val="24"/>
        </w:rPr>
        <w:t>: ”the</w:t>
      </w:r>
      <w:proofErr w:type="gramEnd"/>
      <w:r w:rsidRPr="006D2F58">
        <w:rPr>
          <w:rFonts w:ascii="Arial" w:hAnsi="Arial" w:cs="Arial"/>
          <w:sz w:val="24"/>
          <w:szCs w:val="24"/>
        </w:rPr>
        <w:t xml:space="preserve"> rich get richer and the poor go to prison”. </w:t>
      </w:r>
    </w:p>
    <w:p w14:paraId="146C5AA9" w14:textId="77777777" w:rsidR="00D3465C" w:rsidRPr="006D2F58" w:rsidRDefault="00D3465C" w:rsidP="006D2F58">
      <w:pPr>
        <w:spacing w:after="0" w:line="480" w:lineRule="auto"/>
        <w:jc w:val="both"/>
        <w:rPr>
          <w:rFonts w:ascii="Arial" w:hAnsi="Arial" w:cs="Arial"/>
          <w:sz w:val="24"/>
          <w:szCs w:val="24"/>
        </w:rPr>
      </w:pPr>
    </w:p>
    <w:p w14:paraId="1BDEC9CE"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Some theorists have attempted to demonstrate the inaccuracy of Beccaria’s theory and so rival theories emerged. Becker (1993) argued that criminality stems from economic reasons, believing that rational people commit crime when it provides the greatest benefit to them. </w:t>
      </w:r>
    </w:p>
    <w:p w14:paraId="4CF0B775" w14:textId="77777777" w:rsidR="00D3465C" w:rsidRPr="006D2F58" w:rsidRDefault="00D3465C" w:rsidP="006D2F58">
      <w:pPr>
        <w:spacing w:after="0" w:line="480" w:lineRule="auto"/>
        <w:jc w:val="both"/>
        <w:rPr>
          <w:rFonts w:ascii="Arial" w:hAnsi="Arial" w:cs="Arial"/>
        </w:rPr>
      </w:pPr>
      <w:r w:rsidRPr="006D2F58">
        <w:rPr>
          <w:rFonts w:ascii="Arial" w:hAnsi="Arial" w:cs="Arial"/>
          <w:sz w:val="24"/>
          <w:szCs w:val="24"/>
        </w:rPr>
        <w:t xml:space="preserve">Becker explains, </w:t>
      </w:r>
      <w:r w:rsidRPr="006D2F58">
        <w:rPr>
          <w:rFonts w:ascii="Arial" w:hAnsi="Arial" w:cs="Arial"/>
        </w:rPr>
        <w:t>“</w:t>
      </w:r>
      <w:r w:rsidRPr="006D2F58">
        <w:rPr>
          <w:rFonts w:ascii="Arial" w:hAnsi="Arial" w:cs="Arial"/>
          <w:sz w:val="24"/>
          <w:szCs w:val="24"/>
        </w:rPr>
        <w:t>the cost of crime is associated with arrest and the punishment it brings, the benefit of financial gain and the willingness to offend.” (Dean and Platt, 2016, p. 325).</w:t>
      </w:r>
      <w:r w:rsidRPr="006D2F58">
        <w:rPr>
          <w:rFonts w:ascii="Arial" w:hAnsi="Arial" w:cs="Arial"/>
        </w:rPr>
        <w:t xml:space="preserve"> </w:t>
      </w:r>
    </w:p>
    <w:p w14:paraId="49BAD241"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By contrast, Kelly (2000) argues that crime is not influenced by poverty but occurs through disproportionate family and community attachments.</w:t>
      </w:r>
    </w:p>
    <w:p w14:paraId="1F20DDC8"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  </w:t>
      </w:r>
    </w:p>
    <w:p w14:paraId="4AE91726"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Rational Choice Theory (RCT) shares some similarities with Classical theory as it argues that crime is the product of rational decision making. Rational Choice Theory is the decision to engage in criminal acts and is a two-stage process. Firstly, people decide that they are willing to commit crime to satisfy their needs, and secondly, they decide which crime to commit to meet their specific needs. (Cornish &amp; Clarke 2014) Rational choice is quite complex and difficult to measure when considering individuals’ values, beliefs and personal choices, and several factors can limit the ability of offenders to fully exercise their rationality. For example, people’s perceptions of costs and benefits are very different to each other, and many people see levels of risk differently. </w:t>
      </w:r>
    </w:p>
    <w:p w14:paraId="6B29F04F" w14:textId="77777777" w:rsidR="00D3465C" w:rsidRPr="006D2F58" w:rsidRDefault="00D3465C" w:rsidP="006D2F58">
      <w:pPr>
        <w:spacing w:after="0" w:line="480" w:lineRule="auto"/>
        <w:jc w:val="both"/>
        <w:rPr>
          <w:rFonts w:ascii="Arial" w:hAnsi="Arial" w:cs="Arial"/>
          <w:sz w:val="24"/>
          <w:szCs w:val="24"/>
        </w:rPr>
      </w:pPr>
    </w:p>
    <w:p w14:paraId="42F4E8EE"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Routine Activity Theory (RAT) was derived from the Rational Choice Theory. The key argument is still that crime is the product of rational decision making and a cost/benefit analysis, but its focus is on analysing crime and not the offender. It emphasises that lifestyle and routines can create opportunities for crime. (Cohen and Felson, 1979). The problem analysis triangle formulises this theory, suggesting that criminals and victims are in places where guardians, handlers and mangers are absent. Altering or removing an element of the triangle may prevent a crime being committed. These characteristics of a crime can produce interventions and reduce criminality. </w:t>
      </w:r>
    </w:p>
    <w:p w14:paraId="4898D165" w14:textId="77777777" w:rsidR="00D3465C" w:rsidRPr="006D2F58" w:rsidRDefault="00D3465C" w:rsidP="006D2F58">
      <w:pPr>
        <w:spacing w:after="0" w:line="480" w:lineRule="auto"/>
        <w:jc w:val="both"/>
        <w:rPr>
          <w:rFonts w:ascii="Arial" w:hAnsi="Arial" w:cs="Arial"/>
          <w:sz w:val="24"/>
          <w:szCs w:val="24"/>
        </w:rPr>
      </w:pPr>
    </w:p>
    <w:p w14:paraId="29A5EEDA"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Clarke (1995) believed that crime prevention strategies can help reduce opportunities for crime, and that both RCT and RAT are compatible and mutually supportive. They promote the idea that crime is the product of rational choice, cost/benefit analysis, and the availability of opportunity; however, both RCT and RAT attract similar criticism for ignoring the analysis of contributing factors of crime and only focusing on crime prevention. Such theories are more difficult to apply to modern and prevalent crimes, such as cybercrime, due to the difficulty locating the crimes and identifying the offenders.</w:t>
      </w:r>
    </w:p>
    <w:p w14:paraId="5DC8EEE5"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 </w:t>
      </w:r>
    </w:p>
    <w:p w14:paraId="0081AEE5"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Although Classism remained a dominant viewpoint of crime, at the end of the 18</w:t>
      </w:r>
      <w:r w:rsidRPr="006D2F58">
        <w:rPr>
          <w:rFonts w:ascii="Arial" w:hAnsi="Arial" w:cs="Arial"/>
          <w:sz w:val="24"/>
          <w:szCs w:val="24"/>
          <w:vertAlign w:val="superscript"/>
        </w:rPr>
        <w:t>th</w:t>
      </w:r>
      <w:r w:rsidRPr="006D2F58">
        <w:rPr>
          <w:rFonts w:ascii="Arial" w:hAnsi="Arial" w:cs="Arial"/>
          <w:sz w:val="24"/>
          <w:szCs w:val="24"/>
        </w:rPr>
        <w:t xml:space="preserve"> century the theory of Positivism also emerged. Unlike Classicism, it identified biological, </w:t>
      </w:r>
      <w:proofErr w:type="gramStart"/>
      <w:r w:rsidRPr="006D2F58">
        <w:rPr>
          <w:rFonts w:ascii="Arial" w:hAnsi="Arial" w:cs="Arial"/>
          <w:sz w:val="24"/>
          <w:szCs w:val="24"/>
        </w:rPr>
        <w:t>social</w:t>
      </w:r>
      <w:proofErr w:type="gramEnd"/>
      <w:r w:rsidRPr="006D2F58">
        <w:rPr>
          <w:rFonts w:ascii="Arial" w:hAnsi="Arial" w:cs="Arial"/>
          <w:sz w:val="24"/>
          <w:szCs w:val="24"/>
        </w:rPr>
        <w:t xml:space="preserve"> and psychological factors as causes of crime as scientific reasoning was becoming increasingly influential when attempting to explain human behaviour. </w:t>
      </w:r>
      <w:r w:rsidRPr="006D2F58">
        <w:rPr>
          <w:rFonts w:ascii="Arial" w:hAnsi="Arial" w:cs="Arial"/>
          <w:sz w:val="24"/>
          <w:szCs w:val="24"/>
          <w:shd w:val="clear" w:color="auto" w:fill="FFFFFF"/>
        </w:rPr>
        <w:t xml:space="preserve">According to Tierney (2009), the French sociologist and positivist Emile Durkheim believed crime was a normal and inevitable phenomenon in every society. He argued that crime is found in every ‘average’ society, and this is normal. A society without crime would, therefore, be abnormal. </w:t>
      </w:r>
      <w:r w:rsidRPr="006D2F58">
        <w:rPr>
          <w:rFonts w:ascii="Arial" w:hAnsi="Arial" w:cs="Arial"/>
          <w:sz w:val="24"/>
          <w:szCs w:val="24"/>
        </w:rPr>
        <w:t>Durkheim explored how societal changes influenced an increase in poverty and crime, believing crime performs both positive and negative functions for society.</w:t>
      </w:r>
    </w:p>
    <w:p w14:paraId="0A1F49A8" w14:textId="77777777" w:rsidR="00D3465C" w:rsidRPr="006D2F58" w:rsidRDefault="00D3465C" w:rsidP="006D2F58">
      <w:pPr>
        <w:spacing w:after="0" w:line="480" w:lineRule="auto"/>
        <w:jc w:val="both"/>
        <w:rPr>
          <w:rFonts w:ascii="Arial" w:hAnsi="Arial" w:cs="Arial"/>
          <w:sz w:val="24"/>
          <w:szCs w:val="24"/>
        </w:rPr>
      </w:pPr>
    </w:p>
    <w:p w14:paraId="6D5969ED" w14:textId="635BFA71"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Positivist theory promotes scientific methods of truth and argues that criminals are different from non-criminals.</w:t>
      </w:r>
      <w:r w:rsidRPr="006D2F58">
        <w:t xml:space="preserve"> </w:t>
      </w:r>
      <w:r w:rsidRPr="006D2F58">
        <w:rPr>
          <w:rFonts w:ascii="Arial" w:hAnsi="Arial" w:cs="Arial"/>
          <w:sz w:val="24"/>
          <w:szCs w:val="24"/>
        </w:rPr>
        <w:t>Garland (2002) explains that a prison psychiatrist referred to the criminal as, “a fact in nature</w:t>
      </w:r>
      <w:r w:rsidR="00C65F0F" w:rsidRPr="006D2F58">
        <w:rPr>
          <w:rFonts w:ascii="Arial" w:hAnsi="Arial" w:cs="Arial"/>
          <w:sz w:val="24"/>
          <w:szCs w:val="24"/>
        </w:rPr>
        <w:t xml:space="preserve">, </w:t>
      </w:r>
      <w:r w:rsidRPr="006D2F58">
        <w:rPr>
          <w:rFonts w:ascii="Arial" w:hAnsi="Arial" w:cs="Arial"/>
          <w:sz w:val="24"/>
          <w:szCs w:val="24"/>
        </w:rPr>
        <w:t xml:space="preserve">if not strictly a degenerate species, certainly... a degenerate variety of species”. He further cites the work of anatomist and anthropologist Arthur Thomson, who wrote: </w:t>
      </w:r>
    </w:p>
    <w:p w14:paraId="1A41A1C6" w14:textId="77777777" w:rsidR="00D3465C" w:rsidRPr="006D2F58" w:rsidRDefault="00D3465C" w:rsidP="006D2F58">
      <w:pPr>
        <w:spacing w:after="0" w:line="480" w:lineRule="auto"/>
        <w:jc w:val="both"/>
        <w:rPr>
          <w:rFonts w:ascii="Arial" w:hAnsi="Arial" w:cs="Arial"/>
          <w:sz w:val="24"/>
          <w:szCs w:val="24"/>
        </w:rPr>
      </w:pPr>
    </w:p>
    <w:p w14:paraId="62E7DDC1" w14:textId="475C2097" w:rsidR="00D3465C" w:rsidRPr="006D2F58" w:rsidRDefault="00D3465C" w:rsidP="006D2F58">
      <w:pPr>
        <w:spacing w:after="0" w:line="480" w:lineRule="auto"/>
        <w:ind w:left="283" w:right="283"/>
        <w:jc w:val="both"/>
        <w:rPr>
          <w:rFonts w:ascii="Arial" w:hAnsi="Arial" w:cs="Arial"/>
          <w:sz w:val="24"/>
          <w:szCs w:val="24"/>
        </w:rPr>
      </w:pPr>
      <w:r w:rsidRPr="006D2F58">
        <w:rPr>
          <w:rFonts w:ascii="Arial" w:hAnsi="Arial" w:cs="Arial"/>
          <w:sz w:val="24"/>
          <w:szCs w:val="24"/>
        </w:rPr>
        <w:t xml:space="preserve">... Their physique is coarse and repulsive; their complexion dingy, almost atrabilious; their face, </w:t>
      </w:r>
      <w:proofErr w:type="gramStart"/>
      <w:r w:rsidRPr="006D2F58">
        <w:rPr>
          <w:rFonts w:ascii="Arial" w:hAnsi="Arial" w:cs="Arial"/>
          <w:sz w:val="24"/>
          <w:szCs w:val="24"/>
        </w:rPr>
        <w:t>figure</w:t>
      </w:r>
      <w:proofErr w:type="gramEnd"/>
      <w:r w:rsidRPr="006D2F58">
        <w:rPr>
          <w:rFonts w:ascii="Arial" w:hAnsi="Arial" w:cs="Arial"/>
          <w:sz w:val="24"/>
          <w:szCs w:val="24"/>
        </w:rPr>
        <w:t xml:space="preserve"> and mien, disagreeable. The women are painfully ugly; and the men look stolid, and many of them brutal, indicating physical and moral deterioration. </w:t>
      </w:r>
    </w:p>
    <w:p w14:paraId="7433111F" w14:textId="77777777" w:rsidR="00D3465C" w:rsidRPr="006D2F58" w:rsidRDefault="00D3465C" w:rsidP="006D2F58">
      <w:pPr>
        <w:spacing w:after="0" w:line="480" w:lineRule="auto"/>
        <w:ind w:left="283" w:right="283"/>
        <w:jc w:val="both"/>
        <w:rPr>
          <w:rFonts w:ascii="Arial" w:hAnsi="Arial" w:cs="Arial"/>
        </w:rPr>
      </w:pPr>
    </w:p>
    <w:p w14:paraId="6624D48F" w14:textId="77777777" w:rsidR="00D3465C" w:rsidRPr="006D2F58" w:rsidRDefault="00D3465C" w:rsidP="006D2F58">
      <w:pPr>
        <w:spacing w:after="0" w:line="480" w:lineRule="auto"/>
        <w:ind w:right="283"/>
        <w:jc w:val="both"/>
        <w:rPr>
          <w:rFonts w:ascii="Arial" w:hAnsi="Arial" w:cs="Arial"/>
          <w:sz w:val="24"/>
          <w:szCs w:val="24"/>
        </w:rPr>
      </w:pPr>
      <w:bookmarkStart w:id="2" w:name="_Hlk66038310"/>
      <w:r w:rsidRPr="006D2F58">
        <w:rPr>
          <w:rFonts w:ascii="Arial" w:hAnsi="Arial" w:cs="Arial"/>
          <w:sz w:val="24"/>
          <w:szCs w:val="24"/>
        </w:rPr>
        <w:t>A key positivist theorist and influential criminologist was Cesare Lombroso, who believed that people would engage in criminal activity due to biological and mental features that were inherited and present from birth. He orchestrated the shift towards a scientific study of criminals and argued that a criminal was born a criminal with distinctive, and measurable, inherited features (Ellwood 1912).</w:t>
      </w:r>
      <w:r w:rsidRPr="006D2F58">
        <w:rPr>
          <w:sz w:val="24"/>
          <w:szCs w:val="24"/>
        </w:rPr>
        <w:t xml:space="preserve"> </w:t>
      </w:r>
      <w:r w:rsidRPr="006D2F58">
        <w:rPr>
          <w:rFonts w:ascii="Arial" w:hAnsi="Arial" w:cs="Arial"/>
          <w:sz w:val="24"/>
          <w:szCs w:val="24"/>
        </w:rPr>
        <w:t xml:space="preserve">Some of these included: a large jaw, strong teeth, a flattened or hooked nose, an angular skull, and an arm span greater than their height (Lombroso 1876: 2006). Lombroso also believed that a person who had symptoms such as coordination complaints, hand tremors and speech impediments, would involve themselves in criminality. According to Young (1981), Lombroso believed he could prove that “criminals were biologically different, and inferior, to non-criminals, and advanced that their criminal behaviour was a product of their biological makeup”. However, according to Goring (1972), cited in </w:t>
      </w:r>
      <w:proofErr w:type="spellStart"/>
      <w:r w:rsidRPr="006D2F58">
        <w:rPr>
          <w:rFonts w:ascii="Arial" w:hAnsi="Arial" w:cs="Arial"/>
          <w:sz w:val="24"/>
          <w:szCs w:val="24"/>
        </w:rPr>
        <w:t>Carrabine</w:t>
      </w:r>
      <w:proofErr w:type="spellEnd"/>
      <w:r w:rsidRPr="006D2F58">
        <w:rPr>
          <w:rFonts w:ascii="Arial" w:hAnsi="Arial" w:cs="Arial"/>
          <w:sz w:val="24"/>
          <w:szCs w:val="24"/>
        </w:rPr>
        <w:t xml:space="preserve"> et al (2020), Lombroso’s work was flawed and the physical features he referred to were found throughout society, and not just within the prison walls where he conducted his study. </w:t>
      </w:r>
    </w:p>
    <w:p w14:paraId="2DFB6D5C" w14:textId="77777777" w:rsidR="00D3465C" w:rsidRPr="006D2F58" w:rsidRDefault="00D3465C" w:rsidP="006D2F58">
      <w:pPr>
        <w:spacing w:after="0" w:line="480" w:lineRule="auto"/>
        <w:ind w:right="283"/>
        <w:jc w:val="both"/>
        <w:rPr>
          <w:rFonts w:ascii="Arial" w:hAnsi="Arial" w:cs="Arial"/>
          <w:sz w:val="24"/>
          <w:szCs w:val="24"/>
        </w:rPr>
      </w:pPr>
    </w:p>
    <w:p w14:paraId="219F1C1E"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Essentially, Lombroso provided a powerful, if scientifically dubious, argument that criminals were not fully developed individuals and that they all shared common physical features. He suggested that people were born to become criminals, which may have suited the eugenic beliefs and class system of his time, but his theories no longer hold the same sway in today’s modern world, as physical attributes of any kind cannot distinguish between criminals and non-criminals. </w:t>
      </w:r>
    </w:p>
    <w:p w14:paraId="70067F7D" w14:textId="77777777" w:rsidR="00D3465C" w:rsidRPr="006D2F58" w:rsidRDefault="00D3465C" w:rsidP="006D2F58">
      <w:pPr>
        <w:spacing w:after="0" w:line="480" w:lineRule="auto"/>
        <w:jc w:val="both"/>
        <w:rPr>
          <w:rFonts w:ascii="Arial" w:hAnsi="Arial" w:cs="Arial"/>
          <w:sz w:val="24"/>
          <w:szCs w:val="24"/>
        </w:rPr>
      </w:pPr>
    </w:p>
    <w:p w14:paraId="4455E163"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Lombroso’s work did provide a platform for other biological theories of crime to develop. Studies were made linking poor diet and learning disabilities to criminality, and genetic inheritance and levels of intelligence were also investigated </w:t>
      </w:r>
      <w:proofErr w:type="gramStart"/>
      <w:r w:rsidRPr="006D2F58">
        <w:rPr>
          <w:rFonts w:ascii="Arial" w:hAnsi="Arial" w:cs="Arial"/>
          <w:sz w:val="24"/>
          <w:szCs w:val="24"/>
        </w:rPr>
        <w:t>in an attempt to</w:t>
      </w:r>
      <w:proofErr w:type="gramEnd"/>
      <w:r w:rsidRPr="006D2F58">
        <w:rPr>
          <w:rFonts w:ascii="Arial" w:hAnsi="Arial" w:cs="Arial"/>
          <w:sz w:val="24"/>
          <w:szCs w:val="24"/>
        </w:rPr>
        <w:t xml:space="preserve"> identify the differences between criminals and supposedly normal human beings.</w:t>
      </w:r>
      <w:bookmarkEnd w:id="2"/>
      <w:r w:rsidRPr="006D2F58">
        <w:rPr>
          <w:rFonts w:ascii="Arial" w:hAnsi="Arial" w:cs="Arial"/>
          <w:sz w:val="24"/>
          <w:szCs w:val="24"/>
        </w:rPr>
        <w:t xml:space="preserve"> The genetics of criminality seeks to provide a convincing biological line of reasoning, it is only a partial explanation, even if genetic makeup can influence the physical and possible psychological makeup of an individual (Gavin 2018).</w:t>
      </w:r>
    </w:p>
    <w:p w14:paraId="2DB459EC" w14:textId="77777777" w:rsidR="00D3465C" w:rsidRPr="006D2F58" w:rsidRDefault="00D3465C" w:rsidP="006D2F58">
      <w:pPr>
        <w:spacing w:after="0" w:line="480" w:lineRule="auto"/>
        <w:jc w:val="both"/>
        <w:rPr>
          <w:rFonts w:ascii="Arial" w:hAnsi="Arial" w:cs="Arial"/>
          <w:sz w:val="24"/>
          <w:szCs w:val="24"/>
        </w:rPr>
      </w:pPr>
    </w:p>
    <w:p w14:paraId="7AEA8D18"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rPr>
        <w:t xml:space="preserve">Biochemistry is a recent theory which has been applied to criminality with, for instance, testosterone being shown to play an important part in human development that can influence aggression and violence. Welker et al. (2016) believe that testosterone production may not be due to physical stressors but be stimulated by previously learned positive associations and rewards from aggressive behaviour. Experiments on animals have taken place to prove these theories; however, </w:t>
      </w:r>
      <w:proofErr w:type="spellStart"/>
      <w:r w:rsidRPr="006D2F58">
        <w:rPr>
          <w:rFonts w:ascii="Arial" w:hAnsi="Arial" w:cs="Arial"/>
          <w:sz w:val="24"/>
          <w:szCs w:val="24"/>
        </w:rPr>
        <w:t>Fuxjager</w:t>
      </w:r>
      <w:proofErr w:type="spellEnd"/>
      <w:r w:rsidRPr="006D2F58">
        <w:rPr>
          <w:rFonts w:ascii="Arial" w:hAnsi="Arial" w:cs="Arial"/>
          <w:sz w:val="24"/>
          <w:szCs w:val="24"/>
        </w:rPr>
        <w:t xml:space="preserve"> et al (2016) argue that experiments on animals can explain a lot about aggressive behaviour but are a faulty mechanism for predicting social human behaviour. Other elements can influence aggression and Nelson and Trainor (2007)</w:t>
      </w:r>
      <w:r w:rsidRPr="006D2F58">
        <w:rPr>
          <w:rFonts w:ascii="Arial" w:hAnsi="Arial" w:cs="Arial"/>
          <w:i/>
          <w:iCs/>
          <w:sz w:val="24"/>
          <w:szCs w:val="24"/>
        </w:rPr>
        <w:t xml:space="preserve"> </w:t>
      </w:r>
      <w:r w:rsidRPr="006D2F58">
        <w:rPr>
          <w:rFonts w:ascii="Arial" w:hAnsi="Arial" w:cs="Arial"/>
          <w:sz w:val="24"/>
          <w:szCs w:val="24"/>
        </w:rPr>
        <w:t xml:space="preserve">argue that it is linked to poor recognition of social interactions, and not solely a chemical reaction to alcohol and drugs. </w:t>
      </w:r>
    </w:p>
    <w:p w14:paraId="1333D42C" w14:textId="77777777" w:rsidR="00D3465C" w:rsidRPr="006D2F58" w:rsidRDefault="00D3465C" w:rsidP="006D2F58">
      <w:pPr>
        <w:spacing w:after="0" w:line="480" w:lineRule="auto"/>
        <w:jc w:val="both"/>
        <w:rPr>
          <w:rFonts w:ascii="Arial" w:hAnsi="Arial" w:cs="Arial"/>
          <w:sz w:val="24"/>
          <w:szCs w:val="24"/>
        </w:rPr>
      </w:pPr>
    </w:p>
    <w:p w14:paraId="465F589A" w14:textId="5365ACB4" w:rsidR="00D3465C" w:rsidRPr="006D2F58" w:rsidRDefault="00D3465C" w:rsidP="006D2F58">
      <w:pPr>
        <w:spacing w:after="0" w:line="480" w:lineRule="auto"/>
        <w:jc w:val="both"/>
        <w:rPr>
          <w:rFonts w:ascii="Arial" w:hAnsi="Arial" w:cs="Arial"/>
          <w:sz w:val="24"/>
          <w:szCs w:val="24"/>
          <w:shd w:val="clear" w:color="auto" w:fill="FFFFFF"/>
        </w:rPr>
      </w:pPr>
      <w:r w:rsidRPr="006D2F58">
        <w:rPr>
          <w:rFonts w:ascii="Arial" w:hAnsi="Arial" w:cs="Arial"/>
          <w:sz w:val="24"/>
          <w:szCs w:val="24"/>
          <w:shd w:val="clear" w:color="auto" w:fill="FFFFFF"/>
        </w:rPr>
        <w:t xml:space="preserve">In June 1984, a reign of terror fell upon Los Angeles. Richard Ramirez instilled fear across the city by silently creeping into homes whilst his victims slept. He raped, </w:t>
      </w:r>
      <w:proofErr w:type="gramStart"/>
      <w:r w:rsidRPr="006D2F58">
        <w:rPr>
          <w:rFonts w:ascii="Arial" w:hAnsi="Arial" w:cs="Arial"/>
          <w:sz w:val="24"/>
          <w:szCs w:val="24"/>
          <w:shd w:val="clear" w:color="auto" w:fill="FFFFFF"/>
        </w:rPr>
        <w:t>tortured</w:t>
      </w:r>
      <w:proofErr w:type="gramEnd"/>
      <w:r w:rsidRPr="006D2F58">
        <w:rPr>
          <w:rFonts w:ascii="Arial" w:hAnsi="Arial" w:cs="Arial"/>
          <w:sz w:val="24"/>
          <w:szCs w:val="24"/>
          <w:shd w:val="clear" w:color="auto" w:fill="FFFFFF"/>
        </w:rPr>
        <w:t xml:space="preserve"> and sadistically murdered. Ramirez was raised in Texas and the family lived in poverty, with little food and money. Carlo P (2016) explains that his mother was an alcoholic and his father was a criminal who frequented prison, but when returning home would subject the family to violence and abuse. When interviewed, Ramirez stated he did not particularly care for people, and believed that serial killers came about by circumstances, a recipe of poverty, </w:t>
      </w:r>
      <w:proofErr w:type="gramStart"/>
      <w:r w:rsidRPr="006D2F58">
        <w:rPr>
          <w:rFonts w:ascii="Arial" w:hAnsi="Arial" w:cs="Arial"/>
          <w:sz w:val="24"/>
          <w:szCs w:val="24"/>
          <w:shd w:val="clear" w:color="auto" w:fill="FFFFFF"/>
        </w:rPr>
        <w:t>drugs</w:t>
      </w:r>
      <w:proofErr w:type="gramEnd"/>
      <w:r w:rsidRPr="006D2F58">
        <w:rPr>
          <w:rFonts w:ascii="Arial" w:hAnsi="Arial" w:cs="Arial"/>
          <w:sz w:val="24"/>
          <w:szCs w:val="24"/>
          <w:shd w:val="clear" w:color="auto" w:fill="FFFFFF"/>
        </w:rPr>
        <w:t xml:space="preserve"> and child abuse and all these things contributed to a person’s frustration and anger. Carlo P (2016) </w:t>
      </w:r>
      <w:r w:rsidR="00727589" w:rsidRPr="006D2F58">
        <w:rPr>
          <w:rFonts w:ascii="Arial" w:hAnsi="Arial" w:cs="Arial"/>
          <w:sz w:val="24"/>
          <w:szCs w:val="24"/>
          <w:shd w:val="clear" w:color="auto" w:fill="FFFFFF"/>
        </w:rPr>
        <w:t xml:space="preserve"> </w:t>
      </w:r>
    </w:p>
    <w:p w14:paraId="52D6E3C3" w14:textId="77777777" w:rsidR="00D3465C" w:rsidRPr="006D2F58" w:rsidRDefault="00D3465C" w:rsidP="006D2F58">
      <w:pPr>
        <w:spacing w:after="0" w:line="480" w:lineRule="auto"/>
        <w:jc w:val="both"/>
        <w:rPr>
          <w:rFonts w:ascii="Arial" w:hAnsi="Arial" w:cs="Arial"/>
          <w:sz w:val="24"/>
          <w:szCs w:val="24"/>
          <w:shd w:val="clear" w:color="auto" w:fill="FFFFFF"/>
        </w:rPr>
      </w:pPr>
    </w:p>
    <w:p w14:paraId="18EC8530" w14:textId="77777777" w:rsidR="00D3465C" w:rsidRPr="006D2F58" w:rsidRDefault="00D3465C" w:rsidP="006D2F58">
      <w:pPr>
        <w:spacing w:after="0" w:line="480" w:lineRule="auto"/>
        <w:jc w:val="both"/>
        <w:rPr>
          <w:rFonts w:ascii="Arial" w:eastAsiaTheme="minorEastAsia" w:hAnsi="Arial" w:cs="Arial"/>
          <w:kern w:val="24"/>
          <w:sz w:val="24"/>
          <w:szCs w:val="24"/>
          <w:lang w:eastAsia="en-GB"/>
        </w:rPr>
      </w:pPr>
      <w:r w:rsidRPr="006D2F58">
        <w:rPr>
          <w:rFonts w:ascii="Arial" w:hAnsi="Arial" w:cs="Arial"/>
          <w:sz w:val="24"/>
          <w:szCs w:val="24"/>
        </w:rPr>
        <w:t xml:space="preserve">Eysenck and Gudjonsson (1989) presented a theory that linked biological characteristics and social influences </w:t>
      </w:r>
      <w:proofErr w:type="gramStart"/>
      <w:r w:rsidRPr="006D2F58">
        <w:rPr>
          <w:rFonts w:ascii="Arial" w:hAnsi="Arial" w:cs="Arial"/>
          <w:sz w:val="24"/>
          <w:szCs w:val="24"/>
        </w:rPr>
        <w:t>to</w:t>
      </w:r>
      <w:proofErr w:type="gramEnd"/>
      <w:r w:rsidRPr="006D2F58">
        <w:rPr>
          <w:rFonts w:ascii="Arial" w:hAnsi="Arial" w:cs="Arial"/>
          <w:sz w:val="24"/>
          <w:szCs w:val="24"/>
        </w:rPr>
        <w:t xml:space="preserve"> criminality. They believed that personality was determined by genetic characteristics and that criminality was linked to negative moods, low self-esteem, and poor sociability.</w:t>
      </w:r>
      <w:bookmarkStart w:id="3" w:name="_Hlk66096054"/>
      <w:r w:rsidRPr="006D2F58">
        <w:rPr>
          <w:rFonts w:ascii="Arial" w:eastAsiaTheme="minorEastAsia" w:hAnsi="Arial" w:cs="Arial"/>
          <w:kern w:val="24"/>
          <w:sz w:val="24"/>
          <w:szCs w:val="24"/>
          <w:lang w:eastAsia="en-GB"/>
        </w:rPr>
        <w:t xml:space="preserve"> </w:t>
      </w:r>
      <w:proofErr w:type="spellStart"/>
      <w:r w:rsidRPr="006D2F58">
        <w:rPr>
          <w:rFonts w:ascii="Arial" w:eastAsiaTheme="minorEastAsia" w:hAnsi="Arial" w:cs="Arial"/>
          <w:kern w:val="24"/>
          <w:sz w:val="24"/>
          <w:szCs w:val="24"/>
          <w:lang w:eastAsia="en-GB"/>
        </w:rPr>
        <w:t>Umbach</w:t>
      </w:r>
      <w:proofErr w:type="spellEnd"/>
      <w:r w:rsidRPr="006D2F58">
        <w:rPr>
          <w:rFonts w:ascii="Arial" w:eastAsiaTheme="minorEastAsia" w:hAnsi="Arial" w:cs="Arial"/>
          <w:kern w:val="24"/>
          <w:sz w:val="24"/>
          <w:szCs w:val="24"/>
          <w:lang w:eastAsia="en-GB"/>
        </w:rPr>
        <w:t xml:space="preserve"> et al (2019) explains that</w:t>
      </w:r>
      <w:r w:rsidRPr="006D2F58">
        <w:rPr>
          <w:rFonts w:ascii="Arial" w:hAnsi="Arial" w:cs="Arial"/>
          <w:sz w:val="24"/>
          <w:szCs w:val="24"/>
          <w:shd w:val="clear" w:color="auto" w:fill="FFFFFF"/>
        </w:rPr>
        <w:t xml:space="preserve"> several genes have been identified and linked to antisocial/criminal behaviour.</w:t>
      </w:r>
      <w:r w:rsidRPr="006D2F58">
        <w:rPr>
          <w:rFonts w:ascii="Arial" w:eastAsiaTheme="minorEastAsia" w:hAnsi="Arial" w:cs="Arial"/>
          <w:kern w:val="24"/>
          <w:sz w:val="24"/>
          <w:szCs w:val="24"/>
          <w:lang w:eastAsia="en-GB"/>
        </w:rPr>
        <w:t xml:space="preserve"> </w:t>
      </w:r>
    </w:p>
    <w:p w14:paraId="44BE31A4" w14:textId="77777777" w:rsidR="00D3465C" w:rsidRPr="006D2F58" w:rsidRDefault="00D3465C" w:rsidP="006D2F58">
      <w:pPr>
        <w:spacing w:after="0" w:line="480" w:lineRule="auto"/>
        <w:jc w:val="both"/>
        <w:rPr>
          <w:rFonts w:ascii="Arial" w:hAnsi="Arial" w:cs="Arial"/>
          <w:sz w:val="24"/>
          <w:szCs w:val="24"/>
          <w:shd w:val="clear" w:color="auto" w:fill="FFFFFF"/>
        </w:rPr>
      </w:pPr>
      <w:r w:rsidRPr="006D2F58">
        <w:rPr>
          <w:rFonts w:ascii="Arial" w:hAnsi="Arial" w:cs="Arial"/>
          <w:sz w:val="24"/>
          <w:szCs w:val="24"/>
          <w:shd w:val="clear" w:color="auto" w:fill="FFFFFF"/>
        </w:rPr>
        <w:t>Following a different line of enquiry, Fishbein (2001) identified that babies who are exposed to high levels of alcohol in the womb will demonstrate delays in their development and abnormal behaviour, and this may have been a contributory factor to Ramirez’s behaviour, as well as the chemicals his mother was exposed to during her employment at a boot factory during her pregnancy.(</w:t>
      </w:r>
      <w:proofErr w:type="spellStart"/>
      <w:r w:rsidRPr="006D2F58">
        <w:rPr>
          <w:rFonts w:ascii="Arial" w:hAnsi="Arial" w:cs="Arial"/>
          <w:sz w:val="24"/>
          <w:szCs w:val="24"/>
          <w:shd w:val="clear" w:color="auto" w:fill="FFFFFF"/>
        </w:rPr>
        <w:t>Allely</w:t>
      </w:r>
      <w:proofErr w:type="spellEnd"/>
      <w:r w:rsidRPr="006D2F58">
        <w:rPr>
          <w:rFonts w:ascii="Arial" w:hAnsi="Arial" w:cs="Arial"/>
          <w:sz w:val="24"/>
          <w:szCs w:val="24"/>
          <w:shd w:val="clear" w:color="auto" w:fill="FFFFFF"/>
        </w:rPr>
        <w:t>, C et al 2014)</w:t>
      </w:r>
    </w:p>
    <w:p w14:paraId="4F834B0D" w14:textId="77777777" w:rsidR="00D3465C" w:rsidRPr="006D2F58" w:rsidRDefault="00D3465C" w:rsidP="006D2F58">
      <w:pPr>
        <w:spacing w:after="0" w:line="480" w:lineRule="auto"/>
        <w:jc w:val="both"/>
        <w:rPr>
          <w:rFonts w:ascii="Arial" w:hAnsi="Arial" w:cs="Arial"/>
          <w:sz w:val="24"/>
          <w:szCs w:val="24"/>
          <w:shd w:val="clear" w:color="auto" w:fill="FFFFFF"/>
        </w:rPr>
      </w:pPr>
    </w:p>
    <w:bookmarkEnd w:id="3"/>
    <w:p w14:paraId="7AE30FD4" w14:textId="77777777" w:rsidR="00D3465C" w:rsidRPr="006D2F58" w:rsidRDefault="00D3465C" w:rsidP="006D2F58">
      <w:pPr>
        <w:spacing w:after="0" w:line="480" w:lineRule="auto"/>
        <w:jc w:val="both"/>
        <w:rPr>
          <w:rFonts w:ascii="Arial" w:hAnsi="Arial" w:cs="Arial"/>
          <w:sz w:val="24"/>
          <w:szCs w:val="24"/>
          <w:shd w:val="clear" w:color="auto" w:fill="FFFFFF"/>
        </w:rPr>
      </w:pPr>
      <w:r w:rsidRPr="006D2F58">
        <w:rPr>
          <w:rFonts w:ascii="Arial" w:hAnsi="Arial" w:cs="Arial"/>
          <w:sz w:val="24"/>
          <w:szCs w:val="24"/>
          <w:shd w:val="clear" w:color="auto" w:fill="FFFFFF"/>
        </w:rPr>
        <w:t>Bowlby (1953) argued that paternal deprivation was a causal factor for criminality as he believed it could lead a person to increased aggression, an inability to show affection or concern for others and to have little regard for the consequences of their actions.</w:t>
      </w:r>
      <w:bookmarkStart w:id="4" w:name="_Hlk65657377"/>
      <w:r w:rsidRPr="006D2F58">
        <w:rPr>
          <w:rFonts w:ascii="Arial" w:hAnsi="Arial" w:cs="Arial"/>
          <w:sz w:val="24"/>
          <w:szCs w:val="24"/>
          <w:shd w:val="clear" w:color="auto" w:fill="FFFFFF"/>
        </w:rPr>
        <w:t xml:space="preserve"> </w:t>
      </w:r>
      <w:bookmarkEnd w:id="4"/>
      <w:r w:rsidRPr="006D2F58">
        <w:rPr>
          <w:rFonts w:ascii="Arial" w:hAnsi="Arial" w:cs="Arial"/>
          <w:sz w:val="24"/>
          <w:szCs w:val="24"/>
          <w:shd w:val="clear" w:color="auto" w:fill="FFFFFF"/>
        </w:rPr>
        <w:t>According to Carlo (2016), during his adulthood Ramirez lived in a deprived area with few friends and no family. He surrounded himself with literature of serial killers and got satisfaction from the notoriety he was gaining as the “Night Stalker”.</w:t>
      </w:r>
    </w:p>
    <w:p w14:paraId="73E33D9C" w14:textId="77777777" w:rsidR="00D3465C" w:rsidRPr="006D2F58" w:rsidRDefault="00D3465C" w:rsidP="006D2F58">
      <w:pPr>
        <w:spacing w:after="0" w:line="480" w:lineRule="auto"/>
        <w:jc w:val="both"/>
        <w:rPr>
          <w:rFonts w:ascii="Arial" w:hAnsi="Arial" w:cs="Arial"/>
          <w:sz w:val="24"/>
          <w:szCs w:val="24"/>
          <w:shd w:val="clear" w:color="auto" w:fill="FFFFFF"/>
        </w:rPr>
      </w:pPr>
    </w:p>
    <w:p w14:paraId="6FBF84C7"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shd w:val="clear" w:color="auto" w:fill="FFFFFF"/>
        </w:rPr>
        <w:t xml:space="preserve">Ramirez left school without an education and never remained in steady employment He became addicted to drugs and funded his habit by committing crime. </w:t>
      </w:r>
      <w:r w:rsidRPr="006D2F58">
        <w:rPr>
          <w:rFonts w:ascii="Arial" w:hAnsi="Arial" w:cs="Arial"/>
          <w:sz w:val="24"/>
          <w:szCs w:val="24"/>
        </w:rPr>
        <w:t>Neuropsychology is a theory that brain functions are linked to criminal behaviour. Studies have suggested that head injuries appear at a higher rate in criminals compared to normal people, and according to Williams et al. (2010) this is particularly noticeable in juveniles who have been subject to drug abuse. Ramirez was reported to have suffered from temporal lobe epilepsy, possibly as the result of the chemicals his mother was exposed to when pregnant with him, as well as a series of head injuries he received. He also used drugs from a young age.</w:t>
      </w:r>
      <w:r w:rsidRPr="006D2F58">
        <w:rPr>
          <w:rFonts w:ascii="Arial" w:hAnsi="Arial" w:cs="Arial"/>
          <w:sz w:val="24"/>
          <w:szCs w:val="24"/>
          <w:shd w:val="clear" w:color="auto" w:fill="FFFFFF"/>
        </w:rPr>
        <w:t xml:space="preserve"> </w:t>
      </w:r>
      <w:proofErr w:type="spellStart"/>
      <w:r w:rsidRPr="006D2F58">
        <w:rPr>
          <w:rFonts w:ascii="Arial" w:hAnsi="Arial" w:cs="Arial"/>
          <w:sz w:val="24"/>
          <w:szCs w:val="24"/>
        </w:rPr>
        <w:t>Guay</w:t>
      </w:r>
      <w:proofErr w:type="spellEnd"/>
      <w:r w:rsidRPr="006D2F58">
        <w:rPr>
          <w:rFonts w:ascii="Arial" w:hAnsi="Arial" w:cs="Arial"/>
          <w:sz w:val="24"/>
          <w:szCs w:val="24"/>
        </w:rPr>
        <w:t xml:space="preserve"> et al. (2005) believed that chronic offenders are generally eight points lower on the scale for normal human beings, providing a correlation between IQ and crime. This theory has been criticised by many as it is too simple to associate criminality with poor intellect; however, poor education, lack of employment and basic social skills can also influence a person’s intelligence.</w:t>
      </w:r>
    </w:p>
    <w:p w14:paraId="2155B0EB" w14:textId="77777777" w:rsidR="00D3465C" w:rsidRPr="006D2F58" w:rsidRDefault="00D3465C" w:rsidP="006D2F58">
      <w:pPr>
        <w:spacing w:after="0" w:line="480" w:lineRule="auto"/>
        <w:jc w:val="both"/>
        <w:rPr>
          <w:rFonts w:ascii="Arial" w:hAnsi="Arial" w:cs="Arial"/>
          <w:sz w:val="24"/>
          <w:szCs w:val="24"/>
          <w:shd w:val="clear" w:color="auto" w:fill="FFFFFF"/>
        </w:rPr>
      </w:pPr>
    </w:p>
    <w:p w14:paraId="6F70ED20" w14:textId="77777777" w:rsidR="00D3465C" w:rsidRPr="006D2F58" w:rsidRDefault="00D3465C" w:rsidP="006D2F58">
      <w:pPr>
        <w:spacing w:after="0" w:line="480" w:lineRule="auto"/>
        <w:jc w:val="both"/>
        <w:rPr>
          <w:rFonts w:ascii="Arial" w:hAnsi="Arial" w:cs="Arial"/>
          <w:sz w:val="24"/>
          <w:szCs w:val="24"/>
        </w:rPr>
      </w:pPr>
      <w:r w:rsidRPr="006D2F58">
        <w:rPr>
          <w:rFonts w:ascii="Arial" w:hAnsi="Arial" w:cs="Arial"/>
          <w:sz w:val="24"/>
          <w:szCs w:val="24"/>
          <w:shd w:val="clear" w:color="auto" w:fill="FFFFFF"/>
        </w:rPr>
        <w:t>Ramirez associated extreme violence with sex and sexually fantasised about his victims after he killed them.</w:t>
      </w:r>
      <w:r w:rsidRPr="006D2F58">
        <w:rPr>
          <w:rFonts w:ascii="Arial" w:hAnsi="Arial" w:cs="Arial"/>
          <w:sz w:val="24"/>
          <w:szCs w:val="24"/>
        </w:rPr>
        <w:t xml:space="preserve"> Buss &amp; Schmitt (1993) explain that</w:t>
      </w:r>
      <w:r w:rsidRPr="006D2F58">
        <w:rPr>
          <w:rFonts w:ascii="Arial" w:hAnsi="Arial" w:cs="Arial"/>
          <w:sz w:val="24"/>
          <w:szCs w:val="24"/>
          <w:shd w:val="clear" w:color="auto" w:fill="FFFFFF"/>
        </w:rPr>
        <w:t xml:space="preserve"> </w:t>
      </w:r>
      <w:r w:rsidRPr="006D2F58">
        <w:rPr>
          <w:rFonts w:ascii="Arial" w:hAnsi="Arial" w:cs="Arial"/>
          <w:sz w:val="24"/>
          <w:szCs w:val="24"/>
        </w:rPr>
        <w:t xml:space="preserve">evolutionary theories suggest that reproductive strategies can explain the reasons for violent sexual crimes, the notion being based on reproductive success at any cost, and regardless of moral and social boundaries. This theory is highly controversial and heavily criticised, particularly by feminist theorists such as </w:t>
      </w:r>
      <w:proofErr w:type="spellStart"/>
      <w:r w:rsidRPr="006D2F58">
        <w:rPr>
          <w:rFonts w:ascii="Arial" w:hAnsi="Arial" w:cs="Arial"/>
          <w:sz w:val="24"/>
          <w:szCs w:val="24"/>
        </w:rPr>
        <w:t>Javaid</w:t>
      </w:r>
      <w:proofErr w:type="spellEnd"/>
      <w:r w:rsidRPr="006D2F58">
        <w:rPr>
          <w:rFonts w:ascii="Arial" w:hAnsi="Arial" w:cs="Arial"/>
          <w:sz w:val="24"/>
          <w:szCs w:val="24"/>
        </w:rPr>
        <w:t xml:space="preserve"> (2016) who argues that sexual violence is not about sex: it is about violence and the drive to control and humiliate the victim, and this aligns with the statements made by Ramirez’s surviving victims about his abusive behaviour.</w:t>
      </w:r>
    </w:p>
    <w:p w14:paraId="5A45E8F2" w14:textId="77777777" w:rsidR="00D3465C" w:rsidRPr="006D2F58" w:rsidRDefault="00D3465C" w:rsidP="006D2F58">
      <w:pPr>
        <w:spacing w:after="0" w:line="480" w:lineRule="auto"/>
        <w:jc w:val="both"/>
        <w:rPr>
          <w:rFonts w:ascii="Arial" w:hAnsi="Arial" w:cs="Arial"/>
          <w:sz w:val="24"/>
          <w:szCs w:val="24"/>
          <w:shd w:val="clear" w:color="auto" w:fill="FFFFFF"/>
        </w:rPr>
      </w:pPr>
    </w:p>
    <w:p w14:paraId="470683B9" w14:textId="77777777" w:rsidR="00D3465C" w:rsidRPr="006D2F58" w:rsidRDefault="00D3465C" w:rsidP="006D2F58">
      <w:pPr>
        <w:spacing w:after="0" w:line="480" w:lineRule="auto"/>
        <w:jc w:val="both"/>
        <w:rPr>
          <w:rFonts w:ascii="Arial" w:hAnsi="Arial" w:cs="Arial"/>
          <w:sz w:val="24"/>
          <w:szCs w:val="24"/>
          <w:shd w:val="clear" w:color="auto" w:fill="FFFFFF"/>
        </w:rPr>
      </w:pPr>
      <w:r w:rsidRPr="006D2F58">
        <w:rPr>
          <w:rFonts w:ascii="Arial" w:hAnsi="Arial" w:cs="Arial"/>
          <w:sz w:val="24"/>
          <w:szCs w:val="24"/>
          <w:shd w:val="clear" w:color="auto" w:fill="FFFFFF"/>
        </w:rPr>
        <w:t xml:space="preserve">Ramirez entered the houses of his victims with the intention to rape and kill, whether they were adults or children. It could be argued he made a rational choice and weighed the potential risks before committing his crimes, such as wearing black clothing to avoid detection. </w:t>
      </w:r>
      <w:r w:rsidRPr="006D2F58">
        <w:rPr>
          <w:rFonts w:ascii="Arial" w:hAnsi="Arial" w:cs="Arial"/>
          <w:sz w:val="24"/>
          <w:szCs w:val="24"/>
        </w:rPr>
        <w:t xml:space="preserve">Clarke (1995) explains that crime is the product of rational decision making but several factors can limit the ability of offenders to fully exercise their rationality. </w:t>
      </w:r>
      <w:r w:rsidRPr="006D2F58">
        <w:rPr>
          <w:rFonts w:ascii="Arial" w:hAnsi="Arial" w:cs="Arial"/>
          <w:sz w:val="24"/>
          <w:szCs w:val="24"/>
          <w:shd w:val="clear" w:color="auto" w:fill="FFFFFF"/>
        </w:rPr>
        <w:t xml:space="preserve">Ramirez’s fascination with satanism may be one of the reasons he was unable to make a rational decision. He believed that evil lived in all humans and that Satan would always protect him as he dominated and controlled his victims. Carlo (2016) </w:t>
      </w:r>
    </w:p>
    <w:p w14:paraId="5FF83B0E" w14:textId="77777777" w:rsidR="00D3465C" w:rsidRPr="006D2F58" w:rsidRDefault="00D3465C" w:rsidP="006D2F58">
      <w:pPr>
        <w:spacing w:after="0" w:line="480" w:lineRule="auto"/>
        <w:jc w:val="both"/>
        <w:rPr>
          <w:rFonts w:ascii="Arial" w:hAnsi="Arial" w:cs="Arial"/>
          <w:sz w:val="24"/>
          <w:szCs w:val="24"/>
          <w:shd w:val="clear" w:color="auto" w:fill="FFFFFF"/>
        </w:rPr>
      </w:pPr>
    </w:p>
    <w:p w14:paraId="50FE62AC" w14:textId="77777777" w:rsidR="00D3465C" w:rsidRPr="006D2F58" w:rsidRDefault="00D3465C" w:rsidP="006D2F58">
      <w:pPr>
        <w:spacing w:after="0" w:line="480" w:lineRule="auto"/>
        <w:jc w:val="both"/>
        <w:rPr>
          <w:rFonts w:ascii="Arial" w:hAnsi="Arial" w:cs="Arial"/>
          <w:sz w:val="24"/>
          <w:szCs w:val="24"/>
          <w:shd w:val="clear" w:color="auto" w:fill="FFFFFF"/>
        </w:rPr>
      </w:pPr>
      <w:r w:rsidRPr="006D2F58">
        <w:rPr>
          <w:rFonts w:ascii="Arial" w:hAnsi="Arial" w:cs="Arial"/>
          <w:sz w:val="24"/>
          <w:szCs w:val="24"/>
          <w:shd w:val="clear" w:color="auto" w:fill="FFFFFF"/>
        </w:rPr>
        <w:t>Many psychological theories can be used to analyse Ramirez’s criminality</w:t>
      </w:r>
      <w:r w:rsidRPr="006D2F58">
        <w:rPr>
          <w:rFonts w:ascii="Arial" w:hAnsi="Arial" w:cs="Arial"/>
          <w:sz w:val="24"/>
          <w:szCs w:val="24"/>
        </w:rPr>
        <w:t xml:space="preserve">. For instance, </w:t>
      </w:r>
      <w:r w:rsidRPr="006D2F58">
        <w:rPr>
          <w:rFonts w:ascii="Arial" w:hAnsi="Arial" w:cs="Arial"/>
          <w:sz w:val="24"/>
          <w:szCs w:val="24"/>
          <w:shd w:val="clear" w:color="auto" w:fill="FFFFFF"/>
        </w:rPr>
        <w:t xml:space="preserve">Skinner (1981) explains </w:t>
      </w:r>
      <w:r w:rsidRPr="006D2F58">
        <w:rPr>
          <w:rFonts w:ascii="Arial" w:hAnsi="Arial" w:cs="Arial"/>
          <w:sz w:val="24"/>
          <w:szCs w:val="24"/>
        </w:rPr>
        <w:t>that learning stems from the influences surrounding people, and Ramirez</w:t>
      </w:r>
      <w:r w:rsidRPr="006D2F58">
        <w:rPr>
          <w:rFonts w:ascii="Arial" w:hAnsi="Arial" w:cs="Arial"/>
          <w:sz w:val="24"/>
          <w:szCs w:val="24"/>
          <w:shd w:val="clear" w:color="auto" w:fill="FFFFFF"/>
        </w:rPr>
        <w:t xml:space="preserve"> idolised other serial killers believing what serial killers do on a small scale, governments do on a larger scale. Social learning theory is also prominent in Ramirez’s behaviour. </w:t>
      </w:r>
      <w:r w:rsidRPr="006D2F58">
        <w:rPr>
          <w:rFonts w:ascii="Arial" w:hAnsi="Arial" w:cs="Arial"/>
          <w:sz w:val="24"/>
          <w:szCs w:val="24"/>
        </w:rPr>
        <w:t xml:space="preserve">A lack of opportunities as a young person, a poor level of education and abusive family relations may have contributed to and determined his behaviour. Ramirez </w:t>
      </w:r>
      <w:r w:rsidRPr="006D2F58">
        <w:rPr>
          <w:rFonts w:ascii="Arial" w:hAnsi="Arial" w:cs="Arial"/>
          <w:sz w:val="24"/>
          <w:szCs w:val="24"/>
          <w:shd w:val="clear" w:color="auto" w:fill="FFFFFF"/>
        </w:rPr>
        <w:t>learnt</w:t>
      </w:r>
      <w:r w:rsidRPr="006D2F58">
        <w:rPr>
          <w:rFonts w:ascii="Arial" w:hAnsi="Arial" w:cs="Arial"/>
          <w:sz w:val="28"/>
          <w:szCs w:val="28"/>
          <w:shd w:val="clear" w:color="auto" w:fill="FFFFFF"/>
        </w:rPr>
        <w:t xml:space="preserve"> </w:t>
      </w:r>
      <w:r w:rsidRPr="006D2F58">
        <w:rPr>
          <w:rFonts w:ascii="Arial" w:hAnsi="Arial" w:cs="Arial"/>
          <w:sz w:val="24"/>
          <w:szCs w:val="24"/>
          <w:shd w:val="clear" w:color="auto" w:fill="FFFFFF"/>
        </w:rPr>
        <w:t>through his observational childhood experiences. He was influenced by role models in his life and copied the actions of his cousin who subjected women to brutal violence, which included shooting his wife in the face. Newman (2017) suggests people engage in behaviour by the imitation of others and criminal behaviour is learned and reinforced by others.</w:t>
      </w:r>
    </w:p>
    <w:p w14:paraId="4A1C517A" w14:textId="77777777" w:rsidR="00D3465C" w:rsidRPr="006D2F58" w:rsidRDefault="00D3465C" w:rsidP="006D2F58">
      <w:pPr>
        <w:spacing w:after="0" w:line="480" w:lineRule="auto"/>
        <w:jc w:val="both"/>
        <w:rPr>
          <w:rFonts w:ascii="Arial" w:eastAsiaTheme="minorEastAsia" w:hAnsi="Arial" w:cs="Arial"/>
          <w:kern w:val="24"/>
          <w:sz w:val="24"/>
          <w:szCs w:val="24"/>
          <w:lang w:eastAsia="en-GB"/>
        </w:rPr>
      </w:pPr>
    </w:p>
    <w:p w14:paraId="3B6E8BDD" w14:textId="0AA4A400" w:rsidR="00D3465C" w:rsidRPr="006D2F58" w:rsidRDefault="00D3465C" w:rsidP="006D2F58">
      <w:pPr>
        <w:spacing w:after="0" w:line="480" w:lineRule="auto"/>
        <w:jc w:val="both"/>
        <w:rPr>
          <w:rFonts w:ascii="Arial" w:hAnsi="Arial" w:cs="Arial"/>
          <w:sz w:val="24"/>
          <w:szCs w:val="24"/>
          <w:shd w:val="clear" w:color="auto" w:fill="FFFFFF"/>
        </w:rPr>
      </w:pPr>
      <w:r w:rsidRPr="006D2F58">
        <w:rPr>
          <w:rFonts w:ascii="Arial" w:hAnsi="Arial" w:cs="Arial"/>
          <w:sz w:val="24"/>
          <w:szCs w:val="24"/>
          <w:shd w:val="clear" w:color="auto" w:fill="FFFFFF"/>
        </w:rPr>
        <w:t>Psychopathy is a theory that a p</w:t>
      </w:r>
      <w:r w:rsidRPr="006D2F58">
        <w:rPr>
          <w:rFonts w:ascii="Arial" w:eastAsiaTheme="minorEastAsia" w:hAnsi="Arial" w:cs="Arial"/>
          <w:kern w:val="24"/>
          <w:sz w:val="24"/>
          <w:szCs w:val="24"/>
          <w:lang w:eastAsia="en-GB"/>
        </w:rPr>
        <w:t>ersonality disorder can be associated with serious and violent criminality</w:t>
      </w:r>
      <w:r w:rsidRPr="006D2F58">
        <w:rPr>
          <w:rFonts w:ascii="Arial" w:hAnsi="Arial" w:cs="Arial"/>
          <w:sz w:val="24"/>
          <w:szCs w:val="24"/>
          <w:shd w:val="clear" w:color="auto" w:fill="FFFFFF"/>
        </w:rPr>
        <w:t xml:space="preserve">. </w:t>
      </w:r>
      <w:r w:rsidRPr="006D2F58">
        <w:rPr>
          <w:rFonts w:ascii="Arial" w:eastAsiaTheme="minorEastAsia" w:hAnsi="Arial" w:cs="Arial"/>
          <w:kern w:val="24"/>
          <w:sz w:val="24"/>
          <w:szCs w:val="24"/>
          <w:lang w:eastAsia="en-GB"/>
        </w:rPr>
        <w:t xml:space="preserve">Ramirez was identified as being eccentric and erratic in court, and his obsession with Satan may prove his unstable personality. However, </w:t>
      </w:r>
      <w:proofErr w:type="spellStart"/>
      <w:r w:rsidRPr="006D2F58">
        <w:rPr>
          <w:rFonts w:ascii="Arial" w:hAnsi="Arial" w:cs="Arial"/>
          <w:sz w:val="24"/>
          <w:szCs w:val="24"/>
          <w:shd w:val="clear" w:color="auto" w:fill="FFFFFF"/>
        </w:rPr>
        <w:t>Gluecks</w:t>
      </w:r>
      <w:proofErr w:type="spellEnd"/>
      <w:r w:rsidRPr="006D2F58">
        <w:rPr>
          <w:rFonts w:ascii="Arial" w:hAnsi="Arial" w:cs="Arial"/>
          <w:sz w:val="24"/>
          <w:szCs w:val="24"/>
          <w:shd w:val="clear" w:color="auto" w:fill="FFFFFF"/>
        </w:rPr>
        <w:t xml:space="preserve"> (1950) argued there was no real criminal personality, but there are similarities between certain personality traits and criminal behaviour, such as: impulsivity, lack of self-control, inability to learn from punishment, and low levels of empathy.</w:t>
      </w:r>
    </w:p>
    <w:p w14:paraId="69344B12" w14:textId="77777777" w:rsidR="00C20BA9" w:rsidRPr="006D2F58" w:rsidRDefault="00C20BA9" w:rsidP="006D2F58">
      <w:pPr>
        <w:spacing w:after="0" w:line="480" w:lineRule="auto"/>
        <w:jc w:val="both"/>
        <w:rPr>
          <w:rFonts w:ascii="Arial" w:hAnsi="Arial" w:cs="Arial"/>
          <w:sz w:val="24"/>
          <w:szCs w:val="24"/>
          <w:shd w:val="clear" w:color="auto" w:fill="FFFFFF"/>
        </w:rPr>
      </w:pPr>
    </w:p>
    <w:p w14:paraId="0B86E622" w14:textId="77777777" w:rsidR="00A70F14" w:rsidRPr="006D2F58" w:rsidRDefault="00A70F14" w:rsidP="006D2F58">
      <w:pPr>
        <w:spacing w:after="0" w:line="480" w:lineRule="auto"/>
        <w:jc w:val="both"/>
        <w:rPr>
          <w:rFonts w:ascii="Arial" w:hAnsi="Arial" w:cs="Arial"/>
          <w:sz w:val="24"/>
          <w:szCs w:val="24"/>
          <w:shd w:val="clear" w:color="auto" w:fill="FFFFFF"/>
        </w:rPr>
      </w:pPr>
      <w:r w:rsidRPr="006D2F58">
        <w:rPr>
          <w:rFonts w:ascii="Arial" w:hAnsi="Arial" w:cs="Arial"/>
          <w:sz w:val="24"/>
          <w:szCs w:val="24"/>
          <w:shd w:val="clear" w:color="auto" w:fill="FFFFFF"/>
        </w:rPr>
        <w:t xml:space="preserve">Ramirez biology and personality played a significant role in his criminal behaviour, but it is unsure to what degree. It may be argued that Ramirez gained pleasure from his crimes, but the characteristics of his social environment may have also influenced his biology and personality. </w:t>
      </w:r>
    </w:p>
    <w:p w14:paraId="7CFA5959" w14:textId="6BDF986A" w:rsidR="005B3D84" w:rsidRPr="006D2F58" w:rsidRDefault="005B3D84" w:rsidP="006D2F58">
      <w:pPr>
        <w:spacing w:after="0" w:line="480" w:lineRule="auto"/>
        <w:jc w:val="both"/>
        <w:rPr>
          <w:rFonts w:ascii="Arial" w:hAnsi="Arial" w:cs="Arial"/>
          <w:sz w:val="24"/>
          <w:szCs w:val="24"/>
          <w:shd w:val="clear" w:color="auto" w:fill="FFFFFF"/>
        </w:rPr>
      </w:pPr>
    </w:p>
    <w:p w14:paraId="5984DE08" w14:textId="4E1359B2" w:rsidR="00327E7F" w:rsidRPr="006D2F58" w:rsidRDefault="00327E7F" w:rsidP="006D2F58">
      <w:pPr>
        <w:spacing w:after="0" w:line="480" w:lineRule="auto"/>
        <w:jc w:val="both"/>
        <w:rPr>
          <w:rFonts w:ascii="Arial" w:hAnsi="Arial" w:cs="Arial"/>
          <w:i/>
          <w:iCs/>
          <w:sz w:val="24"/>
          <w:szCs w:val="24"/>
          <w:shd w:val="clear" w:color="auto" w:fill="FFFFFF"/>
        </w:rPr>
      </w:pPr>
      <w:r w:rsidRPr="006D2F58">
        <w:rPr>
          <w:rFonts w:ascii="Arial" w:eastAsia="Times New Roman" w:hAnsi="Arial" w:cs="Arial"/>
          <w:sz w:val="24"/>
          <w:szCs w:val="24"/>
          <w:lang w:eastAsia="en-GB"/>
        </w:rPr>
        <w:t xml:space="preserve">Examining why people commit crime </w:t>
      </w:r>
      <w:r w:rsidR="00BA35D1" w:rsidRPr="006D2F58">
        <w:rPr>
          <w:rFonts w:ascii="Arial" w:eastAsia="Times New Roman" w:hAnsi="Arial" w:cs="Arial"/>
          <w:sz w:val="24"/>
          <w:szCs w:val="24"/>
          <w:lang w:eastAsia="en-GB"/>
        </w:rPr>
        <w:t xml:space="preserve">and how crime should be controlled and </w:t>
      </w:r>
      <w:r w:rsidR="00CE0DD2" w:rsidRPr="006D2F58">
        <w:rPr>
          <w:rFonts w:ascii="Arial" w:eastAsia="Times New Roman" w:hAnsi="Arial" w:cs="Arial"/>
          <w:sz w:val="24"/>
          <w:szCs w:val="24"/>
          <w:lang w:eastAsia="en-GB"/>
        </w:rPr>
        <w:t xml:space="preserve">averted </w:t>
      </w:r>
      <w:r w:rsidR="00CE0DD2" w:rsidRPr="006D2F58">
        <w:rPr>
          <w:rFonts w:ascii="Arial" w:hAnsi="Arial" w:cs="Arial"/>
          <w:sz w:val="24"/>
          <w:szCs w:val="24"/>
        </w:rPr>
        <w:t>is</w:t>
      </w:r>
      <w:r w:rsidRPr="006D2F58">
        <w:rPr>
          <w:rFonts w:ascii="Arial" w:eastAsia="Times New Roman" w:hAnsi="Arial" w:cs="Arial"/>
          <w:sz w:val="24"/>
          <w:szCs w:val="24"/>
          <w:lang w:eastAsia="en-GB"/>
        </w:rPr>
        <w:t xml:space="preserve"> an ongoing d</w:t>
      </w:r>
      <w:bookmarkStart w:id="5" w:name="_Hlk65669600"/>
      <w:r w:rsidR="00BA35D1" w:rsidRPr="006D2F58">
        <w:rPr>
          <w:rFonts w:ascii="Arial" w:eastAsia="Times New Roman" w:hAnsi="Arial" w:cs="Arial"/>
          <w:sz w:val="24"/>
          <w:szCs w:val="24"/>
          <w:lang w:eastAsia="en-GB"/>
        </w:rPr>
        <w:t xml:space="preserve">iscussion by many. </w:t>
      </w:r>
      <w:r w:rsidR="00B5294A" w:rsidRPr="006D2F58">
        <w:rPr>
          <w:rFonts w:ascii="Arial" w:hAnsi="Arial" w:cs="Arial"/>
          <w:sz w:val="24"/>
          <w:szCs w:val="24"/>
          <w:shd w:val="clear" w:color="auto" w:fill="FFFFFF"/>
        </w:rPr>
        <w:t>T</w:t>
      </w:r>
      <w:r w:rsidR="0004374B" w:rsidRPr="006D2F58">
        <w:rPr>
          <w:rFonts w:ascii="Arial" w:hAnsi="Arial" w:cs="Arial"/>
          <w:sz w:val="24"/>
          <w:szCs w:val="24"/>
          <w:shd w:val="clear" w:color="auto" w:fill="FFFFFF"/>
        </w:rPr>
        <w:t>he theories discussed are connected and relevant in a modern society</w:t>
      </w:r>
      <w:r w:rsidR="00C20BA9" w:rsidRPr="006D2F58">
        <w:rPr>
          <w:rFonts w:ascii="Arial" w:hAnsi="Arial" w:cs="Arial"/>
          <w:sz w:val="24"/>
          <w:szCs w:val="24"/>
          <w:shd w:val="clear" w:color="auto" w:fill="FFFFFF"/>
        </w:rPr>
        <w:t xml:space="preserve">, however no single theory may establish a convincing solution. </w:t>
      </w:r>
    </w:p>
    <w:p w14:paraId="4A04A0D6" w14:textId="77777777" w:rsidR="00C20BA9" w:rsidRPr="006D2F58" w:rsidRDefault="00C20BA9" w:rsidP="006D2F58">
      <w:pPr>
        <w:spacing w:after="0" w:line="480" w:lineRule="auto"/>
        <w:jc w:val="both"/>
        <w:rPr>
          <w:rFonts w:ascii="Arial" w:hAnsi="Arial" w:cs="Arial"/>
          <w:i/>
          <w:iCs/>
          <w:sz w:val="24"/>
          <w:szCs w:val="24"/>
          <w:shd w:val="clear" w:color="auto" w:fill="FFFFFF"/>
        </w:rPr>
      </w:pPr>
    </w:p>
    <w:p w14:paraId="74B2C96C" w14:textId="212C1F0B" w:rsidR="0027200C" w:rsidRPr="006D2F58" w:rsidRDefault="004B626B" w:rsidP="006D2F58">
      <w:pPr>
        <w:pStyle w:val="first-para"/>
        <w:shd w:val="clear" w:color="auto" w:fill="FFFFFF"/>
        <w:spacing w:before="0" w:beforeAutospacing="0" w:after="300" w:afterAutospacing="0" w:line="480" w:lineRule="auto"/>
        <w:jc w:val="both"/>
        <w:rPr>
          <w:rFonts w:ascii="Arial" w:hAnsi="Arial" w:cs="Arial"/>
          <w:shd w:val="clear" w:color="auto" w:fill="FFFFFF"/>
        </w:rPr>
      </w:pPr>
      <w:r w:rsidRPr="006D2F58">
        <w:rPr>
          <w:rFonts w:ascii="Arial" w:hAnsi="Arial" w:cs="Arial"/>
        </w:rPr>
        <w:t xml:space="preserve">The opportunities to carry out crime, </w:t>
      </w:r>
      <w:r w:rsidR="00BA35D1" w:rsidRPr="006D2F58">
        <w:rPr>
          <w:rFonts w:ascii="Arial" w:hAnsi="Arial" w:cs="Arial"/>
        </w:rPr>
        <w:t xml:space="preserve">the </w:t>
      </w:r>
      <w:r w:rsidRPr="006D2F58">
        <w:rPr>
          <w:rFonts w:ascii="Arial" w:hAnsi="Arial" w:cs="Arial"/>
        </w:rPr>
        <w:t xml:space="preserve">decision process behind committing crime, and rational choice is insufficient alone to explain why </w:t>
      </w:r>
      <w:r w:rsidR="00CE0DD2" w:rsidRPr="006D2F58">
        <w:rPr>
          <w:rFonts w:ascii="Arial" w:hAnsi="Arial" w:cs="Arial"/>
        </w:rPr>
        <w:t>criminality exists</w:t>
      </w:r>
      <w:r w:rsidRPr="006D2F58">
        <w:rPr>
          <w:rFonts w:ascii="Arial" w:hAnsi="Arial" w:cs="Arial"/>
        </w:rPr>
        <w:t xml:space="preserve">. </w:t>
      </w:r>
      <w:r w:rsidR="00FF5C94" w:rsidRPr="006D2F58">
        <w:rPr>
          <w:rFonts w:ascii="Arial" w:hAnsi="Arial" w:cs="Arial"/>
        </w:rPr>
        <w:t>Although Classicism may</w:t>
      </w:r>
      <w:r w:rsidR="0027200C" w:rsidRPr="006D2F58">
        <w:rPr>
          <w:rFonts w:ascii="Arial" w:hAnsi="Arial" w:cs="Arial"/>
        </w:rPr>
        <w:t xml:space="preserve"> </w:t>
      </w:r>
      <w:r w:rsidR="00FF5C94" w:rsidRPr="006D2F58">
        <w:rPr>
          <w:rFonts w:ascii="Arial" w:hAnsi="Arial" w:cs="Arial"/>
        </w:rPr>
        <w:t xml:space="preserve">be central to the cause of criminality it has been largely overshadowed through the </w:t>
      </w:r>
      <w:r w:rsidR="00002E69" w:rsidRPr="006D2F58">
        <w:rPr>
          <w:rFonts w:ascii="Arial" w:hAnsi="Arial" w:cs="Arial"/>
        </w:rPr>
        <w:t xml:space="preserve">early years of the </w:t>
      </w:r>
      <w:r w:rsidR="00FF5C94" w:rsidRPr="006D2F58">
        <w:rPr>
          <w:rFonts w:ascii="Arial" w:hAnsi="Arial" w:cs="Arial"/>
        </w:rPr>
        <w:t>2</w:t>
      </w:r>
      <w:r w:rsidR="00DA36E8" w:rsidRPr="006D2F58">
        <w:rPr>
          <w:rFonts w:ascii="Arial" w:hAnsi="Arial" w:cs="Arial"/>
        </w:rPr>
        <w:t>1</w:t>
      </w:r>
      <w:r w:rsidR="00DA36E8" w:rsidRPr="006D2F58">
        <w:rPr>
          <w:rFonts w:ascii="Arial" w:hAnsi="Arial" w:cs="Arial"/>
          <w:vertAlign w:val="superscript"/>
        </w:rPr>
        <w:t>st</w:t>
      </w:r>
      <w:r w:rsidR="00DA36E8" w:rsidRPr="006D2F58">
        <w:rPr>
          <w:rFonts w:ascii="Arial" w:hAnsi="Arial" w:cs="Arial"/>
        </w:rPr>
        <w:t xml:space="preserve"> Ce</w:t>
      </w:r>
      <w:r w:rsidR="00FF5C94" w:rsidRPr="006D2F58">
        <w:rPr>
          <w:rFonts w:ascii="Arial" w:hAnsi="Arial" w:cs="Arial"/>
        </w:rPr>
        <w:t>ntury</w:t>
      </w:r>
      <w:r w:rsidRPr="006D2F58">
        <w:rPr>
          <w:rFonts w:ascii="Arial" w:hAnsi="Arial" w:cs="Arial"/>
        </w:rPr>
        <w:t xml:space="preserve"> because modern day criminality encompasses a wider assortment of </w:t>
      </w:r>
      <w:r w:rsidR="00B23D00" w:rsidRPr="006D2F58">
        <w:rPr>
          <w:rFonts w:ascii="Arial" w:hAnsi="Arial" w:cs="Arial"/>
        </w:rPr>
        <w:t>influences.</w:t>
      </w:r>
      <w:r w:rsidR="00B23D00" w:rsidRPr="006D2F58">
        <w:rPr>
          <w:rFonts w:ascii="Arial" w:hAnsi="Arial" w:cs="Arial"/>
          <w:shd w:val="clear" w:color="auto" w:fill="FFFFFF"/>
        </w:rPr>
        <w:t xml:space="preserve"> </w:t>
      </w:r>
    </w:p>
    <w:p w14:paraId="61AFB323" w14:textId="38EC673E" w:rsidR="00EB54F2" w:rsidRPr="006D2F58" w:rsidRDefault="00EB54F2" w:rsidP="006D2F58">
      <w:pPr>
        <w:pStyle w:val="first-para"/>
        <w:shd w:val="clear" w:color="auto" w:fill="FFFFFF"/>
        <w:spacing w:before="0" w:beforeAutospacing="0" w:after="300" w:afterAutospacing="0" w:line="480" w:lineRule="auto"/>
        <w:jc w:val="both"/>
        <w:rPr>
          <w:rFonts w:ascii="Arial" w:hAnsi="Arial" w:cs="Arial"/>
        </w:rPr>
      </w:pPr>
      <w:r w:rsidRPr="006D2F58">
        <w:rPr>
          <w:rFonts w:ascii="Arial" w:hAnsi="Arial" w:cs="Arial"/>
        </w:rPr>
        <w:t>Present</w:t>
      </w:r>
      <w:r w:rsidR="0027200C" w:rsidRPr="006D2F58">
        <w:rPr>
          <w:rFonts w:ascii="Arial" w:hAnsi="Arial" w:cs="Arial"/>
        </w:rPr>
        <w:t xml:space="preserve"> day criminality can be strongly linked with social learning and that people develop motivation and skills through the people they connect with and the experiences they have had. </w:t>
      </w:r>
      <w:r w:rsidR="00D550BE" w:rsidRPr="006D2F58">
        <w:rPr>
          <w:rFonts w:ascii="Arial" w:hAnsi="Arial" w:cs="Arial"/>
          <w:shd w:val="clear" w:color="auto" w:fill="FFFFFF"/>
        </w:rPr>
        <w:t>Biological positivism</w:t>
      </w:r>
      <w:r w:rsidR="002C6949" w:rsidRPr="006D2F58">
        <w:rPr>
          <w:rFonts w:ascii="Arial" w:hAnsi="Arial" w:cs="Arial"/>
          <w:shd w:val="clear" w:color="auto" w:fill="FFFFFF"/>
        </w:rPr>
        <w:t xml:space="preserve"> </w:t>
      </w:r>
      <w:r w:rsidR="008D3BE5" w:rsidRPr="006D2F58">
        <w:rPr>
          <w:rFonts w:ascii="Arial" w:hAnsi="Arial" w:cs="Arial"/>
          <w:shd w:val="clear" w:color="auto" w:fill="FFFFFF"/>
        </w:rPr>
        <w:t>may</w:t>
      </w:r>
      <w:r w:rsidRPr="006D2F58">
        <w:rPr>
          <w:rFonts w:ascii="Arial" w:hAnsi="Arial" w:cs="Arial"/>
          <w:shd w:val="clear" w:color="auto" w:fill="FFFFFF"/>
        </w:rPr>
        <w:t xml:space="preserve"> also </w:t>
      </w:r>
      <w:r w:rsidR="008D3BE5" w:rsidRPr="006D2F58">
        <w:rPr>
          <w:rFonts w:ascii="Arial" w:hAnsi="Arial" w:cs="Arial"/>
          <w:shd w:val="clear" w:color="auto" w:fill="FFFFFF"/>
        </w:rPr>
        <w:t xml:space="preserve">be </w:t>
      </w:r>
      <w:r w:rsidRPr="006D2F58">
        <w:rPr>
          <w:rFonts w:ascii="Arial" w:hAnsi="Arial" w:cs="Arial"/>
          <w:shd w:val="clear" w:color="auto" w:fill="FFFFFF"/>
        </w:rPr>
        <w:t>prevalent today</w:t>
      </w:r>
      <w:r w:rsidR="008D3BE5" w:rsidRPr="006D2F58">
        <w:rPr>
          <w:rFonts w:ascii="Arial" w:hAnsi="Arial" w:cs="Arial"/>
          <w:shd w:val="clear" w:color="auto" w:fill="FFFFFF"/>
        </w:rPr>
        <w:t xml:space="preserve"> which</w:t>
      </w:r>
      <w:r w:rsidR="008D3BE5" w:rsidRPr="006D2F58">
        <w:rPr>
          <w:rFonts w:ascii="Arial" w:hAnsi="Arial" w:cs="Arial"/>
          <w:shd w:val="clear" w:color="auto" w:fill="FFFFFF"/>
        </w:rPr>
        <w:t xml:space="preserve"> </w:t>
      </w:r>
      <w:r w:rsidR="008D3BE5" w:rsidRPr="006D2F58">
        <w:rPr>
          <w:rFonts w:ascii="Arial" w:hAnsi="Arial" w:cs="Arial"/>
          <w:shd w:val="clear" w:color="auto" w:fill="FFFFFF"/>
        </w:rPr>
        <w:t xml:space="preserve">identifies </w:t>
      </w:r>
      <w:r w:rsidR="00DA36E8" w:rsidRPr="006D2F58">
        <w:rPr>
          <w:rFonts w:ascii="Arial" w:hAnsi="Arial" w:cs="Arial"/>
          <w:shd w:val="clear" w:color="auto" w:fill="FFFFFF"/>
        </w:rPr>
        <w:t>criminal</w:t>
      </w:r>
      <w:r w:rsidR="008D3BE5" w:rsidRPr="006D2F58">
        <w:rPr>
          <w:rFonts w:ascii="Arial" w:hAnsi="Arial" w:cs="Arial"/>
          <w:shd w:val="clear" w:color="auto" w:fill="FFFFFF"/>
        </w:rPr>
        <w:t xml:space="preserve"> behaviour</w:t>
      </w:r>
      <w:r w:rsidR="008D3BE5" w:rsidRPr="006D2F58">
        <w:rPr>
          <w:rFonts w:ascii="Arial" w:hAnsi="Arial" w:cs="Arial"/>
          <w:shd w:val="clear" w:color="auto" w:fill="FFFFFF"/>
        </w:rPr>
        <w:t xml:space="preserve"> being </w:t>
      </w:r>
      <w:r w:rsidRPr="006D2F58">
        <w:rPr>
          <w:rFonts w:ascii="Arial" w:hAnsi="Arial" w:cs="Arial"/>
          <w:shd w:val="clear" w:color="auto" w:fill="FFFFFF"/>
        </w:rPr>
        <w:t xml:space="preserve">connected with </w:t>
      </w:r>
      <w:r w:rsidRPr="006D2F58">
        <w:rPr>
          <w:rFonts w:ascii="Arial" w:hAnsi="Arial" w:cs="Arial"/>
        </w:rPr>
        <w:t xml:space="preserve">low intellectual capacity and psychological </w:t>
      </w:r>
      <w:r w:rsidR="008D3BE5" w:rsidRPr="006D2F58">
        <w:rPr>
          <w:rFonts w:ascii="Arial" w:hAnsi="Arial" w:cs="Arial"/>
        </w:rPr>
        <w:t>illnesses.</w:t>
      </w:r>
      <w:r w:rsidR="008D3BE5" w:rsidRPr="006D2F58">
        <w:rPr>
          <w:rFonts w:ascii="Arial" w:hAnsi="Arial" w:cs="Arial"/>
          <w:shd w:val="clear" w:color="auto" w:fill="FFFFFF"/>
        </w:rPr>
        <w:t xml:space="preserve"> </w:t>
      </w:r>
    </w:p>
    <w:p w14:paraId="1AF86F42" w14:textId="6C10A1A1" w:rsidR="00D3465C" w:rsidRPr="006D2F58" w:rsidRDefault="00130364" w:rsidP="006D2F58">
      <w:pPr>
        <w:pStyle w:val="first-para"/>
        <w:shd w:val="clear" w:color="auto" w:fill="FFFFFF"/>
        <w:spacing w:before="0" w:beforeAutospacing="0" w:after="300" w:afterAutospacing="0" w:line="480" w:lineRule="auto"/>
        <w:jc w:val="both"/>
        <w:rPr>
          <w:rFonts w:ascii="Arial" w:hAnsi="Arial" w:cs="Arial"/>
        </w:rPr>
      </w:pPr>
      <w:r w:rsidRPr="006D2F58">
        <w:rPr>
          <w:rFonts w:ascii="Arial" w:hAnsi="Arial" w:cs="Arial"/>
        </w:rPr>
        <w:t>As s</w:t>
      </w:r>
      <w:r w:rsidR="008D3BE5" w:rsidRPr="006D2F58">
        <w:rPr>
          <w:rFonts w:ascii="Arial" w:hAnsi="Arial" w:cs="Arial"/>
        </w:rPr>
        <w:t xml:space="preserve">ociety continues to evolve, criminality </w:t>
      </w:r>
      <w:bookmarkEnd w:id="5"/>
      <w:r w:rsidRPr="006D2F58">
        <w:rPr>
          <w:rFonts w:ascii="Arial" w:hAnsi="Arial" w:cs="Arial"/>
        </w:rPr>
        <w:t xml:space="preserve">will </w:t>
      </w:r>
      <w:r w:rsidR="00972843" w:rsidRPr="006D2F58">
        <w:rPr>
          <w:rFonts w:ascii="Arial" w:hAnsi="Arial" w:cs="Arial"/>
        </w:rPr>
        <w:t xml:space="preserve">evolve, leading the way for new and developing theories of crime. </w:t>
      </w:r>
      <w:r w:rsidRPr="006D2F58">
        <w:rPr>
          <w:rFonts w:ascii="Arial" w:hAnsi="Arial" w:cs="Arial"/>
        </w:rPr>
        <w:t xml:space="preserve"> </w:t>
      </w:r>
      <w:r w:rsidR="008D3BE5" w:rsidRPr="006D2F58">
        <w:rPr>
          <w:rFonts w:ascii="Arial" w:hAnsi="Arial" w:cs="Arial"/>
        </w:rPr>
        <w:t xml:space="preserve"> </w:t>
      </w:r>
    </w:p>
    <w:p w14:paraId="03D7CFAD" w14:textId="0946D38E" w:rsidR="008D3BE5" w:rsidRDefault="008D3BE5" w:rsidP="008D3BE5">
      <w:pPr>
        <w:pStyle w:val="first-para"/>
        <w:shd w:val="clear" w:color="auto" w:fill="FFFFFF"/>
        <w:spacing w:before="0" w:beforeAutospacing="0" w:after="300" w:afterAutospacing="0" w:line="480" w:lineRule="auto"/>
        <w:jc w:val="both"/>
        <w:rPr>
          <w:rFonts w:ascii="Arial" w:hAnsi="Arial" w:cs="Arial"/>
          <w:color w:val="FF0000"/>
        </w:rPr>
      </w:pPr>
    </w:p>
    <w:p w14:paraId="259259AA" w14:textId="183A4B17" w:rsidR="008D3BE5" w:rsidRDefault="008D3BE5" w:rsidP="008D3BE5">
      <w:pPr>
        <w:pStyle w:val="first-para"/>
        <w:shd w:val="clear" w:color="auto" w:fill="FFFFFF"/>
        <w:spacing w:before="0" w:beforeAutospacing="0" w:after="300" w:afterAutospacing="0" w:line="480" w:lineRule="auto"/>
        <w:jc w:val="both"/>
        <w:rPr>
          <w:rFonts w:ascii="Arial" w:hAnsi="Arial" w:cs="Arial"/>
          <w:color w:val="FF0000"/>
        </w:rPr>
      </w:pPr>
    </w:p>
    <w:p w14:paraId="0F5F7BE0" w14:textId="77777777" w:rsidR="006D2F58" w:rsidRPr="008D3BE5" w:rsidRDefault="006D2F58" w:rsidP="008D3BE5">
      <w:pPr>
        <w:pStyle w:val="first-para"/>
        <w:shd w:val="clear" w:color="auto" w:fill="FFFFFF"/>
        <w:spacing w:before="0" w:beforeAutospacing="0" w:after="300" w:afterAutospacing="0" w:line="480" w:lineRule="auto"/>
        <w:jc w:val="both"/>
        <w:rPr>
          <w:rFonts w:ascii="Arial" w:hAnsi="Arial" w:cs="Arial"/>
          <w:color w:val="FF0000"/>
        </w:rPr>
      </w:pPr>
    </w:p>
    <w:p w14:paraId="5D30B669" w14:textId="77777777" w:rsidR="00D3465C" w:rsidRPr="008247D8" w:rsidRDefault="00D3465C" w:rsidP="00D3465C">
      <w:pPr>
        <w:spacing w:after="0" w:line="480" w:lineRule="auto"/>
        <w:jc w:val="both"/>
        <w:rPr>
          <w:rFonts w:ascii="Arial" w:eastAsia="Times New Roman" w:hAnsi="Arial" w:cs="Arial"/>
          <w:sz w:val="18"/>
          <w:szCs w:val="18"/>
          <w:lang w:eastAsia="en-GB"/>
        </w:rPr>
      </w:pPr>
    </w:p>
    <w:p w14:paraId="4304A8EB" w14:textId="77777777" w:rsidR="00D8751B" w:rsidRPr="00173E38" w:rsidRDefault="00D8751B" w:rsidP="00D8751B">
      <w:pPr>
        <w:rPr>
          <w:rFonts w:ascii="Arial" w:hAnsi="Arial" w:cs="Arial"/>
          <w:b/>
          <w:bCs/>
          <w:sz w:val="24"/>
          <w:szCs w:val="24"/>
          <w:u w:val="single"/>
        </w:rPr>
      </w:pPr>
      <w:r w:rsidRPr="00173E38">
        <w:rPr>
          <w:rFonts w:ascii="Arial" w:hAnsi="Arial" w:cs="Arial"/>
          <w:b/>
          <w:bCs/>
          <w:sz w:val="24"/>
          <w:szCs w:val="24"/>
          <w:u w:val="single"/>
        </w:rPr>
        <w:t>Bibliography</w:t>
      </w:r>
    </w:p>
    <w:p w14:paraId="24D1153E" w14:textId="77777777" w:rsidR="00D8751B" w:rsidRPr="008247D8" w:rsidRDefault="00D8751B" w:rsidP="00D8751B">
      <w:pPr>
        <w:spacing w:after="0" w:line="480" w:lineRule="auto"/>
        <w:jc w:val="both"/>
        <w:rPr>
          <w:rFonts w:ascii="Arial" w:eastAsia="Times New Roman" w:hAnsi="Arial" w:cs="Arial"/>
          <w:sz w:val="24"/>
          <w:szCs w:val="24"/>
          <w:lang w:eastAsia="en-GB"/>
        </w:rPr>
      </w:pPr>
      <w:proofErr w:type="spellStart"/>
      <w:r w:rsidRPr="008247D8">
        <w:rPr>
          <w:rFonts w:ascii="Arial" w:eastAsia="Times New Roman" w:hAnsi="Arial" w:cs="Arial"/>
          <w:sz w:val="24"/>
          <w:szCs w:val="24"/>
          <w:lang w:eastAsia="en-GB"/>
        </w:rPr>
        <w:t>Allely</w:t>
      </w:r>
      <w:proofErr w:type="spellEnd"/>
      <w:r w:rsidRPr="008247D8">
        <w:rPr>
          <w:rFonts w:ascii="Arial" w:eastAsia="Times New Roman" w:hAnsi="Arial" w:cs="Arial"/>
          <w:sz w:val="24"/>
          <w:szCs w:val="24"/>
          <w:lang w:eastAsia="en-GB"/>
        </w:rPr>
        <w:t xml:space="preserve">, C, </w:t>
      </w:r>
      <w:proofErr w:type="spellStart"/>
      <w:r w:rsidRPr="008247D8">
        <w:rPr>
          <w:rFonts w:ascii="Arial" w:eastAsia="Times New Roman" w:hAnsi="Arial" w:cs="Arial"/>
          <w:sz w:val="24"/>
          <w:szCs w:val="24"/>
          <w:lang w:eastAsia="en-GB"/>
        </w:rPr>
        <w:t>Minnis</w:t>
      </w:r>
      <w:proofErr w:type="spellEnd"/>
      <w:r w:rsidRPr="008247D8">
        <w:rPr>
          <w:rFonts w:ascii="Arial" w:eastAsia="Times New Roman" w:hAnsi="Arial" w:cs="Arial"/>
          <w:sz w:val="24"/>
          <w:szCs w:val="24"/>
          <w:lang w:eastAsia="en-GB"/>
        </w:rPr>
        <w:t xml:space="preserve">, H, Thompson, L, </w:t>
      </w:r>
      <w:proofErr w:type="spellStart"/>
      <w:r w:rsidRPr="008247D8">
        <w:rPr>
          <w:rFonts w:ascii="Arial" w:eastAsia="Times New Roman" w:hAnsi="Arial" w:cs="Arial"/>
          <w:sz w:val="24"/>
          <w:szCs w:val="24"/>
          <w:lang w:eastAsia="en-GB"/>
        </w:rPr>
        <w:t>Wilso</w:t>
      </w:r>
      <w:proofErr w:type="spellEnd"/>
      <w:r w:rsidRPr="008247D8">
        <w:rPr>
          <w:rFonts w:ascii="Arial" w:eastAsia="Times New Roman" w:hAnsi="Arial" w:cs="Arial"/>
          <w:sz w:val="24"/>
          <w:szCs w:val="24"/>
          <w:lang w:eastAsia="en-GB"/>
        </w:rPr>
        <w:t xml:space="preserve">, P, and </w:t>
      </w:r>
      <w:proofErr w:type="spellStart"/>
      <w:r w:rsidRPr="008247D8">
        <w:rPr>
          <w:rFonts w:ascii="Arial" w:eastAsia="Times New Roman" w:hAnsi="Arial" w:cs="Arial"/>
          <w:sz w:val="24"/>
          <w:szCs w:val="24"/>
          <w:lang w:eastAsia="en-GB"/>
        </w:rPr>
        <w:t>Gillberg</w:t>
      </w:r>
      <w:proofErr w:type="spellEnd"/>
      <w:r w:rsidRPr="008247D8">
        <w:rPr>
          <w:rFonts w:ascii="Arial" w:eastAsia="Times New Roman" w:hAnsi="Arial" w:cs="Arial"/>
          <w:sz w:val="24"/>
          <w:szCs w:val="24"/>
          <w:lang w:eastAsia="en-GB"/>
        </w:rPr>
        <w:t xml:space="preserve">, C, (2014), </w:t>
      </w:r>
      <w:r w:rsidRPr="008247D8">
        <w:rPr>
          <w:rFonts w:ascii="Arial" w:eastAsia="Times New Roman" w:hAnsi="Arial" w:cs="Arial"/>
          <w:kern w:val="36"/>
          <w:sz w:val="24"/>
          <w:szCs w:val="24"/>
          <w:u w:val="single"/>
          <w:lang w:eastAsia="en-GB"/>
        </w:rPr>
        <w:t xml:space="preserve">Neurodevelopmental and psychosocial risk factors in serial killers and mass murderers, </w:t>
      </w:r>
      <w:r w:rsidRPr="008247D8">
        <w:rPr>
          <w:rFonts w:ascii="Arial" w:eastAsia="Times New Roman" w:hAnsi="Arial" w:cs="Arial"/>
          <w:kern w:val="36"/>
          <w:sz w:val="24"/>
          <w:szCs w:val="24"/>
          <w:lang w:eastAsia="en-GB"/>
        </w:rPr>
        <w:t>Aggression and Violent Behaviour, Vol 19, Issue 3 pp.288-301</w:t>
      </w:r>
    </w:p>
    <w:p w14:paraId="0428A526" w14:textId="77777777" w:rsidR="00D8751B" w:rsidRPr="008247D8" w:rsidRDefault="00D8751B" w:rsidP="00D8751B">
      <w:pPr>
        <w:spacing w:line="480" w:lineRule="auto"/>
        <w:jc w:val="both"/>
        <w:rPr>
          <w:rFonts w:ascii="Arial" w:hAnsi="Arial" w:cs="Arial"/>
          <w:b/>
          <w:bCs/>
          <w:sz w:val="24"/>
          <w:szCs w:val="24"/>
          <w:u w:val="single"/>
        </w:rPr>
      </w:pPr>
    </w:p>
    <w:p w14:paraId="26544A12"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Becker, G (1993) </w:t>
      </w:r>
      <w:r w:rsidRPr="008247D8">
        <w:rPr>
          <w:rFonts w:ascii="Arial" w:hAnsi="Arial" w:cs="Arial"/>
          <w:sz w:val="24"/>
          <w:szCs w:val="24"/>
          <w:u w:val="single"/>
        </w:rPr>
        <w:t xml:space="preserve">Crime and Punishment: An Economic Approach” Journal of Political Economy Vol </w:t>
      </w:r>
      <w:r w:rsidRPr="008247D8">
        <w:rPr>
          <w:rFonts w:ascii="Arial" w:hAnsi="Arial" w:cs="Arial"/>
          <w:sz w:val="24"/>
          <w:szCs w:val="24"/>
        </w:rPr>
        <w:t>76, No 2, pp.169-217</w:t>
      </w:r>
    </w:p>
    <w:p w14:paraId="0AAA4EE9" w14:textId="77777777" w:rsidR="00D8751B" w:rsidRPr="008247D8" w:rsidRDefault="00D8751B" w:rsidP="00D8751B">
      <w:pPr>
        <w:spacing w:line="480" w:lineRule="auto"/>
        <w:jc w:val="both"/>
        <w:rPr>
          <w:rFonts w:ascii="Arial" w:hAnsi="Arial" w:cs="Arial"/>
          <w:sz w:val="24"/>
          <w:szCs w:val="24"/>
        </w:rPr>
      </w:pPr>
    </w:p>
    <w:p w14:paraId="42A2073A" w14:textId="77777777" w:rsidR="00D8751B" w:rsidRDefault="00D8751B" w:rsidP="00D8751B">
      <w:pPr>
        <w:spacing w:line="480" w:lineRule="auto"/>
        <w:jc w:val="both"/>
        <w:rPr>
          <w:rFonts w:ascii="Arial" w:hAnsi="Arial" w:cs="Arial"/>
          <w:sz w:val="24"/>
          <w:szCs w:val="24"/>
        </w:rPr>
      </w:pPr>
      <w:proofErr w:type="spellStart"/>
      <w:r w:rsidRPr="008247D8">
        <w:rPr>
          <w:rFonts w:ascii="Arial" w:hAnsi="Arial" w:cs="Arial"/>
          <w:sz w:val="24"/>
          <w:szCs w:val="24"/>
        </w:rPr>
        <w:t>Bierne</w:t>
      </w:r>
      <w:proofErr w:type="spellEnd"/>
      <w:r w:rsidRPr="008247D8">
        <w:rPr>
          <w:rFonts w:ascii="Arial" w:hAnsi="Arial" w:cs="Arial"/>
          <w:sz w:val="24"/>
          <w:szCs w:val="24"/>
        </w:rPr>
        <w:t xml:space="preserve">, P, and Messerschmidt, J, (2014) </w:t>
      </w:r>
      <w:r w:rsidRPr="008247D8">
        <w:rPr>
          <w:rFonts w:ascii="Arial" w:hAnsi="Arial" w:cs="Arial"/>
          <w:sz w:val="24"/>
          <w:szCs w:val="24"/>
          <w:u w:val="single"/>
        </w:rPr>
        <w:t>Criminology A Sociological Approach,</w:t>
      </w:r>
      <w:r w:rsidRPr="008247D8">
        <w:rPr>
          <w:rFonts w:ascii="Arial" w:hAnsi="Arial" w:cs="Arial"/>
          <w:sz w:val="24"/>
          <w:szCs w:val="24"/>
        </w:rPr>
        <w:t xml:space="preserve"> 6</w:t>
      </w:r>
      <w:r w:rsidRPr="008247D8">
        <w:rPr>
          <w:rFonts w:ascii="Arial" w:hAnsi="Arial" w:cs="Arial"/>
          <w:sz w:val="24"/>
          <w:szCs w:val="24"/>
          <w:vertAlign w:val="superscript"/>
        </w:rPr>
        <w:t>th</w:t>
      </w:r>
      <w:r w:rsidRPr="008247D8">
        <w:rPr>
          <w:rFonts w:ascii="Arial" w:hAnsi="Arial" w:cs="Arial"/>
          <w:sz w:val="24"/>
          <w:szCs w:val="24"/>
        </w:rPr>
        <w:t xml:space="preserve"> Edition, Oxford University Press, London</w:t>
      </w:r>
    </w:p>
    <w:p w14:paraId="5CFC19F4" w14:textId="77777777" w:rsidR="00D8751B" w:rsidRPr="008247D8" w:rsidRDefault="00D8751B" w:rsidP="00D8751B">
      <w:pPr>
        <w:spacing w:line="480" w:lineRule="auto"/>
        <w:jc w:val="both"/>
        <w:rPr>
          <w:rFonts w:ascii="Arial" w:hAnsi="Arial" w:cs="Arial"/>
          <w:sz w:val="24"/>
          <w:szCs w:val="24"/>
        </w:rPr>
      </w:pPr>
    </w:p>
    <w:p w14:paraId="4E7C9655"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Bowlby J, (1953), </w:t>
      </w:r>
      <w:r w:rsidRPr="008247D8">
        <w:rPr>
          <w:rFonts w:ascii="Arial" w:hAnsi="Arial" w:cs="Arial"/>
          <w:sz w:val="24"/>
          <w:szCs w:val="24"/>
          <w:u w:val="single"/>
        </w:rPr>
        <w:t>A Secure Base Clinical Applications of Attachment Theory,</w:t>
      </w:r>
      <w:r w:rsidRPr="008247D8">
        <w:rPr>
          <w:rFonts w:ascii="Arial" w:hAnsi="Arial" w:cs="Arial"/>
          <w:sz w:val="24"/>
          <w:szCs w:val="24"/>
        </w:rPr>
        <w:t xml:space="preserve"> Routledge London, </w:t>
      </w:r>
    </w:p>
    <w:p w14:paraId="1CA01BEA" w14:textId="77777777" w:rsidR="00D8751B" w:rsidRPr="008247D8" w:rsidRDefault="00D8751B" w:rsidP="00D8751B">
      <w:pPr>
        <w:spacing w:line="480" w:lineRule="auto"/>
        <w:jc w:val="both"/>
        <w:rPr>
          <w:rFonts w:ascii="Arial" w:hAnsi="Arial" w:cs="Arial"/>
          <w:sz w:val="24"/>
          <w:szCs w:val="24"/>
        </w:rPr>
      </w:pPr>
    </w:p>
    <w:p w14:paraId="455B9C1A" w14:textId="77777777" w:rsidR="00D8751B" w:rsidRPr="008247D8" w:rsidRDefault="00D8751B" w:rsidP="00D8751B">
      <w:pPr>
        <w:spacing w:after="0" w:line="480" w:lineRule="auto"/>
        <w:jc w:val="both"/>
        <w:rPr>
          <w:rFonts w:ascii="Arial" w:eastAsia="Times New Roman" w:hAnsi="Arial" w:cs="Arial"/>
          <w:sz w:val="24"/>
          <w:szCs w:val="24"/>
          <w:lang w:eastAsia="en-GB"/>
        </w:rPr>
      </w:pPr>
      <w:r w:rsidRPr="008247D8">
        <w:rPr>
          <w:rFonts w:ascii="Arial" w:eastAsia="Times New Roman" w:hAnsi="Arial" w:cs="Arial"/>
          <w:sz w:val="24"/>
          <w:szCs w:val="24"/>
          <w:lang w:eastAsia="en-GB"/>
        </w:rPr>
        <w:t xml:space="preserve">Buss, D and </w:t>
      </w:r>
      <w:proofErr w:type="spellStart"/>
      <w:r w:rsidRPr="008247D8">
        <w:rPr>
          <w:rFonts w:ascii="Arial" w:eastAsia="Times New Roman" w:hAnsi="Arial" w:cs="Arial"/>
          <w:sz w:val="24"/>
          <w:szCs w:val="24"/>
          <w:lang w:eastAsia="en-GB"/>
        </w:rPr>
        <w:t>Schmidtt</w:t>
      </w:r>
      <w:proofErr w:type="spellEnd"/>
      <w:r w:rsidRPr="008247D8">
        <w:rPr>
          <w:rFonts w:ascii="Arial" w:eastAsia="Times New Roman" w:hAnsi="Arial" w:cs="Arial"/>
          <w:sz w:val="24"/>
          <w:szCs w:val="24"/>
          <w:lang w:eastAsia="en-GB"/>
        </w:rPr>
        <w:t xml:space="preserve">, D (1993), </w:t>
      </w:r>
      <w:r w:rsidRPr="008247D8">
        <w:rPr>
          <w:rFonts w:ascii="Arial" w:eastAsia="Times New Roman" w:hAnsi="Arial" w:cs="Arial"/>
          <w:sz w:val="24"/>
          <w:szCs w:val="24"/>
          <w:u w:val="single"/>
          <w:lang w:eastAsia="en-GB"/>
        </w:rPr>
        <w:t>Sexual Strategies Theory: An Evolutionary Perspective on Human Mating</w:t>
      </w:r>
      <w:r w:rsidRPr="008247D8">
        <w:rPr>
          <w:rFonts w:ascii="Arial" w:eastAsia="Times New Roman" w:hAnsi="Arial" w:cs="Arial"/>
          <w:sz w:val="24"/>
          <w:szCs w:val="24"/>
          <w:lang w:eastAsia="en-GB"/>
        </w:rPr>
        <w:t>, Psychological Review, Vol 100, No.2, pp2014-232</w:t>
      </w:r>
    </w:p>
    <w:p w14:paraId="66805ED8" w14:textId="77777777" w:rsidR="00D8751B" w:rsidRDefault="00D8751B" w:rsidP="00D8751B">
      <w:pPr>
        <w:spacing w:line="480" w:lineRule="auto"/>
        <w:jc w:val="both"/>
        <w:rPr>
          <w:rFonts w:ascii="Arial" w:hAnsi="Arial" w:cs="Arial"/>
          <w:sz w:val="24"/>
          <w:szCs w:val="24"/>
          <w:shd w:val="clear" w:color="auto" w:fill="FFFFFF"/>
        </w:rPr>
      </w:pPr>
      <w:r w:rsidRPr="008247D8">
        <w:rPr>
          <w:rFonts w:ascii="Arial" w:hAnsi="Arial" w:cs="Arial"/>
          <w:sz w:val="24"/>
          <w:szCs w:val="24"/>
          <w:shd w:val="clear" w:color="auto" w:fill="FFFFFF"/>
        </w:rPr>
        <w:t xml:space="preserve">Carlo P, (2016) </w:t>
      </w:r>
      <w:r w:rsidRPr="008247D8">
        <w:rPr>
          <w:rFonts w:ascii="Arial" w:hAnsi="Arial" w:cs="Arial"/>
          <w:sz w:val="24"/>
          <w:szCs w:val="24"/>
          <w:u w:val="single"/>
          <w:shd w:val="clear" w:color="auto" w:fill="FFFFFF"/>
        </w:rPr>
        <w:t>The Night Stalker,</w:t>
      </w:r>
      <w:r w:rsidRPr="008247D8">
        <w:rPr>
          <w:rFonts w:ascii="Arial" w:hAnsi="Arial" w:cs="Arial"/>
          <w:sz w:val="24"/>
          <w:szCs w:val="24"/>
          <w:shd w:val="clear" w:color="auto" w:fill="FFFFFF"/>
        </w:rPr>
        <w:t xml:space="preserve"> Citadel Press, New York</w:t>
      </w:r>
    </w:p>
    <w:p w14:paraId="65C376A8" w14:textId="77777777" w:rsidR="00D8751B" w:rsidRPr="008247D8" w:rsidRDefault="00D8751B" w:rsidP="00D8751B">
      <w:pPr>
        <w:spacing w:line="480" w:lineRule="auto"/>
        <w:jc w:val="both"/>
        <w:rPr>
          <w:rFonts w:ascii="Arial" w:hAnsi="Arial" w:cs="Arial"/>
          <w:sz w:val="24"/>
          <w:szCs w:val="24"/>
          <w:shd w:val="clear" w:color="auto" w:fill="FFFFFF"/>
        </w:rPr>
      </w:pPr>
    </w:p>
    <w:p w14:paraId="16AC0458" w14:textId="77777777" w:rsidR="00D8751B" w:rsidRDefault="00D8751B" w:rsidP="00D8751B">
      <w:pPr>
        <w:spacing w:line="480" w:lineRule="auto"/>
        <w:jc w:val="both"/>
        <w:rPr>
          <w:rFonts w:ascii="Arial" w:hAnsi="Arial" w:cs="Arial"/>
          <w:sz w:val="24"/>
          <w:szCs w:val="24"/>
        </w:rPr>
      </w:pPr>
      <w:proofErr w:type="spellStart"/>
      <w:r w:rsidRPr="008247D8">
        <w:rPr>
          <w:rFonts w:ascii="Arial" w:hAnsi="Arial" w:cs="Arial"/>
          <w:sz w:val="24"/>
          <w:szCs w:val="24"/>
        </w:rPr>
        <w:t>Carrabine</w:t>
      </w:r>
      <w:proofErr w:type="spellEnd"/>
      <w:r w:rsidRPr="008247D8">
        <w:rPr>
          <w:rFonts w:ascii="Arial" w:hAnsi="Arial" w:cs="Arial"/>
          <w:sz w:val="24"/>
          <w:szCs w:val="24"/>
        </w:rPr>
        <w:t xml:space="preserve">, E, Cox P, Lee M, Plummer K, and South N, (2020) </w:t>
      </w:r>
      <w:r w:rsidRPr="008247D8">
        <w:rPr>
          <w:rFonts w:ascii="Arial" w:hAnsi="Arial" w:cs="Arial"/>
          <w:sz w:val="24"/>
          <w:szCs w:val="24"/>
          <w:u w:val="single"/>
        </w:rPr>
        <w:t>Criminology: A Sociological imagination</w:t>
      </w:r>
      <w:r w:rsidRPr="008247D8">
        <w:rPr>
          <w:rFonts w:ascii="Arial" w:hAnsi="Arial" w:cs="Arial"/>
          <w:sz w:val="24"/>
          <w:szCs w:val="24"/>
        </w:rPr>
        <w:t>. 4</w:t>
      </w:r>
      <w:r w:rsidRPr="008247D8">
        <w:rPr>
          <w:rFonts w:ascii="Arial" w:hAnsi="Arial" w:cs="Arial"/>
          <w:sz w:val="24"/>
          <w:szCs w:val="24"/>
          <w:vertAlign w:val="superscript"/>
        </w:rPr>
        <w:t>th</w:t>
      </w:r>
      <w:r w:rsidRPr="008247D8">
        <w:rPr>
          <w:rFonts w:ascii="Arial" w:hAnsi="Arial" w:cs="Arial"/>
          <w:sz w:val="24"/>
          <w:szCs w:val="24"/>
        </w:rPr>
        <w:t xml:space="preserve"> Edition, Routledge, New York</w:t>
      </w:r>
    </w:p>
    <w:p w14:paraId="602F5A5D" w14:textId="77777777" w:rsidR="00D8751B" w:rsidRPr="008247D8" w:rsidRDefault="00D8751B" w:rsidP="00D8751B">
      <w:pPr>
        <w:spacing w:line="480" w:lineRule="auto"/>
        <w:jc w:val="both"/>
        <w:rPr>
          <w:rFonts w:ascii="Arial" w:hAnsi="Arial" w:cs="Arial"/>
          <w:sz w:val="24"/>
          <w:szCs w:val="24"/>
        </w:rPr>
      </w:pPr>
    </w:p>
    <w:p w14:paraId="13AA9D0C"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Clarke R, (1995) </w:t>
      </w:r>
      <w:r w:rsidRPr="008247D8">
        <w:rPr>
          <w:rFonts w:ascii="Arial" w:hAnsi="Arial" w:cs="Arial"/>
          <w:sz w:val="24"/>
          <w:szCs w:val="24"/>
          <w:u w:val="single"/>
        </w:rPr>
        <w:t>Situational Crime Prevention: Building a Safer Society, Strategic Approaches to Crime Prevention</w:t>
      </w:r>
      <w:r w:rsidRPr="008247D8">
        <w:rPr>
          <w:rFonts w:ascii="Arial" w:hAnsi="Arial" w:cs="Arial"/>
          <w:sz w:val="24"/>
          <w:szCs w:val="24"/>
        </w:rPr>
        <w:t xml:space="preserve"> Vol 19, pp.91-150</w:t>
      </w:r>
    </w:p>
    <w:p w14:paraId="1357811F" w14:textId="77777777" w:rsidR="00D8751B" w:rsidRPr="008247D8" w:rsidRDefault="00D8751B" w:rsidP="00D8751B">
      <w:pPr>
        <w:spacing w:line="480" w:lineRule="auto"/>
        <w:jc w:val="both"/>
        <w:rPr>
          <w:rFonts w:ascii="Arial" w:hAnsi="Arial" w:cs="Arial"/>
          <w:sz w:val="24"/>
          <w:szCs w:val="24"/>
        </w:rPr>
      </w:pPr>
    </w:p>
    <w:p w14:paraId="1F0138BD" w14:textId="77777777" w:rsidR="00D8751B" w:rsidRDefault="00D8751B" w:rsidP="00D8751B">
      <w:pPr>
        <w:spacing w:line="480" w:lineRule="auto"/>
        <w:jc w:val="both"/>
        <w:rPr>
          <w:rFonts w:ascii="Arial" w:hAnsi="Arial" w:cs="Arial"/>
          <w:spacing w:val="-10"/>
          <w:sz w:val="24"/>
          <w:szCs w:val="24"/>
        </w:rPr>
      </w:pPr>
      <w:r w:rsidRPr="008247D8">
        <w:rPr>
          <w:rFonts w:ascii="Arial" w:hAnsi="Arial" w:cs="Arial"/>
          <w:sz w:val="24"/>
          <w:szCs w:val="24"/>
        </w:rPr>
        <w:t xml:space="preserve">Cohen and Felson (1979) </w:t>
      </w:r>
      <w:r w:rsidRPr="008247D8">
        <w:rPr>
          <w:rFonts w:ascii="Arial" w:hAnsi="Arial" w:cs="Arial"/>
          <w:spacing w:val="-10"/>
          <w:sz w:val="24"/>
          <w:szCs w:val="24"/>
          <w:u w:val="single"/>
        </w:rPr>
        <w:t>Social Change and Crime Rate Trends: A Routine Activity Approach</w:t>
      </w:r>
      <w:r w:rsidRPr="008247D8">
        <w:rPr>
          <w:rFonts w:ascii="Arial" w:hAnsi="Arial" w:cs="Arial"/>
          <w:spacing w:val="-10"/>
          <w:sz w:val="24"/>
          <w:szCs w:val="24"/>
        </w:rPr>
        <w:t xml:space="preserve"> Vol.44, No.4, pp.588-608</w:t>
      </w:r>
    </w:p>
    <w:p w14:paraId="0CEA602A" w14:textId="77777777" w:rsidR="00D8751B" w:rsidRPr="008247D8" w:rsidRDefault="00D8751B" w:rsidP="00D8751B">
      <w:pPr>
        <w:spacing w:line="480" w:lineRule="auto"/>
        <w:jc w:val="both"/>
        <w:rPr>
          <w:rFonts w:ascii="Arial" w:hAnsi="Arial" w:cs="Arial"/>
          <w:sz w:val="24"/>
          <w:szCs w:val="24"/>
        </w:rPr>
      </w:pPr>
    </w:p>
    <w:p w14:paraId="1677D2E6"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Cornish D and Clarke R, (2014) </w:t>
      </w:r>
      <w:r w:rsidRPr="008247D8">
        <w:rPr>
          <w:rFonts w:ascii="Arial" w:hAnsi="Arial" w:cs="Arial"/>
          <w:sz w:val="24"/>
          <w:szCs w:val="24"/>
          <w:u w:val="single"/>
        </w:rPr>
        <w:t>The Reasoning Criminal: Rational Choice Perspectives on Offending,</w:t>
      </w:r>
      <w:r w:rsidRPr="008247D8">
        <w:rPr>
          <w:rFonts w:ascii="Arial" w:hAnsi="Arial" w:cs="Arial"/>
          <w:sz w:val="24"/>
          <w:szCs w:val="24"/>
        </w:rPr>
        <w:t xml:space="preserve"> Transaction Publishers, New York</w:t>
      </w:r>
    </w:p>
    <w:p w14:paraId="0DE27868" w14:textId="77777777" w:rsidR="00D8751B" w:rsidRPr="008247D8" w:rsidRDefault="00D8751B" w:rsidP="00D8751B">
      <w:pPr>
        <w:spacing w:line="480" w:lineRule="auto"/>
        <w:jc w:val="both"/>
        <w:rPr>
          <w:rFonts w:ascii="Arial" w:hAnsi="Arial" w:cs="Arial"/>
          <w:sz w:val="24"/>
          <w:szCs w:val="24"/>
        </w:rPr>
      </w:pPr>
    </w:p>
    <w:p w14:paraId="4431DFC2" w14:textId="77777777" w:rsidR="00D8751B" w:rsidRDefault="00D8751B" w:rsidP="00D8751B">
      <w:pPr>
        <w:spacing w:line="480" w:lineRule="auto"/>
        <w:jc w:val="both"/>
        <w:rPr>
          <w:rStyle w:val="Hyperlink"/>
          <w:rFonts w:ascii="Arial" w:hAnsi="Arial" w:cs="Arial"/>
          <w:color w:val="auto"/>
          <w:sz w:val="24"/>
          <w:szCs w:val="24"/>
          <w:u w:val="none"/>
        </w:rPr>
      </w:pPr>
      <w:r w:rsidRPr="008247D8">
        <w:rPr>
          <w:rFonts w:ascii="Arial" w:hAnsi="Arial" w:cs="Arial"/>
          <w:sz w:val="24"/>
          <w:szCs w:val="24"/>
        </w:rPr>
        <w:t>Criminology Today, (2013) School of Criminology Cesare Beccaria</w:t>
      </w:r>
      <w:r w:rsidRPr="008247D8">
        <w:rPr>
          <w:rFonts w:ascii="Arial" w:hAnsi="Arial" w:cs="Arial"/>
          <w:sz w:val="24"/>
          <w:szCs w:val="24"/>
          <w:u w:val="single"/>
        </w:rPr>
        <w:t>,</w:t>
      </w:r>
      <w:r w:rsidRPr="008247D8">
        <w:rPr>
          <w:rFonts w:ascii="Arial" w:hAnsi="Arial" w:cs="Arial"/>
          <w:sz w:val="24"/>
          <w:szCs w:val="24"/>
        </w:rPr>
        <w:t xml:space="preserve"> Available at:  </w:t>
      </w:r>
      <w:hyperlink r:id="rId6" w:history="1">
        <w:r w:rsidRPr="0052666D">
          <w:rPr>
            <w:rStyle w:val="Hyperlink"/>
            <w:rFonts w:ascii="Arial" w:hAnsi="Arial" w:cs="Arial"/>
            <w:sz w:val="24"/>
            <w:szCs w:val="24"/>
          </w:rPr>
          <w:t>http://criminologytoday.com/beccaria.htm Accessed 10 February 2021</w:t>
        </w:r>
      </w:hyperlink>
    </w:p>
    <w:p w14:paraId="4861F53C" w14:textId="77777777" w:rsidR="00D8751B" w:rsidRPr="008247D8" w:rsidRDefault="00D8751B" w:rsidP="00D8751B">
      <w:pPr>
        <w:spacing w:line="480" w:lineRule="auto"/>
        <w:jc w:val="both"/>
        <w:rPr>
          <w:rFonts w:ascii="Arial" w:hAnsi="Arial" w:cs="Arial"/>
          <w:sz w:val="24"/>
          <w:szCs w:val="24"/>
        </w:rPr>
      </w:pPr>
    </w:p>
    <w:p w14:paraId="7109DDE1"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Dean, H and Platt, L (2016) </w:t>
      </w:r>
      <w:r w:rsidRPr="008247D8">
        <w:rPr>
          <w:rFonts w:ascii="Arial" w:hAnsi="Arial" w:cs="Arial"/>
          <w:sz w:val="24"/>
          <w:szCs w:val="24"/>
          <w:u w:val="single"/>
        </w:rPr>
        <w:t>Social Advantage and Disadvantage</w:t>
      </w:r>
      <w:r w:rsidRPr="008247D8">
        <w:rPr>
          <w:rFonts w:ascii="Arial" w:hAnsi="Arial" w:cs="Arial"/>
          <w:sz w:val="24"/>
          <w:szCs w:val="24"/>
        </w:rPr>
        <w:t xml:space="preserve">, Oxford University, London </w:t>
      </w:r>
    </w:p>
    <w:p w14:paraId="2291EDD6" w14:textId="77777777" w:rsidR="00D8751B" w:rsidRPr="008247D8" w:rsidRDefault="00D8751B" w:rsidP="00D8751B">
      <w:pPr>
        <w:spacing w:line="480" w:lineRule="auto"/>
        <w:jc w:val="both"/>
        <w:rPr>
          <w:rFonts w:ascii="Arial" w:hAnsi="Arial" w:cs="Arial"/>
          <w:sz w:val="24"/>
          <w:szCs w:val="24"/>
        </w:rPr>
      </w:pPr>
    </w:p>
    <w:p w14:paraId="535DF033"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Durkheim, E, (1984) </w:t>
      </w:r>
      <w:r w:rsidRPr="008247D8">
        <w:rPr>
          <w:rFonts w:ascii="Arial" w:hAnsi="Arial" w:cs="Arial"/>
          <w:sz w:val="24"/>
          <w:szCs w:val="24"/>
          <w:u w:val="single"/>
        </w:rPr>
        <w:t>The Division of Labour in Society</w:t>
      </w:r>
      <w:r w:rsidRPr="008247D8">
        <w:rPr>
          <w:rFonts w:ascii="Arial" w:hAnsi="Arial" w:cs="Arial"/>
          <w:sz w:val="24"/>
          <w:szCs w:val="24"/>
        </w:rPr>
        <w:t>. Free Press, New York</w:t>
      </w:r>
    </w:p>
    <w:p w14:paraId="55D4BCFA" w14:textId="77777777" w:rsidR="00D8751B" w:rsidRPr="008247D8" w:rsidRDefault="00D8751B" w:rsidP="00D8751B">
      <w:pPr>
        <w:spacing w:line="480" w:lineRule="auto"/>
        <w:jc w:val="both"/>
        <w:rPr>
          <w:rFonts w:ascii="Arial" w:hAnsi="Arial" w:cs="Arial"/>
          <w:sz w:val="24"/>
          <w:szCs w:val="24"/>
        </w:rPr>
      </w:pPr>
    </w:p>
    <w:p w14:paraId="5D62A49A" w14:textId="77777777" w:rsidR="00D8751B" w:rsidRPr="008247D8"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Early and Classical Criminological Theories, (2020), Available online at: </w:t>
      </w:r>
      <w:hyperlink r:id="rId7" w:history="1">
        <w:r w:rsidRPr="008247D8">
          <w:rPr>
            <w:rStyle w:val="Hyperlink"/>
            <w:rFonts w:ascii="Arial" w:hAnsi="Arial" w:cs="Arial"/>
            <w:sz w:val="24"/>
            <w:szCs w:val="24"/>
          </w:rPr>
          <w:t>https://uk.sagepub.com/sites/default/files/upm-binaries/97953_Chapter_5_Early_and_Classical_Criminological_Theories.pdf</w:t>
        </w:r>
      </w:hyperlink>
      <w:r w:rsidRPr="008247D8">
        <w:rPr>
          <w:rFonts w:ascii="Arial" w:hAnsi="Arial" w:cs="Arial"/>
          <w:sz w:val="24"/>
          <w:szCs w:val="24"/>
        </w:rPr>
        <w:t xml:space="preserve"> </w:t>
      </w:r>
      <w:hyperlink r:id="rId8" w:history="1">
        <w:r w:rsidRPr="008247D8">
          <w:rPr>
            <w:rStyle w:val="Hyperlink"/>
            <w:rFonts w:ascii="Arial" w:hAnsi="Arial" w:cs="Arial"/>
            <w:sz w:val="24"/>
            <w:szCs w:val="24"/>
          </w:rPr>
          <w:t xml:space="preserve"> </w:t>
        </w:r>
        <w:r w:rsidRPr="008247D8">
          <w:rPr>
            <w:rStyle w:val="Hyperlink"/>
            <w:rFonts w:ascii="Arial" w:hAnsi="Arial" w:cs="Arial"/>
            <w:color w:val="auto"/>
            <w:sz w:val="24"/>
            <w:szCs w:val="24"/>
            <w:u w:val="none"/>
          </w:rPr>
          <w:t>Accessed 08 February 2021</w:t>
        </w:r>
      </w:hyperlink>
    </w:p>
    <w:p w14:paraId="2C51835C" w14:textId="77777777" w:rsidR="00D8751B" w:rsidRDefault="00D8751B" w:rsidP="00D8751B">
      <w:pPr>
        <w:spacing w:line="480" w:lineRule="auto"/>
        <w:jc w:val="both"/>
        <w:rPr>
          <w:rFonts w:ascii="Arial" w:hAnsi="Arial" w:cs="Arial"/>
          <w:sz w:val="24"/>
          <w:szCs w:val="24"/>
        </w:rPr>
      </w:pPr>
      <w:proofErr w:type="spellStart"/>
      <w:r w:rsidRPr="008247D8">
        <w:rPr>
          <w:rFonts w:ascii="Arial" w:hAnsi="Arial" w:cs="Arial"/>
          <w:sz w:val="24"/>
          <w:szCs w:val="24"/>
        </w:rPr>
        <w:t>Elffers</w:t>
      </w:r>
      <w:proofErr w:type="spellEnd"/>
      <w:r w:rsidRPr="008247D8">
        <w:rPr>
          <w:rFonts w:ascii="Arial" w:hAnsi="Arial" w:cs="Arial"/>
          <w:sz w:val="24"/>
          <w:szCs w:val="24"/>
        </w:rPr>
        <w:t xml:space="preserve">, H, Gelder, J and </w:t>
      </w:r>
      <w:proofErr w:type="spellStart"/>
      <w:r w:rsidRPr="008247D8">
        <w:rPr>
          <w:rFonts w:ascii="Arial" w:hAnsi="Arial" w:cs="Arial"/>
          <w:sz w:val="24"/>
          <w:szCs w:val="24"/>
        </w:rPr>
        <w:t>Bernasco</w:t>
      </w:r>
      <w:proofErr w:type="spellEnd"/>
      <w:r w:rsidRPr="008247D8">
        <w:rPr>
          <w:rFonts w:ascii="Arial" w:hAnsi="Arial" w:cs="Arial"/>
          <w:sz w:val="24"/>
          <w:szCs w:val="24"/>
        </w:rPr>
        <w:t xml:space="preserve"> W, (2017) </w:t>
      </w:r>
      <w:r w:rsidRPr="008247D8">
        <w:rPr>
          <w:rFonts w:ascii="Arial" w:hAnsi="Arial" w:cs="Arial"/>
          <w:sz w:val="24"/>
          <w:szCs w:val="24"/>
          <w:u w:val="single"/>
        </w:rPr>
        <w:t>The Oxford Handbook of Offender Decision Making,</w:t>
      </w:r>
      <w:r w:rsidRPr="008247D8">
        <w:rPr>
          <w:rFonts w:ascii="Arial" w:hAnsi="Arial" w:cs="Arial"/>
          <w:sz w:val="24"/>
          <w:szCs w:val="24"/>
        </w:rPr>
        <w:t xml:space="preserve"> Oxford University Press, London</w:t>
      </w:r>
    </w:p>
    <w:p w14:paraId="4E292AFA" w14:textId="77777777" w:rsidR="00D8751B" w:rsidRPr="008247D8" w:rsidRDefault="00D8751B" w:rsidP="00D8751B">
      <w:pPr>
        <w:spacing w:line="480" w:lineRule="auto"/>
        <w:jc w:val="both"/>
        <w:rPr>
          <w:rFonts w:ascii="Arial" w:hAnsi="Arial" w:cs="Arial"/>
          <w:sz w:val="24"/>
          <w:szCs w:val="24"/>
        </w:rPr>
      </w:pPr>
    </w:p>
    <w:p w14:paraId="1C628866"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Ellwood, C, (1912) </w:t>
      </w:r>
      <w:r w:rsidRPr="008247D8">
        <w:rPr>
          <w:rFonts w:ascii="Arial" w:hAnsi="Arial" w:cs="Arial"/>
          <w:sz w:val="24"/>
          <w:szCs w:val="24"/>
          <w:u w:val="single"/>
        </w:rPr>
        <w:t>Journal of Criminal Law and Criminology Lombroso’s Theory of Crime</w:t>
      </w:r>
      <w:r w:rsidRPr="008247D8">
        <w:rPr>
          <w:rFonts w:ascii="Arial" w:hAnsi="Arial" w:cs="Arial"/>
          <w:sz w:val="24"/>
          <w:szCs w:val="24"/>
        </w:rPr>
        <w:t xml:space="preserve"> Volume 2 Issue 5 Article 6 pp714-717</w:t>
      </w:r>
    </w:p>
    <w:p w14:paraId="0B1760CA" w14:textId="77777777" w:rsidR="00D8751B" w:rsidRPr="008247D8" w:rsidRDefault="00D8751B" w:rsidP="00D8751B">
      <w:pPr>
        <w:spacing w:line="480" w:lineRule="auto"/>
        <w:jc w:val="both"/>
        <w:rPr>
          <w:rFonts w:ascii="Arial" w:hAnsi="Arial" w:cs="Arial"/>
          <w:sz w:val="24"/>
          <w:szCs w:val="24"/>
        </w:rPr>
      </w:pPr>
    </w:p>
    <w:p w14:paraId="1AE8CD8C" w14:textId="77777777" w:rsidR="00D8751B" w:rsidRDefault="00D8751B" w:rsidP="00D8751B">
      <w:pPr>
        <w:spacing w:line="480" w:lineRule="auto"/>
        <w:jc w:val="both"/>
        <w:rPr>
          <w:rFonts w:ascii="Arial" w:hAnsi="Arial" w:cs="Arial"/>
          <w:color w:val="333333"/>
          <w:sz w:val="24"/>
          <w:szCs w:val="24"/>
          <w:shd w:val="clear" w:color="auto" w:fill="FFFFFF"/>
        </w:rPr>
      </w:pPr>
      <w:r w:rsidRPr="008247D8">
        <w:rPr>
          <w:rFonts w:ascii="Arial" w:hAnsi="Arial" w:cs="Arial"/>
          <w:color w:val="333333"/>
          <w:sz w:val="24"/>
          <w:szCs w:val="24"/>
          <w:shd w:val="clear" w:color="auto" w:fill="FFFFFF"/>
        </w:rPr>
        <w:t>Eysenck, H, &amp; Gudjonsson, G, (1989), </w:t>
      </w:r>
      <w:r w:rsidRPr="008247D8">
        <w:rPr>
          <w:rStyle w:val="Emphasis"/>
          <w:rFonts w:ascii="Arial" w:hAnsi="Arial" w:cs="Arial"/>
          <w:i w:val="0"/>
          <w:iCs w:val="0"/>
          <w:color w:val="333333"/>
          <w:sz w:val="24"/>
          <w:szCs w:val="24"/>
          <w:u w:val="single"/>
          <w:shd w:val="clear" w:color="auto" w:fill="FFFFFF"/>
        </w:rPr>
        <w:t>The Causes and Cures of Criminality: Perspectives on Individual Differences</w:t>
      </w:r>
      <w:r w:rsidRPr="008247D8">
        <w:rPr>
          <w:rStyle w:val="Emphasis"/>
          <w:rFonts w:ascii="Arial" w:hAnsi="Arial" w:cs="Arial"/>
          <w:i w:val="0"/>
          <w:iCs w:val="0"/>
          <w:color w:val="333333"/>
          <w:sz w:val="24"/>
          <w:szCs w:val="24"/>
          <w:shd w:val="clear" w:color="auto" w:fill="FFFFFF"/>
        </w:rPr>
        <w:t>, </w:t>
      </w:r>
      <w:r w:rsidRPr="008247D8">
        <w:rPr>
          <w:rFonts w:ascii="Arial" w:hAnsi="Arial" w:cs="Arial"/>
          <w:color w:val="333333"/>
          <w:sz w:val="24"/>
          <w:szCs w:val="24"/>
          <w:shd w:val="clear" w:color="auto" w:fill="FFFFFF"/>
        </w:rPr>
        <w:t>Springer, New York</w:t>
      </w:r>
    </w:p>
    <w:p w14:paraId="7022351F" w14:textId="77777777" w:rsidR="00D8751B" w:rsidRPr="008247D8" w:rsidRDefault="00D8751B" w:rsidP="00D8751B">
      <w:pPr>
        <w:spacing w:line="480" w:lineRule="auto"/>
        <w:jc w:val="both"/>
        <w:rPr>
          <w:rFonts w:ascii="Arial" w:hAnsi="Arial" w:cs="Arial"/>
          <w:color w:val="333333"/>
          <w:sz w:val="24"/>
          <w:szCs w:val="24"/>
          <w:shd w:val="clear" w:color="auto" w:fill="FFFFFF"/>
        </w:rPr>
      </w:pPr>
    </w:p>
    <w:p w14:paraId="6B5CC81E"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Garland, D, (2002) </w:t>
      </w:r>
      <w:r w:rsidRPr="008247D8">
        <w:rPr>
          <w:rFonts w:ascii="Arial" w:hAnsi="Arial" w:cs="Arial"/>
          <w:sz w:val="24"/>
          <w:szCs w:val="24"/>
          <w:u w:val="single"/>
        </w:rPr>
        <w:t>Of Crimes and Criminals: The Development of Criminology in Britain</w:t>
      </w:r>
      <w:r w:rsidRPr="008247D8">
        <w:rPr>
          <w:rFonts w:ascii="Arial" w:hAnsi="Arial" w:cs="Arial"/>
          <w:sz w:val="24"/>
          <w:szCs w:val="24"/>
        </w:rPr>
        <w:t>, The Oxford Handbook of Criminology, Oxford University Press, New York, pp. 7-50</w:t>
      </w:r>
    </w:p>
    <w:p w14:paraId="6176096D" w14:textId="77777777" w:rsidR="00D8751B" w:rsidRPr="008247D8" w:rsidRDefault="00D8751B" w:rsidP="00D8751B">
      <w:pPr>
        <w:spacing w:line="480" w:lineRule="auto"/>
        <w:jc w:val="both"/>
        <w:rPr>
          <w:rFonts w:ascii="Arial" w:hAnsi="Arial" w:cs="Arial"/>
          <w:sz w:val="24"/>
          <w:szCs w:val="24"/>
        </w:rPr>
      </w:pPr>
    </w:p>
    <w:p w14:paraId="08549569" w14:textId="77777777" w:rsidR="00D8751B" w:rsidRDefault="00D8751B" w:rsidP="00D8751B">
      <w:pPr>
        <w:spacing w:line="480" w:lineRule="auto"/>
        <w:jc w:val="both"/>
        <w:rPr>
          <w:rFonts w:ascii="Arial" w:hAnsi="Arial" w:cs="Arial"/>
          <w:color w:val="000000"/>
          <w:sz w:val="24"/>
          <w:szCs w:val="24"/>
          <w:shd w:val="clear" w:color="auto" w:fill="FFFFFF"/>
        </w:rPr>
      </w:pPr>
      <w:r w:rsidRPr="008247D8">
        <w:rPr>
          <w:rFonts w:ascii="Arial" w:hAnsi="Arial" w:cs="Arial"/>
          <w:color w:val="000000"/>
          <w:sz w:val="24"/>
          <w:szCs w:val="24"/>
          <w:shd w:val="clear" w:color="auto" w:fill="FFFFFF"/>
        </w:rPr>
        <w:t>Fishbein, D, (2001), </w:t>
      </w:r>
      <w:r w:rsidRPr="008247D8">
        <w:rPr>
          <w:rStyle w:val="Emphasis"/>
          <w:rFonts w:ascii="Arial" w:hAnsi="Arial" w:cs="Arial"/>
          <w:i w:val="0"/>
          <w:iCs w:val="0"/>
          <w:color w:val="000000"/>
          <w:sz w:val="24"/>
          <w:szCs w:val="24"/>
          <w:u w:val="single"/>
          <w:shd w:val="clear" w:color="auto" w:fill="FFFFFF"/>
        </w:rPr>
        <w:t>Biobehavioural Perspectives in Criminology</w:t>
      </w:r>
      <w:r w:rsidRPr="008247D8">
        <w:rPr>
          <w:rFonts w:ascii="Arial" w:hAnsi="Arial" w:cs="Arial"/>
          <w:i/>
          <w:iCs/>
          <w:color w:val="000000"/>
          <w:sz w:val="24"/>
          <w:szCs w:val="24"/>
          <w:u w:val="single"/>
          <w:shd w:val="clear" w:color="auto" w:fill="FFFFFF"/>
        </w:rPr>
        <w:t>,</w:t>
      </w:r>
      <w:r w:rsidRPr="008247D8">
        <w:rPr>
          <w:rFonts w:ascii="Arial" w:hAnsi="Arial" w:cs="Arial"/>
          <w:color w:val="000000"/>
          <w:sz w:val="24"/>
          <w:szCs w:val="24"/>
          <w:shd w:val="clear" w:color="auto" w:fill="FFFFFF"/>
        </w:rPr>
        <w:t xml:space="preserve"> (The Wadsworth Series in Criminology Theory) Wadsworth Publishing, Boston</w:t>
      </w:r>
    </w:p>
    <w:p w14:paraId="2FF48575" w14:textId="77777777" w:rsidR="00D8751B" w:rsidRPr="008247D8" w:rsidRDefault="00D8751B" w:rsidP="00D8751B">
      <w:pPr>
        <w:spacing w:line="480" w:lineRule="auto"/>
        <w:jc w:val="both"/>
        <w:rPr>
          <w:rFonts w:ascii="Arial" w:hAnsi="Arial" w:cs="Arial"/>
          <w:color w:val="000000"/>
          <w:sz w:val="24"/>
          <w:szCs w:val="24"/>
          <w:shd w:val="clear" w:color="auto" w:fill="FFFFFF"/>
        </w:rPr>
      </w:pPr>
    </w:p>
    <w:p w14:paraId="52B0A8B4" w14:textId="77777777" w:rsidR="00D8751B" w:rsidRDefault="00D8751B" w:rsidP="00D8751B">
      <w:pPr>
        <w:spacing w:line="480" w:lineRule="auto"/>
        <w:jc w:val="both"/>
        <w:rPr>
          <w:rFonts w:ascii="Arial" w:hAnsi="Arial" w:cs="Arial"/>
          <w:sz w:val="24"/>
          <w:szCs w:val="24"/>
        </w:rPr>
      </w:pPr>
      <w:proofErr w:type="spellStart"/>
      <w:r w:rsidRPr="008247D8">
        <w:rPr>
          <w:rFonts w:ascii="Arial" w:hAnsi="Arial" w:cs="Arial"/>
          <w:sz w:val="24"/>
          <w:szCs w:val="24"/>
        </w:rPr>
        <w:t>Fuxjager</w:t>
      </w:r>
      <w:proofErr w:type="spellEnd"/>
      <w:r w:rsidRPr="008247D8">
        <w:rPr>
          <w:rFonts w:ascii="Arial" w:hAnsi="Arial" w:cs="Arial"/>
          <w:sz w:val="24"/>
          <w:szCs w:val="24"/>
        </w:rPr>
        <w:t xml:space="preserve"> M, Trainor, B, </w:t>
      </w:r>
      <w:proofErr w:type="spellStart"/>
      <w:r w:rsidRPr="008247D8">
        <w:rPr>
          <w:rFonts w:ascii="Arial" w:hAnsi="Arial" w:cs="Arial"/>
          <w:sz w:val="24"/>
          <w:szCs w:val="24"/>
        </w:rPr>
        <w:t>Marler</w:t>
      </w:r>
      <w:proofErr w:type="spellEnd"/>
      <w:r w:rsidRPr="008247D8">
        <w:rPr>
          <w:rFonts w:ascii="Arial" w:hAnsi="Arial" w:cs="Arial"/>
          <w:sz w:val="24"/>
          <w:szCs w:val="24"/>
        </w:rPr>
        <w:t xml:space="preserve">, C (2016) Hormones and </w:t>
      </w:r>
      <w:proofErr w:type="spellStart"/>
      <w:r w:rsidRPr="008247D8">
        <w:rPr>
          <w:rFonts w:ascii="Arial" w:hAnsi="Arial" w:cs="Arial"/>
          <w:sz w:val="24"/>
          <w:szCs w:val="24"/>
        </w:rPr>
        <w:t>Behvaiour</w:t>
      </w:r>
      <w:proofErr w:type="spellEnd"/>
      <w:r w:rsidRPr="008247D8">
        <w:rPr>
          <w:rFonts w:ascii="Arial" w:hAnsi="Arial" w:cs="Arial"/>
          <w:sz w:val="24"/>
          <w:szCs w:val="24"/>
        </w:rPr>
        <w:t>: What can animal research tell us about the link between androgens and social competition in humans?</w:t>
      </w:r>
      <w:hyperlink r:id="rId9" w:history="1">
        <w:r w:rsidRPr="008247D8">
          <w:rPr>
            <w:rStyle w:val="Hyperlink"/>
            <w:rFonts w:ascii="Arial" w:hAnsi="Arial" w:cs="Arial"/>
            <w:sz w:val="24"/>
            <w:szCs w:val="24"/>
          </w:rPr>
          <w:t>https://escholarship.org/content/qt3z4414tq/qt3z4414tq_noSplash_662336b596cfc64ee285aed49d402db9.pdf</w:t>
        </w:r>
      </w:hyperlink>
      <w:r w:rsidRPr="008247D8">
        <w:rPr>
          <w:rFonts w:ascii="Arial" w:hAnsi="Arial" w:cs="Arial"/>
          <w:sz w:val="24"/>
          <w:szCs w:val="24"/>
        </w:rPr>
        <w:t xml:space="preserve"> Accessed 02/03/2021</w:t>
      </w:r>
    </w:p>
    <w:p w14:paraId="5E44DB01" w14:textId="77777777" w:rsidR="00D8751B" w:rsidRDefault="00D8751B" w:rsidP="00D8751B">
      <w:pPr>
        <w:spacing w:line="480" w:lineRule="auto"/>
        <w:jc w:val="both"/>
        <w:rPr>
          <w:rFonts w:ascii="Arial" w:hAnsi="Arial" w:cs="Arial"/>
          <w:sz w:val="24"/>
          <w:szCs w:val="24"/>
        </w:rPr>
      </w:pPr>
    </w:p>
    <w:p w14:paraId="1292987F" w14:textId="77777777" w:rsidR="00D8751B" w:rsidRPr="008247D8" w:rsidRDefault="00D8751B" w:rsidP="00D8751B">
      <w:pPr>
        <w:spacing w:line="480" w:lineRule="auto"/>
        <w:jc w:val="both"/>
        <w:rPr>
          <w:rFonts w:ascii="Arial" w:hAnsi="Arial" w:cs="Arial"/>
          <w:sz w:val="24"/>
          <w:szCs w:val="24"/>
        </w:rPr>
      </w:pPr>
    </w:p>
    <w:p w14:paraId="1CF0FF87"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Gavin H, (2018) </w:t>
      </w:r>
      <w:r w:rsidRPr="008247D8">
        <w:rPr>
          <w:rFonts w:ascii="Arial" w:hAnsi="Arial" w:cs="Arial"/>
          <w:sz w:val="24"/>
          <w:szCs w:val="24"/>
          <w:u w:val="single"/>
        </w:rPr>
        <w:t>Criminal and Forensic Psychology</w:t>
      </w:r>
      <w:r w:rsidRPr="008247D8">
        <w:rPr>
          <w:rFonts w:ascii="Arial" w:hAnsi="Arial" w:cs="Arial"/>
          <w:sz w:val="24"/>
          <w:szCs w:val="24"/>
        </w:rPr>
        <w:t xml:space="preserve"> Sage Publications, London</w:t>
      </w:r>
    </w:p>
    <w:p w14:paraId="6487AB24" w14:textId="77777777" w:rsidR="00D8751B" w:rsidRPr="008247D8" w:rsidRDefault="00D8751B" w:rsidP="00D8751B">
      <w:pPr>
        <w:spacing w:line="480" w:lineRule="auto"/>
        <w:jc w:val="both"/>
        <w:rPr>
          <w:rFonts w:ascii="Arial" w:hAnsi="Arial" w:cs="Arial"/>
          <w:sz w:val="24"/>
          <w:szCs w:val="24"/>
        </w:rPr>
      </w:pPr>
    </w:p>
    <w:p w14:paraId="43BD80C2" w14:textId="77777777" w:rsidR="00D8751B" w:rsidRDefault="00D8751B" w:rsidP="00D8751B">
      <w:pPr>
        <w:spacing w:line="480" w:lineRule="auto"/>
        <w:jc w:val="both"/>
        <w:rPr>
          <w:rFonts w:ascii="Arial" w:hAnsi="Arial" w:cs="Arial"/>
          <w:color w:val="000000"/>
          <w:sz w:val="24"/>
          <w:szCs w:val="24"/>
          <w:shd w:val="clear" w:color="auto" w:fill="FFFFFF"/>
        </w:rPr>
      </w:pPr>
      <w:proofErr w:type="spellStart"/>
      <w:r w:rsidRPr="008247D8">
        <w:rPr>
          <w:rFonts w:ascii="Arial" w:hAnsi="Arial" w:cs="Arial"/>
          <w:color w:val="000000"/>
          <w:sz w:val="24"/>
          <w:szCs w:val="24"/>
          <w:shd w:val="clear" w:color="auto" w:fill="FFFFFF"/>
        </w:rPr>
        <w:t>Glueck</w:t>
      </w:r>
      <w:proofErr w:type="spellEnd"/>
      <w:r w:rsidRPr="008247D8">
        <w:rPr>
          <w:rFonts w:ascii="Arial" w:hAnsi="Arial" w:cs="Arial"/>
          <w:color w:val="000000"/>
          <w:sz w:val="24"/>
          <w:szCs w:val="24"/>
          <w:shd w:val="clear" w:color="auto" w:fill="FFFFFF"/>
        </w:rPr>
        <w:t xml:space="preserve">, S, and </w:t>
      </w:r>
      <w:proofErr w:type="spellStart"/>
      <w:r w:rsidRPr="008247D8">
        <w:rPr>
          <w:rFonts w:ascii="Arial" w:hAnsi="Arial" w:cs="Arial"/>
          <w:color w:val="000000"/>
          <w:sz w:val="24"/>
          <w:szCs w:val="24"/>
          <w:shd w:val="clear" w:color="auto" w:fill="FFFFFF"/>
        </w:rPr>
        <w:t>Glueck</w:t>
      </w:r>
      <w:proofErr w:type="spellEnd"/>
      <w:r w:rsidRPr="008247D8">
        <w:rPr>
          <w:rFonts w:ascii="Arial" w:hAnsi="Arial" w:cs="Arial"/>
          <w:color w:val="000000"/>
          <w:sz w:val="24"/>
          <w:szCs w:val="24"/>
          <w:shd w:val="clear" w:color="auto" w:fill="FFFFFF"/>
        </w:rPr>
        <w:t>, E, (1950), </w:t>
      </w:r>
      <w:r w:rsidRPr="008247D8">
        <w:rPr>
          <w:rStyle w:val="Emphasis"/>
          <w:rFonts w:ascii="Arial" w:hAnsi="Arial" w:cs="Arial"/>
          <w:i w:val="0"/>
          <w:iCs w:val="0"/>
          <w:color w:val="000000"/>
          <w:sz w:val="24"/>
          <w:szCs w:val="24"/>
          <w:u w:val="single"/>
          <w:shd w:val="clear" w:color="auto" w:fill="FFFFFF"/>
        </w:rPr>
        <w:t>Unravelling juvenile delinquency</w:t>
      </w:r>
      <w:r w:rsidRPr="008247D8">
        <w:rPr>
          <w:rFonts w:ascii="Arial" w:hAnsi="Arial" w:cs="Arial"/>
          <w:color w:val="000000"/>
          <w:sz w:val="24"/>
          <w:szCs w:val="24"/>
          <w:u w:val="single"/>
          <w:shd w:val="clear" w:color="auto" w:fill="FFFFFF"/>
        </w:rPr>
        <w:t xml:space="preserve">, Journal of Criminal Law and Criminology, </w:t>
      </w:r>
      <w:r w:rsidRPr="008247D8">
        <w:rPr>
          <w:rFonts w:ascii="Arial" w:hAnsi="Arial" w:cs="Arial"/>
          <w:color w:val="000000"/>
          <w:sz w:val="24"/>
          <w:szCs w:val="24"/>
          <w:shd w:val="clear" w:color="auto" w:fill="FFFFFF"/>
        </w:rPr>
        <w:t>Vol 41, Issue 6, pp.732-759</w:t>
      </w:r>
    </w:p>
    <w:p w14:paraId="580175E8" w14:textId="77777777" w:rsidR="00D8751B" w:rsidRPr="008247D8" w:rsidRDefault="00D8751B" w:rsidP="00D8751B">
      <w:pPr>
        <w:spacing w:line="480" w:lineRule="auto"/>
        <w:jc w:val="both"/>
        <w:rPr>
          <w:rFonts w:ascii="Arial" w:hAnsi="Arial" w:cs="Arial"/>
          <w:color w:val="000000"/>
          <w:sz w:val="24"/>
          <w:szCs w:val="24"/>
          <w:shd w:val="clear" w:color="auto" w:fill="FFFFFF"/>
        </w:rPr>
      </w:pPr>
    </w:p>
    <w:p w14:paraId="4B15208B" w14:textId="77777777" w:rsidR="00D8751B" w:rsidRDefault="00D8751B" w:rsidP="00D8751B">
      <w:pPr>
        <w:spacing w:line="480" w:lineRule="auto"/>
        <w:jc w:val="both"/>
        <w:rPr>
          <w:rFonts w:ascii="Arial" w:hAnsi="Arial" w:cs="Arial"/>
          <w:color w:val="212121"/>
          <w:sz w:val="24"/>
          <w:szCs w:val="24"/>
          <w:shd w:val="clear" w:color="auto" w:fill="FFFFFF"/>
        </w:rPr>
      </w:pPr>
      <w:proofErr w:type="spellStart"/>
      <w:r w:rsidRPr="008247D8">
        <w:rPr>
          <w:rFonts w:ascii="Arial" w:hAnsi="Arial" w:cs="Arial"/>
          <w:color w:val="212121"/>
          <w:sz w:val="24"/>
          <w:szCs w:val="24"/>
          <w:shd w:val="clear" w:color="auto" w:fill="FFFFFF"/>
        </w:rPr>
        <w:t>Guay</w:t>
      </w:r>
      <w:proofErr w:type="spellEnd"/>
      <w:r w:rsidRPr="008247D8">
        <w:rPr>
          <w:rFonts w:ascii="Arial" w:hAnsi="Arial" w:cs="Arial"/>
          <w:color w:val="212121"/>
          <w:sz w:val="24"/>
          <w:szCs w:val="24"/>
          <w:shd w:val="clear" w:color="auto" w:fill="FFFFFF"/>
        </w:rPr>
        <w:t xml:space="preserve"> J, Ouimet M, Proulx J. (2005) </w:t>
      </w:r>
      <w:r w:rsidRPr="008247D8">
        <w:rPr>
          <w:rFonts w:ascii="Arial" w:hAnsi="Arial" w:cs="Arial"/>
          <w:color w:val="212121"/>
          <w:sz w:val="24"/>
          <w:szCs w:val="24"/>
          <w:u w:val="single"/>
          <w:shd w:val="clear" w:color="auto" w:fill="FFFFFF"/>
        </w:rPr>
        <w:t>On intelligence and crime: a comparison of incarcerated sex offenders and serious non-sexual violent criminals</w:t>
      </w:r>
      <w:r w:rsidRPr="008247D8">
        <w:rPr>
          <w:rFonts w:ascii="Arial" w:hAnsi="Arial" w:cs="Arial"/>
          <w:color w:val="212121"/>
          <w:sz w:val="24"/>
          <w:szCs w:val="24"/>
          <w:shd w:val="clear" w:color="auto" w:fill="FFFFFF"/>
        </w:rPr>
        <w:t>. Vol 28, Issue 4, pp405-417</w:t>
      </w:r>
    </w:p>
    <w:p w14:paraId="048E577B" w14:textId="77777777" w:rsidR="00D8751B" w:rsidRPr="008247D8" w:rsidRDefault="00D8751B" w:rsidP="00D8751B">
      <w:pPr>
        <w:spacing w:line="480" w:lineRule="auto"/>
        <w:jc w:val="both"/>
        <w:rPr>
          <w:rFonts w:ascii="Arial" w:hAnsi="Arial" w:cs="Arial"/>
          <w:color w:val="212121"/>
          <w:sz w:val="24"/>
          <w:szCs w:val="24"/>
          <w:shd w:val="clear" w:color="auto" w:fill="FFFFFF"/>
        </w:rPr>
      </w:pPr>
    </w:p>
    <w:p w14:paraId="63BEBB22"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Henry s, and Lanier M, (2001) </w:t>
      </w:r>
      <w:r w:rsidRPr="008247D8">
        <w:rPr>
          <w:rFonts w:ascii="Arial" w:hAnsi="Arial" w:cs="Arial"/>
          <w:sz w:val="24"/>
          <w:szCs w:val="24"/>
          <w:u w:val="single"/>
        </w:rPr>
        <w:t>What is Crime? Controversies over the nature of crime and what to do about it</w:t>
      </w:r>
      <w:r w:rsidRPr="008247D8">
        <w:rPr>
          <w:rFonts w:ascii="Arial" w:hAnsi="Arial" w:cs="Arial"/>
          <w:sz w:val="24"/>
          <w:szCs w:val="24"/>
        </w:rPr>
        <w:t xml:space="preserve">, Rowan &amp; Littlefield Publishers, New York </w:t>
      </w:r>
    </w:p>
    <w:p w14:paraId="271E030F" w14:textId="77777777" w:rsidR="00D8751B" w:rsidRPr="008247D8" w:rsidRDefault="00D8751B" w:rsidP="00D8751B">
      <w:pPr>
        <w:spacing w:line="480" w:lineRule="auto"/>
        <w:jc w:val="both"/>
        <w:rPr>
          <w:rFonts w:ascii="Arial" w:hAnsi="Arial" w:cs="Arial"/>
          <w:sz w:val="24"/>
          <w:szCs w:val="24"/>
        </w:rPr>
      </w:pPr>
    </w:p>
    <w:p w14:paraId="45682C04" w14:textId="77777777" w:rsidR="00D8751B" w:rsidRDefault="00D8751B" w:rsidP="00D8751B">
      <w:pPr>
        <w:spacing w:line="480" w:lineRule="auto"/>
        <w:jc w:val="both"/>
        <w:rPr>
          <w:rFonts w:ascii="Arial" w:eastAsia="Times New Roman" w:hAnsi="Arial" w:cs="Arial"/>
          <w:kern w:val="36"/>
          <w:sz w:val="24"/>
          <w:szCs w:val="24"/>
          <w:lang w:eastAsia="en-GB"/>
        </w:rPr>
      </w:pPr>
      <w:proofErr w:type="spellStart"/>
      <w:r w:rsidRPr="008247D8">
        <w:rPr>
          <w:rFonts w:ascii="Arial" w:hAnsi="Arial" w:cs="Arial"/>
          <w:sz w:val="24"/>
          <w:szCs w:val="24"/>
        </w:rPr>
        <w:t>Javaid</w:t>
      </w:r>
      <w:proofErr w:type="spellEnd"/>
      <w:r w:rsidRPr="008247D8">
        <w:rPr>
          <w:rFonts w:ascii="Arial" w:hAnsi="Arial" w:cs="Arial"/>
          <w:sz w:val="24"/>
          <w:szCs w:val="24"/>
        </w:rPr>
        <w:t xml:space="preserve"> A, (2017) </w:t>
      </w:r>
      <w:r w:rsidRPr="008247D8">
        <w:rPr>
          <w:rFonts w:ascii="Arial" w:eastAsia="Times New Roman" w:hAnsi="Arial" w:cs="Arial"/>
          <w:kern w:val="36"/>
          <w:sz w:val="24"/>
          <w:szCs w:val="24"/>
          <w:u w:val="single"/>
          <w:lang w:eastAsia="en-GB"/>
        </w:rPr>
        <w:t>The Unknown Victims: Hegemonic Masculinity, Masculinities, and Male Sexual Victimisation</w:t>
      </w:r>
      <w:r w:rsidRPr="008247D8">
        <w:rPr>
          <w:rFonts w:ascii="Arial" w:eastAsia="Times New Roman" w:hAnsi="Arial" w:cs="Arial"/>
          <w:kern w:val="36"/>
          <w:sz w:val="24"/>
          <w:szCs w:val="24"/>
          <w:lang w:eastAsia="en-GB"/>
        </w:rPr>
        <w:t>, Vol 22, Issue 1 pp.28-47</w:t>
      </w:r>
    </w:p>
    <w:p w14:paraId="486D7FED" w14:textId="77777777" w:rsidR="00D8751B" w:rsidRPr="008247D8" w:rsidRDefault="00D8751B" w:rsidP="00D8751B">
      <w:pPr>
        <w:spacing w:line="480" w:lineRule="auto"/>
        <w:jc w:val="both"/>
        <w:rPr>
          <w:rFonts w:ascii="Arial" w:hAnsi="Arial" w:cs="Arial"/>
          <w:sz w:val="24"/>
          <w:szCs w:val="24"/>
          <w:u w:val="single"/>
        </w:rPr>
      </w:pPr>
    </w:p>
    <w:p w14:paraId="2BD18536"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Kelly, M. (2000) </w:t>
      </w:r>
      <w:r w:rsidRPr="008247D8">
        <w:rPr>
          <w:rFonts w:ascii="Arial" w:hAnsi="Arial" w:cs="Arial"/>
          <w:sz w:val="24"/>
          <w:szCs w:val="24"/>
          <w:u w:val="single"/>
        </w:rPr>
        <w:t>Inequality and crime, The Review of Economics and Statistics</w:t>
      </w:r>
      <w:r w:rsidRPr="008247D8">
        <w:rPr>
          <w:rFonts w:ascii="Arial" w:hAnsi="Arial" w:cs="Arial"/>
          <w:sz w:val="24"/>
          <w:szCs w:val="24"/>
        </w:rPr>
        <w:t>, Vol 82, No.4, pp. 530-539</w:t>
      </w:r>
    </w:p>
    <w:p w14:paraId="1FF0217D" w14:textId="77777777" w:rsidR="00D8751B" w:rsidRPr="008247D8" w:rsidRDefault="00D8751B" w:rsidP="00D8751B">
      <w:pPr>
        <w:spacing w:line="480" w:lineRule="auto"/>
        <w:jc w:val="both"/>
        <w:rPr>
          <w:rFonts w:ascii="Arial" w:hAnsi="Arial" w:cs="Arial"/>
          <w:sz w:val="24"/>
          <w:szCs w:val="24"/>
        </w:rPr>
      </w:pPr>
    </w:p>
    <w:p w14:paraId="5A418D14"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Ling, S, </w:t>
      </w:r>
      <w:proofErr w:type="spellStart"/>
      <w:r w:rsidRPr="008247D8">
        <w:rPr>
          <w:rFonts w:ascii="Arial" w:hAnsi="Arial" w:cs="Arial"/>
          <w:sz w:val="24"/>
          <w:szCs w:val="24"/>
        </w:rPr>
        <w:t>Umbach</w:t>
      </w:r>
      <w:proofErr w:type="spellEnd"/>
      <w:r w:rsidRPr="008247D8">
        <w:rPr>
          <w:rFonts w:ascii="Arial" w:hAnsi="Arial" w:cs="Arial"/>
          <w:sz w:val="24"/>
          <w:szCs w:val="24"/>
        </w:rPr>
        <w:t xml:space="preserve"> R, Raine, A (2019) Biological Explanations of Criminal Behaviour </w:t>
      </w:r>
      <w:hyperlink r:id="rId10" w:history="1">
        <w:r w:rsidRPr="008247D8">
          <w:rPr>
            <w:rFonts w:ascii="Arial" w:hAnsi="Arial" w:cs="Arial"/>
            <w:color w:val="0000FF"/>
            <w:sz w:val="24"/>
            <w:szCs w:val="24"/>
            <w:u w:val="single"/>
          </w:rPr>
          <w:t>https://www.ncbi.nlm.nih.gov/pmc/articles/PMC6640871/</w:t>
        </w:r>
      </w:hyperlink>
      <w:r w:rsidRPr="008247D8">
        <w:rPr>
          <w:rFonts w:ascii="Arial" w:hAnsi="Arial" w:cs="Arial"/>
          <w:sz w:val="24"/>
          <w:szCs w:val="24"/>
        </w:rPr>
        <w:t xml:space="preserve"> Accessed 15 February 2021</w:t>
      </w:r>
    </w:p>
    <w:p w14:paraId="1FCE1BD9" w14:textId="77777777" w:rsidR="00D8751B" w:rsidRPr="008247D8" w:rsidRDefault="00D8751B" w:rsidP="00D8751B">
      <w:pPr>
        <w:spacing w:line="480" w:lineRule="auto"/>
        <w:jc w:val="both"/>
        <w:rPr>
          <w:rFonts w:ascii="Arial" w:hAnsi="Arial" w:cs="Arial"/>
          <w:sz w:val="24"/>
          <w:szCs w:val="24"/>
        </w:rPr>
      </w:pPr>
    </w:p>
    <w:p w14:paraId="410F16AB" w14:textId="77777777" w:rsidR="00D8751B" w:rsidRDefault="00D8751B" w:rsidP="00D8751B">
      <w:pPr>
        <w:spacing w:line="480" w:lineRule="auto"/>
        <w:jc w:val="both"/>
        <w:rPr>
          <w:rFonts w:ascii="Arial" w:hAnsi="Arial" w:cs="Arial"/>
          <w:sz w:val="24"/>
          <w:szCs w:val="24"/>
        </w:rPr>
      </w:pPr>
      <w:r>
        <w:rPr>
          <w:rFonts w:ascii="Arial" w:hAnsi="Arial" w:cs="Arial"/>
          <w:sz w:val="24"/>
          <w:szCs w:val="24"/>
        </w:rPr>
        <w:t>Lombroso</w:t>
      </w:r>
      <w:r w:rsidRPr="008247D8">
        <w:rPr>
          <w:rFonts w:ascii="Arial" w:hAnsi="Arial" w:cs="Arial"/>
          <w:sz w:val="24"/>
          <w:szCs w:val="24"/>
        </w:rPr>
        <w:t xml:space="preserve">, C, (1876: 2006) </w:t>
      </w:r>
      <w:r w:rsidRPr="008247D8">
        <w:rPr>
          <w:rFonts w:ascii="Arial" w:hAnsi="Arial" w:cs="Arial"/>
          <w:sz w:val="24"/>
          <w:szCs w:val="24"/>
          <w:u w:val="single"/>
        </w:rPr>
        <w:t xml:space="preserve">The Criminal Man Duke </w:t>
      </w:r>
      <w:r w:rsidRPr="008247D8">
        <w:rPr>
          <w:rFonts w:ascii="Arial" w:hAnsi="Arial" w:cs="Arial"/>
          <w:sz w:val="24"/>
          <w:szCs w:val="24"/>
        </w:rPr>
        <w:t xml:space="preserve">University Press, Durham </w:t>
      </w:r>
    </w:p>
    <w:p w14:paraId="7AE578DB" w14:textId="77777777" w:rsidR="00D8751B" w:rsidRPr="008247D8" w:rsidRDefault="00D8751B" w:rsidP="00D8751B">
      <w:pPr>
        <w:spacing w:line="480" w:lineRule="auto"/>
        <w:jc w:val="both"/>
        <w:rPr>
          <w:rFonts w:ascii="Arial" w:hAnsi="Arial" w:cs="Arial"/>
          <w:sz w:val="24"/>
          <w:szCs w:val="24"/>
        </w:rPr>
      </w:pPr>
    </w:p>
    <w:p w14:paraId="505A687D" w14:textId="77777777" w:rsidR="00D8751B" w:rsidRDefault="00D8751B" w:rsidP="00D8751B">
      <w:pPr>
        <w:spacing w:line="480" w:lineRule="auto"/>
        <w:jc w:val="both"/>
        <w:rPr>
          <w:rFonts w:ascii="Arial" w:hAnsi="Arial" w:cs="Arial"/>
          <w:sz w:val="24"/>
          <w:szCs w:val="24"/>
        </w:rPr>
      </w:pPr>
      <w:proofErr w:type="spellStart"/>
      <w:r w:rsidRPr="007A7E58">
        <w:rPr>
          <w:rFonts w:ascii="Arial" w:hAnsi="Arial" w:cs="Arial"/>
          <w:sz w:val="24"/>
          <w:szCs w:val="24"/>
        </w:rPr>
        <w:t>McGirr</w:t>
      </w:r>
      <w:proofErr w:type="spellEnd"/>
      <w:r w:rsidRPr="007A7E58">
        <w:rPr>
          <w:rFonts w:ascii="Arial" w:hAnsi="Arial" w:cs="Arial"/>
          <w:sz w:val="24"/>
          <w:szCs w:val="24"/>
        </w:rPr>
        <w:t xml:space="preserve">, L. (2016) </w:t>
      </w:r>
      <w:r w:rsidRPr="007A7E58">
        <w:rPr>
          <w:rFonts w:ascii="Arial" w:hAnsi="Arial" w:cs="Arial"/>
          <w:sz w:val="24"/>
          <w:szCs w:val="24"/>
          <w:u w:val="single"/>
        </w:rPr>
        <w:t>The War on Alcohol: Prohibition and the Rise of the American State.</w:t>
      </w:r>
      <w:r w:rsidRPr="007A7E58">
        <w:rPr>
          <w:rFonts w:ascii="Arial" w:hAnsi="Arial" w:cs="Arial"/>
          <w:sz w:val="24"/>
          <w:szCs w:val="24"/>
        </w:rPr>
        <w:t xml:space="preserve"> London: Norton</w:t>
      </w:r>
    </w:p>
    <w:p w14:paraId="376751DC" w14:textId="77777777" w:rsidR="00D8751B" w:rsidRPr="007A7E58" w:rsidRDefault="00D8751B" w:rsidP="00D8751B">
      <w:pPr>
        <w:spacing w:line="480" w:lineRule="auto"/>
        <w:jc w:val="both"/>
        <w:rPr>
          <w:rFonts w:ascii="Arial" w:hAnsi="Arial" w:cs="Arial"/>
          <w:sz w:val="24"/>
          <w:szCs w:val="24"/>
        </w:rPr>
      </w:pPr>
    </w:p>
    <w:p w14:paraId="11BC4595" w14:textId="77777777" w:rsidR="00D8751B" w:rsidRDefault="00D8751B" w:rsidP="00D8751B">
      <w:pPr>
        <w:spacing w:line="480" w:lineRule="auto"/>
        <w:jc w:val="both"/>
        <w:rPr>
          <w:rFonts w:ascii="Arial" w:hAnsi="Arial" w:cs="Arial"/>
          <w:color w:val="212121"/>
          <w:sz w:val="24"/>
          <w:szCs w:val="24"/>
          <w:shd w:val="clear" w:color="auto" w:fill="FFFFFF"/>
        </w:rPr>
      </w:pPr>
      <w:r w:rsidRPr="008247D8">
        <w:rPr>
          <w:rFonts w:ascii="Arial" w:hAnsi="Arial" w:cs="Arial"/>
          <w:color w:val="212121"/>
          <w:sz w:val="24"/>
          <w:szCs w:val="24"/>
          <w:shd w:val="clear" w:color="auto" w:fill="FFFFFF"/>
        </w:rPr>
        <w:t>Nelson R, and Trainor B, (2007) Neural mechanisms of aggression, Vol 7, pp.536-46</w:t>
      </w:r>
    </w:p>
    <w:p w14:paraId="7EC624BD" w14:textId="77777777" w:rsidR="00D8751B" w:rsidRPr="008247D8" w:rsidRDefault="00D8751B" w:rsidP="00D8751B">
      <w:pPr>
        <w:spacing w:line="480" w:lineRule="auto"/>
        <w:jc w:val="both"/>
        <w:rPr>
          <w:rFonts w:ascii="Arial" w:hAnsi="Arial" w:cs="Arial"/>
          <w:color w:val="212121"/>
          <w:sz w:val="24"/>
          <w:szCs w:val="24"/>
          <w:shd w:val="clear" w:color="auto" w:fill="FFFFFF"/>
        </w:rPr>
      </w:pPr>
    </w:p>
    <w:p w14:paraId="127C6F08" w14:textId="77777777" w:rsidR="00D8751B" w:rsidRDefault="00D8751B" w:rsidP="00D8751B">
      <w:pPr>
        <w:spacing w:line="480" w:lineRule="auto"/>
        <w:jc w:val="both"/>
        <w:rPr>
          <w:rFonts w:ascii="Arial" w:hAnsi="Arial" w:cs="Arial"/>
          <w:sz w:val="24"/>
          <w:szCs w:val="24"/>
          <w:shd w:val="clear" w:color="auto" w:fill="FFFFFF"/>
        </w:rPr>
      </w:pPr>
      <w:r w:rsidRPr="008247D8">
        <w:rPr>
          <w:rFonts w:ascii="Arial" w:hAnsi="Arial" w:cs="Arial"/>
          <w:sz w:val="24"/>
          <w:szCs w:val="24"/>
          <w:shd w:val="clear" w:color="auto" w:fill="FFFFFF"/>
        </w:rPr>
        <w:t xml:space="preserve">Newman T, (2017) </w:t>
      </w:r>
      <w:r w:rsidRPr="008247D8">
        <w:rPr>
          <w:rFonts w:ascii="Arial" w:hAnsi="Arial" w:cs="Arial"/>
          <w:sz w:val="24"/>
          <w:szCs w:val="24"/>
          <w:u w:val="single"/>
          <w:shd w:val="clear" w:color="auto" w:fill="FFFFFF"/>
        </w:rPr>
        <w:t>Criminology</w:t>
      </w:r>
      <w:r w:rsidRPr="008247D8">
        <w:rPr>
          <w:rFonts w:ascii="Arial" w:hAnsi="Arial" w:cs="Arial"/>
          <w:sz w:val="24"/>
          <w:szCs w:val="24"/>
          <w:shd w:val="clear" w:color="auto" w:fill="FFFFFF"/>
        </w:rPr>
        <w:t>, 3</w:t>
      </w:r>
      <w:r w:rsidRPr="008247D8">
        <w:rPr>
          <w:rFonts w:ascii="Arial" w:hAnsi="Arial" w:cs="Arial"/>
          <w:sz w:val="24"/>
          <w:szCs w:val="24"/>
          <w:shd w:val="clear" w:color="auto" w:fill="FFFFFF"/>
          <w:vertAlign w:val="superscript"/>
        </w:rPr>
        <w:t>rd</w:t>
      </w:r>
      <w:r w:rsidRPr="008247D8">
        <w:rPr>
          <w:rFonts w:ascii="Arial" w:hAnsi="Arial" w:cs="Arial"/>
          <w:sz w:val="24"/>
          <w:szCs w:val="24"/>
          <w:shd w:val="clear" w:color="auto" w:fill="FFFFFF"/>
        </w:rPr>
        <w:t xml:space="preserve"> Edition, Routledge, London</w:t>
      </w:r>
    </w:p>
    <w:p w14:paraId="4ABC4FDC" w14:textId="77777777" w:rsidR="00D8751B" w:rsidRPr="008247D8" w:rsidRDefault="00D8751B" w:rsidP="00D8751B">
      <w:pPr>
        <w:spacing w:line="480" w:lineRule="auto"/>
        <w:jc w:val="both"/>
        <w:rPr>
          <w:rFonts w:ascii="Arial" w:hAnsi="Arial" w:cs="Arial"/>
          <w:sz w:val="24"/>
          <w:szCs w:val="24"/>
          <w:shd w:val="clear" w:color="auto" w:fill="FFFFFF"/>
        </w:rPr>
      </w:pPr>
    </w:p>
    <w:p w14:paraId="35508F7A" w14:textId="77777777" w:rsidR="00D8751B" w:rsidRDefault="00D8751B" w:rsidP="00D8751B">
      <w:pPr>
        <w:spacing w:line="480" w:lineRule="auto"/>
        <w:jc w:val="both"/>
        <w:rPr>
          <w:rFonts w:ascii="Arial" w:eastAsia="Times New Roman" w:hAnsi="Arial" w:cs="Arial"/>
          <w:kern w:val="36"/>
          <w:sz w:val="24"/>
          <w:szCs w:val="24"/>
          <w:lang w:eastAsia="en-GB"/>
        </w:rPr>
      </w:pPr>
      <w:r w:rsidRPr="008247D8">
        <w:rPr>
          <w:rFonts w:ascii="Arial" w:eastAsia="Times New Roman" w:hAnsi="Arial" w:cs="Arial"/>
          <w:kern w:val="36"/>
          <w:sz w:val="24"/>
          <w:szCs w:val="24"/>
          <w:lang w:eastAsia="en-GB"/>
        </w:rPr>
        <w:t xml:space="preserve">Reiman J, (2012) </w:t>
      </w:r>
      <w:r w:rsidRPr="008247D8">
        <w:rPr>
          <w:rFonts w:ascii="Arial" w:eastAsia="Times New Roman" w:hAnsi="Arial" w:cs="Arial"/>
          <w:kern w:val="36"/>
          <w:sz w:val="24"/>
          <w:szCs w:val="24"/>
          <w:u w:val="single"/>
          <w:lang w:eastAsia="en-GB"/>
        </w:rPr>
        <w:t>The Rich Get Richer and the Poor Get Prison: Ideology, Class and Criminal Justice,</w:t>
      </w:r>
      <w:r w:rsidRPr="008247D8">
        <w:rPr>
          <w:rFonts w:ascii="Arial" w:eastAsia="Times New Roman" w:hAnsi="Arial" w:cs="Arial"/>
          <w:kern w:val="36"/>
          <w:sz w:val="24"/>
          <w:szCs w:val="24"/>
          <w:lang w:eastAsia="en-GB"/>
        </w:rPr>
        <w:t xml:space="preserve"> 10</w:t>
      </w:r>
      <w:r w:rsidRPr="008247D8">
        <w:rPr>
          <w:rFonts w:ascii="Arial" w:eastAsia="Times New Roman" w:hAnsi="Arial" w:cs="Arial"/>
          <w:kern w:val="36"/>
          <w:sz w:val="24"/>
          <w:szCs w:val="24"/>
          <w:vertAlign w:val="superscript"/>
          <w:lang w:eastAsia="en-GB"/>
        </w:rPr>
        <w:t>th</w:t>
      </w:r>
      <w:r w:rsidRPr="008247D8">
        <w:rPr>
          <w:rFonts w:ascii="Arial" w:eastAsia="Times New Roman" w:hAnsi="Arial" w:cs="Arial"/>
          <w:kern w:val="36"/>
          <w:sz w:val="24"/>
          <w:szCs w:val="24"/>
          <w:lang w:eastAsia="en-GB"/>
        </w:rPr>
        <w:t xml:space="preserve"> Edition, Routledge, London</w:t>
      </w:r>
    </w:p>
    <w:p w14:paraId="6E9D0C04" w14:textId="77777777" w:rsidR="00D8751B" w:rsidRPr="008247D8" w:rsidRDefault="00D8751B" w:rsidP="00D8751B">
      <w:pPr>
        <w:spacing w:line="480" w:lineRule="auto"/>
        <w:jc w:val="both"/>
        <w:rPr>
          <w:rFonts w:ascii="Arial" w:hAnsi="Arial" w:cs="Arial"/>
          <w:sz w:val="24"/>
          <w:szCs w:val="24"/>
        </w:rPr>
      </w:pPr>
    </w:p>
    <w:p w14:paraId="19E2E759" w14:textId="77777777" w:rsidR="00D8751B" w:rsidRDefault="00D8751B" w:rsidP="00D8751B">
      <w:pPr>
        <w:spacing w:line="480" w:lineRule="auto"/>
        <w:jc w:val="both"/>
        <w:rPr>
          <w:rFonts w:ascii="Arial" w:hAnsi="Arial" w:cs="Arial"/>
          <w:color w:val="000000"/>
          <w:sz w:val="24"/>
          <w:szCs w:val="24"/>
          <w:shd w:val="clear" w:color="auto" w:fill="FFFFFF"/>
        </w:rPr>
      </w:pPr>
      <w:r w:rsidRPr="008247D8">
        <w:rPr>
          <w:rFonts w:ascii="Arial" w:hAnsi="Arial" w:cs="Arial"/>
          <w:color w:val="000000"/>
          <w:sz w:val="24"/>
          <w:szCs w:val="24"/>
          <w:shd w:val="clear" w:color="auto" w:fill="FFFFFF"/>
        </w:rPr>
        <w:t>Skinner, B, (1981) </w:t>
      </w:r>
      <w:r w:rsidRPr="008247D8">
        <w:rPr>
          <w:rStyle w:val="ref-title"/>
          <w:rFonts w:ascii="Arial" w:hAnsi="Arial" w:cs="Arial"/>
          <w:color w:val="000000"/>
          <w:sz w:val="24"/>
          <w:szCs w:val="24"/>
          <w:u w:val="single"/>
          <w:shd w:val="clear" w:color="auto" w:fill="FFFFFF"/>
        </w:rPr>
        <w:t>Selection by consequences</w:t>
      </w:r>
      <w:r w:rsidRPr="008247D8">
        <w:rPr>
          <w:rStyle w:val="ref-title"/>
          <w:rFonts w:ascii="Arial" w:hAnsi="Arial" w:cs="Arial"/>
          <w:color w:val="000000"/>
          <w:sz w:val="24"/>
          <w:szCs w:val="24"/>
          <w:shd w:val="clear" w:color="auto" w:fill="FFFFFF"/>
        </w:rPr>
        <w:t xml:space="preserve">, Vol </w:t>
      </w:r>
      <w:r w:rsidRPr="008247D8">
        <w:rPr>
          <w:rStyle w:val="ref-vol"/>
          <w:rFonts w:ascii="Arial" w:hAnsi="Arial" w:cs="Arial"/>
          <w:color w:val="000000"/>
          <w:sz w:val="24"/>
          <w:szCs w:val="24"/>
          <w:shd w:val="clear" w:color="auto" w:fill="FFFFFF"/>
        </w:rPr>
        <w:t>213, Issue 4507, pp.</w:t>
      </w:r>
      <w:r w:rsidRPr="008247D8">
        <w:rPr>
          <w:rFonts w:ascii="Arial" w:hAnsi="Arial" w:cs="Arial"/>
          <w:color w:val="000000"/>
          <w:sz w:val="24"/>
          <w:szCs w:val="24"/>
          <w:shd w:val="clear" w:color="auto" w:fill="FFFFFF"/>
        </w:rPr>
        <w:t> 501–504</w:t>
      </w:r>
    </w:p>
    <w:p w14:paraId="30D1F868" w14:textId="77777777" w:rsidR="00D8751B" w:rsidRPr="008247D8" w:rsidRDefault="00D8751B" w:rsidP="00D8751B">
      <w:pPr>
        <w:spacing w:line="480" w:lineRule="auto"/>
        <w:jc w:val="both"/>
        <w:rPr>
          <w:rFonts w:ascii="Arial" w:hAnsi="Arial" w:cs="Arial"/>
          <w:color w:val="FF0000"/>
          <w:sz w:val="24"/>
          <w:szCs w:val="24"/>
        </w:rPr>
      </w:pPr>
    </w:p>
    <w:p w14:paraId="023374AB"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Taylor, I, Walton, P and Young J. (2013) </w:t>
      </w:r>
      <w:r w:rsidRPr="008247D8">
        <w:rPr>
          <w:rFonts w:ascii="Arial" w:hAnsi="Arial" w:cs="Arial"/>
          <w:sz w:val="24"/>
          <w:szCs w:val="24"/>
          <w:u w:val="single"/>
        </w:rPr>
        <w:t>The New Criminology</w:t>
      </w:r>
      <w:r w:rsidRPr="008247D8">
        <w:rPr>
          <w:rFonts w:ascii="Arial" w:hAnsi="Arial" w:cs="Arial"/>
          <w:sz w:val="24"/>
          <w:szCs w:val="24"/>
        </w:rPr>
        <w:t>, 2</w:t>
      </w:r>
      <w:r w:rsidRPr="008247D8">
        <w:rPr>
          <w:rFonts w:ascii="Arial" w:hAnsi="Arial" w:cs="Arial"/>
          <w:sz w:val="24"/>
          <w:szCs w:val="24"/>
          <w:vertAlign w:val="superscript"/>
        </w:rPr>
        <w:t>nd</w:t>
      </w:r>
      <w:r w:rsidRPr="008247D8">
        <w:rPr>
          <w:rFonts w:ascii="Arial" w:hAnsi="Arial" w:cs="Arial"/>
          <w:sz w:val="24"/>
          <w:szCs w:val="24"/>
        </w:rPr>
        <w:t xml:space="preserve"> Edition, Routledge, New York </w:t>
      </w:r>
    </w:p>
    <w:p w14:paraId="0B0F7128" w14:textId="77777777" w:rsidR="00D8751B" w:rsidRPr="008247D8" w:rsidRDefault="00D8751B" w:rsidP="00D8751B">
      <w:pPr>
        <w:spacing w:line="480" w:lineRule="auto"/>
        <w:jc w:val="both"/>
        <w:rPr>
          <w:rFonts w:ascii="Arial" w:hAnsi="Arial" w:cs="Arial"/>
          <w:sz w:val="24"/>
          <w:szCs w:val="24"/>
        </w:rPr>
      </w:pPr>
    </w:p>
    <w:p w14:paraId="6A74C560" w14:textId="77777777" w:rsidR="00D8751B" w:rsidRPr="008247D8" w:rsidRDefault="00D8751B" w:rsidP="00D8751B">
      <w:pPr>
        <w:spacing w:line="480" w:lineRule="auto"/>
        <w:jc w:val="both"/>
        <w:rPr>
          <w:rFonts w:ascii="Arial" w:eastAsia="Times New Roman" w:hAnsi="Arial" w:cs="Arial"/>
          <w:sz w:val="24"/>
          <w:szCs w:val="24"/>
          <w:shd w:val="clear" w:color="auto" w:fill="FFFFFF"/>
          <w:lang w:eastAsia="en-GB"/>
        </w:rPr>
      </w:pPr>
      <w:r w:rsidRPr="008247D8">
        <w:rPr>
          <w:rFonts w:ascii="Arial" w:eastAsia="Times New Roman" w:hAnsi="Arial" w:cs="Arial"/>
          <w:sz w:val="24"/>
          <w:szCs w:val="24"/>
          <w:shd w:val="clear" w:color="auto" w:fill="FFFFFF"/>
          <w:lang w:eastAsia="en-GB"/>
        </w:rPr>
        <w:t xml:space="preserve">Tierney, J. (2009) </w:t>
      </w:r>
      <w:r w:rsidRPr="008247D8">
        <w:rPr>
          <w:rFonts w:ascii="Arial" w:eastAsia="Times New Roman" w:hAnsi="Arial" w:cs="Arial"/>
          <w:sz w:val="24"/>
          <w:szCs w:val="24"/>
          <w:u w:val="single"/>
          <w:shd w:val="clear" w:color="auto" w:fill="FFFFFF"/>
          <w:lang w:eastAsia="en-GB"/>
        </w:rPr>
        <w:t>Key Perspectives in Criminology</w:t>
      </w:r>
      <w:r w:rsidRPr="008247D8">
        <w:rPr>
          <w:rFonts w:ascii="Arial" w:eastAsia="Times New Roman" w:hAnsi="Arial" w:cs="Arial"/>
          <w:sz w:val="24"/>
          <w:szCs w:val="24"/>
          <w:shd w:val="clear" w:color="auto" w:fill="FFFFFF"/>
          <w:lang w:eastAsia="en-GB"/>
        </w:rPr>
        <w:t>, Open University Press, London</w:t>
      </w:r>
    </w:p>
    <w:p w14:paraId="1CC4ED67"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The Classical School of Criminologist Thought, (2018) Available at: </w:t>
      </w:r>
      <w:hyperlink r:id="rId11" w:history="1">
        <w:r w:rsidRPr="008247D8">
          <w:rPr>
            <w:rStyle w:val="Hyperlink"/>
            <w:rFonts w:ascii="Arial" w:hAnsi="Arial" w:cs="Arial"/>
            <w:sz w:val="24"/>
            <w:szCs w:val="24"/>
          </w:rPr>
          <w:t>https://www.sagepub.com/sites/default/files/upmbinaries/87094_Chapter_3_The_Classical_School_of_Criminological_Thought.pdf</w:t>
        </w:r>
      </w:hyperlink>
      <w:r w:rsidRPr="008247D8">
        <w:rPr>
          <w:rFonts w:ascii="Arial" w:hAnsi="Arial" w:cs="Arial"/>
          <w:sz w:val="24"/>
          <w:szCs w:val="24"/>
          <w:u w:val="single"/>
        </w:rPr>
        <w:t xml:space="preserve"> </w:t>
      </w:r>
      <w:r w:rsidRPr="008247D8">
        <w:rPr>
          <w:rFonts w:ascii="Arial" w:hAnsi="Arial" w:cs="Arial"/>
          <w:sz w:val="24"/>
          <w:szCs w:val="24"/>
        </w:rPr>
        <w:t xml:space="preserve"> Accessed 08 February 2021</w:t>
      </w:r>
    </w:p>
    <w:p w14:paraId="49D4446F" w14:textId="77777777" w:rsidR="00D8751B" w:rsidRPr="008247D8" w:rsidRDefault="00D8751B" w:rsidP="00D8751B">
      <w:pPr>
        <w:spacing w:line="480" w:lineRule="auto"/>
        <w:jc w:val="both"/>
        <w:rPr>
          <w:rFonts w:ascii="Arial" w:hAnsi="Arial" w:cs="Arial"/>
          <w:sz w:val="24"/>
          <w:szCs w:val="24"/>
        </w:rPr>
      </w:pPr>
    </w:p>
    <w:p w14:paraId="6F52431E"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The Oxford Dictionary of Sociology, (2009) Oxford Reference, Available at: </w:t>
      </w:r>
      <w:hyperlink r:id="rId12" w:history="1">
        <w:r w:rsidRPr="008247D8">
          <w:rPr>
            <w:rStyle w:val="Hyperlink"/>
            <w:rFonts w:ascii="Arial" w:hAnsi="Arial" w:cs="Arial"/>
            <w:sz w:val="24"/>
            <w:szCs w:val="24"/>
          </w:rPr>
          <w:t>https://www.oxfordreference.com/view/10.1093/acref/9780199533008.001.0001/acref-9780199533008-e-441?rskey=eOSrL2&amp;result=441</w:t>
        </w:r>
      </w:hyperlink>
      <w:r w:rsidRPr="008247D8">
        <w:rPr>
          <w:rFonts w:ascii="Arial" w:hAnsi="Arial" w:cs="Arial"/>
          <w:sz w:val="24"/>
          <w:szCs w:val="24"/>
        </w:rPr>
        <w:t xml:space="preserve"> Accessed 08 February 2021</w:t>
      </w:r>
    </w:p>
    <w:p w14:paraId="41E5CC36" w14:textId="77777777" w:rsidR="00D8751B" w:rsidRPr="008247D8" w:rsidRDefault="00D8751B" w:rsidP="00D8751B">
      <w:pPr>
        <w:spacing w:line="480" w:lineRule="auto"/>
        <w:jc w:val="both"/>
        <w:rPr>
          <w:rFonts w:ascii="Arial" w:hAnsi="Arial" w:cs="Arial"/>
          <w:b/>
          <w:bCs/>
          <w:sz w:val="24"/>
          <w:szCs w:val="24"/>
        </w:rPr>
      </w:pPr>
    </w:p>
    <w:p w14:paraId="27D80644" w14:textId="77777777" w:rsidR="00D8751B" w:rsidRPr="008247D8"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The Scottish Centre for Crime &amp; Justice Research, (2016) SCCJR Causes of Crime Available at: </w:t>
      </w:r>
      <w:hyperlink r:id="rId13" w:history="1">
        <w:r w:rsidRPr="008247D8">
          <w:rPr>
            <w:rStyle w:val="Hyperlink"/>
            <w:rFonts w:ascii="Arial" w:hAnsi="Arial" w:cs="Arial"/>
            <w:sz w:val="24"/>
            <w:szCs w:val="24"/>
          </w:rPr>
          <w:t xml:space="preserve">file:///D:/Masters/Peter/Bibliography/SCCJR-Causes-of-Crime.pdf </w:t>
        </w:r>
        <w:r w:rsidRPr="008247D8">
          <w:rPr>
            <w:rStyle w:val="Hyperlink"/>
            <w:rFonts w:ascii="Arial" w:hAnsi="Arial" w:cs="Arial"/>
            <w:color w:val="auto"/>
            <w:sz w:val="24"/>
            <w:szCs w:val="24"/>
            <w:u w:val="none"/>
          </w:rPr>
          <w:t>Accessed 08 February 2021</w:t>
        </w:r>
      </w:hyperlink>
    </w:p>
    <w:p w14:paraId="25751F98" w14:textId="77777777" w:rsidR="00D8751B" w:rsidRPr="008247D8" w:rsidRDefault="00D8751B" w:rsidP="00D8751B">
      <w:pPr>
        <w:pStyle w:val="ListParagraph"/>
        <w:spacing w:line="480" w:lineRule="auto"/>
        <w:jc w:val="both"/>
        <w:rPr>
          <w:rFonts w:ascii="Arial" w:hAnsi="Arial" w:cs="Arial"/>
          <w:b/>
          <w:bCs/>
          <w:sz w:val="24"/>
          <w:szCs w:val="24"/>
          <w:u w:val="single"/>
        </w:rPr>
      </w:pPr>
    </w:p>
    <w:p w14:paraId="1949C93C"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Welker, K, Norman, R, Goetz, S, Moreau, B, </w:t>
      </w:r>
      <w:proofErr w:type="spellStart"/>
      <w:r w:rsidRPr="008247D8">
        <w:rPr>
          <w:rFonts w:ascii="Arial" w:hAnsi="Arial" w:cs="Arial"/>
          <w:sz w:val="24"/>
          <w:szCs w:val="24"/>
        </w:rPr>
        <w:t>Kitayama</w:t>
      </w:r>
      <w:proofErr w:type="spellEnd"/>
      <w:r w:rsidRPr="008247D8">
        <w:rPr>
          <w:rFonts w:ascii="Arial" w:hAnsi="Arial" w:cs="Arial"/>
          <w:sz w:val="24"/>
          <w:szCs w:val="24"/>
        </w:rPr>
        <w:t xml:space="preserve">, S and </w:t>
      </w:r>
      <w:proofErr w:type="spellStart"/>
      <w:r w:rsidRPr="008247D8">
        <w:rPr>
          <w:rFonts w:ascii="Arial" w:hAnsi="Arial" w:cs="Arial"/>
          <w:sz w:val="24"/>
          <w:szCs w:val="24"/>
        </w:rPr>
        <w:t>Carré</w:t>
      </w:r>
      <w:proofErr w:type="spellEnd"/>
      <w:r w:rsidRPr="008247D8">
        <w:rPr>
          <w:rFonts w:ascii="Arial" w:hAnsi="Arial" w:cs="Arial"/>
          <w:sz w:val="24"/>
          <w:szCs w:val="24"/>
        </w:rPr>
        <w:t xml:space="preserve">, J, (2016) Preliminary evidence that testosterone's association with aggression depends on self-construal. Hormones and Behaviour. </w:t>
      </w:r>
      <w:hyperlink r:id="rId14" w:history="1">
        <w:r w:rsidRPr="0052666D">
          <w:rPr>
            <w:rStyle w:val="Hyperlink"/>
            <w:rFonts w:ascii="Arial" w:hAnsi="Arial" w:cs="Arial"/>
            <w:sz w:val="24"/>
            <w:szCs w:val="24"/>
          </w:rPr>
          <w:t>https://snelab.nipissingu.ca/wp-content/uploads/sites/32/2014/10/Welker-et-al-2016.pdf Accessed 10 February 2021</w:t>
        </w:r>
      </w:hyperlink>
    </w:p>
    <w:p w14:paraId="3EB9D36C" w14:textId="77777777" w:rsidR="00D8751B" w:rsidRPr="008247D8" w:rsidRDefault="00D8751B" w:rsidP="00D8751B">
      <w:pPr>
        <w:spacing w:line="480" w:lineRule="auto"/>
        <w:jc w:val="both"/>
        <w:rPr>
          <w:rFonts w:ascii="Arial" w:hAnsi="Arial" w:cs="Arial"/>
          <w:sz w:val="24"/>
          <w:szCs w:val="24"/>
        </w:rPr>
      </w:pPr>
    </w:p>
    <w:p w14:paraId="79F09ACA" w14:textId="77777777" w:rsidR="00D8751B" w:rsidRDefault="00D8751B" w:rsidP="00D8751B">
      <w:pPr>
        <w:spacing w:line="480" w:lineRule="auto"/>
        <w:jc w:val="both"/>
        <w:rPr>
          <w:rFonts w:ascii="Arial" w:hAnsi="Arial" w:cs="Arial"/>
          <w:sz w:val="24"/>
          <w:szCs w:val="24"/>
        </w:rPr>
      </w:pPr>
      <w:r w:rsidRPr="008247D8">
        <w:rPr>
          <w:rFonts w:ascii="Arial" w:hAnsi="Arial" w:cs="Arial"/>
          <w:sz w:val="24"/>
          <w:szCs w:val="24"/>
        </w:rPr>
        <w:t xml:space="preserve">Williams H, </w:t>
      </w:r>
      <w:proofErr w:type="spellStart"/>
      <w:r w:rsidRPr="008247D8">
        <w:rPr>
          <w:rFonts w:ascii="Arial" w:hAnsi="Arial" w:cs="Arial"/>
          <w:sz w:val="24"/>
          <w:szCs w:val="24"/>
        </w:rPr>
        <w:t>Cordan</w:t>
      </w:r>
      <w:proofErr w:type="spellEnd"/>
      <w:r w:rsidRPr="008247D8">
        <w:rPr>
          <w:rFonts w:ascii="Arial" w:hAnsi="Arial" w:cs="Arial"/>
          <w:sz w:val="24"/>
          <w:szCs w:val="24"/>
        </w:rPr>
        <w:t xml:space="preserve"> G, </w:t>
      </w:r>
      <w:proofErr w:type="spellStart"/>
      <w:r w:rsidRPr="008247D8">
        <w:rPr>
          <w:rFonts w:ascii="Arial" w:hAnsi="Arial" w:cs="Arial"/>
          <w:sz w:val="24"/>
          <w:szCs w:val="24"/>
        </w:rPr>
        <w:t>Mewse</w:t>
      </w:r>
      <w:proofErr w:type="spellEnd"/>
      <w:r w:rsidRPr="008247D8">
        <w:rPr>
          <w:rFonts w:ascii="Arial" w:hAnsi="Arial" w:cs="Arial"/>
          <w:sz w:val="24"/>
          <w:szCs w:val="24"/>
        </w:rPr>
        <w:t xml:space="preserve"> A, Tonks J (2010), Self-reported traumatic brain injury in male young offenders: A risk factor for re-offending, poor mental health and violence Available at: </w:t>
      </w:r>
      <w:hyperlink r:id="rId15" w:history="1">
        <w:r w:rsidRPr="0052666D">
          <w:rPr>
            <w:rStyle w:val="Hyperlink"/>
            <w:rFonts w:ascii="Arial" w:hAnsi="Arial" w:cs="Arial"/>
            <w:sz w:val="24"/>
            <w:szCs w:val="24"/>
          </w:rPr>
          <w:t>https://www.novamente.pt/wp-content/uploads/2016/05/Self-reported-traumatic-brain-injury-in-male-young-offenders-a-risk-factor-for-re-offending-poor-mental-health-and-violence.pdf Accessed 14 February 2021</w:t>
        </w:r>
      </w:hyperlink>
    </w:p>
    <w:p w14:paraId="1E6F3F4E" w14:textId="77777777" w:rsidR="00D8751B" w:rsidRPr="008247D8" w:rsidRDefault="00D8751B" w:rsidP="00D8751B">
      <w:pPr>
        <w:spacing w:line="480" w:lineRule="auto"/>
        <w:jc w:val="both"/>
        <w:rPr>
          <w:rFonts w:ascii="Arial" w:hAnsi="Arial" w:cs="Arial"/>
          <w:sz w:val="24"/>
          <w:szCs w:val="24"/>
        </w:rPr>
      </w:pPr>
    </w:p>
    <w:p w14:paraId="7D506BAE" w14:textId="6B9FA6BC" w:rsidR="00855F14" w:rsidRPr="002C6949" w:rsidRDefault="00D8751B" w:rsidP="002C6949">
      <w:pPr>
        <w:spacing w:line="480" w:lineRule="auto"/>
        <w:jc w:val="both"/>
        <w:rPr>
          <w:rFonts w:ascii="Arial" w:hAnsi="Arial" w:cs="Arial"/>
          <w:sz w:val="24"/>
          <w:szCs w:val="24"/>
        </w:rPr>
      </w:pPr>
      <w:r w:rsidRPr="008247D8">
        <w:rPr>
          <w:rFonts w:ascii="Arial" w:hAnsi="Arial" w:cs="Arial"/>
          <w:sz w:val="24"/>
          <w:szCs w:val="24"/>
        </w:rPr>
        <w:t xml:space="preserve">Young, J, (1981) </w:t>
      </w:r>
      <w:r w:rsidRPr="008247D8">
        <w:rPr>
          <w:rFonts w:ascii="Arial" w:hAnsi="Arial" w:cs="Arial"/>
          <w:sz w:val="24"/>
          <w:szCs w:val="24"/>
          <w:u w:val="single"/>
        </w:rPr>
        <w:t>Thinking Seriously About Crime</w:t>
      </w:r>
      <w:r w:rsidRPr="008247D8">
        <w:rPr>
          <w:rStyle w:val="t"/>
          <w:rFonts w:ascii="Arial" w:hAnsi="Arial" w:cs="Arial"/>
          <w:color w:val="000000"/>
          <w:sz w:val="24"/>
          <w:szCs w:val="24"/>
          <w:u w:val="single"/>
          <w:bdr w:val="none" w:sz="0" w:space="0" w:color="auto" w:frame="1"/>
          <w:shd w:val="clear" w:color="auto" w:fill="FFFFFF"/>
        </w:rPr>
        <w:t xml:space="preserve">: Some models of </w:t>
      </w:r>
      <w:r w:rsidRPr="008247D8">
        <w:rPr>
          <w:rStyle w:val="t"/>
          <w:rFonts w:ascii="Arial" w:hAnsi="Arial" w:cs="Arial"/>
          <w:color w:val="000000"/>
          <w:spacing w:val="-2"/>
          <w:sz w:val="24"/>
          <w:szCs w:val="24"/>
          <w:u w:val="single"/>
          <w:bdr w:val="none" w:sz="0" w:space="0" w:color="auto" w:frame="1"/>
          <w:shd w:val="clear" w:color="auto" w:fill="FFFFFF"/>
        </w:rPr>
        <w:t>criminology</w:t>
      </w:r>
      <w:r w:rsidRPr="008247D8">
        <w:rPr>
          <w:rFonts w:ascii="Arial" w:hAnsi="Arial" w:cs="Arial"/>
          <w:sz w:val="24"/>
          <w:szCs w:val="24"/>
          <w:u w:val="single"/>
        </w:rPr>
        <w:t>.</w:t>
      </w:r>
      <w:r w:rsidRPr="008247D8">
        <w:rPr>
          <w:rFonts w:ascii="Arial" w:hAnsi="Arial" w:cs="Arial"/>
          <w:sz w:val="24"/>
          <w:szCs w:val="24"/>
        </w:rPr>
        <w:t xml:space="preserve"> </w:t>
      </w:r>
      <w:r w:rsidRPr="008247D8">
        <w:rPr>
          <w:rStyle w:val="t"/>
          <w:rFonts w:ascii="Arial" w:hAnsi="Arial" w:cs="Arial"/>
          <w:color w:val="000000"/>
          <w:sz w:val="24"/>
          <w:szCs w:val="24"/>
          <w:bdr w:val="none" w:sz="0" w:space="0" w:color="auto" w:frame="1"/>
          <w:shd w:val="clear" w:color="auto" w:fill="FFFFFF"/>
        </w:rPr>
        <w:t xml:space="preserve">Routledge, </w:t>
      </w:r>
      <w:r w:rsidRPr="008247D8">
        <w:rPr>
          <w:rFonts w:ascii="Arial" w:hAnsi="Arial" w:cs="Arial"/>
          <w:sz w:val="24"/>
          <w:szCs w:val="24"/>
        </w:rPr>
        <w:t>London</w:t>
      </w:r>
    </w:p>
    <w:sectPr w:rsidR="00855F14" w:rsidRPr="002C69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F0A9D"/>
    <w:multiLevelType w:val="hybridMultilevel"/>
    <w:tmpl w:val="CA2451B6"/>
    <w:lvl w:ilvl="0" w:tplc="18E8EEB2">
      <w:start w:val="1"/>
      <w:numFmt w:val="bullet"/>
      <w:lvlText w:val=""/>
      <w:lvlJc w:val="left"/>
      <w:pPr>
        <w:tabs>
          <w:tab w:val="num" w:pos="720"/>
        </w:tabs>
        <w:ind w:left="720" w:hanging="360"/>
      </w:pPr>
      <w:rPr>
        <w:rFonts w:ascii="Wingdings 2" w:hAnsi="Wingdings 2" w:hint="default"/>
      </w:rPr>
    </w:lvl>
    <w:lvl w:ilvl="1" w:tplc="BB02B292">
      <w:start w:val="1"/>
      <w:numFmt w:val="bullet"/>
      <w:lvlText w:val=""/>
      <w:lvlJc w:val="left"/>
      <w:pPr>
        <w:tabs>
          <w:tab w:val="num" w:pos="1440"/>
        </w:tabs>
        <w:ind w:left="1440" w:hanging="360"/>
      </w:pPr>
      <w:rPr>
        <w:rFonts w:ascii="Wingdings 2" w:hAnsi="Wingdings 2" w:hint="default"/>
      </w:rPr>
    </w:lvl>
    <w:lvl w:ilvl="2" w:tplc="0F0ED832" w:tentative="1">
      <w:start w:val="1"/>
      <w:numFmt w:val="bullet"/>
      <w:lvlText w:val=""/>
      <w:lvlJc w:val="left"/>
      <w:pPr>
        <w:tabs>
          <w:tab w:val="num" w:pos="2160"/>
        </w:tabs>
        <w:ind w:left="2160" w:hanging="360"/>
      </w:pPr>
      <w:rPr>
        <w:rFonts w:ascii="Wingdings 2" w:hAnsi="Wingdings 2" w:hint="default"/>
      </w:rPr>
    </w:lvl>
    <w:lvl w:ilvl="3" w:tplc="83D4DFEC" w:tentative="1">
      <w:start w:val="1"/>
      <w:numFmt w:val="bullet"/>
      <w:lvlText w:val=""/>
      <w:lvlJc w:val="left"/>
      <w:pPr>
        <w:tabs>
          <w:tab w:val="num" w:pos="2880"/>
        </w:tabs>
        <w:ind w:left="2880" w:hanging="360"/>
      </w:pPr>
      <w:rPr>
        <w:rFonts w:ascii="Wingdings 2" w:hAnsi="Wingdings 2" w:hint="default"/>
      </w:rPr>
    </w:lvl>
    <w:lvl w:ilvl="4" w:tplc="E60C0E8C" w:tentative="1">
      <w:start w:val="1"/>
      <w:numFmt w:val="bullet"/>
      <w:lvlText w:val=""/>
      <w:lvlJc w:val="left"/>
      <w:pPr>
        <w:tabs>
          <w:tab w:val="num" w:pos="3600"/>
        </w:tabs>
        <w:ind w:left="3600" w:hanging="360"/>
      </w:pPr>
      <w:rPr>
        <w:rFonts w:ascii="Wingdings 2" w:hAnsi="Wingdings 2" w:hint="default"/>
      </w:rPr>
    </w:lvl>
    <w:lvl w:ilvl="5" w:tplc="700ACD58" w:tentative="1">
      <w:start w:val="1"/>
      <w:numFmt w:val="bullet"/>
      <w:lvlText w:val=""/>
      <w:lvlJc w:val="left"/>
      <w:pPr>
        <w:tabs>
          <w:tab w:val="num" w:pos="4320"/>
        </w:tabs>
        <w:ind w:left="4320" w:hanging="360"/>
      </w:pPr>
      <w:rPr>
        <w:rFonts w:ascii="Wingdings 2" w:hAnsi="Wingdings 2" w:hint="default"/>
      </w:rPr>
    </w:lvl>
    <w:lvl w:ilvl="6" w:tplc="2BB050FE" w:tentative="1">
      <w:start w:val="1"/>
      <w:numFmt w:val="bullet"/>
      <w:lvlText w:val=""/>
      <w:lvlJc w:val="left"/>
      <w:pPr>
        <w:tabs>
          <w:tab w:val="num" w:pos="5040"/>
        </w:tabs>
        <w:ind w:left="5040" w:hanging="360"/>
      </w:pPr>
      <w:rPr>
        <w:rFonts w:ascii="Wingdings 2" w:hAnsi="Wingdings 2" w:hint="default"/>
      </w:rPr>
    </w:lvl>
    <w:lvl w:ilvl="7" w:tplc="9B42A884" w:tentative="1">
      <w:start w:val="1"/>
      <w:numFmt w:val="bullet"/>
      <w:lvlText w:val=""/>
      <w:lvlJc w:val="left"/>
      <w:pPr>
        <w:tabs>
          <w:tab w:val="num" w:pos="5760"/>
        </w:tabs>
        <w:ind w:left="5760" w:hanging="360"/>
      </w:pPr>
      <w:rPr>
        <w:rFonts w:ascii="Wingdings 2" w:hAnsi="Wingdings 2" w:hint="default"/>
      </w:rPr>
    </w:lvl>
    <w:lvl w:ilvl="8" w:tplc="7FA6800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2F2733D"/>
    <w:multiLevelType w:val="hybridMultilevel"/>
    <w:tmpl w:val="50F09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859E3"/>
    <w:multiLevelType w:val="multilevel"/>
    <w:tmpl w:val="2360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5A0D1E"/>
    <w:multiLevelType w:val="hybridMultilevel"/>
    <w:tmpl w:val="D91CC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37735"/>
    <w:multiLevelType w:val="hybridMultilevel"/>
    <w:tmpl w:val="D6808B06"/>
    <w:lvl w:ilvl="0" w:tplc="F3E63EC8">
      <w:start w:val="1"/>
      <w:numFmt w:val="bullet"/>
      <w:lvlText w:val="•"/>
      <w:lvlJc w:val="left"/>
      <w:pPr>
        <w:tabs>
          <w:tab w:val="num" w:pos="720"/>
        </w:tabs>
        <w:ind w:left="720" w:hanging="360"/>
      </w:pPr>
      <w:rPr>
        <w:rFonts w:ascii="Arial" w:hAnsi="Arial" w:hint="default"/>
      </w:rPr>
    </w:lvl>
    <w:lvl w:ilvl="1" w:tplc="D99CEB90" w:tentative="1">
      <w:start w:val="1"/>
      <w:numFmt w:val="bullet"/>
      <w:lvlText w:val="•"/>
      <w:lvlJc w:val="left"/>
      <w:pPr>
        <w:tabs>
          <w:tab w:val="num" w:pos="1440"/>
        </w:tabs>
        <w:ind w:left="1440" w:hanging="360"/>
      </w:pPr>
      <w:rPr>
        <w:rFonts w:ascii="Arial" w:hAnsi="Arial" w:hint="default"/>
      </w:rPr>
    </w:lvl>
    <w:lvl w:ilvl="2" w:tplc="86DE77D2" w:tentative="1">
      <w:start w:val="1"/>
      <w:numFmt w:val="bullet"/>
      <w:lvlText w:val="•"/>
      <w:lvlJc w:val="left"/>
      <w:pPr>
        <w:tabs>
          <w:tab w:val="num" w:pos="2160"/>
        </w:tabs>
        <w:ind w:left="2160" w:hanging="360"/>
      </w:pPr>
      <w:rPr>
        <w:rFonts w:ascii="Arial" w:hAnsi="Arial" w:hint="default"/>
      </w:rPr>
    </w:lvl>
    <w:lvl w:ilvl="3" w:tplc="347285E2" w:tentative="1">
      <w:start w:val="1"/>
      <w:numFmt w:val="bullet"/>
      <w:lvlText w:val="•"/>
      <w:lvlJc w:val="left"/>
      <w:pPr>
        <w:tabs>
          <w:tab w:val="num" w:pos="2880"/>
        </w:tabs>
        <w:ind w:left="2880" w:hanging="360"/>
      </w:pPr>
      <w:rPr>
        <w:rFonts w:ascii="Arial" w:hAnsi="Arial" w:hint="default"/>
      </w:rPr>
    </w:lvl>
    <w:lvl w:ilvl="4" w:tplc="97AC3F18" w:tentative="1">
      <w:start w:val="1"/>
      <w:numFmt w:val="bullet"/>
      <w:lvlText w:val="•"/>
      <w:lvlJc w:val="left"/>
      <w:pPr>
        <w:tabs>
          <w:tab w:val="num" w:pos="3600"/>
        </w:tabs>
        <w:ind w:left="3600" w:hanging="360"/>
      </w:pPr>
      <w:rPr>
        <w:rFonts w:ascii="Arial" w:hAnsi="Arial" w:hint="default"/>
      </w:rPr>
    </w:lvl>
    <w:lvl w:ilvl="5" w:tplc="E9CA7814" w:tentative="1">
      <w:start w:val="1"/>
      <w:numFmt w:val="bullet"/>
      <w:lvlText w:val="•"/>
      <w:lvlJc w:val="left"/>
      <w:pPr>
        <w:tabs>
          <w:tab w:val="num" w:pos="4320"/>
        </w:tabs>
        <w:ind w:left="4320" w:hanging="360"/>
      </w:pPr>
      <w:rPr>
        <w:rFonts w:ascii="Arial" w:hAnsi="Arial" w:hint="default"/>
      </w:rPr>
    </w:lvl>
    <w:lvl w:ilvl="6" w:tplc="05E6B6CE" w:tentative="1">
      <w:start w:val="1"/>
      <w:numFmt w:val="bullet"/>
      <w:lvlText w:val="•"/>
      <w:lvlJc w:val="left"/>
      <w:pPr>
        <w:tabs>
          <w:tab w:val="num" w:pos="5040"/>
        </w:tabs>
        <w:ind w:left="5040" w:hanging="360"/>
      </w:pPr>
      <w:rPr>
        <w:rFonts w:ascii="Arial" w:hAnsi="Arial" w:hint="default"/>
      </w:rPr>
    </w:lvl>
    <w:lvl w:ilvl="7" w:tplc="7020F576" w:tentative="1">
      <w:start w:val="1"/>
      <w:numFmt w:val="bullet"/>
      <w:lvlText w:val="•"/>
      <w:lvlJc w:val="left"/>
      <w:pPr>
        <w:tabs>
          <w:tab w:val="num" w:pos="5760"/>
        </w:tabs>
        <w:ind w:left="5760" w:hanging="360"/>
      </w:pPr>
      <w:rPr>
        <w:rFonts w:ascii="Arial" w:hAnsi="Arial" w:hint="default"/>
      </w:rPr>
    </w:lvl>
    <w:lvl w:ilvl="8" w:tplc="6720BF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BCE5DB6"/>
    <w:multiLevelType w:val="hybridMultilevel"/>
    <w:tmpl w:val="A4AE4E48"/>
    <w:lvl w:ilvl="0" w:tplc="8ADC9600">
      <w:start w:val="1"/>
      <w:numFmt w:val="bullet"/>
      <w:lvlText w:val="•"/>
      <w:lvlJc w:val="left"/>
      <w:pPr>
        <w:tabs>
          <w:tab w:val="num" w:pos="720"/>
        </w:tabs>
        <w:ind w:left="720" w:hanging="360"/>
      </w:pPr>
      <w:rPr>
        <w:rFonts w:ascii="Arial" w:hAnsi="Arial" w:hint="default"/>
      </w:rPr>
    </w:lvl>
    <w:lvl w:ilvl="1" w:tplc="2070C9CC" w:tentative="1">
      <w:start w:val="1"/>
      <w:numFmt w:val="bullet"/>
      <w:lvlText w:val="•"/>
      <w:lvlJc w:val="left"/>
      <w:pPr>
        <w:tabs>
          <w:tab w:val="num" w:pos="1440"/>
        </w:tabs>
        <w:ind w:left="1440" w:hanging="360"/>
      </w:pPr>
      <w:rPr>
        <w:rFonts w:ascii="Arial" w:hAnsi="Arial" w:hint="default"/>
      </w:rPr>
    </w:lvl>
    <w:lvl w:ilvl="2" w:tplc="41B04740" w:tentative="1">
      <w:start w:val="1"/>
      <w:numFmt w:val="bullet"/>
      <w:lvlText w:val="•"/>
      <w:lvlJc w:val="left"/>
      <w:pPr>
        <w:tabs>
          <w:tab w:val="num" w:pos="2160"/>
        </w:tabs>
        <w:ind w:left="2160" w:hanging="360"/>
      </w:pPr>
      <w:rPr>
        <w:rFonts w:ascii="Arial" w:hAnsi="Arial" w:hint="default"/>
      </w:rPr>
    </w:lvl>
    <w:lvl w:ilvl="3" w:tplc="AEE65CEC" w:tentative="1">
      <w:start w:val="1"/>
      <w:numFmt w:val="bullet"/>
      <w:lvlText w:val="•"/>
      <w:lvlJc w:val="left"/>
      <w:pPr>
        <w:tabs>
          <w:tab w:val="num" w:pos="2880"/>
        </w:tabs>
        <w:ind w:left="2880" w:hanging="360"/>
      </w:pPr>
      <w:rPr>
        <w:rFonts w:ascii="Arial" w:hAnsi="Arial" w:hint="default"/>
      </w:rPr>
    </w:lvl>
    <w:lvl w:ilvl="4" w:tplc="1F7ADE52" w:tentative="1">
      <w:start w:val="1"/>
      <w:numFmt w:val="bullet"/>
      <w:lvlText w:val="•"/>
      <w:lvlJc w:val="left"/>
      <w:pPr>
        <w:tabs>
          <w:tab w:val="num" w:pos="3600"/>
        </w:tabs>
        <w:ind w:left="3600" w:hanging="360"/>
      </w:pPr>
      <w:rPr>
        <w:rFonts w:ascii="Arial" w:hAnsi="Arial" w:hint="default"/>
      </w:rPr>
    </w:lvl>
    <w:lvl w:ilvl="5" w:tplc="808AC382" w:tentative="1">
      <w:start w:val="1"/>
      <w:numFmt w:val="bullet"/>
      <w:lvlText w:val="•"/>
      <w:lvlJc w:val="left"/>
      <w:pPr>
        <w:tabs>
          <w:tab w:val="num" w:pos="4320"/>
        </w:tabs>
        <w:ind w:left="4320" w:hanging="360"/>
      </w:pPr>
      <w:rPr>
        <w:rFonts w:ascii="Arial" w:hAnsi="Arial" w:hint="default"/>
      </w:rPr>
    </w:lvl>
    <w:lvl w:ilvl="6" w:tplc="D4C0569A" w:tentative="1">
      <w:start w:val="1"/>
      <w:numFmt w:val="bullet"/>
      <w:lvlText w:val="•"/>
      <w:lvlJc w:val="left"/>
      <w:pPr>
        <w:tabs>
          <w:tab w:val="num" w:pos="5040"/>
        </w:tabs>
        <w:ind w:left="5040" w:hanging="360"/>
      </w:pPr>
      <w:rPr>
        <w:rFonts w:ascii="Arial" w:hAnsi="Arial" w:hint="default"/>
      </w:rPr>
    </w:lvl>
    <w:lvl w:ilvl="7" w:tplc="A2E82570" w:tentative="1">
      <w:start w:val="1"/>
      <w:numFmt w:val="bullet"/>
      <w:lvlText w:val="•"/>
      <w:lvlJc w:val="left"/>
      <w:pPr>
        <w:tabs>
          <w:tab w:val="num" w:pos="5760"/>
        </w:tabs>
        <w:ind w:left="5760" w:hanging="360"/>
      </w:pPr>
      <w:rPr>
        <w:rFonts w:ascii="Arial" w:hAnsi="Arial" w:hint="default"/>
      </w:rPr>
    </w:lvl>
    <w:lvl w:ilvl="8" w:tplc="B818F63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9986987"/>
    <w:multiLevelType w:val="hybridMultilevel"/>
    <w:tmpl w:val="76F642CE"/>
    <w:lvl w:ilvl="0" w:tplc="4E684FBE">
      <w:start w:val="1"/>
      <w:numFmt w:val="bullet"/>
      <w:lvlText w:val="•"/>
      <w:lvlJc w:val="left"/>
      <w:pPr>
        <w:tabs>
          <w:tab w:val="num" w:pos="720"/>
        </w:tabs>
        <w:ind w:left="720" w:hanging="360"/>
      </w:pPr>
      <w:rPr>
        <w:rFonts w:ascii="Arial" w:hAnsi="Arial" w:hint="default"/>
      </w:rPr>
    </w:lvl>
    <w:lvl w:ilvl="1" w:tplc="AC8E3A96" w:tentative="1">
      <w:start w:val="1"/>
      <w:numFmt w:val="bullet"/>
      <w:lvlText w:val="•"/>
      <w:lvlJc w:val="left"/>
      <w:pPr>
        <w:tabs>
          <w:tab w:val="num" w:pos="1440"/>
        </w:tabs>
        <w:ind w:left="1440" w:hanging="360"/>
      </w:pPr>
      <w:rPr>
        <w:rFonts w:ascii="Arial" w:hAnsi="Arial" w:hint="default"/>
      </w:rPr>
    </w:lvl>
    <w:lvl w:ilvl="2" w:tplc="F9DC2B4E" w:tentative="1">
      <w:start w:val="1"/>
      <w:numFmt w:val="bullet"/>
      <w:lvlText w:val="•"/>
      <w:lvlJc w:val="left"/>
      <w:pPr>
        <w:tabs>
          <w:tab w:val="num" w:pos="2160"/>
        </w:tabs>
        <w:ind w:left="2160" w:hanging="360"/>
      </w:pPr>
      <w:rPr>
        <w:rFonts w:ascii="Arial" w:hAnsi="Arial" w:hint="default"/>
      </w:rPr>
    </w:lvl>
    <w:lvl w:ilvl="3" w:tplc="BD88940C" w:tentative="1">
      <w:start w:val="1"/>
      <w:numFmt w:val="bullet"/>
      <w:lvlText w:val="•"/>
      <w:lvlJc w:val="left"/>
      <w:pPr>
        <w:tabs>
          <w:tab w:val="num" w:pos="2880"/>
        </w:tabs>
        <w:ind w:left="2880" w:hanging="360"/>
      </w:pPr>
      <w:rPr>
        <w:rFonts w:ascii="Arial" w:hAnsi="Arial" w:hint="default"/>
      </w:rPr>
    </w:lvl>
    <w:lvl w:ilvl="4" w:tplc="F3802AB2" w:tentative="1">
      <w:start w:val="1"/>
      <w:numFmt w:val="bullet"/>
      <w:lvlText w:val="•"/>
      <w:lvlJc w:val="left"/>
      <w:pPr>
        <w:tabs>
          <w:tab w:val="num" w:pos="3600"/>
        </w:tabs>
        <w:ind w:left="3600" w:hanging="360"/>
      </w:pPr>
      <w:rPr>
        <w:rFonts w:ascii="Arial" w:hAnsi="Arial" w:hint="default"/>
      </w:rPr>
    </w:lvl>
    <w:lvl w:ilvl="5" w:tplc="55ECB920" w:tentative="1">
      <w:start w:val="1"/>
      <w:numFmt w:val="bullet"/>
      <w:lvlText w:val="•"/>
      <w:lvlJc w:val="left"/>
      <w:pPr>
        <w:tabs>
          <w:tab w:val="num" w:pos="4320"/>
        </w:tabs>
        <w:ind w:left="4320" w:hanging="360"/>
      </w:pPr>
      <w:rPr>
        <w:rFonts w:ascii="Arial" w:hAnsi="Arial" w:hint="default"/>
      </w:rPr>
    </w:lvl>
    <w:lvl w:ilvl="6" w:tplc="8C30AE30" w:tentative="1">
      <w:start w:val="1"/>
      <w:numFmt w:val="bullet"/>
      <w:lvlText w:val="•"/>
      <w:lvlJc w:val="left"/>
      <w:pPr>
        <w:tabs>
          <w:tab w:val="num" w:pos="5040"/>
        </w:tabs>
        <w:ind w:left="5040" w:hanging="360"/>
      </w:pPr>
      <w:rPr>
        <w:rFonts w:ascii="Arial" w:hAnsi="Arial" w:hint="default"/>
      </w:rPr>
    </w:lvl>
    <w:lvl w:ilvl="7" w:tplc="0158D0EC" w:tentative="1">
      <w:start w:val="1"/>
      <w:numFmt w:val="bullet"/>
      <w:lvlText w:val="•"/>
      <w:lvlJc w:val="left"/>
      <w:pPr>
        <w:tabs>
          <w:tab w:val="num" w:pos="5760"/>
        </w:tabs>
        <w:ind w:left="5760" w:hanging="360"/>
      </w:pPr>
      <w:rPr>
        <w:rFonts w:ascii="Arial" w:hAnsi="Arial" w:hint="default"/>
      </w:rPr>
    </w:lvl>
    <w:lvl w:ilvl="8" w:tplc="80BC524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12C6879"/>
    <w:multiLevelType w:val="hybridMultilevel"/>
    <w:tmpl w:val="7AFC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990380"/>
    <w:multiLevelType w:val="hybridMultilevel"/>
    <w:tmpl w:val="D4E4EF64"/>
    <w:lvl w:ilvl="0" w:tplc="562094B0">
      <w:start w:val="1"/>
      <w:numFmt w:val="bullet"/>
      <w:lvlText w:val="•"/>
      <w:lvlJc w:val="left"/>
      <w:pPr>
        <w:tabs>
          <w:tab w:val="num" w:pos="720"/>
        </w:tabs>
        <w:ind w:left="720" w:hanging="360"/>
      </w:pPr>
      <w:rPr>
        <w:rFonts w:ascii="Arial" w:hAnsi="Arial" w:hint="default"/>
      </w:rPr>
    </w:lvl>
    <w:lvl w:ilvl="1" w:tplc="B1F80828">
      <w:start w:val="1"/>
      <w:numFmt w:val="bullet"/>
      <w:lvlText w:val="•"/>
      <w:lvlJc w:val="left"/>
      <w:pPr>
        <w:tabs>
          <w:tab w:val="num" w:pos="1440"/>
        </w:tabs>
        <w:ind w:left="1440" w:hanging="360"/>
      </w:pPr>
      <w:rPr>
        <w:rFonts w:ascii="Arial" w:hAnsi="Arial" w:hint="default"/>
      </w:rPr>
    </w:lvl>
    <w:lvl w:ilvl="2" w:tplc="5EF09518" w:tentative="1">
      <w:start w:val="1"/>
      <w:numFmt w:val="bullet"/>
      <w:lvlText w:val="•"/>
      <w:lvlJc w:val="left"/>
      <w:pPr>
        <w:tabs>
          <w:tab w:val="num" w:pos="2160"/>
        </w:tabs>
        <w:ind w:left="2160" w:hanging="360"/>
      </w:pPr>
      <w:rPr>
        <w:rFonts w:ascii="Arial" w:hAnsi="Arial" w:hint="default"/>
      </w:rPr>
    </w:lvl>
    <w:lvl w:ilvl="3" w:tplc="283A983E" w:tentative="1">
      <w:start w:val="1"/>
      <w:numFmt w:val="bullet"/>
      <w:lvlText w:val="•"/>
      <w:lvlJc w:val="left"/>
      <w:pPr>
        <w:tabs>
          <w:tab w:val="num" w:pos="2880"/>
        </w:tabs>
        <w:ind w:left="2880" w:hanging="360"/>
      </w:pPr>
      <w:rPr>
        <w:rFonts w:ascii="Arial" w:hAnsi="Arial" w:hint="default"/>
      </w:rPr>
    </w:lvl>
    <w:lvl w:ilvl="4" w:tplc="FBF46BF2" w:tentative="1">
      <w:start w:val="1"/>
      <w:numFmt w:val="bullet"/>
      <w:lvlText w:val="•"/>
      <w:lvlJc w:val="left"/>
      <w:pPr>
        <w:tabs>
          <w:tab w:val="num" w:pos="3600"/>
        </w:tabs>
        <w:ind w:left="3600" w:hanging="360"/>
      </w:pPr>
      <w:rPr>
        <w:rFonts w:ascii="Arial" w:hAnsi="Arial" w:hint="default"/>
      </w:rPr>
    </w:lvl>
    <w:lvl w:ilvl="5" w:tplc="A1FA964A" w:tentative="1">
      <w:start w:val="1"/>
      <w:numFmt w:val="bullet"/>
      <w:lvlText w:val="•"/>
      <w:lvlJc w:val="left"/>
      <w:pPr>
        <w:tabs>
          <w:tab w:val="num" w:pos="4320"/>
        </w:tabs>
        <w:ind w:left="4320" w:hanging="360"/>
      </w:pPr>
      <w:rPr>
        <w:rFonts w:ascii="Arial" w:hAnsi="Arial" w:hint="default"/>
      </w:rPr>
    </w:lvl>
    <w:lvl w:ilvl="6" w:tplc="32EAB3C2" w:tentative="1">
      <w:start w:val="1"/>
      <w:numFmt w:val="bullet"/>
      <w:lvlText w:val="•"/>
      <w:lvlJc w:val="left"/>
      <w:pPr>
        <w:tabs>
          <w:tab w:val="num" w:pos="5040"/>
        </w:tabs>
        <w:ind w:left="5040" w:hanging="360"/>
      </w:pPr>
      <w:rPr>
        <w:rFonts w:ascii="Arial" w:hAnsi="Arial" w:hint="default"/>
      </w:rPr>
    </w:lvl>
    <w:lvl w:ilvl="7" w:tplc="AB7886C0" w:tentative="1">
      <w:start w:val="1"/>
      <w:numFmt w:val="bullet"/>
      <w:lvlText w:val="•"/>
      <w:lvlJc w:val="left"/>
      <w:pPr>
        <w:tabs>
          <w:tab w:val="num" w:pos="5760"/>
        </w:tabs>
        <w:ind w:left="5760" w:hanging="360"/>
      </w:pPr>
      <w:rPr>
        <w:rFonts w:ascii="Arial" w:hAnsi="Arial" w:hint="default"/>
      </w:rPr>
    </w:lvl>
    <w:lvl w:ilvl="8" w:tplc="F5CAD23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5"/>
  </w:num>
  <w:num w:numId="4">
    <w:abstractNumId w:val="0"/>
  </w:num>
  <w:num w:numId="5">
    <w:abstractNumId w:val="8"/>
  </w:num>
  <w:num w:numId="6">
    <w:abstractNumId w:val="6"/>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B53"/>
    <w:rsid w:val="00000C37"/>
    <w:rsid w:val="00002E69"/>
    <w:rsid w:val="000170CA"/>
    <w:rsid w:val="000208F0"/>
    <w:rsid w:val="0002400A"/>
    <w:rsid w:val="0002447A"/>
    <w:rsid w:val="00030935"/>
    <w:rsid w:val="00031FC6"/>
    <w:rsid w:val="0003384B"/>
    <w:rsid w:val="00040673"/>
    <w:rsid w:val="00040C2A"/>
    <w:rsid w:val="00043539"/>
    <w:rsid w:val="0004374B"/>
    <w:rsid w:val="00060ACC"/>
    <w:rsid w:val="00061E93"/>
    <w:rsid w:val="0006722A"/>
    <w:rsid w:val="00070CE4"/>
    <w:rsid w:val="0007690C"/>
    <w:rsid w:val="00084339"/>
    <w:rsid w:val="00091071"/>
    <w:rsid w:val="000A368C"/>
    <w:rsid w:val="000A686E"/>
    <w:rsid w:val="000C018C"/>
    <w:rsid w:val="000C18BF"/>
    <w:rsid w:val="000D6605"/>
    <w:rsid w:val="000E4243"/>
    <w:rsid w:val="000F43F2"/>
    <w:rsid w:val="000F7C08"/>
    <w:rsid w:val="00100D7E"/>
    <w:rsid w:val="00101C22"/>
    <w:rsid w:val="0010653F"/>
    <w:rsid w:val="00106BC5"/>
    <w:rsid w:val="001074CE"/>
    <w:rsid w:val="001134C7"/>
    <w:rsid w:val="00114225"/>
    <w:rsid w:val="00114523"/>
    <w:rsid w:val="0011560F"/>
    <w:rsid w:val="00115FB2"/>
    <w:rsid w:val="0012188E"/>
    <w:rsid w:val="00126E96"/>
    <w:rsid w:val="00130364"/>
    <w:rsid w:val="00131B51"/>
    <w:rsid w:val="00132E0B"/>
    <w:rsid w:val="00133756"/>
    <w:rsid w:val="0013614A"/>
    <w:rsid w:val="001374F5"/>
    <w:rsid w:val="001375A8"/>
    <w:rsid w:val="00142623"/>
    <w:rsid w:val="0014472F"/>
    <w:rsid w:val="0014689F"/>
    <w:rsid w:val="00150278"/>
    <w:rsid w:val="00152048"/>
    <w:rsid w:val="001542FC"/>
    <w:rsid w:val="00160B5D"/>
    <w:rsid w:val="00164810"/>
    <w:rsid w:val="00172233"/>
    <w:rsid w:val="001766A7"/>
    <w:rsid w:val="001811B6"/>
    <w:rsid w:val="00181BE3"/>
    <w:rsid w:val="001826C9"/>
    <w:rsid w:val="00187EB3"/>
    <w:rsid w:val="001A77DF"/>
    <w:rsid w:val="001B083D"/>
    <w:rsid w:val="001B2E9E"/>
    <w:rsid w:val="001B6651"/>
    <w:rsid w:val="001C3830"/>
    <w:rsid w:val="001C59D2"/>
    <w:rsid w:val="001D51D7"/>
    <w:rsid w:val="001D7F06"/>
    <w:rsid w:val="001E34B0"/>
    <w:rsid w:val="001E5EDE"/>
    <w:rsid w:val="001E7E6D"/>
    <w:rsid w:val="002012C6"/>
    <w:rsid w:val="002104FC"/>
    <w:rsid w:val="002118EA"/>
    <w:rsid w:val="0021456B"/>
    <w:rsid w:val="00217078"/>
    <w:rsid w:val="00220F18"/>
    <w:rsid w:val="00223F49"/>
    <w:rsid w:val="00226CFE"/>
    <w:rsid w:val="00227E98"/>
    <w:rsid w:val="0024433B"/>
    <w:rsid w:val="0024592C"/>
    <w:rsid w:val="00262A24"/>
    <w:rsid w:val="00266CDC"/>
    <w:rsid w:val="0027200C"/>
    <w:rsid w:val="002745FD"/>
    <w:rsid w:val="002757E2"/>
    <w:rsid w:val="00292B5C"/>
    <w:rsid w:val="00294495"/>
    <w:rsid w:val="002A2601"/>
    <w:rsid w:val="002B386F"/>
    <w:rsid w:val="002B51EF"/>
    <w:rsid w:val="002C0920"/>
    <w:rsid w:val="002C687C"/>
    <w:rsid w:val="002C6949"/>
    <w:rsid w:val="002C73D0"/>
    <w:rsid w:val="002D114A"/>
    <w:rsid w:val="002D7E8C"/>
    <w:rsid w:val="002E5D22"/>
    <w:rsid w:val="002E7244"/>
    <w:rsid w:val="002F0C16"/>
    <w:rsid w:val="002F1091"/>
    <w:rsid w:val="002F1E86"/>
    <w:rsid w:val="002F70AF"/>
    <w:rsid w:val="00312F3F"/>
    <w:rsid w:val="00317219"/>
    <w:rsid w:val="00327E7F"/>
    <w:rsid w:val="0033364B"/>
    <w:rsid w:val="003344F1"/>
    <w:rsid w:val="003347D6"/>
    <w:rsid w:val="00356CA9"/>
    <w:rsid w:val="00361858"/>
    <w:rsid w:val="0036386E"/>
    <w:rsid w:val="00367C2A"/>
    <w:rsid w:val="00371A75"/>
    <w:rsid w:val="00374BF6"/>
    <w:rsid w:val="003842CF"/>
    <w:rsid w:val="00387AFB"/>
    <w:rsid w:val="00391EB7"/>
    <w:rsid w:val="00392D85"/>
    <w:rsid w:val="00393F27"/>
    <w:rsid w:val="003A2433"/>
    <w:rsid w:val="003B33D9"/>
    <w:rsid w:val="003B3AD2"/>
    <w:rsid w:val="003B4933"/>
    <w:rsid w:val="003B5031"/>
    <w:rsid w:val="003C1431"/>
    <w:rsid w:val="003C14F2"/>
    <w:rsid w:val="003C2F91"/>
    <w:rsid w:val="003C5A7F"/>
    <w:rsid w:val="003C7C5D"/>
    <w:rsid w:val="003D4609"/>
    <w:rsid w:val="003D5346"/>
    <w:rsid w:val="003D5429"/>
    <w:rsid w:val="003D5EE4"/>
    <w:rsid w:val="003E6191"/>
    <w:rsid w:val="003E6E60"/>
    <w:rsid w:val="003F3C26"/>
    <w:rsid w:val="003F5C58"/>
    <w:rsid w:val="003F743E"/>
    <w:rsid w:val="004065D6"/>
    <w:rsid w:val="00406EBB"/>
    <w:rsid w:val="00411ED4"/>
    <w:rsid w:val="00414130"/>
    <w:rsid w:val="00415737"/>
    <w:rsid w:val="00422A46"/>
    <w:rsid w:val="00423192"/>
    <w:rsid w:val="00425557"/>
    <w:rsid w:val="00436129"/>
    <w:rsid w:val="004370E7"/>
    <w:rsid w:val="004409D9"/>
    <w:rsid w:val="00451BE7"/>
    <w:rsid w:val="00454266"/>
    <w:rsid w:val="004641EE"/>
    <w:rsid w:val="00474303"/>
    <w:rsid w:val="00482B29"/>
    <w:rsid w:val="00492624"/>
    <w:rsid w:val="00494294"/>
    <w:rsid w:val="004942A0"/>
    <w:rsid w:val="0049598B"/>
    <w:rsid w:val="00496140"/>
    <w:rsid w:val="004A223F"/>
    <w:rsid w:val="004A2541"/>
    <w:rsid w:val="004A468E"/>
    <w:rsid w:val="004A5F97"/>
    <w:rsid w:val="004B00CB"/>
    <w:rsid w:val="004B1AED"/>
    <w:rsid w:val="004B5A80"/>
    <w:rsid w:val="004B626B"/>
    <w:rsid w:val="004C02E4"/>
    <w:rsid w:val="004C51A6"/>
    <w:rsid w:val="004C7D52"/>
    <w:rsid w:val="004E4405"/>
    <w:rsid w:val="004E4D43"/>
    <w:rsid w:val="004E7FBD"/>
    <w:rsid w:val="004F177C"/>
    <w:rsid w:val="004F5597"/>
    <w:rsid w:val="004F6ED7"/>
    <w:rsid w:val="00507B53"/>
    <w:rsid w:val="005138C5"/>
    <w:rsid w:val="005156AF"/>
    <w:rsid w:val="00517011"/>
    <w:rsid w:val="00520C60"/>
    <w:rsid w:val="00522888"/>
    <w:rsid w:val="00524C60"/>
    <w:rsid w:val="00532FBF"/>
    <w:rsid w:val="005347F1"/>
    <w:rsid w:val="005524DD"/>
    <w:rsid w:val="00556305"/>
    <w:rsid w:val="0056136C"/>
    <w:rsid w:val="00562F9C"/>
    <w:rsid w:val="0056334B"/>
    <w:rsid w:val="005707F8"/>
    <w:rsid w:val="00575BA0"/>
    <w:rsid w:val="00586975"/>
    <w:rsid w:val="00590351"/>
    <w:rsid w:val="00592B6C"/>
    <w:rsid w:val="0059664A"/>
    <w:rsid w:val="005972D6"/>
    <w:rsid w:val="005A0683"/>
    <w:rsid w:val="005A3FDE"/>
    <w:rsid w:val="005A77F3"/>
    <w:rsid w:val="005B3D84"/>
    <w:rsid w:val="005B4B4D"/>
    <w:rsid w:val="005C12DC"/>
    <w:rsid w:val="005D183F"/>
    <w:rsid w:val="005E08B9"/>
    <w:rsid w:val="005E45D8"/>
    <w:rsid w:val="005E524A"/>
    <w:rsid w:val="005F15F0"/>
    <w:rsid w:val="005F6AE4"/>
    <w:rsid w:val="00601C3B"/>
    <w:rsid w:val="006274BB"/>
    <w:rsid w:val="006344A8"/>
    <w:rsid w:val="00643998"/>
    <w:rsid w:val="00651575"/>
    <w:rsid w:val="00654E2D"/>
    <w:rsid w:val="00666C0D"/>
    <w:rsid w:val="00671ABD"/>
    <w:rsid w:val="006722D7"/>
    <w:rsid w:val="0067334B"/>
    <w:rsid w:val="00683733"/>
    <w:rsid w:val="0068751D"/>
    <w:rsid w:val="006908E3"/>
    <w:rsid w:val="00694900"/>
    <w:rsid w:val="00694A50"/>
    <w:rsid w:val="0069666B"/>
    <w:rsid w:val="00697F36"/>
    <w:rsid w:val="006A30C9"/>
    <w:rsid w:val="006A3B62"/>
    <w:rsid w:val="006B259C"/>
    <w:rsid w:val="006B382D"/>
    <w:rsid w:val="006B4DAF"/>
    <w:rsid w:val="006D2F58"/>
    <w:rsid w:val="006D39C5"/>
    <w:rsid w:val="006D734B"/>
    <w:rsid w:val="006D7F20"/>
    <w:rsid w:val="006E2164"/>
    <w:rsid w:val="006E4EA8"/>
    <w:rsid w:val="006E5336"/>
    <w:rsid w:val="007002B2"/>
    <w:rsid w:val="007005C0"/>
    <w:rsid w:val="00704435"/>
    <w:rsid w:val="00710891"/>
    <w:rsid w:val="00713AA4"/>
    <w:rsid w:val="0071464F"/>
    <w:rsid w:val="007148C3"/>
    <w:rsid w:val="00721121"/>
    <w:rsid w:val="007244FC"/>
    <w:rsid w:val="00724C93"/>
    <w:rsid w:val="00727589"/>
    <w:rsid w:val="007358E2"/>
    <w:rsid w:val="00736AB6"/>
    <w:rsid w:val="0073742E"/>
    <w:rsid w:val="0074330E"/>
    <w:rsid w:val="00744BB2"/>
    <w:rsid w:val="00751A75"/>
    <w:rsid w:val="0075473E"/>
    <w:rsid w:val="00756354"/>
    <w:rsid w:val="007644FF"/>
    <w:rsid w:val="00764B83"/>
    <w:rsid w:val="00782582"/>
    <w:rsid w:val="00783D00"/>
    <w:rsid w:val="00784527"/>
    <w:rsid w:val="00787357"/>
    <w:rsid w:val="00790E25"/>
    <w:rsid w:val="00796636"/>
    <w:rsid w:val="007A07BC"/>
    <w:rsid w:val="007A5B8C"/>
    <w:rsid w:val="007A61DD"/>
    <w:rsid w:val="007A7E58"/>
    <w:rsid w:val="007B08D6"/>
    <w:rsid w:val="007B6D58"/>
    <w:rsid w:val="007B7A62"/>
    <w:rsid w:val="007C3315"/>
    <w:rsid w:val="007C746D"/>
    <w:rsid w:val="007D1373"/>
    <w:rsid w:val="007D45EE"/>
    <w:rsid w:val="007D5DBC"/>
    <w:rsid w:val="007D7FB9"/>
    <w:rsid w:val="007E10D2"/>
    <w:rsid w:val="007E2611"/>
    <w:rsid w:val="007F13CD"/>
    <w:rsid w:val="007F3367"/>
    <w:rsid w:val="007F5596"/>
    <w:rsid w:val="008020AB"/>
    <w:rsid w:val="00803034"/>
    <w:rsid w:val="00820D7E"/>
    <w:rsid w:val="008245E7"/>
    <w:rsid w:val="00827A23"/>
    <w:rsid w:val="00830462"/>
    <w:rsid w:val="0083124E"/>
    <w:rsid w:val="00832957"/>
    <w:rsid w:val="00836B35"/>
    <w:rsid w:val="00853B75"/>
    <w:rsid w:val="00854FEB"/>
    <w:rsid w:val="00855F14"/>
    <w:rsid w:val="00856498"/>
    <w:rsid w:val="00863377"/>
    <w:rsid w:val="008643FC"/>
    <w:rsid w:val="0086572A"/>
    <w:rsid w:val="008867F5"/>
    <w:rsid w:val="0089021B"/>
    <w:rsid w:val="00892548"/>
    <w:rsid w:val="008A3BC1"/>
    <w:rsid w:val="008A49C3"/>
    <w:rsid w:val="008A7D26"/>
    <w:rsid w:val="008B2440"/>
    <w:rsid w:val="008B2BEA"/>
    <w:rsid w:val="008C1C55"/>
    <w:rsid w:val="008D3BE5"/>
    <w:rsid w:val="008D7CE1"/>
    <w:rsid w:val="008E1C01"/>
    <w:rsid w:val="008E3319"/>
    <w:rsid w:val="008F717C"/>
    <w:rsid w:val="009042C8"/>
    <w:rsid w:val="009220F2"/>
    <w:rsid w:val="009226F9"/>
    <w:rsid w:val="009242F4"/>
    <w:rsid w:val="009302AC"/>
    <w:rsid w:val="00942F1A"/>
    <w:rsid w:val="009566CC"/>
    <w:rsid w:val="00972843"/>
    <w:rsid w:val="009739AD"/>
    <w:rsid w:val="00980097"/>
    <w:rsid w:val="009846DE"/>
    <w:rsid w:val="00990A3D"/>
    <w:rsid w:val="009A38B9"/>
    <w:rsid w:val="009B0155"/>
    <w:rsid w:val="009B15F4"/>
    <w:rsid w:val="009B5DD1"/>
    <w:rsid w:val="009C2507"/>
    <w:rsid w:val="009C35D1"/>
    <w:rsid w:val="009C7CC8"/>
    <w:rsid w:val="009E47C3"/>
    <w:rsid w:val="009E4C6D"/>
    <w:rsid w:val="009E6E24"/>
    <w:rsid w:val="009F160E"/>
    <w:rsid w:val="009F6ACB"/>
    <w:rsid w:val="00A004DE"/>
    <w:rsid w:val="00A10270"/>
    <w:rsid w:val="00A11C91"/>
    <w:rsid w:val="00A1248D"/>
    <w:rsid w:val="00A26705"/>
    <w:rsid w:val="00A3399B"/>
    <w:rsid w:val="00A456E7"/>
    <w:rsid w:val="00A46803"/>
    <w:rsid w:val="00A53FE9"/>
    <w:rsid w:val="00A54D57"/>
    <w:rsid w:val="00A57FF7"/>
    <w:rsid w:val="00A66DD6"/>
    <w:rsid w:val="00A70F14"/>
    <w:rsid w:val="00A7134E"/>
    <w:rsid w:val="00A805DA"/>
    <w:rsid w:val="00A86911"/>
    <w:rsid w:val="00A86FF6"/>
    <w:rsid w:val="00A95285"/>
    <w:rsid w:val="00A96A97"/>
    <w:rsid w:val="00AB1F44"/>
    <w:rsid w:val="00AC5F0C"/>
    <w:rsid w:val="00AC6085"/>
    <w:rsid w:val="00AD5F6F"/>
    <w:rsid w:val="00AE0776"/>
    <w:rsid w:val="00AE1B7E"/>
    <w:rsid w:val="00AE2635"/>
    <w:rsid w:val="00AE7F50"/>
    <w:rsid w:val="00AF0357"/>
    <w:rsid w:val="00AF10D1"/>
    <w:rsid w:val="00AF3FB8"/>
    <w:rsid w:val="00AF5154"/>
    <w:rsid w:val="00AF58F4"/>
    <w:rsid w:val="00B14F00"/>
    <w:rsid w:val="00B17276"/>
    <w:rsid w:val="00B23D00"/>
    <w:rsid w:val="00B316E5"/>
    <w:rsid w:val="00B43EB7"/>
    <w:rsid w:val="00B5294A"/>
    <w:rsid w:val="00B60ABF"/>
    <w:rsid w:val="00B62C87"/>
    <w:rsid w:val="00B65452"/>
    <w:rsid w:val="00B65DB1"/>
    <w:rsid w:val="00B6624C"/>
    <w:rsid w:val="00B71E23"/>
    <w:rsid w:val="00B76F58"/>
    <w:rsid w:val="00B802E5"/>
    <w:rsid w:val="00B92D93"/>
    <w:rsid w:val="00B9319A"/>
    <w:rsid w:val="00B936F3"/>
    <w:rsid w:val="00BA35D1"/>
    <w:rsid w:val="00BB3970"/>
    <w:rsid w:val="00BB778E"/>
    <w:rsid w:val="00BC53F6"/>
    <w:rsid w:val="00BC5D8F"/>
    <w:rsid w:val="00BD26B0"/>
    <w:rsid w:val="00BE5775"/>
    <w:rsid w:val="00BE72D7"/>
    <w:rsid w:val="00BF1C7C"/>
    <w:rsid w:val="00BF4E01"/>
    <w:rsid w:val="00C111A5"/>
    <w:rsid w:val="00C13FB8"/>
    <w:rsid w:val="00C20BA9"/>
    <w:rsid w:val="00C24127"/>
    <w:rsid w:val="00C26898"/>
    <w:rsid w:val="00C279C3"/>
    <w:rsid w:val="00C27C84"/>
    <w:rsid w:val="00C30E9D"/>
    <w:rsid w:val="00C31C32"/>
    <w:rsid w:val="00C34E43"/>
    <w:rsid w:val="00C36777"/>
    <w:rsid w:val="00C36F59"/>
    <w:rsid w:val="00C37001"/>
    <w:rsid w:val="00C4281D"/>
    <w:rsid w:val="00C4423F"/>
    <w:rsid w:val="00C45031"/>
    <w:rsid w:val="00C551DB"/>
    <w:rsid w:val="00C65F0F"/>
    <w:rsid w:val="00C71E0D"/>
    <w:rsid w:val="00C75063"/>
    <w:rsid w:val="00C7586F"/>
    <w:rsid w:val="00C96E56"/>
    <w:rsid w:val="00CA2329"/>
    <w:rsid w:val="00CA28E4"/>
    <w:rsid w:val="00CA6473"/>
    <w:rsid w:val="00CA71B8"/>
    <w:rsid w:val="00CB1C49"/>
    <w:rsid w:val="00CB2060"/>
    <w:rsid w:val="00CB267B"/>
    <w:rsid w:val="00CB463E"/>
    <w:rsid w:val="00CC54BB"/>
    <w:rsid w:val="00CC5E6E"/>
    <w:rsid w:val="00CC5E8F"/>
    <w:rsid w:val="00CD35B8"/>
    <w:rsid w:val="00CD3D83"/>
    <w:rsid w:val="00CD6DD7"/>
    <w:rsid w:val="00CD7630"/>
    <w:rsid w:val="00CE0DD2"/>
    <w:rsid w:val="00CE749D"/>
    <w:rsid w:val="00CF0A34"/>
    <w:rsid w:val="00CF56A7"/>
    <w:rsid w:val="00CF756A"/>
    <w:rsid w:val="00D0718F"/>
    <w:rsid w:val="00D1205A"/>
    <w:rsid w:val="00D33035"/>
    <w:rsid w:val="00D33568"/>
    <w:rsid w:val="00D3465C"/>
    <w:rsid w:val="00D4042B"/>
    <w:rsid w:val="00D44BB8"/>
    <w:rsid w:val="00D454C1"/>
    <w:rsid w:val="00D463EB"/>
    <w:rsid w:val="00D46C3C"/>
    <w:rsid w:val="00D550BE"/>
    <w:rsid w:val="00D66158"/>
    <w:rsid w:val="00D67550"/>
    <w:rsid w:val="00D73952"/>
    <w:rsid w:val="00D7434C"/>
    <w:rsid w:val="00D764AF"/>
    <w:rsid w:val="00D835B6"/>
    <w:rsid w:val="00D845B9"/>
    <w:rsid w:val="00D8751B"/>
    <w:rsid w:val="00D92295"/>
    <w:rsid w:val="00D95B32"/>
    <w:rsid w:val="00D96E5A"/>
    <w:rsid w:val="00DA36E8"/>
    <w:rsid w:val="00DA7BE8"/>
    <w:rsid w:val="00DB1BF6"/>
    <w:rsid w:val="00DB1C56"/>
    <w:rsid w:val="00DB798F"/>
    <w:rsid w:val="00DC3B93"/>
    <w:rsid w:val="00DC67C9"/>
    <w:rsid w:val="00DD5B32"/>
    <w:rsid w:val="00DE4B05"/>
    <w:rsid w:val="00DE7463"/>
    <w:rsid w:val="00DF022D"/>
    <w:rsid w:val="00DF3599"/>
    <w:rsid w:val="00DF4740"/>
    <w:rsid w:val="00DF5E07"/>
    <w:rsid w:val="00E00ACB"/>
    <w:rsid w:val="00E06159"/>
    <w:rsid w:val="00E06483"/>
    <w:rsid w:val="00E12527"/>
    <w:rsid w:val="00E12831"/>
    <w:rsid w:val="00E12A0E"/>
    <w:rsid w:val="00E12C04"/>
    <w:rsid w:val="00E15215"/>
    <w:rsid w:val="00E16E4E"/>
    <w:rsid w:val="00E27D29"/>
    <w:rsid w:val="00E319EE"/>
    <w:rsid w:val="00E36FE6"/>
    <w:rsid w:val="00E40F88"/>
    <w:rsid w:val="00E52CBD"/>
    <w:rsid w:val="00E55ED4"/>
    <w:rsid w:val="00E62ADB"/>
    <w:rsid w:val="00E738E7"/>
    <w:rsid w:val="00E74B60"/>
    <w:rsid w:val="00E76AA9"/>
    <w:rsid w:val="00E92E2E"/>
    <w:rsid w:val="00E9647B"/>
    <w:rsid w:val="00E96BA3"/>
    <w:rsid w:val="00EA05FE"/>
    <w:rsid w:val="00EA394B"/>
    <w:rsid w:val="00EA494F"/>
    <w:rsid w:val="00EB45B4"/>
    <w:rsid w:val="00EB4E66"/>
    <w:rsid w:val="00EB54F2"/>
    <w:rsid w:val="00EB76C9"/>
    <w:rsid w:val="00EE0FE2"/>
    <w:rsid w:val="00EE7BDE"/>
    <w:rsid w:val="00EF03BB"/>
    <w:rsid w:val="00EF20F6"/>
    <w:rsid w:val="00EF2719"/>
    <w:rsid w:val="00EF45AA"/>
    <w:rsid w:val="00EF5AFF"/>
    <w:rsid w:val="00F013C8"/>
    <w:rsid w:val="00F10F8E"/>
    <w:rsid w:val="00F15B0B"/>
    <w:rsid w:val="00F20AEF"/>
    <w:rsid w:val="00F26F21"/>
    <w:rsid w:val="00F31809"/>
    <w:rsid w:val="00F330C3"/>
    <w:rsid w:val="00F407E0"/>
    <w:rsid w:val="00F448E3"/>
    <w:rsid w:val="00F44C75"/>
    <w:rsid w:val="00F46A61"/>
    <w:rsid w:val="00F53BB2"/>
    <w:rsid w:val="00F54E38"/>
    <w:rsid w:val="00F60D8B"/>
    <w:rsid w:val="00F65F13"/>
    <w:rsid w:val="00F66022"/>
    <w:rsid w:val="00F71319"/>
    <w:rsid w:val="00F73427"/>
    <w:rsid w:val="00F86A2C"/>
    <w:rsid w:val="00F9048E"/>
    <w:rsid w:val="00F94DE8"/>
    <w:rsid w:val="00FA2681"/>
    <w:rsid w:val="00FA4818"/>
    <w:rsid w:val="00FB02C7"/>
    <w:rsid w:val="00FB1C6E"/>
    <w:rsid w:val="00FC4A6F"/>
    <w:rsid w:val="00FD0F0A"/>
    <w:rsid w:val="00FD405A"/>
    <w:rsid w:val="00FE02B2"/>
    <w:rsid w:val="00FF23BF"/>
    <w:rsid w:val="00FF47F7"/>
    <w:rsid w:val="00FF5C94"/>
    <w:rsid w:val="00FF62A2"/>
    <w:rsid w:val="00FF7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0610B"/>
  <w15:chartTrackingRefBased/>
  <w15:docId w15:val="{3625158C-3738-47EB-BE81-30CA8FAE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65C"/>
  </w:style>
  <w:style w:type="paragraph" w:styleId="Heading1">
    <w:name w:val="heading 1"/>
    <w:basedOn w:val="Normal"/>
    <w:next w:val="Normal"/>
    <w:link w:val="Heading1Char"/>
    <w:uiPriority w:val="9"/>
    <w:qFormat/>
    <w:rsid w:val="00D346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0A3D"/>
    <w:rPr>
      <w:color w:val="0000FF"/>
      <w:u w:val="single"/>
    </w:rPr>
  </w:style>
  <w:style w:type="character" w:styleId="UnresolvedMention">
    <w:name w:val="Unresolved Mention"/>
    <w:basedOn w:val="DefaultParagraphFont"/>
    <w:uiPriority w:val="99"/>
    <w:semiHidden/>
    <w:unhideWhenUsed/>
    <w:rsid w:val="004F5597"/>
    <w:rPr>
      <w:color w:val="605E5C"/>
      <w:shd w:val="clear" w:color="auto" w:fill="E1DFDD"/>
    </w:rPr>
  </w:style>
  <w:style w:type="paragraph" w:styleId="ListParagraph">
    <w:name w:val="List Paragraph"/>
    <w:basedOn w:val="Normal"/>
    <w:uiPriority w:val="34"/>
    <w:qFormat/>
    <w:rsid w:val="004370E7"/>
    <w:pPr>
      <w:ind w:left="720"/>
      <w:contextualSpacing/>
    </w:pPr>
  </w:style>
  <w:style w:type="character" w:styleId="FollowedHyperlink">
    <w:name w:val="FollowedHyperlink"/>
    <w:basedOn w:val="DefaultParagraphFont"/>
    <w:uiPriority w:val="99"/>
    <w:semiHidden/>
    <w:unhideWhenUsed/>
    <w:rsid w:val="00721121"/>
    <w:rPr>
      <w:color w:val="954F72" w:themeColor="followedHyperlink"/>
      <w:u w:val="single"/>
    </w:rPr>
  </w:style>
  <w:style w:type="paragraph" w:styleId="NormalWeb">
    <w:name w:val="Normal (Web)"/>
    <w:basedOn w:val="Normal"/>
    <w:uiPriority w:val="99"/>
    <w:semiHidden/>
    <w:unhideWhenUsed/>
    <w:rsid w:val="00E12C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
    <w:name w:val="body-text"/>
    <w:basedOn w:val="Normal"/>
    <w:rsid w:val="005633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55F14"/>
    <w:rPr>
      <w:i/>
      <w:iCs/>
    </w:rPr>
  </w:style>
  <w:style w:type="character" w:customStyle="1" w:styleId="ref-title">
    <w:name w:val="ref-title"/>
    <w:basedOn w:val="DefaultParagraphFont"/>
    <w:rsid w:val="00855F14"/>
  </w:style>
  <w:style w:type="character" w:customStyle="1" w:styleId="ref-vol">
    <w:name w:val="ref-vol"/>
    <w:basedOn w:val="DefaultParagraphFont"/>
    <w:rsid w:val="00855F14"/>
  </w:style>
  <w:style w:type="character" w:customStyle="1" w:styleId="t">
    <w:name w:val="t"/>
    <w:basedOn w:val="DefaultParagraphFont"/>
    <w:rsid w:val="00855F14"/>
  </w:style>
  <w:style w:type="character" w:customStyle="1" w:styleId="Heading1Char">
    <w:name w:val="Heading 1 Char"/>
    <w:basedOn w:val="DefaultParagraphFont"/>
    <w:link w:val="Heading1"/>
    <w:uiPriority w:val="9"/>
    <w:rsid w:val="00D3465C"/>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D3465C"/>
    <w:rPr>
      <w:sz w:val="16"/>
      <w:szCs w:val="16"/>
    </w:rPr>
  </w:style>
  <w:style w:type="paragraph" w:styleId="CommentText">
    <w:name w:val="annotation text"/>
    <w:basedOn w:val="Normal"/>
    <w:link w:val="CommentTextChar"/>
    <w:uiPriority w:val="99"/>
    <w:semiHidden/>
    <w:unhideWhenUsed/>
    <w:rsid w:val="00D3465C"/>
    <w:pPr>
      <w:spacing w:line="240" w:lineRule="auto"/>
    </w:pPr>
    <w:rPr>
      <w:sz w:val="20"/>
      <w:szCs w:val="20"/>
    </w:rPr>
  </w:style>
  <w:style w:type="character" w:customStyle="1" w:styleId="CommentTextChar">
    <w:name w:val="Comment Text Char"/>
    <w:basedOn w:val="DefaultParagraphFont"/>
    <w:link w:val="CommentText"/>
    <w:uiPriority w:val="99"/>
    <w:semiHidden/>
    <w:rsid w:val="00D3465C"/>
    <w:rPr>
      <w:sz w:val="20"/>
      <w:szCs w:val="20"/>
    </w:rPr>
  </w:style>
  <w:style w:type="paragraph" w:styleId="CommentSubject">
    <w:name w:val="annotation subject"/>
    <w:basedOn w:val="CommentText"/>
    <w:next w:val="CommentText"/>
    <w:link w:val="CommentSubjectChar"/>
    <w:uiPriority w:val="99"/>
    <w:semiHidden/>
    <w:unhideWhenUsed/>
    <w:rsid w:val="00D3465C"/>
    <w:rPr>
      <w:b/>
      <w:bCs/>
    </w:rPr>
  </w:style>
  <w:style w:type="character" w:customStyle="1" w:styleId="CommentSubjectChar">
    <w:name w:val="Comment Subject Char"/>
    <w:basedOn w:val="CommentTextChar"/>
    <w:link w:val="CommentSubject"/>
    <w:uiPriority w:val="99"/>
    <w:semiHidden/>
    <w:rsid w:val="00D3465C"/>
    <w:rPr>
      <w:b/>
      <w:bCs/>
      <w:sz w:val="20"/>
      <w:szCs w:val="20"/>
    </w:rPr>
  </w:style>
  <w:style w:type="paragraph" w:styleId="BalloonText">
    <w:name w:val="Balloon Text"/>
    <w:basedOn w:val="Normal"/>
    <w:link w:val="BalloonTextChar"/>
    <w:uiPriority w:val="99"/>
    <w:semiHidden/>
    <w:unhideWhenUsed/>
    <w:rsid w:val="00D346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65C"/>
    <w:rPr>
      <w:rFonts w:ascii="Segoe UI" w:hAnsi="Segoe UI" w:cs="Segoe UI"/>
      <w:sz w:val="18"/>
      <w:szCs w:val="18"/>
    </w:rPr>
  </w:style>
  <w:style w:type="paragraph" w:customStyle="1" w:styleId="first-para">
    <w:name w:val="first-para"/>
    <w:basedOn w:val="Normal"/>
    <w:rsid w:val="00327E7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6328851">
      <w:bodyDiv w:val="1"/>
      <w:marLeft w:val="0"/>
      <w:marRight w:val="0"/>
      <w:marTop w:val="0"/>
      <w:marBottom w:val="0"/>
      <w:divBdr>
        <w:top w:val="none" w:sz="0" w:space="0" w:color="auto"/>
        <w:left w:val="none" w:sz="0" w:space="0" w:color="auto"/>
        <w:bottom w:val="none" w:sz="0" w:space="0" w:color="auto"/>
        <w:right w:val="none" w:sz="0" w:space="0" w:color="auto"/>
      </w:divBdr>
      <w:divsChild>
        <w:div w:id="1472601334">
          <w:marLeft w:val="1080"/>
          <w:marRight w:val="0"/>
          <w:marTop w:val="100"/>
          <w:marBottom w:val="0"/>
          <w:divBdr>
            <w:top w:val="none" w:sz="0" w:space="0" w:color="auto"/>
            <w:left w:val="none" w:sz="0" w:space="0" w:color="auto"/>
            <w:bottom w:val="none" w:sz="0" w:space="0" w:color="auto"/>
            <w:right w:val="none" w:sz="0" w:space="0" w:color="auto"/>
          </w:divBdr>
        </w:div>
      </w:divsChild>
    </w:div>
    <w:div w:id="699742098">
      <w:bodyDiv w:val="1"/>
      <w:marLeft w:val="0"/>
      <w:marRight w:val="0"/>
      <w:marTop w:val="0"/>
      <w:marBottom w:val="0"/>
      <w:divBdr>
        <w:top w:val="none" w:sz="0" w:space="0" w:color="auto"/>
        <w:left w:val="none" w:sz="0" w:space="0" w:color="auto"/>
        <w:bottom w:val="none" w:sz="0" w:space="0" w:color="auto"/>
        <w:right w:val="none" w:sz="0" w:space="0" w:color="auto"/>
      </w:divBdr>
    </w:div>
    <w:div w:id="851917479">
      <w:bodyDiv w:val="1"/>
      <w:marLeft w:val="0"/>
      <w:marRight w:val="0"/>
      <w:marTop w:val="0"/>
      <w:marBottom w:val="0"/>
      <w:divBdr>
        <w:top w:val="none" w:sz="0" w:space="0" w:color="auto"/>
        <w:left w:val="none" w:sz="0" w:space="0" w:color="auto"/>
        <w:bottom w:val="none" w:sz="0" w:space="0" w:color="auto"/>
        <w:right w:val="none" w:sz="0" w:space="0" w:color="auto"/>
      </w:divBdr>
      <w:divsChild>
        <w:div w:id="1970014618">
          <w:marLeft w:val="360"/>
          <w:marRight w:val="0"/>
          <w:marTop w:val="200"/>
          <w:marBottom w:val="0"/>
          <w:divBdr>
            <w:top w:val="none" w:sz="0" w:space="0" w:color="auto"/>
            <w:left w:val="none" w:sz="0" w:space="0" w:color="auto"/>
            <w:bottom w:val="none" w:sz="0" w:space="0" w:color="auto"/>
            <w:right w:val="none" w:sz="0" w:space="0" w:color="auto"/>
          </w:divBdr>
        </w:div>
        <w:div w:id="203687131">
          <w:marLeft w:val="360"/>
          <w:marRight w:val="0"/>
          <w:marTop w:val="200"/>
          <w:marBottom w:val="0"/>
          <w:divBdr>
            <w:top w:val="none" w:sz="0" w:space="0" w:color="auto"/>
            <w:left w:val="none" w:sz="0" w:space="0" w:color="auto"/>
            <w:bottom w:val="none" w:sz="0" w:space="0" w:color="auto"/>
            <w:right w:val="none" w:sz="0" w:space="0" w:color="auto"/>
          </w:divBdr>
        </w:div>
        <w:div w:id="214126512">
          <w:marLeft w:val="360"/>
          <w:marRight w:val="0"/>
          <w:marTop w:val="200"/>
          <w:marBottom w:val="0"/>
          <w:divBdr>
            <w:top w:val="none" w:sz="0" w:space="0" w:color="auto"/>
            <w:left w:val="none" w:sz="0" w:space="0" w:color="auto"/>
            <w:bottom w:val="none" w:sz="0" w:space="0" w:color="auto"/>
            <w:right w:val="none" w:sz="0" w:space="0" w:color="auto"/>
          </w:divBdr>
        </w:div>
      </w:divsChild>
    </w:div>
    <w:div w:id="1072896186">
      <w:bodyDiv w:val="1"/>
      <w:marLeft w:val="0"/>
      <w:marRight w:val="0"/>
      <w:marTop w:val="0"/>
      <w:marBottom w:val="0"/>
      <w:divBdr>
        <w:top w:val="none" w:sz="0" w:space="0" w:color="auto"/>
        <w:left w:val="none" w:sz="0" w:space="0" w:color="auto"/>
        <w:bottom w:val="none" w:sz="0" w:space="0" w:color="auto"/>
        <w:right w:val="none" w:sz="0" w:space="0" w:color="auto"/>
      </w:divBdr>
      <w:divsChild>
        <w:div w:id="1882160168">
          <w:marLeft w:val="0"/>
          <w:marRight w:val="0"/>
          <w:marTop w:val="0"/>
          <w:marBottom w:val="0"/>
          <w:divBdr>
            <w:top w:val="none" w:sz="0" w:space="0" w:color="auto"/>
            <w:left w:val="none" w:sz="0" w:space="0" w:color="auto"/>
            <w:bottom w:val="none" w:sz="0" w:space="0" w:color="auto"/>
            <w:right w:val="none" w:sz="0" w:space="0" w:color="auto"/>
          </w:divBdr>
        </w:div>
      </w:divsChild>
    </w:div>
    <w:div w:id="1342321551">
      <w:bodyDiv w:val="1"/>
      <w:marLeft w:val="0"/>
      <w:marRight w:val="0"/>
      <w:marTop w:val="0"/>
      <w:marBottom w:val="0"/>
      <w:divBdr>
        <w:top w:val="none" w:sz="0" w:space="0" w:color="auto"/>
        <w:left w:val="none" w:sz="0" w:space="0" w:color="auto"/>
        <w:bottom w:val="none" w:sz="0" w:space="0" w:color="auto"/>
        <w:right w:val="none" w:sz="0" w:space="0" w:color="auto"/>
      </w:divBdr>
      <w:divsChild>
        <w:div w:id="1622689256">
          <w:marLeft w:val="360"/>
          <w:marRight w:val="0"/>
          <w:marTop w:val="200"/>
          <w:marBottom w:val="0"/>
          <w:divBdr>
            <w:top w:val="none" w:sz="0" w:space="0" w:color="auto"/>
            <w:left w:val="none" w:sz="0" w:space="0" w:color="auto"/>
            <w:bottom w:val="none" w:sz="0" w:space="0" w:color="auto"/>
            <w:right w:val="none" w:sz="0" w:space="0" w:color="auto"/>
          </w:divBdr>
        </w:div>
        <w:div w:id="824516282">
          <w:marLeft w:val="1008"/>
          <w:marRight w:val="0"/>
          <w:marTop w:val="100"/>
          <w:marBottom w:val="0"/>
          <w:divBdr>
            <w:top w:val="none" w:sz="0" w:space="0" w:color="auto"/>
            <w:left w:val="none" w:sz="0" w:space="0" w:color="auto"/>
            <w:bottom w:val="none" w:sz="0" w:space="0" w:color="auto"/>
            <w:right w:val="none" w:sz="0" w:space="0" w:color="auto"/>
          </w:divBdr>
        </w:div>
        <w:div w:id="1457678322">
          <w:marLeft w:val="1008"/>
          <w:marRight w:val="0"/>
          <w:marTop w:val="100"/>
          <w:marBottom w:val="0"/>
          <w:divBdr>
            <w:top w:val="none" w:sz="0" w:space="0" w:color="auto"/>
            <w:left w:val="none" w:sz="0" w:space="0" w:color="auto"/>
            <w:bottom w:val="none" w:sz="0" w:space="0" w:color="auto"/>
            <w:right w:val="none" w:sz="0" w:space="0" w:color="auto"/>
          </w:divBdr>
        </w:div>
      </w:divsChild>
    </w:div>
    <w:div w:id="1387297685">
      <w:bodyDiv w:val="1"/>
      <w:marLeft w:val="0"/>
      <w:marRight w:val="0"/>
      <w:marTop w:val="0"/>
      <w:marBottom w:val="0"/>
      <w:divBdr>
        <w:top w:val="none" w:sz="0" w:space="0" w:color="auto"/>
        <w:left w:val="none" w:sz="0" w:space="0" w:color="auto"/>
        <w:bottom w:val="none" w:sz="0" w:space="0" w:color="auto"/>
        <w:right w:val="none" w:sz="0" w:space="0" w:color="auto"/>
      </w:divBdr>
    </w:div>
    <w:div w:id="1468477406">
      <w:bodyDiv w:val="1"/>
      <w:marLeft w:val="0"/>
      <w:marRight w:val="0"/>
      <w:marTop w:val="0"/>
      <w:marBottom w:val="0"/>
      <w:divBdr>
        <w:top w:val="none" w:sz="0" w:space="0" w:color="auto"/>
        <w:left w:val="none" w:sz="0" w:space="0" w:color="auto"/>
        <w:bottom w:val="none" w:sz="0" w:space="0" w:color="auto"/>
        <w:right w:val="none" w:sz="0" w:space="0" w:color="auto"/>
      </w:divBdr>
    </w:div>
    <w:div w:id="2083404388">
      <w:bodyDiv w:val="1"/>
      <w:marLeft w:val="0"/>
      <w:marRight w:val="0"/>
      <w:marTop w:val="0"/>
      <w:marBottom w:val="0"/>
      <w:divBdr>
        <w:top w:val="none" w:sz="0" w:space="0" w:color="auto"/>
        <w:left w:val="none" w:sz="0" w:space="0" w:color="auto"/>
        <w:bottom w:val="none" w:sz="0" w:space="0" w:color="auto"/>
        <w:right w:val="none" w:sz="0" w:space="0" w:color="auto"/>
      </w:divBdr>
      <w:divsChild>
        <w:div w:id="184998275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gepub.com/sites/default/files/upmbinaries/97953_Chapter_5_Early_and_Classical_Criminological_Theories.pdf%20Accessed%2008%20February%202021" TargetMode="External"/><Relationship Id="rId13" Type="http://schemas.openxmlformats.org/officeDocument/2006/relationships/hyperlink" Target="file:///D:/Masters/Peter/Bibliography/SCCJR-Causes-of-Crime.pdf%20Accessed%2008%20February%202021" TargetMode="External"/><Relationship Id="rId3" Type="http://schemas.openxmlformats.org/officeDocument/2006/relationships/styles" Target="styles.xml"/><Relationship Id="rId7" Type="http://schemas.openxmlformats.org/officeDocument/2006/relationships/hyperlink" Target="https://uk.sagepub.com/sites/default/files/upm-binaries/97953_Chapter_5_Early_and_Classical_Criminological_Theories.pdf" TargetMode="External"/><Relationship Id="rId12" Type="http://schemas.openxmlformats.org/officeDocument/2006/relationships/hyperlink" Target="https://www.oxfordreference.com/view/10.1093/acref/9780199533008.001.0001/acref-9780199533008-e-441?rskey=eOSrL2&amp;result=44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criminologytoday.com/beccaria.htm%20Accessed%2010%20February%202021" TargetMode="External"/><Relationship Id="rId11" Type="http://schemas.openxmlformats.org/officeDocument/2006/relationships/hyperlink" Target="https://www.sagepub.com/sites/default/files/upmbinaries/87094_Chapter_3_The_Classical_School_of_Criminological_Thought.pdf" TargetMode="External"/><Relationship Id="rId5" Type="http://schemas.openxmlformats.org/officeDocument/2006/relationships/webSettings" Target="webSettings.xml"/><Relationship Id="rId15" Type="http://schemas.openxmlformats.org/officeDocument/2006/relationships/hyperlink" Target="https://www.novamente.pt/wp-content/uploads/2016/05/Self-reported-traumatic-brain-injury-in-male-young-offenders-a-risk-factor-for-re-offending-poor-mental-health-and-violence.pdf%20Accessed%2014%20February%202021" TargetMode="External"/><Relationship Id="rId10" Type="http://schemas.openxmlformats.org/officeDocument/2006/relationships/hyperlink" Target="https://www.ncbi.nlm.nih.gov/pmc/articles/PMC6640871/" TargetMode="External"/><Relationship Id="rId4" Type="http://schemas.openxmlformats.org/officeDocument/2006/relationships/settings" Target="settings.xml"/><Relationship Id="rId9" Type="http://schemas.openxmlformats.org/officeDocument/2006/relationships/hyperlink" Target="https://escholarship.org/content/qt3z4414tq/qt3z4414tq_noSplash_662336b596cfc64ee285aed49d402db9.pdf" TargetMode="External"/><Relationship Id="rId14" Type="http://schemas.openxmlformats.org/officeDocument/2006/relationships/hyperlink" Target="https://snelab.nipissingu.ca/wp-content/uploads/sites/32/2014/10/Welker-et-al-2016.pdf%20Accessed%2010%20February%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96E68-1FF2-4D09-A000-A32E51755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3796</TotalTime>
  <Pages>19</Pages>
  <Words>4192</Words>
  <Characters>23898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(IMH)</dc:creator>
  <cp:keywords/>
  <dc:description/>
  <cp:lastModifiedBy>Sarah Jones (IMH)</cp:lastModifiedBy>
  <cp:revision>474</cp:revision>
  <dcterms:created xsi:type="dcterms:W3CDTF">2021-02-05T15:00:00Z</dcterms:created>
  <dcterms:modified xsi:type="dcterms:W3CDTF">2021-03-11T20:10:00Z</dcterms:modified>
</cp:coreProperties>
</file>