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597DA" w14:textId="293CD4D5" w:rsidR="00576E0F" w:rsidRPr="00576E0F" w:rsidRDefault="00C93DE3" w:rsidP="00576E0F">
      <w:pPr>
        <w:tabs>
          <w:tab w:val="left" w:pos="4972"/>
        </w:tabs>
        <w:spacing w:after="0" w:line="360" w:lineRule="auto"/>
        <w:rPr>
          <w:rFonts w:ascii="Calibri" w:eastAsia="SimSun" w:hAnsi="Calibri" w:cs="Calibri"/>
          <w:b/>
          <w:color w:val="000099"/>
          <w:sz w:val="28"/>
          <w:szCs w:val="28"/>
          <w:lang w:val="en-US"/>
        </w:rPr>
      </w:pPr>
      <w:r>
        <w:rPr>
          <w:rFonts w:ascii="Calibri" w:eastAsia="SimSun" w:hAnsi="Calibri" w:cs="Calibri"/>
          <w:b/>
          <w:noProof/>
          <w:color w:val="000099"/>
          <w:sz w:val="28"/>
          <w:szCs w:val="28"/>
          <w:lang w:val="en-US"/>
        </w:rPr>
        <mc:AlternateContent>
          <mc:Choice Requires="wps">
            <w:drawing>
              <wp:anchor distT="0" distB="0" distL="114300" distR="114300" simplePos="0" relativeHeight="251658240" behindDoc="0" locked="0" layoutInCell="1" allowOverlap="1" wp14:anchorId="1DBDC8EC" wp14:editId="12CB7E9B">
                <wp:simplePos x="0" y="0"/>
                <wp:positionH relativeFrom="column">
                  <wp:posOffset>7911292</wp:posOffset>
                </wp:positionH>
                <wp:positionV relativeFrom="paragraph">
                  <wp:posOffset>-488045</wp:posOffset>
                </wp:positionV>
                <wp:extent cx="1278610" cy="813661"/>
                <wp:effectExtent l="0" t="0" r="0" b="5715"/>
                <wp:wrapNone/>
                <wp:docPr id="1251725237" name="Rectangle 1"/>
                <wp:cNvGraphicFramePr/>
                <a:graphic xmlns:a="http://schemas.openxmlformats.org/drawingml/2006/main">
                  <a:graphicData uri="http://schemas.microsoft.com/office/word/2010/wordprocessingShape">
                    <wps:wsp>
                      <wps:cNvSpPr/>
                      <wps:spPr>
                        <a:xfrm>
                          <a:off x="0" y="0"/>
                          <a:ext cx="1278610" cy="813661"/>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98CC227" w14:textId="6FC5888B" w:rsidR="00BE226B" w:rsidRPr="00BB4029" w:rsidRDefault="00BE226B" w:rsidP="00BE226B">
                            <w:pPr>
                              <w:jc w:val="center"/>
                              <w:rPr>
                                <w:rFonts w:ascii="Arial" w:hAnsi="Arial" w:cs="Arial"/>
                                <w:sz w:val="14"/>
                                <w:szCs w:val="14"/>
                              </w:rPr>
                            </w:pPr>
                            <w:r w:rsidRPr="00BB4029">
                              <w:rPr>
                                <w:rFonts w:ascii="Arial" w:hAnsi="Arial" w:cs="Arial"/>
                                <w:sz w:val="14"/>
                                <w:szCs w:val="14"/>
                              </w:rPr>
                              <w:t>Student</w:t>
                            </w:r>
                            <w:r w:rsidR="00620C55" w:rsidRPr="00BB4029">
                              <w:rPr>
                                <w:rFonts w:ascii="Arial" w:hAnsi="Arial" w:cs="Arial"/>
                                <w:sz w:val="14"/>
                                <w:szCs w:val="14"/>
                              </w:rPr>
                              <w:t xml:space="preserve"> Number:2315485.</w:t>
                            </w:r>
                          </w:p>
                          <w:p w14:paraId="0858B429" w14:textId="2B53286C" w:rsidR="00620C55" w:rsidRPr="00BB4029" w:rsidRDefault="00620C55" w:rsidP="00BE226B">
                            <w:pPr>
                              <w:jc w:val="center"/>
                              <w:rPr>
                                <w:rFonts w:ascii="Arial" w:hAnsi="Arial" w:cs="Arial"/>
                                <w:sz w:val="14"/>
                                <w:szCs w:val="14"/>
                              </w:rPr>
                            </w:pPr>
                            <w:r w:rsidRPr="00BB4029">
                              <w:rPr>
                                <w:rFonts w:ascii="Arial" w:hAnsi="Arial" w:cs="Arial"/>
                                <w:sz w:val="14"/>
                                <w:szCs w:val="14"/>
                              </w:rPr>
                              <w:t>Module Code:</w:t>
                            </w:r>
                            <w:r w:rsidR="00561122">
                              <w:rPr>
                                <w:rFonts w:ascii="Arial" w:hAnsi="Arial" w:cs="Arial"/>
                                <w:sz w:val="14"/>
                                <w:szCs w:val="14"/>
                              </w:rPr>
                              <w:t>4009/C</w:t>
                            </w:r>
                            <w:r w:rsidR="00BB6337" w:rsidRPr="00BB4029">
                              <w:rPr>
                                <w:rFonts w:ascii="Arial" w:hAnsi="Arial" w:cs="Arial"/>
                                <w:sz w:val="14"/>
                                <w:szCs w:val="14"/>
                              </w:rPr>
                              <w:t>.</w:t>
                            </w:r>
                          </w:p>
                          <w:p w14:paraId="7D64AAD2" w14:textId="0C4E50A6" w:rsidR="00BB6337" w:rsidRPr="00BB4029" w:rsidRDefault="00BB6337" w:rsidP="00BE226B">
                            <w:pPr>
                              <w:jc w:val="center"/>
                              <w:rPr>
                                <w:sz w:val="14"/>
                                <w:szCs w:val="14"/>
                              </w:rPr>
                            </w:pPr>
                            <w:r w:rsidRPr="00BB4029">
                              <w:rPr>
                                <w:rFonts w:ascii="Arial" w:hAnsi="Arial" w:cs="Arial"/>
                                <w:sz w:val="14"/>
                                <w:szCs w:val="14"/>
                              </w:rPr>
                              <w:t>Word Count:</w:t>
                            </w:r>
                            <w:r w:rsidR="008C65DD">
                              <w:rPr>
                                <w:rFonts w:ascii="Arial" w:hAnsi="Arial" w:cs="Arial"/>
                                <w:sz w:val="14"/>
                                <w:szCs w:val="14"/>
                              </w:rPr>
                              <w:t>543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BDC8EC" id="Rectangle 1" o:spid="_x0000_s1026" style="position:absolute;margin-left:622.95pt;margin-top:-38.45pt;width:100.7pt;height:64.0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" fillcolor="white [3201]" stroked="f" strokeweight="1pt">
                <v:textbox>
                  <w:txbxContent>
                    <w:p w14:paraId="398CC227" w14:textId="6FC5888B" w:rsidR="00BE226B" w:rsidRPr="00BB4029" w:rsidRDefault="00BE226B" w:rsidP="00BE226B">
                      <w:pPr>
                        <w:jc w:val="center"/>
                        <w:rPr>
                          <w:rFonts w:ascii="Arial" w:hAnsi="Arial" w:cs="Arial"/>
                          <w:sz w:val="14"/>
                          <w:szCs w:val="14"/>
                        </w:rPr>
                      </w:pPr>
                      <w:r w:rsidRPr="00BB4029">
                        <w:rPr>
                          <w:rFonts w:ascii="Arial" w:hAnsi="Arial" w:cs="Arial"/>
                          <w:sz w:val="14"/>
                          <w:szCs w:val="14"/>
                        </w:rPr>
                        <w:t>Student</w:t>
                      </w:r>
                      <w:r w:rsidR="00620C55" w:rsidRPr="00BB4029">
                        <w:rPr>
                          <w:rFonts w:ascii="Arial" w:hAnsi="Arial" w:cs="Arial"/>
                          <w:sz w:val="14"/>
                          <w:szCs w:val="14"/>
                        </w:rPr>
                        <w:t xml:space="preserve"> Number:2315485.</w:t>
                      </w:r>
                    </w:p>
                    <w:p w14:paraId="0858B429" w14:textId="2B53286C" w:rsidR="00620C55" w:rsidRPr="00BB4029" w:rsidRDefault="00620C55" w:rsidP="00BE226B">
                      <w:pPr>
                        <w:jc w:val="center"/>
                        <w:rPr>
                          <w:rFonts w:ascii="Arial" w:hAnsi="Arial" w:cs="Arial"/>
                          <w:sz w:val="14"/>
                          <w:szCs w:val="14"/>
                        </w:rPr>
                      </w:pPr>
                      <w:r w:rsidRPr="00BB4029">
                        <w:rPr>
                          <w:rFonts w:ascii="Arial" w:hAnsi="Arial" w:cs="Arial"/>
                          <w:sz w:val="14"/>
                          <w:szCs w:val="14"/>
                        </w:rPr>
                        <w:t>Module Code:</w:t>
                      </w:r>
                      <w:r w:rsidR="00561122">
                        <w:rPr>
                          <w:rFonts w:ascii="Arial" w:hAnsi="Arial" w:cs="Arial"/>
                          <w:sz w:val="14"/>
                          <w:szCs w:val="14"/>
                        </w:rPr>
                        <w:t>4009/C</w:t>
                      </w:r>
                      <w:r w:rsidR="00BB6337" w:rsidRPr="00BB4029">
                        <w:rPr>
                          <w:rFonts w:ascii="Arial" w:hAnsi="Arial" w:cs="Arial"/>
                          <w:sz w:val="14"/>
                          <w:szCs w:val="14"/>
                        </w:rPr>
                        <w:t>.</w:t>
                      </w:r>
                    </w:p>
                    <w:p w14:paraId="7D64AAD2" w14:textId="0C4E50A6" w:rsidR="00BB6337" w:rsidRPr="00BB4029" w:rsidRDefault="00BB6337" w:rsidP="00BE226B">
                      <w:pPr>
                        <w:jc w:val="center"/>
                        <w:rPr>
                          <w:sz w:val="14"/>
                          <w:szCs w:val="14"/>
                        </w:rPr>
                      </w:pPr>
                      <w:r w:rsidRPr="00BB4029">
                        <w:rPr>
                          <w:rFonts w:ascii="Arial" w:hAnsi="Arial" w:cs="Arial"/>
                          <w:sz w:val="14"/>
                          <w:szCs w:val="14"/>
                        </w:rPr>
                        <w:t>Word Count:</w:t>
                      </w:r>
                      <w:r w:rsidR="008C65DD">
                        <w:rPr>
                          <w:rFonts w:ascii="Arial" w:hAnsi="Arial" w:cs="Arial"/>
                          <w:sz w:val="14"/>
                          <w:szCs w:val="14"/>
                        </w:rPr>
                        <w:t>543</w:t>
                      </w:r>
                    </w:p>
                  </w:txbxContent>
                </v:textbox>
              </v:rect>
            </w:pict>
          </mc:Fallback>
        </mc:AlternateContent>
      </w:r>
      <w:r w:rsidR="00576E0F" w:rsidRPr="00576E0F">
        <w:rPr>
          <w:rFonts w:ascii="Calibri" w:eastAsia="SimSun" w:hAnsi="Calibri" w:cs="Calibri"/>
          <w:b/>
          <w:color w:val="000099"/>
          <w:sz w:val="28"/>
          <w:szCs w:val="28"/>
          <w:lang w:val="en-US"/>
        </w:rPr>
        <w:t>Personal Development Plan</w:t>
      </w:r>
    </w:p>
    <w:p w14:paraId="5BCF34F3" w14:textId="5A69B381" w:rsidR="00576E0F" w:rsidRPr="000539EC" w:rsidRDefault="00576E0F" w:rsidP="00576E0F">
      <w:pPr>
        <w:spacing w:after="170" w:line="360" w:lineRule="auto"/>
        <w:jc w:val="both"/>
        <w:rPr>
          <w:rFonts w:ascii="Calibri" w:eastAsia="SimSun" w:hAnsi="Calibri" w:cs="Calibri"/>
          <w:b/>
          <w:color w:val="B3186D" w:themeColor="accent1" w:themeShade="BF"/>
          <w:sz w:val="22"/>
          <w:szCs w:val="22"/>
          <w:lang w:val="en-US"/>
        </w:rPr>
      </w:pPr>
      <w:r w:rsidRPr="000539EC">
        <w:rPr>
          <w:rFonts w:ascii="Calibri" w:eastAsia="SimSun" w:hAnsi="Calibri" w:cs="Calibri"/>
          <w:b/>
          <w:color w:val="B3186D" w:themeColor="accent1" w:themeShade="BF"/>
          <w:sz w:val="22"/>
          <w:szCs w:val="22"/>
          <w:lang w:val="en-US"/>
        </w:rPr>
        <w:t>The thinking, knowledge, skil</w:t>
      </w:r>
      <w:r w:rsidR="00541F12" w:rsidRPr="000539EC">
        <w:rPr>
          <w:rFonts w:ascii="Calibri" w:eastAsia="SimSun" w:hAnsi="Calibri" w:cs="Calibri"/>
          <w:b/>
          <w:color w:val="B3186D" w:themeColor="accent1" w:themeShade="BF"/>
          <w:sz w:val="22"/>
          <w:szCs w:val="22"/>
          <w:lang w:val="en-US"/>
        </w:rPr>
        <w:t>l</w:t>
      </w:r>
      <w:r w:rsidR="00D62E1D" w:rsidRPr="000539EC">
        <w:rPr>
          <w:rFonts w:ascii="Calibri" w:eastAsia="SimSun" w:hAnsi="Calibri" w:cs="Calibri"/>
          <w:b/>
          <w:color w:val="B3186D" w:themeColor="accent1" w:themeShade="BF"/>
          <w:sz w:val="22"/>
          <w:szCs w:val="22"/>
          <w:lang w:val="en-US"/>
        </w:rPr>
        <w:t>s</w:t>
      </w:r>
      <w:r w:rsidRPr="000539EC">
        <w:rPr>
          <w:rFonts w:ascii="Calibri" w:eastAsia="SimSun" w:hAnsi="Calibri" w:cs="Calibri"/>
          <w:b/>
          <w:color w:val="B3186D" w:themeColor="accent1" w:themeShade="BF"/>
          <w:sz w:val="22"/>
          <w:szCs w:val="22"/>
          <w:lang w:val="en-US"/>
        </w:rPr>
        <w:t xml:space="preserve"> and</w:t>
      </w:r>
      <w:r w:rsidRPr="000539EC">
        <w:rPr>
          <w:rFonts w:ascii="Calibri" w:eastAsia="SimSun" w:hAnsi="Calibri" w:cs="Calibri"/>
          <w:b/>
          <w:color w:val="B3186D" w:themeColor="accent1" w:themeShade="BF"/>
          <w:sz w:val="22"/>
          <w:szCs w:val="22"/>
        </w:rPr>
        <w:t xml:space="preserve"> behaviours</w:t>
      </w:r>
      <w:r w:rsidRPr="000539EC">
        <w:rPr>
          <w:rFonts w:ascii="Calibri" w:eastAsia="SimSun" w:hAnsi="Calibri" w:cs="Calibri"/>
          <w:b/>
          <w:color w:val="B3186D" w:themeColor="accent1" w:themeShade="BF"/>
          <w:sz w:val="22"/>
          <w:szCs w:val="22"/>
          <w:lang w:val="en-US"/>
        </w:rPr>
        <w:t xml:space="preserve"> that I will change and develop in order to achieve my vision and goals, adhere to my values and become as resilient </w:t>
      </w:r>
      <w:r w:rsidR="00143083" w:rsidRPr="000539EC">
        <w:rPr>
          <w:rFonts w:ascii="Calibri" w:eastAsia="SimSun" w:hAnsi="Calibri" w:cs="Calibri"/>
          <w:b/>
          <w:color w:val="B3186D" w:themeColor="accent1" w:themeShade="BF"/>
          <w:sz w:val="22"/>
          <w:szCs w:val="22"/>
          <w:lang w:val="en-US"/>
        </w:rPr>
        <w:t xml:space="preserve">and professional a </w:t>
      </w:r>
      <w:r w:rsidRPr="000539EC">
        <w:rPr>
          <w:rFonts w:ascii="Calibri" w:eastAsia="SimSun" w:hAnsi="Calibri" w:cs="Calibri"/>
          <w:b/>
          <w:color w:val="B3186D" w:themeColor="accent1" w:themeShade="BF"/>
          <w:sz w:val="22"/>
          <w:szCs w:val="22"/>
          <w:lang w:val="en-US"/>
        </w:rPr>
        <w:t>practitioner</w:t>
      </w:r>
      <w:r w:rsidR="00D62E1D" w:rsidRPr="000539EC">
        <w:rPr>
          <w:rFonts w:ascii="Calibri" w:eastAsia="SimSun" w:hAnsi="Calibri" w:cs="Calibri"/>
          <w:b/>
          <w:color w:val="B3186D" w:themeColor="accent1" w:themeShade="BF"/>
          <w:sz w:val="22"/>
          <w:szCs w:val="22"/>
          <w:lang w:val="en-US"/>
        </w:rPr>
        <w:t xml:space="preserve"> as </w:t>
      </w:r>
      <w:r w:rsidR="002B3DA6" w:rsidRPr="000539EC">
        <w:rPr>
          <w:rFonts w:ascii="Calibri" w:eastAsia="SimSun" w:hAnsi="Calibri" w:cs="Calibri"/>
          <w:b/>
          <w:color w:val="B3186D" w:themeColor="accent1" w:themeShade="BF"/>
          <w:sz w:val="22"/>
          <w:szCs w:val="22"/>
          <w:lang w:val="en-US"/>
        </w:rPr>
        <w:t>possible.</w:t>
      </w:r>
    </w:p>
    <w:tbl>
      <w:tblPr>
        <w:tblW w:w="1488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2533"/>
        <w:gridCol w:w="2255"/>
        <w:gridCol w:w="6049"/>
        <w:gridCol w:w="1275"/>
        <w:gridCol w:w="2293"/>
      </w:tblGrid>
      <w:tr w:rsidR="0006240B" w:rsidRPr="00576E0F" w14:paraId="4B7E265D" w14:textId="77777777" w:rsidTr="00004B80">
        <w:trPr>
          <w:tblHeader/>
        </w:trPr>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372F354E" w14:textId="77777777" w:rsidR="005C19A8" w:rsidRPr="00576E0F" w:rsidRDefault="005C19A8" w:rsidP="00576E0F">
            <w:pPr>
              <w:spacing w:before="80" w:after="80" w:line="300" w:lineRule="auto"/>
              <w:rPr>
                <w:rFonts w:ascii="Calibri" w:eastAsia="SimSun" w:hAnsi="Calibri" w:cs="Calibri"/>
                <w:b/>
                <w:sz w:val="22"/>
                <w:szCs w:val="22"/>
                <w:lang w:val="en-US" w:bidi="yi-Hebr"/>
              </w:rPr>
            </w:pPr>
            <w:r w:rsidRPr="00576E0F">
              <w:rPr>
                <w:rFonts w:ascii="Calibri" w:eastAsia="SimSun" w:hAnsi="Calibri" w:cs="Calibri"/>
                <w:b/>
                <w:sz w:val="22"/>
                <w:szCs w:val="22"/>
                <w:lang w:val="en-US" w:bidi="yi-Hebr"/>
              </w:rPr>
              <w:t>No</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291CC1D0" w14:textId="77777777" w:rsidR="005C19A8" w:rsidRPr="00576E0F" w:rsidRDefault="005C19A8" w:rsidP="00576E0F">
            <w:pPr>
              <w:spacing w:before="80" w:after="80" w:line="300" w:lineRule="auto"/>
              <w:rPr>
                <w:rFonts w:ascii="Calibri" w:eastAsia="SimSun" w:hAnsi="Calibri" w:cs="Calibri"/>
                <w:b/>
                <w:sz w:val="22"/>
                <w:szCs w:val="22"/>
                <w:lang w:val="en-US" w:bidi="yi-Hebr"/>
              </w:rPr>
            </w:pPr>
            <w:r w:rsidRPr="00576E0F">
              <w:rPr>
                <w:rFonts w:ascii="Calibri" w:eastAsia="SimSun" w:hAnsi="Calibri" w:cs="Calibri"/>
                <w:b/>
                <w:sz w:val="22"/>
                <w:szCs w:val="22"/>
                <w:lang w:val="en-US" w:bidi="yi-Hebr"/>
              </w:rPr>
              <w:t>Improvement and Development Goals</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4F43FF2F" w14:textId="77777777" w:rsidR="005C19A8" w:rsidRPr="00576E0F" w:rsidRDefault="005C19A8" w:rsidP="00576E0F">
            <w:pPr>
              <w:spacing w:before="80" w:after="80" w:line="300" w:lineRule="auto"/>
              <w:rPr>
                <w:rFonts w:ascii="Calibri" w:eastAsia="SimSun" w:hAnsi="Calibri" w:cs="Calibri"/>
                <w:b/>
                <w:sz w:val="22"/>
                <w:szCs w:val="22"/>
                <w:lang w:val="en-US" w:bidi="yi-Hebr"/>
              </w:rPr>
            </w:pPr>
            <w:r w:rsidRPr="00576E0F">
              <w:rPr>
                <w:rFonts w:ascii="Calibri" w:eastAsia="SimSun" w:hAnsi="Calibri" w:cs="Calibri"/>
                <w:b/>
                <w:sz w:val="22"/>
                <w:szCs w:val="22"/>
                <w:lang w:val="en-US" w:bidi="yi-Hebr"/>
              </w:rPr>
              <w:t>Success Criteria</w:t>
            </w:r>
          </w:p>
          <w:p w14:paraId="7EA197DF" w14:textId="07A6A3FC" w:rsidR="005C19A8" w:rsidRPr="00576E0F" w:rsidRDefault="005C19A8" w:rsidP="00576E0F">
            <w:pPr>
              <w:spacing w:before="80" w:after="80" w:line="300" w:lineRule="auto"/>
              <w:rPr>
                <w:rFonts w:ascii="Calibri" w:eastAsia="SimSun" w:hAnsi="Calibri" w:cs="Calibri"/>
                <w:sz w:val="22"/>
                <w:szCs w:val="22"/>
                <w:lang w:val="en-US" w:bidi="yi-Hebr"/>
              </w:rPr>
            </w:pP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184C3223" w14:textId="77777777" w:rsidR="005C19A8" w:rsidRPr="00576E0F" w:rsidRDefault="005C19A8" w:rsidP="00576E0F">
            <w:pPr>
              <w:spacing w:before="80" w:after="80" w:line="300" w:lineRule="auto"/>
              <w:rPr>
                <w:rFonts w:ascii="Calibri" w:eastAsia="SimSun" w:hAnsi="Calibri" w:cs="Calibri"/>
                <w:b/>
                <w:sz w:val="22"/>
                <w:szCs w:val="22"/>
                <w:lang w:val="en-US" w:bidi="yi-Hebr"/>
              </w:rPr>
            </w:pPr>
            <w:r w:rsidRPr="00576E0F">
              <w:rPr>
                <w:rFonts w:ascii="Calibri" w:eastAsia="SimSun" w:hAnsi="Calibri" w:cs="Calibri"/>
                <w:b/>
                <w:sz w:val="22"/>
                <w:szCs w:val="22"/>
                <w:lang w:val="en-US" w:bidi="yi-Hebr"/>
              </w:rPr>
              <w:t>The actions I will take to achieve the goal</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3E2C2063" w14:textId="77777777" w:rsidR="005C19A8" w:rsidRPr="00576E0F" w:rsidRDefault="005C19A8" w:rsidP="00576E0F">
            <w:pPr>
              <w:spacing w:before="80" w:after="80" w:line="300" w:lineRule="auto"/>
              <w:rPr>
                <w:rFonts w:ascii="Calibri" w:eastAsia="SimSun" w:hAnsi="Calibri" w:cs="Calibri"/>
                <w:b/>
                <w:sz w:val="22"/>
                <w:szCs w:val="22"/>
                <w:lang w:val="en-US" w:bidi="yi-Hebr"/>
              </w:rPr>
            </w:pPr>
            <w:r w:rsidRPr="00576E0F">
              <w:rPr>
                <w:rFonts w:ascii="Calibri" w:eastAsia="SimSun" w:hAnsi="Calibri" w:cs="Calibri"/>
                <w:b/>
                <w:sz w:val="22"/>
                <w:szCs w:val="22"/>
                <w:lang w:val="en-US" w:bidi="yi-Hebr"/>
              </w:rPr>
              <w:t>Timelines</w:t>
            </w:r>
          </w:p>
        </w:tc>
        <w:tc>
          <w:tcPr>
            <w:tcW w:w="2293" w:type="dxa"/>
            <w:tcBorders>
              <w:top w:val="single" w:sz="4" w:space="0" w:color="auto"/>
              <w:left w:val="single" w:sz="4" w:space="0" w:color="auto"/>
              <w:bottom w:val="single" w:sz="4" w:space="0" w:color="auto"/>
              <w:right w:val="single" w:sz="4" w:space="0" w:color="auto"/>
            </w:tcBorders>
            <w:shd w:val="clear" w:color="auto" w:fill="D9D9D9"/>
            <w:hideMark/>
          </w:tcPr>
          <w:p w14:paraId="3DE34E3B" w14:textId="6AD68304" w:rsidR="005C19A8" w:rsidRPr="00576E0F" w:rsidRDefault="005C19A8" w:rsidP="00576E0F">
            <w:pPr>
              <w:spacing w:before="80" w:after="80" w:line="300" w:lineRule="auto"/>
              <w:rPr>
                <w:rFonts w:ascii="Calibri" w:eastAsia="SimSun" w:hAnsi="Calibri" w:cs="Calibri"/>
                <w:b/>
                <w:sz w:val="22"/>
                <w:szCs w:val="22"/>
                <w:lang w:val="en-US" w:bidi="yi-Hebr"/>
              </w:rPr>
            </w:pPr>
            <w:r w:rsidRPr="00576E0F">
              <w:rPr>
                <w:rFonts w:ascii="Calibri" w:eastAsia="SimSun" w:hAnsi="Calibri" w:cs="Calibri"/>
                <w:b/>
                <w:sz w:val="22"/>
                <w:szCs w:val="22"/>
                <w:lang w:val="en-US" w:bidi="yi-Hebr"/>
              </w:rPr>
              <w:t xml:space="preserve">What </w:t>
            </w:r>
            <w:r w:rsidR="00CF3896" w:rsidRPr="00576E0F">
              <w:rPr>
                <w:rFonts w:ascii="Calibri" w:eastAsia="SimSun" w:hAnsi="Calibri" w:cs="Calibri"/>
                <w:b/>
                <w:sz w:val="22"/>
                <w:szCs w:val="22"/>
                <w:lang w:val="en-US" w:bidi="yi-Hebr"/>
              </w:rPr>
              <w:t>will help</w:t>
            </w:r>
            <w:r w:rsidRPr="00576E0F">
              <w:rPr>
                <w:rFonts w:ascii="Calibri" w:eastAsia="SimSun" w:hAnsi="Calibri" w:cs="Calibri"/>
                <w:b/>
                <w:sz w:val="22"/>
                <w:szCs w:val="22"/>
                <w:lang w:val="en-US" w:bidi="yi-Hebr"/>
              </w:rPr>
              <w:t xml:space="preserve"> me to achieve</w:t>
            </w:r>
            <w:r w:rsidR="00D3215E">
              <w:rPr>
                <w:rFonts w:ascii="Calibri" w:eastAsia="SimSun" w:hAnsi="Calibri" w:cs="Calibri"/>
                <w:b/>
                <w:sz w:val="22"/>
                <w:szCs w:val="22"/>
                <w:lang w:val="en-US" w:bidi="yi-Hebr"/>
              </w:rPr>
              <w:t xml:space="preserve"> this</w:t>
            </w:r>
            <w:r w:rsidRPr="00576E0F">
              <w:rPr>
                <w:rFonts w:ascii="Calibri" w:eastAsia="SimSun" w:hAnsi="Calibri" w:cs="Calibri"/>
                <w:b/>
                <w:sz w:val="22"/>
                <w:szCs w:val="22"/>
                <w:lang w:val="en-US" w:bidi="yi-Hebr"/>
              </w:rPr>
              <w:t>?</w:t>
            </w:r>
          </w:p>
        </w:tc>
      </w:tr>
      <w:tr w:rsidR="00BD67BA" w:rsidRPr="004B10C1" w14:paraId="69143076" w14:textId="77777777" w:rsidTr="00004B80">
        <w:tc>
          <w:tcPr>
            <w:tcW w:w="0" w:type="auto"/>
            <w:tcBorders>
              <w:top w:val="single" w:sz="4" w:space="0" w:color="auto"/>
              <w:left w:val="single" w:sz="4" w:space="0" w:color="auto"/>
              <w:bottom w:val="single" w:sz="4" w:space="0" w:color="auto"/>
              <w:right w:val="single" w:sz="4" w:space="0" w:color="auto"/>
            </w:tcBorders>
            <w:hideMark/>
          </w:tcPr>
          <w:p w14:paraId="4192AD21" w14:textId="77777777" w:rsidR="005C19A8" w:rsidRPr="004B10C1" w:rsidRDefault="005C19A8" w:rsidP="00576E0F">
            <w:pPr>
              <w:spacing w:before="80" w:after="80" w:line="300" w:lineRule="auto"/>
              <w:rPr>
                <w:rFonts w:ascii="Calibri" w:eastAsia="SimSun" w:hAnsi="Calibri" w:cs="Calibri"/>
                <w:sz w:val="16"/>
                <w:szCs w:val="16"/>
                <w:lang w:val="en-US" w:bidi="yi-Hebr"/>
              </w:rPr>
            </w:pPr>
            <w:r w:rsidRPr="004B10C1">
              <w:rPr>
                <w:rFonts w:ascii="Calibri" w:eastAsia="SimSun" w:hAnsi="Calibri" w:cs="Calibri"/>
                <w:sz w:val="16"/>
                <w:szCs w:val="16"/>
                <w:lang w:val="en-US" w:bidi="yi-Hebr"/>
              </w:rPr>
              <w:t>1</w:t>
            </w:r>
          </w:p>
        </w:tc>
        <w:tc>
          <w:tcPr>
            <w:tcW w:w="0" w:type="auto"/>
            <w:tcBorders>
              <w:top w:val="single" w:sz="4" w:space="0" w:color="auto"/>
              <w:left w:val="single" w:sz="4" w:space="0" w:color="auto"/>
              <w:bottom w:val="single" w:sz="4" w:space="0" w:color="auto"/>
              <w:right w:val="single" w:sz="4" w:space="0" w:color="auto"/>
            </w:tcBorders>
          </w:tcPr>
          <w:p w14:paraId="3308A1AE" w14:textId="77777777" w:rsidR="005C19A8" w:rsidRPr="004B10C1" w:rsidRDefault="005C19A8" w:rsidP="00576E0F">
            <w:pPr>
              <w:spacing w:before="80" w:after="80" w:line="300" w:lineRule="auto"/>
              <w:rPr>
                <w:rFonts w:ascii="Arial" w:eastAsia="SimSun" w:hAnsi="Arial" w:cs="Arial"/>
                <w:bCs/>
                <w:sz w:val="16"/>
                <w:szCs w:val="16"/>
                <w:lang w:val="en-US" w:bidi="yi-Hebr"/>
              </w:rPr>
            </w:pPr>
            <w:r w:rsidRPr="004B10C1">
              <w:rPr>
                <w:rFonts w:ascii="Arial" w:eastAsia="SimSun" w:hAnsi="Arial" w:cs="Arial"/>
                <w:bCs/>
                <w:sz w:val="16"/>
                <w:szCs w:val="16"/>
                <w:lang w:val="en-US" w:bidi="yi-Hebr"/>
              </w:rPr>
              <w:t>To Learn conversational and professional Welsh, as relevant to early years practice.</w:t>
            </w:r>
          </w:p>
          <w:p w14:paraId="6D2F701E" w14:textId="5D415390" w:rsidR="005C19A8" w:rsidRPr="004B10C1" w:rsidRDefault="005C19A8" w:rsidP="00576E0F">
            <w:pPr>
              <w:spacing w:before="80" w:after="80" w:line="300" w:lineRule="auto"/>
              <w:rPr>
                <w:rFonts w:ascii="Arial" w:eastAsia="SimSun" w:hAnsi="Arial" w:cs="Arial"/>
                <w:bCs/>
                <w:sz w:val="16"/>
                <w:szCs w:val="16"/>
                <w:lang w:val="en-US" w:bidi="yi-Hebr"/>
              </w:rPr>
            </w:pPr>
          </w:p>
        </w:tc>
        <w:tc>
          <w:tcPr>
            <w:tcW w:w="0" w:type="auto"/>
            <w:tcBorders>
              <w:top w:val="single" w:sz="4" w:space="0" w:color="auto"/>
              <w:left w:val="single" w:sz="4" w:space="0" w:color="auto"/>
              <w:bottom w:val="single" w:sz="4" w:space="0" w:color="auto"/>
              <w:right w:val="single" w:sz="4" w:space="0" w:color="auto"/>
            </w:tcBorders>
            <w:hideMark/>
          </w:tcPr>
          <w:p w14:paraId="08A0F96D" w14:textId="7FFE1454" w:rsidR="005C19A8" w:rsidRPr="004B10C1" w:rsidRDefault="005C19A8" w:rsidP="00576E0F">
            <w:pPr>
              <w:spacing w:before="80" w:after="80" w:line="300" w:lineRule="auto"/>
              <w:rPr>
                <w:rFonts w:ascii="Calibri" w:eastAsia="SimSun" w:hAnsi="Calibri" w:cs="Calibri"/>
                <w:sz w:val="16"/>
                <w:szCs w:val="16"/>
                <w:lang w:val="en-US" w:bidi="yi-Hebr"/>
              </w:rPr>
            </w:pPr>
            <w:r w:rsidRPr="004B10C1">
              <w:rPr>
                <w:rFonts w:ascii="Arial" w:eastAsia="SimSun" w:hAnsi="Arial" w:cs="Arial"/>
                <w:bCs/>
                <w:sz w:val="16"/>
                <w:szCs w:val="16"/>
                <w:lang w:val="en-US" w:bidi="yi-Hebr"/>
              </w:rPr>
              <w:t>My success will hopefully be shown when I feel confident and able to converse with both adults and children in Welsh</w:t>
            </w:r>
            <w:r w:rsidRPr="004B10C1">
              <w:rPr>
                <w:rFonts w:ascii="Arial" w:eastAsia="SimSun" w:hAnsi="Arial" w:cs="Arial"/>
                <w:bCs/>
                <w:color w:val="FF0000"/>
                <w:sz w:val="16"/>
                <w:szCs w:val="16"/>
                <w:lang w:val="en-US" w:bidi="yi-Hebr"/>
              </w:rPr>
              <w:t>.</w:t>
            </w:r>
          </w:p>
          <w:p w14:paraId="4FED1BEB" w14:textId="77777777" w:rsidR="005C19A8" w:rsidRPr="004B10C1" w:rsidRDefault="005C19A8" w:rsidP="00576E0F">
            <w:pPr>
              <w:rPr>
                <w:rFonts w:ascii="Calibri" w:eastAsia="SimSun" w:hAnsi="Calibri" w:cs="Calibri"/>
                <w:sz w:val="16"/>
                <w:szCs w:val="16"/>
                <w:lang w:val="en-US" w:bidi="yi-Hebr"/>
              </w:rPr>
            </w:pPr>
          </w:p>
        </w:tc>
        <w:tc>
          <w:tcPr>
            <w:tcW w:w="0" w:type="auto"/>
            <w:tcBorders>
              <w:top w:val="single" w:sz="4" w:space="0" w:color="auto"/>
              <w:left w:val="single" w:sz="4" w:space="0" w:color="auto"/>
              <w:bottom w:val="single" w:sz="4" w:space="0" w:color="auto"/>
              <w:right w:val="single" w:sz="4" w:space="0" w:color="auto"/>
            </w:tcBorders>
          </w:tcPr>
          <w:p w14:paraId="5654EB4C" w14:textId="77777777" w:rsidR="005C19A8" w:rsidRPr="004B10C1" w:rsidRDefault="005C19A8"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To complete a relevant Welsh Language course by accessing courses run by Carmarthen County Council.</w:t>
            </w:r>
          </w:p>
          <w:p w14:paraId="12D3B627" w14:textId="77777777" w:rsidR="005C19A8" w:rsidRPr="004B10C1" w:rsidRDefault="008B42B0" w:rsidP="00576E0F">
            <w:pPr>
              <w:spacing w:before="80" w:after="80" w:line="300" w:lineRule="auto"/>
              <w:rPr>
                <w:rFonts w:ascii="Arial" w:eastAsia="SimSun" w:hAnsi="Arial" w:cs="Arial"/>
                <w:sz w:val="16"/>
                <w:szCs w:val="16"/>
                <w:lang w:val="en-US" w:bidi="yi-Hebr"/>
              </w:rPr>
            </w:pPr>
            <w:hyperlink r:id="rId8" w:history="1">
              <w:r w:rsidR="005C19A8" w:rsidRPr="004B10C1">
                <w:rPr>
                  <w:rFonts w:ascii="Arial" w:eastAsia="SimSun" w:hAnsi="Arial" w:cs="Arial"/>
                  <w:color w:val="0000FF"/>
                  <w:sz w:val="16"/>
                  <w:szCs w:val="16"/>
                  <w:u w:val="single"/>
                  <w:lang w:val="en-US"/>
                </w:rPr>
                <w:t>Learn Welsh Carmarthenshire | Learn Welsh</w:t>
              </w:r>
            </w:hyperlink>
          </w:p>
          <w:p w14:paraId="5EFFAD17" w14:textId="77777777" w:rsidR="005C19A8" w:rsidRPr="004B10C1" w:rsidRDefault="005C19A8"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To make regular use of Duolingo.</w:t>
            </w:r>
          </w:p>
          <w:p w14:paraId="11A02AAB" w14:textId="77777777" w:rsidR="005C19A8" w:rsidRPr="004B10C1" w:rsidRDefault="008B42B0" w:rsidP="00576E0F">
            <w:pPr>
              <w:spacing w:before="80" w:after="80" w:line="300" w:lineRule="auto"/>
              <w:rPr>
                <w:rFonts w:ascii="Arial" w:eastAsia="SimSun" w:hAnsi="Arial" w:cs="Arial"/>
                <w:sz w:val="16"/>
                <w:szCs w:val="16"/>
                <w:lang w:val="en-US" w:bidi="yi-Hebr"/>
              </w:rPr>
            </w:pPr>
            <w:hyperlink r:id="rId9" w:history="1">
              <w:r w:rsidR="005C19A8" w:rsidRPr="004B10C1">
                <w:rPr>
                  <w:rFonts w:ascii="Arial" w:eastAsia="SimSun" w:hAnsi="Arial" w:cs="Arial"/>
                  <w:color w:val="0000FF"/>
                  <w:sz w:val="16"/>
                  <w:szCs w:val="16"/>
                  <w:u w:val="single"/>
                  <w:lang w:val="en-US"/>
                </w:rPr>
                <w:t>Duolingo - The world's best way to learn a language</w:t>
              </w:r>
            </w:hyperlink>
          </w:p>
          <w:p w14:paraId="48919765" w14:textId="2072F7C3" w:rsidR="005C19A8" w:rsidRPr="004B10C1" w:rsidRDefault="005C19A8" w:rsidP="00576E0F">
            <w:pPr>
              <w:spacing w:before="80" w:after="80" w:line="300" w:lineRule="auto"/>
              <w:rPr>
                <w:rFonts w:ascii="Calibri" w:eastAsia="SimSun" w:hAnsi="Calibri" w:cs="Calibri"/>
                <w:sz w:val="16"/>
                <w:szCs w:val="16"/>
                <w:lang w:val="en-US" w:bidi="yi-Hebr"/>
              </w:rPr>
            </w:pPr>
            <w:r w:rsidRPr="004B10C1">
              <w:rPr>
                <w:rFonts w:ascii="Arial" w:eastAsia="SimSun" w:hAnsi="Arial" w:cs="Arial"/>
                <w:sz w:val="16"/>
                <w:szCs w:val="16"/>
                <w:lang w:val="en-US" w:bidi="yi-Hebr"/>
              </w:rPr>
              <w:t xml:space="preserve">To seek out Welsh speaking environments </w:t>
            </w:r>
            <w:proofErr w:type="gramStart"/>
            <w:r w:rsidRPr="004B10C1">
              <w:rPr>
                <w:rFonts w:ascii="Arial" w:eastAsia="SimSun" w:hAnsi="Arial" w:cs="Arial"/>
                <w:sz w:val="16"/>
                <w:szCs w:val="16"/>
                <w:lang w:val="en-US" w:bidi="yi-Hebr"/>
              </w:rPr>
              <w:t>in order to</w:t>
            </w:r>
            <w:proofErr w:type="gramEnd"/>
            <w:r w:rsidRPr="004B10C1">
              <w:rPr>
                <w:rFonts w:ascii="Arial" w:eastAsia="SimSun" w:hAnsi="Arial" w:cs="Arial"/>
                <w:sz w:val="16"/>
                <w:szCs w:val="16"/>
                <w:lang w:val="en-US" w:bidi="yi-Hebr"/>
              </w:rPr>
              <w:t xml:space="preserve"> hear and immerse myself in the Welsh language. Such as the Welsh Language group meeting in the S4C café/foyer.</w:t>
            </w:r>
            <w:r w:rsidR="00EB13B5" w:rsidRPr="004B10C1">
              <w:rPr>
                <w:rFonts w:ascii="Arial" w:eastAsia="SimSun" w:hAnsi="Arial" w:cs="Arial"/>
                <w:sz w:val="16"/>
                <w:szCs w:val="16"/>
                <w:lang w:val="en-US" w:bidi="yi-Hebr"/>
              </w:rPr>
              <w:t xml:space="preserve"> The use of conversation app</w:t>
            </w:r>
            <w:r w:rsidR="00AC4F29" w:rsidRPr="004B10C1">
              <w:rPr>
                <w:rFonts w:ascii="Arial" w:eastAsia="SimSun" w:hAnsi="Arial" w:cs="Arial"/>
                <w:sz w:val="16"/>
                <w:szCs w:val="16"/>
                <w:lang w:val="en-US" w:bidi="yi-Hebr"/>
              </w:rPr>
              <w:t>s</w:t>
            </w:r>
            <w:r w:rsidR="00EB13B5" w:rsidRPr="004B10C1">
              <w:rPr>
                <w:rFonts w:ascii="Arial" w:eastAsia="SimSun" w:hAnsi="Arial" w:cs="Arial"/>
                <w:sz w:val="16"/>
                <w:szCs w:val="16"/>
                <w:lang w:val="en-US" w:bidi="yi-Hebr"/>
              </w:rPr>
              <w:t>, such as Goo</w:t>
            </w:r>
            <w:r w:rsidR="00FD7403" w:rsidRPr="004B10C1">
              <w:rPr>
                <w:rFonts w:ascii="Arial" w:eastAsia="SimSun" w:hAnsi="Arial" w:cs="Arial"/>
                <w:sz w:val="16"/>
                <w:szCs w:val="16"/>
                <w:lang w:val="en-US" w:bidi="yi-Hebr"/>
              </w:rPr>
              <w:t>gle translate, may also prove very useful</w:t>
            </w:r>
            <w:r w:rsidR="006939AB">
              <w:rPr>
                <w:rFonts w:ascii="Arial" w:eastAsia="SimSun" w:hAnsi="Arial" w:cs="Arial"/>
                <w:sz w:val="16"/>
                <w:szCs w:val="16"/>
                <w:lang w:val="en-US" w:bidi="yi-Hebr"/>
              </w:rPr>
              <w:t>,</w:t>
            </w:r>
            <w:r w:rsidR="00C509FA" w:rsidRPr="004B10C1">
              <w:rPr>
                <w:rFonts w:ascii="Arial" w:eastAsia="SimSun" w:hAnsi="Arial" w:cs="Arial"/>
                <w:sz w:val="16"/>
                <w:szCs w:val="16"/>
                <w:lang w:val="en-US" w:bidi="yi-Hebr"/>
              </w:rPr>
              <w:t xml:space="preserve"> to aid practice and accurate </w:t>
            </w:r>
            <w:r w:rsidR="00AC4F29" w:rsidRPr="004B10C1">
              <w:rPr>
                <w:rFonts w:ascii="Arial" w:eastAsia="SimSun" w:hAnsi="Arial" w:cs="Arial"/>
                <w:sz w:val="16"/>
                <w:szCs w:val="16"/>
                <w:lang w:val="en-US" w:bidi="yi-Hebr"/>
              </w:rPr>
              <w:t>pronunciation</w:t>
            </w:r>
            <w:r w:rsidR="00C509FA" w:rsidRPr="004B10C1">
              <w:rPr>
                <w:rFonts w:ascii="Arial" w:eastAsia="SimSun" w:hAnsi="Arial" w:cs="Arial"/>
                <w:sz w:val="16"/>
                <w:szCs w:val="16"/>
                <w:lang w:val="en-US" w:bidi="yi-Hebr"/>
              </w:rPr>
              <w:t>.</w:t>
            </w:r>
          </w:p>
        </w:tc>
        <w:tc>
          <w:tcPr>
            <w:tcW w:w="0" w:type="auto"/>
            <w:tcBorders>
              <w:top w:val="single" w:sz="4" w:space="0" w:color="auto"/>
              <w:left w:val="single" w:sz="4" w:space="0" w:color="auto"/>
              <w:bottom w:val="single" w:sz="4" w:space="0" w:color="auto"/>
              <w:right w:val="single" w:sz="4" w:space="0" w:color="auto"/>
            </w:tcBorders>
          </w:tcPr>
          <w:p w14:paraId="1469DD27" w14:textId="77777777" w:rsidR="005C19A8" w:rsidRPr="004B10C1" w:rsidRDefault="005C19A8"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Within 2 to 5 Years</w:t>
            </w:r>
          </w:p>
        </w:tc>
        <w:tc>
          <w:tcPr>
            <w:tcW w:w="2293" w:type="dxa"/>
            <w:tcBorders>
              <w:top w:val="single" w:sz="4" w:space="0" w:color="auto"/>
              <w:left w:val="single" w:sz="4" w:space="0" w:color="auto"/>
              <w:bottom w:val="single" w:sz="4" w:space="0" w:color="auto"/>
              <w:right w:val="single" w:sz="4" w:space="0" w:color="auto"/>
            </w:tcBorders>
            <w:hideMark/>
          </w:tcPr>
          <w:p w14:paraId="3C55E461" w14:textId="7C98A48A" w:rsidR="005C19A8" w:rsidRPr="004B10C1" w:rsidRDefault="00AC68D7" w:rsidP="00576E0F">
            <w:pPr>
              <w:spacing w:before="80" w:after="80" w:line="300" w:lineRule="auto"/>
              <w:rPr>
                <w:rFonts w:ascii="Calibri" w:eastAsia="SimSun" w:hAnsi="Calibri" w:cs="Calibri"/>
                <w:sz w:val="16"/>
                <w:szCs w:val="16"/>
                <w:lang w:val="en-US" w:bidi="yi-Hebr"/>
              </w:rPr>
            </w:pPr>
            <w:r w:rsidRPr="004B10C1">
              <w:rPr>
                <w:rFonts w:ascii="Arial" w:eastAsia="SimSun" w:hAnsi="Arial" w:cs="Arial"/>
                <w:sz w:val="16"/>
                <w:szCs w:val="16"/>
                <w:lang w:val="en-US" w:bidi="yi-Hebr"/>
              </w:rPr>
              <w:t>Consistent practice</w:t>
            </w:r>
            <w:r w:rsidR="005C19A8" w:rsidRPr="004B10C1">
              <w:rPr>
                <w:rFonts w:ascii="Arial" w:eastAsia="SimSun" w:hAnsi="Arial" w:cs="Arial"/>
                <w:sz w:val="16"/>
                <w:szCs w:val="16"/>
                <w:lang w:val="en-US" w:bidi="yi-Hebr"/>
              </w:rPr>
              <w:t xml:space="preserve"> would be desirable to aid me in achieving this goal.</w:t>
            </w:r>
            <w:r w:rsidRPr="004B10C1">
              <w:rPr>
                <w:rFonts w:ascii="Arial" w:eastAsia="SimSun" w:hAnsi="Arial" w:cs="Arial"/>
                <w:sz w:val="16"/>
                <w:szCs w:val="16"/>
                <w:lang w:val="en-US" w:bidi="yi-Hebr"/>
              </w:rPr>
              <w:t xml:space="preserve"> In addition to</w:t>
            </w:r>
            <w:r w:rsidR="000323D2" w:rsidRPr="004B10C1">
              <w:rPr>
                <w:rFonts w:ascii="Arial" w:eastAsia="SimSun" w:hAnsi="Arial" w:cs="Arial"/>
                <w:sz w:val="16"/>
                <w:szCs w:val="16"/>
                <w:lang w:val="en-US" w:bidi="yi-Hebr"/>
              </w:rPr>
              <w:t xml:space="preserve"> accessing study guides </w:t>
            </w:r>
            <w:r w:rsidR="00A61985" w:rsidRPr="004B10C1">
              <w:rPr>
                <w:rFonts w:ascii="Arial" w:eastAsia="SimSun" w:hAnsi="Arial" w:cs="Arial"/>
                <w:sz w:val="16"/>
                <w:szCs w:val="16"/>
                <w:lang w:val="en-US" w:bidi="yi-Hebr"/>
              </w:rPr>
              <w:t>from WJEC</w:t>
            </w:r>
            <w:r w:rsidR="003E5C42" w:rsidRPr="004B10C1">
              <w:rPr>
                <w:rFonts w:ascii="Arial" w:eastAsia="SimSun" w:hAnsi="Arial" w:cs="Arial"/>
                <w:sz w:val="16"/>
                <w:szCs w:val="16"/>
                <w:lang w:val="en-US" w:bidi="yi-Hebr"/>
              </w:rPr>
              <w:t>.</w:t>
            </w:r>
            <w:r w:rsidR="00DF21DF" w:rsidRPr="004B10C1">
              <w:rPr>
                <w:rFonts w:ascii="Arial" w:eastAsia="SimSun" w:hAnsi="Arial" w:cs="Arial"/>
                <w:sz w:val="16"/>
                <w:szCs w:val="16"/>
                <w:lang w:val="en-US" w:bidi="yi-Hebr"/>
              </w:rPr>
              <w:t xml:space="preserve"> </w:t>
            </w:r>
            <w:r w:rsidR="00310C0F" w:rsidRPr="004B10C1">
              <w:rPr>
                <w:rFonts w:ascii="Arial" w:eastAsia="SimSun" w:hAnsi="Arial" w:cs="Arial"/>
                <w:sz w:val="16"/>
                <w:szCs w:val="16"/>
                <w:lang w:val="en-US" w:bidi="yi-Hebr"/>
              </w:rPr>
              <w:t>Also,</w:t>
            </w:r>
            <w:r w:rsidR="00DF21DF" w:rsidRPr="004B10C1">
              <w:rPr>
                <w:rFonts w:ascii="Arial" w:eastAsia="SimSun" w:hAnsi="Arial" w:cs="Arial"/>
                <w:sz w:val="16"/>
                <w:szCs w:val="16"/>
                <w:lang w:val="en-US" w:bidi="yi-Hebr"/>
              </w:rPr>
              <w:t xml:space="preserve"> first word and </w:t>
            </w:r>
            <w:r w:rsidR="00064127" w:rsidRPr="004B10C1">
              <w:rPr>
                <w:rFonts w:ascii="Arial" w:eastAsia="SimSun" w:hAnsi="Arial" w:cs="Arial"/>
                <w:sz w:val="16"/>
                <w:szCs w:val="16"/>
                <w:lang w:val="en-US" w:bidi="yi-Hebr"/>
              </w:rPr>
              <w:t>phase guides and</w:t>
            </w:r>
            <w:r w:rsidR="00E518F8" w:rsidRPr="004B10C1">
              <w:rPr>
                <w:rFonts w:ascii="Arial" w:eastAsia="SimSun" w:hAnsi="Arial" w:cs="Arial"/>
                <w:sz w:val="16"/>
                <w:szCs w:val="16"/>
                <w:lang w:val="en-US" w:bidi="yi-Hebr"/>
              </w:rPr>
              <w:t xml:space="preserve"> </w:t>
            </w:r>
            <w:r w:rsidR="00064127" w:rsidRPr="004B10C1">
              <w:rPr>
                <w:rFonts w:ascii="Arial" w:eastAsia="SimSun" w:hAnsi="Arial" w:cs="Arial"/>
                <w:sz w:val="16"/>
                <w:szCs w:val="16"/>
                <w:lang w:val="en-US" w:bidi="yi-Hebr"/>
              </w:rPr>
              <w:t xml:space="preserve">dictionaries </w:t>
            </w:r>
            <w:r w:rsidR="00C71F80" w:rsidRPr="004B10C1">
              <w:rPr>
                <w:rFonts w:ascii="Arial" w:eastAsia="SimSun" w:hAnsi="Arial" w:cs="Arial"/>
                <w:sz w:val="16"/>
                <w:szCs w:val="16"/>
                <w:lang w:val="en-US" w:bidi="yi-Hebr"/>
              </w:rPr>
              <w:t>online</w:t>
            </w:r>
            <w:r w:rsidR="00064127" w:rsidRPr="004B10C1">
              <w:rPr>
                <w:rFonts w:ascii="Arial" w:eastAsia="SimSun" w:hAnsi="Arial" w:cs="Arial"/>
                <w:sz w:val="16"/>
                <w:szCs w:val="16"/>
                <w:lang w:val="en-US" w:bidi="yi-Hebr"/>
              </w:rPr>
              <w:t xml:space="preserve"> and in print</w:t>
            </w:r>
            <w:r w:rsidR="00C71F80" w:rsidRPr="004B10C1">
              <w:rPr>
                <w:rFonts w:ascii="Arial" w:eastAsia="SimSun" w:hAnsi="Arial" w:cs="Arial"/>
                <w:sz w:val="16"/>
                <w:szCs w:val="16"/>
                <w:lang w:val="en-US" w:bidi="yi-Hebr"/>
              </w:rPr>
              <w:t>.</w:t>
            </w:r>
          </w:p>
        </w:tc>
      </w:tr>
      <w:tr w:rsidR="00C915C3" w:rsidRPr="004B10C1" w14:paraId="057AD0D2" w14:textId="77777777" w:rsidTr="00D05BA3">
        <w:trPr>
          <w:trHeight w:val="46"/>
        </w:trPr>
        <w:tc>
          <w:tcPr>
            <w:tcW w:w="0" w:type="auto"/>
            <w:tcBorders>
              <w:top w:val="single" w:sz="4" w:space="0" w:color="auto"/>
              <w:left w:val="single" w:sz="4" w:space="0" w:color="auto"/>
              <w:bottom w:val="single" w:sz="4" w:space="0" w:color="auto"/>
              <w:right w:val="single" w:sz="4" w:space="0" w:color="auto"/>
            </w:tcBorders>
            <w:hideMark/>
          </w:tcPr>
          <w:p w14:paraId="46941567" w14:textId="77777777" w:rsidR="005C19A8" w:rsidRPr="004B10C1" w:rsidRDefault="005C19A8" w:rsidP="00576E0F">
            <w:pPr>
              <w:spacing w:before="80" w:after="80" w:line="300" w:lineRule="auto"/>
              <w:rPr>
                <w:rFonts w:ascii="Calibri" w:eastAsia="SimSun" w:hAnsi="Calibri" w:cs="Calibri"/>
                <w:sz w:val="16"/>
                <w:szCs w:val="16"/>
                <w:lang w:val="en-US" w:bidi="yi-Hebr"/>
              </w:rPr>
            </w:pPr>
            <w:r w:rsidRPr="004B10C1">
              <w:rPr>
                <w:rFonts w:ascii="Calibri" w:eastAsia="SimSun" w:hAnsi="Calibri" w:cs="Calibri"/>
                <w:sz w:val="16"/>
                <w:szCs w:val="16"/>
                <w:lang w:val="en-US" w:bidi="yi-Hebr"/>
              </w:rPr>
              <w:t>2</w:t>
            </w:r>
          </w:p>
        </w:tc>
        <w:tc>
          <w:tcPr>
            <w:tcW w:w="0" w:type="auto"/>
            <w:tcBorders>
              <w:top w:val="single" w:sz="4" w:space="0" w:color="auto"/>
              <w:left w:val="single" w:sz="4" w:space="0" w:color="auto"/>
              <w:bottom w:val="single" w:sz="4" w:space="0" w:color="auto"/>
              <w:right w:val="single" w:sz="4" w:space="0" w:color="auto"/>
            </w:tcBorders>
          </w:tcPr>
          <w:p w14:paraId="3A05F7E5" w14:textId="77777777" w:rsidR="005C19A8" w:rsidRPr="004B10C1" w:rsidRDefault="005C19A8" w:rsidP="00576E0F">
            <w:pPr>
              <w:spacing w:before="80" w:after="80" w:line="300" w:lineRule="auto"/>
              <w:rPr>
                <w:rFonts w:ascii="Arial" w:eastAsia="SimSun" w:hAnsi="Arial" w:cs="Arial"/>
                <w:bCs/>
                <w:sz w:val="16"/>
                <w:szCs w:val="16"/>
                <w:lang w:val="en-US" w:bidi="yi-Hebr"/>
              </w:rPr>
            </w:pPr>
            <w:r w:rsidRPr="004B10C1">
              <w:rPr>
                <w:rFonts w:ascii="Arial" w:eastAsia="SimSun" w:hAnsi="Arial" w:cs="Arial"/>
                <w:bCs/>
                <w:sz w:val="16"/>
                <w:szCs w:val="16"/>
                <w:lang w:val="en-US" w:bidi="yi-Hebr"/>
              </w:rPr>
              <w:t>To become a Forest School Practitioner. To develop the skills needed to lead a Forest School session confidently and competently, either in a conventional setting or in a dedicated Forest School setting.</w:t>
            </w:r>
          </w:p>
          <w:p w14:paraId="1203E01D" w14:textId="77777777" w:rsidR="005C19A8" w:rsidRPr="004B10C1" w:rsidRDefault="005C19A8" w:rsidP="00576E0F">
            <w:pPr>
              <w:spacing w:before="80" w:after="80" w:line="300" w:lineRule="auto"/>
              <w:rPr>
                <w:rFonts w:ascii="Arial" w:eastAsia="SimSun" w:hAnsi="Arial" w:cs="Arial"/>
                <w:bCs/>
                <w:sz w:val="16"/>
                <w:szCs w:val="16"/>
                <w:lang w:val="en-US" w:bidi="yi-Hebr"/>
              </w:rPr>
            </w:pPr>
            <w:r w:rsidRPr="004B10C1">
              <w:rPr>
                <w:rFonts w:ascii="Arial" w:eastAsia="SimSun" w:hAnsi="Arial" w:cs="Arial"/>
                <w:bCs/>
                <w:sz w:val="16"/>
                <w:szCs w:val="16"/>
                <w:lang w:val="en-US" w:bidi="yi-Hebr"/>
              </w:rPr>
              <w:t xml:space="preserve"> </w:t>
            </w:r>
          </w:p>
          <w:p w14:paraId="39B97CCC" w14:textId="77777777" w:rsidR="005C19A8" w:rsidRPr="004B10C1" w:rsidRDefault="005C19A8" w:rsidP="00576E0F">
            <w:pPr>
              <w:spacing w:before="80" w:after="80" w:line="300" w:lineRule="auto"/>
              <w:rPr>
                <w:rFonts w:ascii="Calibri" w:eastAsia="SimSun" w:hAnsi="Calibri" w:cs="Calibri"/>
                <w:b/>
                <w:sz w:val="16"/>
                <w:szCs w:val="16"/>
                <w:lang w:val="en-US" w:bidi="yi-Hebr"/>
              </w:rPr>
            </w:pPr>
          </w:p>
          <w:p w14:paraId="1BF563CC" w14:textId="77777777" w:rsidR="005C19A8" w:rsidRPr="004B10C1" w:rsidRDefault="005C19A8" w:rsidP="00576E0F">
            <w:pPr>
              <w:spacing w:before="80" w:after="80" w:line="300" w:lineRule="auto"/>
              <w:rPr>
                <w:rFonts w:ascii="Calibri" w:eastAsia="SimSun" w:hAnsi="Calibri" w:cs="Calibri"/>
                <w:b/>
                <w:sz w:val="16"/>
                <w:szCs w:val="16"/>
                <w:lang w:val="en-US" w:bidi="yi-Hebr"/>
              </w:rPr>
            </w:pPr>
          </w:p>
          <w:p w14:paraId="300239BD" w14:textId="77777777" w:rsidR="005C19A8" w:rsidRPr="004B10C1" w:rsidRDefault="005C19A8" w:rsidP="00576E0F">
            <w:pPr>
              <w:spacing w:before="80" w:after="80" w:line="300" w:lineRule="auto"/>
              <w:rPr>
                <w:rFonts w:ascii="Calibri" w:eastAsia="SimSun" w:hAnsi="Calibri" w:cs="Calibri"/>
                <w:b/>
                <w:sz w:val="16"/>
                <w:szCs w:val="16"/>
                <w:lang w:val="en-US" w:bidi="yi-Hebr"/>
              </w:rPr>
            </w:pPr>
          </w:p>
        </w:tc>
        <w:tc>
          <w:tcPr>
            <w:tcW w:w="0" w:type="auto"/>
            <w:tcBorders>
              <w:top w:val="single" w:sz="4" w:space="0" w:color="auto"/>
              <w:left w:val="single" w:sz="4" w:space="0" w:color="auto"/>
              <w:bottom w:val="single" w:sz="4" w:space="0" w:color="auto"/>
              <w:right w:val="single" w:sz="4" w:space="0" w:color="auto"/>
            </w:tcBorders>
          </w:tcPr>
          <w:p w14:paraId="606DDD14" w14:textId="13F990E8" w:rsidR="005C19A8" w:rsidRPr="004B10C1" w:rsidRDefault="005E18C6"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 xml:space="preserve">To </w:t>
            </w:r>
            <w:r w:rsidR="009C57BA" w:rsidRPr="004B10C1">
              <w:rPr>
                <w:rFonts w:ascii="Arial" w:eastAsia="SimSun" w:hAnsi="Arial" w:cs="Arial"/>
                <w:sz w:val="16"/>
                <w:szCs w:val="16"/>
                <w:lang w:val="en-US" w:bidi="yi-Hebr"/>
              </w:rPr>
              <w:t>achieve</w:t>
            </w:r>
            <w:r w:rsidRPr="004B10C1">
              <w:rPr>
                <w:rFonts w:ascii="Arial" w:eastAsia="SimSun" w:hAnsi="Arial" w:cs="Arial"/>
                <w:sz w:val="16"/>
                <w:szCs w:val="16"/>
                <w:lang w:val="en-US" w:bidi="yi-Hebr"/>
              </w:rPr>
              <w:t xml:space="preserve"> </w:t>
            </w:r>
            <w:r w:rsidR="009C57BA" w:rsidRPr="004B10C1">
              <w:rPr>
                <w:rFonts w:ascii="Arial" w:eastAsia="SimSun" w:hAnsi="Arial" w:cs="Arial"/>
                <w:sz w:val="16"/>
                <w:szCs w:val="16"/>
                <w:lang w:val="en-US" w:bidi="yi-Hebr"/>
              </w:rPr>
              <w:t xml:space="preserve">a Level </w:t>
            </w:r>
            <w:r w:rsidR="00200710" w:rsidRPr="004B10C1">
              <w:rPr>
                <w:rFonts w:ascii="Arial" w:eastAsia="SimSun" w:hAnsi="Arial" w:cs="Arial"/>
                <w:sz w:val="16"/>
                <w:szCs w:val="16"/>
                <w:lang w:val="en-US" w:bidi="yi-Hebr"/>
              </w:rPr>
              <w:t>T</w:t>
            </w:r>
            <w:r w:rsidR="009C57BA" w:rsidRPr="004B10C1">
              <w:rPr>
                <w:rFonts w:ascii="Arial" w:eastAsia="SimSun" w:hAnsi="Arial" w:cs="Arial"/>
                <w:sz w:val="16"/>
                <w:szCs w:val="16"/>
                <w:lang w:val="en-US" w:bidi="yi-Hebr"/>
              </w:rPr>
              <w:t>hree qualification in Forest School</w:t>
            </w:r>
            <w:r w:rsidR="00CC1A05" w:rsidRPr="004B10C1">
              <w:rPr>
                <w:rFonts w:ascii="Arial" w:eastAsia="SimSun" w:hAnsi="Arial" w:cs="Arial"/>
                <w:sz w:val="16"/>
                <w:szCs w:val="16"/>
                <w:lang w:val="en-US" w:bidi="yi-Hebr"/>
              </w:rPr>
              <w:t xml:space="preserve"> practice</w:t>
            </w:r>
            <w:r w:rsidR="00147B14" w:rsidRPr="004B10C1">
              <w:rPr>
                <w:rFonts w:ascii="Arial" w:eastAsia="SimSun" w:hAnsi="Arial" w:cs="Arial"/>
                <w:sz w:val="16"/>
                <w:szCs w:val="16"/>
                <w:lang w:val="en-US" w:bidi="yi-Hebr"/>
              </w:rPr>
              <w:t>.</w:t>
            </w:r>
          </w:p>
        </w:tc>
        <w:tc>
          <w:tcPr>
            <w:tcW w:w="0" w:type="auto"/>
            <w:tcBorders>
              <w:top w:val="single" w:sz="4" w:space="0" w:color="auto"/>
              <w:left w:val="single" w:sz="4" w:space="0" w:color="auto"/>
              <w:bottom w:val="single" w:sz="4" w:space="0" w:color="auto"/>
              <w:right w:val="single" w:sz="4" w:space="0" w:color="auto"/>
            </w:tcBorders>
          </w:tcPr>
          <w:p w14:paraId="71C724CD" w14:textId="5A1D3127" w:rsidR="005C19A8" w:rsidRPr="004B10C1" w:rsidRDefault="005C19A8"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 xml:space="preserve">To complete comprehensive training in all aspects of the Forest School curriculum. To take advantage of </w:t>
            </w:r>
            <w:proofErr w:type="gramStart"/>
            <w:r w:rsidRPr="004B10C1">
              <w:rPr>
                <w:rFonts w:ascii="Arial" w:eastAsia="SimSun" w:hAnsi="Arial" w:cs="Arial"/>
                <w:sz w:val="16"/>
                <w:szCs w:val="16"/>
                <w:lang w:val="en-US" w:bidi="yi-Hebr"/>
              </w:rPr>
              <w:t>any and all</w:t>
            </w:r>
            <w:proofErr w:type="gramEnd"/>
            <w:r w:rsidRPr="004B10C1">
              <w:rPr>
                <w:rFonts w:ascii="Arial" w:eastAsia="SimSun" w:hAnsi="Arial" w:cs="Arial"/>
                <w:sz w:val="16"/>
                <w:szCs w:val="16"/>
                <w:lang w:val="en-US" w:bidi="yi-Hebr"/>
              </w:rPr>
              <w:t xml:space="preserve"> training run by local educational authorities and organisations such as the Forest Schools Association.</w:t>
            </w:r>
          </w:p>
          <w:p w14:paraId="4DEA8E30" w14:textId="56EFD64F" w:rsidR="009232D8" w:rsidRPr="004B10C1" w:rsidRDefault="008B42B0" w:rsidP="00576E0F">
            <w:pPr>
              <w:spacing w:before="80" w:after="80" w:line="300" w:lineRule="auto"/>
              <w:rPr>
                <w:rFonts w:ascii="Arial" w:eastAsia="SimSun" w:hAnsi="Arial" w:cs="Arial"/>
                <w:color w:val="1A4BC7" w:themeColor="accent4" w:themeShade="BF"/>
                <w:sz w:val="16"/>
                <w:szCs w:val="16"/>
                <w:lang w:val="en-US" w:bidi="yi-Hebr"/>
              </w:rPr>
            </w:pPr>
            <w:hyperlink r:id="rId10" w:history="1">
              <w:r w:rsidR="00995468" w:rsidRPr="004B10C1">
                <w:rPr>
                  <w:rStyle w:val="Hyperlink"/>
                  <w:rFonts w:ascii="Arial" w:eastAsia="SimSun" w:hAnsi="Arial" w:cs="Arial"/>
                  <w:color w:val="1A4BC7" w:themeColor="accent4" w:themeShade="BF"/>
                  <w:sz w:val="16"/>
                  <w:szCs w:val="16"/>
                  <w:lang w:val="en-US" w:bidi="yi-Hebr"/>
                </w:rPr>
                <w:t>https://www.forestschools.com/products/online-course-level3-leader?variant=18422725673011</w:t>
              </w:r>
            </w:hyperlink>
            <w:r w:rsidR="00995468" w:rsidRPr="004B10C1">
              <w:rPr>
                <w:rFonts w:ascii="Arial" w:eastAsia="SimSun" w:hAnsi="Arial" w:cs="Arial"/>
                <w:color w:val="1A4BC7" w:themeColor="accent4" w:themeShade="BF"/>
                <w:sz w:val="16"/>
                <w:szCs w:val="16"/>
                <w:lang w:val="en-US" w:bidi="yi-Hebr"/>
              </w:rPr>
              <w:t xml:space="preserve"> </w:t>
            </w:r>
          </w:p>
          <w:p w14:paraId="78893E06" w14:textId="09EF10FB" w:rsidR="00995468" w:rsidRPr="004B10C1" w:rsidRDefault="008B42B0" w:rsidP="00576E0F">
            <w:pPr>
              <w:spacing w:before="80" w:after="80" w:line="300" w:lineRule="auto"/>
              <w:rPr>
                <w:rFonts w:ascii="Arial" w:eastAsia="SimSun" w:hAnsi="Arial" w:cs="Arial"/>
                <w:color w:val="1A4BC7" w:themeColor="accent4" w:themeShade="BF"/>
                <w:sz w:val="16"/>
                <w:szCs w:val="16"/>
                <w:lang w:val="en-US" w:bidi="yi-Hebr"/>
              </w:rPr>
            </w:pPr>
            <w:hyperlink r:id="rId11" w:history="1">
              <w:r w:rsidR="00D436AA" w:rsidRPr="004B10C1">
                <w:rPr>
                  <w:rStyle w:val="Hyperlink"/>
                  <w:rFonts w:ascii="Arial" w:eastAsia="SimSun" w:hAnsi="Arial" w:cs="Arial"/>
                  <w:color w:val="1A4BC7" w:themeColor="accent4" w:themeShade="BF"/>
                  <w:sz w:val="16"/>
                  <w:szCs w:val="16"/>
                  <w:lang w:val="en-US" w:bidi="yi-Hebr"/>
                </w:rPr>
                <w:t>https://www.forestschoolsnpt.org.uk/training/certificate-in-leading-coastal-school-level-3-qcf/</w:t>
              </w:r>
            </w:hyperlink>
            <w:r w:rsidR="00D436AA" w:rsidRPr="004B10C1">
              <w:rPr>
                <w:rFonts w:ascii="Arial" w:eastAsia="SimSun" w:hAnsi="Arial" w:cs="Arial"/>
                <w:color w:val="1A4BC7" w:themeColor="accent4" w:themeShade="BF"/>
                <w:sz w:val="16"/>
                <w:szCs w:val="16"/>
                <w:lang w:val="en-US" w:bidi="yi-Hebr"/>
              </w:rPr>
              <w:t xml:space="preserve"> </w:t>
            </w:r>
          </w:p>
          <w:p w14:paraId="600CE564" w14:textId="6523807A" w:rsidR="005E3205" w:rsidRPr="004B10C1" w:rsidRDefault="008B42B0" w:rsidP="00576E0F">
            <w:pPr>
              <w:spacing w:before="80" w:after="80" w:line="300" w:lineRule="auto"/>
              <w:rPr>
                <w:rFonts w:ascii="Arial" w:eastAsia="SimSun" w:hAnsi="Arial" w:cs="Arial"/>
                <w:color w:val="1A4BC7" w:themeColor="accent4" w:themeShade="BF"/>
                <w:sz w:val="16"/>
                <w:szCs w:val="16"/>
                <w:lang w:val="en-US" w:bidi="yi-Hebr"/>
              </w:rPr>
            </w:pPr>
            <w:hyperlink r:id="rId12" w:history="1">
              <w:r w:rsidR="00A36D80" w:rsidRPr="004B10C1">
                <w:rPr>
                  <w:rStyle w:val="Hyperlink"/>
                  <w:rFonts w:ascii="Arial" w:eastAsia="SimSun" w:hAnsi="Arial" w:cs="Arial"/>
                  <w:color w:val="1A4BC7" w:themeColor="accent4" w:themeShade="BF"/>
                  <w:sz w:val="16"/>
                  <w:szCs w:val="16"/>
                  <w:lang w:val="en-US" w:bidi="yi-Hebr"/>
                </w:rPr>
                <w:t>https://www.forestschoolsnpt.org.uk/training/</w:t>
              </w:r>
            </w:hyperlink>
            <w:r w:rsidR="00A36D80" w:rsidRPr="004B10C1">
              <w:rPr>
                <w:rFonts w:ascii="Arial" w:eastAsia="SimSun" w:hAnsi="Arial" w:cs="Arial"/>
                <w:color w:val="1A4BC7" w:themeColor="accent4" w:themeShade="BF"/>
                <w:sz w:val="16"/>
                <w:szCs w:val="16"/>
                <w:lang w:val="en-US" w:bidi="yi-Hebr"/>
              </w:rPr>
              <w:t xml:space="preserve"> </w:t>
            </w:r>
          </w:p>
          <w:p w14:paraId="79E3444B" w14:textId="0AF937B9" w:rsidR="00860092" w:rsidRPr="004B10C1" w:rsidRDefault="008B42B0" w:rsidP="00576E0F">
            <w:pPr>
              <w:spacing w:before="80" w:after="80" w:line="300" w:lineRule="auto"/>
              <w:rPr>
                <w:rFonts w:ascii="Arial" w:eastAsia="SimSun" w:hAnsi="Arial" w:cs="Arial"/>
                <w:color w:val="1A4BC7" w:themeColor="accent4" w:themeShade="BF"/>
                <w:sz w:val="16"/>
                <w:szCs w:val="16"/>
                <w:lang w:val="en-US" w:bidi="yi-Hebr"/>
              </w:rPr>
            </w:pPr>
            <w:hyperlink r:id="rId13" w:history="1">
              <w:r w:rsidR="00860092" w:rsidRPr="004B10C1">
                <w:rPr>
                  <w:rStyle w:val="Hyperlink"/>
                  <w:rFonts w:ascii="Arial" w:eastAsia="SimSun" w:hAnsi="Arial" w:cs="Arial"/>
                  <w:color w:val="1A4BC7" w:themeColor="accent4" w:themeShade="BF"/>
                  <w:sz w:val="16"/>
                  <w:szCs w:val="16"/>
                  <w:lang w:val="en-US" w:bidi="yi-Hebr"/>
                </w:rPr>
                <w:t>https://forestschoolassociation.org/forest-school-qualification/</w:t>
              </w:r>
            </w:hyperlink>
          </w:p>
          <w:p w14:paraId="7FDBB2D2" w14:textId="65FEA44B" w:rsidR="005C19A8" w:rsidRPr="004B10C1" w:rsidRDefault="0008254F"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To find voluntary or paid work in a Forest School Setting to develop and extend my skills and experience as a potential Forest School Practitioner.</w:t>
            </w:r>
          </w:p>
        </w:tc>
        <w:tc>
          <w:tcPr>
            <w:tcW w:w="0" w:type="auto"/>
            <w:tcBorders>
              <w:top w:val="single" w:sz="4" w:space="0" w:color="auto"/>
              <w:left w:val="single" w:sz="4" w:space="0" w:color="auto"/>
              <w:bottom w:val="single" w:sz="4" w:space="0" w:color="auto"/>
              <w:right w:val="single" w:sz="4" w:space="0" w:color="auto"/>
            </w:tcBorders>
          </w:tcPr>
          <w:p w14:paraId="2A68274A" w14:textId="77777777" w:rsidR="005C19A8" w:rsidRPr="004B10C1" w:rsidRDefault="005C19A8" w:rsidP="00576E0F">
            <w:pPr>
              <w:spacing w:before="80" w:after="80" w:line="300" w:lineRule="auto"/>
              <w:rPr>
                <w:rFonts w:ascii="Calibri" w:eastAsia="SimSun" w:hAnsi="Calibri" w:cs="Calibri"/>
                <w:sz w:val="16"/>
                <w:szCs w:val="16"/>
                <w:lang w:val="en-US" w:bidi="yi-Hebr"/>
              </w:rPr>
            </w:pPr>
            <w:r w:rsidRPr="004B10C1">
              <w:rPr>
                <w:rFonts w:ascii="Arial" w:eastAsia="SimSun" w:hAnsi="Arial" w:cs="Arial"/>
                <w:sz w:val="16"/>
                <w:szCs w:val="16"/>
                <w:lang w:val="en-US" w:bidi="yi-Hebr"/>
              </w:rPr>
              <w:t>Within 2 to 5 Years</w:t>
            </w:r>
          </w:p>
        </w:tc>
        <w:tc>
          <w:tcPr>
            <w:tcW w:w="2293" w:type="dxa"/>
            <w:tcBorders>
              <w:top w:val="single" w:sz="4" w:space="0" w:color="auto"/>
              <w:left w:val="single" w:sz="4" w:space="0" w:color="auto"/>
              <w:bottom w:val="single" w:sz="4" w:space="0" w:color="auto"/>
              <w:right w:val="single" w:sz="4" w:space="0" w:color="auto"/>
            </w:tcBorders>
          </w:tcPr>
          <w:p w14:paraId="31447849" w14:textId="77777777" w:rsidR="005C19A8" w:rsidRPr="004B10C1" w:rsidRDefault="005C19A8"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To research and read all the latest literature and relevant publications pertaining to Forest School.</w:t>
            </w:r>
          </w:p>
          <w:p w14:paraId="2AC75194" w14:textId="56F2AD48" w:rsidR="005C19A8" w:rsidRPr="004B10C1" w:rsidRDefault="005C19A8"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To look at and learn from the Scandinavian and German models of Forest School Education with reference to a Montessori/Steiner approach.</w:t>
            </w:r>
            <w:r w:rsidR="0006240B" w:rsidRPr="004B10C1">
              <w:rPr>
                <w:rFonts w:ascii="Arial" w:eastAsia="SimSun" w:hAnsi="Arial" w:cs="Arial"/>
                <w:sz w:val="16"/>
                <w:szCs w:val="16"/>
                <w:lang w:val="en-US" w:bidi="yi-Hebr"/>
              </w:rPr>
              <w:t xml:space="preserve"> To visit and experience a Scandinavian Forest School.</w:t>
            </w:r>
          </w:p>
          <w:p w14:paraId="78B8053D" w14:textId="2828160B" w:rsidR="005C19A8" w:rsidRPr="004B10C1" w:rsidRDefault="005C19A8" w:rsidP="00576E0F">
            <w:pPr>
              <w:spacing w:before="80" w:after="80" w:line="300" w:lineRule="auto"/>
              <w:rPr>
                <w:rFonts w:ascii="Calibri" w:eastAsia="SimSun" w:hAnsi="Calibri" w:cs="Calibri"/>
                <w:sz w:val="16"/>
                <w:szCs w:val="16"/>
                <w:lang w:val="en-US" w:bidi="yi-Hebr"/>
              </w:rPr>
            </w:pPr>
          </w:p>
        </w:tc>
      </w:tr>
      <w:tr w:rsidR="00BD67BA" w:rsidRPr="004B10C1" w14:paraId="323136D8" w14:textId="77777777" w:rsidTr="00004B80">
        <w:trPr>
          <w:trHeight w:val="1363"/>
        </w:trPr>
        <w:tc>
          <w:tcPr>
            <w:tcW w:w="0" w:type="auto"/>
            <w:tcBorders>
              <w:top w:val="single" w:sz="4" w:space="0" w:color="auto"/>
              <w:left w:val="single" w:sz="4" w:space="0" w:color="auto"/>
              <w:bottom w:val="single" w:sz="4" w:space="0" w:color="auto"/>
              <w:right w:val="single" w:sz="4" w:space="0" w:color="auto"/>
            </w:tcBorders>
            <w:hideMark/>
          </w:tcPr>
          <w:p w14:paraId="53A9B3BF" w14:textId="77777777" w:rsidR="005C19A8" w:rsidRPr="004B10C1" w:rsidRDefault="005C19A8" w:rsidP="00576E0F">
            <w:pPr>
              <w:spacing w:before="80" w:after="80" w:line="300" w:lineRule="auto"/>
              <w:rPr>
                <w:rFonts w:ascii="Calibri" w:eastAsia="SimSun" w:hAnsi="Calibri" w:cs="Calibri"/>
                <w:sz w:val="16"/>
                <w:szCs w:val="16"/>
                <w:lang w:val="en-US" w:bidi="yi-Hebr"/>
              </w:rPr>
            </w:pPr>
            <w:r w:rsidRPr="004B10C1">
              <w:rPr>
                <w:rFonts w:ascii="Calibri" w:eastAsia="SimSun" w:hAnsi="Calibri" w:cs="Calibri"/>
                <w:sz w:val="16"/>
                <w:szCs w:val="16"/>
                <w:lang w:val="en-US" w:bidi="yi-Hebr"/>
              </w:rPr>
              <w:lastRenderedPageBreak/>
              <w:t>3</w:t>
            </w:r>
          </w:p>
        </w:tc>
        <w:tc>
          <w:tcPr>
            <w:tcW w:w="0" w:type="auto"/>
            <w:tcBorders>
              <w:top w:val="single" w:sz="4" w:space="0" w:color="auto"/>
              <w:left w:val="single" w:sz="4" w:space="0" w:color="auto"/>
              <w:bottom w:val="single" w:sz="4" w:space="0" w:color="auto"/>
              <w:right w:val="single" w:sz="4" w:space="0" w:color="auto"/>
            </w:tcBorders>
          </w:tcPr>
          <w:p w14:paraId="30618DB7" w14:textId="77777777" w:rsidR="005C19A8" w:rsidRPr="004B10C1" w:rsidRDefault="005C19A8" w:rsidP="00576E0F">
            <w:pPr>
              <w:spacing w:before="80" w:after="80" w:line="300" w:lineRule="auto"/>
              <w:rPr>
                <w:rFonts w:ascii="Arial" w:eastAsia="SimSun" w:hAnsi="Arial" w:cs="Arial"/>
                <w:bCs/>
                <w:sz w:val="16"/>
                <w:szCs w:val="16"/>
                <w:lang w:val="en-US" w:bidi="yi-Hebr"/>
              </w:rPr>
            </w:pPr>
            <w:r w:rsidRPr="004B10C1">
              <w:rPr>
                <w:rFonts w:ascii="Arial" w:eastAsia="SimSun" w:hAnsi="Arial" w:cs="Arial"/>
                <w:bCs/>
                <w:sz w:val="16"/>
                <w:szCs w:val="16"/>
                <w:lang w:val="en-US" w:bidi="yi-Hebr"/>
              </w:rPr>
              <w:t>To complete a First Aid Qualification. An essential companion to a Forest School Qualification.</w:t>
            </w:r>
          </w:p>
          <w:p w14:paraId="29866B77" w14:textId="03F5265B" w:rsidR="005C19A8" w:rsidRPr="004B10C1" w:rsidRDefault="005C19A8" w:rsidP="00576E0F">
            <w:pPr>
              <w:spacing w:before="80" w:after="80" w:line="300" w:lineRule="auto"/>
              <w:rPr>
                <w:rFonts w:ascii="Arial" w:eastAsia="SimSun" w:hAnsi="Arial" w:cs="Arial"/>
                <w:bCs/>
                <w:sz w:val="16"/>
                <w:szCs w:val="16"/>
                <w:lang w:val="en-US" w:bidi="yi-Hebr"/>
              </w:rPr>
            </w:pPr>
            <w:r w:rsidRPr="004B10C1">
              <w:rPr>
                <w:rFonts w:ascii="Arial" w:eastAsia="SimSun" w:hAnsi="Arial" w:cs="Arial"/>
                <w:bCs/>
                <w:sz w:val="16"/>
                <w:szCs w:val="16"/>
                <w:lang w:val="en-US" w:bidi="yi-Hebr"/>
              </w:rPr>
              <w:t xml:space="preserve"> </w:t>
            </w:r>
          </w:p>
          <w:p w14:paraId="24D580BC" w14:textId="77777777" w:rsidR="005C19A8" w:rsidRPr="004B10C1" w:rsidRDefault="005C19A8" w:rsidP="00576E0F">
            <w:pPr>
              <w:spacing w:before="80" w:after="80" w:line="300" w:lineRule="auto"/>
              <w:rPr>
                <w:rFonts w:ascii="Calibri" w:eastAsia="SimSun" w:hAnsi="Calibri" w:cs="Calibri"/>
                <w:b/>
                <w:sz w:val="16"/>
                <w:szCs w:val="16"/>
                <w:lang w:val="en-US" w:bidi="yi-Hebr"/>
              </w:rPr>
            </w:pPr>
          </w:p>
          <w:p w14:paraId="2DB8713B" w14:textId="77777777" w:rsidR="005C19A8" w:rsidRPr="004B10C1" w:rsidRDefault="005C19A8" w:rsidP="00576E0F">
            <w:pPr>
              <w:spacing w:before="80" w:after="80" w:line="300" w:lineRule="auto"/>
              <w:rPr>
                <w:rFonts w:ascii="Calibri" w:eastAsia="SimSun" w:hAnsi="Calibri" w:cs="Calibri"/>
                <w:b/>
                <w:sz w:val="16"/>
                <w:szCs w:val="16"/>
                <w:lang w:val="en-US" w:bidi="yi-Hebr"/>
              </w:rPr>
            </w:pPr>
          </w:p>
          <w:p w14:paraId="17DCC279" w14:textId="77777777" w:rsidR="005C19A8" w:rsidRPr="004B10C1" w:rsidRDefault="005C19A8" w:rsidP="00576E0F">
            <w:pPr>
              <w:spacing w:before="80" w:after="80" w:line="300" w:lineRule="auto"/>
              <w:rPr>
                <w:rFonts w:ascii="Calibri" w:eastAsia="SimSun" w:hAnsi="Calibri" w:cs="Calibri"/>
                <w:b/>
                <w:sz w:val="16"/>
                <w:szCs w:val="16"/>
                <w:lang w:val="en-US" w:bidi="yi-Hebr"/>
              </w:rPr>
            </w:pPr>
          </w:p>
          <w:p w14:paraId="0B1D4DDD" w14:textId="77777777" w:rsidR="005C19A8" w:rsidRPr="004B10C1" w:rsidRDefault="005C19A8" w:rsidP="00576E0F">
            <w:pPr>
              <w:spacing w:before="80" w:after="80" w:line="300" w:lineRule="auto"/>
              <w:rPr>
                <w:rFonts w:ascii="Calibri" w:eastAsia="SimSun" w:hAnsi="Calibri" w:cs="Calibri"/>
                <w:b/>
                <w:sz w:val="16"/>
                <w:szCs w:val="16"/>
                <w:lang w:val="en-US" w:bidi="yi-Hebr"/>
              </w:rPr>
            </w:pPr>
          </w:p>
        </w:tc>
        <w:tc>
          <w:tcPr>
            <w:tcW w:w="0" w:type="auto"/>
            <w:tcBorders>
              <w:top w:val="single" w:sz="4" w:space="0" w:color="auto"/>
              <w:left w:val="single" w:sz="4" w:space="0" w:color="auto"/>
              <w:bottom w:val="single" w:sz="4" w:space="0" w:color="auto"/>
              <w:right w:val="single" w:sz="4" w:space="0" w:color="auto"/>
            </w:tcBorders>
          </w:tcPr>
          <w:p w14:paraId="7E40C9B5" w14:textId="37C7F7C7" w:rsidR="005C19A8" w:rsidRPr="004B10C1" w:rsidRDefault="00200710" w:rsidP="00576E0F">
            <w:pPr>
              <w:spacing w:before="80" w:after="80" w:line="300" w:lineRule="auto"/>
              <w:rPr>
                <w:rFonts w:ascii="Calibri" w:eastAsia="SimSun" w:hAnsi="Calibri" w:cs="Calibri"/>
                <w:sz w:val="16"/>
                <w:szCs w:val="16"/>
                <w:lang w:val="en-US" w:bidi="yi-Hebr"/>
              </w:rPr>
            </w:pPr>
            <w:r w:rsidRPr="004B10C1">
              <w:rPr>
                <w:rFonts w:ascii="Arial" w:eastAsia="SimSun" w:hAnsi="Arial" w:cs="Arial"/>
                <w:bCs/>
                <w:sz w:val="16"/>
                <w:szCs w:val="16"/>
                <w:lang w:val="en-US" w:bidi="yi-Hebr"/>
              </w:rPr>
              <w:t>Achieved by a First Aid Qualification/Certificate.</w:t>
            </w:r>
          </w:p>
        </w:tc>
        <w:tc>
          <w:tcPr>
            <w:tcW w:w="0" w:type="auto"/>
            <w:tcBorders>
              <w:top w:val="single" w:sz="4" w:space="0" w:color="auto"/>
              <w:left w:val="single" w:sz="4" w:space="0" w:color="auto"/>
              <w:bottom w:val="single" w:sz="4" w:space="0" w:color="auto"/>
              <w:right w:val="single" w:sz="4" w:space="0" w:color="auto"/>
            </w:tcBorders>
          </w:tcPr>
          <w:p w14:paraId="6D8AA571" w14:textId="77777777" w:rsidR="005C19A8" w:rsidRPr="004B10C1" w:rsidRDefault="005C19A8"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To complete the First Aid Qualification offered by the University’s Skills</w:t>
            </w:r>
            <w:r w:rsidR="00AD6929" w:rsidRPr="004B10C1">
              <w:rPr>
                <w:rFonts w:ascii="Arial" w:eastAsia="SimSun" w:hAnsi="Arial" w:cs="Arial"/>
                <w:sz w:val="16"/>
                <w:szCs w:val="16"/>
                <w:lang w:val="en-US" w:bidi="yi-Hebr"/>
              </w:rPr>
              <w:t xml:space="preserve"> and </w:t>
            </w:r>
            <w:r w:rsidR="001553AA" w:rsidRPr="004B10C1">
              <w:rPr>
                <w:rFonts w:ascii="Arial" w:eastAsia="SimSun" w:hAnsi="Arial" w:cs="Arial"/>
                <w:sz w:val="16"/>
                <w:szCs w:val="16"/>
                <w:lang w:val="en-US" w:bidi="yi-Hebr"/>
              </w:rPr>
              <w:t>Employability</w:t>
            </w:r>
            <w:r w:rsidRPr="004B10C1">
              <w:rPr>
                <w:rFonts w:ascii="Arial" w:eastAsia="SimSun" w:hAnsi="Arial" w:cs="Arial"/>
                <w:sz w:val="16"/>
                <w:szCs w:val="16"/>
                <w:lang w:val="en-US" w:bidi="yi-Hebr"/>
              </w:rPr>
              <w:t xml:space="preserve"> week.</w:t>
            </w:r>
          </w:p>
          <w:p w14:paraId="555F1633" w14:textId="0ACDD26C" w:rsidR="00C91470" w:rsidRPr="004B10C1" w:rsidRDefault="00521EF2"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Alternatively,</w:t>
            </w:r>
            <w:r w:rsidR="00DD49B5" w:rsidRPr="004B10C1">
              <w:rPr>
                <w:rFonts w:ascii="Arial" w:eastAsia="SimSun" w:hAnsi="Arial" w:cs="Arial"/>
                <w:sz w:val="16"/>
                <w:szCs w:val="16"/>
                <w:lang w:val="en-US" w:bidi="yi-Hebr"/>
              </w:rPr>
              <w:t xml:space="preserve"> to complete a St Johns </w:t>
            </w:r>
            <w:r w:rsidR="00941D85" w:rsidRPr="004B10C1">
              <w:rPr>
                <w:rFonts w:ascii="Arial" w:eastAsia="SimSun" w:hAnsi="Arial" w:cs="Arial"/>
                <w:sz w:val="16"/>
                <w:szCs w:val="16"/>
                <w:lang w:val="en-US" w:bidi="yi-Hebr"/>
              </w:rPr>
              <w:t>A</w:t>
            </w:r>
            <w:r w:rsidR="00DD49B5" w:rsidRPr="004B10C1">
              <w:rPr>
                <w:rFonts w:ascii="Arial" w:eastAsia="SimSun" w:hAnsi="Arial" w:cs="Arial"/>
                <w:sz w:val="16"/>
                <w:szCs w:val="16"/>
                <w:lang w:val="en-US" w:bidi="yi-Hebr"/>
              </w:rPr>
              <w:t>mbulance</w:t>
            </w:r>
            <w:r w:rsidR="001D6A44" w:rsidRPr="004B10C1">
              <w:rPr>
                <w:rFonts w:ascii="Arial" w:eastAsia="SimSun" w:hAnsi="Arial" w:cs="Arial"/>
                <w:sz w:val="16"/>
                <w:szCs w:val="16"/>
                <w:lang w:val="en-US" w:bidi="yi-Hebr"/>
              </w:rPr>
              <w:t xml:space="preserve"> </w:t>
            </w:r>
            <w:r w:rsidR="00941D85" w:rsidRPr="004B10C1">
              <w:rPr>
                <w:rFonts w:ascii="Arial" w:eastAsia="SimSun" w:hAnsi="Arial" w:cs="Arial"/>
                <w:sz w:val="16"/>
                <w:szCs w:val="16"/>
                <w:lang w:val="en-US" w:bidi="yi-Hebr"/>
              </w:rPr>
              <w:t xml:space="preserve">or Red Cross </w:t>
            </w:r>
            <w:r w:rsidR="001D6A44" w:rsidRPr="004B10C1">
              <w:rPr>
                <w:rFonts w:ascii="Arial" w:eastAsia="SimSun" w:hAnsi="Arial" w:cs="Arial"/>
                <w:sz w:val="16"/>
                <w:szCs w:val="16"/>
                <w:lang w:val="en-US" w:bidi="yi-Hebr"/>
              </w:rPr>
              <w:t>pediatric, setting relevant course</w:t>
            </w:r>
            <w:r w:rsidR="0018493A" w:rsidRPr="004B10C1">
              <w:rPr>
                <w:rFonts w:ascii="Arial" w:eastAsia="SimSun" w:hAnsi="Arial" w:cs="Arial"/>
                <w:sz w:val="16"/>
                <w:szCs w:val="16"/>
                <w:lang w:val="en-US" w:bidi="yi-Hebr"/>
              </w:rPr>
              <w:t>.</w:t>
            </w:r>
          </w:p>
          <w:p w14:paraId="1069C0AC" w14:textId="77777777" w:rsidR="007D4180" w:rsidRPr="004B10C1" w:rsidRDefault="008B42B0" w:rsidP="00576E0F">
            <w:pPr>
              <w:spacing w:before="80" w:after="80" w:line="300" w:lineRule="auto"/>
              <w:rPr>
                <w:rFonts w:ascii="Arial" w:eastAsia="SimSun" w:hAnsi="Arial" w:cs="Arial"/>
                <w:color w:val="1A4BC7" w:themeColor="accent4" w:themeShade="BF"/>
                <w:sz w:val="16"/>
                <w:szCs w:val="16"/>
                <w:lang w:val="en-US" w:bidi="yi-Hebr"/>
              </w:rPr>
            </w:pPr>
            <w:hyperlink r:id="rId14" w:history="1">
              <w:r w:rsidR="007D4180" w:rsidRPr="004B10C1">
                <w:rPr>
                  <w:rStyle w:val="Hyperlink"/>
                  <w:rFonts w:ascii="Arial" w:eastAsia="SimSun" w:hAnsi="Arial" w:cs="Arial"/>
                  <w:color w:val="1A4BC7" w:themeColor="accent4" w:themeShade="BF"/>
                  <w:sz w:val="16"/>
                  <w:szCs w:val="16"/>
                  <w:lang w:val="en-US" w:bidi="yi-Hebr"/>
                </w:rPr>
                <w:t>https://www.sjacymru.org.uk/en/page/child-and-infant-first-aid</w:t>
              </w:r>
            </w:hyperlink>
            <w:r w:rsidR="007D4180" w:rsidRPr="004B10C1">
              <w:rPr>
                <w:rFonts w:ascii="Arial" w:eastAsia="SimSun" w:hAnsi="Arial" w:cs="Arial"/>
                <w:color w:val="1A4BC7" w:themeColor="accent4" w:themeShade="BF"/>
                <w:sz w:val="16"/>
                <w:szCs w:val="16"/>
                <w:lang w:val="en-US" w:bidi="yi-Hebr"/>
              </w:rPr>
              <w:t xml:space="preserve"> </w:t>
            </w:r>
          </w:p>
          <w:p w14:paraId="6C0A3BAA" w14:textId="77777777" w:rsidR="00ED0FA9" w:rsidRPr="004B10C1" w:rsidRDefault="008B42B0" w:rsidP="00576E0F">
            <w:pPr>
              <w:spacing w:before="80" w:after="80" w:line="300" w:lineRule="auto"/>
              <w:rPr>
                <w:rFonts w:ascii="Arial" w:eastAsia="SimSun" w:hAnsi="Arial" w:cs="Arial"/>
                <w:color w:val="1A4BC7" w:themeColor="accent4" w:themeShade="BF"/>
                <w:sz w:val="16"/>
                <w:szCs w:val="16"/>
                <w:lang w:val="en-US" w:bidi="yi-Hebr"/>
              </w:rPr>
            </w:pPr>
            <w:hyperlink r:id="rId15" w:history="1">
              <w:r w:rsidR="00941D85" w:rsidRPr="004B10C1">
                <w:rPr>
                  <w:rStyle w:val="Hyperlink"/>
                  <w:rFonts w:ascii="Arial" w:eastAsia="SimSun" w:hAnsi="Arial" w:cs="Arial"/>
                  <w:color w:val="1A4BC7" w:themeColor="accent4" w:themeShade="BF"/>
                  <w:sz w:val="16"/>
                  <w:szCs w:val="16"/>
                  <w:lang w:val="en-US" w:bidi="yi-Hebr"/>
                </w:rPr>
                <w:t>https://www.redcrossfirstaidtraining.co.uk/courses/first-aid-at-work-courses-uk-mainland/scheduled-courses/paediatric-first-aid/</w:t>
              </w:r>
            </w:hyperlink>
            <w:r w:rsidR="00941D85" w:rsidRPr="004B10C1">
              <w:rPr>
                <w:rFonts w:ascii="Arial" w:eastAsia="SimSun" w:hAnsi="Arial" w:cs="Arial"/>
                <w:color w:val="1A4BC7" w:themeColor="accent4" w:themeShade="BF"/>
                <w:sz w:val="16"/>
                <w:szCs w:val="16"/>
                <w:lang w:val="en-US" w:bidi="yi-Hebr"/>
              </w:rPr>
              <w:t xml:space="preserve"> </w:t>
            </w:r>
          </w:p>
          <w:p w14:paraId="7A46A9A0" w14:textId="77777777" w:rsidR="00876D2E" w:rsidRPr="004B10C1" w:rsidRDefault="008B42B0" w:rsidP="00576E0F">
            <w:pPr>
              <w:spacing w:before="80" w:after="80" w:line="300" w:lineRule="auto"/>
              <w:rPr>
                <w:rFonts w:ascii="Arial" w:eastAsia="SimSun" w:hAnsi="Arial" w:cs="Arial"/>
                <w:color w:val="1A4BC7" w:themeColor="accent4" w:themeShade="BF"/>
                <w:sz w:val="16"/>
                <w:szCs w:val="16"/>
                <w:lang w:val="en-US" w:bidi="yi-Hebr"/>
              </w:rPr>
            </w:pPr>
            <w:hyperlink r:id="rId16" w:history="1">
              <w:r w:rsidR="00876D2E" w:rsidRPr="004B10C1">
                <w:rPr>
                  <w:rStyle w:val="Hyperlink"/>
                  <w:rFonts w:ascii="Arial" w:eastAsia="SimSun" w:hAnsi="Arial" w:cs="Arial"/>
                  <w:color w:val="1A4BC7" w:themeColor="accent4" w:themeShade="BF"/>
                  <w:sz w:val="16"/>
                  <w:szCs w:val="16"/>
                  <w:lang w:val="en-US" w:bidi="yi-Hebr"/>
                </w:rPr>
                <w:t>https://www.redcrossfirstaidtraining.co.uk/where-we-train/carmarthen-ivy-bush-hotel/</w:t>
              </w:r>
            </w:hyperlink>
            <w:r w:rsidR="00876D2E" w:rsidRPr="004B10C1">
              <w:rPr>
                <w:rFonts w:ascii="Arial" w:eastAsia="SimSun" w:hAnsi="Arial" w:cs="Arial"/>
                <w:color w:val="1A4BC7" w:themeColor="accent4" w:themeShade="BF"/>
                <w:sz w:val="16"/>
                <w:szCs w:val="16"/>
                <w:lang w:val="en-US" w:bidi="yi-Hebr"/>
              </w:rPr>
              <w:t xml:space="preserve"> </w:t>
            </w:r>
          </w:p>
          <w:p w14:paraId="7353A7E2" w14:textId="74E7AD8C" w:rsidR="00521EF2" w:rsidRPr="004B10C1" w:rsidRDefault="008B42B0" w:rsidP="00576E0F">
            <w:pPr>
              <w:spacing w:before="80" w:after="80" w:line="300" w:lineRule="auto"/>
              <w:rPr>
                <w:rFonts w:ascii="Arial" w:eastAsia="SimSun" w:hAnsi="Arial" w:cs="Arial"/>
                <w:color w:val="1A4BC7" w:themeColor="accent4" w:themeShade="BF"/>
                <w:sz w:val="16"/>
                <w:szCs w:val="16"/>
                <w:lang w:val="en-US" w:bidi="yi-Hebr"/>
              </w:rPr>
            </w:pPr>
            <w:hyperlink r:id="rId17" w:history="1">
              <w:r w:rsidR="00521EF2" w:rsidRPr="004B10C1">
                <w:rPr>
                  <w:rStyle w:val="Hyperlink"/>
                  <w:rFonts w:ascii="Arial" w:eastAsia="SimSun" w:hAnsi="Arial" w:cs="Arial"/>
                  <w:color w:val="1A4BC7" w:themeColor="accent4" w:themeShade="BF"/>
                  <w:sz w:val="16"/>
                  <w:szCs w:val="16"/>
                  <w:lang w:val="en-US" w:bidi="yi-Hebr"/>
                </w:rPr>
                <w:t>https://nationalschooloffirstaidtraining.co.uk/locations/carmarthenshire/</w:t>
              </w:r>
            </w:hyperlink>
            <w:r w:rsidR="00521EF2" w:rsidRPr="004B10C1">
              <w:rPr>
                <w:rFonts w:ascii="Arial" w:eastAsia="SimSun" w:hAnsi="Arial" w:cs="Arial"/>
                <w:color w:val="1A4BC7" w:themeColor="accent4" w:themeShade="BF"/>
                <w:sz w:val="16"/>
                <w:szCs w:val="16"/>
                <w:lang w:val="en-US" w:bidi="yi-Hebr"/>
              </w:rPr>
              <w:t xml:space="preserve"> </w:t>
            </w:r>
          </w:p>
          <w:p w14:paraId="16872E53" w14:textId="20FBFD72" w:rsidR="00251536" w:rsidRPr="004B10C1" w:rsidRDefault="00251536" w:rsidP="00576E0F">
            <w:pPr>
              <w:spacing w:before="80" w:after="80" w:line="300" w:lineRule="auto"/>
              <w:rPr>
                <w:rFonts w:ascii="Arial" w:eastAsia="SimSun" w:hAnsi="Arial" w:cs="Arial"/>
                <w:sz w:val="16"/>
                <w:szCs w:val="16"/>
                <w:lang w:val="en-US" w:bidi="yi-Hebr"/>
              </w:rPr>
            </w:pPr>
          </w:p>
        </w:tc>
        <w:tc>
          <w:tcPr>
            <w:tcW w:w="0" w:type="auto"/>
            <w:tcBorders>
              <w:top w:val="single" w:sz="4" w:space="0" w:color="auto"/>
              <w:left w:val="single" w:sz="4" w:space="0" w:color="auto"/>
              <w:bottom w:val="single" w:sz="4" w:space="0" w:color="auto"/>
              <w:right w:val="single" w:sz="4" w:space="0" w:color="auto"/>
            </w:tcBorders>
          </w:tcPr>
          <w:p w14:paraId="5B08EC82" w14:textId="2F8BEAA0" w:rsidR="005C19A8" w:rsidRPr="004B10C1" w:rsidRDefault="001553AA"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During the next</w:t>
            </w:r>
            <w:r w:rsidR="004F36AE" w:rsidRPr="004B10C1">
              <w:rPr>
                <w:rFonts w:ascii="Arial" w:eastAsia="SimSun" w:hAnsi="Arial" w:cs="Arial"/>
                <w:sz w:val="16"/>
                <w:szCs w:val="16"/>
                <w:lang w:val="en-US" w:bidi="yi-Hebr"/>
              </w:rPr>
              <w:t xml:space="preserve"> employability week in early 2025.</w:t>
            </w:r>
          </w:p>
        </w:tc>
        <w:tc>
          <w:tcPr>
            <w:tcW w:w="2293" w:type="dxa"/>
            <w:tcBorders>
              <w:top w:val="single" w:sz="4" w:space="0" w:color="auto"/>
              <w:left w:val="single" w:sz="4" w:space="0" w:color="auto"/>
              <w:bottom w:val="single" w:sz="4" w:space="0" w:color="auto"/>
              <w:right w:val="single" w:sz="4" w:space="0" w:color="auto"/>
            </w:tcBorders>
          </w:tcPr>
          <w:p w14:paraId="00662693" w14:textId="63905AB0" w:rsidR="005C19A8" w:rsidRPr="004B10C1" w:rsidRDefault="005C19A8" w:rsidP="00576E0F">
            <w:pPr>
              <w:spacing w:before="80" w:after="80" w:line="300" w:lineRule="auto"/>
              <w:rPr>
                <w:rFonts w:ascii="Calibri" w:eastAsia="SimSun" w:hAnsi="Calibri" w:cs="Calibri"/>
                <w:sz w:val="16"/>
                <w:szCs w:val="16"/>
                <w:lang w:val="en-US" w:bidi="yi-Hebr"/>
              </w:rPr>
            </w:pPr>
            <w:r w:rsidRPr="004B10C1">
              <w:rPr>
                <w:rFonts w:ascii="Arial" w:eastAsia="SimSun" w:hAnsi="Arial" w:cs="Arial"/>
                <w:sz w:val="16"/>
                <w:szCs w:val="16"/>
                <w:lang w:val="en-US" w:bidi="yi-Hebr"/>
              </w:rPr>
              <w:t>To Progress to be capable and confident to render up to date and correct First Aid</w:t>
            </w:r>
            <w:r w:rsidR="00DE1887" w:rsidRPr="004B10C1">
              <w:rPr>
                <w:rFonts w:ascii="Arial" w:eastAsia="SimSun" w:hAnsi="Arial" w:cs="Arial"/>
                <w:sz w:val="16"/>
                <w:szCs w:val="16"/>
                <w:lang w:val="en-US" w:bidi="yi-Hebr"/>
              </w:rPr>
              <w:t>,</w:t>
            </w:r>
            <w:r w:rsidRPr="004B10C1">
              <w:rPr>
                <w:rFonts w:ascii="Arial" w:eastAsia="SimSun" w:hAnsi="Arial" w:cs="Arial"/>
                <w:sz w:val="16"/>
                <w:szCs w:val="16"/>
                <w:lang w:val="en-US" w:bidi="yi-Hebr"/>
              </w:rPr>
              <w:t xml:space="preserve"> as necessary to both adults and children</w:t>
            </w:r>
            <w:r w:rsidR="00DE1887" w:rsidRPr="004B10C1">
              <w:rPr>
                <w:rFonts w:ascii="Arial" w:eastAsia="SimSun" w:hAnsi="Arial" w:cs="Arial"/>
                <w:sz w:val="16"/>
                <w:szCs w:val="16"/>
                <w:lang w:val="en-US" w:bidi="yi-Hebr"/>
              </w:rPr>
              <w:t xml:space="preserve"> in an early years setting.</w:t>
            </w:r>
          </w:p>
        </w:tc>
      </w:tr>
      <w:tr w:rsidR="00BD67BA" w:rsidRPr="004B10C1" w14:paraId="054A7587" w14:textId="77777777" w:rsidTr="00004B80">
        <w:trPr>
          <w:trHeight w:val="1109"/>
        </w:trPr>
        <w:tc>
          <w:tcPr>
            <w:tcW w:w="0" w:type="auto"/>
            <w:tcBorders>
              <w:top w:val="single" w:sz="4" w:space="0" w:color="auto"/>
              <w:left w:val="single" w:sz="4" w:space="0" w:color="auto"/>
              <w:bottom w:val="single" w:sz="4" w:space="0" w:color="auto"/>
              <w:right w:val="single" w:sz="4" w:space="0" w:color="auto"/>
            </w:tcBorders>
            <w:hideMark/>
          </w:tcPr>
          <w:p w14:paraId="2511D184" w14:textId="77777777" w:rsidR="005C19A8" w:rsidRPr="004B10C1" w:rsidRDefault="005C19A8" w:rsidP="00576E0F">
            <w:pPr>
              <w:spacing w:before="80" w:after="80" w:line="300" w:lineRule="auto"/>
              <w:rPr>
                <w:rFonts w:ascii="Calibri" w:eastAsia="SimSun" w:hAnsi="Calibri" w:cs="Calibri"/>
                <w:sz w:val="16"/>
                <w:szCs w:val="16"/>
                <w:lang w:val="en-US" w:bidi="yi-Hebr"/>
              </w:rPr>
            </w:pPr>
            <w:r w:rsidRPr="004B10C1">
              <w:rPr>
                <w:rFonts w:ascii="Calibri" w:eastAsia="SimSun" w:hAnsi="Calibri" w:cs="Calibri"/>
                <w:sz w:val="16"/>
                <w:szCs w:val="16"/>
                <w:lang w:val="en-US" w:bidi="yi-Hebr"/>
              </w:rPr>
              <w:t>4</w:t>
            </w:r>
          </w:p>
        </w:tc>
        <w:tc>
          <w:tcPr>
            <w:tcW w:w="0" w:type="auto"/>
            <w:tcBorders>
              <w:top w:val="single" w:sz="4" w:space="0" w:color="auto"/>
              <w:left w:val="single" w:sz="4" w:space="0" w:color="auto"/>
              <w:bottom w:val="single" w:sz="4" w:space="0" w:color="auto"/>
              <w:right w:val="single" w:sz="4" w:space="0" w:color="auto"/>
            </w:tcBorders>
          </w:tcPr>
          <w:p w14:paraId="6762A621" w14:textId="466700CF" w:rsidR="005C19A8" w:rsidRPr="004B10C1" w:rsidRDefault="005C19A8" w:rsidP="00576E0F">
            <w:pPr>
              <w:spacing w:before="80" w:after="80" w:line="300" w:lineRule="auto"/>
              <w:rPr>
                <w:rFonts w:ascii="Arial" w:eastAsia="SimSun" w:hAnsi="Arial" w:cs="Arial"/>
                <w:bCs/>
                <w:sz w:val="16"/>
                <w:szCs w:val="16"/>
                <w:lang w:val="en-US" w:bidi="yi-Hebr"/>
              </w:rPr>
            </w:pPr>
            <w:r w:rsidRPr="004B10C1">
              <w:rPr>
                <w:rFonts w:ascii="Arial" w:eastAsia="SimSun" w:hAnsi="Arial" w:cs="Arial"/>
                <w:bCs/>
                <w:sz w:val="16"/>
                <w:szCs w:val="16"/>
                <w:lang w:val="en-US" w:bidi="yi-Hebr"/>
              </w:rPr>
              <w:t xml:space="preserve">In addition to my Degree in Early Years and Care, to seek further study to become a qualified Montessori practitioner. This child-led approach could really tie into many goals of the new Welsh </w:t>
            </w:r>
            <w:r w:rsidR="009827F0" w:rsidRPr="004B10C1">
              <w:rPr>
                <w:rFonts w:ascii="Arial" w:eastAsia="SimSun" w:hAnsi="Arial" w:cs="Arial"/>
                <w:bCs/>
                <w:sz w:val="16"/>
                <w:szCs w:val="16"/>
                <w:lang w:val="en-US" w:bidi="yi-Hebr"/>
              </w:rPr>
              <w:t>Curriculum,</w:t>
            </w:r>
            <w:r w:rsidRPr="004B10C1">
              <w:rPr>
                <w:rFonts w:ascii="Arial" w:eastAsia="SimSun" w:hAnsi="Arial" w:cs="Arial"/>
                <w:bCs/>
                <w:sz w:val="16"/>
                <w:szCs w:val="16"/>
                <w:lang w:val="en-US" w:bidi="yi-Hebr"/>
              </w:rPr>
              <w:t xml:space="preserve"> and I would love to see this approach, possibly modified as appropriate, brought into Welsh settings</w:t>
            </w:r>
            <w:r w:rsidR="00BD67BA" w:rsidRPr="004B10C1">
              <w:rPr>
                <w:rFonts w:ascii="Arial" w:eastAsia="SimSun" w:hAnsi="Arial" w:cs="Arial"/>
                <w:bCs/>
                <w:sz w:val="16"/>
                <w:szCs w:val="16"/>
                <w:lang w:val="en-US" w:bidi="yi-Hebr"/>
              </w:rPr>
              <w:t>.</w:t>
            </w:r>
          </w:p>
        </w:tc>
        <w:tc>
          <w:tcPr>
            <w:tcW w:w="0" w:type="auto"/>
            <w:tcBorders>
              <w:top w:val="single" w:sz="4" w:space="0" w:color="auto"/>
              <w:left w:val="single" w:sz="4" w:space="0" w:color="auto"/>
              <w:bottom w:val="single" w:sz="4" w:space="0" w:color="auto"/>
              <w:right w:val="single" w:sz="4" w:space="0" w:color="auto"/>
            </w:tcBorders>
          </w:tcPr>
          <w:p w14:paraId="4E8C3314" w14:textId="45931E3C" w:rsidR="005C19A8" w:rsidRPr="004B10C1" w:rsidRDefault="001465C7"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Montessori Certification</w:t>
            </w:r>
          </w:p>
        </w:tc>
        <w:tc>
          <w:tcPr>
            <w:tcW w:w="0" w:type="auto"/>
            <w:tcBorders>
              <w:top w:val="single" w:sz="4" w:space="0" w:color="auto"/>
              <w:left w:val="single" w:sz="4" w:space="0" w:color="auto"/>
              <w:bottom w:val="single" w:sz="4" w:space="0" w:color="auto"/>
              <w:right w:val="single" w:sz="4" w:space="0" w:color="auto"/>
            </w:tcBorders>
          </w:tcPr>
          <w:p w14:paraId="0FE33385" w14:textId="40D3DF1A" w:rsidR="001973C1" w:rsidRPr="004B10C1" w:rsidRDefault="00611A09"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To complete a postgraduate certificate</w:t>
            </w:r>
            <w:r w:rsidR="00AA3D02" w:rsidRPr="004B10C1">
              <w:rPr>
                <w:rFonts w:ascii="Arial" w:eastAsia="SimSun" w:hAnsi="Arial" w:cs="Arial"/>
                <w:sz w:val="16"/>
                <w:szCs w:val="16"/>
                <w:lang w:val="en-US" w:bidi="yi-Hebr"/>
              </w:rPr>
              <w:t xml:space="preserve"> in </w:t>
            </w:r>
            <w:r w:rsidR="00650A27" w:rsidRPr="004B10C1">
              <w:rPr>
                <w:rFonts w:ascii="Arial" w:eastAsia="SimSun" w:hAnsi="Arial" w:cs="Arial"/>
                <w:sz w:val="16"/>
                <w:szCs w:val="16"/>
                <w:lang w:val="en-US" w:bidi="yi-Hebr"/>
              </w:rPr>
              <w:t>Montessori</w:t>
            </w:r>
            <w:r w:rsidR="00AA3D02" w:rsidRPr="004B10C1">
              <w:rPr>
                <w:rFonts w:ascii="Arial" w:eastAsia="SimSun" w:hAnsi="Arial" w:cs="Arial"/>
                <w:sz w:val="16"/>
                <w:szCs w:val="16"/>
                <w:lang w:val="en-US" w:bidi="yi-Hebr"/>
              </w:rPr>
              <w:t xml:space="preserve"> and</w:t>
            </w:r>
            <w:r w:rsidR="000270CB" w:rsidRPr="004B10C1">
              <w:rPr>
                <w:rFonts w:ascii="Arial" w:eastAsia="SimSun" w:hAnsi="Arial" w:cs="Arial"/>
                <w:sz w:val="16"/>
                <w:szCs w:val="16"/>
                <w:lang w:val="en-US" w:bidi="yi-Hebr"/>
              </w:rPr>
              <w:t>/or Waldorf</w:t>
            </w:r>
            <w:r w:rsidR="001E25AE" w:rsidRPr="004B10C1">
              <w:rPr>
                <w:rFonts w:ascii="Arial" w:eastAsia="SimSun" w:hAnsi="Arial" w:cs="Arial"/>
                <w:sz w:val="16"/>
                <w:szCs w:val="16"/>
                <w:lang w:val="en-US" w:bidi="yi-Hebr"/>
              </w:rPr>
              <w:t xml:space="preserve"> approach</w:t>
            </w:r>
            <w:r w:rsidR="000A7271" w:rsidRPr="004B10C1">
              <w:rPr>
                <w:rFonts w:ascii="Arial" w:eastAsia="SimSun" w:hAnsi="Arial" w:cs="Arial"/>
                <w:sz w:val="16"/>
                <w:szCs w:val="16"/>
                <w:lang w:val="en-US" w:bidi="yi-Hebr"/>
              </w:rPr>
              <w:t xml:space="preserve"> to early years education.</w:t>
            </w:r>
          </w:p>
          <w:p w14:paraId="17DC2647" w14:textId="3895D9AC" w:rsidR="005C19A8" w:rsidRPr="004B10C1" w:rsidRDefault="008B42B0" w:rsidP="00576E0F">
            <w:pPr>
              <w:spacing w:before="80" w:after="80" w:line="300" w:lineRule="auto"/>
              <w:rPr>
                <w:rFonts w:ascii="Arial" w:eastAsia="SimSun" w:hAnsi="Arial" w:cs="Arial"/>
                <w:color w:val="1A4BC7" w:themeColor="accent4" w:themeShade="BF"/>
                <w:sz w:val="16"/>
                <w:szCs w:val="16"/>
                <w:lang w:val="en-US" w:bidi="yi-Hebr"/>
              </w:rPr>
            </w:pPr>
            <w:hyperlink r:id="rId18" w:history="1">
              <w:r w:rsidR="00130BF3" w:rsidRPr="004B10C1">
                <w:rPr>
                  <w:rStyle w:val="Hyperlink"/>
                  <w:rFonts w:ascii="Arial" w:eastAsia="SimSun" w:hAnsi="Arial" w:cs="Arial"/>
                  <w:color w:val="1A4BC7" w:themeColor="accent4" w:themeShade="BF"/>
                  <w:sz w:val="16"/>
                  <w:szCs w:val="16"/>
                  <w:lang w:val="en-US" w:bidi="yi-Hebr"/>
                </w:rPr>
                <w:t>https://www.mariamontessori.org/training/teacher-training/3-6-years/</w:t>
              </w:r>
            </w:hyperlink>
            <w:r w:rsidR="00FF1C50" w:rsidRPr="004B10C1">
              <w:rPr>
                <w:rFonts w:ascii="Arial" w:eastAsia="SimSun" w:hAnsi="Arial" w:cs="Arial"/>
                <w:color w:val="1A4BC7" w:themeColor="accent4" w:themeShade="BF"/>
                <w:sz w:val="16"/>
                <w:szCs w:val="16"/>
                <w:lang w:val="en-US" w:bidi="yi-Hebr"/>
              </w:rPr>
              <w:t xml:space="preserve"> </w:t>
            </w:r>
            <w:r w:rsidR="00595628" w:rsidRPr="004B10C1">
              <w:rPr>
                <w:rFonts w:ascii="Arial" w:eastAsia="SimSun" w:hAnsi="Arial" w:cs="Arial"/>
                <w:color w:val="1A4BC7" w:themeColor="accent4" w:themeShade="BF"/>
                <w:sz w:val="16"/>
                <w:szCs w:val="16"/>
                <w:lang w:val="en-US" w:bidi="yi-Hebr"/>
              </w:rPr>
              <w:t xml:space="preserve"> </w:t>
            </w:r>
          </w:p>
          <w:p w14:paraId="517A4116" w14:textId="77777777" w:rsidR="00944922" w:rsidRPr="004B10C1" w:rsidRDefault="008B42B0" w:rsidP="00576E0F">
            <w:pPr>
              <w:spacing w:before="80" w:after="80" w:line="300" w:lineRule="auto"/>
              <w:rPr>
                <w:rFonts w:ascii="Arial" w:eastAsia="SimSun" w:hAnsi="Arial" w:cs="Arial"/>
                <w:color w:val="1A4BC7" w:themeColor="accent4" w:themeShade="BF"/>
                <w:sz w:val="16"/>
                <w:szCs w:val="16"/>
                <w:lang w:val="en-US" w:bidi="yi-Hebr"/>
              </w:rPr>
            </w:pPr>
            <w:hyperlink r:id="rId19" w:history="1">
              <w:r w:rsidR="00F665E0" w:rsidRPr="004B10C1">
                <w:rPr>
                  <w:rStyle w:val="Hyperlink"/>
                  <w:rFonts w:ascii="Arial" w:eastAsia="SimSun" w:hAnsi="Arial" w:cs="Arial"/>
                  <w:color w:val="1A4BC7" w:themeColor="accent4" w:themeShade="BF"/>
                  <w:sz w:val="16"/>
                  <w:szCs w:val="16"/>
                  <w:lang w:val="en-US" w:bidi="yi-Hebr"/>
                </w:rPr>
                <w:t>https://waldorflearning.com/pg-dip-in-waldorf-education-creative-pedagogies/</w:t>
              </w:r>
            </w:hyperlink>
            <w:r w:rsidR="00F665E0" w:rsidRPr="004B10C1">
              <w:rPr>
                <w:rFonts w:ascii="Arial" w:eastAsia="SimSun" w:hAnsi="Arial" w:cs="Arial"/>
                <w:color w:val="1A4BC7" w:themeColor="accent4" w:themeShade="BF"/>
                <w:sz w:val="16"/>
                <w:szCs w:val="16"/>
                <w:lang w:val="en-US" w:bidi="yi-Hebr"/>
              </w:rPr>
              <w:t xml:space="preserve"> </w:t>
            </w:r>
          </w:p>
          <w:p w14:paraId="07C3AEBC" w14:textId="471F462E" w:rsidR="00E01C0B" w:rsidRPr="004B10C1" w:rsidRDefault="008B42B0" w:rsidP="00576E0F">
            <w:pPr>
              <w:spacing w:before="80" w:after="80" w:line="300" w:lineRule="auto"/>
              <w:rPr>
                <w:rFonts w:ascii="Arial" w:eastAsia="SimSun" w:hAnsi="Arial" w:cs="Arial"/>
                <w:color w:val="1A4BC7" w:themeColor="accent4" w:themeShade="BF"/>
                <w:sz w:val="16"/>
                <w:szCs w:val="16"/>
                <w:lang w:val="en-US" w:bidi="yi-Hebr"/>
              </w:rPr>
            </w:pPr>
            <w:hyperlink r:id="rId20" w:anchor=":~:text=Our%20Postgraduate%20Diploma%20is%20taken,educator%20and%20for%20your%20students" w:history="1">
              <w:r w:rsidR="00FE4716" w:rsidRPr="004B10C1">
                <w:rPr>
                  <w:rStyle w:val="Hyperlink"/>
                  <w:rFonts w:ascii="Arial" w:eastAsia="SimSun" w:hAnsi="Arial" w:cs="Arial"/>
                  <w:color w:val="1A4BC7" w:themeColor="accent4" w:themeShade="BF"/>
                  <w:sz w:val="16"/>
                  <w:szCs w:val="16"/>
                  <w:lang w:val="en-US" w:bidi="yi-Hebr"/>
                </w:rPr>
                <w:t>https://www.bathspa.ac.uk/courses/pg-waldorf-education-and-creative-pedagogies/</w:t>
              </w:r>
            </w:hyperlink>
          </w:p>
          <w:p w14:paraId="7390601A" w14:textId="3012967F" w:rsidR="00FE4716" w:rsidRPr="004B10C1" w:rsidRDefault="00FE4716" w:rsidP="00576E0F">
            <w:pPr>
              <w:spacing w:before="80" w:after="80" w:line="300" w:lineRule="auto"/>
              <w:rPr>
                <w:rFonts w:ascii="Calibri" w:eastAsia="SimSun" w:hAnsi="Calibri" w:cs="Calibri"/>
                <w:sz w:val="16"/>
                <w:szCs w:val="16"/>
                <w:lang w:val="en-US" w:bidi="yi-Hebr"/>
              </w:rPr>
            </w:pPr>
          </w:p>
        </w:tc>
        <w:tc>
          <w:tcPr>
            <w:tcW w:w="0" w:type="auto"/>
            <w:tcBorders>
              <w:top w:val="single" w:sz="4" w:space="0" w:color="auto"/>
              <w:left w:val="single" w:sz="4" w:space="0" w:color="auto"/>
              <w:bottom w:val="single" w:sz="4" w:space="0" w:color="auto"/>
              <w:right w:val="single" w:sz="4" w:space="0" w:color="auto"/>
            </w:tcBorders>
          </w:tcPr>
          <w:p w14:paraId="04C3BD7C" w14:textId="6F334B38" w:rsidR="005C19A8" w:rsidRPr="004B10C1" w:rsidRDefault="007B1055"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2026</w:t>
            </w:r>
            <w:r w:rsidR="00574C2A" w:rsidRPr="004B10C1">
              <w:rPr>
                <w:rFonts w:ascii="Arial" w:eastAsia="SimSun" w:hAnsi="Arial" w:cs="Arial"/>
                <w:sz w:val="16"/>
                <w:szCs w:val="16"/>
                <w:lang w:val="en-US" w:bidi="yi-Hebr"/>
              </w:rPr>
              <w:t xml:space="preserve"> onwards</w:t>
            </w:r>
          </w:p>
        </w:tc>
        <w:tc>
          <w:tcPr>
            <w:tcW w:w="2293" w:type="dxa"/>
            <w:tcBorders>
              <w:top w:val="single" w:sz="4" w:space="0" w:color="auto"/>
              <w:left w:val="single" w:sz="4" w:space="0" w:color="auto"/>
              <w:bottom w:val="single" w:sz="4" w:space="0" w:color="auto"/>
              <w:right w:val="single" w:sz="4" w:space="0" w:color="auto"/>
            </w:tcBorders>
          </w:tcPr>
          <w:p w14:paraId="6448F139" w14:textId="53FEF06F" w:rsidR="005C19A8" w:rsidRPr="004B10C1" w:rsidRDefault="00574C2A" w:rsidP="00576E0F">
            <w:pPr>
              <w:spacing w:before="80" w:after="80" w:line="300" w:lineRule="auto"/>
              <w:rPr>
                <w:rFonts w:ascii="Arial" w:eastAsia="SimSun" w:hAnsi="Arial" w:cs="Arial"/>
                <w:sz w:val="16"/>
                <w:szCs w:val="16"/>
                <w:lang w:val="en-US" w:bidi="yi-Hebr"/>
              </w:rPr>
            </w:pPr>
            <w:r w:rsidRPr="004B10C1">
              <w:rPr>
                <w:rFonts w:ascii="Arial" w:eastAsia="SimSun" w:hAnsi="Arial" w:cs="Arial"/>
                <w:sz w:val="16"/>
                <w:szCs w:val="16"/>
                <w:lang w:val="en-US" w:bidi="yi-Hebr"/>
              </w:rPr>
              <w:t>Completing my early Years Degree.</w:t>
            </w:r>
          </w:p>
        </w:tc>
      </w:tr>
    </w:tbl>
    <w:p w14:paraId="6110DFD3" w14:textId="77777777" w:rsidR="00732FBC" w:rsidRDefault="00732FBC" w:rsidP="00732FBC">
      <w:pPr>
        <w:rPr>
          <w:rFonts w:ascii="Arial" w:hAnsi="Arial" w:cs="Arial"/>
          <w:sz w:val="16"/>
          <w:szCs w:val="16"/>
        </w:rPr>
      </w:pPr>
    </w:p>
    <w:p w14:paraId="7011DF62" w14:textId="77777777" w:rsidR="00647414" w:rsidRDefault="00647414" w:rsidP="00732FBC">
      <w:pPr>
        <w:rPr>
          <w:rFonts w:ascii="Arial" w:hAnsi="Arial" w:cs="Arial"/>
          <w:sz w:val="16"/>
          <w:szCs w:val="16"/>
        </w:rPr>
      </w:pPr>
    </w:p>
    <w:p w14:paraId="1C6A2E01" w14:textId="77777777" w:rsidR="00647414" w:rsidRDefault="00647414" w:rsidP="00732FBC">
      <w:pPr>
        <w:rPr>
          <w:rFonts w:ascii="Arial" w:hAnsi="Arial" w:cs="Arial"/>
          <w:sz w:val="16"/>
          <w:szCs w:val="16"/>
        </w:rPr>
      </w:pPr>
    </w:p>
    <w:p w14:paraId="5C61FCC7" w14:textId="77777777" w:rsidR="00647414" w:rsidRDefault="00647414" w:rsidP="00732FBC">
      <w:pPr>
        <w:rPr>
          <w:rFonts w:ascii="Arial" w:hAnsi="Arial" w:cs="Arial"/>
          <w:sz w:val="16"/>
          <w:szCs w:val="16"/>
        </w:rPr>
      </w:pPr>
    </w:p>
    <w:p w14:paraId="5F78C68B" w14:textId="77777777" w:rsidR="000548D6" w:rsidRDefault="000548D6" w:rsidP="00732FBC">
      <w:pPr>
        <w:rPr>
          <w:rFonts w:ascii="Arial" w:hAnsi="Arial" w:cs="Arial"/>
          <w:sz w:val="16"/>
          <w:szCs w:val="16"/>
        </w:rPr>
        <w:sectPr w:rsidR="000548D6" w:rsidSect="00535F7E">
          <w:pgSz w:w="16838" w:h="11906" w:orient="landscape"/>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pPr>
    </w:p>
    <w:p w14:paraId="330402CD" w14:textId="6DE57CD2" w:rsidR="00647414" w:rsidRDefault="00236AC5" w:rsidP="00732FBC">
      <w:pPr>
        <w:rPr>
          <w:rFonts w:ascii="Arial" w:hAnsi="Arial" w:cs="Arial"/>
          <w:sz w:val="16"/>
          <w:szCs w:val="16"/>
        </w:rPr>
      </w:pPr>
      <w:r w:rsidRPr="00246410">
        <w:rPr>
          <w:rFonts w:ascii="Arial" w:eastAsia="Aptos" w:hAnsi="Arial" w:cs="Arial"/>
          <w:noProof/>
          <w:kern w:val="2"/>
          <w:sz w:val="24"/>
          <w:szCs w:val="24"/>
          <w14:ligatures w14:val="standardContextual"/>
        </w:rPr>
        <w:lastRenderedPageBreak/>
        <mc:AlternateContent>
          <mc:Choice Requires="wps">
            <w:drawing>
              <wp:anchor distT="45720" distB="45720" distL="114300" distR="114300" simplePos="0" relativeHeight="251658241" behindDoc="1" locked="0" layoutInCell="1" allowOverlap="1" wp14:anchorId="22781142" wp14:editId="4B669433">
                <wp:simplePos x="0" y="0"/>
                <wp:positionH relativeFrom="column">
                  <wp:posOffset>-398033</wp:posOffset>
                </wp:positionH>
                <wp:positionV relativeFrom="paragraph">
                  <wp:posOffset>-355001</wp:posOffset>
                </wp:positionV>
                <wp:extent cx="4269740" cy="9746428"/>
                <wp:effectExtent l="0" t="0" r="1651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9746428"/>
                        </a:xfrm>
                        <a:prstGeom prst="rect">
                          <a:avLst/>
                        </a:prstGeom>
                        <a:solidFill>
                          <a:srgbClr val="FFFFFF"/>
                        </a:solidFill>
                        <a:ln w="9525">
                          <a:solidFill>
                            <a:srgbClr val="A02B93">
                              <a:lumMod val="60000"/>
                              <a:lumOff val="40000"/>
                            </a:srgbClr>
                          </a:solidFill>
                          <a:miter lim="800000"/>
                          <a:headEnd/>
                          <a:tailEnd/>
                        </a:ln>
                      </wps:spPr>
                      <wps:txbx>
                        <w:txbxContent>
                          <w:p w14:paraId="4D13189C"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bookmarkStart w:id="0" w:name="_Hlk165918095"/>
                            <w:bookmarkEnd w:id="0"/>
                            <w:r w:rsidRPr="00246410">
                              <w:rPr>
                                <w:rFonts w:ascii="Arial" w:eastAsia="Times New Roman" w:hAnsi="Arial" w:cs="Arial"/>
                                <w:b/>
                                <w:bCs/>
                                <w:color w:val="D86DCB"/>
                                <w:sz w:val="16"/>
                                <w:szCs w:val="16"/>
                                <w:lang w:eastAsia="en-GB"/>
                              </w:rPr>
                              <w:t>Reflection in Early Years</w:t>
                            </w:r>
                          </w:p>
                          <w:p w14:paraId="70A3FAC0"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Reflection in early years education involves actively thinking about your experiences and actions to gain a deeper understanding of their impact on children's learning and development (MacNaughton, 2005</w:t>
                            </w:r>
                            <w:r>
                              <w:rPr>
                                <w:rFonts w:ascii="Arial" w:eastAsia="Times New Roman" w:hAnsi="Arial" w:cs="Arial"/>
                                <w:sz w:val="16"/>
                                <w:szCs w:val="16"/>
                                <w:lang w:eastAsia="en-GB"/>
                              </w:rPr>
                              <w:t>, Lyndon and Trodd, 2016</w:t>
                            </w:r>
                            <w:r w:rsidRPr="007E785C">
                              <w:rPr>
                                <w:rFonts w:ascii="Arial" w:eastAsia="Times New Roman" w:hAnsi="Arial" w:cs="Arial"/>
                                <w:sz w:val="16"/>
                                <w:szCs w:val="16"/>
                                <w:lang w:eastAsia="en-GB"/>
                              </w:rPr>
                              <w:t>). It's a form of self-evaluation that entails:</w:t>
                            </w:r>
                          </w:p>
                          <w:p w14:paraId="5DD78F09"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Examining your practice:</w:t>
                            </w:r>
                            <w:r w:rsidRPr="007E785C">
                              <w:rPr>
                                <w:rFonts w:ascii="Arial" w:eastAsia="Times New Roman" w:hAnsi="Arial" w:cs="Arial"/>
                                <w:sz w:val="16"/>
                                <w:szCs w:val="16"/>
                                <w:lang w:eastAsia="en-GB"/>
                              </w:rPr>
                              <w:t xml:space="preserve"> This includes analysing your planning, activities, interactions with children, and the learning environment (Birth to 5 Matters, 2021).</w:t>
                            </w:r>
                          </w:p>
                          <w:p w14:paraId="31972CB4"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Identifying strengths and weaknesses:</w:t>
                            </w:r>
                            <w:r w:rsidRPr="007E785C">
                              <w:rPr>
                                <w:rFonts w:ascii="Arial" w:eastAsia="Times New Roman" w:hAnsi="Arial" w:cs="Arial"/>
                                <w:sz w:val="16"/>
                                <w:szCs w:val="16"/>
                                <w:lang w:eastAsia="en-GB"/>
                              </w:rPr>
                              <w:t xml:space="preserve"> Reflecting on what aspects of your practice worked well and what could be improved for better outcomes (PACEY, n.d.).</w:t>
                            </w:r>
                          </w:p>
                          <w:p w14:paraId="0F9AC677"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Understanding the impact on children:</w:t>
                            </w:r>
                            <w:r w:rsidRPr="007E785C">
                              <w:rPr>
                                <w:rFonts w:ascii="Arial" w:eastAsia="Times New Roman" w:hAnsi="Arial" w:cs="Arial"/>
                                <w:sz w:val="16"/>
                                <w:szCs w:val="16"/>
                                <w:lang w:eastAsia="en-GB"/>
                              </w:rPr>
                              <w:t xml:space="preserve"> Considering how your actions and decisions influence children's engagement, learning, and overall well-being (Early Education, n.d.).</w:t>
                            </w:r>
                          </w:p>
                          <w:p w14:paraId="3FBC8B3D"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r w:rsidRPr="00246410">
                              <w:rPr>
                                <w:rFonts w:ascii="Arial" w:eastAsia="Times New Roman" w:hAnsi="Arial" w:cs="Arial"/>
                                <w:b/>
                                <w:bCs/>
                                <w:color w:val="D86DCB"/>
                                <w:sz w:val="16"/>
                                <w:szCs w:val="16"/>
                                <w:lang w:eastAsia="en-GB"/>
                              </w:rPr>
                              <w:t>Reflective Practice in Early Years</w:t>
                            </w:r>
                          </w:p>
                          <w:p w14:paraId="3F366BFE"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Reflective practice is the ongoing cycle of reflection that leads to continuous improvement in your work as an early year’s practitioner. It's a crucial element of professional development and high-quality care (</w:t>
                            </w:r>
                            <w:r>
                              <w:rPr>
                                <w:rFonts w:ascii="Arial" w:eastAsia="Times New Roman" w:hAnsi="Arial" w:cs="Arial"/>
                                <w:sz w:val="16"/>
                                <w:szCs w:val="16"/>
                                <w:lang w:eastAsia="en-GB"/>
                              </w:rPr>
                              <w:t xml:space="preserve">Victorian </w:t>
                            </w:r>
                            <w:r w:rsidRPr="007E785C">
                              <w:rPr>
                                <w:rFonts w:ascii="Arial" w:eastAsia="Times New Roman" w:hAnsi="Arial" w:cs="Arial"/>
                                <w:sz w:val="16"/>
                                <w:szCs w:val="16"/>
                                <w:lang w:eastAsia="en-GB"/>
                              </w:rPr>
                              <w:t>Early Years Learning and Development Framework Evidence Paper, 2012). Here</w:t>
                            </w:r>
                            <w:r>
                              <w:rPr>
                                <w:rFonts w:ascii="Arial" w:eastAsia="Times New Roman" w:hAnsi="Arial" w:cs="Arial"/>
                                <w:sz w:val="16"/>
                                <w:szCs w:val="16"/>
                                <w:lang w:eastAsia="en-GB"/>
                              </w:rPr>
                              <w:t xml:space="preserve"> is a consideration of</w:t>
                            </w:r>
                            <w:r w:rsidRPr="007E785C">
                              <w:rPr>
                                <w:rFonts w:ascii="Arial" w:eastAsia="Times New Roman" w:hAnsi="Arial" w:cs="Arial"/>
                                <w:sz w:val="16"/>
                                <w:szCs w:val="16"/>
                                <w:lang w:eastAsia="en-GB"/>
                              </w:rPr>
                              <w:t xml:space="preserve"> the cyclical process:</w:t>
                            </w:r>
                          </w:p>
                          <w:p w14:paraId="25D9B808"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Plan:</w:t>
                            </w:r>
                            <w:r w:rsidRPr="007E785C">
                              <w:rPr>
                                <w:rFonts w:ascii="Arial" w:eastAsia="Times New Roman" w:hAnsi="Arial" w:cs="Arial"/>
                                <w:sz w:val="16"/>
                                <w:szCs w:val="16"/>
                                <w:lang w:eastAsia="en-GB"/>
                              </w:rPr>
                              <w:t xml:space="preserve"> Set clear learning objectives and plan activities that support children's development based on your observations and understanding of their needs.</w:t>
                            </w:r>
                          </w:p>
                          <w:p w14:paraId="2C75CCB2"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Do:</w:t>
                            </w:r>
                            <w:r w:rsidRPr="007E785C">
                              <w:rPr>
                                <w:rFonts w:ascii="Arial" w:eastAsia="Times New Roman" w:hAnsi="Arial" w:cs="Arial"/>
                                <w:sz w:val="16"/>
                                <w:szCs w:val="16"/>
                                <w:lang w:eastAsia="en-GB"/>
                              </w:rPr>
                              <w:t xml:space="preserve"> Implement your plan and observe children's engagement and learning throughout the activity.</w:t>
                            </w:r>
                          </w:p>
                          <w:p w14:paraId="3E3A8E93"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Review:</w:t>
                            </w:r>
                            <w:r w:rsidRPr="007E785C">
                              <w:rPr>
                                <w:rFonts w:ascii="Arial" w:eastAsia="Times New Roman" w:hAnsi="Arial" w:cs="Arial"/>
                                <w:sz w:val="16"/>
                                <w:szCs w:val="16"/>
                                <w:lang w:eastAsia="en-GB"/>
                              </w:rPr>
                              <w:t xml:space="preserve"> Reflect on what happened during the activity. Ask yourself questions like: </w:t>
                            </w:r>
                          </w:p>
                          <w:p w14:paraId="677C62EF"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What went well and aligned with my objectives?</w:t>
                            </w:r>
                          </w:p>
                          <w:p w14:paraId="29EC5A3F"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What could have been improved to better support children's learning?</w:t>
                            </w:r>
                          </w:p>
                          <w:p w14:paraId="6B4EDA2E"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How did my actions and the environment impact the children's responses?</w:t>
                            </w:r>
                          </w:p>
                          <w:p w14:paraId="4B1518DC"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What could I do differently next time to enhance the experience?</w:t>
                            </w:r>
                          </w:p>
                          <w:p w14:paraId="03679D65"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Revise:</w:t>
                            </w:r>
                            <w:r w:rsidRPr="007E785C">
                              <w:rPr>
                                <w:rFonts w:ascii="Arial" w:eastAsia="Times New Roman" w:hAnsi="Arial" w:cs="Arial"/>
                                <w:sz w:val="16"/>
                                <w:szCs w:val="16"/>
                                <w:lang w:eastAsia="en-GB"/>
                              </w:rPr>
                              <w:t xml:space="preserve"> Based on your reflections, </w:t>
                            </w:r>
                            <w:proofErr w:type="gramStart"/>
                            <w:r w:rsidRPr="007E785C">
                              <w:rPr>
                                <w:rFonts w:ascii="Arial" w:eastAsia="Times New Roman" w:hAnsi="Arial" w:cs="Arial"/>
                                <w:sz w:val="16"/>
                                <w:szCs w:val="16"/>
                                <w:lang w:eastAsia="en-GB"/>
                              </w:rPr>
                              <w:t>make adjustments to</w:t>
                            </w:r>
                            <w:proofErr w:type="gramEnd"/>
                            <w:r w:rsidRPr="007E785C">
                              <w:rPr>
                                <w:rFonts w:ascii="Arial" w:eastAsia="Times New Roman" w:hAnsi="Arial" w:cs="Arial"/>
                                <w:sz w:val="16"/>
                                <w:szCs w:val="16"/>
                                <w:lang w:eastAsia="en-GB"/>
                              </w:rPr>
                              <w:t xml:space="preserve"> your practice, planning, and the learning environment to better serve the children's needs.</w:t>
                            </w:r>
                          </w:p>
                          <w:p w14:paraId="390DEDA1"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r w:rsidRPr="00246410">
                              <w:rPr>
                                <w:rFonts w:ascii="Arial" w:eastAsia="Times New Roman" w:hAnsi="Arial" w:cs="Arial"/>
                                <w:b/>
                                <w:bCs/>
                                <w:color w:val="D86DCB"/>
                                <w:sz w:val="16"/>
                                <w:szCs w:val="16"/>
                                <w:lang w:eastAsia="en-GB"/>
                              </w:rPr>
                              <w:t>Benefits of Reflective Practice</w:t>
                            </w:r>
                          </w:p>
                          <w:p w14:paraId="66620D55"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Reflective practice offers numerous benefits for both practitioners and the children in their care:</w:t>
                            </w:r>
                          </w:p>
                          <w:p w14:paraId="5AA65988"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Improved Quality of Care:</w:t>
                            </w:r>
                            <w:r w:rsidRPr="007E785C">
                              <w:rPr>
                                <w:rFonts w:ascii="Arial" w:eastAsia="Times New Roman" w:hAnsi="Arial" w:cs="Arial"/>
                                <w:sz w:val="16"/>
                                <w:szCs w:val="16"/>
                                <w:lang w:eastAsia="en-GB"/>
                              </w:rPr>
                              <w:t xml:space="preserve"> By constantly evaluating and refining your practice, you can provide a higher quality of care and education that is responsive to individual children's needs (Developing Reflective Practice in the Early Years, 2018).</w:t>
                            </w:r>
                          </w:p>
                          <w:p w14:paraId="3AC5A693"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Deeper Understanding of Child Development:</w:t>
                            </w:r>
                            <w:r w:rsidRPr="007E785C">
                              <w:rPr>
                                <w:rFonts w:ascii="Arial" w:eastAsia="Times New Roman" w:hAnsi="Arial" w:cs="Arial"/>
                                <w:sz w:val="16"/>
                                <w:szCs w:val="16"/>
                                <w:lang w:eastAsia="en-GB"/>
                              </w:rPr>
                              <w:t xml:space="preserve"> Reflecting on children's responses and interactions helps you gain a deeper understanding of their individual learning styles, strengths, and areas needing support.</w:t>
                            </w:r>
                          </w:p>
                          <w:p w14:paraId="4B942C05"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Enhanced Professional Development:</w:t>
                            </w:r>
                            <w:r w:rsidRPr="007E785C">
                              <w:rPr>
                                <w:rFonts w:ascii="Arial" w:eastAsia="Times New Roman" w:hAnsi="Arial" w:cs="Arial"/>
                                <w:sz w:val="16"/>
                                <w:szCs w:val="16"/>
                                <w:lang w:eastAsia="en-GB"/>
                              </w:rPr>
                              <w:t xml:space="preserve"> Reflective practice fosters ongoing learning and skill development, keeping you up to date with best practices in early years education.</w:t>
                            </w:r>
                          </w:p>
                          <w:p w14:paraId="0E6994C2"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Increased Confidence:</w:t>
                            </w:r>
                            <w:r w:rsidRPr="007E785C">
                              <w:rPr>
                                <w:rFonts w:ascii="Arial" w:eastAsia="Times New Roman" w:hAnsi="Arial" w:cs="Arial"/>
                                <w:sz w:val="16"/>
                                <w:szCs w:val="16"/>
                                <w:lang w:eastAsia="en-GB"/>
                              </w:rPr>
                              <w:t xml:space="preserve"> Reflecting on your successes and identifying areas for improvement can boost your confidence as a practitioner.</w:t>
                            </w:r>
                          </w:p>
                          <w:p w14:paraId="037CA142" w14:textId="77777777" w:rsidR="00246410" w:rsidRPr="00246410" w:rsidRDefault="00246410" w:rsidP="00246410">
                            <w:pPr>
                              <w:spacing w:before="100" w:beforeAutospacing="1" w:after="100" w:afterAutospacing="1" w:line="240" w:lineRule="auto"/>
                              <w:contextualSpacing/>
                              <w:rPr>
                                <w:rFonts w:ascii="Arial" w:eastAsia="Times New Roman" w:hAnsi="Arial" w:cs="Arial"/>
                                <w:b/>
                                <w:bCs/>
                                <w:color w:val="D86DCB"/>
                                <w:sz w:val="16"/>
                                <w:szCs w:val="16"/>
                                <w:lang w:eastAsia="en-GB"/>
                              </w:rPr>
                            </w:pPr>
                            <w:r w:rsidRPr="00246410">
                              <w:rPr>
                                <w:rFonts w:ascii="Arial" w:eastAsia="Times New Roman" w:hAnsi="Arial" w:cs="Arial"/>
                                <w:b/>
                                <w:bCs/>
                                <w:color w:val="D86DCB"/>
                                <w:sz w:val="16"/>
                                <w:szCs w:val="16"/>
                                <w:lang w:eastAsia="en-GB"/>
                              </w:rPr>
                              <w:t>The Theory of Reflective Practice</w:t>
                            </w:r>
                          </w:p>
                          <w:p w14:paraId="5F431F17"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The theory of reflective practice in early years education draws upon several key concepts and frameworks, building upon the foundational ideas of prominent thinkers:</w:t>
                            </w:r>
                          </w:p>
                          <w:p w14:paraId="2D0CA573"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 xml:space="preserve"> Experiential Learning:</w:t>
                            </w:r>
                          </w:p>
                          <w:p w14:paraId="5933FC6D"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John Dewey, a prominent philosopher, emphasized the role of experience in shaping learning and development (Dewey,</w:t>
                            </w:r>
                            <w:r>
                              <w:rPr>
                                <w:rFonts w:ascii="Arial" w:eastAsia="Times New Roman" w:hAnsi="Arial" w:cs="Arial"/>
                                <w:sz w:val="16"/>
                                <w:szCs w:val="16"/>
                                <w:lang w:eastAsia="en-GB"/>
                              </w:rPr>
                              <w:t xml:space="preserve"> cited in </w:t>
                            </w:r>
                            <w:r w:rsidRPr="00F543ED">
                              <w:rPr>
                                <w:rFonts w:ascii="Arial" w:eastAsia="Times New Roman" w:hAnsi="Arial" w:cs="Arial"/>
                                <w:sz w:val="16"/>
                                <w:szCs w:val="16"/>
                                <w:lang w:eastAsia="en-GB"/>
                              </w:rPr>
                              <w:t>Dimova</w:t>
                            </w:r>
                            <w:r w:rsidRPr="001F6D8D">
                              <w:rPr>
                                <w:rFonts w:ascii="Arial" w:eastAsia="Arial" w:hAnsi="Arial" w:cs="Arial"/>
                                <w:color w:val="3A3A3A"/>
                                <w:sz w:val="16"/>
                                <w:szCs w:val="16"/>
                                <w:shd w:val="clear" w:color="auto" w:fill="FFFFFF"/>
                              </w:rPr>
                              <w:t>, and Kamarska, 2015</w:t>
                            </w:r>
                            <w:r w:rsidRPr="00F543ED">
                              <w:rPr>
                                <w:rFonts w:ascii="Arial" w:eastAsia="Times New Roman" w:hAnsi="Arial" w:cs="Arial"/>
                                <w:sz w:val="16"/>
                                <w:szCs w:val="16"/>
                                <w:lang w:eastAsia="en-GB"/>
                              </w:rPr>
                              <w:t>). Reflective practice aligns with this notion, as it involves actively reflecting on experiences within the early years setting to gain deeper insights and improve future practice.</w:t>
                            </w:r>
                          </w:p>
                          <w:p w14:paraId="3A67BEA9"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Critical Reflection:</w:t>
                            </w:r>
                          </w:p>
                          <w:p w14:paraId="390A23CD"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 xml:space="preserve">Donald Schön, a philosopher and educational theorist, further developed the concept of "reflective practice" by differentiating between two levels: reflection-in-action and reflection-on-action (Schön, </w:t>
                            </w:r>
                            <w:r>
                              <w:rPr>
                                <w:rFonts w:ascii="Arial" w:eastAsia="Times New Roman" w:hAnsi="Arial" w:cs="Arial"/>
                                <w:sz w:val="16"/>
                                <w:szCs w:val="16"/>
                                <w:lang w:eastAsia="en-GB"/>
                              </w:rPr>
                              <w:t>2016</w:t>
                            </w:r>
                            <w:r w:rsidRPr="00F543ED">
                              <w:rPr>
                                <w:rFonts w:ascii="Arial" w:eastAsia="Times New Roman" w:hAnsi="Arial" w:cs="Arial"/>
                                <w:sz w:val="16"/>
                                <w:szCs w:val="16"/>
                                <w:lang w:eastAsia="en-GB"/>
                              </w:rPr>
                              <w:t xml:space="preserve">). </w:t>
                            </w:r>
                          </w:p>
                          <w:p w14:paraId="550C311C"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Reflection-in-action:</w:t>
                            </w:r>
                            <w:r w:rsidRPr="00F543ED">
                              <w:rPr>
                                <w:rFonts w:ascii="Arial" w:eastAsia="Times New Roman" w:hAnsi="Arial" w:cs="Arial"/>
                                <w:sz w:val="16"/>
                                <w:szCs w:val="16"/>
                                <w:lang w:eastAsia="en-GB"/>
                              </w:rPr>
                              <w:t xml:space="preserve"> Occurs spontaneously during an activity, prompting adjustments based on immediate observations and feedback.</w:t>
                            </w:r>
                          </w:p>
                          <w:p w14:paraId="4FC4DD82"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Reflection-on-action:</w:t>
                            </w:r>
                            <w:r w:rsidRPr="00F543ED">
                              <w:rPr>
                                <w:rFonts w:ascii="Arial" w:eastAsia="Times New Roman" w:hAnsi="Arial" w:cs="Arial"/>
                                <w:sz w:val="16"/>
                                <w:szCs w:val="16"/>
                                <w:lang w:eastAsia="en-GB"/>
                              </w:rPr>
                              <w:t xml:space="preserve"> Involves deeper analysis after an experience, considering the broader context, underlying assumptions, and potential improvements.</w:t>
                            </w:r>
                          </w:p>
                          <w:p w14:paraId="4E729200"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DE65D1">
                              <w:rPr>
                                <w:noProof/>
                              </w:rPr>
                              <w:drawing>
                                <wp:inline distT="0" distB="0" distL="0" distR="0" wp14:anchorId="30A49F43" wp14:editId="367EA42F">
                                  <wp:extent cx="1401445" cy="866775"/>
                                  <wp:effectExtent l="0" t="0" r="8255" b="952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01445" cy="866775"/>
                                          </a:xfrm>
                                          <a:prstGeom prst="rect">
                                            <a:avLst/>
                                          </a:prstGeom>
                                          <a:noFill/>
                                          <a:ln>
                                            <a:noFill/>
                                          </a:ln>
                                        </pic:spPr>
                                      </pic:pic>
                                    </a:graphicData>
                                  </a:graphic>
                                </wp:inline>
                              </w:drawing>
                            </w:r>
                            <w:r w:rsidRPr="007079EA">
                              <w:rPr>
                                <w:rFonts w:ascii="Arial" w:eastAsia="Times New Roman" w:hAnsi="Arial" w:cs="Arial"/>
                                <w:sz w:val="12"/>
                                <w:szCs w:val="12"/>
                                <w:lang w:eastAsia="en-GB"/>
                              </w:rPr>
                              <w:t>Source:</w:t>
                            </w:r>
                            <w:r>
                              <w:rPr>
                                <w:rFonts w:ascii="Arial" w:eastAsia="Times New Roman" w:hAnsi="Arial" w:cs="Arial"/>
                                <w:sz w:val="12"/>
                                <w:szCs w:val="12"/>
                                <w:lang w:eastAsia="en-GB"/>
                              </w:rPr>
                              <w:t xml:space="preserve"> Schon,</w:t>
                            </w:r>
                            <w:r w:rsidRPr="007079EA">
                              <w:rPr>
                                <w:rFonts w:ascii="Arial" w:eastAsia="Times New Roman" w:hAnsi="Arial" w:cs="Arial"/>
                                <w:sz w:val="12"/>
                                <w:szCs w:val="12"/>
                                <w:lang w:eastAsia="en-GB"/>
                              </w:rPr>
                              <w:t xml:space="preserve"> (University of Hull, 2019)</w:t>
                            </w:r>
                          </w:p>
                          <w:p w14:paraId="1C57F8AC"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Collaborative Inquiry:</w:t>
                            </w:r>
                          </w:p>
                          <w:p w14:paraId="75EB9CD2"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Reflective practice is not solely an individual endeavour. Sharing reflections with colleagues fosters collaborative inquiry, where diverse perspectives can be explored and collective solutions developed (College of ECE, 2017). This collaborative approach enriches the reflective process and leads to more informed practice.</w:t>
                            </w:r>
                          </w:p>
                          <w:p w14:paraId="6AEC2949"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r w:rsidRPr="00246410">
                              <w:rPr>
                                <w:rFonts w:ascii="Arial" w:eastAsia="Times New Roman" w:hAnsi="Arial" w:cs="Arial"/>
                                <w:b/>
                                <w:bCs/>
                                <w:color w:val="D86DCB"/>
                                <w:sz w:val="16"/>
                                <w:szCs w:val="16"/>
                                <w:lang w:eastAsia="en-GB"/>
                              </w:rPr>
                              <w:t>Key Elements of Reflective Practice:</w:t>
                            </w:r>
                          </w:p>
                          <w:p w14:paraId="00F8BF3F"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 xml:space="preserve">Several elements underpin a robust theory of reflective practice in early years: </w:t>
                            </w:r>
                          </w:p>
                          <w:p w14:paraId="61CD92C0"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Self-awareness:</w:t>
                            </w:r>
                            <w:r w:rsidRPr="00F543ED">
                              <w:rPr>
                                <w:rFonts w:ascii="Arial" w:eastAsia="Times New Roman" w:hAnsi="Arial" w:cs="Arial"/>
                                <w:sz w:val="16"/>
                                <w:szCs w:val="16"/>
                                <w:lang w:eastAsia="en-GB"/>
                              </w:rPr>
                              <w:t xml:space="preserve"> Recognizing one's own values, biases, and assumptions that influence interactions with children.</w:t>
                            </w:r>
                          </w:p>
                          <w:p w14:paraId="2683B8CD"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Critical analysis:</w:t>
                            </w:r>
                            <w:r w:rsidRPr="00F543ED">
                              <w:rPr>
                                <w:rFonts w:ascii="Arial" w:eastAsia="Times New Roman" w:hAnsi="Arial" w:cs="Arial"/>
                                <w:sz w:val="16"/>
                                <w:szCs w:val="16"/>
                                <w:lang w:eastAsia="en-GB"/>
                              </w:rPr>
                              <w:t xml:space="preserve"> Examining actions, decisions,</w:t>
                            </w:r>
                            <w:r w:rsidRPr="00F543ED">
                              <w:rPr>
                                <w:rFonts w:ascii="Times New Roman" w:eastAsia="Times New Roman" w:hAnsi="Times New Roman" w:cs="Times New Roman"/>
                                <w:lang w:eastAsia="en-GB"/>
                              </w:rPr>
                              <w:t xml:space="preserve"> </w:t>
                            </w:r>
                            <w:r w:rsidRPr="00F543ED">
                              <w:rPr>
                                <w:rFonts w:ascii="Arial" w:eastAsia="Times New Roman" w:hAnsi="Arial" w:cs="Arial"/>
                                <w:sz w:val="16"/>
                                <w:szCs w:val="16"/>
                                <w:lang w:eastAsia="en-GB"/>
                              </w:rPr>
                              <w:t>and their impact on children's learning and development.</w:t>
                            </w:r>
                          </w:p>
                          <w:p w14:paraId="265568BD"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Open-mindedness:</w:t>
                            </w:r>
                            <w:r w:rsidRPr="00F543ED">
                              <w:rPr>
                                <w:rFonts w:ascii="Arial" w:eastAsia="Times New Roman" w:hAnsi="Arial" w:cs="Arial"/>
                                <w:sz w:val="16"/>
                                <w:szCs w:val="16"/>
                                <w:lang w:eastAsia="en-GB"/>
                              </w:rPr>
                              <w:t xml:space="preserve"> Willingness to consider alternative perspectives and challenge existing</w:t>
                            </w:r>
                            <w:r w:rsidRPr="00F543ED">
                              <w:rPr>
                                <w:rFonts w:ascii="Times New Roman" w:eastAsia="Times New Roman" w:hAnsi="Times New Roman" w:cs="Times New Roman"/>
                                <w:lang w:eastAsia="en-GB"/>
                              </w:rPr>
                              <w:t xml:space="preserve"> </w:t>
                            </w:r>
                            <w:r w:rsidRPr="00F543ED">
                              <w:rPr>
                                <w:rFonts w:ascii="Arial" w:eastAsia="Times New Roman" w:hAnsi="Arial" w:cs="Arial"/>
                                <w:sz w:val="16"/>
                                <w:szCs w:val="16"/>
                                <w:lang w:eastAsia="en-GB"/>
                              </w:rPr>
                              <w:t>practices.</w:t>
                            </w:r>
                          </w:p>
                          <w:p w14:paraId="359FF373"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Action-orientation:</w:t>
                            </w:r>
                            <w:r w:rsidRPr="00F543ED">
                              <w:rPr>
                                <w:rFonts w:ascii="Arial" w:eastAsia="Times New Roman" w:hAnsi="Arial" w:cs="Arial"/>
                                <w:sz w:val="16"/>
                                <w:szCs w:val="16"/>
                                <w:lang w:eastAsia="en-GB"/>
                              </w:rPr>
                              <w:t xml:space="preserve"> Utilizing insights from reflection to implement changes and improve future practice</w:t>
                            </w:r>
                            <w:r>
                              <w:rPr>
                                <w:rFonts w:ascii="Arial" w:eastAsia="Times New Roman" w:hAnsi="Arial" w:cs="Arial"/>
                                <w:sz w:val="16"/>
                                <w:szCs w:val="16"/>
                                <w:lang w:eastAsia="en-GB"/>
                              </w:rPr>
                              <w:t xml:space="preserve"> (Paige-Smith and Craft, 2007, Aubrey and Riley, 2022)</w:t>
                            </w:r>
                            <w:r w:rsidRPr="00F543ED">
                              <w:rPr>
                                <w:rFonts w:ascii="Arial" w:eastAsia="Times New Roman" w:hAnsi="Arial" w:cs="Arial"/>
                                <w:sz w:val="16"/>
                                <w:szCs w:val="16"/>
                                <w:lang w:eastAsia="en-GB"/>
                              </w:rPr>
                              <w:t>.</w:t>
                            </w:r>
                          </w:p>
                          <w:p w14:paraId="544B65FB"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By integrating these elements, early years practitioners engage in a cyclical process of reflection, leading to continuous professional growth and ultimately, better outcomes for the children in their care.</w:t>
                            </w:r>
                          </w:p>
                          <w:p w14:paraId="6B943AE7" w14:textId="77777777" w:rsidR="00246410" w:rsidRPr="007E785C" w:rsidRDefault="00246410" w:rsidP="00246410">
                            <w:pPr>
                              <w:contextualSpacing/>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781142" id="_x0000_t202" coordsize="21600,21600" o:spt="202" path="m,l,21600r21600,l21600,xe">
                <v:stroke joinstyle="miter"/>
                <v:path gradientshapeok="t" o:connecttype="rect"/>
              </v:shapetype>
              <v:shape id="Text Box 2" o:spid="_x0000_s1027" type="#_x0000_t202" style="position:absolute;margin-left:-31.35pt;margin-top:-27.95pt;width:336.2pt;height:767.45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" strokecolor="#d86ecc">
                <v:textbox>
                  <w:txbxContent>
                    <w:p w14:paraId="4D13189C"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bookmarkStart w:id="1" w:name="_Hlk165918095"/>
                      <w:bookmarkEnd w:id="1"/>
                      <w:r w:rsidRPr="00246410">
                        <w:rPr>
                          <w:rFonts w:ascii="Arial" w:eastAsia="Times New Roman" w:hAnsi="Arial" w:cs="Arial"/>
                          <w:b/>
                          <w:bCs/>
                          <w:color w:val="D86DCB"/>
                          <w:sz w:val="16"/>
                          <w:szCs w:val="16"/>
                          <w:lang w:eastAsia="en-GB"/>
                        </w:rPr>
                        <w:t>Reflection in Early Years</w:t>
                      </w:r>
                    </w:p>
                    <w:p w14:paraId="70A3FAC0"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Reflection in early years education involves actively thinking about your experiences and actions to gain a deeper understanding of their impact on children's learning and development (MacNaughton, 2005</w:t>
                      </w:r>
                      <w:r>
                        <w:rPr>
                          <w:rFonts w:ascii="Arial" w:eastAsia="Times New Roman" w:hAnsi="Arial" w:cs="Arial"/>
                          <w:sz w:val="16"/>
                          <w:szCs w:val="16"/>
                          <w:lang w:eastAsia="en-GB"/>
                        </w:rPr>
                        <w:t>, Lyndon and Trodd, 2016</w:t>
                      </w:r>
                      <w:r w:rsidRPr="007E785C">
                        <w:rPr>
                          <w:rFonts w:ascii="Arial" w:eastAsia="Times New Roman" w:hAnsi="Arial" w:cs="Arial"/>
                          <w:sz w:val="16"/>
                          <w:szCs w:val="16"/>
                          <w:lang w:eastAsia="en-GB"/>
                        </w:rPr>
                        <w:t>). It's a form of self-evaluation that entails:</w:t>
                      </w:r>
                    </w:p>
                    <w:p w14:paraId="5DD78F09"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Examining your practice:</w:t>
                      </w:r>
                      <w:r w:rsidRPr="007E785C">
                        <w:rPr>
                          <w:rFonts w:ascii="Arial" w:eastAsia="Times New Roman" w:hAnsi="Arial" w:cs="Arial"/>
                          <w:sz w:val="16"/>
                          <w:szCs w:val="16"/>
                          <w:lang w:eastAsia="en-GB"/>
                        </w:rPr>
                        <w:t xml:space="preserve"> This includes analysing your planning, activities, interactions with children, and the learning environment (Birth to 5 Matters, 2021).</w:t>
                      </w:r>
                    </w:p>
                    <w:p w14:paraId="31972CB4"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Identifying strengths and weaknesses:</w:t>
                      </w:r>
                      <w:r w:rsidRPr="007E785C">
                        <w:rPr>
                          <w:rFonts w:ascii="Arial" w:eastAsia="Times New Roman" w:hAnsi="Arial" w:cs="Arial"/>
                          <w:sz w:val="16"/>
                          <w:szCs w:val="16"/>
                          <w:lang w:eastAsia="en-GB"/>
                        </w:rPr>
                        <w:t xml:space="preserve"> Reflecting on what aspects of your practice worked well and what could be improved for better outcomes (PACEY, n.d.).</w:t>
                      </w:r>
                    </w:p>
                    <w:p w14:paraId="0F9AC677"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Understanding the impact on children:</w:t>
                      </w:r>
                      <w:r w:rsidRPr="007E785C">
                        <w:rPr>
                          <w:rFonts w:ascii="Arial" w:eastAsia="Times New Roman" w:hAnsi="Arial" w:cs="Arial"/>
                          <w:sz w:val="16"/>
                          <w:szCs w:val="16"/>
                          <w:lang w:eastAsia="en-GB"/>
                        </w:rPr>
                        <w:t xml:space="preserve"> Considering how your actions and decisions influence children's engagement, learning, and overall well-being (Early Education, n.d.).</w:t>
                      </w:r>
                    </w:p>
                    <w:p w14:paraId="3FBC8B3D"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r w:rsidRPr="00246410">
                        <w:rPr>
                          <w:rFonts w:ascii="Arial" w:eastAsia="Times New Roman" w:hAnsi="Arial" w:cs="Arial"/>
                          <w:b/>
                          <w:bCs/>
                          <w:color w:val="D86DCB"/>
                          <w:sz w:val="16"/>
                          <w:szCs w:val="16"/>
                          <w:lang w:eastAsia="en-GB"/>
                        </w:rPr>
                        <w:t>Reflective Practice in Early Years</w:t>
                      </w:r>
                    </w:p>
                    <w:p w14:paraId="3F366BFE"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Reflective practice is the ongoing cycle of reflection that leads to continuous improvement in your work as an early year’s practitioner. It's a crucial element of professional development and high-quality care (</w:t>
                      </w:r>
                      <w:r>
                        <w:rPr>
                          <w:rFonts w:ascii="Arial" w:eastAsia="Times New Roman" w:hAnsi="Arial" w:cs="Arial"/>
                          <w:sz w:val="16"/>
                          <w:szCs w:val="16"/>
                          <w:lang w:eastAsia="en-GB"/>
                        </w:rPr>
                        <w:t xml:space="preserve">Victorian </w:t>
                      </w:r>
                      <w:r w:rsidRPr="007E785C">
                        <w:rPr>
                          <w:rFonts w:ascii="Arial" w:eastAsia="Times New Roman" w:hAnsi="Arial" w:cs="Arial"/>
                          <w:sz w:val="16"/>
                          <w:szCs w:val="16"/>
                          <w:lang w:eastAsia="en-GB"/>
                        </w:rPr>
                        <w:t>Early Years Learning and Development Framework Evidence Paper, 2012). Here</w:t>
                      </w:r>
                      <w:r>
                        <w:rPr>
                          <w:rFonts w:ascii="Arial" w:eastAsia="Times New Roman" w:hAnsi="Arial" w:cs="Arial"/>
                          <w:sz w:val="16"/>
                          <w:szCs w:val="16"/>
                          <w:lang w:eastAsia="en-GB"/>
                        </w:rPr>
                        <w:t xml:space="preserve"> is a consideration of</w:t>
                      </w:r>
                      <w:r w:rsidRPr="007E785C">
                        <w:rPr>
                          <w:rFonts w:ascii="Arial" w:eastAsia="Times New Roman" w:hAnsi="Arial" w:cs="Arial"/>
                          <w:sz w:val="16"/>
                          <w:szCs w:val="16"/>
                          <w:lang w:eastAsia="en-GB"/>
                        </w:rPr>
                        <w:t xml:space="preserve"> the cyclical process:</w:t>
                      </w:r>
                    </w:p>
                    <w:p w14:paraId="25D9B808"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Plan:</w:t>
                      </w:r>
                      <w:r w:rsidRPr="007E785C">
                        <w:rPr>
                          <w:rFonts w:ascii="Arial" w:eastAsia="Times New Roman" w:hAnsi="Arial" w:cs="Arial"/>
                          <w:sz w:val="16"/>
                          <w:szCs w:val="16"/>
                          <w:lang w:eastAsia="en-GB"/>
                        </w:rPr>
                        <w:t xml:space="preserve"> Set clear learning objectives and plan activities that support children's development based on your observations and understanding of their needs.</w:t>
                      </w:r>
                    </w:p>
                    <w:p w14:paraId="2C75CCB2"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Do:</w:t>
                      </w:r>
                      <w:r w:rsidRPr="007E785C">
                        <w:rPr>
                          <w:rFonts w:ascii="Arial" w:eastAsia="Times New Roman" w:hAnsi="Arial" w:cs="Arial"/>
                          <w:sz w:val="16"/>
                          <w:szCs w:val="16"/>
                          <w:lang w:eastAsia="en-GB"/>
                        </w:rPr>
                        <w:t xml:space="preserve"> Implement your plan and observe children's engagement and learning throughout the activity.</w:t>
                      </w:r>
                    </w:p>
                    <w:p w14:paraId="3E3A8E93"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Review:</w:t>
                      </w:r>
                      <w:r w:rsidRPr="007E785C">
                        <w:rPr>
                          <w:rFonts w:ascii="Arial" w:eastAsia="Times New Roman" w:hAnsi="Arial" w:cs="Arial"/>
                          <w:sz w:val="16"/>
                          <w:szCs w:val="16"/>
                          <w:lang w:eastAsia="en-GB"/>
                        </w:rPr>
                        <w:t xml:space="preserve"> Reflect on what happened during the activity. Ask yourself questions like: </w:t>
                      </w:r>
                    </w:p>
                    <w:p w14:paraId="677C62EF"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What went well and aligned with my objectives?</w:t>
                      </w:r>
                    </w:p>
                    <w:p w14:paraId="29EC5A3F"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What could have been improved to better support children's learning?</w:t>
                      </w:r>
                    </w:p>
                    <w:p w14:paraId="6B4EDA2E"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How did my actions and the environment impact the children's responses?</w:t>
                      </w:r>
                    </w:p>
                    <w:p w14:paraId="4B1518DC"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What could I do differently next time to enhance the experience?</w:t>
                      </w:r>
                    </w:p>
                    <w:p w14:paraId="03679D65"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Revise:</w:t>
                      </w:r>
                      <w:r w:rsidRPr="007E785C">
                        <w:rPr>
                          <w:rFonts w:ascii="Arial" w:eastAsia="Times New Roman" w:hAnsi="Arial" w:cs="Arial"/>
                          <w:sz w:val="16"/>
                          <w:szCs w:val="16"/>
                          <w:lang w:eastAsia="en-GB"/>
                        </w:rPr>
                        <w:t xml:space="preserve"> Based on your reflections, </w:t>
                      </w:r>
                      <w:proofErr w:type="gramStart"/>
                      <w:r w:rsidRPr="007E785C">
                        <w:rPr>
                          <w:rFonts w:ascii="Arial" w:eastAsia="Times New Roman" w:hAnsi="Arial" w:cs="Arial"/>
                          <w:sz w:val="16"/>
                          <w:szCs w:val="16"/>
                          <w:lang w:eastAsia="en-GB"/>
                        </w:rPr>
                        <w:t>make adjustments to</w:t>
                      </w:r>
                      <w:proofErr w:type="gramEnd"/>
                      <w:r w:rsidRPr="007E785C">
                        <w:rPr>
                          <w:rFonts w:ascii="Arial" w:eastAsia="Times New Roman" w:hAnsi="Arial" w:cs="Arial"/>
                          <w:sz w:val="16"/>
                          <w:szCs w:val="16"/>
                          <w:lang w:eastAsia="en-GB"/>
                        </w:rPr>
                        <w:t xml:space="preserve"> your practice, planning, and the learning environment to better serve the children's needs.</w:t>
                      </w:r>
                    </w:p>
                    <w:p w14:paraId="390DEDA1"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r w:rsidRPr="00246410">
                        <w:rPr>
                          <w:rFonts w:ascii="Arial" w:eastAsia="Times New Roman" w:hAnsi="Arial" w:cs="Arial"/>
                          <w:b/>
                          <w:bCs/>
                          <w:color w:val="D86DCB"/>
                          <w:sz w:val="16"/>
                          <w:szCs w:val="16"/>
                          <w:lang w:eastAsia="en-GB"/>
                        </w:rPr>
                        <w:t>Benefits of Reflective Practice</w:t>
                      </w:r>
                    </w:p>
                    <w:p w14:paraId="66620D55"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sz w:val="16"/>
                          <w:szCs w:val="16"/>
                          <w:lang w:eastAsia="en-GB"/>
                        </w:rPr>
                        <w:t>Reflective practice offers numerous benefits for both practitioners and the children in their care:</w:t>
                      </w:r>
                    </w:p>
                    <w:p w14:paraId="5AA65988"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Improved Quality of Care:</w:t>
                      </w:r>
                      <w:r w:rsidRPr="007E785C">
                        <w:rPr>
                          <w:rFonts w:ascii="Arial" w:eastAsia="Times New Roman" w:hAnsi="Arial" w:cs="Arial"/>
                          <w:sz w:val="16"/>
                          <w:szCs w:val="16"/>
                          <w:lang w:eastAsia="en-GB"/>
                        </w:rPr>
                        <w:t xml:space="preserve"> By constantly evaluating and refining your practice, you can provide a higher quality of care and education that is responsive to individual children's needs (Developing Reflective Practice in the Early Years, 2018).</w:t>
                      </w:r>
                    </w:p>
                    <w:p w14:paraId="3AC5A693"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Deeper Understanding of Child Development:</w:t>
                      </w:r>
                      <w:r w:rsidRPr="007E785C">
                        <w:rPr>
                          <w:rFonts w:ascii="Arial" w:eastAsia="Times New Roman" w:hAnsi="Arial" w:cs="Arial"/>
                          <w:sz w:val="16"/>
                          <w:szCs w:val="16"/>
                          <w:lang w:eastAsia="en-GB"/>
                        </w:rPr>
                        <w:t xml:space="preserve"> Reflecting on children's responses and interactions helps you gain a deeper understanding of their individual learning styles, strengths, and areas needing support.</w:t>
                      </w:r>
                    </w:p>
                    <w:p w14:paraId="4B942C05" w14:textId="77777777" w:rsidR="00246410" w:rsidRPr="007E785C"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Enhanced Professional Development:</w:t>
                      </w:r>
                      <w:r w:rsidRPr="007E785C">
                        <w:rPr>
                          <w:rFonts w:ascii="Arial" w:eastAsia="Times New Roman" w:hAnsi="Arial" w:cs="Arial"/>
                          <w:sz w:val="16"/>
                          <w:szCs w:val="16"/>
                          <w:lang w:eastAsia="en-GB"/>
                        </w:rPr>
                        <w:t xml:space="preserve"> Reflective practice fosters ongoing learning and skill development, keeping you up to date with best practices in early years education.</w:t>
                      </w:r>
                    </w:p>
                    <w:p w14:paraId="0E6994C2"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7E785C">
                        <w:rPr>
                          <w:rFonts w:ascii="Arial" w:eastAsia="Times New Roman" w:hAnsi="Arial" w:cs="Arial"/>
                          <w:b/>
                          <w:bCs/>
                          <w:sz w:val="16"/>
                          <w:szCs w:val="16"/>
                          <w:lang w:eastAsia="en-GB"/>
                        </w:rPr>
                        <w:t>Increased Confidence:</w:t>
                      </w:r>
                      <w:r w:rsidRPr="007E785C">
                        <w:rPr>
                          <w:rFonts w:ascii="Arial" w:eastAsia="Times New Roman" w:hAnsi="Arial" w:cs="Arial"/>
                          <w:sz w:val="16"/>
                          <w:szCs w:val="16"/>
                          <w:lang w:eastAsia="en-GB"/>
                        </w:rPr>
                        <w:t xml:space="preserve"> Reflecting on your successes and identifying areas for improvement can boost your confidence as a practitioner.</w:t>
                      </w:r>
                    </w:p>
                    <w:p w14:paraId="037CA142" w14:textId="77777777" w:rsidR="00246410" w:rsidRPr="00246410" w:rsidRDefault="00246410" w:rsidP="00246410">
                      <w:pPr>
                        <w:spacing w:before="100" w:beforeAutospacing="1" w:after="100" w:afterAutospacing="1" w:line="240" w:lineRule="auto"/>
                        <w:contextualSpacing/>
                        <w:rPr>
                          <w:rFonts w:ascii="Arial" w:eastAsia="Times New Roman" w:hAnsi="Arial" w:cs="Arial"/>
                          <w:b/>
                          <w:bCs/>
                          <w:color w:val="D86DCB"/>
                          <w:sz w:val="16"/>
                          <w:szCs w:val="16"/>
                          <w:lang w:eastAsia="en-GB"/>
                        </w:rPr>
                      </w:pPr>
                      <w:r w:rsidRPr="00246410">
                        <w:rPr>
                          <w:rFonts w:ascii="Arial" w:eastAsia="Times New Roman" w:hAnsi="Arial" w:cs="Arial"/>
                          <w:b/>
                          <w:bCs/>
                          <w:color w:val="D86DCB"/>
                          <w:sz w:val="16"/>
                          <w:szCs w:val="16"/>
                          <w:lang w:eastAsia="en-GB"/>
                        </w:rPr>
                        <w:t>The Theory of Reflective Practice</w:t>
                      </w:r>
                    </w:p>
                    <w:p w14:paraId="5F431F17"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The theory of reflective practice in early years education draws upon several key concepts and frameworks, building upon the foundational ideas of prominent thinkers:</w:t>
                      </w:r>
                    </w:p>
                    <w:p w14:paraId="2D0CA573"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 xml:space="preserve"> Experiential Learning:</w:t>
                      </w:r>
                    </w:p>
                    <w:p w14:paraId="5933FC6D"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John Dewey, a prominent philosopher, emphasized the role of experience in shaping learning and development (Dewey,</w:t>
                      </w:r>
                      <w:r>
                        <w:rPr>
                          <w:rFonts w:ascii="Arial" w:eastAsia="Times New Roman" w:hAnsi="Arial" w:cs="Arial"/>
                          <w:sz w:val="16"/>
                          <w:szCs w:val="16"/>
                          <w:lang w:eastAsia="en-GB"/>
                        </w:rPr>
                        <w:t xml:space="preserve"> cited in </w:t>
                      </w:r>
                      <w:r w:rsidRPr="00F543ED">
                        <w:rPr>
                          <w:rFonts w:ascii="Arial" w:eastAsia="Times New Roman" w:hAnsi="Arial" w:cs="Arial"/>
                          <w:sz w:val="16"/>
                          <w:szCs w:val="16"/>
                          <w:lang w:eastAsia="en-GB"/>
                        </w:rPr>
                        <w:t>Dimova</w:t>
                      </w:r>
                      <w:r w:rsidRPr="001F6D8D">
                        <w:rPr>
                          <w:rFonts w:ascii="Arial" w:eastAsia="Arial" w:hAnsi="Arial" w:cs="Arial"/>
                          <w:color w:val="3A3A3A"/>
                          <w:sz w:val="16"/>
                          <w:szCs w:val="16"/>
                          <w:shd w:val="clear" w:color="auto" w:fill="FFFFFF"/>
                        </w:rPr>
                        <w:t>, and Kamarska, 2015</w:t>
                      </w:r>
                      <w:r w:rsidRPr="00F543ED">
                        <w:rPr>
                          <w:rFonts w:ascii="Arial" w:eastAsia="Times New Roman" w:hAnsi="Arial" w:cs="Arial"/>
                          <w:sz w:val="16"/>
                          <w:szCs w:val="16"/>
                          <w:lang w:eastAsia="en-GB"/>
                        </w:rPr>
                        <w:t>). Reflective practice aligns with this notion, as it involves actively reflecting on experiences within the early years setting to gain deeper insights and improve future practice.</w:t>
                      </w:r>
                    </w:p>
                    <w:p w14:paraId="3A67BEA9"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Critical Reflection:</w:t>
                      </w:r>
                    </w:p>
                    <w:p w14:paraId="390A23CD"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 xml:space="preserve">Donald Schön, a philosopher and educational theorist, further developed the concept of "reflective practice" by differentiating between two levels: reflection-in-action and reflection-on-action (Schön, </w:t>
                      </w:r>
                      <w:r>
                        <w:rPr>
                          <w:rFonts w:ascii="Arial" w:eastAsia="Times New Roman" w:hAnsi="Arial" w:cs="Arial"/>
                          <w:sz w:val="16"/>
                          <w:szCs w:val="16"/>
                          <w:lang w:eastAsia="en-GB"/>
                        </w:rPr>
                        <w:t>2016</w:t>
                      </w:r>
                      <w:r w:rsidRPr="00F543ED">
                        <w:rPr>
                          <w:rFonts w:ascii="Arial" w:eastAsia="Times New Roman" w:hAnsi="Arial" w:cs="Arial"/>
                          <w:sz w:val="16"/>
                          <w:szCs w:val="16"/>
                          <w:lang w:eastAsia="en-GB"/>
                        </w:rPr>
                        <w:t xml:space="preserve">). </w:t>
                      </w:r>
                    </w:p>
                    <w:p w14:paraId="550C311C"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Reflection-in-action:</w:t>
                      </w:r>
                      <w:r w:rsidRPr="00F543ED">
                        <w:rPr>
                          <w:rFonts w:ascii="Arial" w:eastAsia="Times New Roman" w:hAnsi="Arial" w:cs="Arial"/>
                          <w:sz w:val="16"/>
                          <w:szCs w:val="16"/>
                          <w:lang w:eastAsia="en-GB"/>
                        </w:rPr>
                        <w:t xml:space="preserve"> Occurs spontaneously during an activity, prompting adjustments based on immediate observations and feedback.</w:t>
                      </w:r>
                    </w:p>
                    <w:p w14:paraId="4FC4DD82"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Reflection-on-action:</w:t>
                      </w:r>
                      <w:r w:rsidRPr="00F543ED">
                        <w:rPr>
                          <w:rFonts w:ascii="Arial" w:eastAsia="Times New Roman" w:hAnsi="Arial" w:cs="Arial"/>
                          <w:sz w:val="16"/>
                          <w:szCs w:val="16"/>
                          <w:lang w:eastAsia="en-GB"/>
                        </w:rPr>
                        <w:t xml:space="preserve"> Involves deeper analysis after an experience, considering the broader context, underlying assumptions, and potential improvements.</w:t>
                      </w:r>
                    </w:p>
                    <w:p w14:paraId="4E729200"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DE65D1">
                        <w:rPr>
                          <w:noProof/>
                        </w:rPr>
                        <w:drawing>
                          <wp:inline distT="0" distB="0" distL="0" distR="0" wp14:anchorId="30A49F43" wp14:editId="367EA42F">
                            <wp:extent cx="1401445" cy="866775"/>
                            <wp:effectExtent l="0" t="0" r="8255" b="952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01445" cy="866775"/>
                                    </a:xfrm>
                                    <a:prstGeom prst="rect">
                                      <a:avLst/>
                                    </a:prstGeom>
                                    <a:noFill/>
                                    <a:ln>
                                      <a:noFill/>
                                    </a:ln>
                                  </pic:spPr>
                                </pic:pic>
                              </a:graphicData>
                            </a:graphic>
                          </wp:inline>
                        </w:drawing>
                      </w:r>
                      <w:r w:rsidRPr="007079EA">
                        <w:rPr>
                          <w:rFonts w:ascii="Arial" w:eastAsia="Times New Roman" w:hAnsi="Arial" w:cs="Arial"/>
                          <w:sz w:val="12"/>
                          <w:szCs w:val="12"/>
                          <w:lang w:eastAsia="en-GB"/>
                        </w:rPr>
                        <w:t>Source:</w:t>
                      </w:r>
                      <w:r>
                        <w:rPr>
                          <w:rFonts w:ascii="Arial" w:eastAsia="Times New Roman" w:hAnsi="Arial" w:cs="Arial"/>
                          <w:sz w:val="12"/>
                          <w:szCs w:val="12"/>
                          <w:lang w:eastAsia="en-GB"/>
                        </w:rPr>
                        <w:t xml:space="preserve"> Schon,</w:t>
                      </w:r>
                      <w:r w:rsidRPr="007079EA">
                        <w:rPr>
                          <w:rFonts w:ascii="Arial" w:eastAsia="Times New Roman" w:hAnsi="Arial" w:cs="Arial"/>
                          <w:sz w:val="12"/>
                          <w:szCs w:val="12"/>
                          <w:lang w:eastAsia="en-GB"/>
                        </w:rPr>
                        <w:t xml:space="preserve"> (University of Hull, 2019)</w:t>
                      </w:r>
                    </w:p>
                    <w:p w14:paraId="1C57F8AC"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Collaborative Inquiry:</w:t>
                      </w:r>
                    </w:p>
                    <w:p w14:paraId="75EB9CD2"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Reflective practice is not solely an individual endeavour. Sharing reflections with colleagues fosters collaborative inquiry, where diverse perspectives can be explored and collective solutions developed (College of ECE, 2017). This collaborative approach enriches the reflective process and leads to more informed practice.</w:t>
                      </w:r>
                    </w:p>
                    <w:p w14:paraId="6AEC2949"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r w:rsidRPr="00246410">
                        <w:rPr>
                          <w:rFonts w:ascii="Arial" w:eastAsia="Times New Roman" w:hAnsi="Arial" w:cs="Arial"/>
                          <w:b/>
                          <w:bCs/>
                          <w:color w:val="D86DCB"/>
                          <w:sz w:val="16"/>
                          <w:szCs w:val="16"/>
                          <w:lang w:eastAsia="en-GB"/>
                        </w:rPr>
                        <w:t>Key Elements of Reflective Practice:</w:t>
                      </w:r>
                    </w:p>
                    <w:p w14:paraId="00F8BF3F"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 xml:space="preserve">Several elements underpin a robust theory of reflective practice in early years: </w:t>
                      </w:r>
                    </w:p>
                    <w:p w14:paraId="61CD92C0"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Self-awareness:</w:t>
                      </w:r>
                      <w:r w:rsidRPr="00F543ED">
                        <w:rPr>
                          <w:rFonts w:ascii="Arial" w:eastAsia="Times New Roman" w:hAnsi="Arial" w:cs="Arial"/>
                          <w:sz w:val="16"/>
                          <w:szCs w:val="16"/>
                          <w:lang w:eastAsia="en-GB"/>
                        </w:rPr>
                        <w:t xml:space="preserve"> Recognizing one's own values, biases, and assumptions that influence interactions with children.</w:t>
                      </w:r>
                    </w:p>
                    <w:p w14:paraId="2683B8CD"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Critical analysis:</w:t>
                      </w:r>
                      <w:r w:rsidRPr="00F543ED">
                        <w:rPr>
                          <w:rFonts w:ascii="Arial" w:eastAsia="Times New Roman" w:hAnsi="Arial" w:cs="Arial"/>
                          <w:sz w:val="16"/>
                          <w:szCs w:val="16"/>
                          <w:lang w:eastAsia="en-GB"/>
                        </w:rPr>
                        <w:t xml:space="preserve"> Examining actions, decisions,</w:t>
                      </w:r>
                      <w:r w:rsidRPr="00F543ED">
                        <w:rPr>
                          <w:rFonts w:ascii="Times New Roman" w:eastAsia="Times New Roman" w:hAnsi="Times New Roman" w:cs="Times New Roman"/>
                          <w:lang w:eastAsia="en-GB"/>
                        </w:rPr>
                        <w:t xml:space="preserve"> </w:t>
                      </w:r>
                      <w:r w:rsidRPr="00F543ED">
                        <w:rPr>
                          <w:rFonts w:ascii="Arial" w:eastAsia="Times New Roman" w:hAnsi="Arial" w:cs="Arial"/>
                          <w:sz w:val="16"/>
                          <w:szCs w:val="16"/>
                          <w:lang w:eastAsia="en-GB"/>
                        </w:rPr>
                        <w:t>and their impact on children's learning and development.</w:t>
                      </w:r>
                    </w:p>
                    <w:p w14:paraId="265568BD"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Open-mindedness:</w:t>
                      </w:r>
                      <w:r w:rsidRPr="00F543ED">
                        <w:rPr>
                          <w:rFonts w:ascii="Arial" w:eastAsia="Times New Roman" w:hAnsi="Arial" w:cs="Arial"/>
                          <w:sz w:val="16"/>
                          <w:szCs w:val="16"/>
                          <w:lang w:eastAsia="en-GB"/>
                        </w:rPr>
                        <w:t xml:space="preserve"> Willingness to consider alternative perspectives and challenge existing</w:t>
                      </w:r>
                      <w:r w:rsidRPr="00F543ED">
                        <w:rPr>
                          <w:rFonts w:ascii="Times New Roman" w:eastAsia="Times New Roman" w:hAnsi="Times New Roman" w:cs="Times New Roman"/>
                          <w:lang w:eastAsia="en-GB"/>
                        </w:rPr>
                        <w:t xml:space="preserve"> </w:t>
                      </w:r>
                      <w:r w:rsidRPr="00F543ED">
                        <w:rPr>
                          <w:rFonts w:ascii="Arial" w:eastAsia="Times New Roman" w:hAnsi="Arial" w:cs="Arial"/>
                          <w:sz w:val="16"/>
                          <w:szCs w:val="16"/>
                          <w:lang w:eastAsia="en-GB"/>
                        </w:rPr>
                        <w:t>practices.</w:t>
                      </w:r>
                    </w:p>
                    <w:p w14:paraId="359FF373"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b/>
                          <w:bCs/>
                          <w:sz w:val="16"/>
                          <w:szCs w:val="16"/>
                          <w:lang w:eastAsia="en-GB"/>
                        </w:rPr>
                        <w:t>Action-orientation:</w:t>
                      </w:r>
                      <w:r w:rsidRPr="00F543ED">
                        <w:rPr>
                          <w:rFonts w:ascii="Arial" w:eastAsia="Times New Roman" w:hAnsi="Arial" w:cs="Arial"/>
                          <w:sz w:val="16"/>
                          <w:szCs w:val="16"/>
                          <w:lang w:eastAsia="en-GB"/>
                        </w:rPr>
                        <w:t xml:space="preserve"> Utilizing insights from reflection to implement changes and improve future practice</w:t>
                      </w:r>
                      <w:r>
                        <w:rPr>
                          <w:rFonts w:ascii="Arial" w:eastAsia="Times New Roman" w:hAnsi="Arial" w:cs="Arial"/>
                          <w:sz w:val="16"/>
                          <w:szCs w:val="16"/>
                          <w:lang w:eastAsia="en-GB"/>
                        </w:rPr>
                        <w:t xml:space="preserve"> (Paige-Smith and Craft, 2007, Aubrey and Riley, 2022)</w:t>
                      </w:r>
                      <w:r w:rsidRPr="00F543ED">
                        <w:rPr>
                          <w:rFonts w:ascii="Arial" w:eastAsia="Times New Roman" w:hAnsi="Arial" w:cs="Arial"/>
                          <w:sz w:val="16"/>
                          <w:szCs w:val="16"/>
                          <w:lang w:eastAsia="en-GB"/>
                        </w:rPr>
                        <w:t>.</w:t>
                      </w:r>
                    </w:p>
                    <w:p w14:paraId="544B65FB" w14:textId="77777777" w:rsidR="00246410" w:rsidRPr="00F543ED"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543ED">
                        <w:rPr>
                          <w:rFonts w:ascii="Arial" w:eastAsia="Times New Roman" w:hAnsi="Arial" w:cs="Arial"/>
                          <w:sz w:val="16"/>
                          <w:szCs w:val="16"/>
                          <w:lang w:eastAsia="en-GB"/>
                        </w:rPr>
                        <w:t>By integrating these elements, early years practitioners engage in a cyclical process of reflection, leading to continuous professional growth and ultimately, better outcomes for the children in their care.</w:t>
                      </w:r>
                    </w:p>
                    <w:p w14:paraId="6B943AE7" w14:textId="77777777" w:rsidR="00246410" w:rsidRPr="007E785C" w:rsidRDefault="00246410" w:rsidP="00246410">
                      <w:pPr>
                        <w:contextualSpacing/>
                        <w:rPr>
                          <w:rFonts w:ascii="Arial" w:hAnsi="Arial" w:cs="Arial"/>
                          <w:sz w:val="16"/>
                          <w:szCs w:val="16"/>
                        </w:rPr>
                      </w:pPr>
                    </w:p>
                  </w:txbxContent>
                </v:textbox>
              </v:shape>
            </w:pict>
          </mc:Fallback>
        </mc:AlternateContent>
      </w:r>
      <w:r w:rsidR="00F72A55" w:rsidRPr="00246410">
        <w:rPr>
          <w:rFonts w:ascii="Aptos" w:eastAsia="Aptos" w:hAnsi="Aptos" w:cs="Times New Roman"/>
          <w:noProof/>
          <w:kern w:val="2"/>
          <w:sz w:val="24"/>
          <w:szCs w:val="24"/>
          <w14:ligatures w14:val="standardContextual"/>
        </w:rPr>
        <mc:AlternateContent>
          <mc:Choice Requires="wps">
            <w:drawing>
              <wp:anchor distT="45720" distB="45720" distL="114300" distR="114300" simplePos="0" relativeHeight="251658243" behindDoc="1" locked="0" layoutInCell="1" allowOverlap="1" wp14:anchorId="52AC0E55" wp14:editId="5325C739">
                <wp:simplePos x="0" y="0"/>
                <wp:positionH relativeFrom="column">
                  <wp:posOffset>3851238</wp:posOffset>
                </wp:positionH>
                <wp:positionV relativeFrom="paragraph">
                  <wp:posOffset>-355002</wp:posOffset>
                </wp:positionV>
                <wp:extent cx="2288540" cy="9509573"/>
                <wp:effectExtent l="0" t="0" r="16510" b="15875"/>
                <wp:wrapNone/>
                <wp:docPr id="1203949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8540" cy="9509573"/>
                        </a:xfrm>
                        <a:prstGeom prst="rect">
                          <a:avLst/>
                        </a:prstGeom>
                        <a:solidFill>
                          <a:srgbClr val="FFFFFF"/>
                        </a:solidFill>
                        <a:ln w="9525">
                          <a:solidFill>
                            <a:srgbClr val="A02B93">
                              <a:lumMod val="60000"/>
                              <a:lumOff val="40000"/>
                            </a:srgbClr>
                          </a:solidFill>
                          <a:miter lim="800000"/>
                          <a:headEnd/>
                          <a:tailEnd/>
                        </a:ln>
                      </wps:spPr>
                      <wps:txbx>
                        <w:txbxContent>
                          <w:p w14:paraId="6DB0707D"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sz w:val="16"/>
                                <w:szCs w:val="16"/>
                                <w:lang w:eastAsia="en-GB"/>
                              </w:rPr>
                              <w:t>Both the Gibbs Model and the ERA Model are frameworks used in reflective practice</w:t>
                            </w:r>
                            <w:r>
                              <w:rPr>
                                <w:rFonts w:ascii="Arial" w:eastAsia="Times New Roman" w:hAnsi="Arial" w:cs="Arial"/>
                                <w:sz w:val="16"/>
                                <w:szCs w:val="16"/>
                                <w:lang w:eastAsia="en-GB"/>
                              </w:rPr>
                              <w:t>.</w:t>
                            </w:r>
                            <w:r w:rsidRPr="00FD6D6F">
                              <w:rPr>
                                <w:rFonts w:ascii="Arial" w:eastAsia="Times New Roman" w:hAnsi="Arial" w:cs="Arial"/>
                                <w:sz w:val="16"/>
                                <w:szCs w:val="16"/>
                                <w:lang w:eastAsia="en-GB"/>
                              </w:rPr>
                              <w:t xml:space="preserve"> </w:t>
                            </w:r>
                            <w:r>
                              <w:rPr>
                                <w:rFonts w:ascii="Arial" w:eastAsia="Times New Roman" w:hAnsi="Arial" w:cs="Arial"/>
                                <w:sz w:val="16"/>
                                <w:szCs w:val="16"/>
                                <w:lang w:eastAsia="en-GB"/>
                              </w:rPr>
                              <w:t>However,</w:t>
                            </w:r>
                            <w:r w:rsidRPr="00FD6D6F">
                              <w:rPr>
                                <w:rFonts w:ascii="Arial" w:eastAsia="Times New Roman" w:hAnsi="Arial" w:cs="Arial"/>
                                <w:sz w:val="16"/>
                                <w:szCs w:val="16"/>
                                <w:lang w:eastAsia="en-GB"/>
                              </w:rPr>
                              <w:t xml:space="preserve"> they differ in their level of complexity and the specific stages they emphasize:</w:t>
                            </w:r>
                          </w:p>
                          <w:p w14:paraId="24D86EE9"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246410">
                              <w:rPr>
                                <w:rFonts w:ascii="Arial" w:eastAsia="Times New Roman" w:hAnsi="Arial" w:cs="Arial"/>
                                <w:b/>
                                <w:bCs/>
                                <w:color w:val="D86DCB"/>
                                <w:sz w:val="16"/>
                                <w:szCs w:val="16"/>
                                <w:lang w:eastAsia="en-GB"/>
                              </w:rPr>
                              <w:t>Gibbs Reflective Cycle</w:t>
                            </w:r>
                            <w:r w:rsidRPr="00FD6D6F">
                              <w:rPr>
                                <w:rFonts w:ascii="Arial" w:eastAsia="Times New Roman" w:hAnsi="Arial" w:cs="Arial"/>
                                <w:b/>
                                <w:bCs/>
                                <w:sz w:val="16"/>
                                <w:szCs w:val="16"/>
                                <w:lang w:eastAsia="en-GB"/>
                              </w:rPr>
                              <w:t>:</w:t>
                            </w:r>
                          </w:p>
                          <w:p w14:paraId="1E23B218"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sz w:val="16"/>
                                <w:szCs w:val="16"/>
                                <w:lang w:eastAsia="en-GB"/>
                              </w:rPr>
                              <w:t>Developed by Graham Gibbs,</w:t>
                            </w:r>
                            <w:r>
                              <w:rPr>
                                <w:rFonts w:ascii="Arial" w:eastAsia="Times New Roman" w:hAnsi="Arial" w:cs="Arial"/>
                                <w:sz w:val="16"/>
                                <w:szCs w:val="16"/>
                                <w:lang w:eastAsia="en-GB"/>
                              </w:rPr>
                              <w:t xml:space="preserve"> (Gibbs cited in </w:t>
                            </w:r>
                            <w:r w:rsidRPr="003B6558">
                              <w:rPr>
                                <w:rFonts w:ascii="Arial" w:hAnsi="Arial" w:cs="Arial"/>
                                <w:sz w:val="16"/>
                                <w:szCs w:val="16"/>
                                <w:shd w:val="clear" w:color="auto" w:fill="FFFFFF"/>
                              </w:rPr>
                              <w:t>Tanja Tolar, 2023</w:t>
                            </w:r>
                            <w:r w:rsidRPr="005F6AF5">
                              <w:rPr>
                                <w:rFonts w:ascii="Arial" w:hAnsi="Arial" w:cs="Arial"/>
                                <w:sz w:val="16"/>
                                <w:szCs w:val="16"/>
                                <w:shd w:val="clear" w:color="auto" w:fill="FFFFFF"/>
                              </w:rPr>
                              <w:t>),</w:t>
                            </w:r>
                            <w:r>
                              <w:rPr>
                                <w:rFonts w:ascii="Arial" w:hAnsi="Arial" w:cs="Arial"/>
                                <w:shd w:val="clear" w:color="auto" w:fill="FFFFFF"/>
                              </w:rPr>
                              <w:t xml:space="preserve"> </w:t>
                            </w:r>
                            <w:r w:rsidRPr="00FD6D6F">
                              <w:rPr>
                                <w:rFonts w:ascii="Arial" w:eastAsia="Times New Roman" w:hAnsi="Arial" w:cs="Arial"/>
                                <w:sz w:val="16"/>
                                <w:szCs w:val="16"/>
                                <w:lang w:eastAsia="en-GB"/>
                              </w:rPr>
                              <w:t>this model is more comprehensive, consisting of six stages:</w:t>
                            </w:r>
                          </w:p>
                          <w:p w14:paraId="5A740734"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Description:</w:t>
                            </w:r>
                            <w:r w:rsidRPr="00FD6D6F">
                              <w:rPr>
                                <w:rFonts w:ascii="Arial" w:eastAsia="Times New Roman" w:hAnsi="Arial" w:cs="Arial"/>
                                <w:sz w:val="16"/>
                                <w:szCs w:val="16"/>
                                <w:lang w:eastAsia="en-GB"/>
                              </w:rPr>
                              <w:t xml:space="preserve"> Briefly outline the experience you are reflecting on.</w:t>
                            </w:r>
                          </w:p>
                          <w:p w14:paraId="3045307B"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Feelings:</w:t>
                            </w:r>
                            <w:r w:rsidRPr="00FD6D6F">
                              <w:rPr>
                                <w:rFonts w:ascii="Arial" w:eastAsia="Times New Roman" w:hAnsi="Arial" w:cs="Arial"/>
                                <w:sz w:val="16"/>
                                <w:szCs w:val="16"/>
                                <w:lang w:eastAsia="en-GB"/>
                              </w:rPr>
                              <w:t xml:space="preserve"> Describe your emotions and thoughts associated with the experience.</w:t>
                            </w:r>
                          </w:p>
                          <w:p w14:paraId="6961A94F"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Evaluation:</w:t>
                            </w:r>
                            <w:r w:rsidRPr="00FD6D6F">
                              <w:rPr>
                                <w:rFonts w:ascii="Arial" w:eastAsia="Times New Roman" w:hAnsi="Arial" w:cs="Arial"/>
                                <w:sz w:val="16"/>
                                <w:szCs w:val="16"/>
                                <w:lang w:eastAsia="en-GB"/>
                              </w:rPr>
                              <w:t xml:space="preserve"> Analyse the positive and negative aspects of the experience.</w:t>
                            </w:r>
                          </w:p>
                          <w:p w14:paraId="62A9389A"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Analysis:</w:t>
                            </w:r>
                            <w:r w:rsidRPr="00FD6D6F">
                              <w:rPr>
                                <w:rFonts w:ascii="Arial" w:eastAsia="Times New Roman" w:hAnsi="Arial" w:cs="Arial"/>
                                <w:sz w:val="16"/>
                                <w:szCs w:val="16"/>
                                <w:lang w:eastAsia="en-GB"/>
                              </w:rPr>
                              <w:t xml:space="preserve"> Consider the underlying factors that influenced the outcome.</w:t>
                            </w:r>
                          </w:p>
                          <w:p w14:paraId="10ED6449"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Conclusion:</w:t>
                            </w:r>
                            <w:r w:rsidRPr="00FD6D6F">
                              <w:rPr>
                                <w:rFonts w:ascii="Arial" w:eastAsia="Times New Roman" w:hAnsi="Arial" w:cs="Arial"/>
                                <w:sz w:val="16"/>
                                <w:szCs w:val="16"/>
                                <w:lang w:eastAsia="en-GB"/>
                              </w:rPr>
                              <w:t xml:space="preserve"> Summarize your key learnings and insights from the experience.</w:t>
                            </w:r>
                          </w:p>
                          <w:p w14:paraId="7E2CED0D"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Action Plan:</w:t>
                            </w:r>
                            <w:r w:rsidRPr="00FD6D6F">
                              <w:rPr>
                                <w:rFonts w:ascii="Arial" w:eastAsia="Times New Roman" w:hAnsi="Arial" w:cs="Arial"/>
                                <w:sz w:val="16"/>
                                <w:szCs w:val="16"/>
                                <w:lang w:eastAsia="en-GB"/>
                              </w:rPr>
                              <w:t xml:space="preserve"> Outline concrete steps you will take to improve future practice.</w:t>
                            </w:r>
                          </w:p>
                          <w:p w14:paraId="1C8F1631"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p>
                          <w:p w14:paraId="3853230D" w14:textId="77777777" w:rsidR="00246410" w:rsidRPr="007079EA" w:rsidRDefault="00246410" w:rsidP="00246410">
                            <w:pPr>
                              <w:spacing w:before="100" w:beforeAutospacing="1" w:after="100" w:afterAutospacing="1" w:line="240" w:lineRule="auto"/>
                              <w:contextualSpacing/>
                              <w:rPr>
                                <w:rFonts w:ascii="Arial" w:eastAsia="Times New Roman" w:hAnsi="Arial" w:cs="Arial"/>
                                <w:sz w:val="12"/>
                                <w:szCs w:val="12"/>
                                <w:lang w:eastAsia="en-GB"/>
                              </w:rPr>
                            </w:pPr>
                            <w:r w:rsidRPr="00780F90">
                              <w:rPr>
                                <w:noProof/>
                              </w:rPr>
                              <w:drawing>
                                <wp:inline distT="0" distB="0" distL="0" distR="0" wp14:anchorId="24D43A6B" wp14:editId="7CD1D935">
                                  <wp:extent cx="974090" cy="974090"/>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4090" cy="974090"/>
                                          </a:xfrm>
                                          <a:prstGeom prst="rect">
                                            <a:avLst/>
                                          </a:prstGeom>
                                          <a:noFill/>
                                          <a:ln>
                                            <a:noFill/>
                                          </a:ln>
                                        </pic:spPr>
                                      </pic:pic>
                                    </a:graphicData>
                                  </a:graphic>
                                </wp:inline>
                              </w:drawing>
                            </w:r>
                            <w:r w:rsidRPr="007079EA">
                              <w:rPr>
                                <w:rFonts w:ascii="Arial" w:eastAsia="Times New Roman" w:hAnsi="Arial" w:cs="Arial"/>
                                <w:sz w:val="12"/>
                                <w:szCs w:val="12"/>
                                <w:lang w:eastAsia="en-GB"/>
                              </w:rPr>
                              <w:t>Source: Gibbs Model, (University of Louisiana, 2019)</w:t>
                            </w:r>
                          </w:p>
                          <w:p w14:paraId="68748DF9"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r w:rsidRPr="00246410">
                              <w:rPr>
                                <w:rFonts w:ascii="Arial" w:eastAsia="Times New Roman" w:hAnsi="Arial" w:cs="Arial"/>
                                <w:b/>
                                <w:bCs/>
                                <w:color w:val="D86DCB"/>
                                <w:sz w:val="16"/>
                                <w:szCs w:val="16"/>
                                <w:lang w:eastAsia="en-GB"/>
                              </w:rPr>
                              <w:t>ERA Model of Reflection:</w:t>
                            </w:r>
                          </w:p>
                          <w:p w14:paraId="5A778B02"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sz w:val="16"/>
                                <w:szCs w:val="16"/>
                                <w:lang w:eastAsia="en-GB"/>
                              </w:rPr>
                              <w:t>Created by Melanie Jasper</w:t>
                            </w:r>
                            <w:r>
                              <w:rPr>
                                <w:rFonts w:ascii="Arial" w:eastAsia="Times New Roman" w:hAnsi="Arial" w:cs="Arial"/>
                                <w:sz w:val="16"/>
                                <w:szCs w:val="16"/>
                                <w:lang w:eastAsia="en-GB"/>
                              </w:rPr>
                              <w:t xml:space="preserve"> (Jasper,2013)</w:t>
                            </w:r>
                            <w:r w:rsidRPr="00FD6D6F">
                              <w:rPr>
                                <w:rFonts w:ascii="Arial" w:eastAsia="Times New Roman" w:hAnsi="Arial" w:cs="Arial"/>
                                <w:sz w:val="16"/>
                                <w:szCs w:val="16"/>
                                <w:lang w:eastAsia="en-GB"/>
                              </w:rPr>
                              <w:t>, this model is a simpler framework with only three stages:</w:t>
                            </w:r>
                          </w:p>
                          <w:p w14:paraId="371CA7BD"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Experience:</w:t>
                            </w:r>
                            <w:r w:rsidRPr="00FD6D6F">
                              <w:rPr>
                                <w:rFonts w:ascii="Arial" w:eastAsia="Times New Roman" w:hAnsi="Arial" w:cs="Arial"/>
                                <w:sz w:val="16"/>
                                <w:szCs w:val="16"/>
                                <w:lang w:eastAsia="en-GB"/>
                              </w:rPr>
                              <w:t xml:space="preserve"> Describe the specific event or situation you are reflecting on.</w:t>
                            </w:r>
                          </w:p>
                          <w:p w14:paraId="615BD998"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Reflection:</w:t>
                            </w:r>
                            <w:r w:rsidRPr="00FD6D6F">
                              <w:rPr>
                                <w:rFonts w:ascii="Arial" w:eastAsia="Times New Roman" w:hAnsi="Arial" w:cs="Arial"/>
                                <w:sz w:val="16"/>
                                <w:szCs w:val="16"/>
                                <w:lang w:eastAsia="en-GB"/>
                              </w:rPr>
                              <w:t xml:space="preserve"> Analyse your thoughts, feelings, and actions during the experience.</w:t>
                            </w:r>
                          </w:p>
                          <w:p w14:paraId="1BB7978E"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Action:</w:t>
                            </w:r>
                            <w:r w:rsidRPr="00FD6D6F">
                              <w:rPr>
                                <w:rFonts w:ascii="Arial" w:eastAsia="Times New Roman" w:hAnsi="Arial" w:cs="Arial"/>
                                <w:sz w:val="16"/>
                                <w:szCs w:val="16"/>
                                <w:lang w:eastAsia="en-GB"/>
                              </w:rPr>
                              <w:t xml:space="preserve"> Determine what you will do differently in similar situations moving forward.</w:t>
                            </w:r>
                          </w:p>
                          <w:p w14:paraId="6D3DD54F" w14:textId="77777777" w:rsidR="00246410" w:rsidRPr="007079EA" w:rsidRDefault="00246410" w:rsidP="00246410">
                            <w:pPr>
                              <w:spacing w:before="100" w:beforeAutospacing="1" w:after="100" w:afterAutospacing="1" w:line="240" w:lineRule="auto"/>
                              <w:contextualSpacing/>
                              <w:rPr>
                                <w:rFonts w:ascii="Arial" w:eastAsia="Times New Roman" w:hAnsi="Arial" w:cs="Arial"/>
                                <w:sz w:val="12"/>
                                <w:szCs w:val="12"/>
                                <w:lang w:eastAsia="en-GB"/>
                              </w:rPr>
                            </w:pPr>
                            <w:r w:rsidRPr="00D555FF">
                              <w:rPr>
                                <w:noProof/>
                              </w:rPr>
                              <w:drawing>
                                <wp:inline distT="0" distB="0" distL="0" distR="0" wp14:anchorId="1986CB41" wp14:editId="63303FF9">
                                  <wp:extent cx="1027430" cy="599440"/>
                                  <wp:effectExtent l="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27430" cy="599440"/>
                                          </a:xfrm>
                                          <a:prstGeom prst="rect">
                                            <a:avLst/>
                                          </a:prstGeom>
                                          <a:noFill/>
                                          <a:ln>
                                            <a:noFill/>
                                          </a:ln>
                                        </pic:spPr>
                                      </pic:pic>
                                    </a:graphicData>
                                  </a:graphic>
                                </wp:inline>
                              </w:drawing>
                            </w:r>
                            <w:r w:rsidRPr="007079EA">
                              <w:rPr>
                                <w:rFonts w:ascii="Arial" w:eastAsia="Times New Roman" w:hAnsi="Arial" w:cs="Arial"/>
                                <w:sz w:val="12"/>
                                <w:szCs w:val="12"/>
                                <w:lang w:eastAsia="en-GB"/>
                              </w:rPr>
                              <w:t>Source:</w:t>
                            </w:r>
                            <w:r w:rsidRPr="007079EA">
                              <w:rPr>
                                <w:rFonts w:ascii="Open Sans" w:hAnsi="Open Sans" w:cs="Open Sans"/>
                                <w:i/>
                                <w:iCs/>
                                <w:color w:val="757575"/>
                                <w:sz w:val="12"/>
                                <w:szCs w:val="12"/>
                                <w:shd w:val="clear" w:color="auto" w:fill="FFFFFF"/>
                              </w:rPr>
                              <w:t xml:space="preserve"> </w:t>
                            </w:r>
                            <w:r w:rsidRPr="007079EA">
                              <w:rPr>
                                <w:rFonts w:ascii="Arial" w:hAnsi="Arial" w:cs="Arial"/>
                                <w:sz w:val="12"/>
                                <w:szCs w:val="12"/>
                                <w:shd w:val="clear" w:color="auto" w:fill="FFFFFF"/>
                              </w:rPr>
                              <w:t>The ERA Model (Jasper, 2013).</w:t>
                            </w:r>
                          </w:p>
                          <w:p w14:paraId="782D36C6"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r w:rsidRPr="00246410">
                              <w:rPr>
                                <w:rFonts w:ascii="Arial" w:eastAsia="Times New Roman" w:hAnsi="Arial" w:cs="Arial"/>
                                <w:b/>
                                <w:bCs/>
                                <w:color w:val="D86DCB"/>
                                <w:sz w:val="16"/>
                                <w:szCs w:val="16"/>
                                <w:lang w:eastAsia="en-GB"/>
                              </w:rPr>
                              <w:t>Key Differences:</w:t>
                            </w:r>
                          </w:p>
                          <w:p w14:paraId="799B4C87" w14:textId="77777777" w:rsidR="00246410" w:rsidRPr="00CD77F6"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877D93">
                              <w:rPr>
                                <w:rFonts w:ascii="Arial" w:eastAsia="Times New Roman" w:hAnsi="Arial" w:cs="Arial"/>
                                <w:b/>
                                <w:bCs/>
                                <w:sz w:val="16"/>
                                <w:szCs w:val="16"/>
                                <w:lang w:eastAsia="en-GB"/>
                              </w:rPr>
                              <w:t>Depth of Analysis:</w:t>
                            </w:r>
                            <w:r w:rsidRPr="00877D93">
                              <w:rPr>
                                <w:rFonts w:ascii="Arial" w:eastAsia="Times New Roman" w:hAnsi="Arial" w:cs="Arial"/>
                                <w:sz w:val="16"/>
                                <w:szCs w:val="16"/>
                                <w:lang w:eastAsia="en-GB"/>
                              </w:rPr>
                              <w:t xml:space="preserve"> The Gibbs Model offers a more comprehensive framework for </w:t>
                            </w:r>
                            <w:r w:rsidRPr="00CD77F6">
                              <w:rPr>
                                <w:rFonts w:ascii="Arial" w:eastAsia="Times New Roman" w:hAnsi="Arial" w:cs="Arial"/>
                                <w:sz w:val="16"/>
                                <w:szCs w:val="16"/>
                                <w:lang w:eastAsia="en-GB"/>
                              </w:rPr>
                              <w:t>analysing</w:t>
                            </w:r>
                            <w:r w:rsidRPr="00877D93">
                              <w:rPr>
                                <w:rFonts w:ascii="Arial" w:eastAsia="Times New Roman" w:hAnsi="Arial" w:cs="Arial"/>
                                <w:sz w:val="16"/>
                                <w:szCs w:val="16"/>
                                <w:lang w:eastAsia="en-GB"/>
                              </w:rPr>
                              <w:t xml:space="preserve"> an experience, delving into emotions</w:t>
                            </w:r>
                            <w:r>
                              <w:rPr>
                                <w:rFonts w:ascii="Arial" w:eastAsia="Times New Roman" w:hAnsi="Arial" w:cs="Arial"/>
                                <w:sz w:val="16"/>
                                <w:szCs w:val="16"/>
                                <w:lang w:eastAsia="en-GB"/>
                              </w:rPr>
                              <w:t xml:space="preserve"> (Bassot</w:t>
                            </w:r>
                            <w:r w:rsidRPr="00877D93">
                              <w:rPr>
                                <w:rFonts w:ascii="Arial" w:eastAsia="Times New Roman" w:hAnsi="Arial" w:cs="Arial"/>
                                <w:sz w:val="16"/>
                                <w:szCs w:val="16"/>
                                <w:lang w:eastAsia="en-GB"/>
                              </w:rPr>
                              <w:t>,</w:t>
                            </w:r>
                            <w:r>
                              <w:rPr>
                                <w:rFonts w:ascii="Arial" w:eastAsia="Times New Roman" w:hAnsi="Arial" w:cs="Arial"/>
                                <w:sz w:val="16"/>
                                <w:szCs w:val="16"/>
                                <w:lang w:eastAsia="en-GB"/>
                              </w:rPr>
                              <w:t>2020),</w:t>
                            </w:r>
                            <w:r w:rsidRPr="00877D93">
                              <w:rPr>
                                <w:rFonts w:ascii="Arial" w:eastAsia="Times New Roman" w:hAnsi="Arial" w:cs="Arial"/>
                                <w:sz w:val="16"/>
                                <w:szCs w:val="16"/>
                                <w:lang w:eastAsia="en-GB"/>
                              </w:rPr>
                              <w:t xml:space="preserve"> underlying factors, and drawing detailed conclusions. The ERA Model provides a quicker and more concise approach to reflection.</w:t>
                            </w:r>
                          </w:p>
                          <w:p w14:paraId="55D3C7F5" w14:textId="77777777" w:rsidR="00246410" w:rsidRPr="00877D93"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877D93">
                              <w:rPr>
                                <w:rFonts w:ascii="Arial" w:eastAsia="Times New Roman" w:hAnsi="Arial" w:cs="Arial"/>
                                <w:b/>
                                <w:bCs/>
                                <w:sz w:val="16"/>
                                <w:szCs w:val="16"/>
                                <w:lang w:eastAsia="en-GB"/>
                              </w:rPr>
                              <w:t>Focus:</w:t>
                            </w:r>
                            <w:r w:rsidRPr="00877D93">
                              <w:rPr>
                                <w:rFonts w:ascii="Arial" w:eastAsia="Times New Roman" w:hAnsi="Arial" w:cs="Arial"/>
                                <w:sz w:val="16"/>
                                <w:szCs w:val="16"/>
                                <w:lang w:eastAsia="en-GB"/>
                              </w:rPr>
                              <w:t xml:space="preserve"> The Gibbs Model emphasi</w:t>
                            </w:r>
                            <w:r w:rsidRPr="00CD77F6">
                              <w:rPr>
                                <w:rFonts w:ascii="Arial" w:eastAsia="Times New Roman" w:hAnsi="Arial" w:cs="Arial"/>
                                <w:sz w:val="16"/>
                                <w:szCs w:val="16"/>
                                <w:lang w:eastAsia="en-GB"/>
                              </w:rPr>
                              <w:t>s</w:t>
                            </w:r>
                            <w:r w:rsidRPr="00877D93">
                              <w:rPr>
                                <w:rFonts w:ascii="Arial" w:eastAsia="Times New Roman" w:hAnsi="Arial" w:cs="Arial"/>
                                <w:sz w:val="16"/>
                                <w:szCs w:val="16"/>
                                <w:lang w:eastAsia="en-GB"/>
                              </w:rPr>
                              <w:t xml:space="preserve">es </w:t>
                            </w:r>
                            <w:r w:rsidRPr="00CD77F6">
                              <w:rPr>
                                <w:rFonts w:ascii="Arial" w:eastAsia="Times New Roman" w:hAnsi="Arial" w:cs="Arial"/>
                                <w:sz w:val="16"/>
                                <w:szCs w:val="16"/>
                                <w:lang w:eastAsia="en-GB"/>
                              </w:rPr>
                              <w:t>analysing</w:t>
                            </w:r>
                            <w:r w:rsidRPr="00877D93">
                              <w:rPr>
                                <w:rFonts w:ascii="Arial" w:eastAsia="Times New Roman" w:hAnsi="Arial" w:cs="Arial"/>
                                <w:sz w:val="16"/>
                                <w:szCs w:val="16"/>
                                <w:lang w:eastAsia="en-GB"/>
                              </w:rPr>
                              <w:t xml:space="preserve"> various aspects of the experience and emotions</w:t>
                            </w:r>
                            <w:r>
                              <w:rPr>
                                <w:rFonts w:ascii="Arial" w:eastAsia="Times New Roman" w:hAnsi="Arial" w:cs="Arial"/>
                                <w:sz w:val="16"/>
                                <w:szCs w:val="16"/>
                                <w:lang w:eastAsia="en-GB"/>
                              </w:rPr>
                              <w:t xml:space="preserve"> (Bassot</w:t>
                            </w:r>
                            <w:r w:rsidRPr="00877D93">
                              <w:rPr>
                                <w:rFonts w:ascii="Arial" w:eastAsia="Times New Roman" w:hAnsi="Arial" w:cs="Arial"/>
                                <w:sz w:val="16"/>
                                <w:szCs w:val="16"/>
                                <w:lang w:eastAsia="en-GB"/>
                              </w:rPr>
                              <w:t>,</w:t>
                            </w:r>
                            <w:r>
                              <w:rPr>
                                <w:rFonts w:ascii="Arial" w:eastAsia="Times New Roman" w:hAnsi="Arial" w:cs="Arial"/>
                                <w:sz w:val="16"/>
                                <w:szCs w:val="16"/>
                                <w:lang w:eastAsia="en-GB"/>
                              </w:rPr>
                              <w:t>2016)</w:t>
                            </w:r>
                            <w:r w:rsidRPr="00877D93">
                              <w:rPr>
                                <w:rFonts w:ascii="Arial" w:eastAsia="Times New Roman" w:hAnsi="Arial" w:cs="Arial"/>
                                <w:sz w:val="16"/>
                                <w:szCs w:val="16"/>
                                <w:lang w:eastAsia="en-GB"/>
                              </w:rPr>
                              <w:t xml:space="preserve"> while the ERA Model focuses primarily on learning from the experience and determining future</w:t>
                            </w:r>
                            <w:r w:rsidRPr="00877D93">
                              <w:rPr>
                                <w:rFonts w:ascii="Times New Roman" w:eastAsia="Times New Roman" w:hAnsi="Times New Roman" w:cs="Times New Roman"/>
                                <w:sz w:val="16"/>
                                <w:szCs w:val="16"/>
                                <w:lang w:eastAsia="en-GB"/>
                              </w:rPr>
                              <w:t xml:space="preserve"> </w:t>
                            </w:r>
                            <w:r w:rsidRPr="00877D93">
                              <w:rPr>
                                <w:rFonts w:ascii="Arial" w:eastAsia="Times New Roman" w:hAnsi="Arial" w:cs="Arial"/>
                                <w:sz w:val="16"/>
                                <w:szCs w:val="16"/>
                                <w:lang w:eastAsia="en-GB"/>
                              </w:rPr>
                              <w:t>actions.</w:t>
                            </w:r>
                          </w:p>
                          <w:p w14:paraId="38AAF804" w14:textId="77777777" w:rsidR="00246410" w:rsidRPr="00877D93"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246410">
                              <w:rPr>
                                <w:rFonts w:ascii="Arial" w:eastAsia="Times New Roman" w:hAnsi="Arial" w:cs="Arial"/>
                                <w:b/>
                                <w:bCs/>
                                <w:color w:val="D86DCB"/>
                                <w:sz w:val="16"/>
                                <w:szCs w:val="16"/>
                                <w:lang w:eastAsia="en-GB"/>
                              </w:rPr>
                              <w:t>Choosing the Right Model:</w:t>
                            </w:r>
                          </w:p>
                          <w:p w14:paraId="11F98E84" w14:textId="77777777" w:rsidR="00246410" w:rsidRPr="00877D93"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877D93">
                              <w:rPr>
                                <w:rFonts w:ascii="Arial" w:eastAsia="Times New Roman" w:hAnsi="Arial" w:cs="Arial"/>
                                <w:sz w:val="16"/>
                                <w:szCs w:val="16"/>
                                <w:lang w:eastAsia="en-GB"/>
                              </w:rPr>
                              <w:t>The Gibbs Model is suitable for situations requiring deep analysis and understanding, such as reflecting on challenging experiences or implementing significant changes in practice.</w:t>
                            </w:r>
                          </w:p>
                          <w:p w14:paraId="2DDD285C"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877D93">
                              <w:rPr>
                                <w:rFonts w:ascii="Arial" w:eastAsia="Times New Roman" w:hAnsi="Arial" w:cs="Arial"/>
                                <w:sz w:val="16"/>
                                <w:szCs w:val="16"/>
                                <w:lang w:eastAsia="en-GB"/>
                              </w:rPr>
                              <w:t>The ERA Model is well-suited for quick reflections on everyday occurrences or identifying areas for improvement in</w:t>
                            </w:r>
                            <w:r w:rsidRPr="00CD77F6">
                              <w:rPr>
                                <w:rFonts w:ascii="Arial" w:eastAsia="Times New Roman" w:hAnsi="Arial" w:cs="Arial"/>
                                <w:sz w:val="16"/>
                                <w:szCs w:val="16"/>
                                <w:lang w:eastAsia="en-GB"/>
                              </w:rPr>
                              <w:t xml:space="preserve"> </w:t>
                            </w:r>
                            <w:r w:rsidRPr="00877D93">
                              <w:rPr>
                                <w:rFonts w:ascii="Arial" w:eastAsia="Times New Roman" w:hAnsi="Arial" w:cs="Arial"/>
                                <w:sz w:val="16"/>
                                <w:szCs w:val="16"/>
                                <w:lang w:eastAsia="en-GB"/>
                              </w:rPr>
                              <w:t>specific situations.</w:t>
                            </w:r>
                          </w:p>
                          <w:p w14:paraId="18621310" w14:textId="77777777" w:rsidR="00246410" w:rsidRPr="00246410" w:rsidRDefault="00246410" w:rsidP="00246410">
                            <w:pPr>
                              <w:spacing w:before="100" w:beforeAutospacing="1" w:after="100" w:afterAutospacing="1" w:line="240" w:lineRule="auto"/>
                              <w:contextualSpacing/>
                              <w:rPr>
                                <w:rFonts w:ascii="Arial" w:eastAsia="Times New Roman" w:hAnsi="Arial" w:cs="Arial"/>
                                <w:b/>
                                <w:bCs/>
                                <w:color w:val="D86DCB"/>
                                <w:sz w:val="16"/>
                                <w:szCs w:val="16"/>
                                <w:lang w:eastAsia="en-GB"/>
                              </w:rPr>
                            </w:pPr>
                            <w:r w:rsidRPr="00246410">
                              <w:rPr>
                                <w:rFonts w:ascii="Arial" w:eastAsia="Times New Roman" w:hAnsi="Arial" w:cs="Arial"/>
                                <w:b/>
                                <w:bCs/>
                                <w:color w:val="D86DCB"/>
                                <w:sz w:val="16"/>
                                <w:szCs w:val="16"/>
                                <w:lang w:eastAsia="en-GB"/>
                              </w:rPr>
                              <w:t>Conclusion:</w:t>
                            </w:r>
                          </w:p>
                          <w:p w14:paraId="058204CA" w14:textId="77777777" w:rsidR="00246410" w:rsidRPr="00877D93"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877D93">
                              <w:rPr>
                                <w:rFonts w:ascii="Arial" w:eastAsia="Times New Roman" w:hAnsi="Arial" w:cs="Arial"/>
                                <w:sz w:val="16"/>
                                <w:szCs w:val="16"/>
                                <w:lang w:eastAsia="en-GB"/>
                              </w:rPr>
                              <w:t>Ultimately, the choice between these models depends on the specific context and the desired depth of reflection. Both models offer valuable frameworks for early years practitioners to engage in the reflective practice cycle and continuously improve their professional practice</w:t>
                            </w:r>
                            <w:r>
                              <w:rPr>
                                <w:rFonts w:ascii="Arial" w:eastAsia="Times New Roman" w:hAnsi="Arial" w:cs="Arial"/>
                                <w:sz w:val="16"/>
                                <w:szCs w:val="16"/>
                                <w:lang w:eastAsia="en-GB"/>
                              </w:rPr>
                              <w:t xml:space="preserve"> (Welsh Government, 2022)</w:t>
                            </w:r>
                            <w:r w:rsidRPr="00877D93">
                              <w:rPr>
                                <w:rFonts w:ascii="Arial" w:eastAsia="Times New Roman" w:hAnsi="Arial" w:cs="Arial"/>
                                <w:sz w:val="16"/>
                                <w:szCs w:val="16"/>
                                <w:lang w:eastAsia="en-GB"/>
                              </w:rPr>
                              <w:t>.</w:t>
                            </w:r>
                          </w:p>
                          <w:p w14:paraId="67FE60CB" w14:textId="77777777" w:rsidR="00246410" w:rsidRPr="00CD77F6" w:rsidRDefault="00246410" w:rsidP="00246410">
                            <w:pPr>
                              <w:spacing w:before="100" w:beforeAutospacing="1" w:after="100" w:afterAutospacing="1" w:line="240" w:lineRule="auto"/>
                              <w:contextualSpacing/>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C0E55" id="_x0000_s1028" type="#_x0000_t202" style="position:absolute;margin-left:303.25pt;margin-top:-27.95pt;width:180.2pt;height:748.8pt;z-index:-2516582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" strokecolor="#d86ecc">
                <v:textbox>
                  <w:txbxContent>
                    <w:p w14:paraId="6DB0707D"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sz w:val="16"/>
                          <w:szCs w:val="16"/>
                          <w:lang w:eastAsia="en-GB"/>
                        </w:rPr>
                        <w:t>Both the Gibbs Model and the ERA Model are frameworks used in reflective practice</w:t>
                      </w:r>
                      <w:r>
                        <w:rPr>
                          <w:rFonts w:ascii="Arial" w:eastAsia="Times New Roman" w:hAnsi="Arial" w:cs="Arial"/>
                          <w:sz w:val="16"/>
                          <w:szCs w:val="16"/>
                          <w:lang w:eastAsia="en-GB"/>
                        </w:rPr>
                        <w:t>.</w:t>
                      </w:r>
                      <w:r w:rsidRPr="00FD6D6F">
                        <w:rPr>
                          <w:rFonts w:ascii="Arial" w:eastAsia="Times New Roman" w:hAnsi="Arial" w:cs="Arial"/>
                          <w:sz w:val="16"/>
                          <w:szCs w:val="16"/>
                          <w:lang w:eastAsia="en-GB"/>
                        </w:rPr>
                        <w:t xml:space="preserve"> </w:t>
                      </w:r>
                      <w:r>
                        <w:rPr>
                          <w:rFonts w:ascii="Arial" w:eastAsia="Times New Roman" w:hAnsi="Arial" w:cs="Arial"/>
                          <w:sz w:val="16"/>
                          <w:szCs w:val="16"/>
                          <w:lang w:eastAsia="en-GB"/>
                        </w:rPr>
                        <w:t>However,</w:t>
                      </w:r>
                      <w:r w:rsidRPr="00FD6D6F">
                        <w:rPr>
                          <w:rFonts w:ascii="Arial" w:eastAsia="Times New Roman" w:hAnsi="Arial" w:cs="Arial"/>
                          <w:sz w:val="16"/>
                          <w:szCs w:val="16"/>
                          <w:lang w:eastAsia="en-GB"/>
                        </w:rPr>
                        <w:t xml:space="preserve"> they differ in their level of complexity and the specific stages they emphasize:</w:t>
                      </w:r>
                    </w:p>
                    <w:p w14:paraId="24D86EE9"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246410">
                        <w:rPr>
                          <w:rFonts w:ascii="Arial" w:eastAsia="Times New Roman" w:hAnsi="Arial" w:cs="Arial"/>
                          <w:b/>
                          <w:bCs/>
                          <w:color w:val="D86DCB"/>
                          <w:sz w:val="16"/>
                          <w:szCs w:val="16"/>
                          <w:lang w:eastAsia="en-GB"/>
                        </w:rPr>
                        <w:t>Gibbs Reflective Cycle</w:t>
                      </w:r>
                      <w:r w:rsidRPr="00FD6D6F">
                        <w:rPr>
                          <w:rFonts w:ascii="Arial" w:eastAsia="Times New Roman" w:hAnsi="Arial" w:cs="Arial"/>
                          <w:b/>
                          <w:bCs/>
                          <w:sz w:val="16"/>
                          <w:szCs w:val="16"/>
                          <w:lang w:eastAsia="en-GB"/>
                        </w:rPr>
                        <w:t>:</w:t>
                      </w:r>
                    </w:p>
                    <w:p w14:paraId="1E23B218"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sz w:val="16"/>
                          <w:szCs w:val="16"/>
                          <w:lang w:eastAsia="en-GB"/>
                        </w:rPr>
                        <w:t>Developed by Graham Gibbs,</w:t>
                      </w:r>
                      <w:r>
                        <w:rPr>
                          <w:rFonts w:ascii="Arial" w:eastAsia="Times New Roman" w:hAnsi="Arial" w:cs="Arial"/>
                          <w:sz w:val="16"/>
                          <w:szCs w:val="16"/>
                          <w:lang w:eastAsia="en-GB"/>
                        </w:rPr>
                        <w:t xml:space="preserve"> (Gibbs cited in </w:t>
                      </w:r>
                      <w:r w:rsidRPr="003B6558">
                        <w:rPr>
                          <w:rFonts w:ascii="Arial" w:hAnsi="Arial" w:cs="Arial"/>
                          <w:sz w:val="16"/>
                          <w:szCs w:val="16"/>
                          <w:shd w:val="clear" w:color="auto" w:fill="FFFFFF"/>
                        </w:rPr>
                        <w:t>Tanja Tolar, 2023</w:t>
                      </w:r>
                      <w:r w:rsidRPr="005F6AF5">
                        <w:rPr>
                          <w:rFonts w:ascii="Arial" w:hAnsi="Arial" w:cs="Arial"/>
                          <w:sz w:val="16"/>
                          <w:szCs w:val="16"/>
                          <w:shd w:val="clear" w:color="auto" w:fill="FFFFFF"/>
                        </w:rPr>
                        <w:t>),</w:t>
                      </w:r>
                      <w:r>
                        <w:rPr>
                          <w:rFonts w:ascii="Arial" w:hAnsi="Arial" w:cs="Arial"/>
                          <w:shd w:val="clear" w:color="auto" w:fill="FFFFFF"/>
                        </w:rPr>
                        <w:t xml:space="preserve"> </w:t>
                      </w:r>
                      <w:r w:rsidRPr="00FD6D6F">
                        <w:rPr>
                          <w:rFonts w:ascii="Arial" w:eastAsia="Times New Roman" w:hAnsi="Arial" w:cs="Arial"/>
                          <w:sz w:val="16"/>
                          <w:szCs w:val="16"/>
                          <w:lang w:eastAsia="en-GB"/>
                        </w:rPr>
                        <w:t>this model is more comprehensive, consisting of six stages:</w:t>
                      </w:r>
                    </w:p>
                    <w:p w14:paraId="5A740734"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Description:</w:t>
                      </w:r>
                      <w:r w:rsidRPr="00FD6D6F">
                        <w:rPr>
                          <w:rFonts w:ascii="Arial" w:eastAsia="Times New Roman" w:hAnsi="Arial" w:cs="Arial"/>
                          <w:sz w:val="16"/>
                          <w:szCs w:val="16"/>
                          <w:lang w:eastAsia="en-GB"/>
                        </w:rPr>
                        <w:t xml:space="preserve"> Briefly outline the experience you are reflecting on.</w:t>
                      </w:r>
                    </w:p>
                    <w:p w14:paraId="3045307B"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Feelings:</w:t>
                      </w:r>
                      <w:r w:rsidRPr="00FD6D6F">
                        <w:rPr>
                          <w:rFonts w:ascii="Arial" w:eastAsia="Times New Roman" w:hAnsi="Arial" w:cs="Arial"/>
                          <w:sz w:val="16"/>
                          <w:szCs w:val="16"/>
                          <w:lang w:eastAsia="en-GB"/>
                        </w:rPr>
                        <w:t xml:space="preserve"> Describe your emotions and thoughts associated with the experience.</w:t>
                      </w:r>
                    </w:p>
                    <w:p w14:paraId="6961A94F"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Evaluation:</w:t>
                      </w:r>
                      <w:r w:rsidRPr="00FD6D6F">
                        <w:rPr>
                          <w:rFonts w:ascii="Arial" w:eastAsia="Times New Roman" w:hAnsi="Arial" w:cs="Arial"/>
                          <w:sz w:val="16"/>
                          <w:szCs w:val="16"/>
                          <w:lang w:eastAsia="en-GB"/>
                        </w:rPr>
                        <w:t xml:space="preserve"> Analyse the positive and negative aspects of the experience.</w:t>
                      </w:r>
                    </w:p>
                    <w:p w14:paraId="62A9389A"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Analysis:</w:t>
                      </w:r>
                      <w:r w:rsidRPr="00FD6D6F">
                        <w:rPr>
                          <w:rFonts w:ascii="Arial" w:eastAsia="Times New Roman" w:hAnsi="Arial" w:cs="Arial"/>
                          <w:sz w:val="16"/>
                          <w:szCs w:val="16"/>
                          <w:lang w:eastAsia="en-GB"/>
                        </w:rPr>
                        <w:t xml:space="preserve"> Consider the underlying factors that influenced the outcome.</w:t>
                      </w:r>
                    </w:p>
                    <w:p w14:paraId="10ED6449"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Conclusion:</w:t>
                      </w:r>
                      <w:r w:rsidRPr="00FD6D6F">
                        <w:rPr>
                          <w:rFonts w:ascii="Arial" w:eastAsia="Times New Roman" w:hAnsi="Arial" w:cs="Arial"/>
                          <w:sz w:val="16"/>
                          <w:szCs w:val="16"/>
                          <w:lang w:eastAsia="en-GB"/>
                        </w:rPr>
                        <w:t xml:space="preserve"> Summarize your key learnings and insights from the experience.</w:t>
                      </w:r>
                    </w:p>
                    <w:p w14:paraId="7E2CED0D"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Action Plan:</w:t>
                      </w:r>
                      <w:r w:rsidRPr="00FD6D6F">
                        <w:rPr>
                          <w:rFonts w:ascii="Arial" w:eastAsia="Times New Roman" w:hAnsi="Arial" w:cs="Arial"/>
                          <w:sz w:val="16"/>
                          <w:szCs w:val="16"/>
                          <w:lang w:eastAsia="en-GB"/>
                        </w:rPr>
                        <w:t xml:space="preserve"> Outline concrete steps you will take to improve future practice.</w:t>
                      </w:r>
                    </w:p>
                    <w:p w14:paraId="1C8F1631"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p>
                    <w:p w14:paraId="3853230D" w14:textId="77777777" w:rsidR="00246410" w:rsidRPr="007079EA" w:rsidRDefault="00246410" w:rsidP="00246410">
                      <w:pPr>
                        <w:spacing w:before="100" w:beforeAutospacing="1" w:after="100" w:afterAutospacing="1" w:line="240" w:lineRule="auto"/>
                        <w:contextualSpacing/>
                        <w:rPr>
                          <w:rFonts w:ascii="Arial" w:eastAsia="Times New Roman" w:hAnsi="Arial" w:cs="Arial"/>
                          <w:sz w:val="12"/>
                          <w:szCs w:val="12"/>
                          <w:lang w:eastAsia="en-GB"/>
                        </w:rPr>
                      </w:pPr>
                      <w:r w:rsidRPr="00780F90">
                        <w:rPr>
                          <w:noProof/>
                        </w:rPr>
                        <w:drawing>
                          <wp:inline distT="0" distB="0" distL="0" distR="0" wp14:anchorId="24D43A6B" wp14:editId="7CD1D935">
                            <wp:extent cx="974090" cy="974090"/>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4090" cy="974090"/>
                                    </a:xfrm>
                                    <a:prstGeom prst="rect">
                                      <a:avLst/>
                                    </a:prstGeom>
                                    <a:noFill/>
                                    <a:ln>
                                      <a:noFill/>
                                    </a:ln>
                                  </pic:spPr>
                                </pic:pic>
                              </a:graphicData>
                            </a:graphic>
                          </wp:inline>
                        </w:drawing>
                      </w:r>
                      <w:r w:rsidRPr="007079EA">
                        <w:rPr>
                          <w:rFonts w:ascii="Arial" w:eastAsia="Times New Roman" w:hAnsi="Arial" w:cs="Arial"/>
                          <w:sz w:val="12"/>
                          <w:szCs w:val="12"/>
                          <w:lang w:eastAsia="en-GB"/>
                        </w:rPr>
                        <w:t>Source: Gibbs Model, (University of Louisiana, 2019)</w:t>
                      </w:r>
                    </w:p>
                    <w:p w14:paraId="68748DF9"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r w:rsidRPr="00246410">
                        <w:rPr>
                          <w:rFonts w:ascii="Arial" w:eastAsia="Times New Roman" w:hAnsi="Arial" w:cs="Arial"/>
                          <w:b/>
                          <w:bCs/>
                          <w:color w:val="D86DCB"/>
                          <w:sz w:val="16"/>
                          <w:szCs w:val="16"/>
                          <w:lang w:eastAsia="en-GB"/>
                        </w:rPr>
                        <w:t>ERA Model of Reflection:</w:t>
                      </w:r>
                    </w:p>
                    <w:p w14:paraId="5A778B02"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sz w:val="16"/>
                          <w:szCs w:val="16"/>
                          <w:lang w:eastAsia="en-GB"/>
                        </w:rPr>
                        <w:t>Created by Melanie Jasper</w:t>
                      </w:r>
                      <w:r>
                        <w:rPr>
                          <w:rFonts w:ascii="Arial" w:eastAsia="Times New Roman" w:hAnsi="Arial" w:cs="Arial"/>
                          <w:sz w:val="16"/>
                          <w:szCs w:val="16"/>
                          <w:lang w:eastAsia="en-GB"/>
                        </w:rPr>
                        <w:t xml:space="preserve"> (Jasper,2013)</w:t>
                      </w:r>
                      <w:r w:rsidRPr="00FD6D6F">
                        <w:rPr>
                          <w:rFonts w:ascii="Arial" w:eastAsia="Times New Roman" w:hAnsi="Arial" w:cs="Arial"/>
                          <w:sz w:val="16"/>
                          <w:szCs w:val="16"/>
                          <w:lang w:eastAsia="en-GB"/>
                        </w:rPr>
                        <w:t>, this model is a simpler framework with only three stages:</w:t>
                      </w:r>
                    </w:p>
                    <w:p w14:paraId="371CA7BD"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Experience:</w:t>
                      </w:r>
                      <w:r w:rsidRPr="00FD6D6F">
                        <w:rPr>
                          <w:rFonts w:ascii="Arial" w:eastAsia="Times New Roman" w:hAnsi="Arial" w:cs="Arial"/>
                          <w:sz w:val="16"/>
                          <w:szCs w:val="16"/>
                          <w:lang w:eastAsia="en-GB"/>
                        </w:rPr>
                        <w:t xml:space="preserve"> Describe the specific event or situation you are reflecting on.</w:t>
                      </w:r>
                    </w:p>
                    <w:p w14:paraId="615BD998" w14:textId="77777777" w:rsidR="00246410" w:rsidRPr="00FD6D6F"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Reflection:</w:t>
                      </w:r>
                      <w:r w:rsidRPr="00FD6D6F">
                        <w:rPr>
                          <w:rFonts w:ascii="Arial" w:eastAsia="Times New Roman" w:hAnsi="Arial" w:cs="Arial"/>
                          <w:sz w:val="16"/>
                          <w:szCs w:val="16"/>
                          <w:lang w:eastAsia="en-GB"/>
                        </w:rPr>
                        <w:t xml:space="preserve"> Analyse your thoughts, feelings, and actions during the experience.</w:t>
                      </w:r>
                    </w:p>
                    <w:p w14:paraId="1BB7978E"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FD6D6F">
                        <w:rPr>
                          <w:rFonts w:ascii="Arial" w:eastAsia="Times New Roman" w:hAnsi="Arial" w:cs="Arial"/>
                          <w:b/>
                          <w:bCs/>
                          <w:sz w:val="16"/>
                          <w:szCs w:val="16"/>
                          <w:lang w:eastAsia="en-GB"/>
                        </w:rPr>
                        <w:t>Action:</w:t>
                      </w:r>
                      <w:r w:rsidRPr="00FD6D6F">
                        <w:rPr>
                          <w:rFonts w:ascii="Arial" w:eastAsia="Times New Roman" w:hAnsi="Arial" w:cs="Arial"/>
                          <w:sz w:val="16"/>
                          <w:szCs w:val="16"/>
                          <w:lang w:eastAsia="en-GB"/>
                        </w:rPr>
                        <w:t xml:space="preserve"> Determine what you will do differently in similar situations moving forward.</w:t>
                      </w:r>
                    </w:p>
                    <w:p w14:paraId="6D3DD54F" w14:textId="77777777" w:rsidR="00246410" w:rsidRPr="007079EA" w:rsidRDefault="00246410" w:rsidP="00246410">
                      <w:pPr>
                        <w:spacing w:before="100" w:beforeAutospacing="1" w:after="100" w:afterAutospacing="1" w:line="240" w:lineRule="auto"/>
                        <w:contextualSpacing/>
                        <w:rPr>
                          <w:rFonts w:ascii="Arial" w:eastAsia="Times New Roman" w:hAnsi="Arial" w:cs="Arial"/>
                          <w:sz w:val="12"/>
                          <w:szCs w:val="12"/>
                          <w:lang w:eastAsia="en-GB"/>
                        </w:rPr>
                      </w:pPr>
                      <w:r w:rsidRPr="00D555FF">
                        <w:rPr>
                          <w:noProof/>
                        </w:rPr>
                        <w:drawing>
                          <wp:inline distT="0" distB="0" distL="0" distR="0" wp14:anchorId="1986CB41" wp14:editId="63303FF9">
                            <wp:extent cx="1027430" cy="599440"/>
                            <wp:effectExtent l="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27430" cy="599440"/>
                                    </a:xfrm>
                                    <a:prstGeom prst="rect">
                                      <a:avLst/>
                                    </a:prstGeom>
                                    <a:noFill/>
                                    <a:ln>
                                      <a:noFill/>
                                    </a:ln>
                                  </pic:spPr>
                                </pic:pic>
                              </a:graphicData>
                            </a:graphic>
                          </wp:inline>
                        </w:drawing>
                      </w:r>
                      <w:r w:rsidRPr="007079EA">
                        <w:rPr>
                          <w:rFonts w:ascii="Arial" w:eastAsia="Times New Roman" w:hAnsi="Arial" w:cs="Arial"/>
                          <w:sz w:val="12"/>
                          <w:szCs w:val="12"/>
                          <w:lang w:eastAsia="en-GB"/>
                        </w:rPr>
                        <w:t>Source:</w:t>
                      </w:r>
                      <w:r w:rsidRPr="007079EA">
                        <w:rPr>
                          <w:rFonts w:ascii="Open Sans" w:hAnsi="Open Sans" w:cs="Open Sans"/>
                          <w:i/>
                          <w:iCs/>
                          <w:color w:val="757575"/>
                          <w:sz w:val="12"/>
                          <w:szCs w:val="12"/>
                          <w:shd w:val="clear" w:color="auto" w:fill="FFFFFF"/>
                        </w:rPr>
                        <w:t xml:space="preserve"> </w:t>
                      </w:r>
                      <w:r w:rsidRPr="007079EA">
                        <w:rPr>
                          <w:rFonts w:ascii="Arial" w:hAnsi="Arial" w:cs="Arial"/>
                          <w:sz w:val="12"/>
                          <w:szCs w:val="12"/>
                          <w:shd w:val="clear" w:color="auto" w:fill="FFFFFF"/>
                        </w:rPr>
                        <w:t>The ERA Model (Jasper, 2013).</w:t>
                      </w:r>
                    </w:p>
                    <w:p w14:paraId="782D36C6" w14:textId="77777777" w:rsidR="00246410" w:rsidRPr="00246410" w:rsidRDefault="00246410" w:rsidP="00246410">
                      <w:pPr>
                        <w:spacing w:before="100" w:beforeAutospacing="1" w:after="100" w:afterAutospacing="1" w:line="240" w:lineRule="auto"/>
                        <w:contextualSpacing/>
                        <w:rPr>
                          <w:rFonts w:ascii="Arial" w:eastAsia="Times New Roman" w:hAnsi="Arial" w:cs="Arial"/>
                          <w:color w:val="D86DCB"/>
                          <w:sz w:val="16"/>
                          <w:szCs w:val="16"/>
                          <w:lang w:eastAsia="en-GB"/>
                        </w:rPr>
                      </w:pPr>
                      <w:r w:rsidRPr="00246410">
                        <w:rPr>
                          <w:rFonts w:ascii="Arial" w:eastAsia="Times New Roman" w:hAnsi="Arial" w:cs="Arial"/>
                          <w:b/>
                          <w:bCs/>
                          <w:color w:val="D86DCB"/>
                          <w:sz w:val="16"/>
                          <w:szCs w:val="16"/>
                          <w:lang w:eastAsia="en-GB"/>
                        </w:rPr>
                        <w:t>Key Differences:</w:t>
                      </w:r>
                    </w:p>
                    <w:p w14:paraId="799B4C87" w14:textId="77777777" w:rsidR="00246410" w:rsidRPr="00CD77F6"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877D93">
                        <w:rPr>
                          <w:rFonts w:ascii="Arial" w:eastAsia="Times New Roman" w:hAnsi="Arial" w:cs="Arial"/>
                          <w:b/>
                          <w:bCs/>
                          <w:sz w:val="16"/>
                          <w:szCs w:val="16"/>
                          <w:lang w:eastAsia="en-GB"/>
                        </w:rPr>
                        <w:t>Depth of Analysis:</w:t>
                      </w:r>
                      <w:r w:rsidRPr="00877D93">
                        <w:rPr>
                          <w:rFonts w:ascii="Arial" w:eastAsia="Times New Roman" w:hAnsi="Arial" w:cs="Arial"/>
                          <w:sz w:val="16"/>
                          <w:szCs w:val="16"/>
                          <w:lang w:eastAsia="en-GB"/>
                        </w:rPr>
                        <w:t xml:space="preserve"> The Gibbs Model offers a more comprehensive framework for </w:t>
                      </w:r>
                      <w:r w:rsidRPr="00CD77F6">
                        <w:rPr>
                          <w:rFonts w:ascii="Arial" w:eastAsia="Times New Roman" w:hAnsi="Arial" w:cs="Arial"/>
                          <w:sz w:val="16"/>
                          <w:szCs w:val="16"/>
                          <w:lang w:eastAsia="en-GB"/>
                        </w:rPr>
                        <w:t>analysing</w:t>
                      </w:r>
                      <w:r w:rsidRPr="00877D93">
                        <w:rPr>
                          <w:rFonts w:ascii="Arial" w:eastAsia="Times New Roman" w:hAnsi="Arial" w:cs="Arial"/>
                          <w:sz w:val="16"/>
                          <w:szCs w:val="16"/>
                          <w:lang w:eastAsia="en-GB"/>
                        </w:rPr>
                        <w:t xml:space="preserve"> an experience, delving into emotions</w:t>
                      </w:r>
                      <w:r>
                        <w:rPr>
                          <w:rFonts w:ascii="Arial" w:eastAsia="Times New Roman" w:hAnsi="Arial" w:cs="Arial"/>
                          <w:sz w:val="16"/>
                          <w:szCs w:val="16"/>
                          <w:lang w:eastAsia="en-GB"/>
                        </w:rPr>
                        <w:t xml:space="preserve"> (Bassot</w:t>
                      </w:r>
                      <w:r w:rsidRPr="00877D93">
                        <w:rPr>
                          <w:rFonts w:ascii="Arial" w:eastAsia="Times New Roman" w:hAnsi="Arial" w:cs="Arial"/>
                          <w:sz w:val="16"/>
                          <w:szCs w:val="16"/>
                          <w:lang w:eastAsia="en-GB"/>
                        </w:rPr>
                        <w:t>,</w:t>
                      </w:r>
                      <w:r>
                        <w:rPr>
                          <w:rFonts w:ascii="Arial" w:eastAsia="Times New Roman" w:hAnsi="Arial" w:cs="Arial"/>
                          <w:sz w:val="16"/>
                          <w:szCs w:val="16"/>
                          <w:lang w:eastAsia="en-GB"/>
                        </w:rPr>
                        <w:t>2020),</w:t>
                      </w:r>
                      <w:r w:rsidRPr="00877D93">
                        <w:rPr>
                          <w:rFonts w:ascii="Arial" w:eastAsia="Times New Roman" w:hAnsi="Arial" w:cs="Arial"/>
                          <w:sz w:val="16"/>
                          <w:szCs w:val="16"/>
                          <w:lang w:eastAsia="en-GB"/>
                        </w:rPr>
                        <w:t xml:space="preserve"> underlying factors, and drawing detailed conclusions. The ERA Model provides a quicker and more concise approach to reflection.</w:t>
                      </w:r>
                    </w:p>
                    <w:p w14:paraId="55D3C7F5" w14:textId="77777777" w:rsidR="00246410" w:rsidRPr="00877D93"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877D93">
                        <w:rPr>
                          <w:rFonts w:ascii="Arial" w:eastAsia="Times New Roman" w:hAnsi="Arial" w:cs="Arial"/>
                          <w:b/>
                          <w:bCs/>
                          <w:sz w:val="16"/>
                          <w:szCs w:val="16"/>
                          <w:lang w:eastAsia="en-GB"/>
                        </w:rPr>
                        <w:t>Focus:</w:t>
                      </w:r>
                      <w:r w:rsidRPr="00877D93">
                        <w:rPr>
                          <w:rFonts w:ascii="Arial" w:eastAsia="Times New Roman" w:hAnsi="Arial" w:cs="Arial"/>
                          <w:sz w:val="16"/>
                          <w:szCs w:val="16"/>
                          <w:lang w:eastAsia="en-GB"/>
                        </w:rPr>
                        <w:t xml:space="preserve"> The Gibbs Model emphasi</w:t>
                      </w:r>
                      <w:r w:rsidRPr="00CD77F6">
                        <w:rPr>
                          <w:rFonts w:ascii="Arial" w:eastAsia="Times New Roman" w:hAnsi="Arial" w:cs="Arial"/>
                          <w:sz w:val="16"/>
                          <w:szCs w:val="16"/>
                          <w:lang w:eastAsia="en-GB"/>
                        </w:rPr>
                        <w:t>s</w:t>
                      </w:r>
                      <w:r w:rsidRPr="00877D93">
                        <w:rPr>
                          <w:rFonts w:ascii="Arial" w:eastAsia="Times New Roman" w:hAnsi="Arial" w:cs="Arial"/>
                          <w:sz w:val="16"/>
                          <w:szCs w:val="16"/>
                          <w:lang w:eastAsia="en-GB"/>
                        </w:rPr>
                        <w:t xml:space="preserve">es </w:t>
                      </w:r>
                      <w:r w:rsidRPr="00CD77F6">
                        <w:rPr>
                          <w:rFonts w:ascii="Arial" w:eastAsia="Times New Roman" w:hAnsi="Arial" w:cs="Arial"/>
                          <w:sz w:val="16"/>
                          <w:szCs w:val="16"/>
                          <w:lang w:eastAsia="en-GB"/>
                        </w:rPr>
                        <w:t>analysing</w:t>
                      </w:r>
                      <w:r w:rsidRPr="00877D93">
                        <w:rPr>
                          <w:rFonts w:ascii="Arial" w:eastAsia="Times New Roman" w:hAnsi="Arial" w:cs="Arial"/>
                          <w:sz w:val="16"/>
                          <w:szCs w:val="16"/>
                          <w:lang w:eastAsia="en-GB"/>
                        </w:rPr>
                        <w:t xml:space="preserve"> various aspects of the experience and emotions</w:t>
                      </w:r>
                      <w:r>
                        <w:rPr>
                          <w:rFonts w:ascii="Arial" w:eastAsia="Times New Roman" w:hAnsi="Arial" w:cs="Arial"/>
                          <w:sz w:val="16"/>
                          <w:szCs w:val="16"/>
                          <w:lang w:eastAsia="en-GB"/>
                        </w:rPr>
                        <w:t xml:space="preserve"> (Bassot</w:t>
                      </w:r>
                      <w:r w:rsidRPr="00877D93">
                        <w:rPr>
                          <w:rFonts w:ascii="Arial" w:eastAsia="Times New Roman" w:hAnsi="Arial" w:cs="Arial"/>
                          <w:sz w:val="16"/>
                          <w:szCs w:val="16"/>
                          <w:lang w:eastAsia="en-GB"/>
                        </w:rPr>
                        <w:t>,</w:t>
                      </w:r>
                      <w:r>
                        <w:rPr>
                          <w:rFonts w:ascii="Arial" w:eastAsia="Times New Roman" w:hAnsi="Arial" w:cs="Arial"/>
                          <w:sz w:val="16"/>
                          <w:szCs w:val="16"/>
                          <w:lang w:eastAsia="en-GB"/>
                        </w:rPr>
                        <w:t>2016)</w:t>
                      </w:r>
                      <w:r w:rsidRPr="00877D93">
                        <w:rPr>
                          <w:rFonts w:ascii="Arial" w:eastAsia="Times New Roman" w:hAnsi="Arial" w:cs="Arial"/>
                          <w:sz w:val="16"/>
                          <w:szCs w:val="16"/>
                          <w:lang w:eastAsia="en-GB"/>
                        </w:rPr>
                        <w:t xml:space="preserve"> while the ERA Model focuses primarily on learning from the experience and determining future</w:t>
                      </w:r>
                      <w:r w:rsidRPr="00877D93">
                        <w:rPr>
                          <w:rFonts w:ascii="Times New Roman" w:eastAsia="Times New Roman" w:hAnsi="Times New Roman" w:cs="Times New Roman"/>
                          <w:sz w:val="16"/>
                          <w:szCs w:val="16"/>
                          <w:lang w:eastAsia="en-GB"/>
                        </w:rPr>
                        <w:t xml:space="preserve"> </w:t>
                      </w:r>
                      <w:r w:rsidRPr="00877D93">
                        <w:rPr>
                          <w:rFonts w:ascii="Arial" w:eastAsia="Times New Roman" w:hAnsi="Arial" w:cs="Arial"/>
                          <w:sz w:val="16"/>
                          <w:szCs w:val="16"/>
                          <w:lang w:eastAsia="en-GB"/>
                        </w:rPr>
                        <w:t>actions.</w:t>
                      </w:r>
                    </w:p>
                    <w:p w14:paraId="38AAF804" w14:textId="77777777" w:rsidR="00246410" w:rsidRPr="00877D93"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246410">
                        <w:rPr>
                          <w:rFonts w:ascii="Arial" w:eastAsia="Times New Roman" w:hAnsi="Arial" w:cs="Arial"/>
                          <w:b/>
                          <w:bCs/>
                          <w:color w:val="D86DCB"/>
                          <w:sz w:val="16"/>
                          <w:szCs w:val="16"/>
                          <w:lang w:eastAsia="en-GB"/>
                        </w:rPr>
                        <w:t>Choosing the Right Model:</w:t>
                      </w:r>
                    </w:p>
                    <w:p w14:paraId="11F98E84" w14:textId="77777777" w:rsidR="00246410" w:rsidRPr="00877D93"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877D93">
                        <w:rPr>
                          <w:rFonts w:ascii="Arial" w:eastAsia="Times New Roman" w:hAnsi="Arial" w:cs="Arial"/>
                          <w:sz w:val="16"/>
                          <w:szCs w:val="16"/>
                          <w:lang w:eastAsia="en-GB"/>
                        </w:rPr>
                        <w:t>The Gibbs Model is suitable for situations requiring deep analysis and understanding, such as reflecting on challenging experiences or implementing significant changes in practice.</w:t>
                      </w:r>
                    </w:p>
                    <w:p w14:paraId="2DDD285C" w14:textId="77777777" w:rsidR="00246410"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877D93">
                        <w:rPr>
                          <w:rFonts w:ascii="Arial" w:eastAsia="Times New Roman" w:hAnsi="Arial" w:cs="Arial"/>
                          <w:sz w:val="16"/>
                          <w:szCs w:val="16"/>
                          <w:lang w:eastAsia="en-GB"/>
                        </w:rPr>
                        <w:t>The ERA Model is well-suited for quick reflections on everyday occurrences or identifying areas for improvement in</w:t>
                      </w:r>
                      <w:r w:rsidRPr="00CD77F6">
                        <w:rPr>
                          <w:rFonts w:ascii="Arial" w:eastAsia="Times New Roman" w:hAnsi="Arial" w:cs="Arial"/>
                          <w:sz w:val="16"/>
                          <w:szCs w:val="16"/>
                          <w:lang w:eastAsia="en-GB"/>
                        </w:rPr>
                        <w:t xml:space="preserve"> </w:t>
                      </w:r>
                      <w:r w:rsidRPr="00877D93">
                        <w:rPr>
                          <w:rFonts w:ascii="Arial" w:eastAsia="Times New Roman" w:hAnsi="Arial" w:cs="Arial"/>
                          <w:sz w:val="16"/>
                          <w:szCs w:val="16"/>
                          <w:lang w:eastAsia="en-GB"/>
                        </w:rPr>
                        <w:t>specific situations.</w:t>
                      </w:r>
                    </w:p>
                    <w:p w14:paraId="18621310" w14:textId="77777777" w:rsidR="00246410" w:rsidRPr="00246410" w:rsidRDefault="00246410" w:rsidP="00246410">
                      <w:pPr>
                        <w:spacing w:before="100" w:beforeAutospacing="1" w:after="100" w:afterAutospacing="1" w:line="240" w:lineRule="auto"/>
                        <w:contextualSpacing/>
                        <w:rPr>
                          <w:rFonts w:ascii="Arial" w:eastAsia="Times New Roman" w:hAnsi="Arial" w:cs="Arial"/>
                          <w:b/>
                          <w:bCs/>
                          <w:color w:val="D86DCB"/>
                          <w:sz w:val="16"/>
                          <w:szCs w:val="16"/>
                          <w:lang w:eastAsia="en-GB"/>
                        </w:rPr>
                      </w:pPr>
                      <w:r w:rsidRPr="00246410">
                        <w:rPr>
                          <w:rFonts w:ascii="Arial" w:eastAsia="Times New Roman" w:hAnsi="Arial" w:cs="Arial"/>
                          <w:b/>
                          <w:bCs/>
                          <w:color w:val="D86DCB"/>
                          <w:sz w:val="16"/>
                          <w:szCs w:val="16"/>
                          <w:lang w:eastAsia="en-GB"/>
                        </w:rPr>
                        <w:t>Conclusion:</w:t>
                      </w:r>
                    </w:p>
                    <w:p w14:paraId="058204CA" w14:textId="77777777" w:rsidR="00246410" w:rsidRPr="00877D93" w:rsidRDefault="00246410" w:rsidP="00246410">
                      <w:pPr>
                        <w:spacing w:before="100" w:beforeAutospacing="1" w:after="100" w:afterAutospacing="1" w:line="240" w:lineRule="auto"/>
                        <w:contextualSpacing/>
                        <w:rPr>
                          <w:rFonts w:ascii="Arial" w:eastAsia="Times New Roman" w:hAnsi="Arial" w:cs="Arial"/>
                          <w:sz w:val="16"/>
                          <w:szCs w:val="16"/>
                          <w:lang w:eastAsia="en-GB"/>
                        </w:rPr>
                      </w:pPr>
                      <w:r w:rsidRPr="00877D93">
                        <w:rPr>
                          <w:rFonts w:ascii="Arial" w:eastAsia="Times New Roman" w:hAnsi="Arial" w:cs="Arial"/>
                          <w:sz w:val="16"/>
                          <w:szCs w:val="16"/>
                          <w:lang w:eastAsia="en-GB"/>
                        </w:rPr>
                        <w:t>Ultimately, the choice between these models depends on the specific context and the desired depth of reflection. Both models offer valuable frameworks for early years practitioners to engage in the reflective practice cycle and continuously improve their professional practice</w:t>
                      </w:r>
                      <w:r>
                        <w:rPr>
                          <w:rFonts w:ascii="Arial" w:eastAsia="Times New Roman" w:hAnsi="Arial" w:cs="Arial"/>
                          <w:sz w:val="16"/>
                          <w:szCs w:val="16"/>
                          <w:lang w:eastAsia="en-GB"/>
                        </w:rPr>
                        <w:t xml:space="preserve"> (Welsh Government, 2022)</w:t>
                      </w:r>
                      <w:r w:rsidRPr="00877D93">
                        <w:rPr>
                          <w:rFonts w:ascii="Arial" w:eastAsia="Times New Roman" w:hAnsi="Arial" w:cs="Arial"/>
                          <w:sz w:val="16"/>
                          <w:szCs w:val="16"/>
                          <w:lang w:eastAsia="en-GB"/>
                        </w:rPr>
                        <w:t>.</w:t>
                      </w:r>
                    </w:p>
                    <w:p w14:paraId="67FE60CB" w14:textId="77777777" w:rsidR="00246410" w:rsidRPr="00CD77F6" w:rsidRDefault="00246410" w:rsidP="00246410">
                      <w:pPr>
                        <w:spacing w:before="100" w:beforeAutospacing="1" w:after="100" w:afterAutospacing="1" w:line="240" w:lineRule="auto"/>
                        <w:contextualSpacing/>
                        <w:rPr>
                          <w:rFonts w:ascii="Arial" w:hAnsi="Arial" w:cs="Arial"/>
                          <w:sz w:val="16"/>
                          <w:szCs w:val="16"/>
                        </w:rPr>
                      </w:pPr>
                    </w:p>
                  </w:txbxContent>
                </v:textbox>
              </v:shape>
            </w:pict>
          </mc:Fallback>
        </mc:AlternateContent>
      </w:r>
      <w:r w:rsidR="00161F29" w:rsidRPr="00246410">
        <w:rPr>
          <w:rFonts w:ascii="Arial" w:eastAsia="Times New Roman" w:hAnsi="Arial" w:cs="Arial"/>
          <w:noProof/>
          <w:color w:val="E32D91"/>
          <w:sz w:val="24"/>
          <w:szCs w:val="24"/>
          <w:u w:val="single"/>
        </w:rPr>
        <mc:AlternateContent>
          <mc:Choice Requires="wps">
            <w:drawing>
              <wp:anchor distT="45720" distB="45720" distL="114300" distR="114300" simplePos="0" relativeHeight="251658242" behindDoc="0" locked="0" layoutInCell="1" allowOverlap="1" wp14:anchorId="325B531F" wp14:editId="039F73AE">
                <wp:simplePos x="0" y="0"/>
                <wp:positionH relativeFrom="margin">
                  <wp:posOffset>1710466</wp:posOffset>
                </wp:positionH>
                <wp:positionV relativeFrom="paragraph">
                  <wp:posOffset>-408791</wp:posOffset>
                </wp:positionV>
                <wp:extent cx="2157693" cy="257661"/>
                <wp:effectExtent l="0" t="0" r="0" b="9525"/>
                <wp:wrapNone/>
                <wp:docPr id="10314098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7693" cy="257661"/>
                        </a:xfrm>
                        <a:prstGeom prst="rect">
                          <a:avLst/>
                        </a:prstGeom>
                        <a:solidFill>
                          <a:srgbClr val="FFFFFF"/>
                        </a:solidFill>
                        <a:ln w="9525">
                          <a:noFill/>
                          <a:miter lim="800000"/>
                          <a:headEnd/>
                          <a:tailEnd/>
                        </a:ln>
                      </wps:spPr>
                      <wps:txbx>
                        <w:txbxContent>
                          <w:p w14:paraId="336D668F" w14:textId="77777777" w:rsidR="00246410" w:rsidRDefault="00246410" w:rsidP="00246410">
                            <w:r w:rsidRPr="000C6AB0">
                              <w:rPr>
                                <w:rFonts w:ascii="Arial" w:eastAsia="Times New Roman" w:hAnsi="Arial" w:cs="Arial"/>
                                <w:color w:val="E32D91"/>
                                <w:spacing w:val="-10"/>
                                <w:u w:val="single"/>
                              </w:rPr>
                              <w:t>Looking Into Reflective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B531F" id="_x0000_s1029" type="#_x0000_t202" style="position:absolute;margin-left:134.7pt;margin-top:-32.2pt;width:169.9pt;height:20.3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" stroked="f">
                <v:textbox>
                  <w:txbxContent>
                    <w:p w14:paraId="336D668F" w14:textId="77777777" w:rsidR="00246410" w:rsidRDefault="00246410" w:rsidP="00246410">
                      <w:r w:rsidRPr="000C6AB0">
                        <w:rPr>
                          <w:rFonts w:ascii="Arial" w:eastAsia="Times New Roman" w:hAnsi="Arial" w:cs="Arial"/>
                          <w:color w:val="E32D91"/>
                          <w:spacing w:val="-10"/>
                          <w:u w:val="single"/>
                        </w:rPr>
                        <w:t>Looking Into Reflective Practice</w:t>
                      </w:r>
                    </w:p>
                  </w:txbxContent>
                </v:textbox>
                <w10:wrap anchorx="margin"/>
              </v:shape>
            </w:pict>
          </mc:Fallback>
        </mc:AlternateContent>
      </w:r>
      <w:r w:rsidR="00633120" w:rsidRPr="00246410">
        <w:rPr>
          <w:rFonts w:ascii="Aptos" w:eastAsia="Aptos" w:hAnsi="Aptos" w:cs="Times New Roman"/>
          <w:noProof/>
          <w:kern w:val="2"/>
          <w:sz w:val="24"/>
          <w:szCs w:val="24"/>
          <w14:ligatures w14:val="standardContextual"/>
        </w:rPr>
        <mc:AlternateContent>
          <mc:Choice Requires="wps">
            <w:drawing>
              <wp:anchor distT="0" distB="0" distL="114300" distR="114300" simplePos="0" relativeHeight="251658244" behindDoc="0" locked="0" layoutInCell="1" allowOverlap="1" wp14:anchorId="483FE763" wp14:editId="443A57DC">
                <wp:simplePos x="0" y="0"/>
                <wp:positionH relativeFrom="column">
                  <wp:posOffset>-322729</wp:posOffset>
                </wp:positionH>
                <wp:positionV relativeFrom="paragraph">
                  <wp:posOffset>-828338</wp:posOffset>
                </wp:positionV>
                <wp:extent cx="4191000" cy="236668"/>
                <wp:effectExtent l="0" t="0" r="0" b="0"/>
                <wp:wrapNone/>
                <wp:docPr id="743639621" name="Text Box 4"/>
                <wp:cNvGraphicFramePr/>
                <a:graphic xmlns:a="http://schemas.openxmlformats.org/drawingml/2006/main">
                  <a:graphicData uri="http://schemas.microsoft.com/office/word/2010/wordprocessingShape">
                    <wps:wsp>
                      <wps:cNvSpPr txBox="1"/>
                      <wps:spPr>
                        <a:xfrm>
                          <a:off x="0" y="0"/>
                          <a:ext cx="4191000" cy="236668"/>
                        </a:xfrm>
                        <a:prstGeom prst="rect">
                          <a:avLst/>
                        </a:prstGeom>
                        <a:solidFill>
                          <a:sysClr val="window" lastClr="FFFFFF"/>
                        </a:solidFill>
                        <a:ln w="6350">
                          <a:noFill/>
                        </a:ln>
                      </wps:spPr>
                      <wps:txbx>
                        <w:txbxContent>
                          <w:p w14:paraId="617557A6" w14:textId="77777777" w:rsidR="00246410" w:rsidRPr="002F067C" w:rsidRDefault="00246410" w:rsidP="00246410">
                            <w:pPr>
                              <w:rPr>
                                <w:rFonts w:ascii="Arial" w:hAnsi="Arial" w:cs="Arial"/>
                                <w:sz w:val="16"/>
                                <w:szCs w:val="16"/>
                              </w:rPr>
                            </w:pPr>
                            <w:r>
                              <w:rPr>
                                <w:rFonts w:ascii="Arial" w:hAnsi="Arial" w:cs="Arial"/>
                                <w:sz w:val="16"/>
                                <w:szCs w:val="16"/>
                              </w:rPr>
                              <w:t>Student Number:2315485 Module Code: ECEY4009/C Word Count:1000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FE763" id="Text Box 4" o:spid="_x0000_s1030" type="#_x0000_t202" style="position:absolute;margin-left:-25.4pt;margin-top:-65.2pt;width:330pt;height:18.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" fillcolor="window" stroked="f" strokeweight=".5pt">
                <v:textbox>
                  <w:txbxContent>
                    <w:p w14:paraId="617557A6" w14:textId="77777777" w:rsidR="00246410" w:rsidRPr="002F067C" w:rsidRDefault="00246410" w:rsidP="00246410">
                      <w:pPr>
                        <w:rPr>
                          <w:rFonts w:ascii="Arial" w:hAnsi="Arial" w:cs="Arial"/>
                          <w:sz w:val="16"/>
                          <w:szCs w:val="16"/>
                        </w:rPr>
                      </w:pPr>
                      <w:r>
                        <w:rPr>
                          <w:rFonts w:ascii="Arial" w:hAnsi="Arial" w:cs="Arial"/>
                          <w:sz w:val="16"/>
                          <w:szCs w:val="16"/>
                        </w:rPr>
                        <w:t>Student Number:2315485 Module Code: ECEY4009/C Word Count:1000</w:t>
                      </w:r>
                    </w:p>
                  </w:txbxContent>
                </v:textbox>
              </v:shape>
            </w:pict>
          </mc:Fallback>
        </mc:AlternateContent>
      </w:r>
    </w:p>
    <w:p w14:paraId="711C030C" w14:textId="21E66844" w:rsidR="00647414" w:rsidRDefault="00647414" w:rsidP="00732FBC">
      <w:pPr>
        <w:rPr>
          <w:rFonts w:ascii="Arial" w:hAnsi="Arial" w:cs="Arial"/>
          <w:sz w:val="16"/>
          <w:szCs w:val="16"/>
        </w:rPr>
      </w:pPr>
    </w:p>
    <w:p w14:paraId="574E531E" w14:textId="4A88E09D" w:rsidR="00647414" w:rsidRDefault="00647414" w:rsidP="00732FBC">
      <w:pPr>
        <w:rPr>
          <w:rFonts w:ascii="Arial" w:hAnsi="Arial" w:cs="Arial"/>
          <w:sz w:val="16"/>
          <w:szCs w:val="16"/>
        </w:rPr>
      </w:pPr>
    </w:p>
    <w:p w14:paraId="50B6A28C" w14:textId="593802EF" w:rsidR="00647414" w:rsidRDefault="00647414" w:rsidP="00732FBC">
      <w:pPr>
        <w:rPr>
          <w:rFonts w:ascii="Arial" w:hAnsi="Arial" w:cs="Arial"/>
          <w:sz w:val="16"/>
          <w:szCs w:val="16"/>
        </w:rPr>
      </w:pPr>
    </w:p>
    <w:p w14:paraId="07043A5E" w14:textId="4B1B1A96" w:rsidR="00246410" w:rsidRPr="00246410" w:rsidRDefault="00246410" w:rsidP="00246410">
      <w:pPr>
        <w:spacing w:after="0" w:line="240" w:lineRule="auto"/>
        <w:contextualSpacing/>
        <w:jc w:val="center"/>
        <w:rPr>
          <w:rFonts w:ascii="Arial" w:eastAsia="Times New Roman" w:hAnsi="Arial" w:cs="Arial"/>
          <w:color w:val="E32D91"/>
          <w:sz w:val="24"/>
          <w:szCs w:val="24"/>
          <w:u w:val="single"/>
        </w:rPr>
      </w:pPr>
    </w:p>
    <w:p w14:paraId="0EFFD9AB" w14:textId="77777777" w:rsidR="00647414" w:rsidRDefault="00647414" w:rsidP="00732FBC">
      <w:pPr>
        <w:rPr>
          <w:rFonts w:ascii="Arial" w:hAnsi="Arial" w:cs="Arial"/>
          <w:sz w:val="16"/>
          <w:szCs w:val="16"/>
        </w:rPr>
      </w:pPr>
    </w:p>
    <w:p w14:paraId="7DF4411F" w14:textId="77777777" w:rsidR="000548D6" w:rsidRPr="000548D6" w:rsidRDefault="000548D6" w:rsidP="000548D6">
      <w:pPr>
        <w:rPr>
          <w:rFonts w:ascii="Arial" w:hAnsi="Arial" w:cs="Arial"/>
          <w:sz w:val="16"/>
          <w:szCs w:val="16"/>
        </w:rPr>
      </w:pPr>
    </w:p>
    <w:p w14:paraId="466AC552" w14:textId="77777777" w:rsidR="000548D6" w:rsidRPr="000548D6" w:rsidRDefault="000548D6" w:rsidP="000548D6">
      <w:pPr>
        <w:rPr>
          <w:rFonts w:ascii="Arial" w:hAnsi="Arial" w:cs="Arial"/>
          <w:sz w:val="16"/>
          <w:szCs w:val="16"/>
        </w:rPr>
      </w:pPr>
    </w:p>
    <w:p w14:paraId="4625FD04" w14:textId="77777777" w:rsidR="000548D6" w:rsidRPr="000548D6" w:rsidRDefault="000548D6" w:rsidP="000548D6">
      <w:pPr>
        <w:rPr>
          <w:rFonts w:ascii="Arial" w:hAnsi="Arial" w:cs="Arial"/>
          <w:sz w:val="16"/>
          <w:szCs w:val="16"/>
        </w:rPr>
      </w:pPr>
    </w:p>
    <w:p w14:paraId="4ED4EFFF" w14:textId="77777777" w:rsidR="000548D6" w:rsidRPr="000548D6" w:rsidRDefault="000548D6" w:rsidP="000548D6">
      <w:pPr>
        <w:rPr>
          <w:rFonts w:ascii="Arial" w:hAnsi="Arial" w:cs="Arial"/>
          <w:sz w:val="16"/>
          <w:szCs w:val="16"/>
        </w:rPr>
      </w:pPr>
    </w:p>
    <w:p w14:paraId="7E8B9003" w14:textId="77777777" w:rsidR="000548D6" w:rsidRDefault="000548D6" w:rsidP="000548D6">
      <w:pPr>
        <w:rPr>
          <w:rFonts w:ascii="Arial" w:hAnsi="Arial" w:cs="Arial"/>
          <w:sz w:val="16"/>
          <w:szCs w:val="16"/>
        </w:rPr>
      </w:pPr>
    </w:p>
    <w:p w14:paraId="367FCA18" w14:textId="77777777" w:rsidR="000548D6" w:rsidRDefault="000548D6" w:rsidP="000548D6">
      <w:pPr>
        <w:tabs>
          <w:tab w:val="left" w:pos="11063"/>
        </w:tabs>
        <w:rPr>
          <w:rFonts w:ascii="Arial" w:hAnsi="Arial" w:cs="Arial"/>
          <w:sz w:val="16"/>
          <w:szCs w:val="16"/>
        </w:rPr>
        <w:sectPr w:rsidR="000548D6" w:rsidSect="000548D6">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pPr>
      <w:r>
        <w:rPr>
          <w:rFonts w:ascii="Arial" w:hAnsi="Arial" w:cs="Arial"/>
          <w:sz w:val="16"/>
          <w:szCs w:val="16"/>
        </w:rPr>
        <w:tab/>
      </w:r>
    </w:p>
    <w:p w14:paraId="236197E1" w14:textId="77777777" w:rsidR="0089116E" w:rsidRPr="0089116E" w:rsidRDefault="0089116E" w:rsidP="0089116E">
      <w:pPr>
        <w:spacing w:before="100" w:beforeAutospacing="1" w:after="100" w:afterAutospacing="1" w:line="240" w:lineRule="auto"/>
        <w:outlineLvl w:val="1"/>
        <w:rPr>
          <w:rFonts w:ascii="Arial" w:eastAsia="Times New Roman" w:hAnsi="Arial" w:cs="Arial"/>
          <w:sz w:val="24"/>
          <w:szCs w:val="24"/>
          <w:lang w:eastAsia="en-GB"/>
        </w:rPr>
      </w:pPr>
      <w:r w:rsidRPr="0089116E">
        <w:rPr>
          <w:rFonts w:ascii="Arial" w:eastAsia="Times New Roman" w:hAnsi="Arial" w:cs="Arial"/>
          <w:noProof/>
          <w:sz w:val="24"/>
          <w:szCs w:val="24"/>
          <w:lang w:eastAsia="en-GB"/>
          <w14:ligatures w14:val="standardContextual"/>
        </w:rPr>
        <w:lastRenderedPageBreak/>
        <mc:AlternateContent>
          <mc:Choice Requires="wps">
            <w:drawing>
              <wp:anchor distT="0" distB="0" distL="114300" distR="114300" simplePos="0" relativeHeight="251658245" behindDoc="0" locked="0" layoutInCell="1" allowOverlap="1" wp14:anchorId="0B73E0ED" wp14:editId="77889E04">
                <wp:simplePos x="0" y="0"/>
                <wp:positionH relativeFrom="margin">
                  <wp:align>right</wp:align>
                </wp:positionH>
                <wp:positionV relativeFrom="paragraph">
                  <wp:posOffset>-733425</wp:posOffset>
                </wp:positionV>
                <wp:extent cx="1209675" cy="9334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1209675" cy="933450"/>
                        </a:xfrm>
                        <a:prstGeom prst="rect">
                          <a:avLst/>
                        </a:prstGeom>
                        <a:solidFill>
                          <a:sysClr val="window" lastClr="FFFFFF"/>
                        </a:solidFill>
                        <a:ln w="6350">
                          <a:noFill/>
                        </a:ln>
                      </wps:spPr>
                      <wps:txbx>
                        <w:txbxContent>
                          <w:p w14:paraId="779D2E31" w14:textId="77777777" w:rsidR="0089116E" w:rsidRPr="0009002B" w:rsidRDefault="0089116E" w:rsidP="0089116E">
                            <w:pPr>
                              <w:rPr>
                                <w:rFonts w:ascii="Arial" w:hAnsi="Arial" w:cs="Arial"/>
                                <w:sz w:val="14"/>
                                <w:szCs w:val="14"/>
                              </w:rPr>
                            </w:pPr>
                            <w:r w:rsidRPr="0009002B">
                              <w:rPr>
                                <w:rFonts w:ascii="Arial" w:hAnsi="Arial" w:cs="Arial"/>
                                <w:sz w:val="14"/>
                                <w:szCs w:val="14"/>
                              </w:rPr>
                              <w:t>Student Number: 2315485</w:t>
                            </w:r>
                          </w:p>
                          <w:p w14:paraId="6401F307" w14:textId="77777777" w:rsidR="0089116E" w:rsidRPr="0009002B" w:rsidRDefault="0089116E" w:rsidP="0089116E">
                            <w:pPr>
                              <w:rPr>
                                <w:rFonts w:ascii="Arial" w:hAnsi="Arial" w:cs="Arial"/>
                                <w:sz w:val="14"/>
                                <w:szCs w:val="14"/>
                              </w:rPr>
                            </w:pPr>
                            <w:r w:rsidRPr="0009002B">
                              <w:rPr>
                                <w:rFonts w:ascii="Arial" w:hAnsi="Arial" w:cs="Arial"/>
                                <w:sz w:val="14"/>
                                <w:szCs w:val="14"/>
                              </w:rPr>
                              <w:t>Module code: ECEY4009/C</w:t>
                            </w:r>
                          </w:p>
                          <w:p w14:paraId="39D53CAB" w14:textId="77777777" w:rsidR="0089116E" w:rsidRPr="0009002B" w:rsidRDefault="0089116E" w:rsidP="0089116E">
                            <w:pPr>
                              <w:rPr>
                                <w:rFonts w:ascii="Arial" w:hAnsi="Arial" w:cs="Arial"/>
                                <w:sz w:val="14"/>
                                <w:szCs w:val="14"/>
                              </w:rPr>
                            </w:pPr>
                            <w:r w:rsidRPr="0009002B">
                              <w:rPr>
                                <w:rFonts w:ascii="Arial" w:hAnsi="Arial" w:cs="Arial"/>
                                <w:sz w:val="14"/>
                                <w:szCs w:val="14"/>
                              </w:rPr>
                              <w:t>Word count:1789</w:t>
                            </w:r>
                          </w:p>
                          <w:p w14:paraId="44853FE4" w14:textId="77777777" w:rsidR="0089116E" w:rsidRPr="0089348D" w:rsidRDefault="0089116E" w:rsidP="0089116E">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73E0ED" id="Text Box 1" o:spid="_x0000_s1031" type="#_x0000_t202" style="position:absolute;margin-left:44.05pt;margin-top:-57.75pt;width:95.25pt;height:73.5pt;z-index:251658245;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" fillcolor="window" stroked="f" strokeweight=".5pt">
                <v:textbox>
                  <w:txbxContent>
                    <w:p w14:paraId="779D2E31" w14:textId="77777777" w:rsidR="0089116E" w:rsidRPr="0009002B" w:rsidRDefault="0089116E" w:rsidP="0089116E">
                      <w:pPr>
                        <w:rPr>
                          <w:rFonts w:ascii="Arial" w:hAnsi="Arial" w:cs="Arial"/>
                          <w:sz w:val="14"/>
                          <w:szCs w:val="14"/>
                        </w:rPr>
                      </w:pPr>
                      <w:r w:rsidRPr="0009002B">
                        <w:rPr>
                          <w:rFonts w:ascii="Arial" w:hAnsi="Arial" w:cs="Arial"/>
                          <w:sz w:val="14"/>
                          <w:szCs w:val="14"/>
                        </w:rPr>
                        <w:t>Student Number: 2315485</w:t>
                      </w:r>
                    </w:p>
                    <w:p w14:paraId="6401F307" w14:textId="77777777" w:rsidR="0089116E" w:rsidRPr="0009002B" w:rsidRDefault="0089116E" w:rsidP="0089116E">
                      <w:pPr>
                        <w:rPr>
                          <w:rFonts w:ascii="Arial" w:hAnsi="Arial" w:cs="Arial"/>
                          <w:sz w:val="14"/>
                          <w:szCs w:val="14"/>
                        </w:rPr>
                      </w:pPr>
                      <w:r w:rsidRPr="0009002B">
                        <w:rPr>
                          <w:rFonts w:ascii="Arial" w:hAnsi="Arial" w:cs="Arial"/>
                          <w:sz w:val="14"/>
                          <w:szCs w:val="14"/>
                        </w:rPr>
                        <w:t>Module code: ECEY4009/C</w:t>
                      </w:r>
                    </w:p>
                    <w:p w14:paraId="39D53CAB" w14:textId="77777777" w:rsidR="0089116E" w:rsidRPr="0009002B" w:rsidRDefault="0089116E" w:rsidP="0089116E">
                      <w:pPr>
                        <w:rPr>
                          <w:rFonts w:ascii="Arial" w:hAnsi="Arial" w:cs="Arial"/>
                          <w:sz w:val="14"/>
                          <w:szCs w:val="14"/>
                        </w:rPr>
                      </w:pPr>
                      <w:r w:rsidRPr="0009002B">
                        <w:rPr>
                          <w:rFonts w:ascii="Arial" w:hAnsi="Arial" w:cs="Arial"/>
                          <w:sz w:val="14"/>
                          <w:szCs w:val="14"/>
                        </w:rPr>
                        <w:t>Word count:1789</w:t>
                      </w:r>
                    </w:p>
                    <w:p w14:paraId="44853FE4" w14:textId="77777777" w:rsidR="0089116E" w:rsidRPr="0089348D" w:rsidRDefault="0089116E" w:rsidP="0089116E">
                      <w:pPr>
                        <w:rPr>
                          <w:rFonts w:ascii="Arial" w:hAnsi="Arial" w:cs="Arial"/>
                          <w:sz w:val="16"/>
                          <w:szCs w:val="16"/>
                        </w:rPr>
                      </w:pPr>
                    </w:p>
                  </w:txbxContent>
                </v:textbox>
                <w10:wrap anchorx="margin"/>
              </v:shape>
            </w:pict>
          </mc:Fallback>
        </mc:AlternateContent>
      </w:r>
      <w:r w:rsidRPr="0089116E">
        <w:rPr>
          <w:rFonts w:ascii="Arial" w:eastAsia="Times New Roman" w:hAnsi="Arial" w:cs="Arial"/>
          <w:sz w:val="24"/>
          <w:szCs w:val="24"/>
          <w:lang w:eastAsia="en-GB"/>
        </w:rPr>
        <w:t>Professional Practice and Professionals in Early Years</w:t>
      </w:r>
    </w:p>
    <w:p w14:paraId="720C68FA" w14:textId="12B02DEE"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In the context of early years education, professional practice refers to the consistent application of knowledge, skills, and values to deliver high-quality care and education to young children (Birth to 5 Matters, 2021</w:t>
      </w:r>
      <w:r w:rsidR="009473B8">
        <w:rPr>
          <w:rFonts w:ascii="Arial" w:eastAsia="Times New Roman" w:hAnsi="Arial" w:cs="Arial"/>
          <w:sz w:val="24"/>
          <w:szCs w:val="24"/>
          <w:lang w:eastAsia="en-GB"/>
        </w:rPr>
        <w:t>, Dy</w:t>
      </w:r>
      <w:r w:rsidR="0028442C">
        <w:rPr>
          <w:rFonts w:ascii="Arial" w:eastAsia="Times New Roman" w:hAnsi="Arial" w:cs="Arial"/>
          <w:sz w:val="24"/>
          <w:szCs w:val="24"/>
          <w:lang w:eastAsia="en-GB"/>
        </w:rPr>
        <w:t>er,2018</w:t>
      </w:r>
      <w:r w:rsidRPr="0089116E">
        <w:rPr>
          <w:rFonts w:ascii="Arial" w:eastAsia="Times New Roman" w:hAnsi="Arial" w:cs="Arial"/>
          <w:sz w:val="24"/>
          <w:szCs w:val="24"/>
          <w:lang w:eastAsia="en-GB"/>
        </w:rPr>
        <w:t>). It encompasses everything an early year’s practitioner does to support children's learning and development, from planning activities and creating a stimulating environment to interacting with children and families.</w:t>
      </w:r>
    </w:p>
    <w:p w14:paraId="612441A5"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Key characteristics of professional practice in early years include:</w:t>
      </w:r>
    </w:p>
    <w:p w14:paraId="46F7367A"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A strong foundation in child development, understanding how children learn and grow at different stages is key for planning effective experiences. (Early Education, n.d.) Clear and effective communication with children, families, and colleagues, support, and multi-agency staff (Gasper, 2010) is again essential for building positive relationships and fostering a collaborative learning environment. (National College for Teaching and Leadership, n.d.) Regularly reflectively analysing and evaluating one's practice is pivotal to continuous improvement and ensuring the best outcomes for children. (Victoria Department of Education and Training, 2018) Commitment to ethical principles and upholding ethical standards such as confidentiality, respect, and inclusivity is also vital in building trust and ensuring the well-being of children. (Coram Children's Legal Centre, n.d.,</w:t>
      </w:r>
      <w:r w:rsidRPr="0089116E">
        <w:rPr>
          <w:rFonts w:ascii="Arial" w:eastAsia="Times New Roman" w:hAnsi="Arial" w:cs="Arial"/>
          <w:color w:val="4C94D8"/>
          <w:sz w:val="24"/>
          <w:szCs w:val="24"/>
          <w:lang w:eastAsia="en-GB"/>
        </w:rPr>
        <w:t xml:space="preserve"> </w:t>
      </w:r>
      <w:r w:rsidRPr="0089116E">
        <w:rPr>
          <w:rFonts w:ascii="Arial" w:eastAsia="Times New Roman" w:hAnsi="Arial" w:cs="Arial"/>
          <w:sz w:val="24"/>
          <w:szCs w:val="24"/>
          <w:lang w:eastAsia="en-GB"/>
        </w:rPr>
        <w:t>National College for Teaching and Leadership, n.d.).</w:t>
      </w:r>
    </w:p>
    <w:p w14:paraId="14F1B081" w14:textId="77777777" w:rsidR="0089116E" w:rsidRPr="0089116E" w:rsidRDefault="0089116E" w:rsidP="0089116E">
      <w:pPr>
        <w:spacing w:before="100" w:beforeAutospacing="1" w:after="100" w:afterAutospacing="1" w:line="240" w:lineRule="auto"/>
        <w:outlineLvl w:val="1"/>
        <w:rPr>
          <w:rFonts w:ascii="Arial" w:eastAsia="Times New Roman" w:hAnsi="Arial" w:cs="Arial"/>
          <w:sz w:val="24"/>
          <w:szCs w:val="24"/>
          <w:lang w:eastAsia="en-GB"/>
        </w:rPr>
      </w:pPr>
      <w:r w:rsidRPr="0089116E">
        <w:rPr>
          <w:rFonts w:ascii="Arial" w:eastAsia="Times New Roman" w:hAnsi="Arial" w:cs="Arial"/>
          <w:sz w:val="24"/>
          <w:szCs w:val="24"/>
          <w:lang w:eastAsia="en-GB"/>
        </w:rPr>
        <w:t>Values in Early Years Professional Practice</w:t>
      </w:r>
    </w:p>
    <w:p w14:paraId="170CF199"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Early years professionals play a pivotal role in shaping young children's lives. Upholding a strong set of values is central to effective practice and ensuring positive outcomes for children. Here's a breakdown of some key values and their importance:</w:t>
      </w:r>
    </w:p>
    <w:p w14:paraId="669D3EEA"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Respect: Treat all children, families, and colleagues with respect, valuing their individuality, backgrounds, and perspectives (Birth to 5 Matters, 2021). This creates a safe and inclusive environment where everyone feels valued and heard.</w:t>
      </w:r>
    </w:p>
    <w:p w14:paraId="39838A06"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Empathy: Being able to understand and share the feelings of children fosters positive relationships and allows practitioners to provide sensitive and responsive care (Coram Children's Legal Centre, n.d.).</w:t>
      </w:r>
    </w:p>
    <w:p w14:paraId="0652DB0E"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Curiosity and a love of learning: Early years professionals should have a genuine interest in children's exploration and discovery. This fosters a love of learning in children and drives practitioners' own continuous professional development (Early Education, n.d.).</w:t>
      </w:r>
    </w:p>
    <w:p w14:paraId="33AA5784"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Professionalism: Upholding ethical standards such as confidentiality, integrity, and fairness is essential for building trust with children, families, and colleagues (National College for Teaching and Leadership, n.d.).</w:t>
      </w:r>
    </w:p>
    <w:p w14:paraId="28EC3BF8"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lastRenderedPageBreak/>
        <w:t>Equality and Diversity: Creating a welcoming environment that celebrates differences and ensures all children have equal opportunities to learn and thrive (Victoria Department of Education and Training, 2018).</w:t>
      </w:r>
    </w:p>
    <w:p w14:paraId="09C56AD8"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Patience and Resilience: Young children are still developing their emotional regulation skills. Patience and resilience are necessary to support children through challenging moments and guide them in a positive way (Children’s Workforce Council, 2008).</w:t>
      </w:r>
    </w:p>
    <w:p w14:paraId="75A09A76"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Why Values are Important:</w:t>
      </w:r>
    </w:p>
    <w:p w14:paraId="2D529156" w14:textId="77777777" w:rsidR="0089116E" w:rsidRPr="0089116E" w:rsidRDefault="0089116E" w:rsidP="0089116E">
      <w:pPr>
        <w:spacing w:before="100" w:beforeAutospacing="1" w:after="100" w:afterAutospacing="1" w:line="240" w:lineRule="auto"/>
        <w:rPr>
          <w:rFonts w:ascii="Arial" w:eastAsia="Times New Roman" w:hAnsi="Arial" w:cs="Arial"/>
          <w:color w:val="156082"/>
          <w:sz w:val="24"/>
          <w:szCs w:val="24"/>
          <w:lang w:eastAsia="en-GB"/>
        </w:rPr>
      </w:pPr>
      <w:r w:rsidRPr="0089116E">
        <w:rPr>
          <w:rFonts w:ascii="Arial" w:eastAsia="Times New Roman" w:hAnsi="Arial" w:cs="Arial"/>
          <w:sz w:val="24"/>
          <w:szCs w:val="24"/>
          <w:lang w:eastAsia="en-GB"/>
        </w:rPr>
        <w:t>Values are not just theoretical concepts; they are the foundation upon which effective early years practice is built. A strong set of values gives practitioners the ability to navigate challenging situations and make choices that prioritize children's well-being and learning. When professionals demonstrate these values, it creates a positive and nurturing environment where children feel safe, secure, and respected. This environment fosters healthy development and a love of learning. Upholding values builds trust and strong relationships with families and colleagues. When everyone shares a common understanding of what matters, it fosters a collaborative approach to supporting children</w:t>
      </w:r>
      <w:r w:rsidRPr="0089116E">
        <w:rPr>
          <w:rFonts w:ascii="Arial" w:eastAsia="Times New Roman" w:hAnsi="Arial" w:cs="Arial"/>
          <w:color w:val="156082"/>
          <w:sz w:val="24"/>
          <w:szCs w:val="24"/>
          <w:lang w:eastAsia="en-GB"/>
        </w:rPr>
        <w:t>.</w:t>
      </w:r>
    </w:p>
    <w:p w14:paraId="539E5C72" w14:textId="77777777" w:rsidR="0089116E" w:rsidRPr="0089116E" w:rsidRDefault="0089116E" w:rsidP="0089116E">
      <w:pPr>
        <w:spacing w:before="100" w:beforeAutospacing="1" w:after="100" w:afterAutospacing="1" w:line="240" w:lineRule="auto"/>
        <w:rPr>
          <w:rFonts w:ascii="Arial" w:eastAsia="Times New Roman" w:hAnsi="Arial" w:cs="Arial"/>
          <w:color w:val="FF0000"/>
          <w:sz w:val="24"/>
          <w:szCs w:val="24"/>
          <w:lang w:eastAsia="en-GB"/>
        </w:rPr>
      </w:pPr>
      <w:r w:rsidRPr="0089116E">
        <w:rPr>
          <w:rFonts w:ascii="Arial" w:eastAsia="Times New Roman" w:hAnsi="Arial" w:cs="Arial"/>
          <w:sz w:val="24"/>
          <w:szCs w:val="24"/>
          <w:lang w:eastAsia="en-GB"/>
        </w:rPr>
        <w:t>Strong communication skills allow practitioners to understand children's verbal and nonverbal cues. This helps them identify individual needs, interests, and potential challenges (Department for Education, 2020). By building positive relationships and cultivating clear and open communication with children trust and a sense of security is cultivated. Children feel comfortable expressing themselves and are more likely to engage in learning activities (Early Years Framework, 2009, Council for Disabled Children, 2016). Effective communication interactions provide opportunities for children to develop their language, listening, speaking, and social communication skills (Browne, 2007).</w:t>
      </w:r>
    </w:p>
    <w:p w14:paraId="7D4D50D6"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Collaboration with families is key. Working with parents and carers as partners in a child's development is essential. Effective communication with families ensures everyone is on the same page regarding a child's needs and learning goals (Council for Disabled Children, 2016). Strong Relationships can foster a sense of security and well-being. Positive relationships with caring adults create a safe and secure environment where children feel comfortable to explore and learn to their full potential (Birth to 5 Matters, 2021). Strong relationships provide opportunities for children to develop their emotional intelligence, learn to manage their emotions, and build healthy attachments (NSPCC, n.d., Bowlby, 1988). Positive relationships allow practitioners to identify and support children who may have additional needs or require extra support</w:t>
      </w:r>
      <w:r w:rsidRPr="0089116E">
        <w:rPr>
          <w:rFonts w:ascii="Arial" w:eastAsia="Times New Roman" w:hAnsi="Arial" w:cs="Arial"/>
          <w:color w:val="FF0000"/>
          <w:sz w:val="24"/>
          <w:szCs w:val="24"/>
          <w:lang w:eastAsia="en-GB"/>
        </w:rPr>
        <w:t xml:space="preserve"> </w:t>
      </w:r>
      <w:r w:rsidRPr="0089116E">
        <w:rPr>
          <w:rFonts w:ascii="Arial" w:eastAsia="Times New Roman" w:hAnsi="Arial" w:cs="Arial"/>
          <w:sz w:val="24"/>
          <w:szCs w:val="24"/>
          <w:lang w:eastAsia="en-GB"/>
        </w:rPr>
        <w:t>(Scottish Government, 2024).</w:t>
      </w:r>
    </w:p>
    <w:p w14:paraId="1A231044" w14:textId="68D5138E"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Early years professionals need a deep understanding of how children learn and develop at different stages (Birth to 5 Matters, 2021</w:t>
      </w:r>
      <w:r w:rsidR="00F837A4">
        <w:rPr>
          <w:rFonts w:ascii="Arial" w:eastAsia="Times New Roman" w:hAnsi="Arial" w:cs="Arial"/>
          <w:sz w:val="24"/>
          <w:szCs w:val="24"/>
          <w:lang w:eastAsia="en-GB"/>
        </w:rPr>
        <w:t>,</w:t>
      </w:r>
      <w:r w:rsidR="00104E54">
        <w:rPr>
          <w:rFonts w:ascii="Arial" w:eastAsia="Times New Roman" w:hAnsi="Arial" w:cs="Arial"/>
          <w:sz w:val="24"/>
          <w:szCs w:val="24"/>
          <w:lang w:eastAsia="en-GB"/>
        </w:rPr>
        <w:t xml:space="preserve"> </w:t>
      </w:r>
      <w:r w:rsidR="0006108F">
        <w:rPr>
          <w:rFonts w:ascii="Arial" w:eastAsia="Times New Roman" w:hAnsi="Arial" w:cs="Arial"/>
          <w:sz w:val="24"/>
          <w:szCs w:val="24"/>
          <w:lang w:eastAsia="en-GB"/>
        </w:rPr>
        <w:t>Brodie</w:t>
      </w:r>
      <w:r w:rsidR="00104E54">
        <w:rPr>
          <w:rFonts w:ascii="Arial" w:eastAsia="Times New Roman" w:hAnsi="Arial" w:cs="Arial"/>
          <w:sz w:val="24"/>
          <w:szCs w:val="24"/>
          <w:lang w:eastAsia="en-GB"/>
        </w:rPr>
        <w:t>, 2015</w:t>
      </w:r>
      <w:r w:rsidRPr="0089116E">
        <w:rPr>
          <w:rFonts w:ascii="Arial" w:eastAsia="Times New Roman" w:hAnsi="Arial" w:cs="Arial"/>
          <w:sz w:val="24"/>
          <w:szCs w:val="24"/>
          <w:lang w:eastAsia="en-GB"/>
        </w:rPr>
        <w:t xml:space="preserve">). This allows them to tailor activities, learning environments, and interactions to meet the individual needs of each child, promoting their cognitive, social, emotional, and physical growth (Maslow, cited in McLeod, 2018). A strong knowledge base helps practitioners identify potential developmental delays or difficulties children may be facing </w:t>
      </w:r>
      <w:r w:rsidRPr="0089116E">
        <w:rPr>
          <w:rFonts w:ascii="Arial" w:eastAsia="Times New Roman" w:hAnsi="Arial" w:cs="Arial"/>
          <w:sz w:val="24"/>
          <w:szCs w:val="24"/>
          <w:lang w:eastAsia="en-GB"/>
        </w:rPr>
        <w:lastRenderedPageBreak/>
        <w:t>(Department for Education, 2020). Early intervention is essential for addressing these challenges and supporting a child's full potential.</w:t>
      </w:r>
    </w:p>
    <w:p w14:paraId="4E33B12E"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Importance of Safeguarding Knowledge:</w:t>
      </w:r>
    </w:p>
    <w:p w14:paraId="30211F8F" w14:textId="73A9E86A"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Early years settings have a legal and ethical responsibility to safeguard children from abuse and neglect (Keeping Children Safe in Education, 201</w:t>
      </w:r>
      <w:r w:rsidR="007333DA">
        <w:rPr>
          <w:rFonts w:ascii="Arial" w:eastAsia="Times New Roman" w:hAnsi="Arial" w:cs="Arial"/>
          <w:sz w:val="24"/>
          <w:szCs w:val="24"/>
          <w:lang w:eastAsia="en-GB"/>
        </w:rPr>
        <w:t>5</w:t>
      </w:r>
      <w:r w:rsidRPr="0089116E">
        <w:rPr>
          <w:rFonts w:ascii="Arial" w:eastAsia="Times New Roman" w:hAnsi="Arial" w:cs="Arial"/>
          <w:sz w:val="24"/>
          <w:szCs w:val="24"/>
          <w:lang w:eastAsia="en-GB"/>
        </w:rPr>
        <w:t>). In-depth knowledge of safeguarding procedures, signs, and symptoms of abuse empowers practitioners to identify potential risks and take appropriate action. Understanding safeguarding promotes trust and a sense of security for children. When children feel safe and protected, they are more likely to thrive in the early years setting (NSPCC, 2024).</w:t>
      </w:r>
    </w:p>
    <w:p w14:paraId="01C46F5E"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A strong understanding of child development, communication and safeguarding strategies allows practitioners to interact with children in a way that is age-appropriate and fosters their trust, learning and development (Browne, 2007). In-depth knowledge of curriculum and learning theories enables practitioners to design stimulating environments and activities that cater to different learning styles and interests, promoting exploration, discovery, and critical thinking skills (Pascal et al, n.d.). Early years professionals with a strong knowledge base can effectively communicate with families about their child's progress, learning goals, and any potential concerns, regarding development or safeguarding issues. (Council for Disabled Children, 2016).</w:t>
      </w:r>
    </w:p>
    <w:p w14:paraId="67F12863"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Effective early years practice relies heavily on strong partnerships and multi-agency working. Many children may have complex needs encompassing physical, emotional, and social development. Early years professionals cannot address these needs in isolation (Coram Children's Legal Centre, n.d.). Multi-agency working allows for collaboration with health professionals, social workers, and other specialists to provide a holistic and coordinated approach to supporting children and their families.</w:t>
      </w:r>
    </w:p>
    <w:p w14:paraId="29A7437F"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Early Intervention is Key, identifying potential developmental delays or difficulties early on is critical for ensuring children receive the appropriate support (Department for Education, 2023). Sharing information and collaborating with professionals from different agencies allows for a more comprehensive assessment of a child's needs and enables timely interventions to address any challenges. Different agencies bring specialized knowledge and expertise to the table. Working together allows early years practitioners to benefit from the insights of these professionals, leading to more effective support for children and families (Education Scotland, Foghlam, Alba,2024</w:t>
      </w:r>
      <w:r w:rsidRPr="0089116E">
        <w:rPr>
          <w:rFonts w:ascii="Arial" w:eastAsia="Times New Roman" w:hAnsi="Arial" w:cs="Arial"/>
          <w:i/>
          <w:iCs/>
          <w:sz w:val="24"/>
          <w:szCs w:val="24"/>
          <w:lang w:eastAsia="en-GB"/>
        </w:rPr>
        <w:t>)</w:t>
      </w:r>
    </w:p>
    <w:p w14:paraId="10D52E57"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Collaboration with external agencies can alleviate the pressure on early years settings, allowing practitioners to focus on core duties like planning activities and interacting with children (Coram Children's Legal Centre, n.d.). Multi-agency working can open doors to additional resources, training opportunities, and support networks for both practitioners and families (Early childhood Ireland, 2009). By collaborating with colleagues from different disciplines, early years professionals can ensure a more holistic, coordinated, and successful approach to meeting the needs of each child in their care,</w:t>
      </w:r>
    </w:p>
    <w:p w14:paraId="5D5F72DB" w14:textId="5624B588"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lastRenderedPageBreak/>
        <w:t>The United Nations Convention on the Rights of the Child (UNCRC,1989</w:t>
      </w:r>
      <w:r w:rsidR="00064497">
        <w:rPr>
          <w:rFonts w:ascii="Arial" w:eastAsia="Times New Roman" w:hAnsi="Arial" w:cs="Arial"/>
          <w:sz w:val="24"/>
          <w:szCs w:val="24"/>
          <w:lang w:eastAsia="en-GB"/>
        </w:rPr>
        <w:t>,</w:t>
      </w:r>
      <w:r w:rsidR="00064497" w:rsidRPr="00064497">
        <w:rPr>
          <w:rFonts w:ascii="Arial" w:hAnsi="Arial" w:cs="Arial"/>
          <w:sz w:val="24"/>
          <w:szCs w:val="24"/>
        </w:rPr>
        <w:t xml:space="preserve"> </w:t>
      </w:r>
      <w:r w:rsidR="00064497" w:rsidRPr="007E1CBF">
        <w:rPr>
          <w:rFonts w:ascii="Arial" w:hAnsi="Arial" w:cs="Arial"/>
          <w:sz w:val="24"/>
          <w:szCs w:val="24"/>
        </w:rPr>
        <w:t>United Nations Human Rights Office of the High Commissioner</w:t>
      </w:r>
      <w:r w:rsidR="009752A3">
        <w:rPr>
          <w:rFonts w:ascii="Arial" w:hAnsi="Arial" w:cs="Arial"/>
          <w:sz w:val="24"/>
          <w:szCs w:val="24"/>
        </w:rPr>
        <w:t xml:space="preserve">, </w:t>
      </w:r>
      <w:r w:rsidR="00064497" w:rsidRPr="007E1CBF">
        <w:rPr>
          <w:rFonts w:ascii="Arial" w:hAnsi="Arial" w:cs="Arial"/>
          <w:sz w:val="24"/>
          <w:szCs w:val="24"/>
        </w:rPr>
        <w:t>2023</w:t>
      </w:r>
      <w:r w:rsidRPr="0089116E">
        <w:rPr>
          <w:rFonts w:ascii="Arial" w:eastAsia="Times New Roman" w:hAnsi="Arial" w:cs="Arial"/>
          <w:sz w:val="24"/>
          <w:szCs w:val="24"/>
          <w:lang w:eastAsia="en-GB"/>
        </w:rPr>
        <w:t>) outlines the fundamental rights of all children under the age of 18. Early years professionals play a pivotal role in upholding these rights within their practice. Here's how the UNCRC principles inform early years practice and why it's important:</w:t>
      </w:r>
    </w:p>
    <w:p w14:paraId="31C61EB1"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It is non-discriminatory, all children, regardless of background, ethnicity, ability, or gender, deserve equal opportunities to learn and thrive. Early years settings should be inclusive environments that celebrate diversity and ensure all children feel valued and respected (Coram Children's Legal Centre, n.d.). All decisions and actions taken should prioritize the well-being and best interests of the child. Early years practitioners consider each child's individual needs and perspectives when planning activities, setting routines, and making decisions that impact their lives (Department for Education, 2020).</w:t>
      </w:r>
    </w:p>
    <w:p w14:paraId="18942BB1" w14:textId="77777777" w:rsidR="0089116E" w:rsidRPr="0089116E" w:rsidRDefault="0089116E" w:rsidP="0089116E">
      <w:pPr>
        <w:spacing w:before="100" w:beforeAutospacing="1" w:after="100" w:afterAutospacing="1" w:line="240" w:lineRule="auto"/>
        <w:rPr>
          <w:rFonts w:ascii="Arial" w:eastAsia="Times New Roman" w:hAnsi="Arial" w:cs="Arial"/>
          <w:color w:val="FF0000"/>
          <w:sz w:val="24"/>
          <w:szCs w:val="24"/>
          <w:lang w:eastAsia="en-GB"/>
        </w:rPr>
      </w:pPr>
      <w:r w:rsidRPr="0089116E">
        <w:rPr>
          <w:rFonts w:ascii="Arial" w:eastAsia="Times New Roman" w:hAnsi="Arial" w:cs="Arial"/>
          <w:sz w:val="24"/>
          <w:szCs w:val="24"/>
          <w:lang w:eastAsia="en-GB"/>
        </w:rPr>
        <w:t xml:space="preserve">The Right to Life, Survival, and Development. This principle emphasizes the importance of providing a safe and nurturing environment that supports children's physical, emotional, and social development. Early years settings should offer healthy food options, promote physical activity, and create a stimulating environment for learning (UNICEF, n.d., Maslow cited in McLeod, 2018) </w:t>
      </w:r>
    </w:p>
    <w:p w14:paraId="075CF268"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The Right to Play. Play is essential for children's learning and development. Early years professionals should provide opportunities for unstructured and child-led play, allowing children to explore, experiment, and develop their creativity (Council for Disabled Children, 2016).</w:t>
      </w:r>
    </w:p>
    <w:p w14:paraId="13CC2FBD" w14:textId="42F25B26" w:rsidR="0089116E" w:rsidRPr="0089116E" w:rsidRDefault="0089116E" w:rsidP="0089116E">
      <w:pPr>
        <w:spacing w:before="100" w:beforeAutospacing="1" w:after="100" w:afterAutospacing="1" w:line="240" w:lineRule="auto"/>
        <w:rPr>
          <w:rFonts w:ascii="Arial" w:eastAsia="Times New Roman" w:hAnsi="Arial" w:cs="Arial"/>
          <w:color w:val="45B0E1"/>
          <w:sz w:val="24"/>
          <w:szCs w:val="24"/>
          <w:lang w:eastAsia="en-GB"/>
        </w:rPr>
      </w:pPr>
      <w:r w:rsidRPr="0089116E">
        <w:rPr>
          <w:rFonts w:ascii="Arial" w:eastAsia="Times New Roman" w:hAnsi="Arial" w:cs="Arial"/>
          <w:sz w:val="24"/>
          <w:szCs w:val="24"/>
          <w:lang w:eastAsia="en-GB"/>
        </w:rPr>
        <w:t>The Right to Education. Early years settings play a vital role in laying the foundation for lifelong learning. Practitioners should create rich learning experiences that foster curiosity, exploration, and a love of learning (</w:t>
      </w:r>
      <w:r w:rsidR="00C45B20">
        <w:rPr>
          <w:rFonts w:ascii="Arial" w:eastAsia="Times New Roman" w:hAnsi="Arial" w:cs="Arial"/>
          <w:sz w:val="24"/>
          <w:szCs w:val="24"/>
          <w:lang w:eastAsia="en-GB"/>
        </w:rPr>
        <w:t xml:space="preserve">Scottish </w:t>
      </w:r>
      <w:r w:rsidR="00CB21AF">
        <w:rPr>
          <w:rFonts w:ascii="Arial" w:eastAsia="Times New Roman" w:hAnsi="Arial" w:cs="Arial"/>
          <w:sz w:val="24"/>
          <w:szCs w:val="24"/>
          <w:lang w:eastAsia="en-GB"/>
        </w:rPr>
        <w:t>G</w:t>
      </w:r>
      <w:r w:rsidR="00C45B20">
        <w:rPr>
          <w:rFonts w:ascii="Arial" w:eastAsia="Times New Roman" w:hAnsi="Arial" w:cs="Arial"/>
          <w:sz w:val="24"/>
          <w:szCs w:val="24"/>
          <w:lang w:eastAsia="en-GB"/>
        </w:rPr>
        <w:t>over</w:t>
      </w:r>
      <w:r w:rsidR="00CB21AF">
        <w:rPr>
          <w:rFonts w:ascii="Arial" w:eastAsia="Times New Roman" w:hAnsi="Arial" w:cs="Arial"/>
          <w:sz w:val="24"/>
          <w:szCs w:val="24"/>
          <w:lang w:eastAsia="en-GB"/>
        </w:rPr>
        <w:t>nment, 2024</w:t>
      </w:r>
      <w:r w:rsidRPr="0089116E">
        <w:rPr>
          <w:rFonts w:ascii="Arial" w:eastAsia="Times New Roman" w:hAnsi="Arial" w:cs="Arial"/>
          <w:sz w:val="24"/>
          <w:szCs w:val="24"/>
          <w:lang w:eastAsia="en-GB"/>
        </w:rPr>
        <w:t>).</w:t>
      </w:r>
      <w:r w:rsidRPr="0089116E">
        <w:rPr>
          <w:rFonts w:ascii="Arial" w:eastAsia="Times New Roman" w:hAnsi="Arial" w:cs="Arial"/>
          <w:color w:val="00B050"/>
          <w:sz w:val="24"/>
          <w:szCs w:val="24"/>
          <w:lang w:eastAsia="en-GB"/>
        </w:rPr>
        <w:t xml:space="preserve"> </w:t>
      </w:r>
      <w:r w:rsidRPr="0089116E">
        <w:rPr>
          <w:rFonts w:ascii="Arial" w:eastAsia="Times New Roman" w:hAnsi="Arial" w:cs="Arial"/>
          <w:sz w:val="24"/>
          <w:szCs w:val="24"/>
          <w:lang w:eastAsia="en-GB"/>
        </w:rPr>
        <w:t>Children feel seen, valued and understood when their interests and needs are reflected in the learning environment and activities. This fosters a sense of security and belonging</w:t>
      </w:r>
      <w:r w:rsidRPr="0089116E">
        <w:rPr>
          <w:rFonts w:ascii="Arial" w:eastAsia="Times New Roman" w:hAnsi="Arial" w:cs="Arial"/>
          <w:color w:val="00B050"/>
          <w:sz w:val="24"/>
          <w:szCs w:val="24"/>
          <w:lang w:eastAsia="en-GB"/>
        </w:rPr>
        <w:t xml:space="preserve">. </w:t>
      </w:r>
    </w:p>
    <w:p w14:paraId="1B5022BB"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p>
    <w:p w14:paraId="6C5114D5"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Why Upholding UNCRC principles is Important:</w:t>
      </w:r>
    </w:p>
    <w:p w14:paraId="7D99125B"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Integrating UNCRC principles into practice establishes an ethical framework that prioritizes the well-being and rights of all children in the setting (Early Childhood Ireland, 2019). It empowers children. When children feel respected, valued, and have their voices heard, they are more likely to be confident and engaged learners (Coram Children's Legal Centre, n.d.). It Improves outcomes. Early years settings that uphold UNCRC principles are more likely to foster positive outcomes for children, leading to better educational attainment, social skills development, and overall well-being (UNICEF, n.d.). The UNCRC provides a valuable framework for early years professionals. By understanding and integrating these principles into their practice, practitioners can create a safe, inclusive, and stimulating environment where all children can thrive and reach their full potential.</w:t>
      </w:r>
    </w:p>
    <w:p w14:paraId="74622B4F"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Reflective practice, encourages educators to critically examine their work, analyse experiences, and identify areas for improvement. However, while valuable, it's not </w:t>
      </w:r>
      <w:r w:rsidRPr="0089116E">
        <w:rPr>
          <w:rFonts w:ascii="Arial" w:eastAsia="Times New Roman" w:hAnsi="Arial" w:cs="Arial"/>
          <w:sz w:val="24"/>
          <w:szCs w:val="24"/>
          <w:lang w:eastAsia="en-GB"/>
        </w:rPr>
        <w:lastRenderedPageBreak/>
        <w:t>without its limitations. Here's a critical examination of reflective practice in early years settings:</w:t>
      </w:r>
    </w:p>
    <w:p w14:paraId="75247872"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Strengths:</w:t>
      </w:r>
    </w:p>
    <w:p w14:paraId="132DAC45"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Reflection allows educators to analyse situations, consider different approaches, and make informed decisions that benefit children's learning and well-being (Moyles, 2007).Reflective practice fosters continuous learning and growth, helping educators refine their skills and stay current with best practices (Nias, 1996).Through reflection, educators can gain a deeper understanding of their own biases, strengths, and areas for development, leading to more effective interactions with children and families (Brookfield, 1998).</w:t>
      </w:r>
    </w:p>
    <w:p w14:paraId="5A369A79"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Limitations:</w:t>
      </w:r>
    </w:p>
    <w:p w14:paraId="7BD0F1C4"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There's a risk of reflection becoming a formality, focusing on surface-level observations rather than deeper analysis of underlying factors (Farrell, 2007). Early years settings often face time pressures, making it challenging for educators to dedicate sufficient time for in-depth reflection (Moss et al., 2006). Effective reflection requires a supportive environment where educators feel comfortable sharing their thoughts and vulnerabilities. Lack of such support can hinder the process (Schon, 1983). Reflective practice can sometimes focus solely on individual educator actions, neglecting the broader context of the setting, policies, and external factors impacting children (Ainscow, 2004).Reflective practice can be skewed by power dynamics within settings, where some voices might be prioritized over others (Dahlberg, Moss &amp; Pence, 2016).Reflective practices might need to be adapted to acknowledge diverse cultural perspectives and communication styles (Dahlberg, Moss &amp; Pence, 2016).</w:t>
      </w:r>
    </w:p>
    <w:p w14:paraId="19D7D5EE"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Conclusion:</w:t>
      </w:r>
    </w:p>
    <w:p w14:paraId="0836CA54" w14:textId="4AB14EAE"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Reflective practice, when implemented thoughtfully and critically, can be a powerful tool for early years educators. By acknowledging its limitations and fostering a culture of continuous learning and collaboration, early years settings can maximize the benefits of reflection to enhance the quality of care and education for all children. (Curriculum for Wales, 2022, Future Wellbeing of Wales Act, 2015</w:t>
      </w:r>
      <w:r w:rsidR="00C33A42">
        <w:rPr>
          <w:rFonts w:ascii="Arial" w:eastAsia="Times New Roman" w:hAnsi="Arial" w:cs="Arial"/>
          <w:sz w:val="24"/>
          <w:szCs w:val="24"/>
          <w:lang w:eastAsia="en-GB"/>
        </w:rPr>
        <w:t xml:space="preserve">, </w:t>
      </w:r>
      <w:r w:rsidR="009D4249">
        <w:rPr>
          <w:rFonts w:ascii="Arial" w:eastAsia="Times New Roman" w:hAnsi="Arial" w:cs="Arial"/>
          <w:sz w:val="24"/>
          <w:szCs w:val="24"/>
          <w:lang w:eastAsia="en-GB"/>
        </w:rPr>
        <w:t>S</w:t>
      </w:r>
      <w:r w:rsidR="00C33A42">
        <w:rPr>
          <w:rFonts w:ascii="Arial" w:eastAsia="Times New Roman" w:hAnsi="Arial" w:cs="Arial"/>
          <w:sz w:val="24"/>
          <w:szCs w:val="24"/>
          <w:lang w:eastAsia="en-GB"/>
        </w:rPr>
        <w:t>ocial Care</w:t>
      </w:r>
      <w:r w:rsidR="009D4249">
        <w:rPr>
          <w:rFonts w:ascii="Arial" w:eastAsia="Times New Roman" w:hAnsi="Arial" w:cs="Arial"/>
          <w:sz w:val="24"/>
          <w:szCs w:val="24"/>
          <w:lang w:eastAsia="en-GB"/>
        </w:rPr>
        <w:t xml:space="preserve"> Wales, 2024</w:t>
      </w:r>
      <w:r w:rsidRPr="0089116E">
        <w:rPr>
          <w:rFonts w:ascii="Arial" w:eastAsia="Times New Roman" w:hAnsi="Arial" w:cs="Arial"/>
          <w:sz w:val="24"/>
          <w:szCs w:val="24"/>
          <w:lang w:eastAsia="en-GB"/>
        </w:rPr>
        <w:t>).</w:t>
      </w:r>
    </w:p>
    <w:p w14:paraId="38FCBB34"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p>
    <w:p w14:paraId="52A686B1" w14:textId="77777777" w:rsidR="0089116E" w:rsidRPr="0089116E" w:rsidRDefault="0089116E" w:rsidP="0089116E">
      <w:pPr>
        <w:spacing w:after="160" w:line="278" w:lineRule="auto"/>
        <w:rPr>
          <w:rFonts w:ascii="Arial" w:eastAsia="Aptos" w:hAnsi="Arial" w:cs="Arial"/>
          <w:kern w:val="2"/>
          <w:sz w:val="24"/>
          <w:szCs w:val="24"/>
          <w14:ligatures w14:val="standardContextual"/>
        </w:rPr>
      </w:pPr>
      <w:r w:rsidRPr="0089116E">
        <w:rPr>
          <w:rFonts w:ascii="Arial" w:eastAsia="Aptos" w:hAnsi="Arial" w:cs="Arial"/>
          <w:kern w:val="2"/>
          <w:sz w:val="24"/>
          <w:szCs w:val="24"/>
          <w14:ligatures w14:val="standardContextual"/>
        </w:rPr>
        <w:t xml:space="preserve">References for Reflective Practice: </w:t>
      </w:r>
    </w:p>
    <w:p w14:paraId="1311CAF0" w14:textId="77777777" w:rsidR="00CB7604" w:rsidRPr="0089116E" w:rsidRDefault="00CB7604" w:rsidP="0089116E">
      <w:pPr>
        <w:spacing w:after="0" w:line="240" w:lineRule="auto"/>
        <w:rPr>
          <w:rFonts w:ascii="Arial" w:eastAsia="Times New Roman" w:hAnsi="Arial" w:cs="Arial"/>
          <w:sz w:val="24"/>
          <w:szCs w:val="24"/>
          <w:lang w:eastAsia="en-GB"/>
        </w:rPr>
      </w:pPr>
    </w:p>
    <w:p w14:paraId="7C403EC8" w14:textId="77777777" w:rsidR="00311D8B" w:rsidRPr="0089116E" w:rsidRDefault="00311D8B" w:rsidP="0089116E">
      <w:pPr>
        <w:spacing w:after="160" w:line="278" w:lineRule="auto"/>
        <w:rPr>
          <w:rFonts w:ascii="Arial" w:eastAsia="Aptos" w:hAnsi="Arial" w:cs="Arial"/>
          <w:kern w:val="2"/>
          <w:sz w:val="24"/>
          <w:szCs w:val="24"/>
          <w:shd w:val="clear" w:color="auto" w:fill="FFFFFF"/>
          <w14:ligatures w14:val="standardContextual"/>
        </w:rPr>
      </w:pPr>
      <w:r w:rsidRPr="0089116E">
        <w:rPr>
          <w:rFonts w:ascii="Arial" w:eastAsia="Aptos" w:hAnsi="Arial" w:cs="Arial"/>
          <w:kern w:val="2"/>
          <w:sz w:val="24"/>
          <w:szCs w:val="24"/>
          <w:shd w:val="clear" w:color="auto" w:fill="FFFFFF"/>
          <w14:ligatures w14:val="standardContextual"/>
        </w:rPr>
        <w:t>Aubrey, K. and Riley, A. (2021) </w:t>
      </w:r>
      <w:r w:rsidRPr="0089116E">
        <w:rPr>
          <w:rFonts w:ascii="Arial" w:eastAsia="Aptos" w:hAnsi="Arial" w:cs="Arial"/>
          <w:i/>
          <w:iCs/>
          <w:kern w:val="2"/>
          <w:sz w:val="24"/>
          <w:szCs w:val="24"/>
          <w:shd w:val="clear" w:color="auto" w:fill="FFFFFF"/>
          <w14:ligatures w14:val="standardContextual"/>
        </w:rPr>
        <w:t>Understanding and using challenging educational theories</w:t>
      </w:r>
      <w:r w:rsidRPr="0089116E">
        <w:rPr>
          <w:rFonts w:ascii="Arial" w:eastAsia="Aptos" w:hAnsi="Arial" w:cs="Arial"/>
          <w:kern w:val="2"/>
          <w:sz w:val="24"/>
          <w:szCs w:val="24"/>
          <w:shd w:val="clear" w:color="auto" w:fill="FFFFFF"/>
          <w14:ligatures w14:val="standardContextual"/>
        </w:rPr>
        <w:t>. Second edition. London: SAGE Publications Ltd.</w:t>
      </w:r>
    </w:p>
    <w:p w14:paraId="47B581B5" w14:textId="77777777" w:rsidR="00311D8B" w:rsidRPr="0089116E" w:rsidRDefault="00311D8B" w:rsidP="0089116E">
      <w:pPr>
        <w:spacing w:after="160" w:line="278"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t>Aubrey, K. and Riley, A. (2022) </w:t>
      </w:r>
      <w:r w:rsidRPr="0089116E">
        <w:rPr>
          <w:rFonts w:ascii="Arial" w:eastAsia="Aptos" w:hAnsi="Arial" w:cs="Arial"/>
          <w:i/>
          <w:iCs/>
          <w:color w:val="3A3A3A"/>
          <w:kern w:val="2"/>
          <w:sz w:val="24"/>
          <w:szCs w:val="24"/>
          <w:shd w:val="clear" w:color="auto" w:fill="FFFFFF"/>
          <w14:ligatures w14:val="standardContextual"/>
        </w:rPr>
        <w:t>Understanding and using educational theories</w:t>
      </w:r>
      <w:r w:rsidRPr="0089116E">
        <w:rPr>
          <w:rFonts w:ascii="Arial" w:eastAsia="Aptos" w:hAnsi="Arial" w:cs="Arial"/>
          <w:color w:val="3A3A3A"/>
          <w:kern w:val="2"/>
          <w:sz w:val="24"/>
          <w:szCs w:val="24"/>
          <w:shd w:val="clear" w:color="auto" w:fill="FFFFFF"/>
          <w14:ligatures w14:val="standardContextual"/>
        </w:rPr>
        <w:t>. 3rd edition. London: SAGE Publications.</w:t>
      </w:r>
    </w:p>
    <w:p w14:paraId="193DCAC2" w14:textId="77777777" w:rsidR="00311D8B" w:rsidRPr="0089116E" w:rsidRDefault="00311D8B" w:rsidP="0089116E">
      <w:pPr>
        <w:spacing w:after="160" w:line="278"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lastRenderedPageBreak/>
        <w:t>Bassot, B. (2016) </w:t>
      </w:r>
      <w:r w:rsidRPr="0089116E">
        <w:rPr>
          <w:rFonts w:ascii="Arial" w:eastAsia="Aptos" w:hAnsi="Arial" w:cs="Arial"/>
          <w:i/>
          <w:iCs/>
          <w:color w:val="3A3A3A"/>
          <w:kern w:val="2"/>
          <w:sz w:val="24"/>
          <w:szCs w:val="24"/>
          <w:shd w:val="clear" w:color="auto" w:fill="FFFFFF"/>
          <w14:ligatures w14:val="standardContextual"/>
        </w:rPr>
        <w:t>The reflective practice guide: an interdisciplinary approach to critical reflection</w:t>
      </w:r>
      <w:r w:rsidRPr="0089116E">
        <w:rPr>
          <w:rFonts w:ascii="Arial" w:eastAsia="Aptos" w:hAnsi="Arial" w:cs="Arial"/>
          <w:color w:val="3A3A3A"/>
          <w:kern w:val="2"/>
          <w:sz w:val="24"/>
          <w:szCs w:val="24"/>
          <w:shd w:val="clear" w:color="auto" w:fill="FFFFFF"/>
          <w14:ligatures w14:val="standardContextual"/>
        </w:rPr>
        <w:t>. Abingdon, Oxon: Routledge is an imprint of the Taylor &amp; Francis Group.</w:t>
      </w:r>
    </w:p>
    <w:p w14:paraId="72982B52" w14:textId="77777777" w:rsidR="00311D8B" w:rsidRPr="0089116E" w:rsidRDefault="00311D8B" w:rsidP="0089116E">
      <w:pPr>
        <w:spacing w:after="160" w:line="278" w:lineRule="auto"/>
        <w:rPr>
          <w:rFonts w:ascii="Arial" w:eastAsia="Aptos" w:hAnsi="Arial" w:cs="Arial"/>
          <w:color w:val="00B0F0"/>
          <w:kern w:val="2"/>
          <w:sz w:val="24"/>
          <w:szCs w:val="24"/>
          <w14:ligatures w14:val="standardContextual"/>
        </w:rPr>
      </w:pPr>
      <w:r w:rsidRPr="0089116E">
        <w:rPr>
          <w:rFonts w:ascii="Arial" w:eastAsia="Aptos" w:hAnsi="Arial" w:cs="Arial"/>
          <w:color w:val="3A3A3A"/>
          <w:kern w:val="2"/>
          <w:sz w:val="24"/>
          <w:szCs w:val="24"/>
          <w:shd w:val="clear" w:color="auto" w:fill="FFFFFF"/>
          <w14:ligatures w14:val="standardContextual"/>
        </w:rPr>
        <w:t>Bassot, B. (2020) </w:t>
      </w:r>
      <w:r w:rsidRPr="0089116E">
        <w:rPr>
          <w:rFonts w:ascii="Arial" w:eastAsia="Aptos" w:hAnsi="Arial" w:cs="Arial"/>
          <w:i/>
          <w:iCs/>
          <w:color w:val="3A3A3A"/>
          <w:kern w:val="2"/>
          <w:sz w:val="24"/>
          <w:szCs w:val="24"/>
          <w:shd w:val="clear" w:color="auto" w:fill="FFFFFF"/>
          <w14:ligatures w14:val="standardContextual"/>
        </w:rPr>
        <w:t>The reflective journal</w:t>
      </w:r>
      <w:r w:rsidRPr="0089116E">
        <w:rPr>
          <w:rFonts w:ascii="Arial" w:eastAsia="Aptos" w:hAnsi="Arial" w:cs="Arial"/>
          <w:color w:val="3A3A3A"/>
          <w:kern w:val="2"/>
          <w:sz w:val="24"/>
          <w:szCs w:val="24"/>
          <w:shd w:val="clear" w:color="auto" w:fill="FFFFFF"/>
          <w14:ligatures w14:val="standardContextual"/>
        </w:rPr>
        <w:t>. 3rd edition. London: Red Globe Press.</w:t>
      </w:r>
    </w:p>
    <w:p w14:paraId="52C2E77E" w14:textId="77777777" w:rsidR="00311D8B" w:rsidRPr="0089116E" w:rsidRDefault="00311D8B"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Birth to 5 Matters: (2021). Available at: </w:t>
      </w:r>
      <w:hyperlink r:id="rId24" w:tgtFrame="_blank" w:history="1">
        <w:r w:rsidRPr="0089116E">
          <w:rPr>
            <w:rFonts w:ascii="Arial" w:eastAsia="Times New Roman" w:hAnsi="Arial" w:cs="Arial"/>
            <w:color w:val="4C94D8"/>
            <w:sz w:val="24"/>
            <w:szCs w:val="24"/>
            <w:u w:val="single"/>
            <w:lang w:eastAsia="en-GB"/>
          </w:rPr>
          <w:t>https://birthto5matters.org.uk/wp-content/uploads/2021/04/Birthto5Matters-download.pdf</w:t>
        </w:r>
      </w:hyperlink>
      <w:r w:rsidRPr="0089116E">
        <w:rPr>
          <w:rFonts w:ascii="Arial" w:eastAsia="Times New Roman" w:hAnsi="Arial" w:cs="Arial"/>
          <w:color w:val="4C94D8"/>
          <w:sz w:val="24"/>
          <w:szCs w:val="24"/>
          <w:lang w:eastAsia="en-GB"/>
        </w:rPr>
        <w:t xml:space="preserve"> </w:t>
      </w:r>
      <w:r w:rsidRPr="0089116E">
        <w:rPr>
          <w:rFonts w:ascii="Arial" w:eastAsia="Times New Roman" w:hAnsi="Arial" w:cs="Arial"/>
          <w:sz w:val="24"/>
          <w:szCs w:val="24"/>
          <w:lang w:eastAsia="en-GB"/>
        </w:rPr>
        <w:t>(Accessed: 28 April 2024)</w:t>
      </w:r>
    </w:p>
    <w:p w14:paraId="1A37AC9C" w14:textId="77777777" w:rsidR="00311D8B" w:rsidRPr="0089116E" w:rsidRDefault="00311D8B"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Birth to 5 Matters: (2021). Available at: </w:t>
      </w:r>
      <w:hyperlink r:id="rId25" w:tgtFrame="_blank" w:history="1">
        <w:r w:rsidRPr="0089116E">
          <w:rPr>
            <w:rFonts w:ascii="Arial" w:eastAsia="Times New Roman" w:hAnsi="Arial" w:cs="Arial"/>
            <w:color w:val="0000FF"/>
            <w:sz w:val="24"/>
            <w:szCs w:val="24"/>
            <w:u w:val="single"/>
            <w:lang w:eastAsia="en-GB"/>
          </w:rPr>
          <w:t>https://birthto5matters.org.uk/wp-content/uploads/2021/04/Birthto5Matters-download.pdf</w:t>
        </w:r>
      </w:hyperlink>
      <w:r w:rsidRPr="0089116E">
        <w:rPr>
          <w:rFonts w:ascii="Arial" w:eastAsia="Times New Roman" w:hAnsi="Arial" w:cs="Arial"/>
          <w:color w:val="0000FF"/>
          <w:sz w:val="24"/>
          <w:szCs w:val="24"/>
          <w:u w:val="single"/>
          <w:lang w:eastAsia="en-GB"/>
        </w:rPr>
        <w:t xml:space="preserve"> </w:t>
      </w:r>
      <w:r w:rsidRPr="0089116E">
        <w:rPr>
          <w:rFonts w:ascii="Arial" w:eastAsia="Times New Roman" w:hAnsi="Arial" w:cs="Arial"/>
          <w:sz w:val="24"/>
          <w:szCs w:val="24"/>
          <w:lang w:eastAsia="en-GB"/>
        </w:rPr>
        <w:t>(Accessed: 10 May 2024)</w:t>
      </w:r>
    </w:p>
    <w:p w14:paraId="64E59C5C" w14:textId="77777777" w:rsidR="00311D8B" w:rsidRPr="0089116E" w:rsidRDefault="00311D8B" w:rsidP="0089116E">
      <w:pPr>
        <w:spacing w:after="160" w:line="278" w:lineRule="auto"/>
        <w:rPr>
          <w:rFonts w:ascii="Arial" w:eastAsia="Aptos" w:hAnsi="Arial" w:cs="Arial"/>
          <w:kern w:val="2"/>
          <w:sz w:val="24"/>
          <w:szCs w:val="24"/>
          <w14:ligatures w14:val="standardContextual"/>
        </w:rPr>
      </w:pPr>
      <w:r w:rsidRPr="0089116E">
        <w:rPr>
          <w:rFonts w:ascii="Arial" w:eastAsia="Aptos" w:hAnsi="Arial" w:cs="Arial"/>
          <w:color w:val="000000"/>
          <w:kern w:val="2"/>
          <w:sz w:val="24"/>
          <w:szCs w:val="24"/>
          <w:shd w:val="clear" w:color="auto" w:fill="FFFFFF"/>
          <w14:ligatures w14:val="standardContextual"/>
        </w:rPr>
        <w:t>Bowlby, J. (1988) </w:t>
      </w:r>
      <w:r w:rsidRPr="0089116E">
        <w:rPr>
          <w:rFonts w:ascii="Arial" w:eastAsia="Aptos" w:hAnsi="Arial" w:cs="Arial"/>
          <w:i/>
          <w:iCs/>
          <w:color w:val="000000"/>
          <w:kern w:val="2"/>
          <w:sz w:val="24"/>
          <w:szCs w:val="24"/>
          <w:shd w:val="clear" w:color="auto" w:fill="FFFFFF"/>
          <w14:ligatures w14:val="standardContextual"/>
        </w:rPr>
        <w:t>A Secure Base: Parent-Child Attachment and Healthy Human Development</w:t>
      </w:r>
      <w:r w:rsidRPr="0089116E">
        <w:rPr>
          <w:rFonts w:ascii="Arial" w:eastAsia="Aptos" w:hAnsi="Arial" w:cs="Arial"/>
          <w:color w:val="000000"/>
          <w:kern w:val="2"/>
          <w:sz w:val="24"/>
          <w:szCs w:val="24"/>
          <w:shd w:val="clear" w:color="auto" w:fill="FFFFFF"/>
          <w14:ligatures w14:val="standardContextual"/>
        </w:rPr>
        <w:t>, New York, Basic Books.</w:t>
      </w:r>
    </w:p>
    <w:p w14:paraId="57AC5E65" w14:textId="77777777" w:rsidR="00311D8B" w:rsidRPr="0089116E" w:rsidRDefault="00311D8B" w:rsidP="0089116E">
      <w:pPr>
        <w:spacing w:after="0" w:line="240" w:lineRule="auto"/>
        <w:rPr>
          <w:rFonts w:ascii="Arial" w:eastAsia="Times New Roman" w:hAnsi="Arial" w:cs="Arial"/>
          <w:sz w:val="24"/>
          <w:szCs w:val="24"/>
          <w:lang w:eastAsia="en-GB"/>
        </w:rPr>
      </w:pPr>
      <w:r w:rsidRPr="0089116E">
        <w:rPr>
          <w:rFonts w:ascii="Arial" w:eastAsia="Aptos" w:hAnsi="Arial" w:cs="Arial"/>
          <w:color w:val="3A3A3A"/>
          <w:kern w:val="2"/>
          <w:sz w:val="24"/>
          <w:szCs w:val="24"/>
          <w:shd w:val="clear" w:color="auto" w:fill="FFFFFF"/>
          <w14:ligatures w14:val="standardContextual"/>
        </w:rPr>
        <w:t>Brad Wuetherick (2018) “</w:t>
      </w:r>
      <w:r w:rsidRPr="0089116E">
        <w:rPr>
          <w:rFonts w:ascii="Arial" w:eastAsia="Aptos" w:hAnsi="Arial" w:cs="Arial"/>
          <w:i/>
          <w:iCs/>
          <w:color w:val="3A3A3A"/>
          <w:kern w:val="2"/>
          <w:sz w:val="24"/>
          <w:szCs w:val="24"/>
          <w:shd w:val="clear" w:color="auto" w:fill="FFFFFF"/>
          <w14:ligatures w14:val="standardContextual"/>
        </w:rPr>
        <w:t>Teaching Activism: Reflections on Developing ‘Leaders of Tomorrow’ through Activist Approaches to Community Service-Learning</w:t>
      </w:r>
      <w:r w:rsidRPr="0089116E">
        <w:rPr>
          <w:rFonts w:ascii="Arial" w:eastAsia="Aptos" w:hAnsi="Arial" w:cs="Arial"/>
          <w:color w:val="3A3A3A"/>
          <w:kern w:val="2"/>
          <w:sz w:val="24"/>
          <w:szCs w:val="24"/>
          <w:shd w:val="clear" w:color="auto" w:fill="FFFFFF"/>
          <w14:ligatures w14:val="standardContextual"/>
        </w:rPr>
        <w:t xml:space="preserve">,” Engaged scholar journal (Print), 4(1). Available at: </w:t>
      </w:r>
      <w:hyperlink r:id="rId26" w:history="1">
        <w:r w:rsidRPr="0089116E">
          <w:rPr>
            <w:rFonts w:ascii="Arial" w:eastAsia="Aptos" w:hAnsi="Arial" w:cs="Arial"/>
            <w:color w:val="467886"/>
            <w:kern w:val="2"/>
            <w:sz w:val="24"/>
            <w:szCs w:val="24"/>
            <w:u w:val="single"/>
            <w:shd w:val="clear" w:color="auto" w:fill="FFFFFF"/>
            <w14:ligatures w14:val="standardContextual"/>
          </w:rPr>
          <w:t>https://doi.org/10.15402/esj.v4i1.312</w:t>
        </w:r>
      </w:hyperlink>
      <w:r w:rsidRPr="0089116E">
        <w:rPr>
          <w:rFonts w:ascii="Arial" w:eastAsia="Aptos" w:hAnsi="Arial" w:cs="Arial"/>
          <w:color w:val="3A3A3A"/>
          <w:kern w:val="2"/>
          <w:sz w:val="24"/>
          <w:szCs w:val="24"/>
          <w:shd w:val="clear" w:color="auto" w:fill="FFFFFF"/>
          <w14:ligatures w14:val="standardContextual"/>
        </w:rPr>
        <w:t>.</w:t>
      </w:r>
      <w:r w:rsidRPr="0089116E">
        <w:rPr>
          <w:rFonts w:ascii="Arial" w:eastAsia="Times New Roman" w:hAnsi="Arial" w:cs="Arial"/>
          <w:sz w:val="24"/>
          <w:szCs w:val="24"/>
          <w:lang w:eastAsia="en-GB"/>
        </w:rPr>
        <w:t xml:space="preserve"> (Accessed: 26 April 2024)</w:t>
      </w:r>
    </w:p>
    <w:p w14:paraId="0AAE34E4" w14:textId="77777777" w:rsidR="00311D8B" w:rsidRPr="0089116E" w:rsidRDefault="00311D8B" w:rsidP="0089116E">
      <w:pPr>
        <w:spacing w:after="0" w:line="240" w:lineRule="auto"/>
        <w:rPr>
          <w:rFonts w:ascii="Arial" w:eastAsia="Times New Roman" w:hAnsi="Arial" w:cs="Arial"/>
          <w:sz w:val="24"/>
          <w:szCs w:val="24"/>
          <w:lang w:eastAsia="en-GB"/>
        </w:rPr>
      </w:pPr>
      <w:r w:rsidRPr="0089116E">
        <w:rPr>
          <w:rFonts w:ascii="Arial" w:eastAsia="Aptos" w:hAnsi="Arial" w:cs="Arial"/>
          <w:kern w:val="2"/>
          <w:sz w:val="24"/>
          <w:szCs w:val="24"/>
          <w:shd w:val="clear" w:color="auto" w:fill="FFFFFF"/>
          <w14:ligatures w14:val="standardContextual"/>
        </w:rPr>
        <w:t>Brock, A. (ed.) (2015) </w:t>
      </w:r>
      <w:r w:rsidRPr="0089116E">
        <w:rPr>
          <w:rFonts w:ascii="Arial" w:eastAsia="Aptos" w:hAnsi="Arial" w:cs="Arial"/>
          <w:i/>
          <w:iCs/>
          <w:kern w:val="2"/>
          <w:sz w:val="24"/>
          <w:szCs w:val="24"/>
          <w:shd w:val="clear" w:color="auto" w:fill="FFFFFF"/>
          <w14:ligatures w14:val="standardContextual"/>
        </w:rPr>
        <w:t>The early years reflective practice handbook</w:t>
      </w:r>
      <w:r w:rsidRPr="0089116E">
        <w:rPr>
          <w:rFonts w:ascii="Arial" w:eastAsia="Aptos" w:hAnsi="Arial" w:cs="Arial"/>
          <w:kern w:val="2"/>
          <w:sz w:val="24"/>
          <w:szCs w:val="24"/>
          <w:shd w:val="clear" w:color="auto" w:fill="FFFFFF"/>
          <w14:ligatures w14:val="standardContextual"/>
        </w:rPr>
        <w:t xml:space="preserve">. London: Routledge. Available at: </w:t>
      </w:r>
      <w:hyperlink r:id="rId27" w:history="1">
        <w:r w:rsidRPr="0089116E">
          <w:rPr>
            <w:rFonts w:ascii="Arial" w:eastAsia="Aptos" w:hAnsi="Arial" w:cs="Arial"/>
            <w:color w:val="4C94D8"/>
            <w:kern w:val="2"/>
            <w:sz w:val="24"/>
            <w:szCs w:val="24"/>
            <w:u w:val="single"/>
            <w:shd w:val="clear" w:color="auto" w:fill="FFFFFF"/>
            <w14:ligatures w14:val="standardContextual"/>
          </w:rPr>
          <w:t>https://doi.org/10.4324/9780203117248</w:t>
        </w:r>
      </w:hyperlink>
      <w:r w:rsidRPr="0089116E">
        <w:rPr>
          <w:rFonts w:ascii="Arial" w:eastAsia="Aptos" w:hAnsi="Arial" w:cs="Arial"/>
          <w:color w:val="4C94D8"/>
          <w:kern w:val="2"/>
          <w:sz w:val="24"/>
          <w:szCs w:val="24"/>
          <w:shd w:val="clear" w:color="auto" w:fill="FFFFFF"/>
          <w14:ligatures w14:val="standardContextual"/>
        </w:rPr>
        <w:t xml:space="preserve">. </w:t>
      </w:r>
      <w:r w:rsidRPr="0089116E">
        <w:rPr>
          <w:rFonts w:ascii="Arial" w:eastAsia="Times New Roman" w:hAnsi="Arial" w:cs="Arial"/>
          <w:sz w:val="24"/>
          <w:szCs w:val="24"/>
          <w:lang w:eastAsia="en-GB"/>
        </w:rPr>
        <w:t>(Accessed: 26 April 2024)</w:t>
      </w:r>
    </w:p>
    <w:p w14:paraId="582FCD64" w14:textId="77777777" w:rsidR="00311D8B" w:rsidRPr="0089116E" w:rsidRDefault="00311D8B" w:rsidP="0089116E">
      <w:pPr>
        <w:spacing w:after="160" w:line="278"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t>Brodie, K. (2015) </w:t>
      </w:r>
      <w:r w:rsidRPr="0089116E">
        <w:rPr>
          <w:rFonts w:ascii="Arial" w:eastAsia="Aptos" w:hAnsi="Arial" w:cs="Arial"/>
          <w:i/>
          <w:iCs/>
          <w:color w:val="3A3A3A"/>
          <w:kern w:val="2"/>
          <w:sz w:val="24"/>
          <w:szCs w:val="24"/>
          <w:shd w:val="clear" w:color="auto" w:fill="FFFFFF"/>
          <w14:ligatures w14:val="standardContextual"/>
        </w:rPr>
        <w:t>Inclusion and early years practice</w:t>
      </w:r>
      <w:r w:rsidRPr="0089116E">
        <w:rPr>
          <w:rFonts w:ascii="Arial" w:eastAsia="Aptos" w:hAnsi="Arial" w:cs="Arial"/>
          <w:color w:val="3A3A3A"/>
          <w:kern w:val="2"/>
          <w:sz w:val="24"/>
          <w:szCs w:val="24"/>
          <w:shd w:val="clear" w:color="auto" w:fill="FFFFFF"/>
          <w14:ligatures w14:val="standardContextual"/>
        </w:rPr>
        <w:t>. Abingdon: Routledge.</w:t>
      </w:r>
    </w:p>
    <w:p w14:paraId="3CE768DE" w14:textId="77777777" w:rsidR="00311D8B" w:rsidRPr="0089116E" w:rsidRDefault="00311D8B"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Aptos" w:hAnsi="Arial" w:cs="Arial"/>
          <w:kern w:val="2"/>
          <w:sz w:val="24"/>
          <w:szCs w:val="24"/>
          <w:shd w:val="clear" w:color="auto" w:fill="FFFFFF"/>
          <w14:ligatures w14:val="standardContextual"/>
        </w:rPr>
        <w:t>Browne, A. (2007) </w:t>
      </w:r>
      <w:r w:rsidRPr="0089116E">
        <w:rPr>
          <w:rFonts w:ascii="Arial" w:eastAsia="Aptos" w:hAnsi="Arial" w:cs="Arial"/>
          <w:i/>
          <w:iCs/>
          <w:kern w:val="2"/>
          <w:sz w:val="24"/>
          <w:szCs w:val="24"/>
          <w:shd w:val="clear" w:color="auto" w:fill="FFFFFF"/>
          <w14:ligatures w14:val="standardContextual"/>
        </w:rPr>
        <w:t>Teaching and learning communication, language, and literacy</w:t>
      </w:r>
      <w:r w:rsidRPr="0089116E">
        <w:rPr>
          <w:rFonts w:ascii="Arial" w:eastAsia="Aptos" w:hAnsi="Arial" w:cs="Arial"/>
          <w:kern w:val="2"/>
          <w:sz w:val="24"/>
          <w:szCs w:val="24"/>
          <w:shd w:val="clear" w:color="auto" w:fill="FFFFFF"/>
          <w14:ligatures w14:val="standardContextual"/>
        </w:rPr>
        <w:t>. 1st ed. London: Paul Chapman.</w:t>
      </w:r>
    </w:p>
    <w:p w14:paraId="14AEE9F0" w14:textId="77777777" w:rsidR="00311D8B" w:rsidRPr="0089116E" w:rsidRDefault="00311D8B" w:rsidP="0089116E">
      <w:pPr>
        <w:spacing w:after="160" w:line="278"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t>Cable, C., Miller, L. and Drury, R. (2012) </w:t>
      </w:r>
      <w:r w:rsidRPr="0089116E">
        <w:rPr>
          <w:rFonts w:ascii="Arial" w:eastAsia="Aptos" w:hAnsi="Arial" w:cs="Arial"/>
          <w:i/>
          <w:iCs/>
          <w:color w:val="3A3A3A"/>
          <w:kern w:val="2"/>
          <w:sz w:val="24"/>
          <w:szCs w:val="24"/>
          <w:shd w:val="clear" w:color="auto" w:fill="FFFFFF"/>
          <w14:ligatures w14:val="standardContextual"/>
        </w:rPr>
        <w:t>Extending professional practice in the early years</w:t>
      </w:r>
      <w:r w:rsidRPr="0089116E">
        <w:rPr>
          <w:rFonts w:ascii="Arial" w:eastAsia="Aptos" w:hAnsi="Arial" w:cs="Arial"/>
          <w:color w:val="3A3A3A"/>
          <w:kern w:val="2"/>
          <w:sz w:val="24"/>
          <w:szCs w:val="24"/>
          <w:shd w:val="clear" w:color="auto" w:fill="FFFFFF"/>
          <w14:ligatures w14:val="standardContextual"/>
        </w:rPr>
        <w:t>. London: SAGE.</w:t>
      </w:r>
    </w:p>
    <w:p w14:paraId="15515523" w14:textId="77777777" w:rsidR="00311D8B" w:rsidRPr="0089116E" w:rsidRDefault="00311D8B" w:rsidP="0089116E">
      <w:pPr>
        <w:spacing w:after="160" w:line="278"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t>Candy, Linda. (2020) </w:t>
      </w:r>
      <w:r w:rsidRPr="0089116E">
        <w:rPr>
          <w:rFonts w:ascii="Arial" w:eastAsia="Aptos" w:hAnsi="Arial" w:cs="Arial"/>
          <w:i/>
          <w:iCs/>
          <w:color w:val="3A3A3A"/>
          <w:kern w:val="2"/>
          <w:sz w:val="24"/>
          <w:szCs w:val="24"/>
          <w:shd w:val="clear" w:color="auto" w:fill="FFFFFF"/>
          <w14:ligatures w14:val="standardContextual"/>
        </w:rPr>
        <w:t>The creative reflective practitioner research through making and practice</w:t>
      </w:r>
      <w:r w:rsidRPr="0089116E">
        <w:rPr>
          <w:rFonts w:ascii="Arial" w:eastAsia="Aptos" w:hAnsi="Arial" w:cs="Arial"/>
          <w:color w:val="3A3A3A"/>
          <w:kern w:val="2"/>
          <w:sz w:val="24"/>
          <w:szCs w:val="24"/>
          <w:shd w:val="clear" w:color="auto" w:fill="FFFFFF"/>
          <w14:ligatures w14:val="standardContextual"/>
        </w:rPr>
        <w:t>. London: Routledge.</w:t>
      </w:r>
    </w:p>
    <w:p w14:paraId="6C3BD4FD" w14:textId="77777777" w:rsidR="00311D8B" w:rsidRPr="00497867" w:rsidRDefault="00311D8B" w:rsidP="0089116E">
      <w:pPr>
        <w:spacing w:after="0" w:line="240" w:lineRule="auto"/>
        <w:rPr>
          <w:rFonts w:ascii="Arial" w:eastAsia="Times New Roman" w:hAnsi="Arial" w:cs="Arial"/>
          <w:color w:val="FF0000"/>
          <w:sz w:val="24"/>
          <w:szCs w:val="24"/>
          <w:lang w:eastAsia="en-GB"/>
        </w:rPr>
      </w:pPr>
      <w:r w:rsidRPr="0089116E">
        <w:rPr>
          <w:rFonts w:ascii="Arial" w:eastAsia="Times New Roman" w:hAnsi="Arial" w:cs="Arial"/>
          <w:sz w:val="24"/>
          <w:szCs w:val="24"/>
          <w:lang w:eastAsia="en-GB"/>
        </w:rPr>
        <w:t>Childrens Workforce Development Council (2008</w:t>
      </w:r>
      <w:r w:rsidRPr="0089116E">
        <w:rPr>
          <w:rFonts w:ascii="Arial" w:eastAsia="Times New Roman" w:hAnsi="Arial" w:cs="Arial"/>
          <w:i/>
          <w:iCs/>
          <w:sz w:val="24"/>
          <w:szCs w:val="24"/>
          <w:lang w:eastAsia="en-GB"/>
        </w:rPr>
        <w:t>). Integrated Working Explained.</w:t>
      </w:r>
      <w:r w:rsidRPr="0089116E">
        <w:rPr>
          <w:rFonts w:ascii="Arial" w:eastAsia="Times New Roman" w:hAnsi="Arial" w:cs="Arial"/>
          <w:sz w:val="24"/>
          <w:szCs w:val="24"/>
          <w:lang w:eastAsia="en-GB"/>
        </w:rPr>
        <w:t xml:space="preserve"> Available at: </w:t>
      </w:r>
      <w:hyperlink r:id="rId28" w:history="1">
        <w:r w:rsidRPr="0089116E">
          <w:rPr>
            <w:rFonts w:ascii="Arial" w:eastAsia="Times New Roman" w:hAnsi="Arial" w:cs="Arial"/>
            <w:color w:val="467886"/>
            <w:sz w:val="24"/>
            <w:szCs w:val="24"/>
            <w:u w:val="single"/>
            <w:lang w:eastAsia="en-GB"/>
          </w:rPr>
          <w:t>https://assets.publishing.service.gov.uk/media/5a7ab5f3e5274a34770e6951/integrated_working_explained.pdf</w:t>
        </w:r>
      </w:hyperlink>
      <w:r w:rsidRPr="0089116E">
        <w:rPr>
          <w:rFonts w:ascii="Arial" w:eastAsia="Times New Roman" w:hAnsi="Arial" w:cs="Arial"/>
          <w:sz w:val="24"/>
          <w:szCs w:val="24"/>
          <w:lang w:eastAsia="en-GB"/>
        </w:rPr>
        <w:t xml:space="preserve"> (Accessed: 10 May 2024)</w:t>
      </w:r>
    </w:p>
    <w:p w14:paraId="4E66CD5E" w14:textId="77777777" w:rsidR="00311D8B" w:rsidRPr="0089116E" w:rsidRDefault="00311D8B"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Coram Children's Legal Centre: (n.d.). </w:t>
      </w:r>
      <w:r w:rsidRPr="0089116E">
        <w:rPr>
          <w:rFonts w:ascii="Arial" w:eastAsia="Times New Roman" w:hAnsi="Arial" w:cs="Arial"/>
          <w:i/>
          <w:iCs/>
          <w:sz w:val="24"/>
          <w:szCs w:val="24"/>
          <w:lang w:eastAsia="en-GB"/>
        </w:rPr>
        <w:t>Ethics in early years</w:t>
      </w:r>
      <w:r w:rsidRPr="0089116E">
        <w:rPr>
          <w:rFonts w:ascii="Arial" w:eastAsia="Times New Roman" w:hAnsi="Arial" w:cs="Arial"/>
          <w:sz w:val="24"/>
          <w:szCs w:val="24"/>
          <w:lang w:eastAsia="en-GB"/>
        </w:rPr>
        <w:t xml:space="preserve">. Available at: </w:t>
      </w:r>
      <w:hyperlink r:id="rId29" w:tgtFrame="_blank" w:history="1">
        <w:r w:rsidRPr="0089116E">
          <w:rPr>
            <w:rFonts w:ascii="Arial" w:eastAsia="Times New Roman" w:hAnsi="Arial" w:cs="Arial"/>
            <w:color w:val="0000FF"/>
            <w:sz w:val="24"/>
            <w:szCs w:val="24"/>
            <w:u w:val="single"/>
            <w:lang w:eastAsia="en-GB"/>
          </w:rPr>
          <w:t>https://www.childrenslegalcentre.com/</w:t>
        </w:r>
      </w:hyperlink>
      <w:r w:rsidRPr="0089116E">
        <w:rPr>
          <w:rFonts w:ascii="Arial" w:eastAsia="Times New Roman" w:hAnsi="Arial" w:cs="Arial"/>
          <w:sz w:val="24"/>
          <w:szCs w:val="24"/>
          <w:lang w:eastAsia="en-GB"/>
        </w:rPr>
        <w:t xml:space="preserve"> (Accessed: 10 May 2024)</w:t>
      </w:r>
    </w:p>
    <w:p w14:paraId="58E178DF" w14:textId="77777777" w:rsidR="00311D8B" w:rsidRPr="007B3FAC" w:rsidRDefault="00311D8B" w:rsidP="0089116E">
      <w:pPr>
        <w:spacing w:after="0" w:line="240" w:lineRule="auto"/>
        <w:rPr>
          <w:rFonts w:ascii="Arial" w:eastAsia="Times New Roman" w:hAnsi="Arial" w:cs="Arial"/>
          <w:color w:val="3A7C22"/>
          <w:sz w:val="24"/>
          <w:szCs w:val="24"/>
          <w:lang w:eastAsia="en-GB"/>
        </w:rPr>
      </w:pPr>
      <w:r w:rsidRPr="0089116E">
        <w:rPr>
          <w:rFonts w:ascii="Arial" w:eastAsia="Times New Roman" w:hAnsi="Arial" w:cs="Arial"/>
          <w:sz w:val="24"/>
          <w:szCs w:val="24"/>
          <w:lang w:eastAsia="en-GB"/>
        </w:rPr>
        <w:t xml:space="preserve">Council for Disabled Children: (2016). The special Educational Needs and disability reforms (SEND) in England. Available at: </w:t>
      </w:r>
      <w:hyperlink r:id="rId30" w:history="1">
        <w:r w:rsidRPr="0089116E">
          <w:rPr>
            <w:rFonts w:ascii="Arial" w:eastAsia="Times New Roman" w:hAnsi="Arial" w:cs="Arial"/>
            <w:color w:val="467886"/>
            <w:sz w:val="24"/>
            <w:szCs w:val="24"/>
            <w:u w:val="single"/>
            <w:lang w:eastAsia="en-GB"/>
          </w:rPr>
          <w:t>https://councilfordisabledchildren.org.uk/sites/default/files/uploads/files/tfsl_a_family_guide_to_send__final_.pdf</w:t>
        </w:r>
      </w:hyperlink>
      <w:r w:rsidRPr="0089116E">
        <w:rPr>
          <w:rFonts w:ascii="Arial" w:eastAsia="Times New Roman" w:hAnsi="Arial" w:cs="Arial"/>
          <w:sz w:val="24"/>
          <w:szCs w:val="24"/>
          <w:lang w:eastAsia="en-GB"/>
        </w:rPr>
        <w:t xml:space="preserve"> (Accessed: 10 May 2024)</w:t>
      </w:r>
    </w:p>
    <w:p w14:paraId="5CE6E82A" w14:textId="77777777" w:rsidR="00311D8B" w:rsidRPr="0089116E" w:rsidRDefault="00311D8B" w:rsidP="0089116E">
      <w:pPr>
        <w:spacing w:after="160" w:line="278"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t>Craft, A. and Paige-Smith, A. (2011) </w:t>
      </w:r>
      <w:r w:rsidRPr="0089116E">
        <w:rPr>
          <w:rFonts w:ascii="Arial" w:eastAsia="Aptos" w:hAnsi="Arial" w:cs="Arial"/>
          <w:i/>
          <w:iCs/>
          <w:color w:val="3A3A3A"/>
          <w:kern w:val="2"/>
          <w:sz w:val="24"/>
          <w:szCs w:val="24"/>
          <w:shd w:val="clear" w:color="auto" w:fill="FFFFFF"/>
          <w14:ligatures w14:val="standardContextual"/>
        </w:rPr>
        <w:t>Developing reflective practice in the early years</w:t>
      </w:r>
      <w:r w:rsidRPr="0089116E">
        <w:rPr>
          <w:rFonts w:ascii="Arial" w:eastAsia="Aptos" w:hAnsi="Arial" w:cs="Arial"/>
          <w:color w:val="3A3A3A"/>
          <w:kern w:val="2"/>
          <w:sz w:val="24"/>
          <w:szCs w:val="24"/>
          <w:shd w:val="clear" w:color="auto" w:fill="FFFFFF"/>
          <w14:ligatures w14:val="standardContextual"/>
        </w:rPr>
        <w:t>. 2nd ed. Maidenhead: Open University Press.</w:t>
      </w:r>
    </w:p>
    <w:p w14:paraId="21657557" w14:textId="77777777" w:rsidR="00311D8B" w:rsidRPr="0089116E" w:rsidRDefault="00311D8B"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Department for Education (2023) </w:t>
      </w:r>
      <w:r w:rsidRPr="0089116E">
        <w:rPr>
          <w:rFonts w:ascii="Arial" w:eastAsia="Aptos" w:hAnsi="Arial" w:cs="Arial"/>
          <w:i/>
          <w:iCs/>
          <w:kern w:val="2"/>
          <w:sz w:val="24"/>
          <w:szCs w:val="24"/>
          <w14:ligatures w14:val="standardContextual"/>
        </w:rPr>
        <w:t>Keeping children safe in education, Statutory guidance for schools and colleges.</w:t>
      </w:r>
      <w:r w:rsidRPr="0089116E">
        <w:rPr>
          <w:rFonts w:ascii="Arial" w:eastAsia="Aptos" w:hAnsi="Arial" w:cs="Arial"/>
          <w:kern w:val="2"/>
          <w:sz w:val="24"/>
          <w:szCs w:val="24"/>
          <w14:ligatures w14:val="standardContextual"/>
        </w:rPr>
        <w:t xml:space="preserve"> Available at:</w:t>
      </w:r>
    </w:p>
    <w:p w14:paraId="4C535B87" w14:textId="77777777" w:rsidR="00311D8B" w:rsidRPr="0089116E" w:rsidRDefault="00311D8B" w:rsidP="0089116E">
      <w:pPr>
        <w:spacing w:before="100" w:beforeAutospacing="1" w:after="100" w:afterAutospacing="1" w:line="240" w:lineRule="auto"/>
        <w:rPr>
          <w:rFonts w:ascii="Arial" w:eastAsia="Times New Roman" w:hAnsi="Arial" w:cs="Arial"/>
          <w:color w:val="FF0000"/>
          <w:sz w:val="24"/>
          <w:szCs w:val="24"/>
          <w:lang w:eastAsia="en-GB"/>
        </w:rPr>
      </w:pPr>
      <w:r w:rsidRPr="0089116E">
        <w:rPr>
          <w:rFonts w:ascii="Arial" w:eastAsia="Times New Roman" w:hAnsi="Arial" w:cs="Arial"/>
          <w:sz w:val="24"/>
          <w:szCs w:val="24"/>
          <w:lang w:eastAsia="en-GB"/>
        </w:rPr>
        <w:lastRenderedPageBreak/>
        <w:t>Department for Education: (2020</w:t>
      </w:r>
      <w:r w:rsidRPr="0089116E">
        <w:rPr>
          <w:rFonts w:ascii="Arial" w:eastAsia="Times New Roman" w:hAnsi="Arial" w:cs="Arial"/>
          <w:i/>
          <w:iCs/>
          <w:sz w:val="24"/>
          <w:szCs w:val="24"/>
          <w:lang w:eastAsia="en-GB"/>
        </w:rPr>
        <w:t>).</w:t>
      </w:r>
      <w:r w:rsidRPr="0089116E">
        <w:rPr>
          <w:rFonts w:ascii="Arial" w:eastAsia="Aptos" w:hAnsi="Arial" w:cs="Arial"/>
          <w:i/>
          <w:iCs/>
          <w:kern w:val="2"/>
          <w:sz w:val="24"/>
          <w:szCs w:val="24"/>
          <w14:ligatures w14:val="standardContextual"/>
        </w:rPr>
        <w:t xml:space="preserve"> Development Matters Non-statutory curriculum guidance for the early years’ foundation stage</w:t>
      </w:r>
      <w:r w:rsidRPr="0089116E">
        <w:rPr>
          <w:rFonts w:ascii="Arial" w:eastAsia="Times New Roman" w:hAnsi="Arial" w:cs="Arial"/>
          <w:i/>
          <w:iCs/>
          <w:sz w:val="24"/>
          <w:szCs w:val="24"/>
          <w:lang w:eastAsia="en-GB"/>
        </w:rPr>
        <w:t>.</w:t>
      </w:r>
      <w:r w:rsidRPr="0089116E">
        <w:rPr>
          <w:rFonts w:ascii="Arial" w:eastAsia="Times New Roman" w:hAnsi="Arial" w:cs="Arial"/>
          <w:sz w:val="24"/>
          <w:szCs w:val="24"/>
          <w:lang w:eastAsia="en-GB"/>
        </w:rPr>
        <w:t xml:space="preserve"> Available at:</w:t>
      </w:r>
      <w:r w:rsidRPr="0089116E">
        <w:rPr>
          <w:rFonts w:ascii="Arial" w:eastAsia="Times New Roman" w:hAnsi="Arial" w:cs="Arial"/>
          <w:color w:val="FF0000"/>
          <w:sz w:val="24"/>
          <w:szCs w:val="24"/>
          <w:lang w:eastAsia="en-GB"/>
        </w:rPr>
        <w:t xml:space="preserve"> </w:t>
      </w:r>
      <w:hyperlink r:id="rId31" w:history="1">
        <w:r w:rsidRPr="0089116E">
          <w:rPr>
            <w:rFonts w:ascii="Arial" w:eastAsia="Times New Roman" w:hAnsi="Arial" w:cs="Arial"/>
            <w:color w:val="467886"/>
            <w:sz w:val="24"/>
            <w:szCs w:val="24"/>
            <w:u w:val="single"/>
            <w:lang w:eastAsia="en-GB"/>
          </w:rPr>
          <w:t>https://assets.publishing.service.gov.uk/media/64e6002a20ae890014f26cbc/DfE_Development_Matters_Report_Sep2023.pdf</w:t>
        </w:r>
      </w:hyperlink>
      <w:r w:rsidRPr="0089116E">
        <w:rPr>
          <w:rFonts w:ascii="Arial" w:eastAsia="Times New Roman" w:hAnsi="Arial" w:cs="Arial"/>
          <w:sz w:val="24"/>
          <w:szCs w:val="24"/>
          <w:lang w:eastAsia="en-GB"/>
        </w:rPr>
        <w:t xml:space="preserve"> (Accessed: 12 May 2024)</w:t>
      </w:r>
    </w:p>
    <w:p w14:paraId="34EB2A7A" w14:textId="77777777" w:rsidR="00311D8B" w:rsidRPr="0089116E" w:rsidRDefault="00311D8B"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Department for Education: (2023). </w:t>
      </w:r>
      <w:r w:rsidRPr="0089116E">
        <w:rPr>
          <w:rFonts w:ascii="Arial" w:eastAsia="Aptos" w:hAnsi="Arial" w:cs="Arial"/>
          <w:i/>
          <w:iCs/>
          <w:kern w:val="2"/>
          <w:sz w:val="24"/>
          <w:szCs w:val="24"/>
          <w14:ligatures w14:val="standardContextual"/>
        </w:rPr>
        <w:t>Early years foundation stage statutory framework for group and school-based providers Setting the standards for learning, development and</w:t>
      </w:r>
      <w:r w:rsidRPr="0089116E">
        <w:rPr>
          <w:rFonts w:ascii="Arial" w:eastAsia="Aptos" w:hAnsi="Arial" w:cs="Arial"/>
          <w:kern w:val="2"/>
          <w:sz w:val="24"/>
          <w:szCs w:val="24"/>
          <w14:ligatures w14:val="standardContextual"/>
        </w:rPr>
        <w:t xml:space="preserve"> </w:t>
      </w:r>
      <w:r w:rsidRPr="0089116E">
        <w:rPr>
          <w:rFonts w:ascii="Arial" w:eastAsia="Aptos" w:hAnsi="Arial" w:cs="Arial"/>
          <w:i/>
          <w:iCs/>
          <w:kern w:val="2"/>
          <w:sz w:val="24"/>
          <w:szCs w:val="24"/>
          <w14:ligatures w14:val="standardContextual"/>
        </w:rPr>
        <w:t>care for children from</w:t>
      </w:r>
      <w:r w:rsidRPr="0089116E">
        <w:rPr>
          <w:rFonts w:ascii="Arial" w:eastAsia="Times New Roman" w:hAnsi="Arial" w:cs="Arial"/>
          <w:i/>
          <w:iCs/>
          <w:sz w:val="24"/>
          <w:szCs w:val="24"/>
          <w:lang w:eastAsia="en-GB"/>
        </w:rPr>
        <w:t xml:space="preserve"> birth to five</w:t>
      </w:r>
      <w:r w:rsidRPr="0089116E">
        <w:rPr>
          <w:rFonts w:ascii="Arial" w:eastAsia="Times New Roman" w:hAnsi="Arial" w:cs="Arial"/>
          <w:sz w:val="24"/>
          <w:szCs w:val="24"/>
          <w:lang w:eastAsia="en-GB"/>
        </w:rPr>
        <w:t xml:space="preserve">. Available at: </w:t>
      </w:r>
      <w:hyperlink r:id="rId32" w:history="1">
        <w:r w:rsidRPr="0089116E">
          <w:rPr>
            <w:rFonts w:ascii="Arial" w:eastAsia="Times New Roman" w:hAnsi="Arial" w:cs="Arial"/>
            <w:color w:val="467886"/>
            <w:sz w:val="24"/>
            <w:szCs w:val="24"/>
            <w:u w:val="single"/>
            <w:lang w:eastAsia="en-GB"/>
          </w:rPr>
          <w:t>https://assets.publishing.service.gov.uk/media/65aa5e42ed27ca001327b2c7/EYFS_statutory_framework_for_group_and_school_based_providers.pdf</w:t>
        </w:r>
      </w:hyperlink>
      <w:r w:rsidRPr="0089116E">
        <w:rPr>
          <w:rFonts w:ascii="Arial" w:eastAsia="Times New Roman" w:hAnsi="Arial" w:cs="Arial"/>
          <w:sz w:val="24"/>
          <w:szCs w:val="24"/>
          <w:lang w:eastAsia="en-GB"/>
        </w:rPr>
        <w:t xml:space="preserve"> (Accessed  12 May 2024)</w:t>
      </w:r>
      <w:r w:rsidRPr="0089116E">
        <w:rPr>
          <w:rFonts w:ascii="Arial" w:eastAsia="Times New Roman" w:hAnsi="Arial" w:cs="Arial"/>
          <w:color w:val="FF0000"/>
          <w:sz w:val="24"/>
          <w:szCs w:val="24"/>
          <w:lang w:eastAsia="en-GB"/>
        </w:rPr>
        <w:t xml:space="preserve">. </w:t>
      </w:r>
    </w:p>
    <w:p w14:paraId="3CC95B65" w14:textId="77777777" w:rsidR="00311D8B" w:rsidRPr="0089116E" w:rsidRDefault="00311D8B" w:rsidP="0089116E">
      <w:pPr>
        <w:spacing w:after="0" w:line="240" w:lineRule="auto"/>
        <w:rPr>
          <w:rFonts w:ascii="Arial" w:eastAsia="Arial" w:hAnsi="Arial" w:cs="Arial"/>
          <w:i/>
          <w:iCs/>
          <w:color w:val="3A3A3A"/>
          <w:kern w:val="2"/>
          <w:sz w:val="24"/>
          <w:szCs w:val="24"/>
          <w:shd w:val="clear" w:color="auto" w:fill="FFFFFF"/>
          <w14:ligatures w14:val="standardContextual"/>
        </w:rPr>
      </w:pPr>
      <w:r w:rsidRPr="0089116E">
        <w:rPr>
          <w:rFonts w:ascii="Arial" w:eastAsia="Arial" w:hAnsi="Arial" w:cs="Arial"/>
          <w:color w:val="3A3A3A"/>
          <w:kern w:val="2"/>
          <w:sz w:val="24"/>
          <w:szCs w:val="24"/>
          <w:shd w:val="clear" w:color="auto" w:fill="FFFFFF"/>
          <w14:ligatures w14:val="standardContextual"/>
        </w:rPr>
        <w:t xml:space="preserve">Dimova, Y. and Kamarska, K. (2015) </w:t>
      </w:r>
      <w:r w:rsidRPr="0089116E">
        <w:rPr>
          <w:rFonts w:ascii="Arial" w:eastAsia="Arial" w:hAnsi="Arial" w:cs="Arial"/>
          <w:i/>
          <w:iCs/>
          <w:color w:val="3A3A3A"/>
          <w:kern w:val="2"/>
          <w:sz w:val="24"/>
          <w:szCs w:val="24"/>
          <w:shd w:val="clear" w:color="auto" w:fill="FFFFFF"/>
          <w14:ligatures w14:val="standardContextual"/>
        </w:rPr>
        <w:t>“Rediscovering John Dewey’s model of learning through reflective inquiry,” problems of education in the 21</w:t>
      </w:r>
      <w:r w:rsidRPr="0089116E">
        <w:rPr>
          <w:rFonts w:ascii="Arial" w:eastAsia="Arial" w:hAnsi="Arial" w:cs="Arial"/>
          <w:i/>
          <w:iCs/>
          <w:color w:val="3A3A3A"/>
          <w:kern w:val="2"/>
          <w:sz w:val="24"/>
          <w:szCs w:val="24"/>
          <w:shd w:val="clear" w:color="auto" w:fill="FFFFFF"/>
          <w:vertAlign w:val="superscript"/>
          <w14:ligatures w14:val="standardContextual"/>
        </w:rPr>
        <w:t>st</w:t>
      </w:r>
      <w:r w:rsidRPr="0089116E">
        <w:rPr>
          <w:rFonts w:ascii="Arial" w:eastAsia="Arial" w:hAnsi="Arial" w:cs="Arial"/>
          <w:i/>
          <w:iCs/>
          <w:color w:val="3A3A3A"/>
          <w:kern w:val="2"/>
          <w:sz w:val="24"/>
          <w:szCs w:val="24"/>
          <w:shd w:val="clear" w:color="auto" w:fill="FFFFFF"/>
          <w14:ligatures w14:val="standardContextual"/>
        </w:rPr>
        <w:t xml:space="preserve"> century </w:t>
      </w:r>
      <w:r w:rsidRPr="0089116E">
        <w:rPr>
          <w:rFonts w:ascii="Arial" w:eastAsia="Arial" w:hAnsi="Arial" w:cs="Arial"/>
          <w:color w:val="3A3A3A"/>
          <w:kern w:val="2"/>
          <w:sz w:val="24"/>
          <w:szCs w:val="24"/>
          <w:shd w:val="clear" w:color="auto" w:fill="FFFFFF"/>
          <w14:ligatures w14:val="standardContextual"/>
        </w:rPr>
        <w:t xml:space="preserve">63(1), pp. 29–39. Available at: </w:t>
      </w:r>
      <w:hyperlink r:id="rId33" w:history="1">
        <w:r w:rsidRPr="0089116E">
          <w:rPr>
            <w:rFonts w:ascii="Arial" w:eastAsia="Arial" w:hAnsi="Arial" w:cs="Arial"/>
            <w:color w:val="467886"/>
            <w:kern w:val="2"/>
            <w:sz w:val="24"/>
            <w:szCs w:val="24"/>
            <w:u w:val="single"/>
            <w:shd w:val="clear" w:color="auto" w:fill="FFFFFF"/>
            <w14:ligatures w14:val="standardContextual"/>
          </w:rPr>
          <w:t>https://doi.org/10.33225/pec/15.63.29</w:t>
        </w:r>
      </w:hyperlink>
      <w:r w:rsidRPr="0089116E">
        <w:rPr>
          <w:rFonts w:ascii="Arial" w:eastAsia="Arial" w:hAnsi="Arial" w:cs="Arial"/>
          <w:color w:val="3A3A3A"/>
          <w:kern w:val="2"/>
          <w:sz w:val="24"/>
          <w:szCs w:val="24"/>
          <w:shd w:val="clear" w:color="auto" w:fill="FFFFFF"/>
          <w14:ligatures w14:val="standardContextual"/>
        </w:rPr>
        <w:t>.</w:t>
      </w:r>
      <w:r w:rsidRPr="0089116E">
        <w:rPr>
          <w:rFonts w:ascii="Arial" w:eastAsia="Times New Roman" w:hAnsi="Arial" w:cs="Arial"/>
          <w:sz w:val="24"/>
          <w:szCs w:val="24"/>
          <w:lang w:eastAsia="en-GB"/>
        </w:rPr>
        <w:t xml:space="preserve"> (Accessed: 25 April 2024)</w:t>
      </w:r>
    </w:p>
    <w:p w14:paraId="13C3F9B3" w14:textId="77777777" w:rsidR="00311D8B" w:rsidRPr="0089116E" w:rsidRDefault="00311D8B"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Early Childhood Ireland: (2019). </w:t>
      </w:r>
      <w:r w:rsidRPr="0089116E">
        <w:rPr>
          <w:rFonts w:ascii="Arial" w:eastAsia="Times New Roman" w:hAnsi="Arial" w:cs="Arial"/>
          <w:i/>
          <w:iCs/>
          <w:sz w:val="24"/>
          <w:szCs w:val="24"/>
          <w:lang w:eastAsia="en-GB"/>
        </w:rPr>
        <w:t>UNCRC and early childhood care and education</w:t>
      </w:r>
      <w:r w:rsidRPr="0089116E">
        <w:rPr>
          <w:rFonts w:ascii="Arial" w:eastAsia="Times New Roman" w:hAnsi="Arial" w:cs="Arial"/>
          <w:sz w:val="24"/>
          <w:szCs w:val="24"/>
          <w:lang w:eastAsia="en-GB"/>
        </w:rPr>
        <w:t xml:space="preserve">. Available at: </w:t>
      </w:r>
      <w:hyperlink r:id="rId34" w:tgtFrame="_blank" w:history="1">
        <w:r w:rsidRPr="0089116E">
          <w:rPr>
            <w:rFonts w:ascii="Arial" w:eastAsia="Times New Roman" w:hAnsi="Arial" w:cs="Arial"/>
            <w:color w:val="0000FF"/>
            <w:sz w:val="24"/>
            <w:szCs w:val="24"/>
            <w:u w:val="single"/>
            <w:lang w:eastAsia="en-GB"/>
          </w:rPr>
          <w:t>https://www.earlychildhoodireland.ie/about/policy/our-policy-on-childrens-rights/</w:t>
        </w:r>
      </w:hyperlink>
      <w:r w:rsidRPr="0089116E">
        <w:rPr>
          <w:rFonts w:ascii="Arial" w:eastAsia="Times New Roman" w:hAnsi="Arial" w:cs="Arial"/>
          <w:sz w:val="24"/>
          <w:szCs w:val="24"/>
          <w:lang w:eastAsia="en-GB"/>
        </w:rPr>
        <w:t xml:space="preserve"> (Accessed: 29 April 2024)</w:t>
      </w:r>
    </w:p>
    <w:p w14:paraId="604F10DB" w14:textId="77777777" w:rsidR="00311D8B" w:rsidRPr="0089116E" w:rsidRDefault="00311D8B" w:rsidP="0089116E">
      <w:pPr>
        <w:spacing w:after="0" w:line="240" w:lineRule="auto"/>
        <w:rPr>
          <w:rFonts w:ascii="Arial" w:eastAsia="Times New Roman" w:hAnsi="Arial" w:cs="Arial"/>
          <w:sz w:val="24"/>
          <w:szCs w:val="24"/>
          <w:lang w:eastAsia="en-GB"/>
        </w:rPr>
      </w:pPr>
      <w:bookmarkStart w:id="2" w:name="_Hlk166410976"/>
      <w:r w:rsidRPr="0089116E">
        <w:rPr>
          <w:rFonts w:ascii="Arial" w:eastAsia="Times New Roman" w:hAnsi="Arial" w:cs="Arial"/>
          <w:sz w:val="24"/>
          <w:szCs w:val="24"/>
          <w:lang w:eastAsia="en-GB"/>
        </w:rPr>
        <w:t xml:space="preserve">Early Education: (n.d.). </w:t>
      </w:r>
      <w:r w:rsidRPr="0089116E">
        <w:rPr>
          <w:rFonts w:ascii="Arial" w:eastAsia="Times New Roman" w:hAnsi="Arial" w:cs="Arial"/>
          <w:i/>
          <w:iCs/>
          <w:sz w:val="24"/>
          <w:szCs w:val="24"/>
          <w:lang w:eastAsia="en-GB"/>
        </w:rPr>
        <w:t>Reflective practice</w:t>
      </w:r>
      <w:r w:rsidRPr="0089116E">
        <w:rPr>
          <w:rFonts w:ascii="Arial" w:eastAsia="Times New Roman" w:hAnsi="Arial" w:cs="Arial"/>
          <w:sz w:val="24"/>
          <w:szCs w:val="24"/>
          <w:lang w:eastAsia="en-GB"/>
        </w:rPr>
        <w:t xml:space="preserve">. Available at: </w:t>
      </w:r>
      <w:hyperlink r:id="rId35" w:tgtFrame="_blank" w:history="1">
        <w:r w:rsidRPr="0089116E">
          <w:rPr>
            <w:rFonts w:ascii="Arial" w:eastAsia="Times New Roman" w:hAnsi="Arial" w:cs="Arial"/>
            <w:color w:val="4C94D8"/>
            <w:sz w:val="24"/>
            <w:szCs w:val="24"/>
            <w:u w:val="single"/>
            <w:lang w:eastAsia="en-GB"/>
          </w:rPr>
          <w:t>https://early-education.org.uk/reflective-practice/</w:t>
        </w:r>
      </w:hyperlink>
      <w:r w:rsidRPr="0089116E">
        <w:rPr>
          <w:rFonts w:ascii="Arial" w:eastAsia="Times New Roman" w:hAnsi="Arial" w:cs="Arial"/>
          <w:color w:val="4C94D8"/>
          <w:sz w:val="24"/>
          <w:szCs w:val="24"/>
          <w:lang w:eastAsia="en-GB"/>
        </w:rPr>
        <w:t xml:space="preserve"> </w:t>
      </w:r>
      <w:r w:rsidRPr="0089116E">
        <w:rPr>
          <w:rFonts w:ascii="Arial" w:eastAsia="Times New Roman" w:hAnsi="Arial" w:cs="Arial"/>
          <w:sz w:val="24"/>
          <w:szCs w:val="24"/>
          <w:lang w:eastAsia="en-GB"/>
        </w:rPr>
        <w:t>(Accessed: 26 April 2024)</w:t>
      </w:r>
    </w:p>
    <w:bookmarkEnd w:id="2"/>
    <w:p w14:paraId="544690AD" w14:textId="77777777" w:rsidR="00311D8B" w:rsidRPr="0089116E" w:rsidRDefault="00311D8B"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Early Education: (n.d.). </w:t>
      </w:r>
      <w:r w:rsidRPr="0089116E">
        <w:rPr>
          <w:rFonts w:ascii="Arial" w:eastAsia="Times New Roman" w:hAnsi="Arial" w:cs="Arial"/>
          <w:i/>
          <w:iCs/>
          <w:sz w:val="24"/>
          <w:szCs w:val="24"/>
          <w:lang w:eastAsia="en-GB"/>
        </w:rPr>
        <w:t>Reflective practice</w:t>
      </w:r>
      <w:r w:rsidRPr="0089116E">
        <w:rPr>
          <w:rFonts w:ascii="Arial" w:eastAsia="Times New Roman" w:hAnsi="Arial" w:cs="Arial"/>
          <w:sz w:val="24"/>
          <w:szCs w:val="24"/>
          <w:lang w:eastAsia="en-GB"/>
        </w:rPr>
        <w:t xml:space="preserve">. Available at: </w:t>
      </w:r>
      <w:hyperlink r:id="rId36" w:tgtFrame="_blank" w:history="1">
        <w:r w:rsidRPr="0089116E">
          <w:rPr>
            <w:rFonts w:ascii="Arial" w:eastAsia="Times New Roman" w:hAnsi="Arial" w:cs="Arial"/>
            <w:color w:val="0000FF"/>
            <w:sz w:val="24"/>
            <w:szCs w:val="24"/>
            <w:u w:val="single"/>
            <w:lang w:eastAsia="en-GB"/>
          </w:rPr>
          <w:t>https://early-education.org.uk/reflective-practice/</w:t>
        </w:r>
      </w:hyperlink>
      <w:r w:rsidRPr="0089116E">
        <w:rPr>
          <w:rFonts w:ascii="Arial" w:eastAsia="Times New Roman" w:hAnsi="Arial" w:cs="Arial"/>
          <w:sz w:val="24"/>
          <w:szCs w:val="24"/>
          <w:lang w:eastAsia="en-GB"/>
        </w:rPr>
        <w:t xml:space="preserve"> (Accessed: 8 May 2024)</w:t>
      </w:r>
    </w:p>
    <w:p w14:paraId="32292500" w14:textId="77777777" w:rsidR="00311D8B" w:rsidRDefault="00311D8B"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Early Years alliance (2019) </w:t>
      </w:r>
      <w:r w:rsidRPr="0089116E">
        <w:rPr>
          <w:rFonts w:ascii="Arial" w:eastAsia="Times New Roman" w:hAnsi="Arial" w:cs="Arial"/>
          <w:i/>
          <w:iCs/>
          <w:sz w:val="24"/>
          <w:szCs w:val="24"/>
          <w:lang w:eastAsia="en-GB"/>
        </w:rPr>
        <w:t>The Early Years foundation stage</w:t>
      </w:r>
      <w:r w:rsidRPr="0089116E">
        <w:rPr>
          <w:rFonts w:ascii="Arial" w:eastAsia="Times New Roman" w:hAnsi="Arial" w:cs="Arial"/>
          <w:sz w:val="24"/>
          <w:szCs w:val="24"/>
          <w:lang w:eastAsia="en-GB"/>
        </w:rPr>
        <w:t xml:space="preserve">. Available at: </w:t>
      </w:r>
      <w:hyperlink r:id="rId37" w:history="1">
        <w:r w:rsidRPr="0089116E">
          <w:rPr>
            <w:rFonts w:ascii="Arial" w:eastAsia="Times New Roman" w:hAnsi="Arial" w:cs="Arial"/>
            <w:color w:val="467886"/>
            <w:sz w:val="24"/>
            <w:szCs w:val="24"/>
            <w:u w:val="single"/>
            <w:lang w:eastAsia="en-GB"/>
          </w:rPr>
          <w:t>https://www.eyalliance.org.uk/early-years-foundation-stage</w:t>
        </w:r>
      </w:hyperlink>
      <w:r w:rsidRPr="0089116E">
        <w:rPr>
          <w:rFonts w:ascii="Arial" w:eastAsia="Times New Roman" w:hAnsi="Arial" w:cs="Arial"/>
          <w:sz w:val="24"/>
          <w:szCs w:val="24"/>
          <w:lang w:eastAsia="en-GB"/>
        </w:rPr>
        <w:t xml:space="preserve"> (Accessed: 5 May 2024)</w:t>
      </w:r>
    </w:p>
    <w:p w14:paraId="6F7D36E8" w14:textId="77777777" w:rsidR="00311D8B" w:rsidRPr="0089116E" w:rsidRDefault="00311D8B"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Education Scotland: (2016). </w:t>
      </w:r>
      <w:r w:rsidRPr="0089116E">
        <w:rPr>
          <w:rFonts w:ascii="Arial" w:eastAsia="Times New Roman" w:hAnsi="Arial" w:cs="Arial"/>
          <w:i/>
          <w:iCs/>
          <w:sz w:val="24"/>
          <w:szCs w:val="24"/>
          <w:lang w:eastAsia="en-GB"/>
        </w:rPr>
        <w:t>How good is our early Years Framework.</w:t>
      </w:r>
      <w:r w:rsidRPr="0089116E">
        <w:rPr>
          <w:rFonts w:ascii="Arial" w:eastAsia="Times New Roman" w:hAnsi="Arial" w:cs="Arial"/>
          <w:sz w:val="24"/>
          <w:szCs w:val="24"/>
          <w:lang w:eastAsia="en-GB"/>
        </w:rPr>
        <w:t xml:space="preserve"> Available at:</w:t>
      </w:r>
    </w:p>
    <w:p w14:paraId="31B04E2E" w14:textId="77777777" w:rsidR="00311D8B" w:rsidRPr="0089116E" w:rsidRDefault="00311D8B" w:rsidP="0089116E">
      <w:pPr>
        <w:spacing w:after="160" w:line="278" w:lineRule="auto"/>
        <w:rPr>
          <w:rFonts w:ascii="Arial" w:eastAsia="Aptos" w:hAnsi="Arial" w:cs="Arial"/>
          <w:kern w:val="2"/>
          <w:sz w:val="24"/>
          <w:szCs w:val="24"/>
          <w:shd w:val="clear" w:color="auto" w:fill="FFFFFF"/>
          <w14:ligatures w14:val="standardContextual"/>
        </w:rPr>
      </w:pPr>
      <w:r w:rsidRPr="0089116E">
        <w:rPr>
          <w:rFonts w:ascii="Arial" w:eastAsia="Aptos" w:hAnsi="Arial" w:cs="Arial"/>
          <w:kern w:val="2"/>
          <w:sz w:val="24"/>
          <w:szCs w:val="24"/>
          <w:shd w:val="clear" w:color="auto" w:fill="FFFFFF"/>
          <w14:ligatures w14:val="standardContextual"/>
        </w:rPr>
        <w:t>Frost, N., Robinson, Mark. and Anning, A. (2016) </w:t>
      </w:r>
      <w:r w:rsidRPr="0089116E">
        <w:rPr>
          <w:rFonts w:ascii="Arial" w:eastAsia="Aptos" w:hAnsi="Arial" w:cs="Arial"/>
          <w:i/>
          <w:iCs/>
          <w:kern w:val="2"/>
          <w:sz w:val="24"/>
          <w:szCs w:val="24"/>
          <w:shd w:val="clear" w:color="auto" w:fill="FFFFFF"/>
          <w14:ligatures w14:val="standardContextual"/>
        </w:rPr>
        <w:t>Developing multi-professional teamwork for integrated children’s services: Research, policy, practice</w:t>
      </w:r>
      <w:r w:rsidRPr="0089116E">
        <w:rPr>
          <w:rFonts w:ascii="Arial" w:eastAsia="Aptos" w:hAnsi="Arial" w:cs="Arial"/>
          <w:kern w:val="2"/>
          <w:sz w:val="24"/>
          <w:szCs w:val="24"/>
          <w:shd w:val="clear" w:color="auto" w:fill="FFFFFF"/>
          <w14:ligatures w14:val="standardContextual"/>
        </w:rPr>
        <w:t>. Third edition. Maidenhead: Open University Press.</w:t>
      </w:r>
    </w:p>
    <w:p w14:paraId="53B403C4" w14:textId="77777777" w:rsidR="00311D8B" w:rsidRPr="0089116E" w:rsidRDefault="00311D8B" w:rsidP="0089116E">
      <w:pPr>
        <w:spacing w:after="160" w:line="278" w:lineRule="auto"/>
        <w:rPr>
          <w:rFonts w:ascii="Arial" w:eastAsia="Aptos" w:hAnsi="Arial" w:cs="Arial"/>
          <w:kern w:val="2"/>
          <w:sz w:val="24"/>
          <w:szCs w:val="24"/>
          <w:shd w:val="clear" w:color="auto" w:fill="FFFFFF"/>
          <w14:ligatures w14:val="standardContextual"/>
        </w:rPr>
      </w:pPr>
      <w:r w:rsidRPr="0089116E">
        <w:rPr>
          <w:rFonts w:ascii="Arial" w:eastAsia="Aptos" w:hAnsi="Arial" w:cs="Arial"/>
          <w:kern w:val="2"/>
          <w:sz w:val="24"/>
          <w:szCs w:val="24"/>
          <w:shd w:val="clear" w:color="auto" w:fill="FFFFFF"/>
          <w14:ligatures w14:val="standardContextual"/>
        </w:rPr>
        <w:t>Gasper, M. (2010) </w:t>
      </w:r>
      <w:r w:rsidRPr="0089116E">
        <w:rPr>
          <w:rFonts w:ascii="Arial" w:eastAsia="Aptos" w:hAnsi="Arial" w:cs="Arial"/>
          <w:i/>
          <w:iCs/>
          <w:kern w:val="2"/>
          <w:sz w:val="24"/>
          <w:szCs w:val="24"/>
          <w:shd w:val="clear" w:color="auto" w:fill="FFFFFF"/>
          <w14:ligatures w14:val="standardContextual"/>
        </w:rPr>
        <w:t>Multi-agency Working in the Early Years: Challenges and Opportunities</w:t>
      </w:r>
      <w:r w:rsidRPr="0089116E">
        <w:rPr>
          <w:rFonts w:ascii="Arial" w:eastAsia="Aptos" w:hAnsi="Arial" w:cs="Arial"/>
          <w:kern w:val="2"/>
          <w:sz w:val="24"/>
          <w:szCs w:val="24"/>
          <w:shd w:val="clear" w:color="auto" w:fill="FFFFFF"/>
          <w14:ligatures w14:val="standardContextual"/>
        </w:rPr>
        <w:t>. London: SAGE.</w:t>
      </w:r>
    </w:p>
    <w:p w14:paraId="3C0153DD" w14:textId="77777777" w:rsidR="00311D8B" w:rsidRPr="0089116E" w:rsidRDefault="00311D8B" w:rsidP="0089116E">
      <w:pPr>
        <w:spacing w:after="160" w:line="278" w:lineRule="auto"/>
        <w:rPr>
          <w:rFonts w:ascii="Arial" w:eastAsia="Aptos" w:hAnsi="Arial" w:cs="Arial"/>
          <w:color w:val="FF0000"/>
          <w:kern w:val="2"/>
          <w:sz w:val="24"/>
          <w:szCs w:val="24"/>
          <w:shd w:val="clear" w:color="auto" w:fill="FFFFFF"/>
          <w14:ligatures w14:val="standardContextual"/>
        </w:rPr>
      </w:pPr>
      <w:r w:rsidRPr="0089116E">
        <w:rPr>
          <w:rFonts w:ascii="Arial" w:eastAsia="Aptos" w:hAnsi="Arial" w:cs="Arial"/>
          <w:kern w:val="2"/>
          <w:sz w:val="24"/>
          <w:szCs w:val="24"/>
          <w:shd w:val="clear" w:color="auto" w:fill="FFFFFF"/>
          <w14:ligatures w14:val="standardContextual"/>
        </w:rPr>
        <w:t>Hallet, E. (2013) </w:t>
      </w:r>
      <w:r w:rsidRPr="0089116E">
        <w:rPr>
          <w:rFonts w:ascii="Arial" w:eastAsia="Aptos" w:hAnsi="Arial" w:cs="Arial"/>
          <w:i/>
          <w:iCs/>
          <w:kern w:val="2"/>
          <w:sz w:val="24"/>
          <w:szCs w:val="24"/>
          <w:shd w:val="clear" w:color="auto" w:fill="FFFFFF"/>
          <w14:ligatures w14:val="standardContextual"/>
        </w:rPr>
        <w:t>The Reflective Early Years Practitioner</w:t>
      </w:r>
      <w:r w:rsidRPr="0089116E">
        <w:rPr>
          <w:rFonts w:ascii="Arial" w:eastAsia="Aptos" w:hAnsi="Arial" w:cs="Arial"/>
          <w:kern w:val="2"/>
          <w:sz w:val="24"/>
          <w:szCs w:val="24"/>
          <w:shd w:val="clear" w:color="auto" w:fill="FFFFFF"/>
          <w14:ligatures w14:val="standardContextual"/>
        </w:rPr>
        <w:t xml:space="preserve">. 1st edn. London: SAGE Publications. Available at: </w:t>
      </w:r>
      <w:hyperlink r:id="rId38" w:history="1">
        <w:r w:rsidRPr="0089116E">
          <w:rPr>
            <w:rFonts w:ascii="Arial" w:eastAsia="Aptos" w:hAnsi="Arial" w:cs="Arial"/>
            <w:color w:val="4C94D8"/>
            <w:kern w:val="2"/>
            <w:sz w:val="24"/>
            <w:szCs w:val="24"/>
            <w:u w:val="single"/>
            <w:shd w:val="clear" w:color="auto" w:fill="FFFFFF"/>
            <w14:ligatures w14:val="standardContextual"/>
          </w:rPr>
          <w:t>https://doi.org/10.4135/9781473914919</w:t>
        </w:r>
      </w:hyperlink>
      <w:r w:rsidRPr="0089116E">
        <w:rPr>
          <w:rFonts w:ascii="Arial" w:eastAsia="Aptos" w:hAnsi="Arial" w:cs="Arial"/>
          <w:color w:val="4C94D8"/>
          <w:kern w:val="2"/>
          <w:sz w:val="24"/>
          <w:szCs w:val="24"/>
          <w:shd w:val="clear" w:color="auto" w:fill="FFFFFF"/>
          <w14:ligatures w14:val="standardContextual"/>
        </w:rPr>
        <w:t>.</w:t>
      </w:r>
      <w:r w:rsidRPr="0089116E">
        <w:rPr>
          <w:rFonts w:ascii="Arial" w:eastAsia="Aptos" w:hAnsi="Arial" w:cs="Arial"/>
          <w:kern w:val="2"/>
          <w:sz w:val="24"/>
          <w:szCs w:val="24"/>
          <w:shd w:val="clear" w:color="auto" w:fill="FFFFFF"/>
          <w14:ligatures w14:val="standardContextual"/>
        </w:rPr>
        <w:t xml:space="preserve"> (Accessed: 25 April 2024)</w:t>
      </w:r>
    </w:p>
    <w:p w14:paraId="19FB2113" w14:textId="77777777" w:rsidR="00311D8B" w:rsidRPr="0089116E" w:rsidRDefault="00311D8B" w:rsidP="0089116E">
      <w:pPr>
        <w:spacing w:after="0" w:line="240" w:lineRule="auto"/>
        <w:rPr>
          <w:rFonts w:ascii="Arial" w:eastAsia="Times New Roman" w:hAnsi="Arial" w:cs="Arial"/>
          <w:sz w:val="24"/>
          <w:szCs w:val="24"/>
          <w:lang w:eastAsia="en-GB"/>
        </w:rPr>
      </w:pPr>
      <w:r w:rsidRPr="0089116E">
        <w:rPr>
          <w:rFonts w:ascii="Arial" w:eastAsia="Aptos" w:hAnsi="Arial" w:cs="Arial"/>
          <w:color w:val="3A3A3A"/>
          <w:kern w:val="2"/>
          <w:sz w:val="24"/>
          <w:szCs w:val="24"/>
          <w:shd w:val="clear" w:color="auto" w:fill="FFFFFF"/>
          <w14:ligatures w14:val="standardContextual"/>
        </w:rPr>
        <w:t>Hébert, C. (2015) “</w:t>
      </w:r>
      <w:r w:rsidRPr="0089116E">
        <w:rPr>
          <w:rFonts w:ascii="Arial" w:eastAsia="Aptos" w:hAnsi="Arial" w:cs="Arial"/>
          <w:i/>
          <w:iCs/>
          <w:color w:val="3A3A3A"/>
          <w:kern w:val="2"/>
          <w:sz w:val="24"/>
          <w:szCs w:val="24"/>
          <w:shd w:val="clear" w:color="auto" w:fill="FFFFFF"/>
          <w14:ligatures w14:val="standardContextual"/>
        </w:rPr>
        <w:t>Knowing and/or experiencing: a critical examination of the reflective models of John Dewey and Donald</w:t>
      </w:r>
      <w:r w:rsidRPr="0089116E">
        <w:rPr>
          <w:rFonts w:ascii="Arial" w:eastAsia="Aptos" w:hAnsi="Arial" w:cs="Arial"/>
          <w:color w:val="3A3A3A"/>
          <w:kern w:val="2"/>
          <w:sz w:val="24"/>
          <w:szCs w:val="24"/>
          <w:shd w:val="clear" w:color="auto" w:fill="FFFFFF"/>
          <w14:ligatures w14:val="standardContextual"/>
        </w:rPr>
        <w:t xml:space="preserve"> </w:t>
      </w:r>
      <w:r w:rsidRPr="0089116E">
        <w:rPr>
          <w:rFonts w:ascii="Arial" w:eastAsia="Aptos" w:hAnsi="Arial" w:cs="Arial"/>
          <w:i/>
          <w:iCs/>
          <w:color w:val="3A3A3A"/>
          <w:kern w:val="2"/>
          <w:sz w:val="24"/>
          <w:szCs w:val="24"/>
          <w:shd w:val="clear" w:color="auto" w:fill="FFFFFF"/>
          <w14:ligatures w14:val="standardContextual"/>
        </w:rPr>
        <w:t>Schön</w:t>
      </w:r>
      <w:r w:rsidRPr="0089116E">
        <w:rPr>
          <w:rFonts w:ascii="Arial" w:eastAsia="Aptos" w:hAnsi="Arial" w:cs="Arial"/>
          <w:color w:val="3A3A3A"/>
          <w:kern w:val="2"/>
          <w:sz w:val="24"/>
          <w:szCs w:val="24"/>
          <w:shd w:val="clear" w:color="auto" w:fill="FFFFFF"/>
          <w14:ligatures w14:val="standardContextual"/>
        </w:rPr>
        <w:t xml:space="preserve">,” Reflective practice, 16(3), pp. 361–371. Available at: </w:t>
      </w:r>
      <w:hyperlink r:id="rId39" w:history="1">
        <w:r w:rsidRPr="0089116E">
          <w:rPr>
            <w:rFonts w:ascii="Arial" w:eastAsia="Aptos" w:hAnsi="Arial" w:cs="Arial"/>
            <w:color w:val="467886"/>
            <w:kern w:val="2"/>
            <w:sz w:val="24"/>
            <w:szCs w:val="24"/>
            <w:u w:val="single"/>
            <w:shd w:val="clear" w:color="auto" w:fill="FFFFFF"/>
            <w14:ligatures w14:val="standardContextual"/>
          </w:rPr>
          <w:t>https://doi.org/10.1080/14623943.2015.1023281</w:t>
        </w:r>
      </w:hyperlink>
      <w:r w:rsidRPr="0089116E">
        <w:rPr>
          <w:rFonts w:ascii="Arial" w:eastAsia="Aptos" w:hAnsi="Arial" w:cs="Arial"/>
          <w:color w:val="3A3A3A"/>
          <w:kern w:val="2"/>
          <w:sz w:val="24"/>
          <w:szCs w:val="24"/>
          <w:shd w:val="clear" w:color="auto" w:fill="FFFFFF"/>
          <w14:ligatures w14:val="standardContextual"/>
        </w:rPr>
        <w:t xml:space="preserve">. </w:t>
      </w:r>
      <w:r w:rsidRPr="0089116E">
        <w:rPr>
          <w:rFonts w:ascii="Arial" w:eastAsia="Times New Roman" w:hAnsi="Arial" w:cs="Arial"/>
          <w:sz w:val="24"/>
          <w:szCs w:val="24"/>
          <w:lang w:eastAsia="en-GB"/>
        </w:rPr>
        <w:t>(Accessed: 4 May 2024)</w:t>
      </w:r>
    </w:p>
    <w:p w14:paraId="52309CEF" w14:textId="77777777" w:rsidR="00311D8B" w:rsidRPr="0089116E" w:rsidRDefault="00311D8B" w:rsidP="0089116E">
      <w:pPr>
        <w:spacing w:after="0" w:line="240" w:lineRule="auto"/>
        <w:rPr>
          <w:rFonts w:ascii="Arial" w:eastAsia="Times New Roman" w:hAnsi="Arial" w:cs="Arial"/>
          <w:sz w:val="24"/>
          <w:szCs w:val="24"/>
          <w:lang w:eastAsia="en-GB"/>
        </w:rPr>
      </w:pPr>
      <w:hyperlink r:id="rId40" w:history="1">
        <w:r w:rsidRPr="0089116E">
          <w:rPr>
            <w:rFonts w:ascii="Arial" w:eastAsia="Times New Roman" w:hAnsi="Arial" w:cs="Arial"/>
            <w:color w:val="345964"/>
            <w:sz w:val="24"/>
            <w:szCs w:val="24"/>
            <w:u w:val="single"/>
            <w:lang w:eastAsia="en-GB"/>
          </w:rPr>
          <w:t>https://assets.publishing.service.gov.uk/media/64f0a68ea78c5f000dc6f3b2/Keeping_children_safe_in_education_2023.pdf</w:t>
        </w:r>
      </w:hyperlink>
      <w:r w:rsidRPr="0089116E">
        <w:rPr>
          <w:rFonts w:ascii="Arial" w:eastAsia="Times New Roman" w:hAnsi="Arial" w:cs="Arial"/>
          <w:color w:val="3A7C22"/>
          <w:sz w:val="24"/>
          <w:szCs w:val="24"/>
          <w:lang w:eastAsia="en-GB"/>
        </w:rPr>
        <w:t xml:space="preserve"> </w:t>
      </w:r>
      <w:r w:rsidRPr="0089116E">
        <w:rPr>
          <w:rFonts w:ascii="Arial" w:eastAsia="Times New Roman" w:hAnsi="Arial" w:cs="Arial"/>
          <w:sz w:val="24"/>
          <w:szCs w:val="24"/>
          <w:lang w:eastAsia="en-GB"/>
        </w:rPr>
        <w:t>(Accessed 8 May 2024)</w:t>
      </w:r>
    </w:p>
    <w:p w14:paraId="2E015E28" w14:textId="77777777" w:rsidR="00311D8B" w:rsidRPr="0089116E" w:rsidRDefault="00311D8B" w:rsidP="0089116E">
      <w:pPr>
        <w:spacing w:after="0" w:line="240" w:lineRule="auto"/>
        <w:rPr>
          <w:rFonts w:ascii="Arial" w:eastAsia="Times New Roman" w:hAnsi="Arial" w:cs="Arial"/>
          <w:sz w:val="24"/>
          <w:szCs w:val="24"/>
          <w:lang w:eastAsia="en-GB"/>
        </w:rPr>
      </w:pPr>
      <w:hyperlink r:id="rId41" w:history="1">
        <w:r w:rsidRPr="0089116E">
          <w:rPr>
            <w:rFonts w:ascii="Arial" w:eastAsia="Times New Roman" w:hAnsi="Arial" w:cs="Arial"/>
            <w:color w:val="215E99"/>
            <w:sz w:val="24"/>
            <w:szCs w:val="24"/>
            <w:u w:val="single"/>
            <w:lang w:eastAsia="en-GB"/>
          </w:rPr>
          <w:t>https://education.gov.scot/media/qryie4yx/hgioelc020316revised.pdf</w:t>
        </w:r>
      </w:hyperlink>
      <w:r w:rsidRPr="0089116E">
        <w:rPr>
          <w:rFonts w:ascii="Arial" w:eastAsia="Times New Roman" w:hAnsi="Arial" w:cs="Arial"/>
          <w:color w:val="215E99"/>
          <w:sz w:val="24"/>
          <w:szCs w:val="24"/>
          <w:lang w:eastAsia="en-GB"/>
        </w:rPr>
        <w:t xml:space="preserve"> </w:t>
      </w:r>
      <w:r w:rsidRPr="0089116E">
        <w:rPr>
          <w:rFonts w:ascii="Arial" w:eastAsia="Times New Roman" w:hAnsi="Arial" w:cs="Arial"/>
          <w:sz w:val="24"/>
          <w:szCs w:val="24"/>
          <w:lang w:eastAsia="en-GB"/>
        </w:rPr>
        <w:t>(Accessed: 11 May 2024)</w:t>
      </w:r>
    </w:p>
    <w:p w14:paraId="0585FC80" w14:textId="77777777" w:rsidR="00311D8B" w:rsidRPr="0089116E" w:rsidRDefault="00311D8B" w:rsidP="0089116E">
      <w:pPr>
        <w:spacing w:after="160" w:line="278"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t>Lindon, J. and Trodd, L. (2016) </w:t>
      </w:r>
      <w:r w:rsidRPr="0089116E">
        <w:rPr>
          <w:rFonts w:ascii="Arial" w:eastAsia="Aptos" w:hAnsi="Arial" w:cs="Arial"/>
          <w:i/>
          <w:iCs/>
          <w:color w:val="3A3A3A"/>
          <w:kern w:val="2"/>
          <w:sz w:val="24"/>
          <w:szCs w:val="24"/>
          <w:shd w:val="clear" w:color="auto" w:fill="FFFFFF"/>
          <w14:ligatures w14:val="standardContextual"/>
        </w:rPr>
        <w:t>Reflective Practice and Early Years Professionalism</w:t>
      </w:r>
      <w:r w:rsidRPr="0089116E">
        <w:rPr>
          <w:rFonts w:ascii="Arial" w:eastAsia="Aptos" w:hAnsi="Arial" w:cs="Arial"/>
          <w:color w:val="3A3A3A"/>
          <w:kern w:val="2"/>
          <w:sz w:val="24"/>
          <w:szCs w:val="24"/>
          <w:shd w:val="clear" w:color="auto" w:fill="FFFFFF"/>
          <w14:ligatures w14:val="standardContextual"/>
        </w:rPr>
        <w:t>. Third edition. London, England: Hodder Education.</w:t>
      </w:r>
    </w:p>
    <w:p w14:paraId="0034776C" w14:textId="77777777" w:rsidR="00311D8B" w:rsidRPr="0089116E" w:rsidRDefault="00311D8B"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lastRenderedPageBreak/>
        <w:t xml:space="preserve">MacNaughton, G. (2005). </w:t>
      </w:r>
      <w:r w:rsidRPr="0089116E">
        <w:rPr>
          <w:rFonts w:ascii="Arial" w:eastAsia="Times New Roman" w:hAnsi="Arial" w:cs="Arial"/>
          <w:i/>
          <w:iCs/>
          <w:sz w:val="24"/>
          <w:szCs w:val="24"/>
          <w:lang w:eastAsia="en-GB"/>
        </w:rPr>
        <w:t>Developing reflective practice in early childhood education</w:t>
      </w:r>
      <w:r w:rsidRPr="0089116E">
        <w:rPr>
          <w:rFonts w:ascii="Arial" w:eastAsia="Times New Roman" w:hAnsi="Arial" w:cs="Arial"/>
          <w:sz w:val="24"/>
          <w:szCs w:val="24"/>
          <w:lang w:eastAsia="en-GB"/>
        </w:rPr>
        <w:t xml:space="preserve">. Maidenhead, Berkshire: McGraw-Hill Education (UK). </w:t>
      </w:r>
    </w:p>
    <w:p w14:paraId="77D61132" w14:textId="77777777" w:rsidR="00311D8B" w:rsidRPr="0089116E" w:rsidRDefault="00311D8B" w:rsidP="0089116E">
      <w:pPr>
        <w:spacing w:after="160" w:line="278"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t xml:space="preserve">McLeod, S. (2018) </w:t>
      </w:r>
      <w:r w:rsidRPr="0089116E">
        <w:rPr>
          <w:rFonts w:ascii="Arial" w:eastAsia="Aptos" w:hAnsi="Arial" w:cs="Arial"/>
          <w:i/>
          <w:iCs/>
          <w:color w:val="3A3A3A"/>
          <w:kern w:val="2"/>
          <w:sz w:val="24"/>
          <w:szCs w:val="24"/>
          <w:shd w:val="clear" w:color="auto" w:fill="FFFFFF"/>
          <w14:ligatures w14:val="standardContextual"/>
        </w:rPr>
        <w:t>Maslow’s’ Hierarchy of Needs</w:t>
      </w:r>
      <w:r w:rsidRPr="0089116E">
        <w:rPr>
          <w:rFonts w:ascii="Arial" w:eastAsia="Aptos" w:hAnsi="Arial" w:cs="Arial"/>
          <w:color w:val="3A3A3A"/>
          <w:kern w:val="2"/>
          <w:sz w:val="24"/>
          <w:szCs w:val="24"/>
          <w:shd w:val="clear" w:color="auto" w:fill="FFFFFF"/>
          <w14:ligatures w14:val="standardContextual"/>
        </w:rPr>
        <w:t xml:space="preserve">: Simply Psychology. Available at: </w:t>
      </w:r>
      <w:hyperlink r:id="rId42" w:history="1">
        <w:r w:rsidRPr="0089116E">
          <w:rPr>
            <w:rFonts w:ascii="Arial" w:eastAsia="Aptos" w:hAnsi="Arial" w:cs="Arial"/>
            <w:color w:val="467886"/>
            <w:kern w:val="2"/>
            <w:sz w:val="24"/>
            <w:szCs w:val="24"/>
            <w:u w:val="single"/>
            <w:shd w:val="clear" w:color="auto" w:fill="FFFFFF"/>
            <w14:ligatures w14:val="standardContextual"/>
          </w:rPr>
          <w:t>https://canadacollege.edu/dreamers/docs/Maslows-Hierarchy-of-Needs.pdf</w:t>
        </w:r>
      </w:hyperlink>
      <w:r w:rsidRPr="0089116E">
        <w:rPr>
          <w:rFonts w:ascii="Arial" w:eastAsia="Aptos" w:hAnsi="Arial" w:cs="Arial"/>
          <w:color w:val="3A3A3A"/>
          <w:kern w:val="2"/>
          <w:sz w:val="24"/>
          <w:szCs w:val="24"/>
          <w:shd w:val="clear" w:color="auto" w:fill="FFFFFF"/>
          <w14:ligatures w14:val="standardContextual"/>
        </w:rPr>
        <w:t xml:space="preserve"> (Accessed 30 April 2024)</w:t>
      </w:r>
    </w:p>
    <w:p w14:paraId="6A5E9663" w14:textId="77777777" w:rsidR="00311D8B" w:rsidRPr="0089116E" w:rsidRDefault="00311D8B"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National Children's Bureau: (2024-29). </w:t>
      </w:r>
      <w:r w:rsidRPr="0089116E">
        <w:rPr>
          <w:rFonts w:ascii="Arial" w:eastAsia="Times New Roman" w:hAnsi="Arial" w:cs="Arial"/>
          <w:i/>
          <w:iCs/>
          <w:sz w:val="24"/>
          <w:szCs w:val="24"/>
          <w:lang w:eastAsia="en-GB"/>
        </w:rPr>
        <w:t xml:space="preserve">United For a Better Childhood: Building Brighter Futures. </w:t>
      </w:r>
      <w:r w:rsidRPr="0089116E">
        <w:rPr>
          <w:rFonts w:ascii="Arial" w:eastAsia="Times New Roman" w:hAnsi="Arial" w:cs="Arial"/>
          <w:sz w:val="24"/>
          <w:szCs w:val="24"/>
          <w:lang w:eastAsia="en-GB"/>
        </w:rPr>
        <w:t xml:space="preserve">Available at: </w:t>
      </w:r>
      <w:hyperlink r:id="rId43" w:history="1">
        <w:r w:rsidRPr="0089116E">
          <w:rPr>
            <w:rFonts w:ascii="Arial" w:eastAsia="Times New Roman" w:hAnsi="Arial" w:cs="Arial"/>
            <w:color w:val="467886"/>
            <w:sz w:val="24"/>
            <w:szCs w:val="24"/>
            <w:u w:val="single"/>
            <w:lang w:eastAsia="en-GB"/>
          </w:rPr>
          <w:t>https://www.ncb.org.uk/sites/default/files/uploads/attachments/24.02.16_NCB_Strategy_Report_Digital_03.pdf</w:t>
        </w:r>
      </w:hyperlink>
      <w:r w:rsidRPr="0089116E">
        <w:rPr>
          <w:rFonts w:ascii="Arial" w:eastAsia="Times New Roman" w:hAnsi="Arial" w:cs="Arial"/>
          <w:sz w:val="24"/>
          <w:szCs w:val="24"/>
          <w:lang w:eastAsia="en-GB"/>
        </w:rPr>
        <w:t xml:space="preserve"> (Accessed: 12 May 2024)</w:t>
      </w:r>
    </w:p>
    <w:p w14:paraId="49BC397E" w14:textId="77777777" w:rsidR="00311D8B" w:rsidRPr="0089116E" w:rsidRDefault="00311D8B"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National College for Teaching and Leadership: (n.d.). </w:t>
      </w:r>
      <w:r w:rsidRPr="0089116E">
        <w:rPr>
          <w:rFonts w:ascii="Arial" w:eastAsia="Times New Roman" w:hAnsi="Arial" w:cs="Arial"/>
          <w:i/>
          <w:iCs/>
          <w:sz w:val="24"/>
          <w:szCs w:val="24"/>
          <w:lang w:eastAsia="en-GB"/>
        </w:rPr>
        <w:t>Early years teachers' standards</w:t>
      </w:r>
      <w:r w:rsidRPr="0089116E">
        <w:rPr>
          <w:rFonts w:ascii="Arial" w:eastAsia="Times New Roman" w:hAnsi="Arial" w:cs="Arial"/>
          <w:sz w:val="24"/>
          <w:szCs w:val="24"/>
          <w:lang w:eastAsia="en-GB"/>
        </w:rPr>
        <w:t xml:space="preserve">. Available at: </w:t>
      </w:r>
      <w:hyperlink r:id="rId44" w:tgtFrame="_blank" w:history="1">
        <w:r w:rsidRPr="0089116E">
          <w:rPr>
            <w:rFonts w:ascii="Arial" w:eastAsia="Times New Roman" w:hAnsi="Arial" w:cs="Arial"/>
            <w:color w:val="0000FF"/>
            <w:sz w:val="24"/>
            <w:szCs w:val="24"/>
            <w:u w:val="single"/>
            <w:lang w:eastAsia="en-GB"/>
          </w:rPr>
          <w:t>https://www.gov.uk/government/publications/early-years-teachers-standards</w:t>
        </w:r>
      </w:hyperlink>
      <w:r w:rsidRPr="0089116E">
        <w:rPr>
          <w:rFonts w:ascii="Arial" w:eastAsia="Times New Roman" w:hAnsi="Arial" w:cs="Arial"/>
          <w:sz w:val="24"/>
          <w:szCs w:val="24"/>
          <w:lang w:eastAsia="en-GB"/>
        </w:rPr>
        <w:t xml:space="preserve"> (Accessed: 8 May 2024)</w:t>
      </w:r>
    </w:p>
    <w:p w14:paraId="54F67555" w14:textId="77777777" w:rsidR="00311D8B" w:rsidRPr="0089116E" w:rsidRDefault="00311D8B"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NSPCC Learning (2024) </w:t>
      </w:r>
      <w:r w:rsidRPr="0089116E">
        <w:rPr>
          <w:rFonts w:ascii="Arial" w:eastAsia="Times New Roman" w:hAnsi="Arial" w:cs="Arial"/>
          <w:i/>
          <w:iCs/>
          <w:sz w:val="24"/>
          <w:szCs w:val="24"/>
          <w:lang w:eastAsia="en-GB"/>
        </w:rPr>
        <w:t>Child Metal Health</w:t>
      </w:r>
      <w:r w:rsidRPr="0089116E">
        <w:rPr>
          <w:rFonts w:ascii="Arial" w:eastAsia="Times New Roman" w:hAnsi="Arial" w:cs="Arial"/>
          <w:sz w:val="24"/>
          <w:szCs w:val="24"/>
          <w:lang w:eastAsia="en-GB"/>
        </w:rPr>
        <w:t xml:space="preserve">. Available at: </w:t>
      </w:r>
      <w:hyperlink r:id="rId45" w:history="1">
        <w:r w:rsidRPr="0089116E">
          <w:rPr>
            <w:rFonts w:ascii="Arial" w:eastAsia="Times New Roman" w:hAnsi="Arial" w:cs="Arial"/>
            <w:color w:val="467886"/>
            <w:sz w:val="24"/>
            <w:szCs w:val="24"/>
            <w:u w:val="single"/>
            <w:lang w:eastAsia="en-GB"/>
          </w:rPr>
          <w:t>https://learning.nspcc.org.uk/child-health-development/child-mental-health</w:t>
        </w:r>
      </w:hyperlink>
      <w:r w:rsidRPr="0089116E">
        <w:rPr>
          <w:rFonts w:ascii="Arial" w:eastAsia="Times New Roman" w:hAnsi="Arial" w:cs="Arial"/>
          <w:sz w:val="24"/>
          <w:szCs w:val="24"/>
          <w:lang w:eastAsia="en-GB"/>
        </w:rPr>
        <w:t xml:space="preserve"> (Accessed: 8 May 2024)</w:t>
      </w:r>
    </w:p>
    <w:p w14:paraId="0E002090" w14:textId="77777777" w:rsidR="00311D8B" w:rsidRPr="0089116E" w:rsidRDefault="00311D8B"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PACEY (2016) </w:t>
      </w:r>
      <w:r w:rsidRPr="0089116E">
        <w:rPr>
          <w:rFonts w:ascii="Arial" w:eastAsia="Times New Roman" w:hAnsi="Arial" w:cs="Arial"/>
          <w:i/>
          <w:iCs/>
          <w:sz w:val="24"/>
          <w:szCs w:val="24"/>
          <w:lang w:eastAsia="en-GB"/>
        </w:rPr>
        <w:t>Developing self-reflective practice</w:t>
      </w:r>
      <w:r w:rsidRPr="0089116E">
        <w:rPr>
          <w:rFonts w:ascii="Arial" w:eastAsia="Times New Roman" w:hAnsi="Arial" w:cs="Arial"/>
          <w:sz w:val="24"/>
          <w:szCs w:val="24"/>
          <w:lang w:eastAsia="en-GB"/>
        </w:rPr>
        <w:t>. Available at:</w:t>
      </w:r>
      <w:r w:rsidRPr="0089116E">
        <w:rPr>
          <w:rFonts w:ascii="Aptos" w:eastAsia="Aptos" w:hAnsi="Aptos" w:cs="Times New Roman"/>
          <w:kern w:val="2"/>
          <w:sz w:val="24"/>
          <w:szCs w:val="24"/>
          <w14:ligatures w14:val="standardContextual"/>
        </w:rPr>
        <w:t xml:space="preserve"> </w:t>
      </w:r>
      <w:hyperlink r:id="rId46" w:history="1">
        <w:r w:rsidRPr="0089116E">
          <w:rPr>
            <w:rFonts w:ascii="Arial" w:eastAsia="Times New Roman" w:hAnsi="Arial" w:cs="Arial"/>
            <w:color w:val="467886"/>
            <w:sz w:val="24"/>
            <w:szCs w:val="24"/>
            <w:u w:val="single"/>
            <w:lang w:eastAsia="en-GB"/>
          </w:rPr>
          <w:t>https://www.pacey.org.uk/Pacey/media/Website-files/PACEY%20member%20practice%20guides%20(PDFs)/PG04-self-reflective-practice.pdf</w:t>
        </w:r>
      </w:hyperlink>
      <w:r w:rsidRPr="0089116E">
        <w:rPr>
          <w:rFonts w:ascii="Arial" w:eastAsia="Times New Roman" w:hAnsi="Arial" w:cs="Arial"/>
          <w:color w:val="FF0000"/>
          <w:sz w:val="24"/>
          <w:szCs w:val="24"/>
          <w:lang w:eastAsia="en-GB"/>
        </w:rPr>
        <w:t xml:space="preserve"> </w:t>
      </w:r>
      <w:r w:rsidRPr="0089116E">
        <w:rPr>
          <w:rFonts w:ascii="Arial" w:eastAsia="Times New Roman" w:hAnsi="Arial" w:cs="Arial"/>
          <w:sz w:val="24"/>
          <w:szCs w:val="24"/>
          <w:lang w:eastAsia="en-GB"/>
        </w:rPr>
        <w:t>(Accessed 12 May 2024)</w:t>
      </w:r>
    </w:p>
    <w:p w14:paraId="35EDF042" w14:textId="77777777" w:rsidR="00311D8B" w:rsidRPr="0089116E" w:rsidRDefault="00311D8B" w:rsidP="0089116E">
      <w:pPr>
        <w:spacing w:after="160" w:line="278"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t>Pollard, A. (ed.) (2014) </w:t>
      </w:r>
      <w:r w:rsidRPr="0089116E">
        <w:rPr>
          <w:rFonts w:ascii="Arial" w:eastAsia="Aptos" w:hAnsi="Arial" w:cs="Arial"/>
          <w:i/>
          <w:iCs/>
          <w:color w:val="3A3A3A"/>
          <w:kern w:val="2"/>
          <w:sz w:val="24"/>
          <w:szCs w:val="24"/>
          <w:shd w:val="clear" w:color="auto" w:fill="FFFFFF"/>
          <w14:ligatures w14:val="standardContextual"/>
        </w:rPr>
        <w:t>Readings for reflective teaching in schools</w:t>
      </w:r>
      <w:r w:rsidRPr="0089116E">
        <w:rPr>
          <w:rFonts w:ascii="Arial" w:eastAsia="Aptos" w:hAnsi="Arial" w:cs="Arial"/>
          <w:color w:val="3A3A3A"/>
          <w:kern w:val="2"/>
          <w:sz w:val="24"/>
          <w:szCs w:val="24"/>
          <w:shd w:val="clear" w:color="auto" w:fill="FFFFFF"/>
          <w14:ligatures w14:val="standardContextual"/>
        </w:rPr>
        <w:t>. Second edition. London: Bloomsbury Academic.</w:t>
      </w:r>
    </w:p>
    <w:p w14:paraId="0426D372" w14:textId="77777777" w:rsidR="00311D8B" w:rsidRPr="0089116E" w:rsidRDefault="00311D8B" w:rsidP="0089116E">
      <w:pPr>
        <w:spacing w:after="160" w:line="278"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t>Schon, D.A. (1991) </w:t>
      </w:r>
      <w:r w:rsidRPr="0089116E">
        <w:rPr>
          <w:rFonts w:ascii="Arial" w:eastAsia="Aptos" w:hAnsi="Arial" w:cs="Arial"/>
          <w:i/>
          <w:iCs/>
          <w:color w:val="3A3A3A"/>
          <w:kern w:val="2"/>
          <w:sz w:val="24"/>
          <w:szCs w:val="24"/>
          <w:shd w:val="clear" w:color="auto" w:fill="FFFFFF"/>
          <w14:ligatures w14:val="standardContextual"/>
        </w:rPr>
        <w:t>The reflective practitioner</w:t>
      </w:r>
      <w:r w:rsidRPr="0089116E">
        <w:rPr>
          <w:rFonts w:ascii="Arial" w:eastAsia="Aptos" w:hAnsi="Arial" w:cs="Arial"/>
          <w:color w:val="3A3A3A"/>
          <w:kern w:val="2"/>
          <w:sz w:val="24"/>
          <w:szCs w:val="24"/>
          <w:shd w:val="clear" w:color="auto" w:fill="FFFFFF"/>
          <w14:ligatures w14:val="standardContextual"/>
        </w:rPr>
        <w:t>. Aldershot: Avebury.</w:t>
      </w:r>
    </w:p>
    <w:p w14:paraId="608A6A1E" w14:textId="77777777" w:rsidR="00311D8B" w:rsidRPr="00C21BB6" w:rsidRDefault="00311D8B" w:rsidP="0089116E">
      <w:pPr>
        <w:spacing w:after="0" w:line="240" w:lineRule="auto"/>
        <w:rPr>
          <w:rFonts w:ascii="Arial" w:eastAsia="Times New Roman" w:hAnsi="Arial" w:cs="Arial"/>
          <w:sz w:val="24"/>
          <w:szCs w:val="24"/>
          <w:lang w:eastAsia="en-GB"/>
        </w:rPr>
      </w:pPr>
      <w:r w:rsidRPr="0089116E">
        <w:rPr>
          <w:rFonts w:ascii="Arial" w:eastAsia="Aptos" w:hAnsi="Arial" w:cs="Arial"/>
          <w:color w:val="3A3A3A"/>
          <w:kern w:val="2"/>
          <w:sz w:val="24"/>
          <w:szCs w:val="24"/>
          <w:shd w:val="clear" w:color="auto" w:fill="FFFFFF"/>
          <w14:ligatures w14:val="standardContextual"/>
        </w:rPr>
        <w:t>Schön, D.A. (2016) </w:t>
      </w:r>
      <w:r w:rsidRPr="0089116E">
        <w:rPr>
          <w:rFonts w:ascii="Arial" w:eastAsia="Aptos" w:hAnsi="Arial" w:cs="Arial"/>
          <w:i/>
          <w:iCs/>
          <w:color w:val="3A3A3A"/>
          <w:kern w:val="2"/>
          <w:sz w:val="24"/>
          <w:szCs w:val="24"/>
          <w:shd w:val="clear" w:color="auto" w:fill="FFFFFF"/>
          <w14:ligatures w14:val="standardContextual"/>
        </w:rPr>
        <w:t>The reflective practitioner: how professionals think in action</w:t>
      </w:r>
      <w:r w:rsidRPr="0089116E">
        <w:rPr>
          <w:rFonts w:ascii="Arial" w:eastAsia="Aptos" w:hAnsi="Arial" w:cs="Arial"/>
          <w:color w:val="3A3A3A"/>
          <w:kern w:val="2"/>
          <w:sz w:val="24"/>
          <w:szCs w:val="24"/>
          <w:shd w:val="clear" w:color="auto" w:fill="FFFFFF"/>
          <w14:ligatures w14:val="standardContextual"/>
        </w:rPr>
        <w:t xml:space="preserve">. Abingdon, England; Routledge. Available at: </w:t>
      </w:r>
      <w:hyperlink r:id="rId47" w:history="1">
        <w:r w:rsidRPr="0089116E">
          <w:rPr>
            <w:rFonts w:ascii="Arial" w:eastAsia="Aptos" w:hAnsi="Arial" w:cs="Arial"/>
            <w:color w:val="467886"/>
            <w:kern w:val="2"/>
            <w:sz w:val="24"/>
            <w:szCs w:val="24"/>
            <w:u w:val="single"/>
            <w:shd w:val="clear" w:color="auto" w:fill="FFFFFF"/>
            <w14:ligatures w14:val="standardContextual"/>
          </w:rPr>
          <w:t>https://doi.org/10.4324/978131523747</w:t>
        </w:r>
      </w:hyperlink>
      <w:r w:rsidRPr="0089116E">
        <w:rPr>
          <w:rFonts w:ascii="Arial" w:eastAsia="Aptos" w:hAnsi="Arial" w:cs="Arial"/>
          <w:color w:val="467886"/>
          <w:kern w:val="2"/>
          <w:sz w:val="24"/>
          <w:szCs w:val="24"/>
          <w:u w:val="single"/>
          <w:shd w:val="clear" w:color="auto" w:fill="FFFFFF"/>
          <w14:ligatures w14:val="standardContextual"/>
        </w:rPr>
        <w:t xml:space="preserve"> </w:t>
      </w:r>
      <w:r w:rsidRPr="0089116E">
        <w:rPr>
          <w:rFonts w:ascii="Arial" w:eastAsia="Times New Roman" w:hAnsi="Arial" w:cs="Arial"/>
          <w:sz w:val="24"/>
          <w:szCs w:val="24"/>
          <w:lang w:eastAsia="en-GB"/>
        </w:rPr>
        <w:t>(Accessed: 28 April 2024)</w:t>
      </w:r>
    </w:p>
    <w:p w14:paraId="3915F975" w14:textId="77777777" w:rsidR="00311D8B" w:rsidRPr="0089116E" w:rsidRDefault="00311D8B" w:rsidP="0089116E">
      <w:pPr>
        <w:spacing w:after="0" w:line="240" w:lineRule="auto"/>
        <w:rPr>
          <w:rFonts w:ascii="Arial" w:eastAsia="Times New Roman" w:hAnsi="Arial" w:cs="Arial"/>
          <w:sz w:val="24"/>
          <w:szCs w:val="24"/>
          <w:lang w:eastAsia="en-GB"/>
        </w:rPr>
      </w:pPr>
      <w:r w:rsidRPr="0089116E">
        <w:rPr>
          <w:rFonts w:ascii="Arial" w:eastAsia="Aptos" w:hAnsi="Arial" w:cs="Arial"/>
          <w:color w:val="3A3A3A"/>
          <w:kern w:val="2"/>
          <w:sz w:val="24"/>
          <w:szCs w:val="24"/>
          <w:shd w:val="clear" w:color="auto" w:fill="FFFFFF"/>
          <w14:ligatures w14:val="standardContextual"/>
        </w:rPr>
        <w:t xml:space="preserve">Smeltzer, S., Pieber, D.A. and Brooks, M. (2021) </w:t>
      </w:r>
      <w:r w:rsidRPr="0089116E">
        <w:rPr>
          <w:rFonts w:ascii="Arial" w:eastAsia="Aptos" w:hAnsi="Arial" w:cs="Arial"/>
          <w:i/>
          <w:iCs/>
          <w:color w:val="3A3A3A"/>
          <w:kern w:val="2"/>
          <w:sz w:val="24"/>
          <w:szCs w:val="24"/>
          <w:shd w:val="clear" w:color="auto" w:fill="FFFFFF"/>
          <w14:ligatures w14:val="standardContextual"/>
        </w:rPr>
        <w:t>“Experiential Learning in the</w:t>
      </w:r>
      <w:r w:rsidRPr="0089116E">
        <w:rPr>
          <w:rFonts w:ascii="Arial" w:eastAsia="Aptos" w:hAnsi="Arial" w:cs="Arial"/>
          <w:color w:val="3A3A3A"/>
          <w:kern w:val="2"/>
          <w:sz w:val="24"/>
          <w:szCs w:val="24"/>
          <w:shd w:val="clear" w:color="auto" w:fill="FFFFFF"/>
          <w14:ligatures w14:val="standardContextual"/>
        </w:rPr>
        <w:t xml:space="preserve"> </w:t>
      </w:r>
      <w:r w:rsidRPr="0089116E">
        <w:rPr>
          <w:rFonts w:ascii="Arial" w:eastAsia="Aptos" w:hAnsi="Arial" w:cs="Arial"/>
          <w:i/>
          <w:iCs/>
          <w:color w:val="3A3A3A"/>
          <w:kern w:val="2"/>
          <w:sz w:val="24"/>
          <w:szCs w:val="24"/>
          <w:shd w:val="clear" w:color="auto" w:fill="FFFFFF"/>
          <w14:ligatures w14:val="standardContextual"/>
        </w:rPr>
        <w:t>Canadian Communications Landscape</w:t>
      </w:r>
      <w:r w:rsidRPr="0089116E">
        <w:rPr>
          <w:rFonts w:ascii="Arial" w:eastAsia="Aptos" w:hAnsi="Arial" w:cs="Arial"/>
          <w:color w:val="3A3A3A"/>
          <w:kern w:val="2"/>
          <w:sz w:val="24"/>
          <w:szCs w:val="24"/>
          <w:shd w:val="clear" w:color="auto" w:fill="FFFFFF"/>
          <w14:ligatures w14:val="standardContextual"/>
        </w:rPr>
        <w:t xml:space="preserve">,” Canadian journal of communication, 46(3), pp. 461–482. Available at: </w:t>
      </w:r>
      <w:hyperlink r:id="rId48" w:history="1">
        <w:r w:rsidRPr="0089116E">
          <w:rPr>
            <w:rFonts w:ascii="Arial" w:eastAsia="Aptos" w:hAnsi="Arial" w:cs="Arial"/>
            <w:color w:val="467886"/>
            <w:kern w:val="2"/>
            <w:sz w:val="24"/>
            <w:szCs w:val="24"/>
            <w:u w:val="single"/>
            <w:shd w:val="clear" w:color="auto" w:fill="FFFFFF"/>
            <w14:ligatures w14:val="standardContextual"/>
          </w:rPr>
          <w:t>https://doi.org/10.22230/cjc.2021v46n3a4011</w:t>
        </w:r>
      </w:hyperlink>
      <w:r w:rsidRPr="0089116E">
        <w:rPr>
          <w:rFonts w:ascii="Arial" w:eastAsia="Aptos" w:hAnsi="Arial" w:cs="Arial"/>
          <w:color w:val="3A3A3A"/>
          <w:kern w:val="2"/>
          <w:sz w:val="24"/>
          <w:szCs w:val="24"/>
          <w:shd w:val="clear" w:color="auto" w:fill="FFFFFF"/>
          <w14:ligatures w14:val="standardContextual"/>
        </w:rPr>
        <w:t>.</w:t>
      </w:r>
      <w:r w:rsidRPr="0089116E">
        <w:rPr>
          <w:rFonts w:ascii="Arial" w:eastAsia="Times New Roman" w:hAnsi="Arial" w:cs="Arial"/>
          <w:sz w:val="24"/>
          <w:szCs w:val="24"/>
          <w:lang w:eastAsia="en-GB"/>
        </w:rPr>
        <w:t xml:space="preserve"> (Accessed: 30 April 2024)</w:t>
      </w:r>
    </w:p>
    <w:p w14:paraId="1B0FE150" w14:textId="77777777" w:rsidR="00311D8B" w:rsidRPr="0089116E" w:rsidRDefault="00311D8B" w:rsidP="0089116E">
      <w:pPr>
        <w:spacing w:after="0" w:line="240" w:lineRule="auto"/>
        <w:rPr>
          <w:rFonts w:ascii="Arial" w:eastAsia="Times New Roman" w:hAnsi="Arial" w:cs="Arial"/>
          <w:sz w:val="24"/>
          <w:szCs w:val="24"/>
          <w:lang w:eastAsia="en-GB"/>
        </w:rPr>
      </w:pPr>
      <w:r w:rsidRPr="0089116E">
        <w:rPr>
          <w:rFonts w:ascii="Arial" w:eastAsia="Aptos" w:hAnsi="Arial" w:cs="Arial"/>
          <w:kern w:val="2"/>
          <w:sz w:val="24"/>
          <w:szCs w:val="24"/>
          <w:shd w:val="clear" w:color="auto" w:fill="FFFFFF"/>
          <w14:ligatures w14:val="standardContextual"/>
        </w:rPr>
        <w:t xml:space="preserve">Tanja Tolar (2023) </w:t>
      </w:r>
      <w:r w:rsidRPr="0089116E">
        <w:rPr>
          <w:rFonts w:ascii="Arial" w:eastAsia="Aptos" w:hAnsi="Arial" w:cs="Arial"/>
          <w:color w:val="3A3A3A"/>
          <w:kern w:val="2"/>
          <w:sz w:val="24"/>
          <w:szCs w:val="24"/>
          <w:shd w:val="clear" w:color="auto" w:fill="FFFFFF"/>
          <w14:ligatures w14:val="standardContextual"/>
        </w:rPr>
        <w:t>“</w:t>
      </w:r>
      <w:r w:rsidRPr="0089116E">
        <w:rPr>
          <w:rFonts w:ascii="Arial" w:eastAsia="Aptos" w:hAnsi="Arial" w:cs="Arial"/>
          <w:i/>
          <w:iCs/>
          <w:color w:val="3A3A3A"/>
          <w:kern w:val="2"/>
          <w:sz w:val="24"/>
          <w:szCs w:val="24"/>
          <w:shd w:val="clear" w:color="auto" w:fill="FFFFFF"/>
          <w14:ligatures w14:val="standardContextual"/>
        </w:rPr>
        <w:t>Value of reflective learning for nursing students: case studies of critical reflection within applied Gibbs’ model of reflection</w:t>
      </w:r>
      <w:r w:rsidRPr="0089116E">
        <w:rPr>
          <w:rFonts w:ascii="Arial" w:eastAsia="Aptos" w:hAnsi="Arial" w:cs="Arial"/>
          <w:color w:val="3A3A3A"/>
          <w:kern w:val="2"/>
          <w:sz w:val="24"/>
          <w:szCs w:val="24"/>
          <w:shd w:val="clear" w:color="auto" w:fill="FFFFFF"/>
          <w14:ligatures w14:val="standardContextual"/>
        </w:rPr>
        <w:t>,” Journal of learning</w:t>
      </w:r>
      <w:r w:rsidRPr="0089116E">
        <w:rPr>
          <w:rFonts w:ascii="Arial" w:eastAsia="Aptos" w:hAnsi="Arial" w:cs="Arial"/>
          <w:i/>
          <w:iCs/>
          <w:color w:val="3A3A3A"/>
          <w:kern w:val="2"/>
          <w:sz w:val="24"/>
          <w:szCs w:val="24"/>
          <w:shd w:val="clear" w:color="auto" w:fill="FFFFFF"/>
          <w14:ligatures w14:val="standardContextual"/>
        </w:rPr>
        <w:t xml:space="preserve"> </w:t>
      </w:r>
      <w:r w:rsidRPr="0089116E">
        <w:rPr>
          <w:rFonts w:ascii="Arial" w:eastAsia="Aptos" w:hAnsi="Arial" w:cs="Arial"/>
          <w:color w:val="3A3A3A"/>
          <w:kern w:val="2"/>
          <w:sz w:val="24"/>
          <w:szCs w:val="24"/>
          <w:shd w:val="clear" w:color="auto" w:fill="FFFFFF"/>
          <w14:ligatures w14:val="standardContextual"/>
        </w:rPr>
        <w:t xml:space="preserve">development in higher education, (29). Available at: </w:t>
      </w:r>
      <w:hyperlink r:id="rId49" w:history="1">
        <w:r w:rsidRPr="0089116E">
          <w:rPr>
            <w:rFonts w:ascii="Arial" w:eastAsia="Aptos" w:hAnsi="Arial" w:cs="Arial"/>
            <w:color w:val="467886"/>
            <w:kern w:val="2"/>
            <w:sz w:val="24"/>
            <w:szCs w:val="24"/>
            <w:u w:val="single"/>
            <w:shd w:val="clear" w:color="auto" w:fill="FFFFFF"/>
            <w14:ligatures w14:val="standardContextual"/>
          </w:rPr>
          <w:t>https://doi.org/10.47408/jldhe.vi29.1082</w:t>
        </w:r>
      </w:hyperlink>
      <w:r w:rsidRPr="0089116E">
        <w:rPr>
          <w:rFonts w:ascii="Arial" w:eastAsia="Aptos" w:hAnsi="Arial" w:cs="Arial"/>
          <w:color w:val="3A3A3A"/>
          <w:kern w:val="2"/>
          <w:sz w:val="24"/>
          <w:szCs w:val="24"/>
          <w:shd w:val="clear" w:color="auto" w:fill="FFFFFF"/>
          <w14:ligatures w14:val="standardContextual"/>
        </w:rPr>
        <w:t xml:space="preserve">. </w:t>
      </w:r>
      <w:r w:rsidRPr="0089116E">
        <w:rPr>
          <w:rFonts w:ascii="Arial" w:eastAsia="Times New Roman" w:hAnsi="Arial" w:cs="Arial"/>
          <w:sz w:val="24"/>
          <w:szCs w:val="24"/>
          <w:lang w:eastAsia="en-GB"/>
        </w:rPr>
        <w:t>(Accessed: 26 April 2024)</w:t>
      </w:r>
    </w:p>
    <w:p w14:paraId="4B436B71" w14:textId="77777777" w:rsidR="00311D8B" w:rsidRPr="0089116E" w:rsidRDefault="00311D8B" w:rsidP="0089116E">
      <w:pPr>
        <w:spacing w:after="160" w:line="278" w:lineRule="auto"/>
        <w:rPr>
          <w:rFonts w:ascii="Arial" w:eastAsia="Times New Roman" w:hAnsi="Arial" w:cs="Arial"/>
          <w:color w:val="FF0000"/>
          <w:sz w:val="24"/>
          <w:szCs w:val="24"/>
          <w:lang w:eastAsia="en-GB"/>
        </w:rPr>
      </w:pPr>
      <w:r w:rsidRPr="0089116E">
        <w:rPr>
          <w:rFonts w:ascii="Arial" w:eastAsia="Times New Roman" w:hAnsi="Arial" w:cs="Arial"/>
          <w:sz w:val="24"/>
          <w:szCs w:val="24"/>
          <w:lang w:eastAsia="en-GB"/>
        </w:rPr>
        <w:t xml:space="preserve">Victorian Early Years Learning and Development Framework (2017).  </w:t>
      </w:r>
      <w:r w:rsidRPr="0089116E">
        <w:rPr>
          <w:rFonts w:ascii="Arial" w:eastAsia="Times New Roman" w:hAnsi="Arial" w:cs="Arial"/>
          <w:i/>
          <w:iCs/>
          <w:sz w:val="24"/>
          <w:szCs w:val="24"/>
          <w:lang w:eastAsia="en-GB"/>
        </w:rPr>
        <w:t xml:space="preserve">Practice Principal Guide, Reflective Practice. </w:t>
      </w:r>
      <w:r w:rsidRPr="0089116E">
        <w:rPr>
          <w:rFonts w:ascii="Arial" w:eastAsia="Times New Roman" w:hAnsi="Arial" w:cs="Arial"/>
          <w:sz w:val="24"/>
          <w:szCs w:val="24"/>
          <w:lang w:eastAsia="en-GB"/>
        </w:rPr>
        <w:t>Available at</w:t>
      </w:r>
      <w:r w:rsidRPr="0089116E">
        <w:rPr>
          <w:rFonts w:ascii="Arial" w:eastAsia="Times New Roman" w:hAnsi="Arial" w:cs="Arial"/>
          <w:i/>
          <w:iCs/>
          <w:sz w:val="24"/>
          <w:szCs w:val="24"/>
          <w:lang w:eastAsia="en-GB"/>
        </w:rPr>
        <w:t>:</w:t>
      </w:r>
      <w:r w:rsidRPr="0089116E">
        <w:rPr>
          <w:rFonts w:ascii="Arial" w:eastAsia="Times New Roman" w:hAnsi="Arial" w:cs="Arial"/>
          <w:sz w:val="24"/>
          <w:szCs w:val="24"/>
          <w:lang w:eastAsia="en-GB"/>
        </w:rPr>
        <w:t xml:space="preserve"> </w:t>
      </w:r>
      <w:hyperlink r:id="rId50" w:history="1">
        <w:r w:rsidRPr="0089116E">
          <w:rPr>
            <w:rFonts w:ascii="Arial" w:eastAsia="Times New Roman" w:hAnsi="Arial" w:cs="Arial"/>
            <w:color w:val="467886"/>
            <w:sz w:val="24"/>
            <w:szCs w:val="24"/>
            <w:u w:val="single"/>
            <w:lang w:eastAsia="en-GB"/>
          </w:rPr>
          <w:t>https://www.education.vic.gov.au/Documents/childhood/providers/edcare/pracguidereflectivepractice2017.pdf</w:t>
        </w:r>
      </w:hyperlink>
      <w:r w:rsidRPr="0089116E">
        <w:rPr>
          <w:rFonts w:ascii="Arial" w:eastAsia="Times New Roman" w:hAnsi="Arial" w:cs="Arial"/>
          <w:color w:val="FF0000"/>
          <w:sz w:val="24"/>
          <w:szCs w:val="24"/>
          <w:lang w:eastAsia="en-GB"/>
        </w:rPr>
        <w:t xml:space="preserve"> </w:t>
      </w:r>
      <w:r w:rsidRPr="0089116E">
        <w:rPr>
          <w:rFonts w:ascii="Arial" w:eastAsia="Times New Roman" w:hAnsi="Arial" w:cs="Arial"/>
          <w:sz w:val="24"/>
          <w:szCs w:val="24"/>
          <w:lang w:eastAsia="en-GB"/>
        </w:rPr>
        <w:t>(Accessed: 11 May 2024)</w:t>
      </w:r>
    </w:p>
    <w:p w14:paraId="747D9C6C" w14:textId="77777777" w:rsidR="00311D8B" w:rsidRPr="00B27786" w:rsidRDefault="00311D8B" w:rsidP="00B27786">
      <w:pPr>
        <w:spacing w:after="160" w:line="278"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t xml:space="preserve">White, L. (2020) </w:t>
      </w:r>
      <w:r w:rsidRPr="0089116E">
        <w:rPr>
          <w:rFonts w:ascii="Arial" w:eastAsia="Aptos" w:hAnsi="Arial" w:cs="Arial"/>
          <w:i/>
          <w:iCs/>
          <w:color w:val="3A3A3A"/>
          <w:kern w:val="2"/>
          <w:sz w:val="24"/>
          <w:szCs w:val="24"/>
          <w:shd w:val="clear" w:color="auto" w:fill="FFFFFF"/>
          <w14:ligatures w14:val="standardContextual"/>
        </w:rPr>
        <w:t>Reflection Time: Developing a reflective Approach to teaching and Learning.</w:t>
      </w:r>
      <w:r w:rsidRPr="0089116E">
        <w:rPr>
          <w:rFonts w:ascii="Arial" w:eastAsia="Aptos" w:hAnsi="Arial" w:cs="Arial"/>
          <w:color w:val="3A3A3A"/>
          <w:kern w:val="2"/>
          <w:sz w:val="24"/>
          <w:szCs w:val="24"/>
          <w:shd w:val="clear" w:color="auto" w:fill="FFFFFF"/>
          <w14:ligatures w14:val="standardContextual"/>
        </w:rPr>
        <w:t xml:space="preserve"> Trowbridge, Wiltshire: The Cromwell Press Ltd.</w:t>
      </w:r>
    </w:p>
    <w:p w14:paraId="6905ECEA" w14:textId="77777777" w:rsidR="001745C9" w:rsidRPr="0089116E" w:rsidRDefault="001745C9"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NSPCC Learning (n.d.) </w:t>
      </w:r>
      <w:r w:rsidRPr="0089116E">
        <w:rPr>
          <w:rFonts w:ascii="Arial" w:eastAsia="Times New Roman" w:hAnsi="Arial" w:cs="Arial"/>
          <w:i/>
          <w:iCs/>
          <w:sz w:val="24"/>
          <w:szCs w:val="24"/>
          <w:lang w:eastAsia="en-GB"/>
        </w:rPr>
        <w:t xml:space="preserve">Sharing the brain story, </w:t>
      </w:r>
      <w:proofErr w:type="gramStart"/>
      <w:r w:rsidRPr="0089116E">
        <w:rPr>
          <w:rFonts w:ascii="Arial" w:eastAsia="Times New Roman" w:hAnsi="Arial" w:cs="Arial"/>
          <w:i/>
          <w:iCs/>
          <w:sz w:val="24"/>
          <w:szCs w:val="24"/>
          <w:lang w:eastAsia="en-GB"/>
        </w:rPr>
        <w:t>Using</w:t>
      </w:r>
      <w:proofErr w:type="gramEnd"/>
      <w:r w:rsidRPr="0089116E">
        <w:rPr>
          <w:rFonts w:ascii="Arial" w:eastAsia="Times New Roman" w:hAnsi="Arial" w:cs="Arial"/>
          <w:i/>
          <w:iCs/>
          <w:sz w:val="24"/>
          <w:szCs w:val="24"/>
          <w:lang w:eastAsia="en-GB"/>
        </w:rPr>
        <w:t xml:space="preserve"> metaphors to explain child development.</w:t>
      </w:r>
      <w:r w:rsidRPr="0089116E">
        <w:rPr>
          <w:rFonts w:ascii="Arial" w:eastAsia="Times New Roman" w:hAnsi="Arial" w:cs="Arial"/>
          <w:sz w:val="24"/>
          <w:szCs w:val="24"/>
          <w:lang w:eastAsia="en-GB"/>
        </w:rPr>
        <w:t xml:space="preserve"> Available at: </w:t>
      </w:r>
      <w:hyperlink r:id="rId51" w:history="1">
        <w:r w:rsidRPr="0089116E">
          <w:rPr>
            <w:rFonts w:ascii="Arial" w:eastAsia="Times New Roman" w:hAnsi="Arial" w:cs="Arial"/>
            <w:color w:val="467886"/>
            <w:sz w:val="24"/>
            <w:szCs w:val="24"/>
            <w:u w:val="single"/>
            <w:lang w:eastAsia="en-GB"/>
          </w:rPr>
          <w:t>https://learning.nspcc.org.uk/media/2547/sharing-the-brain-story-metaphors-summary-booklet.pdf</w:t>
        </w:r>
      </w:hyperlink>
      <w:r w:rsidRPr="0089116E">
        <w:rPr>
          <w:rFonts w:ascii="Arial" w:eastAsia="Times New Roman" w:hAnsi="Arial" w:cs="Arial"/>
          <w:sz w:val="24"/>
          <w:szCs w:val="24"/>
          <w:lang w:eastAsia="en-GB"/>
        </w:rPr>
        <w:t xml:space="preserve"> </w:t>
      </w:r>
      <w:bookmarkStart w:id="3" w:name="_Hlk166578639"/>
      <w:r w:rsidRPr="0089116E">
        <w:rPr>
          <w:rFonts w:ascii="Arial" w:eastAsia="Times New Roman" w:hAnsi="Arial" w:cs="Arial"/>
          <w:sz w:val="24"/>
          <w:szCs w:val="24"/>
          <w:lang w:eastAsia="en-GB"/>
        </w:rPr>
        <w:t>(Accessed: 8 May 2024)</w:t>
      </w:r>
    </w:p>
    <w:bookmarkEnd w:id="3"/>
    <w:p w14:paraId="235EC4AC" w14:textId="77777777" w:rsidR="001745C9" w:rsidRPr="0089116E" w:rsidRDefault="001745C9"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lastRenderedPageBreak/>
        <w:t>NSPCC: (2024)</w:t>
      </w:r>
      <w:r w:rsidRPr="0089116E">
        <w:rPr>
          <w:rFonts w:ascii="Arial" w:eastAsia="Times New Roman" w:hAnsi="Arial" w:cs="Arial"/>
          <w:i/>
          <w:iCs/>
          <w:sz w:val="24"/>
          <w:szCs w:val="24"/>
          <w:lang w:eastAsia="en-GB"/>
        </w:rPr>
        <w:t xml:space="preserve"> Child health and Development</w:t>
      </w:r>
      <w:r w:rsidRPr="0089116E">
        <w:rPr>
          <w:rFonts w:ascii="Arial" w:eastAsia="Times New Roman" w:hAnsi="Arial" w:cs="Arial"/>
          <w:sz w:val="24"/>
          <w:szCs w:val="24"/>
          <w:lang w:eastAsia="en-GB"/>
        </w:rPr>
        <w:t xml:space="preserve">. Available at: </w:t>
      </w:r>
      <w:hyperlink r:id="rId52" w:history="1">
        <w:r w:rsidRPr="0089116E">
          <w:rPr>
            <w:rFonts w:ascii="Arial" w:eastAsia="Times New Roman" w:hAnsi="Arial" w:cs="Arial"/>
            <w:color w:val="345964"/>
            <w:sz w:val="24"/>
            <w:szCs w:val="24"/>
            <w:u w:val="single"/>
            <w:lang w:eastAsia="en-GB"/>
          </w:rPr>
          <w:t>https://learning.nspcc.org.uk/child-health-development</w:t>
        </w:r>
      </w:hyperlink>
      <w:r w:rsidRPr="0089116E">
        <w:rPr>
          <w:rFonts w:ascii="Arial" w:eastAsia="Times New Roman" w:hAnsi="Arial" w:cs="Arial"/>
          <w:color w:val="3A7C22"/>
          <w:sz w:val="24"/>
          <w:szCs w:val="24"/>
          <w:lang w:eastAsia="en-GB"/>
        </w:rPr>
        <w:t xml:space="preserve"> </w:t>
      </w:r>
      <w:r w:rsidRPr="0089116E">
        <w:rPr>
          <w:rFonts w:ascii="Arial" w:eastAsia="Times New Roman" w:hAnsi="Arial" w:cs="Arial"/>
          <w:sz w:val="24"/>
          <w:szCs w:val="24"/>
          <w:lang w:eastAsia="en-GB"/>
        </w:rPr>
        <w:t>(Accessed: 8 May 2024)</w:t>
      </w:r>
    </w:p>
    <w:p w14:paraId="05ABB109" w14:textId="77777777" w:rsidR="001745C9" w:rsidRPr="0089116E" w:rsidRDefault="001745C9" w:rsidP="0089116E">
      <w:pPr>
        <w:spacing w:after="0" w:line="240" w:lineRule="auto"/>
        <w:rPr>
          <w:rFonts w:ascii="Arial" w:eastAsia="Times New Roman" w:hAnsi="Arial" w:cs="Arial"/>
          <w:color w:val="3A7C22"/>
          <w:sz w:val="24"/>
          <w:szCs w:val="24"/>
          <w:lang w:eastAsia="en-GB"/>
        </w:rPr>
      </w:pPr>
      <w:r w:rsidRPr="0089116E">
        <w:rPr>
          <w:rFonts w:ascii="Arial" w:eastAsia="Aptos" w:hAnsi="Arial" w:cs="Arial"/>
          <w:kern w:val="2"/>
          <w:sz w:val="24"/>
          <w:szCs w:val="24"/>
          <w14:ligatures w14:val="standardContextual"/>
        </w:rPr>
        <w:t xml:space="preserve">Pascal, C., Tony Bertram, T., Liz Rouse, L. (n.d.) </w:t>
      </w:r>
      <w:r w:rsidRPr="0089116E">
        <w:rPr>
          <w:rFonts w:ascii="Arial" w:eastAsia="Aptos" w:hAnsi="Arial" w:cs="Arial"/>
          <w:i/>
          <w:iCs/>
          <w:kern w:val="2"/>
          <w:sz w:val="24"/>
          <w:szCs w:val="24"/>
          <w14:ligatures w14:val="standardContextual"/>
        </w:rPr>
        <w:t>Getting it right in the Early Years Foundation Stage: a review of the evidence.</w:t>
      </w:r>
      <w:r w:rsidRPr="0089116E">
        <w:rPr>
          <w:rFonts w:ascii="Arial" w:eastAsia="Aptos" w:hAnsi="Arial" w:cs="Arial"/>
          <w:kern w:val="2"/>
          <w:sz w:val="24"/>
          <w:szCs w:val="24"/>
          <w14:ligatures w14:val="standardContextual"/>
        </w:rPr>
        <w:t xml:space="preserve">   Centre for Research in Early Childhood</w:t>
      </w:r>
      <w:r w:rsidRPr="0089116E">
        <w:rPr>
          <w:rFonts w:ascii="Arial" w:eastAsia="Times New Roman" w:hAnsi="Arial" w:cs="Arial"/>
          <w:color w:val="3A7C22"/>
          <w:sz w:val="24"/>
          <w:szCs w:val="24"/>
          <w:lang w:eastAsia="en-GB"/>
        </w:rPr>
        <w:t>-</w:t>
      </w:r>
      <w:r w:rsidRPr="0089116E">
        <w:rPr>
          <w:rFonts w:ascii="Arial" w:eastAsia="Aptos" w:hAnsi="Arial" w:cs="Arial"/>
          <w:kern w:val="2"/>
          <w:sz w:val="24"/>
          <w:szCs w:val="24"/>
          <w14:ligatures w14:val="standardContextual"/>
        </w:rPr>
        <w:t xml:space="preserve">Early Education.   Available at: </w:t>
      </w:r>
      <w:hyperlink r:id="rId53" w:history="1">
        <w:r w:rsidRPr="0089116E">
          <w:rPr>
            <w:rFonts w:ascii="Arial" w:eastAsia="Times New Roman" w:hAnsi="Arial" w:cs="Arial"/>
            <w:color w:val="345964"/>
            <w:sz w:val="24"/>
            <w:szCs w:val="24"/>
            <w:u w:val="single"/>
            <w:lang w:eastAsia="en-GB"/>
          </w:rPr>
          <w:t>https://early-education.org.uk/wp-content/uploads/2021/12/Getting-it-right-in-the-EYFS-Literature-Review.pdf</w:t>
        </w:r>
      </w:hyperlink>
      <w:r w:rsidRPr="0089116E">
        <w:rPr>
          <w:rFonts w:ascii="Arial" w:eastAsia="Times New Roman" w:hAnsi="Arial" w:cs="Arial"/>
          <w:color w:val="3A7C22"/>
          <w:sz w:val="24"/>
          <w:szCs w:val="24"/>
          <w:lang w:eastAsia="en-GB"/>
        </w:rPr>
        <w:t xml:space="preserve"> </w:t>
      </w:r>
      <w:r w:rsidRPr="0089116E">
        <w:rPr>
          <w:rFonts w:ascii="Arial" w:eastAsia="Times New Roman" w:hAnsi="Arial" w:cs="Arial"/>
          <w:sz w:val="24"/>
          <w:szCs w:val="24"/>
          <w:lang w:eastAsia="en-GB"/>
        </w:rPr>
        <w:t>(Accessed 6 May 2024)</w:t>
      </w:r>
    </w:p>
    <w:p w14:paraId="26B362BD" w14:textId="77777777" w:rsidR="001745C9" w:rsidRPr="0089116E" w:rsidRDefault="001745C9" w:rsidP="0089116E">
      <w:pPr>
        <w:spacing w:after="0" w:line="240" w:lineRule="auto"/>
        <w:outlineLvl w:val="0"/>
        <w:rPr>
          <w:rFonts w:ascii="Arial" w:eastAsia="Times New Roman" w:hAnsi="Arial" w:cs="Arial"/>
          <w:sz w:val="24"/>
          <w:szCs w:val="24"/>
          <w:lang w:eastAsia="en-GB"/>
        </w:rPr>
      </w:pPr>
      <w:r w:rsidRPr="0089116E">
        <w:rPr>
          <w:rFonts w:ascii="Arial" w:eastAsia="Times New Roman" w:hAnsi="Arial" w:cs="Arial"/>
          <w:color w:val="010101"/>
          <w:kern w:val="36"/>
          <w:sz w:val="24"/>
          <w:szCs w:val="24"/>
          <w:lang w:eastAsia="en-GB"/>
        </w:rPr>
        <w:t xml:space="preserve">Teach Early Years (2024) </w:t>
      </w:r>
      <w:r w:rsidRPr="0089116E">
        <w:rPr>
          <w:rFonts w:ascii="Arial" w:eastAsia="Times New Roman" w:hAnsi="Arial" w:cs="Arial"/>
          <w:i/>
          <w:iCs/>
          <w:color w:val="010101"/>
          <w:kern w:val="36"/>
          <w:sz w:val="24"/>
          <w:szCs w:val="24"/>
          <w:lang w:eastAsia="en-GB"/>
        </w:rPr>
        <w:t>Communication and language development – 5 resources to help</w:t>
      </w:r>
      <w:r w:rsidRPr="0089116E">
        <w:rPr>
          <w:rFonts w:ascii="Arial" w:eastAsia="Times New Roman" w:hAnsi="Arial" w:cs="Arial"/>
          <w:color w:val="010101"/>
          <w:kern w:val="36"/>
          <w:sz w:val="24"/>
          <w:szCs w:val="24"/>
          <w:lang w:eastAsia="en-GB"/>
        </w:rPr>
        <w:t>.</w:t>
      </w:r>
      <w:r w:rsidRPr="0089116E">
        <w:rPr>
          <w:rFonts w:ascii="Arial" w:eastAsia="Times New Roman" w:hAnsi="Arial" w:cs="Arial"/>
          <w:color w:val="FF0000"/>
          <w:sz w:val="24"/>
          <w:szCs w:val="24"/>
          <w:lang w:eastAsia="en-GB"/>
        </w:rPr>
        <w:t xml:space="preserve"> </w:t>
      </w:r>
      <w:r w:rsidRPr="0089116E">
        <w:rPr>
          <w:rFonts w:ascii="Arial" w:eastAsia="Times New Roman" w:hAnsi="Arial" w:cs="Arial"/>
          <w:sz w:val="24"/>
          <w:szCs w:val="24"/>
          <w:lang w:eastAsia="en-GB"/>
        </w:rPr>
        <w:t xml:space="preserve">Available at:  </w:t>
      </w:r>
      <w:hyperlink r:id="rId54" w:history="1">
        <w:r w:rsidRPr="0089116E">
          <w:rPr>
            <w:rFonts w:ascii="Arial" w:eastAsia="Times New Roman" w:hAnsi="Arial" w:cs="Arial"/>
            <w:color w:val="467886"/>
            <w:sz w:val="24"/>
            <w:szCs w:val="24"/>
            <w:u w:val="single"/>
            <w:lang w:eastAsia="en-GB"/>
          </w:rPr>
          <w:t>https://www.teachearlyyears.com/learning-and-development/view/5-resources-to-support-childrens-communication</w:t>
        </w:r>
      </w:hyperlink>
      <w:r w:rsidRPr="0089116E">
        <w:rPr>
          <w:rFonts w:ascii="Arial" w:eastAsia="Times New Roman" w:hAnsi="Arial" w:cs="Arial"/>
          <w:color w:val="FF0000"/>
          <w:sz w:val="24"/>
          <w:szCs w:val="24"/>
          <w:lang w:eastAsia="en-GB"/>
        </w:rPr>
        <w:t xml:space="preserve"> </w:t>
      </w:r>
      <w:r w:rsidRPr="0089116E">
        <w:rPr>
          <w:rFonts w:ascii="Arial" w:eastAsia="Times New Roman" w:hAnsi="Arial" w:cs="Arial"/>
          <w:sz w:val="24"/>
          <w:szCs w:val="24"/>
          <w:lang w:eastAsia="en-GB"/>
        </w:rPr>
        <w:t>(Accessed: 7 May 2024)</w:t>
      </w:r>
    </w:p>
    <w:p w14:paraId="4ADFB68A" w14:textId="77777777" w:rsidR="001745C9" w:rsidRPr="0089116E" w:rsidRDefault="001745C9"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The early Years Framework (2009) Giving children the best start in life. Available at: </w:t>
      </w:r>
      <w:hyperlink r:id="rId55" w:history="1">
        <w:r w:rsidRPr="0089116E">
          <w:rPr>
            <w:rFonts w:ascii="Arial" w:eastAsia="Times New Roman" w:hAnsi="Arial" w:cs="Arial"/>
            <w:color w:val="467886"/>
            <w:sz w:val="24"/>
            <w:szCs w:val="24"/>
            <w:u w:val="single"/>
            <w:lang w:eastAsia="en-GB"/>
          </w:rPr>
          <w:t>https://www.gov.scot/publications/early-years-framework/pages/5/</w:t>
        </w:r>
      </w:hyperlink>
      <w:r w:rsidRPr="0089116E">
        <w:rPr>
          <w:rFonts w:ascii="Arial" w:eastAsia="Times New Roman" w:hAnsi="Arial" w:cs="Arial"/>
          <w:color w:val="FF0000"/>
          <w:sz w:val="24"/>
          <w:szCs w:val="24"/>
          <w:lang w:eastAsia="en-GB"/>
        </w:rPr>
        <w:t xml:space="preserve"> </w:t>
      </w:r>
      <w:r w:rsidRPr="0089116E">
        <w:rPr>
          <w:rFonts w:ascii="Arial" w:eastAsia="Times New Roman" w:hAnsi="Arial" w:cs="Arial"/>
          <w:sz w:val="24"/>
          <w:szCs w:val="24"/>
          <w:lang w:eastAsia="en-GB"/>
        </w:rPr>
        <w:t>(Accessed 12 May 2024)</w:t>
      </w:r>
    </w:p>
    <w:p w14:paraId="036AA9B9" w14:textId="77777777" w:rsidR="001745C9" w:rsidRPr="0089116E" w:rsidRDefault="001745C9"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Victoria Department of Education and Training: (2018). </w:t>
      </w:r>
      <w:r w:rsidRPr="0089116E">
        <w:rPr>
          <w:rFonts w:ascii="Arial" w:eastAsia="Times New Roman" w:hAnsi="Arial" w:cs="Arial"/>
          <w:i/>
          <w:iCs/>
          <w:sz w:val="24"/>
          <w:szCs w:val="24"/>
          <w:lang w:eastAsia="en-GB"/>
        </w:rPr>
        <w:t>Reflective practice for early childhood educators and professionals.</w:t>
      </w:r>
      <w:r w:rsidRPr="0089116E">
        <w:rPr>
          <w:rFonts w:ascii="Arial" w:eastAsia="Times New Roman" w:hAnsi="Arial" w:cs="Arial"/>
          <w:sz w:val="24"/>
          <w:szCs w:val="24"/>
          <w:lang w:eastAsia="en-GB"/>
        </w:rPr>
        <w:t xml:space="preserve"> Available at: </w:t>
      </w:r>
      <w:hyperlink r:id="rId56" w:history="1">
        <w:r w:rsidRPr="0089116E">
          <w:rPr>
            <w:rFonts w:ascii="Arial" w:eastAsia="Times New Roman" w:hAnsi="Arial" w:cs="Arial"/>
            <w:color w:val="467886"/>
            <w:sz w:val="24"/>
            <w:szCs w:val="24"/>
            <w:u w:val="single"/>
            <w:lang w:eastAsia="en-GB"/>
          </w:rPr>
          <w:t>https://www.education.vic.gov.au/Documents/childhood/providers/edcare/pracguidereflectivepractice2017.pdf</w:t>
        </w:r>
      </w:hyperlink>
      <w:r w:rsidRPr="0089116E">
        <w:rPr>
          <w:rFonts w:ascii="Arial" w:eastAsia="Times New Roman" w:hAnsi="Arial" w:cs="Arial"/>
          <w:sz w:val="24"/>
          <w:szCs w:val="24"/>
          <w:lang w:eastAsia="en-GB"/>
        </w:rPr>
        <w:t xml:space="preserve"> (Accessed: 11 May 2024)</w:t>
      </w:r>
    </w:p>
    <w:p w14:paraId="09FF41B6" w14:textId="447F7882"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color w:val="000000"/>
          <w:sz w:val="24"/>
          <w:szCs w:val="24"/>
          <w:lang w:eastAsia="en-GB"/>
        </w:rPr>
        <w:t xml:space="preserve">Scottish Government (2024) </w:t>
      </w:r>
      <w:r w:rsidRPr="0089116E">
        <w:rPr>
          <w:rFonts w:ascii="Arial" w:eastAsia="Aptos" w:hAnsi="Arial" w:cs="Arial"/>
          <w:i/>
          <w:iCs/>
          <w:color w:val="000000"/>
          <w:kern w:val="2"/>
          <w:sz w:val="24"/>
          <w:szCs w:val="24"/>
          <w14:ligatures w14:val="standardContextual"/>
        </w:rPr>
        <w:t>Education and lifelong learning in an independent Scotland.</w:t>
      </w:r>
      <w:r w:rsidRPr="0089116E">
        <w:rPr>
          <w:rFonts w:ascii="Arial" w:eastAsia="Aptos" w:hAnsi="Arial" w:cs="Arial"/>
          <w:color w:val="000000"/>
          <w:kern w:val="2"/>
          <w:sz w:val="24"/>
          <w:szCs w:val="24"/>
          <w14:ligatures w14:val="standardContextual"/>
        </w:rPr>
        <w:t xml:space="preserve"> Available at:</w:t>
      </w:r>
      <w:r w:rsidRPr="0089116E">
        <w:rPr>
          <w:rFonts w:ascii="Arial" w:eastAsia="Times New Roman" w:hAnsi="Arial" w:cs="Arial"/>
          <w:color w:val="000000"/>
          <w:sz w:val="24"/>
          <w:szCs w:val="24"/>
          <w:lang w:eastAsia="en-GB"/>
        </w:rPr>
        <w:t xml:space="preserve"> </w:t>
      </w:r>
      <w:hyperlink r:id="rId57" w:history="1">
        <w:r w:rsidR="009E5083" w:rsidRPr="007333DA">
          <w:rPr>
            <w:rStyle w:val="Hyperlink"/>
            <w:rFonts w:ascii="Arial" w:eastAsia="Times New Roman" w:hAnsi="Arial" w:cs="Arial"/>
            <w:color w:val="2581BA" w:themeColor="accent3" w:themeShade="BF"/>
            <w:sz w:val="24"/>
            <w:szCs w:val="24"/>
            <w:lang w:eastAsia="en-GB"/>
          </w:rPr>
          <w:t>https://www.gov.scot/binaries/content/documents/govscot/publications/research-and-analysis/2024/01/building-a-new-scotland-papers-downloadable-versions/documents/paper-12-education-and-lifelong-learning-in-an-independent-scotland/paper-12-education-and-lifelong-learning-in-an-independent-scotland/govscot%3Adocument/education-lifelong-learning-independent-scotland.pdf</w:t>
        </w:r>
      </w:hyperlink>
      <w:r w:rsidRPr="007333DA">
        <w:rPr>
          <w:rFonts w:ascii="Arial" w:eastAsia="Times New Roman" w:hAnsi="Arial" w:cs="Arial"/>
          <w:color w:val="2581BA" w:themeColor="accent3" w:themeShade="BF"/>
          <w:sz w:val="24"/>
          <w:szCs w:val="24"/>
          <w:lang w:eastAsia="en-GB"/>
        </w:rPr>
        <w:t xml:space="preserve"> </w:t>
      </w:r>
      <w:r w:rsidRPr="0089116E">
        <w:rPr>
          <w:rFonts w:ascii="Arial" w:eastAsia="Times New Roman" w:hAnsi="Arial" w:cs="Arial"/>
          <w:sz w:val="24"/>
          <w:szCs w:val="24"/>
          <w:lang w:eastAsia="en-GB"/>
        </w:rPr>
        <w:t>(Accessed:12 May 2024)</w:t>
      </w:r>
    </w:p>
    <w:p w14:paraId="345667C3"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Education Scotland, Foghlam Alba: (2024</w:t>
      </w:r>
      <w:r w:rsidRPr="0089116E">
        <w:rPr>
          <w:rFonts w:ascii="Arial" w:eastAsia="Times New Roman" w:hAnsi="Arial" w:cs="Arial"/>
          <w:i/>
          <w:iCs/>
          <w:sz w:val="24"/>
          <w:szCs w:val="24"/>
          <w:lang w:eastAsia="en-GB"/>
        </w:rPr>
        <w:t>)</w:t>
      </w:r>
      <w:r w:rsidRPr="0089116E">
        <w:rPr>
          <w:rFonts w:ascii="Aptos" w:eastAsia="Aptos" w:hAnsi="Aptos" w:cs="Times New Roman"/>
          <w:i/>
          <w:iCs/>
          <w:kern w:val="2"/>
          <w:sz w:val="24"/>
          <w:szCs w:val="24"/>
          <w14:ligatures w14:val="standardContextual"/>
        </w:rPr>
        <w:t xml:space="preserve"> </w:t>
      </w:r>
      <w:r w:rsidRPr="0089116E">
        <w:rPr>
          <w:rFonts w:ascii="Arial" w:eastAsia="Aptos" w:hAnsi="Arial" w:cs="Arial"/>
          <w:i/>
          <w:iCs/>
          <w:kern w:val="2"/>
          <w:sz w:val="24"/>
          <w:szCs w:val="24"/>
          <w14:ligatures w14:val="standardContextual"/>
        </w:rPr>
        <w:t>Education Scotland core strategies Strategic objective 3: Building the capacity of education</w:t>
      </w:r>
      <w:r w:rsidRPr="0089116E">
        <w:rPr>
          <w:rFonts w:ascii="Arial" w:eastAsia="Times New Roman" w:hAnsi="Arial" w:cs="Arial"/>
          <w:i/>
          <w:iCs/>
          <w:sz w:val="24"/>
          <w:szCs w:val="24"/>
          <w:lang w:eastAsia="en-GB"/>
        </w:rPr>
        <w:t xml:space="preserve"> </w:t>
      </w:r>
      <w:r w:rsidRPr="0089116E">
        <w:rPr>
          <w:rFonts w:ascii="Arial" w:eastAsia="Aptos" w:hAnsi="Arial" w:cs="Arial"/>
          <w:i/>
          <w:iCs/>
          <w:kern w:val="2"/>
          <w:sz w:val="24"/>
          <w:szCs w:val="24"/>
          <w14:ligatures w14:val="standardContextual"/>
        </w:rPr>
        <w:t>providers to improve their</w:t>
      </w:r>
      <w:r w:rsidRPr="0089116E">
        <w:rPr>
          <w:rFonts w:ascii="Arial" w:eastAsia="Aptos" w:hAnsi="Arial" w:cs="Arial"/>
          <w:kern w:val="2"/>
          <w:sz w:val="24"/>
          <w:szCs w:val="24"/>
          <w14:ligatures w14:val="standardContextual"/>
        </w:rPr>
        <w:t xml:space="preserve"> </w:t>
      </w:r>
      <w:r w:rsidRPr="0089116E">
        <w:rPr>
          <w:rFonts w:ascii="Arial" w:eastAsia="Aptos" w:hAnsi="Arial" w:cs="Arial"/>
          <w:i/>
          <w:iCs/>
          <w:kern w:val="2"/>
          <w:sz w:val="24"/>
          <w:szCs w:val="24"/>
          <w14:ligatures w14:val="standardContextual"/>
        </w:rPr>
        <w:t>performance continuously</w:t>
      </w:r>
      <w:r w:rsidRPr="0089116E">
        <w:rPr>
          <w:rFonts w:ascii="Arial" w:eastAsia="Times New Roman" w:hAnsi="Arial" w:cs="Arial"/>
          <w:sz w:val="24"/>
          <w:szCs w:val="24"/>
          <w:lang w:eastAsia="en-GB"/>
        </w:rPr>
        <w:t xml:space="preserve">. Available at: </w:t>
      </w:r>
      <w:hyperlink r:id="rId58" w:history="1">
        <w:r w:rsidRPr="0089116E">
          <w:rPr>
            <w:rFonts w:ascii="Arial" w:eastAsia="Times New Roman" w:hAnsi="Arial" w:cs="Arial"/>
            <w:color w:val="467886"/>
            <w:sz w:val="24"/>
            <w:szCs w:val="24"/>
            <w:u w:val="single"/>
            <w:lang w:eastAsia="en-GB"/>
          </w:rPr>
          <w:t>https://education.gov.scot/media/40sbs3um/so3-strategy.pdf</w:t>
        </w:r>
      </w:hyperlink>
      <w:r w:rsidRPr="0089116E">
        <w:rPr>
          <w:rFonts w:ascii="Arial" w:eastAsia="Times New Roman" w:hAnsi="Arial" w:cs="Arial"/>
          <w:sz w:val="24"/>
          <w:szCs w:val="24"/>
          <w:lang w:eastAsia="en-GB"/>
        </w:rPr>
        <w:t xml:space="preserve"> (Accessed 12 May 2024)</w:t>
      </w:r>
    </w:p>
    <w:p w14:paraId="71D7676C" w14:textId="77777777" w:rsidR="0089116E" w:rsidRPr="0089116E" w:rsidRDefault="0089116E" w:rsidP="0089116E">
      <w:pPr>
        <w:spacing w:before="100" w:beforeAutospacing="1" w:after="100" w:afterAutospacing="1" w:line="240" w:lineRule="auto"/>
        <w:rPr>
          <w:rFonts w:ascii="Arial" w:eastAsia="Times New Roman" w:hAnsi="Arial" w:cs="Arial"/>
          <w:color w:val="0000FF"/>
          <w:sz w:val="24"/>
          <w:szCs w:val="24"/>
          <w:u w:val="single"/>
          <w:lang w:eastAsia="en-GB"/>
        </w:rPr>
      </w:pPr>
      <w:r w:rsidRPr="0089116E">
        <w:rPr>
          <w:rFonts w:ascii="Arial" w:eastAsia="Times New Roman" w:hAnsi="Arial" w:cs="Arial"/>
          <w:sz w:val="24"/>
          <w:szCs w:val="24"/>
          <w:lang w:eastAsia="en-GB"/>
        </w:rPr>
        <w:t xml:space="preserve">UNICEF: (n.d.). </w:t>
      </w:r>
      <w:r w:rsidRPr="0089116E">
        <w:rPr>
          <w:rFonts w:ascii="Arial" w:eastAsia="Times New Roman" w:hAnsi="Arial" w:cs="Arial"/>
          <w:i/>
          <w:iCs/>
          <w:sz w:val="24"/>
          <w:szCs w:val="24"/>
          <w:lang w:eastAsia="en-GB"/>
        </w:rPr>
        <w:t>The Convention on the Rights of the Child</w:t>
      </w:r>
      <w:r w:rsidRPr="0089116E">
        <w:rPr>
          <w:rFonts w:ascii="Arial" w:eastAsia="Times New Roman" w:hAnsi="Arial" w:cs="Arial"/>
          <w:sz w:val="24"/>
          <w:szCs w:val="24"/>
          <w:lang w:eastAsia="en-GB"/>
        </w:rPr>
        <w:t xml:space="preserve">. Available at: </w:t>
      </w:r>
      <w:r w:rsidRPr="0089116E">
        <w:rPr>
          <w:rFonts w:ascii="Arial" w:eastAsia="Times New Roman" w:hAnsi="Arial" w:cs="Arial"/>
          <w:color w:val="0000FF"/>
          <w:sz w:val="24"/>
          <w:szCs w:val="24"/>
          <w:u w:val="single"/>
          <w:lang w:eastAsia="en-GB"/>
        </w:rPr>
        <w:fldChar w:fldCharType="begin"/>
      </w:r>
      <w:r w:rsidRPr="0089116E">
        <w:rPr>
          <w:rFonts w:ascii="Arial" w:eastAsia="Times New Roman" w:hAnsi="Arial" w:cs="Arial"/>
          <w:color w:val="0000FF"/>
          <w:sz w:val="24"/>
          <w:szCs w:val="24"/>
          <w:u w:val="single"/>
          <w:lang w:eastAsia="en-GB"/>
        </w:rPr>
        <w:instrText>HYPERLINK "https://www.unicef.org/child-rights-convention  (Accessed: 28 April2024)</w:instrText>
      </w:r>
    </w:p>
    <w:p w14:paraId="6FA7944A" w14:textId="77777777" w:rsidR="0089116E" w:rsidRPr="0089116E" w:rsidRDefault="0089116E" w:rsidP="0089116E">
      <w:pPr>
        <w:spacing w:before="100" w:beforeAutospacing="1" w:after="100" w:afterAutospacing="1" w:line="240" w:lineRule="auto"/>
        <w:rPr>
          <w:rFonts w:ascii="Arial" w:eastAsia="Times New Roman" w:hAnsi="Arial" w:cs="Arial"/>
          <w:color w:val="467886"/>
          <w:sz w:val="24"/>
          <w:szCs w:val="24"/>
          <w:u w:val="single"/>
          <w:lang w:eastAsia="en-GB"/>
        </w:rPr>
      </w:pPr>
      <w:r w:rsidRPr="0089116E">
        <w:rPr>
          <w:rFonts w:ascii="Arial" w:eastAsia="Times New Roman" w:hAnsi="Arial" w:cs="Arial"/>
          <w:color w:val="0000FF"/>
          <w:sz w:val="24"/>
          <w:szCs w:val="24"/>
          <w:u w:val="single"/>
          <w:lang w:eastAsia="en-GB"/>
        </w:rPr>
        <w:instrText>"</w:instrText>
      </w:r>
      <w:r w:rsidRPr="0089116E">
        <w:rPr>
          <w:rFonts w:ascii="Arial" w:eastAsia="Times New Roman" w:hAnsi="Arial" w:cs="Arial"/>
          <w:color w:val="0000FF"/>
          <w:sz w:val="24"/>
          <w:szCs w:val="24"/>
          <w:u w:val="single"/>
          <w:lang w:eastAsia="en-GB"/>
        </w:rPr>
      </w:r>
      <w:r w:rsidRPr="0089116E">
        <w:rPr>
          <w:rFonts w:ascii="Arial" w:eastAsia="Times New Roman" w:hAnsi="Arial" w:cs="Arial"/>
          <w:color w:val="0000FF"/>
          <w:sz w:val="24"/>
          <w:szCs w:val="24"/>
          <w:u w:val="single"/>
          <w:lang w:eastAsia="en-GB"/>
        </w:rPr>
        <w:fldChar w:fldCharType="separate"/>
      </w:r>
      <w:r w:rsidRPr="0089116E">
        <w:rPr>
          <w:rFonts w:ascii="Arial" w:eastAsia="Times New Roman" w:hAnsi="Arial" w:cs="Arial"/>
          <w:color w:val="467886"/>
          <w:sz w:val="24"/>
          <w:szCs w:val="24"/>
          <w:u w:val="single"/>
          <w:lang w:eastAsia="en-GB"/>
        </w:rPr>
        <w:t>https://www.unicef.org/child-rights-convention  (Accessed: 28 April2024)</w:t>
      </w:r>
    </w:p>
    <w:p w14:paraId="0AF0D70B" w14:textId="77777777" w:rsidR="0089116E" w:rsidRPr="0089116E" w:rsidRDefault="0089116E" w:rsidP="0089116E">
      <w:pPr>
        <w:spacing w:before="100" w:beforeAutospacing="1" w:after="100" w:afterAutospacing="1" w:line="240" w:lineRule="auto"/>
        <w:rPr>
          <w:rFonts w:ascii="Arial" w:eastAsia="Aptos" w:hAnsi="Arial" w:cs="Arial"/>
          <w:kern w:val="2"/>
          <w:sz w:val="24"/>
          <w:szCs w:val="24"/>
          <w:shd w:val="clear" w:color="auto" w:fill="FFFFFF"/>
          <w14:ligatures w14:val="standardContextual"/>
        </w:rPr>
      </w:pPr>
      <w:r w:rsidRPr="0089116E">
        <w:rPr>
          <w:rFonts w:ascii="Arial" w:eastAsia="Times New Roman" w:hAnsi="Arial" w:cs="Arial"/>
          <w:color w:val="0000FF"/>
          <w:sz w:val="24"/>
          <w:szCs w:val="24"/>
          <w:u w:val="single"/>
          <w:lang w:eastAsia="en-GB"/>
        </w:rPr>
        <w:fldChar w:fldCharType="end"/>
      </w:r>
      <w:r w:rsidRPr="0089116E">
        <w:rPr>
          <w:rFonts w:ascii="Arial" w:eastAsia="Aptos" w:hAnsi="Arial" w:cs="Arial"/>
          <w:kern w:val="2"/>
          <w:sz w:val="24"/>
          <w:szCs w:val="24"/>
          <w:shd w:val="clear" w:color="auto" w:fill="FFFFFF"/>
          <w14:ligatures w14:val="standardContextual"/>
        </w:rPr>
        <w:t>Schön, D.A. (2016) </w:t>
      </w:r>
      <w:r w:rsidRPr="0089116E">
        <w:rPr>
          <w:rFonts w:ascii="Arial" w:eastAsia="Aptos" w:hAnsi="Arial" w:cs="Arial"/>
          <w:i/>
          <w:iCs/>
          <w:kern w:val="2"/>
          <w:sz w:val="24"/>
          <w:szCs w:val="24"/>
          <w:shd w:val="clear" w:color="auto" w:fill="FFFFFF"/>
          <w14:ligatures w14:val="standardContextual"/>
        </w:rPr>
        <w:t>The reflective practitioner: how professionals think in action</w:t>
      </w:r>
      <w:r w:rsidRPr="0089116E">
        <w:rPr>
          <w:rFonts w:ascii="Arial" w:eastAsia="Aptos" w:hAnsi="Arial" w:cs="Arial"/>
          <w:kern w:val="2"/>
          <w:sz w:val="24"/>
          <w:szCs w:val="24"/>
          <w:shd w:val="clear" w:color="auto" w:fill="FFFFFF"/>
          <w14:ligatures w14:val="standardContextual"/>
        </w:rPr>
        <w:t xml:space="preserve">. Abingdon, England: Routledge. Available at: </w:t>
      </w:r>
      <w:hyperlink r:id="rId59" w:history="1">
        <w:r w:rsidRPr="0089116E">
          <w:rPr>
            <w:rFonts w:ascii="Arial" w:eastAsia="Aptos" w:hAnsi="Arial" w:cs="Arial"/>
            <w:color w:val="467886"/>
            <w:kern w:val="2"/>
            <w:sz w:val="24"/>
            <w:szCs w:val="24"/>
            <w:u w:val="single"/>
            <w:shd w:val="clear" w:color="auto" w:fill="FFFFFF"/>
            <w14:ligatures w14:val="standardContextual"/>
          </w:rPr>
          <w:t>https://doi.org/10.4324/9781315237473</w:t>
        </w:r>
      </w:hyperlink>
      <w:r w:rsidRPr="0089116E">
        <w:rPr>
          <w:rFonts w:ascii="Arial" w:eastAsia="Aptos" w:hAnsi="Arial" w:cs="Arial"/>
          <w:kern w:val="2"/>
          <w:sz w:val="24"/>
          <w:szCs w:val="24"/>
          <w:shd w:val="clear" w:color="auto" w:fill="FFFFFF"/>
          <w14:ligatures w14:val="standardContextual"/>
        </w:rPr>
        <w:t xml:space="preserve"> (Accessed: 11 May 2024)</w:t>
      </w:r>
    </w:p>
    <w:p w14:paraId="547673B9" w14:textId="77777777" w:rsidR="0089116E" w:rsidRPr="0089116E" w:rsidRDefault="0089116E" w:rsidP="0089116E">
      <w:pPr>
        <w:spacing w:before="100" w:beforeAutospacing="1" w:after="100" w:afterAutospacing="1" w:line="240" w:lineRule="auto"/>
        <w:rPr>
          <w:rFonts w:ascii="Arial" w:eastAsia="Aptos" w:hAnsi="Arial" w:cs="Arial"/>
          <w:kern w:val="2"/>
          <w:sz w:val="24"/>
          <w:szCs w:val="24"/>
          <w14:ligatures w14:val="standardContextual"/>
        </w:rPr>
      </w:pPr>
      <w:r w:rsidRPr="0089116E">
        <w:rPr>
          <w:rFonts w:ascii="Arial" w:eastAsia="Aptos" w:hAnsi="Arial" w:cs="Arial"/>
          <w:kern w:val="2"/>
          <w:sz w:val="24"/>
          <w:szCs w:val="24"/>
          <w14:ligatures w14:val="standardContextual"/>
        </w:rPr>
        <w:t xml:space="preserve">UNICEF UK (n.d.) A summary of the UN Convention on the Rights of the Child. Available at: </w:t>
      </w:r>
      <w:r w:rsidRPr="0089116E">
        <w:rPr>
          <w:rFonts w:ascii="Aptos" w:eastAsia="Aptos" w:hAnsi="Aptos" w:cs="Times New Roman"/>
          <w:kern w:val="2"/>
          <w:sz w:val="24"/>
          <w:szCs w:val="24"/>
          <w14:ligatures w14:val="standardContextual"/>
        </w:rPr>
        <w:t xml:space="preserve"> </w:t>
      </w:r>
      <w:hyperlink r:id="rId60" w:history="1">
        <w:r w:rsidRPr="0089116E">
          <w:rPr>
            <w:rFonts w:ascii="Arial" w:eastAsia="Aptos" w:hAnsi="Arial" w:cs="Arial"/>
            <w:color w:val="467886"/>
            <w:kern w:val="2"/>
            <w:sz w:val="24"/>
            <w:szCs w:val="24"/>
            <w:u w:val="single"/>
            <w14:ligatures w14:val="standardContextual"/>
          </w:rPr>
          <w:t>https://www.unicef.org.uk/rights-respecting-schools/wp-content/uploads/sites/4/2017/01/uncrc_summary-1_1.pdf</w:t>
        </w:r>
      </w:hyperlink>
      <w:r w:rsidRPr="0089116E">
        <w:rPr>
          <w:rFonts w:ascii="Arial" w:eastAsia="Aptos" w:hAnsi="Arial" w:cs="Arial"/>
          <w:kern w:val="2"/>
          <w:sz w:val="24"/>
          <w:szCs w:val="24"/>
          <w14:ligatures w14:val="standardContextual"/>
        </w:rPr>
        <w:t xml:space="preserve"> (Accessed 7 May 2024)</w:t>
      </w:r>
    </w:p>
    <w:p w14:paraId="5F4258EC" w14:textId="77777777" w:rsidR="0089116E" w:rsidRPr="0089116E" w:rsidRDefault="0089116E" w:rsidP="0089116E">
      <w:pPr>
        <w:spacing w:before="100" w:beforeAutospacing="1" w:after="100" w:afterAutospacing="1" w:line="240" w:lineRule="auto"/>
        <w:rPr>
          <w:rFonts w:ascii="Arial" w:eastAsia="Aptos" w:hAnsi="Arial" w:cs="Arial"/>
          <w:kern w:val="2"/>
          <w:sz w:val="24"/>
          <w:szCs w:val="24"/>
          <w:shd w:val="clear" w:color="auto" w:fill="FFFFFF"/>
          <w14:ligatures w14:val="standardContextual"/>
        </w:rPr>
      </w:pPr>
      <w:r w:rsidRPr="0089116E">
        <w:rPr>
          <w:rFonts w:ascii="Arial" w:eastAsia="Aptos" w:hAnsi="Arial" w:cs="Arial"/>
          <w:kern w:val="2"/>
          <w:sz w:val="24"/>
          <w:szCs w:val="24"/>
          <w:shd w:val="clear" w:color="auto" w:fill="FFFFFF"/>
          <w14:ligatures w14:val="standardContextual"/>
        </w:rPr>
        <w:t>Jasper, M. (2013) </w:t>
      </w:r>
      <w:r w:rsidRPr="0089116E">
        <w:rPr>
          <w:rFonts w:ascii="Arial" w:eastAsia="Aptos" w:hAnsi="Arial" w:cs="Arial"/>
          <w:i/>
          <w:kern w:val="2"/>
          <w:sz w:val="24"/>
          <w:szCs w:val="24"/>
          <w:shd w:val="clear" w:color="auto" w:fill="FFFFFF"/>
          <w14:ligatures w14:val="standardContextual"/>
        </w:rPr>
        <w:t>Beginning reflective practice</w:t>
      </w:r>
      <w:r w:rsidRPr="0089116E">
        <w:rPr>
          <w:rFonts w:ascii="Arial" w:eastAsia="Aptos" w:hAnsi="Arial" w:cs="Arial"/>
          <w:kern w:val="2"/>
          <w:sz w:val="24"/>
          <w:szCs w:val="24"/>
          <w:shd w:val="clear" w:color="auto" w:fill="FFFFFF"/>
          <w14:ligatures w14:val="standardContextual"/>
        </w:rPr>
        <w:t>. Second edition. Australia: Cengage Learning.</w:t>
      </w:r>
    </w:p>
    <w:p w14:paraId="0F5A31F9" w14:textId="77777777" w:rsidR="0089116E" w:rsidRPr="0089116E" w:rsidRDefault="0089116E" w:rsidP="0089116E">
      <w:pPr>
        <w:spacing w:before="100" w:beforeAutospacing="1" w:after="100" w:afterAutospacing="1" w:line="240" w:lineRule="auto"/>
        <w:rPr>
          <w:rFonts w:ascii="Arial" w:eastAsia="Aptos" w:hAnsi="Arial" w:cs="Arial"/>
          <w:kern w:val="2"/>
          <w:sz w:val="24"/>
          <w:szCs w:val="24"/>
          <w14:ligatures w14:val="standardContextual"/>
        </w:rPr>
      </w:pPr>
      <w:r w:rsidRPr="0089116E">
        <w:rPr>
          <w:rFonts w:ascii="Arial" w:eastAsia="Aptos" w:hAnsi="Arial" w:cs="Arial"/>
          <w:kern w:val="2"/>
          <w:sz w:val="24"/>
          <w:szCs w:val="24"/>
          <w14:ligatures w14:val="standardContextual"/>
        </w:rPr>
        <w:lastRenderedPageBreak/>
        <w:t xml:space="preserve">University of Hull (2019) </w:t>
      </w:r>
      <w:r w:rsidRPr="0089116E">
        <w:rPr>
          <w:rFonts w:ascii="Arial" w:eastAsia="Aptos" w:hAnsi="Arial" w:cs="Arial"/>
          <w:i/>
          <w:iCs/>
          <w:kern w:val="2"/>
          <w:sz w:val="24"/>
          <w:szCs w:val="24"/>
          <w14:ligatures w14:val="standardContextual"/>
        </w:rPr>
        <w:t>Schons’ Model of Reflection</w:t>
      </w:r>
      <w:r w:rsidRPr="0089116E">
        <w:rPr>
          <w:rFonts w:ascii="Arial" w:eastAsia="Aptos" w:hAnsi="Arial" w:cs="Arial"/>
          <w:kern w:val="2"/>
          <w:sz w:val="24"/>
          <w:szCs w:val="24"/>
          <w14:ligatures w14:val="standardContextual"/>
        </w:rPr>
        <w:t xml:space="preserve">. Available at: </w:t>
      </w:r>
      <w:hyperlink r:id="rId61" w:history="1">
        <w:r w:rsidRPr="0089116E">
          <w:rPr>
            <w:rFonts w:ascii="Arial" w:eastAsia="Aptos" w:hAnsi="Arial" w:cs="Arial"/>
            <w:color w:val="0000FF"/>
            <w:kern w:val="2"/>
            <w:sz w:val="24"/>
            <w:szCs w:val="24"/>
            <w:u w:val="single"/>
            <w14:ligatures w14:val="standardContextual"/>
          </w:rPr>
          <w:t xml:space="preserve">diagram of </w:t>
        </w:r>
        <w:proofErr w:type="spellStart"/>
        <w:r w:rsidRPr="0089116E">
          <w:rPr>
            <w:rFonts w:ascii="Arial" w:eastAsia="Aptos" w:hAnsi="Arial" w:cs="Arial"/>
            <w:color w:val="0000FF"/>
            <w:kern w:val="2"/>
            <w:sz w:val="24"/>
            <w:szCs w:val="24"/>
            <w:u w:val="single"/>
            <w14:ligatures w14:val="standardContextual"/>
          </w:rPr>
          <w:t>schon</w:t>
        </w:r>
        <w:proofErr w:type="spellEnd"/>
        <w:r w:rsidRPr="0089116E">
          <w:rPr>
            <w:rFonts w:ascii="Arial" w:eastAsia="Aptos" w:hAnsi="Arial" w:cs="Arial"/>
            <w:color w:val="0000FF"/>
            <w:kern w:val="2"/>
            <w:sz w:val="24"/>
            <w:szCs w:val="24"/>
            <w:u w:val="single"/>
            <w14:ligatures w14:val="standardContextual"/>
          </w:rPr>
          <w:t xml:space="preserve"> model of reflection - Search Images (bing.com)</w:t>
        </w:r>
      </w:hyperlink>
      <w:r w:rsidRPr="0089116E">
        <w:rPr>
          <w:rFonts w:ascii="Arial" w:eastAsia="Aptos" w:hAnsi="Arial" w:cs="Arial"/>
          <w:kern w:val="2"/>
          <w:sz w:val="24"/>
          <w:szCs w:val="24"/>
          <w14:ligatures w14:val="standardContextual"/>
        </w:rPr>
        <w:t xml:space="preserve"> (Accessed 12 May 2024)</w:t>
      </w:r>
    </w:p>
    <w:p w14:paraId="123BE7F0" w14:textId="77777777" w:rsidR="0089116E" w:rsidRPr="0089116E" w:rsidRDefault="0089116E" w:rsidP="0089116E">
      <w:pPr>
        <w:spacing w:before="100" w:beforeAutospacing="1" w:after="100" w:afterAutospacing="1" w:line="240" w:lineRule="auto"/>
        <w:rPr>
          <w:rFonts w:ascii="Arial" w:eastAsia="Aptos" w:hAnsi="Arial" w:cs="Arial"/>
          <w:kern w:val="2"/>
          <w:sz w:val="24"/>
          <w:szCs w:val="24"/>
          <w14:ligatures w14:val="standardContextual"/>
        </w:rPr>
      </w:pPr>
      <w:r w:rsidRPr="0089116E">
        <w:rPr>
          <w:rFonts w:ascii="Arial" w:eastAsia="Aptos" w:hAnsi="Arial" w:cs="Arial"/>
          <w:kern w:val="2"/>
          <w:sz w:val="24"/>
          <w:szCs w:val="24"/>
          <w14:ligatures w14:val="standardContextual"/>
        </w:rPr>
        <w:t xml:space="preserve">University of Louisiana (2013) </w:t>
      </w:r>
      <w:r w:rsidRPr="0089116E">
        <w:rPr>
          <w:rFonts w:ascii="Arial" w:eastAsia="Aptos" w:hAnsi="Arial" w:cs="Arial"/>
          <w:i/>
          <w:iCs/>
          <w:kern w:val="2"/>
          <w:sz w:val="24"/>
          <w:szCs w:val="24"/>
          <w14:ligatures w14:val="standardContextual"/>
        </w:rPr>
        <w:t>Gibbs’ Model of Reflection.</w:t>
      </w:r>
      <w:r w:rsidRPr="0089116E">
        <w:rPr>
          <w:rFonts w:ascii="Arial" w:eastAsia="Aptos" w:hAnsi="Arial" w:cs="Arial"/>
          <w:kern w:val="2"/>
          <w:sz w:val="24"/>
          <w:szCs w:val="24"/>
          <w14:ligatures w14:val="standardContextual"/>
        </w:rPr>
        <w:t xml:space="preserve"> Available at: </w:t>
      </w:r>
      <w:hyperlink r:id="rId62" w:history="1">
        <w:r w:rsidRPr="0089116E">
          <w:rPr>
            <w:rFonts w:ascii="Arial" w:eastAsia="Aptos" w:hAnsi="Arial" w:cs="Arial"/>
            <w:color w:val="0000FF"/>
            <w:kern w:val="2"/>
            <w:sz w:val="24"/>
            <w:szCs w:val="24"/>
            <w:u w:val="single"/>
            <w14:ligatures w14:val="standardContextual"/>
          </w:rPr>
          <w:t>Reflecting on Learning – Dispatches from Room 101 (jtodd.info)</w:t>
        </w:r>
      </w:hyperlink>
      <w:r w:rsidRPr="0089116E">
        <w:rPr>
          <w:rFonts w:ascii="Arial" w:eastAsia="Aptos" w:hAnsi="Arial" w:cs="Arial"/>
          <w:kern w:val="2"/>
          <w:sz w:val="24"/>
          <w:szCs w:val="24"/>
          <w14:ligatures w14:val="standardContextual"/>
        </w:rPr>
        <w:t xml:space="preserve"> (Accessed 12 May 2024)</w:t>
      </w:r>
    </w:p>
    <w:p w14:paraId="1F3DAACC" w14:textId="77777777" w:rsidR="0089116E" w:rsidRPr="0089116E" w:rsidRDefault="0089116E" w:rsidP="0089116E">
      <w:pPr>
        <w:spacing w:after="0" w:line="240" w:lineRule="auto"/>
        <w:rPr>
          <w:rFonts w:ascii="Arial" w:eastAsia="Times New Roman" w:hAnsi="Arial" w:cs="Arial"/>
          <w:sz w:val="24"/>
          <w:szCs w:val="24"/>
          <w:lang w:eastAsia="en-GB"/>
        </w:rPr>
      </w:pPr>
    </w:p>
    <w:p w14:paraId="1BCE07F6" w14:textId="77777777" w:rsidR="0089116E" w:rsidRPr="0089116E" w:rsidRDefault="0089116E"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Ainscow, M. (2004). </w:t>
      </w:r>
      <w:r w:rsidRPr="0089116E">
        <w:rPr>
          <w:rFonts w:ascii="Arial" w:eastAsia="Times New Roman" w:hAnsi="Arial" w:cs="Arial"/>
          <w:i/>
          <w:iCs/>
          <w:sz w:val="24"/>
          <w:szCs w:val="24"/>
          <w:lang w:eastAsia="en-GB"/>
        </w:rPr>
        <w:t>Developing schools for all.</w:t>
      </w:r>
      <w:r w:rsidRPr="0089116E">
        <w:rPr>
          <w:rFonts w:ascii="Arial" w:eastAsia="Times New Roman" w:hAnsi="Arial" w:cs="Arial"/>
          <w:sz w:val="24"/>
          <w:szCs w:val="24"/>
          <w:lang w:eastAsia="en-GB"/>
        </w:rPr>
        <w:t xml:space="preserve"> London: Falmer Press.</w:t>
      </w:r>
    </w:p>
    <w:p w14:paraId="4A143684" w14:textId="77777777" w:rsidR="0089116E" w:rsidRPr="0089116E" w:rsidRDefault="0089116E" w:rsidP="0089116E">
      <w:pPr>
        <w:spacing w:after="0" w:line="240" w:lineRule="auto"/>
        <w:rPr>
          <w:rFonts w:ascii="Arial" w:eastAsia="Times New Roman" w:hAnsi="Arial" w:cs="Arial"/>
          <w:sz w:val="24"/>
          <w:szCs w:val="24"/>
          <w:lang w:eastAsia="en-GB"/>
        </w:rPr>
      </w:pPr>
    </w:p>
    <w:p w14:paraId="047C511B" w14:textId="77777777" w:rsidR="0089116E" w:rsidRPr="0089116E" w:rsidRDefault="0089116E"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Brookfield, S. D. (1998). </w:t>
      </w:r>
      <w:r w:rsidRPr="0089116E">
        <w:rPr>
          <w:rFonts w:ascii="Arial" w:eastAsia="Times New Roman" w:hAnsi="Arial" w:cs="Arial"/>
          <w:i/>
          <w:iCs/>
          <w:sz w:val="24"/>
          <w:szCs w:val="24"/>
          <w:lang w:eastAsia="en-GB"/>
        </w:rPr>
        <w:t>The power of critical thinking: Effective strategies for every</w:t>
      </w:r>
      <w:r w:rsidRPr="0089116E">
        <w:rPr>
          <w:rFonts w:ascii="Arial" w:eastAsia="Times New Roman" w:hAnsi="Arial" w:cs="Arial"/>
          <w:sz w:val="24"/>
          <w:szCs w:val="24"/>
          <w:lang w:eastAsia="en-GB"/>
        </w:rPr>
        <w:t xml:space="preserve"> </w:t>
      </w:r>
      <w:r w:rsidRPr="0089116E">
        <w:rPr>
          <w:rFonts w:ascii="Arial" w:eastAsia="Times New Roman" w:hAnsi="Arial" w:cs="Arial"/>
          <w:i/>
          <w:iCs/>
          <w:sz w:val="24"/>
          <w:szCs w:val="24"/>
          <w:lang w:eastAsia="en-GB"/>
        </w:rPr>
        <w:t>classroom</w:t>
      </w:r>
      <w:r w:rsidRPr="0089116E">
        <w:rPr>
          <w:rFonts w:ascii="Arial" w:eastAsia="Times New Roman" w:hAnsi="Arial" w:cs="Arial"/>
          <w:sz w:val="24"/>
          <w:szCs w:val="24"/>
          <w:lang w:eastAsia="en-GB"/>
        </w:rPr>
        <w:t xml:space="preserve">. San Francisco: Jossey-Bass Publishers. </w:t>
      </w:r>
    </w:p>
    <w:p w14:paraId="3040228C" w14:textId="77777777" w:rsidR="0089116E" w:rsidRPr="0089116E" w:rsidRDefault="0089116E" w:rsidP="0089116E">
      <w:pPr>
        <w:spacing w:after="0" w:line="240" w:lineRule="auto"/>
        <w:rPr>
          <w:rFonts w:ascii="Arial" w:eastAsia="Times New Roman" w:hAnsi="Arial" w:cs="Arial"/>
          <w:sz w:val="24"/>
          <w:szCs w:val="24"/>
          <w:lang w:eastAsia="en-GB"/>
        </w:rPr>
      </w:pPr>
    </w:p>
    <w:p w14:paraId="277A0F01" w14:textId="77777777" w:rsidR="0089116E" w:rsidRPr="0089116E" w:rsidRDefault="0089116E"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Dahlberg, G., Moss, P., &amp; Pence, A. (Eds.) (2016). </w:t>
      </w:r>
      <w:r w:rsidRPr="0089116E">
        <w:rPr>
          <w:rFonts w:ascii="Arial" w:eastAsia="Times New Roman" w:hAnsi="Arial" w:cs="Arial"/>
          <w:i/>
          <w:iCs/>
          <w:sz w:val="24"/>
          <w:szCs w:val="24"/>
          <w:lang w:eastAsia="en-GB"/>
        </w:rPr>
        <w:t>Beyond conversations</w:t>
      </w:r>
      <w:r w:rsidRPr="0089116E">
        <w:rPr>
          <w:rFonts w:ascii="Arial" w:eastAsia="Times New Roman" w:hAnsi="Arial" w:cs="Arial"/>
          <w:sz w:val="24"/>
          <w:szCs w:val="24"/>
          <w:lang w:eastAsia="en-GB"/>
        </w:rPr>
        <w:t xml:space="preserve">: </w:t>
      </w:r>
      <w:r w:rsidRPr="0089116E">
        <w:rPr>
          <w:rFonts w:ascii="Arial" w:eastAsia="Times New Roman" w:hAnsi="Arial" w:cs="Arial"/>
          <w:i/>
          <w:iCs/>
          <w:sz w:val="24"/>
          <w:szCs w:val="24"/>
          <w:lang w:eastAsia="en-GB"/>
        </w:rPr>
        <w:t>Stimulating reflection and thought in young children</w:t>
      </w:r>
      <w:r w:rsidRPr="0089116E">
        <w:rPr>
          <w:rFonts w:ascii="Arial" w:eastAsia="Times New Roman" w:hAnsi="Arial" w:cs="Arial"/>
          <w:sz w:val="24"/>
          <w:szCs w:val="24"/>
          <w:lang w:eastAsia="en-GB"/>
        </w:rPr>
        <w:t>. Abingdon, Oxon: Routledge.</w:t>
      </w:r>
    </w:p>
    <w:p w14:paraId="07FA96C1" w14:textId="35BAE690" w:rsidR="0089116E" w:rsidRPr="0089116E" w:rsidRDefault="0089116E"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 </w:t>
      </w:r>
    </w:p>
    <w:p w14:paraId="3376174C" w14:textId="77777777" w:rsidR="0089116E" w:rsidRPr="0089116E" w:rsidRDefault="0089116E"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 </w:t>
      </w:r>
    </w:p>
    <w:p w14:paraId="54688664" w14:textId="77777777" w:rsidR="0089116E" w:rsidRPr="0089116E" w:rsidRDefault="0089116E" w:rsidP="0089116E">
      <w:pPr>
        <w:spacing w:after="160" w:line="278" w:lineRule="auto"/>
        <w:rPr>
          <w:rFonts w:ascii="Arial" w:eastAsia="Aptos" w:hAnsi="Arial" w:cs="Arial"/>
          <w:color w:val="4C94D8"/>
          <w:kern w:val="2"/>
          <w:sz w:val="24"/>
          <w:szCs w:val="24"/>
          <w:shd w:val="clear" w:color="auto" w:fill="FFFFFF"/>
          <w14:ligatures w14:val="standardContextual"/>
        </w:rPr>
      </w:pPr>
      <w:r w:rsidRPr="0089116E">
        <w:rPr>
          <w:rFonts w:ascii="Arial" w:eastAsia="Aptos" w:hAnsi="Arial" w:cs="Arial"/>
          <w:kern w:val="2"/>
          <w:sz w:val="24"/>
          <w:szCs w:val="24"/>
          <w:shd w:val="clear" w:color="auto" w:fill="FFFFFF"/>
          <w14:ligatures w14:val="standardContextual"/>
        </w:rPr>
        <w:t xml:space="preserve">Future Generations, Commissioner for Wales. (2015) </w:t>
      </w:r>
      <w:r w:rsidRPr="0089116E">
        <w:rPr>
          <w:rFonts w:ascii="Arial" w:eastAsia="Aptos" w:hAnsi="Arial" w:cs="Arial"/>
          <w:i/>
          <w:iCs/>
          <w:kern w:val="2"/>
          <w:sz w:val="24"/>
          <w:szCs w:val="24"/>
          <w:shd w:val="clear" w:color="auto" w:fill="FFFFFF"/>
          <w14:ligatures w14:val="standardContextual"/>
        </w:rPr>
        <w:t>Well-being of Future</w:t>
      </w:r>
      <w:r w:rsidRPr="0089116E">
        <w:rPr>
          <w:rFonts w:ascii="Arial" w:eastAsia="Aptos" w:hAnsi="Arial" w:cs="Arial"/>
          <w:kern w:val="2"/>
          <w:sz w:val="24"/>
          <w:szCs w:val="24"/>
          <w:shd w:val="clear" w:color="auto" w:fill="FFFFFF"/>
          <w14:ligatures w14:val="standardContextual"/>
        </w:rPr>
        <w:t xml:space="preserve"> </w:t>
      </w:r>
      <w:r w:rsidRPr="0089116E">
        <w:rPr>
          <w:rFonts w:ascii="Arial" w:eastAsia="Aptos" w:hAnsi="Arial" w:cs="Arial"/>
          <w:i/>
          <w:iCs/>
          <w:kern w:val="2"/>
          <w:sz w:val="24"/>
          <w:szCs w:val="24"/>
          <w:shd w:val="clear" w:color="auto" w:fill="FFFFFF"/>
          <w14:ligatures w14:val="standardContextual"/>
        </w:rPr>
        <w:t>Generations (Wales).</w:t>
      </w:r>
      <w:r w:rsidRPr="0089116E">
        <w:rPr>
          <w:rFonts w:ascii="Arial" w:eastAsia="Aptos" w:hAnsi="Arial" w:cs="Arial"/>
          <w:kern w:val="2"/>
          <w:sz w:val="24"/>
          <w:szCs w:val="24"/>
          <w:shd w:val="clear" w:color="auto" w:fill="FFFFFF"/>
          <w14:ligatures w14:val="standardContextual"/>
        </w:rPr>
        <w:t xml:space="preserve"> Available at: </w:t>
      </w:r>
      <w:hyperlink r:id="rId63" w:history="1">
        <w:r w:rsidRPr="0089116E">
          <w:rPr>
            <w:rFonts w:ascii="Arial" w:eastAsia="Aptos" w:hAnsi="Arial" w:cs="Arial"/>
            <w:color w:val="4C94D8"/>
            <w:kern w:val="2"/>
            <w:sz w:val="24"/>
            <w:szCs w:val="24"/>
            <w:u w:val="single"/>
            <w:shd w:val="clear" w:color="auto" w:fill="FFFFFF"/>
            <w14:ligatures w14:val="standardContextual"/>
          </w:rPr>
          <w:t>https://www.futuregenerations.wales/about-us/future-generations-act/</w:t>
        </w:r>
      </w:hyperlink>
      <w:r w:rsidRPr="0089116E">
        <w:rPr>
          <w:rFonts w:ascii="Arial" w:eastAsia="Aptos" w:hAnsi="Arial" w:cs="Arial"/>
          <w:color w:val="4C94D8"/>
          <w:kern w:val="2"/>
          <w:sz w:val="24"/>
          <w:szCs w:val="24"/>
          <w:shd w:val="clear" w:color="auto" w:fill="FFFFFF"/>
          <w14:ligatures w14:val="standardContextual"/>
        </w:rPr>
        <w:t xml:space="preserve"> </w:t>
      </w:r>
      <w:r w:rsidRPr="0089116E">
        <w:rPr>
          <w:rFonts w:ascii="Arial" w:eastAsia="Aptos" w:hAnsi="Arial" w:cs="Arial"/>
          <w:kern w:val="2"/>
          <w:sz w:val="24"/>
          <w:szCs w:val="24"/>
          <w:shd w:val="clear" w:color="auto" w:fill="FFFFFF"/>
          <w14:ligatures w14:val="standardContextual"/>
        </w:rPr>
        <w:t>(Accessed 16 May 2024)</w:t>
      </w:r>
    </w:p>
    <w:p w14:paraId="48F8849E" w14:textId="77777777" w:rsidR="0089116E" w:rsidRPr="0089116E" w:rsidRDefault="0089116E" w:rsidP="0089116E">
      <w:pPr>
        <w:spacing w:before="100" w:beforeAutospacing="1" w:after="100" w:afterAutospacing="1" w:line="240" w:lineRule="auto"/>
        <w:rPr>
          <w:rFonts w:ascii="Arial" w:eastAsia="Aptos" w:hAnsi="Arial" w:cs="Arial"/>
          <w:kern w:val="2"/>
          <w:sz w:val="24"/>
          <w:szCs w:val="24"/>
          <w14:ligatures w14:val="standardContextual"/>
        </w:rPr>
      </w:pPr>
      <w:r w:rsidRPr="0089116E">
        <w:rPr>
          <w:rFonts w:ascii="Arial" w:eastAsia="Aptos" w:hAnsi="Arial" w:cs="Arial"/>
          <w:kern w:val="2"/>
          <w:sz w:val="24"/>
          <w:szCs w:val="24"/>
          <w14:ligatures w14:val="standardContextual"/>
        </w:rPr>
        <w:t xml:space="preserve">Jasper, M. (2013) </w:t>
      </w:r>
      <w:r w:rsidRPr="0089116E">
        <w:rPr>
          <w:rFonts w:ascii="Arial" w:eastAsia="Aptos" w:hAnsi="Arial" w:cs="Arial"/>
          <w:i/>
          <w:iCs/>
          <w:kern w:val="2"/>
          <w:sz w:val="24"/>
          <w:szCs w:val="24"/>
          <w14:ligatures w14:val="standardContextual"/>
        </w:rPr>
        <w:t>The ERA model of reflection</w:t>
      </w:r>
      <w:r w:rsidRPr="0089116E">
        <w:rPr>
          <w:rFonts w:ascii="Arial" w:eastAsia="Aptos" w:hAnsi="Arial" w:cs="Arial"/>
          <w:kern w:val="2"/>
          <w:sz w:val="24"/>
          <w:szCs w:val="24"/>
          <w14:ligatures w14:val="standardContextual"/>
        </w:rPr>
        <w:t xml:space="preserve">. Available at: </w:t>
      </w:r>
      <w:hyperlink r:id="rId64" w:history="1">
        <w:r w:rsidRPr="0089116E">
          <w:rPr>
            <w:rFonts w:ascii="Arial" w:eastAsia="Aptos" w:hAnsi="Arial" w:cs="Arial"/>
            <w:color w:val="0000FF"/>
            <w:kern w:val="2"/>
            <w:sz w:val="24"/>
            <w:szCs w:val="24"/>
            <w:u w:val="single"/>
            <w14:ligatures w14:val="standardContextual"/>
          </w:rPr>
          <w:t>the ERA model of reflection image - Search Images (bing.com)</w:t>
        </w:r>
      </w:hyperlink>
      <w:r w:rsidRPr="0089116E">
        <w:rPr>
          <w:rFonts w:ascii="Arial" w:eastAsia="Aptos" w:hAnsi="Arial" w:cs="Arial"/>
          <w:kern w:val="2"/>
          <w:sz w:val="24"/>
          <w:szCs w:val="24"/>
          <w14:ligatures w14:val="standardContextual"/>
        </w:rPr>
        <w:t xml:space="preserve"> (Accessed 12 May 2024)</w:t>
      </w:r>
    </w:p>
    <w:p w14:paraId="23438CFB" w14:textId="77777777" w:rsidR="0089116E" w:rsidRPr="0089116E" w:rsidRDefault="0089116E" w:rsidP="0089116E">
      <w:pPr>
        <w:spacing w:after="0" w:line="240" w:lineRule="auto"/>
        <w:rPr>
          <w:rFonts w:ascii="Arial" w:eastAsia="Times New Roman" w:hAnsi="Arial" w:cs="Arial"/>
          <w:sz w:val="24"/>
          <w:szCs w:val="24"/>
          <w:lang w:eastAsia="en-GB"/>
        </w:rPr>
      </w:pPr>
    </w:p>
    <w:p w14:paraId="718449A8" w14:textId="77777777" w:rsidR="0089116E" w:rsidRPr="0089116E" w:rsidRDefault="0089116E"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Moyles, J. (2007). </w:t>
      </w:r>
      <w:r w:rsidRPr="0089116E">
        <w:rPr>
          <w:rFonts w:ascii="Arial" w:eastAsia="Times New Roman" w:hAnsi="Arial" w:cs="Arial"/>
          <w:i/>
          <w:iCs/>
          <w:sz w:val="24"/>
          <w:szCs w:val="24"/>
          <w:lang w:eastAsia="en-GB"/>
        </w:rPr>
        <w:t>Early years foundation stage: Curriculum, assessment, and</w:t>
      </w:r>
      <w:r w:rsidRPr="0089116E">
        <w:rPr>
          <w:rFonts w:ascii="Arial" w:eastAsia="Times New Roman" w:hAnsi="Arial" w:cs="Arial"/>
          <w:sz w:val="24"/>
          <w:szCs w:val="24"/>
          <w:lang w:eastAsia="en-GB"/>
        </w:rPr>
        <w:t xml:space="preserve"> </w:t>
      </w:r>
      <w:r w:rsidRPr="0089116E">
        <w:rPr>
          <w:rFonts w:ascii="Arial" w:eastAsia="Times New Roman" w:hAnsi="Arial" w:cs="Arial"/>
          <w:i/>
          <w:iCs/>
          <w:sz w:val="24"/>
          <w:szCs w:val="24"/>
          <w:lang w:eastAsia="en-GB"/>
        </w:rPr>
        <w:t>pedagogy</w:t>
      </w:r>
      <w:r w:rsidRPr="0089116E">
        <w:rPr>
          <w:rFonts w:ascii="Arial" w:eastAsia="Times New Roman" w:hAnsi="Arial" w:cs="Arial"/>
          <w:sz w:val="24"/>
          <w:szCs w:val="24"/>
          <w:lang w:eastAsia="en-GB"/>
        </w:rPr>
        <w:t xml:space="preserve">. Maidenhead, Berkshire: Open University Press. </w:t>
      </w:r>
    </w:p>
    <w:p w14:paraId="71AF5464" w14:textId="77777777" w:rsidR="001745C9" w:rsidRPr="0089116E" w:rsidRDefault="001745C9" w:rsidP="0089116E">
      <w:pPr>
        <w:spacing w:after="0" w:line="240" w:lineRule="auto"/>
        <w:rPr>
          <w:rFonts w:ascii="Arial" w:eastAsia="Times New Roman" w:hAnsi="Arial" w:cs="Arial"/>
          <w:sz w:val="24"/>
          <w:szCs w:val="24"/>
          <w:lang w:eastAsia="en-GB"/>
        </w:rPr>
      </w:pPr>
    </w:p>
    <w:p w14:paraId="6E457045" w14:textId="77777777" w:rsidR="001745C9" w:rsidRPr="0089116E" w:rsidRDefault="001745C9" w:rsidP="0089116E">
      <w:pPr>
        <w:spacing w:after="0" w:line="240" w:lineRule="auto"/>
        <w:rPr>
          <w:rFonts w:ascii="Arial" w:eastAsia="Times New Roman" w:hAnsi="Arial" w:cs="Arial"/>
          <w:sz w:val="24"/>
          <w:szCs w:val="24"/>
          <w:lang w:eastAsia="en-GB"/>
        </w:rPr>
      </w:pPr>
    </w:p>
    <w:p w14:paraId="78F0EF4A" w14:textId="77777777" w:rsidR="001745C9" w:rsidRPr="002A6671" w:rsidRDefault="001745C9" w:rsidP="00D106FC">
      <w:pPr>
        <w:spacing w:before="100" w:beforeAutospacing="1" w:after="100" w:afterAutospacing="1" w:line="240" w:lineRule="auto"/>
        <w:rPr>
          <w:rFonts w:ascii="Arial" w:eastAsia="Times New Roman" w:hAnsi="Arial" w:cs="Arial"/>
          <w:color w:val="2581BA" w:themeColor="accent3" w:themeShade="BF"/>
          <w:sz w:val="24"/>
          <w:szCs w:val="24"/>
          <w:lang w:eastAsia="en-GB"/>
        </w:rPr>
      </w:pPr>
      <w:r>
        <w:rPr>
          <w:rFonts w:ascii="Arial" w:eastAsia="Times New Roman" w:hAnsi="Arial" w:cs="Arial"/>
          <w:sz w:val="24"/>
          <w:szCs w:val="24"/>
          <w:lang w:eastAsia="en-GB"/>
        </w:rPr>
        <w:t xml:space="preserve">Department for Education (2015) </w:t>
      </w:r>
      <w:r w:rsidRPr="00B5497E">
        <w:rPr>
          <w:rFonts w:ascii="Arial" w:eastAsia="Times New Roman" w:hAnsi="Arial" w:cs="Arial"/>
          <w:i/>
          <w:iCs/>
          <w:sz w:val="24"/>
          <w:szCs w:val="24"/>
          <w:lang w:eastAsia="en-GB"/>
        </w:rPr>
        <w:t>Keeping Children safe in education.</w:t>
      </w:r>
      <w:r>
        <w:rPr>
          <w:rFonts w:ascii="Arial" w:eastAsia="Times New Roman" w:hAnsi="Arial" w:cs="Arial"/>
          <w:sz w:val="24"/>
          <w:szCs w:val="24"/>
          <w:lang w:eastAsia="en-GB"/>
        </w:rPr>
        <w:t xml:space="preserve"> Available at: </w:t>
      </w:r>
      <w:hyperlink r:id="rId65" w:history="1">
        <w:r w:rsidRPr="00C16D0A">
          <w:rPr>
            <w:rStyle w:val="Hyperlink"/>
            <w:rFonts w:ascii="Arial" w:eastAsia="Times New Roman" w:hAnsi="Arial" w:cs="Arial"/>
            <w:color w:val="2581BA" w:themeColor="accent3" w:themeShade="BF"/>
            <w:sz w:val="24"/>
            <w:szCs w:val="24"/>
            <w:lang w:eastAsia="en-GB"/>
          </w:rPr>
          <w:t>https://www.gov.uk/government/publications/keeping-children-safe-in-education--2</w:t>
        </w:r>
      </w:hyperlink>
      <w:r w:rsidRPr="00C16D0A">
        <w:rPr>
          <w:rFonts w:ascii="Arial" w:eastAsia="Times New Roman" w:hAnsi="Arial" w:cs="Arial"/>
          <w:color w:val="2581BA" w:themeColor="accent3" w:themeShade="BF"/>
          <w:sz w:val="24"/>
          <w:szCs w:val="24"/>
          <w:lang w:eastAsia="en-GB"/>
        </w:rPr>
        <w:t xml:space="preserve"> </w:t>
      </w:r>
      <w:r w:rsidRPr="00C16D0A">
        <w:rPr>
          <w:rFonts w:ascii="Arial" w:eastAsia="Times New Roman" w:hAnsi="Arial" w:cs="Arial"/>
          <w:sz w:val="24"/>
          <w:szCs w:val="24"/>
          <w:lang w:eastAsia="en-GB"/>
        </w:rPr>
        <w:t>(Accessed: 10 May 2024)</w:t>
      </w:r>
    </w:p>
    <w:p w14:paraId="4E18DD32" w14:textId="77777777" w:rsidR="001745C9" w:rsidRDefault="001745C9" w:rsidP="0089116E">
      <w:pPr>
        <w:spacing w:before="100" w:beforeAutospacing="1" w:after="100" w:afterAutospacing="1" w:line="240" w:lineRule="auto"/>
        <w:rPr>
          <w:rFonts w:ascii="Arial" w:hAnsi="Arial" w:cs="Arial"/>
          <w:sz w:val="24"/>
          <w:szCs w:val="24"/>
        </w:rPr>
      </w:pPr>
      <w:r w:rsidRPr="00E60502">
        <w:rPr>
          <w:rFonts w:ascii="Arial" w:hAnsi="Arial" w:cs="Arial"/>
          <w:sz w:val="24"/>
          <w:szCs w:val="24"/>
        </w:rPr>
        <w:t>Dyer</w:t>
      </w:r>
      <w:r>
        <w:rPr>
          <w:rFonts w:ascii="Arial" w:hAnsi="Arial" w:cs="Arial"/>
          <w:sz w:val="24"/>
          <w:szCs w:val="24"/>
        </w:rPr>
        <w:t>, M. A.</w:t>
      </w:r>
      <w:r w:rsidRPr="00E60502">
        <w:rPr>
          <w:rFonts w:ascii="Arial" w:hAnsi="Arial" w:cs="Arial"/>
          <w:sz w:val="24"/>
          <w:szCs w:val="24"/>
        </w:rPr>
        <w:t xml:space="preserve"> (2018) </w:t>
      </w:r>
      <w:r w:rsidRPr="0005324A">
        <w:rPr>
          <w:rFonts w:ascii="Arial" w:hAnsi="Arial" w:cs="Arial"/>
          <w:i/>
          <w:iCs/>
          <w:sz w:val="24"/>
          <w:szCs w:val="24"/>
        </w:rPr>
        <w:t>Being a professional or practising professionally</w:t>
      </w:r>
      <w:r w:rsidRPr="00E60502">
        <w:rPr>
          <w:rFonts w:ascii="Arial" w:hAnsi="Arial" w:cs="Arial"/>
          <w:sz w:val="24"/>
          <w:szCs w:val="24"/>
        </w:rPr>
        <w:t xml:space="preserve">, European Early Childhood Education Research Journal, 26:3, 347-361, DOI: 10.1080/1350293X.2018.1462999 </w:t>
      </w:r>
      <w:r>
        <w:rPr>
          <w:rFonts w:ascii="Arial" w:hAnsi="Arial" w:cs="Arial"/>
          <w:sz w:val="24"/>
          <w:szCs w:val="24"/>
        </w:rPr>
        <w:t>Available at:</w:t>
      </w:r>
      <w:r w:rsidRPr="00E60502">
        <w:rPr>
          <w:rFonts w:ascii="Arial" w:hAnsi="Arial" w:cs="Arial"/>
          <w:sz w:val="24"/>
          <w:szCs w:val="24"/>
        </w:rPr>
        <w:t xml:space="preserve"> </w:t>
      </w:r>
      <w:hyperlink r:id="rId66" w:history="1">
        <w:r w:rsidRPr="00663A65">
          <w:rPr>
            <w:rStyle w:val="Hyperlink"/>
            <w:rFonts w:ascii="Arial" w:hAnsi="Arial" w:cs="Arial"/>
            <w:color w:val="2581BA" w:themeColor="accent3" w:themeShade="BF"/>
            <w:sz w:val="24"/>
            <w:szCs w:val="24"/>
          </w:rPr>
          <w:t>https://doi.org/10.1080/1350293X.2018.1462999</w:t>
        </w:r>
      </w:hyperlink>
      <w:r w:rsidRPr="00663A65">
        <w:rPr>
          <w:rFonts w:ascii="Arial" w:hAnsi="Arial" w:cs="Arial"/>
          <w:color w:val="2581BA" w:themeColor="accent3" w:themeShade="BF"/>
          <w:sz w:val="24"/>
          <w:szCs w:val="24"/>
        </w:rPr>
        <w:t xml:space="preserve"> </w:t>
      </w:r>
      <w:r>
        <w:rPr>
          <w:rFonts w:ascii="Arial" w:hAnsi="Arial" w:cs="Arial"/>
          <w:sz w:val="24"/>
          <w:szCs w:val="24"/>
        </w:rPr>
        <w:t>(Accessed: 30 April 2024)</w:t>
      </w:r>
    </w:p>
    <w:p w14:paraId="2AEAB5FC" w14:textId="77777777" w:rsidR="001745C9" w:rsidRPr="0089116E" w:rsidRDefault="001745C9"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Nias, D. (1996). </w:t>
      </w:r>
      <w:r w:rsidRPr="0089116E">
        <w:rPr>
          <w:rFonts w:ascii="Arial" w:eastAsia="Times New Roman" w:hAnsi="Arial" w:cs="Arial"/>
          <w:i/>
          <w:iCs/>
          <w:sz w:val="24"/>
          <w:szCs w:val="24"/>
          <w:lang w:eastAsia="en-GB"/>
        </w:rPr>
        <w:t>Promoting teacher development</w:t>
      </w:r>
      <w:r w:rsidRPr="0089116E">
        <w:rPr>
          <w:rFonts w:ascii="Arial" w:eastAsia="Times New Roman" w:hAnsi="Arial" w:cs="Arial"/>
          <w:sz w:val="24"/>
          <w:szCs w:val="24"/>
          <w:lang w:eastAsia="en-GB"/>
        </w:rPr>
        <w:t xml:space="preserve">. Abingdon: Oxon: Routledge. </w:t>
      </w:r>
    </w:p>
    <w:p w14:paraId="095450D4" w14:textId="77777777" w:rsidR="001745C9" w:rsidRPr="0089116E" w:rsidRDefault="001745C9" w:rsidP="0089116E">
      <w:pPr>
        <w:spacing w:after="0"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Schon, D. A. (1983). </w:t>
      </w:r>
      <w:r w:rsidRPr="0089116E">
        <w:rPr>
          <w:rFonts w:ascii="Arial" w:eastAsia="Times New Roman" w:hAnsi="Arial" w:cs="Arial"/>
          <w:i/>
          <w:iCs/>
          <w:sz w:val="24"/>
          <w:szCs w:val="24"/>
          <w:lang w:eastAsia="en-GB"/>
        </w:rPr>
        <w:t>Reflective practitioner: How professionals think in action</w:t>
      </w:r>
      <w:r w:rsidRPr="0089116E">
        <w:rPr>
          <w:rFonts w:ascii="Arial" w:eastAsia="Times New Roman" w:hAnsi="Arial" w:cs="Arial"/>
          <w:sz w:val="24"/>
          <w:szCs w:val="24"/>
          <w:lang w:eastAsia="en-GB"/>
        </w:rPr>
        <w:t>. New York: Basic Books.</w:t>
      </w:r>
    </w:p>
    <w:p w14:paraId="02AD850C" w14:textId="77777777" w:rsidR="001745C9" w:rsidRPr="0089116E" w:rsidRDefault="001745C9" w:rsidP="0089116E">
      <w:pPr>
        <w:spacing w:before="100" w:beforeAutospacing="1" w:after="100" w:afterAutospacing="1" w:line="240"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t>Siraj-Blatchford, I. </w:t>
      </w:r>
      <w:r w:rsidRPr="0089116E">
        <w:rPr>
          <w:rFonts w:ascii="Arial" w:eastAsia="Aptos" w:hAnsi="Arial" w:cs="Arial"/>
          <w:i/>
          <w:iCs/>
          <w:color w:val="3A3A3A"/>
          <w:kern w:val="2"/>
          <w:sz w:val="24"/>
          <w:szCs w:val="24"/>
          <w:shd w:val="clear" w:color="auto" w:fill="FFFFFF"/>
          <w14:ligatures w14:val="standardContextual"/>
        </w:rPr>
        <w:t>et al.</w:t>
      </w:r>
      <w:r w:rsidRPr="0089116E">
        <w:rPr>
          <w:rFonts w:ascii="Arial" w:eastAsia="Aptos" w:hAnsi="Arial" w:cs="Arial"/>
          <w:color w:val="3A3A3A"/>
          <w:kern w:val="2"/>
          <w:sz w:val="24"/>
          <w:szCs w:val="24"/>
          <w:shd w:val="clear" w:color="auto" w:fill="FFFFFF"/>
          <w14:ligatures w14:val="standardContextual"/>
        </w:rPr>
        <w:t> (2008) ‘</w:t>
      </w:r>
      <w:r w:rsidRPr="0089116E">
        <w:rPr>
          <w:rFonts w:ascii="Arial" w:eastAsia="Aptos" w:hAnsi="Arial" w:cs="Arial"/>
          <w:i/>
          <w:iCs/>
          <w:color w:val="3A3A3A"/>
          <w:kern w:val="2"/>
          <w:sz w:val="24"/>
          <w:szCs w:val="24"/>
          <w:shd w:val="clear" w:color="auto" w:fill="FFFFFF"/>
          <w14:ligatures w14:val="standardContextual"/>
        </w:rPr>
        <w:t>Towards the transformation of practice in early</w:t>
      </w:r>
      <w:r w:rsidRPr="0089116E">
        <w:rPr>
          <w:rFonts w:ascii="Arial" w:eastAsia="Aptos" w:hAnsi="Arial" w:cs="Arial"/>
          <w:color w:val="3A3A3A"/>
          <w:kern w:val="2"/>
          <w:sz w:val="24"/>
          <w:szCs w:val="24"/>
          <w:shd w:val="clear" w:color="auto" w:fill="FFFFFF"/>
          <w14:ligatures w14:val="standardContextual"/>
        </w:rPr>
        <w:t xml:space="preserve"> </w:t>
      </w:r>
      <w:r w:rsidRPr="0089116E">
        <w:rPr>
          <w:rFonts w:ascii="Arial" w:eastAsia="Aptos" w:hAnsi="Arial" w:cs="Arial"/>
          <w:i/>
          <w:iCs/>
          <w:color w:val="3A3A3A"/>
          <w:kern w:val="2"/>
          <w:sz w:val="24"/>
          <w:szCs w:val="24"/>
          <w:shd w:val="clear" w:color="auto" w:fill="FFFFFF"/>
          <w14:ligatures w14:val="standardContextual"/>
        </w:rPr>
        <w:t>childhood education: the effective provision of pre-school</w:t>
      </w:r>
      <w:r w:rsidRPr="0089116E">
        <w:rPr>
          <w:rFonts w:ascii="Arial" w:eastAsia="Aptos" w:hAnsi="Arial" w:cs="Arial"/>
          <w:color w:val="3A3A3A"/>
          <w:kern w:val="2"/>
          <w:sz w:val="24"/>
          <w:szCs w:val="24"/>
          <w:shd w:val="clear" w:color="auto" w:fill="FFFFFF"/>
          <w14:ligatures w14:val="standardContextual"/>
        </w:rPr>
        <w:t xml:space="preserve"> </w:t>
      </w:r>
      <w:r w:rsidRPr="0089116E">
        <w:rPr>
          <w:rFonts w:ascii="Arial" w:eastAsia="Aptos" w:hAnsi="Arial" w:cs="Arial"/>
          <w:i/>
          <w:iCs/>
          <w:color w:val="3A3A3A"/>
          <w:kern w:val="2"/>
          <w:sz w:val="24"/>
          <w:szCs w:val="24"/>
          <w:shd w:val="clear" w:color="auto" w:fill="FFFFFF"/>
          <w14:ligatures w14:val="standardContextual"/>
        </w:rPr>
        <w:t>education (EPPE)</w:t>
      </w:r>
      <w:r w:rsidRPr="0089116E">
        <w:rPr>
          <w:rFonts w:ascii="Arial" w:eastAsia="Aptos" w:hAnsi="Arial" w:cs="Arial"/>
          <w:color w:val="3A3A3A"/>
          <w:kern w:val="2"/>
          <w:sz w:val="24"/>
          <w:szCs w:val="24"/>
          <w:shd w:val="clear" w:color="auto" w:fill="FFFFFF"/>
          <w14:ligatures w14:val="standardContextual"/>
        </w:rPr>
        <w:t xml:space="preserve"> </w:t>
      </w:r>
      <w:r w:rsidRPr="0089116E">
        <w:rPr>
          <w:rFonts w:ascii="Arial" w:eastAsia="Aptos" w:hAnsi="Arial" w:cs="Arial"/>
          <w:i/>
          <w:iCs/>
          <w:color w:val="3A3A3A"/>
          <w:kern w:val="2"/>
          <w:sz w:val="24"/>
          <w:szCs w:val="24"/>
          <w:shd w:val="clear" w:color="auto" w:fill="FFFFFF"/>
          <w14:ligatures w14:val="standardContextual"/>
        </w:rPr>
        <w:t>project’</w:t>
      </w:r>
      <w:r w:rsidRPr="0089116E">
        <w:rPr>
          <w:rFonts w:ascii="Arial" w:eastAsia="Aptos" w:hAnsi="Arial" w:cs="Arial"/>
          <w:color w:val="3A3A3A"/>
          <w:kern w:val="2"/>
          <w:sz w:val="24"/>
          <w:szCs w:val="24"/>
          <w:shd w:val="clear" w:color="auto" w:fill="FFFFFF"/>
          <w14:ligatures w14:val="standardContextual"/>
        </w:rPr>
        <w:t xml:space="preserve">, Cambridge journal of education, 38(1), pp. 23–36. Available at: </w:t>
      </w:r>
      <w:hyperlink r:id="rId67" w:history="1">
        <w:r w:rsidRPr="0089116E">
          <w:rPr>
            <w:rFonts w:ascii="Arial" w:eastAsia="Aptos" w:hAnsi="Arial" w:cs="Arial"/>
            <w:color w:val="467886"/>
            <w:kern w:val="2"/>
            <w:sz w:val="24"/>
            <w:szCs w:val="24"/>
            <w:u w:val="single"/>
            <w:shd w:val="clear" w:color="auto" w:fill="FFFFFF"/>
            <w14:ligatures w14:val="standardContextual"/>
          </w:rPr>
          <w:t>https://doi.org/10.1080/03057640801889956</w:t>
        </w:r>
      </w:hyperlink>
      <w:r w:rsidRPr="0089116E">
        <w:rPr>
          <w:rFonts w:ascii="Arial" w:eastAsia="Aptos" w:hAnsi="Arial" w:cs="Arial"/>
          <w:color w:val="3A3A3A"/>
          <w:kern w:val="2"/>
          <w:sz w:val="24"/>
          <w:szCs w:val="24"/>
          <w:shd w:val="clear" w:color="auto" w:fill="FFFFFF"/>
          <w14:ligatures w14:val="standardContextual"/>
        </w:rPr>
        <w:t>. (Accessed: 10 May 2024)</w:t>
      </w:r>
    </w:p>
    <w:p w14:paraId="55D5E165" w14:textId="77777777" w:rsidR="001745C9" w:rsidRDefault="001745C9" w:rsidP="0089116E">
      <w:pPr>
        <w:spacing w:before="100" w:beforeAutospacing="1" w:after="100" w:afterAutospacing="1" w:line="240" w:lineRule="auto"/>
        <w:rPr>
          <w:rFonts w:ascii="Arial" w:hAnsi="Arial" w:cs="Arial"/>
          <w:sz w:val="24"/>
          <w:szCs w:val="24"/>
        </w:rPr>
      </w:pPr>
      <w:r w:rsidRPr="00D93249">
        <w:rPr>
          <w:rFonts w:ascii="Arial" w:hAnsi="Arial" w:cs="Arial"/>
          <w:sz w:val="24"/>
          <w:szCs w:val="24"/>
        </w:rPr>
        <w:t xml:space="preserve">Social Care Wales (2024) </w:t>
      </w:r>
      <w:r w:rsidRPr="00813C97">
        <w:rPr>
          <w:rFonts w:ascii="Arial" w:hAnsi="Arial" w:cs="Arial"/>
          <w:i/>
          <w:iCs/>
          <w:sz w:val="24"/>
          <w:szCs w:val="24"/>
        </w:rPr>
        <w:t>Wales Safeguarding Procedures</w:t>
      </w:r>
      <w:r w:rsidRPr="00D93249">
        <w:rPr>
          <w:rFonts w:ascii="Arial" w:hAnsi="Arial" w:cs="Arial"/>
          <w:sz w:val="24"/>
          <w:szCs w:val="24"/>
        </w:rPr>
        <w:t xml:space="preserve">. Available at: </w:t>
      </w:r>
      <w:hyperlink r:id="rId68" w:history="1">
        <w:r w:rsidRPr="00D93249">
          <w:rPr>
            <w:rFonts w:ascii="Arial" w:hAnsi="Arial" w:cs="Arial"/>
            <w:color w:val="0000FF"/>
            <w:sz w:val="24"/>
            <w:szCs w:val="24"/>
            <w:u w:val="single"/>
          </w:rPr>
          <w:t>Safeguarding Wales</w:t>
        </w:r>
      </w:hyperlink>
      <w:r w:rsidRPr="00D93249">
        <w:rPr>
          <w:rFonts w:ascii="Arial" w:hAnsi="Arial" w:cs="Arial"/>
          <w:sz w:val="24"/>
          <w:szCs w:val="24"/>
        </w:rPr>
        <w:t xml:space="preserve"> (Accessed 17 May 2024)</w:t>
      </w:r>
    </w:p>
    <w:p w14:paraId="0934B6D7" w14:textId="77777777" w:rsidR="001745C9" w:rsidRPr="0089116E" w:rsidRDefault="001745C9" w:rsidP="0089116E">
      <w:pPr>
        <w:spacing w:before="100" w:beforeAutospacing="1" w:after="100" w:afterAutospacing="1" w:line="240" w:lineRule="auto"/>
        <w:rPr>
          <w:rFonts w:ascii="Arial" w:eastAsia="Aptos" w:hAnsi="Arial" w:cs="Arial"/>
          <w:color w:val="3A3A3A"/>
          <w:kern w:val="2"/>
          <w:sz w:val="24"/>
          <w:szCs w:val="24"/>
          <w:shd w:val="clear" w:color="auto" w:fill="FFFFFF"/>
          <w14:ligatures w14:val="standardContextual"/>
        </w:rPr>
      </w:pPr>
      <w:r w:rsidRPr="0089116E">
        <w:rPr>
          <w:rFonts w:ascii="Arial" w:eastAsia="Aptos" w:hAnsi="Arial" w:cs="Arial"/>
          <w:color w:val="3A3A3A"/>
          <w:kern w:val="2"/>
          <w:sz w:val="24"/>
          <w:szCs w:val="24"/>
          <w:shd w:val="clear" w:color="auto" w:fill="FFFFFF"/>
          <w14:ligatures w14:val="standardContextual"/>
        </w:rPr>
        <w:lastRenderedPageBreak/>
        <w:t>Sylva, K. (2010) </w:t>
      </w:r>
      <w:r w:rsidRPr="0089116E">
        <w:rPr>
          <w:rFonts w:ascii="Arial" w:eastAsia="Aptos" w:hAnsi="Arial" w:cs="Arial"/>
          <w:i/>
          <w:iCs/>
          <w:color w:val="3A3A3A"/>
          <w:kern w:val="2"/>
          <w:sz w:val="24"/>
          <w:szCs w:val="24"/>
          <w:shd w:val="clear" w:color="auto" w:fill="FFFFFF"/>
          <w14:ligatures w14:val="standardContextual"/>
        </w:rPr>
        <w:t>Early childhood matters evidence from the effective pre-school and primary education project</w:t>
      </w:r>
      <w:r w:rsidRPr="0089116E">
        <w:rPr>
          <w:rFonts w:ascii="Arial" w:eastAsia="Aptos" w:hAnsi="Arial" w:cs="Arial"/>
          <w:color w:val="3A3A3A"/>
          <w:kern w:val="2"/>
          <w:sz w:val="24"/>
          <w:szCs w:val="24"/>
          <w:shd w:val="clear" w:color="auto" w:fill="FFFFFF"/>
          <w14:ligatures w14:val="standardContextual"/>
        </w:rPr>
        <w:t xml:space="preserve">. 1st ed. Abingdon, Oxon, England; Routledge. Available at: </w:t>
      </w:r>
      <w:hyperlink r:id="rId69" w:history="1">
        <w:r w:rsidRPr="0089116E">
          <w:rPr>
            <w:rFonts w:ascii="Arial" w:eastAsia="Aptos" w:hAnsi="Arial" w:cs="Arial"/>
            <w:color w:val="467886"/>
            <w:kern w:val="2"/>
            <w:sz w:val="24"/>
            <w:szCs w:val="24"/>
            <w:u w:val="single"/>
            <w:shd w:val="clear" w:color="auto" w:fill="FFFFFF"/>
            <w14:ligatures w14:val="standardContextual"/>
          </w:rPr>
          <w:t>https://doi.org/10.4324/9780203862063</w:t>
        </w:r>
      </w:hyperlink>
      <w:r w:rsidRPr="0089116E">
        <w:rPr>
          <w:rFonts w:ascii="Source Sans Pro" w:eastAsia="Aptos" w:hAnsi="Source Sans Pro" w:cs="Times New Roman"/>
          <w:color w:val="3A3A3A"/>
          <w:kern w:val="2"/>
          <w:sz w:val="23"/>
          <w:szCs w:val="23"/>
          <w:shd w:val="clear" w:color="auto" w:fill="FFFFFF"/>
          <w14:ligatures w14:val="standardContextual"/>
        </w:rPr>
        <w:t xml:space="preserve"> </w:t>
      </w:r>
      <w:r w:rsidRPr="0089116E">
        <w:rPr>
          <w:rFonts w:ascii="Arial" w:eastAsia="Aptos" w:hAnsi="Arial" w:cs="Arial"/>
          <w:color w:val="3A3A3A"/>
          <w:kern w:val="2"/>
          <w:sz w:val="24"/>
          <w:szCs w:val="24"/>
          <w:shd w:val="clear" w:color="auto" w:fill="FFFFFF"/>
          <w14:ligatures w14:val="standardContextual"/>
        </w:rPr>
        <w:t>(Accessed: 10 May 2024)</w:t>
      </w:r>
    </w:p>
    <w:p w14:paraId="465703BD" w14:textId="77777777" w:rsidR="001745C9" w:rsidRDefault="001745C9" w:rsidP="00D106FC">
      <w:pPr>
        <w:spacing w:before="100" w:beforeAutospacing="1" w:after="100" w:afterAutospacing="1" w:line="240" w:lineRule="auto"/>
        <w:rPr>
          <w:rFonts w:ascii="Arial" w:eastAsia="Times New Roman" w:hAnsi="Arial" w:cs="Arial"/>
          <w:sz w:val="24"/>
          <w:szCs w:val="24"/>
          <w:lang w:eastAsia="en-GB"/>
        </w:rPr>
      </w:pPr>
      <w:bookmarkStart w:id="4" w:name="_Hlk166844361"/>
      <w:r w:rsidRPr="007E1CBF">
        <w:rPr>
          <w:rFonts w:ascii="Arial" w:hAnsi="Arial" w:cs="Arial"/>
          <w:sz w:val="24"/>
          <w:szCs w:val="24"/>
        </w:rPr>
        <w:t xml:space="preserve">United Nations Human Rights Office of the High Commissioner (2023) </w:t>
      </w:r>
      <w:bookmarkEnd w:id="4"/>
      <w:r w:rsidRPr="006A7880">
        <w:rPr>
          <w:rFonts w:ascii="Arial" w:hAnsi="Arial" w:cs="Arial"/>
          <w:i/>
          <w:iCs/>
          <w:sz w:val="24"/>
          <w:szCs w:val="24"/>
        </w:rPr>
        <w:t>SUPPORT EVERYCHILD!</w:t>
      </w:r>
      <w:r w:rsidRPr="007E1CBF">
        <w:rPr>
          <w:rFonts w:ascii="Arial" w:hAnsi="Arial" w:cs="Arial"/>
          <w:sz w:val="24"/>
          <w:szCs w:val="24"/>
        </w:rPr>
        <w:t xml:space="preserve">  Report to The Human Rights Council on Child Rights and Inclusive Social Protection</w:t>
      </w:r>
      <w:r>
        <w:rPr>
          <w:rFonts w:ascii="Arial" w:hAnsi="Arial" w:cs="Arial"/>
          <w:sz w:val="24"/>
          <w:szCs w:val="24"/>
        </w:rPr>
        <w:t xml:space="preserve">. Available at: </w:t>
      </w:r>
      <w:hyperlink r:id="rId70" w:history="1">
        <w:r w:rsidRPr="00CD7D1B">
          <w:rPr>
            <w:rStyle w:val="Hyperlink"/>
            <w:rFonts w:ascii="Arial" w:eastAsia="Times New Roman" w:hAnsi="Arial" w:cs="Arial"/>
            <w:color w:val="2581BA" w:themeColor="accent3" w:themeShade="BF"/>
            <w:sz w:val="24"/>
            <w:szCs w:val="24"/>
            <w:lang w:eastAsia="en-GB"/>
          </w:rPr>
          <w:t>https://www.ohchr.org/sites/default/files/documents/hrbodies/hrcouncil/sessions-regular/session54/advance-versions/A_HRC_54_36_Child_friendly_version_EN.pdf</w:t>
        </w:r>
      </w:hyperlink>
      <w:r w:rsidRPr="00CD7D1B">
        <w:rPr>
          <w:rFonts w:ascii="Arial" w:eastAsia="Times New Roman" w:hAnsi="Arial" w:cs="Arial"/>
          <w:color w:val="2581BA" w:themeColor="accent3" w:themeShade="BF"/>
          <w:sz w:val="24"/>
          <w:szCs w:val="24"/>
          <w:lang w:eastAsia="en-GB"/>
        </w:rPr>
        <w:t xml:space="preserve"> </w:t>
      </w:r>
      <w:r>
        <w:rPr>
          <w:rFonts w:ascii="Arial" w:eastAsia="Times New Roman" w:hAnsi="Arial" w:cs="Arial"/>
          <w:sz w:val="24"/>
          <w:szCs w:val="24"/>
          <w:lang w:eastAsia="en-GB"/>
        </w:rPr>
        <w:t>(Accessed 17 May 2024)</w:t>
      </w:r>
    </w:p>
    <w:p w14:paraId="133734E4" w14:textId="77777777" w:rsidR="001745C9" w:rsidRDefault="001745C9" w:rsidP="0089116E">
      <w:pPr>
        <w:spacing w:before="100" w:beforeAutospacing="1" w:after="100" w:afterAutospacing="1" w:line="240" w:lineRule="auto"/>
        <w:rPr>
          <w:rFonts w:ascii="Arial" w:eastAsia="Times New Roman" w:hAnsi="Arial" w:cs="Arial"/>
          <w:sz w:val="24"/>
          <w:szCs w:val="24"/>
          <w:lang w:eastAsia="en-GB"/>
        </w:rPr>
      </w:pPr>
      <w:r w:rsidRPr="0089116E">
        <w:rPr>
          <w:rFonts w:ascii="Arial" w:eastAsia="Times New Roman" w:hAnsi="Arial" w:cs="Arial"/>
          <w:sz w:val="24"/>
          <w:szCs w:val="24"/>
          <w:lang w:eastAsia="en-GB"/>
        </w:rPr>
        <w:t xml:space="preserve">Welsh Government (2022) </w:t>
      </w:r>
      <w:r w:rsidRPr="0089116E">
        <w:rPr>
          <w:rFonts w:ascii="Arial" w:eastAsia="Times New Roman" w:hAnsi="Arial" w:cs="Arial"/>
          <w:i/>
          <w:iCs/>
          <w:sz w:val="24"/>
          <w:szCs w:val="24"/>
          <w:lang w:eastAsia="en-GB"/>
        </w:rPr>
        <w:t>Curriculum for Wales,</w:t>
      </w:r>
      <w:r w:rsidRPr="0089116E">
        <w:rPr>
          <w:rFonts w:ascii="Arial" w:eastAsia="Times New Roman" w:hAnsi="Arial" w:cs="Arial"/>
          <w:sz w:val="24"/>
          <w:szCs w:val="24"/>
          <w:lang w:eastAsia="en-GB"/>
        </w:rPr>
        <w:t xml:space="preserve"> </w:t>
      </w:r>
      <w:r w:rsidRPr="0089116E">
        <w:rPr>
          <w:rFonts w:ascii="Arial" w:eastAsia="Aptos" w:hAnsi="Arial" w:cs="Arial"/>
          <w:i/>
          <w:iCs/>
          <w:kern w:val="2"/>
          <w:sz w:val="24"/>
          <w:szCs w:val="24"/>
          <w14:ligatures w14:val="standardContextual"/>
        </w:rPr>
        <w:t xml:space="preserve">Early Childhood Play, Learning and Care: Reflective Practice Tool Kit. </w:t>
      </w:r>
      <w:r w:rsidRPr="0089116E">
        <w:rPr>
          <w:rFonts w:ascii="Arial" w:eastAsia="Times New Roman" w:hAnsi="Arial" w:cs="Arial"/>
          <w:sz w:val="24"/>
          <w:szCs w:val="24"/>
          <w:lang w:eastAsia="en-GB"/>
        </w:rPr>
        <w:t>Available at</w:t>
      </w:r>
      <w:r w:rsidRPr="0089116E">
        <w:rPr>
          <w:rFonts w:ascii="Arial" w:eastAsia="Times New Roman" w:hAnsi="Arial" w:cs="Arial"/>
          <w:i/>
          <w:iCs/>
          <w:sz w:val="24"/>
          <w:szCs w:val="24"/>
          <w:lang w:eastAsia="en-GB"/>
        </w:rPr>
        <w:t>:</w:t>
      </w:r>
      <w:r w:rsidRPr="0089116E">
        <w:rPr>
          <w:rFonts w:ascii="Arial" w:eastAsia="Times New Roman" w:hAnsi="Arial" w:cs="Arial"/>
          <w:sz w:val="24"/>
          <w:szCs w:val="24"/>
          <w:lang w:eastAsia="en-GB"/>
        </w:rPr>
        <w:t xml:space="preserve"> </w:t>
      </w:r>
      <w:hyperlink r:id="rId71" w:history="1">
        <w:r w:rsidRPr="0089116E">
          <w:rPr>
            <w:rFonts w:ascii="Arial" w:eastAsia="Times New Roman" w:hAnsi="Arial" w:cs="Arial"/>
            <w:color w:val="467886"/>
            <w:sz w:val="24"/>
            <w:szCs w:val="24"/>
            <w:u w:val="single"/>
            <w:lang w:eastAsia="en-GB"/>
          </w:rPr>
          <w:t>https://hwb.gov.wales/api/storage/a8d10028-25ae-4d94-ad18-0247286ce822/early-childhood-play-learning-and-care-reflective-practice-toolkit-v1.pdf</w:t>
        </w:r>
      </w:hyperlink>
      <w:r w:rsidRPr="0089116E">
        <w:rPr>
          <w:rFonts w:ascii="Arial" w:eastAsia="Times New Roman" w:hAnsi="Arial" w:cs="Arial"/>
          <w:sz w:val="24"/>
          <w:szCs w:val="24"/>
          <w:lang w:eastAsia="en-GB"/>
        </w:rPr>
        <w:t xml:space="preserve"> (Accessed: 16 May 2024)</w:t>
      </w:r>
    </w:p>
    <w:p w14:paraId="47F4D064" w14:textId="77777777" w:rsidR="001745C9" w:rsidRDefault="001745C9" w:rsidP="0089116E">
      <w:pPr>
        <w:spacing w:before="100" w:beforeAutospacing="1" w:after="100" w:afterAutospacing="1" w:line="240" w:lineRule="auto"/>
        <w:rPr>
          <w:rFonts w:ascii="Arial" w:hAnsi="Arial" w:cs="Arial"/>
          <w:sz w:val="24"/>
          <w:szCs w:val="24"/>
        </w:rPr>
      </w:pPr>
      <w:r w:rsidRPr="00813C97">
        <w:rPr>
          <w:rFonts w:ascii="Arial" w:hAnsi="Arial" w:cs="Arial"/>
          <w:sz w:val="24"/>
          <w:szCs w:val="24"/>
        </w:rPr>
        <w:t>Welsh Government (2023</w:t>
      </w:r>
      <w:r w:rsidRPr="00813C97">
        <w:rPr>
          <w:rFonts w:ascii="Arial" w:hAnsi="Arial" w:cs="Arial"/>
          <w:i/>
          <w:iCs/>
          <w:sz w:val="24"/>
          <w:szCs w:val="24"/>
        </w:rPr>
        <w:t xml:space="preserve">) </w:t>
      </w:r>
      <w:r w:rsidRPr="00813C97">
        <w:rPr>
          <w:rFonts w:ascii="Arial" w:hAnsi="Arial" w:cs="Arial"/>
          <w:i/>
          <w:iCs/>
          <w:sz w:val="24"/>
          <w:szCs w:val="24"/>
        </w:rPr>
        <w:t>National Minimum Standards for Regulated Childcare for</w:t>
      </w:r>
      <w:r w:rsidRPr="00813C97">
        <w:rPr>
          <w:rFonts w:ascii="Arial" w:hAnsi="Arial" w:cs="Arial"/>
          <w:sz w:val="24"/>
          <w:szCs w:val="24"/>
        </w:rPr>
        <w:t xml:space="preserve"> </w:t>
      </w:r>
      <w:r w:rsidRPr="00813C97">
        <w:rPr>
          <w:rFonts w:ascii="Arial" w:hAnsi="Arial" w:cs="Arial"/>
          <w:i/>
          <w:iCs/>
          <w:sz w:val="24"/>
          <w:szCs w:val="24"/>
        </w:rPr>
        <w:t>children up to the age of 12 years</w:t>
      </w:r>
      <w:r w:rsidRPr="00813C97">
        <w:rPr>
          <w:rFonts w:ascii="Arial" w:hAnsi="Arial" w:cs="Arial"/>
          <w:i/>
          <w:iCs/>
          <w:sz w:val="24"/>
          <w:szCs w:val="24"/>
        </w:rPr>
        <w:t>.</w:t>
      </w:r>
      <w:r w:rsidRPr="00813C97">
        <w:rPr>
          <w:rFonts w:ascii="Arial" w:hAnsi="Arial" w:cs="Arial"/>
          <w:sz w:val="24"/>
          <w:szCs w:val="24"/>
        </w:rPr>
        <w:t xml:space="preserve"> Available at:</w:t>
      </w:r>
      <w:r w:rsidRPr="00813C97">
        <w:rPr>
          <w:rFonts w:ascii="Arial" w:hAnsi="Arial" w:cs="Arial"/>
          <w:sz w:val="24"/>
          <w:szCs w:val="24"/>
        </w:rPr>
        <w:t xml:space="preserve"> </w:t>
      </w:r>
      <w:hyperlink r:id="rId72" w:history="1">
        <w:r w:rsidRPr="00813C97">
          <w:rPr>
            <w:rFonts w:ascii="Arial" w:hAnsi="Arial" w:cs="Arial"/>
            <w:color w:val="0000FF"/>
            <w:sz w:val="24"/>
            <w:szCs w:val="24"/>
            <w:u w:val="single"/>
          </w:rPr>
          <w:t>national-minimum-standards-for-regulated-childcare_0.pdf (gov.wales)</w:t>
        </w:r>
      </w:hyperlink>
      <w:r w:rsidRPr="00813C97">
        <w:rPr>
          <w:rFonts w:ascii="Arial" w:hAnsi="Arial" w:cs="Arial"/>
          <w:sz w:val="24"/>
          <w:szCs w:val="24"/>
        </w:rPr>
        <w:t xml:space="preserve"> (Accessed: 17 May 2024)</w:t>
      </w:r>
    </w:p>
    <w:p w14:paraId="2A7D55FA" w14:textId="77777777" w:rsidR="008856B2" w:rsidRPr="00E60502" w:rsidRDefault="008856B2" w:rsidP="00D106FC">
      <w:pPr>
        <w:spacing w:before="100" w:beforeAutospacing="1" w:after="100" w:afterAutospacing="1" w:line="240" w:lineRule="auto"/>
        <w:rPr>
          <w:rFonts w:ascii="Arial" w:eastAsia="Times New Roman" w:hAnsi="Arial" w:cs="Arial"/>
          <w:sz w:val="24"/>
          <w:szCs w:val="24"/>
          <w:lang w:eastAsia="en-GB"/>
        </w:rPr>
      </w:pPr>
    </w:p>
    <w:p w14:paraId="1DD5A4B0" w14:textId="4DD85E3D" w:rsidR="0089116E" w:rsidRPr="007E1CBF" w:rsidRDefault="0089116E" w:rsidP="0089116E">
      <w:pPr>
        <w:spacing w:before="100" w:beforeAutospacing="1" w:after="100" w:afterAutospacing="1" w:line="240" w:lineRule="auto"/>
        <w:rPr>
          <w:rFonts w:ascii="Arial" w:eastAsia="Times New Roman" w:hAnsi="Arial" w:cs="Arial"/>
          <w:sz w:val="24"/>
          <w:szCs w:val="24"/>
          <w:lang w:eastAsia="en-GB"/>
        </w:rPr>
      </w:pPr>
    </w:p>
    <w:p w14:paraId="281BB534"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p>
    <w:p w14:paraId="4A034762"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p>
    <w:p w14:paraId="7AD65CFB"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p>
    <w:p w14:paraId="0CB9F5FC" w14:textId="77777777" w:rsidR="0089116E" w:rsidRPr="0089116E" w:rsidRDefault="0089116E" w:rsidP="0089116E">
      <w:pPr>
        <w:spacing w:before="100" w:beforeAutospacing="1" w:after="100" w:afterAutospacing="1" w:line="240" w:lineRule="auto"/>
        <w:rPr>
          <w:rFonts w:ascii="Arial" w:eastAsia="Times New Roman" w:hAnsi="Arial" w:cs="Arial"/>
          <w:sz w:val="24"/>
          <w:szCs w:val="24"/>
          <w:lang w:eastAsia="en-GB"/>
        </w:rPr>
      </w:pPr>
    </w:p>
    <w:p w14:paraId="551E6E22" w14:textId="77777777" w:rsidR="0089116E" w:rsidRPr="0089116E" w:rsidRDefault="0089116E" w:rsidP="0089116E">
      <w:pPr>
        <w:spacing w:after="160" w:line="278" w:lineRule="auto"/>
        <w:rPr>
          <w:rFonts w:ascii="Arial" w:eastAsia="Aptos" w:hAnsi="Arial" w:cs="Arial"/>
          <w:kern w:val="2"/>
          <w:sz w:val="24"/>
          <w:szCs w:val="24"/>
          <w14:ligatures w14:val="standardContextual"/>
        </w:rPr>
      </w:pPr>
    </w:p>
    <w:p w14:paraId="409DE0B0" w14:textId="03C1A266" w:rsidR="000548D6" w:rsidRPr="000548D6" w:rsidRDefault="000548D6" w:rsidP="000548D6">
      <w:pPr>
        <w:tabs>
          <w:tab w:val="left" w:pos="11063"/>
        </w:tabs>
        <w:rPr>
          <w:rFonts w:ascii="Arial" w:hAnsi="Arial" w:cs="Arial"/>
          <w:sz w:val="16"/>
          <w:szCs w:val="16"/>
        </w:rPr>
      </w:pPr>
    </w:p>
    <w:sectPr w:rsidR="000548D6" w:rsidRPr="000548D6" w:rsidSect="0089116E">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F2F2E1" w14:textId="77777777" w:rsidR="000569B2" w:rsidRDefault="000569B2" w:rsidP="00C3699F">
      <w:pPr>
        <w:spacing w:after="0" w:line="240" w:lineRule="auto"/>
      </w:pPr>
      <w:r>
        <w:separator/>
      </w:r>
    </w:p>
  </w:endnote>
  <w:endnote w:type="continuationSeparator" w:id="0">
    <w:p w14:paraId="051914DE" w14:textId="77777777" w:rsidR="000569B2" w:rsidRDefault="000569B2" w:rsidP="00C3699F">
      <w:pPr>
        <w:spacing w:after="0" w:line="240" w:lineRule="auto"/>
      </w:pPr>
      <w:r>
        <w:continuationSeparator/>
      </w:r>
    </w:p>
  </w:endnote>
  <w:endnote w:type="continuationNotice" w:id="1">
    <w:p w14:paraId="4024330E" w14:textId="77777777" w:rsidR="003C340F" w:rsidRDefault="003C34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5126416"/>
      <w:docPartObj>
        <w:docPartGallery w:val="Page Numbers (Bottom of Page)"/>
        <w:docPartUnique/>
      </w:docPartObj>
    </w:sdtPr>
    <w:sdtEndPr>
      <w:rPr>
        <w:noProof/>
      </w:rPr>
    </w:sdtEndPr>
    <w:sdtContent>
      <w:p w14:paraId="4F22E8F4" w14:textId="77777777" w:rsidR="004F6D81" w:rsidRDefault="008B42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4FA8E4" w14:textId="77777777" w:rsidR="004F6D81" w:rsidRDefault="004F6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ADEC69" w14:textId="77777777" w:rsidR="000569B2" w:rsidRDefault="000569B2" w:rsidP="00C3699F">
      <w:pPr>
        <w:spacing w:after="0" w:line="240" w:lineRule="auto"/>
      </w:pPr>
      <w:r>
        <w:separator/>
      </w:r>
    </w:p>
  </w:footnote>
  <w:footnote w:type="continuationSeparator" w:id="0">
    <w:p w14:paraId="7A9FD7AF" w14:textId="77777777" w:rsidR="000569B2" w:rsidRDefault="000569B2" w:rsidP="00C3699F">
      <w:pPr>
        <w:spacing w:after="0" w:line="240" w:lineRule="auto"/>
      </w:pPr>
      <w:r>
        <w:continuationSeparator/>
      </w:r>
    </w:p>
  </w:footnote>
  <w:footnote w:type="continuationNotice" w:id="1">
    <w:p w14:paraId="7C12B3EF" w14:textId="77777777" w:rsidR="003C340F" w:rsidRDefault="003C340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E0F"/>
    <w:rsid w:val="00004B80"/>
    <w:rsid w:val="00006540"/>
    <w:rsid w:val="0002021B"/>
    <w:rsid w:val="00026AE1"/>
    <w:rsid w:val="000270CB"/>
    <w:rsid w:val="000323D2"/>
    <w:rsid w:val="0003646B"/>
    <w:rsid w:val="00042B17"/>
    <w:rsid w:val="0005324A"/>
    <w:rsid w:val="000539EC"/>
    <w:rsid w:val="000548D6"/>
    <w:rsid w:val="000569B2"/>
    <w:rsid w:val="0006108F"/>
    <w:rsid w:val="0006240B"/>
    <w:rsid w:val="00064127"/>
    <w:rsid w:val="00064497"/>
    <w:rsid w:val="0008055A"/>
    <w:rsid w:val="0008254F"/>
    <w:rsid w:val="000A7271"/>
    <w:rsid w:val="000B53DC"/>
    <w:rsid w:val="000C4237"/>
    <w:rsid w:val="000E1287"/>
    <w:rsid w:val="000F6956"/>
    <w:rsid w:val="00104E54"/>
    <w:rsid w:val="001163A6"/>
    <w:rsid w:val="001227FF"/>
    <w:rsid w:val="001301EB"/>
    <w:rsid w:val="00130BF3"/>
    <w:rsid w:val="0013349F"/>
    <w:rsid w:val="00137718"/>
    <w:rsid w:val="00143083"/>
    <w:rsid w:val="00144BA1"/>
    <w:rsid w:val="001465C7"/>
    <w:rsid w:val="00147B14"/>
    <w:rsid w:val="001553AA"/>
    <w:rsid w:val="001605E8"/>
    <w:rsid w:val="00161F29"/>
    <w:rsid w:val="00165951"/>
    <w:rsid w:val="00166714"/>
    <w:rsid w:val="00173832"/>
    <w:rsid w:val="00173CD3"/>
    <w:rsid w:val="001745C9"/>
    <w:rsid w:val="00181292"/>
    <w:rsid w:val="00183588"/>
    <w:rsid w:val="0018493A"/>
    <w:rsid w:val="00192D33"/>
    <w:rsid w:val="001973C1"/>
    <w:rsid w:val="001A47C6"/>
    <w:rsid w:val="001B5967"/>
    <w:rsid w:val="001B668D"/>
    <w:rsid w:val="001C1F31"/>
    <w:rsid w:val="001C4E1F"/>
    <w:rsid w:val="001D3A7B"/>
    <w:rsid w:val="001D6A44"/>
    <w:rsid w:val="001E25AE"/>
    <w:rsid w:val="00200710"/>
    <w:rsid w:val="00203A31"/>
    <w:rsid w:val="00236AC5"/>
    <w:rsid w:val="0024224D"/>
    <w:rsid w:val="00246410"/>
    <w:rsid w:val="00251536"/>
    <w:rsid w:val="00262267"/>
    <w:rsid w:val="00275D27"/>
    <w:rsid w:val="00277367"/>
    <w:rsid w:val="0028442C"/>
    <w:rsid w:val="002A6671"/>
    <w:rsid w:val="002B29C4"/>
    <w:rsid w:val="002B3DA6"/>
    <w:rsid w:val="002C6497"/>
    <w:rsid w:val="002F1C8D"/>
    <w:rsid w:val="00310C0F"/>
    <w:rsid w:val="00311D8B"/>
    <w:rsid w:val="00326961"/>
    <w:rsid w:val="00337C3A"/>
    <w:rsid w:val="00364F45"/>
    <w:rsid w:val="0036619A"/>
    <w:rsid w:val="00374973"/>
    <w:rsid w:val="00380248"/>
    <w:rsid w:val="003C340F"/>
    <w:rsid w:val="003D50A5"/>
    <w:rsid w:val="003E5C42"/>
    <w:rsid w:val="003F73FC"/>
    <w:rsid w:val="0041032D"/>
    <w:rsid w:val="00411B2A"/>
    <w:rsid w:val="0042142C"/>
    <w:rsid w:val="00425107"/>
    <w:rsid w:val="004755C5"/>
    <w:rsid w:val="00480F46"/>
    <w:rsid w:val="004827AA"/>
    <w:rsid w:val="00495D28"/>
    <w:rsid w:val="00497867"/>
    <w:rsid w:val="004B10C1"/>
    <w:rsid w:val="004B10EE"/>
    <w:rsid w:val="004F0E46"/>
    <w:rsid w:val="004F36AE"/>
    <w:rsid w:val="004F6D81"/>
    <w:rsid w:val="00520D8C"/>
    <w:rsid w:val="00521EF2"/>
    <w:rsid w:val="00535F7E"/>
    <w:rsid w:val="00537BC6"/>
    <w:rsid w:val="00541F12"/>
    <w:rsid w:val="005539E9"/>
    <w:rsid w:val="00555309"/>
    <w:rsid w:val="005554BB"/>
    <w:rsid w:val="00561122"/>
    <w:rsid w:val="005631D2"/>
    <w:rsid w:val="0056507C"/>
    <w:rsid w:val="005653F8"/>
    <w:rsid w:val="0057418E"/>
    <w:rsid w:val="00574C2A"/>
    <w:rsid w:val="00576E0F"/>
    <w:rsid w:val="00584363"/>
    <w:rsid w:val="00590CC7"/>
    <w:rsid w:val="00592436"/>
    <w:rsid w:val="00595628"/>
    <w:rsid w:val="005C19A8"/>
    <w:rsid w:val="005D5902"/>
    <w:rsid w:val="005E18C6"/>
    <w:rsid w:val="005E2590"/>
    <w:rsid w:val="005E3205"/>
    <w:rsid w:val="0060048D"/>
    <w:rsid w:val="00602498"/>
    <w:rsid w:val="00611A09"/>
    <w:rsid w:val="00620C55"/>
    <w:rsid w:val="00633120"/>
    <w:rsid w:val="00634FE0"/>
    <w:rsid w:val="00647414"/>
    <w:rsid w:val="00650A27"/>
    <w:rsid w:val="00663481"/>
    <w:rsid w:val="00663A65"/>
    <w:rsid w:val="00672AB9"/>
    <w:rsid w:val="006772C2"/>
    <w:rsid w:val="006939AB"/>
    <w:rsid w:val="006A1C10"/>
    <w:rsid w:val="006A7880"/>
    <w:rsid w:val="006C1B68"/>
    <w:rsid w:val="006C21D6"/>
    <w:rsid w:val="006C3F2F"/>
    <w:rsid w:val="0071643F"/>
    <w:rsid w:val="00723229"/>
    <w:rsid w:val="00732FBC"/>
    <w:rsid w:val="007333DA"/>
    <w:rsid w:val="00744832"/>
    <w:rsid w:val="00745BA0"/>
    <w:rsid w:val="007817FD"/>
    <w:rsid w:val="007857C3"/>
    <w:rsid w:val="00786A7D"/>
    <w:rsid w:val="00787970"/>
    <w:rsid w:val="00794D00"/>
    <w:rsid w:val="007A46E1"/>
    <w:rsid w:val="007A59AC"/>
    <w:rsid w:val="007A7FDB"/>
    <w:rsid w:val="007B1055"/>
    <w:rsid w:val="007B3FAC"/>
    <w:rsid w:val="007D4180"/>
    <w:rsid w:val="007E1CBF"/>
    <w:rsid w:val="007E2909"/>
    <w:rsid w:val="007E75DE"/>
    <w:rsid w:val="007F1416"/>
    <w:rsid w:val="007F649B"/>
    <w:rsid w:val="00802849"/>
    <w:rsid w:val="00805E1F"/>
    <w:rsid w:val="00813C97"/>
    <w:rsid w:val="00840D6D"/>
    <w:rsid w:val="00852C42"/>
    <w:rsid w:val="00860092"/>
    <w:rsid w:val="00876D2E"/>
    <w:rsid w:val="00880148"/>
    <w:rsid w:val="00884F20"/>
    <w:rsid w:val="008856B2"/>
    <w:rsid w:val="008903FD"/>
    <w:rsid w:val="0089116E"/>
    <w:rsid w:val="008B42B0"/>
    <w:rsid w:val="008C179B"/>
    <w:rsid w:val="008C1F3F"/>
    <w:rsid w:val="008C65DD"/>
    <w:rsid w:val="008D00B3"/>
    <w:rsid w:val="008D20F4"/>
    <w:rsid w:val="008D7904"/>
    <w:rsid w:val="008D7A9F"/>
    <w:rsid w:val="008E34EA"/>
    <w:rsid w:val="008F6144"/>
    <w:rsid w:val="009232D8"/>
    <w:rsid w:val="0092334B"/>
    <w:rsid w:val="0093326A"/>
    <w:rsid w:val="00941D85"/>
    <w:rsid w:val="00944922"/>
    <w:rsid w:val="009473B8"/>
    <w:rsid w:val="009651E5"/>
    <w:rsid w:val="009752A3"/>
    <w:rsid w:val="009827F0"/>
    <w:rsid w:val="00995468"/>
    <w:rsid w:val="00996C2A"/>
    <w:rsid w:val="009A1039"/>
    <w:rsid w:val="009B299D"/>
    <w:rsid w:val="009B45E0"/>
    <w:rsid w:val="009C57BA"/>
    <w:rsid w:val="009D4249"/>
    <w:rsid w:val="009E1459"/>
    <w:rsid w:val="009E33DF"/>
    <w:rsid w:val="009E5083"/>
    <w:rsid w:val="00A2688D"/>
    <w:rsid w:val="00A36D80"/>
    <w:rsid w:val="00A4528B"/>
    <w:rsid w:val="00A61985"/>
    <w:rsid w:val="00AA3D02"/>
    <w:rsid w:val="00AC4F29"/>
    <w:rsid w:val="00AC68D7"/>
    <w:rsid w:val="00AD6929"/>
    <w:rsid w:val="00AE439C"/>
    <w:rsid w:val="00AE4432"/>
    <w:rsid w:val="00B064A9"/>
    <w:rsid w:val="00B27786"/>
    <w:rsid w:val="00B50016"/>
    <w:rsid w:val="00B5497E"/>
    <w:rsid w:val="00B74AC8"/>
    <w:rsid w:val="00B963A5"/>
    <w:rsid w:val="00BA1191"/>
    <w:rsid w:val="00BB4029"/>
    <w:rsid w:val="00BB46B7"/>
    <w:rsid w:val="00BB6337"/>
    <w:rsid w:val="00BD67BA"/>
    <w:rsid w:val="00BE226B"/>
    <w:rsid w:val="00BE69C7"/>
    <w:rsid w:val="00C00572"/>
    <w:rsid w:val="00C01F64"/>
    <w:rsid w:val="00C05A7F"/>
    <w:rsid w:val="00C16D0A"/>
    <w:rsid w:val="00C21BB6"/>
    <w:rsid w:val="00C23166"/>
    <w:rsid w:val="00C33A42"/>
    <w:rsid w:val="00C3699F"/>
    <w:rsid w:val="00C406CC"/>
    <w:rsid w:val="00C45B20"/>
    <w:rsid w:val="00C509FA"/>
    <w:rsid w:val="00C71F80"/>
    <w:rsid w:val="00C7780A"/>
    <w:rsid w:val="00C84259"/>
    <w:rsid w:val="00C91470"/>
    <w:rsid w:val="00C91520"/>
    <w:rsid w:val="00C915C3"/>
    <w:rsid w:val="00C9202E"/>
    <w:rsid w:val="00C93DE3"/>
    <w:rsid w:val="00CA3093"/>
    <w:rsid w:val="00CB21AF"/>
    <w:rsid w:val="00CB7604"/>
    <w:rsid w:val="00CC06F2"/>
    <w:rsid w:val="00CC1A05"/>
    <w:rsid w:val="00CD5200"/>
    <w:rsid w:val="00CD7D1B"/>
    <w:rsid w:val="00CE6708"/>
    <w:rsid w:val="00CF3896"/>
    <w:rsid w:val="00D01949"/>
    <w:rsid w:val="00D01F95"/>
    <w:rsid w:val="00D05BA3"/>
    <w:rsid w:val="00D0613E"/>
    <w:rsid w:val="00D106FC"/>
    <w:rsid w:val="00D11A1F"/>
    <w:rsid w:val="00D153D5"/>
    <w:rsid w:val="00D15DDC"/>
    <w:rsid w:val="00D21C7D"/>
    <w:rsid w:val="00D23256"/>
    <w:rsid w:val="00D26A8E"/>
    <w:rsid w:val="00D320B1"/>
    <w:rsid w:val="00D3215E"/>
    <w:rsid w:val="00D35CE5"/>
    <w:rsid w:val="00D436AA"/>
    <w:rsid w:val="00D44C35"/>
    <w:rsid w:val="00D62E1D"/>
    <w:rsid w:val="00D761F1"/>
    <w:rsid w:val="00D86670"/>
    <w:rsid w:val="00D93249"/>
    <w:rsid w:val="00D97815"/>
    <w:rsid w:val="00DA2F48"/>
    <w:rsid w:val="00DB472B"/>
    <w:rsid w:val="00DC0B9D"/>
    <w:rsid w:val="00DD49B5"/>
    <w:rsid w:val="00DE1887"/>
    <w:rsid w:val="00DF21DF"/>
    <w:rsid w:val="00E01C0B"/>
    <w:rsid w:val="00E02AB7"/>
    <w:rsid w:val="00E10CB5"/>
    <w:rsid w:val="00E15F79"/>
    <w:rsid w:val="00E20353"/>
    <w:rsid w:val="00E31590"/>
    <w:rsid w:val="00E441D7"/>
    <w:rsid w:val="00E518F8"/>
    <w:rsid w:val="00E550FD"/>
    <w:rsid w:val="00E55BB8"/>
    <w:rsid w:val="00E60502"/>
    <w:rsid w:val="00E730ED"/>
    <w:rsid w:val="00EB13B5"/>
    <w:rsid w:val="00EB6475"/>
    <w:rsid w:val="00EB6E1E"/>
    <w:rsid w:val="00EB7B54"/>
    <w:rsid w:val="00EC4E75"/>
    <w:rsid w:val="00ED0FA9"/>
    <w:rsid w:val="00ED59A2"/>
    <w:rsid w:val="00EE4D51"/>
    <w:rsid w:val="00F12064"/>
    <w:rsid w:val="00F12335"/>
    <w:rsid w:val="00F268AD"/>
    <w:rsid w:val="00F31411"/>
    <w:rsid w:val="00F41595"/>
    <w:rsid w:val="00F665E0"/>
    <w:rsid w:val="00F67126"/>
    <w:rsid w:val="00F678ED"/>
    <w:rsid w:val="00F72A55"/>
    <w:rsid w:val="00F72E3E"/>
    <w:rsid w:val="00F837A4"/>
    <w:rsid w:val="00F951CF"/>
    <w:rsid w:val="00FD7403"/>
    <w:rsid w:val="00FE3515"/>
    <w:rsid w:val="00FE4716"/>
    <w:rsid w:val="00FF1C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6C9DB"/>
  <w15:chartTrackingRefBased/>
  <w15:docId w15:val="{63F09D79-C710-4295-A248-E33A8CA52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353"/>
  </w:style>
  <w:style w:type="paragraph" w:styleId="Heading1">
    <w:name w:val="heading 1"/>
    <w:basedOn w:val="Normal"/>
    <w:next w:val="Normal"/>
    <w:link w:val="Heading1Char"/>
    <w:uiPriority w:val="9"/>
    <w:qFormat/>
    <w:rsid w:val="00E20353"/>
    <w:pPr>
      <w:keepNext/>
      <w:keepLines/>
      <w:spacing w:before="320" w:after="0" w:line="240" w:lineRule="auto"/>
      <w:outlineLvl w:val="0"/>
    </w:pPr>
    <w:rPr>
      <w:rFonts w:asciiTheme="majorHAnsi" w:eastAsiaTheme="majorEastAsia" w:hAnsiTheme="majorHAnsi" w:cstheme="majorBidi"/>
      <w:color w:val="B3186D" w:themeColor="accent1" w:themeShade="BF"/>
      <w:sz w:val="32"/>
      <w:szCs w:val="32"/>
    </w:rPr>
  </w:style>
  <w:style w:type="paragraph" w:styleId="Heading2">
    <w:name w:val="heading 2"/>
    <w:basedOn w:val="Normal"/>
    <w:next w:val="Normal"/>
    <w:link w:val="Heading2Char"/>
    <w:uiPriority w:val="9"/>
    <w:semiHidden/>
    <w:unhideWhenUsed/>
    <w:qFormat/>
    <w:rsid w:val="00E2035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E20353"/>
    <w:pPr>
      <w:keepNext/>
      <w:keepLines/>
      <w:spacing w:before="40" w:after="0" w:line="240" w:lineRule="auto"/>
      <w:outlineLvl w:val="2"/>
    </w:pPr>
    <w:rPr>
      <w:rFonts w:asciiTheme="majorHAnsi" w:eastAsiaTheme="majorEastAsia" w:hAnsiTheme="majorHAnsi" w:cstheme="majorBidi"/>
      <w:color w:val="454551" w:themeColor="text2"/>
      <w:sz w:val="24"/>
      <w:szCs w:val="24"/>
    </w:rPr>
  </w:style>
  <w:style w:type="paragraph" w:styleId="Heading4">
    <w:name w:val="heading 4"/>
    <w:basedOn w:val="Normal"/>
    <w:next w:val="Normal"/>
    <w:link w:val="Heading4Char"/>
    <w:uiPriority w:val="9"/>
    <w:semiHidden/>
    <w:unhideWhenUsed/>
    <w:qFormat/>
    <w:rsid w:val="00E2035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20353"/>
    <w:pPr>
      <w:keepNext/>
      <w:keepLines/>
      <w:spacing w:before="40" w:after="0"/>
      <w:outlineLvl w:val="4"/>
    </w:pPr>
    <w:rPr>
      <w:rFonts w:asciiTheme="majorHAnsi" w:eastAsiaTheme="majorEastAsia" w:hAnsiTheme="majorHAnsi" w:cstheme="majorBidi"/>
      <w:color w:val="454551" w:themeColor="text2"/>
      <w:sz w:val="22"/>
      <w:szCs w:val="22"/>
    </w:rPr>
  </w:style>
  <w:style w:type="paragraph" w:styleId="Heading6">
    <w:name w:val="heading 6"/>
    <w:basedOn w:val="Normal"/>
    <w:next w:val="Normal"/>
    <w:link w:val="Heading6Char"/>
    <w:uiPriority w:val="9"/>
    <w:semiHidden/>
    <w:unhideWhenUsed/>
    <w:qFormat/>
    <w:rsid w:val="00E20353"/>
    <w:pPr>
      <w:keepNext/>
      <w:keepLines/>
      <w:spacing w:before="40" w:after="0"/>
      <w:outlineLvl w:val="5"/>
    </w:pPr>
    <w:rPr>
      <w:rFonts w:asciiTheme="majorHAnsi" w:eastAsiaTheme="majorEastAsia" w:hAnsiTheme="majorHAnsi" w:cstheme="majorBidi"/>
      <w:i/>
      <w:iCs/>
      <w:color w:val="454551" w:themeColor="text2"/>
      <w:sz w:val="21"/>
      <w:szCs w:val="21"/>
    </w:rPr>
  </w:style>
  <w:style w:type="paragraph" w:styleId="Heading7">
    <w:name w:val="heading 7"/>
    <w:basedOn w:val="Normal"/>
    <w:next w:val="Normal"/>
    <w:link w:val="Heading7Char"/>
    <w:uiPriority w:val="9"/>
    <w:semiHidden/>
    <w:unhideWhenUsed/>
    <w:qFormat/>
    <w:rsid w:val="00E20353"/>
    <w:pPr>
      <w:keepNext/>
      <w:keepLines/>
      <w:spacing w:before="40" w:after="0"/>
      <w:outlineLvl w:val="6"/>
    </w:pPr>
    <w:rPr>
      <w:rFonts w:asciiTheme="majorHAnsi" w:eastAsiaTheme="majorEastAsia" w:hAnsiTheme="majorHAnsi" w:cstheme="majorBidi"/>
      <w:i/>
      <w:iCs/>
      <w:color w:val="781049" w:themeColor="accent1" w:themeShade="80"/>
      <w:sz w:val="21"/>
      <w:szCs w:val="21"/>
    </w:rPr>
  </w:style>
  <w:style w:type="paragraph" w:styleId="Heading8">
    <w:name w:val="heading 8"/>
    <w:basedOn w:val="Normal"/>
    <w:next w:val="Normal"/>
    <w:link w:val="Heading8Char"/>
    <w:uiPriority w:val="9"/>
    <w:semiHidden/>
    <w:unhideWhenUsed/>
    <w:qFormat/>
    <w:rsid w:val="00E20353"/>
    <w:pPr>
      <w:keepNext/>
      <w:keepLines/>
      <w:spacing w:before="40" w:after="0"/>
      <w:outlineLvl w:val="7"/>
    </w:pPr>
    <w:rPr>
      <w:rFonts w:asciiTheme="majorHAnsi" w:eastAsiaTheme="majorEastAsia" w:hAnsiTheme="majorHAnsi" w:cstheme="majorBidi"/>
      <w:b/>
      <w:bCs/>
      <w:color w:val="454551" w:themeColor="text2"/>
    </w:rPr>
  </w:style>
  <w:style w:type="paragraph" w:styleId="Heading9">
    <w:name w:val="heading 9"/>
    <w:basedOn w:val="Normal"/>
    <w:next w:val="Normal"/>
    <w:link w:val="Heading9Char"/>
    <w:uiPriority w:val="9"/>
    <w:semiHidden/>
    <w:unhideWhenUsed/>
    <w:qFormat/>
    <w:rsid w:val="00E20353"/>
    <w:pPr>
      <w:keepNext/>
      <w:keepLines/>
      <w:spacing w:before="40" w:after="0"/>
      <w:outlineLvl w:val="8"/>
    </w:pPr>
    <w:rPr>
      <w:rFonts w:asciiTheme="majorHAnsi" w:eastAsiaTheme="majorEastAsia" w:hAnsiTheme="majorHAnsi" w:cstheme="majorBidi"/>
      <w:b/>
      <w:bCs/>
      <w:i/>
      <w:iCs/>
      <w:color w:val="45455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353"/>
    <w:rPr>
      <w:rFonts w:asciiTheme="majorHAnsi" w:eastAsiaTheme="majorEastAsia" w:hAnsiTheme="majorHAnsi" w:cstheme="majorBidi"/>
      <w:color w:val="B3186D" w:themeColor="accent1" w:themeShade="BF"/>
      <w:sz w:val="32"/>
      <w:szCs w:val="32"/>
    </w:rPr>
  </w:style>
  <w:style w:type="character" w:customStyle="1" w:styleId="Heading2Char">
    <w:name w:val="Heading 2 Char"/>
    <w:basedOn w:val="DefaultParagraphFont"/>
    <w:link w:val="Heading2"/>
    <w:uiPriority w:val="9"/>
    <w:semiHidden/>
    <w:rsid w:val="00E2035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E20353"/>
    <w:rPr>
      <w:rFonts w:asciiTheme="majorHAnsi" w:eastAsiaTheme="majorEastAsia" w:hAnsiTheme="majorHAnsi" w:cstheme="majorBidi"/>
      <w:color w:val="454551" w:themeColor="text2"/>
      <w:sz w:val="24"/>
      <w:szCs w:val="24"/>
    </w:rPr>
  </w:style>
  <w:style w:type="character" w:customStyle="1" w:styleId="Heading4Char">
    <w:name w:val="Heading 4 Char"/>
    <w:basedOn w:val="DefaultParagraphFont"/>
    <w:link w:val="Heading4"/>
    <w:uiPriority w:val="9"/>
    <w:semiHidden/>
    <w:rsid w:val="00E2035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20353"/>
    <w:rPr>
      <w:rFonts w:asciiTheme="majorHAnsi" w:eastAsiaTheme="majorEastAsia" w:hAnsiTheme="majorHAnsi" w:cstheme="majorBidi"/>
      <w:color w:val="454551" w:themeColor="text2"/>
      <w:sz w:val="22"/>
      <w:szCs w:val="22"/>
    </w:rPr>
  </w:style>
  <w:style w:type="character" w:customStyle="1" w:styleId="Heading6Char">
    <w:name w:val="Heading 6 Char"/>
    <w:basedOn w:val="DefaultParagraphFont"/>
    <w:link w:val="Heading6"/>
    <w:uiPriority w:val="9"/>
    <w:semiHidden/>
    <w:rsid w:val="00E20353"/>
    <w:rPr>
      <w:rFonts w:asciiTheme="majorHAnsi" w:eastAsiaTheme="majorEastAsia" w:hAnsiTheme="majorHAnsi" w:cstheme="majorBidi"/>
      <w:i/>
      <w:iCs/>
      <w:color w:val="454551" w:themeColor="text2"/>
      <w:sz w:val="21"/>
      <w:szCs w:val="21"/>
    </w:rPr>
  </w:style>
  <w:style w:type="character" w:customStyle="1" w:styleId="Heading7Char">
    <w:name w:val="Heading 7 Char"/>
    <w:basedOn w:val="DefaultParagraphFont"/>
    <w:link w:val="Heading7"/>
    <w:uiPriority w:val="9"/>
    <w:semiHidden/>
    <w:rsid w:val="00E20353"/>
    <w:rPr>
      <w:rFonts w:asciiTheme="majorHAnsi" w:eastAsiaTheme="majorEastAsia" w:hAnsiTheme="majorHAnsi" w:cstheme="majorBidi"/>
      <w:i/>
      <w:iCs/>
      <w:color w:val="781049" w:themeColor="accent1" w:themeShade="80"/>
      <w:sz w:val="21"/>
      <w:szCs w:val="21"/>
    </w:rPr>
  </w:style>
  <w:style w:type="character" w:customStyle="1" w:styleId="Heading8Char">
    <w:name w:val="Heading 8 Char"/>
    <w:basedOn w:val="DefaultParagraphFont"/>
    <w:link w:val="Heading8"/>
    <w:uiPriority w:val="9"/>
    <w:semiHidden/>
    <w:rsid w:val="00E20353"/>
    <w:rPr>
      <w:rFonts w:asciiTheme="majorHAnsi" w:eastAsiaTheme="majorEastAsia" w:hAnsiTheme="majorHAnsi" w:cstheme="majorBidi"/>
      <w:b/>
      <w:bCs/>
      <w:color w:val="454551" w:themeColor="text2"/>
    </w:rPr>
  </w:style>
  <w:style w:type="character" w:customStyle="1" w:styleId="Heading9Char">
    <w:name w:val="Heading 9 Char"/>
    <w:basedOn w:val="DefaultParagraphFont"/>
    <w:link w:val="Heading9"/>
    <w:uiPriority w:val="9"/>
    <w:semiHidden/>
    <w:rsid w:val="00E20353"/>
    <w:rPr>
      <w:rFonts w:asciiTheme="majorHAnsi" w:eastAsiaTheme="majorEastAsia" w:hAnsiTheme="majorHAnsi" w:cstheme="majorBidi"/>
      <w:b/>
      <w:bCs/>
      <w:i/>
      <w:iCs/>
      <w:color w:val="454551" w:themeColor="text2"/>
    </w:rPr>
  </w:style>
  <w:style w:type="paragraph" w:styleId="Title">
    <w:name w:val="Title"/>
    <w:basedOn w:val="Normal"/>
    <w:next w:val="Normal"/>
    <w:link w:val="TitleChar"/>
    <w:uiPriority w:val="10"/>
    <w:qFormat/>
    <w:rsid w:val="00E20353"/>
    <w:pPr>
      <w:spacing w:after="0" w:line="240" w:lineRule="auto"/>
      <w:contextualSpacing/>
    </w:pPr>
    <w:rPr>
      <w:rFonts w:asciiTheme="majorHAnsi" w:eastAsiaTheme="majorEastAsia" w:hAnsiTheme="majorHAnsi" w:cstheme="majorBidi"/>
      <w:color w:val="E32D91" w:themeColor="accent1"/>
      <w:spacing w:val="-10"/>
      <w:sz w:val="56"/>
      <w:szCs w:val="56"/>
    </w:rPr>
  </w:style>
  <w:style w:type="character" w:customStyle="1" w:styleId="TitleChar">
    <w:name w:val="Title Char"/>
    <w:basedOn w:val="DefaultParagraphFont"/>
    <w:link w:val="Title"/>
    <w:uiPriority w:val="10"/>
    <w:rsid w:val="00E20353"/>
    <w:rPr>
      <w:rFonts w:asciiTheme="majorHAnsi" w:eastAsiaTheme="majorEastAsia" w:hAnsiTheme="majorHAnsi" w:cstheme="majorBidi"/>
      <w:color w:val="E32D91" w:themeColor="accent1"/>
      <w:spacing w:val="-10"/>
      <w:sz w:val="56"/>
      <w:szCs w:val="56"/>
    </w:rPr>
  </w:style>
  <w:style w:type="paragraph" w:styleId="Subtitle">
    <w:name w:val="Subtitle"/>
    <w:basedOn w:val="Normal"/>
    <w:next w:val="Normal"/>
    <w:link w:val="SubtitleChar"/>
    <w:uiPriority w:val="11"/>
    <w:qFormat/>
    <w:rsid w:val="00E2035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20353"/>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E2035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20353"/>
    <w:rPr>
      <w:i/>
      <w:iCs/>
      <w:color w:val="404040" w:themeColor="text1" w:themeTint="BF"/>
    </w:rPr>
  </w:style>
  <w:style w:type="paragraph" w:styleId="ListParagraph">
    <w:name w:val="List Paragraph"/>
    <w:basedOn w:val="Normal"/>
    <w:uiPriority w:val="34"/>
    <w:qFormat/>
    <w:rsid w:val="00576E0F"/>
    <w:pPr>
      <w:ind w:left="720"/>
      <w:contextualSpacing/>
    </w:pPr>
  </w:style>
  <w:style w:type="character" w:styleId="IntenseEmphasis">
    <w:name w:val="Intense Emphasis"/>
    <w:basedOn w:val="DefaultParagraphFont"/>
    <w:uiPriority w:val="21"/>
    <w:qFormat/>
    <w:rsid w:val="00E20353"/>
    <w:rPr>
      <w:b/>
      <w:bCs/>
      <w:i/>
      <w:iCs/>
    </w:rPr>
  </w:style>
  <w:style w:type="paragraph" w:styleId="IntenseQuote">
    <w:name w:val="Intense Quote"/>
    <w:basedOn w:val="Normal"/>
    <w:next w:val="Normal"/>
    <w:link w:val="IntenseQuoteChar"/>
    <w:uiPriority w:val="30"/>
    <w:qFormat/>
    <w:rsid w:val="00E20353"/>
    <w:pPr>
      <w:pBdr>
        <w:left w:val="single" w:sz="18" w:space="12" w:color="E32D91" w:themeColor="accent1"/>
      </w:pBdr>
      <w:spacing w:before="100" w:beforeAutospacing="1" w:line="300" w:lineRule="auto"/>
      <w:ind w:left="1224" w:right="1224"/>
    </w:pPr>
    <w:rPr>
      <w:rFonts w:asciiTheme="majorHAnsi" w:eastAsiaTheme="majorEastAsia" w:hAnsiTheme="majorHAnsi" w:cstheme="majorBidi"/>
      <w:color w:val="E32D91" w:themeColor="accent1"/>
      <w:sz w:val="28"/>
      <w:szCs w:val="28"/>
    </w:rPr>
  </w:style>
  <w:style w:type="character" w:customStyle="1" w:styleId="IntenseQuoteChar">
    <w:name w:val="Intense Quote Char"/>
    <w:basedOn w:val="DefaultParagraphFont"/>
    <w:link w:val="IntenseQuote"/>
    <w:uiPriority w:val="30"/>
    <w:rsid w:val="00E20353"/>
    <w:rPr>
      <w:rFonts w:asciiTheme="majorHAnsi" w:eastAsiaTheme="majorEastAsia" w:hAnsiTheme="majorHAnsi" w:cstheme="majorBidi"/>
      <w:color w:val="E32D91" w:themeColor="accent1"/>
      <w:sz w:val="28"/>
      <w:szCs w:val="28"/>
    </w:rPr>
  </w:style>
  <w:style w:type="character" w:styleId="IntenseReference">
    <w:name w:val="Intense Reference"/>
    <w:basedOn w:val="DefaultParagraphFont"/>
    <w:uiPriority w:val="32"/>
    <w:qFormat/>
    <w:rsid w:val="00E20353"/>
    <w:rPr>
      <w:b/>
      <w:bCs/>
      <w:smallCaps/>
      <w:spacing w:val="5"/>
      <w:u w:val="single"/>
    </w:rPr>
  </w:style>
  <w:style w:type="paragraph" w:styleId="Caption">
    <w:name w:val="caption"/>
    <w:basedOn w:val="Normal"/>
    <w:next w:val="Normal"/>
    <w:uiPriority w:val="35"/>
    <w:semiHidden/>
    <w:unhideWhenUsed/>
    <w:qFormat/>
    <w:rsid w:val="00E20353"/>
    <w:pPr>
      <w:spacing w:line="240" w:lineRule="auto"/>
    </w:pPr>
    <w:rPr>
      <w:b/>
      <w:bCs/>
      <w:smallCaps/>
      <w:color w:val="595959" w:themeColor="text1" w:themeTint="A6"/>
      <w:spacing w:val="6"/>
    </w:rPr>
  </w:style>
  <w:style w:type="character" w:styleId="Strong">
    <w:name w:val="Strong"/>
    <w:basedOn w:val="DefaultParagraphFont"/>
    <w:uiPriority w:val="22"/>
    <w:qFormat/>
    <w:rsid w:val="00E20353"/>
    <w:rPr>
      <w:b/>
      <w:bCs/>
    </w:rPr>
  </w:style>
  <w:style w:type="character" w:styleId="Emphasis">
    <w:name w:val="Emphasis"/>
    <w:basedOn w:val="DefaultParagraphFont"/>
    <w:uiPriority w:val="20"/>
    <w:qFormat/>
    <w:rsid w:val="00E20353"/>
    <w:rPr>
      <w:i/>
      <w:iCs/>
    </w:rPr>
  </w:style>
  <w:style w:type="paragraph" w:styleId="NoSpacing">
    <w:name w:val="No Spacing"/>
    <w:uiPriority w:val="1"/>
    <w:qFormat/>
    <w:rsid w:val="00E20353"/>
    <w:pPr>
      <w:spacing w:after="0" w:line="240" w:lineRule="auto"/>
    </w:pPr>
  </w:style>
  <w:style w:type="character" w:styleId="SubtleEmphasis">
    <w:name w:val="Subtle Emphasis"/>
    <w:basedOn w:val="DefaultParagraphFont"/>
    <w:uiPriority w:val="19"/>
    <w:qFormat/>
    <w:rsid w:val="00E20353"/>
    <w:rPr>
      <w:i/>
      <w:iCs/>
      <w:color w:val="404040" w:themeColor="text1" w:themeTint="BF"/>
    </w:rPr>
  </w:style>
  <w:style w:type="character" w:styleId="SubtleReference">
    <w:name w:val="Subtle Reference"/>
    <w:basedOn w:val="DefaultParagraphFont"/>
    <w:uiPriority w:val="31"/>
    <w:qFormat/>
    <w:rsid w:val="00E20353"/>
    <w:rPr>
      <w:smallCaps/>
      <w:color w:val="404040" w:themeColor="text1" w:themeTint="BF"/>
      <w:u w:val="single" w:color="7F7F7F" w:themeColor="text1" w:themeTint="80"/>
    </w:rPr>
  </w:style>
  <w:style w:type="character" w:styleId="BookTitle">
    <w:name w:val="Book Title"/>
    <w:basedOn w:val="DefaultParagraphFont"/>
    <w:uiPriority w:val="33"/>
    <w:qFormat/>
    <w:rsid w:val="00E20353"/>
    <w:rPr>
      <w:b/>
      <w:bCs/>
      <w:smallCaps/>
    </w:rPr>
  </w:style>
  <w:style w:type="paragraph" w:styleId="TOCHeading">
    <w:name w:val="TOC Heading"/>
    <w:basedOn w:val="Heading1"/>
    <w:next w:val="Normal"/>
    <w:uiPriority w:val="39"/>
    <w:unhideWhenUsed/>
    <w:qFormat/>
    <w:rsid w:val="00E20353"/>
    <w:pPr>
      <w:outlineLvl w:val="9"/>
    </w:pPr>
  </w:style>
  <w:style w:type="character" w:styleId="Hyperlink">
    <w:name w:val="Hyperlink"/>
    <w:basedOn w:val="DefaultParagraphFont"/>
    <w:uiPriority w:val="99"/>
    <w:unhideWhenUsed/>
    <w:rsid w:val="00995468"/>
    <w:rPr>
      <w:color w:val="6B9F25" w:themeColor="hyperlink"/>
      <w:u w:val="single"/>
    </w:rPr>
  </w:style>
  <w:style w:type="character" w:styleId="UnresolvedMention">
    <w:name w:val="Unresolved Mention"/>
    <w:basedOn w:val="DefaultParagraphFont"/>
    <w:uiPriority w:val="99"/>
    <w:semiHidden/>
    <w:unhideWhenUsed/>
    <w:rsid w:val="00995468"/>
    <w:rPr>
      <w:color w:val="605E5C"/>
      <w:shd w:val="clear" w:color="auto" w:fill="E1DFDD"/>
    </w:rPr>
  </w:style>
  <w:style w:type="paragraph" w:styleId="Header">
    <w:name w:val="header"/>
    <w:basedOn w:val="Normal"/>
    <w:link w:val="HeaderChar"/>
    <w:uiPriority w:val="99"/>
    <w:unhideWhenUsed/>
    <w:rsid w:val="00C369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99F"/>
  </w:style>
  <w:style w:type="paragraph" w:styleId="Footer">
    <w:name w:val="footer"/>
    <w:basedOn w:val="Normal"/>
    <w:link w:val="FooterChar"/>
    <w:uiPriority w:val="99"/>
    <w:unhideWhenUsed/>
    <w:rsid w:val="00C369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5402/esj.v4i1.312" TargetMode="External"/><Relationship Id="rId21" Type="http://schemas.openxmlformats.org/officeDocument/2006/relationships/image" Target="media/image1.wmf"/><Relationship Id="rId42" Type="http://schemas.openxmlformats.org/officeDocument/2006/relationships/hyperlink" Target="https://canadacollege.edu/dreamers/docs/Maslows-Hierarchy-of-Needs.pdf" TargetMode="External"/><Relationship Id="rId47" Type="http://schemas.openxmlformats.org/officeDocument/2006/relationships/hyperlink" Target="https://doi.org/10.4324/978131523747" TargetMode="External"/><Relationship Id="rId63" Type="http://schemas.openxmlformats.org/officeDocument/2006/relationships/hyperlink" Target="https://www.futuregenerations.wales/about-us/future-generations-act/" TargetMode="External"/><Relationship Id="rId68" Type="http://schemas.openxmlformats.org/officeDocument/2006/relationships/hyperlink" Target="https://www.safeguarding.wales/en/" TargetMode="External"/><Relationship Id="rId2" Type="http://schemas.openxmlformats.org/officeDocument/2006/relationships/numbering" Target="numbering.xml"/><Relationship Id="rId16" Type="http://schemas.openxmlformats.org/officeDocument/2006/relationships/hyperlink" Target="https://www.redcrossfirstaidtraining.co.uk/where-we-train/carmarthen-ivy-bush-hotel/" TargetMode="External"/><Relationship Id="rId29" Type="http://schemas.openxmlformats.org/officeDocument/2006/relationships/hyperlink" Target="https://www.childrenslegalcentre.com/" TargetMode="External"/><Relationship Id="rId11" Type="http://schemas.openxmlformats.org/officeDocument/2006/relationships/hyperlink" Target="https://www.forestschoolsnpt.org.uk/training/certificate-in-leading-coastal-school-level-3-qcf/" TargetMode="External"/><Relationship Id="rId24" Type="http://schemas.openxmlformats.org/officeDocument/2006/relationships/hyperlink" Target="https://birthto5matters.org.uk/wp-content/uploads/2021/04/Birthto5Matters-download.pdf" TargetMode="External"/><Relationship Id="rId32" Type="http://schemas.openxmlformats.org/officeDocument/2006/relationships/hyperlink" Target="https://assets.publishing.service.gov.uk/media/65aa5e42ed27ca001327b2c7/EYFS_statutory_framework_for_group_and_school_based_providers.pdf" TargetMode="External"/><Relationship Id="rId37" Type="http://schemas.openxmlformats.org/officeDocument/2006/relationships/hyperlink" Target="https://www.eyalliance.org.uk/early-years-foundation-stage" TargetMode="External"/><Relationship Id="rId40" Type="http://schemas.openxmlformats.org/officeDocument/2006/relationships/hyperlink" Target="https://assets.publishing.service.gov.uk/media/64f0a68ea78c5f000dc6f3b2/Keeping_children_safe_in_education_2023.pdf" TargetMode="External"/><Relationship Id="rId45" Type="http://schemas.openxmlformats.org/officeDocument/2006/relationships/hyperlink" Target="https://learning.nspcc.org.uk/child-health-development/child-mental-health" TargetMode="External"/><Relationship Id="rId53" Type="http://schemas.openxmlformats.org/officeDocument/2006/relationships/hyperlink" Target="https://early-education.org.uk/wp-content/uploads/2021/12/Getting-it-right-in-the-EYFS-Literature-Review.pdf" TargetMode="External"/><Relationship Id="rId58" Type="http://schemas.openxmlformats.org/officeDocument/2006/relationships/hyperlink" Target="https://education.gov.scot/media/40sbs3um/so3-strategy.pdf" TargetMode="External"/><Relationship Id="rId66" Type="http://schemas.openxmlformats.org/officeDocument/2006/relationships/hyperlink" Target="https://doi.org/10.1080/1350293X.2018.1462999"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bing.com/images/search?view=detailV2&amp;ccid=MvZ4IJKD&amp;id=6A8A566040A9C0FB7763A6088C2C14B508E73F3B&amp;thid=OIP.MvZ4IJKDxDHdsa0vI87STwHaEl&amp;mediaurl=https%3a%2f%2fs3.amazonaws.com%2flibapps%2fcustomers%2f702%2fimages%2fsch.png&amp;cdnurl=https%3a%2f%2fth.bing.com%2fth%2fid%2fR.32f678209283c431ddb1ad2f23ced24f%3frik%3dOz%252fnCLUULIwIpg%26pid%3dImgRaw%26r%3d0&amp;exph=438&amp;expw=708&amp;q=diagram+of+schon+model+of+reflection&amp;simid=608026451967746905&amp;FORM=IRPRST&amp;ck=624D922F624FFC48EB9C9299745E5200&amp;selectedIndex=9&amp;itb=0&amp;ajaxhist=0&amp;ajaxserp=0" TargetMode="External"/><Relationship Id="rId19" Type="http://schemas.openxmlformats.org/officeDocument/2006/relationships/hyperlink" Target="https://waldorflearning.com/pg-dip-in-waldorf-education-creative-pedagogies/" TargetMode="External"/><Relationship Id="rId14" Type="http://schemas.openxmlformats.org/officeDocument/2006/relationships/hyperlink" Target="https://www.sjacymru.org.uk/en/page/child-and-infant-first-aid" TargetMode="External"/><Relationship Id="rId22" Type="http://schemas.openxmlformats.org/officeDocument/2006/relationships/image" Target="media/image2.wmf"/><Relationship Id="rId27" Type="http://schemas.openxmlformats.org/officeDocument/2006/relationships/hyperlink" Target="https://doi.org/10.4324/9780203117248" TargetMode="External"/><Relationship Id="rId30" Type="http://schemas.openxmlformats.org/officeDocument/2006/relationships/hyperlink" Target="https://councilfordisabledchildren.org.uk/sites/default/files/uploads/files/tfsl_a_family_guide_to_send__final_.pdf" TargetMode="External"/><Relationship Id="rId35" Type="http://schemas.openxmlformats.org/officeDocument/2006/relationships/hyperlink" Target="https://early-education.org.uk/reflective-practice/" TargetMode="External"/><Relationship Id="rId43" Type="http://schemas.openxmlformats.org/officeDocument/2006/relationships/hyperlink" Target="https://www.ncb.org.uk/sites/default/files/uploads/attachments/24.02.16_NCB_Strategy_Report_Digital_03.pdf" TargetMode="External"/><Relationship Id="rId48" Type="http://schemas.openxmlformats.org/officeDocument/2006/relationships/hyperlink" Target="https://doi.org/10.22230/cjc.2021v46n3a4011" TargetMode="External"/><Relationship Id="rId56" Type="http://schemas.openxmlformats.org/officeDocument/2006/relationships/hyperlink" Target="https://www.education.vic.gov.au/Documents/childhood/providers/edcare/pracguidereflectivepractice2017.pdf" TargetMode="External"/><Relationship Id="rId64" Type="http://schemas.openxmlformats.org/officeDocument/2006/relationships/hyperlink" Target="https://www.bing.com/images/search?view=detailV2&amp;ccid=pTPhNRUn&amp;id=7E796F4012156CD5D81125B81EF652614B64B91C&amp;thid=OIP.pTPhNRUnfYAIWiunjg2P9QAAAA&amp;mediaurl=https%3A%2F%2Fwww.bristolcbt.co.uk%2Fwp-content%2Fuploads%2F2021%2F04%2FERA-model-300x175.png&amp;cdnurl=https%3A%2F%2Fth.bing.com%2Fth%2Fid%2FR.a533e13515277d80085a2ba78e0d8ff5%3Frik%3DHLlkS2FS9h64JQ%26pid%3DImgRaw%26r%3D0&amp;exph=175&amp;expw=300&amp;q=the+ERA+model+of+reflection+image&amp;form=IRPRST&amp;ck=D3DA75B3AF1D529D02434F14E4C9B0DD&amp;selectedindex=0&amp;itb=1&amp;ajaxhist=0&amp;ajaxserp=0&amp;pivotparams=insightsToken%3Dccid_UJ7kHxDL*cp_BA9C5EA66A746AD4F82959B3590E6FD7*mid_7E796F4012156CD5D81146851B217FA96F1DA397*simid_608031902265012563*thid_OIP.UJ7kHxDLrhbFMDubG3b6YQHaEU&amp;vt=0&amp;sim=11&amp;iss=VSI&amp;ajaxhist=0&amp;ajaxserp=0" TargetMode="External"/><Relationship Id="rId69" Type="http://schemas.openxmlformats.org/officeDocument/2006/relationships/hyperlink" Target="https://doi.org/10.4324/9780203862063" TargetMode="External"/><Relationship Id="rId8" Type="http://schemas.openxmlformats.org/officeDocument/2006/relationships/hyperlink" Target="https://learnwelsh.cymru/about-us/providers/carmarthenshire-county-council/" TargetMode="External"/><Relationship Id="rId51" Type="http://schemas.openxmlformats.org/officeDocument/2006/relationships/hyperlink" Target="https://learning.nspcc.org.uk/media/2547/sharing-the-brain-story-metaphors-summary-booklet.pdf" TargetMode="External"/><Relationship Id="rId72" Type="http://schemas.openxmlformats.org/officeDocument/2006/relationships/hyperlink" Target="https://www.gov.wales/sites/default/files/publications/2023-05/national-minimum-standards-for-regulated-childcare_0.pdf" TargetMode="External"/><Relationship Id="rId3" Type="http://schemas.openxmlformats.org/officeDocument/2006/relationships/styles" Target="styles.xml"/><Relationship Id="rId12" Type="http://schemas.openxmlformats.org/officeDocument/2006/relationships/hyperlink" Target="https://www.forestschoolsnpt.org.uk/training/" TargetMode="External"/><Relationship Id="rId17" Type="http://schemas.openxmlformats.org/officeDocument/2006/relationships/hyperlink" Target="https://nationalschooloffirstaidtraining.co.uk/locations/carmarthenshire/" TargetMode="External"/><Relationship Id="rId25" Type="http://schemas.openxmlformats.org/officeDocument/2006/relationships/hyperlink" Target="https://birthto5matters.org.uk/wp-content/uploads/2021/04/Birthto5Matters-download.pdf" TargetMode="External"/><Relationship Id="rId33" Type="http://schemas.openxmlformats.org/officeDocument/2006/relationships/hyperlink" Target="https://doi.org/10.33225/pec/15.63.29" TargetMode="External"/><Relationship Id="rId38" Type="http://schemas.openxmlformats.org/officeDocument/2006/relationships/hyperlink" Target="https://doi.org/10.4135/9781473914919" TargetMode="External"/><Relationship Id="rId46" Type="http://schemas.openxmlformats.org/officeDocument/2006/relationships/hyperlink" Target="https://www.pacey.org.uk/Pacey/media/Website-files/PACEY%20member%20practice%20guides%20(PDFs)/PG04-self-reflective-practice.pdf" TargetMode="External"/><Relationship Id="rId59" Type="http://schemas.openxmlformats.org/officeDocument/2006/relationships/hyperlink" Target="https://doi.org/10.4324/9781315237473" TargetMode="External"/><Relationship Id="rId67" Type="http://schemas.openxmlformats.org/officeDocument/2006/relationships/hyperlink" Target="https://doi.org/10.1080/03057640801889956" TargetMode="External"/><Relationship Id="rId20" Type="http://schemas.openxmlformats.org/officeDocument/2006/relationships/hyperlink" Target="https://www.bathspa.ac.uk/courses/pg-waldorf-education-and-creative-pedagogies/" TargetMode="External"/><Relationship Id="rId41" Type="http://schemas.openxmlformats.org/officeDocument/2006/relationships/hyperlink" Target="https://education.gov.scot/media/qryie4yx/hgioelc020316revised.pdf" TargetMode="External"/><Relationship Id="rId54" Type="http://schemas.openxmlformats.org/officeDocument/2006/relationships/hyperlink" Target="https://www.teachearlyyears.com/learning-and-development/view/5-resources-to-support-childrens-communication" TargetMode="External"/><Relationship Id="rId62" Type="http://schemas.openxmlformats.org/officeDocument/2006/relationships/hyperlink" Target="https://room101.jtodd.info/resources/reflecting-on-learning/" TargetMode="External"/><Relationship Id="rId70" Type="http://schemas.openxmlformats.org/officeDocument/2006/relationships/hyperlink" Target="https://www.ohchr.org/sites/default/files/documents/hrbodies/hrcouncil/sessions-regular/session54/advance-versions/A_HRC_54_36_Child_friendly_version_EN.pdf"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dcrossfirstaidtraining.co.uk/courses/first-aid-at-work-courses-uk-mainland/scheduled-courses/paediatric-first-aid/" TargetMode="External"/><Relationship Id="rId23" Type="http://schemas.openxmlformats.org/officeDocument/2006/relationships/image" Target="media/image3.wmf"/><Relationship Id="rId28" Type="http://schemas.openxmlformats.org/officeDocument/2006/relationships/hyperlink" Target="https://assets.publishing.service.gov.uk/media/5a7ab5f3e5274a34770e6951/integrated_working_explained.pdf" TargetMode="External"/><Relationship Id="rId36" Type="http://schemas.openxmlformats.org/officeDocument/2006/relationships/hyperlink" Target="https://early-education.org.uk/reflective-practice/" TargetMode="External"/><Relationship Id="rId49" Type="http://schemas.openxmlformats.org/officeDocument/2006/relationships/hyperlink" Target="https://doi.org/10.47408/jldhe.vi29.1082" TargetMode="External"/><Relationship Id="rId57" Type="http://schemas.openxmlformats.org/officeDocument/2006/relationships/hyperlink" Target="https://www.gov.scot/binaries/content/documents/govscot/publications/research-and-analysis/2024/01/building-a-new-scotland-papers-downloadable-versions/documents/paper-12-education-and-lifelong-learning-in-an-independent-scotland/paper-12-education-and-lifelong-learning-in-an-independent-scotland/govscot%3Adocument/education-lifelong-learning-independent-scotland.pdf" TargetMode="External"/><Relationship Id="rId10" Type="http://schemas.openxmlformats.org/officeDocument/2006/relationships/hyperlink" Target="https://www.forestschools.com/products/online-course-level3-leader?variant=18422725673011" TargetMode="External"/><Relationship Id="rId31" Type="http://schemas.openxmlformats.org/officeDocument/2006/relationships/hyperlink" Target="https://assets.publishing.service.gov.uk/media/64e6002a20ae890014f26cbc/DfE_Development_Matters_Report_Sep2023.pdf" TargetMode="External"/><Relationship Id="rId44" Type="http://schemas.openxmlformats.org/officeDocument/2006/relationships/hyperlink" Target="https://www.gov.uk/government/publications/early-years-teachers-standards" TargetMode="External"/><Relationship Id="rId52" Type="http://schemas.openxmlformats.org/officeDocument/2006/relationships/hyperlink" Target="https://learning.nspcc.org.uk/child-health-development" TargetMode="External"/><Relationship Id="rId60" Type="http://schemas.openxmlformats.org/officeDocument/2006/relationships/hyperlink" Target="https://www.unicef.org.uk/rights-respecting-schools/wp-content/uploads/sites/4/2017/01/uncrc_summary-1_1.pdf" TargetMode="External"/><Relationship Id="rId65" Type="http://schemas.openxmlformats.org/officeDocument/2006/relationships/hyperlink" Target="https://www.gov.uk/government/publications/keeping-children-safe-in-education--2"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uolingo.com/" TargetMode="External"/><Relationship Id="rId13" Type="http://schemas.openxmlformats.org/officeDocument/2006/relationships/hyperlink" Target="https://forestschoolassociation.org/forest-school-qualification/" TargetMode="External"/><Relationship Id="rId18" Type="http://schemas.openxmlformats.org/officeDocument/2006/relationships/hyperlink" Target="https://www.mariamontessori.org/training/teacher-training/3-6-years/" TargetMode="External"/><Relationship Id="rId39" Type="http://schemas.openxmlformats.org/officeDocument/2006/relationships/hyperlink" Target="https://doi.org/10.1080/14623943.2015.1023281" TargetMode="External"/><Relationship Id="rId34" Type="http://schemas.openxmlformats.org/officeDocument/2006/relationships/hyperlink" Target="https://www.earlychildhoodireland.ie/about/policy/our-policy-on-childrens-rights/" TargetMode="External"/><Relationship Id="rId50" Type="http://schemas.openxmlformats.org/officeDocument/2006/relationships/hyperlink" Target="https://www.education.vic.gov.au/Documents/childhood/providers/edcare/pracguidereflectivepractice2017.pdf" TargetMode="External"/><Relationship Id="rId55" Type="http://schemas.openxmlformats.org/officeDocument/2006/relationships/hyperlink" Target="https://www.gov.scot/publications/early-years-framework/pages/5/" TargetMode="External"/><Relationship Id="rId7" Type="http://schemas.openxmlformats.org/officeDocument/2006/relationships/endnotes" Target="endnotes.xml"/><Relationship Id="rId71" Type="http://schemas.openxmlformats.org/officeDocument/2006/relationships/hyperlink" Target="https://hwb.gov.wales/api/storage/a8d10028-25ae-4d94-ad18-0247286ce822/early-childhood-play-learning-and-care-reflective-practice-toolkit-v1.pdf"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55F30-DFED-4EA5-BC2E-0B46097B6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5977</Words>
  <Characters>34072</Characters>
  <Application>Microsoft Office Word</Application>
  <DocSecurity>0</DocSecurity>
  <Lines>283</Lines>
  <Paragraphs>79</Paragraphs>
  <ScaleCrop>false</ScaleCrop>
  <Company/>
  <LinksUpToDate>false</LinksUpToDate>
  <CharactersWithSpaces>39970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Rowlands</dc:creator>
  <cp:keywords/>
  <dc:description/>
  <cp:lastModifiedBy>Kate Rowlands</cp:lastModifiedBy>
  <cp:revision>2</cp:revision>
  <cp:lastPrinted>2024-05-06T16:36:00Z</cp:lastPrinted>
  <dcterms:created xsi:type="dcterms:W3CDTF">2024-05-17T13:03:00Z</dcterms:created>
  <dcterms:modified xsi:type="dcterms:W3CDTF">2024-05-17T13:03:00Z</dcterms:modified>
</cp:coreProperties>
</file>