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3BD5F5" w14:textId="13023641" w:rsidR="00E81978" w:rsidRPr="00386574" w:rsidRDefault="00386574" w:rsidP="00C01CA1">
      <w:pPr>
        <w:pStyle w:val="Title"/>
        <w:jc w:val="left"/>
        <w:rPr>
          <w:rFonts w:ascii="Arial" w:hAnsi="Arial" w:cs="Arial"/>
          <w:b/>
          <w:bCs/>
        </w:rPr>
      </w:pPr>
      <w:r w:rsidRPr="00386574">
        <w:rPr>
          <w:rFonts w:ascii="Arial" w:hAnsi="Arial" w:cs="Arial"/>
          <w:b/>
          <w:bCs/>
          <w:noProof/>
        </w:rPr>
        <w:drawing>
          <wp:anchor distT="0" distB="0" distL="114300" distR="114300" simplePos="0" relativeHeight="251658240" behindDoc="1" locked="0" layoutInCell="1" allowOverlap="1" wp14:anchorId="5134514D" wp14:editId="789F7777">
            <wp:simplePos x="0" y="0"/>
            <wp:positionH relativeFrom="margin">
              <wp:align>center</wp:align>
            </wp:positionH>
            <wp:positionV relativeFrom="paragraph">
              <wp:posOffset>619125</wp:posOffset>
            </wp:positionV>
            <wp:extent cx="2755900" cy="1103630"/>
            <wp:effectExtent l="0" t="0" r="6350" b="1270"/>
            <wp:wrapTight wrapText="bothSides">
              <wp:wrapPolygon edited="0">
                <wp:start x="0" y="0"/>
                <wp:lineTo x="0" y="21252"/>
                <wp:lineTo x="21500" y="21252"/>
                <wp:lineTo x="2150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55900" cy="1103630"/>
                    </a:xfrm>
                    <a:prstGeom prst="rect">
                      <a:avLst/>
                    </a:prstGeom>
                    <a:noFill/>
                  </pic:spPr>
                </pic:pic>
              </a:graphicData>
            </a:graphic>
          </wp:anchor>
        </w:drawing>
      </w:r>
    </w:p>
    <w:p w14:paraId="3FC0E241" w14:textId="77777777" w:rsidR="000215C1" w:rsidRDefault="000215C1" w:rsidP="00B823AA">
      <w:pPr>
        <w:pStyle w:val="Title2"/>
        <w:rPr>
          <w:rFonts w:ascii="Arial" w:hAnsi="Arial" w:cs="Arial"/>
          <w:b/>
          <w:bCs/>
          <w:sz w:val="28"/>
          <w:szCs w:val="28"/>
        </w:rPr>
      </w:pPr>
    </w:p>
    <w:p w14:paraId="1689FD75" w14:textId="78F08F93" w:rsidR="00E81978" w:rsidRPr="00386574" w:rsidRDefault="00C01CA1" w:rsidP="00B823AA">
      <w:pPr>
        <w:pStyle w:val="Title2"/>
        <w:rPr>
          <w:rFonts w:ascii="Arial" w:hAnsi="Arial" w:cs="Arial"/>
          <w:sz w:val="28"/>
          <w:szCs w:val="28"/>
        </w:rPr>
      </w:pPr>
      <w:r w:rsidRPr="00386574">
        <w:rPr>
          <w:rFonts w:ascii="Arial" w:hAnsi="Arial" w:cs="Arial"/>
          <w:b/>
          <w:bCs/>
          <w:sz w:val="28"/>
          <w:szCs w:val="28"/>
        </w:rPr>
        <w:t>A Report based on the Full Breakdown/Different Approaches taken at Tender Stage within a Construction Project to complete a Sufficient Tender</w:t>
      </w:r>
    </w:p>
    <w:p w14:paraId="309FB564" w14:textId="77777777" w:rsidR="00C01CA1" w:rsidRPr="00386574" w:rsidRDefault="007E6FC4" w:rsidP="00C01CA1">
      <w:pPr>
        <w:pStyle w:val="Title"/>
        <w:rPr>
          <w:rFonts w:ascii="Arial" w:hAnsi="Arial" w:cs="Arial"/>
          <w:sz w:val="28"/>
          <w:szCs w:val="28"/>
        </w:rPr>
      </w:pPr>
      <w:r w:rsidRPr="00386574">
        <w:rPr>
          <w:rFonts w:ascii="Arial" w:hAnsi="Arial" w:cs="Arial"/>
          <w:sz w:val="28"/>
          <w:szCs w:val="28"/>
        </w:rPr>
        <w:t>Prepared by</w:t>
      </w:r>
      <w:r w:rsidR="00C01CA1" w:rsidRPr="00386574">
        <w:rPr>
          <w:rFonts w:ascii="Arial" w:hAnsi="Arial" w:cs="Arial"/>
          <w:sz w:val="28"/>
          <w:szCs w:val="28"/>
        </w:rPr>
        <w:t xml:space="preserve">: </w:t>
      </w:r>
    </w:p>
    <w:p w14:paraId="4AEA81FF" w14:textId="28FFA467" w:rsidR="007E6FC4" w:rsidRPr="00386574" w:rsidRDefault="007E6FC4" w:rsidP="00C01CA1">
      <w:pPr>
        <w:pStyle w:val="Title"/>
        <w:rPr>
          <w:rFonts w:ascii="Arial" w:hAnsi="Arial" w:cs="Arial"/>
          <w:sz w:val="28"/>
          <w:szCs w:val="28"/>
        </w:rPr>
      </w:pPr>
      <w:r w:rsidRPr="00386574">
        <w:rPr>
          <w:rFonts w:ascii="Arial" w:hAnsi="Arial" w:cs="Arial"/>
          <w:sz w:val="28"/>
          <w:szCs w:val="28"/>
        </w:rPr>
        <w:t>Kieran John Bowen</w:t>
      </w:r>
    </w:p>
    <w:p w14:paraId="7252DB62" w14:textId="74ACD0A8" w:rsidR="00C01CA1" w:rsidRPr="00386574" w:rsidRDefault="00C01CA1" w:rsidP="00C01CA1">
      <w:pPr>
        <w:pStyle w:val="Title"/>
        <w:rPr>
          <w:rFonts w:ascii="Arial" w:hAnsi="Arial" w:cs="Arial"/>
          <w:sz w:val="28"/>
          <w:szCs w:val="28"/>
        </w:rPr>
      </w:pPr>
      <w:r w:rsidRPr="00386574">
        <w:rPr>
          <w:rFonts w:ascii="Arial" w:hAnsi="Arial" w:cs="Arial"/>
          <w:sz w:val="28"/>
          <w:szCs w:val="28"/>
        </w:rPr>
        <w:t>(Assistant Quantity Surveyor)</w:t>
      </w:r>
    </w:p>
    <w:p w14:paraId="348D3A3A" w14:textId="77777777" w:rsidR="00C01CA1" w:rsidRPr="00386574" w:rsidRDefault="00C01CA1" w:rsidP="00C01CA1">
      <w:pPr>
        <w:pStyle w:val="Title"/>
        <w:rPr>
          <w:rFonts w:ascii="Arial" w:hAnsi="Arial" w:cs="Arial"/>
          <w:sz w:val="28"/>
          <w:szCs w:val="28"/>
        </w:rPr>
      </w:pPr>
    </w:p>
    <w:p w14:paraId="612AA104" w14:textId="78E21130" w:rsidR="00C01CA1" w:rsidRPr="00386574" w:rsidRDefault="00926655" w:rsidP="00C01CA1">
      <w:pPr>
        <w:pStyle w:val="Title"/>
        <w:rPr>
          <w:rFonts w:ascii="Arial" w:hAnsi="Arial" w:cs="Arial"/>
          <w:sz w:val="28"/>
          <w:szCs w:val="28"/>
        </w:rPr>
      </w:pPr>
      <w:r>
        <w:rPr>
          <w:rFonts w:ascii="Arial" w:hAnsi="Arial" w:cs="Arial"/>
          <w:sz w:val="28"/>
          <w:szCs w:val="28"/>
        </w:rPr>
        <w:t>Client</w:t>
      </w:r>
      <w:r w:rsidR="00C01CA1" w:rsidRPr="00386574">
        <w:rPr>
          <w:rFonts w:ascii="Arial" w:hAnsi="Arial" w:cs="Arial"/>
          <w:sz w:val="28"/>
          <w:szCs w:val="28"/>
        </w:rPr>
        <w:t>:</w:t>
      </w:r>
    </w:p>
    <w:p w14:paraId="6C64F220" w14:textId="13BA5008" w:rsidR="00C01CA1" w:rsidRPr="00386574" w:rsidRDefault="00926655" w:rsidP="00C01CA1">
      <w:pPr>
        <w:pStyle w:val="Title"/>
        <w:rPr>
          <w:rFonts w:ascii="Arial" w:hAnsi="Arial" w:cs="Arial"/>
          <w:sz w:val="28"/>
          <w:szCs w:val="28"/>
        </w:rPr>
      </w:pPr>
      <w:r>
        <w:rPr>
          <w:rFonts w:ascii="Arial" w:hAnsi="Arial" w:cs="Arial"/>
          <w:sz w:val="28"/>
          <w:szCs w:val="28"/>
        </w:rPr>
        <w:t xml:space="preserve">UWTSD </w:t>
      </w:r>
    </w:p>
    <w:p w14:paraId="3652F413" w14:textId="77777777" w:rsidR="007E6FC4" w:rsidRPr="00386574" w:rsidRDefault="007E6FC4">
      <w:pPr>
        <w:rPr>
          <w:rFonts w:ascii="Arial" w:hAnsi="Arial" w:cs="Arial"/>
          <w:sz w:val="22"/>
          <w:szCs w:val="22"/>
        </w:rPr>
      </w:pPr>
      <w:r w:rsidRPr="00386574">
        <w:rPr>
          <w:rFonts w:ascii="Arial" w:hAnsi="Arial" w:cs="Arial"/>
          <w:sz w:val="22"/>
          <w:szCs w:val="22"/>
        </w:rPr>
        <w:br w:type="page"/>
      </w:r>
    </w:p>
    <w:p w14:paraId="12F31AFB" w14:textId="194F8DDD" w:rsidR="00E81978" w:rsidRPr="00386574" w:rsidRDefault="007E6FC4" w:rsidP="00B823AA">
      <w:pPr>
        <w:pStyle w:val="Title2"/>
        <w:rPr>
          <w:rFonts w:ascii="Arial" w:hAnsi="Arial" w:cs="Arial"/>
          <w:b/>
          <w:bCs/>
          <w:u w:val="single"/>
        </w:rPr>
      </w:pPr>
      <w:r w:rsidRPr="00386574">
        <w:rPr>
          <w:rFonts w:ascii="Arial" w:hAnsi="Arial" w:cs="Arial"/>
          <w:b/>
          <w:bCs/>
          <w:u w:val="single"/>
        </w:rPr>
        <w:lastRenderedPageBreak/>
        <w:t>Table of Contents</w:t>
      </w:r>
    </w:p>
    <w:p w14:paraId="773F15DE" w14:textId="200803FD" w:rsidR="007E6FC4" w:rsidRPr="00386574" w:rsidRDefault="007E6FC4" w:rsidP="007E6FC4">
      <w:pPr>
        <w:pStyle w:val="Title2"/>
        <w:jc w:val="left"/>
        <w:rPr>
          <w:rFonts w:ascii="Arial" w:hAnsi="Arial" w:cs="Arial"/>
          <w:sz w:val="22"/>
          <w:szCs w:val="22"/>
        </w:rPr>
      </w:pPr>
    </w:p>
    <w:p w14:paraId="6E8DB309" w14:textId="632C469F" w:rsidR="007E6FC4" w:rsidRPr="00386574" w:rsidRDefault="007E6FC4" w:rsidP="00926655">
      <w:pPr>
        <w:pStyle w:val="Title2"/>
        <w:numPr>
          <w:ilvl w:val="0"/>
          <w:numId w:val="21"/>
        </w:numPr>
        <w:jc w:val="left"/>
        <w:rPr>
          <w:rFonts w:ascii="Arial" w:hAnsi="Arial" w:cs="Arial"/>
          <w:sz w:val="32"/>
          <w:szCs w:val="32"/>
        </w:rPr>
      </w:pPr>
      <w:r w:rsidRPr="00386574">
        <w:rPr>
          <w:rFonts w:ascii="Arial" w:hAnsi="Arial" w:cs="Arial"/>
          <w:sz w:val="32"/>
          <w:szCs w:val="32"/>
        </w:rPr>
        <w:t>Abstract</w:t>
      </w:r>
    </w:p>
    <w:p w14:paraId="0A3D610F" w14:textId="5257C41C" w:rsidR="007E6FC4" w:rsidRDefault="00877ABC" w:rsidP="00926655">
      <w:pPr>
        <w:pStyle w:val="Title2"/>
        <w:numPr>
          <w:ilvl w:val="0"/>
          <w:numId w:val="21"/>
        </w:numPr>
        <w:jc w:val="left"/>
        <w:rPr>
          <w:rFonts w:ascii="Arial" w:hAnsi="Arial" w:cs="Arial"/>
          <w:sz w:val="32"/>
          <w:szCs w:val="32"/>
        </w:rPr>
      </w:pPr>
      <w:r w:rsidRPr="00386574">
        <w:rPr>
          <w:rFonts w:ascii="Arial" w:hAnsi="Arial" w:cs="Arial"/>
          <w:sz w:val="32"/>
          <w:szCs w:val="32"/>
        </w:rPr>
        <w:t>Main Bod</w:t>
      </w:r>
      <w:r w:rsidR="00386574" w:rsidRPr="00386574">
        <w:rPr>
          <w:rFonts w:ascii="Arial" w:hAnsi="Arial" w:cs="Arial"/>
          <w:sz w:val="32"/>
          <w:szCs w:val="32"/>
        </w:rPr>
        <w:t>y</w:t>
      </w:r>
    </w:p>
    <w:p w14:paraId="0C0B49AE" w14:textId="0D42A994" w:rsidR="00926655" w:rsidRDefault="00926655" w:rsidP="00926655">
      <w:pPr>
        <w:pStyle w:val="Title2"/>
        <w:numPr>
          <w:ilvl w:val="0"/>
          <w:numId w:val="21"/>
        </w:numPr>
        <w:jc w:val="left"/>
        <w:rPr>
          <w:rFonts w:ascii="Arial" w:hAnsi="Arial" w:cs="Arial"/>
          <w:sz w:val="32"/>
          <w:szCs w:val="32"/>
        </w:rPr>
      </w:pPr>
      <w:r>
        <w:rPr>
          <w:rFonts w:ascii="Arial" w:hAnsi="Arial" w:cs="Arial"/>
          <w:sz w:val="32"/>
          <w:szCs w:val="32"/>
        </w:rPr>
        <w:t>Subheadings</w:t>
      </w:r>
    </w:p>
    <w:p w14:paraId="08EEE46D" w14:textId="6899549A" w:rsidR="00926655" w:rsidRPr="00386574" w:rsidRDefault="005878A1" w:rsidP="00926655">
      <w:pPr>
        <w:pStyle w:val="Title2"/>
        <w:numPr>
          <w:ilvl w:val="0"/>
          <w:numId w:val="21"/>
        </w:numPr>
        <w:jc w:val="left"/>
        <w:rPr>
          <w:rFonts w:ascii="Arial" w:hAnsi="Arial" w:cs="Arial"/>
          <w:sz w:val="32"/>
          <w:szCs w:val="32"/>
        </w:rPr>
      </w:pPr>
      <w:r>
        <w:rPr>
          <w:rFonts w:ascii="Arial" w:hAnsi="Arial" w:cs="Arial"/>
          <w:sz w:val="32"/>
          <w:szCs w:val="32"/>
        </w:rPr>
        <w:t>Bibliography</w:t>
      </w:r>
    </w:p>
    <w:p w14:paraId="3FDF2708" w14:textId="56B6E02F" w:rsidR="007E6FC4" w:rsidRPr="00386574" w:rsidRDefault="007E6FC4" w:rsidP="00926655">
      <w:pPr>
        <w:pStyle w:val="Title2"/>
        <w:jc w:val="left"/>
        <w:rPr>
          <w:rFonts w:ascii="Arial" w:hAnsi="Arial" w:cs="Arial"/>
          <w:sz w:val="32"/>
          <w:szCs w:val="32"/>
        </w:rPr>
      </w:pPr>
    </w:p>
    <w:p w14:paraId="4531C478" w14:textId="52D1974C" w:rsidR="007E6FC4" w:rsidRPr="00386574" w:rsidRDefault="007E6FC4" w:rsidP="00386574">
      <w:pPr>
        <w:pStyle w:val="Title2"/>
        <w:rPr>
          <w:rFonts w:ascii="Arial" w:hAnsi="Arial" w:cs="Arial"/>
          <w:sz w:val="22"/>
          <w:szCs w:val="22"/>
        </w:rPr>
      </w:pPr>
    </w:p>
    <w:p w14:paraId="4DA61992" w14:textId="77777777" w:rsidR="007E6FC4" w:rsidRPr="00386574" w:rsidRDefault="007E6FC4">
      <w:pPr>
        <w:rPr>
          <w:rFonts w:ascii="Arial" w:hAnsi="Arial" w:cs="Arial"/>
          <w:sz w:val="22"/>
          <w:szCs w:val="22"/>
        </w:rPr>
      </w:pPr>
      <w:r w:rsidRPr="00386574">
        <w:rPr>
          <w:rFonts w:ascii="Arial" w:hAnsi="Arial" w:cs="Arial"/>
          <w:sz w:val="22"/>
          <w:szCs w:val="22"/>
        </w:rPr>
        <w:br w:type="page"/>
      </w:r>
    </w:p>
    <w:p w14:paraId="3A3F116F" w14:textId="77777777" w:rsidR="007E6FC4" w:rsidRPr="00386574" w:rsidRDefault="007E6FC4" w:rsidP="00CA68D3">
      <w:pPr>
        <w:pStyle w:val="Title2"/>
        <w:jc w:val="both"/>
        <w:rPr>
          <w:rFonts w:ascii="Arial" w:hAnsi="Arial" w:cs="Arial"/>
          <w:b/>
          <w:bCs/>
          <w:sz w:val="22"/>
          <w:szCs w:val="22"/>
          <w:u w:val="single"/>
          <w:lang w:val="en-GB"/>
        </w:rPr>
      </w:pPr>
      <w:r w:rsidRPr="00386574">
        <w:rPr>
          <w:rFonts w:ascii="Arial" w:hAnsi="Arial" w:cs="Arial"/>
          <w:b/>
          <w:bCs/>
          <w:sz w:val="22"/>
          <w:szCs w:val="22"/>
          <w:u w:val="single"/>
          <w:lang w:val="en-GB"/>
        </w:rPr>
        <w:lastRenderedPageBreak/>
        <w:t>Abstract</w:t>
      </w:r>
    </w:p>
    <w:p w14:paraId="1A23AEF7" w14:textId="77777777" w:rsidR="00386574" w:rsidRPr="00386574" w:rsidRDefault="00C01CA1" w:rsidP="006439AA">
      <w:pPr>
        <w:pStyle w:val="Title2"/>
        <w:jc w:val="both"/>
        <w:rPr>
          <w:rFonts w:ascii="Arial" w:hAnsi="Arial" w:cs="Arial"/>
          <w:sz w:val="22"/>
          <w:szCs w:val="22"/>
          <w:lang w:val="en-GB"/>
        </w:rPr>
      </w:pPr>
      <w:r w:rsidRPr="00386574">
        <w:rPr>
          <w:rFonts w:ascii="Arial" w:hAnsi="Arial" w:cs="Arial"/>
          <w:sz w:val="22"/>
          <w:szCs w:val="22"/>
          <w:lang w:val="en-GB"/>
        </w:rPr>
        <w:t>This report is going to</w:t>
      </w:r>
      <w:r w:rsidR="00161DEE" w:rsidRPr="00386574">
        <w:rPr>
          <w:rFonts w:ascii="Arial" w:hAnsi="Arial" w:cs="Arial"/>
          <w:sz w:val="22"/>
          <w:szCs w:val="22"/>
          <w:lang w:val="en-GB"/>
        </w:rPr>
        <w:t xml:space="preserve"> detail and outline all the relevant information and documents needed in order to be able to go out and produce an accurate professional tende</w:t>
      </w:r>
      <w:r w:rsidR="006439AA" w:rsidRPr="00386574">
        <w:rPr>
          <w:rFonts w:ascii="Arial" w:hAnsi="Arial" w:cs="Arial"/>
          <w:sz w:val="22"/>
          <w:szCs w:val="22"/>
          <w:lang w:val="en-GB"/>
        </w:rPr>
        <w:t xml:space="preserve">r, with the report also focusing on the various different procurement approaches with it vastly focusing on the design and build approach as this is the option UWTSD have decided to procure with. </w:t>
      </w:r>
    </w:p>
    <w:p w14:paraId="0EFE2274" w14:textId="7E06AB56" w:rsidR="00386574" w:rsidRPr="00386574" w:rsidRDefault="00386574" w:rsidP="006439AA">
      <w:pPr>
        <w:pStyle w:val="Title2"/>
        <w:jc w:val="both"/>
        <w:rPr>
          <w:rFonts w:ascii="Arial" w:hAnsi="Arial" w:cs="Arial"/>
          <w:sz w:val="22"/>
          <w:szCs w:val="22"/>
          <w:lang w:val="en-GB"/>
        </w:rPr>
      </w:pPr>
    </w:p>
    <w:p w14:paraId="25C78454" w14:textId="291B6DC9" w:rsidR="00184C0B" w:rsidRPr="00386574" w:rsidRDefault="00386574" w:rsidP="006439AA">
      <w:pPr>
        <w:pStyle w:val="Title2"/>
        <w:jc w:val="both"/>
        <w:rPr>
          <w:rFonts w:ascii="Arial" w:hAnsi="Arial" w:cs="Arial"/>
          <w:b/>
          <w:bCs/>
          <w:sz w:val="22"/>
          <w:szCs w:val="22"/>
          <w:u w:val="single"/>
          <w:lang w:val="en-GB"/>
        </w:rPr>
      </w:pPr>
      <w:r w:rsidRPr="00386574">
        <w:rPr>
          <w:rFonts w:ascii="Arial" w:hAnsi="Arial" w:cs="Arial"/>
          <w:b/>
          <w:bCs/>
          <w:sz w:val="22"/>
          <w:szCs w:val="22"/>
          <w:u w:val="single"/>
          <w:lang w:val="en-GB"/>
        </w:rPr>
        <w:t>Main Body</w:t>
      </w:r>
    </w:p>
    <w:p w14:paraId="2F80F7A4" w14:textId="0FD3B14E" w:rsidR="00386574" w:rsidRPr="00386574" w:rsidRDefault="00386574" w:rsidP="006439AA">
      <w:pPr>
        <w:pStyle w:val="Title2"/>
        <w:jc w:val="both"/>
        <w:rPr>
          <w:rFonts w:ascii="Arial" w:hAnsi="Arial" w:cs="Arial"/>
          <w:sz w:val="22"/>
          <w:szCs w:val="22"/>
          <w:u w:val="single"/>
          <w:lang w:val="en-GB"/>
        </w:rPr>
      </w:pPr>
      <w:r w:rsidRPr="00386574">
        <w:rPr>
          <w:rFonts w:ascii="Arial" w:hAnsi="Arial" w:cs="Arial"/>
          <w:sz w:val="22"/>
          <w:szCs w:val="22"/>
          <w:u w:val="single"/>
          <w:lang w:val="en-GB"/>
        </w:rPr>
        <w:t>Different types of Tendering in the Construction Industry Suitable for the Design and Build Procurement approach</w:t>
      </w:r>
    </w:p>
    <w:p w14:paraId="00FD4E87" w14:textId="7F7A9941" w:rsidR="00926655" w:rsidRDefault="00020F78" w:rsidP="006439AA">
      <w:pPr>
        <w:pStyle w:val="Title2"/>
        <w:jc w:val="both"/>
        <w:rPr>
          <w:rFonts w:ascii="Arial" w:hAnsi="Arial" w:cs="Arial"/>
          <w:sz w:val="22"/>
          <w:szCs w:val="22"/>
          <w:lang w:val="en-GB"/>
        </w:rPr>
      </w:pPr>
      <w:r>
        <w:rPr>
          <w:rFonts w:ascii="Arial" w:hAnsi="Arial" w:cs="Arial"/>
          <w:sz w:val="22"/>
          <w:szCs w:val="22"/>
          <w:lang w:val="en-GB"/>
        </w:rPr>
        <w:t xml:space="preserve">There are various types of tendering approaches which are suitable and tailored for the Design and Build procurement approach, </w:t>
      </w:r>
      <w:r w:rsidR="00D91B0D" w:rsidRPr="00876006">
        <w:rPr>
          <w:rFonts w:ascii="Arial" w:hAnsi="Arial" w:cs="Arial"/>
          <w:b/>
          <w:bCs/>
          <w:sz w:val="22"/>
          <w:szCs w:val="22"/>
          <w:lang w:val="en-GB"/>
        </w:rPr>
        <w:t>competitive tendering</w:t>
      </w:r>
      <w:r w:rsidR="00D91B0D">
        <w:rPr>
          <w:rFonts w:ascii="Arial" w:hAnsi="Arial" w:cs="Arial"/>
          <w:sz w:val="22"/>
          <w:szCs w:val="22"/>
          <w:lang w:val="en-GB"/>
        </w:rPr>
        <w:t xml:space="preserve"> is very well suited for a design and build project as this will allow UWTSD to produce a schedule</w:t>
      </w:r>
      <w:r w:rsidR="003C1F7E">
        <w:rPr>
          <w:rFonts w:ascii="Arial" w:hAnsi="Arial" w:cs="Arial"/>
          <w:sz w:val="22"/>
          <w:szCs w:val="22"/>
          <w:lang w:val="en-GB"/>
        </w:rPr>
        <w:t xml:space="preserve"> </w:t>
      </w:r>
      <w:r w:rsidR="00D91B0D">
        <w:rPr>
          <w:rFonts w:ascii="Arial" w:hAnsi="Arial" w:cs="Arial"/>
          <w:sz w:val="22"/>
          <w:szCs w:val="22"/>
          <w:lang w:val="en-GB"/>
        </w:rPr>
        <w:t xml:space="preserve">with suitable documents/drawings which will be sent out to suitable contractors. They will therefore then compete for the works which then UWTSD can let the package based on a fixed lump sum price. This is suitable for a design and build approach as this can allow UWTSD to agree on a fixed price meaning they will be able to </w:t>
      </w:r>
      <w:r w:rsidR="003C1F7E">
        <w:rPr>
          <w:rFonts w:ascii="Arial" w:hAnsi="Arial" w:cs="Arial"/>
          <w:sz w:val="22"/>
          <w:szCs w:val="22"/>
          <w:lang w:val="en-GB"/>
        </w:rPr>
        <w:t>clearly manage</w:t>
      </w:r>
      <w:r w:rsidR="00D91B0D">
        <w:rPr>
          <w:rFonts w:ascii="Arial" w:hAnsi="Arial" w:cs="Arial"/>
          <w:sz w:val="22"/>
          <w:szCs w:val="22"/>
          <w:lang w:val="en-GB"/>
        </w:rPr>
        <w:t xml:space="preserve"> the financial costs </w:t>
      </w:r>
      <w:r w:rsidR="003C1F7E">
        <w:rPr>
          <w:rFonts w:ascii="Arial" w:hAnsi="Arial" w:cs="Arial"/>
          <w:sz w:val="22"/>
          <w:szCs w:val="22"/>
          <w:lang w:val="en-GB"/>
        </w:rPr>
        <w:t>and accurately price the</w:t>
      </w:r>
      <w:r w:rsidR="00D91B0D">
        <w:rPr>
          <w:rFonts w:ascii="Arial" w:hAnsi="Arial" w:cs="Arial"/>
          <w:sz w:val="22"/>
          <w:szCs w:val="22"/>
          <w:lang w:val="en-GB"/>
        </w:rPr>
        <w:t xml:space="preserve"> project</w:t>
      </w:r>
      <w:r w:rsidR="003C1F7E">
        <w:rPr>
          <w:rFonts w:ascii="Arial" w:hAnsi="Arial" w:cs="Arial"/>
          <w:sz w:val="22"/>
          <w:szCs w:val="22"/>
          <w:lang w:val="en-GB"/>
        </w:rPr>
        <w:t>, this tendering approach is also suited for new builds so will be suitable for UWTSD for this project due to it being a new building as this will allow the Architects to work from a blank slate so they are able to put together a detailed design pack which can allow a contractor to be able to price accurately and agree a fixed lump sum price with UWTSD.</w:t>
      </w:r>
      <w:r w:rsidR="004452D8" w:rsidRPr="004452D8">
        <w:t xml:space="preserve"> </w:t>
      </w:r>
      <w:r w:rsidR="004452D8" w:rsidRPr="004452D8">
        <w:rPr>
          <w:rFonts w:ascii="Arial" w:hAnsi="Arial" w:cs="Arial"/>
          <w:sz w:val="22"/>
          <w:szCs w:val="22"/>
          <w:lang w:val="en-GB"/>
        </w:rPr>
        <w:t>(2022)</w:t>
      </w:r>
      <w:r w:rsidR="004452D8">
        <w:rPr>
          <w:rFonts w:ascii="Arial" w:hAnsi="Arial" w:cs="Arial"/>
          <w:sz w:val="22"/>
          <w:szCs w:val="22"/>
          <w:lang w:val="en-GB"/>
        </w:rPr>
        <w:t xml:space="preserve">. </w:t>
      </w:r>
      <w:r w:rsidR="003C1F7E">
        <w:rPr>
          <w:rFonts w:ascii="Arial" w:hAnsi="Arial" w:cs="Arial"/>
          <w:sz w:val="22"/>
          <w:szCs w:val="22"/>
          <w:lang w:val="en-GB"/>
        </w:rPr>
        <w:t xml:space="preserve"> Another tendering approach which is very well suited to the design and build procurement approach is </w:t>
      </w:r>
      <w:r w:rsidR="003C1F7E" w:rsidRPr="00876006">
        <w:rPr>
          <w:rFonts w:ascii="Arial" w:hAnsi="Arial" w:cs="Arial"/>
          <w:b/>
          <w:bCs/>
          <w:sz w:val="22"/>
          <w:szCs w:val="22"/>
          <w:lang w:val="en-GB"/>
        </w:rPr>
        <w:t>Two Stage tendering</w:t>
      </w:r>
      <w:r w:rsidR="003C1F7E">
        <w:rPr>
          <w:rFonts w:ascii="Arial" w:hAnsi="Arial" w:cs="Arial"/>
          <w:sz w:val="22"/>
          <w:szCs w:val="22"/>
          <w:lang w:val="en-GB"/>
        </w:rPr>
        <w:t xml:space="preserve"> in which </w:t>
      </w:r>
      <w:r w:rsidR="004452D8">
        <w:rPr>
          <w:rFonts w:ascii="Arial" w:hAnsi="Arial" w:cs="Arial"/>
          <w:sz w:val="22"/>
          <w:szCs w:val="22"/>
          <w:lang w:val="en-GB"/>
        </w:rPr>
        <w:t xml:space="preserve">appoints a contractor prior to the completion of all the information required to enable them to offer a fixed price. This works well in a design and build </w:t>
      </w:r>
      <w:r w:rsidR="00C308BB">
        <w:rPr>
          <w:rFonts w:ascii="Arial" w:hAnsi="Arial" w:cs="Arial"/>
          <w:sz w:val="22"/>
          <w:szCs w:val="22"/>
          <w:lang w:val="en-GB"/>
        </w:rPr>
        <w:t>project as due to the contractor not having the sufficient information to price on a realistic price this will allow the contractor to carry out small works in the first stage of the tender with the second stage then being a fixed price within the contract which will allow UWTSD to be able to understand the full financial costs of the work</w:t>
      </w:r>
      <w:r w:rsidR="0013730A">
        <w:rPr>
          <w:rFonts w:ascii="Arial" w:hAnsi="Arial" w:cs="Arial"/>
          <w:sz w:val="22"/>
          <w:szCs w:val="22"/>
          <w:lang w:val="en-GB"/>
        </w:rPr>
        <w:t xml:space="preserve">s. </w:t>
      </w:r>
      <w:r w:rsidR="0013730A">
        <w:rPr>
          <w:rFonts w:ascii="Arial" w:hAnsi="Arial" w:cs="Arial"/>
          <w:sz w:val="22"/>
          <w:szCs w:val="22"/>
          <w:lang w:val="en-GB"/>
        </w:rPr>
        <w:lastRenderedPageBreak/>
        <w:t xml:space="preserve">(2022). </w:t>
      </w:r>
      <w:r w:rsidR="00664F3F">
        <w:rPr>
          <w:rFonts w:ascii="Arial" w:hAnsi="Arial" w:cs="Arial"/>
          <w:sz w:val="22"/>
          <w:szCs w:val="22"/>
          <w:lang w:val="en-GB"/>
        </w:rPr>
        <w:t xml:space="preserve">Another tendering approach </w:t>
      </w:r>
      <w:r w:rsidR="00AD0235">
        <w:rPr>
          <w:rFonts w:ascii="Arial" w:hAnsi="Arial" w:cs="Arial"/>
          <w:sz w:val="22"/>
          <w:szCs w:val="22"/>
          <w:lang w:val="en-GB"/>
        </w:rPr>
        <w:t xml:space="preserve">suited for the design and build approach is </w:t>
      </w:r>
      <w:r w:rsidR="00AD0235" w:rsidRPr="00876006">
        <w:rPr>
          <w:rFonts w:ascii="Arial" w:hAnsi="Arial" w:cs="Arial"/>
          <w:b/>
          <w:bCs/>
          <w:sz w:val="22"/>
          <w:szCs w:val="22"/>
          <w:lang w:val="en-GB"/>
        </w:rPr>
        <w:t>Selective tendering</w:t>
      </w:r>
      <w:r w:rsidR="00AD0235">
        <w:rPr>
          <w:rFonts w:ascii="Arial" w:hAnsi="Arial" w:cs="Arial"/>
          <w:sz w:val="22"/>
          <w:szCs w:val="22"/>
          <w:lang w:val="en-GB"/>
        </w:rPr>
        <w:t xml:space="preserve"> which is only allowing certain contractors to be invited to submit a tender, this would allow UWTSD to chose suitable contractors to tender for the project which will allow for UWTSD to not waste any time on allowing unsuitable contractors tender for the project.</w:t>
      </w:r>
      <w:r w:rsidR="00926655">
        <w:rPr>
          <w:rFonts w:ascii="Arial" w:hAnsi="Arial" w:cs="Arial"/>
          <w:sz w:val="22"/>
          <w:szCs w:val="22"/>
          <w:lang w:val="en-GB"/>
        </w:rPr>
        <w:t xml:space="preserve"> (Design Buildings </w:t>
      </w:r>
    </w:p>
    <w:p w14:paraId="2F40FD82" w14:textId="1D566147" w:rsidR="000215C1" w:rsidRDefault="00926655" w:rsidP="006439AA">
      <w:pPr>
        <w:pStyle w:val="Title2"/>
        <w:jc w:val="both"/>
        <w:rPr>
          <w:rFonts w:ascii="Arial" w:hAnsi="Arial" w:cs="Arial"/>
          <w:sz w:val="22"/>
          <w:szCs w:val="22"/>
          <w:lang w:val="en-GB"/>
        </w:rPr>
      </w:pPr>
      <w:r>
        <w:rPr>
          <w:rFonts w:ascii="Arial" w:hAnsi="Arial" w:cs="Arial"/>
          <w:sz w:val="22"/>
          <w:szCs w:val="22"/>
          <w:lang w:val="en-GB"/>
        </w:rPr>
        <w:t>2022).</w:t>
      </w:r>
      <w:r w:rsidR="00AD0235">
        <w:rPr>
          <w:rFonts w:ascii="Arial" w:hAnsi="Arial" w:cs="Arial"/>
          <w:sz w:val="22"/>
          <w:szCs w:val="22"/>
          <w:lang w:val="en-GB"/>
        </w:rPr>
        <w:t xml:space="preserve"> This form of tendering will also allow </w:t>
      </w:r>
      <w:r w:rsidR="000215C1">
        <w:rPr>
          <w:rFonts w:ascii="Arial" w:hAnsi="Arial" w:cs="Arial"/>
          <w:sz w:val="22"/>
          <w:szCs w:val="22"/>
          <w:lang w:val="en-GB"/>
        </w:rPr>
        <w:t xml:space="preserve">for UWTSD to have more confidence in letting the package of works as due to the new commercial building/unit being for innovative companies this will allow for the contractor to being a specialist in these types of projects allowing UWTSD to have more reassurance and confidence of the project being completed to a </w:t>
      </w:r>
      <w:r w:rsidR="00066F69">
        <w:rPr>
          <w:rFonts w:ascii="Arial" w:hAnsi="Arial" w:cs="Arial"/>
          <w:sz w:val="22"/>
          <w:szCs w:val="22"/>
          <w:lang w:val="en-GB"/>
        </w:rPr>
        <w:t xml:space="preserve">high standard and in time.  </w:t>
      </w:r>
    </w:p>
    <w:p w14:paraId="15DEB4A4" w14:textId="6A0D4695" w:rsidR="00926655" w:rsidRDefault="00926655" w:rsidP="006439AA">
      <w:pPr>
        <w:pStyle w:val="Title2"/>
        <w:jc w:val="both"/>
        <w:rPr>
          <w:rFonts w:ascii="Arial" w:hAnsi="Arial" w:cs="Arial"/>
          <w:sz w:val="22"/>
          <w:szCs w:val="22"/>
          <w:lang w:val="en-GB"/>
        </w:rPr>
      </w:pPr>
      <w:r>
        <w:rPr>
          <w:rFonts w:ascii="Arial" w:hAnsi="Arial" w:cs="Arial"/>
          <w:sz w:val="22"/>
          <w:szCs w:val="22"/>
          <w:lang w:val="en-GB"/>
        </w:rPr>
        <w:t>There are also many more different types of tendering methods</w:t>
      </w:r>
      <w:r w:rsidR="00876006">
        <w:rPr>
          <w:rFonts w:ascii="Arial" w:hAnsi="Arial" w:cs="Arial"/>
          <w:sz w:val="22"/>
          <w:szCs w:val="22"/>
          <w:lang w:val="en-GB"/>
        </w:rPr>
        <w:t xml:space="preserve"> used in the construction industry</w:t>
      </w:r>
      <w:r>
        <w:rPr>
          <w:rFonts w:ascii="Arial" w:hAnsi="Arial" w:cs="Arial"/>
          <w:sz w:val="22"/>
          <w:szCs w:val="22"/>
          <w:lang w:val="en-GB"/>
        </w:rPr>
        <w:t xml:space="preserve"> such as Negotiated tendering which </w:t>
      </w:r>
      <w:r w:rsidR="00876006">
        <w:rPr>
          <w:rFonts w:ascii="Arial" w:hAnsi="Arial" w:cs="Arial"/>
          <w:sz w:val="22"/>
          <w:szCs w:val="22"/>
          <w:lang w:val="en-GB"/>
        </w:rPr>
        <w:t xml:space="preserve">involves the client approaching a single contractor to carry out the entirety of the works, this type of tendering is usually used when a client has a previous/happy relationship with a client and due to the contractor having a successful track record of carrying out this particular type of works in the past. </w:t>
      </w:r>
      <w:r w:rsidR="00431F51" w:rsidRPr="00431F51">
        <w:rPr>
          <w:rFonts w:ascii="Arial" w:hAnsi="Arial" w:cs="Arial"/>
          <w:sz w:val="22"/>
          <w:szCs w:val="22"/>
          <w:lang w:val="en-GB"/>
        </w:rPr>
        <w:t>(Procurement Procedures Explained: Negotiated Tendering, 2022</w:t>
      </w:r>
      <w:r w:rsidR="00431F51">
        <w:rPr>
          <w:rFonts w:ascii="Arial" w:hAnsi="Arial" w:cs="Arial"/>
          <w:sz w:val="22"/>
          <w:szCs w:val="22"/>
          <w:lang w:val="en-GB"/>
        </w:rPr>
        <w:t xml:space="preserve">). </w:t>
      </w:r>
      <w:r w:rsidR="00876006">
        <w:rPr>
          <w:rFonts w:ascii="Arial" w:hAnsi="Arial" w:cs="Arial"/>
          <w:sz w:val="22"/>
          <w:szCs w:val="22"/>
          <w:lang w:val="en-GB"/>
        </w:rPr>
        <w:t>This type of tendering can be used in a wide range of sectors and is not only used in the construction industry, its mostly used within a client using a large main contractor due to th</w:t>
      </w:r>
      <w:r w:rsidR="00431F51">
        <w:rPr>
          <w:rFonts w:ascii="Arial" w:hAnsi="Arial" w:cs="Arial"/>
          <w:sz w:val="22"/>
          <w:szCs w:val="22"/>
          <w:lang w:val="en-GB"/>
        </w:rPr>
        <w:t>is method being largely used on large projects. Another tendering method used in the construction industry is Serial tendering which involves “</w:t>
      </w:r>
      <w:r w:rsidR="00431F51" w:rsidRPr="00431F51">
        <w:rPr>
          <w:rFonts w:ascii="Arial" w:hAnsi="Arial" w:cs="Arial"/>
          <w:sz w:val="22"/>
          <w:szCs w:val="22"/>
          <w:lang w:val="en-GB"/>
        </w:rPr>
        <w:t>the preparation of tenders based on a typical or notional bill of quantities or schedule of works. The rates submitted can then be used to value works over a series of similar projects, often for a fixed period of time following which the tendering procedure may be repeated</w:t>
      </w:r>
      <w:bookmarkStart w:id="0" w:name="_Hlk121735252"/>
      <w:r w:rsidR="00431F51">
        <w:rPr>
          <w:rFonts w:ascii="Arial" w:hAnsi="Arial" w:cs="Arial"/>
          <w:sz w:val="22"/>
          <w:szCs w:val="22"/>
          <w:lang w:val="en-GB"/>
        </w:rPr>
        <w:t>”</w:t>
      </w:r>
      <w:r w:rsidR="00431F51" w:rsidRPr="00431F51">
        <w:t xml:space="preserve"> </w:t>
      </w:r>
      <w:r w:rsidR="00431F51" w:rsidRPr="00431F51">
        <w:rPr>
          <w:rFonts w:ascii="Arial" w:hAnsi="Arial" w:cs="Arial"/>
          <w:sz w:val="22"/>
          <w:szCs w:val="22"/>
          <w:lang w:val="en-GB"/>
        </w:rPr>
        <w:t>(“Tender Processes for Construction Contracts”)</w:t>
      </w:r>
      <w:bookmarkEnd w:id="0"/>
      <w:r w:rsidR="00431F51">
        <w:rPr>
          <w:rFonts w:ascii="Arial" w:hAnsi="Arial" w:cs="Arial"/>
          <w:sz w:val="22"/>
          <w:szCs w:val="22"/>
          <w:lang w:val="en-GB"/>
        </w:rPr>
        <w:t>. This type of tendering is often used in the public sector for Local Councils for when they allow contractors to tender for projects over a set number of years (roughly 3/4 years).</w:t>
      </w:r>
    </w:p>
    <w:p w14:paraId="0E8921A0" w14:textId="77777777" w:rsidR="00184C0B" w:rsidRDefault="00184C0B" w:rsidP="00C01CA1">
      <w:pPr>
        <w:pStyle w:val="Title2"/>
        <w:jc w:val="both"/>
        <w:rPr>
          <w:rFonts w:ascii="Arial" w:hAnsi="Arial" w:cs="Arial"/>
          <w:sz w:val="22"/>
          <w:szCs w:val="22"/>
          <w:lang w:val="en-GB"/>
        </w:rPr>
      </w:pPr>
    </w:p>
    <w:p w14:paraId="2F5D856C" w14:textId="77777777" w:rsidR="00184C0B" w:rsidRDefault="00184C0B" w:rsidP="00C01CA1">
      <w:pPr>
        <w:pStyle w:val="Title2"/>
        <w:jc w:val="both"/>
        <w:rPr>
          <w:rFonts w:ascii="Arial" w:hAnsi="Arial" w:cs="Arial"/>
          <w:sz w:val="22"/>
          <w:szCs w:val="22"/>
          <w:lang w:val="en-GB"/>
        </w:rPr>
      </w:pPr>
    </w:p>
    <w:p w14:paraId="7E00CBF6" w14:textId="3DDBABE0" w:rsidR="006439AA" w:rsidRDefault="00184C0B" w:rsidP="00C01CA1">
      <w:pPr>
        <w:pStyle w:val="Title2"/>
        <w:jc w:val="both"/>
        <w:rPr>
          <w:rFonts w:ascii="Arial" w:hAnsi="Arial" w:cs="Arial"/>
          <w:sz w:val="22"/>
          <w:szCs w:val="22"/>
          <w:u w:val="single"/>
          <w:lang w:val="en-GB"/>
        </w:rPr>
      </w:pPr>
      <w:r w:rsidRPr="00184C0B">
        <w:rPr>
          <w:rFonts w:ascii="Arial" w:hAnsi="Arial" w:cs="Arial"/>
          <w:sz w:val="22"/>
          <w:szCs w:val="22"/>
          <w:u w:val="single"/>
          <w:lang w:val="en-GB"/>
        </w:rPr>
        <w:lastRenderedPageBreak/>
        <w:t>The Documents and Sufficient Information needed to complete a tender for a design and build project</w:t>
      </w:r>
    </w:p>
    <w:p w14:paraId="3DC36DB8" w14:textId="31D439EE" w:rsidR="00184C0B" w:rsidRDefault="00184C0B" w:rsidP="00184C0B">
      <w:pPr>
        <w:pStyle w:val="Title2"/>
        <w:jc w:val="both"/>
        <w:rPr>
          <w:rFonts w:ascii="Arial" w:hAnsi="Arial" w:cs="Arial"/>
          <w:sz w:val="22"/>
          <w:szCs w:val="22"/>
          <w:lang w:val="en-GB"/>
        </w:rPr>
      </w:pPr>
      <w:r w:rsidRPr="00386574">
        <w:rPr>
          <w:rFonts w:ascii="Arial" w:hAnsi="Arial" w:cs="Arial"/>
          <w:sz w:val="22"/>
          <w:szCs w:val="22"/>
          <w:lang w:val="en-GB"/>
        </w:rPr>
        <w:t>Tendering is the process by which “bids are invited from interested contractors to carry out specific packages of construction work. It should adopt and observe the key values of fairness, clarity, simplicity, and accountability, as well as reinforce the idea that the apportionment of risk to the party best placed to assess and manage it is fundamental to the success of a project”.</w:t>
      </w:r>
      <w:r w:rsidRPr="00020F78">
        <w:t xml:space="preserve"> </w:t>
      </w:r>
      <w:r w:rsidRPr="00020F78">
        <w:rPr>
          <w:rFonts w:ascii="Arial" w:hAnsi="Arial" w:cs="Arial"/>
          <w:sz w:val="22"/>
          <w:szCs w:val="22"/>
          <w:lang w:val="en-GB"/>
        </w:rPr>
        <w:t>(Finch, 2011)</w:t>
      </w:r>
      <w:r>
        <w:rPr>
          <w:rFonts w:ascii="Arial" w:hAnsi="Arial" w:cs="Arial"/>
          <w:sz w:val="22"/>
          <w:szCs w:val="22"/>
          <w:lang w:val="en-GB"/>
        </w:rPr>
        <w:t xml:space="preserve">. </w:t>
      </w:r>
    </w:p>
    <w:p w14:paraId="35BF340E" w14:textId="118A7573" w:rsidR="00184C0B" w:rsidRDefault="007C665C" w:rsidP="00184C0B">
      <w:pPr>
        <w:pStyle w:val="Title2"/>
        <w:jc w:val="both"/>
        <w:rPr>
          <w:rFonts w:ascii="Arial" w:hAnsi="Arial" w:cs="Arial"/>
          <w:sz w:val="22"/>
          <w:szCs w:val="22"/>
          <w:lang w:val="en-GB"/>
        </w:rPr>
      </w:pPr>
      <w:r>
        <w:rPr>
          <w:rFonts w:ascii="Arial" w:hAnsi="Arial" w:cs="Arial"/>
          <w:sz w:val="22"/>
          <w:szCs w:val="22"/>
          <w:lang w:val="en-GB"/>
        </w:rPr>
        <w:t>The relevant documents that will be needed in order to complete a tender for a design and build project are a letter of invitation to tender this involves sending a formal letter inviting the contractor to tender/bid for the project. Once sending this out the form of tender will need to be sent signed and acknowledged by the contractor which means that the contractor understands all the terms and agreements when pricing the tender.</w:t>
      </w:r>
      <w:r w:rsidR="00BE357D">
        <w:rPr>
          <w:rFonts w:ascii="Arial" w:hAnsi="Arial" w:cs="Arial"/>
          <w:sz w:val="22"/>
          <w:szCs w:val="22"/>
          <w:lang w:val="en-GB"/>
        </w:rPr>
        <w:t xml:space="preserve"> Within the documents, they will need to provide a detailed description of the works/project to allow the contractor to not only price the works but also assess the preliminary costs of the project which although they are not part of the package works required by the contract, are required by the method and circumstances of the works.</w:t>
      </w:r>
      <w:r w:rsidR="00BE357D" w:rsidRPr="00BE357D">
        <w:t xml:space="preserve"> </w:t>
      </w:r>
      <w:r w:rsidR="00BE357D" w:rsidRPr="00BE357D">
        <w:rPr>
          <w:rFonts w:ascii="Arial" w:hAnsi="Arial" w:cs="Arial"/>
          <w:sz w:val="22"/>
          <w:szCs w:val="22"/>
          <w:lang w:val="en-GB"/>
        </w:rPr>
        <w:t>(“Preliminaries in Construction - Designing Buildings Wiki”)</w:t>
      </w:r>
      <w:r w:rsidR="00BE357D">
        <w:rPr>
          <w:rFonts w:ascii="Arial" w:hAnsi="Arial" w:cs="Arial"/>
          <w:sz w:val="22"/>
          <w:szCs w:val="22"/>
          <w:lang w:val="en-GB"/>
        </w:rPr>
        <w:t xml:space="preserve">. The documents will need to include what form of contract will be used for the project as this is vital as to how the contractor will then decide how they will tender for the project based on what contract </w:t>
      </w:r>
      <w:r w:rsidR="009A2A4F">
        <w:rPr>
          <w:rFonts w:ascii="Arial" w:hAnsi="Arial" w:cs="Arial"/>
          <w:sz w:val="22"/>
          <w:szCs w:val="22"/>
          <w:lang w:val="en-GB"/>
        </w:rPr>
        <w:t>is used</w:t>
      </w:r>
      <w:r w:rsidR="00BE357D">
        <w:rPr>
          <w:rFonts w:ascii="Arial" w:hAnsi="Arial" w:cs="Arial"/>
          <w:sz w:val="22"/>
          <w:szCs w:val="22"/>
          <w:lang w:val="en-GB"/>
        </w:rPr>
        <w:t xml:space="preserve"> for </w:t>
      </w:r>
      <w:r w:rsidR="009A2A4F">
        <w:rPr>
          <w:rFonts w:ascii="Arial" w:hAnsi="Arial" w:cs="Arial"/>
          <w:sz w:val="22"/>
          <w:szCs w:val="22"/>
          <w:lang w:val="en-GB"/>
        </w:rPr>
        <w:t xml:space="preserve">e.g. the form of contract used for this type of project will usually be JCT (2016) Design and Build. </w:t>
      </w:r>
      <w:r w:rsidR="00932DCB">
        <w:rPr>
          <w:rFonts w:ascii="Arial" w:hAnsi="Arial" w:cs="Arial"/>
          <w:sz w:val="22"/>
          <w:szCs w:val="22"/>
          <w:lang w:val="en-GB"/>
        </w:rPr>
        <w:t xml:space="preserve">The information needed to provide an accurate tender for a design and build project will also include the clients information requirements this will then allow the client to know how and what to include for when tendering, the information for a design and build project will include things such as what software the client should use when tendering for example BIM to design the build and it will also include all the information that will be required for the operation and assist of the build. </w:t>
      </w:r>
      <w:r w:rsidR="00FF64F6">
        <w:rPr>
          <w:rFonts w:ascii="Arial" w:hAnsi="Arial" w:cs="Arial"/>
          <w:sz w:val="22"/>
          <w:szCs w:val="22"/>
          <w:lang w:val="en-GB"/>
        </w:rPr>
        <w:t>”</w:t>
      </w:r>
      <w:r w:rsidR="00FF64F6" w:rsidRPr="00431F51">
        <w:t xml:space="preserve"> </w:t>
      </w:r>
      <w:r w:rsidR="00FF64F6" w:rsidRPr="00431F51">
        <w:rPr>
          <w:rFonts w:ascii="Arial" w:hAnsi="Arial" w:cs="Arial"/>
          <w:sz w:val="22"/>
          <w:szCs w:val="22"/>
          <w:lang w:val="en-GB"/>
        </w:rPr>
        <w:t>(“Tender Processes for Construction Contracts”)</w:t>
      </w:r>
      <w:r w:rsidR="00FF64F6">
        <w:rPr>
          <w:rFonts w:ascii="Arial" w:hAnsi="Arial" w:cs="Arial"/>
          <w:sz w:val="22"/>
          <w:szCs w:val="22"/>
          <w:lang w:val="en-GB"/>
        </w:rPr>
        <w:t>.</w:t>
      </w:r>
      <w:r w:rsidR="0015046B">
        <w:rPr>
          <w:rFonts w:ascii="Arial" w:hAnsi="Arial" w:cs="Arial"/>
          <w:sz w:val="22"/>
          <w:szCs w:val="22"/>
          <w:lang w:val="en-GB"/>
        </w:rPr>
        <w:t xml:space="preserve"> The information needed on a design and a build project will also be a breakdown of the set way the client would like the contractor to prepare the contract </w:t>
      </w:r>
      <w:r w:rsidR="0015046B">
        <w:rPr>
          <w:rFonts w:ascii="Arial" w:hAnsi="Arial" w:cs="Arial"/>
          <w:sz w:val="22"/>
          <w:szCs w:val="22"/>
          <w:lang w:val="en-GB"/>
        </w:rPr>
        <w:lastRenderedPageBreak/>
        <w:t>sum analysis as on a design and build project it is very unlikely that the client will provide a bill of quantities. A “</w:t>
      </w:r>
      <w:r w:rsidR="0015046B" w:rsidRPr="0015046B">
        <w:rPr>
          <w:rFonts w:ascii="Arial" w:hAnsi="Arial" w:cs="Arial"/>
          <w:sz w:val="22"/>
          <w:szCs w:val="22"/>
          <w:lang w:val="en-GB"/>
        </w:rPr>
        <w:t>contract sum analysis is generally prepared by a contractor as part of their tender on design and build projects. It breaks down the contractor's price into a form allowing the client to analyse it and to compare it to other tenders</w:t>
      </w:r>
      <w:r w:rsidR="0015046B">
        <w:rPr>
          <w:rFonts w:ascii="Arial" w:hAnsi="Arial" w:cs="Arial"/>
          <w:sz w:val="22"/>
          <w:szCs w:val="22"/>
          <w:lang w:val="en-GB"/>
        </w:rPr>
        <w:t xml:space="preserve">”. </w:t>
      </w:r>
      <w:r w:rsidR="0015046B" w:rsidRPr="0015046B">
        <w:rPr>
          <w:rFonts w:ascii="Arial" w:hAnsi="Arial" w:cs="Arial"/>
          <w:sz w:val="22"/>
          <w:szCs w:val="22"/>
          <w:lang w:val="en-GB"/>
        </w:rPr>
        <w:t>(“Contract Sum Analysis”)</w:t>
      </w:r>
      <w:r w:rsidR="0015046B">
        <w:rPr>
          <w:rFonts w:ascii="Arial" w:hAnsi="Arial" w:cs="Arial"/>
          <w:sz w:val="22"/>
          <w:szCs w:val="22"/>
          <w:lang w:val="en-GB"/>
        </w:rPr>
        <w:t>.</w:t>
      </w:r>
      <w:r w:rsidR="003D2379">
        <w:rPr>
          <w:rFonts w:ascii="Arial" w:hAnsi="Arial" w:cs="Arial"/>
          <w:sz w:val="22"/>
          <w:szCs w:val="22"/>
          <w:lang w:val="en-GB"/>
        </w:rPr>
        <w:t xml:space="preserve"> They will need to provide sufficient design drawings to allow the contractor to be able to price to exactly what the client wants, also any existing building information and also specifications for products the client wants to use to ensure the contractor can price to allow for the specification and follow any design drawings in place.</w:t>
      </w:r>
    </w:p>
    <w:p w14:paraId="0521F5F8" w14:textId="02E5E445" w:rsidR="001B5B89" w:rsidRDefault="001B5B89" w:rsidP="00C01CA1">
      <w:pPr>
        <w:pStyle w:val="Title2"/>
        <w:jc w:val="both"/>
        <w:rPr>
          <w:rFonts w:ascii="Arial" w:hAnsi="Arial" w:cs="Arial"/>
          <w:sz w:val="22"/>
          <w:szCs w:val="22"/>
          <w:u w:val="single"/>
          <w:lang w:val="en-GB"/>
        </w:rPr>
      </w:pPr>
    </w:p>
    <w:p w14:paraId="4872CEE2" w14:textId="0629F158" w:rsidR="001B5B89" w:rsidRDefault="001B5B89" w:rsidP="00C01CA1">
      <w:pPr>
        <w:pStyle w:val="Title2"/>
        <w:jc w:val="both"/>
        <w:rPr>
          <w:rFonts w:ascii="Arial" w:hAnsi="Arial" w:cs="Arial"/>
          <w:sz w:val="22"/>
          <w:szCs w:val="22"/>
          <w:u w:val="single"/>
          <w:lang w:val="en-GB"/>
        </w:rPr>
      </w:pPr>
      <w:r>
        <w:rPr>
          <w:rFonts w:ascii="Arial" w:hAnsi="Arial" w:cs="Arial"/>
          <w:sz w:val="22"/>
          <w:szCs w:val="22"/>
          <w:u w:val="single"/>
          <w:lang w:val="en-GB"/>
        </w:rPr>
        <w:t>Other Documents required for a Traditional Procurement Approach</w:t>
      </w:r>
    </w:p>
    <w:p w14:paraId="2F7C0978" w14:textId="77777777" w:rsidR="004E2CD9" w:rsidRDefault="00A06FE9" w:rsidP="00C01CA1">
      <w:pPr>
        <w:pStyle w:val="Title2"/>
        <w:jc w:val="both"/>
        <w:rPr>
          <w:rFonts w:ascii="Arial" w:hAnsi="Arial" w:cs="Arial"/>
          <w:sz w:val="22"/>
          <w:szCs w:val="22"/>
          <w:lang w:val="en-GB"/>
        </w:rPr>
      </w:pPr>
      <w:r w:rsidRPr="00A06FE9">
        <w:rPr>
          <w:rFonts w:ascii="Arial" w:hAnsi="Arial" w:cs="Arial"/>
          <w:sz w:val="22"/>
          <w:szCs w:val="22"/>
          <w:lang w:val="en-GB"/>
        </w:rPr>
        <w:t xml:space="preserve">The </w:t>
      </w:r>
      <w:r>
        <w:rPr>
          <w:rFonts w:ascii="Arial" w:hAnsi="Arial" w:cs="Arial"/>
          <w:sz w:val="22"/>
          <w:szCs w:val="22"/>
          <w:lang w:val="en-GB"/>
        </w:rPr>
        <w:t xml:space="preserve">other </w:t>
      </w:r>
      <w:r w:rsidRPr="00A06FE9">
        <w:rPr>
          <w:rFonts w:ascii="Arial" w:hAnsi="Arial" w:cs="Arial"/>
          <w:sz w:val="22"/>
          <w:szCs w:val="22"/>
          <w:lang w:val="en-GB"/>
        </w:rPr>
        <w:t xml:space="preserve">documents you would require </w:t>
      </w:r>
      <w:r>
        <w:rPr>
          <w:rFonts w:ascii="Arial" w:hAnsi="Arial" w:cs="Arial"/>
          <w:sz w:val="22"/>
          <w:szCs w:val="22"/>
          <w:lang w:val="en-GB"/>
        </w:rPr>
        <w:t xml:space="preserve">to complete a tender </w:t>
      </w:r>
      <w:r w:rsidRPr="00A06FE9">
        <w:rPr>
          <w:rFonts w:ascii="Arial" w:hAnsi="Arial" w:cs="Arial"/>
          <w:sz w:val="22"/>
          <w:szCs w:val="22"/>
          <w:lang w:val="en-GB"/>
        </w:rPr>
        <w:t xml:space="preserve">for a traditional procurement approach would be </w:t>
      </w:r>
      <w:r>
        <w:rPr>
          <w:rFonts w:ascii="Arial" w:hAnsi="Arial" w:cs="Arial"/>
          <w:sz w:val="22"/>
          <w:szCs w:val="22"/>
          <w:lang w:val="en-GB"/>
        </w:rPr>
        <w:t xml:space="preserve">to provide a full bill of quantities for the contractor, </w:t>
      </w:r>
      <w:r w:rsidR="00722D0B">
        <w:rPr>
          <w:rFonts w:ascii="Arial" w:hAnsi="Arial" w:cs="Arial"/>
          <w:sz w:val="22"/>
          <w:szCs w:val="22"/>
          <w:lang w:val="en-GB"/>
        </w:rPr>
        <w:t xml:space="preserve">this requires a document providing a full list of works required for pricing with the correct measures. </w:t>
      </w:r>
      <w:r w:rsidR="00722D0B" w:rsidRPr="00722D0B">
        <w:rPr>
          <w:rFonts w:ascii="Arial" w:hAnsi="Arial" w:cs="Arial"/>
          <w:sz w:val="22"/>
          <w:szCs w:val="22"/>
          <w:lang w:val="en-GB"/>
        </w:rPr>
        <w:t>(Designing Buildings)</w:t>
      </w:r>
      <w:r w:rsidR="00722D0B">
        <w:rPr>
          <w:rFonts w:ascii="Arial" w:hAnsi="Arial" w:cs="Arial"/>
          <w:sz w:val="22"/>
          <w:szCs w:val="22"/>
          <w:lang w:val="en-GB"/>
        </w:rPr>
        <w:t>. It is vital that the bill of quantities is accurate as this i</w:t>
      </w:r>
      <w:r w:rsidR="004D4DE1">
        <w:rPr>
          <w:rFonts w:ascii="Arial" w:hAnsi="Arial" w:cs="Arial"/>
          <w:sz w:val="22"/>
          <w:szCs w:val="22"/>
          <w:lang w:val="en-GB"/>
        </w:rPr>
        <w:t xml:space="preserve">s how the contractor will base the overall rates for the project. </w:t>
      </w:r>
    </w:p>
    <w:p w14:paraId="1667DA81" w14:textId="77777777" w:rsidR="004E2CD9" w:rsidRDefault="004E2CD9" w:rsidP="00C01CA1">
      <w:pPr>
        <w:pStyle w:val="Title2"/>
        <w:jc w:val="both"/>
        <w:rPr>
          <w:rFonts w:ascii="Arial" w:hAnsi="Arial" w:cs="Arial"/>
          <w:sz w:val="22"/>
          <w:szCs w:val="22"/>
          <w:lang w:val="en-GB"/>
        </w:rPr>
      </w:pPr>
    </w:p>
    <w:p w14:paraId="64738C36" w14:textId="135442E4" w:rsidR="00E14A6E" w:rsidRDefault="00722D0B" w:rsidP="00C01CA1">
      <w:pPr>
        <w:pStyle w:val="Title2"/>
        <w:jc w:val="both"/>
        <w:rPr>
          <w:rFonts w:ascii="Arial" w:hAnsi="Arial" w:cs="Arial"/>
          <w:sz w:val="22"/>
          <w:szCs w:val="22"/>
          <w:lang w:val="en-GB"/>
        </w:rPr>
      </w:pPr>
      <w:r>
        <w:rPr>
          <w:rFonts w:ascii="Arial" w:hAnsi="Arial" w:cs="Arial"/>
          <w:sz w:val="22"/>
          <w:szCs w:val="22"/>
          <w:lang w:val="en-GB"/>
        </w:rPr>
        <w:t xml:space="preserve">Within the documents would also be a </w:t>
      </w:r>
      <w:r w:rsidR="004D4DE1">
        <w:rPr>
          <w:rFonts w:ascii="Arial" w:hAnsi="Arial" w:cs="Arial"/>
          <w:sz w:val="22"/>
          <w:szCs w:val="22"/>
          <w:lang w:val="en-GB"/>
        </w:rPr>
        <w:t xml:space="preserve">detailed </w:t>
      </w:r>
      <w:r>
        <w:rPr>
          <w:rFonts w:ascii="Arial" w:hAnsi="Arial" w:cs="Arial"/>
          <w:sz w:val="22"/>
          <w:szCs w:val="22"/>
          <w:lang w:val="en-GB"/>
        </w:rPr>
        <w:t>programme which will tell the contractor the duration of the project so that the contractor when pricing will be able to allow for the materials, plant an</w:t>
      </w:r>
      <w:r w:rsidR="004D4DE1">
        <w:rPr>
          <w:rFonts w:ascii="Arial" w:hAnsi="Arial" w:cs="Arial"/>
          <w:sz w:val="22"/>
          <w:szCs w:val="22"/>
          <w:lang w:val="en-GB"/>
        </w:rPr>
        <w:t>d</w:t>
      </w:r>
      <w:r>
        <w:rPr>
          <w:rFonts w:ascii="Arial" w:hAnsi="Arial" w:cs="Arial"/>
          <w:sz w:val="22"/>
          <w:szCs w:val="22"/>
          <w:lang w:val="en-GB"/>
        </w:rPr>
        <w:t xml:space="preserve"> labour needed to complete the works on time with the programme.</w:t>
      </w:r>
      <w:r w:rsidR="004D4DE1">
        <w:rPr>
          <w:rFonts w:ascii="Arial" w:hAnsi="Arial" w:cs="Arial"/>
          <w:sz w:val="22"/>
          <w:szCs w:val="22"/>
          <w:lang w:val="en-GB"/>
        </w:rPr>
        <w:t xml:space="preserve"> The schedule of works contract document will also need to be included in order for a contractor to tender accurately as these details the whole list of works, it lists the works as items which deems that the price the contractor puts in the tender deems, they have allowed for the quantity of the item, this allows the client to allow the contractor to take liability for the quantity and quality of carrying out the works.</w:t>
      </w:r>
      <w:r w:rsidR="004D4DE1" w:rsidRPr="004D4DE1">
        <w:t xml:space="preserve"> </w:t>
      </w:r>
      <w:r w:rsidR="004D4DE1" w:rsidRPr="004D4DE1">
        <w:rPr>
          <w:rFonts w:ascii="Arial" w:hAnsi="Arial" w:cs="Arial"/>
          <w:sz w:val="22"/>
          <w:szCs w:val="22"/>
          <w:lang w:val="en-GB"/>
        </w:rPr>
        <w:t>(Dan)</w:t>
      </w:r>
      <w:r w:rsidR="004D4DE1">
        <w:rPr>
          <w:rFonts w:ascii="Arial" w:hAnsi="Arial" w:cs="Arial"/>
          <w:sz w:val="22"/>
          <w:szCs w:val="22"/>
          <w:lang w:val="en-GB"/>
        </w:rPr>
        <w:t>. Also, due to the design phase being complete by the client usually working with a consultant this means that the client will need to issue all the latest drawings within the documents which will help to give the contractor a very clear idea of how the works will need to be completed.</w:t>
      </w:r>
    </w:p>
    <w:p w14:paraId="1D2D0B76" w14:textId="473421DE" w:rsidR="00E14A6E" w:rsidRDefault="00E14A6E" w:rsidP="00C01CA1">
      <w:pPr>
        <w:pStyle w:val="Title2"/>
        <w:jc w:val="both"/>
        <w:rPr>
          <w:rFonts w:ascii="Arial" w:hAnsi="Arial" w:cs="Arial"/>
          <w:sz w:val="22"/>
          <w:szCs w:val="22"/>
          <w:u w:val="single"/>
          <w:lang w:val="en-GB"/>
        </w:rPr>
      </w:pPr>
      <w:r w:rsidRPr="00E14A6E">
        <w:rPr>
          <w:rFonts w:ascii="Arial" w:hAnsi="Arial" w:cs="Arial"/>
          <w:sz w:val="22"/>
          <w:szCs w:val="22"/>
          <w:u w:val="single"/>
          <w:lang w:val="en-GB"/>
        </w:rPr>
        <w:lastRenderedPageBreak/>
        <w:t>The Role of the QS in assisting in the preparation for this Tender</w:t>
      </w:r>
    </w:p>
    <w:p w14:paraId="45D52CDD" w14:textId="3A3ED22C" w:rsidR="00E14A6E" w:rsidRDefault="00CE6F8B" w:rsidP="00C01CA1">
      <w:pPr>
        <w:pStyle w:val="Title2"/>
        <w:jc w:val="both"/>
        <w:rPr>
          <w:rFonts w:ascii="Arial" w:hAnsi="Arial" w:cs="Arial"/>
          <w:sz w:val="22"/>
          <w:szCs w:val="22"/>
          <w:lang w:val="en-GB"/>
        </w:rPr>
      </w:pPr>
      <w:r w:rsidRPr="00CE6F8B">
        <w:rPr>
          <w:rFonts w:ascii="Arial" w:hAnsi="Arial" w:cs="Arial"/>
          <w:sz w:val="22"/>
          <w:szCs w:val="22"/>
          <w:lang w:val="en-GB"/>
        </w:rPr>
        <w:t>The role of a Q</w:t>
      </w:r>
      <w:r>
        <w:rPr>
          <w:rFonts w:ascii="Arial" w:hAnsi="Arial" w:cs="Arial"/>
          <w:sz w:val="22"/>
          <w:szCs w:val="22"/>
          <w:lang w:val="en-GB"/>
        </w:rPr>
        <w:t>S in assisting and preparing for this tender would involve collating all the sufficient documents and information needed for when sending out to contractors to tender for, the QS will need to identify potential suitable contractors in which they could invite to tender for the project.</w:t>
      </w:r>
      <w:r w:rsidR="009E6548">
        <w:rPr>
          <w:rFonts w:ascii="Arial" w:hAnsi="Arial" w:cs="Arial"/>
          <w:sz w:val="22"/>
          <w:szCs w:val="22"/>
          <w:lang w:val="en-GB"/>
        </w:rPr>
        <w:t xml:space="preserve"> The QS should also </w:t>
      </w:r>
      <w:r w:rsidR="005878A1">
        <w:rPr>
          <w:rFonts w:ascii="Arial" w:hAnsi="Arial" w:cs="Arial"/>
          <w:sz w:val="22"/>
          <w:szCs w:val="22"/>
          <w:lang w:val="en-GB"/>
        </w:rPr>
        <w:t>liaise with contractors and advise them on contractual documents as well as prepare recommendations for interim</w:t>
      </w:r>
      <w:r w:rsidR="005878A1" w:rsidRPr="005878A1">
        <w:rPr>
          <w:rFonts w:ascii="Arial" w:hAnsi="Arial" w:cs="Arial"/>
          <w:sz w:val="22"/>
          <w:szCs w:val="22"/>
          <w:lang w:val="en-GB"/>
        </w:rPr>
        <w:t xml:space="preserve"> payments, post-contract cost control and final account</w:t>
      </w:r>
      <w:r w:rsidR="005878A1">
        <w:rPr>
          <w:rFonts w:ascii="Arial" w:hAnsi="Arial" w:cs="Arial"/>
          <w:sz w:val="22"/>
          <w:szCs w:val="22"/>
          <w:lang w:val="en-GB"/>
        </w:rPr>
        <w:t>. The QS should also advise on any financial implications and contractual matters such as issues with delays etc. The</w:t>
      </w:r>
      <w:r>
        <w:rPr>
          <w:rFonts w:ascii="Arial" w:hAnsi="Arial" w:cs="Arial"/>
          <w:sz w:val="22"/>
          <w:szCs w:val="22"/>
          <w:lang w:val="en-GB"/>
        </w:rPr>
        <w:t xml:space="preserve"> QS will need </w:t>
      </w:r>
      <w:r w:rsidR="00355C85">
        <w:rPr>
          <w:rFonts w:ascii="Arial" w:hAnsi="Arial" w:cs="Arial"/>
          <w:sz w:val="22"/>
          <w:szCs w:val="22"/>
          <w:lang w:val="en-GB"/>
        </w:rPr>
        <w:t xml:space="preserve">to thoroughly analyse and assess the tenders on return and produce a tender report in order to help identify which contractor is most suited which will be determined on cost, detail of design, quality and time. </w:t>
      </w:r>
      <w:proofErr w:type="gramStart"/>
      <w:r w:rsidR="00355C85" w:rsidRPr="00355C85">
        <w:rPr>
          <w:rFonts w:ascii="Arial" w:hAnsi="Arial" w:cs="Arial"/>
          <w:sz w:val="22"/>
          <w:szCs w:val="22"/>
          <w:lang w:val="en-GB"/>
        </w:rPr>
        <w:t>(</w:t>
      </w:r>
      <w:proofErr w:type="gramEnd"/>
      <w:r w:rsidR="00355C85" w:rsidRPr="00355C85">
        <w:rPr>
          <w:rFonts w:ascii="Arial" w:hAnsi="Arial" w:cs="Arial"/>
          <w:sz w:val="22"/>
          <w:szCs w:val="22"/>
          <w:lang w:val="en-GB"/>
        </w:rPr>
        <w:t>Haener)</w:t>
      </w:r>
      <w:r w:rsidR="00355C85">
        <w:rPr>
          <w:rFonts w:ascii="Arial" w:hAnsi="Arial" w:cs="Arial"/>
          <w:sz w:val="22"/>
          <w:szCs w:val="22"/>
          <w:lang w:val="en-GB"/>
        </w:rPr>
        <w:t>. Due to this project using a design and build procurement route this will mean that the QS will need to spend expansive time with the client design team going through the tenders to identify whether the project can be complete to a satisfactory standard and also to identify if the contractor has allowed for everything in their tender.</w:t>
      </w:r>
      <w:r w:rsidR="009E6548">
        <w:rPr>
          <w:rFonts w:ascii="Arial" w:hAnsi="Arial" w:cs="Arial"/>
          <w:sz w:val="22"/>
          <w:szCs w:val="22"/>
          <w:lang w:val="en-GB"/>
        </w:rPr>
        <w:t xml:space="preserve"> The QS will also review the scope of works and nature of the works once it’s received all the tenders, this will allow the QS to review the works and also prepare a cost report analysing the cost estimate for the project. </w:t>
      </w:r>
      <w:r w:rsidR="00355C85">
        <w:rPr>
          <w:rFonts w:ascii="Arial" w:hAnsi="Arial" w:cs="Arial"/>
          <w:sz w:val="22"/>
          <w:szCs w:val="22"/>
          <w:lang w:val="en-GB"/>
        </w:rPr>
        <w:t>Once the QS is happy to let the package to the contractor based on the tender then the p</w:t>
      </w:r>
      <w:r w:rsidR="00355C85" w:rsidRPr="00355C85">
        <w:rPr>
          <w:rFonts w:ascii="Arial" w:hAnsi="Arial" w:cs="Arial"/>
          <w:sz w:val="22"/>
          <w:szCs w:val="22"/>
          <w:lang w:val="en-GB"/>
        </w:rPr>
        <w:t>roduction of Contract Documents</w:t>
      </w:r>
      <w:r w:rsidR="00FF48C5">
        <w:rPr>
          <w:rFonts w:ascii="Arial" w:hAnsi="Arial" w:cs="Arial"/>
          <w:sz w:val="22"/>
          <w:szCs w:val="22"/>
          <w:lang w:val="en-GB"/>
        </w:rPr>
        <w:t xml:space="preserve"> will be produced </w:t>
      </w:r>
      <w:r w:rsidR="009E6548">
        <w:rPr>
          <w:rFonts w:ascii="Arial" w:hAnsi="Arial" w:cs="Arial"/>
          <w:sz w:val="22"/>
          <w:szCs w:val="22"/>
          <w:lang w:val="en-GB"/>
        </w:rPr>
        <w:t xml:space="preserve">by the QS which will be </w:t>
      </w:r>
      <w:r w:rsidR="00FF48C5">
        <w:rPr>
          <w:rFonts w:ascii="Arial" w:hAnsi="Arial" w:cs="Arial"/>
          <w:sz w:val="22"/>
          <w:szCs w:val="22"/>
          <w:lang w:val="en-GB"/>
        </w:rPr>
        <w:t xml:space="preserve">based on a </w:t>
      </w:r>
      <w:r w:rsidR="00355C85" w:rsidRPr="00355C85">
        <w:rPr>
          <w:rFonts w:ascii="Arial" w:hAnsi="Arial" w:cs="Arial"/>
          <w:sz w:val="22"/>
          <w:szCs w:val="22"/>
          <w:lang w:val="en-GB"/>
        </w:rPr>
        <w:t xml:space="preserve">Contract </w:t>
      </w:r>
      <w:r w:rsidR="00FF48C5">
        <w:rPr>
          <w:rFonts w:ascii="Arial" w:hAnsi="Arial" w:cs="Arial"/>
          <w:sz w:val="22"/>
          <w:szCs w:val="22"/>
          <w:lang w:val="en-GB"/>
        </w:rPr>
        <w:t>lump sum agreement.</w:t>
      </w:r>
    </w:p>
    <w:p w14:paraId="56A14A9B" w14:textId="04B811E0" w:rsidR="00E14A6E" w:rsidRDefault="00E14A6E" w:rsidP="00C01CA1">
      <w:pPr>
        <w:pStyle w:val="Title2"/>
        <w:jc w:val="both"/>
        <w:rPr>
          <w:rFonts w:ascii="Arial" w:hAnsi="Arial" w:cs="Arial"/>
          <w:sz w:val="22"/>
          <w:szCs w:val="22"/>
          <w:lang w:val="en-GB"/>
        </w:rPr>
      </w:pPr>
    </w:p>
    <w:p w14:paraId="249271A1" w14:textId="211DEA42" w:rsidR="00E14A6E" w:rsidRDefault="00E14A6E" w:rsidP="00C01CA1">
      <w:pPr>
        <w:pStyle w:val="Title2"/>
        <w:jc w:val="both"/>
        <w:rPr>
          <w:rFonts w:ascii="Arial" w:hAnsi="Arial" w:cs="Arial"/>
          <w:sz w:val="22"/>
          <w:szCs w:val="22"/>
          <w:lang w:val="en-GB"/>
        </w:rPr>
      </w:pPr>
    </w:p>
    <w:p w14:paraId="13B0A55E" w14:textId="7AC4D43F" w:rsidR="00E14A6E" w:rsidRDefault="00E14A6E" w:rsidP="00C01CA1">
      <w:pPr>
        <w:pStyle w:val="Title2"/>
        <w:jc w:val="both"/>
        <w:rPr>
          <w:rFonts w:ascii="Arial" w:hAnsi="Arial" w:cs="Arial"/>
          <w:sz w:val="22"/>
          <w:szCs w:val="22"/>
          <w:lang w:val="en-GB"/>
        </w:rPr>
      </w:pPr>
    </w:p>
    <w:p w14:paraId="6C0F7191" w14:textId="2784AB1C" w:rsidR="00E14A6E" w:rsidRDefault="00E14A6E" w:rsidP="00C01CA1">
      <w:pPr>
        <w:pStyle w:val="Title2"/>
        <w:jc w:val="both"/>
        <w:rPr>
          <w:rFonts w:ascii="Arial" w:hAnsi="Arial" w:cs="Arial"/>
          <w:sz w:val="22"/>
          <w:szCs w:val="22"/>
          <w:lang w:val="en-GB"/>
        </w:rPr>
      </w:pPr>
    </w:p>
    <w:p w14:paraId="43AF6FAE" w14:textId="3C5C4CA3" w:rsidR="00877ABC" w:rsidRPr="00386574" w:rsidRDefault="00877ABC" w:rsidP="00C01CA1">
      <w:pPr>
        <w:pStyle w:val="Title2"/>
        <w:jc w:val="both"/>
        <w:rPr>
          <w:rFonts w:ascii="Arial" w:hAnsi="Arial" w:cs="Arial"/>
          <w:sz w:val="22"/>
          <w:szCs w:val="22"/>
          <w:lang w:val="en-GB"/>
        </w:rPr>
      </w:pPr>
    </w:p>
    <w:p w14:paraId="76019987" w14:textId="1711A905" w:rsidR="00877ABC" w:rsidRDefault="00877ABC" w:rsidP="00C01CA1">
      <w:pPr>
        <w:pStyle w:val="Title2"/>
        <w:jc w:val="both"/>
        <w:rPr>
          <w:rFonts w:ascii="Arial" w:hAnsi="Arial" w:cs="Arial"/>
          <w:sz w:val="22"/>
          <w:szCs w:val="22"/>
          <w:lang w:val="en-GB"/>
        </w:rPr>
      </w:pPr>
    </w:p>
    <w:p w14:paraId="1B8DDFCA" w14:textId="2CCEF9FD" w:rsidR="005878A1" w:rsidRDefault="005878A1" w:rsidP="00C01CA1">
      <w:pPr>
        <w:pStyle w:val="Title2"/>
        <w:jc w:val="both"/>
        <w:rPr>
          <w:rFonts w:ascii="Arial" w:hAnsi="Arial" w:cs="Arial"/>
          <w:sz w:val="22"/>
          <w:szCs w:val="22"/>
          <w:lang w:val="en-GB"/>
        </w:rPr>
      </w:pPr>
    </w:p>
    <w:p w14:paraId="1B591BD4" w14:textId="448D6157" w:rsidR="005878A1" w:rsidRDefault="005878A1" w:rsidP="00C01CA1">
      <w:pPr>
        <w:pStyle w:val="Title2"/>
        <w:jc w:val="both"/>
        <w:rPr>
          <w:rFonts w:ascii="Arial" w:hAnsi="Arial" w:cs="Arial"/>
          <w:sz w:val="22"/>
          <w:szCs w:val="22"/>
          <w:lang w:val="en-GB"/>
        </w:rPr>
      </w:pPr>
    </w:p>
    <w:p w14:paraId="7EF91DB8" w14:textId="0711E627" w:rsidR="00877ABC" w:rsidRPr="00386574" w:rsidRDefault="00161DEE" w:rsidP="00C01CA1">
      <w:pPr>
        <w:pStyle w:val="Title2"/>
        <w:jc w:val="both"/>
        <w:rPr>
          <w:rFonts w:ascii="Arial" w:hAnsi="Arial" w:cs="Arial"/>
          <w:b/>
          <w:bCs/>
          <w:sz w:val="22"/>
          <w:szCs w:val="22"/>
          <w:u w:val="single"/>
          <w:lang w:val="en-GB"/>
        </w:rPr>
      </w:pPr>
      <w:r w:rsidRPr="00386574">
        <w:rPr>
          <w:rFonts w:ascii="Arial" w:hAnsi="Arial" w:cs="Arial"/>
          <w:b/>
          <w:bCs/>
          <w:sz w:val="22"/>
          <w:szCs w:val="22"/>
          <w:u w:val="single"/>
          <w:lang w:val="en-GB"/>
        </w:rPr>
        <w:lastRenderedPageBreak/>
        <w:t>Bibliography</w:t>
      </w:r>
    </w:p>
    <w:p w14:paraId="3D067109" w14:textId="6C324F8D" w:rsidR="00877ABC" w:rsidRDefault="00020F78" w:rsidP="00C01CA1">
      <w:pPr>
        <w:pStyle w:val="Title2"/>
        <w:jc w:val="both"/>
        <w:rPr>
          <w:rFonts w:ascii="Arial" w:hAnsi="Arial" w:cs="Arial"/>
          <w:sz w:val="22"/>
          <w:szCs w:val="22"/>
          <w:lang w:val="en-GB"/>
        </w:rPr>
      </w:pPr>
      <w:r w:rsidRPr="00020F78">
        <w:rPr>
          <w:rFonts w:ascii="Arial" w:hAnsi="Arial" w:cs="Arial"/>
          <w:sz w:val="22"/>
          <w:szCs w:val="22"/>
          <w:lang w:val="en-GB"/>
        </w:rPr>
        <w:t>Finch, R. (2011) Tendering for construction projects, NBS. www.theNBS.com. Available at: https://www.thenbs.com/knowledge/tendering-for-construction-projects (Accessed: October 6, 2022).</w:t>
      </w:r>
    </w:p>
    <w:p w14:paraId="6122CEE1" w14:textId="77777777" w:rsidR="00066F69" w:rsidRDefault="00066F69" w:rsidP="00C01CA1">
      <w:pPr>
        <w:pStyle w:val="Title2"/>
        <w:jc w:val="both"/>
        <w:rPr>
          <w:rFonts w:ascii="Arial" w:hAnsi="Arial" w:cs="Arial"/>
          <w:sz w:val="22"/>
          <w:szCs w:val="22"/>
          <w:lang w:val="en-GB"/>
        </w:rPr>
      </w:pPr>
    </w:p>
    <w:p w14:paraId="60BA3E0F" w14:textId="0F6774EB" w:rsidR="004452D8" w:rsidRDefault="004452D8" w:rsidP="00C01CA1">
      <w:pPr>
        <w:pStyle w:val="Title2"/>
        <w:jc w:val="both"/>
        <w:rPr>
          <w:rFonts w:ascii="Arial" w:hAnsi="Arial" w:cs="Arial"/>
          <w:sz w:val="22"/>
          <w:szCs w:val="22"/>
          <w:lang w:val="en-GB"/>
        </w:rPr>
      </w:pPr>
      <w:r w:rsidRPr="004452D8">
        <w:rPr>
          <w:rFonts w:ascii="Arial" w:hAnsi="Arial" w:cs="Arial"/>
          <w:sz w:val="22"/>
          <w:szCs w:val="22"/>
          <w:lang w:val="en-GB"/>
        </w:rPr>
        <w:t xml:space="preserve">What tender option is best for a Design &amp;amp; Build Project? (2022) </w:t>
      </w:r>
      <w:proofErr w:type="spellStart"/>
      <w:r w:rsidRPr="004452D8">
        <w:rPr>
          <w:rFonts w:ascii="Arial" w:hAnsi="Arial" w:cs="Arial"/>
          <w:sz w:val="22"/>
          <w:szCs w:val="22"/>
          <w:lang w:val="en-GB"/>
        </w:rPr>
        <w:t>HollandGreen</w:t>
      </w:r>
      <w:proofErr w:type="spellEnd"/>
      <w:r w:rsidRPr="004452D8">
        <w:rPr>
          <w:rFonts w:ascii="Arial" w:hAnsi="Arial" w:cs="Arial"/>
          <w:sz w:val="22"/>
          <w:szCs w:val="22"/>
          <w:lang w:val="en-GB"/>
        </w:rPr>
        <w:t>. Available at: https://www.hollandgreen.co.uk/news/what-tender-option-is-best-for-a-design-build-project/ (Accessed: October 6, 2022).</w:t>
      </w:r>
    </w:p>
    <w:p w14:paraId="0EFD136C" w14:textId="77777777" w:rsidR="00066F69" w:rsidRDefault="00066F69" w:rsidP="00C01CA1">
      <w:pPr>
        <w:pStyle w:val="Title2"/>
        <w:jc w:val="both"/>
        <w:rPr>
          <w:rFonts w:ascii="Arial" w:hAnsi="Arial" w:cs="Arial"/>
          <w:sz w:val="22"/>
          <w:szCs w:val="22"/>
          <w:lang w:val="en-GB"/>
        </w:rPr>
      </w:pPr>
    </w:p>
    <w:p w14:paraId="1BAA53FF" w14:textId="1DDEC49E" w:rsidR="0013730A" w:rsidRDefault="00C308BB" w:rsidP="00C01CA1">
      <w:pPr>
        <w:pStyle w:val="Title2"/>
        <w:jc w:val="both"/>
        <w:rPr>
          <w:rFonts w:ascii="Arial" w:hAnsi="Arial" w:cs="Arial"/>
          <w:sz w:val="22"/>
          <w:szCs w:val="22"/>
          <w:lang w:val="en-GB"/>
        </w:rPr>
      </w:pPr>
      <w:r w:rsidRPr="00C308BB">
        <w:rPr>
          <w:rFonts w:ascii="Arial" w:hAnsi="Arial" w:cs="Arial"/>
          <w:sz w:val="22"/>
          <w:szCs w:val="22"/>
          <w:lang w:val="en-GB"/>
        </w:rPr>
        <w:t xml:space="preserve">Tendering - tendering an invitation to tender may follow the completion of a pre-qualification (no date) </w:t>
      </w:r>
      <w:proofErr w:type="spellStart"/>
      <w:r w:rsidRPr="00C308BB">
        <w:rPr>
          <w:rFonts w:ascii="Arial" w:hAnsi="Arial" w:cs="Arial"/>
          <w:sz w:val="22"/>
          <w:szCs w:val="22"/>
          <w:lang w:val="en-GB"/>
        </w:rPr>
        <w:t>Studocu</w:t>
      </w:r>
      <w:proofErr w:type="spellEnd"/>
      <w:r w:rsidRPr="00C308BB">
        <w:rPr>
          <w:rFonts w:ascii="Arial" w:hAnsi="Arial" w:cs="Arial"/>
          <w:sz w:val="22"/>
          <w:szCs w:val="22"/>
          <w:lang w:val="en-GB"/>
        </w:rPr>
        <w:t>. Available at: https://www.studocu.com/en-gb/document/university-of-the-west-of-england/procurement-and-contract-procedure/tendering/17014244 (Accessed: October 6, 2022).</w:t>
      </w:r>
    </w:p>
    <w:p w14:paraId="0629A596" w14:textId="77777777" w:rsidR="00066F69" w:rsidRDefault="00066F69" w:rsidP="00C01CA1">
      <w:pPr>
        <w:pStyle w:val="Title2"/>
        <w:jc w:val="both"/>
        <w:rPr>
          <w:rFonts w:ascii="Arial" w:hAnsi="Arial" w:cs="Arial"/>
          <w:sz w:val="22"/>
          <w:szCs w:val="22"/>
          <w:lang w:val="en-GB"/>
        </w:rPr>
      </w:pPr>
    </w:p>
    <w:p w14:paraId="51A6F5CA" w14:textId="74475322" w:rsidR="0013730A" w:rsidRDefault="0013730A" w:rsidP="00C01CA1">
      <w:pPr>
        <w:pStyle w:val="Title2"/>
        <w:jc w:val="both"/>
        <w:rPr>
          <w:rFonts w:ascii="Arial" w:hAnsi="Arial" w:cs="Arial"/>
          <w:sz w:val="22"/>
          <w:szCs w:val="22"/>
          <w:lang w:val="en-GB"/>
        </w:rPr>
      </w:pPr>
      <w:r w:rsidRPr="0013730A">
        <w:rPr>
          <w:rFonts w:ascii="Arial" w:hAnsi="Arial" w:cs="Arial"/>
          <w:sz w:val="22"/>
          <w:szCs w:val="22"/>
          <w:lang w:val="en-GB"/>
        </w:rPr>
        <w:t>Typical tender process for construction projects (no date) Typical tender process for construction projects - Designing Buildings. Available at: https://www.designingbuildings.co.uk/wiki/Typical_tender_process_for_construction_projects (Accessed: December 6, 2022).</w:t>
      </w:r>
    </w:p>
    <w:p w14:paraId="6F4D2A6C" w14:textId="7E6160CD" w:rsidR="00926655" w:rsidRDefault="00926655" w:rsidP="00C01CA1">
      <w:pPr>
        <w:pStyle w:val="Title2"/>
        <w:jc w:val="both"/>
        <w:rPr>
          <w:rFonts w:ascii="Arial" w:hAnsi="Arial" w:cs="Arial"/>
          <w:sz w:val="22"/>
          <w:szCs w:val="22"/>
          <w:lang w:val="en-GB"/>
        </w:rPr>
      </w:pPr>
    </w:p>
    <w:p w14:paraId="78CB8424" w14:textId="789B34D2" w:rsidR="00926655" w:rsidRDefault="00926655" w:rsidP="00C01CA1">
      <w:pPr>
        <w:pStyle w:val="Title2"/>
        <w:jc w:val="both"/>
        <w:rPr>
          <w:rFonts w:ascii="Arial" w:hAnsi="Arial" w:cs="Arial"/>
          <w:sz w:val="22"/>
          <w:szCs w:val="22"/>
          <w:lang w:val="en-GB"/>
        </w:rPr>
      </w:pPr>
      <w:r w:rsidRPr="00926655">
        <w:rPr>
          <w:rFonts w:ascii="Arial" w:hAnsi="Arial" w:cs="Arial"/>
          <w:sz w:val="22"/>
          <w:szCs w:val="22"/>
          <w:lang w:val="en-GB"/>
        </w:rPr>
        <w:t>Selective tendering (no date) Selective tendering - Designing Buildings. Available at: https://www.designingbuildings.co.uk/wiki/Selective_tendering (Accessed: November 6, 2022).</w:t>
      </w:r>
    </w:p>
    <w:p w14:paraId="75464B08" w14:textId="77777777" w:rsidR="00431F51" w:rsidRDefault="00431F51" w:rsidP="00C01CA1">
      <w:pPr>
        <w:pStyle w:val="Title2"/>
        <w:jc w:val="both"/>
        <w:rPr>
          <w:rFonts w:ascii="Arial" w:hAnsi="Arial" w:cs="Arial"/>
          <w:sz w:val="22"/>
          <w:szCs w:val="22"/>
          <w:lang w:val="en-GB"/>
        </w:rPr>
      </w:pPr>
    </w:p>
    <w:p w14:paraId="1ECABC15" w14:textId="1DA509CE" w:rsidR="00184C0B" w:rsidRDefault="00431F51" w:rsidP="00184C0B">
      <w:pPr>
        <w:pStyle w:val="Title2"/>
        <w:jc w:val="both"/>
        <w:rPr>
          <w:rFonts w:ascii="Arial" w:hAnsi="Arial" w:cs="Arial"/>
          <w:sz w:val="22"/>
          <w:szCs w:val="22"/>
          <w:lang w:val="en-GB"/>
        </w:rPr>
      </w:pPr>
      <w:r w:rsidRPr="00431F51">
        <w:rPr>
          <w:rFonts w:ascii="Arial" w:hAnsi="Arial" w:cs="Arial"/>
          <w:sz w:val="22"/>
          <w:szCs w:val="22"/>
          <w:lang w:val="en-GB"/>
        </w:rPr>
        <w:t>Procurement Procedures Explained: Negotiated Tendering. (2022, June 15). Tender Consultants. https://www.tenderconsultants.co.uk/negotiated</w:t>
      </w:r>
      <w:bookmarkStart w:id="1" w:name="_Hlk121732100"/>
      <w:r w:rsidR="00184C0B" w:rsidRPr="00431F51">
        <w:rPr>
          <w:rFonts w:ascii="Arial" w:hAnsi="Arial" w:cs="Arial"/>
          <w:sz w:val="22"/>
          <w:szCs w:val="22"/>
          <w:lang w:val="en-GB"/>
        </w:rPr>
        <w:t>tendering/#:~:text=Negotiated%20tendering%20involves%20the%20buyer</w:t>
      </w:r>
    </w:p>
    <w:bookmarkEnd w:id="1"/>
    <w:p w14:paraId="3A8908C7" w14:textId="362282C0" w:rsidR="00184C0B" w:rsidRDefault="00184C0B" w:rsidP="00431F51">
      <w:pPr>
        <w:pStyle w:val="Title2"/>
        <w:jc w:val="both"/>
        <w:rPr>
          <w:rFonts w:ascii="Arial" w:hAnsi="Arial" w:cs="Arial"/>
          <w:sz w:val="22"/>
          <w:szCs w:val="22"/>
          <w:lang w:val="en-GB"/>
        </w:rPr>
      </w:pPr>
    </w:p>
    <w:p w14:paraId="64FEE307" w14:textId="7D6D7A31" w:rsidR="00184C0B" w:rsidRDefault="00184C0B" w:rsidP="00431F51">
      <w:pPr>
        <w:pStyle w:val="Title2"/>
        <w:jc w:val="both"/>
        <w:rPr>
          <w:rFonts w:ascii="Arial" w:hAnsi="Arial" w:cs="Arial"/>
          <w:sz w:val="22"/>
          <w:szCs w:val="22"/>
          <w:lang w:val="en-GB"/>
        </w:rPr>
      </w:pPr>
      <w:r w:rsidRPr="00184C0B">
        <w:rPr>
          <w:rFonts w:ascii="Arial" w:hAnsi="Arial" w:cs="Arial"/>
          <w:sz w:val="22"/>
          <w:szCs w:val="22"/>
          <w:lang w:val="en-GB"/>
        </w:rPr>
        <w:lastRenderedPageBreak/>
        <w:t xml:space="preserve">“Tender Processes for Construction Contracts.” Www.designingbuildings.co.uk, www.designingbuildings.co.uk/wiki/Tender_processes_for_construction_contracts#:~:text=Serial%20tendering%20involves%20the%20preparation. Accessed 12 </w:t>
      </w:r>
      <w:r>
        <w:rPr>
          <w:rFonts w:ascii="Arial" w:hAnsi="Arial" w:cs="Arial"/>
          <w:sz w:val="22"/>
          <w:szCs w:val="22"/>
          <w:lang w:val="en-GB"/>
        </w:rPr>
        <w:t>Nov</w:t>
      </w:r>
      <w:r w:rsidRPr="00184C0B">
        <w:rPr>
          <w:rFonts w:ascii="Arial" w:hAnsi="Arial" w:cs="Arial"/>
          <w:sz w:val="22"/>
          <w:szCs w:val="22"/>
          <w:lang w:val="en-GB"/>
        </w:rPr>
        <w:t>. 2022.</w:t>
      </w:r>
    </w:p>
    <w:p w14:paraId="6BF592B3" w14:textId="4709C241" w:rsidR="00BE357D" w:rsidRDefault="00BE357D" w:rsidP="00431F51">
      <w:pPr>
        <w:pStyle w:val="Title2"/>
        <w:jc w:val="both"/>
        <w:rPr>
          <w:rFonts w:ascii="Arial" w:hAnsi="Arial" w:cs="Arial"/>
          <w:sz w:val="22"/>
          <w:szCs w:val="22"/>
          <w:lang w:val="en-GB"/>
        </w:rPr>
      </w:pPr>
    </w:p>
    <w:p w14:paraId="5C6E20BC" w14:textId="5F400FF5" w:rsidR="00BE357D" w:rsidRDefault="00BE357D" w:rsidP="00431F51">
      <w:pPr>
        <w:pStyle w:val="Title2"/>
        <w:jc w:val="both"/>
        <w:rPr>
          <w:rFonts w:ascii="Arial" w:hAnsi="Arial" w:cs="Arial"/>
          <w:sz w:val="22"/>
          <w:szCs w:val="22"/>
          <w:lang w:val="en-GB"/>
        </w:rPr>
      </w:pPr>
      <w:r w:rsidRPr="00BE357D">
        <w:rPr>
          <w:rFonts w:ascii="Arial" w:hAnsi="Arial" w:cs="Arial"/>
          <w:sz w:val="22"/>
          <w:szCs w:val="22"/>
          <w:lang w:val="en-GB"/>
        </w:rPr>
        <w:t xml:space="preserve">“Preliminaries in Construction - Designing Buildings Wiki.” Designingbuildings.co.uk, 2011, </w:t>
      </w:r>
      <w:hyperlink r:id="rId9" w:history="1">
        <w:r w:rsidR="0015046B" w:rsidRPr="0015046B">
          <w:rPr>
            <w:rStyle w:val="Hyperlink"/>
            <w:rFonts w:ascii="Arial" w:hAnsi="Arial" w:cs="Arial"/>
            <w:color w:val="auto"/>
            <w:sz w:val="22"/>
            <w:szCs w:val="22"/>
            <w:u w:val="none"/>
            <w:lang w:val="en-GB"/>
          </w:rPr>
          <w:t>www.designingbuildings.co.uk/wiki/Preliminaries_in_construction</w:t>
        </w:r>
      </w:hyperlink>
      <w:r w:rsidRPr="0015046B">
        <w:rPr>
          <w:rFonts w:ascii="Arial" w:hAnsi="Arial" w:cs="Arial"/>
          <w:sz w:val="22"/>
          <w:szCs w:val="22"/>
          <w:lang w:val="en-GB"/>
        </w:rPr>
        <w:t>.</w:t>
      </w:r>
    </w:p>
    <w:p w14:paraId="29A7DEAA" w14:textId="69A8F670" w:rsidR="0015046B" w:rsidRDefault="0015046B" w:rsidP="00431F51">
      <w:pPr>
        <w:pStyle w:val="Title2"/>
        <w:jc w:val="both"/>
        <w:rPr>
          <w:rFonts w:ascii="Arial" w:hAnsi="Arial" w:cs="Arial"/>
          <w:sz w:val="22"/>
          <w:szCs w:val="22"/>
          <w:lang w:val="en-GB"/>
        </w:rPr>
      </w:pPr>
    </w:p>
    <w:p w14:paraId="120320F9" w14:textId="0081385A" w:rsidR="0015046B" w:rsidRDefault="0015046B" w:rsidP="00431F51">
      <w:pPr>
        <w:pStyle w:val="Title2"/>
        <w:jc w:val="both"/>
        <w:rPr>
          <w:rFonts w:ascii="Arial" w:hAnsi="Arial" w:cs="Arial"/>
          <w:sz w:val="22"/>
          <w:szCs w:val="22"/>
          <w:lang w:val="en-GB"/>
        </w:rPr>
      </w:pPr>
      <w:r w:rsidRPr="0015046B">
        <w:rPr>
          <w:rFonts w:ascii="Arial" w:hAnsi="Arial" w:cs="Arial"/>
          <w:sz w:val="22"/>
          <w:szCs w:val="22"/>
          <w:lang w:val="en-GB"/>
        </w:rPr>
        <w:t xml:space="preserve">“Contract Sum Analysis.” Www.designingbuildings.co.uk, </w:t>
      </w:r>
      <w:hyperlink r:id="rId10" w:history="1">
        <w:r w:rsidR="00722D0B" w:rsidRPr="00722D0B">
          <w:rPr>
            <w:rStyle w:val="Hyperlink"/>
            <w:rFonts w:ascii="Arial" w:hAnsi="Arial" w:cs="Arial"/>
            <w:color w:val="auto"/>
            <w:sz w:val="22"/>
            <w:szCs w:val="22"/>
            <w:u w:val="none"/>
            <w:lang w:val="en-GB"/>
          </w:rPr>
          <w:t>www.designingbuildings.co.uk/wiki/Contract_sum_analysis</w:t>
        </w:r>
      </w:hyperlink>
      <w:r w:rsidRPr="00722D0B">
        <w:rPr>
          <w:rFonts w:ascii="Arial" w:hAnsi="Arial" w:cs="Arial"/>
          <w:sz w:val="22"/>
          <w:szCs w:val="22"/>
          <w:lang w:val="en-GB"/>
        </w:rPr>
        <w:t>.</w:t>
      </w:r>
    </w:p>
    <w:p w14:paraId="4FC8AE7B" w14:textId="5DA9DDD9" w:rsidR="00722D0B" w:rsidRDefault="00722D0B" w:rsidP="00431F51">
      <w:pPr>
        <w:pStyle w:val="Title2"/>
        <w:jc w:val="both"/>
        <w:rPr>
          <w:rFonts w:ascii="Arial" w:hAnsi="Arial" w:cs="Arial"/>
          <w:sz w:val="22"/>
          <w:szCs w:val="22"/>
          <w:lang w:val="en-GB"/>
        </w:rPr>
      </w:pPr>
    </w:p>
    <w:p w14:paraId="58B0C27F" w14:textId="30C7ECB0" w:rsidR="00722D0B" w:rsidRDefault="00722D0B" w:rsidP="00431F51">
      <w:pPr>
        <w:pStyle w:val="Title2"/>
        <w:jc w:val="both"/>
        <w:rPr>
          <w:rFonts w:ascii="Arial" w:hAnsi="Arial" w:cs="Arial"/>
          <w:sz w:val="22"/>
          <w:szCs w:val="22"/>
          <w:lang w:val="en-GB"/>
        </w:rPr>
      </w:pPr>
      <w:r w:rsidRPr="00722D0B">
        <w:rPr>
          <w:rFonts w:ascii="Arial" w:hAnsi="Arial" w:cs="Arial"/>
          <w:sz w:val="22"/>
          <w:szCs w:val="22"/>
          <w:lang w:val="en-GB"/>
        </w:rPr>
        <w:t xml:space="preserve">Designing Buildings. “Bill of Quantities BOQ - Designing Buildings Wiki.” Designingbuildings.co.uk, </w:t>
      </w:r>
      <w:r w:rsidRPr="004D4DE1">
        <w:rPr>
          <w:rFonts w:ascii="Arial" w:hAnsi="Arial" w:cs="Arial"/>
          <w:sz w:val="22"/>
          <w:szCs w:val="22"/>
          <w:lang w:val="en-GB"/>
        </w:rPr>
        <w:t xml:space="preserve">2011, </w:t>
      </w:r>
      <w:hyperlink r:id="rId11" w:history="1">
        <w:r w:rsidR="004D4DE1" w:rsidRPr="004D4DE1">
          <w:rPr>
            <w:rStyle w:val="Hyperlink"/>
            <w:rFonts w:ascii="Arial" w:hAnsi="Arial" w:cs="Arial"/>
            <w:color w:val="auto"/>
            <w:sz w:val="22"/>
            <w:szCs w:val="22"/>
            <w:u w:val="none"/>
            <w:lang w:val="en-GB"/>
          </w:rPr>
          <w:t>www.designingbuildings.co.uk/wiki/Bill_of_quantities_BOQ</w:t>
        </w:r>
      </w:hyperlink>
      <w:r w:rsidRPr="004D4DE1">
        <w:rPr>
          <w:rFonts w:ascii="Arial" w:hAnsi="Arial" w:cs="Arial"/>
          <w:sz w:val="22"/>
          <w:szCs w:val="22"/>
          <w:lang w:val="en-GB"/>
        </w:rPr>
        <w:t>.</w:t>
      </w:r>
    </w:p>
    <w:p w14:paraId="00CFEA3E" w14:textId="77777777" w:rsidR="004D4DE1" w:rsidRDefault="004D4DE1" w:rsidP="00431F51">
      <w:pPr>
        <w:pStyle w:val="Title2"/>
        <w:jc w:val="both"/>
        <w:rPr>
          <w:rFonts w:ascii="Arial" w:hAnsi="Arial" w:cs="Arial"/>
          <w:sz w:val="22"/>
          <w:szCs w:val="22"/>
          <w:lang w:val="en-GB"/>
        </w:rPr>
      </w:pPr>
    </w:p>
    <w:p w14:paraId="4FD9E0F5" w14:textId="6CD298D5" w:rsidR="004D4DE1" w:rsidRDefault="004D4DE1" w:rsidP="00431F51">
      <w:pPr>
        <w:pStyle w:val="Title2"/>
        <w:jc w:val="both"/>
        <w:rPr>
          <w:rFonts w:ascii="Arial" w:hAnsi="Arial" w:cs="Arial"/>
          <w:sz w:val="22"/>
          <w:szCs w:val="22"/>
          <w:lang w:val="en-GB"/>
        </w:rPr>
      </w:pPr>
      <w:r w:rsidRPr="004D4DE1">
        <w:rPr>
          <w:rFonts w:ascii="Arial" w:hAnsi="Arial" w:cs="Arial"/>
          <w:sz w:val="22"/>
          <w:szCs w:val="22"/>
          <w:lang w:val="en-GB"/>
        </w:rPr>
        <w:t xml:space="preserve">Dan, </w:t>
      </w:r>
      <w:proofErr w:type="spellStart"/>
      <w:r w:rsidRPr="004D4DE1">
        <w:rPr>
          <w:rFonts w:ascii="Arial" w:hAnsi="Arial" w:cs="Arial"/>
          <w:sz w:val="22"/>
          <w:szCs w:val="22"/>
          <w:lang w:val="en-GB"/>
        </w:rPr>
        <w:t>Berdila</w:t>
      </w:r>
      <w:proofErr w:type="spellEnd"/>
      <w:r w:rsidRPr="004D4DE1">
        <w:rPr>
          <w:rFonts w:ascii="Arial" w:hAnsi="Arial" w:cs="Arial"/>
          <w:sz w:val="22"/>
          <w:szCs w:val="22"/>
          <w:lang w:val="en-GB"/>
        </w:rPr>
        <w:t xml:space="preserve"> Florin and </w:t>
      </w:r>
      <w:proofErr w:type="spellStart"/>
      <w:r w:rsidRPr="004D4DE1">
        <w:rPr>
          <w:rFonts w:ascii="Arial" w:hAnsi="Arial" w:cs="Arial"/>
          <w:sz w:val="22"/>
          <w:szCs w:val="22"/>
          <w:lang w:val="en-GB"/>
        </w:rPr>
        <w:t>Barbatosu</w:t>
      </w:r>
      <w:proofErr w:type="spellEnd"/>
      <w:r w:rsidRPr="004D4DE1">
        <w:rPr>
          <w:rFonts w:ascii="Arial" w:hAnsi="Arial" w:cs="Arial"/>
          <w:sz w:val="22"/>
          <w:szCs w:val="22"/>
          <w:lang w:val="en-GB"/>
        </w:rPr>
        <w:t>. “Schedule of Works - What Is It and When Do You Need to Use It | C-Link.” C-Link.com, c-link.com/blog/schedule-of-works/</w:t>
      </w:r>
      <w:proofErr w:type="gramStart"/>
      <w:r w:rsidRPr="004D4DE1">
        <w:rPr>
          <w:rFonts w:ascii="Arial" w:hAnsi="Arial" w:cs="Arial"/>
          <w:sz w:val="22"/>
          <w:szCs w:val="22"/>
          <w:lang w:val="en-GB"/>
        </w:rPr>
        <w:t>#:~</w:t>
      </w:r>
      <w:proofErr w:type="gramEnd"/>
      <w:r w:rsidRPr="004D4DE1">
        <w:rPr>
          <w:rFonts w:ascii="Arial" w:hAnsi="Arial" w:cs="Arial"/>
          <w:sz w:val="22"/>
          <w:szCs w:val="22"/>
          <w:lang w:val="en-GB"/>
        </w:rPr>
        <w:t>:text=A%20Schedule%20of%20Works%20is.</w:t>
      </w:r>
    </w:p>
    <w:p w14:paraId="663E0EC0" w14:textId="75C8C0D3" w:rsidR="00355C85" w:rsidRDefault="00355C85" w:rsidP="00431F51">
      <w:pPr>
        <w:pStyle w:val="Title2"/>
        <w:jc w:val="both"/>
        <w:rPr>
          <w:rFonts w:ascii="Arial" w:hAnsi="Arial" w:cs="Arial"/>
          <w:sz w:val="22"/>
          <w:szCs w:val="22"/>
          <w:lang w:val="en-GB"/>
        </w:rPr>
      </w:pPr>
    </w:p>
    <w:p w14:paraId="319A6021" w14:textId="32361170" w:rsidR="00355C85" w:rsidRPr="00431F51" w:rsidRDefault="00355C85" w:rsidP="00431F51">
      <w:pPr>
        <w:pStyle w:val="Title2"/>
        <w:jc w:val="both"/>
        <w:rPr>
          <w:rFonts w:ascii="Arial" w:hAnsi="Arial" w:cs="Arial"/>
          <w:sz w:val="22"/>
          <w:szCs w:val="22"/>
          <w:lang w:val="en-GB"/>
        </w:rPr>
      </w:pPr>
      <w:r w:rsidRPr="00355C85">
        <w:rPr>
          <w:rFonts w:ascii="Arial" w:hAnsi="Arial" w:cs="Arial"/>
          <w:sz w:val="22"/>
          <w:szCs w:val="22"/>
          <w:lang w:val="en-GB"/>
        </w:rPr>
        <w:t>Haener, Magdalena. “What Are the Roles of a Quantity Surveyor in the Tender Stage? - Pride Road Architects.” Pride Road Architects, 17 Feb. 2018, www.prideroad.co.uk/tender-stage-and-quantity-surveyor/.</w:t>
      </w:r>
    </w:p>
    <w:p w14:paraId="18124BD5" w14:textId="77777777" w:rsidR="00431F51" w:rsidRPr="00431F51" w:rsidRDefault="00431F51" w:rsidP="00431F51">
      <w:pPr>
        <w:pStyle w:val="Title2"/>
        <w:jc w:val="both"/>
        <w:rPr>
          <w:rFonts w:ascii="Arial" w:hAnsi="Arial" w:cs="Arial"/>
          <w:sz w:val="22"/>
          <w:szCs w:val="22"/>
          <w:lang w:val="en-GB"/>
        </w:rPr>
      </w:pPr>
    </w:p>
    <w:p w14:paraId="42393FDE" w14:textId="10F3EB6B" w:rsidR="00431F51" w:rsidRDefault="00431F51" w:rsidP="00431F51">
      <w:pPr>
        <w:pStyle w:val="Title2"/>
        <w:jc w:val="both"/>
        <w:rPr>
          <w:rFonts w:ascii="Arial" w:hAnsi="Arial" w:cs="Arial"/>
          <w:sz w:val="22"/>
          <w:szCs w:val="22"/>
          <w:lang w:val="en-GB"/>
        </w:rPr>
      </w:pPr>
      <w:r w:rsidRPr="00431F51">
        <w:rPr>
          <w:rFonts w:ascii="Arial" w:hAnsi="Arial" w:cs="Arial"/>
          <w:sz w:val="22"/>
          <w:szCs w:val="22"/>
          <w:lang w:val="en-GB"/>
        </w:rPr>
        <w:t>‌</w:t>
      </w:r>
    </w:p>
    <w:p w14:paraId="61DA0E5D" w14:textId="05660132" w:rsidR="00066F69" w:rsidRDefault="00066F69" w:rsidP="00C01CA1">
      <w:pPr>
        <w:pStyle w:val="Title2"/>
        <w:jc w:val="both"/>
        <w:rPr>
          <w:rFonts w:ascii="Arial" w:hAnsi="Arial" w:cs="Arial"/>
          <w:sz w:val="22"/>
          <w:szCs w:val="22"/>
          <w:lang w:val="en-GB"/>
        </w:rPr>
      </w:pPr>
    </w:p>
    <w:p w14:paraId="354894DC" w14:textId="77777777" w:rsidR="00066F69" w:rsidRDefault="00066F69" w:rsidP="00C01CA1">
      <w:pPr>
        <w:pStyle w:val="Title2"/>
        <w:jc w:val="both"/>
        <w:rPr>
          <w:rFonts w:ascii="Arial" w:hAnsi="Arial" w:cs="Arial"/>
          <w:sz w:val="22"/>
          <w:szCs w:val="22"/>
          <w:lang w:val="en-GB"/>
        </w:rPr>
      </w:pPr>
    </w:p>
    <w:p w14:paraId="190B93D0" w14:textId="77777777" w:rsidR="00066F69" w:rsidRPr="00386574" w:rsidRDefault="00066F69" w:rsidP="00C01CA1">
      <w:pPr>
        <w:pStyle w:val="Title2"/>
        <w:jc w:val="both"/>
        <w:rPr>
          <w:rFonts w:ascii="Arial" w:hAnsi="Arial" w:cs="Arial"/>
          <w:sz w:val="22"/>
          <w:szCs w:val="22"/>
          <w:lang w:val="en-GB"/>
        </w:rPr>
      </w:pPr>
    </w:p>
    <w:p w14:paraId="31FD05BB" w14:textId="77777777" w:rsidR="007E6FC4" w:rsidRDefault="007E6FC4" w:rsidP="00CA68D3">
      <w:pPr>
        <w:pStyle w:val="Title2"/>
        <w:jc w:val="both"/>
      </w:pPr>
    </w:p>
    <w:sectPr w:rsidR="007E6FC4">
      <w:headerReference w:type="default" r:id="rId12"/>
      <w:headerReference w:type="first" r:id="rId13"/>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DF51E1" w14:textId="77777777" w:rsidR="00A302A4" w:rsidRDefault="00A302A4">
      <w:pPr>
        <w:spacing w:line="240" w:lineRule="auto"/>
      </w:pPr>
      <w:r>
        <w:separator/>
      </w:r>
    </w:p>
    <w:p w14:paraId="365511D6" w14:textId="77777777" w:rsidR="00A302A4" w:rsidRDefault="00A302A4"/>
  </w:endnote>
  <w:endnote w:type="continuationSeparator" w:id="0">
    <w:p w14:paraId="47A000FA" w14:textId="77777777" w:rsidR="00A302A4" w:rsidRDefault="00A302A4">
      <w:pPr>
        <w:spacing w:line="240" w:lineRule="auto"/>
      </w:pPr>
      <w:r>
        <w:continuationSeparator/>
      </w:r>
    </w:p>
    <w:p w14:paraId="605258C0" w14:textId="77777777" w:rsidR="00A302A4" w:rsidRDefault="00A302A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8FFD3B" w14:textId="77777777" w:rsidR="00A302A4" w:rsidRDefault="00A302A4">
      <w:pPr>
        <w:spacing w:line="240" w:lineRule="auto"/>
      </w:pPr>
      <w:r>
        <w:separator/>
      </w:r>
    </w:p>
    <w:p w14:paraId="68F27FAC" w14:textId="77777777" w:rsidR="00A302A4" w:rsidRDefault="00A302A4"/>
  </w:footnote>
  <w:footnote w:type="continuationSeparator" w:id="0">
    <w:p w14:paraId="683CCEF0" w14:textId="77777777" w:rsidR="00A302A4" w:rsidRDefault="00A302A4">
      <w:pPr>
        <w:spacing w:line="240" w:lineRule="auto"/>
      </w:pPr>
      <w:r>
        <w:continuationSeparator/>
      </w:r>
    </w:p>
    <w:p w14:paraId="7FDBC2D2" w14:textId="77777777" w:rsidR="00A302A4" w:rsidRDefault="00A302A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4B7C90" w14:textId="01917018" w:rsidR="007E6FC4" w:rsidRDefault="007E6FC4" w:rsidP="007E6FC4">
    <w:pPr>
      <w:pStyle w:val="Header"/>
    </w:pPr>
    <w:r>
      <w:rPr>
        <w:rStyle w:val="Strong"/>
      </w:rPr>
      <w:t xml:space="preserve">1801413 </w:t>
    </w:r>
    <w:r>
      <w:t>– Kieran John Bowen</w:t>
    </w:r>
  </w:p>
  <w:p w14:paraId="5BEA1924" w14:textId="09F65F7B" w:rsidR="00E81978" w:rsidRDefault="005D3A03">
    <w:pPr>
      <w:pStyle w:val="Header"/>
    </w:pPr>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0D3F41">
      <w:rPr>
        <w:rStyle w:val="Strong"/>
        <w:noProof/>
      </w:rPr>
      <w:t>8</w:t>
    </w:r>
    <w:r>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01DC20" w14:textId="6BA0BB14" w:rsidR="00E81978" w:rsidRDefault="007E6FC4">
    <w:pPr>
      <w:pStyle w:val="Header"/>
    </w:pPr>
    <w:r>
      <w:t>1801413 – Kieran John Bowen</w:t>
    </w:r>
  </w:p>
  <w:p w14:paraId="05835BFC" w14:textId="77777777" w:rsidR="007E6FC4" w:rsidRDefault="007E6FC4">
    <w:pPr>
      <w:pStyle w:val="Header"/>
      <w:rPr>
        <w:rStyle w:val="Strong"/>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169E70D7"/>
    <w:multiLevelType w:val="multilevel"/>
    <w:tmpl w:val="B3C2A48A"/>
    <w:lvl w:ilvl="0">
      <w:start w:val="1"/>
      <w:numFmt w:val="upperRoman"/>
      <w:lvlText w:val="%1."/>
      <w:lvlJc w:val="righ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A961E7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3C222EB4"/>
    <w:multiLevelType w:val="hybridMultilevel"/>
    <w:tmpl w:val="B21A17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5E9F4832"/>
    <w:multiLevelType w:val="hybridMultilevel"/>
    <w:tmpl w:val="2D3A4EC2"/>
    <w:lvl w:ilvl="0" w:tplc="DD2209E6">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952D8C"/>
    <w:multiLevelType w:val="hybridMultilevel"/>
    <w:tmpl w:val="05422B14"/>
    <w:lvl w:ilvl="0" w:tplc="024EA82C">
      <w:start w:val="1"/>
      <w:numFmt w:val="bullet"/>
      <w:lvlText w:val="•"/>
      <w:lvlJc w:val="left"/>
      <w:pPr>
        <w:tabs>
          <w:tab w:val="num" w:pos="720"/>
        </w:tabs>
        <w:ind w:left="720" w:hanging="360"/>
      </w:pPr>
      <w:rPr>
        <w:rFonts w:ascii="Arial" w:hAnsi="Arial" w:hint="default"/>
      </w:rPr>
    </w:lvl>
    <w:lvl w:ilvl="1" w:tplc="09F6A226" w:tentative="1">
      <w:start w:val="1"/>
      <w:numFmt w:val="bullet"/>
      <w:lvlText w:val="•"/>
      <w:lvlJc w:val="left"/>
      <w:pPr>
        <w:tabs>
          <w:tab w:val="num" w:pos="1440"/>
        </w:tabs>
        <w:ind w:left="1440" w:hanging="360"/>
      </w:pPr>
      <w:rPr>
        <w:rFonts w:ascii="Arial" w:hAnsi="Arial" w:hint="default"/>
      </w:rPr>
    </w:lvl>
    <w:lvl w:ilvl="2" w:tplc="230CDB44" w:tentative="1">
      <w:start w:val="1"/>
      <w:numFmt w:val="bullet"/>
      <w:lvlText w:val="•"/>
      <w:lvlJc w:val="left"/>
      <w:pPr>
        <w:tabs>
          <w:tab w:val="num" w:pos="2160"/>
        </w:tabs>
        <w:ind w:left="2160" w:hanging="360"/>
      </w:pPr>
      <w:rPr>
        <w:rFonts w:ascii="Arial" w:hAnsi="Arial" w:hint="default"/>
      </w:rPr>
    </w:lvl>
    <w:lvl w:ilvl="3" w:tplc="81EEF38E" w:tentative="1">
      <w:start w:val="1"/>
      <w:numFmt w:val="bullet"/>
      <w:lvlText w:val="•"/>
      <w:lvlJc w:val="left"/>
      <w:pPr>
        <w:tabs>
          <w:tab w:val="num" w:pos="2880"/>
        </w:tabs>
        <w:ind w:left="2880" w:hanging="360"/>
      </w:pPr>
      <w:rPr>
        <w:rFonts w:ascii="Arial" w:hAnsi="Arial" w:hint="default"/>
      </w:rPr>
    </w:lvl>
    <w:lvl w:ilvl="4" w:tplc="46D6E272" w:tentative="1">
      <w:start w:val="1"/>
      <w:numFmt w:val="bullet"/>
      <w:lvlText w:val="•"/>
      <w:lvlJc w:val="left"/>
      <w:pPr>
        <w:tabs>
          <w:tab w:val="num" w:pos="3600"/>
        </w:tabs>
        <w:ind w:left="3600" w:hanging="360"/>
      </w:pPr>
      <w:rPr>
        <w:rFonts w:ascii="Arial" w:hAnsi="Arial" w:hint="default"/>
      </w:rPr>
    </w:lvl>
    <w:lvl w:ilvl="5" w:tplc="BC161798" w:tentative="1">
      <w:start w:val="1"/>
      <w:numFmt w:val="bullet"/>
      <w:lvlText w:val="•"/>
      <w:lvlJc w:val="left"/>
      <w:pPr>
        <w:tabs>
          <w:tab w:val="num" w:pos="4320"/>
        </w:tabs>
        <w:ind w:left="4320" w:hanging="360"/>
      </w:pPr>
      <w:rPr>
        <w:rFonts w:ascii="Arial" w:hAnsi="Arial" w:hint="default"/>
      </w:rPr>
    </w:lvl>
    <w:lvl w:ilvl="6" w:tplc="980EFB6A" w:tentative="1">
      <w:start w:val="1"/>
      <w:numFmt w:val="bullet"/>
      <w:lvlText w:val="•"/>
      <w:lvlJc w:val="left"/>
      <w:pPr>
        <w:tabs>
          <w:tab w:val="num" w:pos="5040"/>
        </w:tabs>
        <w:ind w:left="5040" w:hanging="360"/>
      </w:pPr>
      <w:rPr>
        <w:rFonts w:ascii="Arial" w:hAnsi="Arial" w:hint="default"/>
      </w:rPr>
    </w:lvl>
    <w:lvl w:ilvl="7" w:tplc="B71C1AAE" w:tentative="1">
      <w:start w:val="1"/>
      <w:numFmt w:val="bullet"/>
      <w:lvlText w:val="•"/>
      <w:lvlJc w:val="left"/>
      <w:pPr>
        <w:tabs>
          <w:tab w:val="num" w:pos="5760"/>
        </w:tabs>
        <w:ind w:left="5760" w:hanging="360"/>
      </w:pPr>
      <w:rPr>
        <w:rFonts w:ascii="Arial" w:hAnsi="Arial" w:hint="default"/>
      </w:rPr>
    </w:lvl>
    <w:lvl w:ilvl="8" w:tplc="FB768036"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7D8650F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1118570959">
    <w:abstractNumId w:val="9"/>
  </w:num>
  <w:num w:numId="2" w16cid:durableId="115873494">
    <w:abstractNumId w:val="7"/>
  </w:num>
  <w:num w:numId="3" w16cid:durableId="2044866919">
    <w:abstractNumId w:val="6"/>
  </w:num>
  <w:num w:numId="4" w16cid:durableId="1875730197">
    <w:abstractNumId w:val="5"/>
  </w:num>
  <w:num w:numId="5" w16cid:durableId="2071615821">
    <w:abstractNumId w:val="4"/>
  </w:num>
  <w:num w:numId="6" w16cid:durableId="1474638414">
    <w:abstractNumId w:val="8"/>
  </w:num>
  <w:num w:numId="7" w16cid:durableId="597173955">
    <w:abstractNumId w:val="3"/>
  </w:num>
  <w:num w:numId="8" w16cid:durableId="2066097302">
    <w:abstractNumId w:val="2"/>
  </w:num>
  <w:num w:numId="9" w16cid:durableId="466778413">
    <w:abstractNumId w:val="1"/>
  </w:num>
  <w:num w:numId="10" w16cid:durableId="783311418">
    <w:abstractNumId w:val="0"/>
  </w:num>
  <w:num w:numId="11" w16cid:durableId="1363551996">
    <w:abstractNumId w:val="9"/>
    <w:lvlOverride w:ilvl="0">
      <w:startOverride w:val="1"/>
    </w:lvlOverride>
  </w:num>
  <w:num w:numId="12" w16cid:durableId="333649659">
    <w:abstractNumId w:val="18"/>
  </w:num>
  <w:num w:numId="13" w16cid:durableId="412317118">
    <w:abstractNumId w:val="14"/>
  </w:num>
  <w:num w:numId="14" w16cid:durableId="592516129">
    <w:abstractNumId w:val="13"/>
  </w:num>
  <w:num w:numId="15" w16cid:durableId="716050019">
    <w:abstractNumId w:val="17"/>
  </w:num>
  <w:num w:numId="16" w16cid:durableId="816873010">
    <w:abstractNumId w:val="11"/>
  </w:num>
  <w:num w:numId="17" w16cid:durableId="821198703">
    <w:abstractNumId w:val="12"/>
  </w:num>
  <w:num w:numId="18" w16cid:durableId="533274127">
    <w:abstractNumId w:val="15"/>
  </w:num>
  <w:num w:numId="19" w16cid:durableId="294336576">
    <w:abstractNumId w:val="16"/>
  </w:num>
  <w:num w:numId="20" w16cid:durableId="901255879">
    <w:abstractNumId w:val="19"/>
  </w:num>
  <w:num w:numId="21" w16cid:durableId="101149600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defaultTabStop w:val="720"/>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FC4"/>
    <w:rsid w:val="00020F78"/>
    <w:rsid w:val="000215C1"/>
    <w:rsid w:val="00066F69"/>
    <w:rsid w:val="000D3F41"/>
    <w:rsid w:val="0013730A"/>
    <w:rsid w:val="0015046B"/>
    <w:rsid w:val="00161DEE"/>
    <w:rsid w:val="00184C0B"/>
    <w:rsid w:val="001B5B89"/>
    <w:rsid w:val="00327CAB"/>
    <w:rsid w:val="00355C85"/>
    <w:rsid w:val="00355DCA"/>
    <w:rsid w:val="00386574"/>
    <w:rsid w:val="003C1F7E"/>
    <w:rsid w:val="003D2379"/>
    <w:rsid w:val="00431F51"/>
    <w:rsid w:val="004452D8"/>
    <w:rsid w:val="00472FFE"/>
    <w:rsid w:val="004B4EA1"/>
    <w:rsid w:val="004D4DE1"/>
    <w:rsid w:val="004E2CD9"/>
    <w:rsid w:val="00510990"/>
    <w:rsid w:val="00551A02"/>
    <w:rsid w:val="005534FA"/>
    <w:rsid w:val="005878A1"/>
    <w:rsid w:val="005C2081"/>
    <w:rsid w:val="005D3A03"/>
    <w:rsid w:val="006439AA"/>
    <w:rsid w:val="00664F3F"/>
    <w:rsid w:val="00722D0B"/>
    <w:rsid w:val="007C665C"/>
    <w:rsid w:val="007E6FC4"/>
    <w:rsid w:val="008002C0"/>
    <w:rsid w:val="00876006"/>
    <w:rsid w:val="00877ABC"/>
    <w:rsid w:val="008C5323"/>
    <w:rsid w:val="00926655"/>
    <w:rsid w:val="00932DCB"/>
    <w:rsid w:val="009A2A4F"/>
    <w:rsid w:val="009A6A3B"/>
    <w:rsid w:val="009E6548"/>
    <w:rsid w:val="00A06FE9"/>
    <w:rsid w:val="00A302A4"/>
    <w:rsid w:val="00A42AB7"/>
    <w:rsid w:val="00AD0235"/>
    <w:rsid w:val="00AE3D96"/>
    <w:rsid w:val="00B823AA"/>
    <w:rsid w:val="00BA45DB"/>
    <w:rsid w:val="00BE357D"/>
    <w:rsid w:val="00BF4184"/>
    <w:rsid w:val="00C01CA1"/>
    <w:rsid w:val="00C0601E"/>
    <w:rsid w:val="00C308BB"/>
    <w:rsid w:val="00C31D30"/>
    <w:rsid w:val="00CA68D3"/>
    <w:rsid w:val="00CD6E39"/>
    <w:rsid w:val="00CE6F8B"/>
    <w:rsid w:val="00CF6E91"/>
    <w:rsid w:val="00D85B68"/>
    <w:rsid w:val="00D91B0D"/>
    <w:rsid w:val="00E1160B"/>
    <w:rsid w:val="00E14A6E"/>
    <w:rsid w:val="00E6004D"/>
    <w:rsid w:val="00E81978"/>
    <w:rsid w:val="00ED6AB4"/>
    <w:rsid w:val="00F379B7"/>
    <w:rsid w:val="00F525FA"/>
    <w:rsid w:val="00FF2002"/>
    <w:rsid w:val="00FF48C5"/>
    <w:rsid w:val="00FF64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DF7927"/>
  <w15:chartTrackingRefBased/>
  <w15:docId w15:val="{9FE91BF6-CB32-4AB9-87C0-E9A0C7366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character" w:styleId="Hyperlink">
    <w:name w:val="Hyperlink"/>
    <w:basedOn w:val="DefaultParagraphFont"/>
    <w:uiPriority w:val="99"/>
    <w:unhideWhenUsed/>
    <w:rsid w:val="00431F51"/>
    <w:rPr>
      <w:color w:val="5F5F5F" w:themeColor="hyperlink"/>
      <w:u w:val="single"/>
    </w:rPr>
  </w:style>
  <w:style w:type="character" w:styleId="UnresolvedMention">
    <w:name w:val="Unresolved Mention"/>
    <w:basedOn w:val="DefaultParagraphFont"/>
    <w:uiPriority w:val="99"/>
    <w:semiHidden/>
    <w:unhideWhenUsed/>
    <w:rsid w:val="00431F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74233484">
      <w:bodyDiv w:val="1"/>
      <w:marLeft w:val="0"/>
      <w:marRight w:val="0"/>
      <w:marTop w:val="0"/>
      <w:marBottom w:val="0"/>
      <w:divBdr>
        <w:top w:val="none" w:sz="0" w:space="0" w:color="auto"/>
        <w:left w:val="none" w:sz="0" w:space="0" w:color="auto"/>
        <w:bottom w:val="none" w:sz="0" w:space="0" w:color="auto"/>
        <w:right w:val="none" w:sz="0" w:space="0" w:color="auto"/>
      </w:divBdr>
      <w:divsChild>
        <w:div w:id="793210354">
          <w:marLeft w:val="360"/>
          <w:marRight w:val="0"/>
          <w:marTop w:val="200"/>
          <w:marBottom w:val="0"/>
          <w:divBdr>
            <w:top w:val="none" w:sz="0" w:space="0" w:color="auto"/>
            <w:left w:val="none" w:sz="0" w:space="0" w:color="auto"/>
            <w:bottom w:val="none" w:sz="0" w:space="0" w:color="auto"/>
            <w:right w:val="none" w:sz="0" w:space="0" w:color="auto"/>
          </w:divBdr>
        </w:div>
        <w:div w:id="1884056345">
          <w:marLeft w:val="360"/>
          <w:marRight w:val="0"/>
          <w:marTop w:val="200"/>
          <w:marBottom w:val="0"/>
          <w:divBdr>
            <w:top w:val="none" w:sz="0" w:space="0" w:color="auto"/>
            <w:left w:val="none" w:sz="0" w:space="0" w:color="auto"/>
            <w:bottom w:val="none" w:sz="0" w:space="0" w:color="auto"/>
            <w:right w:val="none" w:sz="0" w:space="0" w:color="auto"/>
          </w:divBdr>
        </w:div>
      </w:divsChild>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55065001">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20554205">
      <w:bodyDiv w:val="1"/>
      <w:marLeft w:val="0"/>
      <w:marRight w:val="0"/>
      <w:marTop w:val="0"/>
      <w:marBottom w:val="0"/>
      <w:divBdr>
        <w:top w:val="none" w:sz="0" w:space="0" w:color="auto"/>
        <w:left w:val="none" w:sz="0" w:space="0" w:color="auto"/>
        <w:bottom w:val="none" w:sz="0" w:space="0" w:color="auto"/>
        <w:right w:val="none" w:sz="0" w:space="0" w:color="auto"/>
      </w:divBdr>
      <w:divsChild>
        <w:div w:id="1231426349">
          <w:marLeft w:val="360"/>
          <w:marRight w:val="0"/>
          <w:marTop w:val="200"/>
          <w:marBottom w:val="0"/>
          <w:divBdr>
            <w:top w:val="none" w:sz="0" w:space="0" w:color="auto"/>
            <w:left w:val="none" w:sz="0" w:space="0" w:color="auto"/>
            <w:bottom w:val="none" w:sz="0" w:space="0" w:color="auto"/>
            <w:right w:val="none" w:sz="0" w:space="0" w:color="auto"/>
          </w:divBdr>
        </w:div>
        <w:div w:id="1791044801">
          <w:marLeft w:val="360"/>
          <w:marRight w:val="0"/>
          <w:marTop w:val="200"/>
          <w:marBottom w:val="0"/>
          <w:divBdr>
            <w:top w:val="none" w:sz="0" w:space="0" w:color="auto"/>
            <w:left w:val="none" w:sz="0" w:space="0" w:color="auto"/>
            <w:bottom w:val="none" w:sz="0" w:space="0" w:color="auto"/>
            <w:right w:val="none" w:sz="0" w:space="0" w:color="auto"/>
          </w:divBdr>
        </w:div>
      </w:divsChild>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06278423">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095128438">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designingbuildings.co.uk/wiki/Bill_of_quantities_BOQ"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designingbuildings.co.uk/wiki/Contract_sum_analysis" TargetMode="External"/><Relationship Id="rId4" Type="http://schemas.openxmlformats.org/officeDocument/2006/relationships/settings" Target="settings.xml"/><Relationship Id="rId9" Type="http://schemas.openxmlformats.org/officeDocument/2006/relationships/hyperlink" Target="http://www.designingbuildings.co.uk/wiki/Preliminaries_in_construction"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kbowen\AppData\Roaming\Microsoft\Templates\APA%20style%20report%20(6th%20edition).dotx"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82DBADFB-1DDD-494B-BD57-A57FFC80C6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10</TotalTime>
  <Pages>9</Pages>
  <Words>2004</Words>
  <Characters>11427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Bowen</dc:creator>
  <cp:keywords/>
  <dc:description/>
  <cp:lastModifiedBy>Kieran Bowen (1801413)</cp:lastModifiedBy>
  <cp:revision>2</cp:revision>
  <dcterms:created xsi:type="dcterms:W3CDTF">2022-12-12T14:41:00Z</dcterms:created>
  <dcterms:modified xsi:type="dcterms:W3CDTF">2022-12-12T14:41:00Z</dcterms:modified>
</cp:coreProperties>
</file>