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6D311" w14:textId="77777777" w:rsidR="00002FD3" w:rsidRPr="003236B5" w:rsidRDefault="00002FD3" w:rsidP="003236B5">
      <w:pPr>
        <w:pStyle w:val="NormalWeb"/>
        <w:spacing w:line="480" w:lineRule="auto"/>
        <w:jc w:val="center"/>
        <w:rPr>
          <w:rFonts w:ascii="Arial" w:hAnsi="Arial" w:cs="Arial"/>
          <w:b/>
          <w:bCs/>
          <w:color w:val="000000"/>
          <w:sz w:val="32"/>
          <w:szCs w:val="32"/>
        </w:rPr>
      </w:pPr>
    </w:p>
    <w:p w14:paraId="3F271893" w14:textId="72D53A74" w:rsidR="00002FD3" w:rsidRPr="008B1FB4" w:rsidRDefault="00002FD3" w:rsidP="00A06431">
      <w:pPr>
        <w:pStyle w:val="NormalWeb"/>
        <w:spacing w:line="360" w:lineRule="auto"/>
        <w:jc w:val="center"/>
        <w:rPr>
          <w:rFonts w:ascii="Arial" w:hAnsi="Arial" w:cs="Arial"/>
          <w:b/>
          <w:bCs/>
          <w:color w:val="000000"/>
        </w:rPr>
      </w:pPr>
      <w:r w:rsidRPr="00384A06">
        <w:rPr>
          <w:rFonts w:ascii="Arial" w:hAnsi="Arial" w:cs="Arial"/>
          <w:b/>
          <w:bCs/>
          <w:color w:val="000000"/>
        </w:rPr>
        <w:t>How effectively is STEAM education being implemented in Early Years settings in Wales to support inclusive learning, particularly for children with ALN and anxiety?</w:t>
      </w:r>
    </w:p>
    <w:p w14:paraId="4C29105C" w14:textId="12D87B94" w:rsidR="006A3A1F" w:rsidRPr="006A3A1F" w:rsidRDefault="006A3A1F" w:rsidP="00384A06">
      <w:pPr>
        <w:pStyle w:val="NormalWeb"/>
        <w:spacing w:line="360" w:lineRule="auto"/>
        <w:rPr>
          <w:rFonts w:ascii="Arial" w:hAnsi="Arial" w:cs="Arial"/>
        </w:rPr>
      </w:pPr>
      <w:r w:rsidRPr="006A3A1F">
        <w:rPr>
          <w:rFonts w:ascii="Arial" w:hAnsi="Arial" w:cs="Arial"/>
        </w:rPr>
        <w:t xml:space="preserve">According to Colucci-Gray </w:t>
      </w:r>
      <w:r w:rsidRPr="00216F30">
        <w:rPr>
          <w:rFonts w:ascii="Arial" w:hAnsi="Arial" w:cs="Arial"/>
          <w:i/>
          <w:iCs/>
        </w:rPr>
        <w:t>et al</w:t>
      </w:r>
      <w:r w:rsidRPr="006A3A1F">
        <w:rPr>
          <w:rFonts w:ascii="Arial" w:hAnsi="Arial" w:cs="Arial"/>
        </w:rPr>
        <w:t xml:space="preserve">. (2017), </w:t>
      </w:r>
      <w:r w:rsidR="00884279">
        <w:rPr>
          <w:rFonts w:ascii="Arial" w:hAnsi="Arial" w:cs="Arial"/>
        </w:rPr>
        <w:t>Science, Technology, Engineering, Arts and Maths (</w:t>
      </w:r>
      <w:r w:rsidRPr="006A3A1F">
        <w:rPr>
          <w:rFonts w:ascii="Arial" w:hAnsi="Arial" w:cs="Arial"/>
        </w:rPr>
        <w:t>STEAM</w:t>
      </w:r>
      <w:r w:rsidR="00884279">
        <w:rPr>
          <w:rFonts w:ascii="Arial" w:hAnsi="Arial" w:cs="Arial"/>
        </w:rPr>
        <w:t>)</w:t>
      </w:r>
      <w:r w:rsidRPr="006A3A1F">
        <w:rPr>
          <w:rFonts w:ascii="Arial" w:hAnsi="Arial" w:cs="Arial"/>
        </w:rPr>
        <w:t xml:space="preserve"> education is gaining recognition as a pedagogical model for preparing children for life in the 21st century. However, there remains considerable ambiguity </w:t>
      </w:r>
      <w:r w:rsidR="0098541D">
        <w:rPr>
          <w:rFonts w:ascii="Arial" w:hAnsi="Arial" w:cs="Arial"/>
        </w:rPr>
        <w:t>regarding</w:t>
      </w:r>
      <w:r w:rsidRPr="006A3A1F">
        <w:rPr>
          <w:rFonts w:ascii="Arial" w:hAnsi="Arial" w:cs="Arial"/>
        </w:rPr>
        <w:t xml:space="preserve"> how STEAM is defined within early years education, and how it should be implemented in practice (Colucci-Gray </w:t>
      </w:r>
      <w:r w:rsidRPr="00216F30">
        <w:rPr>
          <w:rFonts w:ascii="Arial" w:hAnsi="Arial" w:cs="Arial"/>
          <w:i/>
          <w:iCs/>
        </w:rPr>
        <w:t>et al</w:t>
      </w:r>
      <w:r w:rsidRPr="006A3A1F">
        <w:rPr>
          <w:rFonts w:ascii="Arial" w:hAnsi="Arial" w:cs="Arial"/>
        </w:rPr>
        <w:t>., 2017). In Wales, the Curriculum for Wales (</w:t>
      </w:r>
      <w:r w:rsidR="0098541D">
        <w:rPr>
          <w:rFonts w:ascii="Arial" w:hAnsi="Arial" w:cs="Arial"/>
        </w:rPr>
        <w:t xml:space="preserve">Welsh Government, </w:t>
      </w:r>
      <w:r w:rsidRPr="006A3A1F">
        <w:rPr>
          <w:rFonts w:ascii="Arial" w:hAnsi="Arial" w:cs="Arial"/>
        </w:rPr>
        <w:t>2022) promotes creative, cross-curricular, and child-centred learning, which aligns conceptually with STEAM principles. Nonetheless, the term “STEAM” is not explicitly referenced in national guidance, resulting in varied interpretations and</w:t>
      </w:r>
      <w:r w:rsidR="0098541D">
        <w:rPr>
          <w:rFonts w:ascii="Arial" w:hAnsi="Arial" w:cs="Arial"/>
        </w:rPr>
        <w:t xml:space="preserve"> inconsistent</w:t>
      </w:r>
      <w:r w:rsidRPr="006A3A1F">
        <w:rPr>
          <w:rFonts w:ascii="Arial" w:hAnsi="Arial" w:cs="Arial"/>
        </w:rPr>
        <w:t xml:space="preserve"> implementation across early years settings (Welsh Government, 2022). This lack of clarity becomes </w:t>
      </w:r>
      <w:r w:rsidR="0098541D">
        <w:rPr>
          <w:rFonts w:ascii="Arial" w:hAnsi="Arial" w:cs="Arial"/>
        </w:rPr>
        <w:t>particularly</w:t>
      </w:r>
      <w:r w:rsidRPr="006A3A1F">
        <w:rPr>
          <w:rFonts w:ascii="Arial" w:hAnsi="Arial" w:cs="Arial"/>
        </w:rPr>
        <w:t xml:space="preserve"> problematic when considering children with Additional Learning Needs (ALN) or anxiety, who often depend on consistent, inclusive, and engaging approaches to access learning meaningfully (Welsh Government, 2021). These learners are frequently well-supported by hands-on, creative, and flexible teaching methods</w:t>
      </w:r>
      <w:r w:rsidR="00104459">
        <w:rPr>
          <w:rFonts w:ascii="Arial" w:hAnsi="Arial" w:cs="Arial"/>
        </w:rPr>
        <w:t xml:space="preserve"> and </w:t>
      </w:r>
      <w:r w:rsidRPr="006A3A1F">
        <w:rPr>
          <w:rFonts w:ascii="Arial" w:hAnsi="Arial" w:cs="Arial"/>
        </w:rPr>
        <w:t>approaches that are central to the STEAM framework and are promoted as inclusive strategies within both the Curriculum for Wales (Welsh Government, 2022) and the ALN Code (Welsh Government, 2021). Yet research b</w:t>
      </w:r>
      <w:r w:rsidRPr="003D659B">
        <w:rPr>
          <w:rFonts w:ascii="Arial" w:hAnsi="Arial" w:cs="Arial"/>
        </w:rPr>
        <w:t xml:space="preserve">y </w:t>
      </w:r>
      <w:r w:rsidR="003D659B" w:rsidRPr="003D659B">
        <w:rPr>
          <w:rFonts w:ascii="Arial" w:hAnsi="Arial" w:cs="Arial"/>
        </w:rPr>
        <w:t xml:space="preserve">Su </w:t>
      </w:r>
      <w:r w:rsidR="003D659B" w:rsidRPr="003D659B">
        <w:rPr>
          <w:rFonts w:ascii="Arial" w:hAnsi="Arial" w:cs="Arial"/>
          <w:i/>
          <w:iCs/>
        </w:rPr>
        <w:t>et al.</w:t>
      </w:r>
      <w:r w:rsidR="003D659B" w:rsidRPr="003D659B">
        <w:rPr>
          <w:rFonts w:ascii="Arial" w:hAnsi="Arial" w:cs="Arial"/>
        </w:rPr>
        <w:t xml:space="preserve"> (2024) </w:t>
      </w:r>
      <w:r w:rsidRPr="003D659B">
        <w:rPr>
          <w:rFonts w:ascii="Arial" w:hAnsi="Arial" w:cs="Arial"/>
        </w:rPr>
        <w:t>highlights</w:t>
      </w:r>
      <w:r w:rsidRPr="006A3A1F">
        <w:rPr>
          <w:rFonts w:ascii="Arial" w:hAnsi="Arial" w:cs="Arial"/>
        </w:rPr>
        <w:t xml:space="preserve"> significant challenges within early childhood education, including limited pedagogical content knowledge, negative teacher attitudes towards STEAM, and a lack of clear teaching guidelines and resources. Moreover, their findings show that many educators report low confidence in delivering STEAM effectively. This raises a </w:t>
      </w:r>
      <w:r w:rsidR="0098541D">
        <w:rPr>
          <w:rFonts w:ascii="Arial" w:hAnsi="Arial" w:cs="Arial"/>
        </w:rPr>
        <w:t>critical</w:t>
      </w:r>
      <w:r w:rsidRPr="006A3A1F">
        <w:rPr>
          <w:rFonts w:ascii="Arial" w:hAnsi="Arial" w:cs="Arial"/>
        </w:rPr>
        <w:t xml:space="preserve"> concern</w:t>
      </w:r>
      <w:r w:rsidR="00E841CD">
        <w:rPr>
          <w:rFonts w:ascii="Arial" w:hAnsi="Arial" w:cs="Arial"/>
        </w:rPr>
        <w:t xml:space="preserve"> of whether</w:t>
      </w:r>
      <w:r w:rsidRPr="006A3A1F">
        <w:rPr>
          <w:rFonts w:ascii="Arial" w:hAnsi="Arial" w:cs="Arial"/>
        </w:rPr>
        <w:t xml:space="preserve"> inclusive STEAM provision is inconsistently understood and applied, </w:t>
      </w:r>
      <w:r w:rsidR="00E841CD">
        <w:rPr>
          <w:rFonts w:ascii="Arial" w:hAnsi="Arial" w:cs="Arial"/>
        </w:rPr>
        <w:t xml:space="preserve">and if it is </w:t>
      </w:r>
      <w:r w:rsidRPr="006A3A1F">
        <w:rPr>
          <w:rFonts w:ascii="Arial" w:hAnsi="Arial" w:cs="Arial"/>
        </w:rPr>
        <w:t>unintentionally excluding the very learners who stand to benefit the most</w:t>
      </w:r>
      <w:r w:rsidR="00626D81">
        <w:rPr>
          <w:rFonts w:ascii="Arial" w:hAnsi="Arial" w:cs="Arial"/>
        </w:rPr>
        <w:t xml:space="preserve"> (Su </w:t>
      </w:r>
      <w:r w:rsidR="00626D81" w:rsidRPr="00626D81">
        <w:rPr>
          <w:rFonts w:ascii="Arial" w:hAnsi="Arial" w:cs="Arial"/>
          <w:i/>
          <w:iCs/>
        </w:rPr>
        <w:t>et al</w:t>
      </w:r>
      <w:r w:rsidR="00626D81">
        <w:rPr>
          <w:rFonts w:ascii="Arial" w:hAnsi="Arial" w:cs="Arial"/>
        </w:rPr>
        <w:t>., 2024).</w:t>
      </w:r>
    </w:p>
    <w:p w14:paraId="69B8471E" w14:textId="718528B6" w:rsidR="005A291C" w:rsidRPr="002E2AFE" w:rsidRDefault="00002FD3" w:rsidP="00384A06">
      <w:pPr>
        <w:pStyle w:val="NormalWeb"/>
        <w:spacing w:line="360" w:lineRule="auto"/>
        <w:rPr>
          <w:rFonts w:ascii="Arial" w:hAnsi="Arial" w:cs="Arial"/>
        </w:rPr>
      </w:pPr>
      <w:r w:rsidRPr="00384A06">
        <w:rPr>
          <w:rFonts w:ascii="Arial" w:hAnsi="Arial" w:cs="Arial"/>
          <w:color w:val="000000"/>
        </w:rPr>
        <w:t>There is growing evidence that STEAM education can support a wide range of learning needs by making learning more engaging, meaningful and accessible</w:t>
      </w:r>
      <w:r w:rsidR="00FD4E0A">
        <w:rPr>
          <w:rFonts w:ascii="Arial" w:hAnsi="Arial" w:cs="Arial"/>
          <w:color w:val="000000"/>
        </w:rPr>
        <w:t xml:space="preserve"> </w:t>
      </w:r>
      <w:r w:rsidR="00FD4E0A" w:rsidRPr="00FD4E0A">
        <w:rPr>
          <w:rFonts w:ascii="Arial" w:hAnsi="Arial" w:cs="Arial"/>
        </w:rPr>
        <w:t xml:space="preserve">(Wade </w:t>
      </w:r>
      <w:r w:rsidR="00FD4E0A" w:rsidRPr="00FD4E0A">
        <w:rPr>
          <w:rFonts w:ascii="Arial" w:hAnsi="Arial" w:cs="Arial"/>
          <w:i/>
          <w:iCs/>
        </w:rPr>
        <w:t>et al.</w:t>
      </w:r>
      <w:r w:rsidR="00FD4E0A" w:rsidRPr="00FD4E0A">
        <w:rPr>
          <w:rFonts w:ascii="Arial" w:hAnsi="Arial" w:cs="Arial"/>
        </w:rPr>
        <w:t>, 2023).</w:t>
      </w:r>
      <w:r w:rsidR="005A291C">
        <w:rPr>
          <w:rFonts w:ascii="Arial" w:hAnsi="Arial" w:cs="Arial"/>
        </w:rPr>
        <w:t xml:space="preserve"> </w:t>
      </w:r>
      <w:r w:rsidR="00E60DC4" w:rsidRPr="00E60DC4">
        <w:rPr>
          <w:rFonts w:ascii="Arial" w:hAnsi="Arial" w:cs="Arial"/>
        </w:rPr>
        <w:t xml:space="preserve">Campbell </w:t>
      </w:r>
      <w:r w:rsidR="00E60DC4" w:rsidRPr="00E60DC4">
        <w:rPr>
          <w:rFonts w:ascii="Arial" w:hAnsi="Arial" w:cs="Arial"/>
          <w:i/>
          <w:iCs/>
        </w:rPr>
        <w:t>et al.</w:t>
      </w:r>
      <w:r w:rsidR="00E60DC4" w:rsidRPr="00E60DC4">
        <w:rPr>
          <w:rFonts w:ascii="Arial" w:hAnsi="Arial" w:cs="Arial"/>
        </w:rPr>
        <w:t xml:space="preserve">, </w:t>
      </w:r>
      <w:r w:rsidR="00E60DC4" w:rsidRPr="00E60DC4">
        <w:rPr>
          <w:rFonts w:ascii="Arial" w:hAnsi="Arial" w:cs="Arial"/>
        </w:rPr>
        <w:t>(</w:t>
      </w:r>
      <w:r w:rsidR="00E60DC4" w:rsidRPr="00E60DC4">
        <w:rPr>
          <w:rFonts w:ascii="Arial" w:hAnsi="Arial" w:cs="Arial"/>
        </w:rPr>
        <w:t>2018)</w:t>
      </w:r>
      <w:r w:rsidR="00E60DC4">
        <w:t xml:space="preserve"> </w:t>
      </w:r>
      <w:r w:rsidR="005A291C" w:rsidRPr="005A291C">
        <w:rPr>
          <w:rFonts w:ascii="Arial" w:hAnsi="Arial" w:cs="Arial"/>
          <w:color w:val="000000"/>
        </w:rPr>
        <w:t xml:space="preserve">argues that the holistic, integrated, and </w:t>
      </w:r>
      <w:r w:rsidR="005A291C" w:rsidRPr="005A291C">
        <w:rPr>
          <w:rFonts w:ascii="Arial" w:hAnsi="Arial" w:cs="Arial"/>
          <w:color w:val="000000"/>
        </w:rPr>
        <w:lastRenderedPageBreak/>
        <w:t xml:space="preserve">play-based pedagogy typical of early childhood settings complements </w:t>
      </w:r>
      <w:r w:rsidR="006C07B5">
        <w:rPr>
          <w:rFonts w:ascii="Arial" w:hAnsi="Arial" w:cs="Arial"/>
        </w:rPr>
        <w:t>Science, Technology, Engineering and Maths</w:t>
      </w:r>
      <w:r w:rsidR="006C07B5" w:rsidRPr="005A291C">
        <w:rPr>
          <w:rFonts w:ascii="Arial" w:hAnsi="Arial" w:cs="Arial"/>
          <w:color w:val="000000"/>
        </w:rPr>
        <w:t xml:space="preserve"> </w:t>
      </w:r>
      <w:r w:rsidR="006C07B5">
        <w:rPr>
          <w:rFonts w:ascii="Arial" w:hAnsi="Arial" w:cs="Arial"/>
          <w:color w:val="000000"/>
        </w:rPr>
        <w:t>(</w:t>
      </w:r>
      <w:r w:rsidR="005A291C" w:rsidRPr="005A291C">
        <w:rPr>
          <w:rFonts w:ascii="Arial" w:hAnsi="Arial" w:cs="Arial"/>
          <w:color w:val="000000"/>
        </w:rPr>
        <w:t>STEM</w:t>
      </w:r>
      <w:r w:rsidR="006C07B5">
        <w:rPr>
          <w:rFonts w:ascii="Arial" w:hAnsi="Arial" w:cs="Arial"/>
          <w:color w:val="000000"/>
        </w:rPr>
        <w:t>)</w:t>
      </w:r>
      <w:r w:rsidR="005A291C" w:rsidRPr="005A291C">
        <w:rPr>
          <w:rFonts w:ascii="Arial" w:hAnsi="Arial" w:cs="Arial"/>
          <w:color w:val="000000"/>
        </w:rPr>
        <w:t xml:space="preserve"> education by fostering foundational skills and curiosity. Early exposure to STEM has been found to enhance children’s belief in their ability to engage with scientific and mathematical concepts and contributes to a lasting appreciation of STEM’s relevance to everyday life </w:t>
      </w:r>
      <w:r w:rsidR="00E60DC4" w:rsidRPr="00E60DC4">
        <w:rPr>
          <w:rFonts w:ascii="Arial" w:hAnsi="Arial" w:cs="Arial"/>
        </w:rPr>
        <w:t xml:space="preserve">(Campbell </w:t>
      </w:r>
      <w:r w:rsidR="00E60DC4" w:rsidRPr="00E60DC4">
        <w:rPr>
          <w:rFonts w:ascii="Arial" w:hAnsi="Arial" w:cs="Arial"/>
          <w:i/>
          <w:iCs/>
        </w:rPr>
        <w:t>et al.</w:t>
      </w:r>
      <w:r w:rsidR="00E60DC4" w:rsidRPr="00E60DC4">
        <w:rPr>
          <w:rFonts w:ascii="Arial" w:hAnsi="Arial" w:cs="Arial"/>
        </w:rPr>
        <w:t>, 2018)</w:t>
      </w:r>
      <w:r w:rsidR="00E60DC4">
        <w:rPr>
          <w:rFonts w:ascii="Arial" w:hAnsi="Arial" w:cs="Arial"/>
        </w:rPr>
        <w:t>.</w:t>
      </w:r>
      <w:r w:rsidR="00E60DC4">
        <w:t xml:space="preserve"> </w:t>
      </w:r>
      <w:r w:rsidR="005A291C" w:rsidRPr="005A291C">
        <w:rPr>
          <w:rFonts w:ascii="Arial" w:hAnsi="Arial" w:cs="Arial"/>
          <w:color w:val="000000"/>
        </w:rPr>
        <w:t xml:space="preserve">Furthermore, </w:t>
      </w:r>
      <w:r w:rsidR="00E60DC4">
        <w:rPr>
          <w:rFonts w:ascii="Arial" w:hAnsi="Arial" w:cs="Arial"/>
          <w:color w:val="000000"/>
        </w:rPr>
        <w:t xml:space="preserve">Campbell </w:t>
      </w:r>
      <w:r w:rsidR="00E60DC4">
        <w:rPr>
          <w:rFonts w:ascii="Arial" w:hAnsi="Arial" w:cs="Arial"/>
          <w:i/>
          <w:iCs/>
          <w:color w:val="000000"/>
        </w:rPr>
        <w:t>et al.,</w:t>
      </w:r>
      <w:r w:rsidR="005A291C" w:rsidRPr="005A291C">
        <w:rPr>
          <w:rFonts w:ascii="Arial" w:hAnsi="Arial" w:cs="Arial"/>
          <w:color w:val="000000"/>
        </w:rPr>
        <w:t xml:space="preserve"> (201</w:t>
      </w:r>
      <w:r w:rsidR="00E60DC4">
        <w:rPr>
          <w:rFonts w:ascii="Arial" w:hAnsi="Arial" w:cs="Arial"/>
          <w:color w:val="000000"/>
        </w:rPr>
        <w:t>8</w:t>
      </w:r>
      <w:r w:rsidR="005A291C" w:rsidRPr="005A291C">
        <w:rPr>
          <w:rFonts w:ascii="Arial" w:hAnsi="Arial" w:cs="Arial"/>
          <w:color w:val="000000"/>
        </w:rPr>
        <w:t>) highlights the role of secure, high-quality relationships in early childhood emotional development, which are essential for positive learning outcomes.</w:t>
      </w:r>
      <w:r w:rsidR="005A291C" w:rsidRPr="005A291C">
        <w:rPr>
          <w:rStyle w:val="apple-converted-space"/>
          <w:rFonts w:ascii="Arial" w:eastAsiaTheme="majorEastAsia" w:hAnsi="Arial" w:cs="Arial"/>
          <w:color w:val="000000"/>
        </w:rPr>
        <w:t> </w:t>
      </w:r>
      <w:r w:rsidR="005A291C" w:rsidRPr="005A291C">
        <w:rPr>
          <w:rFonts w:ascii="Arial" w:hAnsi="Arial" w:cs="Arial"/>
          <w:color w:val="000000"/>
        </w:rPr>
        <w:t xml:space="preserve">For children with ALN or anxiety, who may experience barriers in more traditional classroom environments, the creative and flexible nature of STEAM offers a more inclusive pathway for participation and learning (Wade </w:t>
      </w:r>
      <w:r w:rsidR="005A291C" w:rsidRPr="003A1FFA">
        <w:rPr>
          <w:rFonts w:ascii="Arial" w:hAnsi="Arial" w:cs="Arial"/>
          <w:i/>
          <w:iCs/>
          <w:color w:val="000000"/>
        </w:rPr>
        <w:t>et al</w:t>
      </w:r>
      <w:r w:rsidR="005A291C" w:rsidRPr="005A291C">
        <w:rPr>
          <w:rFonts w:ascii="Arial" w:hAnsi="Arial" w:cs="Arial"/>
          <w:color w:val="000000"/>
        </w:rPr>
        <w:t>., 2023). Activities that combine artistic and scientific elements enable children to express themselves, work at their own pace, and experience a sense of achievement</w:t>
      </w:r>
      <w:r w:rsidR="005A291C">
        <w:rPr>
          <w:rFonts w:ascii="Arial" w:hAnsi="Arial" w:cs="Arial"/>
          <w:color w:val="000000"/>
        </w:rPr>
        <w:t xml:space="preserve">, </w:t>
      </w:r>
      <w:r w:rsidR="005A291C" w:rsidRPr="005A291C">
        <w:rPr>
          <w:rFonts w:ascii="Arial" w:hAnsi="Arial" w:cs="Arial"/>
          <w:color w:val="000000"/>
        </w:rPr>
        <w:t xml:space="preserve">principles that are particularly valuable for children who may struggle with standardised learning approaches (Wade </w:t>
      </w:r>
      <w:r w:rsidR="005A291C" w:rsidRPr="00FD1433">
        <w:rPr>
          <w:rFonts w:ascii="Arial" w:hAnsi="Arial" w:cs="Arial"/>
          <w:i/>
          <w:iCs/>
          <w:color w:val="000000"/>
        </w:rPr>
        <w:t>et al</w:t>
      </w:r>
      <w:r w:rsidR="005A291C" w:rsidRPr="005A291C">
        <w:rPr>
          <w:rFonts w:ascii="Arial" w:hAnsi="Arial" w:cs="Arial"/>
          <w:color w:val="000000"/>
        </w:rPr>
        <w:t>., 2023)</w:t>
      </w:r>
      <w:r w:rsidR="005A291C">
        <w:rPr>
          <w:rFonts w:ascii="Arial" w:hAnsi="Arial" w:cs="Arial"/>
          <w:color w:val="000000"/>
        </w:rPr>
        <w:t xml:space="preserve">. </w:t>
      </w:r>
      <w:r w:rsidR="005A291C" w:rsidRPr="005A291C">
        <w:rPr>
          <w:rFonts w:ascii="Arial" w:hAnsi="Arial" w:cs="Arial"/>
          <w:color w:val="000000"/>
        </w:rPr>
        <w:t xml:space="preserve">These benefits are especially relevant in the early years, where confidence, curiosity, and enjoyment lay the foundations for a positive lifelong learning trajectory </w:t>
      </w:r>
      <w:r w:rsidR="00E60DC4" w:rsidRPr="00E60DC4">
        <w:rPr>
          <w:rFonts w:ascii="Arial" w:hAnsi="Arial" w:cs="Arial"/>
        </w:rPr>
        <w:t xml:space="preserve">(Campbell </w:t>
      </w:r>
      <w:r w:rsidR="00E60DC4" w:rsidRPr="00E60DC4">
        <w:rPr>
          <w:rFonts w:ascii="Arial" w:hAnsi="Arial" w:cs="Arial"/>
          <w:i/>
          <w:iCs/>
        </w:rPr>
        <w:t>et al.</w:t>
      </w:r>
      <w:r w:rsidR="00E60DC4" w:rsidRPr="00E60DC4">
        <w:rPr>
          <w:rFonts w:ascii="Arial" w:hAnsi="Arial" w:cs="Arial"/>
        </w:rPr>
        <w:t>, 2018)</w:t>
      </w:r>
      <w:r w:rsidR="00E60DC4">
        <w:rPr>
          <w:rFonts w:ascii="Arial" w:hAnsi="Arial" w:cs="Arial"/>
        </w:rPr>
        <w:t>.</w:t>
      </w:r>
      <w:r w:rsidR="00E60DC4">
        <w:t xml:space="preserve"> </w:t>
      </w:r>
      <w:r w:rsidR="005A291C" w:rsidRPr="005A291C">
        <w:rPr>
          <w:rFonts w:ascii="Arial" w:hAnsi="Arial" w:cs="Arial"/>
          <w:color w:val="000000"/>
        </w:rPr>
        <w:t xml:space="preserve">Wade </w:t>
      </w:r>
      <w:r w:rsidR="005A291C" w:rsidRPr="00FD1433">
        <w:rPr>
          <w:rFonts w:ascii="Arial" w:hAnsi="Arial" w:cs="Arial"/>
          <w:i/>
          <w:iCs/>
          <w:color w:val="000000"/>
        </w:rPr>
        <w:t>et al</w:t>
      </w:r>
      <w:r w:rsidR="005A291C" w:rsidRPr="005A291C">
        <w:rPr>
          <w:rFonts w:ascii="Arial" w:hAnsi="Arial" w:cs="Arial"/>
          <w:color w:val="000000"/>
        </w:rPr>
        <w:t>. (2023) further argue that STEAM encourages engagement, persistence, problem-solving, and strategic thinking, while also promoting exploration, observation, and discovery. Their research underscores the importance of equitable access to STEAM for all children, including those with disabilities, and recommends the use of Universal Design for Learning (UDL) to tailor activities to individual needs</w:t>
      </w:r>
      <w:r w:rsidR="00A06431">
        <w:rPr>
          <w:rFonts w:ascii="Arial" w:hAnsi="Arial" w:cs="Arial"/>
          <w:color w:val="000000"/>
        </w:rPr>
        <w:t xml:space="preserve"> (</w:t>
      </w:r>
      <w:r w:rsidR="00A06431" w:rsidRPr="005A291C">
        <w:rPr>
          <w:rFonts w:ascii="Arial" w:hAnsi="Arial" w:cs="Arial"/>
          <w:color w:val="000000"/>
        </w:rPr>
        <w:t xml:space="preserve">Wade </w:t>
      </w:r>
      <w:r w:rsidR="00A06431" w:rsidRPr="001F3AA5">
        <w:rPr>
          <w:rFonts w:ascii="Arial" w:hAnsi="Arial" w:cs="Arial"/>
          <w:i/>
          <w:iCs/>
          <w:color w:val="000000"/>
        </w:rPr>
        <w:t>et al</w:t>
      </w:r>
      <w:r w:rsidR="00A06431">
        <w:rPr>
          <w:rFonts w:ascii="Arial" w:hAnsi="Arial" w:cs="Arial"/>
          <w:color w:val="000000"/>
        </w:rPr>
        <w:t xml:space="preserve">., </w:t>
      </w:r>
      <w:r w:rsidR="00A06431" w:rsidRPr="005A291C">
        <w:rPr>
          <w:rFonts w:ascii="Arial" w:hAnsi="Arial" w:cs="Arial"/>
          <w:color w:val="000000"/>
        </w:rPr>
        <w:t>2023)</w:t>
      </w:r>
      <w:r w:rsidR="005A291C" w:rsidRPr="005A291C">
        <w:rPr>
          <w:rFonts w:ascii="Arial" w:hAnsi="Arial" w:cs="Arial"/>
          <w:color w:val="000000"/>
        </w:rPr>
        <w:t xml:space="preserve">. Despite these recognised benefits, </w:t>
      </w:r>
      <w:r w:rsidR="00422BF5">
        <w:rPr>
          <w:rFonts w:ascii="Arial" w:hAnsi="Arial" w:cs="Arial"/>
          <w:color w:val="000000"/>
        </w:rPr>
        <w:t xml:space="preserve">it appears that </w:t>
      </w:r>
      <w:r w:rsidR="005A291C" w:rsidRPr="005A291C">
        <w:rPr>
          <w:rFonts w:ascii="Arial" w:hAnsi="Arial" w:cs="Arial"/>
          <w:color w:val="000000"/>
        </w:rPr>
        <w:t xml:space="preserve">there remains a significant gap in </w:t>
      </w:r>
      <w:r w:rsidR="001F3AA5">
        <w:rPr>
          <w:rFonts w:ascii="Arial" w:hAnsi="Arial" w:cs="Arial"/>
          <w:color w:val="000000"/>
        </w:rPr>
        <w:t xml:space="preserve">the </w:t>
      </w:r>
      <w:r w:rsidR="005A291C" w:rsidRPr="005A291C">
        <w:rPr>
          <w:rFonts w:ascii="Arial" w:hAnsi="Arial" w:cs="Arial"/>
          <w:color w:val="000000"/>
        </w:rPr>
        <w:t xml:space="preserve">literature focused on how STEAM is implemented to support inclusion specifically within the Welsh early </w:t>
      </w:r>
      <w:proofErr w:type="gramStart"/>
      <w:r w:rsidR="005A291C" w:rsidRPr="005A291C">
        <w:rPr>
          <w:rFonts w:ascii="Arial" w:hAnsi="Arial" w:cs="Arial"/>
          <w:color w:val="000000"/>
        </w:rPr>
        <w:t>years</w:t>
      </w:r>
      <w:proofErr w:type="gramEnd"/>
      <w:r w:rsidR="005A291C" w:rsidRPr="005A291C">
        <w:rPr>
          <w:rFonts w:ascii="Arial" w:hAnsi="Arial" w:cs="Arial"/>
          <w:color w:val="000000"/>
        </w:rPr>
        <w:t xml:space="preserve"> context. Much of the current research </w:t>
      </w:r>
      <w:r w:rsidR="00E95262">
        <w:rPr>
          <w:rFonts w:ascii="Arial" w:hAnsi="Arial" w:cs="Arial"/>
          <w:color w:val="000000"/>
        </w:rPr>
        <w:t>seems to be</w:t>
      </w:r>
      <w:r w:rsidR="005A291C" w:rsidRPr="005A291C">
        <w:rPr>
          <w:rFonts w:ascii="Arial" w:hAnsi="Arial" w:cs="Arial"/>
          <w:color w:val="000000"/>
        </w:rPr>
        <w:t xml:space="preserve"> international or concerned with general curriculum models, with limited exploration of the everyday experiences of ALN learners in Welsh early childhood STEAM settings. This highlights the need for further investigation into whether inclusive STEAM pedagogy is being embedded meaningfully and equitably in practice.</w:t>
      </w:r>
    </w:p>
    <w:p w14:paraId="39481F50" w14:textId="3036AF2F" w:rsidR="001C0DAB" w:rsidRPr="001C0DAB" w:rsidRDefault="001C0DAB" w:rsidP="001C0DAB">
      <w:pPr>
        <w:spacing w:before="100" w:beforeAutospacing="1" w:after="100" w:afterAutospacing="1" w:line="360" w:lineRule="auto"/>
        <w:rPr>
          <w:rFonts w:ascii="Arial" w:hAnsi="Arial" w:cs="Arial"/>
          <w:color w:val="000000"/>
        </w:rPr>
      </w:pPr>
      <w:r w:rsidRPr="001C0DAB">
        <w:rPr>
          <w:rFonts w:ascii="Arial" w:hAnsi="Arial" w:cs="Arial"/>
          <w:color w:val="000000"/>
        </w:rPr>
        <w:t xml:space="preserve">International approaches to STEAM in early childhood education demonstrate how inclusive and innovative practices can support all learners, particularly those with </w:t>
      </w:r>
      <w:r w:rsidRPr="00FA6BB1">
        <w:rPr>
          <w:rFonts w:ascii="Arial" w:hAnsi="Arial" w:cs="Arial"/>
          <w:color w:val="000000"/>
        </w:rPr>
        <w:t xml:space="preserve">ALN </w:t>
      </w:r>
      <w:r w:rsidRPr="00FA6BB1">
        <w:rPr>
          <w:rFonts w:ascii="Arial" w:hAnsi="Arial" w:cs="Arial"/>
        </w:rPr>
        <w:t>(</w:t>
      </w:r>
      <w:r w:rsidRPr="001C0DAB">
        <w:rPr>
          <w:rFonts w:ascii="Arial" w:hAnsi="Arial" w:cs="Arial"/>
        </w:rPr>
        <w:t xml:space="preserve">Wade </w:t>
      </w:r>
      <w:r w:rsidRPr="001C0DAB">
        <w:rPr>
          <w:rFonts w:ascii="Arial" w:hAnsi="Arial" w:cs="Arial"/>
          <w:i/>
          <w:iCs/>
        </w:rPr>
        <w:t>et al.</w:t>
      </w:r>
      <w:r w:rsidRPr="001C0DAB">
        <w:rPr>
          <w:rFonts w:ascii="Arial" w:hAnsi="Arial" w:cs="Arial"/>
        </w:rPr>
        <w:t>, 2023)</w:t>
      </w:r>
      <w:r w:rsidRPr="001C0DAB">
        <w:rPr>
          <w:rFonts w:ascii="Arial" w:hAnsi="Arial" w:cs="Arial"/>
          <w:color w:val="000000"/>
        </w:rPr>
        <w:t xml:space="preserve">. In Finland, early years education is grounded in phenomenon-based, play-led learning that encourages the natural integration of </w:t>
      </w:r>
      <w:r w:rsidRPr="001C0DAB">
        <w:rPr>
          <w:rFonts w:ascii="Arial" w:hAnsi="Arial" w:cs="Arial"/>
          <w:color w:val="000000"/>
        </w:rPr>
        <w:lastRenderedPageBreak/>
        <w:t xml:space="preserve">subjects and supports diverse learning styles </w:t>
      </w:r>
      <w:r w:rsidRPr="001C0DAB">
        <w:rPr>
          <w:rFonts w:ascii="Arial" w:hAnsi="Arial" w:cs="Arial"/>
        </w:rPr>
        <w:t>(Ferreira, 2021).</w:t>
      </w:r>
      <w:r>
        <w:rPr>
          <w:rFonts w:ascii="Arial" w:hAnsi="Arial" w:cs="Arial"/>
        </w:rPr>
        <w:t xml:space="preserve"> </w:t>
      </w:r>
      <w:r w:rsidRPr="001C0DAB">
        <w:rPr>
          <w:rFonts w:ascii="Arial" w:hAnsi="Arial" w:cs="Arial"/>
          <w:color w:val="000000"/>
        </w:rPr>
        <w:t>This approach allows teachers the flexibility to design creative, multidisciplinary projects that foster curiosity, autonomy, and problem-solving from an early age—principles that are highly beneficial for children with ALN. Similarly, Singapore has invested heavily in national STEAM programmes and teacher training, recognising that creativity and critical thinking are essential from early childhood (Government of Singapore, 2025).</w:t>
      </w:r>
      <w:r>
        <w:rPr>
          <w:rFonts w:ascii="Arial" w:hAnsi="Arial" w:cs="Arial"/>
          <w:color w:val="000000"/>
        </w:rPr>
        <w:t xml:space="preserve"> </w:t>
      </w:r>
      <w:r w:rsidRPr="001C0DAB">
        <w:rPr>
          <w:rFonts w:ascii="Arial" w:hAnsi="Arial" w:cs="Arial"/>
          <w:color w:val="000000"/>
        </w:rPr>
        <w:t>These initiatives are supported by intentional policies aimed at promoting equity and inclusion across all settings</w:t>
      </w:r>
      <w:r>
        <w:rPr>
          <w:rFonts w:ascii="Arial" w:hAnsi="Arial" w:cs="Arial"/>
          <w:color w:val="000000"/>
        </w:rPr>
        <w:t xml:space="preserve"> </w:t>
      </w:r>
      <w:r w:rsidRPr="001C0DAB">
        <w:rPr>
          <w:rFonts w:ascii="Arial" w:hAnsi="Arial" w:cs="Arial"/>
          <w:color w:val="000000"/>
        </w:rPr>
        <w:t>(Government of Singapore, 2025).</w:t>
      </w:r>
    </w:p>
    <w:p w14:paraId="1EE61AA7" w14:textId="36142AC3" w:rsidR="001C0DAB" w:rsidRPr="001C0DAB" w:rsidRDefault="001C0DAB" w:rsidP="001C0DAB">
      <w:pPr>
        <w:spacing w:before="100" w:beforeAutospacing="1" w:after="100" w:afterAutospacing="1" w:line="360" w:lineRule="auto"/>
        <w:rPr>
          <w:rFonts w:ascii="Arial" w:hAnsi="Arial" w:cs="Arial"/>
          <w:color w:val="000000"/>
        </w:rPr>
      </w:pPr>
      <w:r w:rsidRPr="001C0DAB">
        <w:rPr>
          <w:rFonts w:ascii="Arial" w:hAnsi="Arial" w:cs="Arial"/>
          <w:color w:val="000000"/>
        </w:rPr>
        <w:t xml:space="preserve">Emerging international research further demonstrates that inclusive STEAM education can meet the diverse needs of learners through structured planning, hands-on learning, and accessible resources. For example, Wade </w:t>
      </w:r>
      <w:r w:rsidRPr="009B1683">
        <w:rPr>
          <w:rFonts w:ascii="Arial" w:hAnsi="Arial" w:cs="Arial"/>
          <w:i/>
          <w:iCs/>
          <w:color w:val="000000"/>
        </w:rPr>
        <w:t>et al</w:t>
      </w:r>
      <w:r w:rsidRPr="001C0DAB">
        <w:rPr>
          <w:rFonts w:ascii="Arial" w:hAnsi="Arial" w:cs="Arial"/>
          <w:color w:val="000000"/>
        </w:rPr>
        <w:t xml:space="preserve">. (2023) emphasise the importance of UDL within STEAM pedagogy, allowing children with disabilities to participate fully through tailored approaches. </w:t>
      </w:r>
      <w:r w:rsidRPr="001C0DAB">
        <w:rPr>
          <w:rFonts w:ascii="Arial" w:hAnsi="Arial" w:cs="Arial"/>
        </w:rPr>
        <w:t>Cohrssen and Garvis (2021)</w:t>
      </w:r>
      <w:r>
        <w:t xml:space="preserve"> </w:t>
      </w:r>
      <w:r w:rsidRPr="001C0DAB">
        <w:rPr>
          <w:rFonts w:ascii="Arial" w:hAnsi="Arial" w:cs="Arial"/>
          <w:color w:val="000000"/>
        </w:rPr>
        <w:t>advocate for low-tech, collaborative STEAM activities that are inclusive of all genders, abilities, and backgrounds, particularly within the 3–8 age range. These findings suggest that with the right frameworks and training, STEAM can become a tool for meaningful inclusion rather than a superficial curriculum add-on</w:t>
      </w:r>
      <w:r>
        <w:rPr>
          <w:rFonts w:ascii="Arial" w:hAnsi="Arial" w:cs="Arial"/>
          <w:color w:val="000000"/>
        </w:rPr>
        <w:t xml:space="preserve"> (</w:t>
      </w:r>
      <w:r w:rsidRPr="001C0DAB">
        <w:rPr>
          <w:rFonts w:ascii="Arial" w:hAnsi="Arial" w:cs="Arial"/>
        </w:rPr>
        <w:t>Cohrssen and Garvis</w:t>
      </w:r>
      <w:r w:rsidR="000708EC">
        <w:rPr>
          <w:rFonts w:ascii="Arial" w:hAnsi="Arial" w:cs="Arial"/>
        </w:rPr>
        <w:t>,</w:t>
      </w:r>
      <w:r>
        <w:rPr>
          <w:rFonts w:ascii="Arial" w:hAnsi="Arial" w:cs="Arial"/>
        </w:rPr>
        <w:t xml:space="preserve"> </w:t>
      </w:r>
      <w:r w:rsidRPr="001C0DAB">
        <w:rPr>
          <w:rFonts w:ascii="Arial" w:hAnsi="Arial" w:cs="Arial"/>
        </w:rPr>
        <w:t>2021</w:t>
      </w:r>
      <w:r>
        <w:rPr>
          <w:rFonts w:ascii="Arial" w:hAnsi="Arial" w:cs="Arial"/>
        </w:rPr>
        <w:t xml:space="preserve">, </w:t>
      </w:r>
      <w:r w:rsidRPr="001C0DAB">
        <w:rPr>
          <w:rFonts w:ascii="Arial" w:hAnsi="Arial" w:cs="Arial"/>
          <w:color w:val="000000"/>
        </w:rPr>
        <w:t xml:space="preserve">Wade </w:t>
      </w:r>
      <w:r w:rsidRPr="000708EC">
        <w:rPr>
          <w:rFonts w:ascii="Arial" w:hAnsi="Arial" w:cs="Arial"/>
          <w:i/>
          <w:iCs/>
          <w:color w:val="000000"/>
        </w:rPr>
        <w:t>et al</w:t>
      </w:r>
      <w:r w:rsidRPr="001C0DAB">
        <w:rPr>
          <w:rFonts w:ascii="Arial" w:hAnsi="Arial" w:cs="Arial"/>
          <w:color w:val="000000"/>
        </w:rPr>
        <w:t>.</w:t>
      </w:r>
      <w:r w:rsidR="000708EC">
        <w:rPr>
          <w:rFonts w:ascii="Arial" w:hAnsi="Arial" w:cs="Arial"/>
          <w:color w:val="000000"/>
        </w:rPr>
        <w:t>,</w:t>
      </w:r>
      <w:r w:rsidRPr="001C0DAB">
        <w:rPr>
          <w:rFonts w:ascii="Arial" w:hAnsi="Arial" w:cs="Arial"/>
          <w:color w:val="000000"/>
        </w:rPr>
        <w:t xml:space="preserve"> 2023)</w:t>
      </w:r>
      <w:r>
        <w:rPr>
          <w:rFonts w:ascii="Arial" w:hAnsi="Arial" w:cs="Arial"/>
          <w:color w:val="000000"/>
        </w:rPr>
        <w:t>.</w:t>
      </w:r>
    </w:p>
    <w:p w14:paraId="7C99434B" w14:textId="309B4D34" w:rsidR="001C0DAB" w:rsidRPr="001C0DAB" w:rsidRDefault="001C0DAB" w:rsidP="001C0DAB">
      <w:pPr>
        <w:spacing w:before="100" w:beforeAutospacing="1" w:after="100" w:afterAutospacing="1" w:line="360" w:lineRule="auto"/>
        <w:rPr>
          <w:rFonts w:ascii="Arial" w:hAnsi="Arial" w:cs="Arial"/>
          <w:color w:val="000000"/>
        </w:rPr>
      </w:pPr>
      <w:r w:rsidRPr="001C0DAB">
        <w:rPr>
          <w:rFonts w:ascii="Arial" w:hAnsi="Arial" w:cs="Arial"/>
          <w:color w:val="000000"/>
        </w:rPr>
        <w:t>In contrast, the UK and Wales have yet to adopt a coherent national strategy for STEAM in early years education</w:t>
      </w:r>
      <w:r>
        <w:rPr>
          <w:rFonts w:ascii="Arial" w:hAnsi="Arial" w:cs="Arial"/>
          <w:color w:val="000000"/>
        </w:rPr>
        <w:t xml:space="preserve"> </w:t>
      </w:r>
      <w:r w:rsidRPr="006A3A1F">
        <w:rPr>
          <w:rFonts w:ascii="Arial" w:hAnsi="Arial" w:cs="Arial"/>
        </w:rPr>
        <w:t>(</w:t>
      </w:r>
      <w:r>
        <w:rPr>
          <w:rFonts w:ascii="Arial" w:hAnsi="Arial" w:cs="Arial"/>
        </w:rPr>
        <w:t xml:space="preserve">Welsh Government, </w:t>
      </w:r>
      <w:r w:rsidRPr="006A3A1F">
        <w:rPr>
          <w:rFonts w:ascii="Arial" w:hAnsi="Arial" w:cs="Arial"/>
        </w:rPr>
        <w:t>2022)</w:t>
      </w:r>
      <w:r w:rsidRPr="001C0DAB">
        <w:rPr>
          <w:rFonts w:ascii="Arial" w:hAnsi="Arial" w:cs="Arial"/>
          <w:color w:val="000000"/>
        </w:rPr>
        <w:t>. While the Curriculum for Wales (Welsh Government, 2022) promotes cross-curricular and creative learning, it does not explicitly reference STEAM or provide specific guidance on how it should be applied to support ALN learners. As a result, implementation varies significantly between settings, and opportunities to embed inclusive pedagogy may be lost</w:t>
      </w:r>
      <w:r w:rsidR="007C7C19">
        <w:rPr>
          <w:rFonts w:ascii="Arial" w:hAnsi="Arial" w:cs="Arial"/>
          <w:color w:val="000000"/>
        </w:rPr>
        <w:t xml:space="preserve"> </w:t>
      </w:r>
      <w:r w:rsidR="00263748" w:rsidRPr="00263748">
        <w:rPr>
          <w:rFonts w:ascii="Arial" w:hAnsi="Arial" w:cs="Arial"/>
        </w:rPr>
        <w:t xml:space="preserve">(Su </w:t>
      </w:r>
      <w:r w:rsidR="00263748" w:rsidRPr="00263748">
        <w:rPr>
          <w:rFonts w:ascii="Arial" w:hAnsi="Arial" w:cs="Arial"/>
          <w:i/>
          <w:iCs/>
        </w:rPr>
        <w:t>et al.</w:t>
      </w:r>
      <w:r w:rsidR="00263748" w:rsidRPr="00263748">
        <w:rPr>
          <w:rFonts w:ascii="Arial" w:hAnsi="Arial" w:cs="Arial"/>
        </w:rPr>
        <w:t>, 2024)</w:t>
      </w:r>
      <w:r w:rsidR="00263748" w:rsidRPr="001C0DAB">
        <w:rPr>
          <w:rFonts w:ascii="Arial" w:hAnsi="Arial" w:cs="Arial"/>
          <w:color w:val="000000"/>
        </w:rPr>
        <w:t xml:space="preserve"> </w:t>
      </w:r>
      <w:r w:rsidRPr="001C0DAB">
        <w:rPr>
          <w:rFonts w:ascii="Arial" w:hAnsi="Arial" w:cs="Arial"/>
          <w:color w:val="000000"/>
        </w:rPr>
        <w:t>Compared to international models, this lack of structure and resourcing raises concerns about equity and consistency. The evidence suggests that clearer national direction and investment in inclusive STEAM frameworks could enable Wales to better meet the needs of its youngest and most vulnerable learners</w:t>
      </w:r>
      <w:r>
        <w:rPr>
          <w:rFonts w:ascii="Arial" w:hAnsi="Arial" w:cs="Arial"/>
          <w:color w:val="000000"/>
        </w:rPr>
        <w:t xml:space="preserve"> </w:t>
      </w:r>
      <w:r w:rsidRPr="006A3A1F">
        <w:rPr>
          <w:rFonts w:ascii="Arial" w:hAnsi="Arial" w:cs="Arial"/>
        </w:rPr>
        <w:t>(</w:t>
      </w:r>
      <w:r>
        <w:rPr>
          <w:rFonts w:ascii="Arial" w:hAnsi="Arial" w:cs="Arial"/>
        </w:rPr>
        <w:t xml:space="preserve">Welsh Government, </w:t>
      </w:r>
      <w:r w:rsidRPr="006A3A1F">
        <w:rPr>
          <w:rFonts w:ascii="Arial" w:hAnsi="Arial" w:cs="Arial"/>
        </w:rPr>
        <w:t>2022)</w:t>
      </w:r>
      <w:r w:rsidRPr="001C0DAB">
        <w:rPr>
          <w:rFonts w:ascii="Arial" w:hAnsi="Arial" w:cs="Arial"/>
          <w:color w:val="000000"/>
        </w:rPr>
        <w:t>.</w:t>
      </w:r>
    </w:p>
    <w:p w14:paraId="64221068" w14:textId="4AACB214" w:rsidR="001C0DAB" w:rsidRPr="001C0DAB" w:rsidRDefault="005F3299" w:rsidP="001C0DAB">
      <w:pPr>
        <w:spacing w:before="100" w:beforeAutospacing="1" w:after="100" w:afterAutospacing="1" w:line="360" w:lineRule="auto"/>
        <w:rPr>
          <w:rFonts w:ascii="Arial" w:hAnsi="Arial" w:cs="Arial"/>
          <w:color w:val="000000"/>
        </w:rPr>
      </w:pPr>
      <w:r>
        <w:rPr>
          <w:rFonts w:ascii="Arial" w:hAnsi="Arial" w:cs="Arial"/>
          <w:color w:val="000000"/>
        </w:rPr>
        <w:t>According to Land (2013) a</w:t>
      </w:r>
      <w:r w:rsidR="001C0DAB" w:rsidRPr="001C0DAB">
        <w:rPr>
          <w:rFonts w:ascii="Arial" w:hAnsi="Arial" w:cs="Arial"/>
          <w:color w:val="000000"/>
        </w:rPr>
        <w:t xml:space="preserve">nother challenge facing STEAM implementation is the undervaluing of the arts within education, particularly in relation to science and </w:t>
      </w:r>
      <w:r w:rsidR="001C0DAB" w:rsidRPr="001C0DAB">
        <w:rPr>
          <w:rFonts w:ascii="Arial" w:hAnsi="Arial" w:cs="Arial"/>
          <w:color w:val="000000"/>
        </w:rPr>
        <w:lastRenderedPageBreak/>
        <w:t>mathematics</w:t>
      </w:r>
      <w:r>
        <w:rPr>
          <w:rFonts w:ascii="Arial" w:hAnsi="Arial" w:cs="Arial"/>
          <w:color w:val="000000"/>
        </w:rPr>
        <w:t>, Land suggests e</w:t>
      </w:r>
      <w:r w:rsidR="001C0DAB" w:rsidRPr="001C0DAB">
        <w:rPr>
          <w:rFonts w:ascii="Arial" w:hAnsi="Arial" w:cs="Arial"/>
          <w:color w:val="000000"/>
        </w:rPr>
        <w:t>ven when schools adopt a STEM-based curriculum, the “A” in STEAM</w:t>
      </w:r>
      <w:r w:rsidR="002E2AFE">
        <w:rPr>
          <w:rFonts w:ascii="Arial" w:hAnsi="Arial" w:cs="Arial"/>
          <w:color w:val="000000"/>
        </w:rPr>
        <w:t xml:space="preserve">, </w:t>
      </w:r>
      <w:r w:rsidR="001C0DAB" w:rsidRPr="001C0DAB">
        <w:rPr>
          <w:rFonts w:ascii="Arial" w:hAnsi="Arial" w:cs="Arial"/>
          <w:color w:val="000000"/>
        </w:rPr>
        <w:t>the arts</w:t>
      </w:r>
      <w:r w:rsidR="002E2AFE">
        <w:rPr>
          <w:rFonts w:ascii="Arial" w:hAnsi="Arial" w:cs="Arial"/>
          <w:color w:val="000000"/>
        </w:rPr>
        <w:t xml:space="preserve">, </w:t>
      </w:r>
      <w:r w:rsidR="001C0DAB" w:rsidRPr="001C0DAB">
        <w:rPr>
          <w:rFonts w:ascii="Arial" w:hAnsi="Arial" w:cs="Arial"/>
          <w:color w:val="000000"/>
        </w:rPr>
        <w:t>is often treated as an optional add-on rather than an integral component</w:t>
      </w:r>
      <w:r>
        <w:rPr>
          <w:rFonts w:ascii="Arial" w:hAnsi="Arial" w:cs="Arial"/>
        </w:rPr>
        <w:t xml:space="preserve">. </w:t>
      </w:r>
      <w:r w:rsidR="001C0DAB" w:rsidRPr="001C0DAB">
        <w:rPr>
          <w:rFonts w:ascii="Arial" w:hAnsi="Arial" w:cs="Arial"/>
          <w:color w:val="000000"/>
        </w:rPr>
        <w:t>This is especially concerning when considering children with ALN or anxiety, who frequently benefit from artistic modes of expression</w:t>
      </w:r>
      <w:r w:rsidR="00272969">
        <w:rPr>
          <w:rFonts w:ascii="Arial" w:hAnsi="Arial" w:cs="Arial"/>
          <w:color w:val="000000"/>
        </w:rPr>
        <w:t xml:space="preserve"> </w:t>
      </w:r>
      <w:r w:rsidR="0017060B" w:rsidRPr="0017060B">
        <w:rPr>
          <w:rFonts w:ascii="Arial" w:hAnsi="Arial" w:cs="Arial"/>
        </w:rPr>
        <w:t>(Land, 2013)</w:t>
      </w:r>
      <w:r w:rsidR="0017060B">
        <w:rPr>
          <w:rFonts w:ascii="Arial" w:hAnsi="Arial" w:cs="Arial"/>
        </w:rPr>
        <w:t>.</w:t>
      </w:r>
      <w:r w:rsidR="0017060B" w:rsidRPr="001C0DAB">
        <w:rPr>
          <w:rFonts w:ascii="Arial" w:hAnsi="Arial" w:cs="Arial"/>
          <w:color w:val="000000"/>
        </w:rPr>
        <w:t xml:space="preserve"> </w:t>
      </w:r>
      <w:r w:rsidR="001C0DAB" w:rsidRPr="001C0DAB">
        <w:rPr>
          <w:rFonts w:ascii="Arial" w:hAnsi="Arial" w:cs="Arial"/>
          <w:color w:val="000000"/>
        </w:rPr>
        <w:t>Research shows that creative disciplines such as art, music, and movement can support emotional regulation, sensory integration, and self-expression</w:t>
      </w:r>
      <w:r w:rsidR="0017060B">
        <w:rPr>
          <w:rFonts w:ascii="Arial" w:hAnsi="Arial" w:cs="Arial"/>
          <w:color w:val="000000"/>
        </w:rPr>
        <w:t xml:space="preserve">, these are </w:t>
      </w:r>
      <w:r w:rsidR="001C0DAB" w:rsidRPr="001C0DAB">
        <w:rPr>
          <w:rFonts w:ascii="Arial" w:hAnsi="Arial" w:cs="Arial"/>
          <w:color w:val="000000"/>
        </w:rPr>
        <w:t xml:space="preserve">crucial factors for children who may struggle with traditional classroom demands </w:t>
      </w:r>
      <w:r w:rsidRPr="0017060B">
        <w:rPr>
          <w:rFonts w:ascii="Arial" w:hAnsi="Arial" w:cs="Arial"/>
        </w:rPr>
        <w:t>(Land, 2013)</w:t>
      </w:r>
      <w:r>
        <w:rPr>
          <w:rFonts w:ascii="Arial" w:hAnsi="Arial" w:cs="Arial"/>
        </w:rPr>
        <w:t>.</w:t>
      </w:r>
      <w:r w:rsidRPr="001C0DAB">
        <w:rPr>
          <w:rFonts w:ascii="Arial" w:hAnsi="Arial" w:cs="Arial"/>
          <w:color w:val="000000"/>
        </w:rPr>
        <w:t xml:space="preserve"> </w:t>
      </w:r>
      <w:r w:rsidR="001C0DAB" w:rsidRPr="001C0DAB">
        <w:rPr>
          <w:rFonts w:ascii="Arial" w:hAnsi="Arial" w:cs="Arial"/>
          <w:color w:val="000000"/>
        </w:rPr>
        <w:t>When the arts are excluded from STEM, opportunities for inclusive engagement and holistic learning are diminished</w:t>
      </w:r>
      <w:r w:rsidR="004241BE">
        <w:rPr>
          <w:rFonts w:ascii="Arial" w:hAnsi="Arial" w:cs="Arial"/>
          <w:color w:val="000000"/>
        </w:rPr>
        <w:t xml:space="preserve"> </w:t>
      </w:r>
      <w:r w:rsidRPr="0017060B">
        <w:rPr>
          <w:rFonts w:ascii="Arial" w:hAnsi="Arial" w:cs="Arial"/>
        </w:rPr>
        <w:t>(Land, 2013)</w:t>
      </w:r>
      <w:r>
        <w:rPr>
          <w:rFonts w:ascii="Arial" w:hAnsi="Arial" w:cs="Arial"/>
        </w:rPr>
        <w:t>.</w:t>
      </w:r>
      <w:r w:rsidRPr="001C0DAB">
        <w:rPr>
          <w:rFonts w:ascii="Arial" w:hAnsi="Arial" w:cs="Arial"/>
          <w:color w:val="000000"/>
        </w:rPr>
        <w:t xml:space="preserve"> </w:t>
      </w:r>
      <w:r w:rsidR="001C0DAB" w:rsidRPr="001C0DAB">
        <w:rPr>
          <w:rFonts w:ascii="Arial" w:hAnsi="Arial" w:cs="Arial"/>
          <w:color w:val="000000"/>
        </w:rPr>
        <w:t>To create learning environments that are truly accessible to all children, the arts must be recognised as essential to the STEAM framework rather than supplementary</w:t>
      </w:r>
      <w:r w:rsidR="00971C12">
        <w:rPr>
          <w:rFonts w:ascii="Arial" w:hAnsi="Arial" w:cs="Arial"/>
          <w:color w:val="000000"/>
        </w:rPr>
        <w:t xml:space="preserve"> </w:t>
      </w:r>
      <w:r w:rsidR="001B27CB" w:rsidRPr="001B27CB">
        <w:rPr>
          <w:rFonts w:ascii="Arial" w:hAnsi="Arial" w:cs="Arial"/>
        </w:rPr>
        <w:t xml:space="preserve">(Huser and </w:t>
      </w:r>
      <w:r w:rsidR="001B27CB" w:rsidRPr="001B27CB">
        <w:rPr>
          <w:rFonts w:ascii="Arial" w:hAnsi="Arial" w:cs="Arial"/>
          <w:i/>
          <w:iCs/>
        </w:rPr>
        <w:t>et al</w:t>
      </w:r>
      <w:r w:rsidR="001B27CB" w:rsidRPr="001B27CB">
        <w:rPr>
          <w:rFonts w:ascii="Arial" w:hAnsi="Arial" w:cs="Arial"/>
        </w:rPr>
        <w:t>, 2020)</w:t>
      </w:r>
      <w:r w:rsidR="001B27CB">
        <w:rPr>
          <w:rFonts w:ascii="Arial" w:hAnsi="Arial" w:cs="Arial"/>
        </w:rPr>
        <w:t>.</w:t>
      </w:r>
    </w:p>
    <w:p w14:paraId="4F64F331" w14:textId="4F1A2B1A" w:rsidR="00C60D98" w:rsidRPr="00C60D98" w:rsidRDefault="00C60D98" w:rsidP="00C60D98">
      <w:pPr>
        <w:spacing w:before="100" w:beforeAutospacing="1" w:after="100" w:afterAutospacing="1" w:line="360" w:lineRule="auto"/>
        <w:rPr>
          <w:rFonts w:ascii="Arial" w:hAnsi="Arial" w:cs="Arial"/>
          <w:color w:val="000000"/>
        </w:rPr>
      </w:pPr>
      <w:r w:rsidRPr="00C60D98">
        <w:rPr>
          <w:rFonts w:ascii="Arial" w:hAnsi="Arial" w:cs="Arial"/>
          <w:color w:val="000000"/>
        </w:rPr>
        <w:t>The value of STEAM in early years education is underpinned by several theoretical frameworks discussed by Aubrey and Riley (2019). Piaget’s theory of cognitive development highlights the importance of active, hands-on learning, aligning with the exploratory and experiential nature of STEAM activities. Vygotsky’s concept of the Zone of Proximal Development (ZPD) supports the role of guided interaction and scaffolding, emphasising how collaborative, challenge-based tasks can extend children’s learning. Bronfenbrenner’s ecological systems theory positions learning within a wider socio-cultural context, demonstrating how a well-designed STEAM programme can connect classroom activities with home and community experiences. Collectively, these frameworks reinforce the potential of STEAM not only as a pedagogical strategy, but as a tool for fostering inclusive, culturally relevant learning environments.</w:t>
      </w:r>
    </w:p>
    <w:p w14:paraId="616A8977" w14:textId="77777777" w:rsidR="001C0DAB" w:rsidRDefault="001C0DAB" w:rsidP="001C0DAB">
      <w:pPr>
        <w:spacing w:before="100" w:beforeAutospacing="1" w:after="100" w:afterAutospacing="1" w:line="360" w:lineRule="auto"/>
        <w:rPr>
          <w:rFonts w:ascii="Arial" w:hAnsi="Arial" w:cs="Arial"/>
          <w:color w:val="000000"/>
        </w:rPr>
      </w:pPr>
      <w:r w:rsidRPr="001C0DAB">
        <w:rPr>
          <w:rFonts w:ascii="Arial" w:hAnsi="Arial" w:cs="Arial"/>
          <w:color w:val="000000"/>
        </w:rPr>
        <w:t xml:space="preserve">In conclusion, while the principles of STEAM education are supported in theory by both international research and the Curriculum for Wales, there remains a significant gap in its consistent and inclusive implementation across early years settings. The potential of STEAM to engage diverse learners, including those with ALN and anxiety, is well documented. However, its success in Wales will depend on increased investment in teacher training, more explicit policy guidance, and a cultural shift that fully embraces the arts as equal partners in interdisciplinary learning. This research seeks to examine whether inclusive STEAM pedagogy is currently being embedded </w:t>
      </w:r>
      <w:r w:rsidRPr="001C0DAB">
        <w:rPr>
          <w:rFonts w:ascii="Arial" w:hAnsi="Arial" w:cs="Arial"/>
          <w:color w:val="000000"/>
        </w:rPr>
        <w:lastRenderedPageBreak/>
        <w:t>in Welsh early years practice, and how it might be further developed to support every child’s right to an engaging, equitable, and empowering education.</w:t>
      </w:r>
    </w:p>
    <w:p w14:paraId="3FE12C1C" w14:textId="77777777" w:rsidR="003F0F36" w:rsidRPr="00C8250B" w:rsidRDefault="003F0F36" w:rsidP="00C8250B">
      <w:pPr>
        <w:spacing w:before="100" w:beforeAutospacing="1" w:after="100" w:afterAutospacing="1" w:line="360" w:lineRule="auto"/>
        <w:rPr>
          <w:rFonts w:ascii="Arial" w:hAnsi="Arial" w:cs="Arial"/>
          <w:color w:val="000000"/>
        </w:rPr>
      </w:pPr>
    </w:p>
    <w:p w14:paraId="312A2A21" w14:textId="77777777" w:rsidR="00C8250B" w:rsidRPr="00C8250B" w:rsidRDefault="00C8250B" w:rsidP="00776A0A">
      <w:pPr>
        <w:spacing w:before="100" w:beforeAutospacing="1" w:after="100" w:afterAutospacing="1" w:line="360" w:lineRule="auto"/>
        <w:outlineLvl w:val="2"/>
        <w:rPr>
          <w:rFonts w:ascii="Arial" w:hAnsi="Arial" w:cs="Arial"/>
          <w:b/>
          <w:bCs/>
          <w:color w:val="000000"/>
        </w:rPr>
      </w:pPr>
      <w:r w:rsidRPr="00C8250B">
        <w:rPr>
          <w:rFonts w:ascii="Arial" w:hAnsi="Arial" w:cs="Arial"/>
          <w:b/>
          <w:bCs/>
          <w:color w:val="000000"/>
        </w:rPr>
        <w:t>Methodology</w:t>
      </w:r>
    </w:p>
    <w:p w14:paraId="78830AC3" w14:textId="26FC578B" w:rsidR="008A083C" w:rsidRPr="00D05626" w:rsidRDefault="008A083C" w:rsidP="00776A0A">
      <w:pPr>
        <w:spacing w:before="100" w:beforeAutospacing="1" w:after="100" w:afterAutospacing="1" w:line="360" w:lineRule="auto"/>
        <w:rPr>
          <w:rFonts w:ascii="Arial" w:hAnsi="Arial" w:cs="Arial"/>
        </w:rPr>
      </w:pPr>
      <w:r w:rsidRPr="00D05626">
        <w:rPr>
          <w:rFonts w:ascii="Arial" w:hAnsi="Arial" w:cs="Arial"/>
          <w:color w:val="000000"/>
        </w:rPr>
        <w:t>This research investigates how effectively STEAM (Science, Technology, Engineering, Arts, and Mathematics) education is being implemented in early years settings across Wales, with a specific focus on supporting inclusive learning for children with Additional Learning Needs (ALN) and anxiety. Given the complexity of educational settings and the social dimensions of inclusion, this study requires a methodology that captures both measurable patterns and rich personal experiences. A</w:t>
      </w:r>
      <w:r w:rsidRPr="00D05626">
        <w:rPr>
          <w:rStyle w:val="apple-converted-space"/>
          <w:rFonts w:ascii="Arial" w:eastAsiaTheme="majorEastAsia" w:hAnsi="Arial" w:cs="Arial"/>
          <w:color w:val="000000"/>
        </w:rPr>
        <w:t> </w:t>
      </w:r>
      <w:r w:rsidRPr="00D05626">
        <w:rPr>
          <w:rStyle w:val="Strong"/>
          <w:rFonts w:ascii="Arial" w:eastAsiaTheme="majorEastAsia" w:hAnsi="Arial" w:cs="Arial"/>
          <w:b w:val="0"/>
          <w:bCs w:val="0"/>
          <w:color w:val="000000"/>
        </w:rPr>
        <w:t>mixed methods approach</w:t>
      </w:r>
      <w:r w:rsidRPr="00D05626">
        <w:rPr>
          <w:rStyle w:val="apple-converted-space"/>
          <w:rFonts w:ascii="Arial" w:eastAsiaTheme="majorEastAsia" w:hAnsi="Arial" w:cs="Arial"/>
          <w:b/>
          <w:bCs/>
          <w:color w:val="000000"/>
        </w:rPr>
        <w:t> </w:t>
      </w:r>
      <w:r w:rsidRPr="00D05626">
        <w:rPr>
          <w:rFonts w:ascii="Arial" w:hAnsi="Arial" w:cs="Arial"/>
          <w:color w:val="000000"/>
        </w:rPr>
        <w:t xml:space="preserve">is therefore adopted, combining surveys (quantitative) with interviews and focus groups (qualitative) to produce a comprehensive analysis. Mixed methods are particularly effective in education research because they allow researchers to explore both outcomes and the human stories behind them </w:t>
      </w:r>
      <w:r w:rsidRPr="00D05626">
        <w:rPr>
          <w:rFonts w:ascii="Arial" w:hAnsi="Arial" w:cs="Arial"/>
        </w:rPr>
        <w:t>(</w:t>
      </w:r>
      <w:proofErr w:type="spellStart"/>
      <w:r w:rsidRPr="00D05626">
        <w:rPr>
          <w:rFonts w:ascii="Arial" w:hAnsi="Arial" w:cs="Arial"/>
        </w:rPr>
        <w:t>Ivankova</w:t>
      </w:r>
      <w:proofErr w:type="spellEnd"/>
      <w:r w:rsidRPr="00D05626">
        <w:rPr>
          <w:rFonts w:ascii="Arial" w:hAnsi="Arial" w:cs="Arial"/>
        </w:rPr>
        <w:t xml:space="preserve">, </w:t>
      </w:r>
      <w:r w:rsidRPr="00D05626">
        <w:rPr>
          <w:rFonts w:ascii="Arial" w:hAnsi="Arial" w:cs="Arial"/>
          <w:i/>
          <w:iCs/>
        </w:rPr>
        <w:t xml:space="preserve">et </w:t>
      </w:r>
      <w:proofErr w:type="gramStart"/>
      <w:r w:rsidRPr="00D05626">
        <w:rPr>
          <w:rFonts w:ascii="Arial" w:hAnsi="Arial" w:cs="Arial"/>
          <w:i/>
          <w:iCs/>
        </w:rPr>
        <w:t>al</w:t>
      </w:r>
      <w:r w:rsidRPr="00D05626">
        <w:rPr>
          <w:rFonts w:ascii="Arial" w:hAnsi="Arial" w:cs="Arial"/>
        </w:rPr>
        <w:t>,</w:t>
      </w:r>
      <w:r w:rsidRPr="00D05626">
        <w:rPr>
          <w:rFonts w:ascii="Arial" w:hAnsi="Arial" w:cs="Arial"/>
        </w:rPr>
        <w:t>.</w:t>
      </w:r>
      <w:proofErr w:type="gramEnd"/>
      <w:r w:rsidRPr="00D05626">
        <w:rPr>
          <w:rFonts w:ascii="Arial" w:hAnsi="Arial" w:cs="Arial"/>
        </w:rPr>
        <w:t xml:space="preserve"> 2006)</w:t>
      </w:r>
    </w:p>
    <w:p w14:paraId="46B6433A" w14:textId="773209B0" w:rsidR="008A083C" w:rsidRPr="00D05626" w:rsidRDefault="008A083C" w:rsidP="00776A0A">
      <w:pPr>
        <w:spacing w:before="100" w:beforeAutospacing="1" w:after="100" w:afterAutospacing="1" w:line="360" w:lineRule="auto"/>
        <w:rPr>
          <w:rFonts w:ascii="Arial" w:hAnsi="Arial" w:cs="Arial"/>
          <w:color w:val="000000"/>
        </w:rPr>
      </w:pPr>
      <w:r w:rsidRPr="00D05626">
        <w:rPr>
          <w:rFonts w:ascii="Arial" w:hAnsi="Arial" w:cs="Arial"/>
          <w:color w:val="000000"/>
        </w:rPr>
        <w:t>A</w:t>
      </w:r>
      <w:r w:rsidRPr="00D05626">
        <w:rPr>
          <w:rStyle w:val="apple-converted-space"/>
          <w:rFonts w:ascii="Arial" w:eastAsiaTheme="majorEastAsia" w:hAnsi="Arial" w:cs="Arial"/>
          <w:color w:val="000000"/>
        </w:rPr>
        <w:t> </w:t>
      </w:r>
      <w:r w:rsidRPr="00D05626">
        <w:rPr>
          <w:rStyle w:val="Strong"/>
          <w:rFonts w:ascii="Arial" w:eastAsiaTheme="majorEastAsia" w:hAnsi="Arial" w:cs="Arial"/>
          <w:b w:val="0"/>
          <w:bCs w:val="0"/>
          <w:color w:val="000000"/>
        </w:rPr>
        <w:t>mixed methods design</w:t>
      </w:r>
      <w:r w:rsidRPr="00D05626">
        <w:rPr>
          <w:rStyle w:val="apple-converted-space"/>
          <w:rFonts w:ascii="Arial" w:eastAsiaTheme="majorEastAsia" w:hAnsi="Arial" w:cs="Arial"/>
          <w:color w:val="000000"/>
        </w:rPr>
        <w:t> </w:t>
      </w:r>
      <w:r w:rsidRPr="00D05626">
        <w:rPr>
          <w:rFonts w:ascii="Arial" w:hAnsi="Arial" w:cs="Arial"/>
          <w:color w:val="000000"/>
        </w:rPr>
        <w:t>is particularly valuable in education research because it enables the researcher to investigate both the</w:t>
      </w:r>
      <w:r w:rsidRPr="00D05626">
        <w:rPr>
          <w:rStyle w:val="apple-converted-space"/>
          <w:rFonts w:ascii="Arial" w:eastAsiaTheme="majorEastAsia" w:hAnsi="Arial" w:cs="Arial"/>
          <w:color w:val="000000"/>
        </w:rPr>
        <w:t> </w:t>
      </w:r>
      <w:r w:rsidRPr="00D05626">
        <w:rPr>
          <w:rStyle w:val="Strong"/>
          <w:rFonts w:ascii="Arial" w:eastAsiaTheme="majorEastAsia" w:hAnsi="Arial" w:cs="Arial"/>
          <w:b w:val="0"/>
          <w:bCs w:val="0"/>
          <w:color w:val="000000"/>
        </w:rPr>
        <w:t>frequency and patterns</w:t>
      </w:r>
      <w:r w:rsidRPr="00D05626">
        <w:rPr>
          <w:rStyle w:val="apple-converted-space"/>
          <w:rFonts w:ascii="Arial" w:eastAsiaTheme="majorEastAsia" w:hAnsi="Arial" w:cs="Arial"/>
          <w:color w:val="000000"/>
        </w:rPr>
        <w:t> </w:t>
      </w:r>
      <w:r w:rsidRPr="00D05626">
        <w:rPr>
          <w:rFonts w:ascii="Arial" w:hAnsi="Arial" w:cs="Arial"/>
          <w:color w:val="000000"/>
        </w:rPr>
        <w:t>of practice (quantitative), and the</w:t>
      </w:r>
      <w:r w:rsidRPr="00D05626">
        <w:rPr>
          <w:rStyle w:val="apple-converted-space"/>
          <w:rFonts w:ascii="Arial" w:eastAsiaTheme="majorEastAsia" w:hAnsi="Arial" w:cs="Arial"/>
          <w:color w:val="000000"/>
        </w:rPr>
        <w:t> </w:t>
      </w:r>
      <w:r w:rsidRPr="00D05626">
        <w:rPr>
          <w:rStyle w:val="Strong"/>
          <w:rFonts w:ascii="Arial" w:eastAsiaTheme="majorEastAsia" w:hAnsi="Arial" w:cs="Arial"/>
          <w:b w:val="0"/>
          <w:bCs w:val="0"/>
          <w:color w:val="000000"/>
        </w:rPr>
        <w:t>underlying reasons, experiences, and meanings</w:t>
      </w:r>
      <w:r w:rsidR="004F0498">
        <w:rPr>
          <w:rStyle w:val="Strong"/>
          <w:rFonts w:ascii="Arial" w:eastAsiaTheme="majorEastAsia" w:hAnsi="Arial" w:cs="Arial"/>
          <w:b w:val="0"/>
          <w:bCs w:val="0"/>
          <w:color w:val="000000"/>
        </w:rPr>
        <w:t xml:space="preserve"> </w:t>
      </w:r>
      <w:r w:rsidRPr="00D05626">
        <w:rPr>
          <w:rFonts w:ascii="Arial" w:hAnsi="Arial" w:cs="Arial"/>
          <w:color w:val="000000"/>
        </w:rPr>
        <w:t>(qualitative) behind them. This is especially important when studying inclusion and wellbeing in early years, where measurable data alone may not fully reflect the realities of classroom life</w:t>
      </w:r>
      <w:r w:rsidR="004F0498">
        <w:rPr>
          <w:rFonts w:ascii="Arial" w:hAnsi="Arial" w:cs="Arial"/>
          <w:color w:val="000000"/>
        </w:rPr>
        <w:t xml:space="preserve"> </w:t>
      </w:r>
      <w:r w:rsidR="004F0498" w:rsidRPr="004F0498">
        <w:rPr>
          <w:rFonts w:ascii="Arial" w:hAnsi="Arial" w:cs="Arial"/>
        </w:rPr>
        <w:t>(Ponce and Pagán-Maldonado, 2015)</w:t>
      </w:r>
      <w:r w:rsidRPr="004F0498">
        <w:rPr>
          <w:rFonts w:ascii="Arial" w:hAnsi="Arial" w:cs="Arial"/>
          <w:color w:val="000000"/>
        </w:rPr>
        <w:t xml:space="preserve">. </w:t>
      </w:r>
      <w:r w:rsidRPr="00D05626">
        <w:rPr>
          <w:rFonts w:ascii="Arial" w:hAnsi="Arial" w:cs="Arial"/>
          <w:color w:val="000000"/>
        </w:rPr>
        <w:t xml:space="preserve">According to </w:t>
      </w:r>
      <w:proofErr w:type="spellStart"/>
      <w:r w:rsidRPr="00D05626">
        <w:rPr>
          <w:rFonts w:ascii="Arial" w:hAnsi="Arial" w:cs="Arial"/>
          <w:color w:val="000000"/>
        </w:rPr>
        <w:t>Ivankova</w:t>
      </w:r>
      <w:proofErr w:type="spellEnd"/>
      <w:r w:rsidRPr="00D05626">
        <w:rPr>
          <w:rFonts w:ascii="Arial" w:hAnsi="Arial" w:cs="Arial"/>
          <w:color w:val="000000"/>
        </w:rPr>
        <w:t xml:space="preserve"> </w:t>
      </w:r>
      <w:r w:rsidRPr="00D05626">
        <w:rPr>
          <w:rFonts w:ascii="Arial" w:hAnsi="Arial" w:cs="Arial"/>
          <w:i/>
          <w:iCs/>
          <w:color w:val="000000"/>
        </w:rPr>
        <w:t>et al</w:t>
      </w:r>
      <w:r w:rsidRPr="00D05626">
        <w:rPr>
          <w:rFonts w:ascii="Arial" w:hAnsi="Arial" w:cs="Arial"/>
          <w:color w:val="000000"/>
        </w:rPr>
        <w:t xml:space="preserve">. (2006), combining qualitative and quantitative methods allows researchers to move beyond surface-level results, offering a fuller understanding of complex educational processes. For example, in this study, surveys might reveal that most settings report using STEAM activities, but interviews may show that these activities are not consistently inclusive for children with ALN or anxiety. This design strengthens the credibility of the research by acknowledging that no single method can fully capture the richness of educational experiences (Teddlie and </w:t>
      </w:r>
      <w:proofErr w:type="spellStart"/>
      <w:r w:rsidRPr="00D05626">
        <w:rPr>
          <w:rFonts w:ascii="Arial" w:hAnsi="Arial" w:cs="Arial"/>
          <w:color w:val="000000"/>
        </w:rPr>
        <w:t>Tashakkori</w:t>
      </w:r>
      <w:proofErr w:type="spellEnd"/>
      <w:r w:rsidRPr="00D05626">
        <w:rPr>
          <w:rFonts w:ascii="Arial" w:hAnsi="Arial" w:cs="Arial"/>
          <w:color w:val="000000"/>
        </w:rPr>
        <w:t>, 2009). However, mixed methods research can also be time-</w:t>
      </w:r>
      <w:r w:rsidR="00D05626" w:rsidRPr="00D05626">
        <w:rPr>
          <w:rFonts w:ascii="Arial" w:hAnsi="Arial" w:cs="Arial"/>
          <w:color w:val="000000"/>
        </w:rPr>
        <w:t>intensive and</w:t>
      </w:r>
      <w:r w:rsidRPr="00D05626">
        <w:rPr>
          <w:rFonts w:ascii="Arial" w:hAnsi="Arial" w:cs="Arial"/>
          <w:color w:val="000000"/>
        </w:rPr>
        <w:t xml:space="preserve"> requires careful planning to integrate both strands meaningfully.</w:t>
      </w:r>
    </w:p>
    <w:p w14:paraId="37EDF71E" w14:textId="4B71B645" w:rsidR="00D05626" w:rsidRPr="00D05626" w:rsidRDefault="00D05626" w:rsidP="00776A0A">
      <w:pPr>
        <w:spacing w:before="100" w:beforeAutospacing="1" w:after="100" w:afterAutospacing="1" w:line="360" w:lineRule="auto"/>
        <w:outlineLvl w:val="2"/>
        <w:rPr>
          <w:rFonts w:ascii="Arial" w:hAnsi="Arial" w:cs="Arial"/>
          <w:color w:val="000000"/>
        </w:rPr>
      </w:pPr>
      <w:r w:rsidRPr="00D05626">
        <w:rPr>
          <w:rFonts w:ascii="Arial" w:hAnsi="Arial" w:cs="Arial"/>
          <w:color w:val="000000"/>
        </w:rPr>
        <w:lastRenderedPageBreak/>
        <w:t>Combining multiple methods enhances the</w:t>
      </w:r>
      <w:r w:rsidRPr="00D05626">
        <w:rPr>
          <w:rStyle w:val="apple-converted-space"/>
          <w:rFonts w:ascii="Arial" w:eastAsiaTheme="majorEastAsia" w:hAnsi="Arial" w:cs="Arial"/>
          <w:color w:val="000000"/>
        </w:rPr>
        <w:t> </w:t>
      </w:r>
      <w:r w:rsidRPr="00D05626">
        <w:rPr>
          <w:rStyle w:val="Strong"/>
          <w:rFonts w:ascii="Arial" w:eastAsiaTheme="majorEastAsia" w:hAnsi="Arial" w:cs="Arial"/>
          <w:b w:val="0"/>
          <w:bCs w:val="0"/>
          <w:color w:val="000000"/>
        </w:rPr>
        <w:t>validity and trustworthiness</w:t>
      </w:r>
      <w:r w:rsidRPr="00D05626">
        <w:rPr>
          <w:rStyle w:val="apple-converted-space"/>
          <w:rFonts w:ascii="Arial" w:eastAsiaTheme="majorEastAsia" w:hAnsi="Arial" w:cs="Arial"/>
          <w:color w:val="000000"/>
        </w:rPr>
        <w:t> </w:t>
      </w:r>
      <w:r w:rsidRPr="00D05626">
        <w:rPr>
          <w:rFonts w:ascii="Arial" w:hAnsi="Arial" w:cs="Arial"/>
          <w:color w:val="000000"/>
        </w:rPr>
        <w:t>of research findings through a process known as</w:t>
      </w:r>
      <w:r w:rsidRPr="00D05626">
        <w:rPr>
          <w:rStyle w:val="apple-converted-space"/>
          <w:rFonts w:ascii="Arial" w:eastAsiaTheme="majorEastAsia" w:hAnsi="Arial" w:cs="Arial"/>
          <w:color w:val="000000"/>
        </w:rPr>
        <w:t> </w:t>
      </w:r>
      <w:r w:rsidRPr="00D05626">
        <w:rPr>
          <w:rStyle w:val="Strong"/>
          <w:rFonts w:ascii="Arial" w:eastAsiaTheme="majorEastAsia" w:hAnsi="Arial" w:cs="Arial"/>
          <w:color w:val="000000"/>
        </w:rPr>
        <w:t>t</w:t>
      </w:r>
      <w:r w:rsidRPr="00D05626">
        <w:rPr>
          <w:rStyle w:val="Strong"/>
          <w:rFonts w:ascii="Arial" w:eastAsiaTheme="majorEastAsia" w:hAnsi="Arial" w:cs="Arial"/>
          <w:b w:val="0"/>
          <w:bCs w:val="0"/>
          <w:color w:val="000000"/>
        </w:rPr>
        <w:t>riangulation</w:t>
      </w:r>
      <w:r w:rsidRPr="00D05626">
        <w:rPr>
          <w:rFonts w:ascii="Arial" w:hAnsi="Arial" w:cs="Arial"/>
          <w:color w:val="000000"/>
        </w:rPr>
        <w:t>. Triangulation involves comparing data from different sources or methods to identify patterns, confirm consistency, or expose contradictions across perspectives. This is particularly useful in education research where stakeholder experiences—such as those of teachers, parents, and children—may vary significantly. For example, a teacher may report regular use of inclusive STEAM activities in a survey, but a parent may describe their child struggling to access those same experiences, highlighting a gap between reported practice and lived reality. According to</w:t>
      </w:r>
      <w:r w:rsidRPr="00D05626">
        <w:rPr>
          <w:rStyle w:val="apple-converted-space"/>
          <w:rFonts w:ascii="Arial" w:eastAsiaTheme="majorEastAsia" w:hAnsi="Arial" w:cs="Arial"/>
          <w:b/>
          <w:bCs/>
          <w:color w:val="000000"/>
        </w:rPr>
        <w:t> </w:t>
      </w:r>
      <w:r w:rsidRPr="00D05626">
        <w:rPr>
          <w:rStyle w:val="Strong"/>
          <w:rFonts w:ascii="Arial" w:eastAsiaTheme="majorEastAsia" w:hAnsi="Arial" w:cs="Arial"/>
          <w:b w:val="0"/>
          <w:bCs w:val="0"/>
          <w:color w:val="000000"/>
        </w:rPr>
        <w:t>Heale and Forbes (2013)</w:t>
      </w:r>
      <w:r w:rsidRPr="00D05626">
        <w:rPr>
          <w:rFonts w:ascii="Arial" w:hAnsi="Arial" w:cs="Arial"/>
          <w:b/>
          <w:bCs/>
          <w:color w:val="000000"/>
        </w:rPr>
        <w:t xml:space="preserve">, </w:t>
      </w:r>
      <w:r w:rsidRPr="00D05626">
        <w:rPr>
          <w:rFonts w:ascii="Arial" w:hAnsi="Arial" w:cs="Arial"/>
          <w:color w:val="000000"/>
        </w:rPr>
        <w:t>triangulation increases the credibility of qualitative research by reducing bias and ensuring that findings are not dependent on a single source. However, triangulation is not without challenges. Comparing datasets from different methods can be time-consuming and may produce conflicting evidence that is difficult to reconcile. Despite this, triangulation remains a valuable strategy for improving rigour, particularly in studies involving complex topics like inclusive education.</w:t>
      </w:r>
      <w:r>
        <w:rPr>
          <w:rFonts w:ascii="Arial" w:hAnsi="Arial" w:cs="Arial"/>
          <w:color w:val="000000"/>
        </w:rPr>
        <w:t xml:space="preserve"> </w:t>
      </w:r>
    </w:p>
    <w:p w14:paraId="0023E7FC" w14:textId="01858423" w:rsidR="00A7444F" w:rsidRPr="00A7444F" w:rsidRDefault="00A7444F" w:rsidP="00A7444F">
      <w:pPr>
        <w:spacing w:before="100" w:beforeAutospacing="1" w:after="100" w:afterAutospacing="1" w:line="360" w:lineRule="auto"/>
        <w:rPr>
          <w:rFonts w:ascii="Arial" w:hAnsi="Arial" w:cs="Arial"/>
          <w:color w:val="000000"/>
        </w:rPr>
      </w:pPr>
      <w:r w:rsidRPr="00A7444F">
        <w:rPr>
          <w:rFonts w:ascii="Arial" w:hAnsi="Arial" w:cs="Arial"/>
          <w:color w:val="000000"/>
        </w:rPr>
        <w:t>To address the research question from multiple perspectives, this study will use three key data collection tools</w:t>
      </w:r>
      <w:r w:rsidR="004C131D">
        <w:rPr>
          <w:rFonts w:ascii="Arial" w:hAnsi="Arial" w:cs="Arial"/>
          <w:color w:val="000000"/>
        </w:rPr>
        <w:t>,</w:t>
      </w:r>
      <w:r w:rsidRPr="00A7444F">
        <w:rPr>
          <w:rStyle w:val="apple-converted-space"/>
          <w:rFonts w:ascii="Arial" w:eastAsiaTheme="majorEastAsia" w:hAnsi="Arial" w:cs="Arial"/>
          <w:b/>
          <w:bCs/>
          <w:color w:val="000000"/>
        </w:rPr>
        <w:t> </w:t>
      </w:r>
      <w:r w:rsidRPr="00A7444F">
        <w:rPr>
          <w:rStyle w:val="Strong"/>
          <w:rFonts w:ascii="Arial" w:eastAsiaTheme="majorEastAsia" w:hAnsi="Arial" w:cs="Arial"/>
          <w:b w:val="0"/>
          <w:bCs w:val="0"/>
          <w:color w:val="000000"/>
        </w:rPr>
        <w:t>surveys</w:t>
      </w:r>
      <w:r w:rsidRPr="00A7444F">
        <w:rPr>
          <w:rFonts w:ascii="Arial" w:hAnsi="Arial" w:cs="Arial"/>
          <w:b/>
          <w:bCs/>
          <w:color w:val="000000"/>
        </w:rPr>
        <w:t>,</w:t>
      </w:r>
      <w:r w:rsidRPr="00A7444F">
        <w:rPr>
          <w:rStyle w:val="apple-converted-space"/>
          <w:rFonts w:ascii="Arial" w:eastAsiaTheme="majorEastAsia" w:hAnsi="Arial" w:cs="Arial"/>
          <w:b/>
          <w:bCs/>
          <w:color w:val="000000"/>
        </w:rPr>
        <w:t> </w:t>
      </w:r>
      <w:r w:rsidRPr="00A7444F">
        <w:rPr>
          <w:rStyle w:val="Strong"/>
          <w:rFonts w:ascii="Arial" w:eastAsiaTheme="majorEastAsia" w:hAnsi="Arial" w:cs="Arial"/>
          <w:b w:val="0"/>
          <w:bCs w:val="0"/>
          <w:color w:val="000000"/>
        </w:rPr>
        <w:t>semi-structured interviews</w:t>
      </w:r>
      <w:r w:rsidRPr="00A7444F">
        <w:rPr>
          <w:rFonts w:ascii="Arial" w:hAnsi="Arial" w:cs="Arial"/>
          <w:color w:val="000000"/>
        </w:rPr>
        <w:t>, and</w:t>
      </w:r>
      <w:r w:rsidRPr="00A7444F">
        <w:rPr>
          <w:rStyle w:val="apple-converted-space"/>
          <w:rFonts w:ascii="Arial" w:eastAsiaTheme="majorEastAsia" w:hAnsi="Arial" w:cs="Arial"/>
          <w:color w:val="000000"/>
        </w:rPr>
        <w:t> </w:t>
      </w:r>
      <w:r w:rsidRPr="00A7444F">
        <w:rPr>
          <w:rStyle w:val="Strong"/>
          <w:rFonts w:ascii="Arial" w:eastAsiaTheme="majorEastAsia" w:hAnsi="Arial" w:cs="Arial"/>
          <w:b w:val="0"/>
          <w:bCs w:val="0"/>
          <w:color w:val="000000"/>
        </w:rPr>
        <w:t>focus groups</w:t>
      </w:r>
      <w:r w:rsidRPr="00A7444F">
        <w:rPr>
          <w:rFonts w:ascii="Arial" w:hAnsi="Arial" w:cs="Arial"/>
          <w:b/>
          <w:bCs/>
          <w:color w:val="000000"/>
        </w:rPr>
        <w:t>.</w:t>
      </w:r>
      <w:r w:rsidRPr="00A7444F">
        <w:rPr>
          <w:rFonts w:ascii="Arial" w:hAnsi="Arial" w:cs="Arial"/>
          <w:color w:val="000000"/>
        </w:rPr>
        <w:t xml:space="preserve"> These were carefully selected to gather both broad patterns and in-depth experiences regarding how inclusive STEAM practices are being implemented in early years settings across Wales.</w:t>
      </w:r>
    </w:p>
    <w:p w14:paraId="7C8758E1" w14:textId="1D0F65E9" w:rsidR="00A7444F" w:rsidRPr="00A7444F" w:rsidRDefault="00A7444F" w:rsidP="00A7444F">
      <w:pPr>
        <w:spacing w:before="100" w:beforeAutospacing="1" w:after="100" w:afterAutospacing="1" w:line="360" w:lineRule="auto"/>
        <w:rPr>
          <w:rFonts w:ascii="Arial" w:hAnsi="Arial" w:cs="Arial"/>
          <w:color w:val="000000"/>
        </w:rPr>
      </w:pPr>
      <w:r w:rsidRPr="004C131D">
        <w:rPr>
          <w:rStyle w:val="Strong"/>
          <w:rFonts w:ascii="Arial" w:eastAsiaTheme="majorEastAsia" w:hAnsi="Arial" w:cs="Arial"/>
          <w:b w:val="0"/>
          <w:bCs w:val="0"/>
          <w:color w:val="000000"/>
        </w:rPr>
        <w:t>Surveys</w:t>
      </w:r>
      <w:r w:rsidRPr="00A7444F">
        <w:rPr>
          <w:rStyle w:val="apple-converted-space"/>
          <w:rFonts w:ascii="Arial" w:eastAsiaTheme="majorEastAsia" w:hAnsi="Arial" w:cs="Arial"/>
          <w:color w:val="000000"/>
        </w:rPr>
        <w:t> </w:t>
      </w:r>
      <w:r w:rsidRPr="00A7444F">
        <w:rPr>
          <w:rFonts w:ascii="Arial" w:hAnsi="Arial" w:cs="Arial"/>
          <w:color w:val="000000"/>
        </w:rPr>
        <w:t>will be distributed to early years practitioners to collect quantitative data on how often STEAM is used, which subjects are integrated, and whether inclusive approaches</w:t>
      </w:r>
      <w:r w:rsidR="004C131D">
        <w:rPr>
          <w:rFonts w:ascii="Arial" w:hAnsi="Arial" w:cs="Arial"/>
          <w:color w:val="000000"/>
        </w:rPr>
        <w:t xml:space="preserve">, </w:t>
      </w:r>
      <w:r w:rsidRPr="00A7444F">
        <w:rPr>
          <w:rFonts w:ascii="Arial" w:hAnsi="Arial" w:cs="Arial"/>
          <w:color w:val="000000"/>
        </w:rPr>
        <w:t>particularly for children with ALN or anxiety</w:t>
      </w:r>
      <w:r w:rsidR="004C131D">
        <w:rPr>
          <w:rFonts w:ascii="Arial" w:hAnsi="Arial" w:cs="Arial"/>
          <w:color w:val="000000"/>
        </w:rPr>
        <w:t xml:space="preserve">, </w:t>
      </w:r>
      <w:r w:rsidRPr="00A7444F">
        <w:rPr>
          <w:rFonts w:ascii="Arial" w:hAnsi="Arial" w:cs="Arial"/>
          <w:color w:val="000000"/>
        </w:rPr>
        <w:t>are consistently applied. Surveys are widely used in education research due to their efficiency in gathering data from large groups (Bird, 2009). They allow for statistical analysis and cross-setting comparison. However, surveys can also produce superficial responses or reflect social desirability bias, where participants may respond in ways they believe are expected rather than truthful</w:t>
      </w:r>
      <w:r w:rsidR="004C131D">
        <w:rPr>
          <w:rFonts w:ascii="Arial" w:hAnsi="Arial" w:cs="Arial"/>
          <w:color w:val="000000"/>
        </w:rPr>
        <w:t xml:space="preserve"> </w:t>
      </w:r>
      <w:r w:rsidR="004C131D" w:rsidRPr="00A7444F">
        <w:rPr>
          <w:rFonts w:ascii="Arial" w:hAnsi="Arial" w:cs="Arial"/>
          <w:color w:val="000000"/>
        </w:rPr>
        <w:t>(Bird, 2009).</w:t>
      </w:r>
    </w:p>
    <w:p w14:paraId="6F69A1A1" w14:textId="3EEB800D" w:rsidR="00A7444F" w:rsidRPr="00A7444F" w:rsidRDefault="00A7444F" w:rsidP="00A7444F">
      <w:pPr>
        <w:spacing w:before="100" w:beforeAutospacing="1" w:after="100" w:afterAutospacing="1" w:line="360" w:lineRule="auto"/>
        <w:rPr>
          <w:rFonts w:ascii="Arial" w:hAnsi="Arial" w:cs="Arial"/>
          <w:color w:val="000000"/>
        </w:rPr>
      </w:pPr>
      <w:r w:rsidRPr="00A7444F">
        <w:rPr>
          <w:rFonts w:ascii="Arial" w:hAnsi="Arial" w:cs="Arial"/>
          <w:color w:val="000000"/>
        </w:rPr>
        <w:t>To gain deeper insight into these findings,</w:t>
      </w:r>
      <w:r w:rsidRPr="00A7444F">
        <w:rPr>
          <w:rStyle w:val="apple-converted-space"/>
          <w:rFonts w:ascii="Arial" w:eastAsiaTheme="majorEastAsia" w:hAnsi="Arial" w:cs="Arial"/>
          <w:color w:val="000000"/>
        </w:rPr>
        <w:t> </w:t>
      </w:r>
      <w:r w:rsidRPr="004C131D">
        <w:rPr>
          <w:rStyle w:val="Strong"/>
          <w:rFonts w:ascii="Arial" w:eastAsiaTheme="majorEastAsia" w:hAnsi="Arial" w:cs="Arial"/>
          <w:b w:val="0"/>
          <w:bCs w:val="0"/>
          <w:color w:val="000000"/>
        </w:rPr>
        <w:t>semi-structured interviews</w:t>
      </w:r>
      <w:r w:rsidRPr="00A7444F">
        <w:rPr>
          <w:rStyle w:val="apple-converted-space"/>
          <w:rFonts w:ascii="Arial" w:eastAsiaTheme="majorEastAsia" w:hAnsi="Arial" w:cs="Arial"/>
          <w:color w:val="000000"/>
        </w:rPr>
        <w:t> </w:t>
      </w:r>
      <w:r w:rsidRPr="00A7444F">
        <w:rPr>
          <w:rFonts w:ascii="Arial" w:hAnsi="Arial" w:cs="Arial"/>
          <w:color w:val="000000"/>
        </w:rPr>
        <w:t xml:space="preserve">will be conducted with a smaller sample of early years educators, ALN coordinators, and school leaders. This method is chosen for its flexibility—it enables open dialogue </w:t>
      </w:r>
      <w:r w:rsidRPr="00A7444F">
        <w:rPr>
          <w:rFonts w:ascii="Arial" w:hAnsi="Arial" w:cs="Arial"/>
          <w:color w:val="000000"/>
        </w:rPr>
        <w:lastRenderedPageBreak/>
        <w:t>while still focusing on key themes such as inclusion, training, and barriers to delivering STEAM. Interviews are well suited to exploring sensitive or complex issues</w:t>
      </w:r>
      <w:r w:rsidR="004C131D">
        <w:rPr>
          <w:rFonts w:ascii="Arial" w:hAnsi="Arial" w:cs="Arial"/>
          <w:color w:val="000000"/>
        </w:rPr>
        <w:t xml:space="preserve"> </w:t>
      </w:r>
      <w:r w:rsidRPr="00A7444F">
        <w:rPr>
          <w:rFonts w:ascii="Arial" w:hAnsi="Arial" w:cs="Arial"/>
          <w:color w:val="000000"/>
        </w:rPr>
        <w:t>and can reveal attitudes and motivations that surveys may overlook (Adams, 2015). That said, interviews are time-consuming to transcribe and analyse, and the risk of interviewer bias must be carefully managed through reflexive practice and consistent questioning.</w:t>
      </w:r>
      <w:r w:rsidR="004C131D">
        <w:rPr>
          <w:rFonts w:ascii="Arial" w:hAnsi="Arial" w:cs="Arial"/>
          <w:color w:val="000000"/>
        </w:rPr>
        <w:t xml:space="preserve"> </w:t>
      </w:r>
    </w:p>
    <w:p w14:paraId="426A894F" w14:textId="3FCFBDD1" w:rsidR="00A7444F" w:rsidRPr="00A7444F" w:rsidRDefault="00A7444F" w:rsidP="00A7444F">
      <w:pPr>
        <w:spacing w:before="100" w:beforeAutospacing="1" w:after="100" w:afterAutospacing="1" w:line="360" w:lineRule="auto"/>
        <w:rPr>
          <w:rFonts w:ascii="Arial" w:hAnsi="Arial" w:cs="Arial"/>
          <w:color w:val="000000"/>
        </w:rPr>
      </w:pPr>
      <w:r w:rsidRPr="004C131D">
        <w:rPr>
          <w:rStyle w:val="Strong"/>
          <w:rFonts w:ascii="Arial" w:eastAsiaTheme="majorEastAsia" w:hAnsi="Arial" w:cs="Arial"/>
          <w:b w:val="0"/>
          <w:bCs w:val="0"/>
          <w:color w:val="000000"/>
        </w:rPr>
        <w:t>Focus groups</w:t>
      </w:r>
      <w:r w:rsidRPr="00A7444F">
        <w:rPr>
          <w:rStyle w:val="apple-converted-space"/>
          <w:rFonts w:ascii="Arial" w:eastAsiaTheme="majorEastAsia" w:hAnsi="Arial" w:cs="Arial"/>
          <w:color w:val="000000"/>
        </w:rPr>
        <w:t> </w:t>
      </w:r>
      <w:r w:rsidRPr="00A7444F">
        <w:rPr>
          <w:rFonts w:ascii="Arial" w:hAnsi="Arial" w:cs="Arial"/>
          <w:color w:val="000000"/>
        </w:rPr>
        <w:t>will be held with parents of children with ALN and/or anxiety. These sessions offer the opportunity to explore shared experiences and compare perceptions of inclusion and accessibility. According to Barbour (2005), group dynamics can stimulate richer discussion and reveal perspectives not always voiced in individual interviews. However, focus groups also have limitations. Participants may feel pressure to conform or may be influenced by more vocal contributors. To mitigate this, the facilitator will ensure the environment feels safe and inclusive, with clear ground rules for respectful participation.</w:t>
      </w:r>
      <w:r w:rsidR="004C131D">
        <w:rPr>
          <w:rFonts w:ascii="Arial" w:hAnsi="Arial" w:cs="Arial"/>
          <w:color w:val="000000"/>
        </w:rPr>
        <w:t xml:space="preserve"> </w:t>
      </w:r>
    </w:p>
    <w:p w14:paraId="0C22843A" w14:textId="77777777" w:rsidR="00A7444F" w:rsidRPr="00A7444F" w:rsidRDefault="00A7444F" w:rsidP="00A7444F">
      <w:pPr>
        <w:spacing w:before="100" w:beforeAutospacing="1" w:after="100" w:afterAutospacing="1" w:line="360" w:lineRule="auto"/>
        <w:rPr>
          <w:rFonts w:ascii="Arial" w:hAnsi="Arial" w:cs="Arial"/>
          <w:color w:val="000000"/>
        </w:rPr>
      </w:pPr>
      <w:r w:rsidRPr="00A7444F">
        <w:rPr>
          <w:rFonts w:ascii="Arial" w:hAnsi="Arial" w:cs="Arial"/>
          <w:color w:val="000000"/>
        </w:rPr>
        <w:t>Together, these three methods allow for both</w:t>
      </w:r>
      <w:r w:rsidRPr="00A7444F">
        <w:rPr>
          <w:rStyle w:val="apple-converted-space"/>
          <w:rFonts w:ascii="Arial" w:eastAsiaTheme="majorEastAsia" w:hAnsi="Arial" w:cs="Arial"/>
          <w:color w:val="000000"/>
        </w:rPr>
        <w:t> </w:t>
      </w:r>
      <w:r w:rsidRPr="004C131D">
        <w:rPr>
          <w:rStyle w:val="Strong"/>
          <w:rFonts w:ascii="Arial" w:eastAsiaTheme="majorEastAsia" w:hAnsi="Arial" w:cs="Arial"/>
          <w:b w:val="0"/>
          <w:bCs w:val="0"/>
          <w:color w:val="000000"/>
        </w:rPr>
        <w:t>breadth</w:t>
      </w:r>
      <w:r w:rsidRPr="00A7444F">
        <w:rPr>
          <w:rStyle w:val="apple-converted-space"/>
          <w:rFonts w:ascii="Arial" w:eastAsiaTheme="majorEastAsia" w:hAnsi="Arial" w:cs="Arial"/>
          <w:color w:val="000000"/>
        </w:rPr>
        <w:t> </w:t>
      </w:r>
      <w:r w:rsidRPr="00A7444F">
        <w:rPr>
          <w:rFonts w:ascii="Arial" w:hAnsi="Arial" w:cs="Arial"/>
          <w:color w:val="000000"/>
        </w:rPr>
        <w:t>(via surveys) and</w:t>
      </w:r>
      <w:r w:rsidRPr="00A7444F">
        <w:rPr>
          <w:rStyle w:val="apple-converted-space"/>
          <w:rFonts w:ascii="Arial" w:eastAsiaTheme="majorEastAsia" w:hAnsi="Arial" w:cs="Arial"/>
          <w:color w:val="000000"/>
        </w:rPr>
        <w:t> </w:t>
      </w:r>
      <w:r w:rsidRPr="004C131D">
        <w:rPr>
          <w:rStyle w:val="Strong"/>
          <w:rFonts w:ascii="Arial" w:eastAsiaTheme="majorEastAsia" w:hAnsi="Arial" w:cs="Arial"/>
          <w:b w:val="0"/>
          <w:bCs w:val="0"/>
          <w:color w:val="000000"/>
        </w:rPr>
        <w:t>depth</w:t>
      </w:r>
      <w:r w:rsidRPr="00A7444F">
        <w:rPr>
          <w:rStyle w:val="apple-converted-space"/>
          <w:rFonts w:ascii="Arial" w:eastAsiaTheme="majorEastAsia" w:hAnsi="Arial" w:cs="Arial"/>
          <w:color w:val="000000"/>
        </w:rPr>
        <w:t> </w:t>
      </w:r>
      <w:r w:rsidRPr="00A7444F">
        <w:rPr>
          <w:rFonts w:ascii="Arial" w:hAnsi="Arial" w:cs="Arial"/>
          <w:color w:val="000000"/>
        </w:rPr>
        <w:t>(via interviews and focus groups), enabling a comprehensive and balanced analysis of inclusive STEAM implementation.</w:t>
      </w:r>
    </w:p>
    <w:p w14:paraId="76CCF3B8" w14:textId="77777777"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t>This study will use a</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purposive sampling</w:t>
      </w:r>
      <w:r w:rsidRPr="00A736E7">
        <w:rPr>
          <w:rStyle w:val="apple-converted-space"/>
          <w:rFonts w:ascii="Arial" w:eastAsiaTheme="majorEastAsia" w:hAnsi="Arial" w:cs="Arial"/>
          <w:b/>
          <w:bCs/>
          <w:color w:val="000000"/>
        </w:rPr>
        <w:t> </w:t>
      </w:r>
      <w:r w:rsidRPr="00A736E7">
        <w:rPr>
          <w:rFonts w:ascii="Arial" w:hAnsi="Arial" w:cs="Arial"/>
          <w:color w:val="000000"/>
        </w:rPr>
        <w:t>approach to select participants who have direct experience with early years education and inclusive STEAM practices. This includes early years practitioners, ALN coordinators or SENCOs, parents of children with ALN or anxiety, and potentially pupils (with parental consent and ethical approval). The aim is to include perspectives from both educational professionals and families to build a fuller picture of how inclusive STEAM is being implemented across Welsh early years settings.</w:t>
      </w:r>
    </w:p>
    <w:p w14:paraId="2FAEC5AB" w14:textId="1EE977A2"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t>Purposive sampling is a</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non-probability sampling method</w:t>
      </w:r>
      <w:r w:rsidRPr="00A736E7">
        <w:rPr>
          <w:rStyle w:val="apple-converted-space"/>
          <w:rFonts w:ascii="Arial" w:eastAsiaTheme="majorEastAsia" w:hAnsi="Arial" w:cs="Arial"/>
          <w:b/>
          <w:bCs/>
          <w:color w:val="000000"/>
        </w:rPr>
        <w:t> </w:t>
      </w:r>
      <w:r w:rsidRPr="00A736E7">
        <w:rPr>
          <w:rFonts w:ascii="Arial" w:hAnsi="Arial" w:cs="Arial"/>
          <w:color w:val="000000"/>
        </w:rPr>
        <w:t>commonly used in qualitative and mixed-methods research when the focus is on depth rather than generalisability. It enables the researcher to handpick participants who are most likely to provide rich, relevant, and meaningful data based on their knowledge or lived experiences (Palinkas</w:t>
      </w:r>
      <w:r w:rsidRPr="00A736E7">
        <w:rPr>
          <w:rFonts w:ascii="Arial" w:hAnsi="Arial" w:cs="Arial"/>
          <w:i/>
          <w:iCs/>
          <w:color w:val="000000"/>
        </w:rPr>
        <w:t xml:space="preserve"> et al., </w:t>
      </w:r>
      <w:r w:rsidRPr="00A736E7">
        <w:rPr>
          <w:rFonts w:ascii="Arial" w:hAnsi="Arial" w:cs="Arial"/>
          <w:color w:val="000000"/>
        </w:rPr>
        <w:t>2015). For this reason, it is especially appropriate when exploring specific issues such as inclusion, ALN support, or curriculum delivery in early childhood settings.</w:t>
      </w:r>
      <w:r>
        <w:rPr>
          <w:rFonts w:ascii="Arial" w:hAnsi="Arial" w:cs="Arial"/>
          <w:color w:val="000000"/>
        </w:rPr>
        <w:t xml:space="preserve"> </w:t>
      </w:r>
    </w:p>
    <w:p w14:paraId="5EE1F348" w14:textId="77777777"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lastRenderedPageBreak/>
        <w:t>The planned sample will include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15–20 participants</w:t>
      </w:r>
      <w:r w:rsidRPr="00A736E7">
        <w:rPr>
          <w:rStyle w:val="apple-converted-space"/>
          <w:rFonts w:ascii="Arial" w:eastAsiaTheme="majorEastAsia" w:hAnsi="Arial" w:cs="Arial"/>
          <w:color w:val="000000"/>
        </w:rPr>
        <w:t> </w:t>
      </w:r>
      <w:r w:rsidRPr="00A736E7">
        <w:rPr>
          <w:rFonts w:ascii="Arial" w:hAnsi="Arial" w:cs="Arial"/>
          <w:color w:val="000000"/>
        </w:rPr>
        <w:t>for interviews and</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approximately 50–100 responses</w:t>
      </w:r>
      <w:r w:rsidRPr="00A736E7">
        <w:rPr>
          <w:rStyle w:val="apple-converted-space"/>
          <w:rFonts w:ascii="Arial" w:eastAsiaTheme="majorEastAsia" w:hAnsi="Arial" w:cs="Arial"/>
          <w:color w:val="000000"/>
        </w:rPr>
        <w:t> </w:t>
      </w:r>
      <w:r w:rsidRPr="00A736E7">
        <w:rPr>
          <w:rFonts w:ascii="Arial" w:hAnsi="Arial" w:cs="Arial"/>
          <w:color w:val="000000"/>
        </w:rPr>
        <w:t>to the survey. Focus groups will aim for</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4–6 participants</w:t>
      </w:r>
      <w:r w:rsidRPr="00A736E7">
        <w:rPr>
          <w:rStyle w:val="apple-converted-space"/>
          <w:rFonts w:ascii="Arial" w:eastAsiaTheme="majorEastAsia" w:hAnsi="Arial" w:cs="Arial"/>
          <w:color w:val="000000"/>
        </w:rPr>
        <w:t> </w:t>
      </w:r>
      <w:r w:rsidRPr="00A736E7">
        <w:rPr>
          <w:rFonts w:ascii="Arial" w:hAnsi="Arial" w:cs="Arial"/>
          <w:color w:val="000000"/>
        </w:rPr>
        <w:t xml:space="preserve">per session. This balance allows for both detailed individual accounts and broader, generalisable trends to be captured. However, a key limitation of purposive sampling is that it can introduce selection bias, as participants are not randomly chosen. As such, the findings may not be statistically generalisable to all early </w:t>
      </w:r>
      <w:proofErr w:type="gramStart"/>
      <w:r w:rsidRPr="00A736E7">
        <w:rPr>
          <w:rFonts w:ascii="Arial" w:hAnsi="Arial" w:cs="Arial"/>
          <w:color w:val="000000"/>
        </w:rPr>
        <w:t>years</w:t>
      </w:r>
      <w:proofErr w:type="gramEnd"/>
      <w:r w:rsidRPr="00A736E7">
        <w:rPr>
          <w:rFonts w:ascii="Arial" w:hAnsi="Arial" w:cs="Arial"/>
          <w:color w:val="000000"/>
        </w:rPr>
        <w:t xml:space="preserve"> settings in Wales. Despite this, the method is well suited to the exploratory and interpretive nature of this research, where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insight and contextual richness</w:t>
      </w:r>
      <w:r w:rsidRPr="00A736E7">
        <w:rPr>
          <w:rStyle w:val="apple-converted-space"/>
          <w:rFonts w:ascii="Arial" w:eastAsiaTheme="majorEastAsia" w:hAnsi="Arial" w:cs="Arial"/>
          <w:color w:val="000000"/>
        </w:rPr>
        <w:t> </w:t>
      </w:r>
      <w:r w:rsidRPr="00A736E7">
        <w:rPr>
          <w:rFonts w:ascii="Arial" w:hAnsi="Arial" w:cs="Arial"/>
          <w:color w:val="000000"/>
        </w:rPr>
        <w:t>are prioritised over broad representativeness.</w:t>
      </w:r>
    </w:p>
    <w:p w14:paraId="2E786B23" w14:textId="77777777"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t>In any research involving human participants, it is essential to recognise potential sources of</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bias</w:t>
      </w:r>
      <w:r w:rsidRPr="00A736E7">
        <w:rPr>
          <w:rStyle w:val="apple-converted-space"/>
          <w:rFonts w:ascii="Arial" w:eastAsiaTheme="majorEastAsia" w:hAnsi="Arial" w:cs="Arial"/>
          <w:color w:val="000000"/>
        </w:rPr>
        <w:t> </w:t>
      </w:r>
      <w:r w:rsidRPr="00A736E7">
        <w:rPr>
          <w:rFonts w:ascii="Arial" w:hAnsi="Arial" w:cs="Arial"/>
          <w:color w:val="000000"/>
        </w:rPr>
        <w:t>that may influence the validity of the findings. Two well-documented phenomena relevant to this study are the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Hawthorne effect</w:t>
      </w:r>
      <w:r w:rsidRPr="00A736E7">
        <w:rPr>
          <w:rStyle w:val="apple-converted-space"/>
          <w:rFonts w:ascii="Arial" w:eastAsiaTheme="majorEastAsia" w:hAnsi="Arial" w:cs="Arial"/>
          <w:color w:val="000000"/>
        </w:rPr>
        <w:t> </w:t>
      </w:r>
      <w:r w:rsidRPr="00A736E7">
        <w:rPr>
          <w:rFonts w:ascii="Arial" w:hAnsi="Arial" w:cs="Arial"/>
          <w:color w:val="000000"/>
        </w:rPr>
        <w:t>and the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Halo effect</w:t>
      </w:r>
      <w:r w:rsidRPr="00A736E7">
        <w:rPr>
          <w:rFonts w:ascii="Arial" w:hAnsi="Arial" w:cs="Arial"/>
          <w:color w:val="000000"/>
        </w:rPr>
        <w:t>.</w:t>
      </w:r>
    </w:p>
    <w:p w14:paraId="5CB2F18F" w14:textId="771B292E"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t>The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Hawthorne effect</w:t>
      </w:r>
      <w:r w:rsidRPr="00A736E7">
        <w:rPr>
          <w:rStyle w:val="apple-converted-space"/>
          <w:rFonts w:ascii="Arial" w:eastAsiaTheme="majorEastAsia" w:hAnsi="Arial" w:cs="Arial"/>
          <w:color w:val="000000"/>
        </w:rPr>
        <w:t> </w:t>
      </w:r>
      <w:r w:rsidRPr="00A736E7">
        <w:rPr>
          <w:rFonts w:ascii="Arial" w:hAnsi="Arial" w:cs="Arial"/>
          <w:color w:val="000000"/>
        </w:rPr>
        <w:t xml:space="preserve">refers to changes in participants’ behaviour simply because they are aware that they are being observed or studied. In the context of this research, practitioners may overstate how often they use inclusive STEAM activities or present their setting in a more positive light during interviews. As McCarney </w:t>
      </w:r>
      <w:r w:rsidRPr="00A736E7">
        <w:rPr>
          <w:rFonts w:ascii="Arial" w:hAnsi="Arial" w:cs="Arial"/>
          <w:i/>
          <w:iCs/>
          <w:color w:val="000000"/>
        </w:rPr>
        <w:t>et al</w:t>
      </w:r>
      <w:r w:rsidRPr="00A736E7">
        <w:rPr>
          <w:rFonts w:ascii="Arial" w:hAnsi="Arial" w:cs="Arial"/>
          <w:color w:val="000000"/>
        </w:rPr>
        <w:t>. (2007) explain, this can result in responses that reflect perceived expectations rather than reality, reducing the authenticity of the data. To minimise this risk, participants will be reminded of their anonymity and that honest reflections</w:t>
      </w:r>
      <w:r>
        <w:rPr>
          <w:rFonts w:ascii="Arial" w:hAnsi="Arial" w:cs="Arial"/>
          <w:color w:val="000000"/>
        </w:rPr>
        <w:t xml:space="preserve">, </w:t>
      </w:r>
      <w:r w:rsidRPr="00A736E7">
        <w:rPr>
          <w:rFonts w:ascii="Arial" w:hAnsi="Arial" w:cs="Arial"/>
          <w:color w:val="000000"/>
        </w:rPr>
        <w:t>whether positive or critical</w:t>
      </w:r>
      <w:r>
        <w:rPr>
          <w:rFonts w:ascii="Arial" w:hAnsi="Arial" w:cs="Arial"/>
          <w:color w:val="000000"/>
        </w:rPr>
        <w:t xml:space="preserve">, </w:t>
      </w:r>
      <w:r w:rsidRPr="00A736E7">
        <w:rPr>
          <w:rFonts w:ascii="Arial" w:hAnsi="Arial" w:cs="Arial"/>
          <w:color w:val="000000"/>
        </w:rPr>
        <w:t>are valuable. Surveys will also be completed anonymously to reduce pressure to respond in socially desirable ways.</w:t>
      </w:r>
    </w:p>
    <w:p w14:paraId="57E9DE9A" w14:textId="5FA41AE9" w:rsidR="00A736E7" w:rsidRPr="00A736E7"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t>The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Halo effect</w:t>
      </w:r>
      <w:r w:rsidRPr="00A736E7">
        <w:rPr>
          <w:rFonts w:ascii="Arial" w:hAnsi="Arial" w:cs="Arial"/>
          <w:color w:val="000000"/>
        </w:rPr>
        <w:t>, by contrast, occurs when a participant or setting is perceived more favourably in one area based on a general positive impression</w:t>
      </w:r>
      <w:r>
        <w:rPr>
          <w:rFonts w:ascii="Arial" w:hAnsi="Arial" w:cs="Arial"/>
          <w:color w:val="000000"/>
        </w:rPr>
        <w:t xml:space="preserve">, </w:t>
      </w:r>
      <w:r w:rsidRPr="00A736E7">
        <w:rPr>
          <w:rFonts w:ascii="Arial" w:hAnsi="Arial" w:cs="Arial"/>
          <w:color w:val="000000"/>
        </w:rPr>
        <w:t xml:space="preserve">often unrelated to the specific topic being studied. For example, a well-liked teacher might be assumed to be highly inclusive, even if there is limited evidence of this in practice. This type of bias can distort how data is interpreted or how participants self-report. As Gabriell </w:t>
      </w:r>
      <w:r w:rsidRPr="00A736E7">
        <w:rPr>
          <w:rFonts w:ascii="Arial" w:hAnsi="Arial" w:cs="Arial"/>
          <w:i/>
          <w:iCs/>
          <w:color w:val="000000"/>
        </w:rPr>
        <w:t xml:space="preserve">et al. </w:t>
      </w:r>
      <w:r w:rsidRPr="00A736E7">
        <w:rPr>
          <w:rFonts w:ascii="Arial" w:hAnsi="Arial" w:cs="Arial"/>
          <w:color w:val="000000"/>
        </w:rPr>
        <w:t>(2021) note, the Halo effect can unconsciously shape how researchers or respondents assess others’ behaviours or abilities. To address this, the research will use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triangulation</w:t>
      </w:r>
      <w:r w:rsidRPr="00A736E7">
        <w:rPr>
          <w:rStyle w:val="Strong"/>
          <w:rFonts w:ascii="Arial" w:eastAsiaTheme="majorEastAsia" w:hAnsi="Arial" w:cs="Arial"/>
          <w:color w:val="000000"/>
        </w:rPr>
        <w:t xml:space="preserve"> </w:t>
      </w:r>
      <w:r w:rsidRPr="00A736E7">
        <w:rPr>
          <w:rFonts w:ascii="Arial" w:hAnsi="Arial" w:cs="Arial"/>
          <w:color w:val="000000"/>
        </w:rPr>
        <w:t>to cross-check claims across multiple sources</w:t>
      </w:r>
      <w:r>
        <w:rPr>
          <w:rFonts w:ascii="Arial" w:hAnsi="Arial" w:cs="Arial"/>
          <w:color w:val="000000"/>
        </w:rPr>
        <w:t xml:space="preserve">, </w:t>
      </w:r>
      <w:r w:rsidRPr="00A736E7">
        <w:rPr>
          <w:rFonts w:ascii="Arial" w:hAnsi="Arial" w:cs="Arial"/>
          <w:color w:val="000000"/>
        </w:rPr>
        <w:t>such as comparing survey data with parent focus group feedback</w:t>
      </w:r>
      <w:r>
        <w:rPr>
          <w:rFonts w:ascii="Arial" w:hAnsi="Arial" w:cs="Arial"/>
          <w:color w:val="000000"/>
        </w:rPr>
        <w:t xml:space="preserve">, </w:t>
      </w:r>
      <w:r w:rsidRPr="00A736E7">
        <w:rPr>
          <w:rFonts w:ascii="Arial" w:hAnsi="Arial" w:cs="Arial"/>
          <w:color w:val="000000"/>
        </w:rPr>
        <w:t>to identify consistencies or gaps.</w:t>
      </w:r>
      <w:r>
        <w:rPr>
          <w:rFonts w:ascii="Arial" w:hAnsi="Arial" w:cs="Arial"/>
          <w:color w:val="000000"/>
        </w:rPr>
        <w:t xml:space="preserve"> </w:t>
      </w:r>
    </w:p>
    <w:p w14:paraId="420DAA1D" w14:textId="77777777" w:rsidR="00A736E7" w:rsidRPr="004F0498" w:rsidRDefault="00A736E7" w:rsidP="00A736E7">
      <w:pPr>
        <w:spacing w:before="100" w:beforeAutospacing="1" w:after="100" w:afterAutospacing="1" w:line="360" w:lineRule="auto"/>
        <w:rPr>
          <w:rFonts w:ascii="Arial" w:hAnsi="Arial" w:cs="Arial"/>
          <w:color w:val="000000"/>
        </w:rPr>
      </w:pPr>
      <w:r w:rsidRPr="00A736E7">
        <w:rPr>
          <w:rFonts w:ascii="Arial" w:hAnsi="Arial" w:cs="Arial"/>
          <w:color w:val="000000"/>
        </w:rPr>
        <w:lastRenderedPageBreak/>
        <w:t>While it is not possible to eliminate all bias, acknowledging these risks and planning strategies to mitigate them enhances the</w:t>
      </w:r>
      <w:r w:rsidRPr="00A736E7">
        <w:rPr>
          <w:rStyle w:val="apple-converted-space"/>
          <w:rFonts w:ascii="Arial" w:eastAsiaTheme="majorEastAsia" w:hAnsi="Arial" w:cs="Arial"/>
          <w:color w:val="000000"/>
        </w:rPr>
        <w:t> </w:t>
      </w:r>
      <w:r w:rsidRPr="00A736E7">
        <w:rPr>
          <w:rStyle w:val="Strong"/>
          <w:rFonts w:ascii="Arial" w:eastAsiaTheme="majorEastAsia" w:hAnsi="Arial" w:cs="Arial"/>
          <w:b w:val="0"/>
          <w:bCs w:val="0"/>
          <w:color w:val="000000"/>
        </w:rPr>
        <w:t>credibility and reflexivity</w:t>
      </w:r>
      <w:r w:rsidRPr="00A736E7">
        <w:rPr>
          <w:rStyle w:val="apple-converted-space"/>
          <w:rFonts w:ascii="Arial" w:eastAsiaTheme="majorEastAsia" w:hAnsi="Arial" w:cs="Arial"/>
          <w:color w:val="000000"/>
        </w:rPr>
        <w:t> </w:t>
      </w:r>
      <w:r w:rsidRPr="00A736E7">
        <w:rPr>
          <w:rFonts w:ascii="Arial" w:hAnsi="Arial" w:cs="Arial"/>
          <w:color w:val="000000"/>
        </w:rPr>
        <w:t xml:space="preserve">of the research </w:t>
      </w:r>
      <w:r w:rsidRPr="004F0498">
        <w:rPr>
          <w:rFonts w:ascii="Arial" w:hAnsi="Arial" w:cs="Arial"/>
          <w:color w:val="000000"/>
        </w:rPr>
        <w:t>design.</w:t>
      </w:r>
    </w:p>
    <w:p w14:paraId="02100792" w14:textId="3FD9D75C" w:rsidR="004F0498" w:rsidRDefault="004F0498" w:rsidP="00A736E7">
      <w:pPr>
        <w:spacing w:before="100" w:beforeAutospacing="1" w:after="100" w:afterAutospacing="1" w:line="360" w:lineRule="auto"/>
        <w:rPr>
          <w:rFonts w:ascii="Arial" w:hAnsi="Arial" w:cs="Arial"/>
          <w:color w:val="000000"/>
        </w:rPr>
      </w:pPr>
      <w:r w:rsidRPr="004F0498">
        <w:rPr>
          <w:rFonts w:ascii="Arial" w:hAnsi="Arial" w:cs="Arial"/>
          <w:color w:val="000000"/>
        </w:rPr>
        <w:t>In summary, this methodology has been designed to address the research question in a rigorous, inclusive, and ethical way. A mixed methods approach combining surveys, interviews, and focus groups enables both the breadth and depth needed to explore how STEAM is being implemented in early years settings, particularly for children with ALN and anxiety. The use of triangulation, purposive sampling, and critical awareness of researcher bias strengthens the validity of the findings, while ethical considerations ensure participant wellbeing remains a priority. These methodological choices are aligned with the aims of the research and will support a well-rounded investigation into inclusive educational practices in Wales.</w:t>
      </w:r>
    </w:p>
    <w:p w14:paraId="1F7D70E1" w14:textId="77777777" w:rsidR="00281330" w:rsidRPr="00281330" w:rsidRDefault="00281330" w:rsidP="00281330">
      <w:pPr>
        <w:spacing w:before="100" w:beforeAutospacing="1" w:after="100" w:afterAutospacing="1" w:line="360" w:lineRule="auto"/>
        <w:outlineLvl w:val="2"/>
        <w:rPr>
          <w:rFonts w:ascii="Arial" w:hAnsi="Arial" w:cs="Arial"/>
          <w:b/>
          <w:bCs/>
          <w:color w:val="000000"/>
          <w:sz w:val="27"/>
          <w:szCs w:val="27"/>
        </w:rPr>
      </w:pPr>
      <w:r w:rsidRPr="00281330">
        <w:rPr>
          <w:rFonts w:ascii="Arial" w:hAnsi="Arial" w:cs="Arial"/>
          <w:b/>
          <w:bCs/>
          <w:color w:val="000000"/>
          <w:sz w:val="27"/>
          <w:szCs w:val="27"/>
        </w:rPr>
        <w:t>Ethics</w:t>
      </w:r>
    </w:p>
    <w:p w14:paraId="2A6031FE" w14:textId="77777777" w:rsidR="00281330" w:rsidRPr="00281330" w:rsidRDefault="00281330" w:rsidP="00281330">
      <w:pPr>
        <w:spacing w:before="100" w:beforeAutospacing="1" w:after="100" w:afterAutospacing="1" w:line="360" w:lineRule="auto"/>
        <w:rPr>
          <w:rFonts w:ascii="Arial" w:hAnsi="Arial" w:cs="Arial"/>
          <w:color w:val="000000"/>
        </w:rPr>
      </w:pPr>
      <w:r w:rsidRPr="00281330">
        <w:rPr>
          <w:rFonts w:ascii="Arial" w:hAnsi="Arial" w:cs="Arial"/>
          <w:color w:val="000000"/>
        </w:rPr>
        <w:t>Ethical considerations are a critical component of all educational research, particularly when the research involves vulnerable populations such as young children and those with Additional Learning Needs (ALN) or anxiety. This study will follow the ethical principles laid out in the University of Wales Trinity Saint David’s Research Ethics and Integrity Code of Practice (</w:t>
      </w:r>
      <w:proofErr w:type="spellStart"/>
      <w:r w:rsidRPr="00281330">
        <w:rPr>
          <w:rFonts w:ascii="Arial" w:hAnsi="Arial" w:cs="Arial"/>
          <w:color w:val="000000"/>
        </w:rPr>
        <w:t>REICoP</w:t>
      </w:r>
      <w:proofErr w:type="spellEnd"/>
      <w:r w:rsidRPr="00281330">
        <w:rPr>
          <w:rFonts w:ascii="Arial" w:hAnsi="Arial" w:cs="Arial"/>
          <w:color w:val="000000"/>
        </w:rPr>
        <w:t>, 2022), the BERA Ethical Guidelines (2018), and relevant UK legislation including the Data Protection Act (2018) and UK GDPR.</w:t>
      </w:r>
    </w:p>
    <w:p w14:paraId="640844D1" w14:textId="7184F07E" w:rsidR="00281330" w:rsidRPr="00281330" w:rsidRDefault="00281330" w:rsidP="00281330">
      <w:pPr>
        <w:spacing w:before="100" w:beforeAutospacing="1" w:after="100" w:afterAutospacing="1" w:line="360" w:lineRule="auto"/>
        <w:rPr>
          <w:rFonts w:ascii="Arial" w:hAnsi="Arial" w:cs="Arial"/>
          <w:color w:val="000000"/>
        </w:rPr>
      </w:pPr>
      <w:r w:rsidRPr="00281330">
        <w:rPr>
          <w:rFonts w:ascii="Arial" w:hAnsi="Arial" w:cs="Arial"/>
          <w:color w:val="000000"/>
        </w:rPr>
        <w:t xml:space="preserve">One of the fundamental ethical requirements in social research is the </w:t>
      </w:r>
      <w:r w:rsidRPr="00281330">
        <w:rPr>
          <w:rFonts w:ascii="Arial" w:hAnsi="Arial" w:cs="Arial"/>
          <w:color w:val="000000"/>
        </w:rPr>
        <w:t>attainment</w:t>
      </w:r>
      <w:r w:rsidRPr="00281330">
        <w:rPr>
          <w:rFonts w:ascii="Arial" w:hAnsi="Arial" w:cs="Arial"/>
          <w:color w:val="000000"/>
        </w:rPr>
        <w:t xml:space="preserve"> of informed consent. According to </w:t>
      </w:r>
      <w:proofErr w:type="spellStart"/>
      <w:r w:rsidRPr="00281330">
        <w:rPr>
          <w:rFonts w:ascii="Arial" w:hAnsi="Arial" w:cs="Arial"/>
          <w:color w:val="000000"/>
        </w:rPr>
        <w:t>REICoP</w:t>
      </w:r>
      <w:proofErr w:type="spellEnd"/>
      <w:r w:rsidRPr="00281330">
        <w:rPr>
          <w:rFonts w:ascii="Arial" w:hAnsi="Arial" w:cs="Arial"/>
          <w:color w:val="000000"/>
        </w:rPr>
        <w:t xml:space="preserve"> (2022), informed consent is a voluntary agreement to participate in research, given by individuals who are fully aware of the research purpose, processes, potential risks, and how their data will be used. In the context of this study, which may involve interviews with educators, and focus groups with parents and potentially children, consent processes must be tailored to the participant’s role and capacity.</w:t>
      </w:r>
    </w:p>
    <w:p w14:paraId="2C44F951" w14:textId="77777777" w:rsidR="00281330" w:rsidRPr="00281330" w:rsidRDefault="00281330" w:rsidP="00281330">
      <w:pPr>
        <w:spacing w:before="100" w:beforeAutospacing="1" w:after="100" w:afterAutospacing="1" w:line="360" w:lineRule="auto"/>
        <w:rPr>
          <w:rFonts w:ascii="Arial" w:hAnsi="Arial" w:cs="Arial"/>
          <w:color w:val="000000"/>
        </w:rPr>
      </w:pPr>
      <w:r w:rsidRPr="00281330">
        <w:rPr>
          <w:rFonts w:ascii="Arial" w:hAnsi="Arial" w:cs="Arial"/>
          <w:color w:val="000000"/>
        </w:rPr>
        <w:t xml:space="preserve">For children under the age of 16, consent will be obtained from a parent or legal guardian, and assent will be sought from the child using age-appropriate, child-friendly information sheets and visuals. According to the </w:t>
      </w:r>
      <w:proofErr w:type="spellStart"/>
      <w:r w:rsidRPr="00281330">
        <w:rPr>
          <w:rFonts w:ascii="Arial" w:hAnsi="Arial" w:cs="Arial"/>
          <w:color w:val="000000"/>
        </w:rPr>
        <w:t>REICoP</w:t>
      </w:r>
      <w:proofErr w:type="spellEnd"/>
      <w:r w:rsidRPr="00281330">
        <w:rPr>
          <w:rFonts w:ascii="Arial" w:hAnsi="Arial" w:cs="Arial"/>
          <w:color w:val="000000"/>
        </w:rPr>
        <w:t xml:space="preserve"> (2022), involving </w:t>
      </w:r>
      <w:r w:rsidRPr="00281330">
        <w:rPr>
          <w:rFonts w:ascii="Arial" w:hAnsi="Arial" w:cs="Arial"/>
          <w:color w:val="000000"/>
        </w:rPr>
        <w:lastRenderedPageBreak/>
        <w:t>children in the consent process not only upholds their rights to be informed but also recognises their capacity to understand and participate meaningfully in research when supported appropriately.</w:t>
      </w:r>
    </w:p>
    <w:p w14:paraId="421875EC" w14:textId="04A19D86" w:rsidR="001161C3" w:rsidRPr="00C62F6E" w:rsidRDefault="00281330" w:rsidP="00281330">
      <w:pPr>
        <w:spacing w:before="100" w:beforeAutospacing="1" w:after="100" w:afterAutospacing="1" w:line="360" w:lineRule="auto"/>
        <w:rPr>
          <w:rFonts w:ascii="Arial" w:hAnsi="Arial" w:cs="Arial"/>
          <w:color w:val="000000"/>
        </w:rPr>
      </w:pPr>
      <w:r w:rsidRPr="00281330">
        <w:rPr>
          <w:rFonts w:ascii="Arial" w:hAnsi="Arial" w:cs="Arial"/>
          <w:color w:val="000000"/>
        </w:rPr>
        <w:t>If, during the research process, a child shows distress or withdraws consent</w:t>
      </w:r>
      <w:r w:rsidR="001161C3">
        <w:rPr>
          <w:rFonts w:ascii="Arial" w:hAnsi="Arial" w:cs="Arial"/>
          <w:color w:val="000000"/>
        </w:rPr>
        <w:t xml:space="preserve">, </w:t>
      </w:r>
      <w:r w:rsidRPr="00281330">
        <w:rPr>
          <w:rFonts w:ascii="Arial" w:hAnsi="Arial" w:cs="Arial"/>
          <w:color w:val="000000"/>
        </w:rPr>
        <w:t>even if parental consent has been grante</w:t>
      </w:r>
      <w:r w:rsidR="001161C3">
        <w:rPr>
          <w:rFonts w:ascii="Arial" w:hAnsi="Arial" w:cs="Arial"/>
          <w:color w:val="000000"/>
        </w:rPr>
        <w:t>d, t</w:t>
      </w:r>
      <w:r w:rsidRPr="00281330">
        <w:rPr>
          <w:rFonts w:ascii="Arial" w:hAnsi="Arial" w:cs="Arial"/>
          <w:color w:val="000000"/>
        </w:rPr>
        <w:t>he</w:t>
      </w:r>
      <w:r w:rsidR="001161C3">
        <w:rPr>
          <w:rFonts w:ascii="Arial" w:hAnsi="Arial" w:cs="Arial"/>
          <w:color w:val="000000"/>
        </w:rPr>
        <w:t>n the</w:t>
      </w:r>
      <w:r w:rsidRPr="00281330">
        <w:rPr>
          <w:rFonts w:ascii="Arial" w:hAnsi="Arial" w:cs="Arial"/>
          <w:color w:val="000000"/>
        </w:rPr>
        <w:t xml:space="preserve"> child’s wishes will take precedence. This aligns with the ethical principle of prioritising the child’s wellbeing over data collection aims (BERA, 2018).</w:t>
      </w:r>
    </w:p>
    <w:p w14:paraId="44D05589" w14:textId="77777777" w:rsidR="00376120" w:rsidRDefault="001161C3" w:rsidP="00376120">
      <w:pPr>
        <w:spacing w:before="100" w:beforeAutospacing="1" w:after="100" w:afterAutospacing="1" w:line="360" w:lineRule="auto"/>
        <w:rPr>
          <w:rFonts w:ascii="Arial" w:hAnsi="Arial" w:cs="Arial"/>
          <w:color w:val="000000"/>
        </w:rPr>
      </w:pPr>
      <w:r w:rsidRPr="00281330">
        <w:rPr>
          <w:rFonts w:ascii="Arial" w:hAnsi="Arial" w:cs="Arial"/>
          <w:color w:val="000000"/>
        </w:rPr>
        <w:t xml:space="preserve">According to </w:t>
      </w:r>
      <w:proofErr w:type="spellStart"/>
      <w:r w:rsidRPr="00281330">
        <w:rPr>
          <w:rFonts w:ascii="Arial" w:hAnsi="Arial" w:cs="Arial"/>
          <w:color w:val="000000"/>
        </w:rPr>
        <w:t>REICoP</w:t>
      </w:r>
      <w:proofErr w:type="spellEnd"/>
      <w:r w:rsidRPr="00281330">
        <w:rPr>
          <w:rFonts w:ascii="Arial" w:hAnsi="Arial" w:cs="Arial"/>
          <w:color w:val="000000"/>
        </w:rPr>
        <w:t xml:space="preserve"> (2022), providing clear, accessible information and documentation is essential for obtaining valid consent and ensuring voluntary participation.</w:t>
      </w:r>
      <w:r>
        <w:rPr>
          <w:rFonts w:ascii="Arial" w:hAnsi="Arial" w:cs="Arial"/>
          <w:color w:val="000000"/>
        </w:rPr>
        <w:t xml:space="preserve"> This can be demonstrated with the use of information sheets and documentation. By providing these to</w:t>
      </w:r>
      <w:r w:rsidR="00281330" w:rsidRPr="00281330">
        <w:rPr>
          <w:rFonts w:ascii="Arial" w:hAnsi="Arial" w:cs="Arial"/>
          <w:color w:val="000000"/>
        </w:rPr>
        <w:t xml:space="preserve"> ensure transparency, all participants will be given an information sheet outlining the study’s purpose, methods, duration, and potential impact. For children, these sheets </w:t>
      </w:r>
      <w:r>
        <w:rPr>
          <w:rFonts w:ascii="Arial" w:hAnsi="Arial" w:cs="Arial"/>
          <w:color w:val="000000"/>
        </w:rPr>
        <w:t>would</w:t>
      </w:r>
      <w:r w:rsidR="00281330" w:rsidRPr="00281330">
        <w:rPr>
          <w:rFonts w:ascii="Arial" w:hAnsi="Arial" w:cs="Arial"/>
          <w:color w:val="000000"/>
        </w:rPr>
        <w:t xml:space="preserve"> be written in simple, engaging language and include visual aids where necessary. These documents will also explain the right to withdraw, procedures for complaints, and data protection processe</w:t>
      </w:r>
      <w:r>
        <w:rPr>
          <w:rFonts w:ascii="Arial" w:hAnsi="Arial" w:cs="Arial"/>
          <w:color w:val="000000"/>
        </w:rPr>
        <w:t>s (</w:t>
      </w:r>
      <w:proofErr w:type="spellStart"/>
      <w:r w:rsidRPr="00281330">
        <w:rPr>
          <w:rFonts w:ascii="Arial" w:hAnsi="Arial" w:cs="Arial"/>
          <w:color w:val="000000"/>
        </w:rPr>
        <w:t>REICoP</w:t>
      </w:r>
      <w:proofErr w:type="spellEnd"/>
      <w:r>
        <w:rPr>
          <w:rFonts w:ascii="Arial" w:hAnsi="Arial" w:cs="Arial"/>
          <w:color w:val="000000"/>
        </w:rPr>
        <w:t xml:space="preserve">, </w:t>
      </w:r>
      <w:r w:rsidRPr="00281330">
        <w:rPr>
          <w:rFonts w:ascii="Arial" w:hAnsi="Arial" w:cs="Arial"/>
          <w:color w:val="000000"/>
        </w:rPr>
        <w:t>2022)</w:t>
      </w:r>
      <w:r>
        <w:rPr>
          <w:rFonts w:ascii="Arial" w:hAnsi="Arial" w:cs="Arial"/>
          <w:color w:val="000000"/>
        </w:rPr>
        <w:t>.</w:t>
      </w:r>
    </w:p>
    <w:p w14:paraId="6FDBFDA3" w14:textId="77777777" w:rsidR="00F375F3" w:rsidRPr="00C62F6E" w:rsidRDefault="00F375F3" w:rsidP="00F375F3">
      <w:pPr>
        <w:spacing w:before="100" w:beforeAutospacing="1" w:after="100" w:afterAutospacing="1" w:line="360" w:lineRule="auto"/>
        <w:rPr>
          <w:rFonts w:ascii="Arial" w:hAnsi="Arial" w:cs="Arial"/>
          <w:color w:val="000000"/>
        </w:rPr>
      </w:pPr>
      <w:r w:rsidRPr="00C62F6E">
        <w:rPr>
          <w:rFonts w:ascii="Arial" w:hAnsi="Arial" w:cs="Arial"/>
          <w:color w:val="000000"/>
        </w:rPr>
        <w:t>All personal data collected during a study of this kind must be processed in accordance with the Data Protection Act (2018) and the UK General Data Protection Regulation (UK GDPR). These frameworks require that data handling is lawful, fair, transparent, and limited to its intended purpose, with minimisation of unnecessary data collection. As outlined in the University of Wales Trinity Saint David’s Research Data Management Policy (2022), personal data must be securely stored, anonymised where possible, and accessible only to authorised personnel. Data would typically be stored on password-protected university systems and deleted five years after the study concludes, unless there is a justifiable reason for academic retention or further analysis. Any published findings should include only aggregated, anonymised data to protect participant identities</w:t>
      </w:r>
      <w:r>
        <w:rPr>
          <w:rFonts w:ascii="Arial" w:hAnsi="Arial" w:cs="Arial"/>
          <w:color w:val="000000"/>
        </w:rPr>
        <w:t xml:space="preserve"> (</w:t>
      </w:r>
      <w:r w:rsidRPr="00C62F6E">
        <w:rPr>
          <w:rFonts w:ascii="Arial" w:hAnsi="Arial" w:cs="Arial"/>
          <w:color w:val="000000"/>
        </w:rPr>
        <w:t>University of Wales Trinity Saint David’s Research Data Management Policy</w:t>
      </w:r>
      <w:r>
        <w:rPr>
          <w:rFonts w:ascii="Arial" w:hAnsi="Arial" w:cs="Arial"/>
          <w:color w:val="000000"/>
        </w:rPr>
        <w:t xml:space="preserve">, </w:t>
      </w:r>
      <w:r w:rsidRPr="00C62F6E">
        <w:rPr>
          <w:rFonts w:ascii="Arial" w:hAnsi="Arial" w:cs="Arial"/>
          <w:color w:val="000000"/>
        </w:rPr>
        <w:t>2022)</w:t>
      </w:r>
      <w:r>
        <w:rPr>
          <w:rFonts w:ascii="Arial" w:hAnsi="Arial" w:cs="Arial"/>
          <w:color w:val="000000"/>
        </w:rPr>
        <w:t>.</w:t>
      </w:r>
    </w:p>
    <w:p w14:paraId="25DC1C7B" w14:textId="279EC5AC" w:rsidR="009A492F" w:rsidRPr="009A492F" w:rsidRDefault="009A492F" w:rsidP="00281330">
      <w:pPr>
        <w:spacing w:before="100" w:beforeAutospacing="1" w:after="100" w:afterAutospacing="1" w:line="360" w:lineRule="auto"/>
        <w:outlineLvl w:val="3"/>
        <w:rPr>
          <w:rFonts w:ascii="Arial" w:hAnsi="Arial" w:cs="Arial"/>
          <w:color w:val="000000"/>
        </w:rPr>
      </w:pPr>
      <w:r w:rsidRPr="009A492F">
        <w:rPr>
          <w:rFonts w:ascii="Arial" w:hAnsi="Arial" w:cs="Arial"/>
          <w:color w:val="000000"/>
        </w:rPr>
        <w:t>According to the University of Wales Trinity Saint David’s Research Ethics and Integrity Code of Practice (</w:t>
      </w:r>
      <w:proofErr w:type="spellStart"/>
      <w:r w:rsidRPr="009A492F">
        <w:rPr>
          <w:rFonts w:ascii="Arial" w:hAnsi="Arial" w:cs="Arial"/>
          <w:color w:val="000000"/>
        </w:rPr>
        <w:t>REICoP</w:t>
      </w:r>
      <w:proofErr w:type="spellEnd"/>
      <w:r w:rsidRPr="009A492F">
        <w:rPr>
          <w:rFonts w:ascii="Arial" w:hAnsi="Arial" w:cs="Arial"/>
          <w:color w:val="000000"/>
        </w:rPr>
        <w:t xml:space="preserve">, 2022), researchers must ensure that participants understand their right to decline or withdraw from a study at any time, without this </w:t>
      </w:r>
      <w:r w:rsidRPr="009A492F">
        <w:rPr>
          <w:rFonts w:ascii="Arial" w:hAnsi="Arial" w:cs="Arial"/>
          <w:color w:val="000000"/>
        </w:rPr>
        <w:lastRenderedPageBreak/>
        <w:t>decision affecting their access to education, services, or professional relationships. To uphold this principle, participants in the current study would be provided with clear verbal and written information at the point of recruitment, outlining their right to withdraw at any stage. This message would be reinforced during the data collection process to reduce any perceived pressure to continue. Emphasis on this right is particularly important when working with parents and children, who may feel obliged to participate due to their involvement with a school or childcare setting. According to the British Educational Research Association (BERA, 2018), voluntary participation is a core ethical standard, and researchers must actively safeguard it by avoiding any form of coercion</w:t>
      </w:r>
      <w:r>
        <w:rPr>
          <w:rFonts w:ascii="Arial" w:hAnsi="Arial" w:cs="Arial"/>
          <w:color w:val="000000"/>
        </w:rPr>
        <w:t xml:space="preserve">, </w:t>
      </w:r>
      <w:r w:rsidRPr="009A492F">
        <w:rPr>
          <w:rFonts w:ascii="Arial" w:hAnsi="Arial" w:cs="Arial"/>
          <w:color w:val="000000"/>
        </w:rPr>
        <w:t>whether intentional or perceived. By clearly communicating the right to withdraw and creating a respectful, open environment, th</w:t>
      </w:r>
      <w:r>
        <w:rPr>
          <w:rFonts w:ascii="Arial" w:hAnsi="Arial" w:cs="Arial"/>
          <w:color w:val="000000"/>
        </w:rPr>
        <w:t>e</w:t>
      </w:r>
      <w:r w:rsidRPr="009A492F">
        <w:rPr>
          <w:rFonts w:ascii="Arial" w:hAnsi="Arial" w:cs="Arial"/>
          <w:color w:val="000000"/>
        </w:rPr>
        <w:t xml:space="preserve"> study ensures participants are empowered to make informed and autonomous decisions throughout their involvement</w:t>
      </w:r>
      <w:r>
        <w:rPr>
          <w:rFonts w:ascii="Arial" w:hAnsi="Arial" w:cs="Arial"/>
          <w:color w:val="000000"/>
        </w:rPr>
        <w:t xml:space="preserve"> (</w:t>
      </w:r>
      <w:r w:rsidRPr="009A492F">
        <w:rPr>
          <w:rFonts w:ascii="Arial" w:hAnsi="Arial" w:cs="Arial"/>
          <w:color w:val="000000"/>
        </w:rPr>
        <w:t>BERA, 2018)</w:t>
      </w:r>
      <w:r>
        <w:rPr>
          <w:rFonts w:ascii="Arial" w:hAnsi="Arial" w:cs="Arial"/>
          <w:color w:val="000000"/>
        </w:rPr>
        <w:t>.</w:t>
      </w:r>
    </w:p>
    <w:p w14:paraId="15E1F048" w14:textId="77777777" w:rsidR="00E20762" w:rsidRPr="00E20762" w:rsidRDefault="00E20762" w:rsidP="00281330">
      <w:pPr>
        <w:spacing w:before="100" w:beforeAutospacing="1" w:after="100" w:afterAutospacing="1" w:line="360" w:lineRule="auto"/>
        <w:rPr>
          <w:rFonts w:ascii="Arial" w:hAnsi="Arial" w:cs="Arial"/>
          <w:color w:val="000000"/>
        </w:rPr>
      </w:pPr>
      <w:r w:rsidRPr="00E20762">
        <w:rPr>
          <w:rFonts w:ascii="Arial" w:hAnsi="Arial" w:cs="Arial"/>
          <w:color w:val="000000"/>
        </w:rPr>
        <w:t xml:space="preserve">To protect participant identity, identifier codes will be used in place of names in all transcripts and reporting. No identifying features will appear in published findings, with only aggregated, anonymised data shared. Data will be retained for a maximum of five years after the study, unless there is a clearly justified need for academic use beyond this period. Where participants experience literacy or accessibility barriers, verbal consent may be audio-recorded and documented appropriately, ensuring the process remains valid and inclusive. All participants will receive clear information about how their data will be used and stored, in line with national legislation and university </w:t>
      </w:r>
      <w:proofErr w:type="spellStart"/>
      <w:r w:rsidRPr="00E20762">
        <w:rPr>
          <w:rFonts w:ascii="Arial" w:hAnsi="Arial" w:cs="Arial"/>
          <w:color w:val="000000"/>
        </w:rPr>
        <w:t>protocols.</w:t>
      </w:r>
    </w:p>
    <w:p w14:paraId="150FAD53" w14:textId="1FB5A0AE" w:rsidR="00281330" w:rsidRDefault="00281330" w:rsidP="00281330">
      <w:pPr>
        <w:spacing w:before="100" w:beforeAutospacing="1" w:after="100" w:afterAutospacing="1" w:line="360" w:lineRule="auto"/>
        <w:rPr>
          <w:rFonts w:ascii="Arial" w:hAnsi="Arial" w:cs="Arial"/>
          <w:color w:val="000000"/>
        </w:rPr>
      </w:pPr>
      <w:r w:rsidRPr="00281330">
        <w:rPr>
          <w:rFonts w:ascii="Arial" w:hAnsi="Arial" w:cs="Arial"/>
          <w:color w:val="000000"/>
        </w:rPr>
        <w:t>Whil</w:t>
      </w:r>
      <w:proofErr w:type="spellEnd"/>
      <w:r w:rsidRPr="00281330">
        <w:rPr>
          <w:rFonts w:ascii="Arial" w:hAnsi="Arial" w:cs="Arial"/>
          <w:color w:val="000000"/>
        </w:rPr>
        <w:t xml:space="preserve">e confidentiality is a priority, participants </w:t>
      </w:r>
      <w:r w:rsidR="00B07870">
        <w:rPr>
          <w:rFonts w:ascii="Arial" w:hAnsi="Arial" w:cs="Arial"/>
          <w:color w:val="000000"/>
        </w:rPr>
        <w:t>need to be</w:t>
      </w:r>
      <w:r w:rsidRPr="00281330">
        <w:rPr>
          <w:rFonts w:ascii="Arial" w:hAnsi="Arial" w:cs="Arial"/>
          <w:color w:val="000000"/>
        </w:rPr>
        <w:t xml:space="preserve"> informed that there are legal limits. If any safeguarding concerns arise during the research</w:t>
      </w:r>
      <w:r w:rsidR="00CB23A1">
        <w:rPr>
          <w:rFonts w:ascii="Arial" w:hAnsi="Arial" w:cs="Arial"/>
          <w:color w:val="000000"/>
        </w:rPr>
        <w:t xml:space="preserve">, </w:t>
      </w:r>
      <w:r w:rsidRPr="00281330">
        <w:rPr>
          <w:rFonts w:ascii="Arial" w:hAnsi="Arial" w:cs="Arial"/>
          <w:color w:val="000000"/>
        </w:rPr>
        <w:t>such as disclosures of harm or abuse</w:t>
      </w:r>
      <w:r w:rsidR="00CB23A1">
        <w:rPr>
          <w:rFonts w:ascii="Arial" w:hAnsi="Arial" w:cs="Arial"/>
          <w:color w:val="000000"/>
        </w:rPr>
        <w:t xml:space="preserve">, </w:t>
      </w:r>
      <w:r w:rsidRPr="00281330">
        <w:rPr>
          <w:rFonts w:ascii="Arial" w:hAnsi="Arial" w:cs="Arial"/>
          <w:color w:val="000000"/>
        </w:rPr>
        <w:t xml:space="preserve">the researcher </w:t>
      </w:r>
      <w:r w:rsidR="00B07870">
        <w:rPr>
          <w:rFonts w:ascii="Arial" w:hAnsi="Arial" w:cs="Arial"/>
          <w:color w:val="000000"/>
        </w:rPr>
        <w:t>should</w:t>
      </w:r>
      <w:r w:rsidRPr="00281330">
        <w:rPr>
          <w:rFonts w:ascii="Arial" w:hAnsi="Arial" w:cs="Arial"/>
          <w:color w:val="000000"/>
        </w:rPr>
        <w:t xml:space="preserve"> follow the appropriate safeguarding procedures, as outlined by UWTSD and relevant local authorities.</w:t>
      </w:r>
    </w:p>
    <w:p w14:paraId="6D49E890" w14:textId="7F0FD488" w:rsidR="00B07870" w:rsidRPr="00EE5384" w:rsidRDefault="00B07870" w:rsidP="00B07870">
      <w:pPr>
        <w:spacing w:before="100" w:beforeAutospacing="1" w:after="100" w:afterAutospacing="1" w:line="360" w:lineRule="auto"/>
        <w:rPr>
          <w:rFonts w:ascii="Arial" w:hAnsi="Arial" w:cs="Arial"/>
          <w:color w:val="000000"/>
        </w:rPr>
      </w:pPr>
      <w:r w:rsidRPr="00B07870">
        <w:rPr>
          <w:rFonts w:ascii="Arial" w:hAnsi="Arial" w:cs="Arial"/>
          <w:color w:val="000000"/>
        </w:rPr>
        <w:t xml:space="preserve">Minimising risk is a vital part of ethical planning in educational research, especially when engaging with children and other potentially vulnerable participants. </w:t>
      </w:r>
      <w:r w:rsidR="00F34072" w:rsidRPr="00F34072">
        <w:rPr>
          <w:rFonts w:ascii="Arial" w:hAnsi="Arial" w:cs="Arial"/>
          <w:color w:val="000000"/>
        </w:rPr>
        <w:t xml:space="preserve">According to </w:t>
      </w:r>
      <w:proofErr w:type="spellStart"/>
      <w:r w:rsidR="00F34072" w:rsidRPr="00F34072">
        <w:rPr>
          <w:rFonts w:ascii="Arial" w:hAnsi="Arial" w:cs="Arial"/>
          <w:color w:val="000000"/>
        </w:rPr>
        <w:t>REICoP</w:t>
      </w:r>
      <w:proofErr w:type="spellEnd"/>
      <w:r w:rsidR="00F34072" w:rsidRPr="00F34072">
        <w:rPr>
          <w:rFonts w:ascii="Arial" w:hAnsi="Arial" w:cs="Arial"/>
          <w:color w:val="000000"/>
        </w:rPr>
        <w:t xml:space="preserve"> (2022), researchers must take proactive steps</w:t>
      </w:r>
      <w:r w:rsidRPr="00F34072">
        <w:rPr>
          <w:rFonts w:ascii="Arial" w:hAnsi="Arial" w:cs="Arial"/>
          <w:color w:val="000000"/>
        </w:rPr>
        <w:t xml:space="preserve"> </w:t>
      </w:r>
      <w:r w:rsidRPr="00B07870">
        <w:rPr>
          <w:rFonts w:ascii="Arial" w:hAnsi="Arial" w:cs="Arial"/>
          <w:color w:val="000000"/>
        </w:rPr>
        <w:t>to assess, reduce and manage foreseeable risks to both participants and researchers. These risks include emotional discomfort, stress, and anxiety</w:t>
      </w:r>
      <w:r>
        <w:rPr>
          <w:rFonts w:ascii="Arial" w:hAnsi="Arial" w:cs="Arial"/>
          <w:color w:val="000000"/>
        </w:rPr>
        <w:t xml:space="preserve">, </w:t>
      </w:r>
      <w:r w:rsidRPr="00B07870">
        <w:rPr>
          <w:rFonts w:ascii="Arial" w:hAnsi="Arial" w:cs="Arial"/>
          <w:color w:val="000000"/>
        </w:rPr>
        <w:t xml:space="preserve">particularly when discussing sensitive </w:t>
      </w:r>
      <w:r w:rsidRPr="00B07870">
        <w:rPr>
          <w:rFonts w:ascii="Arial" w:hAnsi="Arial" w:cs="Arial"/>
          <w:color w:val="000000"/>
        </w:rPr>
        <w:lastRenderedPageBreak/>
        <w:t xml:space="preserve">topics such as school-based anxiety or exclusion. As </w:t>
      </w:r>
      <w:proofErr w:type="spellStart"/>
      <w:r w:rsidRPr="00B07870">
        <w:rPr>
          <w:rFonts w:ascii="Arial" w:hAnsi="Arial" w:cs="Arial"/>
          <w:color w:val="000000"/>
        </w:rPr>
        <w:t>REICoP</w:t>
      </w:r>
      <w:proofErr w:type="spellEnd"/>
      <w:r w:rsidRPr="00B07870">
        <w:rPr>
          <w:rFonts w:ascii="Arial" w:hAnsi="Arial" w:cs="Arial"/>
          <w:color w:val="000000"/>
        </w:rPr>
        <w:t xml:space="preserve"> highlights, ethical research must ensure the physical, social and psychological well-being of the participant is not adversely affected. One way to address this is by ensuring interviews or focus groups take place in comfortable, familiar environments or using secure, private online platforms.</w:t>
      </w:r>
    </w:p>
    <w:p w14:paraId="62DCCFC2" w14:textId="64828D4B" w:rsidR="005D5E85" w:rsidRPr="005D5E85" w:rsidRDefault="005D5E85" w:rsidP="00281330">
      <w:pPr>
        <w:spacing w:before="100" w:beforeAutospacing="1" w:after="100" w:afterAutospacing="1" w:line="360" w:lineRule="auto"/>
        <w:outlineLvl w:val="3"/>
        <w:rPr>
          <w:rFonts w:ascii="Arial" w:hAnsi="Arial" w:cs="Arial"/>
          <w:color w:val="000000"/>
        </w:rPr>
      </w:pPr>
      <w:r w:rsidRPr="005D5E85">
        <w:rPr>
          <w:rFonts w:ascii="Arial" w:hAnsi="Arial" w:cs="Arial"/>
          <w:color w:val="000000"/>
        </w:rPr>
        <w:t>To ensure the safety of the researcher,</w:t>
      </w:r>
      <w:r w:rsidRPr="005D5E85">
        <w:rPr>
          <w:rStyle w:val="apple-converted-space"/>
          <w:rFonts w:ascii="Arial" w:eastAsiaTheme="majorEastAsia" w:hAnsi="Arial" w:cs="Arial"/>
          <w:color w:val="000000"/>
        </w:rPr>
        <w:t> </w:t>
      </w:r>
      <w:r w:rsidRPr="005D5E85">
        <w:rPr>
          <w:rStyle w:val="Strong"/>
          <w:rFonts w:ascii="Arial" w:eastAsiaTheme="majorEastAsia" w:hAnsi="Arial" w:cs="Arial"/>
          <w:b w:val="0"/>
          <w:bCs w:val="0"/>
          <w:color w:val="000000"/>
        </w:rPr>
        <w:t>lone working policies</w:t>
      </w:r>
      <w:r w:rsidRPr="005D5E85">
        <w:rPr>
          <w:rStyle w:val="apple-converted-space"/>
          <w:rFonts w:ascii="Arial" w:eastAsiaTheme="majorEastAsia" w:hAnsi="Arial" w:cs="Arial"/>
          <w:color w:val="000000"/>
        </w:rPr>
        <w:t> </w:t>
      </w:r>
      <w:r w:rsidRPr="005D5E85">
        <w:rPr>
          <w:rFonts w:ascii="Arial" w:hAnsi="Arial" w:cs="Arial"/>
          <w:color w:val="000000"/>
        </w:rPr>
        <w:t xml:space="preserve">will be followed when conducting interviews in person. In line with institutional guidance, sessions </w:t>
      </w:r>
      <w:r>
        <w:rPr>
          <w:rFonts w:ascii="Arial" w:hAnsi="Arial" w:cs="Arial"/>
          <w:color w:val="000000"/>
        </w:rPr>
        <w:t>should</w:t>
      </w:r>
      <w:r w:rsidRPr="005D5E85">
        <w:rPr>
          <w:rFonts w:ascii="Arial" w:hAnsi="Arial" w:cs="Arial"/>
          <w:color w:val="000000"/>
        </w:rPr>
        <w:t xml:space="preserve"> be arranged during daylight hours and preferably within staffed or public settings to minimise personal risk. According to the University of Wales Trinity Saint David’s Research Ethics and Integrity Code of Practice (</w:t>
      </w:r>
      <w:proofErr w:type="spellStart"/>
      <w:r w:rsidRPr="005D5E85">
        <w:rPr>
          <w:rFonts w:ascii="Arial" w:hAnsi="Arial" w:cs="Arial"/>
          <w:color w:val="000000"/>
        </w:rPr>
        <w:t>REICoP</w:t>
      </w:r>
      <w:proofErr w:type="spellEnd"/>
      <w:r w:rsidRPr="005D5E85">
        <w:rPr>
          <w:rFonts w:ascii="Arial" w:hAnsi="Arial" w:cs="Arial"/>
          <w:color w:val="000000"/>
        </w:rPr>
        <w:t>, 2022), researchers must consider not only risks to participants, but also to themselves and to the institution hosting the research. This includes potential</w:t>
      </w:r>
      <w:r w:rsidRPr="005D5E85">
        <w:rPr>
          <w:rStyle w:val="apple-converted-space"/>
          <w:rFonts w:ascii="Arial" w:eastAsiaTheme="majorEastAsia" w:hAnsi="Arial" w:cs="Arial"/>
          <w:color w:val="000000"/>
        </w:rPr>
        <w:t> </w:t>
      </w:r>
      <w:r w:rsidRPr="005D5E85">
        <w:rPr>
          <w:rStyle w:val="Strong"/>
          <w:rFonts w:ascii="Arial" w:eastAsiaTheme="majorEastAsia" w:hAnsi="Arial" w:cs="Arial"/>
          <w:b w:val="0"/>
          <w:bCs w:val="0"/>
          <w:color w:val="000000"/>
        </w:rPr>
        <w:t>reputational risk to the university</w:t>
      </w:r>
      <w:r w:rsidRPr="005D5E85">
        <w:rPr>
          <w:rStyle w:val="apple-converted-space"/>
          <w:rFonts w:ascii="Arial" w:eastAsiaTheme="majorEastAsia" w:hAnsi="Arial" w:cs="Arial"/>
          <w:color w:val="000000"/>
        </w:rPr>
        <w:t> </w:t>
      </w:r>
      <w:r w:rsidRPr="005D5E85">
        <w:rPr>
          <w:rFonts w:ascii="Arial" w:hAnsi="Arial" w:cs="Arial"/>
          <w:color w:val="000000"/>
        </w:rPr>
        <w:t xml:space="preserve">if ethical procedures are not followed appropriately. For this reason, full ethical approval </w:t>
      </w:r>
      <w:r>
        <w:rPr>
          <w:rFonts w:ascii="Arial" w:hAnsi="Arial" w:cs="Arial"/>
          <w:color w:val="000000"/>
        </w:rPr>
        <w:t>needs to</w:t>
      </w:r>
      <w:r w:rsidRPr="005D5E85">
        <w:rPr>
          <w:rFonts w:ascii="Arial" w:hAnsi="Arial" w:cs="Arial"/>
          <w:color w:val="000000"/>
        </w:rPr>
        <w:t xml:space="preserve"> be sought through the university’s formal research ethics process prior to any data collection.</w:t>
      </w:r>
    </w:p>
    <w:p w14:paraId="3646EDF8" w14:textId="7F2F3E33" w:rsidR="00281330" w:rsidRPr="00281330" w:rsidRDefault="00933629" w:rsidP="00281330">
      <w:pPr>
        <w:spacing w:before="100" w:beforeAutospacing="1" w:after="100" w:afterAutospacing="1" w:line="360" w:lineRule="auto"/>
        <w:rPr>
          <w:rFonts w:ascii="Arial" w:hAnsi="Arial" w:cs="Arial"/>
          <w:color w:val="000000"/>
        </w:rPr>
      </w:pPr>
      <w:r w:rsidRPr="00933629">
        <w:rPr>
          <w:rFonts w:ascii="Arial" w:hAnsi="Arial" w:cs="Arial"/>
          <w:color w:val="000000"/>
        </w:rPr>
        <w:t>In a study of this kind, children</w:t>
      </w:r>
      <w:r>
        <w:rPr>
          <w:rFonts w:ascii="Arial" w:hAnsi="Arial" w:cs="Arial"/>
          <w:color w:val="000000"/>
        </w:rPr>
        <w:t xml:space="preserve">, </w:t>
      </w:r>
      <w:r w:rsidRPr="00933629">
        <w:rPr>
          <w:rFonts w:ascii="Arial" w:hAnsi="Arial" w:cs="Arial"/>
          <w:color w:val="000000"/>
        </w:rPr>
        <w:t>particularly those with ALN or anxiety</w:t>
      </w:r>
      <w:r>
        <w:rPr>
          <w:rFonts w:ascii="Arial" w:hAnsi="Arial" w:cs="Arial"/>
          <w:color w:val="000000"/>
        </w:rPr>
        <w:t xml:space="preserve">, </w:t>
      </w:r>
      <w:r w:rsidRPr="00933629">
        <w:rPr>
          <w:rFonts w:ascii="Arial" w:hAnsi="Arial" w:cs="Arial"/>
          <w:color w:val="000000"/>
        </w:rPr>
        <w:t>would be considered a vulnerable group. Researchers must ensure their rights are upheld and that participation is empowering, not exploitative.</w:t>
      </w:r>
      <w:r w:rsidRPr="00933629">
        <w:rPr>
          <w:rFonts w:ascii="Arial" w:hAnsi="Arial" w:cs="Arial"/>
          <w:color w:val="000000"/>
        </w:rPr>
        <w:t xml:space="preserve"> </w:t>
      </w:r>
      <w:r w:rsidR="00281330" w:rsidRPr="00281330">
        <w:rPr>
          <w:rFonts w:ascii="Arial" w:hAnsi="Arial" w:cs="Arial"/>
          <w:color w:val="000000"/>
        </w:rPr>
        <w:t>According to BERA (2018), extra care must be taken to avoid placing undue pressure on vulnerable participants, and to ensure that power imbalances do not influence their willingness to take part.</w:t>
      </w:r>
    </w:p>
    <w:p w14:paraId="39ADF503" w14:textId="77777777" w:rsidR="00C62F6E" w:rsidRPr="00C62F6E" w:rsidRDefault="00C62F6E" w:rsidP="00C62F6E">
      <w:pPr>
        <w:spacing w:before="100" w:beforeAutospacing="1" w:after="100" w:afterAutospacing="1" w:line="360" w:lineRule="auto"/>
        <w:rPr>
          <w:rFonts w:ascii="Arial" w:hAnsi="Arial" w:cs="Arial"/>
          <w:color w:val="000000"/>
        </w:rPr>
      </w:pPr>
      <w:r w:rsidRPr="00C62F6E">
        <w:rPr>
          <w:rFonts w:ascii="Arial" w:hAnsi="Arial" w:cs="Arial"/>
          <w:color w:val="000000"/>
        </w:rPr>
        <w:t>When accessing educational settings, recruitment is often facilitated by institutional gatekeepers such as headteachers, nursery managers, or ALN coordinators. While gatekeepers play an important role in supporting access, it is essential that they do not influence or pressure staff, children, or families to take part. Participation must be voluntary, and confidentiality maintained independently of the gatekeeper’s involvement. According to BERA (2018), researchers have an ethical responsibility to ensure that gatekeeping does not undermine the autonomy or privacy of participants.</w:t>
      </w:r>
    </w:p>
    <w:p w14:paraId="619D399F" w14:textId="77777777" w:rsidR="00C62F6E" w:rsidRPr="00C62F6E" w:rsidRDefault="00C62F6E" w:rsidP="00C62F6E">
      <w:pPr>
        <w:spacing w:before="100" w:beforeAutospacing="1" w:after="100" w:afterAutospacing="1" w:line="360" w:lineRule="auto"/>
        <w:rPr>
          <w:rFonts w:ascii="Arial" w:hAnsi="Arial" w:cs="Arial"/>
          <w:color w:val="000000"/>
        </w:rPr>
      </w:pPr>
      <w:r w:rsidRPr="00C62F6E">
        <w:rPr>
          <w:rFonts w:ascii="Arial" w:hAnsi="Arial" w:cs="Arial"/>
          <w:color w:val="000000"/>
        </w:rPr>
        <w:t xml:space="preserve">Ethical research must also take power dynamics into account. In studies involving school staff and parents, individuals may feel compelled to give responses that present their setting in a positive light or align with perceived expectations. Similarly, </w:t>
      </w:r>
      <w:r w:rsidRPr="00C62F6E">
        <w:rPr>
          <w:rFonts w:ascii="Arial" w:hAnsi="Arial" w:cs="Arial"/>
          <w:color w:val="000000"/>
        </w:rPr>
        <w:lastRenderedPageBreak/>
        <w:t>children may feel obliged to participate or offer certain answers based on their relationships with familiar adults such as teachers or support staff. To minimise these effects, researchers should use neutral, open-ended questions and create a supportive environment where all responses are welcomed and respected. Clear communication will help distinguish the research role from institutional authority figures, and all participants should be informed of how to raise concerns or complaints, with simple procedures in place for feedback or withdrawal.</w:t>
      </w:r>
    </w:p>
    <w:p w14:paraId="67B8782E" w14:textId="0102C9E5" w:rsidR="00C62F6E" w:rsidRPr="00C62F6E" w:rsidRDefault="00C62F6E" w:rsidP="00C62F6E">
      <w:pPr>
        <w:spacing w:before="100" w:beforeAutospacing="1" w:after="100" w:afterAutospacing="1" w:line="360" w:lineRule="auto"/>
        <w:rPr>
          <w:rFonts w:ascii="Arial" w:hAnsi="Arial" w:cs="Arial"/>
          <w:color w:val="000000"/>
        </w:rPr>
      </w:pPr>
      <w:r w:rsidRPr="00C62F6E">
        <w:rPr>
          <w:rFonts w:ascii="Arial" w:hAnsi="Arial" w:cs="Arial"/>
          <w:color w:val="000000"/>
        </w:rPr>
        <w:t>Careful attention must also be paid to data interpretation. Ethical practice requires that participants’ voices are represented accurately and sensitively, reflecting the diversity of their experiences. Researchers must remain reflexive, acknowledging how their own assumptions or background may influence how data is analysed and presented. The principle of "do no harm" applies beyond the point of data collection</w:t>
      </w:r>
      <w:r>
        <w:rPr>
          <w:rFonts w:ascii="Arial" w:hAnsi="Arial" w:cs="Arial"/>
          <w:color w:val="000000"/>
        </w:rPr>
        <w:t xml:space="preserve">, </w:t>
      </w:r>
      <w:r w:rsidR="00933629" w:rsidRPr="00933629">
        <w:rPr>
          <w:rFonts w:ascii="Arial" w:hAnsi="Arial" w:cs="Arial"/>
          <w:color w:val="000000"/>
        </w:rPr>
        <w:t>during analysis and reporting, care must be taken not to portray any individual negatively or in a way that could cause reputational harm</w:t>
      </w:r>
      <w:r w:rsidRPr="00C62F6E">
        <w:rPr>
          <w:rFonts w:ascii="Arial" w:hAnsi="Arial" w:cs="Arial"/>
          <w:color w:val="000000"/>
        </w:rPr>
        <w:t>.</w:t>
      </w:r>
    </w:p>
    <w:p w14:paraId="1064869D" w14:textId="531ADC1C" w:rsidR="001C0DAB" w:rsidRPr="003F0F36" w:rsidRDefault="001C0DAB" w:rsidP="00C8250B">
      <w:pPr>
        <w:spacing w:before="100" w:beforeAutospacing="1" w:after="100" w:afterAutospacing="1" w:line="360" w:lineRule="auto"/>
        <w:rPr>
          <w:rFonts w:ascii="Arial" w:hAnsi="Arial" w:cs="Arial"/>
          <w:color w:val="000000"/>
        </w:rPr>
      </w:pPr>
    </w:p>
    <w:sectPr w:rsidR="001C0DAB" w:rsidRPr="003F0F36">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EEE31" w14:textId="77777777" w:rsidR="00BB52A9" w:rsidRDefault="00BB52A9" w:rsidP="00FD7C4E">
      <w:r>
        <w:separator/>
      </w:r>
    </w:p>
  </w:endnote>
  <w:endnote w:type="continuationSeparator" w:id="0">
    <w:p w14:paraId="6647F32A" w14:textId="77777777" w:rsidR="00BB52A9" w:rsidRDefault="00BB52A9" w:rsidP="00FD7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251976"/>
      <w:docPartObj>
        <w:docPartGallery w:val="Page Numbers (Bottom of Page)"/>
        <w:docPartUnique/>
      </w:docPartObj>
    </w:sdtPr>
    <w:sdtContent>
      <w:p w14:paraId="6AB7ECA7" w14:textId="40340879" w:rsidR="00002FD3" w:rsidRDefault="00002FD3" w:rsidP="000403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70AD5F" w14:textId="77777777" w:rsidR="00002FD3" w:rsidRDefault="00002F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8050760"/>
      <w:docPartObj>
        <w:docPartGallery w:val="Page Numbers (Bottom of Page)"/>
        <w:docPartUnique/>
      </w:docPartObj>
    </w:sdtPr>
    <w:sdtContent>
      <w:p w14:paraId="1DDFDB12" w14:textId="263C38A9" w:rsidR="00002FD3" w:rsidRDefault="00002FD3" w:rsidP="000403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88B94FE" w14:textId="77777777" w:rsidR="00002FD3" w:rsidRDefault="00002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DD67A" w14:textId="77777777" w:rsidR="00BB52A9" w:rsidRDefault="00BB52A9" w:rsidP="00FD7C4E">
      <w:r>
        <w:separator/>
      </w:r>
    </w:p>
  </w:footnote>
  <w:footnote w:type="continuationSeparator" w:id="0">
    <w:p w14:paraId="7E8C91B4" w14:textId="77777777" w:rsidR="00BB52A9" w:rsidRDefault="00BB52A9" w:rsidP="00FD7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3470B" w14:textId="77777777" w:rsidR="00FD7C4E" w:rsidRPr="00FD7C4E" w:rsidRDefault="00FD7C4E" w:rsidP="00FD7C4E">
    <w:pPr>
      <w:pStyle w:val="Header"/>
      <w:jc w:val="right"/>
      <w:rPr>
        <w:rFonts w:ascii="Arial" w:hAnsi="Arial" w:cs="Arial"/>
        <w:color w:val="242130"/>
        <w:shd w:val="clear" w:color="auto" w:fill="FFFFFF"/>
      </w:rPr>
    </w:pPr>
    <w:r w:rsidRPr="00FD7C4E">
      <w:rPr>
        <w:rFonts w:ascii="Arial" w:hAnsi="Arial" w:cs="Arial"/>
        <w:color w:val="242130"/>
        <w:shd w:val="clear" w:color="auto" w:fill="FFFFFF"/>
      </w:rPr>
      <w:t>ECEY5019</w:t>
    </w:r>
  </w:p>
  <w:p w14:paraId="06EC9B85" w14:textId="77777777" w:rsidR="00FD7C4E" w:rsidRDefault="00FD7C4E" w:rsidP="00FD7C4E">
    <w:pPr>
      <w:pStyle w:val="Header"/>
      <w:jc w:val="right"/>
      <w:rPr>
        <w:rFonts w:ascii="Arial" w:hAnsi="Arial" w:cs="Arial"/>
        <w:color w:val="242130"/>
        <w:shd w:val="clear" w:color="auto" w:fill="FFFFFF"/>
      </w:rPr>
    </w:pPr>
    <w:r w:rsidRPr="00FD7C4E">
      <w:rPr>
        <w:rFonts w:ascii="Arial" w:hAnsi="Arial" w:cs="Arial"/>
        <w:color w:val="242130"/>
        <w:shd w:val="clear" w:color="auto" w:fill="FFFFFF"/>
      </w:rPr>
      <w:t>2415256</w:t>
    </w:r>
  </w:p>
  <w:p w14:paraId="50A1521F" w14:textId="73971AD0" w:rsidR="00FD7C4E" w:rsidRPr="00FD7C4E" w:rsidRDefault="00FD7C4E" w:rsidP="00FD7C4E">
    <w:pPr>
      <w:pStyle w:val="Header"/>
      <w:jc w:val="right"/>
      <w:rPr>
        <w:rFonts w:ascii="Arial" w:hAnsi="Arial" w:cs="Arial"/>
        <w:color w:val="242130"/>
        <w:shd w:val="clear" w:color="auto" w:fill="FFFFFF"/>
      </w:rPr>
    </w:pPr>
    <w:r w:rsidRPr="00FD7C4E">
      <w:rPr>
        <w:rFonts w:ascii="Arial" w:hAnsi="Arial" w:cs="Arial"/>
        <w:color w:val="242130"/>
        <w:shd w:val="clear" w:color="auto" w:fill="FFFFFF"/>
      </w:rPr>
      <w:t>Word count: 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FB5"/>
    <w:multiLevelType w:val="multilevel"/>
    <w:tmpl w:val="134E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B7AB9"/>
    <w:multiLevelType w:val="multilevel"/>
    <w:tmpl w:val="D406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112C0"/>
    <w:multiLevelType w:val="multilevel"/>
    <w:tmpl w:val="F9A8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F2469"/>
    <w:multiLevelType w:val="multilevel"/>
    <w:tmpl w:val="FC3A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741872"/>
    <w:multiLevelType w:val="multilevel"/>
    <w:tmpl w:val="E1A0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039AD"/>
    <w:multiLevelType w:val="multilevel"/>
    <w:tmpl w:val="ADC8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C2339"/>
    <w:multiLevelType w:val="multilevel"/>
    <w:tmpl w:val="F4F4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B2385A"/>
    <w:multiLevelType w:val="multilevel"/>
    <w:tmpl w:val="193C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C59EB"/>
    <w:multiLevelType w:val="multilevel"/>
    <w:tmpl w:val="CF7A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5D304D"/>
    <w:multiLevelType w:val="multilevel"/>
    <w:tmpl w:val="84C2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407032">
    <w:abstractNumId w:val="0"/>
  </w:num>
  <w:num w:numId="2" w16cid:durableId="607736507">
    <w:abstractNumId w:val="6"/>
  </w:num>
  <w:num w:numId="3" w16cid:durableId="1352224108">
    <w:abstractNumId w:val="2"/>
  </w:num>
  <w:num w:numId="4" w16cid:durableId="1568149556">
    <w:abstractNumId w:val="1"/>
  </w:num>
  <w:num w:numId="5" w16cid:durableId="861091594">
    <w:abstractNumId w:val="5"/>
  </w:num>
  <w:num w:numId="6" w16cid:durableId="824667893">
    <w:abstractNumId w:val="3"/>
  </w:num>
  <w:num w:numId="7" w16cid:durableId="803353618">
    <w:abstractNumId w:val="9"/>
  </w:num>
  <w:num w:numId="8" w16cid:durableId="948395086">
    <w:abstractNumId w:val="8"/>
  </w:num>
  <w:num w:numId="9" w16cid:durableId="474226875">
    <w:abstractNumId w:val="4"/>
  </w:num>
  <w:num w:numId="10" w16cid:durableId="511144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4E"/>
    <w:rsid w:val="00002FD3"/>
    <w:rsid w:val="00004C97"/>
    <w:rsid w:val="000708EC"/>
    <w:rsid w:val="00104459"/>
    <w:rsid w:val="001161C3"/>
    <w:rsid w:val="0017060B"/>
    <w:rsid w:val="001B0FE9"/>
    <w:rsid w:val="001B27CB"/>
    <w:rsid w:val="001C0DAB"/>
    <w:rsid w:val="001C72F8"/>
    <w:rsid w:val="001E3364"/>
    <w:rsid w:val="001F3AA5"/>
    <w:rsid w:val="00216F30"/>
    <w:rsid w:val="00263748"/>
    <w:rsid w:val="00272969"/>
    <w:rsid w:val="00281330"/>
    <w:rsid w:val="00287EF2"/>
    <w:rsid w:val="002E2AFE"/>
    <w:rsid w:val="003236B5"/>
    <w:rsid w:val="00325713"/>
    <w:rsid w:val="00336E9D"/>
    <w:rsid w:val="003466AB"/>
    <w:rsid w:val="003543F9"/>
    <w:rsid w:val="0036767C"/>
    <w:rsid w:val="00374DA0"/>
    <w:rsid w:val="00376120"/>
    <w:rsid w:val="00384A06"/>
    <w:rsid w:val="003A1FFA"/>
    <w:rsid w:val="003D659B"/>
    <w:rsid w:val="003F0F36"/>
    <w:rsid w:val="00422BF5"/>
    <w:rsid w:val="004241BE"/>
    <w:rsid w:val="004C131D"/>
    <w:rsid w:val="004F0498"/>
    <w:rsid w:val="00522725"/>
    <w:rsid w:val="005A291C"/>
    <w:rsid w:val="005D118D"/>
    <w:rsid w:val="005D5E85"/>
    <w:rsid w:val="005F0FA5"/>
    <w:rsid w:val="005F3299"/>
    <w:rsid w:val="00626D81"/>
    <w:rsid w:val="006570D3"/>
    <w:rsid w:val="0066104B"/>
    <w:rsid w:val="006A3A1F"/>
    <w:rsid w:val="006C07B5"/>
    <w:rsid w:val="006E6E8D"/>
    <w:rsid w:val="00776A0A"/>
    <w:rsid w:val="007C7C19"/>
    <w:rsid w:val="00884279"/>
    <w:rsid w:val="008A083C"/>
    <w:rsid w:val="008B1FB4"/>
    <w:rsid w:val="0092368F"/>
    <w:rsid w:val="00933629"/>
    <w:rsid w:val="009424C9"/>
    <w:rsid w:val="00971C12"/>
    <w:rsid w:val="00975ED1"/>
    <w:rsid w:val="0098541D"/>
    <w:rsid w:val="00997BF6"/>
    <w:rsid w:val="009A1AC3"/>
    <w:rsid w:val="009A492F"/>
    <w:rsid w:val="009B1683"/>
    <w:rsid w:val="009F0D58"/>
    <w:rsid w:val="00A06431"/>
    <w:rsid w:val="00A416BC"/>
    <w:rsid w:val="00A736E7"/>
    <w:rsid w:val="00A7444F"/>
    <w:rsid w:val="00AA1C62"/>
    <w:rsid w:val="00AE7202"/>
    <w:rsid w:val="00B07870"/>
    <w:rsid w:val="00BB52A9"/>
    <w:rsid w:val="00C52633"/>
    <w:rsid w:val="00C60D98"/>
    <w:rsid w:val="00C62F6E"/>
    <w:rsid w:val="00C65958"/>
    <w:rsid w:val="00C8250B"/>
    <w:rsid w:val="00CB23A1"/>
    <w:rsid w:val="00CF7CEA"/>
    <w:rsid w:val="00D05626"/>
    <w:rsid w:val="00D83514"/>
    <w:rsid w:val="00D93156"/>
    <w:rsid w:val="00DF59E9"/>
    <w:rsid w:val="00E20762"/>
    <w:rsid w:val="00E60DC4"/>
    <w:rsid w:val="00E841CD"/>
    <w:rsid w:val="00E95262"/>
    <w:rsid w:val="00EE5384"/>
    <w:rsid w:val="00F34072"/>
    <w:rsid w:val="00F375F3"/>
    <w:rsid w:val="00FA6BB1"/>
    <w:rsid w:val="00FD1433"/>
    <w:rsid w:val="00FD4E0A"/>
    <w:rsid w:val="00FD7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F822"/>
  <w15:chartTrackingRefBased/>
  <w15:docId w15:val="{AD69B0B5-93F9-4245-A8F8-3C9A8B317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DA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D7C4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D7C4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FD7C4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FD7C4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D7C4E"/>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D7C4E"/>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D7C4E"/>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D7C4E"/>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D7C4E"/>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C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C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7C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D7C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C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C4E"/>
    <w:rPr>
      <w:rFonts w:eastAsiaTheme="majorEastAsia" w:cstheme="majorBidi"/>
      <w:color w:val="272727" w:themeColor="text1" w:themeTint="D8"/>
    </w:rPr>
  </w:style>
  <w:style w:type="paragraph" w:styleId="Title">
    <w:name w:val="Title"/>
    <w:basedOn w:val="Normal"/>
    <w:next w:val="Normal"/>
    <w:link w:val="TitleChar"/>
    <w:uiPriority w:val="10"/>
    <w:qFormat/>
    <w:rsid w:val="00FD7C4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D7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C4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D7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C4E"/>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D7C4E"/>
    <w:rPr>
      <w:i/>
      <w:iCs/>
      <w:color w:val="404040" w:themeColor="text1" w:themeTint="BF"/>
    </w:rPr>
  </w:style>
  <w:style w:type="paragraph" w:styleId="ListParagraph">
    <w:name w:val="List Paragraph"/>
    <w:basedOn w:val="Normal"/>
    <w:uiPriority w:val="34"/>
    <w:qFormat/>
    <w:rsid w:val="00FD7C4E"/>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D7C4E"/>
    <w:rPr>
      <w:i/>
      <w:iCs/>
      <w:color w:val="0F4761" w:themeColor="accent1" w:themeShade="BF"/>
    </w:rPr>
  </w:style>
  <w:style w:type="paragraph" w:styleId="IntenseQuote">
    <w:name w:val="Intense Quote"/>
    <w:basedOn w:val="Normal"/>
    <w:next w:val="Normal"/>
    <w:link w:val="IntenseQuoteChar"/>
    <w:uiPriority w:val="30"/>
    <w:qFormat/>
    <w:rsid w:val="00FD7C4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D7C4E"/>
    <w:rPr>
      <w:i/>
      <w:iCs/>
      <w:color w:val="0F4761" w:themeColor="accent1" w:themeShade="BF"/>
    </w:rPr>
  </w:style>
  <w:style w:type="character" w:styleId="IntenseReference">
    <w:name w:val="Intense Reference"/>
    <w:basedOn w:val="DefaultParagraphFont"/>
    <w:uiPriority w:val="32"/>
    <w:qFormat/>
    <w:rsid w:val="00FD7C4E"/>
    <w:rPr>
      <w:b/>
      <w:bCs/>
      <w:smallCaps/>
      <w:color w:val="0F4761" w:themeColor="accent1" w:themeShade="BF"/>
      <w:spacing w:val="5"/>
    </w:rPr>
  </w:style>
  <w:style w:type="paragraph" w:styleId="Header">
    <w:name w:val="header"/>
    <w:basedOn w:val="Normal"/>
    <w:link w:val="HeaderChar"/>
    <w:uiPriority w:val="99"/>
    <w:unhideWhenUsed/>
    <w:rsid w:val="00FD7C4E"/>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D7C4E"/>
  </w:style>
  <w:style w:type="paragraph" w:styleId="Footer">
    <w:name w:val="footer"/>
    <w:basedOn w:val="Normal"/>
    <w:link w:val="FooterChar"/>
    <w:uiPriority w:val="99"/>
    <w:unhideWhenUsed/>
    <w:rsid w:val="00FD7C4E"/>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FD7C4E"/>
  </w:style>
  <w:style w:type="paragraph" w:styleId="NormalWeb">
    <w:name w:val="Normal (Web)"/>
    <w:basedOn w:val="Normal"/>
    <w:uiPriority w:val="99"/>
    <w:semiHidden/>
    <w:unhideWhenUsed/>
    <w:rsid w:val="00002FD3"/>
    <w:pPr>
      <w:spacing w:before="100" w:beforeAutospacing="1" w:after="100" w:afterAutospacing="1"/>
    </w:pPr>
  </w:style>
  <w:style w:type="character" w:customStyle="1" w:styleId="apple-converted-space">
    <w:name w:val="apple-converted-space"/>
    <w:basedOn w:val="DefaultParagraphFont"/>
    <w:rsid w:val="00002FD3"/>
  </w:style>
  <w:style w:type="character" w:styleId="Hyperlink">
    <w:name w:val="Hyperlink"/>
    <w:basedOn w:val="DefaultParagraphFont"/>
    <w:uiPriority w:val="99"/>
    <w:unhideWhenUsed/>
    <w:rsid w:val="00002FD3"/>
    <w:rPr>
      <w:color w:val="0000FF"/>
      <w:u w:val="single"/>
    </w:rPr>
  </w:style>
  <w:style w:type="character" w:styleId="FollowedHyperlink">
    <w:name w:val="FollowedHyperlink"/>
    <w:basedOn w:val="DefaultParagraphFont"/>
    <w:uiPriority w:val="99"/>
    <w:semiHidden/>
    <w:unhideWhenUsed/>
    <w:rsid w:val="00002FD3"/>
    <w:rPr>
      <w:color w:val="96607D" w:themeColor="followedHyperlink"/>
      <w:u w:val="single"/>
    </w:rPr>
  </w:style>
  <w:style w:type="character" w:styleId="PageNumber">
    <w:name w:val="page number"/>
    <w:basedOn w:val="DefaultParagraphFont"/>
    <w:uiPriority w:val="99"/>
    <w:semiHidden/>
    <w:unhideWhenUsed/>
    <w:rsid w:val="00002FD3"/>
  </w:style>
  <w:style w:type="character" w:styleId="Emphasis">
    <w:name w:val="Emphasis"/>
    <w:basedOn w:val="DefaultParagraphFont"/>
    <w:uiPriority w:val="20"/>
    <w:qFormat/>
    <w:rsid w:val="0092368F"/>
    <w:rPr>
      <w:i/>
      <w:iCs/>
    </w:rPr>
  </w:style>
  <w:style w:type="character" w:styleId="Strong">
    <w:name w:val="Strong"/>
    <w:basedOn w:val="DefaultParagraphFont"/>
    <w:uiPriority w:val="22"/>
    <w:qFormat/>
    <w:rsid w:val="0092368F"/>
    <w:rPr>
      <w:b/>
      <w:bCs/>
    </w:rPr>
  </w:style>
  <w:style w:type="character" w:styleId="UnresolvedMention">
    <w:name w:val="Unresolved Mention"/>
    <w:basedOn w:val="DefaultParagraphFont"/>
    <w:uiPriority w:val="99"/>
    <w:semiHidden/>
    <w:unhideWhenUsed/>
    <w:rsid w:val="009236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18581">
      <w:bodyDiv w:val="1"/>
      <w:marLeft w:val="0"/>
      <w:marRight w:val="0"/>
      <w:marTop w:val="0"/>
      <w:marBottom w:val="0"/>
      <w:divBdr>
        <w:top w:val="none" w:sz="0" w:space="0" w:color="auto"/>
        <w:left w:val="none" w:sz="0" w:space="0" w:color="auto"/>
        <w:bottom w:val="none" w:sz="0" w:space="0" w:color="auto"/>
        <w:right w:val="none" w:sz="0" w:space="0" w:color="auto"/>
      </w:divBdr>
    </w:div>
    <w:div w:id="60367557">
      <w:bodyDiv w:val="1"/>
      <w:marLeft w:val="0"/>
      <w:marRight w:val="0"/>
      <w:marTop w:val="0"/>
      <w:marBottom w:val="0"/>
      <w:divBdr>
        <w:top w:val="none" w:sz="0" w:space="0" w:color="auto"/>
        <w:left w:val="none" w:sz="0" w:space="0" w:color="auto"/>
        <w:bottom w:val="none" w:sz="0" w:space="0" w:color="auto"/>
        <w:right w:val="none" w:sz="0" w:space="0" w:color="auto"/>
      </w:divBdr>
    </w:div>
    <w:div w:id="181942917">
      <w:bodyDiv w:val="1"/>
      <w:marLeft w:val="0"/>
      <w:marRight w:val="0"/>
      <w:marTop w:val="0"/>
      <w:marBottom w:val="0"/>
      <w:divBdr>
        <w:top w:val="none" w:sz="0" w:space="0" w:color="auto"/>
        <w:left w:val="none" w:sz="0" w:space="0" w:color="auto"/>
        <w:bottom w:val="none" w:sz="0" w:space="0" w:color="auto"/>
        <w:right w:val="none" w:sz="0" w:space="0" w:color="auto"/>
      </w:divBdr>
    </w:div>
    <w:div w:id="227768478">
      <w:bodyDiv w:val="1"/>
      <w:marLeft w:val="0"/>
      <w:marRight w:val="0"/>
      <w:marTop w:val="0"/>
      <w:marBottom w:val="0"/>
      <w:divBdr>
        <w:top w:val="none" w:sz="0" w:space="0" w:color="auto"/>
        <w:left w:val="none" w:sz="0" w:space="0" w:color="auto"/>
        <w:bottom w:val="none" w:sz="0" w:space="0" w:color="auto"/>
        <w:right w:val="none" w:sz="0" w:space="0" w:color="auto"/>
      </w:divBdr>
      <w:divsChild>
        <w:div w:id="517084952">
          <w:marLeft w:val="0"/>
          <w:marRight w:val="0"/>
          <w:marTop w:val="0"/>
          <w:marBottom w:val="0"/>
          <w:divBdr>
            <w:top w:val="none" w:sz="0" w:space="0" w:color="auto"/>
            <w:left w:val="none" w:sz="0" w:space="0" w:color="auto"/>
            <w:bottom w:val="none" w:sz="0" w:space="0" w:color="auto"/>
            <w:right w:val="none" w:sz="0" w:space="0" w:color="auto"/>
          </w:divBdr>
          <w:divsChild>
            <w:div w:id="998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30676">
      <w:bodyDiv w:val="1"/>
      <w:marLeft w:val="0"/>
      <w:marRight w:val="0"/>
      <w:marTop w:val="0"/>
      <w:marBottom w:val="0"/>
      <w:divBdr>
        <w:top w:val="none" w:sz="0" w:space="0" w:color="auto"/>
        <w:left w:val="none" w:sz="0" w:space="0" w:color="auto"/>
        <w:bottom w:val="none" w:sz="0" w:space="0" w:color="auto"/>
        <w:right w:val="none" w:sz="0" w:space="0" w:color="auto"/>
      </w:divBdr>
    </w:div>
    <w:div w:id="620188211">
      <w:bodyDiv w:val="1"/>
      <w:marLeft w:val="0"/>
      <w:marRight w:val="0"/>
      <w:marTop w:val="0"/>
      <w:marBottom w:val="0"/>
      <w:divBdr>
        <w:top w:val="none" w:sz="0" w:space="0" w:color="auto"/>
        <w:left w:val="none" w:sz="0" w:space="0" w:color="auto"/>
        <w:bottom w:val="none" w:sz="0" w:space="0" w:color="auto"/>
        <w:right w:val="none" w:sz="0" w:space="0" w:color="auto"/>
      </w:divBdr>
      <w:divsChild>
        <w:div w:id="829446431">
          <w:marLeft w:val="0"/>
          <w:marRight w:val="0"/>
          <w:marTop w:val="0"/>
          <w:marBottom w:val="0"/>
          <w:divBdr>
            <w:top w:val="none" w:sz="0" w:space="0" w:color="auto"/>
            <w:left w:val="none" w:sz="0" w:space="0" w:color="auto"/>
            <w:bottom w:val="none" w:sz="0" w:space="0" w:color="auto"/>
            <w:right w:val="none" w:sz="0" w:space="0" w:color="auto"/>
          </w:divBdr>
          <w:divsChild>
            <w:div w:id="12559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778769">
      <w:bodyDiv w:val="1"/>
      <w:marLeft w:val="0"/>
      <w:marRight w:val="0"/>
      <w:marTop w:val="0"/>
      <w:marBottom w:val="0"/>
      <w:divBdr>
        <w:top w:val="none" w:sz="0" w:space="0" w:color="auto"/>
        <w:left w:val="none" w:sz="0" w:space="0" w:color="auto"/>
        <w:bottom w:val="none" w:sz="0" w:space="0" w:color="auto"/>
        <w:right w:val="none" w:sz="0" w:space="0" w:color="auto"/>
      </w:divBdr>
    </w:div>
    <w:div w:id="676423037">
      <w:bodyDiv w:val="1"/>
      <w:marLeft w:val="0"/>
      <w:marRight w:val="0"/>
      <w:marTop w:val="0"/>
      <w:marBottom w:val="0"/>
      <w:divBdr>
        <w:top w:val="none" w:sz="0" w:space="0" w:color="auto"/>
        <w:left w:val="none" w:sz="0" w:space="0" w:color="auto"/>
        <w:bottom w:val="none" w:sz="0" w:space="0" w:color="auto"/>
        <w:right w:val="none" w:sz="0" w:space="0" w:color="auto"/>
      </w:divBdr>
    </w:div>
    <w:div w:id="833453690">
      <w:bodyDiv w:val="1"/>
      <w:marLeft w:val="0"/>
      <w:marRight w:val="0"/>
      <w:marTop w:val="0"/>
      <w:marBottom w:val="0"/>
      <w:divBdr>
        <w:top w:val="none" w:sz="0" w:space="0" w:color="auto"/>
        <w:left w:val="none" w:sz="0" w:space="0" w:color="auto"/>
        <w:bottom w:val="none" w:sz="0" w:space="0" w:color="auto"/>
        <w:right w:val="none" w:sz="0" w:space="0" w:color="auto"/>
      </w:divBdr>
      <w:divsChild>
        <w:div w:id="660934365">
          <w:marLeft w:val="0"/>
          <w:marRight w:val="0"/>
          <w:marTop w:val="0"/>
          <w:marBottom w:val="0"/>
          <w:divBdr>
            <w:top w:val="none" w:sz="0" w:space="0" w:color="auto"/>
            <w:left w:val="none" w:sz="0" w:space="0" w:color="auto"/>
            <w:bottom w:val="none" w:sz="0" w:space="0" w:color="auto"/>
            <w:right w:val="none" w:sz="0" w:space="0" w:color="auto"/>
          </w:divBdr>
          <w:divsChild>
            <w:div w:id="20411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372089">
      <w:bodyDiv w:val="1"/>
      <w:marLeft w:val="0"/>
      <w:marRight w:val="0"/>
      <w:marTop w:val="0"/>
      <w:marBottom w:val="0"/>
      <w:divBdr>
        <w:top w:val="none" w:sz="0" w:space="0" w:color="auto"/>
        <w:left w:val="none" w:sz="0" w:space="0" w:color="auto"/>
        <w:bottom w:val="none" w:sz="0" w:space="0" w:color="auto"/>
        <w:right w:val="none" w:sz="0" w:space="0" w:color="auto"/>
      </w:divBdr>
      <w:divsChild>
        <w:div w:id="1343052668">
          <w:marLeft w:val="0"/>
          <w:marRight w:val="0"/>
          <w:marTop w:val="0"/>
          <w:marBottom w:val="0"/>
          <w:divBdr>
            <w:top w:val="none" w:sz="0" w:space="0" w:color="auto"/>
            <w:left w:val="none" w:sz="0" w:space="0" w:color="auto"/>
            <w:bottom w:val="none" w:sz="0" w:space="0" w:color="auto"/>
            <w:right w:val="none" w:sz="0" w:space="0" w:color="auto"/>
          </w:divBdr>
          <w:divsChild>
            <w:div w:id="104478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261408">
      <w:bodyDiv w:val="1"/>
      <w:marLeft w:val="0"/>
      <w:marRight w:val="0"/>
      <w:marTop w:val="0"/>
      <w:marBottom w:val="0"/>
      <w:divBdr>
        <w:top w:val="none" w:sz="0" w:space="0" w:color="auto"/>
        <w:left w:val="none" w:sz="0" w:space="0" w:color="auto"/>
        <w:bottom w:val="none" w:sz="0" w:space="0" w:color="auto"/>
        <w:right w:val="none" w:sz="0" w:space="0" w:color="auto"/>
      </w:divBdr>
      <w:divsChild>
        <w:div w:id="469057482">
          <w:marLeft w:val="0"/>
          <w:marRight w:val="0"/>
          <w:marTop w:val="0"/>
          <w:marBottom w:val="0"/>
          <w:divBdr>
            <w:top w:val="none" w:sz="0" w:space="0" w:color="auto"/>
            <w:left w:val="none" w:sz="0" w:space="0" w:color="auto"/>
            <w:bottom w:val="none" w:sz="0" w:space="0" w:color="auto"/>
            <w:right w:val="none" w:sz="0" w:space="0" w:color="auto"/>
          </w:divBdr>
          <w:divsChild>
            <w:div w:id="173546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96619">
      <w:bodyDiv w:val="1"/>
      <w:marLeft w:val="0"/>
      <w:marRight w:val="0"/>
      <w:marTop w:val="0"/>
      <w:marBottom w:val="0"/>
      <w:divBdr>
        <w:top w:val="none" w:sz="0" w:space="0" w:color="auto"/>
        <w:left w:val="none" w:sz="0" w:space="0" w:color="auto"/>
        <w:bottom w:val="none" w:sz="0" w:space="0" w:color="auto"/>
        <w:right w:val="none" w:sz="0" w:space="0" w:color="auto"/>
      </w:divBdr>
      <w:divsChild>
        <w:div w:id="1748838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384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7996421">
      <w:bodyDiv w:val="1"/>
      <w:marLeft w:val="0"/>
      <w:marRight w:val="0"/>
      <w:marTop w:val="0"/>
      <w:marBottom w:val="0"/>
      <w:divBdr>
        <w:top w:val="none" w:sz="0" w:space="0" w:color="auto"/>
        <w:left w:val="none" w:sz="0" w:space="0" w:color="auto"/>
        <w:bottom w:val="none" w:sz="0" w:space="0" w:color="auto"/>
        <w:right w:val="none" w:sz="0" w:space="0" w:color="auto"/>
      </w:divBdr>
      <w:divsChild>
        <w:div w:id="550381309">
          <w:marLeft w:val="0"/>
          <w:marRight w:val="0"/>
          <w:marTop w:val="0"/>
          <w:marBottom w:val="0"/>
          <w:divBdr>
            <w:top w:val="none" w:sz="0" w:space="0" w:color="auto"/>
            <w:left w:val="none" w:sz="0" w:space="0" w:color="auto"/>
            <w:bottom w:val="none" w:sz="0" w:space="0" w:color="auto"/>
            <w:right w:val="none" w:sz="0" w:space="0" w:color="auto"/>
          </w:divBdr>
          <w:divsChild>
            <w:div w:id="175708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373705">
      <w:bodyDiv w:val="1"/>
      <w:marLeft w:val="0"/>
      <w:marRight w:val="0"/>
      <w:marTop w:val="0"/>
      <w:marBottom w:val="0"/>
      <w:divBdr>
        <w:top w:val="none" w:sz="0" w:space="0" w:color="auto"/>
        <w:left w:val="none" w:sz="0" w:space="0" w:color="auto"/>
        <w:bottom w:val="none" w:sz="0" w:space="0" w:color="auto"/>
        <w:right w:val="none" w:sz="0" w:space="0" w:color="auto"/>
      </w:divBdr>
    </w:div>
    <w:div w:id="1133064445">
      <w:bodyDiv w:val="1"/>
      <w:marLeft w:val="0"/>
      <w:marRight w:val="0"/>
      <w:marTop w:val="0"/>
      <w:marBottom w:val="0"/>
      <w:divBdr>
        <w:top w:val="none" w:sz="0" w:space="0" w:color="auto"/>
        <w:left w:val="none" w:sz="0" w:space="0" w:color="auto"/>
        <w:bottom w:val="none" w:sz="0" w:space="0" w:color="auto"/>
        <w:right w:val="none" w:sz="0" w:space="0" w:color="auto"/>
      </w:divBdr>
    </w:div>
    <w:div w:id="1166240946">
      <w:bodyDiv w:val="1"/>
      <w:marLeft w:val="0"/>
      <w:marRight w:val="0"/>
      <w:marTop w:val="0"/>
      <w:marBottom w:val="0"/>
      <w:divBdr>
        <w:top w:val="none" w:sz="0" w:space="0" w:color="auto"/>
        <w:left w:val="none" w:sz="0" w:space="0" w:color="auto"/>
        <w:bottom w:val="none" w:sz="0" w:space="0" w:color="auto"/>
        <w:right w:val="none" w:sz="0" w:space="0" w:color="auto"/>
      </w:divBdr>
    </w:div>
    <w:div w:id="1187984705">
      <w:bodyDiv w:val="1"/>
      <w:marLeft w:val="0"/>
      <w:marRight w:val="0"/>
      <w:marTop w:val="0"/>
      <w:marBottom w:val="0"/>
      <w:divBdr>
        <w:top w:val="none" w:sz="0" w:space="0" w:color="auto"/>
        <w:left w:val="none" w:sz="0" w:space="0" w:color="auto"/>
        <w:bottom w:val="none" w:sz="0" w:space="0" w:color="auto"/>
        <w:right w:val="none" w:sz="0" w:space="0" w:color="auto"/>
      </w:divBdr>
    </w:div>
    <w:div w:id="1305312209">
      <w:bodyDiv w:val="1"/>
      <w:marLeft w:val="0"/>
      <w:marRight w:val="0"/>
      <w:marTop w:val="0"/>
      <w:marBottom w:val="0"/>
      <w:divBdr>
        <w:top w:val="none" w:sz="0" w:space="0" w:color="auto"/>
        <w:left w:val="none" w:sz="0" w:space="0" w:color="auto"/>
        <w:bottom w:val="none" w:sz="0" w:space="0" w:color="auto"/>
        <w:right w:val="none" w:sz="0" w:space="0" w:color="auto"/>
      </w:divBdr>
    </w:div>
    <w:div w:id="1335961304">
      <w:bodyDiv w:val="1"/>
      <w:marLeft w:val="0"/>
      <w:marRight w:val="0"/>
      <w:marTop w:val="0"/>
      <w:marBottom w:val="0"/>
      <w:divBdr>
        <w:top w:val="none" w:sz="0" w:space="0" w:color="auto"/>
        <w:left w:val="none" w:sz="0" w:space="0" w:color="auto"/>
        <w:bottom w:val="none" w:sz="0" w:space="0" w:color="auto"/>
        <w:right w:val="none" w:sz="0" w:space="0" w:color="auto"/>
      </w:divBdr>
    </w:div>
    <w:div w:id="1439251330">
      <w:bodyDiv w:val="1"/>
      <w:marLeft w:val="0"/>
      <w:marRight w:val="0"/>
      <w:marTop w:val="0"/>
      <w:marBottom w:val="0"/>
      <w:divBdr>
        <w:top w:val="none" w:sz="0" w:space="0" w:color="auto"/>
        <w:left w:val="none" w:sz="0" w:space="0" w:color="auto"/>
        <w:bottom w:val="none" w:sz="0" w:space="0" w:color="auto"/>
        <w:right w:val="none" w:sz="0" w:space="0" w:color="auto"/>
      </w:divBdr>
    </w:div>
    <w:div w:id="1456947753">
      <w:bodyDiv w:val="1"/>
      <w:marLeft w:val="0"/>
      <w:marRight w:val="0"/>
      <w:marTop w:val="0"/>
      <w:marBottom w:val="0"/>
      <w:divBdr>
        <w:top w:val="none" w:sz="0" w:space="0" w:color="auto"/>
        <w:left w:val="none" w:sz="0" w:space="0" w:color="auto"/>
        <w:bottom w:val="none" w:sz="0" w:space="0" w:color="auto"/>
        <w:right w:val="none" w:sz="0" w:space="0" w:color="auto"/>
      </w:divBdr>
    </w:div>
    <w:div w:id="1458796776">
      <w:bodyDiv w:val="1"/>
      <w:marLeft w:val="0"/>
      <w:marRight w:val="0"/>
      <w:marTop w:val="0"/>
      <w:marBottom w:val="0"/>
      <w:divBdr>
        <w:top w:val="none" w:sz="0" w:space="0" w:color="auto"/>
        <w:left w:val="none" w:sz="0" w:space="0" w:color="auto"/>
        <w:bottom w:val="none" w:sz="0" w:space="0" w:color="auto"/>
        <w:right w:val="none" w:sz="0" w:space="0" w:color="auto"/>
      </w:divBdr>
    </w:div>
    <w:div w:id="1488742486">
      <w:bodyDiv w:val="1"/>
      <w:marLeft w:val="0"/>
      <w:marRight w:val="0"/>
      <w:marTop w:val="0"/>
      <w:marBottom w:val="0"/>
      <w:divBdr>
        <w:top w:val="none" w:sz="0" w:space="0" w:color="auto"/>
        <w:left w:val="none" w:sz="0" w:space="0" w:color="auto"/>
        <w:bottom w:val="none" w:sz="0" w:space="0" w:color="auto"/>
        <w:right w:val="none" w:sz="0" w:space="0" w:color="auto"/>
      </w:divBdr>
      <w:divsChild>
        <w:div w:id="361518729">
          <w:marLeft w:val="0"/>
          <w:marRight w:val="0"/>
          <w:marTop w:val="0"/>
          <w:marBottom w:val="0"/>
          <w:divBdr>
            <w:top w:val="none" w:sz="0" w:space="0" w:color="auto"/>
            <w:left w:val="none" w:sz="0" w:space="0" w:color="auto"/>
            <w:bottom w:val="none" w:sz="0" w:space="0" w:color="auto"/>
            <w:right w:val="none" w:sz="0" w:space="0" w:color="auto"/>
          </w:divBdr>
          <w:divsChild>
            <w:div w:id="15937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75510">
      <w:bodyDiv w:val="1"/>
      <w:marLeft w:val="0"/>
      <w:marRight w:val="0"/>
      <w:marTop w:val="0"/>
      <w:marBottom w:val="0"/>
      <w:divBdr>
        <w:top w:val="none" w:sz="0" w:space="0" w:color="auto"/>
        <w:left w:val="none" w:sz="0" w:space="0" w:color="auto"/>
        <w:bottom w:val="none" w:sz="0" w:space="0" w:color="auto"/>
        <w:right w:val="none" w:sz="0" w:space="0" w:color="auto"/>
      </w:divBdr>
    </w:div>
    <w:div w:id="1639460118">
      <w:bodyDiv w:val="1"/>
      <w:marLeft w:val="0"/>
      <w:marRight w:val="0"/>
      <w:marTop w:val="0"/>
      <w:marBottom w:val="0"/>
      <w:divBdr>
        <w:top w:val="none" w:sz="0" w:space="0" w:color="auto"/>
        <w:left w:val="none" w:sz="0" w:space="0" w:color="auto"/>
        <w:bottom w:val="none" w:sz="0" w:space="0" w:color="auto"/>
        <w:right w:val="none" w:sz="0" w:space="0" w:color="auto"/>
      </w:divBdr>
    </w:div>
    <w:div w:id="1643542736">
      <w:bodyDiv w:val="1"/>
      <w:marLeft w:val="0"/>
      <w:marRight w:val="0"/>
      <w:marTop w:val="0"/>
      <w:marBottom w:val="0"/>
      <w:divBdr>
        <w:top w:val="none" w:sz="0" w:space="0" w:color="auto"/>
        <w:left w:val="none" w:sz="0" w:space="0" w:color="auto"/>
        <w:bottom w:val="none" w:sz="0" w:space="0" w:color="auto"/>
        <w:right w:val="none" w:sz="0" w:space="0" w:color="auto"/>
      </w:divBdr>
    </w:div>
    <w:div w:id="1696997479">
      <w:bodyDiv w:val="1"/>
      <w:marLeft w:val="0"/>
      <w:marRight w:val="0"/>
      <w:marTop w:val="0"/>
      <w:marBottom w:val="0"/>
      <w:divBdr>
        <w:top w:val="none" w:sz="0" w:space="0" w:color="auto"/>
        <w:left w:val="none" w:sz="0" w:space="0" w:color="auto"/>
        <w:bottom w:val="none" w:sz="0" w:space="0" w:color="auto"/>
        <w:right w:val="none" w:sz="0" w:space="0" w:color="auto"/>
      </w:divBdr>
    </w:div>
    <w:div w:id="1707021046">
      <w:bodyDiv w:val="1"/>
      <w:marLeft w:val="0"/>
      <w:marRight w:val="0"/>
      <w:marTop w:val="0"/>
      <w:marBottom w:val="0"/>
      <w:divBdr>
        <w:top w:val="none" w:sz="0" w:space="0" w:color="auto"/>
        <w:left w:val="none" w:sz="0" w:space="0" w:color="auto"/>
        <w:bottom w:val="none" w:sz="0" w:space="0" w:color="auto"/>
        <w:right w:val="none" w:sz="0" w:space="0" w:color="auto"/>
      </w:divBdr>
      <w:divsChild>
        <w:div w:id="688028703">
          <w:marLeft w:val="0"/>
          <w:marRight w:val="0"/>
          <w:marTop w:val="0"/>
          <w:marBottom w:val="0"/>
          <w:divBdr>
            <w:top w:val="none" w:sz="0" w:space="0" w:color="auto"/>
            <w:left w:val="none" w:sz="0" w:space="0" w:color="auto"/>
            <w:bottom w:val="none" w:sz="0" w:space="0" w:color="auto"/>
            <w:right w:val="none" w:sz="0" w:space="0" w:color="auto"/>
          </w:divBdr>
          <w:divsChild>
            <w:div w:id="11250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17113">
      <w:bodyDiv w:val="1"/>
      <w:marLeft w:val="0"/>
      <w:marRight w:val="0"/>
      <w:marTop w:val="0"/>
      <w:marBottom w:val="0"/>
      <w:divBdr>
        <w:top w:val="none" w:sz="0" w:space="0" w:color="auto"/>
        <w:left w:val="none" w:sz="0" w:space="0" w:color="auto"/>
        <w:bottom w:val="none" w:sz="0" w:space="0" w:color="auto"/>
        <w:right w:val="none" w:sz="0" w:space="0" w:color="auto"/>
      </w:divBdr>
    </w:div>
    <w:div w:id="1932855625">
      <w:bodyDiv w:val="1"/>
      <w:marLeft w:val="0"/>
      <w:marRight w:val="0"/>
      <w:marTop w:val="0"/>
      <w:marBottom w:val="0"/>
      <w:divBdr>
        <w:top w:val="none" w:sz="0" w:space="0" w:color="auto"/>
        <w:left w:val="none" w:sz="0" w:space="0" w:color="auto"/>
        <w:bottom w:val="none" w:sz="0" w:space="0" w:color="auto"/>
        <w:right w:val="none" w:sz="0" w:space="0" w:color="auto"/>
      </w:divBdr>
      <w:divsChild>
        <w:div w:id="1173177939">
          <w:marLeft w:val="0"/>
          <w:marRight w:val="0"/>
          <w:marTop w:val="0"/>
          <w:marBottom w:val="0"/>
          <w:divBdr>
            <w:top w:val="none" w:sz="0" w:space="0" w:color="auto"/>
            <w:left w:val="none" w:sz="0" w:space="0" w:color="auto"/>
            <w:bottom w:val="none" w:sz="0" w:space="0" w:color="auto"/>
            <w:right w:val="none" w:sz="0" w:space="0" w:color="auto"/>
          </w:divBdr>
          <w:divsChild>
            <w:div w:id="176634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86197">
      <w:bodyDiv w:val="1"/>
      <w:marLeft w:val="0"/>
      <w:marRight w:val="0"/>
      <w:marTop w:val="0"/>
      <w:marBottom w:val="0"/>
      <w:divBdr>
        <w:top w:val="none" w:sz="0" w:space="0" w:color="auto"/>
        <w:left w:val="none" w:sz="0" w:space="0" w:color="auto"/>
        <w:bottom w:val="none" w:sz="0" w:space="0" w:color="auto"/>
        <w:right w:val="none" w:sz="0" w:space="0" w:color="auto"/>
      </w:divBdr>
    </w:div>
    <w:div w:id="1984506536">
      <w:bodyDiv w:val="1"/>
      <w:marLeft w:val="0"/>
      <w:marRight w:val="0"/>
      <w:marTop w:val="0"/>
      <w:marBottom w:val="0"/>
      <w:divBdr>
        <w:top w:val="none" w:sz="0" w:space="0" w:color="auto"/>
        <w:left w:val="none" w:sz="0" w:space="0" w:color="auto"/>
        <w:bottom w:val="none" w:sz="0" w:space="0" w:color="auto"/>
        <w:right w:val="none" w:sz="0" w:space="0" w:color="auto"/>
      </w:divBdr>
    </w:div>
    <w:div w:id="2078239066">
      <w:bodyDiv w:val="1"/>
      <w:marLeft w:val="0"/>
      <w:marRight w:val="0"/>
      <w:marTop w:val="0"/>
      <w:marBottom w:val="0"/>
      <w:divBdr>
        <w:top w:val="none" w:sz="0" w:space="0" w:color="auto"/>
        <w:left w:val="none" w:sz="0" w:space="0" w:color="auto"/>
        <w:bottom w:val="none" w:sz="0" w:space="0" w:color="auto"/>
        <w:right w:val="none" w:sz="0" w:space="0" w:color="auto"/>
      </w:divBdr>
      <w:divsChild>
        <w:div w:id="544634838">
          <w:marLeft w:val="0"/>
          <w:marRight w:val="0"/>
          <w:marTop w:val="0"/>
          <w:marBottom w:val="0"/>
          <w:divBdr>
            <w:top w:val="none" w:sz="0" w:space="0" w:color="auto"/>
            <w:left w:val="none" w:sz="0" w:space="0" w:color="auto"/>
            <w:bottom w:val="none" w:sz="0" w:space="0" w:color="auto"/>
            <w:right w:val="none" w:sz="0" w:space="0" w:color="auto"/>
          </w:divBdr>
          <w:divsChild>
            <w:div w:id="4320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ADEABF-17F4-5744-80FB-9244F8D11AA4}">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18C69-3160-F642-A96F-4408BCDD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4424</Words>
  <Characters>25220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 (2415256)</dc:creator>
  <cp:keywords/>
  <dc:description/>
  <cp:lastModifiedBy>Nicola Carr (2415256)</cp:lastModifiedBy>
  <cp:revision>2</cp:revision>
  <cp:lastPrinted>2025-05-11T21:45:00Z</cp:lastPrinted>
  <dcterms:created xsi:type="dcterms:W3CDTF">2025-05-20T08:48:00Z</dcterms:created>
  <dcterms:modified xsi:type="dcterms:W3CDTF">2025-05-20T08:48:00Z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id="CxZ4sU5q"/&gt;&lt;style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