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C598A" w14:textId="15A98349" w:rsidR="0069150D" w:rsidRPr="00301299" w:rsidRDefault="00301299" w:rsidP="00301299">
      <w:pPr>
        <w:jc w:val="center"/>
        <w:rPr>
          <w:sz w:val="52"/>
          <w:szCs w:val="52"/>
        </w:rPr>
      </w:pPr>
      <w:r w:rsidRPr="00301299">
        <w:rPr>
          <w:sz w:val="52"/>
          <w:szCs w:val="52"/>
        </w:rPr>
        <w:t>University of Wales Trinity Saint David</w:t>
      </w:r>
    </w:p>
    <w:p w14:paraId="231E4DCE" w14:textId="1BB95C83" w:rsidR="00301299" w:rsidRPr="00301299" w:rsidRDefault="00301299" w:rsidP="00301299">
      <w:pPr>
        <w:jc w:val="center"/>
        <w:rPr>
          <w:sz w:val="28"/>
          <w:szCs w:val="28"/>
        </w:rPr>
      </w:pPr>
      <w:r w:rsidRPr="00301299">
        <w:rPr>
          <w:sz w:val="28"/>
          <w:szCs w:val="28"/>
        </w:rPr>
        <w:t>Wales Institute of Science and Art</w:t>
      </w:r>
    </w:p>
    <w:p w14:paraId="311ECA5C" w14:textId="10182656" w:rsidR="00301299" w:rsidRDefault="00301299" w:rsidP="00301299">
      <w:pPr>
        <w:jc w:val="center"/>
      </w:pPr>
      <w:r>
        <w:rPr>
          <w:noProof/>
        </w:rPr>
        <w:drawing>
          <wp:inline distT="0" distB="0" distL="0" distR="0" wp14:anchorId="2CB6BD01" wp14:editId="40172ABD">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4827" cy="2258403"/>
                    </a:xfrm>
                    <a:prstGeom prst="rect">
                      <a:avLst/>
                    </a:prstGeom>
                    <a:noFill/>
                    <a:ln>
                      <a:noFill/>
                    </a:ln>
                  </pic:spPr>
                </pic:pic>
              </a:graphicData>
            </a:graphic>
          </wp:inline>
        </w:drawing>
      </w:r>
    </w:p>
    <w:p w14:paraId="57FA143B" w14:textId="77777777" w:rsidR="00301299" w:rsidRDefault="00301299" w:rsidP="00301299">
      <w:pPr>
        <w:jc w:val="center"/>
      </w:pPr>
    </w:p>
    <w:p w14:paraId="4180CBF7" w14:textId="77777777" w:rsidR="00301299" w:rsidRDefault="00301299" w:rsidP="00301299">
      <w:pPr>
        <w:jc w:val="center"/>
        <w:rPr>
          <w:sz w:val="96"/>
          <w:szCs w:val="96"/>
        </w:rPr>
      </w:pPr>
    </w:p>
    <w:p w14:paraId="45F030AA" w14:textId="32FE531E" w:rsidR="00301299" w:rsidRPr="00301299" w:rsidRDefault="007577D6" w:rsidP="00301299">
      <w:pPr>
        <w:jc w:val="center"/>
        <w:rPr>
          <w:sz w:val="96"/>
          <w:szCs w:val="96"/>
        </w:rPr>
      </w:pPr>
      <w:r>
        <w:rPr>
          <w:sz w:val="96"/>
          <w:szCs w:val="96"/>
        </w:rPr>
        <w:t>Engineering problem</w:t>
      </w:r>
    </w:p>
    <w:p w14:paraId="4C871724" w14:textId="77777777" w:rsidR="00301299" w:rsidRDefault="00301299" w:rsidP="00301299">
      <w:pPr>
        <w:jc w:val="center"/>
        <w:rPr>
          <w:sz w:val="36"/>
          <w:szCs w:val="36"/>
        </w:rPr>
      </w:pPr>
    </w:p>
    <w:p w14:paraId="34E74634" w14:textId="5581BCD1" w:rsidR="00301299" w:rsidRPr="00301299" w:rsidRDefault="007577D6" w:rsidP="00301299">
      <w:pPr>
        <w:jc w:val="center"/>
        <w:rPr>
          <w:sz w:val="36"/>
          <w:szCs w:val="36"/>
        </w:rPr>
      </w:pPr>
      <w:r>
        <w:rPr>
          <w:sz w:val="36"/>
          <w:szCs w:val="36"/>
        </w:rPr>
        <w:t>Engineering design and principles</w:t>
      </w:r>
    </w:p>
    <w:p w14:paraId="75602CC8" w14:textId="77777777" w:rsidR="00301299" w:rsidRDefault="00301299" w:rsidP="00301299">
      <w:pPr>
        <w:jc w:val="center"/>
        <w:rPr>
          <w:sz w:val="32"/>
          <w:szCs w:val="32"/>
        </w:rPr>
      </w:pPr>
    </w:p>
    <w:p w14:paraId="53BFEA00" w14:textId="77777777" w:rsidR="00301299" w:rsidRDefault="00301299" w:rsidP="00301299">
      <w:pPr>
        <w:jc w:val="center"/>
        <w:rPr>
          <w:sz w:val="32"/>
          <w:szCs w:val="32"/>
        </w:rPr>
      </w:pPr>
    </w:p>
    <w:p w14:paraId="5ECC3549" w14:textId="77777777" w:rsidR="00301299" w:rsidRDefault="00301299" w:rsidP="00301299">
      <w:pPr>
        <w:jc w:val="center"/>
        <w:rPr>
          <w:sz w:val="32"/>
          <w:szCs w:val="32"/>
        </w:rPr>
      </w:pPr>
    </w:p>
    <w:p w14:paraId="37B2F446" w14:textId="77777777" w:rsidR="00301299" w:rsidRDefault="00301299" w:rsidP="00301299">
      <w:pPr>
        <w:jc w:val="center"/>
        <w:rPr>
          <w:sz w:val="32"/>
          <w:szCs w:val="32"/>
        </w:rPr>
      </w:pPr>
    </w:p>
    <w:p w14:paraId="50046D85" w14:textId="77777777" w:rsidR="00301299" w:rsidRDefault="00301299" w:rsidP="00301299">
      <w:pPr>
        <w:jc w:val="center"/>
        <w:rPr>
          <w:sz w:val="32"/>
          <w:szCs w:val="32"/>
        </w:rPr>
      </w:pPr>
    </w:p>
    <w:p w14:paraId="22892D1A" w14:textId="57E2EF9A" w:rsidR="00301299" w:rsidRPr="007577D6" w:rsidRDefault="007577D6" w:rsidP="00301299">
      <w:pPr>
        <w:jc w:val="center"/>
        <w:rPr>
          <w:sz w:val="40"/>
          <w:szCs w:val="40"/>
        </w:rPr>
      </w:pPr>
      <w:r w:rsidRPr="007577D6">
        <w:rPr>
          <w:sz w:val="32"/>
          <w:szCs w:val="32"/>
        </w:rPr>
        <w:t>Lars milner</w:t>
      </w:r>
    </w:p>
    <w:p w14:paraId="6BFE1304" w14:textId="2F49275D" w:rsidR="00301299" w:rsidRPr="007577D6" w:rsidRDefault="007577D6" w:rsidP="00301299">
      <w:pPr>
        <w:jc w:val="center"/>
      </w:pPr>
      <w:r w:rsidRPr="007577D6">
        <w:rPr>
          <w:sz w:val="24"/>
          <w:szCs w:val="24"/>
        </w:rPr>
        <w:t>2404286</w:t>
      </w:r>
    </w:p>
    <w:p w14:paraId="5E3CE57E" w14:textId="66D6C6CC" w:rsidR="0076642C" w:rsidRPr="007577D6" w:rsidRDefault="007577D6" w:rsidP="00301299">
      <w:pPr>
        <w:jc w:val="center"/>
      </w:pPr>
      <w:r w:rsidRPr="007577D6">
        <w:t>4/4/25</w:t>
      </w:r>
    </w:p>
    <w:p w14:paraId="5517EB8A" w14:textId="77777777" w:rsidR="0076642C" w:rsidRDefault="0076642C" w:rsidP="0076642C">
      <w:pPr>
        <w:rPr>
          <w:sz w:val="32"/>
          <w:szCs w:val="32"/>
        </w:rPr>
      </w:pPr>
      <w:r>
        <w:rPr>
          <w:sz w:val="32"/>
          <w:szCs w:val="32"/>
        </w:rPr>
        <w:lastRenderedPageBreak/>
        <w:t>C</w:t>
      </w:r>
      <w:r w:rsidRPr="0076642C">
        <w:rPr>
          <w:sz w:val="32"/>
          <w:szCs w:val="32"/>
        </w:rPr>
        <w:t>ontents</w:t>
      </w:r>
    </w:p>
    <w:p w14:paraId="50AE08B1" w14:textId="1C12AB6D" w:rsidR="0076642C" w:rsidRPr="0076642C" w:rsidRDefault="0076642C" w:rsidP="0076642C">
      <w:pPr>
        <w:pStyle w:val="ListParagraph"/>
        <w:numPr>
          <w:ilvl w:val="0"/>
          <w:numId w:val="10"/>
        </w:numPr>
        <w:rPr>
          <w:sz w:val="24"/>
          <w:szCs w:val="24"/>
        </w:rPr>
      </w:pPr>
      <w:r w:rsidRPr="0076642C">
        <w:rPr>
          <w:sz w:val="24"/>
          <w:szCs w:val="24"/>
        </w:rPr>
        <w:t>Introduction</w:t>
      </w:r>
    </w:p>
    <w:p w14:paraId="12510061" w14:textId="73635240" w:rsidR="0076642C" w:rsidRDefault="0076642C" w:rsidP="0076642C">
      <w:pPr>
        <w:pStyle w:val="ListParagraph"/>
        <w:numPr>
          <w:ilvl w:val="1"/>
          <w:numId w:val="10"/>
        </w:numPr>
      </w:pPr>
      <w:r w:rsidRPr="0076642C">
        <w:t>interpretation of client brief</w:t>
      </w:r>
    </w:p>
    <w:p w14:paraId="67BB2B74" w14:textId="77777777" w:rsidR="0076642C" w:rsidRPr="0076642C" w:rsidRDefault="0076642C" w:rsidP="0076642C">
      <w:pPr>
        <w:pStyle w:val="ListParagraph"/>
        <w:ind w:left="1080"/>
      </w:pPr>
    </w:p>
    <w:p w14:paraId="76EA631E" w14:textId="77777777" w:rsidR="0076642C" w:rsidRDefault="0076642C" w:rsidP="0076642C">
      <w:pPr>
        <w:pStyle w:val="ListParagraph"/>
        <w:numPr>
          <w:ilvl w:val="0"/>
          <w:numId w:val="10"/>
        </w:numPr>
        <w:rPr>
          <w:sz w:val="24"/>
          <w:szCs w:val="24"/>
        </w:rPr>
      </w:pPr>
      <w:r>
        <w:rPr>
          <w:sz w:val="24"/>
          <w:szCs w:val="24"/>
        </w:rPr>
        <w:t>Design considerations</w:t>
      </w:r>
    </w:p>
    <w:p w14:paraId="4A21516D" w14:textId="77777777" w:rsidR="0076642C" w:rsidRDefault="0076642C" w:rsidP="0076642C">
      <w:pPr>
        <w:pStyle w:val="ListParagraph"/>
        <w:ind w:left="643"/>
        <w:rPr>
          <w:sz w:val="24"/>
          <w:szCs w:val="24"/>
        </w:rPr>
      </w:pPr>
      <w:r>
        <w:rPr>
          <w:sz w:val="24"/>
          <w:szCs w:val="24"/>
        </w:rPr>
        <w:t>2.1 requirements</w:t>
      </w:r>
    </w:p>
    <w:p w14:paraId="7B71BD1D" w14:textId="77777777" w:rsidR="00B91677" w:rsidRDefault="0076642C" w:rsidP="0076642C">
      <w:pPr>
        <w:pStyle w:val="ListParagraph"/>
        <w:ind w:left="643"/>
        <w:rPr>
          <w:sz w:val="24"/>
          <w:szCs w:val="24"/>
        </w:rPr>
      </w:pPr>
      <w:r>
        <w:rPr>
          <w:sz w:val="24"/>
          <w:szCs w:val="24"/>
        </w:rPr>
        <w:t>2.2 legislative and environmental requirements</w:t>
      </w:r>
    </w:p>
    <w:p w14:paraId="2824DB2A" w14:textId="77777777" w:rsidR="00B31897" w:rsidRDefault="00B91677" w:rsidP="00B91677">
      <w:pPr>
        <w:rPr>
          <w:sz w:val="24"/>
          <w:szCs w:val="24"/>
        </w:rPr>
      </w:pPr>
      <w:r w:rsidRPr="00B91677">
        <w:rPr>
          <w:sz w:val="28"/>
          <w:szCs w:val="28"/>
        </w:rPr>
        <w:t xml:space="preserve">     3.  </w:t>
      </w:r>
      <w:r w:rsidRPr="00B91677">
        <w:rPr>
          <w:sz w:val="24"/>
          <w:szCs w:val="24"/>
        </w:rPr>
        <w:t>initial design ideas</w:t>
      </w:r>
    </w:p>
    <w:p w14:paraId="40A201A9" w14:textId="1D942D49" w:rsidR="0076642C" w:rsidRPr="00B91677" w:rsidRDefault="00B31897" w:rsidP="00B91677">
      <w:pPr>
        <w:rPr>
          <w:sz w:val="28"/>
          <w:szCs w:val="28"/>
        </w:rPr>
      </w:pPr>
      <w:r>
        <w:rPr>
          <w:sz w:val="24"/>
          <w:szCs w:val="24"/>
        </w:rPr>
        <w:t xml:space="preserve">      4. Design choice, materials and manufacturing processes</w:t>
      </w:r>
      <w:r w:rsidR="0076642C" w:rsidRPr="00B91677">
        <w:rPr>
          <w:sz w:val="28"/>
          <w:szCs w:val="28"/>
        </w:rPr>
        <w:br w:type="page"/>
      </w:r>
    </w:p>
    <w:p w14:paraId="135915A9" w14:textId="77777777" w:rsidR="00301299" w:rsidRDefault="00301299" w:rsidP="00301299">
      <w:pPr>
        <w:jc w:val="center"/>
        <w:sectPr w:rsidR="00301299" w:rsidSect="00D26C24">
          <w:headerReference w:type="default" r:id="rId12"/>
          <w:footerReference w:type="default" r:id="rId13"/>
          <w:pgSz w:w="11906" w:h="16838"/>
          <w:pgMar w:top="1440" w:right="1440" w:bottom="1440" w:left="1440" w:header="708" w:footer="708" w:gutter="0"/>
          <w:cols w:space="708"/>
          <w:titlePg/>
          <w:docGrid w:linePitch="360"/>
        </w:sectPr>
      </w:pPr>
    </w:p>
    <w:p w14:paraId="450FA7E4" w14:textId="7EAB0430" w:rsidR="00B25D24" w:rsidRDefault="00B25D24" w:rsidP="00FC0F8D">
      <w:pPr>
        <w:pStyle w:val="TOCHeading"/>
      </w:pPr>
    </w:p>
    <w:p w14:paraId="622A0EBC" w14:textId="7B1AF740" w:rsidR="00FC0F8D" w:rsidRDefault="00FC0F8D" w:rsidP="00FC0F8D">
      <w:pPr>
        <w:pStyle w:val="Heading1"/>
        <w:numPr>
          <w:ilvl w:val="0"/>
          <w:numId w:val="2"/>
        </w:numPr>
      </w:pPr>
      <w:r>
        <w:t>Introduction</w:t>
      </w:r>
    </w:p>
    <w:p w14:paraId="22E1A22C" w14:textId="77777777" w:rsidR="00FC0F8D" w:rsidRDefault="00FC0F8D" w:rsidP="00FC0F8D"/>
    <w:p w14:paraId="347AE7B4" w14:textId="77777777" w:rsidR="0076642C" w:rsidRDefault="00FC0F8D" w:rsidP="0076642C">
      <w:r>
        <w:t>This report aims to provide a plan to solve a problem with a</w:t>
      </w:r>
      <w:r w:rsidR="00512A9B">
        <w:t>n</w:t>
      </w:r>
      <w:r>
        <w:t xml:space="preserve"> anodising process used by an original equipment manufacturer.</w:t>
      </w:r>
      <w:r w:rsidR="0019312E">
        <w:t xml:space="preserve"> A few basic initial design ideas are included along with key requirements for the solution. A Technical drawing and CAD model of the final design are provided along with a justification of the design choice.</w:t>
      </w:r>
    </w:p>
    <w:p w14:paraId="3C2D66EF" w14:textId="595A19FA" w:rsidR="0076642C" w:rsidRPr="0076642C" w:rsidRDefault="0076642C" w:rsidP="0076642C">
      <w:r w:rsidRPr="0076642C">
        <w:rPr>
          <w:sz w:val="24"/>
          <w:szCs w:val="24"/>
        </w:rPr>
        <w:t xml:space="preserve">       1.2 interpretation of client brief</w:t>
      </w:r>
      <w:r>
        <w:rPr>
          <w:sz w:val="28"/>
          <w:szCs w:val="28"/>
        </w:rPr>
        <w:t>.</w:t>
      </w:r>
    </w:p>
    <w:p w14:paraId="4B4F6D9E" w14:textId="0144819F" w:rsidR="00FC0F8D" w:rsidRDefault="00512A9B" w:rsidP="0076642C">
      <w:r>
        <w:t>The lid of the anodising tanks filled with sulfuric acid are considered a safety risk because they are heavy, requiring two people to operate, and employees also experience difficulty in correctly locating the lid onto the tank. Modifications to the lid and tank must be made to reduce the risk</w:t>
      </w:r>
      <w:r w:rsidR="00A43DAD">
        <w:t xml:space="preserve"> of injury. </w:t>
      </w:r>
      <w:r w:rsidR="00083199">
        <w:t>The tank is required to receive objects lowered into it from above and the company uses a few hundred of them in total.</w:t>
      </w:r>
    </w:p>
    <w:p w14:paraId="1C44E94A" w14:textId="33E814AC" w:rsidR="00A43DAD" w:rsidRDefault="00A43DAD" w:rsidP="0076642C">
      <w:pPr>
        <w:ind w:left="720"/>
      </w:pPr>
    </w:p>
    <w:p w14:paraId="56152987" w14:textId="77777777" w:rsidR="00296334" w:rsidRDefault="00296334" w:rsidP="0076642C">
      <w:pPr>
        <w:ind w:left="720"/>
      </w:pPr>
    </w:p>
    <w:p w14:paraId="2E96C78C" w14:textId="77777777" w:rsidR="00296334" w:rsidRDefault="00296334" w:rsidP="0076642C">
      <w:pPr>
        <w:ind w:left="720"/>
      </w:pPr>
    </w:p>
    <w:p w14:paraId="588D7AD7" w14:textId="77777777" w:rsidR="00296334" w:rsidRDefault="00296334" w:rsidP="0076642C">
      <w:pPr>
        <w:ind w:left="720"/>
      </w:pPr>
    </w:p>
    <w:p w14:paraId="2A965417" w14:textId="77777777" w:rsidR="00296334" w:rsidRDefault="00296334" w:rsidP="0076642C">
      <w:pPr>
        <w:ind w:left="720"/>
      </w:pPr>
    </w:p>
    <w:p w14:paraId="6ED61390" w14:textId="77777777" w:rsidR="00296334" w:rsidRDefault="00296334" w:rsidP="0076642C">
      <w:pPr>
        <w:ind w:left="720"/>
      </w:pPr>
    </w:p>
    <w:p w14:paraId="57850B8B" w14:textId="77777777" w:rsidR="00296334" w:rsidRDefault="00296334" w:rsidP="0076642C">
      <w:pPr>
        <w:ind w:left="720"/>
      </w:pPr>
    </w:p>
    <w:p w14:paraId="1ECF4A9C" w14:textId="77777777" w:rsidR="00296334" w:rsidRDefault="00296334" w:rsidP="0076642C">
      <w:pPr>
        <w:ind w:left="720"/>
      </w:pPr>
    </w:p>
    <w:p w14:paraId="465755A3" w14:textId="77777777" w:rsidR="00296334" w:rsidRDefault="00296334" w:rsidP="0076642C">
      <w:pPr>
        <w:ind w:left="720"/>
      </w:pPr>
    </w:p>
    <w:p w14:paraId="1D00EF15" w14:textId="77777777" w:rsidR="00296334" w:rsidRDefault="00296334" w:rsidP="0076642C">
      <w:pPr>
        <w:ind w:left="720"/>
      </w:pPr>
    </w:p>
    <w:p w14:paraId="142B5779" w14:textId="77777777" w:rsidR="00296334" w:rsidRDefault="00296334" w:rsidP="0076642C">
      <w:pPr>
        <w:ind w:left="720"/>
      </w:pPr>
    </w:p>
    <w:p w14:paraId="45AD1574" w14:textId="77777777" w:rsidR="00296334" w:rsidRDefault="00296334" w:rsidP="0076642C">
      <w:pPr>
        <w:ind w:left="720"/>
      </w:pPr>
    </w:p>
    <w:p w14:paraId="1D27DA66" w14:textId="77777777" w:rsidR="00296334" w:rsidRDefault="00296334" w:rsidP="0076642C">
      <w:pPr>
        <w:ind w:left="720"/>
      </w:pPr>
    </w:p>
    <w:p w14:paraId="12154766" w14:textId="77777777" w:rsidR="00296334" w:rsidRDefault="00296334" w:rsidP="0076642C">
      <w:pPr>
        <w:ind w:left="720"/>
      </w:pPr>
    </w:p>
    <w:p w14:paraId="003A76E6" w14:textId="77777777" w:rsidR="00296334" w:rsidRDefault="00296334" w:rsidP="0076642C">
      <w:pPr>
        <w:ind w:left="720"/>
      </w:pPr>
    </w:p>
    <w:p w14:paraId="595E4EB2" w14:textId="77777777" w:rsidR="00296334" w:rsidRDefault="00296334" w:rsidP="0076642C">
      <w:pPr>
        <w:ind w:left="720"/>
      </w:pPr>
    </w:p>
    <w:p w14:paraId="541DA5BB" w14:textId="77777777" w:rsidR="00296334" w:rsidRDefault="00296334" w:rsidP="0076642C">
      <w:pPr>
        <w:ind w:left="720"/>
      </w:pPr>
    </w:p>
    <w:p w14:paraId="153D5632" w14:textId="77777777" w:rsidR="00296334" w:rsidRDefault="00296334" w:rsidP="0076642C">
      <w:pPr>
        <w:ind w:left="720"/>
      </w:pPr>
    </w:p>
    <w:p w14:paraId="1389B42C" w14:textId="77777777" w:rsidR="00296334" w:rsidRDefault="00296334" w:rsidP="0076642C">
      <w:pPr>
        <w:ind w:left="720"/>
      </w:pPr>
    </w:p>
    <w:p w14:paraId="1B61D240" w14:textId="77777777" w:rsidR="00296334" w:rsidRDefault="00296334" w:rsidP="0076642C">
      <w:pPr>
        <w:ind w:left="720"/>
      </w:pPr>
    </w:p>
    <w:p w14:paraId="23E5BD65" w14:textId="6EC7BB55" w:rsidR="00296334" w:rsidRPr="00296334" w:rsidRDefault="00296334" w:rsidP="00296334">
      <w:pPr>
        <w:rPr>
          <w:sz w:val="32"/>
          <w:szCs w:val="32"/>
        </w:rPr>
      </w:pPr>
      <w:r>
        <w:rPr>
          <w:sz w:val="32"/>
          <w:szCs w:val="32"/>
        </w:rPr>
        <w:lastRenderedPageBreak/>
        <w:t>2. Design considerations</w:t>
      </w:r>
    </w:p>
    <w:p w14:paraId="483F1111" w14:textId="77777777" w:rsidR="005C0121" w:rsidRDefault="005C0121" w:rsidP="0076642C">
      <w:pPr>
        <w:ind w:left="720"/>
        <w:rPr>
          <w:sz w:val="24"/>
          <w:szCs w:val="24"/>
        </w:rPr>
      </w:pPr>
    </w:p>
    <w:p w14:paraId="344DDED2" w14:textId="7F465530" w:rsidR="0076642C" w:rsidRPr="00296334" w:rsidRDefault="0076642C" w:rsidP="0076642C">
      <w:pPr>
        <w:ind w:left="720"/>
        <w:rPr>
          <w:sz w:val="24"/>
          <w:szCs w:val="24"/>
        </w:rPr>
      </w:pPr>
      <w:r w:rsidRPr="00296334">
        <w:rPr>
          <w:sz w:val="24"/>
          <w:szCs w:val="24"/>
        </w:rPr>
        <w:t xml:space="preserve">2.1 </w:t>
      </w:r>
      <w:r w:rsidR="00296334" w:rsidRPr="00296334">
        <w:rPr>
          <w:sz w:val="24"/>
          <w:szCs w:val="24"/>
        </w:rPr>
        <w:t>solution requirements</w:t>
      </w:r>
    </w:p>
    <w:p w14:paraId="6265DAF4" w14:textId="77777777" w:rsidR="00D86DA7" w:rsidRDefault="00A43DAD" w:rsidP="00A43DAD">
      <w:bookmarkStart w:id="0" w:name="_Hlk194566595"/>
      <w:r>
        <w:t>The final design must</w:t>
      </w:r>
      <w:r w:rsidR="00083199">
        <w:t xml:space="preserve"> be safe to operate by a single person. </w:t>
      </w:r>
    </w:p>
    <w:p w14:paraId="6D345B48" w14:textId="77777777" w:rsidR="00D86DA7" w:rsidRDefault="00083199" w:rsidP="00A43DAD">
      <w:r>
        <w:t>The tank can be modified but its dimensions and material must remain the same.</w:t>
      </w:r>
    </w:p>
    <w:p w14:paraId="43F17C96" w14:textId="285275D3" w:rsidR="00D86DA7" w:rsidRDefault="00083199" w:rsidP="00A43DAD">
      <w:r>
        <w:t xml:space="preserve"> </w:t>
      </w:r>
      <w:r w:rsidR="00D86DA7">
        <w:t>A</w:t>
      </w:r>
      <w:r>
        <w:t xml:space="preserve"> few hundred tanks</w:t>
      </w:r>
      <w:r w:rsidR="00D86DA7">
        <w:t xml:space="preserve"> are in use</w:t>
      </w:r>
      <w:r>
        <w:t xml:space="preserve"> so</w:t>
      </w:r>
      <w:r w:rsidR="00D86DA7">
        <w:t xml:space="preserve"> the solution must be viable in reasonably large numbers. </w:t>
      </w:r>
    </w:p>
    <w:p w14:paraId="26DE1C31" w14:textId="04BEC128" w:rsidR="00A43DAD" w:rsidRDefault="00D86DA7" w:rsidP="00A43DAD">
      <w:r>
        <w:t xml:space="preserve">Plenty of clearance from above is required so as not to interfere with the process of dipping objects into </w:t>
      </w:r>
      <w:r w:rsidR="0097536B">
        <w:t>the tank</w:t>
      </w:r>
      <w:r>
        <w:t xml:space="preserve">. </w:t>
      </w:r>
    </w:p>
    <w:p w14:paraId="73A070A7" w14:textId="410D511B" w:rsidR="00D86DA7" w:rsidRDefault="00D86DA7" w:rsidP="00D86DA7">
      <w:r>
        <w:t xml:space="preserve">Materials used must not corrode on contact with </w:t>
      </w:r>
      <w:r w:rsidR="00296334">
        <w:t xml:space="preserve">30% </w:t>
      </w:r>
      <w:r>
        <w:t>sulfuric acid and be able to withstand temperatures up to 25 degrees C.</w:t>
      </w:r>
    </w:p>
    <w:p w14:paraId="56FA32E8" w14:textId="4FB326CD" w:rsidR="0019312E" w:rsidRDefault="0097536B" w:rsidP="00D86DA7">
      <w:r>
        <w:t>The integrity of the original tank and lid must not be compromised</w:t>
      </w:r>
    </w:p>
    <w:p w14:paraId="2121DC51" w14:textId="3B149F17" w:rsidR="00296334" w:rsidRDefault="00296334" w:rsidP="00D86DA7">
      <w:r>
        <w:t>Ideally, minimal modification should be made to the tank and existing lid so production can carry on during the design and production of the solution.</w:t>
      </w:r>
    </w:p>
    <w:p w14:paraId="4B5D125C" w14:textId="0F2C82EC" w:rsidR="00296334" w:rsidRDefault="00296334" w:rsidP="00D86DA7">
      <w:r>
        <w:t>Any mechanism used to lift the lid should be stable, reliable, easy to maintain and inspect and allow the lid to be easily located on the tank.</w:t>
      </w:r>
    </w:p>
    <w:p w14:paraId="62C38ADE" w14:textId="565896F7" w:rsidR="00974D88" w:rsidRDefault="00974D88" w:rsidP="00D86DA7">
      <w:r>
        <w:t xml:space="preserve">Opening and closing the lid should not require excess sideways force or sudden movement or impact to avoid </w:t>
      </w:r>
      <w:r w:rsidR="005C0121">
        <w:t xml:space="preserve">splashing or </w:t>
      </w:r>
      <w:r>
        <w:t>spillage.</w:t>
      </w:r>
    </w:p>
    <w:p w14:paraId="3D6D66E2" w14:textId="65D6F66B" w:rsidR="00F04B72" w:rsidRDefault="00F04B72" w:rsidP="00D86DA7">
      <w:r>
        <w:t>Aesthetics are largely unimportant but should look professional.</w:t>
      </w:r>
    </w:p>
    <w:p w14:paraId="45577329" w14:textId="77777777" w:rsidR="005C0121" w:rsidRDefault="005C0121" w:rsidP="005C0121">
      <w:pPr>
        <w:rPr>
          <w:sz w:val="24"/>
          <w:szCs w:val="24"/>
        </w:rPr>
      </w:pPr>
    </w:p>
    <w:p w14:paraId="5E943AEF" w14:textId="39049148" w:rsidR="00296334" w:rsidRDefault="00296334" w:rsidP="005C0121">
      <w:pPr>
        <w:pStyle w:val="ListParagraph"/>
        <w:numPr>
          <w:ilvl w:val="1"/>
          <w:numId w:val="10"/>
        </w:numPr>
      </w:pPr>
      <w:r w:rsidRPr="005C0121">
        <w:rPr>
          <w:sz w:val="24"/>
          <w:szCs w:val="24"/>
        </w:rPr>
        <w:t>key legislative considerations</w:t>
      </w:r>
      <w:r>
        <w:t xml:space="preserve">  </w:t>
      </w:r>
    </w:p>
    <w:p w14:paraId="171FEAB4" w14:textId="76FF7964" w:rsidR="0034755C" w:rsidRDefault="0034755C" w:rsidP="00296334">
      <w:r>
        <w:t>Regulation 4 of the</w:t>
      </w:r>
      <w:r w:rsidR="005C0121">
        <w:t xml:space="preserve"> </w:t>
      </w:r>
      <w:r>
        <w:t>“</w:t>
      </w:r>
      <w:r w:rsidR="005C0121">
        <w:rPr>
          <w:i/>
          <w:iCs/>
        </w:rPr>
        <w:t>lifting operations and lifting equipment regulations 1998</w:t>
      </w:r>
      <w:r>
        <w:rPr>
          <w:i/>
          <w:iCs/>
        </w:rPr>
        <w:t>”</w:t>
      </w:r>
      <w:r w:rsidR="005C0121">
        <w:rPr>
          <w:i/>
          <w:iCs/>
        </w:rPr>
        <w:t xml:space="preserve"> </w:t>
      </w:r>
      <w:r w:rsidR="005C0121">
        <w:t>(HSE 1998) require lifting equipment, any part of the load and anything attached to it to be of adequate strength and stability</w:t>
      </w:r>
      <w:r>
        <w:t>, i</w:t>
      </w:r>
      <w:r w:rsidR="005C0121">
        <w:t>n particular, regarding the stress induced</w:t>
      </w:r>
      <w:r>
        <w:t xml:space="preserve"> at the load’s mounting point. Regulation 6 gives guidance on the installation and positioning of lifting equipment. It requires the equipment or mechanism to be </w:t>
      </w:r>
      <w:r w:rsidR="00E47296">
        <w:t xml:space="preserve">positioned in such a way as to reduce the risk of the load being released unintentionally, drifting or trapping its operator. </w:t>
      </w:r>
    </w:p>
    <w:p w14:paraId="7830F0A8" w14:textId="3256D352" w:rsidR="004D1AA0" w:rsidRDefault="004D1AA0" w:rsidP="00296334">
      <w:r>
        <w:t>Particular care needs to be taken to prevent the operator from coming into contact with the sulfuric acid. “</w:t>
      </w:r>
      <w:r>
        <w:rPr>
          <w:i/>
          <w:iCs/>
        </w:rPr>
        <w:t xml:space="preserve">EH40/2005 workplace exposure limits” </w:t>
      </w:r>
      <w:r w:rsidRPr="004D1AA0">
        <w:t>states it is necessary t</w:t>
      </w:r>
      <w:r>
        <w:t>o take precautions to the prevent contact with skin through localised contamination</w:t>
      </w:r>
      <w:r w:rsidR="001B4F60">
        <w:t xml:space="preserve"> or inhalation from acid present in moisture in the atmosphere</w:t>
      </w:r>
      <w:r>
        <w:t xml:space="preserve">. The exposure limit to sulfuric acid through inhalation of </w:t>
      </w:r>
      <w:r w:rsidR="00D84CA7">
        <w:t>mist or fumes is 0.05mg/m^3 over an 8 hour period</w:t>
      </w:r>
      <w:r w:rsidR="001B4F60">
        <w:t>. The lid should be secure to prevent fugitive emissions that are harmful to people and the environment</w:t>
      </w:r>
      <w:r w:rsidR="00CD3A1F">
        <w:t xml:space="preserve"> (environment agency, 2009)</w:t>
      </w:r>
    </w:p>
    <w:p w14:paraId="3C48AA34" w14:textId="592862D7" w:rsidR="00CD3A1F" w:rsidRPr="004D1AA0" w:rsidRDefault="00613293" w:rsidP="00296334">
      <w:pPr>
        <w:rPr>
          <w:i/>
          <w:iCs/>
        </w:rPr>
      </w:pPr>
      <w:r>
        <w:t>The manufacture of the final design should use processes that use the least resources, such as water, electricity and raw materials, and produce the least waste possible (engineering council, 2021)</w:t>
      </w:r>
    </w:p>
    <w:p w14:paraId="70940850" w14:textId="31574F52" w:rsidR="00E47296" w:rsidRPr="005C0121" w:rsidRDefault="00F8048C" w:rsidP="00296334">
      <w:r>
        <w:lastRenderedPageBreak/>
        <w:t xml:space="preserve">If the tank is required to be drained for work to be carried out it should then be </w:t>
      </w:r>
      <w:r w:rsidR="00851A15">
        <w:t xml:space="preserve">immediately </w:t>
      </w:r>
      <w:r>
        <w:t>washed in</w:t>
      </w:r>
      <w:r w:rsidR="00851A15">
        <w:t xml:space="preserve"> </w:t>
      </w:r>
      <w:r>
        <w:t>clean, cold running water and then</w:t>
      </w:r>
      <w:r w:rsidR="00851A15">
        <w:t xml:space="preserve"> rinsed in purified water at a temperature not exceeding 60 degrees C</w:t>
      </w:r>
      <w:r>
        <w:t xml:space="preserve">  in accordance with DEF STAN 03-25</w:t>
      </w:r>
      <w:r w:rsidR="00851A15">
        <w:t>.</w:t>
      </w:r>
    </w:p>
    <w:bookmarkEnd w:id="0"/>
    <w:p w14:paraId="4F75D628" w14:textId="496E515B" w:rsidR="0097536B" w:rsidRDefault="00A43DAD" w:rsidP="00D86DA7">
      <w:r>
        <w:t xml:space="preserve"> </w:t>
      </w:r>
    </w:p>
    <w:p w14:paraId="71F91364" w14:textId="77777777" w:rsidR="00F04B72" w:rsidRDefault="00F04B72" w:rsidP="00990903">
      <w:pPr>
        <w:rPr>
          <w:lang w:val="en-US"/>
        </w:rPr>
      </w:pPr>
    </w:p>
    <w:p w14:paraId="24796D0E" w14:textId="77777777" w:rsidR="00F04B72" w:rsidRDefault="00F04B72" w:rsidP="00990903">
      <w:pPr>
        <w:rPr>
          <w:lang w:val="en-US"/>
        </w:rPr>
      </w:pPr>
    </w:p>
    <w:p w14:paraId="3F32449F" w14:textId="77777777" w:rsidR="00F04B72" w:rsidRDefault="00F04B72" w:rsidP="00990903">
      <w:pPr>
        <w:rPr>
          <w:lang w:val="en-US"/>
        </w:rPr>
      </w:pPr>
    </w:p>
    <w:p w14:paraId="5E493434" w14:textId="77777777" w:rsidR="00F04B72" w:rsidRDefault="00F04B72" w:rsidP="00990903">
      <w:pPr>
        <w:rPr>
          <w:lang w:val="en-US"/>
        </w:rPr>
      </w:pPr>
    </w:p>
    <w:p w14:paraId="644DD808" w14:textId="77777777" w:rsidR="00F04B72" w:rsidRDefault="00F04B72" w:rsidP="00990903">
      <w:pPr>
        <w:rPr>
          <w:lang w:val="en-US"/>
        </w:rPr>
      </w:pPr>
    </w:p>
    <w:p w14:paraId="674EDD4C" w14:textId="77777777" w:rsidR="00F04B72" w:rsidRDefault="00F04B72" w:rsidP="00990903">
      <w:pPr>
        <w:rPr>
          <w:lang w:val="en-US"/>
        </w:rPr>
      </w:pPr>
    </w:p>
    <w:p w14:paraId="482DD77F" w14:textId="77777777" w:rsidR="00F04B72" w:rsidRDefault="00F04B72" w:rsidP="00990903">
      <w:pPr>
        <w:rPr>
          <w:lang w:val="en-US"/>
        </w:rPr>
      </w:pPr>
    </w:p>
    <w:p w14:paraId="1E9DCC38" w14:textId="77777777" w:rsidR="00F04B72" w:rsidRDefault="00F04B72" w:rsidP="00990903">
      <w:pPr>
        <w:rPr>
          <w:lang w:val="en-US"/>
        </w:rPr>
      </w:pPr>
    </w:p>
    <w:p w14:paraId="51678976" w14:textId="77777777" w:rsidR="00F04B72" w:rsidRDefault="00F04B72" w:rsidP="00990903">
      <w:pPr>
        <w:rPr>
          <w:lang w:val="en-US"/>
        </w:rPr>
      </w:pPr>
    </w:p>
    <w:p w14:paraId="0D7A7A77" w14:textId="77777777" w:rsidR="00F04B72" w:rsidRDefault="00F04B72" w:rsidP="00990903">
      <w:pPr>
        <w:rPr>
          <w:lang w:val="en-US"/>
        </w:rPr>
      </w:pPr>
    </w:p>
    <w:p w14:paraId="06714EFF" w14:textId="77777777" w:rsidR="00F04B72" w:rsidRDefault="00F04B72" w:rsidP="00990903">
      <w:pPr>
        <w:rPr>
          <w:lang w:val="en-US"/>
        </w:rPr>
      </w:pPr>
    </w:p>
    <w:p w14:paraId="72EF692B" w14:textId="77777777" w:rsidR="00F04B72" w:rsidRDefault="00F04B72" w:rsidP="00990903">
      <w:pPr>
        <w:rPr>
          <w:lang w:val="en-US"/>
        </w:rPr>
      </w:pPr>
    </w:p>
    <w:p w14:paraId="2A3EA5DE" w14:textId="77777777" w:rsidR="00F04B72" w:rsidRDefault="00F04B72" w:rsidP="00990903">
      <w:pPr>
        <w:rPr>
          <w:lang w:val="en-US"/>
        </w:rPr>
      </w:pPr>
    </w:p>
    <w:p w14:paraId="540B1CFE" w14:textId="77777777" w:rsidR="00F04B72" w:rsidRDefault="00F04B72" w:rsidP="00990903">
      <w:pPr>
        <w:rPr>
          <w:lang w:val="en-US"/>
        </w:rPr>
      </w:pPr>
    </w:p>
    <w:p w14:paraId="230CA18A" w14:textId="77777777" w:rsidR="00F04B72" w:rsidRDefault="00F04B72" w:rsidP="00990903">
      <w:pPr>
        <w:rPr>
          <w:lang w:val="en-US"/>
        </w:rPr>
      </w:pPr>
    </w:p>
    <w:p w14:paraId="6670FECB" w14:textId="77777777" w:rsidR="00F04B72" w:rsidRDefault="00F04B72" w:rsidP="00990903">
      <w:pPr>
        <w:rPr>
          <w:lang w:val="en-US"/>
        </w:rPr>
      </w:pPr>
    </w:p>
    <w:p w14:paraId="4367DEE1" w14:textId="77777777" w:rsidR="00F04B72" w:rsidRDefault="00F04B72" w:rsidP="00990903">
      <w:pPr>
        <w:rPr>
          <w:lang w:val="en-US"/>
        </w:rPr>
      </w:pPr>
    </w:p>
    <w:p w14:paraId="20C7E8CB" w14:textId="77777777" w:rsidR="00F04B72" w:rsidRDefault="00F04B72" w:rsidP="00990903">
      <w:pPr>
        <w:rPr>
          <w:lang w:val="en-US"/>
        </w:rPr>
      </w:pPr>
    </w:p>
    <w:p w14:paraId="50D541FC" w14:textId="77777777" w:rsidR="00F04B72" w:rsidRDefault="00F04B72" w:rsidP="00990903">
      <w:pPr>
        <w:rPr>
          <w:lang w:val="en-US"/>
        </w:rPr>
      </w:pPr>
    </w:p>
    <w:p w14:paraId="6A9812D6" w14:textId="77777777" w:rsidR="00F04B72" w:rsidRDefault="00F04B72" w:rsidP="00990903">
      <w:pPr>
        <w:rPr>
          <w:lang w:val="en-US"/>
        </w:rPr>
      </w:pPr>
    </w:p>
    <w:p w14:paraId="0E67B45E" w14:textId="77777777" w:rsidR="00F04B72" w:rsidRDefault="00F04B72" w:rsidP="00990903">
      <w:pPr>
        <w:rPr>
          <w:lang w:val="en-US"/>
        </w:rPr>
      </w:pPr>
    </w:p>
    <w:p w14:paraId="19901E98" w14:textId="77777777" w:rsidR="00F04B72" w:rsidRDefault="00F04B72" w:rsidP="00990903">
      <w:pPr>
        <w:rPr>
          <w:lang w:val="en-US"/>
        </w:rPr>
      </w:pPr>
    </w:p>
    <w:p w14:paraId="43EC1EBF" w14:textId="65C04DBC" w:rsidR="00990903" w:rsidRPr="00990903" w:rsidRDefault="00F04B72" w:rsidP="00990903">
      <w:pPr>
        <w:rPr>
          <w:lang w:val="en-US"/>
        </w:rPr>
      </w:pPr>
      <w:r w:rsidRPr="00F04B72">
        <mc:AlternateContent>
          <mc:Choice Requires="wps">
            <w:drawing>
              <wp:inline distT="0" distB="0" distL="0" distR="0" wp14:anchorId="307EC10B" wp14:editId="10AB0A6F">
                <wp:extent cx="304800" cy="304800"/>
                <wp:effectExtent l="0" t="0" r="0" b="0"/>
                <wp:docPr id="1453887007" name="Rectangle 3"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5A89121" id="Rectangle 3"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3416E72" w14:textId="36BCC87F" w:rsidR="00F04B72" w:rsidRDefault="00F04B72">
      <w:pPr>
        <w:rPr>
          <w:noProof/>
        </w:rPr>
      </w:pPr>
    </w:p>
    <w:p w14:paraId="78625AE4" w14:textId="77777777" w:rsidR="00F04B72" w:rsidRDefault="00F04B72">
      <w:pPr>
        <w:rPr>
          <w:noProof/>
        </w:rPr>
      </w:pPr>
    </w:p>
    <w:p w14:paraId="44E7A5DA" w14:textId="585387A1" w:rsidR="00F04B72" w:rsidRDefault="00F04B72" w:rsidP="00F04B72">
      <w:pPr>
        <w:tabs>
          <w:tab w:val="left" w:pos="1280"/>
        </w:tabs>
        <w:rPr>
          <w:noProof/>
        </w:rPr>
      </w:pPr>
    </w:p>
    <w:p w14:paraId="6A484B6D" w14:textId="77777777" w:rsidR="00F04B72" w:rsidRDefault="00F04B72" w:rsidP="00F04B72">
      <w:pPr>
        <w:tabs>
          <w:tab w:val="left" w:pos="1280"/>
        </w:tabs>
        <w:rPr>
          <w:lang w:val="en-US"/>
        </w:rPr>
      </w:pPr>
    </w:p>
    <w:p w14:paraId="120FC223" w14:textId="66AD5A27" w:rsidR="00F04B72" w:rsidRPr="00F04B72" w:rsidRDefault="00F04B72" w:rsidP="00F04B72">
      <w:pPr>
        <w:pStyle w:val="ListParagraph"/>
        <w:numPr>
          <w:ilvl w:val="0"/>
          <w:numId w:val="10"/>
        </w:numPr>
        <w:tabs>
          <w:tab w:val="left" w:pos="1280"/>
        </w:tabs>
        <w:rPr>
          <w:sz w:val="32"/>
          <w:szCs w:val="32"/>
          <w:lang w:val="en-US"/>
        </w:rPr>
      </w:pPr>
      <w:r w:rsidRPr="00990903">
        <w:rPr>
          <w:lang w:val="en-US"/>
        </w:rPr>
        <w:lastRenderedPageBreak/>
        <w:drawing>
          <wp:anchor distT="0" distB="0" distL="114300" distR="114300" simplePos="0" relativeHeight="251658240" behindDoc="0" locked="0" layoutInCell="1" allowOverlap="1" wp14:anchorId="022BDAB9" wp14:editId="1529B1F1">
            <wp:simplePos x="0" y="0"/>
            <wp:positionH relativeFrom="margin">
              <wp:align>left</wp:align>
            </wp:positionH>
            <wp:positionV relativeFrom="paragraph">
              <wp:posOffset>97790</wp:posOffset>
            </wp:positionV>
            <wp:extent cx="4203065" cy="5316220"/>
            <wp:effectExtent l="0" t="4127" r="2857" b="2858"/>
            <wp:wrapSquare wrapText="bothSides"/>
            <wp:docPr id="1296960755" name="Picture 1" descr="A graph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6960755" name="Picture 1" descr="A graph paper with writing on it&#10;&#10;AI-generated content may be incorrect."/>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3554" t="1044" r="22845" b="-1044"/>
                    <a:stretch/>
                  </pic:blipFill>
                  <pic:spPr bwMode="auto">
                    <a:xfrm rot="5400000">
                      <a:off x="0" y="0"/>
                      <a:ext cx="4203065" cy="53162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sz w:val="32"/>
          <w:szCs w:val="32"/>
          <w:lang w:val="en-US"/>
        </w:rPr>
        <w:t>initial design ideas</w:t>
      </w:r>
    </w:p>
    <w:p w14:paraId="2A1B5A18" w14:textId="316421DD" w:rsidR="00F04B72" w:rsidRDefault="00F04B72" w:rsidP="00F04B72">
      <w:pPr>
        <w:tabs>
          <w:tab w:val="left" w:pos="1280"/>
        </w:tabs>
        <w:rPr>
          <w:lang w:val="en-US"/>
        </w:rPr>
      </w:pPr>
    </w:p>
    <w:p w14:paraId="74CAD72A" w14:textId="7A967673" w:rsidR="00F04B72" w:rsidRDefault="00F04B72" w:rsidP="00F04B72">
      <w:pPr>
        <w:tabs>
          <w:tab w:val="left" w:pos="1280"/>
        </w:tabs>
        <w:rPr>
          <w:noProof/>
        </w:rPr>
      </w:pPr>
      <w:r>
        <w:rPr>
          <w:noProof/>
        </w:rPr>
        <w:br w:type="textWrapping" w:clear="all"/>
      </w:r>
    </w:p>
    <w:p w14:paraId="2A211B8C" w14:textId="7C9EE4F1" w:rsidR="00F04B72" w:rsidRDefault="00F04B72" w:rsidP="00F04B72">
      <w:pPr>
        <w:pStyle w:val="ListParagraph"/>
        <w:numPr>
          <w:ilvl w:val="0"/>
          <w:numId w:val="11"/>
        </w:numPr>
        <w:tabs>
          <w:tab w:val="left" w:pos="1280"/>
        </w:tabs>
        <w:rPr>
          <w:noProof/>
        </w:rPr>
      </w:pPr>
      <w:r>
        <w:rPr>
          <w:noProof/>
        </w:rPr>
        <w:t xml:space="preserve">Simple and cheap solution. Lightweight lid slides on rails that catch it before it falls off the end  and allow </w:t>
      </w:r>
      <w:r w:rsidR="00497672">
        <w:rPr>
          <w:noProof/>
        </w:rPr>
        <w:t>i</w:t>
      </w:r>
      <w:r>
        <w:rPr>
          <w:noProof/>
        </w:rPr>
        <w:t>t to swing down and be stowed out of the way.</w:t>
      </w:r>
    </w:p>
    <w:p w14:paraId="7360968D" w14:textId="77777777" w:rsidR="00497672" w:rsidRDefault="00F04B72" w:rsidP="00F04B72">
      <w:pPr>
        <w:tabs>
          <w:tab w:val="left" w:pos="1280"/>
        </w:tabs>
        <w:rPr>
          <w:noProof/>
        </w:rPr>
      </w:pPr>
      <w:r>
        <w:rPr>
          <w:noProof/>
        </w:rPr>
        <w:lastRenderedPageBreak/>
        <w:drawing>
          <wp:inline distT="0" distB="0" distL="0" distR="0" wp14:anchorId="62A2C261" wp14:editId="138C1E0F">
            <wp:extent cx="5853430" cy="3574733"/>
            <wp:effectExtent l="0" t="0" r="0" b="6985"/>
            <wp:docPr id="306728253" name="Picture 4" descr="A graph paper with draw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28253" name="Picture 4" descr="A graph paper with drawings&#10;&#10;AI-generated content may be incorrect."/>
                    <pic:cNvPicPr>
                      <a:picLocks noChangeAspect="1" noChangeArrowheads="1"/>
                    </pic:cNvPicPr>
                  </pic:nvPicPr>
                  <pic:blipFill rotWithShape="1">
                    <a:blip r:embed="rId15">
                      <a:extLst>
                        <a:ext uri="{28A0092B-C50C-407E-A947-70E740481C1C}">
                          <a14:useLocalDpi xmlns:a14="http://schemas.microsoft.com/office/drawing/2010/main" val="0"/>
                        </a:ext>
                      </a:extLst>
                    </a:blip>
                    <a:srcRect t="22089" r="1453" b="33731"/>
                    <a:stretch/>
                  </pic:blipFill>
                  <pic:spPr bwMode="auto">
                    <a:xfrm>
                      <a:off x="0" y="0"/>
                      <a:ext cx="5878420" cy="3589994"/>
                    </a:xfrm>
                    <a:prstGeom prst="rect">
                      <a:avLst/>
                    </a:prstGeom>
                    <a:noFill/>
                    <a:ln>
                      <a:noFill/>
                    </a:ln>
                    <a:extLst>
                      <a:ext uri="{53640926-AAD7-44D8-BBD7-CCE9431645EC}">
                        <a14:shadowObscured xmlns:a14="http://schemas.microsoft.com/office/drawing/2010/main"/>
                      </a:ext>
                    </a:extLst>
                  </pic:spPr>
                </pic:pic>
              </a:graphicData>
            </a:graphic>
          </wp:inline>
        </w:drawing>
      </w:r>
    </w:p>
    <w:p w14:paraId="34F98316" w14:textId="77777777" w:rsidR="00B91677" w:rsidRDefault="00497672" w:rsidP="00497672">
      <w:pPr>
        <w:pStyle w:val="ListParagraph"/>
        <w:numPr>
          <w:ilvl w:val="0"/>
          <w:numId w:val="11"/>
        </w:numPr>
        <w:tabs>
          <w:tab w:val="left" w:pos="1280"/>
        </w:tabs>
        <w:rPr>
          <w:noProof/>
        </w:rPr>
      </w:pPr>
      <w:r>
        <w:rPr>
          <w:noProof/>
        </w:rPr>
        <w:t xml:space="preserve">Inspired by cantilever toolboxes. </w:t>
      </w:r>
    </w:p>
    <w:p w14:paraId="4C1650D2" w14:textId="77777777" w:rsidR="00B91677" w:rsidRDefault="00B91677" w:rsidP="00B91677">
      <w:pPr>
        <w:pStyle w:val="ListParagraph"/>
        <w:tabs>
          <w:tab w:val="left" w:pos="1280"/>
        </w:tabs>
        <w:rPr>
          <w:noProof/>
        </w:rPr>
      </w:pPr>
    </w:p>
    <w:p w14:paraId="72CD161A" w14:textId="507EAB63" w:rsidR="00B91677" w:rsidRDefault="00B91677" w:rsidP="00B91677">
      <w:pPr>
        <w:pStyle w:val="ListParagraph"/>
        <w:tabs>
          <w:tab w:val="left" w:pos="1280"/>
        </w:tabs>
        <w:rPr>
          <w:noProof/>
        </w:rPr>
      </w:pPr>
      <w:r>
        <w:rPr>
          <w:noProof/>
        </w:rPr>
        <w:t>Pros:</w:t>
      </w:r>
    </w:p>
    <w:p w14:paraId="5F9F2736" w14:textId="77777777" w:rsidR="00B91677" w:rsidRDefault="00B91677" w:rsidP="00B91677">
      <w:pPr>
        <w:pStyle w:val="ListParagraph"/>
        <w:tabs>
          <w:tab w:val="left" w:pos="1280"/>
        </w:tabs>
        <w:rPr>
          <w:noProof/>
        </w:rPr>
      </w:pPr>
    </w:p>
    <w:p w14:paraId="0AB740FF" w14:textId="2B97B3CA" w:rsidR="00497672" w:rsidRDefault="00497672" w:rsidP="00B91677">
      <w:pPr>
        <w:pStyle w:val="ListParagraph"/>
        <w:numPr>
          <w:ilvl w:val="0"/>
          <w:numId w:val="16"/>
        </w:numPr>
        <w:tabs>
          <w:tab w:val="left" w:pos="1280"/>
        </w:tabs>
        <w:rPr>
          <w:noProof/>
        </w:rPr>
      </w:pPr>
      <w:r>
        <w:rPr>
          <w:noProof/>
        </w:rPr>
        <w:t>The lever with the handle is longer than the arms supporting the lid allowing the operator to gain a mechanical advantage through leverage.</w:t>
      </w:r>
      <w:r w:rsidR="00B91677">
        <w:rPr>
          <w:noProof/>
        </w:rPr>
        <w:t xml:space="preserve"> </w:t>
      </w:r>
    </w:p>
    <w:p w14:paraId="25547920" w14:textId="360B32EC" w:rsidR="00B91677" w:rsidRDefault="00B91677" w:rsidP="00B91677">
      <w:pPr>
        <w:pStyle w:val="ListParagraph"/>
        <w:numPr>
          <w:ilvl w:val="0"/>
          <w:numId w:val="16"/>
        </w:numPr>
        <w:tabs>
          <w:tab w:val="left" w:pos="1280"/>
        </w:tabs>
        <w:rPr>
          <w:noProof/>
        </w:rPr>
      </w:pPr>
      <w:r>
        <w:rPr>
          <w:noProof/>
        </w:rPr>
        <w:t>Lid is supported whilst it is open.</w:t>
      </w:r>
    </w:p>
    <w:p w14:paraId="42721669" w14:textId="302789BA" w:rsidR="00497672" w:rsidRDefault="00B91677" w:rsidP="00497672">
      <w:pPr>
        <w:tabs>
          <w:tab w:val="left" w:pos="1280"/>
        </w:tabs>
        <w:ind w:left="360"/>
        <w:rPr>
          <w:noProof/>
        </w:rPr>
      </w:pPr>
      <w:r>
        <w:rPr>
          <w:noProof/>
        </w:rPr>
        <w:t>cons</w:t>
      </w:r>
      <w:r w:rsidR="00497672">
        <w:rPr>
          <w:noProof/>
        </w:rPr>
        <w:t xml:space="preserve">: </w:t>
      </w:r>
    </w:p>
    <w:p w14:paraId="322C3235" w14:textId="173DBE9B" w:rsidR="00497672" w:rsidRDefault="00497672" w:rsidP="00497672">
      <w:pPr>
        <w:pStyle w:val="ListParagraph"/>
        <w:numPr>
          <w:ilvl w:val="0"/>
          <w:numId w:val="12"/>
        </w:numPr>
        <w:tabs>
          <w:tab w:val="left" w:pos="1280"/>
        </w:tabs>
        <w:rPr>
          <w:noProof/>
        </w:rPr>
      </w:pPr>
      <w:r>
        <w:rPr>
          <w:noProof/>
        </w:rPr>
        <w:t xml:space="preserve">Requires work to be carried out on the tank, halting production of anodised parts during installation. </w:t>
      </w:r>
    </w:p>
    <w:p w14:paraId="6212441B" w14:textId="1B7170DE" w:rsidR="00497672" w:rsidRDefault="00497672" w:rsidP="00497672">
      <w:pPr>
        <w:pStyle w:val="ListParagraph"/>
        <w:numPr>
          <w:ilvl w:val="0"/>
          <w:numId w:val="12"/>
        </w:numPr>
        <w:tabs>
          <w:tab w:val="left" w:pos="1280"/>
        </w:tabs>
        <w:rPr>
          <w:noProof/>
        </w:rPr>
      </w:pPr>
      <w:r>
        <w:rPr>
          <w:noProof/>
        </w:rPr>
        <w:t xml:space="preserve">Linkages would require regular maintanence </w:t>
      </w:r>
    </w:p>
    <w:p w14:paraId="25980BC1" w14:textId="3EE6620A" w:rsidR="00497672" w:rsidRDefault="00497672" w:rsidP="00497672">
      <w:pPr>
        <w:pStyle w:val="ListParagraph"/>
        <w:numPr>
          <w:ilvl w:val="0"/>
          <w:numId w:val="12"/>
        </w:numPr>
        <w:tabs>
          <w:tab w:val="left" w:pos="1280"/>
        </w:tabs>
        <w:rPr>
          <w:noProof/>
        </w:rPr>
      </w:pPr>
      <w:r>
        <w:rPr>
          <w:noProof/>
        </w:rPr>
        <w:t>The lid takes up space around the tank unnecessarily when in open position</w:t>
      </w:r>
    </w:p>
    <w:p w14:paraId="7E901629" w14:textId="77777777" w:rsidR="00497672" w:rsidRDefault="00497672" w:rsidP="00F04B72">
      <w:pPr>
        <w:tabs>
          <w:tab w:val="left" w:pos="1280"/>
        </w:tabs>
        <w:rPr>
          <w:noProof/>
        </w:rPr>
      </w:pPr>
    </w:p>
    <w:p w14:paraId="413DA4AC" w14:textId="33452458" w:rsidR="00F04B72" w:rsidRDefault="00F04B72" w:rsidP="00F04B72">
      <w:pPr>
        <w:tabs>
          <w:tab w:val="left" w:pos="1280"/>
        </w:tabs>
        <w:rPr>
          <w:noProof/>
        </w:rPr>
      </w:pPr>
      <w:r>
        <w:rPr>
          <w:noProof/>
        </w:rPr>
        <w:tab/>
      </w:r>
      <w:r w:rsidRPr="00F04B72">
        <w:rPr>
          <w:noProof/>
        </w:rPr>
        <mc:AlternateContent>
          <mc:Choice Requires="wps">
            <w:drawing>
              <wp:inline distT="0" distB="0" distL="0" distR="0" wp14:anchorId="3F67357F" wp14:editId="793ABC07">
                <wp:extent cx="304800" cy="304800"/>
                <wp:effectExtent l="0" t="0" r="0" b="0"/>
                <wp:docPr id="1733850576" name="Rectangle 5"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F519FE4" id="Rectangle 5"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7C397365" w14:textId="5C919F99" w:rsidR="00497672" w:rsidRDefault="00B91677">
      <w:pPr>
        <w:rPr>
          <w:noProof/>
        </w:rPr>
      </w:pPr>
      <w:r>
        <w:rPr>
          <w:noProof/>
        </w:rPr>
        <w:lastRenderedPageBreak/>
        <mc:AlternateContent>
          <mc:Choice Requires="wps">
            <w:drawing>
              <wp:anchor distT="0" distB="0" distL="114300" distR="114300" simplePos="0" relativeHeight="251659264" behindDoc="0" locked="0" layoutInCell="1" allowOverlap="1" wp14:anchorId="59A48793" wp14:editId="4FCE1760">
                <wp:simplePos x="0" y="0"/>
                <wp:positionH relativeFrom="column">
                  <wp:posOffset>2298700</wp:posOffset>
                </wp:positionH>
                <wp:positionV relativeFrom="paragraph">
                  <wp:posOffset>2432050</wp:posOffset>
                </wp:positionV>
                <wp:extent cx="273050" cy="577850"/>
                <wp:effectExtent l="38100" t="0" r="31750" b="50800"/>
                <wp:wrapNone/>
                <wp:docPr id="343726826" name="Straight Arrow Connector 7"/>
                <wp:cNvGraphicFramePr/>
                <a:graphic xmlns:a="http://schemas.openxmlformats.org/drawingml/2006/main">
                  <a:graphicData uri="http://schemas.microsoft.com/office/word/2010/wordprocessingShape">
                    <wps:wsp>
                      <wps:cNvCnPr/>
                      <wps:spPr>
                        <a:xfrm flipH="1">
                          <a:off x="0" y="0"/>
                          <a:ext cx="273050" cy="577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C286F26" id="_x0000_t32" coordsize="21600,21600" o:spt="32" o:oned="t" path="m,l21600,21600e" filled="f">
                <v:path arrowok="t" fillok="f" o:connecttype="none"/>
                <o:lock v:ext="edit" shapetype="t"/>
              </v:shapetype>
              <v:shape id="Straight Arrow Connector 7" o:spid="_x0000_s1026" type="#_x0000_t32" style="position:absolute;margin-left:181pt;margin-top:191.5pt;width:21.5pt;height:45.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" strokecolor="#4472c4 [3204]" strokeweight=".5pt">
                <v:stroke endarrow="block" joinstyle="miter"/>
              </v:shape>
            </w:pict>
          </mc:Fallback>
        </mc:AlternateContent>
      </w:r>
      <w:r w:rsidR="00F04B72">
        <w:rPr>
          <w:noProof/>
        </w:rPr>
        <w:drawing>
          <wp:inline distT="0" distB="0" distL="0" distR="0" wp14:anchorId="24967FC5" wp14:editId="3BF856D6">
            <wp:extent cx="4749800" cy="5905742"/>
            <wp:effectExtent l="0" t="0" r="0" b="0"/>
            <wp:docPr id="91062228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1020" r="9442" b="4532"/>
                    <a:stretch/>
                  </pic:blipFill>
                  <pic:spPr bwMode="auto">
                    <a:xfrm>
                      <a:off x="0" y="0"/>
                      <a:ext cx="4765360" cy="5925089"/>
                    </a:xfrm>
                    <a:prstGeom prst="rect">
                      <a:avLst/>
                    </a:prstGeom>
                    <a:noFill/>
                    <a:ln>
                      <a:noFill/>
                    </a:ln>
                    <a:extLst>
                      <a:ext uri="{53640926-AAD7-44D8-BBD7-CCE9431645EC}">
                        <a14:shadowObscured xmlns:a14="http://schemas.microsoft.com/office/drawing/2010/main"/>
                      </a:ext>
                    </a:extLst>
                  </pic:spPr>
                </pic:pic>
              </a:graphicData>
            </a:graphic>
          </wp:inline>
        </w:drawing>
      </w:r>
    </w:p>
    <w:p w14:paraId="5FF77936" w14:textId="4BB2B97E" w:rsidR="00497672" w:rsidRDefault="00497672">
      <w:pPr>
        <w:rPr>
          <w:noProof/>
        </w:rPr>
      </w:pPr>
    </w:p>
    <w:p w14:paraId="65CEDDE2" w14:textId="1C061E99" w:rsidR="00497672" w:rsidRDefault="00497672" w:rsidP="00497672">
      <w:pPr>
        <w:pStyle w:val="ListParagraph"/>
        <w:numPr>
          <w:ilvl w:val="0"/>
          <w:numId w:val="11"/>
        </w:numPr>
        <w:rPr>
          <w:noProof/>
        </w:rPr>
      </w:pPr>
      <w:r>
        <w:rPr>
          <w:noProof/>
        </w:rPr>
        <w:t xml:space="preserve">Trolley welded from square steel tube open at one end to </w:t>
      </w:r>
      <w:r w:rsidR="00B91677">
        <w:rPr>
          <w:noProof/>
        </w:rPr>
        <w:t>fit around the tank.</w:t>
      </w:r>
    </w:p>
    <w:p w14:paraId="2A5DFF27" w14:textId="1DCFE319" w:rsidR="00B91677" w:rsidRDefault="00B91677" w:rsidP="00B91677">
      <w:pPr>
        <w:pStyle w:val="ListParagraph"/>
        <w:rPr>
          <w:noProof/>
        </w:rPr>
      </w:pPr>
      <w:r>
        <w:rPr>
          <w:noProof/>
        </w:rPr>
        <w:t>The idea for the lifting mechanism is from moveable football goals.</w:t>
      </w:r>
    </w:p>
    <w:p w14:paraId="015FBAEF" w14:textId="77777777" w:rsidR="00B91677" w:rsidRDefault="00B91677" w:rsidP="00B91677">
      <w:pPr>
        <w:pStyle w:val="ListParagraph"/>
        <w:rPr>
          <w:noProof/>
        </w:rPr>
      </w:pPr>
    </w:p>
    <w:p w14:paraId="6A9D5FBC" w14:textId="35BF279E" w:rsidR="00B91677" w:rsidRDefault="00B91677" w:rsidP="00B91677">
      <w:pPr>
        <w:pStyle w:val="ListParagraph"/>
        <w:rPr>
          <w:noProof/>
        </w:rPr>
      </w:pPr>
      <w:r>
        <w:rPr>
          <w:noProof/>
        </w:rPr>
        <w:t xml:space="preserve">Pros: </w:t>
      </w:r>
    </w:p>
    <w:p w14:paraId="231F6A5F" w14:textId="64FD75CF" w:rsidR="00B91677" w:rsidRDefault="00B91677" w:rsidP="00B91677">
      <w:pPr>
        <w:pStyle w:val="ListParagraph"/>
        <w:numPr>
          <w:ilvl w:val="0"/>
          <w:numId w:val="14"/>
        </w:numPr>
        <w:rPr>
          <w:noProof/>
        </w:rPr>
      </w:pPr>
      <w:r>
        <w:rPr>
          <w:noProof/>
        </w:rPr>
        <w:t>The lid is totally supported by the trolley after initial lifting and can be rolled out of the way.</w:t>
      </w:r>
    </w:p>
    <w:p w14:paraId="289A5C9E" w14:textId="77777777" w:rsidR="00B91677" w:rsidRDefault="00B91677" w:rsidP="00B91677">
      <w:pPr>
        <w:pStyle w:val="ListParagraph"/>
        <w:rPr>
          <w:noProof/>
        </w:rPr>
      </w:pPr>
    </w:p>
    <w:p w14:paraId="621B5502" w14:textId="77777777" w:rsidR="00B91677" w:rsidRDefault="00B91677" w:rsidP="00B91677">
      <w:pPr>
        <w:pStyle w:val="ListParagraph"/>
        <w:rPr>
          <w:noProof/>
        </w:rPr>
      </w:pPr>
      <w:r>
        <w:rPr>
          <w:noProof/>
        </w:rPr>
        <w:t>Downsides:</w:t>
      </w:r>
    </w:p>
    <w:p w14:paraId="5BB77D08" w14:textId="0C0F36A9" w:rsidR="00B91677" w:rsidRDefault="00B91677" w:rsidP="00B91677">
      <w:pPr>
        <w:pStyle w:val="ListParagraph"/>
        <w:numPr>
          <w:ilvl w:val="0"/>
          <w:numId w:val="13"/>
        </w:numPr>
        <w:rPr>
          <w:noProof/>
        </w:rPr>
      </w:pPr>
      <w:r>
        <w:rPr>
          <w:noProof/>
        </w:rPr>
        <w:t>the lid is left off the tank during anodising so either a trolley would have to be made for every tank or the lid would still need two people to lift it off and onto the trolley.</w:t>
      </w:r>
    </w:p>
    <w:p w14:paraId="1862EFC1" w14:textId="7C391A9E" w:rsidR="00B91677" w:rsidRDefault="00B91677" w:rsidP="00B91677">
      <w:pPr>
        <w:pStyle w:val="ListParagraph"/>
        <w:ind w:left="1490"/>
        <w:rPr>
          <w:noProof/>
        </w:rPr>
      </w:pPr>
    </w:p>
    <w:p w14:paraId="37FFEDBC" w14:textId="77777777" w:rsidR="00B31897" w:rsidRDefault="00B31897">
      <w:r>
        <w:br w:type="page"/>
      </w:r>
    </w:p>
    <w:p w14:paraId="4DEC8632" w14:textId="5F385996" w:rsidR="00B31897" w:rsidRDefault="00B31897" w:rsidP="00B31897">
      <w:pPr>
        <w:pStyle w:val="ListParagraph"/>
        <w:numPr>
          <w:ilvl w:val="0"/>
          <w:numId w:val="11"/>
        </w:numPr>
        <w:rPr>
          <w:sz w:val="28"/>
          <w:szCs w:val="28"/>
        </w:rPr>
      </w:pPr>
      <w:r>
        <w:rPr>
          <w:sz w:val="28"/>
          <w:szCs w:val="28"/>
        </w:rPr>
        <w:lastRenderedPageBreak/>
        <w:t>Design choice, materials and manufacturing processes.</w:t>
      </w:r>
    </w:p>
    <w:p w14:paraId="2D7A500A" w14:textId="77777777" w:rsidR="006F43D0" w:rsidRDefault="006F43D0" w:rsidP="00B31897">
      <w:r>
        <w:t xml:space="preserve">Design 1 will be the final design and it’s chosen because of its simplicity. There are no linkages or tight tolerances required and the only moving parts are the two halves of the lid. The original lid is not modified so the entire assembly can be produced without disrupting the production of anodised parts and be retrofitted to the tank quickly using simple fasteners. </w:t>
      </w:r>
    </w:p>
    <w:p w14:paraId="560E6898" w14:textId="40A446D5" w:rsidR="002C5F40" w:rsidRDefault="006F43D0" w:rsidP="00B31897">
      <w:r>
        <w:t>The lid</w:t>
      </w:r>
      <w:r w:rsidR="002C5F40">
        <w:t xml:space="preserve"> will be made from polypropylene. 15mm boards are available to buy and the final shape of the lid can be cut from them by table saw and there is provision for the bottom surface to be milled around the edge up to 1mm depth to create a better seal if the flatness is out of tolerance when purchased. </w:t>
      </w:r>
      <w:r w:rsidR="00566603">
        <w:t xml:space="preserve">The dowel holes also need to be drilled. </w:t>
      </w:r>
      <w:r w:rsidR="002C5F40">
        <w:t>Polypropylene is resistant to sulfuric acid in high concentration and will not absorb moisture from the tank and swell or warp. It is also cheap and fatigue resistant which is important for a part that may be subject to stress applied from various angles.</w:t>
      </w:r>
    </w:p>
    <w:p w14:paraId="7D89956B" w14:textId="03368DE1" w:rsidR="00B31897" w:rsidRDefault="002C5F40" w:rsidP="00B31897">
      <w:r>
        <w:t>Drawbacks of using polypropylene are its environmental impact as it uses a large amount of energy to produce. It</w:t>
      </w:r>
      <w:r w:rsidR="005778B1">
        <w:t xml:space="preserve"> also has a melting point of 130 degrees C so any if any milling work is </w:t>
      </w:r>
      <w:r w:rsidR="00566603">
        <w:t>required,</w:t>
      </w:r>
      <w:r w:rsidR="005778B1">
        <w:t xml:space="preserve"> they should take care not to raise its temperature by friction to a point where it would soften.</w:t>
      </w:r>
    </w:p>
    <w:p w14:paraId="2F75E26B" w14:textId="21F5FBD0" w:rsidR="00566603" w:rsidRDefault="005778B1" w:rsidP="00B31897">
      <w:r>
        <w:t xml:space="preserve">The guide rails and dowels will be made from </w:t>
      </w:r>
      <w:r w:rsidR="00566603">
        <w:t>the same stainless</w:t>
      </w:r>
      <w:r>
        <w:t xml:space="preserve"> steel</w:t>
      </w:r>
      <w:r w:rsidR="00566603">
        <w:t xml:space="preserve"> as the tank</w:t>
      </w:r>
      <w:r>
        <w:t xml:space="preserve">. Dowels can be bought and cut to length or turned on a lathe from larger pieces. The guide rails will be produced from </w:t>
      </w:r>
      <w:r w:rsidR="00566603">
        <w:t xml:space="preserve">20x10mm bars which </w:t>
      </w:r>
      <w:r>
        <w:t>will require</w:t>
      </w:r>
      <w:r w:rsidR="00566603">
        <w:t xml:space="preserve"> cutting to length and</w:t>
      </w:r>
      <w:r>
        <w:t xml:space="preserve"> milling</w:t>
      </w:r>
      <w:r w:rsidR="00566603">
        <w:t>. It is likely that the bars will be within tolerance for flatness when they are bought as they don’t require tight tolerances. Stainless Steel is inexpensive, durable and won</w:t>
      </w:r>
      <w:r w:rsidR="007577D6">
        <w:t>’</w:t>
      </w:r>
      <w:r w:rsidR="00566603">
        <w:t>t corrode on contact with sulfuric acid.</w:t>
      </w:r>
    </w:p>
    <w:p w14:paraId="579CF581" w14:textId="1606366C" w:rsidR="007577D6" w:rsidRDefault="007577D6" w:rsidP="00B31897"/>
    <w:p w14:paraId="09A8835B" w14:textId="24E1E2B3" w:rsidR="007577D6" w:rsidRDefault="007577D6" w:rsidP="00B31897"/>
    <w:p w14:paraId="0D04A03F" w14:textId="4A7617A5" w:rsidR="005778B1" w:rsidRPr="00B31897" w:rsidRDefault="00566603" w:rsidP="00B31897">
      <w:r>
        <w:t xml:space="preserve"> </w:t>
      </w:r>
    </w:p>
    <w:p w14:paraId="3090E423" w14:textId="77777777" w:rsidR="007577D6" w:rsidRDefault="007577D6">
      <w:r>
        <w:br w:type="page"/>
      </w:r>
    </w:p>
    <w:p w14:paraId="52FD7C0E" w14:textId="77777777" w:rsidR="007577D6" w:rsidRDefault="007577D6"/>
    <w:p w14:paraId="7A58CD8A" w14:textId="03DAEEAF" w:rsidR="007577D6" w:rsidRDefault="007577D6" w:rsidP="007577D6">
      <w:pPr>
        <w:pStyle w:val="ListParagraph"/>
        <w:numPr>
          <w:ilvl w:val="0"/>
          <w:numId w:val="11"/>
        </w:numPr>
        <w:rPr>
          <w:sz w:val="28"/>
          <w:szCs w:val="28"/>
        </w:rPr>
      </w:pPr>
      <w:r>
        <w:rPr>
          <w:sz w:val="28"/>
          <w:szCs w:val="28"/>
        </w:rPr>
        <w:t>Conclusion</w:t>
      </w:r>
    </w:p>
    <w:p w14:paraId="3C523A25" w14:textId="77777777" w:rsidR="007577D6" w:rsidRPr="007577D6" w:rsidRDefault="007577D6" w:rsidP="007577D6">
      <w:pPr>
        <w:ind w:left="360"/>
      </w:pPr>
    </w:p>
    <w:p w14:paraId="735971C4" w14:textId="618D072A" w:rsidR="0097536B" w:rsidRDefault="0097536B">
      <w:r w:rsidRPr="007577D6">
        <w:br w:type="page"/>
      </w:r>
      <w:r w:rsidR="00F04B72" w:rsidRPr="00F04B72">
        <w:lastRenderedPageBreak/>
        <mc:AlternateContent>
          <mc:Choice Requires="wps">
            <w:drawing>
              <wp:inline distT="0" distB="0" distL="0" distR="0" wp14:anchorId="10AA294D" wp14:editId="29716F0D">
                <wp:extent cx="304800" cy="304800"/>
                <wp:effectExtent l="0" t="0" r="0" b="0"/>
                <wp:docPr id="1043350475" name="Rectangle 2"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9C3ADBA" id="Rectangle 2" o:spid="_x0000_s1026" alt="Image preview"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6E84B1B6" w14:textId="172D6BF3" w:rsidR="00A43DAD" w:rsidRDefault="0097536B" w:rsidP="00D86DA7">
      <w:pPr>
        <w:rPr>
          <w:sz w:val="32"/>
          <w:szCs w:val="32"/>
        </w:rPr>
      </w:pPr>
      <w:r>
        <w:rPr>
          <w:sz w:val="32"/>
          <w:szCs w:val="32"/>
        </w:rPr>
        <w:t>References</w:t>
      </w:r>
    </w:p>
    <w:p w14:paraId="551FB37C" w14:textId="329EBF4D" w:rsidR="0097536B" w:rsidRDefault="001A09B8" w:rsidP="001A09B8">
      <w:pPr>
        <w:pStyle w:val="ListParagraph"/>
        <w:numPr>
          <w:ilvl w:val="0"/>
          <w:numId w:val="5"/>
        </w:numPr>
      </w:pPr>
      <w:r>
        <w:t>Environment Agency</w:t>
      </w:r>
    </w:p>
    <w:p w14:paraId="000FACF7" w14:textId="20A69B56" w:rsidR="001A09B8" w:rsidRDefault="001A09B8" w:rsidP="001A09B8">
      <w:pPr>
        <w:pStyle w:val="ListParagraph"/>
      </w:pPr>
      <w:r>
        <w:t>(2009)</w:t>
      </w:r>
    </w:p>
    <w:p w14:paraId="08277352" w14:textId="37313AC1" w:rsidR="001A09B8" w:rsidRDefault="001A09B8" w:rsidP="001A09B8">
      <w:pPr>
        <w:pStyle w:val="ListParagraph"/>
        <w:rPr>
          <w:i/>
          <w:iCs/>
        </w:rPr>
      </w:pPr>
      <w:r>
        <w:rPr>
          <w:i/>
          <w:iCs/>
        </w:rPr>
        <w:t>The treatment of metals and plastics by electrolytic and chemical processes.</w:t>
      </w:r>
    </w:p>
    <w:p w14:paraId="21594EB3" w14:textId="1C4EA9FB" w:rsidR="001A09B8" w:rsidRDefault="00E47296" w:rsidP="001A09B8">
      <w:pPr>
        <w:pStyle w:val="ListParagraph"/>
      </w:pPr>
      <w:hyperlink r:id="rId17" w:history="1">
        <w:r w:rsidRPr="003132A5">
          <w:rPr>
            <w:rStyle w:val="Hyperlink"/>
          </w:rPr>
          <w:t>https://assets.publishing.service.gov.uk/government/uploads/system/uploads/attachment_data/file/297005/geho0209bpip-e-e.pdf</w:t>
        </w:r>
      </w:hyperlink>
    </w:p>
    <w:p w14:paraId="3E419E55" w14:textId="77777777" w:rsidR="00E47296" w:rsidRDefault="00E47296" w:rsidP="001A09B8">
      <w:pPr>
        <w:pStyle w:val="ListParagraph"/>
      </w:pPr>
    </w:p>
    <w:p w14:paraId="5D26F29C" w14:textId="5E2390D6" w:rsidR="00E47296" w:rsidRDefault="00E47296" w:rsidP="00E47296">
      <w:pPr>
        <w:pStyle w:val="ListParagraph"/>
        <w:numPr>
          <w:ilvl w:val="0"/>
          <w:numId w:val="5"/>
        </w:numPr>
      </w:pPr>
      <w:r>
        <w:t>Health and safety executive</w:t>
      </w:r>
    </w:p>
    <w:p w14:paraId="66B76613" w14:textId="24EDBB63" w:rsidR="00E47296" w:rsidRDefault="00E47296" w:rsidP="00E47296">
      <w:pPr>
        <w:pStyle w:val="ListParagraph"/>
      </w:pPr>
      <w:r>
        <w:t>(1998)</w:t>
      </w:r>
    </w:p>
    <w:p w14:paraId="160DC078" w14:textId="6BFE5854" w:rsidR="00E47296" w:rsidRDefault="00E47296" w:rsidP="00E47296">
      <w:pPr>
        <w:pStyle w:val="ListParagraph"/>
        <w:rPr>
          <w:i/>
          <w:iCs/>
        </w:rPr>
      </w:pPr>
      <w:r>
        <w:rPr>
          <w:i/>
          <w:iCs/>
        </w:rPr>
        <w:t>Lifting operations and lifting equipment regulations</w:t>
      </w:r>
    </w:p>
    <w:p w14:paraId="747DB2F9" w14:textId="36D79997" w:rsidR="00E47296" w:rsidRDefault="00E47296" w:rsidP="00E47296">
      <w:pPr>
        <w:pStyle w:val="ListParagraph"/>
        <w:rPr>
          <w:i/>
          <w:iCs/>
        </w:rPr>
      </w:pPr>
      <w:r>
        <w:t xml:space="preserve">Published by: </w:t>
      </w:r>
      <w:r w:rsidR="001B4F60" w:rsidRPr="001B4F60">
        <w:t>T</w:t>
      </w:r>
      <w:r w:rsidRPr="001B4F60">
        <w:t xml:space="preserve">he </w:t>
      </w:r>
      <w:r w:rsidR="001B4F60" w:rsidRPr="001B4F60">
        <w:t>S</w:t>
      </w:r>
      <w:r w:rsidRPr="001B4F60">
        <w:t xml:space="preserve">tationary </w:t>
      </w:r>
      <w:r w:rsidR="001B4F60" w:rsidRPr="001B4F60">
        <w:t>o</w:t>
      </w:r>
      <w:r w:rsidRPr="001B4F60">
        <w:t>ffice</w:t>
      </w:r>
    </w:p>
    <w:p w14:paraId="1720A0BD" w14:textId="20EC7156" w:rsidR="00E47296" w:rsidRDefault="001B4F60" w:rsidP="00E47296">
      <w:pPr>
        <w:pStyle w:val="ListParagraph"/>
      </w:pPr>
      <w:hyperlink r:id="rId18" w:history="1">
        <w:r w:rsidRPr="003132A5">
          <w:rPr>
            <w:rStyle w:val="Hyperlink"/>
          </w:rPr>
          <w:t>https://books.hse.gov.uk/</w:t>
        </w:r>
      </w:hyperlink>
    </w:p>
    <w:p w14:paraId="37DDD624" w14:textId="77777777" w:rsidR="001B4F60" w:rsidRDefault="001B4F60" w:rsidP="00E47296">
      <w:pPr>
        <w:pStyle w:val="ListParagraph"/>
      </w:pPr>
    </w:p>
    <w:p w14:paraId="78C3B043" w14:textId="544AB8D6" w:rsidR="001B4F60" w:rsidRDefault="001B4F60" w:rsidP="001B4F60">
      <w:pPr>
        <w:pStyle w:val="ListParagraph"/>
        <w:numPr>
          <w:ilvl w:val="0"/>
          <w:numId w:val="5"/>
        </w:numPr>
      </w:pPr>
      <w:r>
        <w:t>Health and safety executive</w:t>
      </w:r>
    </w:p>
    <w:p w14:paraId="4A064CB1" w14:textId="31D77B06" w:rsidR="001B4F60" w:rsidRDefault="001B4F60" w:rsidP="001B4F60">
      <w:pPr>
        <w:pStyle w:val="ListParagraph"/>
      </w:pPr>
      <w:r>
        <w:t>(2005)</w:t>
      </w:r>
    </w:p>
    <w:p w14:paraId="75C76D48" w14:textId="43DD46C5" w:rsidR="001B4F60" w:rsidRDefault="001B4F60" w:rsidP="001B4F60">
      <w:pPr>
        <w:pStyle w:val="ListParagraph"/>
        <w:rPr>
          <w:i/>
          <w:iCs/>
        </w:rPr>
      </w:pPr>
      <w:r w:rsidRPr="001B4F60">
        <w:rPr>
          <w:i/>
          <w:iCs/>
        </w:rPr>
        <w:t xml:space="preserve">EH40/2005 </w:t>
      </w:r>
      <w:r>
        <w:rPr>
          <w:i/>
          <w:iCs/>
        </w:rPr>
        <w:t>workplace exposure limits</w:t>
      </w:r>
    </w:p>
    <w:p w14:paraId="25329E5E" w14:textId="0B3D0D43" w:rsidR="001B4F60" w:rsidRDefault="001B4F60" w:rsidP="001B4F60">
      <w:pPr>
        <w:pStyle w:val="ListParagraph"/>
      </w:pPr>
      <w:r>
        <w:t>Published by: The Stationary Office</w:t>
      </w:r>
    </w:p>
    <w:p w14:paraId="69221752" w14:textId="6CEFECD4" w:rsidR="001B4F60" w:rsidRDefault="001B4F60" w:rsidP="001B4F60">
      <w:pPr>
        <w:pStyle w:val="ListParagraph"/>
      </w:pPr>
      <w:hyperlink r:id="rId19" w:history="1">
        <w:r w:rsidRPr="003132A5">
          <w:rPr>
            <w:rStyle w:val="Hyperlink"/>
          </w:rPr>
          <w:t>https://books.hse.gov.uk/pubns/priced/eh40.pdf</w:t>
        </w:r>
      </w:hyperlink>
    </w:p>
    <w:p w14:paraId="55053BBF" w14:textId="77777777" w:rsidR="001B4F60" w:rsidRDefault="001B4F60" w:rsidP="001B4F60">
      <w:pPr>
        <w:pStyle w:val="ListParagraph"/>
      </w:pPr>
    </w:p>
    <w:p w14:paraId="1D7AEE2E" w14:textId="5FA730DA" w:rsidR="00613293" w:rsidRDefault="00613293" w:rsidP="00613293">
      <w:pPr>
        <w:pStyle w:val="ListParagraph"/>
        <w:numPr>
          <w:ilvl w:val="0"/>
          <w:numId w:val="5"/>
        </w:numPr>
      </w:pPr>
      <w:r>
        <w:t>Engineering council</w:t>
      </w:r>
    </w:p>
    <w:p w14:paraId="1848FD92" w14:textId="5573B46A" w:rsidR="00613293" w:rsidRDefault="00613293" w:rsidP="00613293">
      <w:pPr>
        <w:pStyle w:val="ListParagraph"/>
      </w:pPr>
      <w:r>
        <w:t>(2021)</w:t>
      </w:r>
    </w:p>
    <w:p w14:paraId="5019CA06" w14:textId="6876C191" w:rsidR="00851A15" w:rsidRDefault="00613293" w:rsidP="00851A15">
      <w:pPr>
        <w:pStyle w:val="ListParagraph"/>
        <w:rPr>
          <w:i/>
          <w:iCs/>
        </w:rPr>
      </w:pPr>
      <w:r>
        <w:rPr>
          <w:i/>
          <w:iCs/>
        </w:rPr>
        <w:t>Guidance on sustainabili</w:t>
      </w:r>
      <w:r w:rsidR="00851A15">
        <w:rPr>
          <w:i/>
          <w:iCs/>
        </w:rPr>
        <w:t>ty</w:t>
      </w:r>
    </w:p>
    <w:p w14:paraId="4F2B4406" w14:textId="77E3B477" w:rsidR="00851A15" w:rsidRDefault="00851A15" w:rsidP="00851A15">
      <w:pPr>
        <w:pStyle w:val="ListParagraph"/>
      </w:pPr>
      <w:hyperlink r:id="rId20" w:history="1">
        <w:r w:rsidRPr="003132A5">
          <w:rPr>
            <w:rStyle w:val="Hyperlink"/>
          </w:rPr>
          <w:t>https://www.engc.org.uk/sustainability</w:t>
        </w:r>
      </w:hyperlink>
    </w:p>
    <w:p w14:paraId="0643B508" w14:textId="77777777" w:rsidR="00851A15" w:rsidRDefault="00851A15" w:rsidP="00851A15">
      <w:pPr>
        <w:pStyle w:val="ListParagraph"/>
      </w:pPr>
    </w:p>
    <w:p w14:paraId="6205C936" w14:textId="77777777" w:rsidR="00851A15" w:rsidRDefault="00851A15" w:rsidP="00851A15">
      <w:pPr>
        <w:pStyle w:val="ListParagraph"/>
        <w:numPr>
          <w:ilvl w:val="0"/>
          <w:numId w:val="5"/>
        </w:numPr>
      </w:pPr>
      <w:r>
        <w:t>Ministry of Defence</w:t>
      </w:r>
    </w:p>
    <w:p w14:paraId="7B7A7005" w14:textId="2693C2D2" w:rsidR="00851A15" w:rsidRDefault="00851A15" w:rsidP="00851A15">
      <w:pPr>
        <w:pStyle w:val="ListParagraph"/>
      </w:pPr>
      <w:r>
        <w:t>Issue 4 (2003)</w:t>
      </w:r>
    </w:p>
    <w:p w14:paraId="5408CB88" w14:textId="54E6F80E" w:rsidR="00851A15" w:rsidRDefault="00851A15" w:rsidP="00851A15">
      <w:pPr>
        <w:pStyle w:val="ListParagraph"/>
        <w:rPr>
          <w:i/>
          <w:iCs/>
        </w:rPr>
      </w:pPr>
      <w:r>
        <w:rPr>
          <w:i/>
          <w:iCs/>
        </w:rPr>
        <w:t>Standard 30-25 Sulfuric acid anodising of aluminium and aluminium alloys</w:t>
      </w:r>
    </w:p>
    <w:p w14:paraId="66011589" w14:textId="77777777" w:rsidR="00851A15" w:rsidRPr="00851A15" w:rsidRDefault="00851A15" w:rsidP="00851A15">
      <w:pPr>
        <w:pStyle w:val="ListParagraph"/>
      </w:pPr>
    </w:p>
    <w:sectPr w:rsidR="00851A15" w:rsidRPr="00851A15" w:rsidSect="00D26C2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0893CA" w14:textId="77777777" w:rsidR="0063091E" w:rsidRDefault="0063091E" w:rsidP="00962E5F">
      <w:pPr>
        <w:spacing w:after="0" w:line="240" w:lineRule="auto"/>
      </w:pPr>
      <w:r>
        <w:separator/>
      </w:r>
    </w:p>
  </w:endnote>
  <w:endnote w:type="continuationSeparator" w:id="0">
    <w:p w14:paraId="7176808C" w14:textId="77777777" w:rsidR="0063091E" w:rsidRDefault="0063091E" w:rsidP="00962E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8984204"/>
      <w:docPartObj>
        <w:docPartGallery w:val="Page Numbers (Bottom of Page)"/>
        <w:docPartUnique/>
      </w:docPartObj>
    </w:sdtPr>
    <w:sdtEndPr>
      <w:rPr>
        <w:noProof/>
      </w:rPr>
    </w:sdtEndPr>
    <w:sdtContent>
      <w:p w14:paraId="391E8D6E" w14:textId="6A13F9CE" w:rsidR="00962E5F" w:rsidRDefault="00962E5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35E37B3" w14:textId="548A9824" w:rsidR="00962E5F" w:rsidRDefault="00962E5F" w:rsidP="00962E5F">
    <w:pPr>
      <w:pStyle w:val="Footer"/>
      <w:tabs>
        <w:tab w:val="clear" w:pos="4513"/>
        <w:tab w:val="clear" w:pos="9026"/>
        <w:tab w:val="left" w:pos="55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932E4" w14:textId="77777777" w:rsidR="0063091E" w:rsidRDefault="0063091E" w:rsidP="00962E5F">
      <w:pPr>
        <w:spacing w:after="0" w:line="240" w:lineRule="auto"/>
      </w:pPr>
      <w:r>
        <w:separator/>
      </w:r>
    </w:p>
  </w:footnote>
  <w:footnote w:type="continuationSeparator" w:id="0">
    <w:p w14:paraId="0C8FA24B" w14:textId="77777777" w:rsidR="0063091E" w:rsidRDefault="0063091E" w:rsidP="00962E5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F729C9" w14:textId="0F297893" w:rsidR="000D61BC" w:rsidRDefault="00F04B72">
    <w:pPr>
      <w:pStyle w:val="Header"/>
    </w:pPr>
    <w:r>
      <w:t xml:space="preserve">Lars milner                                         </w:t>
    </w:r>
    <w:r w:rsidR="003A02C3">
      <w:t xml:space="preserve"> </w:t>
    </w:r>
    <w:r>
      <w:t>engineering design and materials                              2404286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C1AA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17225E2"/>
    <w:multiLevelType w:val="hybridMultilevel"/>
    <w:tmpl w:val="FADEC500"/>
    <w:lvl w:ilvl="0" w:tplc="189685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F264B5"/>
    <w:multiLevelType w:val="multilevel"/>
    <w:tmpl w:val="9300FD98"/>
    <w:lvl w:ilvl="0">
      <w:start w:val="1"/>
      <w:numFmt w:val="decimal"/>
      <w:lvlText w:val="%1."/>
      <w:lvlJc w:val="left"/>
      <w:pPr>
        <w:ind w:left="643" w:hanging="360"/>
      </w:pPr>
      <w:rPr>
        <w:rFonts w:hint="default"/>
        <w:sz w:val="28"/>
        <w:szCs w:val="28"/>
      </w:rPr>
    </w:lvl>
    <w:lvl w:ilvl="1">
      <w:start w:val="2"/>
      <w:numFmt w:val="decimal"/>
      <w:isLgl/>
      <w:lvlText w:val="%1.%2"/>
      <w:lvlJc w:val="left"/>
      <w:pPr>
        <w:ind w:left="1080" w:hanging="360"/>
      </w:pPr>
      <w:rPr>
        <w:rFonts w:hint="default"/>
      </w:rPr>
    </w:lvl>
    <w:lvl w:ilvl="2">
      <w:start w:val="1"/>
      <w:numFmt w:val="decimal"/>
      <w:isLgl/>
      <w:lvlText w:val="%1.%2.%3"/>
      <w:lvlJc w:val="left"/>
      <w:pPr>
        <w:ind w:left="1877" w:hanging="720"/>
      </w:pPr>
      <w:rPr>
        <w:rFonts w:hint="default"/>
      </w:rPr>
    </w:lvl>
    <w:lvl w:ilvl="3">
      <w:start w:val="1"/>
      <w:numFmt w:val="decimal"/>
      <w:isLgl/>
      <w:lvlText w:val="%1.%2.%3.%4"/>
      <w:lvlJc w:val="left"/>
      <w:pPr>
        <w:ind w:left="2314" w:hanging="720"/>
      </w:pPr>
      <w:rPr>
        <w:rFonts w:hint="default"/>
      </w:rPr>
    </w:lvl>
    <w:lvl w:ilvl="4">
      <w:start w:val="1"/>
      <w:numFmt w:val="decimal"/>
      <w:isLgl/>
      <w:lvlText w:val="%1.%2.%3.%4.%5"/>
      <w:lvlJc w:val="left"/>
      <w:pPr>
        <w:ind w:left="3111" w:hanging="1080"/>
      </w:pPr>
      <w:rPr>
        <w:rFonts w:hint="default"/>
      </w:rPr>
    </w:lvl>
    <w:lvl w:ilvl="5">
      <w:start w:val="1"/>
      <w:numFmt w:val="decimal"/>
      <w:isLgl/>
      <w:lvlText w:val="%1.%2.%3.%4.%5.%6"/>
      <w:lvlJc w:val="left"/>
      <w:pPr>
        <w:ind w:left="3548" w:hanging="1080"/>
      </w:pPr>
      <w:rPr>
        <w:rFonts w:hint="default"/>
      </w:rPr>
    </w:lvl>
    <w:lvl w:ilvl="6">
      <w:start w:val="1"/>
      <w:numFmt w:val="decimal"/>
      <w:isLgl/>
      <w:lvlText w:val="%1.%2.%3.%4.%5.%6.%7"/>
      <w:lvlJc w:val="left"/>
      <w:pPr>
        <w:ind w:left="4345" w:hanging="1440"/>
      </w:pPr>
      <w:rPr>
        <w:rFonts w:hint="default"/>
      </w:rPr>
    </w:lvl>
    <w:lvl w:ilvl="7">
      <w:start w:val="1"/>
      <w:numFmt w:val="decimal"/>
      <w:isLgl/>
      <w:lvlText w:val="%1.%2.%3.%4.%5.%6.%7.%8"/>
      <w:lvlJc w:val="left"/>
      <w:pPr>
        <w:ind w:left="4782" w:hanging="1440"/>
      </w:pPr>
      <w:rPr>
        <w:rFonts w:hint="default"/>
      </w:rPr>
    </w:lvl>
    <w:lvl w:ilvl="8">
      <w:start w:val="1"/>
      <w:numFmt w:val="decimal"/>
      <w:isLgl/>
      <w:lvlText w:val="%1.%2.%3.%4.%5.%6.%7.%8.%9"/>
      <w:lvlJc w:val="left"/>
      <w:pPr>
        <w:ind w:left="5579" w:hanging="1800"/>
      </w:pPr>
      <w:rPr>
        <w:rFonts w:hint="default"/>
      </w:rPr>
    </w:lvl>
  </w:abstractNum>
  <w:abstractNum w:abstractNumId="3" w15:restartNumberingAfterBreak="0">
    <w:nsid w:val="0DC20ABC"/>
    <w:multiLevelType w:val="hybridMultilevel"/>
    <w:tmpl w:val="CB3A20E4"/>
    <w:lvl w:ilvl="0" w:tplc="C4BE635A">
      <w:start w:val="1"/>
      <w:numFmt w:val="decimal"/>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472279"/>
    <w:multiLevelType w:val="hybridMultilevel"/>
    <w:tmpl w:val="6CAA1820"/>
    <w:lvl w:ilvl="0" w:tplc="1896854A">
      <w:start w:val="1"/>
      <w:numFmt w:val="decimal"/>
      <w:lvlText w:val="%1."/>
      <w:lvlJc w:val="left"/>
      <w:pPr>
        <w:ind w:left="7920" w:hanging="360"/>
      </w:pPr>
      <w:rPr>
        <w:rFonts w:hint="default"/>
      </w:rPr>
    </w:lvl>
    <w:lvl w:ilvl="1" w:tplc="04090019" w:tentative="1">
      <w:start w:val="1"/>
      <w:numFmt w:val="lowerLetter"/>
      <w:lvlText w:val="%2."/>
      <w:lvlJc w:val="left"/>
      <w:pPr>
        <w:ind w:left="8280" w:hanging="360"/>
      </w:pPr>
    </w:lvl>
    <w:lvl w:ilvl="2" w:tplc="0409001B" w:tentative="1">
      <w:start w:val="1"/>
      <w:numFmt w:val="lowerRoman"/>
      <w:lvlText w:val="%3."/>
      <w:lvlJc w:val="right"/>
      <w:pPr>
        <w:ind w:left="9000" w:hanging="180"/>
      </w:pPr>
    </w:lvl>
    <w:lvl w:ilvl="3" w:tplc="0409000F" w:tentative="1">
      <w:start w:val="1"/>
      <w:numFmt w:val="decimal"/>
      <w:lvlText w:val="%4."/>
      <w:lvlJc w:val="left"/>
      <w:pPr>
        <w:ind w:left="9720" w:hanging="360"/>
      </w:pPr>
    </w:lvl>
    <w:lvl w:ilvl="4" w:tplc="04090019" w:tentative="1">
      <w:start w:val="1"/>
      <w:numFmt w:val="lowerLetter"/>
      <w:lvlText w:val="%5."/>
      <w:lvlJc w:val="left"/>
      <w:pPr>
        <w:ind w:left="10440" w:hanging="360"/>
      </w:pPr>
    </w:lvl>
    <w:lvl w:ilvl="5" w:tplc="0409001B" w:tentative="1">
      <w:start w:val="1"/>
      <w:numFmt w:val="lowerRoman"/>
      <w:lvlText w:val="%6."/>
      <w:lvlJc w:val="right"/>
      <w:pPr>
        <w:ind w:left="11160" w:hanging="180"/>
      </w:pPr>
    </w:lvl>
    <w:lvl w:ilvl="6" w:tplc="0409000F" w:tentative="1">
      <w:start w:val="1"/>
      <w:numFmt w:val="decimal"/>
      <w:lvlText w:val="%7."/>
      <w:lvlJc w:val="left"/>
      <w:pPr>
        <w:ind w:left="11880" w:hanging="360"/>
      </w:pPr>
    </w:lvl>
    <w:lvl w:ilvl="7" w:tplc="04090019" w:tentative="1">
      <w:start w:val="1"/>
      <w:numFmt w:val="lowerLetter"/>
      <w:lvlText w:val="%8."/>
      <w:lvlJc w:val="left"/>
      <w:pPr>
        <w:ind w:left="12600" w:hanging="360"/>
      </w:pPr>
    </w:lvl>
    <w:lvl w:ilvl="8" w:tplc="0409001B" w:tentative="1">
      <w:start w:val="1"/>
      <w:numFmt w:val="lowerRoman"/>
      <w:lvlText w:val="%9."/>
      <w:lvlJc w:val="right"/>
      <w:pPr>
        <w:ind w:left="13320" w:hanging="180"/>
      </w:pPr>
    </w:lvl>
  </w:abstractNum>
  <w:abstractNum w:abstractNumId="5" w15:restartNumberingAfterBreak="0">
    <w:nsid w:val="10751CF4"/>
    <w:multiLevelType w:val="hybridMultilevel"/>
    <w:tmpl w:val="B6128822"/>
    <w:lvl w:ilvl="0" w:tplc="04090001">
      <w:start w:val="1"/>
      <w:numFmt w:val="bullet"/>
      <w:lvlText w:val=""/>
      <w:lvlJc w:val="left"/>
      <w:pPr>
        <w:ind w:left="1490" w:hanging="360"/>
      </w:pPr>
      <w:rPr>
        <w:rFonts w:ascii="Symbol" w:hAnsi="Symbol" w:hint="default"/>
      </w:rPr>
    </w:lvl>
    <w:lvl w:ilvl="1" w:tplc="04090003" w:tentative="1">
      <w:start w:val="1"/>
      <w:numFmt w:val="bullet"/>
      <w:lvlText w:val="o"/>
      <w:lvlJc w:val="left"/>
      <w:pPr>
        <w:ind w:left="2210" w:hanging="360"/>
      </w:pPr>
      <w:rPr>
        <w:rFonts w:ascii="Courier New" w:hAnsi="Courier New" w:cs="Courier New" w:hint="default"/>
      </w:rPr>
    </w:lvl>
    <w:lvl w:ilvl="2" w:tplc="04090005" w:tentative="1">
      <w:start w:val="1"/>
      <w:numFmt w:val="bullet"/>
      <w:lvlText w:val=""/>
      <w:lvlJc w:val="left"/>
      <w:pPr>
        <w:ind w:left="2930" w:hanging="360"/>
      </w:pPr>
      <w:rPr>
        <w:rFonts w:ascii="Wingdings" w:hAnsi="Wingdings" w:hint="default"/>
      </w:rPr>
    </w:lvl>
    <w:lvl w:ilvl="3" w:tplc="04090001" w:tentative="1">
      <w:start w:val="1"/>
      <w:numFmt w:val="bullet"/>
      <w:lvlText w:val=""/>
      <w:lvlJc w:val="left"/>
      <w:pPr>
        <w:ind w:left="3650" w:hanging="360"/>
      </w:pPr>
      <w:rPr>
        <w:rFonts w:ascii="Symbol" w:hAnsi="Symbol" w:hint="default"/>
      </w:rPr>
    </w:lvl>
    <w:lvl w:ilvl="4" w:tplc="04090003" w:tentative="1">
      <w:start w:val="1"/>
      <w:numFmt w:val="bullet"/>
      <w:lvlText w:val="o"/>
      <w:lvlJc w:val="left"/>
      <w:pPr>
        <w:ind w:left="4370" w:hanging="360"/>
      </w:pPr>
      <w:rPr>
        <w:rFonts w:ascii="Courier New" w:hAnsi="Courier New" w:cs="Courier New" w:hint="default"/>
      </w:rPr>
    </w:lvl>
    <w:lvl w:ilvl="5" w:tplc="04090005" w:tentative="1">
      <w:start w:val="1"/>
      <w:numFmt w:val="bullet"/>
      <w:lvlText w:val=""/>
      <w:lvlJc w:val="left"/>
      <w:pPr>
        <w:ind w:left="5090" w:hanging="360"/>
      </w:pPr>
      <w:rPr>
        <w:rFonts w:ascii="Wingdings" w:hAnsi="Wingdings" w:hint="default"/>
      </w:rPr>
    </w:lvl>
    <w:lvl w:ilvl="6" w:tplc="04090001" w:tentative="1">
      <w:start w:val="1"/>
      <w:numFmt w:val="bullet"/>
      <w:lvlText w:val=""/>
      <w:lvlJc w:val="left"/>
      <w:pPr>
        <w:ind w:left="5810" w:hanging="360"/>
      </w:pPr>
      <w:rPr>
        <w:rFonts w:ascii="Symbol" w:hAnsi="Symbol" w:hint="default"/>
      </w:rPr>
    </w:lvl>
    <w:lvl w:ilvl="7" w:tplc="04090003" w:tentative="1">
      <w:start w:val="1"/>
      <w:numFmt w:val="bullet"/>
      <w:lvlText w:val="o"/>
      <w:lvlJc w:val="left"/>
      <w:pPr>
        <w:ind w:left="6530" w:hanging="360"/>
      </w:pPr>
      <w:rPr>
        <w:rFonts w:ascii="Courier New" w:hAnsi="Courier New" w:cs="Courier New" w:hint="default"/>
      </w:rPr>
    </w:lvl>
    <w:lvl w:ilvl="8" w:tplc="04090005" w:tentative="1">
      <w:start w:val="1"/>
      <w:numFmt w:val="bullet"/>
      <w:lvlText w:val=""/>
      <w:lvlJc w:val="left"/>
      <w:pPr>
        <w:ind w:left="7250" w:hanging="360"/>
      </w:pPr>
      <w:rPr>
        <w:rFonts w:ascii="Wingdings" w:hAnsi="Wingdings" w:hint="default"/>
      </w:rPr>
    </w:lvl>
  </w:abstractNum>
  <w:abstractNum w:abstractNumId="6" w15:restartNumberingAfterBreak="0">
    <w:nsid w:val="1F233302"/>
    <w:multiLevelType w:val="hybridMultilevel"/>
    <w:tmpl w:val="2AE61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3617AC"/>
    <w:multiLevelType w:val="hybridMultilevel"/>
    <w:tmpl w:val="B6E053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25C93E0F"/>
    <w:multiLevelType w:val="hybridMultilevel"/>
    <w:tmpl w:val="0D1C5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27A315F"/>
    <w:multiLevelType w:val="hybridMultilevel"/>
    <w:tmpl w:val="8F16E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556B94"/>
    <w:multiLevelType w:val="hybridMultilevel"/>
    <w:tmpl w:val="A9469012"/>
    <w:lvl w:ilvl="0" w:tplc="0409000F">
      <w:start w:val="1"/>
      <w:numFmt w:val="decimal"/>
      <w:lvlText w:val="%1."/>
      <w:lvlJc w:val="left"/>
      <w:pPr>
        <w:ind w:left="4240" w:hanging="360"/>
      </w:pPr>
    </w:lvl>
    <w:lvl w:ilvl="1" w:tplc="04090019" w:tentative="1">
      <w:start w:val="1"/>
      <w:numFmt w:val="lowerLetter"/>
      <w:lvlText w:val="%2."/>
      <w:lvlJc w:val="left"/>
      <w:pPr>
        <w:ind w:left="4960" w:hanging="360"/>
      </w:pPr>
    </w:lvl>
    <w:lvl w:ilvl="2" w:tplc="0409001B" w:tentative="1">
      <w:start w:val="1"/>
      <w:numFmt w:val="lowerRoman"/>
      <w:lvlText w:val="%3."/>
      <w:lvlJc w:val="right"/>
      <w:pPr>
        <w:ind w:left="5680" w:hanging="180"/>
      </w:pPr>
    </w:lvl>
    <w:lvl w:ilvl="3" w:tplc="0409000F" w:tentative="1">
      <w:start w:val="1"/>
      <w:numFmt w:val="decimal"/>
      <w:lvlText w:val="%4."/>
      <w:lvlJc w:val="left"/>
      <w:pPr>
        <w:ind w:left="6400" w:hanging="360"/>
      </w:pPr>
    </w:lvl>
    <w:lvl w:ilvl="4" w:tplc="04090019" w:tentative="1">
      <w:start w:val="1"/>
      <w:numFmt w:val="lowerLetter"/>
      <w:lvlText w:val="%5."/>
      <w:lvlJc w:val="left"/>
      <w:pPr>
        <w:ind w:left="7120" w:hanging="360"/>
      </w:pPr>
    </w:lvl>
    <w:lvl w:ilvl="5" w:tplc="0409001B" w:tentative="1">
      <w:start w:val="1"/>
      <w:numFmt w:val="lowerRoman"/>
      <w:lvlText w:val="%6."/>
      <w:lvlJc w:val="right"/>
      <w:pPr>
        <w:ind w:left="7840" w:hanging="180"/>
      </w:pPr>
    </w:lvl>
    <w:lvl w:ilvl="6" w:tplc="0409000F" w:tentative="1">
      <w:start w:val="1"/>
      <w:numFmt w:val="decimal"/>
      <w:lvlText w:val="%7."/>
      <w:lvlJc w:val="left"/>
      <w:pPr>
        <w:ind w:left="8560" w:hanging="360"/>
      </w:pPr>
    </w:lvl>
    <w:lvl w:ilvl="7" w:tplc="04090019" w:tentative="1">
      <w:start w:val="1"/>
      <w:numFmt w:val="lowerLetter"/>
      <w:lvlText w:val="%8."/>
      <w:lvlJc w:val="left"/>
      <w:pPr>
        <w:ind w:left="9280" w:hanging="360"/>
      </w:pPr>
    </w:lvl>
    <w:lvl w:ilvl="8" w:tplc="0409001B" w:tentative="1">
      <w:start w:val="1"/>
      <w:numFmt w:val="lowerRoman"/>
      <w:lvlText w:val="%9."/>
      <w:lvlJc w:val="right"/>
      <w:pPr>
        <w:ind w:left="10000" w:hanging="180"/>
      </w:pPr>
    </w:lvl>
  </w:abstractNum>
  <w:abstractNum w:abstractNumId="11" w15:restartNumberingAfterBreak="0">
    <w:nsid w:val="422E1101"/>
    <w:multiLevelType w:val="multilevel"/>
    <w:tmpl w:val="F9F4A414"/>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46863ADE"/>
    <w:multiLevelType w:val="hybridMultilevel"/>
    <w:tmpl w:val="16FE74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DAB286A"/>
    <w:multiLevelType w:val="hybridMultilevel"/>
    <w:tmpl w:val="37C6F5DC"/>
    <w:lvl w:ilvl="0" w:tplc="1896854A">
      <w:start w:val="1"/>
      <w:numFmt w:val="decimal"/>
      <w:lvlText w:val="%1."/>
      <w:lvlJc w:val="left"/>
      <w:pPr>
        <w:ind w:left="396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4" w15:restartNumberingAfterBreak="0">
    <w:nsid w:val="693678DB"/>
    <w:multiLevelType w:val="hybridMultilevel"/>
    <w:tmpl w:val="5C76A23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BC03DEE"/>
    <w:multiLevelType w:val="hybridMultilevel"/>
    <w:tmpl w:val="B274B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E7116DE"/>
    <w:multiLevelType w:val="hybridMultilevel"/>
    <w:tmpl w:val="8690B8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061103">
    <w:abstractNumId w:val="0"/>
  </w:num>
  <w:num w:numId="2" w16cid:durableId="269513930">
    <w:abstractNumId w:val="11"/>
  </w:num>
  <w:num w:numId="3" w16cid:durableId="1291132406">
    <w:abstractNumId w:val="8"/>
  </w:num>
  <w:num w:numId="4" w16cid:durableId="837770267">
    <w:abstractNumId w:val="9"/>
  </w:num>
  <w:num w:numId="5" w16cid:durableId="420219573">
    <w:abstractNumId w:val="15"/>
  </w:num>
  <w:num w:numId="6" w16cid:durableId="708607827">
    <w:abstractNumId w:val="3"/>
  </w:num>
  <w:num w:numId="7" w16cid:durableId="2146851625">
    <w:abstractNumId w:val="1"/>
  </w:num>
  <w:num w:numId="8" w16cid:durableId="693190875">
    <w:abstractNumId w:val="13"/>
  </w:num>
  <w:num w:numId="9" w16cid:durableId="303244397">
    <w:abstractNumId w:val="4"/>
  </w:num>
  <w:num w:numId="10" w16cid:durableId="1007489482">
    <w:abstractNumId w:val="2"/>
  </w:num>
  <w:num w:numId="11" w16cid:durableId="1597131682">
    <w:abstractNumId w:val="16"/>
  </w:num>
  <w:num w:numId="12" w16cid:durableId="2010478293">
    <w:abstractNumId w:val="7"/>
  </w:num>
  <w:num w:numId="13" w16cid:durableId="1707022617">
    <w:abstractNumId w:val="5"/>
  </w:num>
  <w:num w:numId="14" w16cid:durableId="1663654787">
    <w:abstractNumId w:val="14"/>
  </w:num>
  <w:num w:numId="15" w16cid:durableId="1409035485">
    <w:abstractNumId w:val="12"/>
  </w:num>
  <w:num w:numId="16" w16cid:durableId="281116404">
    <w:abstractNumId w:val="6"/>
  </w:num>
  <w:num w:numId="17" w16cid:durableId="60712828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299"/>
    <w:rsid w:val="00000ACC"/>
    <w:rsid w:val="00015F1C"/>
    <w:rsid w:val="0004542F"/>
    <w:rsid w:val="00060EC0"/>
    <w:rsid w:val="00067C94"/>
    <w:rsid w:val="00083199"/>
    <w:rsid w:val="000C44D0"/>
    <w:rsid w:val="000D61BC"/>
    <w:rsid w:val="000F0D22"/>
    <w:rsid w:val="001454FC"/>
    <w:rsid w:val="00156CE0"/>
    <w:rsid w:val="001728B1"/>
    <w:rsid w:val="0019312E"/>
    <w:rsid w:val="0019332E"/>
    <w:rsid w:val="001A09B8"/>
    <w:rsid w:val="001A4EB7"/>
    <w:rsid w:val="001B4F60"/>
    <w:rsid w:val="001D16D3"/>
    <w:rsid w:val="001D34E0"/>
    <w:rsid w:val="001D5351"/>
    <w:rsid w:val="001D60EB"/>
    <w:rsid w:val="001E3C05"/>
    <w:rsid w:val="00201A61"/>
    <w:rsid w:val="00203670"/>
    <w:rsid w:val="002044B2"/>
    <w:rsid w:val="00270878"/>
    <w:rsid w:val="00292D49"/>
    <w:rsid w:val="00295502"/>
    <w:rsid w:val="00296334"/>
    <w:rsid w:val="002A2C0D"/>
    <w:rsid w:val="002A400B"/>
    <w:rsid w:val="002C2808"/>
    <w:rsid w:val="002C5F40"/>
    <w:rsid w:val="002F0B84"/>
    <w:rsid w:val="00301299"/>
    <w:rsid w:val="003211F6"/>
    <w:rsid w:val="00324D41"/>
    <w:rsid w:val="00324EDD"/>
    <w:rsid w:val="00337E35"/>
    <w:rsid w:val="0034755C"/>
    <w:rsid w:val="00361904"/>
    <w:rsid w:val="00367038"/>
    <w:rsid w:val="0037417D"/>
    <w:rsid w:val="00395053"/>
    <w:rsid w:val="003A02C3"/>
    <w:rsid w:val="003B1A68"/>
    <w:rsid w:val="003D2A1B"/>
    <w:rsid w:val="003D3658"/>
    <w:rsid w:val="00400DC7"/>
    <w:rsid w:val="004506B2"/>
    <w:rsid w:val="0045095D"/>
    <w:rsid w:val="00497672"/>
    <w:rsid w:val="004D1AA0"/>
    <w:rsid w:val="004D5065"/>
    <w:rsid w:val="004E2E7C"/>
    <w:rsid w:val="004F2C29"/>
    <w:rsid w:val="0050456F"/>
    <w:rsid w:val="00510730"/>
    <w:rsid w:val="00512A9B"/>
    <w:rsid w:val="00514DC8"/>
    <w:rsid w:val="005356C3"/>
    <w:rsid w:val="00566603"/>
    <w:rsid w:val="005778B1"/>
    <w:rsid w:val="005919FC"/>
    <w:rsid w:val="005C0121"/>
    <w:rsid w:val="005D62C6"/>
    <w:rsid w:val="005E4F7B"/>
    <w:rsid w:val="005F4B3F"/>
    <w:rsid w:val="00613293"/>
    <w:rsid w:val="0063091E"/>
    <w:rsid w:val="00643BC8"/>
    <w:rsid w:val="00647B3D"/>
    <w:rsid w:val="00651E6C"/>
    <w:rsid w:val="00660A53"/>
    <w:rsid w:val="00664834"/>
    <w:rsid w:val="0066554A"/>
    <w:rsid w:val="00684820"/>
    <w:rsid w:val="0069150D"/>
    <w:rsid w:val="006A4811"/>
    <w:rsid w:val="006F12E5"/>
    <w:rsid w:val="006F43D0"/>
    <w:rsid w:val="00746710"/>
    <w:rsid w:val="0075047F"/>
    <w:rsid w:val="00750A67"/>
    <w:rsid w:val="007577D6"/>
    <w:rsid w:val="0076642C"/>
    <w:rsid w:val="007861CC"/>
    <w:rsid w:val="007A0C00"/>
    <w:rsid w:val="007C7D1F"/>
    <w:rsid w:val="007D5B33"/>
    <w:rsid w:val="008104B7"/>
    <w:rsid w:val="00814DB7"/>
    <w:rsid w:val="00851A15"/>
    <w:rsid w:val="008B05DA"/>
    <w:rsid w:val="008F2254"/>
    <w:rsid w:val="00901BF3"/>
    <w:rsid w:val="00915067"/>
    <w:rsid w:val="00952BC4"/>
    <w:rsid w:val="00962E5F"/>
    <w:rsid w:val="00965787"/>
    <w:rsid w:val="00974D88"/>
    <w:rsid w:val="0097536B"/>
    <w:rsid w:val="00986C8F"/>
    <w:rsid w:val="00990903"/>
    <w:rsid w:val="009D1102"/>
    <w:rsid w:val="009F5DEF"/>
    <w:rsid w:val="009F732A"/>
    <w:rsid w:val="00A358CC"/>
    <w:rsid w:val="00A43DAD"/>
    <w:rsid w:val="00AB4271"/>
    <w:rsid w:val="00AE0F5E"/>
    <w:rsid w:val="00B0072D"/>
    <w:rsid w:val="00B030CA"/>
    <w:rsid w:val="00B14C99"/>
    <w:rsid w:val="00B25D24"/>
    <w:rsid w:val="00B31897"/>
    <w:rsid w:val="00B44170"/>
    <w:rsid w:val="00B7509E"/>
    <w:rsid w:val="00B91677"/>
    <w:rsid w:val="00BA4DAA"/>
    <w:rsid w:val="00C34C38"/>
    <w:rsid w:val="00C675BB"/>
    <w:rsid w:val="00CA5F1C"/>
    <w:rsid w:val="00CD3A1F"/>
    <w:rsid w:val="00CD63BF"/>
    <w:rsid w:val="00CE51D4"/>
    <w:rsid w:val="00D23F17"/>
    <w:rsid w:val="00D26C24"/>
    <w:rsid w:val="00D80299"/>
    <w:rsid w:val="00D84CA7"/>
    <w:rsid w:val="00D86DA7"/>
    <w:rsid w:val="00D95D78"/>
    <w:rsid w:val="00DB24FE"/>
    <w:rsid w:val="00DC25E0"/>
    <w:rsid w:val="00E279FB"/>
    <w:rsid w:val="00E44D60"/>
    <w:rsid w:val="00E47296"/>
    <w:rsid w:val="00E5667C"/>
    <w:rsid w:val="00E829CD"/>
    <w:rsid w:val="00E930BA"/>
    <w:rsid w:val="00EE755C"/>
    <w:rsid w:val="00F04B72"/>
    <w:rsid w:val="00F32D0B"/>
    <w:rsid w:val="00F63948"/>
    <w:rsid w:val="00F8048C"/>
    <w:rsid w:val="00FA11A3"/>
    <w:rsid w:val="00FC0F8D"/>
    <w:rsid w:val="00FC3082"/>
    <w:rsid w:val="504FBD03"/>
    <w:rsid w:val="613AC13F"/>
    <w:rsid w:val="77E6963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1FCAA7"/>
  <w15:chartTrackingRefBased/>
  <w15:docId w15:val="{94BD03FF-EF69-49AE-8E84-96F1AEACF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1299"/>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01299"/>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01299"/>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1299"/>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1299"/>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01299"/>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01299"/>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0129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0129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129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0129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0129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301299"/>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1299"/>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0129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01299"/>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0129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01299"/>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B25D24"/>
    <w:pPr>
      <w:numPr>
        <w:numId w:val="0"/>
      </w:numPr>
      <w:outlineLvl w:val="9"/>
    </w:pPr>
    <w:rPr>
      <w:lang w:val="en-US"/>
    </w:rPr>
  </w:style>
  <w:style w:type="paragraph" w:styleId="TOC1">
    <w:name w:val="toc 1"/>
    <w:basedOn w:val="Normal"/>
    <w:next w:val="Normal"/>
    <w:autoRedefine/>
    <w:uiPriority w:val="39"/>
    <w:unhideWhenUsed/>
    <w:rsid w:val="00B25D24"/>
    <w:pPr>
      <w:spacing w:after="100"/>
    </w:pPr>
  </w:style>
  <w:style w:type="paragraph" w:styleId="TOC2">
    <w:name w:val="toc 2"/>
    <w:basedOn w:val="Normal"/>
    <w:next w:val="Normal"/>
    <w:autoRedefine/>
    <w:uiPriority w:val="39"/>
    <w:unhideWhenUsed/>
    <w:rsid w:val="00B25D24"/>
    <w:pPr>
      <w:spacing w:after="100"/>
      <w:ind w:left="220"/>
    </w:pPr>
  </w:style>
  <w:style w:type="character" w:styleId="Hyperlink">
    <w:name w:val="Hyperlink"/>
    <w:basedOn w:val="DefaultParagraphFont"/>
    <w:uiPriority w:val="99"/>
    <w:unhideWhenUsed/>
    <w:rsid w:val="00B25D24"/>
    <w:rPr>
      <w:color w:val="0563C1" w:themeColor="hyperlink"/>
      <w:u w:val="single"/>
    </w:rPr>
  </w:style>
  <w:style w:type="table" w:styleId="TableGrid">
    <w:name w:val="Table Grid"/>
    <w:basedOn w:val="TableNormal"/>
    <w:uiPriority w:val="39"/>
    <w:rsid w:val="00B2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25D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25D24"/>
    <w:pPr>
      <w:spacing w:after="0"/>
    </w:pPr>
  </w:style>
  <w:style w:type="paragraph" w:styleId="Header">
    <w:name w:val="header"/>
    <w:basedOn w:val="Normal"/>
    <w:link w:val="HeaderChar"/>
    <w:uiPriority w:val="99"/>
    <w:unhideWhenUsed/>
    <w:rsid w:val="00962E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E5F"/>
  </w:style>
  <w:style w:type="paragraph" w:styleId="Footer">
    <w:name w:val="footer"/>
    <w:basedOn w:val="Normal"/>
    <w:link w:val="FooterChar"/>
    <w:uiPriority w:val="99"/>
    <w:unhideWhenUsed/>
    <w:rsid w:val="00962E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E5F"/>
  </w:style>
  <w:style w:type="paragraph" w:styleId="TOC3">
    <w:name w:val="toc 3"/>
    <w:basedOn w:val="Normal"/>
    <w:next w:val="Normal"/>
    <w:autoRedefine/>
    <w:uiPriority w:val="39"/>
    <w:unhideWhenUsed/>
    <w:rsid w:val="00FA11A3"/>
    <w:pPr>
      <w:spacing w:after="100"/>
      <w:ind w:left="440"/>
    </w:pPr>
  </w:style>
  <w:style w:type="paragraph" w:styleId="ListParagraph">
    <w:name w:val="List Paragraph"/>
    <w:basedOn w:val="Normal"/>
    <w:uiPriority w:val="34"/>
    <w:qFormat/>
    <w:rsid w:val="00A43DAD"/>
    <w:pPr>
      <w:ind w:left="720"/>
      <w:contextualSpacing/>
    </w:pPr>
  </w:style>
  <w:style w:type="character" w:styleId="UnresolvedMention">
    <w:name w:val="Unresolved Mention"/>
    <w:basedOn w:val="DefaultParagraphFont"/>
    <w:uiPriority w:val="99"/>
    <w:semiHidden/>
    <w:unhideWhenUsed/>
    <w:rsid w:val="00E47296"/>
    <w:rPr>
      <w:color w:val="605E5C"/>
      <w:shd w:val="clear" w:color="auto" w:fill="E1DFDD"/>
    </w:rPr>
  </w:style>
  <w:style w:type="paragraph" w:styleId="Revision">
    <w:name w:val="Revision"/>
    <w:hidden/>
    <w:uiPriority w:val="99"/>
    <w:semiHidden/>
    <w:rsid w:val="004976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9690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books.hse.gov.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assets.publishing.service.gov.uk/government/uploads/system/uploads/attachment_data/file/297005/geho0209bpip-e-e.pdf" TargetMode="Externa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yperlink" Target="https://www.engc.org.uk/sustainability"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hyperlink" Target="https://books.hse.gov.uk/pubns/priced/eh40.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2978FBD0EAF74FACDB1C5A1673B1C8" ma:contentTypeVersion="12" ma:contentTypeDescription="Create a new document." ma:contentTypeScope="" ma:versionID="b7d1978ac565ef8fb6ee3504384e5e92">
  <xsd:schema xmlns:xsd="http://www.w3.org/2001/XMLSchema" xmlns:xs="http://www.w3.org/2001/XMLSchema" xmlns:p="http://schemas.microsoft.com/office/2006/metadata/properties" xmlns:ns2="1684eeaa-63d5-4a8a-805f-2a73dd5a7c6a" xmlns:ns3="224cecc8-5b1a-4f4b-aa1d-4508502f11c0" targetNamespace="http://schemas.microsoft.com/office/2006/metadata/properties" ma:root="true" ma:fieldsID="c3ae571f59365be894f71cd5addc9963" ns2:_="" ns3:_="">
    <xsd:import namespace="1684eeaa-63d5-4a8a-805f-2a73dd5a7c6a"/>
    <xsd:import namespace="224cecc8-5b1a-4f4b-aa1d-4508502f11c0"/>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84eeaa-63d5-4a8a-805f-2a73dd5a7c6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24cecc8-5b1a-4f4b-aa1d-4508502f11c0"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cf7b2fff-ef93-44f0-908d-df40e4ccb660}" ma:internalName="TaxCatchAll" ma:showField="CatchAllData" ma:web="224cecc8-5b1a-4f4b-aa1d-4508502f11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684eeaa-63d5-4a8a-805f-2a73dd5a7c6a">
      <Terms xmlns="http://schemas.microsoft.com/office/infopath/2007/PartnerControls"/>
    </lcf76f155ced4ddcb4097134ff3c332f>
    <TaxCatchAll xmlns="224cecc8-5b1a-4f4b-aa1d-4508502f11c0" xsi:nil="true"/>
  </documentManagement>
</p:properties>
</file>

<file path=customXml/itemProps1.xml><?xml version="1.0" encoding="utf-8"?>
<ds:datastoreItem xmlns:ds="http://schemas.openxmlformats.org/officeDocument/2006/customXml" ds:itemID="{013080E7-752A-4131-931A-54BC4FDEB1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84eeaa-63d5-4a8a-805f-2a73dd5a7c6a"/>
    <ds:schemaRef ds:uri="224cecc8-5b1a-4f4b-aa1d-4508502f11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759FEA-8243-41CD-9410-FC94987E0B02}">
  <ds:schemaRefs>
    <ds:schemaRef ds:uri="http://schemas.openxmlformats.org/officeDocument/2006/bibliography"/>
  </ds:schemaRefs>
</ds:datastoreItem>
</file>

<file path=customXml/itemProps3.xml><?xml version="1.0" encoding="utf-8"?>
<ds:datastoreItem xmlns:ds="http://schemas.openxmlformats.org/officeDocument/2006/customXml" ds:itemID="{28FB17EE-2AFB-4C4F-A08C-8D601A8FF879}">
  <ds:schemaRefs>
    <ds:schemaRef ds:uri="http://schemas.microsoft.com/sharepoint/v3/contenttype/forms"/>
  </ds:schemaRefs>
</ds:datastoreItem>
</file>

<file path=customXml/itemProps4.xml><?xml version="1.0" encoding="utf-8"?>
<ds:datastoreItem xmlns:ds="http://schemas.openxmlformats.org/officeDocument/2006/customXml" ds:itemID="{693FCCF6-4082-4DFC-A715-0792241A0345}">
  <ds:schemaRefs>
    <ds:schemaRef ds:uri="http://schemas.microsoft.com/office/2006/metadata/properties"/>
    <ds:schemaRef ds:uri="http://schemas.microsoft.com/office/infopath/2007/PartnerControls"/>
    <ds:schemaRef ds:uri="1684eeaa-63d5-4a8a-805f-2a73dd5a7c6a"/>
    <ds:schemaRef ds:uri="224cecc8-5b1a-4f4b-aa1d-4508502f11c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1175</Words>
  <Characters>6703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James</dc:creator>
  <cp:keywords/>
  <dc:description/>
  <cp:lastModifiedBy>lars milner</cp:lastModifiedBy>
  <cp:revision>2</cp:revision>
  <cp:lastPrinted>2021-09-30T11:07:00Z</cp:lastPrinted>
  <dcterms:created xsi:type="dcterms:W3CDTF">2025-04-04T13:51:00Z</dcterms:created>
  <dcterms:modified xsi:type="dcterms:W3CDTF">2025-04-04T13:51:00Z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0x010100332978FBD0EAF74FACDB1C5A1673B1C8</vt:lpwstr>
  </property>
  <property fmtid="{D5CDD505-2E9C-101B-9397-08002B2CF9AE}" pid="3" name="MediaServiceImageTags">
    <vt:lpwstr/>
  </property>
</Properties>
</file>