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E55059" w14:textId="70A99B3E" w:rsidR="00186947" w:rsidRPr="00DF14C7" w:rsidRDefault="008E4A84">
      <w:pPr>
        <w:rPr>
          <w:rFonts w:ascii="Times New Roman" w:hAnsi="Times New Roman" w:cs="Times New Roman"/>
          <w:bCs/>
          <w:u w:val="single"/>
        </w:rPr>
      </w:pPr>
      <w:r>
        <w:rPr>
          <w:rFonts w:ascii="Times New Roman" w:hAnsi="Times New Roman" w:cs="Times New Roman"/>
          <w:bCs/>
          <w:u w:val="single"/>
        </w:rPr>
        <w:t>‘</w:t>
      </w:r>
      <w:r w:rsidR="007D6BBA" w:rsidRPr="00DF14C7">
        <w:rPr>
          <w:rFonts w:ascii="Times New Roman" w:hAnsi="Times New Roman" w:cs="Times New Roman"/>
          <w:bCs/>
          <w:u w:val="single"/>
        </w:rPr>
        <w:t>The Multi Agency model in Wales promotes the welfare of children and young people’. Critically discuss this</w:t>
      </w:r>
      <w:r w:rsidR="007D6BBA" w:rsidRPr="00DF14C7">
        <w:rPr>
          <w:rFonts w:ascii="Times New Roman" w:hAnsi="Times New Roman" w:cs="Times New Roman"/>
          <w:bCs/>
          <w:u w:val="single"/>
        </w:rPr>
        <w:t>.</w:t>
      </w:r>
    </w:p>
    <w:p w14:paraId="0AE6DB73" w14:textId="77777777" w:rsidR="007D6BBA" w:rsidRPr="00597104" w:rsidRDefault="007D6BBA">
      <w:pPr>
        <w:rPr>
          <w:rFonts w:ascii="Arial" w:hAnsi="Arial" w:cs="Arial"/>
          <w:bCs/>
          <w:u w:val="single"/>
        </w:rPr>
      </w:pPr>
    </w:p>
    <w:p w14:paraId="4C0DA204" w14:textId="77777777" w:rsidR="007D6BBA" w:rsidRPr="00597104" w:rsidRDefault="007D6BBA">
      <w:pPr>
        <w:rPr>
          <w:rFonts w:ascii="Arial" w:hAnsi="Arial" w:cs="Arial"/>
          <w:bCs/>
        </w:rPr>
      </w:pPr>
    </w:p>
    <w:p w14:paraId="205A1F16" w14:textId="33314A74" w:rsidR="007D6BBA" w:rsidRPr="00235D77" w:rsidRDefault="007D6BBA" w:rsidP="00235D77">
      <w:pPr>
        <w:spacing w:line="360" w:lineRule="auto"/>
        <w:rPr>
          <w:rFonts w:ascii="Times New Roman" w:hAnsi="Times New Roman" w:cs="Times New Roman"/>
        </w:rPr>
      </w:pPr>
      <w:r w:rsidRPr="00235D77">
        <w:rPr>
          <w:rFonts w:ascii="Times New Roman" w:hAnsi="Times New Roman" w:cs="Times New Roman"/>
        </w:rPr>
        <w:t xml:space="preserve">This essay will critically discuss the multi-agency approach in Wales. It will consider whether the Multi agency model effectively promotes safeguarding and wellbeing for children and young people in Wales, whilst considering its challenges and the benefits it provides. </w:t>
      </w:r>
      <w:r w:rsidR="0014127E" w:rsidRPr="00235D77">
        <w:rPr>
          <w:rFonts w:ascii="Times New Roman" w:hAnsi="Times New Roman" w:cs="Times New Roman"/>
        </w:rPr>
        <w:t>The essay will also explore the theoretical perspectives of Bronfenbrenner</w:t>
      </w:r>
      <w:r w:rsidR="008679D6" w:rsidRPr="00235D77">
        <w:rPr>
          <w:rFonts w:ascii="Times New Roman" w:hAnsi="Times New Roman" w:cs="Times New Roman"/>
        </w:rPr>
        <w:t xml:space="preserve"> (1979)</w:t>
      </w:r>
      <w:r w:rsidR="0014127E" w:rsidRPr="00235D77">
        <w:rPr>
          <w:rFonts w:ascii="Times New Roman" w:hAnsi="Times New Roman" w:cs="Times New Roman"/>
        </w:rPr>
        <w:t xml:space="preserve"> and Maslow </w:t>
      </w:r>
      <w:r w:rsidR="008679D6" w:rsidRPr="00235D77">
        <w:rPr>
          <w:rFonts w:ascii="Times New Roman" w:hAnsi="Times New Roman" w:cs="Times New Roman"/>
        </w:rPr>
        <w:t xml:space="preserve">(1943) </w:t>
      </w:r>
      <w:r w:rsidR="0014127E" w:rsidRPr="00235D77">
        <w:rPr>
          <w:rFonts w:ascii="Times New Roman" w:hAnsi="Times New Roman" w:cs="Times New Roman"/>
        </w:rPr>
        <w:t>to consider how they have modelled the approach to legislation and policies to promote the protection of children and young people.</w:t>
      </w:r>
    </w:p>
    <w:p w14:paraId="410160C3" w14:textId="054ECD2D" w:rsidR="007D6BBA" w:rsidRPr="00235D77" w:rsidRDefault="0014127E" w:rsidP="00235D77">
      <w:pPr>
        <w:spacing w:line="360" w:lineRule="auto"/>
        <w:rPr>
          <w:rFonts w:ascii="Times New Roman" w:hAnsi="Times New Roman" w:cs="Times New Roman"/>
        </w:rPr>
      </w:pPr>
      <w:r w:rsidRPr="00235D77">
        <w:rPr>
          <w:rFonts w:ascii="Times New Roman" w:hAnsi="Times New Roman" w:cs="Times New Roman"/>
        </w:rPr>
        <w:t>Multi</w:t>
      </w:r>
      <w:r w:rsidR="007D6BBA" w:rsidRPr="00235D77">
        <w:rPr>
          <w:rFonts w:ascii="Times New Roman" w:hAnsi="Times New Roman" w:cs="Times New Roman"/>
        </w:rPr>
        <w:t>-agency engagement refers to practitioners, organisations, agencies and stakeholders working together alongside families and caregivers to meet the diverse needs of children and young people (Welsh Government, 2025).</w:t>
      </w:r>
    </w:p>
    <w:p w14:paraId="0AE44D22" w14:textId="07DAF7B9" w:rsidR="00DF14C7" w:rsidRPr="00235D77" w:rsidRDefault="00DF14C7" w:rsidP="00235D77">
      <w:pPr>
        <w:spacing w:line="360" w:lineRule="auto"/>
        <w:rPr>
          <w:rFonts w:ascii="Times New Roman" w:hAnsi="Times New Roman" w:cs="Times New Roman"/>
          <w:color w:val="000000"/>
        </w:rPr>
      </w:pPr>
      <w:r w:rsidRPr="00235D77">
        <w:rPr>
          <w:rFonts w:ascii="Times New Roman" w:hAnsi="Times New Roman" w:cs="Times New Roman"/>
        </w:rPr>
        <w:t>In Wales, children and young people have access to a wide range of services designed to support their welfare and wellbeing from birth through to adulthood. Within educational settings, provisions include but are not limited to pastoral and attendance support</w:t>
      </w:r>
      <w:r w:rsidR="00203B42" w:rsidRPr="00235D77">
        <w:rPr>
          <w:rFonts w:ascii="Times New Roman" w:hAnsi="Times New Roman" w:cs="Times New Roman"/>
        </w:rPr>
        <w:t xml:space="preserve">, </w:t>
      </w:r>
      <w:r w:rsidR="00087A41" w:rsidRPr="00235D77">
        <w:rPr>
          <w:rFonts w:ascii="Times New Roman" w:hAnsi="Times New Roman" w:cs="Times New Roman"/>
        </w:rPr>
        <w:t>curriculum guidance and additional learning need co-ordinations,</w:t>
      </w:r>
      <w:r w:rsidRPr="00235D77">
        <w:rPr>
          <w:rFonts w:ascii="Times New Roman" w:hAnsi="Times New Roman" w:cs="Times New Roman"/>
        </w:rPr>
        <w:t xml:space="preserve"> aimed at addressing </w:t>
      </w:r>
      <w:r w:rsidR="00087A41" w:rsidRPr="00235D77">
        <w:rPr>
          <w:rFonts w:ascii="Times New Roman" w:hAnsi="Times New Roman" w:cs="Times New Roman"/>
        </w:rPr>
        <w:t xml:space="preserve">behaviours and </w:t>
      </w:r>
      <w:r w:rsidR="007C21CB" w:rsidRPr="00235D77">
        <w:rPr>
          <w:rFonts w:ascii="Times New Roman" w:hAnsi="Times New Roman" w:cs="Times New Roman"/>
        </w:rPr>
        <w:t>incidents</w:t>
      </w:r>
      <w:r w:rsidRPr="00235D77">
        <w:rPr>
          <w:rFonts w:ascii="Times New Roman" w:hAnsi="Times New Roman" w:cs="Times New Roman"/>
        </w:rPr>
        <w:t xml:space="preserve"> that can contribute to school avoidance, experiences of bullying, or challenges arising from adverse home environments. In addition, usually subject to funding, school-based counselling services offer further emotional and psychological support. Beyond school, children and their families can access wider </w:t>
      </w:r>
      <w:r w:rsidR="007C21CB" w:rsidRPr="00235D77">
        <w:rPr>
          <w:rFonts w:ascii="Times New Roman" w:hAnsi="Times New Roman" w:cs="Times New Roman"/>
        </w:rPr>
        <w:t>provisions</w:t>
      </w:r>
      <w:r w:rsidRPr="00235D77">
        <w:rPr>
          <w:rFonts w:ascii="Times New Roman" w:hAnsi="Times New Roman" w:cs="Times New Roman"/>
        </w:rPr>
        <w:t xml:space="preserve"> through early help hubs, social services, and Child and Adolescent Mental Health Services (CAMHS), ensuring a multi-agency approach to intervention. However, there can be many barriers to accessing such services, such as geographical restrictions, lack of medical support or diagnoses to meet referral criteria and lengthy wait lists due to increasing demand</w:t>
      </w:r>
      <w:r w:rsidR="00B879F4" w:rsidRPr="00235D77">
        <w:rPr>
          <w:rFonts w:ascii="Times New Roman" w:hAnsi="Times New Roman" w:cs="Times New Roman"/>
        </w:rPr>
        <w:t xml:space="preserve"> and staff shortages</w:t>
      </w:r>
      <w:r w:rsidRPr="00235D77">
        <w:rPr>
          <w:rFonts w:ascii="Times New Roman" w:hAnsi="Times New Roman" w:cs="Times New Roman"/>
        </w:rPr>
        <w:t>. The importance of a multiagency approach is evidenced by Maslow’s hierarchy of needs, which determines that individuals require the fulfilment of basic physiological and safety needs before progressing to higher levels such as esteem and self-actualisation (</w:t>
      </w:r>
      <w:r w:rsidRPr="00235D77">
        <w:rPr>
          <w:rFonts w:ascii="Times New Roman" w:hAnsi="Times New Roman" w:cs="Times New Roman"/>
          <w:color w:val="000000"/>
        </w:rPr>
        <w:t>Pichère</w:t>
      </w:r>
      <w:r w:rsidRPr="00235D77">
        <w:rPr>
          <w:rFonts w:ascii="Times New Roman" w:hAnsi="Times New Roman" w:cs="Times New Roman"/>
          <w:color w:val="000000"/>
        </w:rPr>
        <w:t xml:space="preserve">, 2016). Multi-agency collaboration of services such as early help hubs and school pastoral support contributes to meeting children’s fundamental safety and security needs, to encourage them to progress to their higher level. When these services do not work together to </w:t>
      </w:r>
      <w:r w:rsidR="00532987" w:rsidRPr="00235D77">
        <w:rPr>
          <w:rFonts w:ascii="Times New Roman" w:hAnsi="Times New Roman" w:cs="Times New Roman"/>
          <w:color w:val="000000"/>
        </w:rPr>
        <w:t xml:space="preserve">place </w:t>
      </w:r>
      <w:r w:rsidR="0087149F" w:rsidRPr="00235D77">
        <w:rPr>
          <w:rFonts w:ascii="Times New Roman" w:hAnsi="Times New Roman" w:cs="Times New Roman"/>
          <w:color w:val="000000"/>
        </w:rPr>
        <w:t xml:space="preserve">targeted </w:t>
      </w:r>
      <w:r w:rsidR="00532987" w:rsidRPr="00235D77">
        <w:rPr>
          <w:rFonts w:ascii="Times New Roman" w:hAnsi="Times New Roman" w:cs="Times New Roman"/>
          <w:color w:val="000000"/>
        </w:rPr>
        <w:t>interventions o</w:t>
      </w:r>
      <w:r w:rsidR="0087149F" w:rsidRPr="00235D77">
        <w:rPr>
          <w:rFonts w:ascii="Times New Roman" w:hAnsi="Times New Roman" w:cs="Times New Roman"/>
          <w:color w:val="000000"/>
        </w:rPr>
        <w:t xml:space="preserve">r support </w:t>
      </w:r>
      <w:r w:rsidRPr="00235D77">
        <w:rPr>
          <w:rFonts w:ascii="Times New Roman" w:hAnsi="Times New Roman" w:cs="Times New Roman"/>
          <w:color w:val="000000"/>
        </w:rPr>
        <w:t>for the welfare of a child or young person, they do not have the foundation to develop to their higher levels. This can lead to unwanted behaviours, low self-esteem, social and educational exclusion and poor development of relationships (Noltemeyer, 2021).</w:t>
      </w:r>
    </w:p>
    <w:p w14:paraId="689A09FB" w14:textId="4F49FC34" w:rsidR="00DF14C7" w:rsidRPr="00235D77" w:rsidRDefault="00DF14C7" w:rsidP="00235D77">
      <w:pPr>
        <w:spacing w:line="360" w:lineRule="auto"/>
        <w:rPr>
          <w:rFonts w:ascii="Times New Roman" w:hAnsi="Times New Roman" w:cs="Times New Roman"/>
        </w:rPr>
      </w:pPr>
      <w:r w:rsidRPr="00235D77">
        <w:rPr>
          <w:rFonts w:ascii="Times New Roman" w:hAnsi="Times New Roman" w:cs="Times New Roman"/>
          <w:color w:val="000000"/>
        </w:rPr>
        <w:lastRenderedPageBreak/>
        <w:t xml:space="preserve">Furthermore, the necessity of multi-agency working aligns with Bronfenbrenner’s Ecological Systems theory. The theory states that a childs interconnected systems influence and contribute to a childs development (Bates, 2023). Schools, families and external services such as CAMHS and youth support services operate within the childs microsystem and mesosystem, </w:t>
      </w:r>
      <w:r w:rsidR="00ED5DCB" w:rsidRPr="00235D77">
        <w:rPr>
          <w:rFonts w:ascii="Times New Roman" w:hAnsi="Times New Roman" w:cs="Times New Roman"/>
          <w:color w:val="000000"/>
        </w:rPr>
        <w:t>and t</w:t>
      </w:r>
      <w:r w:rsidRPr="00235D77">
        <w:rPr>
          <w:rFonts w:ascii="Times New Roman" w:hAnsi="Times New Roman" w:cs="Times New Roman"/>
          <w:color w:val="000000"/>
        </w:rPr>
        <w:t>he</w:t>
      </w:r>
      <w:r w:rsidR="00ED5DCB" w:rsidRPr="00235D77">
        <w:rPr>
          <w:rFonts w:ascii="Times New Roman" w:hAnsi="Times New Roman" w:cs="Times New Roman"/>
          <w:color w:val="000000"/>
        </w:rPr>
        <w:t>y</w:t>
      </w:r>
      <w:r w:rsidRPr="00235D77">
        <w:rPr>
          <w:rFonts w:ascii="Times New Roman" w:hAnsi="Times New Roman" w:cs="Times New Roman"/>
          <w:color w:val="000000"/>
        </w:rPr>
        <w:t xml:space="preserve"> must work collaboratively to provide consistent and holistic support. This coordinated approach recognises that the wellbeing of a child or young person is shaped by wider social and environmental factors, and not by the individual or one service alone (Welsh Government, 2023).</w:t>
      </w:r>
    </w:p>
    <w:p w14:paraId="4F031A32" w14:textId="17216C26" w:rsidR="00FD7FA4" w:rsidRPr="00235D77" w:rsidRDefault="00823D32" w:rsidP="00235D77">
      <w:pPr>
        <w:spacing w:line="360" w:lineRule="auto"/>
        <w:rPr>
          <w:rFonts w:ascii="Times New Roman" w:hAnsi="Times New Roman" w:cs="Times New Roman"/>
        </w:rPr>
      </w:pPr>
      <w:r w:rsidRPr="00235D77">
        <w:rPr>
          <w:rFonts w:ascii="Times New Roman" w:hAnsi="Times New Roman" w:cs="Times New Roman"/>
        </w:rPr>
        <w:t>Multi</w:t>
      </w:r>
      <w:r w:rsidR="00DF14C7" w:rsidRPr="00235D77">
        <w:rPr>
          <w:rFonts w:ascii="Times New Roman" w:hAnsi="Times New Roman" w:cs="Times New Roman"/>
        </w:rPr>
        <w:t>-</w:t>
      </w:r>
      <w:r w:rsidRPr="00235D77">
        <w:rPr>
          <w:rFonts w:ascii="Times New Roman" w:hAnsi="Times New Roman" w:cs="Times New Roman"/>
        </w:rPr>
        <w:t xml:space="preserve">agency working </w:t>
      </w:r>
      <w:r w:rsidR="00FD7FA4" w:rsidRPr="00235D77">
        <w:rPr>
          <w:rFonts w:ascii="Times New Roman" w:hAnsi="Times New Roman" w:cs="Times New Roman"/>
        </w:rPr>
        <w:t>is essential for effective safeguarding and child protection. It relies on a range of services to collaborate consistently throughout a child’s life, ensuring that the information is shared clearly, accurately and in a timely way to support positive safeguarding and wellbeing outcomes for children and young people. Yet, despite the effort and hard work of many practitioners, this cannot be achieved by one person, or agency alone</w:t>
      </w:r>
      <w:r w:rsidR="008679D6" w:rsidRPr="00235D77">
        <w:rPr>
          <w:rFonts w:ascii="Times New Roman" w:hAnsi="Times New Roman" w:cs="Times New Roman"/>
        </w:rPr>
        <w:t xml:space="preserve"> (UK Government, 2025).</w:t>
      </w:r>
    </w:p>
    <w:p w14:paraId="0698E77F" w14:textId="32560128" w:rsidR="007D6BBA" w:rsidRPr="00235D77" w:rsidRDefault="00DF14C7" w:rsidP="00235D77">
      <w:pPr>
        <w:spacing w:line="360" w:lineRule="auto"/>
        <w:rPr>
          <w:rFonts w:ascii="Times New Roman" w:hAnsi="Times New Roman" w:cs="Times New Roman"/>
        </w:rPr>
      </w:pPr>
      <w:r w:rsidRPr="00235D77">
        <w:rPr>
          <w:rFonts w:ascii="Times New Roman" w:hAnsi="Times New Roman" w:cs="Times New Roman"/>
        </w:rPr>
        <w:t>The Welsh Government have recognised the importance of</w:t>
      </w:r>
      <w:r w:rsidR="0068273D" w:rsidRPr="00235D77">
        <w:rPr>
          <w:rFonts w:ascii="Times New Roman" w:hAnsi="Times New Roman" w:cs="Times New Roman"/>
        </w:rPr>
        <w:t xml:space="preserve"> safeguarding the</w:t>
      </w:r>
      <w:r w:rsidRPr="00235D77">
        <w:rPr>
          <w:rFonts w:ascii="Times New Roman" w:hAnsi="Times New Roman" w:cs="Times New Roman"/>
        </w:rPr>
        <w:t xml:space="preserve"> mental health and wellbeing</w:t>
      </w:r>
      <w:r w:rsidR="00C24FD2" w:rsidRPr="00235D77">
        <w:rPr>
          <w:rFonts w:ascii="Times New Roman" w:hAnsi="Times New Roman" w:cs="Times New Roman"/>
        </w:rPr>
        <w:t xml:space="preserve"> of children and young people</w:t>
      </w:r>
      <w:r w:rsidRPr="00235D77">
        <w:rPr>
          <w:rFonts w:ascii="Times New Roman" w:hAnsi="Times New Roman" w:cs="Times New Roman"/>
        </w:rPr>
        <w:t xml:space="preserve"> and have launched a ten-year strategy to support people in Wales. The strategy has four goals focusing on providing strong foundational support supported by theories and frameworks such a Maslow and the United Nations Rights of the Child (UNCRC), particularly Article 24, ‘every child has the right to the best possible health’ (UNCRC, 2022), ensuring all agencies have the knowledge and resources to support to promote good mental health and wellbeing, a connected and cohesive system between professionals to enable multi-agency support and finally the correct support in a timely manner (Welsh Government, 2025). The strategy has been outlined as a clear and positive way to support wellbeing throughout the next ten years; however, it has been met with scepticism towards how this will be achieved and monitored to support children and young people. </w:t>
      </w:r>
    </w:p>
    <w:p w14:paraId="3B77A949" w14:textId="1BFC337A" w:rsidR="00DF14C7" w:rsidRPr="00235D77" w:rsidRDefault="00DF14C7" w:rsidP="00235D77">
      <w:pPr>
        <w:spacing w:line="360" w:lineRule="auto"/>
        <w:rPr>
          <w:rFonts w:ascii="Times New Roman" w:hAnsi="Times New Roman" w:cs="Times New Roman"/>
        </w:rPr>
      </w:pPr>
      <w:r w:rsidRPr="00235D77">
        <w:rPr>
          <w:rFonts w:ascii="Times New Roman" w:hAnsi="Times New Roman" w:cs="Times New Roman"/>
        </w:rPr>
        <w:t xml:space="preserve">According to mental health charity, Mind (2025), there are around 1 in 6 children and young people in Wales living with a diagnosable mental health problem. To support these children the strategy must identify children and young people as a priority group, and to improve the gap for those transitioning from children to adult services. This period is often problematic for young people who can feel forgotten, or left behind (Mind, 2025). </w:t>
      </w:r>
    </w:p>
    <w:p w14:paraId="11A0DBFD" w14:textId="77777777" w:rsidR="009069D6" w:rsidRPr="00235D77" w:rsidRDefault="00BE4DEB" w:rsidP="00235D77">
      <w:pPr>
        <w:spacing w:line="360" w:lineRule="auto"/>
        <w:rPr>
          <w:rFonts w:ascii="Times New Roman" w:hAnsi="Times New Roman" w:cs="Times New Roman"/>
        </w:rPr>
      </w:pPr>
      <w:r w:rsidRPr="00235D77">
        <w:rPr>
          <w:rFonts w:ascii="Times New Roman" w:hAnsi="Times New Roman" w:cs="Times New Roman"/>
        </w:rPr>
        <w:t xml:space="preserve">The multi-agency approach in Wales has shown it can lead to positive outcomes for children and their families when it is practiced effectively, however that is not always the case for many reasons. </w:t>
      </w:r>
      <w:r w:rsidR="00520011" w:rsidRPr="00235D77">
        <w:rPr>
          <w:rFonts w:ascii="Times New Roman" w:hAnsi="Times New Roman" w:cs="Times New Roman"/>
        </w:rPr>
        <w:t xml:space="preserve">The key strength of the multi-agency model in Wales is </w:t>
      </w:r>
      <w:r w:rsidRPr="00235D77">
        <w:rPr>
          <w:rFonts w:ascii="Times New Roman" w:hAnsi="Times New Roman" w:cs="Times New Roman"/>
        </w:rPr>
        <w:t>the</w:t>
      </w:r>
      <w:r w:rsidR="00520011" w:rsidRPr="00235D77">
        <w:rPr>
          <w:rFonts w:ascii="Times New Roman" w:hAnsi="Times New Roman" w:cs="Times New Roman"/>
        </w:rPr>
        <w:t xml:space="preserve"> holistic and child </w:t>
      </w:r>
      <w:r w:rsidR="00520011" w:rsidRPr="00235D77">
        <w:rPr>
          <w:rFonts w:ascii="Times New Roman" w:hAnsi="Times New Roman" w:cs="Times New Roman"/>
        </w:rPr>
        <w:lastRenderedPageBreak/>
        <w:t xml:space="preserve">centred approach. </w:t>
      </w:r>
      <w:r w:rsidR="00DF14C7" w:rsidRPr="00235D77">
        <w:rPr>
          <w:rFonts w:ascii="Times New Roman" w:hAnsi="Times New Roman" w:cs="Times New Roman"/>
        </w:rPr>
        <w:t>According to Welsh Government multi-agency practice framework,</w:t>
      </w:r>
      <w:r w:rsidR="00520011" w:rsidRPr="00235D77">
        <w:rPr>
          <w:rFonts w:ascii="Times New Roman" w:hAnsi="Times New Roman" w:cs="Times New Roman"/>
        </w:rPr>
        <w:t xml:space="preserve"> ensuring a collaborative approach by professionals the model ensures that children and young peoples physical, emotional, social and education needs are addressed collectively</w:t>
      </w:r>
      <w:r w:rsidR="00DF14C7" w:rsidRPr="00235D77">
        <w:rPr>
          <w:rFonts w:ascii="Times New Roman" w:hAnsi="Times New Roman" w:cs="Times New Roman"/>
        </w:rPr>
        <w:t xml:space="preserve"> (Welsh Government, 2025).</w:t>
      </w:r>
      <w:r w:rsidR="00520011" w:rsidRPr="00235D77">
        <w:rPr>
          <w:rFonts w:ascii="Times New Roman" w:hAnsi="Times New Roman" w:cs="Times New Roman"/>
        </w:rPr>
        <w:t xml:space="preserve"> This</w:t>
      </w:r>
      <w:r w:rsidR="00DF14C7" w:rsidRPr="00235D77">
        <w:rPr>
          <w:rFonts w:ascii="Times New Roman" w:hAnsi="Times New Roman" w:cs="Times New Roman"/>
        </w:rPr>
        <w:t xml:space="preserve"> again,</w:t>
      </w:r>
      <w:r w:rsidR="00520011" w:rsidRPr="00235D77">
        <w:rPr>
          <w:rFonts w:ascii="Times New Roman" w:hAnsi="Times New Roman" w:cs="Times New Roman"/>
        </w:rPr>
        <w:t xml:space="preserve"> </w:t>
      </w:r>
      <w:r w:rsidR="00DF14C7" w:rsidRPr="00235D77">
        <w:rPr>
          <w:rFonts w:ascii="Times New Roman" w:hAnsi="Times New Roman" w:cs="Times New Roman"/>
        </w:rPr>
        <w:t>is supported by the E</w:t>
      </w:r>
      <w:r w:rsidR="00520011" w:rsidRPr="00235D77">
        <w:rPr>
          <w:rFonts w:ascii="Times New Roman" w:hAnsi="Times New Roman" w:cs="Times New Roman"/>
        </w:rPr>
        <w:t xml:space="preserve">cological </w:t>
      </w:r>
      <w:r w:rsidR="00DF14C7" w:rsidRPr="00235D77">
        <w:rPr>
          <w:rFonts w:ascii="Times New Roman" w:hAnsi="Times New Roman" w:cs="Times New Roman"/>
        </w:rPr>
        <w:t>Systems framework</w:t>
      </w:r>
      <w:r w:rsidR="00520011" w:rsidRPr="00235D77">
        <w:rPr>
          <w:rFonts w:ascii="Times New Roman" w:hAnsi="Times New Roman" w:cs="Times New Roman"/>
        </w:rPr>
        <w:t xml:space="preserve"> of Bronfenbrenner, who argued that a childs development is shaped by multiple interacting systems, including family, school and wider influences from society</w:t>
      </w:r>
      <w:r w:rsidR="00DF14C7" w:rsidRPr="00235D77">
        <w:rPr>
          <w:rFonts w:ascii="Times New Roman" w:hAnsi="Times New Roman" w:cs="Times New Roman"/>
        </w:rPr>
        <w:t xml:space="preserve"> (Fusarelli, 2015)</w:t>
      </w:r>
      <w:r w:rsidR="00913A8C" w:rsidRPr="00235D77">
        <w:rPr>
          <w:rFonts w:ascii="Times New Roman" w:hAnsi="Times New Roman" w:cs="Times New Roman"/>
        </w:rPr>
        <w:t>.</w:t>
      </w:r>
      <w:r w:rsidR="00520011" w:rsidRPr="00235D77">
        <w:rPr>
          <w:rFonts w:ascii="Times New Roman" w:hAnsi="Times New Roman" w:cs="Times New Roman"/>
        </w:rPr>
        <w:t xml:space="preserve"> Multi-agency working mirrors this by recognising that no single service can effectively meet </w:t>
      </w:r>
      <w:r w:rsidR="00597104" w:rsidRPr="00235D77">
        <w:rPr>
          <w:rFonts w:ascii="Times New Roman" w:hAnsi="Times New Roman" w:cs="Times New Roman"/>
        </w:rPr>
        <w:t>all</w:t>
      </w:r>
      <w:r w:rsidR="00520011" w:rsidRPr="00235D77">
        <w:rPr>
          <w:rFonts w:ascii="Times New Roman" w:hAnsi="Times New Roman" w:cs="Times New Roman"/>
        </w:rPr>
        <w:t xml:space="preserve"> a childs needs single handedly. However, while the model is </w:t>
      </w:r>
      <w:r w:rsidR="007F2AD3" w:rsidRPr="00235D77">
        <w:rPr>
          <w:rFonts w:ascii="Times New Roman" w:hAnsi="Times New Roman" w:cs="Times New Roman"/>
        </w:rPr>
        <w:t xml:space="preserve">theoretically strong, </w:t>
      </w:r>
      <w:r w:rsidR="00913A8C" w:rsidRPr="00235D77">
        <w:rPr>
          <w:rFonts w:ascii="Times New Roman" w:hAnsi="Times New Roman" w:cs="Times New Roman"/>
        </w:rPr>
        <w:t>the</w:t>
      </w:r>
      <w:r w:rsidR="007F2AD3" w:rsidRPr="00235D77">
        <w:rPr>
          <w:rFonts w:ascii="Times New Roman" w:hAnsi="Times New Roman" w:cs="Times New Roman"/>
        </w:rPr>
        <w:t xml:space="preserve"> multi-agency approach faces many challenges that mean it cannot always meet </w:t>
      </w:r>
      <w:r w:rsidR="00913A8C" w:rsidRPr="00235D77">
        <w:rPr>
          <w:rFonts w:ascii="Times New Roman" w:hAnsi="Times New Roman" w:cs="Times New Roman"/>
        </w:rPr>
        <w:t>its</w:t>
      </w:r>
      <w:r w:rsidR="007F2AD3" w:rsidRPr="00235D77">
        <w:rPr>
          <w:rFonts w:ascii="Times New Roman" w:hAnsi="Times New Roman" w:cs="Times New Roman"/>
        </w:rPr>
        <w:t xml:space="preserve"> required need in a way that benefits all children. NSPCC reports that high caseloads alongside limited time, staff, funding and resources are presenting barriers to effective information sharing and multi-agency working </w:t>
      </w:r>
      <w:r w:rsidR="00BE005F" w:rsidRPr="00235D77">
        <w:rPr>
          <w:rFonts w:ascii="Times New Roman" w:hAnsi="Times New Roman" w:cs="Times New Roman"/>
        </w:rPr>
        <w:t>(</w:t>
      </w:r>
      <w:r w:rsidR="007F2AD3" w:rsidRPr="00235D77">
        <w:rPr>
          <w:rFonts w:ascii="Times New Roman" w:hAnsi="Times New Roman" w:cs="Times New Roman"/>
        </w:rPr>
        <w:t>NSPCC</w:t>
      </w:r>
      <w:r w:rsidR="00BE005F" w:rsidRPr="00235D77">
        <w:rPr>
          <w:rFonts w:ascii="Times New Roman" w:hAnsi="Times New Roman" w:cs="Times New Roman"/>
        </w:rPr>
        <w:t xml:space="preserve">, </w:t>
      </w:r>
      <w:r w:rsidR="007F2AD3" w:rsidRPr="00235D77">
        <w:rPr>
          <w:rFonts w:ascii="Times New Roman" w:hAnsi="Times New Roman" w:cs="Times New Roman"/>
        </w:rPr>
        <w:t>2025).</w:t>
      </w:r>
      <w:r w:rsidR="00913A8C" w:rsidRPr="00235D77">
        <w:rPr>
          <w:rFonts w:ascii="Times New Roman" w:hAnsi="Times New Roman" w:cs="Times New Roman"/>
        </w:rPr>
        <w:t xml:space="preserve"> </w:t>
      </w:r>
      <w:r w:rsidR="00BE005F" w:rsidRPr="00235D77">
        <w:rPr>
          <w:rFonts w:ascii="Times New Roman" w:hAnsi="Times New Roman" w:cs="Times New Roman"/>
        </w:rPr>
        <w:t xml:space="preserve">When the collaborative agencies are unable to overcome such barriers, preventing them from effectively safeguarding children it is often found in the subsequent reports and investigations that the shortfalls of the agencies are responsible. For example, in the case of Arthur Labinjo-Hughes it was identified that due to delays in decision making due to staff shortages and large caseloads children in the area were at significant risk (BASW, 2022). The report </w:t>
      </w:r>
      <w:r w:rsidR="005A2BC7" w:rsidRPr="00235D77">
        <w:rPr>
          <w:rFonts w:ascii="Times New Roman" w:hAnsi="Times New Roman" w:cs="Times New Roman"/>
        </w:rPr>
        <w:t xml:space="preserve">recommended </w:t>
      </w:r>
      <w:r w:rsidR="00BE005F" w:rsidRPr="00235D77">
        <w:rPr>
          <w:rFonts w:ascii="Times New Roman" w:hAnsi="Times New Roman" w:cs="Times New Roman"/>
        </w:rPr>
        <w:t>many areas of improvement, including attendance of all agencies in child protection meetings, recording of children’s voices and sharing experience from significant agencies within wider partnership workforce (Professional Social Work magazine, 2022). Yet, whilst these areas of improvement are essential for success</w:t>
      </w:r>
      <w:r w:rsidR="005A2BC7" w:rsidRPr="00235D77">
        <w:rPr>
          <w:rFonts w:ascii="Times New Roman" w:hAnsi="Times New Roman" w:cs="Times New Roman"/>
        </w:rPr>
        <w:t xml:space="preserve"> in multi-agency collaboration</w:t>
      </w:r>
      <w:r w:rsidR="00BE005F" w:rsidRPr="00235D77">
        <w:rPr>
          <w:rFonts w:ascii="Times New Roman" w:hAnsi="Times New Roman" w:cs="Times New Roman"/>
        </w:rPr>
        <w:t xml:space="preserve">, the report does not </w:t>
      </w:r>
      <w:r w:rsidR="005A2BC7" w:rsidRPr="00235D77">
        <w:rPr>
          <w:rFonts w:ascii="Times New Roman" w:hAnsi="Times New Roman" w:cs="Times New Roman"/>
        </w:rPr>
        <w:t xml:space="preserve">address the wider foundational issues impacting a successful outcome, such as staff shortages and lack of funding. </w:t>
      </w:r>
    </w:p>
    <w:p w14:paraId="7F1FE997" w14:textId="39961E28" w:rsidR="00202253" w:rsidRPr="00235D77" w:rsidRDefault="00D514AF" w:rsidP="00235D77">
      <w:pPr>
        <w:spacing w:line="360" w:lineRule="auto"/>
        <w:rPr>
          <w:rFonts w:ascii="Times New Roman" w:hAnsi="Times New Roman" w:cs="Times New Roman"/>
        </w:rPr>
      </w:pPr>
      <w:r w:rsidRPr="00235D77">
        <w:rPr>
          <w:rFonts w:ascii="Times New Roman" w:hAnsi="Times New Roman" w:cs="Times New Roman"/>
        </w:rPr>
        <w:t xml:space="preserve">One of the primary benefits of multi-agency working </w:t>
      </w:r>
      <w:r w:rsidR="00C25AE9" w:rsidRPr="00235D77">
        <w:rPr>
          <w:rFonts w:ascii="Times New Roman" w:hAnsi="Times New Roman" w:cs="Times New Roman"/>
        </w:rPr>
        <w:t xml:space="preserve">can be the relief of pressure on a singular service as the workload is spread between agencies. </w:t>
      </w:r>
      <w:r w:rsidR="00D75531" w:rsidRPr="00235D77">
        <w:rPr>
          <w:rFonts w:ascii="Times New Roman" w:hAnsi="Times New Roman" w:cs="Times New Roman"/>
        </w:rPr>
        <w:t>A</w:t>
      </w:r>
      <w:r w:rsidR="00B743E0" w:rsidRPr="00235D77">
        <w:rPr>
          <w:rFonts w:ascii="Times New Roman" w:hAnsi="Times New Roman" w:cs="Times New Roman"/>
        </w:rPr>
        <w:t xml:space="preserve">ccording to the </w:t>
      </w:r>
      <w:r w:rsidR="00636C46" w:rsidRPr="00235D77">
        <w:rPr>
          <w:rFonts w:ascii="Times New Roman" w:hAnsi="Times New Roman" w:cs="Times New Roman"/>
        </w:rPr>
        <w:t>Working tog</w:t>
      </w:r>
      <w:r w:rsidR="00006C50" w:rsidRPr="00235D77">
        <w:rPr>
          <w:rFonts w:ascii="Times New Roman" w:hAnsi="Times New Roman" w:cs="Times New Roman"/>
        </w:rPr>
        <w:t xml:space="preserve">ether to safeguard children framework (2026), </w:t>
      </w:r>
      <w:r w:rsidR="003277A5" w:rsidRPr="00235D77">
        <w:rPr>
          <w:rFonts w:ascii="Times New Roman" w:hAnsi="Times New Roman" w:cs="Times New Roman"/>
        </w:rPr>
        <w:t>‘</w:t>
      </w:r>
      <w:r w:rsidR="003277A5" w:rsidRPr="00235D77">
        <w:rPr>
          <w:rFonts w:ascii="Times New Roman" w:hAnsi="Times New Roman" w:cs="Times New Roman"/>
        </w:rPr>
        <w:t>Close</w:t>
      </w:r>
      <w:r w:rsidR="00202253" w:rsidRPr="00235D77">
        <w:rPr>
          <w:rFonts w:ascii="Times New Roman" w:hAnsi="Times New Roman" w:cs="Times New Roman"/>
        </w:rPr>
        <w:t xml:space="preserve"> </w:t>
      </w:r>
      <w:r w:rsidR="003277A5" w:rsidRPr="00235D77">
        <w:rPr>
          <w:rFonts w:ascii="Times New Roman" w:hAnsi="Times New Roman" w:cs="Times New Roman"/>
        </w:rPr>
        <w:t>partnership</w:t>
      </w:r>
      <w:r w:rsidR="00202253" w:rsidRPr="00235D77">
        <w:rPr>
          <w:rFonts w:ascii="Times New Roman" w:hAnsi="Times New Roman" w:cs="Times New Roman"/>
        </w:rPr>
        <w:t xml:space="preserve"> </w:t>
      </w:r>
      <w:r w:rsidR="003277A5" w:rsidRPr="00235D77">
        <w:rPr>
          <w:rFonts w:ascii="Times New Roman" w:hAnsi="Times New Roman" w:cs="Times New Roman"/>
        </w:rPr>
        <w:t>working</w:t>
      </w:r>
      <w:r w:rsidR="00202253" w:rsidRPr="00235D77">
        <w:rPr>
          <w:rFonts w:ascii="Times New Roman" w:hAnsi="Times New Roman" w:cs="Times New Roman"/>
        </w:rPr>
        <w:t xml:space="preserve"> </w:t>
      </w:r>
      <w:r w:rsidR="003277A5" w:rsidRPr="00235D77">
        <w:rPr>
          <w:rFonts w:ascii="Times New Roman" w:hAnsi="Times New Roman" w:cs="Times New Roman"/>
        </w:rPr>
        <w:t>and</w:t>
      </w:r>
      <w:r w:rsidR="00202253" w:rsidRPr="00235D77">
        <w:rPr>
          <w:rFonts w:ascii="Times New Roman" w:hAnsi="Times New Roman" w:cs="Times New Roman"/>
        </w:rPr>
        <w:t xml:space="preserve"> </w:t>
      </w:r>
      <w:r w:rsidR="003277A5" w:rsidRPr="00235D77">
        <w:rPr>
          <w:rFonts w:ascii="Times New Roman" w:hAnsi="Times New Roman" w:cs="Times New Roman"/>
        </w:rPr>
        <w:t>engagement</w:t>
      </w:r>
      <w:r w:rsidR="00202253" w:rsidRPr="00235D77">
        <w:rPr>
          <w:rFonts w:ascii="Times New Roman" w:hAnsi="Times New Roman" w:cs="Times New Roman"/>
        </w:rPr>
        <w:t xml:space="preserve"> </w:t>
      </w:r>
      <w:r w:rsidR="003277A5" w:rsidRPr="00235D77">
        <w:rPr>
          <w:rFonts w:ascii="Times New Roman" w:hAnsi="Times New Roman" w:cs="Times New Roman"/>
        </w:rPr>
        <w:t>with</w:t>
      </w:r>
      <w:r w:rsidR="00202253" w:rsidRPr="00235D77">
        <w:rPr>
          <w:rFonts w:ascii="Times New Roman" w:hAnsi="Times New Roman" w:cs="Times New Roman"/>
        </w:rPr>
        <w:t xml:space="preserve"> </w:t>
      </w:r>
      <w:r w:rsidR="003277A5" w:rsidRPr="00235D77">
        <w:rPr>
          <w:rFonts w:ascii="Times New Roman" w:hAnsi="Times New Roman" w:cs="Times New Roman"/>
        </w:rPr>
        <w:t>education</w:t>
      </w:r>
      <w:r w:rsidR="00202253" w:rsidRPr="00235D77">
        <w:rPr>
          <w:rFonts w:ascii="Times New Roman" w:hAnsi="Times New Roman" w:cs="Times New Roman"/>
        </w:rPr>
        <w:t xml:space="preserve"> </w:t>
      </w:r>
      <w:r w:rsidR="003277A5" w:rsidRPr="00235D77">
        <w:rPr>
          <w:rFonts w:ascii="Times New Roman" w:hAnsi="Times New Roman" w:cs="Times New Roman"/>
        </w:rPr>
        <w:t>providers</w:t>
      </w:r>
      <w:r w:rsidR="00202253" w:rsidRPr="00235D77">
        <w:rPr>
          <w:rFonts w:ascii="Times New Roman" w:hAnsi="Times New Roman" w:cs="Times New Roman"/>
        </w:rPr>
        <w:t xml:space="preserve"> </w:t>
      </w:r>
      <w:r w:rsidR="003277A5" w:rsidRPr="00235D77">
        <w:rPr>
          <w:rFonts w:ascii="Times New Roman" w:hAnsi="Times New Roman" w:cs="Times New Roman"/>
        </w:rPr>
        <w:t>and childcare settings</w:t>
      </w:r>
      <w:r w:rsidR="00202253" w:rsidRPr="00235D77">
        <w:rPr>
          <w:rFonts w:ascii="Times New Roman" w:hAnsi="Times New Roman" w:cs="Times New Roman"/>
        </w:rPr>
        <w:t xml:space="preserve"> </w:t>
      </w:r>
      <w:r w:rsidR="003277A5" w:rsidRPr="00235D77">
        <w:rPr>
          <w:rFonts w:ascii="Times New Roman" w:hAnsi="Times New Roman" w:cs="Times New Roman"/>
        </w:rPr>
        <w:t>allow better identification of and response to harm</w:t>
      </w:r>
      <w:r w:rsidR="00012249" w:rsidRPr="00235D77">
        <w:rPr>
          <w:rFonts w:ascii="Times New Roman" w:hAnsi="Times New Roman" w:cs="Times New Roman"/>
        </w:rPr>
        <w:t>’ (UK Government, 2026)</w:t>
      </w:r>
      <w:r w:rsidR="00B25182" w:rsidRPr="00235D77">
        <w:rPr>
          <w:rFonts w:ascii="Times New Roman" w:hAnsi="Times New Roman" w:cs="Times New Roman"/>
        </w:rPr>
        <w:t xml:space="preserve">. Legislation recognises and encourages the collaboration of multiple agencies to ensure the best outcome, </w:t>
      </w:r>
      <w:r w:rsidR="0057561C" w:rsidRPr="00235D77">
        <w:rPr>
          <w:rFonts w:ascii="Times New Roman" w:hAnsi="Times New Roman" w:cs="Times New Roman"/>
        </w:rPr>
        <w:t xml:space="preserve">lighten </w:t>
      </w:r>
      <w:r w:rsidR="005428BA" w:rsidRPr="00235D77">
        <w:rPr>
          <w:rFonts w:ascii="Times New Roman" w:hAnsi="Times New Roman" w:cs="Times New Roman"/>
        </w:rPr>
        <w:t>caseloads</w:t>
      </w:r>
      <w:r w:rsidR="0057561C" w:rsidRPr="00235D77">
        <w:rPr>
          <w:rFonts w:ascii="Times New Roman" w:hAnsi="Times New Roman" w:cs="Times New Roman"/>
        </w:rPr>
        <w:t xml:space="preserve"> and decrease waiting lists</w:t>
      </w:r>
      <w:r w:rsidR="005428BA" w:rsidRPr="00235D77">
        <w:rPr>
          <w:rFonts w:ascii="Times New Roman" w:hAnsi="Times New Roman" w:cs="Times New Roman"/>
        </w:rPr>
        <w:t xml:space="preserve">. </w:t>
      </w:r>
      <w:r w:rsidR="00CD2815" w:rsidRPr="00235D77">
        <w:rPr>
          <w:rFonts w:ascii="Times New Roman" w:hAnsi="Times New Roman" w:cs="Times New Roman"/>
        </w:rPr>
        <w:t xml:space="preserve">In a case </w:t>
      </w:r>
      <w:r w:rsidR="00947DDD" w:rsidRPr="00235D77">
        <w:rPr>
          <w:rFonts w:ascii="Times New Roman" w:hAnsi="Times New Roman" w:cs="Times New Roman"/>
        </w:rPr>
        <w:t xml:space="preserve">study by Halton Safeguarding Children partnership, </w:t>
      </w:r>
      <w:r w:rsidR="003C386E" w:rsidRPr="00235D77">
        <w:rPr>
          <w:rFonts w:ascii="Times New Roman" w:hAnsi="Times New Roman" w:cs="Times New Roman"/>
        </w:rPr>
        <w:t>s</w:t>
      </w:r>
      <w:r w:rsidR="00947DDD" w:rsidRPr="00235D77">
        <w:rPr>
          <w:rFonts w:ascii="Times New Roman" w:hAnsi="Times New Roman" w:cs="Times New Roman"/>
        </w:rPr>
        <w:t>uccess story B</w:t>
      </w:r>
      <w:r w:rsidR="003C386E" w:rsidRPr="00235D77">
        <w:rPr>
          <w:rFonts w:ascii="Times New Roman" w:hAnsi="Times New Roman" w:cs="Times New Roman"/>
        </w:rPr>
        <w:t xml:space="preserve"> displays the positive outcome of </w:t>
      </w:r>
      <w:r w:rsidR="00A70275" w:rsidRPr="00235D77">
        <w:rPr>
          <w:rFonts w:ascii="Times New Roman" w:hAnsi="Times New Roman" w:cs="Times New Roman"/>
        </w:rPr>
        <w:t>multi-agency</w:t>
      </w:r>
      <w:r w:rsidR="003C386E" w:rsidRPr="00235D77">
        <w:rPr>
          <w:rFonts w:ascii="Times New Roman" w:hAnsi="Times New Roman" w:cs="Times New Roman"/>
        </w:rPr>
        <w:t xml:space="preserve"> involvement. Child A </w:t>
      </w:r>
      <w:r w:rsidR="00A70275" w:rsidRPr="00235D77">
        <w:rPr>
          <w:rFonts w:ascii="Times New Roman" w:hAnsi="Times New Roman" w:cs="Times New Roman"/>
        </w:rPr>
        <w:t>was the victim of trauma and difficult parental relationships, resolving in truancy and leaving the home. These incidents lead to an incident of self-harm. It is detailed that the multi agencies involved with child A</w:t>
      </w:r>
      <w:r w:rsidR="0098665D" w:rsidRPr="00235D77">
        <w:rPr>
          <w:rFonts w:ascii="Times New Roman" w:hAnsi="Times New Roman" w:cs="Times New Roman"/>
        </w:rPr>
        <w:t xml:space="preserve"> worked </w:t>
      </w:r>
      <w:r w:rsidR="00BE3BA8" w:rsidRPr="00235D77">
        <w:rPr>
          <w:rFonts w:ascii="Times New Roman" w:hAnsi="Times New Roman" w:cs="Times New Roman"/>
        </w:rPr>
        <w:t>collaboratively</w:t>
      </w:r>
      <w:r w:rsidR="0098665D" w:rsidRPr="00235D77">
        <w:rPr>
          <w:rFonts w:ascii="Times New Roman" w:hAnsi="Times New Roman" w:cs="Times New Roman"/>
        </w:rPr>
        <w:t xml:space="preserve"> to </w:t>
      </w:r>
      <w:r w:rsidR="00BE3BA8" w:rsidRPr="00235D77">
        <w:rPr>
          <w:rFonts w:ascii="Times New Roman" w:hAnsi="Times New Roman" w:cs="Times New Roman"/>
        </w:rPr>
        <w:t xml:space="preserve">notifying </w:t>
      </w:r>
      <w:r w:rsidR="0098665D" w:rsidRPr="00235D77">
        <w:rPr>
          <w:rFonts w:ascii="Times New Roman" w:hAnsi="Times New Roman" w:cs="Times New Roman"/>
        </w:rPr>
        <w:t xml:space="preserve">the police, to ensure a safe home environment, </w:t>
      </w:r>
      <w:r w:rsidR="00A81180" w:rsidRPr="00235D77">
        <w:rPr>
          <w:rFonts w:ascii="Times New Roman" w:hAnsi="Times New Roman" w:cs="Times New Roman"/>
        </w:rPr>
        <w:t xml:space="preserve">regular </w:t>
      </w:r>
      <w:r w:rsidR="00BE3BA8" w:rsidRPr="00235D77">
        <w:rPr>
          <w:rFonts w:ascii="Times New Roman" w:hAnsi="Times New Roman" w:cs="Times New Roman"/>
        </w:rPr>
        <w:t xml:space="preserve">liaisons </w:t>
      </w:r>
      <w:r w:rsidR="00A81180" w:rsidRPr="00235D77">
        <w:rPr>
          <w:rFonts w:ascii="Times New Roman" w:hAnsi="Times New Roman" w:cs="Times New Roman"/>
        </w:rPr>
        <w:t xml:space="preserve">with social workers and the youth justice system to support </w:t>
      </w:r>
      <w:r w:rsidR="00BE3BA8" w:rsidRPr="00235D77">
        <w:rPr>
          <w:rFonts w:ascii="Times New Roman" w:hAnsi="Times New Roman" w:cs="Times New Roman"/>
        </w:rPr>
        <w:t xml:space="preserve">a return to home. </w:t>
      </w:r>
      <w:r w:rsidR="00BE3BA8" w:rsidRPr="00235D77">
        <w:rPr>
          <w:rFonts w:ascii="Times New Roman" w:hAnsi="Times New Roman" w:cs="Times New Roman"/>
        </w:rPr>
        <w:lastRenderedPageBreak/>
        <w:t>The outcomes were detailed as</w:t>
      </w:r>
      <w:r w:rsidR="00154F1B" w:rsidRPr="00235D77">
        <w:rPr>
          <w:rFonts w:ascii="Times New Roman" w:hAnsi="Times New Roman" w:cs="Times New Roman"/>
        </w:rPr>
        <w:t xml:space="preserve"> the child becoming less angry with an improved parental relationship, a more suitable education setting</w:t>
      </w:r>
      <w:r w:rsidR="006D4EBC" w:rsidRPr="00235D77">
        <w:rPr>
          <w:rFonts w:ascii="Times New Roman" w:hAnsi="Times New Roman" w:cs="Times New Roman"/>
        </w:rPr>
        <w:t xml:space="preserve">, with no missing incidents in almost two years. </w:t>
      </w:r>
      <w:r w:rsidR="002B4300" w:rsidRPr="00235D77">
        <w:rPr>
          <w:rFonts w:ascii="Times New Roman" w:hAnsi="Times New Roman" w:cs="Times New Roman"/>
        </w:rPr>
        <w:t xml:space="preserve">(Halton safeguarding children partnership, 2026). </w:t>
      </w:r>
      <w:r w:rsidR="006D4EBC" w:rsidRPr="00235D77">
        <w:rPr>
          <w:rFonts w:ascii="Times New Roman" w:hAnsi="Times New Roman" w:cs="Times New Roman"/>
        </w:rPr>
        <w:t>The</w:t>
      </w:r>
      <w:r w:rsidR="002B4300" w:rsidRPr="00235D77">
        <w:rPr>
          <w:rFonts w:ascii="Times New Roman" w:hAnsi="Times New Roman" w:cs="Times New Roman"/>
        </w:rPr>
        <w:t xml:space="preserve"> case study</w:t>
      </w:r>
      <w:r w:rsidR="0093516A" w:rsidRPr="00235D77">
        <w:rPr>
          <w:rFonts w:ascii="Times New Roman" w:hAnsi="Times New Roman" w:cs="Times New Roman"/>
        </w:rPr>
        <w:t xml:space="preserve"> </w:t>
      </w:r>
      <w:r w:rsidR="00BA54F7">
        <w:rPr>
          <w:rFonts w:ascii="Times New Roman" w:hAnsi="Times New Roman" w:cs="Times New Roman"/>
        </w:rPr>
        <w:t xml:space="preserve">highlights the importance of </w:t>
      </w:r>
      <w:r w:rsidR="000301B7">
        <w:rPr>
          <w:rFonts w:ascii="Times New Roman" w:hAnsi="Times New Roman" w:cs="Times New Roman"/>
        </w:rPr>
        <w:t>youth services and</w:t>
      </w:r>
      <w:r w:rsidR="0093516A" w:rsidRPr="00235D77">
        <w:rPr>
          <w:rFonts w:ascii="Times New Roman" w:hAnsi="Times New Roman" w:cs="Times New Roman"/>
        </w:rPr>
        <w:t xml:space="preserve"> </w:t>
      </w:r>
      <w:r w:rsidR="000B7594" w:rsidRPr="00235D77">
        <w:rPr>
          <w:rFonts w:ascii="Times New Roman" w:hAnsi="Times New Roman" w:cs="Times New Roman"/>
        </w:rPr>
        <w:t xml:space="preserve">how effective multi-agency </w:t>
      </w:r>
      <w:r w:rsidR="0046608E" w:rsidRPr="00235D77">
        <w:rPr>
          <w:rFonts w:ascii="Times New Roman" w:hAnsi="Times New Roman" w:cs="Times New Roman"/>
        </w:rPr>
        <w:t>involvement can be for a child’s safety and well-being, however there is not a consistent about across all service and authorities due to funding and staff shortages and this must be addressed</w:t>
      </w:r>
      <w:r w:rsidR="000F6C31">
        <w:rPr>
          <w:rFonts w:ascii="Times New Roman" w:hAnsi="Times New Roman" w:cs="Times New Roman"/>
        </w:rPr>
        <w:t xml:space="preserve"> (Department for Education, 2021).</w:t>
      </w:r>
    </w:p>
    <w:p w14:paraId="3647CF9E" w14:textId="6CE3ED9F" w:rsidR="00520011" w:rsidRPr="00235D77" w:rsidRDefault="00FB67E4" w:rsidP="00235D77">
      <w:pPr>
        <w:spacing w:line="360" w:lineRule="auto"/>
        <w:rPr>
          <w:rFonts w:ascii="Times New Roman" w:hAnsi="Times New Roman" w:cs="Times New Roman"/>
        </w:rPr>
      </w:pPr>
      <w:r w:rsidRPr="00235D77">
        <w:rPr>
          <w:rFonts w:ascii="Times New Roman" w:hAnsi="Times New Roman" w:cs="Times New Roman"/>
        </w:rPr>
        <w:t xml:space="preserve">There </w:t>
      </w:r>
      <w:r w:rsidR="00597104" w:rsidRPr="00235D77">
        <w:rPr>
          <w:rFonts w:ascii="Times New Roman" w:hAnsi="Times New Roman" w:cs="Times New Roman"/>
        </w:rPr>
        <w:t>are suggested</w:t>
      </w:r>
      <w:r w:rsidRPr="00235D77">
        <w:rPr>
          <w:rFonts w:ascii="Times New Roman" w:hAnsi="Times New Roman" w:cs="Times New Roman"/>
        </w:rPr>
        <w:t xml:space="preserve"> link</w:t>
      </w:r>
      <w:r w:rsidR="00597104" w:rsidRPr="00235D77">
        <w:rPr>
          <w:rFonts w:ascii="Times New Roman" w:hAnsi="Times New Roman" w:cs="Times New Roman"/>
        </w:rPr>
        <w:t>s</w:t>
      </w:r>
      <w:r w:rsidRPr="00235D77">
        <w:rPr>
          <w:rFonts w:ascii="Times New Roman" w:hAnsi="Times New Roman" w:cs="Times New Roman"/>
        </w:rPr>
        <w:t xml:space="preserve"> between the shortfalls in child and youth social care</w:t>
      </w:r>
      <w:r w:rsidR="00597104" w:rsidRPr="00235D77">
        <w:rPr>
          <w:rFonts w:ascii="Times New Roman" w:hAnsi="Times New Roman" w:cs="Times New Roman"/>
        </w:rPr>
        <w:t xml:space="preserve"> because of the high staff turnover that is reported due to staff burnout and the stress and pressure that presents within the profession of child safety </w:t>
      </w:r>
      <w:r w:rsidRPr="00235D77">
        <w:rPr>
          <w:rFonts w:ascii="Times New Roman" w:hAnsi="Times New Roman" w:cs="Times New Roman"/>
        </w:rPr>
        <w:t xml:space="preserve">(MacLochlainn et al., 2026). </w:t>
      </w:r>
      <w:r w:rsidR="00DF14C7" w:rsidRPr="00235D77">
        <w:rPr>
          <w:rFonts w:ascii="Times New Roman" w:hAnsi="Times New Roman" w:cs="Times New Roman"/>
        </w:rPr>
        <w:t>Such inconsistencies are leaving children unsupported and unsafe, which as suggested by Maslow’s hierarchy of needs, does not allow them to develop to their full potential. Cuts in f</w:t>
      </w:r>
      <w:r w:rsidR="008255B2" w:rsidRPr="00235D77">
        <w:rPr>
          <w:rFonts w:ascii="Times New Roman" w:hAnsi="Times New Roman" w:cs="Times New Roman"/>
        </w:rPr>
        <w:t>u</w:t>
      </w:r>
      <w:r w:rsidR="00DF14C7" w:rsidRPr="00235D77">
        <w:rPr>
          <w:rFonts w:ascii="Times New Roman" w:hAnsi="Times New Roman" w:cs="Times New Roman"/>
        </w:rPr>
        <w:t>nding adds more pressure onto existing staff and whilst such reports suggest change, the wider issues do not appear to be improving (Children’s Commissioner, 2024).</w:t>
      </w:r>
    </w:p>
    <w:p w14:paraId="537FDE1D" w14:textId="082185AC" w:rsidR="00BE4DEB" w:rsidRPr="00235D77" w:rsidRDefault="00BE4DEB" w:rsidP="00235D77">
      <w:pPr>
        <w:spacing w:line="360" w:lineRule="auto"/>
        <w:rPr>
          <w:rFonts w:ascii="Times New Roman" w:hAnsi="Times New Roman" w:cs="Times New Roman"/>
          <w:color w:val="000000"/>
        </w:rPr>
      </w:pPr>
      <w:r w:rsidRPr="00235D77">
        <w:rPr>
          <w:rFonts w:ascii="Times New Roman" w:hAnsi="Times New Roman" w:cs="Times New Roman"/>
          <w:color w:val="000000"/>
        </w:rPr>
        <w:t xml:space="preserve">Multi-agency working effectively can also improve the mental health and behaviour of children in both the school and home environment. </w:t>
      </w:r>
      <w:r w:rsidR="00DF14C7" w:rsidRPr="00235D77">
        <w:rPr>
          <w:rFonts w:ascii="Times New Roman" w:hAnsi="Times New Roman" w:cs="Times New Roman"/>
          <w:color w:val="000000"/>
        </w:rPr>
        <w:t xml:space="preserve">As suggested by the UK Governments Working Together policy, if services such as </w:t>
      </w:r>
      <w:r w:rsidRPr="00235D77">
        <w:rPr>
          <w:rFonts w:ascii="Times New Roman" w:hAnsi="Times New Roman" w:cs="Times New Roman"/>
          <w:color w:val="000000"/>
        </w:rPr>
        <w:t xml:space="preserve">CAHMS </w:t>
      </w:r>
      <w:r w:rsidR="00DF14C7" w:rsidRPr="00235D77">
        <w:rPr>
          <w:rFonts w:ascii="Times New Roman" w:hAnsi="Times New Roman" w:cs="Times New Roman"/>
          <w:color w:val="000000"/>
        </w:rPr>
        <w:t>were to provide intervention for children identified in a suitable timeframe</w:t>
      </w:r>
      <w:r w:rsidRPr="00235D77">
        <w:rPr>
          <w:rFonts w:ascii="Times New Roman" w:hAnsi="Times New Roman" w:cs="Times New Roman"/>
          <w:color w:val="000000"/>
        </w:rPr>
        <w:t>,</w:t>
      </w:r>
      <w:r w:rsidR="00DF14C7" w:rsidRPr="00235D77">
        <w:rPr>
          <w:rFonts w:ascii="Times New Roman" w:hAnsi="Times New Roman" w:cs="Times New Roman"/>
          <w:color w:val="000000"/>
        </w:rPr>
        <w:t xml:space="preserve"> and worked collaboratively with school support and pastoral services, it could </w:t>
      </w:r>
      <w:r w:rsidRPr="00235D77">
        <w:rPr>
          <w:rFonts w:ascii="Times New Roman" w:hAnsi="Times New Roman" w:cs="Times New Roman"/>
          <w:color w:val="000000"/>
        </w:rPr>
        <w:t>improve school attendance and overall behaviour leading too improvement in grades and the ability to improve social skills and friendships</w:t>
      </w:r>
      <w:r w:rsidR="00DF14C7" w:rsidRPr="00235D77">
        <w:rPr>
          <w:rFonts w:ascii="Times New Roman" w:hAnsi="Times New Roman" w:cs="Times New Roman"/>
          <w:color w:val="000000"/>
        </w:rPr>
        <w:t xml:space="preserve"> (UK Government, 2026). </w:t>
      </w:r>
      <w:r w:rsidRPr="00235D77">
        <w:rPr>
          <w:rFonts w:ascii="Times New Roman" w:hAnsi="Times New Roman" w:cs="Times New Roman"/>
          <w:color w:val="000000"/>
        </w:rPr>
        <w:t xml:space="preserve">Co-ordinated efforts between </w:t>
      </w:r>
      <w:r w:rsidR="0087174A" w:rsidRPr="00235D77">
        <w:rPr>
          <w:rFonts w:ascii="Times New Roman" w:hAnsi="Times New Roman" w:cs="Times New Roman"/>
          <w:color w:val="000000"/>
        </w:rPr>
        <w:t>schools and external agencies can</w:t>
      </w:r>
      <w:r w:rsidR="006E0773" w:rsidRPr="00235D77">
        <w:rPr>
          <w:rFonts w:ascii="Times New Roman" w:hAnsi="Times New Roman" w:cs="Times New Roman"/>
          <w:color w:val="000000"/>
        </w:rPr>
        <w:t xml:space="preserve"> provide interim support</w:t>
      </w:r>
      <w:r w:rsidR="0087174A" w:rsidRPr="00235D77">
        <w:rPr>
          <w:rFonts w:ascii="Times New Roman" w:hAnsi="Times New Roman" w:cs="Times New Roman"/>
          <w:color w:val="000000"/>
        </w:rPr>
        <w:t xml:space="preserve"> </w:t>
      </w:r>
      <w:r w:rsidR="006E0773" w:rsidRPr="00235D77">
        <w:rPr>
          <w:rFonts w:ascii="Times New Roman" w:hAnsi="Times New Roman" w:cs="Times New Roman"/>
          <w:color w:val="000000"/>
        </w:rPr>
        <w:t>during</w:t>
      </w:r>
      <w:r w:rsidR="0087174A" w:rsidRPr="00235D77">
        <w:rPr>
          <w:rFonts w:ascii="Times New Roman" w:hAnsi="Times New Roman" w:cs="Times New Roman"/>
          <w:color w:val="000000"/>
        </w:rPr>
        <w:t xml:space="preserve"> NHS wait times or could </w:t>
      </w:r>
      <w:r w:rsidR="00115EB6" w:rsidRPr="00235D77">
        <w:rPr>
          <w:rFonts w:ascii="Times New Roman" w:hAnsi="Times New Roman" w:cs="Times New Roman"/>
          <w:color w:val="000000"/>
        </w:rPr>
        <w:t>eliminate the need for</w:t>
      </w:r>
      <w:r w:rsidR="0087174A" w:rsidRPr="00235D77">
        <w:rPr>
          <w:rFonts w:ascii="Times New Roman" w:hAnsi="Times New Roman" w:cs="Times New Roman"/>
          <w:color w:val="000000"/>
        </w:rPr>
        <w:t xml:space="preserve"> NHS intervention all together. </w:t>
      </w:r>
      <w:r w:rsidR="00622FE3" w:rsidRPr="00235D77">
        <w:rPr>
          <w:rFonts w:ascii="Times New Roman" w:hAnsi="Times New Roman" w:cs="Times New Roman"/>
          <w:color w:val="000000"/>
        </w:rPr>
        <w:t>More than 1 in 4</w:t>
      </w:r>
      <w:r w:rsidR="000D0A6D" w:rsidRPr="00235D77">
        <w:rPr>
          <w:rFonts w:ascii="Times New Roman" w:hAnsi="Times New Roman" w:cs="Times New Roman"/>
          <w:color w:val="000000"/>
        </w:rPr>
        <w:t xml:space="preserve"> people under 25 said they has tried to take their own life awaiting mental health support, </w:t>
      </w:r>
      <w:r w:rsidR="00115EB6" w:rsidRPr="00235D77">
        <w:rPr>
          <w:rFonts w:ascii="Times New Roman" w:hAnsi="Times New Roman" w:cs="Times New Roman"/>
          <w:color w:val="000000"/>
        </w:rPr>
        <w:t>with</w:t>
      </w:r>
      <w:r w:rsidR="00486650" w:rsidRPr="00235D77">
        <w:rPr>
          <w:rFonts w:ascii="Times New Roman" w:hAnsi="Times New Roman" w:cs="Times New Roman"/>
          <w:color w:val="000000"/>
        </w:rPr>
        <w:t xml:space="preserve"> almost 1 in 10 young people being turned away from the service (</w:t>
      </w:r>
      <w:r w:rsidR="009016F7" w:rsidRPr="00235D77">
        <w:rPr>
          <w:rFonts w:ascii="Times New Roman" w:hAnsi="Times New Roman" w:cs="Times New Roman"/>
          <w:color w:val="000000"/>
        </w:rPr>
        <w:t>Young Minds</w:t>
      </w:r>
      <w:r w:rsidR="00486650" w:rsidRPr="00235D77">
        <w:rPr>
          <w:rFonts w:ascii="Times New Roman" w:hAnsi="Times New Roman" w:cs="Times New Roman"/>
          <w:color w:val="000000"/>
        </w:rPr>
        <w:t>,</w:t>
      </w:r>
      <w:r w:rsidR="009016F7" w:rsidRPr="00235D77">
        <w:rPr>
          <w:rFonts w:ascii="Times New Roman" w:hAnsi="Times New Roman" w:cs="Times New Roman"/>
          <w:color w:val="000000"/>
        </w:rPr>
        <w:t xml:space="preserve"> 2022).</w:t>
      </w:r>
      <w:r w:rsidR="009F2228" w:rsidRPr="00235D77">
        <w:rPr>
          <w:rFonts w:ascii="Times New Roman" w:hAnsi="Times New Roman" w:cs="Times New Roman"/>
          <w:color w:val="000000"/>
        </w:rPr>
        <w:t xml:space="preserve"> During these extended wait times, children and young </w:t>
      </w:r>
      <w:r w:rsidR="003A09E2" w:rsidRPr="00235D77">
        <w:rPr>
          <w:rFonts w:ascii="Times New Roman" w:hAnsi="Times New Roman" w:cs="Times New Roman"/>
          <w:color w:val="000000"/>
        </w:rPr>
        <w:t xml:space="preserve">people are not only vulnerable to self-harm, but it </w:t>
      </w:r>
      <w:r w:rsidR="00B67F16" w:rsidRPr="00235D77">
        <w:rPr>
          <w:rFonts w:ascii="Times New Roman" w:hAnsi="Times New Roman" w:cs="Times New Roman"/>
          <w:color w:val="000000"/>
        </w:rPr>
        <w:t xml:space="preserve">also breaks the chain of multi-agency support. The increase </w:t>
      </w:r>
      <w:r w:rsidR="00281799" w:rsidRPr="00235D77">
        <w:rPr>
          <w:rFonts w:ascii="Times New Roman" w:hAnsi="Times New Roman" w:cs="Times New Roman"/>
          <w:color w:val="000000"/>
        </w:rPr>
        <w:t>i</w:t>
      </w:r>
      <w:r w:rsidR="00B67F16" w:rsidRPr="00235D77">
        <w:rPr>
          <w:rFonts w:ascii="Times New Roman" w:hAnsi="Times New Roman" w:cs="Times New Roman"/>
          <w:color w:val="000000"/>
        </w:rPr>
        <w:t>n pressure on the additional agencies involved in a child or young person’s care become over stretched</w:t>
      </w:r>
      <w:r w:rsidR="00281799" w:rsidRPr="00235D77">
        <w:rPr>
          <w:rFonts w:ascii="Times New Roman" w:hAnsi="Times New Roman" w:cs="Times New Roman"/>
          <w:color w:val="000000"/>
        </w:rPr>
        <w:t>, or the case unmanageable</w:t>
      </w:r>
      <w:r w:rsidR="0060667C" w:rsidRPr="00235D77">
        <w:rPr>
          <w:rFonts w:ascii="Times New Roman" w:hAnsi="Times New Roman" w:cs="Times New Roman"/>
          <w:color w:val="000000"/>
        </w:rPr>
        <w:t xml:space="preserve"> when the wellbeing needs esc</w:t>
      </w:r>
      <w:r w:rsidR="00D26291" w:rsidRPr="00235D77">
        <w:rPr>
          <w:rFonts w:ascii="Times New Roman" w:hAnsi="Times New Roman" w:cs="Times New Roman"/>
          <w:color w:val="000000"/>
        </w:rPr>
        <w:t>alate beyond what an individual service can support</w:t>
      </w:r>
      <w:r w:rsidR="00281799" w:rsidRPr="00235D77">
        <w:rPr>
          <w:rFonts w:ascii="Times New Roman" w:hAnsi="Times New Roman" w:cs="Times New Roman"/>
          <w:color w:val="000000"/>
        </w:rPr>
        <w:t xml:space="preserve">. This </w:t>
      </w:r>
      <w:r w:rsidR="009B1AB1" w:rsidRPr="00235D77">
        <w:rPr>
          <w:rFonts w:ascii="Times New Roman" w:hAnsi="Times New Roman" w:cs="Times New Roman"/>
          <w:color w:val="000000"/>
        </w:rPr>
        <w:t>failure</w:t>
      </w:r>
      <w:r w:rsidR="00281799" w:rsidRPr="00235D77">
        <w:rPr>
          <w:rFonts w:ascii="Times New Roman" w:hAnsi="Times New Roman" w:cs="Times New Roman"/>
          <w:color w:val="000000"/>
        </w:rPr>
        <w:t xml:space="preserve"> in process not only </w:t>
      </w:r>
      <w:r w:rsidR="009B1AB1" w:rsidRPr="00235D77">
        <w:rPr>
          <w:rFonts w:ascii="Times New Roman" w:hAnsi="Times New Roman" w:cs="Times New Roman"/>
          <w:color w:val="000000"/>
        </w:rPr>
        <w:t>causes a lack of trust in support and services, but can disrupt families and education</w:t>
      </w:r>
      <w:r w:rsidR="00A944FE" w:rsidRPr="00235D77">
        <w:rPr>
          <w:rFonts w:ascii="Times New Roman" w:hAnsi="Times New Roman" w:cs="Times New Roman"/>
          <w:color w:val="000000"/>
        </w:rPr>
        <w:t xml:space="preserve"> (Rethink</w:t>
      </w:r>
      <w:r w:rsidR="0060667C" w:rsidRPr="00235D77">
        <w:rPr>
          <w:rFonts w:ascii="Times New Roman" w:hAnsi="Times New Roman" w:cs="Times New Roman"/>
          <w:color w:val="000000"/>
        </w:rPr>
        <w:t xml:space="preserve">, 2024). </w:t>
      </w:r>
    </w:p>
    <w:p w14:paraId="43BF09C1" w14:textId="2F30B70B" w:rsidR="00DF14C7" w:rsidRPr="00235D77" w:rsidRDefault="0087174A" w:rsidP="00235D77">
      <w:pPr>
        <w:spacing w:line="360" w:lineRule="auto"/>
        <w:rPr>
          <w:rFonts w:ascii="Times New Roman" w:hAnsi="Times New Roman" w:cs="Times New Roman"/>
          <w:color w:val="000000"/>
        </w:rPr>
      </w:pPr>
      <w:r w:rsidRPr="00235D77">
        <w:rPr>
          <w:rFonts w:ascii="Times New Roman" w:hAnsi="Times New Roman" w:cs="Times New Roman"/>
          <w:color w:val="000000"/>
        </w:rPr>
        <w:t>Whilst ongoing, consistent support is welcomed for children, the reality is that there are shortfalls i</w:t>
      </w:r>
      <w:r w:rsidR="00DF14C7" w:rsidRPr="00235D77">
        <w:rPr>
          <w:rFonts w:ascii="Times New Roman" w:hAnsi="Times New Roman" w:cs="Times New Roman"/>
          <w:color w:val="000000"/>
        </w:rPr>
        <w:t>n the promotion of child welfare</w:t>
      </w:r>
      <w:r w:rsidRPr="00235D77">
        <w:rPr>
          <w:rFonts w:ascii="Times New Roman" w:hAnsi="Times New Roman" w:cs="Times New Roman"/>
          <w:color w:val="000000"/>
        </w:rPr>
        <w:t xml:space="preserve"> for many reasons</w:t>
      </w:r>
      <w:r w:rsidR="00DF14C7" w:rsidRPr="00235D77">
        <w:rPr>
          <w:rFonts w:ascii="Times New Roman" w:hAnsi="Times New Roman" w:cs="Times New Roman"/>
          <w:color w:val="000000"/>
        </w:rPr>
        <w:t>. This</w:t>
      </w:r>
      <w:r w:rsidRPr="00235D77">
        <w:rPr>
          <w:rFonts w:ascii="Times New Roman" w:hAnsi="Times New Roman" w:cs="Times New Roman"/>
          <w:color w:val="000000"/>
        </w:rPr>
        <w:t xml:space="preserve"> is leaving vulnerable children without necessary support and intervention</w:t>
      </w:r>
      <w:r w:rsidR="00DF14C7" w:rsidRPr="00235D77">
        <w:rPr>
          <w:rFonts w:ascii="Times New Roman" w:hAnsi="Times New Roman" w:cs="Times New Roman"/>
          <w:color w:val="000000"/>
        </w:rPr>
        <w:t>s.</w:t>
      </w:r>
      <w:r w:rsidRPr="00235D77">
        <w:rPr>
          <w:rFonts w:ascii="Times New Roman" w:hAnsi="Times New Roman" w:cs="Times New Roman"/>
          <w:color w:val="000000"/>
        </w:rPr>
        <w:t xml:space="preserve"> Information sharing is</w:t>
      </w:r>
      <w:r w:rsidR="00DF14C7" w:rsidRPr="00235D77">
        <w:rPr>
          <w:rFonts w:ascii="Times New Roman" w:hAnsi="Times New Roman" w:cs="Times New Roman"/>
          <w:color w:val="000000"/>
        </w:rPr>
        <w:t xml:space="preserve"> not </w:t>
      </w:r>
      <w:r w:rsidRPr="00235D77">
        <w:rPr>
          <w:rFonts w:ascii="Times New Roman" w:hAnsi="Times New Roman" w:cs="Times New Roman"/>
          <w:color w:val="000000"/>
        </w:rPr>
        <w:t xml:space="preserve">consistent, and GDPR prevents some information from being available to all </w:t>
      </w:r>
      <w:r w:rsidR="00DF14C7" w:rsidRPr="00235D77">
        <w:rPr>
          <w:rFonts w:ascii="Times New Roman" w:hAnsi="Times New Roman" w:cs="Times New Roman"/>
          <w:color w:val="000000"/>
        </w:rPr>
        <w:t>agency’s</w:t>
      </w:r>
      <w:r w:rsidRPr="00235D77">
        <w:rPr>
          <w:rFonts w:ascii="Times New Roman" w:hAnsi="Times New Roman" w:cs="Times New Roman"/>
          <w:color w:val="000000"/>
        </w:rPr>
        <w:t xml:space="preserve"> mean</w:t>
      </w:r>
      <w:r w:rsidR="00DF14C7" w:rsidRPr="00235D77">
        <w:rPr>
          <w:rFonts w:ascii="Times New Roman" w:hAnsi="Times New Roman" w:cs="Times New Roman"/>
          <w:color w:val="000000"/>
        </w:rPr>
        <w:t>ing</w:t>
      </w:r>
      <w:r w:rsidRPr="00235D77">
        <w:rPr>
          <w:rFonts w:ascii="Times New Roman" w:hAnsi="Times New Roman" w:cs="Times New Roman"/>
          <w:color w:val="000000"/>
        </w:rPr>
        <w:t xml:space="preserve"> information is</w:t>
      </w:r>
      <w:r w:rsidR="00DF14C7" w:rsidRPr="00235D77">
        <w:rPr>
          <w:rFonts w:ascii="Times New Roman" w:hAnsi="Times New Roman" w:cs="Times New Roman"/>
          <w:color w:val="000000"/>
        </w:rPr>
        <w:t xml:space="preserve"> not </w:t>
      </w:r>
      <w:r w:rsidRPr="00235D77">
        <w:rPr>
          <w:rFonts w:ascii="Times New Roman" w:hAnsi="Times New Roman" w:cs="Times New Roman"/>
          <w:color w:val="000000"/>
        </w:rPr>
        <w:t>passed on accurately</w:t>
      </w:r>
      <w:r w:rsidR="00DF14C7" w:rsidRPr="00235D77">
        <w:rPr>
          <w:rFonts w:ascii="Times New Roman" w:hAnsi="Times New Roman" w:cs="Times New Roman"/>
          <w:color w:val="000000"/>
        </w:rPr>
        <w:t xml:space="preserve"> or in a timely manner</w:t>
      </w:r>
      <w:r w:rsidR="00F12281" w:rsidRPr="00235D77">
        <w:rPr>
          <w:rFonts w:ascii="Times New Roman" w:hAnsi="Times New Roman" w:cs="Times New Roman"/>
          <w:color w:val="000000"/>
        </w:rPr>
        <w:t xml:space="preserve"> (Ken</w:t>
      </w:r>
      <w:r w:rsidR="00E256F7" w:rsidRPr="00235D77">
        <w:rPr>
          <w:rFonts w:ascii="Times New Roman" w:hAnsi="Times New Roman" w:cs="Times New Roman"/>
          <w:color w:val="000000"/>
        </w:rPr>
        <w:t xml:space="preserve">t Safeguarding Children, </w:t>
      </w:r>
      <w:r w:rsidR="00E256F7" w:rsidRPr="00235D77">
        <w:rPr>
          <w:rFonts w:ascii="Times New Roman" w:hAnsi="Times New Roman" w:cs="Times New Roman"/>
          <w:color w:val="000000"/>
        </w:rPr>
        <w:lastRenderedPageBreak/>
        <w:t xml:space="preserve">2026). </w:t>
      </w:r>
      <w:r w:rsidR="00DF14C7" w:rsidRPr="00235D77">
        <w:rPr>
          <w:rFonts w:ascii="Times New Roman" w:hAnsi="Times New Roman" w:cs="Times New Roman"/>
          <w:color w:val="000000"/>
        </w:rPr>
        <w:t>The Department of Education have identified many barriers to effective information sharing. Despite the benefits, systems and processes are time consuming and inefficient. Systems do not collaborate or communicate with one another, and it is not clear which organisation holds what information across services or local authorities, meaning vulnerable children and young people can go undetected (Department for Education, 2023). It has also been identified that agencies feel more confident sharing their information when there are positive or strong working relationships, or a lack of confidence or training to identify the importance or severity of the information being shared (Social Finance, 2025)</w:t>
      </w:r>
      <w:r w:rsidR="00D87DED" w:rsidRPr="00235D77">
        <w:rPr>
          <w:rFonts w:ascii="Times New Roman" w:hAnsi="Times New Roman" w:cs="Times New Roman"/>
          <w:color w:val="000000"/>
        </w:rPr>
        <w:t xml:space="preserve"> because of this, </w:t>
      </w:r>
      <w:r w:rsidR="008107E5" w:rsidRPr="00235D77">
        <w:rPr>
          <w:rFonts w:ascii="Times New Roman" w:hAnsi="Times New Roman" w:cs="Times New Roman"/>
          <w:color w:val="000000"/>
        </w:rPr>
        <w:t>risks to children are not being identified in a</w:t>
      </w:r>
      <w:r w:rsidR="00974562" w:rsidRPr="00235D77">
        <w:rPr>
          <w:rFonts w:ascii="Times New Roman" w:hAnsi="Times New Roman" w:cs="Times New Roman"/>
          <w:color w:val="000000"/>
        </w:rPr>
        <w:t>n</w:t>
      </w:r>
      <w:r w:rsidR="008107E5" w:rsidRPr="00235D77">
        <w:rPr>
          <w:rFonts w:ascii="Times New Roman" w:hAnsi="Times New Roman" w:cs="Times New Roman"/>
          <w:color w:val="000000"/>
        </w:rPr>
        <w:t xml:space="preserve"> </w:t>
      </w:r>
      <w:r w:rsidR="007550F6" w:rsidRPr="00235D77">
        <w:rPr>
          <w:rFonts w:ascii="Times New Roman" w:hAnsi="Times New Roman" w:cs="Times New Roman"/>
          <w:color w:val="000000"/>
        </w:rPr>
        <w:t xml:space="preserve">appropriate time frame and information sharing is inconsistent which not only puts the child in danger, but does not protect their best interests as highlighted within the UNCRC, </w:t>
      </w:r>
      <w:r w:rsidR="00E35438" w:rsidRPr="00235D77">
        <w:rPr>
          <w:rFonts w:ascii="Times New Roman" w:hAnsi="Times New Roman" w:cs="Times New Roman"/>
          <w:color w:val="000000"/>
        </w:rPr>
        <w:t xml:space="preserve">article 4. </w:t>
      </w:r>
      <w:r w:rsidR="00765D53" w:rsidRPr="00235D77">
        <w:rPr>
          <w:rFonts w:ascii="Times New Roman" w:hAnsi="Times New Roman" w:cs="Times New Roman"/>
          <w:color w:val="000000"/>
        </w:rPr>
        <w:t xml:space="preserve">‘Governments must do all they can to make sure </w:t>
      </w:r>
      <w:r w:rsidR="00CB5F2F" w:rsidRPr="00235D77">
        <w:rPr>
          <w:rFonts w:ascii="Times New Roman" w:hAnsi="Times New Roman" w:cs="Times New Roman"/>
          <w:color w:val="000000"/>
        </w:rPr>
        <w:t xml:space="preserve">every child can enjoy their rights by creating systems and passing laws that promote and protect children’s </w:t>
      </w:r>
      <w:r w:rsidR="00974562" w:rsidRPr="00235D77">
        <w:rPr>
          <w:rFonts w:ascii="Times New Roman" w:hAnsi="Times New Roman" w:cs="Times New Roman"/>
          <w:color w:val="000000"/>
        </w:rPr>
        <w:t>rights.’ UNCRC (2026).</w:t>
      </w:r>
    </w:p>
    <w:p w14:paraId="5F4EBF3A" w14:textId="2D2D6D8F" w:rsidR="00DF14C7" w:rsidRPr="00235D77" w:rsidRDefault="00DF14C7" w:rsidP="00235D77">
      <w:pPr>
        <w:spacing w:line="360" w:lineRule="auto"/>
        <w:rPr>
          <w:rFonts w:ascii="Times New Roman" w:hAnsi="Times New Roman" w:cs="Times New Roman"/>
        </w:rPr>
      </w:pPr>
      <w:r w:rsidRPr="00235D77">
        <w:rPr>
          <w:rFonts w:ascii="Times New Roman" w:hAnsi="Times New Roman" w:cs="Times New Roman"/>
        </w:rPr>
        <w:t xml:space="preserve">In conclusion, the multi-agency model in Wales has evidenced the positive promotion of welfare for children and young people through its holistic, child-centred approach and alignment with theoretical frameworks such as Bronfenbrenner’s ecological systems theory and Maslow’s hierarchy of needs. When effectively implemented, it enables collaboration between services to address the complex needs of children and young people. However, as this essay has highlighted the effectiveness of the model is inconsistent in practice due to growing wait lists, staff shortages and barriers to sharing information in a timely and accurate manner. Whilst multi-agency working in Wales is improving and can promote the welfare of children and young people, its success is dependent on sufficient resourcing, effective communication and the continued monitoring of its progress to ensure consistent and effective delivery across all services. </w:t>
      </w:r>
    </w:p>
    <w:p w14:paraId="686B794C" w14:textId="77777777" w:rsidR="00520011" w:rsidRPr="00DF14C7" w:rsidRDefault="00520011" w:rsidP="00DF14C7">
      <w:pPr>
        <w:spacing w:line="360" w:lineRule="auto"/>
        <w:rPr>
          <w:rFonts w:ascii="Times New Roman" w:hAnsi="Times New Roman" w:cs="Times New Roman"/>
        </w:rPr>
      </w:pPr>
    </w:p>
    <w:p w14:paraId="571B0F27" w14:textId="77777777" w:rsidR="00DF14C7" w:rsidRPr="00DF14C7" w:rsidRDefault="00DF14C7" w:rsidP="00DF14C7">
      <w:pPr>
        <w:spacing w:line="360" w:lineRule="auto"/>
        <w:rPr>
          <w:rFonts w:ascii="Times New Roman" w:hAnsi="Times New Roman" w:cs="Times New Roman"/>
        </w:rPr>
      </w:pPr>
    </w:p>
    <w:p w14:paraId="2AB394CB" w14:textId="77777777" w:rsidR="00520011" w:rsidRPr="00DF14C7" w:rsidRDefault="00520011" w:rsidP="00DF14C7">
      <w:pPr>
        <w:spacing w:line="360" w:lineRule="auto"/>
        <w:rPr>
          <w:rFonts w:ascii="Times New Roman" w:hAnsi="Times New Roman" w:cs="Times New Roman"/>
        </w:rPr>
      </w:pPr>
    </w:p>
    <w:p w14:paraId="68C7C5ED" w14:textId="77777777" w:rsidR="00520011" w:rsidRPr="00DF14C7" w:rsidRDefault="00520011" w:rsidP="00DF14C7">
      <w:pPr>
        <w:spacing w:line="360" w:lineRule="auto"/>
        <w:rPr>
          <w:rFonts w:ascii="Times New Roman" w:hAnsi="Times New Roman" w:cs="Times New Roman"/>
        </w:rPr>
      </w:pPr>
    </w:p>
    <w:p w14:paraId="6A8CC8CD" w14:textId="77777777" w:rsidR="00520011" w:rsidRPr="00DF14C7" w:rsidRDefault="00520011" w:rsidP="00DF14C7">
      <w:pPr>
        <w:spacing w:line="360" w:lineRule="auto"/>
        <w:rPr>
          <w:rFonts w:ascii="Times New Roman" w:hAnsi="Times New Roman" w:cs="Times New Roman"/>
        </w:rPr>
      </w:pPr>
    </w:p>
    <w:p w14:paraId="42485B0B" w14:textId="77777777" w:rsidR="00520011" w:rsidRPr="00DF14C7" w:rsidRDefault="00520011" w:rsidP="00DF14C7">
      <w:pPr>
        <w:spacing w:line="360" w:lineRule="auto"/>
        <w:rPr>
          <w:rFonts w:ascii="Times New Roman" w:hAnsi="Times New Roman" w:cs="Times New Roman"/>
        </w:rPr>
      </w:pPr>
    </w:p>
    <w:p w14:paraId="7DD63699" w14:textId="77777777" w:rsidR="00DF14C7" w:rsidRPr="00DF14C7" w:rsidRDefault="00DF14C7" w:rsidP="00DF14C7">
      <w:pPr>
        <w:spacing w:line="360" w:lineRule="auto"/>
        <w:rPr>
          <w:rFonts w:ascii="Times New Roman" w:hAnsi="Times New Roman" w:cs="Times New Roman"/>
          <w:u w:val="single"/>
        </w:rPr>
      </w:pPr>
    </w:p>
    <w:p w14:paraId="08048053" w14:textId="77777777" w:rsidR="00DF14C7" w:rsidRPr="00DF14C7" w:rsidRDefault="00DF14C7" w:rsidP="00DF14C7">
      <w:pPr>
        <w:spacing w:line="360" w:lineRule="auto"/>
        <w:rPr>
          <w:rFonts w:ascii="Times New Roman" w:hAnsi="Times New Roman" w:cs="Times New Roman"/>
          <w:u w:val="single"/>
        </w:rPr>
      </w:pPr>
    </w:p>
    <w:p w14:paraId="4C0B4E76" w14:textId="77777777" w:rsidR="00DF14C7" w:rsidRPr="00DF14C7" w:rsidRDefault="00DF14C7" w:rsidP="00DF14C7">
      <w:pPr>
        <w:spacing w:line="360" w:lineRule="auto"/>
        <w:rPr>
          <w:rFonts w:ascii="Times New Roman" w:hAnsi="Times New Roman" w:cs="Times New Roman"/>
          <w:u w:val="single"/>
        </w:rPr>
      </w:pPr>
    </w:p>
    <w:p w14:paraId="0504A2FD" w14:textId="77777777" w:rsidR="00BF0554" w:rsidRDefault="00BF0554" w:rsidP="00DF14C7">
      <w:pPr>
        <w:spacing w:line="360" w:lineRule="auto"/>
        <w:rPr>
          <w:rFonts w:ascii="Times New Roman" w:hAnsi="Times New Roman" w:cs="Times New Roman"/>
          <w:u w:val="single"/>
        </w:rPr>
      </w:pPr>
    </w:p>
    <w:p w14:paraId="146D4D90" w14:textId="4C62CAA3" w:rsidR="007D6BBA" w:rsidRPr="00DF14C7" w:rsidRDefault="00DF14C7" w:rsidP="00DF14C7">
      <w:pPr>
        <w:spacing w:line="360" w:lineRule="auto"/>
        <w:rPr>
          <w:rFonts w:ascii="Times New Roman" w:hAnsi="Times New Roman" w:cs="Times New Roman"/>
          <w:u w:val="single"/>
        </w:rPr>
      </w:pPr>
      <w:r w:rsidRPr="00DF14C7">
        <w:rPr>
          <w:rFonts w:ascii="Times New Roman" w:hAnsi="Times New Roman" w:cs="Times New Roman"/>
          <w:u w:val="single"/>
        </w:rPr>
        <w:lastRenderedPageBreak/>
        <w:t>Reference List.</w:t>
      </w:r>
    </w:p>
    <w:p w14:paraId="71B26901" w14:textId="77777777" w:rsidR="00D6775D" w:rsidRPr="00DF14C7" w:rsidRDefault="00D6775D" w:rsidP="00DF14C7">
      <w:pPr>
        <w:spacing w:line="360" w:lineRule="auto"/>
        <w:rPr>
          <w:rFonts w:ascii="Times New Roman" w:hAnsi="Times New Roman" w:cs="Times New Roman"/>
        </w:rPr>
      </w:pPr>
    </w:p>
    <w:p w14:paraId="036E895D" w14:textId="77777777" w:rsidR="00DF14C7"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BASW (2022). Multi-agency weaknesses identified by inspectors in wake of ALH tragedy. Available at: </w:t>
      </w:r>
      <w:hyperlink r:id="rId5" w:history="1">
        <w:r w:rsidRPr="00F7624B">
          <w:rPr>
            <w:rStyle w:val="Hyperlink"/>
            <w:rFonts w:ascii="Times New Roman" w:hAnsi="Times New Roman" w:cs="Times New Roman"/>
          </w:rPr>
          <w:t>https://basw.co.uk/about-social-work/psw-magazine/articles/multi-agency-weaknesses-identified-inspectors-wake-arthur</w:t>
        </w:r>
      </w:hyperlink>
      <w:r w:rsidRPr="00F7624B">
        <w:rPr>
          <w:rFonts w:ascii="Times New Roman" w:hAnsi="Times New Roman" w:cs="Times New Roman"/>
        </w:rPr>
        <w:t xml:space="preserve"> [Accessed on: 11/04/2026].</w:t>
      </w:r>
    </w:p>
    <w:p w14:paraId="2DC14B8B" w14:textId="77777777" w:rsidR="00DF14C7" w:rsidRPr="00F7624B" w:rsidRDefault="00DF14C7" w:rsidP="00F7624B">
      <w:pPr>
        <w:spacing w:line="360" w:lineRule="auto"/>
        <w:rPr>
          <w:rFonts w:ascii="Times New Roman" w:hAnsi="Times New Roman" w:cs="Times New Roman"/>
        </w:rPr>
      </w:pPr>
    </w:p>
    <w:p w14:paraId="0971AEF4" w14:textId="398EA6AD" w:rsidR="00DF14C7"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Bates, B. (2023) Learning theories </w:t>
      </w:r>
      <w:r w:rsidRPr="00F7624B">
        <w:rPr>
          <w:rFonts w:ascii="Times New Roman" w:hAnsi="Times New Roman" w:cs="Times New Roman"/>
        </w:rPr>
        <w:t>simplified:</w:t>
      </w:r>
      <w:r w:rsidRPr="00F7624B">
        <w:rPr>
          <w:rFonts w:ascii="Times New Roman" w:hAnsi="Times New Roman" w:cs="Times New Roman"/>
        </w:rPr>
        <w:t xml:space="preserve"> ...and how to apply them to teaching, 130+ theories and models from great thinkers. 3rd edition. </w:t>
      </w:r>
      <w:r w:rsidRPr="00F7624B">
        <w:rPr>
          <w:rFonts w:ascii="Times New Roman" w:hAnsi="Times New Roman" w:cs="Times New Roman"/>
        </w:rPr>
        <w:t>London;</w:t>
      </w:r>
      <w:r w:rsidRPr="00F7624B">
        <w:rPr>
          <w:rFonts w:ascii="Times New Roman" w:hAnsi="Times New Roman" w:cs="Times New Roman"/>
        </w:rPr>
        <w:t xml:space="preserve"> SAGE.</w:t>
      </w:r>
    </w:p>
    <w:p w14:paraId="15EA4D35" w14:textId="77777777" w:rsidR="00DF14C7" w:rsidRPr="00F7624B" w:rsidRDefault="00DF14C7" w:rsidP="00F7624B">
      <w:pPr>
        <w:spacing w:line="360" w:lineRule="auto"/>
        <w:rPr>
          <w:rFonts w:ascii="Times New Roman" w:hAnsi="Times New Roman" w:cs="Times New Roman"/>
        </w:rPr>
      </w:pPr>
    </w:p>
    <w:p w14:paraId="24D88038" w14:textId="7AD96284" w:rsidR="00DF14C7"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Children’s Commissioner (2024). Hierarchy of needs for care experienced young people. Available at: </w:t>
      </w:r>
      <w:hyperlink r:id="rId6" w:history="1">
        <w:r w:rsidRPr="00F7624B">
          <w:rPr>
            <w:rStyle w:val="Hyperlink"/>
            <w:rFonts w:ascii="Times New Roman" w:hAnsi="Times New Roman" w:cs="Times New Roman"/>
          </w:rPr>
          <w:t>https://www.childrenscommissioner.gov.uk/resource/hierarchy-of-needs-for-care-experienced-young-people/</w:t>
        </w:r>
      </w:hyperlink>
      <w:r w:rsidRPr="00F7624B">
        <w:rPr>
          <w:rFonts w:ascii="Times New Roman" w:hAnsi="Times New Roman" w:cs="Times New Roman"/>
        </w:rPr>
        <w:t xml:space="preserve"> [Accessed on: 19/04/2026].</w:t>
      </w:r>
    </w:p>
    <w:p w14:paraId="61BF40C7" w14:textId="77777777" w:rsidR="00DF14C7" w:rsidRPr="00F7624B" w:rsidRDefault="00DF14C7" w:rsidP="00F7624B">
      <w:pPr>
        <w:spacing w:line="360" w:lineRule="auto"/>
        <w:rPr>
          <w:rFonts w:ascii="Times New Roman" w:hAnsi="Times New Roman" w:cs="Times New Roman"/>
        </w:rPr>
      </w:pPr>
    </w:p>
    <w:p w14:paraId="1F833F81" w14:textId="77777777" w:rsidR="00DF14C7"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Child Safeguarding Practice review panel (2022). Child Protection in England: National review into the murder of ALH and SH. Available at: </w:t>
      </w:r>
      <w:hyperlink r:id="rId7" w:history="1">
        <w:r w:rsidRPr="00F7624B">
          <w:rPr>
            <w:rStyle w:val="Hyperlink"/>
            <w:rFonts w:ascii="Times New Roman" w:hAnsi="Times New Roman" w:cs="Times New Roman"/>
          </w:rPr>
          <w:t>https://www.gov.uk/government/publications/national-review-into-the-murders-of-arthur-labinjo-hughes-and-star-hobson</w:t>
        </w:r>
      </w:hyperlink>
      <w:r w:rsidRPr="00F7624B">
        <w:rPr>
          <w:rFonts w:ascii="Times New Roman" w:hAnsi="Times New Roman" w:cs="Times New Roman"/>
        </w:rPr>
        <w:t xml:space="preserve"> [Accessed on: 11/04/2026].</w:t>
      </w:r>
    </w:p>
    <w:p w14:paraId="262760CE" w14:textId="75AD71E1" w:rsidR="000F6C31" w:rsidRPr="00F7624B" w:rsidRDefault="000F6C31" w:rsidP="00F7624B">
      <w:pPr>
        <w:spacing w:line="360" w:lineRule="auto"/>
        <w:rPr>
          <w:rFonts w:ascii="Times New Roman" w:hAnsi="Times New Roman" w:cs="Times New Roman"/>
        </w:rPr>
      </w:pPr>
      <w:r w:rsidRPr="00F7624B">
        <w:rPr>
          <w:rFonts w:ascii="Times New Roman" w:hAnsi="Times New Roman" w:cs="Times New Roman"/>
        </w:rPr>
        <w:t>Department of Education (2021). Multi-agency reform</w:t>
      </w:r>
      <w:r w:rsidR="00F7624B" w:rsidRPr="00F7624B">
        <w:rPr>
          <w:rFonts w:ascii="Times New Roman" w:hAnsi="Times New Roman" w:cs="Times New Roman"/>
        </w:rPr>
        <w:t xml:space="preserve">. Available at: </w:t>
      </w:r>
      <w:hyperlink r:id="rId8" w:history="1">
        <w:r w:rsidR="00F7624B" w:rsidRPr="00F7624B">
          <w:rPr>
            <w:rStyle w:val="Hyperlink"/>
            <w:rFonts w:ascii="Times New Roman" w:hAnsi="Times New Roman" w:cs="Times New Roman"/>
          </w:rPr>
          <w:t>https://assets.publishing.service.gov.uk/media/61b9c9d6e90e070441bcf9b8/MultiAgencyReform_Kantar_Report.pdf</w:t>
        </w:r>
      </w:hyperlink>
      <w:r w:rsidR="00F7624B" w:rsidRPr="00F7624B">
        <w:rPr>
          <w:rFonts w:ascii="Times New Roman" w:hAnsi="Times New Roman" w:cs="Times New Roman"/>
        </w:rPr>
        <w:t xml:space="preserve"> [Accessed on: 21/4/2026].</w:t>
      </w:r>
    </w:p>
    <w:p w14:paraId="74D80D4D" w14:textId="77777777" w:rsidR="00DF14C7" w:rsidRPr="00F7624B" w:rsidRDefault="00DF14C7" w:rsidP="00F7624B">
      <w:pPr>
        <w:spacing w:line="360" w:lineRule="auto"/>
        <w:rPr>
          <w:rFonts w:ascii="Times New Roman" w:hAnsi="Times New Roman" w:cs="Times New Roman"/>
        </w:rPr>
      </w:pPr>
    </w:p>
    <w:p w14:paraId="2A6D21D3" w14:textId="2B77E4BE" w:rsidR="00E256F7"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Fusarelli, L.D. (2015) “Child Welfare, Education, Inequality, and Social Policy in Comparative Perspective,” Peabody journal of education, 90(5), pp. 677–690. Available at: </w:t>
      </w:r>
      <w:hyperlink r:id="rId9" w:history="1">
        <w:r w:rsidR="00E256F7" w:rsidRPr="00F7624B">
          <w:rPr>
            <w:rStyle w:val="Hyperlink"/>
            <w:rFonts w:ascii="Times New Roman" w:hAnsi="Times New Roman" w:cs="Times New Roman"/>
          </w:rPr>
          <w:t>https://doi.org/10.1080/0161956X.2015.1087779</w:t>
        </w:r>
      </w:hyperlink>
      <w:r w:rsidRPr="00F7624B">
        <w:rPr>
          <w:rFonts w:ascii="Times New Roman" w:hAnsi="Times New Roman" w:cs="Times New Roman"/>
        </w:rPr>
        <w:t>.</w:t>
      </w:r>
    </w:p>
    <w:p w14:paraId="4308CFAC" w14:textId="77777777" w:rsidR="005641B7" w:rsidRPr="00F7624B" w:rsidRDefault="005641B7" w:rsidP="00F7624B">
      <w:pPr>
        <w:spacing w:line="360" w:lineRule="auto"/>
        <w:rPr>
          <w:rFonts w:ascii="Times New Roman" w:hAnsi="Times New Roman" w:cs="Times New Roman"/>
        </w:rPr>
      </w:pPr>
    </w:p>
    <w:p w14:paraId="47C72703" w14:textId="3F2959E7" w:rsidR="005641B7" w:rsidRPr="00F7624B" w:rsidRDefault="005641B7" w:rsidP="00F7624B">
      <w:pPr>
        <w:spacing w:line="360" w:lineRule="auto"/>
        <w:rPr>
          <w:rFonts w:ascii="Times New Roman" w:hAnsi="Times New Roman" w:cs="Times New Roman"/>
        </w:rPr>
      </w:pPr>
      <w:r w:rsidRPr="00F7624B">
        <w:rPr>
          <w:rFonts w:ascii="Times New Roman" w:hAnsi="Times New Roman" w:cs="Times New Roman"/>
        </w:rPr>
        <w:t xml:space="preserve">Halton Safeguarding </w:t>
      </w:r>
      <w:r w:rsidR="007C2CCA" w:rsidRPr="00F7624B">
        <w:rPr>
          <w:rFonts w:ascii="Times New Roman" w:hAnsi="Times New Roman" w:cs="Times New Roman"/>
        </w:rPr>
        <w:t xml:space="preserve">Children Partnership (2026). Success stories. </w:t>
      </w:r>
      <w:r w:rsidR="00BF0554" w:rsidRPr="00F7624B">
        <w:rPr>
          <w:rFonts w:ascii="Times New Roman" w:hAnsi="Times New Roman" w:cs="Times New Roman"/>
        </w:rPr>
        <w:t>Available</w:t>
      </w:r>
      <w:r w:rsidR="007C2CCA" w:rsidRPr="00F7624B">
        <w:rPr>
          <w:rFonts w:ascii="Times New Roman" w:hAnsi="Times New Roman" w:cs="Times New Roman"/>
        </w:rPr>
        <w:t xml:space="preserve"> at: </w:t>
      </w:r>
      <w:hyperlink r:id="rId10" w:history="1">
        <w:r w:rsidR="007C2CCA" w:rsidRPr="00F7624B">
          <w:rPr>
            <w:rStyle w:val="Hyperlink"/>
            <w:rFonts w:ascii="Times New Roman" w:hAnsi="Times New Roman" w:cs="Times New Roman"/>
          </w:rPr>
          <w:t>https://haltonsafeguardingchildrenpartnership.org.uk/children-young-people/success-stories</w:t>
        </w:r>
      </w:hyperlink>
      <w:r w:rsidR="007C2CCA" w:rsidRPr="00F7624B">
        <w:rPr>
          <w:rFonts w:ascii="Times New Roman" w:hAnsi="Times New Roman" w:cs="Times New Roman"/>
        </w:rPr>
        <w:t xml:space="preserve"> [Accessed on: 21/4/20</w:t>
      </w:r>
      <w:r w:rsidR="00BF0554" w:rsidRPr="00F7624B">
        <w:rPr>
          <w:rFonts w:ascii="Times New Roman" w:hAnsi="Times New Roman" w:cs="Times New Roman"/>
        </w:rPr>
        <w:t>26].</w:t>
      </w:r>
    </w:p>
    <w:p w14:paraId="3B1A3877" w14:textId="77777777" w:rsidR="00E256F7" w:rsidRPr="00F7624B" w:rsidRDefault="00E256F7" w:rsidP="00F7624B">
      <w:pPr>
        <w:spacing w:line="360" w:lineRule="auto"/>
        <w:rPr>
          <w:rFonts w:ascii="Times New Roman" w:hAnsi="Times New Roman" w:cs="Times New Roman"/>
        </w:rPr>
      </w:pPr>
    </w:p>
    <w:p w14:paraId="74A4C6B0" w14:textId="2B00B544" w:rsidR="00E256F7" w:rsidRPr="00F7624B" w:rsidRDefault="00E256F7" w:rsidP="00F7624B">
      <w:pPr>
        <w:spacing w:line="360" w:lineRule="auto"/>
        <w:rPr>
          <w:rFonts w:ascii="Times New Roman" w:hAnsi="Times New Roman" w:cs="Times New Roman"/>
        </w:rPr>
      </w:pPr>
      <w:r w:rsidRPr="00F7624B">
        <w:rPr>
          <w:rFonts w:ascii="Times New Roman" w:hAnsi="Times New Roman" w:cs="Times New Roman"/>
        </w:rPr>
        <w:t>Kent Safeguarding Information (2026)</w:t>
      </w:r>
      <w:r w:rsidR="003A5A23" w:rsidRPr="00F7624B">
        <w:rPr>
          <w:rFonts w:ascii="Times New Roman" w:hAnsi="Times New Roman" w:cs="Times New Roman"/>
        </w:rPr>
        <w:t xml:space="preserve">. Myth-busting guide to information sharing. Available at: </w:t>
      </w:r>
      <w:hyperlink r:id="rId11" w:history="1">
        <w:r w:rsidR="003A5A23" w:rsidRPr="00F7624B">
          <w:rPr>
            <w:rStyle w:val="Hyperlink"/>
            <w:rFonts w:ascii="Times New Roman" w:hAnsi="Times New Roman" w:cs="Times New Roman"/>
          </w:rPr>
          <w:t>https://www.kscmp.org.uk/about-kscmp/information-sharing/myth-busting-guide-to-information-sharing</w:t>
        </w:r>
      </w:hyperlink>
      <w:r w:rsidR="003A5A23" w:rsidRPr="00F7624B">
        <w:rPr>
          <w:rFonts w:ascii="Times New Roman" w:hAnsi="Times New Roman" w:cs="Times New Roman"/>
        </w:rPr>
        <w:t xml:space="preserve"> [Accessed on: 21/4/2026].</w:t>
      </w:r>
    </w:p>
    <w:p w14:paraId="2FF23EC7" w14:textId="77777777" w:rsidR="003A5A23" w:rsidRPr="00F7624B" w:rsidRDefault="003A5A23" w:rsidP="00F7624B">
      <w:pPr>
        <w:spacing w:line="360" w:lineRule="auto"/>
        <w:rPr>
          <w:rFonts w:ascii="Times New Roman" w:hAnsi="Times New Roman" w:cs="Times New Roman"/>
        </w:rPr>
      </w:pPr>
    </w:p>
    <w:p w14:paraId="5D0988A1" w14:textId="335BF3E3" w:rsidR="00597104" w:rsidRPr="00F7624B" w:rsidRDefault="00597104" w:rsidP="00F7624B">
      <w:pPr>
        <w:pStyle w:val="NormalWeb"/>
        <w:spacing w:before="0" w:beforeAutospacing="0" w:after="240" w:afterAutospacing="0" w:line="360" w:lineRule="auto"/>
        <w:rPr>
          <w:color w:val="000000"/>
        </w:rPr>
      </w:pPr>
      <w:r w:rsidRPr="00F7624B">
        <w:rPr>
          <w:color w:val="000000"/>
        </w:rPr>
        <w:lastRenderedPageBreak/>
        <w:t>MacLochlainn, J., McFadden, P., McGrory, S., McColgan, M., Naylor, R., McGinnis, E., McSherry, D., Martin, G. and Mallett, J. (2026). The effects of child protection social worker turnover on children and families: A scoping review addressing a critical gap in social work turnover research.</w:t>
      </w:r>
      <w:r w:rsidRPr="00F7624B">
        <w:rPr>
          <w:rStyle w:val="apple-converted-space"/>
          <w:rFonts w:eastAsiaTheme="majorEastAsia"/>
          <w:color w:val="000000"/>
        </w:rPr>
        <w:t> </w:t>
      </w:r>
      <w:r w:rsidRPr="00F7624B">
        <w:rPr>
          <w:color w:val="000000"/>
        </w:rPr>
        <w:t>The British Journal of Social Work. [online] doi:</w:t>
      </w:r>
      <w:r w:rsidR="008679D6" w:rsidRPr="00F7624B">
        <w:rPr>
          <w:color w:val="000000"/>
        </w:rPr>
        <w:t xml:space="preserve"> </w:t>
      </w:r>
      <w:hyperlink r:id="rId12" w:history="1">
        <w:r w:rsidR="00DF14C7" w:rsidRPr="00F7624B">
          <w:rPr>
            <w:rStyle w:val="Hyperlink"/>
          </w:rPr>
          <w:t>https://doi.org/10.1093/bjsw/bcaf276</w:t>
        </w:r>
      </w:hyperlink>
      <w:r w:rsidRPr="00F7624B">
        <w:rPr>
          <w:color w:val="000000"/>
        </w:rPr>
        <w:t>.</w:t>
      </w:r>
    </w:p>
    <w:p w14:paraId="27ABE180" w14:textId="190A76FB" w:rsidR="00DF14C7" w:rsidRPr="00F7624B" w:rsidRDefault="00DF14C7" w:rsidP="00F7624B">
      <w:pPr>
        <w:pStyle w:val="NormalWeb"/>
        <w:spacing w:before="0" w:beforeAutospacing="0" w:after="240" w:afterAutospacing="0" w:line="360" w:lineRule="auto"/>
        <w:rPr>
          <w:color w:val="000000"/>
        </w:rPr>
      </w:pPr>
      <w:r w:rsidRPr="00F7624B">
        <w:rPr>
          <w:color w:val="000000"/>
        </w:rPr>
        <w:t xml:space="preserve">Mind (2025). The new mental health strategy will shape mental health in Wales for the next ten years. Available at: </w:t>
      </w:r>
      <w:hyperlink r:id="rId13" w:history="1">
        <w:r w:rsidRPr="00F7624B">
          <w:rPr>
            <w:rStyle w:val="Hyperlink"/>
          </w:rPr>
          <w:t>https://www.mind.org.uk/news-campaigns/mind-cymru-campaigns/mind-cymru-s-response-to-welsh-government-s-new-draft-mental-health-strategy/#:~:text=What%20do%20we%20need%20for,investment%20has%20the%20maximum%20impact</w:t>
        </w:r>
      </w:hyperlink>
      <w:r w:rsidRPr="00F7624B">
        <w:rPr>
          <w:color w:val="000000"/>
        </w:rPr>
        <w:t>.</w:t>
      </w:r>
      <w:r w:rsidRPr="00F7624B">
        <w:rPr>
          <w:color w:val="000000"/>
        </w:rPr>
        <w:t xml:space="preserve"> [Accessed on: 19/4/2026].</w:t>
      </w:r>
    </w:p>
    <w:p w14:paraId="7EDE9A3F" w14:textId="77777777" w:rsidR="00DF14C7"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National multi-agency practice framework for children’s services (2025). Available at: </w:t>
      </w:r>
      <w:hyperlink r:id="rId14" w:history="1">
        <w:r w:rsidRPr="00F7624B">
          <w:rPr>
            <w:rStyle w:val="Hyperlink"/>
            <w:rFonts w:ascii="Times New Roman" w:hAnsi="Times New Roman" w:cs="Times New Roman"/>
          </w:rPr>
          <w:t>https://www.gov.wales/national-multi-agency-practice-framework-childrens-services-html</w:t>
        </w:r>
      </w:hyperlink>
      <w:r w:rsidRPr="00F7624B">
        <w:rPr>
          <w:rFonts w:ascii="Times New Roman" w:hAnsi="Times New Roman" w:cs="Times New Roman"/>
        </w:rPr>
        <w:t xml:space="preserve"> [Accessed on: 1/4/2026].</w:t>
      </w:r>
    </w:p>
    <w:p w14:paraId="63E60346" w14:textId="77777777" w:rsidR="00DF14C7" w:rsidRPr="00F7624B" w:rsidRDefault="00DF14C7" w:rsidP="00F7624B">
      <w:pPr>
        <w:pStyle w:val="NormalWeb"/>
        <w:spacing w:before="0" w:beforeAutospacing="0" w:after="240" w:afterAutospacing="0" w:line="360" w:lineRule="auto"/>
        <w:rPr>
          <w:color w:val="000000"/>
        </w:rPr>
      </w:pPr>
    </w:p>
    <w:p w14:paraId="18CED586" w14:textId="1EEF7847" w:rsidR="00DF14C7" w:rsidRPr="00F7624B" w:rsidRDefault="00DF14C7" w:rsidP="00F7624B">
      <w:pPr>
        <w:pStyle w:val="NormalWeb"/>
        <w:spacing w:before="0" w:beforeAutospacing="0" w:after="240" w:afterAutospacing="0" w:line="360" w:lineRule="auto"/>
        <w:rPr>
          <w:color w:val="000000"/>
        </w:rPr>
      </w:pPr>
      <w:r w:rsidRPr="00F7624B">
        <w:rPr>
          <w:color w:val="000000"/>
        </w:rPr>
        <w:t xml:space="preserve">Noltemeyer, A. et al. (2021) “The Relationship between Deficiency Needs and Growth Needs: The Continuing Investigation of Maslow’s Theory,” Child &amp; youth services, 42(1), pp. 24–42. Available at: </w:t>
      </w:r>
      <w:hyperlink r:id="rId15" w:history="1">
        <w:r w:rsidRPr="00F7624B">
          <w:rPr>
            <w:rStyle w:val="Hyperlink"/>
          </w:rPr>
          <w:t>https://doi.org/10.1080/0145935X.2020.1818558</w:t>
        </w:r>
      </w:hyperlink>
      <w:r w:rsidRPr="00F7624B">
        <w:rPr>
          <w:color w:val="000000"/>
        </w:rPr>
        <w:t>.</w:t>
      </w:r>
    </w:p>
    <w:p w14:paraId="1AAE048E" w14:textId="77777777" w:rsidR="00DF14C7"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NSPCC Learning (2025). What helps to support multi-agency working and information sharing? Available at: </w:t>
      </w:r>
      <w:hyperlink r:id="rId16" w:history="1">
        <w:r w:rsidRPr="00F7624B">
          <w:rPr>
            <w:rStyle w:val="Hyperlink"/>
            <w:rFonts w:ascii="Times New Roman" w:hAnsi="Times New Roman" w:cs="Times New Roman"/>
          </w:rPr>
          <w:t>https://learning.nspcc.org.uk/research-resources/practice-points-series/multi-agency-working-information-sharing</w:t>
        </w:r>
      </w:hyperlink>
      <w:r w:rsidRPr="00F7624B">
        <w:rPr>
          <w:rFonts w:ascii="Times New Roman" w:hAnsi="Times New Roman" w:cs="Times New Roman"/>
        </w:rPr>
        <w:t xml:space="preserve"> [Accessed on: 11/04/2026].</w:t>
      </w:r>
    </w:p>
    <w:p w14:paraId="557C39ED" w14:textId="77777777" w:rsidR="00DF14C7" w:rsidRPr="00F7624B" w:rsidRDefault="00DF14C7" w:rsidP="00F7624B">
      <w:pPr>
        <w:pStyle w:val="NormalWeb"/>
        <w:spacing w:before="0" w:beforeAutospacing="0" w:after="240" w:afterAutospacing="0" w:line="360" w:lineRule="auto"/>
        <w:rPr>
          <w:color w:val="000000"/>
        </w:rPr>
      </w:pPr>
    </w:p>
    <w:p w14:paraId="0AADAB1C" w14:textId="722D78B2" w:rsidR="00DF14C7" w:rsidRPr="00F7624B" w:rsidRDefault="00DF14C7" w:rsidP="00F7624B">
      <w:pPr>
        <w:pStyle w:val="NormalWeb"/>
        <w:spacing w:before="0" w:beforeAutospacing="0" w:after="240" w:afterAutospacing="0" w:line="360" w:lineRule="auto"/>
        <w:rPr>
          <w:color w:val="000000"/>
        </w:rPr>
      </w:pPr>
      <w:r w:rsidRPr="00F7624B">
        <w:rPr>
          <w:color w:val="000000"/>
        </w:rPr>
        <w:t>Pichère, P. and Cadiat, A.-C. (2016) Maslow’s hierarchy of needs. Translated by C. Probert. Namur: Lemaitre Publishing.</w:t>
      </w:r>
    </w:p>
    <w:p w14:paraId="11778354" w14:textId="1F98D63E" w:rsidR="00393714" w:rsidRPr="00F7624B" w:rsidRDefault="00DF14C7" w:rsidP="00F7624B">
      <w:pPr>
        <w:spacing w:line="360" w:lineRule="auto"/>
        <w:rPr>
          <w:rFonts w:ascii="Times New Roman" w:hAnsi="Times New Roman" w:cs="Times New Roman"/>
        </w:rPr>
      </w:pPr>
      <w:r w:rsidRPr="00F7624B">
        <w:rPr>
          <w:rFonts w:ascii="Times New Roman" w:hAnsi="Times New Roman" w:cs="Times New Roman"/>
        </w:rPr>
        <w:t xml:space="preserve">Safeguarding Board Wales (2022). Shaping the future of </w:t>
      </w:r>
      <w:r w:rsidRPr="00F7624B">
        <w:rPr>
          <w:rFonts w:ascii="Times New Roman" w:hAnsi="Times New Roman" w:cs="Times New Roman"/>
        </w:rPr>
        <w:t>multi-agency</w:t>
      </w:r>
      <w:r w:rsidRPr="00F7624B">
        <w:rPr>
          <w:rFonts w:ascii="Times New Roman" w:hAnsi="Times New Roman" w:cs="Times New Roman"/>
        </w:rPr>
        <w:t xml:space="preserve"> safeguarding arrangements in Wales. </w:t>
      </w:r>
      <w:hyperlink r:id="rId17" w:history="1">
        <w:r w:rsidRPr="00F7624B">
          <w:rPr>
            <w:rStyle w:val="Hyperlink"/>
            <w:rFonts w:ascii="Times New Roman" w:hAnsi="Times New Roman" w:cs="Times New Roman"/>
          </w:rPr>
          <w:t>https://safeguardingboard.wales/wp-content/uploads/sites/8/2022/11/LJMU-Executive-Summary-MA-Safeguarding-Wales.pdf</w:t>
        </w:r>
      </w:hyperlink>
      <w:r w:rsidRPr="00F7624B">
        <w:rPr>
          <w:rFonts w:ascii="Times New Roman" w:hAnsi="Times New Roman" w:cs="Times New Roman"/>
        </w:rPr>
        <w:t xml:space="preserve"> [Accessed on: 11/04/2026].</w:t>
      </w:r>
    </w:p>
    <w:p w14:paraId="06B8E6C9" w14:textId="77777777" w:rsidR="00393714" w:rsidRPr="00F7624B" w:rsidRDefault="00393714" w:rsidP="00F7624B">
      <w:pPr>
        <w:spacing w:line="360" w:lineRule="auto"/>
        <w:rPr>
          <w:rFonts w:ascii="Times New Roman" w:hAnsi="Times New Roman" w:cs="Times New Roman"/>
        </w:rPr>
      </w:pPr>
    </w:p>
    <w:p w14:paraId="29865385" w14:textId="762C02E2" w:rsidR="008679D6" w:rsidRPr="00F7624B" w:rsidRDefault="008679D6" w:rsidP="00F7624B">
      <w:pPr>
        <w:pStyle w:val="NormalWeb"/>
        <w:spacing w:before="0" w:beforeAutospacing="0" w:after="240" w:afterAutospacing="0" w:line="360" w:lineRule="auto"/>
        <w:rPr>
          <w:color w:val="000000"/>
        </w:rPr>
      </w:pPr>
      <w:r w:rsidRPr="00F7624B">
        <w:rPr>
          <w:color w:val="000000"/>
        </w:rPr>
        <w:lastRenderedPageBreak/>
        <w:t xml:space="preserve">UK Government (2026). Working together to safeguard children 2026. Available at: </w:t>
      </w:r>
      <w:hyperlink r:id="rId18" w:history="1">
        <w:r w:rsidRPr="00F7624B">
          <w:rPr>
            <w:rStyle w:val="Hyperlink"/>
          </w:rPr>
          <w:t>https://assets.publishing.service.gov.uk/media/69c2c4ce380a2a73a7cf9df4/Working_together_to_safeguard_children_2026.pdf</w:t>
        </w:r>
      </w:hyperlink>
      <w:r w:rsidRPr="00F7624B">
        <w:rPr>
          <w:color w:val="000000"/>
        </w:rPr>
        <w:t xml:space="preserve"> [Accessed on: 12/04/2026].</w:t>
      </w:r>
    </w:p>
    <w:p w14:paraId="4A6C047F" w14:textId="2092191D" w:rsidR="00DF14C7" w:rsidRPr="00F7624B" w:rsidRDefault="00DF14C7" w:rsidP="00F7624B">
      <w:pPr>
        <w:pStyle w:val="NormalWeb"/>
        <w:spacing w:before="0" w:beforeAutospacing="0" w:after="240" w:afterAutospacing="0" w:line="360" w:lineRule="auto"/>
        <w:rPr>
          <w:color w:val="000000"/>
        </w:rPr>
      </w:pPr>
      <w:r w:rsidRPr="00F7624B">
        <w:rPr>
          <w:color w:val="000000"/>
        </w:rPr>
        <w:t xml:space="preserve">UK Government (2026). Working together to safeguard children 2026. Available at: </w:t>
      </w:r>
      <w:hyperlink r:id="rId19" w:history="1">
        <w:r w:rsidRPr="00F7624B">
          <w:rPr>
            <w:rStyle w:val="Hyperlink"/>
          </w:rPr>
          <w:t>https://assets.publishing.service.gov.uk/media/69c2c4ce380a2a73a7cf9df4/Working_together_to_safeguard_children_2026.pdf</w:t>
        </w:r>
      </w:hyperlink>
      <w:r w:rsidRPr="00F7624B">
        <w:rPr>
          <w:color w:val="000000"/>
        </w:rPr>
        <w:t xml:space="preserve"> [Accessed on: 1</w:t>
      </w:r>
      <w:r w:rsidRPr="00F7624B">
        <w:rPr>
          <w:color w:val="000000"/>
        </w:rPr>
        <w:t>9</w:t>
      </w:r>
      <w:r w:rsidRPr="00F7624B">
        <w:rPr>
          <w:color w:val="000000"/>
        </w:rPr>
        <w:t>/04/2026].</w:t>
      </w:r>
    </w:p>
    <w:p w14:paraId="3EDA130F" w14:textId="6AEB8472" w:rsidR="00DF14C7" w:rsidRPr="00F7624B" w:rsidRDefault="00DF14C7" w:rsidP="00F7624B">
      <w:pPr>
        <w:pStyle w:val="NormalWeb"/>
        <w:spacing w:before="0" w:beforeAutospacing="0" w:after="240" w:afterAutospacing="0" w:line="360" w:lineRule="auto"/>
        <w:rPr>
          <w:color w:val="000000"/>
        </w:rPr>
      </w:pPr>
      <w:r w:rsidRPr="00F7624B">
        <w:rPr>
          <w:color w:val="000000"/>
        </w:rPr>
        <w:t xml:space="preserve">UNICEF (2022). The UN convention on the rights of the child. Available at: </w:t>
      </w:r>
      <w:hyperlink r:id="rId20" w:history="1">
        <w:r w:rsidRPr="00F7624B">
          <w:rPr>
            <w:rStyle w:val="Hyperlink"/>
          </w:rPr>
          <w:t>https://www.unicef.org.uk/what-we-do/un-convention-child-rights/</w:t>
        </w:r>
      </w:hyperlink>
      <w:r w:rsidRPr="00F7624B">
        <w:rPr>
          <w:color w:val="000000"/>
        </w:rPr>
        <w:t xml:space="preserve"> [Accessed on: 19/04/2026].</w:t>
      </w:r>
    </w:p>
    <w:p w14:paraId="20305D40" w14:textId="438EA818" w:rsidR="00974562" w:rsidRPr="00F7624B" w:rsidRDefault="00974562" w:rsidP="00F7624B">
      <w:pPr>
        <w:pStyle w:val="NormalWeb"/>
        <w:spacing w:before="0" w:beforeAutospacing="0" w:after="240" w:afterAutospacing="0" w:line="360" w:lineRule="auto"/>
        <w:rPr>
          <w:color w:val="000000"/>
        </w:rPr>
      </w:pPr>
      <w:r w:rsidRPr="00F7624B">
        <w:rPr>
          <w:color w:val="000000"/>
        </w:rPr>
        <w:t xml:space="preserve">UNICEF (2026). The UN convention on the rights of the child. </w:t>
      </w:r>
      <w:r w:rsidR="00393714" w:rsidRPr="00F7624B">
        <w:rPr>
          <w:color w:val="000000"/>
        </w:rPr>
        <w:t>Available</w:t>
      </w:r>
      <w:r w:rsidRPr="00F7624B">
        <w:rPr>
          <w:color w:val="000000"/>
        </w:rPr>
        <w:t xml:space="preserve"> at: </w:t>
      </w:r>
      <w:hyperlink r:id="rId21" w:history="1">
        <w:r w:rsidR="00393714" w:rsidRPr="00F7624B">
          <w:rPr>
            <w:rStyle w:val="Hyperlink"/>
          </w:rPr>
          <w:t>https://www.unicef.org.uk/wp-content/uploads/2019/10/UNCRC_summary-1_1.pdf</w:t>
        </w:r>
      </w:hyperlink>
      <w:r w:rsidR="00393714" w:rsidRPr="00F7624B">
        <w:rPr>
          <w:color w:val="000000"/>
        </w:rPr>
        <w:t xml:space="preserve"> [Accessed on: 21/4/2026].</w:t>
      </w:r>
    </w:p>
    <w:p w14:paraId="23AFFF81" w14:textId="0A5E104A" w:rsidR="00DF14C7" w:rsidRPr="00F7624B" w:rsidRDefault="00DF14C7" w:rsidP="00F7624B">
      <w:pPr>
        <w:pStyle w:val="NormalWeb"/>
        <w:spacing w:before="0" w:beforeAutospacing="0" w:after="240" w:afterAutospacing="0" w:line="360" w:lineRule="auto"/>
        <w:rPr>
          <w:color w:val="000000"/>
        </w:rPr>
      </w:pPr>
      <w:r w:rsidRPr="00F7624B">
        <w:rPr>
          <w:color w:val="000000"/>
        </w:rPr>
        <w:t xml:space="preserve">Welsh Government (2025). All-Age Mental Health and Wellbeing Strategy. Available at </w:t>
      </w:r>
      <w:hyperlink r:id="rId22" w:history="1">
        <w:r w:rsidRPr="00F7624B">
          <w:rPr>
            <w:rStyle w:val="Hyperlink"/>
          </w:rPr>
          <w:t>https://www.gov.wales/sites/default/files/publications/2025-04/children-and-young-people-mental-health-and-wellbeing-strategy-2025-2035.pdf</w:t>
        </w:r>
      </w:hyperlink>
      <w:r w:rsidRPr="00F7624B">
        <w:rPr>
          <w:color w:val="000000"/>
        </w:rPr>
        <w:t xml:space="preserve"> [Accessed on: 19/04/2026].</w:t>
      </w:r>
    </w:p>
    <w:p w14:paraId="68293E23" w14:textId="43580B22" w:rsidR="00DF14C7" w:rsidRPr="00F7624B" w:rsidRDefault="00DF14C7" w:rsidP="00F7624B">
      <w:pPr>
        <w:pStyle w:val="NormalWeb"/>
        <w:spacing w:before="0" w:beforeAutospacing="0" w:after="240" w:afterAutospacing="0" w:line="360" w:lineRule="auto"/>
        <w:rPr>
          <w:color w:val="000000"/>
        </w:rPr>
      </w:pPr>
      <w:r w:rsidRPr="00F7624B">
        <w:rPr>
          <w:color w:val="000000"/>
        </w:rPr>
        <w:t xml:space="preserve">Welsh Government (2025). National multi-agency framework for children’s services. Available at: </w:t>
      </w:r>
      <w:hyperlink r:id="rId23" w:history="1">
        <w:r w:rsidRPr="00F7624B">
          <w:rPr>
            <w:rStyle w:val="Hyperlink"/>
          </w:rPr>
          <w:t>https://www.gov.wales/national-multi-agency-practice-framework-childrens-services-html</w:t>
        </w:r>
      </w:hyperlink>
      <w:r w:rsidRPr="00F7624B">
        <w:rPr>
          <w:color w:val="000000"/>
        </w:rPr>
        <w:t xml:space="preserve"> [Accessed on: 19/04/2025].</w:t>
      </w:r>
    </w:p>
    <w:p w14:paraId="37518006" w14:textId="2E6EB52D" w:rsidR="00DF14C7" w:rsidRPr="00F7624B" w:rsidRDefault="00DF14C7" w:rsidP="00F7624B">
      <w:pPr>
        <w:pStyle w:val="NormalWeb"/>
        <w:spacing w:before="0" w:beforeAutospacing="0" w:after="240" w:afterAutospacing="0" w:line="360" w:lineRule="auto"/>
        <w:rPr>
          <w:color w:val="000000"/>
        </w:rPr>
      </w:pPr>
      <w:r w:rsidRPr="00F7624B">
        <w:rPr>
          <w:color w:val="000000"/>
        </w:rPr>
        <w:t xml:space="preserve">Welsh Government (2023). NEST framework. Available at: </w:t>
      </w:r>
      <w:hyperlink r:id="rId24" w:history="1">
        <w:r w:rsidRPr="00F7624B">
          <w:rPr>
            <w:rStyle w:val="Hyperlink"/>
          </w:rPr>
          <w:t>https://www.gov.wales/nest-framework-full-report-html</w:t>
        </w:r>
      </w:hyperlink>
      <w:r w:rsidRPr="00F7624B">
        <w:rPr>
          <w:color w:val="000000"/>
        </w:rPr>
        <w:t xml:space="preserve"> [Accessed on: 16/04/2026].</w:t>
      </w:r>
    </w:p>
    <w:p w14:paraId="1D20DB6F" w14:textId="37A1D2DC" w:rsidR="00607E3A" w:rsidRPr="00F7624B" w:rsidRDefault="00607E3A" w:rsidP="00F7624B">
      <w:pPr>
        <w:pStyle w:val="NormalWeb"/>
        <w:spacing w:before="0" w:beforeAutospacing="0" w:after="240" w:afterAutospacing="0" w:line="360" w:lineRule="auto"/>
        <w:rPr>
          <w:color w:val="000000"/>
        </w:rPr>
      </w:pPr>
      <w:r w:rsidRPr="00F7624B">
        <w:rPr>
          <w:color w:val="000000"/>
        </w:rPr>
        <w:t xml:space="preserve">Young Minds (2022) Young people are at the sharp end of a mental health crisis. Available at: </w:t>
      </w:r>
      <w:hyperlink r:id="rId25" w:history="1">
        <w:r w:rsidRPr="00F7624B">
          <w:rPr>
            <w:rStyle w:val="Hyperlink"/>
          </w:rPr>
          <w:t>https://www.youngminds.org.uk/support-us/join-the-movement/end-the-wait/</w:t>
        </w:r>
      </w:hyperlink>
      <w:r w:rsidRPr="00F7624B">
        <w:rPr>
          <w:color w:val="000000"/>
        </w:rPr>
        <w:t xml:space="preserve"> [Accessed on: [21/4/2026].</w:t>
      </w:r>
    </w:p>
    <w:p w14:paraId="548D47E8" w14:textId="77777777" w:rsidR="00597104" w:rsidRDefault="00597104">
      <w:pPr>
        <w:rPr>
          <w:rFonts w:ascii="Arial" w:hAnsi="Arial" w:cs="Arial"/>
          <w:bCs/>
        </w:rPr>
      </w:pPr>
    </w:p>
    <w:p w14:paraId="55E82458" w14:textId="77777777" w:rsidR="00FB67E4" w:rsidRDefault="00FB67E4">
      <w:pPr>
        <w:rPr>
          <w:rFonts w:ascii="Arial" w:hAnsi="Arial" w:cs="Arial"/>
          <w:bCs/>
        </w:rPr>
      </w:pPr>
    </w:p>
    <w:p w14:paraId="5E4BCC4D" w14:textId="77777777" w:rsidR="005A2BC7" w:rsidRDefault="005A2BC7">
      <w:pPr>
        <w:rPr>
          <w:rFonts w:ascii="Arial" w:hAnsi="Arial" w:cs="Arial"/>
          <w:bCs/>
        </w:rPr>
      </w:pPr>
    </w:p>
    <w:p w14:paraId="46AACB49" w14:textId="77777777" w:rsidR="005A2BC7" w:rsidRPr="007D6BBA" w:rsidRDefault="005A2BC7">
      <w:pPr>
        <w:rPr>
          <w:rFonts w:ascii="Arial" w:hAnsi="Arial" w:cs="Arial"/>
          <w:bCs/>
        </w:rPr>
      </w:pPr>
    </w:p>
    <w:sectPr w:rsidR="005A2BC7" w:rsidRPr="007D6B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F5855"/>
    <w:multiLevelType w:val="multilevel"/>
    <w:tmpl w:val="D85AA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3813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BBA"/>
    <w:rsid w:val="00006C50"/>
    <w:rsid w:val="00012249"/>
    <w:rsid w:val="000301B7"/>
    <w:rsid w:val="00087A41"/>
    <w:rsid w:val="000B7594"/>
    <w:rsid w:val="000D0A6D"/>
    <w:rsid w:val="000F6C31"/>
    <w:rsid w:val="00115EB6"/>
    <w:rsid w:val="0014127E"/>
    <w:rsid w:val="00154F1B"/>
    <w:rsid w:val="00186947"/>
    <w:rsid w:val="00193E27"/>
    <w:rsid w:val="00202253"/>
    <w:rsid w:val="00203B42"/>
    <w:rsid w:val="002327E9"/>
    <w:rsid w:val="00235D77"/>
    <w:rsid w:val="00281799"/>
    <w:rsid w:val="002B4300"/>
    <w:rsid w:val="003277A5"/>
    <w:rsid w:val="00393714"/>
    <w:rsid w:val="003A09E2"/>
    <w:rsid w:val="003A5A23"/>
    <w:rsid w:val="003C386E"/>
    <w:rsid w:val="003F31FA"/>
    <w:rsid w:val="0046608E"/>
    <w:rsid w:val="00486650"/>
    <w:rsid w:val="00520011"/>
    <w:rsid w:val="00532987"/>
    <w:rsid w:val="005428BA"/>
    <w:rsid w:val="005641B7"/>
    <w:rsid w:val="0057561C"/>
    <w:rsid w:val="00597104"/>
    <w:rsid w:val="005A2BC7"/>
    <w:rsid w:val="005A65FE"/>
    <w:rsid w:val="0060667C"/>
    <w:rsid w:val="00607E3A"/>
    <w:rsid w:val="00622FE3"/>
    <w:rsid w:val="00636C46"/>
    <w:rsid w:val="0068273D"/>
    <w:rsid w:val="006C48C7"/>
    <w:rsid w:val="006D4EBC"/>
    <w:rsid w:val="006E0773"/>
    <w:rsid w:val="007053BF"/>
    <w:rsid w:val="00730EF8"/>
    <w:rsid w:val="007310F2"/>
    <w:rsid w:val="007550F6"/>
    <w:rsid w:val="00765D53"/>
    <w:rsid w:val="007C21CB"/>
    <w:rsid w:val="007C2CCA"/>
    <w:rsid w:val="007D586A"/>
    <w:rsid w:val="007D6BBA"/>
    <w:rsid w:val="007F2AD3"/>
    <w:rsid w:val="008107E5"/>
    <w:rsid w:val="00823D32"/>
    <w:rsid w:val="008255B2"/>
    <w:rsid w:val="008679D6"/>
    <w:rsid w:val="0087149F"/>
    <w:rsid w:val="0087174A"/>
    <w:rsid w:val="008C38FD"/>
    <w:rsid w:val="008E4A84"/>
    <w:rsid w:val="009016F7"/>
    <w:rsid w:val="009069D6"/>
    <w:rsid w:val="00913A8C"/>
    <w:rsid w:val="0093516A"/>
    <w:rsid w:val="00947DDD"/>
    <w:rsid w:val="00974562"/>
    <w:rsid w:val="0098665D"/>
    <w:rsid w:val="009B1AB1"/>
    <w:rsid w:val="009E178F"/>
    <w:rsid w:val="009F2228"/>
    <w:rsid w:val="00A16A4C"/>
    <w:rsid w:val="00A70275"/>
    <w:rsid w:val="00A81180"/>
    <w:rsid w:val="00A944FE"/>
    <w:rsid w:val="00AA5597"/>
    <w:rsid w:val="00B22C04"/>
    <w:rsid w:val="00B25182"/>
    <w:rsid w:val="00B67F16"/>
    <w:rsid w:val="00B743E0"/>
    <w:rsid w:val="00B879F4"/>
    <w:rsid w:val="00BA54F7"/>
    <w:rsid w:val="00BB32B1"/>
    <w:rsid w:val="00BD2854"/>
    <w:rsid w:val="00BE005F"/>
    <w:rsid w:val="00BE23E2"/>
    <w:rsid w:val="00BE3BA8"/>
    <w:rsid w:val="00BE4DEB"/>
    <w:rsid w:val="00BF0554"/>
    <w:rsid w:val="00C24FD2"/>
    <w:rsid w:val="00C25AE9"/>
    <w:rsid w:val="00CB5F2F"/>
    <w:rsid w:val="00CD2815"/>
    <w:rsid w:val="00D26291"/>
    <w:rsid w:val="00D514AF"/>
    <w:rsid w:val="00D6775D"/>
    <w:rsid w:val="00D75531"/>
    <w:rsid w:val="00D87DED"/>
    <w:rsid w:val="00DE0C45"/>
    <w:rsid w:val="00DF14C7"/>
    <w:rsid w:val="00E256F7"/>
    <w:rsid w:val="00E35438"/>
    <w:rsid w:val="00ED5DCB"/>
    <w:rsid w:val="00F03248"/>
    <w:rsid w:val="00F12281"/>
    <w:rsid w:val="00F216DA"/>
    <w:rsid w:val="00F741F9"/>
    <w:rsid w:val="00F7624B"/>
    <w:rsid w:val="00FB67E4"/>
    <w:rsid w:val="00FD7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D9ED2"/>
  <w15:chartTrackingRefBased/>
  <w15:docId w15:val="{72CF18F2-40D9-0C43-8700-62518814D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B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6B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6B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6B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6B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6B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6B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6B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6B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6B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6B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6B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6B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6B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6B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6B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6B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6BBA"/>
    <w:rPr>
      <w:rFonts w:eastAsiaTheme="majorEastAsia" w:cstheme="majorBidi"/>
      <w:color w:val="272727" w:themeColor="text1" w:themeTint="D8"/>
    </w:rPr>
  </w:style>
  <w:style w:type="paragraph" w:styleId="Title">
    <w:name w:val="Title"/>
    <w:basedOn w:val="Normal"/>
    <w:next w:val="Normal"/>
    <w:link w:val="TitleChar"/>
    <w:uiPriority w:val="10"/>
    <w:qFormat/>
    <w:rsid w:val="007D6BB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6B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6BB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6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6BB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D6BBA"/>
    <w:rPr>
      <w:i/>
      <w:iCs/>
      <w:color w:val="404040" w:themeColor="text1" w:themeTint="BF"/>
    </w:rPr>
  </w:style>
  <w:style w:type="paragraph" w:styleId="ListParagraph">
    <w:name w:val="List Paragraph"/>
    <w:basedOn w:val="Normal"/>
    <w:uiPriority w:val="34"/>
    <w:qFormat/>
    <w:rsid w:val="007D6BBA"/>
    <w:pPr>
      <w:ind w:left="720"/>
      <w:contextualSpacing/>
    </w:pPr>
  </w:style>
  <w:style w:type="character" w:styleId="IntenseEmphasis">
    <w:name w:val="Intense Emphasis"/>
    <w:basedOn w:val="DefaultParagraphFont"/>
    <w:uiPriority w:val="21"/>
    <w:qFormat/>
    <w:rsid w:val="007D6BBA"/>
    <w:rPr>
      <w:i/>
      <w:iCs/>
      <w:color w:val="0F4761" w:themeColor="accent1" w:themeShade="BF"/>
    </w:rPr>
  </w:style>
  <w:style w:type="paragraph" w:styleId="IntenseQuote">
    <w:name w:val="Intense Quote"/>
    <w:basedOn w:val="Normal"/>
    <w:next w:val="Normal"/>
    <w:link w:val="IntenseQuoteChar"/>
    <w:uiPriority w:val="30"/>
    <w:qFormat/>
    <w:rsid w:val="007D6B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6BBA"/>
    <w:rPr>
      <w:i/>
      <w:iCs/>
      <w:color w:val="0F4761" w:themeColor="accent1" w:themeShade="BF"/>
    </w:rPr>
  </w:style>
  <w:style w:type="character" w:styleId="IntenseReference">
    <w:name w:val="Intense Reference"/>
    <w:basedOn w:val="DefaultParagraphFont"/>
    <w:uiPriority w:val="32"/>
    <w:qFormat/>
    <w:rsid w:val="007D6BBA"/>
    <w:rPr>
      <w:b/>
      <w:bCs/>
      <w:smallCaps/>
      <w:color w:val="0F4761" w:themeColor="accent1" w:themeShade="BF"/>
      <w:spacing w:val="5"/>
    </w:rPr>
  </w:style>
  <w:style w:type="character" w:styleId="Hyperlink">
    <w:name w:val="Hyperlink"/>
    <w:basedOn w:val="DefaultParagraphFont"/>
    <w:uiPriority w:val="99"/>
    <w:unhideWhenUsed/>
    <w:rsid w:val="00D6775D"/>
    <w:rPr>
      <w:color w:val="467886" w:themeColor="hyperlink"/>
      <w:u w:val="single"/>
    </w:rPr>
  </w:style>
  <w:style w:type="character" w:styleId="UnresolvedMention">
    <w:name w:val="Unresolved Mention"/>
    <w:basedOn w:val="DefaultParagraphFont"/>
    <w:uiPriority w:val="99"/>
    <w:semiHidden/>
    <w:unhideWhenUsed/>
    <w:rsid w:val="00D6775D"/>
    <w:rPr>
      <w:color w:val="605E5C"/>
      <w:shd w:val="clear" w:color="auto" w:fill="E1DFDD"/>
    </w:rPr>
  </w:style>
  <w:style w:type="character" w:styleId="FollowedHyperlink">
    <w:name w:val="FollowedHyperlink"/>
    <w:basedOn w:val="DefaultParagraphFont"/>
    <w:uiPriority w:val="99"/>
    <w:semiHidden/>
    <w:unhideWhenUsed/>
    <w:rsid w:val="005A2BC7"/>
    <w:rPr>
      <w:color w:val="96607D" w:themeColor="followedHyperlink"/>
      <w:u w:val="single"/>
    </w:rPr>
  </w:style>
  <w:style w:type="paragraph" w:styleId="NormalWeb">
    <w:name w:val="Normal (Web)"/>
    <w:basedOn w:val="Normal"/>
    <w:uiPriority w:val="99"/>
    <w:unhideWhenUsed/>
    <w:rsid w:val="0059710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5971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1b9c9d6e90e070441bcf9b8/MultiAgencyReform_Kantar_Report.pdf" TargetMode="External"/><Relationship Id="rId13" Type="http://schemas.openxmlformats.org/officeDocument/2006/relationships/hyperlink" Target="https://www.mind.org.uk/news-campaigns/mind-cymru-campaigns/mind-cymru-s-response-to-welsh-government-s-new-draft-mental-health-strategy/#:~:text=What%20do%20we%20need%20for,investment%20has%20the%20maximum%20impact" TargetMode="External"/><Relationship Id="rId18" Type="http://schemas.openxmlformats.org/officeDocument/2006/relationships/hyperlink" Target="https://assets.publishing.service.gov.uk/media/69c2c4ce380a2a73a7cf9df4/Working_together_to_safeguard_children_2026.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nicef.org.uk/wp-content/uploads/2019/10/UNCRC_summary-1_1.pdf" TargetMode="External"/><Relationship Id="rId7" Type="http://schemas.openxmlformats.org/officeDocument/2006/relationships/hyperlink" Target="https://www.gov.uk/government/publications/national-review-into-the-murders-of-arthur-labinjo-hughes-and-star-hobson" TargetMode="External"/><Relationship Id="rId12" Type="http://schemas.openxmlformats.org/officeDocument/2006/relationships/hyperlink" Target="https://doi.org/10.1093/bjsw/bcaf276" TargetMode="External"/><Relationship Id="rId17" Type="http://schemas.openxmlformats.org/officeDocument/2006/relationships/hyperlink" Target="https://safeguardingboard.wales/wp-content/uploads/sites/8/2022/11/LJMU-Executive-Summary-MA-Safeguarding-Wales.pdf" TargetMode="External"/><Relationship Id="rId25" Type="http://schemas.openxmlformats.org/officeDocument/2006/relationships/hyperlink" Target="https://www.youngminds.org.uk/support-us/join-the-movement/end-the-wait/" TargetMode="External"/><Relationship Id="rId2" Type="http://schemas.openxmlformats.org/officeDocument/2006/relationships/styles" Target="styles.xml"/><Relationship Id="rId16" Type="http://schemas.openxmlformats.org/officeDocument/2006/relationships/hyperlink" Target="https://learning.nspcc.org.uk/research-resources/practice-points-series/multi-agency-working-information-sharing" TargetMode="External"/><Relationship Id="rId20" Type="http://schemas.openxmlformats.org/officeDocument/2006/relationships/hyperlink" Target="https://www.unicef.org.uk/what-we-do/un-convention-child-rights/" TargetMode="External"/><Relationship Id="rId1" Type="http://schemas.openxmlformats.org/officeDocument/2006/relationships/numbering" Target="numbering.xml"/><Relationship Id="rId6" Type="http://schemas.openxmlformats.org/officeDocument/2006/relationships/hyperlink" Target="https://www.childrenscommissioner.gov.uk/resource/hierarchy-of-needs-for-care-experienced-young-people/" TargetMode="External"/><Relationship Id="rId11" Type="http://schemas.openxmlformats.org/officeDocument/2006/relationships/hyperlink" Target="https://www.kscmp.org.uk/about-kscmp/information-sharing/myth-busting-guide-to-information-sharing" TargetMode="External"/><Relationship Id="rId24" Type="http://schemas.openxmlformats.org/officeDocument/2006/relationships/hyperlink" Target="https://www.gov.wales/nest-framework-full-report-html" TargetMode="External"/><Relationship Id="rId5" Type="http://schemas.openxmlformats.org/officeDocument/2006/relationships/hyperlink" Target="https://basw.co.uk/about-social-work/psw-magazine/articles/multi-agency-weaknesses-identified-inspectors-wake-arthur" TargetMode="External"/><Relationship Id="rId15" Type="http://schemas.openxmlformats.org/officeDocument/2006/relationships/hyperlink" Target="https://doi.org/10.1080/0145935X.2020.1818558" TargetMode="External"/><Relationship Id="rId23" Type="http://schemas.openxmlformats.org/officeDocument/2006/relationships/hyperlink" Target="https://www.gov.wales/national-multi-agency-practice-framework-childrens-services-html" TargetMode="External"/><Relationship Id="rId10" Type="http://schemas.openxmlformats.org/officeDocument/2006/relationships/hyperlink" Target="https://haltonsafeguardingchildrenpartnership.org.uk/children-young-people/success-stories" TargetMode="External"/><Relationship Id="rId19" Type="http://schemas.openxmlformats.org/officeDocument/2006/relationships/hyperlink" Target="https://assets.publishing.service.gov.uk/media/69c2c4ce380a2a73a7cf9df4/Working_together_to_safeguard_children_2026.pdf" TargetMode="External"/><Relationship Id="rId4" Type="http://schemas.openxmlformats.org/officeDocument/2006/relationships/webSettings" Target="webSettings.xml"/><Relationship Id="rId9" Type="http://schemas.openxmlformats.org/officeDocument/2006/relationships/hyperlink" Target="https://doi.org/10.1080/0161956X.2015.1087779" TargetMode="External"/><Relationship Id="rId14" Type="http://schemas.openxmlformats.org/officeDocument/2006/relationships/hyperlink" Target="https://www.gov.wales/national-multi-agency-practice-framework-childrens-services-html" TargetMode="External"/><Relationship Id="rId22" Type="http://schemas.openxmlformats.org/officeDocument/2006/relationships/hyperlink" Target="https://www.gov.wales/sites/default/files/publications/2025-04/children-and-young-people-mental-health-and-wellbeing-strategy-2025-2035.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3168</Words>
  <Characters>18058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Glover</dc:creator>
  <cp:keywords/>
  <dc:description/>
  <cp:lastModifiedBy>Laura Glover</cp:lastModifiedBy>
  <cp:revision>2</cp:revision>
  <dcterms:created xsi:type="dcterms:W3CDTF">2026-04-21T17:54:00Z</dcterms:created>
  <dcterms:modified xsi:type="dcterms:W3CDTF">2026-04-21T17:54:00Z</dcterms:modified>
</cp:coreProperties>
</file>