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1FE30" w14:textId="77777777" w:rsidR="00E351DF" w:rsidRPr="00E351DF" w:rsidRDefault="00D31B93" w:rsidP="00D31B93">
      <w:pPr>
        <w:pStyle w:val="Heading1"/>
      </w:pPr>
      <w:r>
        <w:t xml:space="preserve">Introduction </w:t>
      </w:r>
    </w:p>
    <w:p w14:paraId="53816595" w14:textId="77777777" w:rsidR="00E351DF" w:rsidRPr="00E351DF" w:rsidRDefault="00E351DF" w:rsidP="00E351DF">
      <w:pPr>
        <w:rPr>
          <w:rFonts w:ascii="Arial" w:hAnsi="Arial" w:cs="Arial"/>
          <w:color w:val="000000"/>
          <w:sz w:val="16"/>
          <w:szCs w:val="16"/>
        </w:rPr>
      </w:pPr>
      <w:r w:rsidRPr="00E351DF">
        <w:rPr>
          <w:rFonts w:ascii="Arial" w:hAnsi="Arial" w:cs="Arial"/>
          <w:color w:val="000000"/>
          <w:sz w:val="16"/>
          <w:szCs w:val="16"/>
        </w:rPr>
        <w:t> </w:t>
      </w:r>
    </w:p>
    <w:p w14:paraId="2622DF6B" w14:textId="77777777" w:rsidR="00E351DF" w:rsidRPr="004123AB" w:rsidRDefault="00E351DF" w:rsidP="00E351DF">
      <w:pPr>
        <w:rPr>
          <w:rFonts w:ascii="Arial" w:hAnsi="Arial" w:cs="Arial"/>
          <w:b/>
          <w:bCs/>
          <w:color w:val="000000"/>
        </w:rPr>
      </w:pPr>
      <w:r w:rsidRPr="004123AB">
        <w:rPr>
          <w:rFonts w:ascii="Arial" w:hAnsi="Arial" w:cs="Arial"/>
          <w:b/>
          <w:bCs/>
          <w:color w:val="000000"/>
        </w:rPr>
        <w:t>1.1 Introduction</w:t>
      </w:r>
    </w:p>
    <w:p w14:paraId="22E1E0FE" w14:textId="77777777" w:rsidR="00E351DF" w:rsidRPr="004123AB" w:rsidRDefault="00E351DF" w:rsidP="00E351DF">
      <w:pPr>
        <w:rPr>
          <w:rFonts w:ascii="Arial" w:hAnsi="Arial" w:cs="Arial"/>
          <w:color w:val="000000"/>
        </w:rPr>
      </w:pPr>
      <w:r w:rsidRPr="004123AB">
        <w:rPr>
          <w:rFonts w:ascii="Arial" w:hAnsi="Arial" w:cs="Arial"/>
          <w:color w:val="000000"/>
        </w:rPr>
        <w:t> </w:t>
      </w:r>
    </w:p>
    <w:p w14:paraId="4E8130F0" w14:textId="77777777" w:rsidR="00E351DF" w:rsidRPr="004123AB" w:rsidRDefault="00E351DF" w:rsidP="00E351DF">
      <w:pPr>
        <w:rPr>
          <w:rFonts w:ascii="Arial" w:hAnsi="Arial" w:cs="Arial"/>
          <w:color w:val="000000"/>
        </w:rPr>
      </w:pPr>
      <w:r w:rsidRPr="004123AB">
        <w:rPr>
          <w:rFonts w:ascii="Arial" w:hAnsi="Arial" w:cs="Arial"/>
          <w:color w:val="000000"/>
        </w:rPr>
        <w:t> </w:t>
      </w:r>
    </w:p>
    <w:p w14:paraId="4D3F37A9" w14:textId="77777777" w:rsidR="00E351DF" w:rsidRPr="004123AB" w:rsidRDefault="00E351DF" w:rsidP="00E351DF">
      <w:pPr>
        <w:jc w:val="both"/>
        <w:rPr>
          <w:rFonts w:ascii="Arial" w:hAnsi="Arial" w:cs="Arial"/>
          <w:color w:val="000000" w:themeColor="text1"/>
        </w:rPr>
      </w:pPr>
      <w:r w:rsidRPr="004123AB">
        <w:rPr>
          <w:rFonts w:ascii="Arial" w:hAnsi="Arial" w:cs="Arial"/>
          <w:color w:val="000000" w:themeColor="text1"/>
        </w:rPr>
        <w:t>A third of disabled children which have experienced bullying develop anxiety towards extracurricular activities. The trauma caused by bullying is accompanied by three times the risk of pushing children towards self-harm. (Fisher et al, 2011) The connection between bullying and mental health has been also acknowledged by the Government in the regulation efforts directed towards the educational system. Bullying represents one of the five assessment criteria included in the Ofsted Inspections Framework. When conducted again children with disabilities, responding to bullying falls into the SEND (Special Educational Needs and Disabilities (SEND) Code of Practice spectrum. </w:t>
      </w:r>
    </w:p>
    <w:p w14:paraId="0D472B62" w14:textId="77777777" w:rsidR="00E351DF" w:rsidRPr="004123AB" w:rsidRDefault="00E351DF" w:rsidP="00E351DF">
      <w:pPr>
        <w:rPr>
          <w:rFonts w:ascii="Arial" w:hAnsi="Arial" w:cs="Arial"/>
          <w:color w:val="000000" w:themeColor="text1"/>
        </w:rPr>
      </w:pPr>
      <w:r w:rsidRPr="004123AB">
        <w:rPr>
          <w:rFonts w:ascii="Arial" w:hAnsi="Arial" w:cs="Arial"/>
          <w:color w:val="000000" w:themeColor="text1"/>
        </w:rPr>
        <w:t> </w:t>
      </w:r>
    </w:p>
    <w:p w14:paraId="7E581209" w14:textId="77777777" w:rsidR="00E351DF" w:rsidRPr="004123AB" w:rsidRDefault="00E351DF" w:rsidP="00E351DF">
      <w:pPr>
        <w:rPr>
          <w:rFonts w:ascii="Arial" w:hAnsi="Arial" w:cs="Arial"/>
          <w:b/>
          <w:bCs/>
          <w:color w:val="000000" w:themeColor="text1"/>
        </w:rPr>
      </w:pPr>
      <w:r w:rsidRPr="004123AB">
        <w:rPr>
          <w:rFonts w:ascii="Arial" w:hAnsi="Arial" w:cs="Arial"/>
          <w:b/>
          <w:bCs/>
          <w:color w:val="000000" w:themeColor="text1"/>
        </w:rPr>
        <w:t>1.2 Background of the problem</w:t>
      </w:r>
    </w:p>
    <w:p w14:paraId="13B8CF65" w14:textId="77777777" w:rsidR="00E351DF" w:rsidRPr="004123AB" w:rsidRDefault="00E351DF" w:rsidP="00E351DF">
      <w:pPr>
        <w:rPr>
          <w:rFonts w:ascii="Arial" w:hAnsi="Arial" w:cs="Arial"/>
          <w:color w:val="000000" w:themeColor="text1"/>
        </w:rPr>
      </w:pPr>
      <w:r w:rsidRPr="004123AB">
        <w:rPr>
          <w:rFonts w:ascii="Arial" w:hAnsi="Arial" w:cs="Arial"/>
          <w:color w:val="000000" w:themeColor="text1"/>
        </w:rPr>
        <w:t> </w:t>
      </w:r>
    </w:p>
    <w:p w14:paraId="33F90D5D" w14:textId="77777777" w:rsidR="00E351DF" w:rsidRPr="004123AB" w:rsidRDefault="00E351DF" w:rsidP="00E351DF">
      <w:pPr>
        <w:jc w:val="both"/>
        <w:rPr>
          <w:rFonts w:ascii="Arial" w:hAnsi="Arial" w:cs="Arial"/>
          <w:color w:val="000000" w:themeColor="text1"/>
        </w:rPr>
      </w:pPr>
      <w:r w:rsidRPr="004123AB">
        <w:rPr>
          <w:rFonts w:ascii="Arial" w:hAnsi="Arial" w:cs="Arial"/>
          <w:color w:val="000000" w:themeColor="text1"/>
        </w:rPr>
        <w:t>Disabled children are more exposed to bullying as a consequence of a feeble disability-inclusive culture from which both their peers, as well as themselves may be issue. Parents of able children can provide disability-inclusive education at home by highlighting the fact that disabilities are just an aspect of a person’s life, alike qualities or preferences and that it doesn’t affect their colleagues</w:t>
      </w:r>
      <w:r w:rsidR="00224404" w:rsidRPr="004123AB">
        <w:rPr>
          <w:rFonts w:ascii="Arial" w:hAnsi="Arial" w:cs="Arial"/>
          <w:color w:val="000000" w:themeColor="text1"/>
        </w:rPr>
        <w:t xml:space="preserve"> </w:t>
      </w:r>
      <w:r w:rsidRPr="004123AB">
        <w:rPr>
          <w:rFonts w:ascii="Arial" w:hAnsi="Arial" w:cs="Arial"/>
          <w:color w:val="000000" w:themeColor="text1"/>
        </w:rPr>
        <w:t>cognitive abilities and virtues. Disabled children may come from a disability</w:t>
      </w:r>
      <w:r w:rsidR="00F56E02" w:rsidRPr="004123AB">
        <w:rPr>
          <w:rFonts w:ascii="Arial" w:hAnsi="Arial" w:cs="Arial"/>
          <w:color w:val="000000" w:themeColor="text1"/>
        </w:rPr>
        <w:t xml:space="preserve"> </w:t>
      </w:r>
      <w:r w:rsidRPr="004123AB">
        <w:rPr>
          <w:rFonts w:ascii="Arial" w:hAnsi="Arial" w:cs="Arial"/>
          <w:color w:val="000000" w:themeColor="text1"/>
        </w:rPr>
        <w:t>exclusive background if growing up in a highly protective family who prevents them from participating in the usual children activities whether play or extracurricular projects</w:t>
      </w:r>
      <w:r w:rsidR="00F56E02" w:rsidRPr="004123AB">
        <w:rPr>
          <w:rFonts w:ascii="Arial" w:hAnsi="Arial" w:cs="Arial"/>
          <w:color w:val="000000" w:themeColor="text1"/>
        </w:rPr>
        <w:t>,</w:t>
      </w:r>
      <w:r w:rsidRPr="004123AB">
        <w:rPr>
          <w:rFonts w:ascii="Arial" w:hAnsi="Arial" w:cs="Arial"/>
          <w:color w:val="000000" w:themeColor="text1"/>
        </w:rPr>
        <w:t xml:space="preserve"> a parenting approach which may have direct consequences on the child’s socialisation skills. Social isolation prevails towards adulthood where the fear of being called names is challenging one third of individuals with learning disabilities (Mencap, 2019). </w:t>
      </w:r>
    </w:p>
    <w:p w14:paraId="7482810C" w14:textId="77777777" w:rsidR="00E351DF" w:rsidRPr="004123AB" w:rsidRDefault="00E351DF" w:rsidP="00E351DF">
      <w:pPr>
        <w:rPr>
          <w:rFonts w:ascii="Arial" w:hAnsi="Arial" w:cs="Arial"/>
          <w:b/>
          <w:bCs/>
          <w:color w:val="000000" w:themeColor="text1"/>
        </w:rPr>
      </w:pPr>
      <w:r w:rsidRPr="004123AB">
        <w:rPr>
          <w:rFonts w:ascii="Arial" w:hAnsi="Arial" w:cs="Arial"/>
          <w:b/>
          <w:bCs/>
          <w:color w:val="000000" w:themeColor="text1"/>
        </w:rPr>
        <w:t> </w:t>
      </w:r>
    </w:p>
    <w:p w14:paraId="4D9DA883" w14:textId="77777777" w:rsidR="00E351DF" w:rsidRPr="004123AB" w:rsidRDefault="00E351DF" w:rsidP="00E351DF">
      <w:pPr>
        <w:rPr>
          <w:rFonts w:ascii="Arial" w:hAnsi="Arial" w:cs="Arial"/>
          <w:b/>
          <w:bCs/>
          <w:color w:val="000000" w:themeColor="text1"/>
        </w:rPr>
      </w:pPr>
      <w:r w:rsidRPr="004123AB">
        <w:rPr>
          <w:rFonts w:ascii="Arial" w:hAnsi="Arial" w:cs="Arial"/>
          <w:b/>
          <w:bCs/>
          <w:color w:val="000000" w:themeColor="text1"/>
        </w:rPr>
        <w:t>1.3 Statement of the problem</w:t>
      </w:r>
    </w:p>
    <w:p w14:paraId="34568CDF" w14:textId="77777777" w:rsidR="00E351DF" w:rsidRPr="004123AB" w:rsidRDefault="00E351DF" w:rsidP="00E351DF">
      <w:pPr>
        <w:rPr>
          <w:rFonts w:ascii="Arial" w:hAnsi="Arial" w:cs="Arial"/>
          <w:color w:val="000000" w:themeColor="text1"/>
        </w:rPr>
      </w:pPr>
      <w:r w:rsidRPr="004123AB">
        <w:rPr>
          <w:rFonts w:ascii="Arial" w:hAnsi="Arial" w:cs="Arial"/>
          <w:color w:val="000000" w:themeColor="text1"/>
        </w:rPr>
        <w:t> </w:t>
      </w:r>
    </w:p>
    <w:p w14:paraId="77671456" w14:textId="77777777" w:rsidR="00E351DF" w:rsidRPr="004123AB" w:rsidRDefault="00E351DF" w:rsidP="00E351DF">
      <w:pPr>
        <w:jc w:val="both"/>
        <w:rPr>
          <w:rFonts w:ascii="Arial" w:hAnsi="Arial" w:cs="Arial"/>
          <w:color w:val="000000" w:themeColor="text1"/>
        </w:rPr>
      </w:pPr>
      <w:r w:rsidRPr="004123AB">
        <w:rPr>
          <w:rFonts w:ascii="Arial" w:hAnsi="Arial" w:cs="Arial"/>
          <w:color w:val="000000" w:themeColor="text1"/>
        </w:rPr>
        <w:t>Disabled children experience bullying in the UK mainstream schools from an early age towards their adolescence and beyond, following context and personal circumstances like limited communication abilities</w:t>
      </w:r>
      <w:r w:rsidR="001E6396" w:rsidRPr="004123AB">
        <w:rPr>
          <w:rFonts w:ascii="Arial" w:hAnsi="Arial" w:cs="Arial"/>
          <w:color w:val="000000" w:themeColor="text1"/>
        </w:rPr>
        <w:t>.</w:t>
      </w:r>
      <w:r w:rsidRPr="004123AB">
        <w:rPr>
          <w:rFonts w:ascii="Arial" w:hAnsi="Arial" w:cs="Arial"/>
          <w:color w:val="000000" w:themeColor="text1"/>
        </w:rPr>
        <w:t>Though the national education system promotes inclusion, such values are not effectively inspired to pupils, while failing to prevent or identify unreported bullying which is acknowledged as a barrier against performance, with effects that persist towards adulthood.</w:t>
      </w:r>
    </w:p>
    <w:p w14:paraId="48841277" w14:textId="77777777" w:rsidR="00E351DF" w:rsidRPr="004123AB" w:rsidRDefault="00E351DF" w:rsidP="00E351DF">
      <w:pPr>
        <w:rPr>
          <w:rFonts w:ascii="Arial" w:hAnsi="Arial" w:cs="Arial"/>
          <w:color w:val="000000" w:themeColor="text1"/>
        </w:rPr>
      </w:pPr>
      <w:r w:rsidRPr="004123AB">
        <w:rPr>
          <w:rFonts w:ascii="Arial" w:hAnsi="Arial" w:cs="Arial"/>
          <w:color w:val="000000" w:themeColor="text1"/>
        </w:rPr>
        <w:t> </w:t>
      </w:r>
    </w:p>
    <w:p w14:paraId="0DC53660" w14:textId="77777777" w:rsidR="00E351DF" w:rsidRPr="004123AB" w:rsidRDefault="00E351DF" w:rsidP="00E351DF">
      <w:pPr>
        <w:rPr>
          <w:rFonts w:ascii="Arial" w:hAnsi="Arial" w:cs="Arial"/>
          <w:b/>
          <w:bCs/>
          <w:color w:val="000000" w:themeColor="text1"/>
        </w:rPr>
      </w:pPr>
      <w:r w:rsidRPr="004123AB">
        <w:rPr>
          <w:rFonts w:ascii="Arial" w:hAnsi="Arial" w:cs="Arial"/>
          <w:b/>
          <w:bCs/>
          <w:color w:val="000000" w:themeColor="text1"/>
        </w:rPr>
        <w:t>1.4 Justification of the research</w:t>
      </w:r>
    </w:p>
    <w:p w14:paraId="61C3BDDD" w14:textId="77777777" w:rsidR="00E351DF" w:rsidRPr="004123AB" w:rsidRDefault="00E351DF" w:rsidP="00E351DF">
      <w:pPr>
        <w:rPr>
          <w:rFonts w:ascii="Arial" w:hAnsi="Arial" w:cs="Arial"/>
          <w:color w:val="000000" w:themeColor="text1"/>
        </w:rPr>
      </w:pPr>
      <w:r w:rsidRPr="004123AB">
        <w:rPr>
          <w:rFonts w:ascii="Arial" w:hAnsi="Arial" w:cs="Arial"/>
          <w:color w:val="000000" w:themeColor="text1"/>
        </w:rPr>
        <w:t> </w:t>
      </w:r>
    </w:p>
    <w:p w14:paraId="2D57C1F2" w14:textId="77777777" w:rsidR="00E351DF" w:rsidRPr="004123AB" w:rsidRDefault="00E351DF" w:rsidP="00E351DF">
      <w:pPr>
        <w:jc w:val="both"/>
        <w:rPr>
          <w:rFonts w:ascii="Arial" w:hAnsi="Arial" w:cs="Arial"/>
          <w:color w:val="000000" w:themeColor="text1"/>
        </w:rPr>
      </w:pPr>
      <w:r w:rsidRPr="004123AB">
        <w:rPr>
          <w:rFonts w:ascii="Arial" w:hAnsi="Arial" w:cs="Arial"/>
          <w:color w:val="000000" w:themeColor="text1"/>
        </w:rPr>
        <w:t xml:space="preserve">The rationale driving the research encompasses evolution of the extend to which bullying conducted against disabled children is acknowledged as an alarming issue, the areas preoccupying scholars, as well as to identify which stakeholders </w:t>
      </w:r>
      <w:r w:rsidR="000D132A" w:rsidRPr="004123AB">
        <w:rPr>
          <w:rFonts w:ascii="Arial" w:hAnsi="Arial" w:cs="Arial"/>
          <w:color w:val="000000" w:themeColor="text1"/>
        </w:rPr>
        <w:t xml:space="preserve">such as </w:t>
      </w:r>
      <w:r w:rsidRPr="004123AB">
        <w:rPr>
          <w:rFonts w:ascii="Arial" w:hAnsi="Arial" w:cs="Arial"/>
          <w:color w:val="000000" w:themeColor="text1"/>
        </w:rPr>
        <w:t>lawmakers, the educational system, the charity sector, etc</w:t>
      </w:r>
      <w:r w:rsidR="000D132A" w:rsidRPr="004123AB">
        <w:rPr>
          <w:rFonts w:ascii="Arial" w:hAnsi="Arial" w:cs="Arial"/>
          <w:color w:val="000000" w:themeColor="text1"/>
        </w:rPr>
        <w:t xml:space="preserve"> </w:t>
      </w:r>
      <w:r w:rsidRPr="004123AB">
        <w:rPr>
          <w:rFonts w:ascii="Arial" w:hAnsi="Arial" w:cs="Arial"/>
          <w:color w:val="000000" w:themeColor="text1"/>
        </w:rPr>
        <w:t xml:space="preserve"> hold the highest interest in the topic.</w:t>
      </w:r>
    </w:p>
    <w:p w14:paraId="1AB821A8" w14:textId="77777777" w:rsidR="00E351DF" w:rsidRPr="004123AB" w:rsidRDefault="00E351DF" w:rsidP="00E351DF">
      <w:pPr>
        <w:rPr>
          <w:rFonts w:ascii="Arial" w:hAnsi="Arial" w:cs="Arial"/>
          <w:color w:val="000000" w:themeColor="text1"/>
        </w:rPr>
      </w:pPr>
      <w:r w:rsidRPr="004123AB">
        <w:rPr>
          <w:rFonts w:ascii="Arial" w:hAnsi="Arial" w:cs="Arial"/>
          <w:color w:val="000000" w:themeColor="text1"/>
        </w:rPr>
        <w:t> </w:t>
      </w:r>
    </w:p>
    <w:p w14:paraId="24EFDB1C" w14:textId="77777777" w:rsidR="00E351DF" w:rsidRPr="004123AB" w:rsidRDefault="00E351DF" w:rsidP="00E351DF">
      <w:pPr>
        <w:rPr>
          <w:rFonts w:ascii="Arial" w:hAnsi="Arial" w:cs="Arial"/>
          <w:b/>
          <w:bCs/>
          <w:color w:val="000000" w:themeColor="text1"/>
        </w:rPr>
      </w:pPr>
      <w:r w:rsidRPr="004123AB">
        <w:rPr>
          <w:rFonts w:ascii="Arial" w:hAnsi="Arial" w:cs="Arial"/>
          <w:b/>
          <w:bCs/>
          <w:color w:val="000000" w:themeColor="text1"/>
        </w:rPr>
        <w:t>1.5 Significance of the research</w:t>
      </w:r>
    </w:p>
    <w:p w14:paraId="20B59A0A" w14:textId="77777777" w:rsidR="00E351DF" w:rsidRPr="004123AB" w:rsidRDefault="00E351DF" w:rsidP="00E351DF">
      <w:pPr>
        <w:rPr>
          <w:rFonts w:ascii="Arial" w:hAnsi="Arial" w:cs="Arial"/>
          <w:color w:val="000000" w:themeColor="text1"/>
        </w:rPr>
      </w:pPr>
      <w:r w:rsidRPr="004123AB">
        <w:rPr>
          <w:rFonts w:ascii="Arial" w:hAnsi="Arial" w:cs="Arial"/>
          <w:color w:val="000000" w:themeColor="text1"/>
        </w:rPr>
        <w:t> </w:t>
      </w:r>
    </w:p>
    <w:p w14:paraId="71E33571" w14:textId="77777777" w:rsidR="00E351DF" w:rsidRPr="004123AB" w:rsidRDefault="00E351DF" w:rsidP="00E351DF">
      <w:pPr>
        <w:rPr>
          <w:rFonts w:ascii="Arial" w:hAnsi="Arial" w:cs="Arial"/>
          <w:color w:val="000000" w:themeColor="text1"/>
        </w:rPr>
      </w:pPr>
      <w:r w:rsidRPr="004123AB">
        <w:rPr>
          <w:rFonts w:ascii="Arial" w:hAnsi="Arial" w:cs="Arial"/>
          <w:color w:val="000000" w:themeColor="text1"/>
        </w:rPr>
        <w:t xml:space="preserve">The literature review identifies </w:t>
      </w:r>
      <w:r w:rsidR="00CD7A5E" w:rsidRPr="004123AB">
        <w:rPr>
          <w:rFonts w:ascii="Arial" w:hAnsi="Arial" w:cs="Arial"/>
          <w:color w:val="000000" w:themeColor="text1"/>
        </w:rPr>
        <w:t xml:space="preserve">persisting </w:t>
      </w:r>
      <w:r w:rsidRPr="004123AB">
        <w:rPr>
          <w:rFonts w:ascii="Arial" w:hAnsi="Arial" w:cs="Arial"/>
          <w:color w:val="000000" w:themeColor="text1"/>
        </w:rPr>
        <w:t>areas of research, while signaling knowledge gaps, to be further connected to stakeholders.</w:t>
      </w:r>
    </w:p>
    <w:p w14:paraId="348618A7" w14:textId="77777777" w:rsidR="00E351DF" w:rsidRPr="004123AB" w:rsidRDefault="00E351DF" w:rsidP="00E351DF">
      <w:pPr>
        <w:rPr>
          <w:rFonts w:ascii="Arial" w:hAnsi="Arial" w:cs="Arial"/>
          <w:color w:val="000000"/>
        </w:rPr>
      </w:pPr>
      <w:r w:rsidRPr="004123AB">
        <w:rPr>
          <w:rFonts w:ascii="Arial" w:hAnsi="Arial" w:cs="Arial"/>
          <w:color w:val="000000"/>
        </w:rPr>
        <w:t> </w:t>
      </w:r>
    </w:p>
    <w:p w14:paraId="176C8807" w14:textId="77777777" w:rsidR="00E351DF" w:rsidRPr="00E351DF" w:rsidRDefault="00E351DF" w:rsidP="00E351DF">
      <w:pPr>
        <w:rPr>
          <w:rFonts w:ascii="Arial" w:hAnsi="Arial" w:cs="Arial"/>
          <w:color w:val="000000"/>
          <w:sz w:val="16"/>
          <w:szCs w:val="16"/>
        </w:rPr>
      </w:pPr>
      <w:r w:rsidRPr="00E351DF">
        <w:rPr>
          <w:rFonts w:ascii="Arial" w:hAnsi="Arial" w:cs="Arial"/>
          <w:color w:val="000000"/>
          <w:sz w:val="16"/>
          <w:szCs w:val="16"/>
        </w:rPr>
        <w:t> </w:t>
      </w:r>
    </w:p>
    <w:p w14:paraId="46DFA763" w14:textId="77777777" w:rsidR="00FD5A9B" w:rsidRDefault="00FD5A9B" w:rsidP="00D31B93">
      <w:pPr>
        <w:pStyle w:val="Heading1"/>
      </w:pPr>
      <w:bookmarkStart w:id="0" w:name="_Toc2"/>
      <w:bookmarkEnd w:id="0"/>
    </w:p>
    <w:p w14:paraId="39AB215A" w14:textId="590C45D3" w:rsidR="00E351DF" w:rsidRPr="00E351DF" w:rsidRDefault="00E351DF" w:rsidP="00D31B93">
      <w:pPr>
        <w:pStyle w:val="Heading1"/>
      </w:pPr>
      <w:r w:rsidRPr="00E351DF">
        <w:t>Literature Review</w:t>
      </w:r>
    </w:p>
    <w:p w14:paraId="752B44FF" w14:textId="77777777" w:rsidR="00E351DF" w:rsidRPr="00E351DF" w:rsidRDefault="00E351DF" w:rsidP="00E351DF">
      <w:pPr>
        <w:rPr>
          <w:rFonts w:ascii="Arial" w:hAnsi="Arial" w:cs="Arial"/>
          <w:color w:val="000000"/>
          <w:sz w:val="16"/>
          <w:szCs w:val="16"/>
        </w:rPr>
      </w:pPr>
      <w:r w:rsidRPr="00E351DF">
        <w:rPr>
          <w:rFonts w:ascii="Arial" w:hAnsi="Arial" w:cs="Arial"/>
          <w:color w:val="000000"/>
          <w:sz w:val="16"/>
          <w:szCs w:val="16"/>
        </w:rPr>
        <w:t> </w:t>
      </w:r>
    </w:p>
    <w:p w14:paraId="1802D989" w14:textId="77777777" w:rsidR="00E351DF" w:rsidRPr="00043D84" w:rsidRDefault="00E351DF" w:rsidP="00E351DF">
      <w:pPr>
        <w:jc w:val="both"/>
        <w:rPr>
          <w:rFonts w:ascii="Arial" w:hAnsi="Arial" w:cs="Arial"/>
          <w:b/>
          <w:bCs/>
          <w:color w:val="000000" w:themeColor="text1"/>
        </w:rPr>
      </w:pPr>
      <w:r w:rsidRPr="00043D84">
        <w:rPr>
          <w:rFonts w:ascii="Arial" w:hAnsi="Arial" w:cs="Arial"/>
          <w:b/>
          <w:bCs/>
          <w:color w:val="000000" w:themeColor="text1"/>
        </w:rPr>
        <w:t>2.1 Existing literature on the topic</w:t>
      </w:r>
    </w:p>
    <w:p w14:paraId="406009A7"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3F5F1DF1" w14:textId="77777777" w:rsidR="007B1253" w:rsidRPr="00043D84" w:rsidRDefault="007B1253" w:rsidP="00E351DF">
      <w:pPr>
        <w:jc w:val="both"/>
        <w:rPr>
          <w:rFonts w:ascii="Arial" w:hAnsi="Arial" w:cs="Arial"/>
          <w:color w:val="000000" w:themeColor="text1"/>
        </w:rPr>
      </w:pPr>
    </w:p>
    <w:p w14:paraId="3F0C6AF6" w14:textId="77777777" w:rsidR="00E351DF" w:rsidRPr="00043D84" w:rsidRDefault="00E351DF" w:rsidP="00E351DF">
      <w:pPr>
        <w:ind w:hanging="135"/>
        <w:jc w:val="both"/>
        <w:divId w:val="1792748900"/>
        <w:rPr>
          <w:rFonts w:ascii="Arial" w:eastAsia="Times New Roman" w:hAnsi="Arial" w:cs="Arial"/>
          <w:color w:val="000000" w:themeColor="text1"/>
        </w:rPr>
      </w:pPr>
      <w:r w:rsidRPr="00043D84">
        <w:rPr>
          <w:rFonts w:ascii="Arial" w:eastAsia="Times New Roman" w:hAnsi="Arial" w:cs="Arial"/>
          <w:color w:val="000000" w:themeColor="text1"/>
        </w:rPr>
        <w:t>• the difference of bullying cases conducted against disabled children compared to those experienced by able children,</w:t>
      </w:r>
    </w:p>
    <w:p w14:paraId="5A7032FC" w14:textId="77777777" w:rsidR="00E351DF" w:rsidRPr="00043D84" w:rsidRDefault="00E351DF" w:rsidP="00E351DF">
      <w:pPr>
        <w:ind w:hanging="135"/>
        <w:jc w:val="both"/>
        <w:divId w:val="1983076413"/>
        <w:rPr>
          <w:rFonts w:ascii="Arial" w:eastAsia="Times New Roman" w:hAnsi="Arial" w:cs="Arial"/>
          <w:color w:val="000000" w:themeColor="text1"/>
        </w:rPr>
      </w:pPr>
      <w:r w:rsidRPr="00043D84">
        <w:rPr>
          <w:rFonts w:ascii="Arial" w:eastAsia="Times New Roman" w:hAnsi="Arial" w:cs="Arial"/>
          <w:color w:val="000000" w:themeColor="text1"/>
        </w:rPr>
        <w:t>• the disabilities which are confronted with the highest number of bullying cases, </w:t>
      </w:r>
    </w:p>
    <w:p w14:paraId="1D60E2AA" w14:textId="77777777" w:rsidR="00E351DF" w:rsidRPr="00043D84" w:rsidRDefault="00E351DF" w:rsidP="00E351DF">
      <w:pPr>
        <w:ind w:hanging="135"/>
        <w:jc w:val="both"/>
        <w:divId w:val="759374199"/>
        <w:rPr>
          <w:rFonts w:ascii="Arial" w:eastAsia="Times New Roman" w:hAnsi="Arial" w:cs="Arial"/>
          <w:color w:val="000000" w:themeColor="text1"/>
        </w:rPr>
      </w:pPr>
      <w:r w:rsidRPr="00043D84">
        <w:rPr>
          <w:rFonts w:ascii="Arial" w:eastAsia="Times New Roman" w:hAnsi="Arial" w:cs="Arial"/>
          <w:color w:val="000000" w:themeColor="text1"/>
        </w:rPr>
        <w:t>• the prevention strategies advanced by schools to tackle bullying, </w:t>
      </w:r>
    </w:p>
    <w:p w14:paraId="28E44390" w14:textId="77777777" w:rsidR="00E351DF" w:rsidRPr="00043D84" w:rsidRDefault="00E351DF" w:rsidP="00E351DF">
      <w:pPr>
        <w:ind w:hanging="135"/>
        <w:jc w:val="both"/>
        <w:divId w:val="1926645693"/>
        <w:rPr>
          <w:rFonts w:ascii="Arial" w:eastAsia="Times New Roman" w:hAnsi="Arial" w:cs="Arial"/>
          <w:color w:val="000000" w:themeColor="text1"/>
        </w:rPr>
      </w:pPr>
      <w:r w:rsidRPr="00043D84">
        <w:rPr>
          <w:rFonts w:ascii="Arial" w:eastAsia="Times New Roman" w:hAnsi="Arial" w:cs="Arial"/>
          <w:color w:val="000000" w:themeColor="text1"/>
        </w:rPr>
        <w:t>• the variation in reports of bullying in contrast to those emerging from able children,</w:t>
      </w:r>
    </w:p>
    <w:p w14:paraId="5800C0CE" w14:textId="77777777" w:rsidR="00E351DF" w:rsidRPr="00043D84" w:rsidRDefault="00E351DF" w:rsidP="00E351DF">
      <w:pPr>
        <w:ind w:hanging="135"/>
        <w:jc w:val="both"/>
        <w:divId w:val="819806491"/>
        <w:rPr>
          <w:rFonts w:ascii="Arial" w:eastAsia="Times New Roman" w:hAnsi="Arial" w:cs="Arial"/>
          <w:color w:val="000000" w:themeColor="text1"/>
        </w:rPr>
      </w:pPr>
      <w:r w:rsidRPr="00043D84">
        <w:rPr>
          <w:rFonts w:ascii="Arial" w:eastAsia="Times New Roman" w:hAnsi="Arial" w:cs="Arial"/>
          <w:color w:val="000000" w:themeColor="text1"/>
        </w:rPr>
        <w:t>• the communication barriers which hinder reporting.</w:t>
      </w:r>
    </w:p>
    <w:p w14:paraId="2FF18258"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5F2225D6" w14:textId="77777777" w:rsidR="00E351DF" w:rsidRPr="00043D84" w:rsidRDefault="00E351DF" w:rsidP="00E351DF">
      <w:pPr>
        <w:jc w:val="both"/>
        <w:rPr>
          <w:rFonts w:ascii="Arial" w:hAnsi="Arial" w:cs="Arial"/>
          <w:b/>
          <w:bCs/>
          <w:color w:val="000000" w:themeColor="text1"/>
        </w:rPr>
      </w:pPr>
      <w:r w:rsidRPr="00043D84">
        <w:rPr>
          <w:rFonts w:ascii="Arial" w:hAnsi="Arial" w:cs="Arial"/>
          <w:b/>
          <w:bCs/>
          <w:color w:val="000000" w:themeColor="text1"/>
        </w:rPr>
        <w:t>2.2 Identify gaps in the literature</w:t>
      </w:r>
    </w:p>
    <w:p w14:paraId="3C12619A"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28372923" w14:textId="53E1265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Knowledge gaps which need to be addressed by further research include the cases of bullying coming from family or carers</w:t>
      </w:r>
      <w:r w:rsidR="0018731D">
        <w:rPr>
          <w:rFonts w:ascii="Arial" w:hAnsi="Arial" w:cs="Arial"/>
          <w:color w:val="000000" w:themeColor="text1"/>
        </w:rPr>
        <w:t>,</w:t>
      </w:r>
      <w:r w:rsidRPr="00043D84">
        <w:rPr>
          <w:rFonts w:ascii="Arial" w:hAnsi="Arial" w:cs="Arial"/>
          <w:color w:val="000000" w:themeColor="text1"/>
        </w:rPr>
        <w:t>extended family, neighbours, babysitters the cases of bullying conducted in relation to extracurricular activities, and the time span and strategies conducted towards the child recovering from the trauma of bullying.</w:t>
      </w:r>
    </w:p>
    <w:p w14:paraId="6731F589"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02A5701A" w14:textId="77777777" w:rsidR="00E351DF" w:rsidRPr="00043D84" w:rsidRDefault="00E351DF" w:rsidP="00E351DF">
      <w:pPr>
        <w:jc w:val="both"/>
        <w:rPr>
          <w:rFonts w:ascii="Arial" w:hAnsi="Arial" w:cs="Arial"/>
          <w:b/>
          <w:bCs/>
          <w:color w:val="000000" w:themeColor="text1"/>
        </w:rPr>
      </w:pPr>
      <w:r w:rsidRPr="00043D84">
        <w:rPr>
          <w:rFonts w:ascii="Arial" w:hAnsi="Arial" w:cs="Arial"/>
          <w:b/>
          <w:bCs/>
          <w:color w:val="000000" w:themeColor="text1"/>
        </w:rPr>
        <w:t>2.3 Purpose of the research</w:t>
      </w:r>
    </w:p>
    <w:p w14:paraId="1FCA3511"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2B6299AE"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xml:space="preserve">The purpose of the research is detect the extent to which studies signal disabled children being at higher risk of being bullied and the variables identified and validated by scholars in their </w:t>
      </w:r>
      <w:r w:rsidR="00DF1530" w:rsidRPr="00043D84">
        <w:rPr>
          <w:rFonts w:ascii="Arial" w:hAnsi="Arial" w:cs="Arial"/>
          <w:color w:val="000000" w:themeColor="text1"/>
        </w:rPr>
        <w:t>program.</w:t>
      </w:r>
      <w:r w:rsidRPr="00043D84">
        <w:rPr>
          <w:rFonts w:ascii="Arial" w:hAnsi="Arial" w:cs="Arial"/>
          <w:color w:val="000000" w:themeColor="text1"/>
        </w:rPr>
        <w:t>.</w:t>
      </w:r>
    </w:p>
    <w:p w14:paraId="00AE8427"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42107AC6" w14:textId="77777777" w:rsidR="00E351DF" w:rsidRPr="00043D84" w:rsidRDefault="00E351DF" w:rsidP="00E351DF">
      <w:pPr>
        <w:jc w:val="both"/>
        <w:rPr>
          <w:rFonts w:ascii="Arial" w:hAnsi="Arial" w:cs="Arial"/>
          <w:b/>
          <w:bCs/>
          <w:color w:val="000000" w:themeColor="text1"/>
        </w:rPr>
      </w:pPr>
      <w:r w:rsidRPr="00043D84">
        <w:rPr>
          <w:rFonts w:ascii="Arial" w:hAnsi="Arial" w:cs="Arial"/>
          <w:b/>
          <w:bCs/>
          <w:color w:val="000000" w:themeColor="text1"/>
        </w:rPr>
        <w:t>2.4 Aims and objectives</w:t>
      </w:r>
    </w:p>
    <w:p w14:paraId="0D42D706"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583FBEFF"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Research aim:</w:t>
      </w:r>
    </w:p>
    <w:p w14:paraId="208F10DC"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xml:space="preserve">• Identify the manifestation of bullying whether physical, verbal, or psychological </w:t>
      </w:r>
      <w:r w:rsidR="001547CA" w:rsidRPr="00043D84">
        <w:rPr>
          <w:rFonts w:ascii="Arial" w:hAnsi="Arial" w:cs="Arial"/>
          <w:color w:val="000000" w:themeColor="text1"/>
        </w:rPr>
        <w:t>eg:</w:t>
      </w:r>
      <w:r w:rsidRPr="00043D84">
        <w:rPr>
          <w:rFonts w:ascii="Arial" w:hAnsi="Arial" w:cs="Arial"/>
          <w:color w:val="000000" w:themeColor="text1"/>
        </w:rPr>
        <w:t xml:space="preserve">: exclusion, </w:t>
      </w:r>
      <w:r w:rsidR="001547CA" w:rsidRPr="00043D84">
        <w:rPr>
          <w:rFonts w:ascii="Arial" w:hAnsi="Arial" w:cs="Arial"/>
          <w:color w:val="000000" w:themeColor="text1"/>
        </w:rPr>
        <w:t>avoidance,</w:t>
      </w:r>
      <w:r w:rsidRPr="00043D84">
        <w:rPr>
          <w:rFonts w:ascii="Arial" w:hAnsi="Arial" w:cs="Arial"/>
          <w:color w:val="000000" w:themeColor="text1"/>
        </w:rPr>
        <w:t>violence</w:t>
      </w:r>
      <w:r w:rsidR="001547CA" w:rsidRPr="00043D84">
        <w:rPr>
          <w:rFonts w:ascii="Arial" w:hAnsi="Arial" w:cs="Arial"/>
          <w:color w:val="000000" w:themeColor="text1"/>
        </w:rPr>
        <w:t xml:space="preserve"> </w:t>
      </w:r>
      <w:r w:rsidRPr="00043D84">
        <w:rPr>
          <w:rFonts w:ascii="Arial" w:hAnsi="Arial" w:cs="Arial"/>
          <w:color w:val="000000" w:themeColor="text1"/>
        </w:rPr>
        <w:t>to which disabled children are exposed to;</w:t>
      </w:r>
    </w:p>
    <w:p w14:paraId="2B8681B1"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xml:space="preserve">• Investigate the promptitude at which bullying is reported and responded by the custodian institution </w:t>
      </w:r>
    </w:p>
    <w:p w14:paraId="622A3EDD"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09BA7CC7"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Objectives: </w:t>
      </w:r>
    </w:p>
    <w:p w14:paraId="5251A5A0"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Survey statistics related to the integration and treatment of children with disabilities in the UK school system</w:t>
      </w:r>
    </w:p>
    <w:p w14:paraId="214BC1F8"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xml:space="preserve">• Compare findings with figures registered for bullying conducted against able children to respond to the higher risk research </w:t>
      </w:r>
      <w:r w:rsidR="00336AC0" w:rsidRPr="00043D84">
        <w:rPr>
          <w:rFonts w:ascii="Arial" w:hAnsi="Arial" w:cs="Arial"/>
          <w:color w:val="000000" w:themeColor="text1"/>
        </w:rPr>
        <w:t>theory</w:t>
      </w:r>
    </w:p>
    <w:p w14:paraId="725D0E93"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7705022E" w14:textId="77777777" w:rsidR="00E351DF" w:rsidRPr="00043D84" w:rsidRDefault="00E351DF" w:rsidP="00E351DF">
      <w:pPr>
        <w:jc w:val="both"/>
        <w:rPr>
          <w:rFonts w:ascii="Arial" w:hAnsi="Arial" w:cs="Arial"/>
          <w:b/>
          <w:bCs/>
          <w:color w:val="000000" w:themeColor="text1"/>
        </w:rPr>
      </w:pPr>
      <w:r w:rsidRPr="00043D84">
        <w:rPr>
          <w:rFonts w:ascii="Arial" w:hAnsi="Arial" w:cs="Arial"/>
          <w:b/>
          <w:bCs/>
          <w:color w:val="000000" w:themeColor="text1"/>
        </w:rPr>
        <w:t>2.5 Research question</w:t>
      </w:r>
    </w:p>
    <w:p w14:paraId="16318464"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 </w:t>
      </w:r>
    </w:p>
    <w:p w14:paraId="04B0B68A" w14:textId="77777777" w:rsidR="00E351DF" w:rsidRPr="00043D84" w:rsidRDefault="00E351DF" w:rsidP="00E351DF">
      <w:pPr>
        <w:jc w:val="both"/>
        <w:rPr>
          <w:rFonts w:ascii="Arial" w:hAnsi="Arial" w:cs="Arial"/>
          <w:color w:val="000000" w:themeColor="text1"/>
        </w:rPr>
      </w:pPr>
      <w:r w:rsidRPr="00043D84">
        <w:rPr>
          <w:rFonts w:ascii="Arial" w:hAnsi="Arial" w:cs="Arial"/>
          <w:color w:val="000000" w:themeColor="text1"/>
        </w:rPr>
        <w:t>Are disabled children at high risk of being bullied? </w:t>
      </w:r>
    </w:p>
    <w:p w14:paraId="0A57872E" w14:textId="77777777" w:rsidR="00E351DF" w:rsidRPr="00043D84" w:rsidRDefault="00E351DF" w:rsidP="00E351DF">
      <w:pPr>
        <w:rPr>
          <w:rFonts w:ascii="Arial" w:hAnsi="Arial" w:cs="Arial"/>
          <w:color w:val="000000" w:themeColor="text1"/>
        </w:rPr>
      </w:pPr>
      <w:r w:rsidRPr="00043D84">
        <w:rPr>
          <w:rFonts w:ascii="Arial" w:hAnsi="Arial" w:cs="Arial"/>
          <w:color w:val="000000" w:themeColor="text1"/>
        </w:rPr>
        <w:t> </w:t>
      </w:r>
    </w:p>
    <w:p w14:paraId="6BB0056B" w14:textId="77777777" w:rsidR="00FD5A9B" w:rsidRDefault="00FD5A9B" w:rsidP="00E351DF">
      <w:pPr>
        <w:rPr>
          <w:rFonts w:ascii="Arial" w:hAnsi="Arial" w:cs="Arial"/>
          <w:color w:val="000000" w:themeColor="text1"/>
        </w:rPr>
      </w:pPr>
    </w:p>
    <w:p w14:paraId="7FABBE83" w14:textId="77777777" w:rsidR="00FD5A9B" w:rsidRDefault="00FD5A9B" w:rsidP="00E351DF">
      <w:pPr>
        <w:rPr>
          <w:rFonts w:ascii="Arial" w:hAnsi="Arial" w:cs="Arial"/>
          <w:color w:val="000000" w:themeColor="text1"/>
        </w:rPr>
      </w:pPr>
    </w:p>
    <w:p w14:paraId="16BCA315" w14:textId="77777777" w:rsidR="00FD5A9B" w:rsidRDefault="00FD5A9B" w:rsidP="00E351DF">
      <w:pPr>
        <w:rPr>
          <w:rFonts w:ascii="Arial" w:hAnsi="Arial" w:cs="Arial"/>
          <w:color w:val="000000" w:themeColor="text1"/>
        </w:rPr>
      </w:pPr>
    </w:p>
    <w:p w14:paraId="07A394A7" w14:textId="77777777" w:rsidR="00FD5A9B" w:rsidRDefault="00FD5A9B" w:rsidP="00E351DF">
      <w:pPr>
        <w:rPr>
          <w:rFonts w:ascii="Arial" w:hAnsi="Arial" w:cs="Arial"/>
          <w:color w:val="000000" w:themeColor="text1"/>
        </w:rPr>
      </w:pPr>
    </w:p>
    <w:p w14:paraId="432CCB0F" w14:textId="77777777" w:rsidR="00FD5A9B" w:rsidRDefault="00FD5A9B" w:rsidP="00E351DF">
      <w:pPr>
        <w:rPr>
          <w:rFonts w:ascii="Arial" w:hAnsi="Arial" w:cs="Arial"/>
          <w:color w:val="000000" w:themeColor="text1"/>
        </w:rPr>
      </w:pPr>
    </w:p>
    <w:p w14:paraId="725FE009" w14:textId="77777777" w:rsidR="00FD5A9B" w:rsidRDefault="00FD5A9B" w:rsidP="00E351DF">
      <w:pPr>
        <w:rPr>
          <w:rFonts w:ascii="Arial" w:hAnsi="Arial" w:cs="Arial"/>
          <w:color w:val="000000" w:themeColor="text1"/>
        </w:rPr>
      </w:pPr>
    </w:p>
    <w:p w14:paraId="43A885EE" w14:textId="77777777" w:rsidR="00FD5A9B" w:rsidRDefault="00FD5A9B" w:rsidP="00E351DF">
      <w:pPr>
        <w:rPr>
          <w:rFonts w:ascii="Arial" w:hAnsi="Arial" w:cs="Arial"/>
          <w:color w:val="000000" w:themeColor="text1"/>
        </w:rPr>
      </w:pPr>
    </w:p>
    <w:p w14:paraId="7663FF07" w14:textId="77777777" w:rsidR="00FD5A9B" w:rsidRDefault="00FD5A9B" w:rsidP="00E351DF">
      <w:pPr>
        <w:rPr>
          <w:rFonts w:ascii="Arial" w:hAnsi="Arial" w:cs="Arial"/>
          <w:color w:val="000000" w:themeColor="text1"/>
        </w:rPr>
      </w:pPr>
    </w:p>
    <w:p w14:paraId="0A4E4CB1" w14:textId="77777777" w:rsidR="00FD5A9B" w:rsidRDefault="00FD5A9B" w:rsidP="00E351DF">
      <w:pPr>
        <w:rPr>
          <w:rFonts w:ascii="Arial" w:hAnsi="Arial" w:cs="Arial"/>
          <w:color w:val="000000" w:themeColor="text1"/>
        </w:rPr>
      </w:pPr>
    </w:p>
    <w:p w14:paraId="64538684" w14:textId="77777777" w:rsidR="00FD5A9B" w:rsidRDefault="00FD5A9B" w:rsidP="00E351DF">
      <w:pPr>
        <w:rPr>
          <w:rFonts w:ascii="Arial" w:hAnsi="Arial" w:cs="Arial"/>
          <w:color w:val="000000" w:themeColor="text1"/>
        </w:rPr>
      </w:pPr>
    </w:p>
    <w:p w14:paraId="390BDDCC" w14:textId="77777777" w:rsidR="00FD5A9B" w:rsidRDefault="00FD5A9B" w:rsidP="00E351DF">
      <w:pPr>
        <w:rPr>
          <w:rFonts w:ascii="Arial" w:hAnsi="Arial" w:cs="Arial"/>
          <w:color w:val="000000" w:themeColor="text1"/>
        </w:rPr>
      </w:pPr>
    </w:p>
    <w:p w14:paraId="58953F81" w14:textId="77777777" w:rsidR="00FD5A9B" w:rsidRDefault="00FD5A9B" w:rsidP="00E351DF">
      <w:pPr>
        <w:rPr>
          <w:rFonts w:ascii="Arial" w:hAnsi="Arial" w:cs="Arial"/>
          <w:color w:val="000000" w:themeColor="text1"/>
        </w:rPr>
      </w:pPr>
    </w:p>
    <w:p w14:paraId="5AE9A848" w14:textId="1748A2AB" w:rsidR="00E351DF" w:rsidRPr="00043D84" w:rsidRDefault="00E351DF" w:rsidP="00E351DF">
      <w:pPr>
        <w:rPr>
          <w:rFonts w:ascii="Arial" w:hAnsi="Arial" w:cs="Arial"/>
          <w:color w:val="000000" w:themeColor="text1"/>
        </w:rPr>
      </w:pPr>
      <w:r w:rsidRPr="00043D84">
        <w:rPr>
          <w:rFonts w:ascii="Arial" w:hAnsi="Arial" w:cs="Arial"/>
          <w:color w:val="000000" w:themeColor="text1"/>
        </w:rPr>
        <w:t> </w:t>
      </w:r>
    </w:p>
    <w:p w14:paraId="50E9B151" w14:textId="77777777" w:rsidR="00E351DF" w:rsidRPr="00E351DF" w:rsidRDefault="00E351DF" w:rsidP="0012264E">
      <w:pPr>
        <w:pStyle w:val="Heading1"/>
      </w:pPr>
      <w:bookmarkStart w:id="1" w:name="_Toc3"/>
      <w:bookmarkEnd w:id="1"/>
      <w:r w:rsidRPr="00E351DF">
        <w:t>Research Methodology</w:t>
      </w:r>
    </w:p>
    <w:p w14:paraId="30443E21" w14:textId="77777777" w:rsidR="00E351DF" w:rsidRPr="00E351DF" w:rsidRDefault="00E351DF" w:rsidP="00E351DF">
      <w:pPr>
        <w:rPr>
          <w:rFonts w:ascii="Arial" w:hAnsi="Arial" w:cs="Arial"/>
          <w:color w:val="000000"/>
          <w:sz w:val="16"/>
          <w:szCs w:val="16"/>
        </w:rPr>
      </w:pPr>
      <w:r w:rsidRPr="00E351DF">
        <w:rPr>
          <w:rFonts w:ascii="Arial" w:hAnsi="Arial" w:cs="Arial"/>
          <w:color w:val="000000"/>
          <w:sz w:val="16"/>
          <w:szCs w:val="16"/>
        </w:rPr>
        <w:t> </w:t>
      </w:r>
    </w:p>
    <w:p w14:paraId="45103953" w14:textId="77777777" w:rsidR="00E351DF" w:rsidRPr="002F2E5A" w:rsidRDefault="00E351DF" w:rsidP="00E351DF">
      <w:pPr>
        <w:jc w:val="both"/>
        <w:rPr>
          <w:rFonts w:ascii="Arial" w:hAnsi="Arial" w:cs="Arial"/>
          <w:b/>
          <w:bCs/>
          <w:color w:val="000000"/>
        </w:rPr>
      </w:pPr>
      <w:r w:rsidRPr="002F2E5A">
        <w:rPr>
          <w:rFonts w:ascii="Arial" w:hAnsi="Arial" w:cs="Arial"/>
          <w:b/>
          <w:bCs/>
          <w:color w:val="000000"/>
        </w:rPr>
        <w:t>3.1 Philosophic underpinning of the research</w:t>
      </w:r>
    </w:p>
    <w:p w14:paraId="1A740DFB" w14:textId="77777777" w:rsidR="00E351DF" w:rsidRPr="002F2E5A" w:rsidRDefault="00E351DF" w:rsidP="00E351DF">
      <w:pPr>
        <w:jc w:val="both"/>
        <w:rPr>
          <w:rFonts w:ascii="Arial" w:hAnsi="Arial" w:cs="Arial"/>
          <w:color w:val="000000"/>
        </w:rPr>
      </w:pPr>
      <w:r w:rsidRPr="002F2E5A">
        <w:rPr>
          <w:rFonts w:ascii="Arial" w:hAnsi="Arial" w:cs="Arial"/>
          <w:color w:val="000000"/>
        </w:rPr>
        <w:t> </w:t>
      </w:r>
    </w:p>
    <w:p w14:paraId="71490E14" w14:textId="77777777" w:rsidR="00E351DF" w:rsidRPr="002F2E5A" w:rsidRDefault="00E351DF" w:rsidP="00E351DF">
      <w:pPr>
        <w:jc w:val="both"/>
        <w:rPr>
          <w:rFonts w:ascii="Arial" w:hAnsi="Arial" w:cs="Arial"/>
          <w:color w:val="000000"/>
        </w:rPr>
      </w:pPr>
      <w:r w:rsidRPr="002F2E5A">
        <w:rPr>
          <w:rFonts w:ascii="Arial" w:hAnsi="Arial" w:cs="Arial"/>
          <w:color w:val="000000"/>
        </w:rPr>
        <w:t xml:space="preserve">The research follows an </w:t>
      </w:r>
      <w:r w:rsidR="00982568" w:rsidRPr="002F2E5A">
        <w:rPr>
          <w:rFonts w:ascii="Arial" w:hAnsi="Arial" w:cs="Arial"/>
          <w:color w:val="000000"/>
        </w:rPr>
        <w:t xml:space="preserve">interpretive </w:t>
      </w:r>
      <w:r w:rsidRPr="002F2E5A">
        <w:rPr>
          <w:rFonts w:ascii="Arial" w:hAnsi="Arial" w:cs="Arial"/>
          <w:color w:val="000000"/>
        </w:rPr>
        <w:t>philosophy</w:t>
      </w:r>
      <w:r w:rsidR="00982568" w:rsidRPr="002F2E5A">
        <w:rPr>
          <w:rFonts w:ascii="Arial" w:hAnsi="Arial" w:cs="Arial"/>
          <w:color w:val="000000"/>
        </w:rPr>
        <w:t xml:space="preserve"> </w:t>
      </w:r>
      <w:r w:rsidRPr="002F2E5A">
        <w:rPr>
          <w:rFonts w:ascii="Arial" w:hAnsi="Arial" w:cs="Arial"/>
          <w:color w:val="000000"/>
        </w:rPr>
        <w:t>exploring various opinions and context</w:t>
      </w:r>
      <w:r w:rsidR="00F05DF5" w:rsidRPr="002F2E5A">
        <w:rPr>
          <w:rFonts w:ascii="Arial" w:hAnsi="Arial" w:cs="Arial"/>
          <w:color w:val="000000"/>
        </w:rPr>
        <w:t xml:space="preserve"> </w:t>
      </w:r>
      <w:r w:rsidRPr="002F2E5A">
        <w:rPr>
          <w:rFonts w:ascii="Arial" w:hAnsi="Arial" w:cs="Arial"/>
          <w:color w:val="000000"/>
        </w:rPr>
        <w:t xml:space="preserve">dependent perspectives which are </w:t>
      </w:r>
      <w:r w:rsidR="00F05DF5" w:rsidRPr="002F2E5A">
        <w:rPr>
          <w:rFonts w:ascii="Arial" w:hAnsi="Arial" w:cs="Arial"/>
          <w:color w:val="000000"/>
        </w:rPr>
        <w:t xml:space="preserve">adjusted </w:t>
      </w:r>
      <w:r w:rsidRPr="002F2E5A">
        <w:rPr>
          <w:rFonts w:ascii="Arial" w:hAnsi="Arial" w:cs="Arial"/>
          <w:color w:val="000000"/>
        </w:rPr>
        <w:t>to their sources and stakeholder interest.</w:t>
      </w:r>
    </w:p>
    <w:p w14:paraId="1AAE0270" w14:textId="77777777" w:rsidR="00E351DF" w:rsidRPr="002F2E5A" w:rsidRDefault="00E351DF" w:rsidP="00E351DF">
      <w:pPr>
        <w:jc w:val="both"/>
        <w:rPr>
          <w:rFonts w:ascii="Arial" w:hAnsi="Arial" w:cs="Arial"/>
          <w:color w:val="000000"/>
        </w:rPr>
      </w:pPr>
      <w:r w:rsidRPr="002F2E5A">
        <w:rPr>
          <w:rFonts w:ascii="Arial" w:hAnsi="Arial" w:cs="Arial"/>
          <w:color w:val="000000"/>
        </w:rPr>
        <w:t> </w:t>
      </w:r>
    </w:p>
    <w:p w14:paraId="20A04F31" w14:textId="77777777" w:rsidR="00E351DF" w:rsidRPr="002F2E5A" w:rsidRDefault="00E351DF" w:rsidP="00E351DF">
      <w:pPr>
        <w:jc w:val="both"/>
        <w:rPr>
          <w:rFonts w:ascii="Arial" w:hAnsi="Arial" w:cs="Arial"/>
          <w:b/>
          <w:bCs/>
          <w:color w:val="000000"/>
        </w:rPr>
      </w:pPr>
      <w:r w:rsidRPr="002F2E5A">
        <w:rPr>
          <w:rFonts w:ascii="Arial" w:hAnsi="Arial" w:cs="Arial"/>
          <w:b/>
          <w:bCs/>
          <w:color w:val="000000"/>
        </w:rPr>
        <w:t>3.2 Data collection methods</w:t>
      </w:r>
    </w:p>
    <w:p w14:paraId="410ACFBC" w14:textId="77777777" w:rsidR="00E351DF" w:rsidRPr="002F2E5A" w:rsidRDefault="00E351DF" w:rsidP="00E351DF">
      <w:pPr>
        <w:jc w:val="both"/>
        <w:rPr>
          <w:rFonts w:ascii="Arial" w:hAnsi="Arial" w:cs="Arial"/>
          <w:color w:val="000000"/>
        </w:rPr>
      </w:pPr>
      <w:r w:rsidRPr="002F2E5A">
        <w:rPr>
          <w:rFonts w:ascii="Arial" w:hAnsi="Arial" w:cs="Arial"/>
          <w:color w:val="000000"/>
        </w:rPr>
        <w:t> </w:t>
      </w:r>
    </w:p>
    <w:p w14:paraId="56D03D55" w14:textId="77777777" w:rsidR="00E351DF" w:rsidRPr="002F2E5A" w:rsidRDefault="00E351DF" w:rsidP="00E351DF">
      <w:pPr>
        <w:jc w:val="both"/>
        <w:rPr>
          <w:rFonts w:ascii="Arial" w:hAnsi="Arial" w:cs="Arial"/>
          <w:color w:val="000000"/>
        </w:rPr>
      </w:pPr>
      <w:r w:rsidRPr="002F2E5A">
        <w:rPr>
          <w:rFonts w:ascii="Arial" w:hAnsi="Arial" w:cs="Arial"/>
          <w:color w:val="000000"/>
        </w:rPr>
        <w:t xml:space="preserve">The research is conducted upon secondary data analysis, considering documents and records issued from the public institutions, the charity sector and the </w:t>
      </w:r>
      <w:r w:rsidR="00495F31" w:rsidRPr="002F2E5A">
        <w:rPr>
          <w:rFonts w:ascii="Arial" w:hAnsi="Arial" w:cs="Arial"/>
          <w:color w:val="000000"/>
        </w:rPr>
        <w:t>academic.</w:t>
      </w:r>
    </w:p>
    <w:p w14:paraId="0DCDBE26" w14:textId="77777777" w:rsidR="00E351DF" w:rsidRPr="002F2E5A" w:rsidRDefault="00E351DF" w:rsidP="00E351DF">
      <w:pPr>
        <w:jc w:val="both"/>
        <w:rPr>
          <w:rFonts w:ascii="Arial" w:hAnsi="Arial" w:cs="Arial"/>
          <w:color w:val="000000"/>
        </w:rPr>
      </w:pPr>
      <w:r w:rsidRPr="002F2E5A">
        <w:rPr>
          <w:rFonts w:ascii="Arial" w:hAnsi="Arial" w:cs="Arial"/>
          <w:color w:val="000000"/>
        </w:rPr>
        <w:t> </w:t>
      </w:r>
    </w:p>
    <w:p w14:paraId="29046A3C" w14:textId="77777777" w:rsidR="00E351DF" w:rsidRPr="002F2E5A" w:rsidRDefault="00E351DF" w:rsidP="00E351DF">
      <w:pPr>
        <w:jc w:val="both"/>
        <w:rPr>
          <w:rFonts w:ascii="Arial" w:hAnsi="Arial" w:cs="Arial"/>
          <w:b/>
          <w:bCs/>
          <w:color w:val="000000"/>
        </w:rPr>
      </w:pPr>
      <w:r w:rsidRPr="002F2E5A">
        <w:rPr>
          <w:rFonts w:ascii="Arial" w:hAnsi="Arial" w:cs="Arial"/>
          <w:b/>
          <w:bCs/>
          <w:color w:val="000000"/>
        </w:rPr>
        <w:t>3.3 Data sources</w:t>
      </w:r>
    </w:p>
    <w:p w14:paraId="296C3CA4" w14:textId="77777777" w:rsidR="00E351DF" w:rsidRPr="002F2E5A" w:rsidRDefault="00E351DF" w:rsidP="00E351DF">
      <w:pPr>
        <w:jc w:val="both"/>
        <w:rPr>
          <w:rFonts w:ascii="Arial" w:hAnsi="Arial" w:cs="Arial"/>
          <w:color w:val="000000"/>
        </w:rPr>
      </w:pPr>
      <w:r w:rsidRPr="002F2E5A">
        <w:rPr>
          <w:rFonts w:ascii="Arial" w:hAnsi="Arial" w:cs="Arial"/>
          <w:color w:val="000000"/>
        </w:rPr>
        <w:t> </w:t>
      </w:r>
    </w:p>
    <w:p w14:paraId="385F25F0" w14:textId="617DB499" w:rsidR="00E351DF" w:rsidRPr="002F2E5A" w:rsidRDefault="00E351DF" w:rsidP="00E351DF">
      <w:pPr>
        <w:jc w:val="both"/>
        <w:rPr>
          <w:rFonts w:ascii="Arial" w:hAnsi="Arial" w:cs="Arial"/>
          <w:color w:val="000000" w:themeColor="text1"/>
        </w:rPr>
      </w:pPr>
      <w:r w:rsidRPr="002F2E5A">
        <w:rPr>
          <w:rFonts w:ascii="Arial" w:hAnsi="Arial" w:cs="Arial"/>
          <w:color w:val="000000" w:themeColor="text1"/>
        </w:rPr>
        <w:t>The Government’s website and the House of Common Library provide access to official reports of Departmental institutions, based on official data which can be accessed  through the Office for National Statistics</w:t>
      </w:r>
      <w:r w:rsidR="003D7A3D">
        <w:rPr>
          <w:rFonts w:ascii="Arial" w:hAnsi="Arial" w:cs="Arial"/>
          <w:color w:val="000000" w:themeColor="text1"/>
        </w:rPr>
        <w:t>.</w:t>
      </w:r>
    </w:p>
    <w:p w14:paraId="353F312B" w14:textId="77777777" w:rsidR="00E351DF" w:rsidRPr="002F2E5A" w:rsidRDefault="00E351DF" w:rsidP="00E351DF">
      <w:pPr>
        <w:jc w:val="both"/>
        <w:rPr>
          <w:rFonts w:ascii="Arial" w:hAnsi="Arial" w:cs="Arial"/>
          <w:color w:val="000000" w:themeColor="text1"/>
        </w:rPr>
      </w:pPr>
      <w:r w:rsidRPr="002F2E5A">
        <w:rPr>
          <w:rFonts w:ascii="Arial" w:hAnsi="Arial" w:cs="Arial"/>
          <w:color w:val="000000" w:themeColor="text1"/>
        </w:rPr>
        <w:t>Whether committed to safeguarding disabled children, mental health or the fight against bullying, the leading organisation in the charity sector have authored or commissioned research, sometimes in joint effort with the academia.</w:t>
      </w:r>
    </w:p>
    <w:p w14:paraId="544E1550" w14:textId="77777777" w:rsidR="00E351DF" w:rsidRPr="002F2E5A" w:rsidRDefault="00E351DF" w:rsidP="00E351DF">
      <w:pPr>
        <w:jc w:val="both"/>
        <w:rPr>
          <w:rFonts w:ascii="Arial" w:hAnsi="Arial" w:cs="Arial"/>
          <w:color w:val="000000" w:themeColor="text1"/>
        </w:rPr>
      </w:pPr>
      <w:r w:rsidRPr="002F2E5A">
        <w:rPr>
          <w:rFonts w:ascii="Arial" w:hAnsi="Arial" w:cs="Arial"/>
          <w:color w:val="000000" w:themeColor="text1"/>
        </w:rPr>
        <w:t xml:space="preserve">Recognised data based such as Google Scholar, </w:t>
      </w:r>
      <w:r w:rsidR="00066A98" w:rsidRPr="002F2E5A">
        <w:rPr>
          <w:rFonts w:ascii="Arial" w:hAnsi="Arial" w:cs="Arial"/>
          <w:color w:val="000000" w:themeColor="text1"/>
        </w:rPr>
        <w:t>Pubmed,</w:t>
      </w:r>
      <w:r w:rsidR="00753520" w:rsidRPr="002F2E5A">
        <w:rPr>
          <w:rFonts w:ascii="Arial" w:hAnsi="Arial" w:cs="Arial"/>
          <w:color w:val="000000" w:themeColor="text1"/>
        </w:rPr>
        <w:t xml:space="preserve">VLRC </w:t>
      </w:r>
      <w:r w:rsidRPr="002F2E5A">
        <w:rPr>
          <w:rFonts w:ascii="Arial" w:hAnsi="Arial" w:cs="Arial"/>
          <w:color w:val="000000" w:themeColor="text1"/>
        </w:rPr>
        <w:t xml:space="preserve"> and the University’s Library Portal facilitate access to academic research.</w:t>
      </w:r>
    </w:p>
    <w:p w14:paraId="52947DF8" w14:textId="77777777" w:rsidR="00E351DF" w:rsidRPr="002F2E5A" w:rsidRDefault="00E351DF" w:rsidP="00E351DF">
      <w:pPr>
        <w:jc w:val="both"/>
        <w:rPr>
          <w:rFonts w:ascii="Arial" w:hAnsi="Arial" w:cs="Arial"/>
          <w:color w:val="000000"/>
        </w:rPr>
      </w:pPr>
      <w:r w:rsidRPr="002F2E5A">
        <w:rPr>
          <w:rFonts w:ascii="Arial" w:hAnsi="Arial" w:cs="Arial"/>
          <w:color w:val="000000"/>
        </w:rPr>
        <w:t> </w:t>
      </w:r>
    </w:p>
    <w:p w14:paraId="25B1801E" w14:textId="77777777" w:rsidR="00E351DF" w:rsidRPr="002F2E5A" w:rsidRDefault="00E351DF" w:rsidP="00E351DF">
      <w:pPr>
        <w:jc w:val="both"/>
        <w:rPr>
          <w:rFonts w:ascii="Arial" w:hAnsi="Arial" w:cs="Arial"/>
          <w:b/>
          <w:bCs/>
          <w:color w:val="000000"/>
        </w:rPr>
      </w:pPr>
      <w:r w:rsidRPr="002F2E5A">
        <w:rPr>
          <w:rFonts w:ascii="Arial" w:hAnsi="Arial" w:cs="Arial"/>
          <w:b/>
          <w:bCs/>
          <w:color w:val="000000"/>
        </w:rPr>
        <w:t>3.4 Search terms</w:t>
      </w:r>
    </w:p>
    <w:p w14:paraId="258CBD64" w14:textId="77777777" w:rsidR="00E351DF" w:rsidRPr="002F2E5A" w:rsidRDefault="00E351DF" w:rsidP="00E351DF">
      <w:pPr>
        <w:jc w:val="both"/>
        <w:rPr>
          <w:rFonts w:ascii="Arial" w:hAnsi="Arial" w:cs="Arial"/>
          <w:color w:val="000000"/>
        </w:rPr>
      </w:pPr>
      <w:r w:rsidRPr="002F2E5A">
        <w:rPr>
          <w:rFonts w:ascii="Arial" w:hAnsi="Arial" w:cs="Arial"/>
          <w:color w:val="000000"/>
        </w:rPr>
        <w:t> </w:t>
      </w:r>
    </w:p>
    <w:p w14:paraId="234A6B8A"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Bullying, school bullying, family bullying, disabled children, children with disabilities, school reports bullying;</w:t>
      </w:r>
    </w:p>
    <w:p w14:paraId="790C482C"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 </w:t>
      </w:r>
    </w:p>
    <w:p w14:paraId="6739C548" w14:textId="77777777" w:rsidR="00E351DF" w:rsidRPr="00E96111" w:rsidRDefault="00E351DF" w:rsidP="00E351DF">
      <w:pPr>
        <w:jc w:val="both"/>
        <w:rPr>
          <w:rFonts w:ascii="Arial" w:hAnsi="Arial" w:cs="Arial"/>
          <w:b/>
          <w:bCs/>
          <w:color w:val="000000" w:themeColor="text1"/>
        </w:rPr>
      </w:pPr>
      <w:r w:rsidRPr="00E96111">
        <w:rPr>
          <w:rFonts w:ascii="Arial" w:hAnsi="Arial" w:cs="Arial"/>
          <w:b/>
          <w:bCs/>
          <w:color w:val="000000" w:themeColor="text1"/>
        </w:rPr>
        <w:t>3.5 Inclusion and exclusion criteria</w:t>
      </w:r>
    </w:p>
    <w:p w14:paraId="2E523A64" w14:textId="77777777" w:rsidR="00E351DF" w:rsidRPr="00E96111" w:rsidRDefault="00E351DF" w:rsidP="00E351DF">
      <w:pPr>
        <w:jc w:val="both"/>
        <w:rPr>
          <w:rFonts w:ascii="Arial" w:hAnsi="Arial" w:cs="Arial"/>
          <w:b/>
          <w:bCs/>
          <w:color w:val="000000" w:themeColor="text1"/>
        </w:rPr>
      </w:pPr>
      <w:r w:rsidRPr="00E96111">
        <w:rPr>
          <w:rFonts w:ascii="Arial" w:hAnsi="Arial" w:cs="Arial"/>
          <w:b/>
          <w:bCs/>
          <w:color w:val="000000" w:themeColor="text1"/>
        </w:rPr>
        <w:t> </w:t>
      </w:r>
    </w:p>
    <w:p w14:paraId="2396E300"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Inclusion</w:t>
      </w:r>
    </w:p>
    <w:p w14:paraId="6E8F3437"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 </w:t>
      </w:r>
    </w:p>
    <w:p w14:paraId="06D30B2F"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The research is exclusively focused on data collected in mainstream schools in the UK and has been developed according to the CRAAP framework:</w:t>
      </w:r>
    </w:p>
    <w:p w14:paraId="6960BE72"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Currency: the research favours data which has been collected within a 5 year span;</w:t>
      </w:r>
    </w:p>
    <w:p w14:paraId="3F771A58"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Relevance: the research is exclusively based on data on bullying conducted against disabled children;</w:t>
      </w:r>
    </w:p>
    <w:p w14:paraId="573A7045"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Authority: the sources considered within the research emerge from the academia, Government bodies and reputable institutions within the charity sector;</w:t>
      </w:r>
    </w:p>
    <w:p w14:paraId="77F1D9C9"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Accuracy: the research is focused on sources which include figures;</w:t>
      </w:r>
    </w:p>
    <w:p w14:paraId="143CE23E"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Purpose: the research considers data showing the percentage of bullying conducted against disabled children compared to that conducted against able children.</w:t>
      </w:r>
    </w:p>
    <w:p w14:paraId="7EC01F7D"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 </w:t>
      </w:r>
    </w:p>
    <w:p w14:paraId="2B84FCBE"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Exclusion</w:t>
      </w:r>
    </w:p>
    <w:p w14:paraId="27E0C217"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 </w:t>
      </w:r>
    </w:p>
    <w:p w14:paraId="7482C79E" w14:textId="77777777" w:rsidR="00E351DF" w:rsidRPr="00E96111" w:rsidRDefault="00E351DF" w:rsidP="00E351DF">
      <w:pPr>
        <w:jc w:val="both"/>
        <w:rPr>
          <w:rFonts w:ascii="Arial" w:hAnsi="Arial" w:cs="Arial"/>
          <w:color w:val="000000" w:themeColor="text1"/>
        </w:rPr>
      </w:pPr>
      <w:r w:rsidRPr="00E96111">
        <w:rPr>
          <w:rFonts w:ascii="Arial" w:hAnsi="Arial" w:cs="Arial"/>
          <w:color w:val="000000" w:themeColor="text1"/>
        </w:rPr>
        <w:t>The research does not consider data on bullying as a general phenomenon</w:t>
      </w:r>
      <w:r w:rsidR="00E96111">
        <w:rPr>
          <w:rFonts w:ascii="Arial" w:hAnsi="Arial" w:cs="Arial"/>
          <w:color w:val="000000" w:themeColor="text1"/>
        </w:rPr>
        <w:t xml:space="preserve"> </w:t>
      </w:r>
      <w:r w:rsidR="00F568F9">
        <w:rPr>
          <w:rFonts w:ascii="Arial" w:hAnsi="Arial" w:cs="Arial"/>
          <w:color w:val="000000" w:themeColor="text1"/>
        </w:rPr>
        <w:t xml:space="preserve">and I have excluded any other </w:t>
      </w:r>
      <w:r w:rsidR="00F911BE">
        <w:rPr>
          <w:rFonts w:ascii="Arial" w:hAnsi="Arial" w:cs="Arial"/>
          <w:color w:val="000000" w:themeColor="text1"/>
        </w:rPr>
        <w:t>countries except UK.</w:t>
      </w:r>
    </w:p>
    <w:p w14:paraId="71A78A71" w14:textId="17094039" w:rsidR="00FD5A9B" w:rsidRDefault="00FD5A9B" w:rsidP="00E351DF">
      <w:pPr>
        <w:rPr>
          <w:rFonts w:ascii="Arial" w:hAnsi="Arial" w:cs="Arial"/>
          <w:color w:val="000000" w:themeColor="text1"/>
        </w:rPr>
      </w:pPr>
    </w:p>
    <w:p w14:paraId="458DEE05" w14:textId="70F11FC3" w:rsidR="00FD5A9B" w:rsidRDefault="00FD5A9B" w:rsidP="00E351DF">
      <w:pPr>
        <w:rPr>
          <w:rFonts w:ascii="Arial" w:hAnsi="Arial" w:cs="Arial"/>
          <w:color w:val="000000" w:themeColor="text1"/>
        </w:rPr>
      </w:pPr>
    </w:p>
    <w:p w14:paraId="6D5C75E5" w14:textId="77777777" w:rsidR="00FD5A9B" w:rsidRPr="00E96111" w:rsidRDefault="00FD5A9B" w:rsidP="00E351DF">
      <w:pPr>
        <w:rPr>
          <w:rFonts w:ascii="Arial" w:hAnsi="Arial" w:cs="Arial"/>
          <w:color w:val="000000" w:themeColor="text1"/>
        </w:rPr>
      </w:pPr>
    </w:p>
    <w:p w14:paraId="0ED970B9" w14:textId="77777777" w:rsidR="00E351DF" w:rsidRPr="00E96111" w:rsidRDefault="00E351DF" w:rsidP="00E351DF">
      <w:pPr>
        <w:rPr>
          <w:rFonts w:ascii="Arial" w:hAnsi="Arial" w:cs="Arial"/>
          <w:color w:val="000000" w:themeColor="text1"/>
        </w:rPr>
      </w:pPr>
      <w:r w:rsidRPr="00E96111">
        <w:rPr>
          <w:rFonts w:ascii="Arial" w:hAnsi="Arial" w:cs="Arial"/>
          <w:color w:val="000000" w:themeColor="text1"/>
        </w:rPr>
        <w:t> </w:t>
      </w:r>
    </w:p>
    <w:p w14:paraId="46C61D6F" w14:textId="77777777" w:rsidR="00E351DF" w:rsidRPr="00C5372E" w:rsidRDefault="00E351DF" w:rsidP="00E351DF">
      <w:pPr>
        <w:rPr>
          <w:rFonts w:ascii="Arial" w:hAnsi="Arial" w:cs="Arial"/>
          <w:b/>
          <w:bCs/>
          <w:color w:val="000000" w:themeColor="text1"/>
        </w:rPr>
      </w:pPr>
      <w:r w:rsidRPr="00C5372E">
        <w:rPr>
          <w:rFonts w:ascii="Arial" w:hAnsi="Arial" w:cs="Arial"/>
          <w:b/>
          <w:bCs/>
          <w:color w:val="000000" w:themeColor="text1"/>
        </w:rPr>
        <w:t>3.7 Data summary table of journal articles</w:t>
      </w:r>
    </w:p>
    <w:p w14:paraId="3963F5F4" w14:textId="77777777" w:rsidR="00E351DF" w:rsidRPr="00E351DF" w:rsidRDefault="00E351DF" w:rsidP="00E351DF">
      <w:pPr>
        <w:rPr>
          <w:rFonts w:ascii="Arial" w:hAnsi="Arial" w:cs="Arial"/>
          <w:color w:val="000000"/>
          <w:sz w:val="16"/>
          <w:szCs w:val="16"/>
        </w:rPr>
      </w:pPr>
      <w:r w:rsidRPr="00E351DF">
        <w:rPr>
          <w:rFonts w:ascii="Arial" w:hAnsi="Arial" w:cs="Arial"/>
          <w:color w:val="000000"/>
          <w:sz w:val="16"/>
          <w:szCs w:val="16"/>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663"/>
        <w:gridCol w:w="1905"/>
        <w:gridCol w:w="1748"/>
        <w:gridCol w:w="2694"/>
      </w:tblGrid>
      <w:tr w:rsidR="00E351DF" w:rsidRPr="00E351DF" w14:paraId="363766C0" w14:textId="77777777">
        <w:trPr>
          <w:trHeight w:val="360"/>
        </w:trPr>
        <w:tc>
          <w:tcPr>
            <w:tcW w:w="0" w:type="auto"/>
            <w:tcBorders>
              <w:top w:val="single" w:sz="6" w:space="0" w:color="000000"/>
              <w:left w:val="single" w:sz="6" w:space="0" w:color="000000"/>
              <w:bottom w:val="single" w:sz="6" w:space="0" w:color="000000"/>
              <w:right w:val="single" w:sz="6" w:space="0" w:color="000000"/>
            </w:tcBorders>
            <w:shd w:val="clear" w:color="auto" w:fill="BDC0BF"/>
            <w:tcMar>
              <w:top w:w="15" w:type="dxa"/>
              <w:left w:w="60" w:type="dxa"/>
              <w:bottom w:w="15" w:type="dxa"/>
              <w:right w:w="60" w:type="dxa"/>
            </w:tcMar>
            <w:hideMark/>
          </w:tcPr>
          <w:p w14:paraId="4ADF682F" w14:textId="77777777" w:rsidR="00E351DF" w:rsidRPr="00E351DF" w:rsidRDefault="00E351DF" w:rsidP="00E351DF">
            <w:pPr>
              <w:divId w:val="860510129"/>
              <w:rPr>
                <w:rFonts w:ascii="Arial" w:hAnsi="Arial" w:cs="Arial"/>
                <w:sz w:val="16"/>
                <w:szCs w:val="16"/>
              </w:rPr>
            </w:pPr>
            <w:r w:rsidRPr="00E351DF">
              <w:rPr>
                <w:rFonts w:ascii="Arial" w:hAnsi="Arial" w:cs="Arial"/>
                <w:color w:val="000000"/>
                <w:sz w:val="16"/>
                <w:szCs w:val="16"/>
              </w:rPr>
              <w:t>Author and title</w:t>
            </w:r>
          </w:p>
        </w:tc>
        <w:tc>
          <w:tcPr>
            <w:tcW w:w="0" w:type="auto"/>
            <w:tcBorders>
              <w:top w:val="single" w:sz="6" w:space="0" w:color="000000"/>
              <w:left w:val="single" w:sz="6" w:space="0" w:color="000000"/>
              <w:bottom w:val="single" w:sz="6" w:space="0" w:color="000000"/>
              <w:right w:val="single" w:sz="6" w:space="0" w:color="000000"/>
            </w:tcBorders>
            <w:shd w:val="clear" w:color="auto" w:fill="BDC0BF"/>
            <w:tcMar>
              <w:top w:w="15" w:type="dxa"/>
              <w:left w:w="60" w:type="dxa"/>
              <w:bottom w:w="15" w:type="dxa"/>
              <w:right w:w="60" w:type="dxa"/>
            </w:tcMar>
            <w:hideMark/>
          </w:tcPr>
          <w:p w14:paraId="77ACA50B" w14:textId="77777777" w:rsidR="00E351DF" w:rsidRPr="00E351DF" w:rsidRDefault="00E351DF" w:rsidP="00E351DF">
            <w:pPr>
              <w:divId w:val="1109812029"/>
              <w:rPr>
                <w:rFonts w:ascii="Arial" w:hAnsi="Arial" w:cs="Arial"/>
                <w:sz w:val="16"/>
                <w:szCs w:val="16"/>
              </w:rPr>
            </w:pPr>
            <w:r w:rsidRPr="00E351DF">
              <w:rPr>
                <w:rFonts w:ascii="Arial" w:hAnsi="Arial" w:cs="Arial"/>
                <w:color w:val="000000"/>
                <w:sz w:val="16"/>
                <w:szCs w:val="16"/>
              </w:rPr>
              <w:t>Research Questions</w:t>
            </w:r>
          </w:p>
        </w:tc>
        <w:tc>
          <w:tcPr>
            <w:tcW w:w="0" w:type="auto"/>
            <w:tcBorders>
              <w:top w:val="single" w:sz="6" w:space="0" w:color="000000"/>
              <w:left w:val="single" w:sz="6" w:space="0" w:color="000000"/>
              <w:bottom w:val="single" w:sz="6" w:space="0" w:color="000000"/>
              <w:right w:val="single" w:sz="6" w:space="0" w:color="000000"/>
            </w:tcBorders>
            <w:shd w:val="clear" w:color="auto" w:fill="BDC0BF"/>
            <w:tcMar>
              <w:top w:w="15" w:type="dxa"/>
              <w:left w:w="60" w:type="dxa"/>
              <w:bottom w:w="15" w:type="dxa"/>
              <w:right w:w="60" w:type="dxa"/>
            </w:tcMar>
            <w:hideMark/>
          </w:tcPr>
          <w:p w14:paraId="35448C43" w14:textId="77777777" w:rsidR="00E351DF" w:rsidRPr="00E351DF" w:rsidRDefault="00E351DF" w:rsidP="00E351DF">
            <w:pPr>
              <w:divId w:val="882986651"/>
              <w:rPr>
                <w:rFonts w:ascii="Arial" w:hAnsi="Arial" w:cs="Arial"/>
                <w:sz w:val="16"/>
                <w:szCs w:val="16"/>
              </w:rPr>
            </w:pPr>
            <w:r w:rsidRPr="00E351DF">
              <w:rPr>
                <w:rFonts w:ascii="Arial" w:hAnsi="Arial" w:cs="Arial"/>
                <w:color w:val="000000"/>
                <w:sz w:val="16"/>
                <w:szCs w:val="16"/>
              </w:rPr>
              <w:t>Methods and Sample</w:t>
            </w:r>
          </w:p>
        </w:tc>
        <w:tc>
          <w:tcPr>
            <w:tcW w:w="0" w:type="auto"/>
            <w:tcBorders>
              <w:top w:val="single" w:sz="6" w:space="0" w:color="000000"/>
              <w:left w:val="single" w:sz="6" w:space="0" w:color="000000"/>
              <w:bottom w:val="single" w:sz="6" w:space="0" w:color="000000"/>
              <w:right w:val="single" w:sz="6" w:space="0" w:color="000000"/>
            </w:tcBorders>
            <w:shd w:val="clear" w:color="auto" w:fill="BDC0BF"/>
            <w:tcMar>
              <w:top w:w="15" w:type="dxa"/>
              <w:left w:w="60" w:type="dxa"/>
              <w:bottom w:w="15" w:type="dxa"/>
              <w:right w:w="60" w:type="dxa"/>
            </w:tcMar>
            <w:hideMark/>
          </w:tcPr>
          <w:p w14:paraId="21C5A428" w14:textId="77777777" w:rsidR="00E351DF" w:rsidRPr="00E351DF" w:rsidRDefault="00E351DF" w:rsidP="00E351DF">
            <w:pPr>
              <w:divId w:val="903373011"/>
              <w:rPr>
                <w:rFonts w:ascii="Arial" w:hAnsi="Arial" w:cs="Arial"/>
                <w:sz w:val="16"/>
                <w:szCs w:val="16"/>
              </w:rPr>
            </w:pPr>
            <w:r w:rsidRPr="00E351DF">
              <w:rPr>
                <w:rFonts w:ascii="Arial" w:hAnsi="Arial" w:cs="Arial"/>
                <w:color w:val="000000"/>
                <w:sz w:val="16"/>
                <w:szCs w:val="16"/>
              </w:rPr>
              <w:t>Evaluation of the article</w:t>
            </w:r>
          </w:p>
        </w:tc>
      </w:tr>
      <w:tr w:rsidR="00E351DF" w:rsidRPr="00E351DF" w14:paraId="53DD72F9" w14:textId="77777777">
        <w:trPr>
          <w:trHeight w:val="2460"/>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066DB3E3" w14:textId="77777777" w:rsidR="00E351DF" w:rsidRPr="00E351DF" w:rsidRDefault="00E351DF" w:rsidP="00E351DF">
            <w:pPr>
              <w:divId w:val="314114659"/>
              <w:rPr>
                <w:rFonts w:ascii="Arial" w:hAnsi="Arial" w:cs="Arial"/>
                <w:sz w:val="16"/>
                <w:szCs w:val="16"/>
              </w:rPr>
            </w:pPr>
            <w:r w:rsidRPr="00E351DF">
              <w:rPr>
                <w:rFonts w:ascii="Arial" w:hAnsi="Arial" w:cs="Arial"/>
                <w:color w:val="444444"/>
                <w:sz w:val="16"/>
                <w:szCs w:val="16"/>
              </w:rPr>
              <w:t>Colleen McLaughlin, Richard Byers and Caroline Oliver (2012), Perspectives on Bullying and Difference: Supporting young people with special educational needs and/or disabilities in schools,</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399AC0AA" w14:textId="77777777" w:rsidR="00E351DF" w:rsidRPr="00E351DF" w:rsidRDefault="00E351DF" w:rsidP="00E351DF">
            <w:pPr>
              <w:divId w:val="458494548"/>
              <w:rPr>
                <w:rFonts w:ascii="Arial" w:hAnsi="Arial" w:cs="Arial"/>
                <w:sz w:val="16"/>
                <w:szCs w:val="16"/>
              </w:rPr>
            </w:pPr>
            <w:r w:rsidRPr="00E351DF">
              <w:rPr>
                <w:rFonts w:ascii="Arial" w:hAnsi="Arial" w:cs="Arial"/>
                <w:color w:val="3F3F3F"/>
                <w:sz w:val="16"/>
                <w:szCs w:val="16"/>
              </w:rPr>
              <w:t>What are the measures through which the education system can prevent bullying?</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00DE1241" w14:textId="77777777" w:rsidR="00E351DF" w:rsidRPr="00E351DF" w:rsidRDefault="00E351DF" w:rsidP="00E351DF">
            <w:pPr>
              <w:divId w:val="620234970"/>
              <w:rPr>
                <w:rFonts w:ascii="Arial" w:hAnsi="Arial" w:cs="Arial"/>
                <w:sz w:val="16"/>
                <w:szCs w:val="16"/>
              </w:rPr>
            </w:pPr>
            <w:r w:rsidRPr="00E351DF">
              <w:rPr>
                <w:rFonts w:ascii="Arial" w:hAnsi="Arial" w:cs="Arial"/>
                <w:color w:val="3F3F3F"/>
                <w:sz w:val="16"/>
                <w:szCs w:val="16"/>
              </w:rPr>
              <w:t>Investigating the perspective of children, parents, carers and practitioners;</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626EE894" w14:textId="77777777" w:rsidR="00E351DF" w:rsidRPr="00185679" w:rsidRDefault="00E351DF" w:rsidP="00E351DF">
            <w:pPr>
              <w:jc w:val="both"/>
              <w:divId w:val="598490929"/>
              <w:rPr>
                <w:rFonts w:ascii="Arial" w:hAnsi="Arial" w:cs="Arial"/>
                <w:b/>
                <w:bCs/>
                <w:sz w:val="16"/>
                <w:szCs w:val="16"/>
              </w:rPr>
            </w:pPr>
            <w:r w:rsidRPr="00E351DF">
              <w:rPr>
                <w:rFonts w:ascii="Arial" w:hAnsi="Arial" w:cs="Arial"/>
                <w:color w:val="444444"/>
                <w:sz w:val="16"/>
                <w:szCs w:val="16"/>
              </w:rPr>
              <w:t>A reference for further research, the study advances an agenda for tackling bullying in schools;</w:t>
            </w:r>
          </w:p>
        </w:tc>
      </w:tr>
      <w:tr w:rsidR="00E351DF" w:rsidRPr="00E351DF" w14:paraId="4D476294" w14:textId="77777777">
        <w:trPr>
          <w:trHeight w:val="2460"/>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71908D66" w14:textId="77777777" w:rsidR="00E351DF" w:rsidRPr="00E351DF" w:rsidRDefault="00E351DF" w:rsidP="00E351DF">
            <w:pPr>
              <w:divId w:val="1612779907"/>
              <w:rPr>
                <w:rFonts w:ascii="Arial" w:hAnsi="Arial" w:cs="Arial"/>
                <w:sz w:val="16"/>
                <w:szCs w:val="16"/>
              </w:rPr>
            </w:pPr>
            <w:r w:rsidRPr="00E351DF">
              <w:rPr>
                <w:rFonts w:ascii="Arial" w:hAnsi="Arial" w:cs="Arial"/>
                <w:color w:val="444444"/>
                <w:sz w:val="16"/>
                <w:szCs w:val="16"/>
              </w:rPr>
              <w:t>Jill Porter (2016) Time for justice: safeguarding the rights of disabled children,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518D852E" w14:textId="77777777" w:rsidR="00E351DF" w:rsidRPr="00E351DF" w:rsidRDefault="00E351DF" w:rsidP="00E351DF">
            <w:pPr>
              <w:divId w:val="1613515143"/>
              <w:rPr>
                <w:rFonts w:ascii="Arial" w:hAnsi="Arial" w:cs="Arial"/>
                <w:sz w:val="16"/>
                <w:szCs w:val="16"/>
              </w:rPr>
            </w:pPr>
            <w:r w:rsidRPr="00E351DF">
              <w:rPr>
                <w:rFonts w:ascii="Arial" w:hAnsi="Arial" w:cs="Arial"/>
                <w:color w:val="3F3F3F"/>
                <w:sz w:val="16"/>
                <w:szCs w:val="16"/>
              </w:rPr>
              <w:t>Detect the exclusionary practices experienced in schools and the extent to which they are reported</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3D3B0AC1" w14:textId="77777777" w:rsidR="00E351DF" w:rsidRPr="00E351DF" w:rsidRDefault="00E351DF" w:rsidP="00E351DF">
            <w:pPr>
              <w:divId w:val="1270090223"/>
              <w:rPr>
                <w:rFonts w:ascii="Arial" w:hAnsi="Arial" w:cs="Arial"/>
                <w:sz w:val="16"/>
                <w:szCs w:val="16"/>
              </w:rPr>
            </w:pPr>
            <w:r w:rsidRPr="00E351DF">
              <w:rPr>
                <w:rFonts w:ascii="Arial" w:hAnsi="Arial" w:cs="Arial"/>
                <w:color w:val="3F3F3F"/>
                <w:sz w:val="16"/>
                <w:szCs w:val="16"/>
              </w:rPr>
              <w:t>Case study on legislation and secondary data;</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1D186E2C" w14:textId="77777777" w:rsidR="00E351DF" w:rsidRPr="00E351DF" w:rsidRDefault="00E351DF" w:rsidP="00E351DF">
            <w:pPr>
              <w:jc w:val="both"/>
              <w:divId w:val="792789199"/>
              <w:rPr>
                <w:rFonts w:ascii="Arial" w:hAnsi="Arial" w:cs="Arial"/>
                <w:sz w:val="16"/>
                <w:szCs w:val="16"/>
              </w:rPr>
            </w:pPr>
            <w:r w:rsidRPr="00E351DF">
              <w:rPr>
                <w:rFonts w:ascii="Arial" w:hAnsi="Arial" w:cs="Arial"/>
                <w:color w:val="444444"/>
                <w:sz w:val="16"/>
                <w:szCs w:val="16"/>
              </w:rPr>
              <w:t xml:space="preserve">Disabled pupils are disadvantaged by excluding practices found within educational institutions, whereas reports are hardly advanced from parents, much more as discrimination is either not appropriated </w:t>
            </w:r>
            <w:r w:rsidR="00B05A60" w:rsidRPr="00E351DF">
              <w:rPr>
                <w:rFonts w:ascii="Arial" w:hAnsi="Arial" w:cs="Arial"/>
                <w:color w:val="444444"/>
                <w:sz w:val="16"/>
                <w:szCs w:val="16"/>
              </w:rPr>
              <w:t>signalled</w:t>
            </w:r>
            <w:r w:rsidRPr="00E351DF">
              <w:rPr>
                <w:rFonts w:ascii="Arial" w:hAnsi="Arial" w:cs="Arial"/>
                <w:color w:val="444444"/>
                <w:sz w:val="16"/>
                <w:szCs w:val="16"/>
              </w:rPr>
              <w:t xml:space="preserve"> by children themselves. </w:t>
            </w:r>
          </w:p>
        </w:tc>
      </w:tr>
      <w:tr w:rsidR="00E351DF" w:rsidRPr="00E351DF" w14:paraId="63C3B94A" w14:textId="77777777">
        <w:trPr>
          <w:trHeight w:val="2235"/>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680C8618" w14:textId="77777777" w:rsidR="00E351DF" w:rsidRPr="00E351DF" w:rsidRDefault="00E351DF" w:rsidP="00E351DF">
            <w:pPr>
              <w:divId w:val="1199272109"/>
              <w:rPr>
                <w:rFonts w:ascii="Arial" w:hAnsi="Arial" w:cs="Arial"/>
                <w:sz w:val="16"/>
                <w:szCs w:val="16"/>
              </w:rPr>
            </w:pPr>
            <w:proofErr w:type="spellStart"/>
            <w:r w:rsidRPr="00E351DF">
              <w:rPr>
                <w:rFonts w:ascii="Arial" w:hAnsi="Arial" w:cs="Arial"/>
                <w:color w:val="444444"/>
                <w:sz w:val="16"/>
                <w:szCs w:val="16"/>
              </w:rPr>
              <w:t>Chatzitheochari</w:t>
            </w:r>
            <w:proofErr w:type="spellEnd"/>
            <w:r w:rsidRPr="00E351DF">
              <w:rPr>
                <w:rFonts w:ascii="Arial" w:hAnsi="Arial" w:cs="Arial"/>
                <w:color w:val="444444"/>
                <w:sz w:val="16"/>
                <w:szCs w:val="16"/>
              </w:rPr>
              <w:t>, Stella, Parsons, Samantha and Platt, Lucinda (2016) Doubly disadvantaged?: bullying experiences among disabled children and young people in England.</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43814247" w14:textId="77777777" w:rsidR="00E351DF" w:rsidRPr="00E351DF" w:rsidRDefault="00E351DF" w:rsidP="00E351DF">
            <w:pPr>
              <w:jc w:val="both"/>
              <w:divId w:val="911548214"/>
              <w:rPr>
                <w:rFonts w:ascii="Arial" w:hAnsi="Arial" w:cs="Arial"/>
                <w:sz w:val="16"/>
                <w:szCs w:val="16"/>
              </w:rPr>
            </w:pPr>
            <w:r w:rsidRPr="00E351DF">
              <w:rPr>
                <w:rFonts w:ascii="Arial" w:hAnsi="Arial" w:cs="Arial"/>
                <w:color w:val="444444"/>
                <w:sz w:val="16"/>
                <w:szCs w:val="16"/>
              </w:rPr>
              <w:t>How personal attributes and the pupil’s socio-economic background add to the risk of being bullied</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50D8656C" w14:textId="77777777" w:rsidR="00E351DF" w:rsidRPr="00E351DF" w:rsidRDefault="00E351DF" w:rsidP="00E351DF">
            <w:pPr>
              <w:divId w:val="1816221327"/>
              <w:rPr>
                <w:rFonts w:ascii="Arial" w:hAnsi="Arial" w:cs="Arial"/>
                <w:sz w:val="16"/>
                <w:szCs w:val="16"/>
              </w:rPr>
            </w:pPr>
            <w:r w:rsidRPr="00E351DF">
              <w:rPr>
                <w:rFonts w:ascii="Arial" w:hAnsi="Arial" w:cs="Arial"/>
                <w:color w:val="3F3F3F"/>
                <w:sz w:val="16"/>
                <w:szCs w:val="16"/>
              </w:rPr>
              <w:t>Data collection from the Millennium Cohort Study (MCS) and the Longitudinal Study of Young People in England (LSYPE);</w:t>
            </w:r>
          </w:p>
          <w:p w14:paraId="18B7D2F4" w14:textId="77777777" w:rsidR="00E351DF" w:rsidRPr="00E351DF" w:rsidRDefault="00E351DF" w:rsidP="00E351DF">
            <w:pPr>
              <w:divId w:val="1816221327"/>
              <w:rPr>
                <w:rFonts w:ascii="Arial" w:hAnsi="Arial" w:cs="Arial"/>
                <w:sz w:val="16"/>
                <w:szCs w:val="16"/>
              </w:rPr>
            </w:pPr>
            <w:r w:rsidRPr="00E351DF">
              <w:rPr>
                <w:rFonts w:ascii="Arial" w:hAnsi="Arial" w:cs="Arial"/>
                <w:color w:val="3F3F3F"/>
                <w:sz w:val="16"/>
                <w:szCs w:val="16"/>
              </w:rPr>
              <w:t>Considered long-term limiting health conditions alongside special educational needs;</w:t>
            </w:r>
          </w:p>
          <w:p w14:paraId="5F2491A3" w14:textId="77777777" w:rsidR="00E351DF" w:rsidRPr="00E351DF" w:rsidRDefault="00E351DF" w:rsidP="00E351DF">
            <w:pPr>
              <w:divId w:val="1816221327"/>
              <w:rPr>
                <w:rFonts w:ascii="Arial" w:hAnsi="Arial" w:cs="Arial"/>
                <w:sz w:val="16"/>
                <w:szCs w:val="16"/>
              </w:rPr>
            </w:pPr>
            <w:r w:rsidRPr="00E351DF">
              <w:rPr>
                <w:rFonts w:ascii="Arial" w:hAnsi="Arial" w:cs="Arial"/>
                <w:color w:val="3F3F3F"/>
                <w:sz w:val="16"/>
                <w:szCs w:val="16"/>
              </w:rPr>
              <w:t>Sample: youth aged seven to 15;</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18F4007F" w14:textId="2B913D84" w:rsidR="00E351DF" w:rsidRPr="00E351DF" w:rsidRDefault="00E351DF" w:rsidP="00E351DF">
            <w:pPr>
              <w:divId w:val="1140920221"/>
              <w:rPr>
                <w:rFonts w:ascii="Arial" w:hAnsi="Arial" w:cs="Arial"/>
                <w:sz w:val="16"/>
                <w:szCs w:val="16"/>
              </w:rPr>
            </w:pPr>
            <w:r w:rsidRPr="00E351DF">
              <w:rPr>
                <w:rFonts w:ascii="Arial" w:hAnsi="Arial" w:cs="Arial"/>
                <w:color w:val="3F3F3F"/>
                <w:sz w:val="16"/>
                <w:szCs w:val="16"/>
              </w:rPr>
              <w:t xml:space="preserve">Disability is approached as an argument for bullying alongside </w:t>
            </w:r>
            <w:r w:rsidR="00894313" w:rsidRPr="00E351DF">
              <w:rPr>
                <w:rFonts w:ascii="Arial" w:hAnsi="Arial" w:cs="Arial"/>
                <w:color w:val="3F3F3F"/>
                <w:sz w:val="16"/>
                <w:szCs w:val="16"/>
              </w:rPr>
              <w:t>family</w:t>
            </w:r>
            <w:r w:rsidRPr="00E351DF">
              <w:rPr>
                <w:rFonts w:ascii="Arial" w:hAnsi="Arial" w:cs="Arial"/>
                <w:color w:val="3F3F3F"/>
                <w:sz w:val="16"/>
                <w:szCs w:val="16"/>
              </w:rPr>
              <w:t xml:space="preserve"> and child circumstances</w:t>
            </w:r>
          </w:p>
        </w:tc>
      </w:tr>
      <w:tr w:rsidR="00E351DF" w:rsidRPr="00E351DF" w14:paraId="50199443" w14:textId="77777777">
        <w:trPr>
          <w:trHeight w:val="2235"/>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1F6DA5CB" w14:textId="77777777" w:rsidR="00E351DF" w:rsidRPr="00E351DF" w:rsidRDefault="00E351DF" w:rsidP="00E351DF">
            <w:pPr>
              <w:divId w:val="219249752"/>
              <w:rPr>
                <w:rFonts w:ascii="Arial" w:hAnsi="Arial" w:cs="Arial"/>
                <w:sz w:val="16"/>
                <w:szCs w:val="16"/>
              </w:rPr>
            </w:pPr>
            <w:proofErr w:type="spellStart"/>
            <w:r w:rsidRPr="00E351DF">
              <w:rPr>
                <w:rFonts w:ascii="Arial" w:hAnsi="Arial" w:cs="Arial"/>
                <w:color w:val="444444"/>
                <w:sz w:val="16"/>
                <w:szCs w:val="16"/>
              </w:rPr>
              <w:t>Zhraa</w:t>
            </w:r>
            <w:proofErr w:type="spellEnd"/>
            <w:r w:rsidRPr="00E351DF">
              <w:rPr>
                <w:rFonts w:ascii="Arial" w:hAnsi="Arial" w:cs="Arial"/>
                <w:color w:val="444444"/>
                <w:sz w:val="16"/>
                <w:szCs w:val="16"/>
              </w:rPr>
              <w:t xml:space="preserve"> A. </w:t>
            </w:r>
            <w:proofErr w:type="spellStart"/>
            <w:r w:rsidRPr="00E351DF">
              <w:rPr>
                <w:rFonts w:ascii="Arial" w:hAnsi="Arial" w:cs="Arial"/>
                <w:color w:val="444444"/>
                <w:sz w:val="16"/>
                <w:szCs w:val="16"/>
              </w:rPr>
              <w:t>Alhaboby</w:t>
            </w:r>
            <w:proofErr w:type="spellEnd"/>
            <w:r w:rsidRPr="00E351DF">
              <w:rPr>
                <w:rFonts w:ascii="Arial" w:hAnsi="Arial" w:cs="Arial"/>
                <w:color w:val="444444"/>
                <w:sz w:val="16"/>
                <w:szCs w:val="16"/>
              </w:rPr>
              <w:t>, James Barnes, Hala Evans, and Emma Short (2019), </w:t>
            </w:r>
            <w:proofErr w:type="spellStart"/>
            <w:r w:rsidRPr="00E351DF">
              <w:rPr>
                <w:rFonts w:ascii="Arial" w:hAnsi="Arial" w:cs="Arial"/>
                <w:color w:val="444444"/>
                <w:sz w:val="16"/>
                <w:szCs w:val="16"/>
              </w:rPr>
              <w:t>Cyber-Victimization</w:t>
            </w:r>
            <w:proofErr w:type="spellEnd"/>
            <w:r w:rsidRPr="00E351DF">
              <w:rPr>
                <w:rFonts w:ascii="Arial" w:hAnsi="Arial" w:cs="Arial"/>
                <w:color w:val="444444"/>
                <w:sz w:val="16"/>
                <w:szCs w:val="16"/>
              </w:rPr>
              <w:t xml:space="preserve"> of People With Chronic Conditions and Disabilities: A Systematic Review of Scope and Impact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4C7E2209" w14:textId="77777777" w:rsidR="00E351DF" w:rsidRPr="00E351DF" w:rsidRDefault="00E351DF" w:rsidP="00E351DF">
            <w:pPr>
              <w:divId w:val="2071420404"/>
              <w:rPr>
                <w:rFonts w:ascii="Arial" w:hAnsi="Arial" w:cs="Arial"/>
                <w:sz w:val="16"/>
                <w:szCs w:val="16"/>
              </w:rPr>
            </w:pPr>
            <w:r w:rsidRPr="00E351DF">
              <w:rPr>
                <w:rFonts w:ascii="Arial" w:hAnsi="Arial" w:cs="Arial"/>
                <w:color w:val="3F3F3F"/>
                <w:sz w:val="16"/>
                <w:szCs w:val="16"/>
              </w:rPr>
              <w:t>Are people with disabilities more vulnerable to online bullying?</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1DEC95A7" w14:textId="77777777" w:rsidR="00E351DF" w:rsidRPr="00E351DF" w:rsidRDefault="00E351DF" w:rsidP="00E351DF">
            <w:pPr>
              <w:divId w:val="1801456014"/>
              <w:rPr>
                <w:rFonts w:ascii="Arial" w:hAnsi="Arial" w:cs="Arial"/>
                <w:sz w:val="16"/>
                <w:szCs w:val="16"/>
              </w:rPr>
            </w:pPr>
            <w:r w:rsidRPr="00E351DF">
              <w:rPr>
                <w:rFonts w:ascii="Arial" w:hAnsi="Arial" w:cs="Arial"/>
                <w:color w:val="3F3F3F"/>
                <w:sz w:val="16"/>
                <w:szCs w:val="16"/>
              </w:rPr>
              <w:t>Individuals aged 6-71 years</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1835EE1A" w14:textId="77777777" w:rsidR="00E351DF" w:rsidRPr="00E351DF" w:rsidRDefault="00E351DF" w:rsidP="00E351DF">
            <w:pPr>
              <w:divId w:val="410009408"/>
              <w:rPr>
                <w:rFonts w:ascii="Arial" w:hAnsi="Arial" w:cs="Arial"/>
                <w:sz w:val="16"/>
                <w:szCs w:val="16"/>
              </w:rPr>
            </w:pPr>
            <w:r w:rsidRPr="00E351DF">
              <w:rPr>
                <w:rFonts w:ascii="Arial" w:hAnsi="Arial" w:cs="Arial"/>
                <w:color w:val="3F3F3F"/>
                <w:sz w:val="16"/>
                <w:szCs w:val="16"/>
              </w:rPr>
              <w:t>The study detects bullying related to disabilities and chronic conditions in the online environment as well. </w:t>
            </w:r>
          </w:p>
          <w:p w14:paraId="67FC2B64" w14:textId="77777777" w:rsidR="00E351DF" w:rsidRPr="00E351DF" w:rsidRDefault="00E351DF" w:rsidP="00E351DF">
            <w:pPr>
              <w:divId w:val="410009408"/>
              <w:rPr>
                <w:rFonts w:ascii="Arial" w:hAnsi="Arial" w:cs="Arial"/>
                <w:sz w:val="16"/>
                <w:szCs w:val="16"/>
              </w:rPr>
            </w:pPr>
            <w:r w:rsidRPr="00E351DF">
              <w:rPr>
                <w:rFonts w:ascii="Arial" w:hAnsi="Arial" w:cs="Arial"/>
                <w:sz w:val="16"/>
                <w:szCs w:val="16"/>
              </w:rPr>
              <w:t> </w:t>
            </w:r>
          </w:p>
        </w:tc>
      </w:tr>
      <w:tr w:rsidR="00E351DF" w:rsidRPr="00E351DF" w14:paraId="25210325" w14:textId="77777777">
        <w:trPr>
          <w:trHeight w:val="1785"/>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0059AEA0" w14:textId="77777777" w:rsidR="00E351DF" w:rsidRPr="00E351DF" w:rsidRDefault="00E351DF" w:rsidP="00E351DF">
            <w:pPr>
              <w:divId w:val="269165145"/>
              <w:rPr>
                <w:rFonts w:ascii="Arial" w:hAnsi="Arial" w:cs="Arial"/>
                <w:sz w:val="16"/>
                <w:szCs w:val="16"/>
              </w:rPr>
            </w:pPr>
            <w:r w:rsidRPr="00E351DF">
              <w:rPr>
                <w:rFonts w:ascii="Arial" w:hAnsi="Arial" w:cs="Arial"/>
                <w:color w:val="444444"/>
                <w:sz w:val="16"/>
                <w:szCs w:val="16"/>
              </w:rPr>
              <w:t xml:space="preserve">Robert Long, </w:t>
            </w:r>
            <w:proofErr w:type="spellStart"/>
            <w:r w:rsidRPr="00E351DF">
              <w:rPr>
                <w:rFonts w:ascii="Arial" w:hAnsi="Arial" w:cs="Arial"/>
                <w:color w:val="444444"/>
                <w:sz w:val="16"/>
                <w:szCs w:val="16"/>
              </w:rPr>
              <w:t>Nerys</w:t>
            </w:r>
            <w:proofErr w:type="spellEnd"/>
            <w:r w:rsidRPr="00E351DF">
              <w:rPr>
                <w:rFonts w:ascii="Arial" w:hAnsi="Arial" w:cs="Arial"/>
                <w:color w:val="444444"/>
                <w:sz w:val="16"/>
                <w:szCs w:val="16"/>
              </w:rPr>
              <w:t xml:space="preserve"> Roberts, Philip Loft (2020), Bullying in UK Schools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0B8CF344" w14:textId="77777777" w:rsidR="00E351DF" w:rsidRPr="00E351DF" w:rsidRDefault="00E351DF" w:rsidP="00E351DF">
            <w:pPr>
              <w:divId w:val="1119374367"/>
              <w:rPr>
                <w:rFonts w:ascii="Arial" w:hAnsi="Arial" w:cs="Arial"/>
                <w:sz w:val="16"/>
                <w:szCs w:val="16"/>
              </w:rPr>
            </w:pPr>
            <w:r w:rsidRPr="00E351DF">
              <w:rPr>
                <w:rFonts w:ascii="Arial" w:hAnsi="Arial" w:cs="Arial"/>
                <w:color w:val="3F3F3F"/>
                <w:sz w:val="16"/>
                <w:szCs w:val="16"/>
              </w:rPr>
              <w:t>The extent to which bullying occurs in UK schools.</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395D2197" w14:textId="77777777" w:rsidR="00E351DF" w:rsidRPr="00E351DF" w:rsidRDefault="00E351DF" w:rsidP="00E351DF">
            <w:pPr>
              <w:divId w:val="1381785736"/>
              <w:rPr>
                <w:rFonts w:ascii="Arial" w:hAnsi="Arial" w:cs="Arial"/>
                <w:sz w:val="16"/>
                <w:szCs w:val="16"/>
              </w:rPr>
            </w:pPr>
            <w:r w:rsidRPr="00E351DF">
              <w:rPr>
                <w:rFonts w:ascii="Arial" w:hAnsi="Arial" w:cs="Arial"/>
                <w:color w:val="3F3F3F"/>
                <w:sz w:val="16"/>
                <w:szCs w:val="16"/>
              </w:rPr>
              <w:t>Secondary data analysis.</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44DE7450" w14:textId="77777777" w:rsidR="00E351DF" w:rsidRPr="00E351DF" w:rsidRDefault="00E351DF" w:rsidP="00E351DF">
            <w:pPr>
              <w:jc w:val="both"/>
              <w:divId w:val="1838644890"/>
              <w:rPr>
                <w:rFonts w:ascii="Arial" w:hAnsi="Arial" w:cs="Arial"/>
                <w:sz w:val="16"/>
                <w:szCs w:val="16"/>
              </w:rPr>
            </w:pPr>
            <w:r w:rsidRPr="00E351DF">
              <w:rPr>
                <w:rFonts w:ascii="Arial" w:hAnsi="Arial" w:cs="Arial"/>
                <w:color w:val="444444"/>
                <w:sz w:val="16"/>
                <w:szCs w:val="16"/>
              </w:rPr>
              <w:t xml:space="preserve">The study provides an overview of the dimensions of bullying as registered all over the UK, as well as the measures conducted towards its prevention and </w:t>
            </w:r>
            <w:r w:rsidR="0009229B" w:rsidRPr="00E351DF">
              <w:rPr>
                <w:rFonts w:ascii="Arial" w:hAnsi="Arial" w:cs="Arial"/>
                <w:color w:val="444444"/>
                <w:sz w:val="16"/>
                <w:szCs w:val="16"/>
              </w:rPr>
              <w:t>discouragement</w:t>
            </w:r>
            <w:r w:rsidRPr="00E351DF">
              <w:rPr>
                <w:rFonts w:ascii="Arial" w:hAnsi="Arial" w:cs="Arial"/>
                <w:color w:val="444444"/>
                <w:sz w:val="16"/>
                <w:szCs w:val="16"/>
              </w:rPr>
              <w:t>.</w:t>
            </w:r>
          </w:p>
        </w:tc>
      </w:tr>
      <w:tr w:rsidR="00E351DF" w:rsidRPr="00E351DF" w14:paraId="206FD4A0" w14:textId="77777777">
        <w:trPr>
          <w:trHeight w:val="2235"/>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5A6783E3" w14:textId="77777777" w:rsidR="00E351DF" w:rsidRPr="00E351DF" w:rsidRDefault="00E351DF" w:rsidP="00E351DF">
            <w:pPr>
              <w:divId w:val="864056431"/>
              <w:rPr>
                <w:rFonts w:ascii="Arial" w:hAnsi="Arial" w:cs="Arial"/>
                <w:sz w:val="16"/>
                <w:szCs w:val="16"/>
              </w:rPr>
            </w:pPr>
            <w:r w:rsidRPr="00E351DF">
              <w:rPr>
                <w:rFonts w:ascii="Arial" w:hAnsi="Arial" w:cs="Arial"/>
                <w:color w:val="444444"/>
                <w:sz w:val="16"/>
                <w:szCs w:val="16"/>
              </w:rPr>
              <w:lastRenderedPageBreak/>
              <w:t>Department for Education (2019), Omnibus survey of pupils and their parents or carers:</w:t>
            </w:r>
          </w:p>
          <w:p w14:paraId="503B8078" w14:textId="77777777" w:rsidR="00E351DF" w:rsidRPr="00E351DF" w:rsidRDefault="00E351DF" w:rsidP="00E351DF">
            <w:pPr>
              <w:divId w:val="864056431"/>
              <w:rPr>
                <w:rFonts w:ascii="Arial" w:hAnsi="Arial" w:cs="Arial"/>
                <w:sz w:val="16"/>
                <w:szCs w:val="16"/>
              </w:rPr>
            </w:pPr>
            <w:r w:rsidRPr="00E351DF">
              <w:rPr>
                <w:rFonts w:ascii="Arial" w:hAnsi="Arial" w:cs="Arial"/>
                <w:color w:val="444444"/>
                <w:sz w:val="16"/>
                <w:szCs w:val="16"/>
              </w:rPr>
              <w:t>wave 6</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15BC4FBE" w14:textId="77777777" w:rsidR="00E351DF" w:rsidRPr="00E351DF" w:rsidRDefault="00E351DF" w:rsidP="00E351DF">
            <w:pPr>
              <w:divId w:val="1925409895"/>
              <w:rPr>
                <w:rFonts w:ascii="Arial" w:hAnsi="Arial" w:cs="Arial"/>
                <w:sz w:val="16"/>
                <w:szCs w:val="16"/>
              </w:rPr>
            </w:pPr>
            <w:r w:rsidRPr="00E351DF">
              <w:rPr>
                <w:rFonts w:ascii="Arial" w:hAnsi="Arial" w:cs="Arial"/>
                <w:color w:val="444444"/>
                <w:sz w:val="16"/>
                <w:szCs w:val="16"/>
              </w:rPr>
              <w:t>To evaluate the familiarity of children and parents to essential aspects of school life, SEND and bullying included;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744BDED2" w14:textId="77777777" w:rsidR="00E351DF" w:rsidRPr="00E351DF" w:rsidRDefault="00E351DF" w:rsidP="00E351DF">
            <w:pPr>
              <w:divId w:val="1578245823"/>
              <w:rPr>
                <w:rFonts w:ascii="Arial" w:hAnsi="Arial" w:cs="Arial"/>
                <w:sz w:val="16"/>
                <w:szCs w:val="16"/>
              </w:rPr>
            </w:pPr>
            <w:r w:rsidRPr="00E351DF">
              <w:rPr>
                <w:rFonts w:ascii="Arial" w:hAnsi="Arial" w:cs="Arial"/>
                <w:color w:val="444444"/>
                <w:sz w:val="16"/>
                <w:szCs w:val="16"/>
              </w:rPr>
              <w:t>Commissioned Ipsos MORI for data collection across England: </w:t>
            </w:r>
          </w:p>
          <w:p w14:paraId="1DB02457" w14:textId="77777777" w:rsidR="00E351DF" w:rsidRPr="00E351DF" w:rsidRDefault="00E351DF" w:rsidP="00E351DF">
            <w:pPr>
              <w:divId w:val="1578245823"/>
              <w:rPr>
                <w:rFonts w:ascii="Arial" w:hAnsi="Arial" w:cs="Arial"/>
                <w:sz w:val="16"/>
                <w:szCs w:val="16"/>
              </w:rPr>
            </w:pPr>
            <w:r w:rsidRPr="00E351DF">
              <w:rPr>
                <w:rFonts w:ascii="Arial" w:hAnsi="Arial" w:cs="Arial"/>
                <w:sz w:val="16"/>
                <w:szCs w:val="16"/>
              </w:rPr>
              <w:t> </w:t>
            </w:r>
          </w:p>
          <w:p w14:paraId="096ECF70" w14:textId="77777777" w:rsidR="00E351DF" w:rsidRPr="00E351DF" w:rsidRDefault="00E351DF" w:rsidP="00E351DF">
            <w:pPr>
              <w:divId w:val="1578245823"/>
              <w:rPr>
                <w:rFonts w:ascii="Arial" w:hAnsi="Arial" w:cs="Arial"/>
                <w:sz w:val="16"/>
                <w:szCs w:val="16"/>
              </w:rPr>
            </w:pPr>
            <w:r w:rsidRPr="00E351DF">
              <w:rPr>
                <w:rFonts w:ascii="Arial" w:hAnsi="Arial" w:cs="Arial"/>
                <w:color w:val="444444"/>
                <w:sz w:val="16"/>
                <w:szCs w:val="16"/>
              </w:rPr>
              <w:t>Secondary school: 2567 children and 2519 carers</w:t>
            </w:r>
          </w:p>
          <w:p w14:paraId="7B18A725" w14:textId="77777777" w:rsidR="00E351DF" w:rsidRPr="00E351DF" w:rsidRDefault="00E351DF" w:rsidP="00E351DF">
            <w:pPr>
              <w:divId w:val="1578245823"/>
              <w:rPr>
                <w:rFonts w:ascii="Arial" w:hAnsi="Arial" w:cs="Arial"/>
                <w:sz w:val="16"/>
                <w:szCs w:val="16"/>
              </w:rPr>
            </w:pPr>
            <w:r w:rsidRPr="00E351DF">
              <w:rPr>
                <w:rFonts w:ascii="Arial" w:hAnsi="Arial" w:cs="Arial"/>
                <w:color w:val="444444"/>
                <w:sz w:val="16"/>
                <w:szCs w:val="16"/>
              </w:rPr>
              <w:t>College: 591 students and 561 parents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7BD11DC4" w14:textId="77777777" w:rsidR="00E351DF" w:rsidRPr="00E351DF" w:rsidRDefault="00E351DF" w:rsidP="00E351DF">
            <w:pPr>
              <w:divId w:val="356196299"/>
              <w:rPr>
                <w:rFonts w:ascii="Arial" w:hAnsi="Arial" w:cs="Arial"/>
                <w:sz w:val="16"/>
                <w:szCs w:val="16"/>
              </w:rPr>
            </w:pPr>
            <w:r w:rsidRPr="00E351DF">
              <w:rPr>
                <w:rFonts w:ascii="Arial" w:hAnsi="Arial" w:cs="Arial"/>
                <w:color w:val="444444"/>
                <w:sz w:val="16"/>
                <w:szCs w:val="16"/>
              </w:rPr>
              <w:t>The survey indicates contradictory results from findings prevailing within the last 5 years in which the topic has preoccupied researchers.</w:t>
            </w:r>
          </w:p>
        </w:tc>
      </w:tr>
      <w:tr w:rsidR="00E351DF" w:rsidRPr="00E351DF" w14:paraId="1B1FEB3A" w14:textId="77777777">
        <w:trPr>
          <w:trHeight w:val="2010"/>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08027122" w14:textId="77777777" w:rsidR="00E351DF" w:rsidRPr="00E351DF" w:rsidRDefault="00E351DF" w:rsidP="00E351DF">
            <w:pPr>
              <w:divId w:val="541748827"/>
              <w:rPr>
                <w:rFonts w:ascii="Arial" w:hAnsi="Arial" w:cs="Arial"/>
                <w:sz w:val="16"/>
                <w:szCs w:val="16"/>
              </w:rPr>
            </w:pPr>
            <w:r w:rsidRPr="00E351DF">
              <w:rPr>
                <w:rFonts w:ascii="Arial" w:hAnsi="Arial" w:cs="Arial"/>
                <w:color w:val="444444"/>
                <w:sz w:val="16"/>
                <w:szCs w:val="16"/>
              </w:rPr>
              <w:t>ODELL Evan (2018), Special or Unique Young People’s Attitudes to Disability,</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60BAE5F0" w14:textId="77777777" w:rsidR="00E351DF" w:rsidRPr="00E351DF" w:rsidRDefault="00E351DF" w:rsidP="00E351DF">
            <w:pPr>
              <w:divId w:val="1112017582"/>
              <w:rPr>
                <w:rFonts w:ascii="Arial" w:hAnsi="Arial" w:cs="Arial"/>
                <w:sz w:val="16"/>
                <w:szCs w:val="16"/>
              </w:rPr>
            </w:pPr>
            <w:r w:rsidRPr="00E351DF">
              <w:rPr>
                <w:rFonts w:ascii="Arial" w:hAnsi="Arial" w:cs="Arial"/>
                <w:color w:val="3F3F3F"/>
                <w:sz w:val="16"/>
                <w:szCs w:val="16"/>
              </w:rPr>
              <w:t>The perspective disabled children hold about themselves and about other disabled children, as well as that expressed by abled children;</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7D14180D" w14:textId="77777777" w:rsidR="00E351DF" w:rsidRPr="00E351DF" w:rsidRDefault="00E351DF" w:rsidP="00E351DF">
            <w:pPr>
              <w:divId w:val="1263879735"/>
              <w:rPr>
                <w:rFonts w:ascii="Arial" w:hAnsi="Arial" w:cs="Arial"/>
                <w:sz w:val="16"/>
                <w:szCs w:val="16"/>
              </w:rPr>
            </w:pPr>
            <w:r w:rsidRPr="00E351DF">
              <w:rPr>
                <w:rFonts w:ascii="Arial" w:hAnsi="Arial" w:cs="Arial"/>
                <w:color w:val="3F3F3F"/>
                <w:sz w:val="16"/>
                <w:szCs w:val="16"/>
              </w:rPr>
              <w:t>Focus groups with children aged 12 to 14</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06EBB232" w14:textId="77777777" w:rsidR="00E351DF" w:rsidRPr="00E351DF" w:rsidRDefault="00E351DF" w:rsidP="00E351DF">
            <w:pPr>
              <w:jc w:val="both"/>
              <w:divId w:val="1395356342"/>
              <w:rPr>
                <w:rFonts w:ascii="Arial" w:hAnsi="Arial" w:cs="Arial"/>
                <w:sz w:val="16"/>
                <w:szCs w:val="16"/>
              </w:rPr>
            </w:pPr>
            <w:r w:rsidRPr="00E351DF">
              <w:rPr>
                <w:rFonts w:ascii="Arial" w:hAnsi="Arial" w:cs="Arial"/>
                <w:color w:val="444444"/>
                <w:sz w:val="16"/>
                <w:szCs w:val="16"/>
              </w:rPr>
              <w:t>The study indicates how bullying is conducted within a background of excluson emerging even from peers with a neutral or positive stance towards disability.</w:t>
            </w:r>
          </w:p>
        </w:tc>
      </w:tr>
      <w:tr w:rsidR="00E351DF" w:rsidRPr="00E351DF" w14:paraId="4D26AD89" w14:textId="77777777">
        <w:trPr>
          <w:trHeight w:val="1335"/>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4A43A179" w14:textId="77777777" w:rsidR="00E351DF" w:rsidRPr="00E351DF" w:rsidRDefault="00E351DF" w:rsidP="00E351DF">
            <w:pPr>
              <w:spacing w:after="30"/>
              <w:divId w:val="903565971"/>
              <w:rPr>
                <w:rFonts w:ascii="Arial" w:hAnsi="Arial" w:cs="Arial"/>
                <w:sz w:val="16"/>
                <w:szCs w:val="16"/>
              </w:rPr>
            </w:pPr>
            <w:proofErr w:type="spellStart"/>
            <w:r w:rsidRPr="00E351DF">
              <w:rPr>
                <w:rFonts w:ascii="Arial" w:hAnsi="Arial" w:cs="Arial"/>
                <w:color w:val="444444"/>
                <w:sz w:val="16"/>
                <w:szCs w:val="16"/>
              </w:rPr>
              <w:t>Keenleyside</w:t>
            </w:r>
            <w:proofErr w:type="spellEnd"/>
            <w:r w:rsidRPr="00E351DF">
              <w:rPr>
                <w:rFonts w:ascii="Arial" w:hAnsi="Arial" w:cs="Arial"/>
                <w:color w:val="444444"/>
                <w:sz w:val="16"/>
                <w:szCs w:val="16"/>
              </w:rPr>
              <w:t>, Sophie (2016)</w:t>
            </w:r>
          </w:p>
          <w:p w14:paraId="1F96895C" w14:textId="77777777" w:rsidR="00E351DF" w:rsidRPr="00E351DF" w:rsidRDefault="00E351DF" w:rsidP="00E351DF">
            <w:pPr>
              <w:spacing w:after="30"/>
              <w:divId w:val="903565971"/>
              <w:rPr>
                <w:rFonts w:ascii="Arial" w:hAnsi="Arial" w:cs="Arial"/>
                <w:sz w:val="16"/>
                <w:szCs w:val="16"/>
              </w:rPr>
            </w:pPr>
            <w:r w:rsidRPr="00E351DF">
              <w:rPr>
                <w:rFonts w:ascii="Arial" w:hAnsi="Arial" w:cs="Arial"/>
                <w:color w:val="444444"/>
                <w:sz w:val="16"/>
                <w:szCs w:val="16"/>
              </w:rPr>
              <w:t>Tackling the bullying of pupils with SEND</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6D203F33" w14:textId="0E41D512" w:rsidR="00E351DF" w:rsidRPr="00E351DF" w:rsidRDefault="00E351DF" w:rsidP="00E351DF">
            <w:pPr>
              <w:divId w:val="1936554256"/>
              <w:rPr>
                <w:rFonts w:ascii="Arial" w:hAnsi="Arial" w:cs="Arial"/>
                <w:sz w:val="16"/>
                <w:szCs w:val="16"/>
              </w:rPr>
            </w:pPr>
            <w:r w:rsidRPr="00E351DF">
              <w:rPr>
                <w:rFonts w:ascii="Arial" w:hAnsi="Arial" w:cs="Arial"/>
                <w:color w:val="444444"/>
                <w:sz w:val="16"/>
                <w:szCs w:val="16"/>
              </w:rPr>
              <w:t>How teachers can prevent disablist attitudes</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09256AE3" w14:textId="735E5DAC" w:rsidR="00E351DF" w:rsidRPr="00E351DF" w:rsidRDefault="00E351DF" w:rsidP="00E351DF">
            <w:pPr>
              <w:divId w:val="404690730"/>
              <w:rPr>
                <w:rFonts w:ascii="Arial" w:hAnsi="Arial" w:cs="Arial"/>
                <w:sz w:val="16"/>
                <w:szCs w:val="16"/>
              </w:rPr>
            </w:pPr>
            <w:r w:rsidRPr="00E351DF">
              <w:rPr>
                <w:rFonts w:ascii="Arial" w:hAnsi="Arial" w:cs="Arial"/>
                <w:color w:val="3F3F3F"/>
                <w:sz w:val="16"/>
                <w:szCs w:val="16"/>
              </w:rPr>
              <w:t>Secondary data collected by the Anti-Bullying Alliance</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7B82348B" w14:textId="77777777" w:rsidR="00E351DF" w:rsidRPr="00E351DF" w:rsidRDefault="00E351DF" w:rsidP="00E351DF">
            <w:pPr>
              <w:divId w:val="1093206455"/>
              <w:rPr>
                <w:rFonts w:ascii="Arial" w:hAnsi="Arial" w:cs="Arial"/>
                <w:sz w:val="16"/>
                <w:szCs w:val="16"/>
              </w:rPr>
            </w:pPr>
            <w:r w:rsidRPr="00E351DF">
              <w:rPr>
                <w:rFonts w:ascii="Arial" w:hAnsi="Arial" w:cs="Arial"/>
                <w:color w:val="444444"/>
                <w:sz w:val="16"/>
                <w:szCs w:val="16"/>
              </w:rPr>
              <w:t>The study reiterates the child’s difficulties in acknowledging being bullied, yet the negative impact of bullying if felt to a higher extent.</w:t>
            </w:r>
          </w:p>
        </w:tc>
      </w:tr>
      <w:tr w:rsidR="00E351DF" w:rsidRPr="00E351DF" w14:paraId="63F1C282" w14:textId="77777777">
        <w:trPr>
          <w:trHeight w:val="6510"/>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31643087" w14:textId="77777777" w:rsidR="00E351DF" w:rsidRPr="00E351DF" w:rsidRDefault="00E351DF" w:rsidP="00E351DF">
            <w:pPr>
              <w:divId w:val="892158094"/>
              <w:rPr>
                <w:rFonts w:ascii="Arial" w:hAnsi="Arial" w:cs="Arial"/>
                <w:sz w:val="16"/>
                <w:szCs w:val="16"/>
              </w:rPr>
            </w:pPr>
            <w:proofErr w:type="spellStart"/>
            <w:r w:rsidRPr="00E351DF">
              <w:rPr>
                <w:rFonts w:ascii="Arial" w:hAnsi="Arial" w:cs="Arial"/>
                <w:color w:val="444444"/>
                <w:sz w:val="16"/>
                <w:szCs w:val="16"/>
              </w:rPr>
              <w:t>Ofsted</w:t>
            </w:r>
            <w:proofErr w:type="spellEnd"/>
            <w:r w:rsidRPr="00E351DF">
              <w:rPr>
                <w:rFonts w:ascii="Arial" w:hAnsi="Arial" w:cs="Arial"/>
                <w:color w:val="444444"/>
                <w:sz w:val="16"/>
                <w:szCs w:val="16"/>
              </w:rPr>
              <w:t>, Schooling Eleanor (2017), Social care commentary: protecting disabled children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6BA66BDB" w14:textId="77777777" w:rsidR="00E351DF" w:rsidRPr="00E351DF" w:rsidRDefault="00E351DF" w:rsidP="00E351DF">
            <w:pPr>
              <w:ind w:hanging="135"/>
              <w:divId w:val="332144146"/>
              <w:rPr>
                <w:rFonts w:ascii="Arial" w:eastAsia="Times New Roman" w:hAnsi="Arial" w:cs="Arial"/>
                <w:sz w:val="16"/>
                <w:szCs w:val="16"/>
              </w:rPr>
            </w:pPr>
            <w:r w:rsidRPr="00E351DF">
              <w:rPr>
                <w:rFonts w:ascii="Arial" w:eastAsia="Times New Roman" w:hAnsi="Arial" w:cs="Arial"/>
                <w:color w:val="000000"/>
                <w:sz w:val="16"/>
                <w:szCs w:val="16"/>
              </w:rPr>
              <w:t>• </w:t>
            </w:r>
            <w:r w:rsidRPr="00E351DF">
              <w:rPr>
                <w:rFonts w:ascii="Arial" w:eastAsia="Times New Roman" w:hAnsi="Arial" w:cs="Arial"/>
                <w:color w:val="444444"/>
                <w:sz w:val="16"/>
                <w:szCs w:val="16"/>
              </w:rPr>
              <w:t>The extent to which practitioners prioritise the protection of disabled children, </w:t>
            </w:r>
          </w:p>
          <w:p w14:paraId="6A848EF7" w14:textId="77777777" w:rsidR="00E351DF" w:rsidRPr="00E351DF" w:rsidRDefault="00E351DF" w:rsidP="00E351DF">
            <w:pPr>
              <w:ind w:hanging="135"/>
              <w:divId w:val="446051119"/>
              <w:rPr>
                <w:rFonts w:ascii="Arial" w:eastAsia="Times New Roman" w:hAnsi="Arial" w:cs="Arial"/>
                <w:sz w:val="16"/>
                <w:szCs w:val="16"/>
              </w:rPr>
            </w:pPr>
            <w:r w:rsidRPr="00E351DF">
              <w:rPr>
                <w:rFonts w:ascii="Arial" w:eastAsia="Times New Roman" w:hAnsi="Arial" w:cs="Arial"/>
                <w:color w:val="000000"/>
                <w:sz w:val="16"/>
                <w:szCs w:val="16"/>
              </w:rPr>
              <w:t>• </w:t>
            </w:r>
            <w:r w:rsidRPr="00E351DF">
              <w:rPr>
                <w:rFonts w:ascii="Arial" w:eastAsia="Times New Roman" w:hAnsi="Arial" w:cs="Arial"/>
                <w:color w:val="444444"/>
                <w:sz w:val="16"/>
                <w:szCs w:val="16"/>
              </w:rPr>
              <w:t>The causes related to the high risk of abuse experienced by disabled children, </w:t>
            </w:r>
          </w:p>
          <w:p w14:paraId="7A6D94D6" w14:textId="77777777" w:rsidR="00E351DF" w:rsidRPr="00E351DF" w:rsidRDefault="00E351DF" w:rsidP="00E351DF">
            <w:pPr>
              <w:ind w:hanging="135"/>
              <w:divId w:val="512838891"/>
              <w:rPr>
                <w:rFonts w:ascii="Arial" w:eastAsia="Times New Roman" w:hAnsi="Arial" w:cs="Arial"/>
                <w:sz w:val="16"/>
                <w:szCs w:val="16"/>
              </w:rPr>
            </w:pPr>
            <w:r w:rsidRPr="00E351DF">
              <w:rPr>
                <w:rFonts w:ascii="Arial" w:eastAsia="Times New Roman" w:hAnsi="Arial" w:cs="Arial"/>
                <w:color w:val="000000"/>
                <w:sz w:val="16"/>
                <w:szCs w:val="16"/>
              </w:rPr>
              <w:t>• </w:t>
            </w:r>
            <w:r w:rsidRPr="00E351DF">
              <w:rPr>
                <w:rFonts w:ascii="Arial" w:eastAsia="Times New Roman" w:hAnsi="Arial" w:cs="Arial"/>
                <w:color w:val="444444"/>
                <w:sz w:val="16"/>
                <w:szCs w:val="16"/>
              </w:rPr>
              <w:t>The extent to which practitioners connect to child’s understanding of their own experience, </w:t>
            </w:r>
          </w:p>
          <w:p w14:paraId="58F3C04A" w14:textId="77777777" w:rsidR="00E351DF" w:rsidRPr="00E351DF" w:rsidRDefault="00E351DF" w:rsidP="00E351DF">
            <w:pPr>
              <w:ind w:hanging="135"/>
              <w:divId w:val="2012684263"/>
              <w:rPr>
                <w:rFonts w:ascii="Arial" w:eastAsia="Times New Roman" w:hAnsi="Arial" w:cs="Arial"/>
                <w:sz w:val="16"/>
                <w:szCs w:val="16"/>
              </w:rPr>
            </w:pPr>
            <w:r w:rsidRPr="00E351DF">
              <w:rPr>
                <w:rFonts w:ascii="Arial" w:eastAsia="Times New Roman" w:hAnsi="Arial" w:cs="Arial"/>
                <w:color w:val="000000"/>
                <w:sz w:val="16"/>
                <w:szCs w:val="16"/>
              </w:rPr>
              <w:t>• </w:t>
            </w:r>
            <w:r w:rsidRPr="00E351DF">
              <w:rPr>
                <w:rFonts w:ascii="Arial" w:eastAsia="Times New Roman" w:hAnsi="Arial" w:cs="Arial"/>
                <w:color w:val="444444"/>
                <w:sz w:val="16"/>
                <w:szCs w:val="16"/>
              </w:rPr>
              <w:t>The extent to which practitioners can maximise the advantages of multiagency commitment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1A24BC1D" w14:textId="77777777" w:rsidR="00E351DF" w:rsidRPr="00E351DF" w:rsidRDefault="00E351DF" w:rsidP="00E351DF">
            <w:pPr>
              <w:divId w:val="1353649420"/>
              <w:rPr>
                <w:rFonts w:ascii="Arial" w:hAnsi="Arial" w:cs="Arial"/>
                <w:sz w:val="16"/>
                <w:szCs w:val="16"/>
              </w:rPr>
            </w:pPr>
            <w:r w:rsidRPr="00E351DF">
              <w:rPr>
                <w:rFonts w:ascii="Arial" w:hAnsi="Arial" w:cs="Arial"/>
                <w:color w:val="444444"/>
                <w:sz w:val="16"/>
                <w:szCs w:val="16"/>
              </w:rPr>
              <w:t>Literature review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0E51673A" w14:textId="0CE0698E" w:rsidR="00E351DF" w:rsidRPr="00E351DF" w:rsidRDefault="00E351DF" w:rsidP="00E351DF">
            <w:pPr>
              <w:divId w:val="443382751"/>
              <w:rPr>
                <w:rFonts w:ascii="Arial" w:hAnsi="Arial" w:cs="Arial"/>
                <w:sz w:val="16"/>
                <w:szCs w:val="16"/>
              </w:rPr>
            </w:pPr>
            <w:r w:rsidRPr="00E351DF">
              <w:rPr>
                <w:rFonts w:ascii="Arial" w:hAnsi="Arial" w:cs="Arial"/>
                <w:color w:val="444444"/>
                <w:sz w:val="16"/>
                <w:szCs w:val="16"/>
              </w:rPr>
              <w:t xml:space="preserve"> </w:t>
            </w:r>
            <w:r w:rsidR="003A54D2">
              <w:rPr>
                <w:rFonts w:ascii="Arial" w:hAnsi="Arial" w:cs="Arial"/>
                <w:color w:val="444444"/>
                <w:sz w:val="16"/>
                <w:szCs w:val="16"/>
              </w:rPr>
              <w:t xml:space="preserve">Understanding </w:t>
            </w:r>
            <w:r w:rsidRPr="00E351DF">
              <w:rPr>
                <w:rFonts w:ascii="Arial" w:hAnsi="Arial" w:cs="Arial"/>
                <w:color w:val="444444"/>
                <w:sz w:val="16"/>
                <w:szCs w:val="16"/>
              </w:rPr>
              <w:t>that disabled pupils may have of having been bullied, the study proposes effective strategies for children to develop self esteem, autonomy and better defensive mechanisms. </w:t>
            </w:r>
          </w:p>
        </w:tc>
      </w:tr>
      <w:tr w:rsidR="00E351DF" w:rsidRPr="00E351DF" w14:paraId="60502FA2" w14:textId="77777777">
        <w:trPr>
          <w:trHeight w:val="2040"/>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4CBFD609" w14:textId="77777777" w:rsidR="00E351DF" w:rsidRPr="00E351DF" w:rsidRDefault="00E351DF" w:rsidP="00E351DF">
            <w:pPr>
              <w:spacing w:after="30"/>
              <w:divId w:val="1020812778"/>
              <w:rPr>
                <w:rFonts w:ascii="Arial" w:hAnsi="Arial" w:cs="Arial"/>
                <w:sz w:val="16"/>
                <w:szCs w:val="16"/>
              </w:rPr>
            </w:pPr>
            <w:r w:rsidRPr="00E351DF">
              <w:rPr>
                <w:rFonts w:ascii="Arial" w:hAnsi="Arial" w:cs="Arial"/>
                <w:color w:val="444444"/>
                <w:sz w:val="16"/>
                <w:szCs w:val="16"/>
              </w:rPr>
              <w:lastRenderedPageBreak/>
              <w:t>Special Needs Jungle (2021), Provision denied: Children with SEND have had their needs and education “pushed to one side, for the convenience of the majority.”</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7682E4D1" w14:textId="77777777" w:rsidR="00E351DF" w:rsidRPr="00E351DF" w:rsidRDefault="00E351DF" w:rsidP="00E351DF">
            <w:pPr>
              <w:divId w:val="191575737"/>
              <w:rPr>
                <w:rFonts w:ascii="Arial" w:hAnsi="Arial" w:cs="Arial"/>
                <w:sz w:val="16"/>
                <w:szCs w:val="16"/>
              </w:rPr>
            </w:pPr>
            <w:r w:rsidRPr="00E351DF">
              <w:rPr>
                <w:rFonts w:ascii="Arial" w:hAnsi="Arial" w:cs="Arial"/>
                <w:color w:val="444444"/>
                <w:sz w:val="16"/>
                <w:szCs w:val="16"/>
              </w:rPr>
              <w:t>Identify the flaws in the inclusion strategies advanced by schools;</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1691260E" w14:textId="77777777" w:rsidR="00E351DF" w:rsidRPr="00E351DF" w:rsidRDefault="00E351DF" w:rsidP="00E351DF">
            <w:pPr>
              <w:divId w:val="1595044694"/>
              <w:rPr>
                <w:rFonts w:ascii="Arial" w:hAnsi="Arial" w:cs="Arial"/>
                <w:sz w:val="16"/>
                <w:szCs w:val="16"/>
              </w:rPr>
            </w:pPr>
            <w:r w:rsidRPr="00E351DF">
              <w:rPr>
                <w:rFonts w:ascii="Arial" w:hAnsi="Arial" w:cs="Arial"/>
                <w:color w:val="3F3F3F"/>
                <w:sz w:val="16"/>
                <w:szCs w:val="16"/>
              </w:rPr>
              <w:t>1000 parents of disabled children or young people;</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596DB1F0" w14:textId="77777777" w:rsidR="00E351DF" w:rsidRPr="00E351DF" w:rsidRDefault="00E351DF" w:rsidP="00E351DF">
            <w:pPr>
              <w:divId w:val="1332172682"/>
              <w:rPr>
                <w:rFonts w:ascii="Arial" w:hAnsi="Arial" w:cs="Arial"/>
                <w:sz w:val="16"/>
                <w:szCs w:val="16"/>
              </w:rPr>
            </w:pPr>
            <w:r w:rsidRPr="00E351DF">
              <w:rPr>
                <w:rFonts w:ascii="Arial" w:hAnsi="Arial" w:cs="Arial"/>
                <w:color w:val="444444"/>
                <w:sz w:val="16"/>
                <w:szCs w:val="16"/>
              </w:rPr>
              <w:t>Provides the parents’ perspective on how the schools can actually ensure the inclusion of disabled children.</w:t>
            </w:r>
          </w:p>
        </w:tc>
      </w:tr>
      <w:tr w:rsidR="00E351DF" w:rsidRPr="00E351DF" w14:paraId="03365081" w14:textId="77777777">
        <w:trPr>
          <w:trHeight w:val="2010"/>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7F4045D2" w14:textId="6F5345CE" w:rsidR="00E351DF" w:rsidRPr="00E351DF" w:rsidRDefault="00EE0D0A" w:rsidP="00E351DF">
            <w:pPr>
              <w:divId w:val="1963268047"/>
              <w:rPr>
                <w:rFonts w:ascii="Arial" w:hAnsi="Arial" w:cs="Arial"/>
                <w:sz w:val="16"/>
                <w:szCs w:val="16"/>
              </w:rPr>
            </w:pPr>
            <w:r>
              <w:rPr>
                <w:rFonts w:ascii="Arial" w:hAnsi="Arial" w:cs="Arial"/>
                <w:color w:val="444444"/>
                <w:sz w:val="16"/>
                <w:szCs w:val="16"/>
              </w:rPr>
              <w:t>V</w:t>
            </w:r>
            <w:r w:rsidR="00E351DF" w:rsidRPr="00E351DF">
              <w:rPr>
                <w:rFonts w:ascii="Arial" w:hAnsi="Arial" w:cs="Arial"/>
                <w:color w:val="444444"/>
                <w:sz w:val="16"/>
                <w:szCs w:val="16"/>
              </w:rPr>
              <w:t>Anti-Bullying Alliance (2019), Disablist language</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5FC37FAD" w14:textId="77777777" w:rsidR="00E351DF" w:rsidRPr="00E351DF" w:rsidRDefault="00E351DF" w:rsidP="00E351DF">
            <w:pPr>
              <w:divId w:val="1746796961"/>
              <w:rPr>
                <w:rFonts w:ascii="Arial" w:hAnsi="Arial" w:cs="Arial"/>
                <w:sz w:val="16"/>
                <w:szCs w:val="16"/>
              </w:rPr>
            </w:pPr>
            <w:r w:rsidRPr="00E351DF">
              <w:rPr>
                <w:rFonts w:ascii="Arial" w:hAnsi="Arial" w:cs="Arial"/>
                <w:color w:val="444444"/>
                <w:sz w:val="16"/>
                <w:szCs w:val="16"/>
              </w:rPr>
              <w:t xml:space="preserve">The prevalence of </w:t>
            </w:r>
            <w:r w:rsidR="00370307" w:rsidRPr="00E351DF">
              <w:rPr>
                <w:rFonts w:ascii="Arial" w:hAnsi="Arial" w:cs="Arial"/>
                <w:color w:val="444444"/>
                <w:sz w:val="16"/>
                <w:szCs w:val="16"/>
              </w:rPr>
              <w:t>disables</w:t>
            </w:r>
            <w:r w:rsidRPr="00E351DF">
              <w:rPr>
                <w:rFonts w:ascii="Arial" w:hAnsi="Arial" w:cs="Arial"/>
                <w:color w:val="444444"/>
                <w:sz w:val="16"/>
                <w:szCs w:val="16"/>
              </w:rPr>
              <w:t xml:space="preserve"> language in society.</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6A05E962" w14:textId="77777777" w:rsidR="00E351DF" w:rsidRPr="00E351DF" w:rsidRDefault="00E351DF" w:rsidP="00E351DF">
            <w:pPr>
              <w:divId w:val="1518280"/>
              <w:rPr>
                <w:rFonts w:ascii="Arial" w:hAnsi="Arial" w:cs="Arial"/>
                <w:sz w:val="16"/>
                <w:szCs w:val="16"/>
              </w:rPr>
            </w:pPr>
            <w:r w:rsidRPr="00E351DF">
              <w:rPr>
                <w:rFonts w:ascii="Arial" w:hAnsi="Arial" w:cs="Arial"/>
                <w:color w:val="444444"/>
                <w:sz w:val="16"/>
                <w:szCs w:val="16"/>
              </w:rPr>
              <w:t>1000 adults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7FD75720" w14:textId="77777777" w:rsidR="00E351DF" w:rsidRPr="00E351DF" w:rsidRDefault="00E351DF" w:rsidP="00E351DF">
            <w:pPr>
              <w:divId w:val="1628316294"/>
              <w:rPr>
                <w:rFonts w:ascii="Arial" w:hAnsi="Arial" w:cs="Arial"/>
                <w:sz w:val="16"/>
                <w:szCs w:val="16"/>
              </w:rPr>
            </w:pPr>
            <w:r w:rsidRPr="00E351DF">
              <w:rPr>
                <w:rFonts w:ascii="Arial" w:hAnsi="Arial" w:cs="Arial"/>
                <w:color w:val="444444"/>
                <w:sz w:val="16"/>
                <w:szCs w:val="16"/>
              </w:rPr>
              <w:t xml:space="preserve">The study indicates that 70% of teachers hears pupils use </w:t>
            </w:r>
            <w:r w:rsidR="00370307" w:rsidRPr="00E351DF">
              <w:rPr>
                <w:rFonts w:ascii="Arial" w:hAnsi="Arial" w:cs="Arial"/>
                <w:color w:val="444444"/>
                <w:sz w:val="16"/>
                <w:szCs w:val="16"/>
              </w:rPr>
              <w:t>disables</w:t>
            </w:r>
            <w:r w:rsidRPr="00E351DF">
              <w:rPr>
                <w:rFonts w:ascii="Arial" w:hAnsi="Arial" w:cs="Arial"/>
                <w:color w:val="444444"/>
                <w:sz w:val="16"/>
                <w:szCs w:val="16"/>
              </w:rPr>
              <w:t xml:space="preserve"> language, more than a half have noticed it in casual conversations and 55% point out such terms being addressed towards a SEN child. </w:t>
            </w:r>
          </w:p>
        </w:tc>
      </w:tr>
      <w:tr w:rsidR="00E351DF" w:rsidRPr="00E351DF" w14:paraId="005CC8F5" w14:textId="77777777">
        <w:trPr>
          <w:trHeight w:val="1785"/>
        </w:trPr>
        <w:tc>
          <w:tcPr>
            <w:tcW w:w="0" w:type="auto"/>
            <w:tcBorders>
              <w:top w:val="single" w:sz="6" w:space="0" w:color="000000"/>
              <w:left w:val="single" w:sz="6" w:space="0" w:color="000000"/>
              <w:bottom w:val="single" w:sz="6" w:space="0" w:color="000000"/>
              <w:right w:val="single" w:sz="6" w:space="0" w:color="000000"/>
            </w:tcBorders>
            <w:shd w:val="clear" w:color="auto" w:fill="E2E4E3"/>
            <w:tcMar>
              <w:top w:w="15" w:type="dxa"/>
              <w:left w:w="60" w:type="dxa"/>
              <w:bottom w:w="15" w:type="dxa"/>
              <w:right w:w="60" w:type="dxa"/>
            </w:tcMar>
            <w:hideMark/>
          </w:tcPr>
          <w:p w14:paraId="55BB0B4D" w14:textId="77777777" w:rsidR="00E351DF" w:rsidRPr="00E351DF" w:rsidRDefault="00E351DF" w:rsidP="00E351DF">
            <w:pPr>
              <w:divId w:val="1896040291"/>
              <w:rPr>
                <w:rFonts w:ascii="Arial" w:hAnsi="Arial" w:cs="Arial"/>
                <w:sz w:val="16"/>
                <w:szCs w:val="16"/>
              </w:rPr>
            </w:pPr>
            <w:r w:rsidRPr="00E351DF">
              <w:rPr>
                <w:rFonts w:ascii="Arial" w:hAnsi="Arial" w:cs="Arial"/>
                <w:color w:val="444444"/>
                <w:sz w:val="16"/>
                <w:szCs w:val="16"/>
              </w:rPr>
              <w:t xml:space="preserve">The </w:t>
            </w:r>
            <w:proofErr w:type="spellStart"/>
            <w:r w:rsidRPr="00E351DF">
              <w:rPr>
                <w:rFonts w:ascii="Arial" w:hAnsi="Arial" w:cs="Arial"/>
                <w:color w:val="444444"/>
                <w:sz w:val="16"/>
                <w:szCs w:val="16"/>
              </w:rPr>
              <w:t>Center</w:t>
            </w:r>
            <w:proofErr w:type="spellEnd"/>
            <w:r w:rsidRPr="00E351DF">
              <w:rPr>
                <w:rFonts w:ascii="Arial" w:hAnsi="Arial" w:cs="Arial"/>
                <w:color w:val="444444"/>
                <w:sz w:val="16"/>
                <w:szCs w:val="16"/>
              </w:rPr>
              <w:t xml:space="preserve"> For Social Justice (2016), Bullying and Self Exclusion</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03AD69C9" w14:textId="77777777" w:rsidR="00E351DF" w:rsidRPr="00E351DF" w:rsidRDefault="00E351DF" w:rsidP="00E351DF">
            <w:pPr>
              <w:divId w:val="1229195046"/>
              <w:rPr>
                <w:rFonts w:ascii="Arial" w:hAnsi="Arial" w:cs="Arial"/>
                <w:sz w:val="16"/>
                <w:szCs w:val="16"/>
              </w:rPr>
            </w:pPr>
            <w:r w:rsidRPr="00E351DF">
              <w:rPr>
                <w:rFonts w:ascii="Arial" w:hAnsi="Arial" w:cs="Arial"/>
                <w:color w:val="444444"/>
                <w:sz w:val="16"/>
                <w:szCs w:val="16"/>
              </w:rPr>
              <w:t>Scrutinise the effects of bullying on school attendance and mental health</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2EC00236" w14:textId="77777777" w:rsidR="00E351DF" w:rsidRPr="00E351DF" w:rsidRDefault="00E351DF" w:rsidP="00E351DF">
            <w:pPr>
              <w:divId w:val="1370645970"/>
              <w:rPr>
                <w:rFonts w:ascii="Arial" w:hAnsi="Arial" w:cs="Arial"/>
                <w:sz w:val="16"/>
                <w:szCs w:val="16"/>
              </w:rPr>
            </w:pPr>
            <w:r w:rsidRPr="00E351DF">
              <w:rPr>
                <w:rFonts w:ascii="Arial" w:hAnsi="Arial" w:cs="Arial"/>
                <w:color w:val="444444"/>
                <w:sz w:val="16"/>
                <w:szCs w:val="16"/>
              </w:rPr>
              <w:t>Literature review </w:t>
            </w:r>
          </w:p>
        </w:tc>
        <w:tc>
          <w:tcPr>
            <w:tcW w:w="0" w:type="auto"/>
            <w:tcBorders>
              <w:top w:val="single" w:sz="6" w:space="0" w:color="000000"/>
              <w:left w:val="single" w:sz="6" w:space="0" w:color="000000"/>
              <w:bottom w:val="single" w:sz="6" w:space="0" w:color="000000"/>
              <w:right w:val="single" w:sz="6" w:space="0" w:color="000000"/>
            </w:tcBorders>
            <w:shd w:val="clear" w:color="auto" w:fill="FEFEFE"/>
            <w:tcMar>
              <w:top w:w="15" w:type="dxa"/>
              <w:left w:w="60" w:type="dxa"/>
              <w:bottom w:w="15" w:type="dxa"/>
              <w:right w:w="60" w:type="dxa"/>
            </w:tcMar>
            <w:hideMark/>
          </w:tcPr>
          <w:p w14:paraId="1721A251" w14:textId="7616B4E3" w:rsidR="00E351DF" w:rsidRPr="00E351DF" w:rsidRDefault="00E351DF" w:rsidP="00E351DF">
            <w:pPr>
              <w:divId w:val="1338386791"/>
              <w:rPr>
                <w:rFonts w:ascii="Arial" w:hAnsi="Arial" w:cs="Arial"/>
                <w:sz w:val="16"/>
                <w:szCs w:val="16"/>
              </w:rPr>
            </w:pPr>
            <w:r w:rsidRPr="00E351DF">
              <w:rPr>
                <w:rFonts w:ascii="Arial" w:hAnsi="Arial" w:cs="Arial"/>
                <w:color w:val="444444"/>
                <w:sz w:val="16"/>
                <w:szCs w:val="16"/>
              </w:rPr>
              <w:t xml:space="preserve">The  relation between bullying and school </w:t>
            </w:r>
            <w:r w:rsidR="009F5808" w:rsidRPr="00E351DF">
              <w:rPr>
                <w:rFonts w:ascii="Arial" w:hAnsi="Arial" w:cs="Arial"/>
                <w:color w:val="444444"/>
                <w:sz w:val="16"/>
                <w:szCs w:val="16"/>
              </w:rPr>
              <w:t>abandonment</w:t>
            </w:r>
            <w:r w:rsidRPr="00E351DF">
              <w:rPr>
                <w:rFonts w:ascii="Arial" w:hAnsi="Arial" w:cs="Arial"/>
                <w:color w:val="444444"/>
                <w:sz w:val="16"/>
                <w:szCs w:val="16"/>
              </w:rPr>
              <w:t>, pointing out how the effects of victimisation can prevail up to 40 years after manifested.</w:t>
            </w:r>
          </w:p>
        </w:tc>
      </w:tr>
    </w:tbl>
    <w:p w14:paraId="02961615" w14:textId="77777777" w:rsidR="00E351DF" w:rsidRPr="00E351DF" w:rsidRDefault="00E351DF" w:rsidP="00E351DF">
      <w:pPr>
        <w:rPr>
          <w:rFonts w:ascii="Arial" w:hAnsi="Arial" w:cs="Arial"/>
          <w:color w:val="000000"/>
          <w:sz w:val="16"/>
          <w:szCs w:val="16"/>
        </w:rPr>
      </w:pPr>
      <w:r w:rsidRPr="00E351DF">
        <w:rPr>
          <w:rFonts w:ascii="Arial" w:hAnsi="Arial" w:cs="Arial"/>
          <w:color w:val="000000"/>
          <w:sz w:val="16"/>
          <w:szCs w:val="16"/>
        </w:rPr>
        <w:t> </w:t>
      </w:r>
    </w:p>
    <w:p w14:paraId="52D9C426" w14:textId="77777777" w:rsidR="00E351DF" w:rsidRPr="00E351DF" w:rsidRDefault="00E351DF" w:rsidP="00E351DF">
      <w:pPr>
        <w:rPr>
          <w:rFonts w:ascii="Arial" w:hAnsi="Arial" w:cs="Arial"/>
          <w:color w:val="000000"/>
          <w:sz w:val="16"/>
          <w:szCs w:val="16"/>
        </w:rPr>
      </w:pPr>
      <w:r w:rsidRPr="00E351DF">
        <w:rPr>
          <w:rFonts w:ascii="Arial" w:hAnsi="Arial" w:cs="Arial"/>
          <w:color w:val="000000"/>
          <w:sz w:val="16"/>
          <w:szCs w:val="16"/>
        </w:rPr>
        <w:t> </w:t>
      </w:r>
    </w:p>
    <w:p w14:paraId="0746C794" w14:textId="21377F3F" w:rsidR="00E351DF" w:rsidRDefault="00E351DF" w:rsidP="00E351DF">
      <w:pPr>
        <w:rPr>
          <w:rFonts w:ascii="Arial" w:hAnsi="Arial" w:cs="Arial"/>
          <w:color w:val="000000"/>
          <w:sz w:val="16"/>
          <w:szCs w:val="16"/>
        </w:rPr>
      </w:pPr>
      <w:r w:rsidRPr="00E351DF">
        <w:rPr>
          <w:rFonts w:ascii="Arial" w:hAnsi="Arial" w:cs="Arial"/>
          <w:color w:val="000000"/>
          <w:sz w:val="16"/>
          <w:szCs w:val="16"/>
        </w:rPr>
        <w:t> </w:t>
      </w:r>
    </w:p>
    <w:p w14:paraId="69195C7D" w14:textId="0CFE27FE" w:rsidR="00AF312F" w:rsidRDefault="00AF312F" w:rsidP="00E351DF">
      <w:pPr>
        <w:rPr>
          <w:rFonts w:ascii="Arial" w:hAnsi="Arial" w:cs="Arial"/>
          <w:color w:val="000000"/>
          <w:sz w:val="16"/>
          <w:szCs w:val="16"/>
        </w:rPr>
      </w:pPr>
    </w:p>
    <w:p w14:paraId="0D50E310" w14:textId="7323A198" w:rsidR="00AF312F" w:rsidRDefault="00AF312F" w:rsidP="00E351DF">
      <w:pPr>
        <w:rPr>
          <w:rFonts w:ascii="Arial" w:hAnsi="Arial" w:cs="Arial"/>
          <w:color w:val="000000"/>
          <w:sz w:val="16"/>
          <w:szCs w:val="16"/>
        </w:rPr>
      </w:pPr>
    </w:p>
    <w:p w14:paraId="38FB3AAE" w14:textId="190705CC" w:rsidR="00AF312F" w:rsidRDefault="00AF312F" w:rsidP="00E351DF">
      <w:pPr>
        <w:rPr>
          <w:rFonts w:ascii="Arial" w:hAnsi="Arial" w:cs="Arial"/>
          <w:color w:val="000000"/>
          <w:sz w:val="16"/>
          <w:szCs w:val="16"/>
        </w:rPr>
      </w:pPr>
    </w:p>
    <w:p w14:paraId="3D761BC1" w14:textId="77777777" w:rsidR="00AF312F" w:rsidRPr="00E351DF" w:rsidRDefault="00AF312F" w:rsidP="00E351DF">
      <w:pPr>
        <w:rPr>
          <w:rFonts w:ascii="Arial" w:hAnsi="Arial" w:cs="Arial"/>
          <w:color w:val="000000"/>
          <w:sz w:val="16"/>
          <w:szCs w:val="16"/>
        </w:rPr>
      </w:pPr>
    </w:p>
    <w:p w14:paraId="41632DE4" w14:textId="77777777" w:rsidR="00E351DF" w:rsidRPr="00F30122" w:rsidRDefault="00E351DF" w:rsidP="00E351DF">
      <w:pPr>
        <w:rPr>
          <w:rFonts w:ascii="Arial" w:hAnsi="Arial" w:cs="Arial"/>
          <w:b/>
          <w:bCs/>
          <w:color w:val="000000"/>
        </w:rPr>
      </w:pPr>
      <w:r w:rsidRPr="00F30122">
        <w:rPr>
          <w:rFonts w:ascii="Arial" w:hAnsi="Arial" w:cs="Arial"/>
          <w:b/>
          <w:bCs/>
          <w:color w:val="000000"/>
        </w:rPr>
        <w:t>3.8 Research ethics</w:t>
      </w:r>
    </w:p>
    <w:p w14:paraId="14E4555A" w14:textId="77777777" w:rsidR="00E351DF" w:rsidRPr="00E351DF" w:rsidRDefault="00E351DF" w:rsidP="00E351DF">
      <w:pPr>
        <w:rPr>
          <w:rFonts w:ascii="Arial" w:hAnsi="Arial" w:cs="Arial"/>
          <w:color w:val="000000"/>
          <w:sz w:val="16"/>
          <w:szCs w:val="16"/>
        </w:rPr>
      </w:pPr>
      <w:r w:rsidRPr="00E351DF">
        <w:rPr>
          <w:rFonts w:ascii="Arial" w:hAnsi="Arial" w:cs="Arial"/>
          <w:color w:val="000000"/>
          <w:sz w:val="16"/>
          <w:szCs w:val="16"/>
        </w:rPr>
        <w:t> </w:t>
      </w:r>
    </w:p>
    <w:p w14:paraId="16AB2927" w14:textId="170EE41B" w:rsidR="00E351DF" w:rsidRPr="00AF312F" w:rsidRDefault="00E351DF" w:rsidP="00E351DF">
      <w:pPr>
        <w:jc w:val="both"/>
        <w:rPr>
          <w:rFonts w:ascii="Arial" w:hAnsi="Arial" w:cs="Arial"/>
          <w:color w:val="000000" w:themeColor="text1"/>
        </w:rPr>
      </w:pPr>
      <w:r w:rsidRPr="00AF312F">
        <w:rPr>
          <w:rFonts w:ascii="Arial" w:hAnsi="Arial" w:cs="Arial"/>
          <w:color w:val="000000" w:themeColor="text1"/>
        </w:rPr>
        <w:t>Both data collection, as well as analysis have been conducted</w:t>
      </w:r>
      <w:r w:rsidR="00584D74">
        <w:rPr>
          <w:rFonts w:ascii="Arial" w:hAnsi="Arial" w:cs="Arial"/>
          <w:color w:val="000000" w:themeColor="text1"/>
        </w:rPr>
        <w:t xml:space="preserve"> </w:t>
      </w:r>
      <w:r w:rsidRPr="00AF312F">
        <w:rPr>
          <w:rFonts w:ascii="Arial" w:hAnsi="Arial" w:cs="Arial"/>
          <w:color w:val="000000" w:themeColor="text1"/>
        </w:rPr>
        <w:t xml:space="preserve"> allowing no </w:t>
      </w:r>
      <w:r w:rsidR="00584D74">
        <w:rPr>
          <w:rFonts w:ascii="Arial" w:hAnsi="Arial" w:cs="Arial"/>
          <w:color w:val="000000" w:themeColor="text1"/>
        </w:rPr>
        <w:t>prejudice.</w:t>
      </w:r>
    </w:p>
    <w:p w14:paraId="3F566D46" w14:textId="77777777" w:rsidR="00E351DF" w:rsidRPr="00AF312F" w:rsidRDefault="00E351DF" w:rsidP="00E351DF">
      <w:pPr>
        <w:rPr>
          <w:rFonts w:ascii="Arial" w:hAnsi="Arial" w:cs="Arial"/>
          <w:color w:val="000000" w:themeColor="text1"/>
        </w:rPr>
      </w:pPr>
      <w:r w:rsidRPr="00AF312F">
        <w:rPr>
          <w:rFonts w:ascii="Arial" w:hAnsi="Arial" w:cs="Arial"/>
          <w:color w:val="000000" w:themeColor="text1"/>
        </w:rPr>
        <w:t> </w:t>
      </w:r>
    </w:p>
    <w:p w14:paraId="71AAE16E" w14:textId="77777777" w:rsidR="00E351DF" w:rsidRPr="00F911BE" w:rsidRDefault="00E351DF" w:rsidP="00E351DF">
      <w:pPr>
        <w:rPr>
          <w:rFonts w:ascii="Arial" w:hAnsi="Arial" w:cs="Arial"/>
          <w:b/>
          <w:bCs/>
          <w:color w:val="000000"/>
        </w:rPr>
      </w:pPr>
      <w:r w:rsidRPr="00F911BE">
        <w:rPr>
          <w:rFonts w:ascii="Arial" w:hAnsi="Arial" w:cs="Arial"/>
          <w:b/>
          <w:bCs/>
          <w:color w:val="000000"/>
        </w:rPr>
        <w:t>3.9 Limitation of the research</w:t>
      </w:r>
    </w:p>
    <w:p w14:paraId="43973258" w14:textId="77777777" w:rsidR="00E351DF" w:rsidRPr="00F911BE" w:rsidRDefault="00E351DF" w:rsidP="00E351DF">
      <w:pPr>
        <w:rPr>
          <w:rFonts w:ascii="Arial" w:hAnsi="Arial" w:cs="Arial"/>
          <w:color w:val="000000"/>
        </w:rPr>
      </w:pPr>
      <w:r w:rsidRPr="00E351DF">
        <w:rPr>
          <w:rFonts w:ascii="Arial" w:hAnsi="Arial" w:cs="Arial"/>
          <w:color w:val="000000"/>
          <w:sz w:val="16"/>
          <w:szCs w:val="16"/>
        </w:rPr>
        <w:t> </w:t>
      </w:r>
    </w:p>
    <w:p w14:paraId="1A733DB3"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The same data sources has been identified in numerous articles.</w:t>
      </w:r>
    </w:p>
    <w:p w14:paraId="5212CCCD"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Many sources use data from before 2012 which contradicts the CRAAP framework.</w:t>
      </w:r>
    </w:p>
    <w:p w14:paraId="3647A6F8"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Nevertheless, scholars have focused especially on the autistic spectrum and on learning disorders and difficulties, rather disregarding other conditions.</w:t>
      </w:r>
    </w:p>
    <w:p w14:paraId="75DD5168"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4688F067" w14:textId="77777777" w:rsidR="00E351DF" w:rsidRPr="00F911BE" w:rsidRDefault="00E351DF" w:rsidP="000732CC">
      <w:pPr>
        <w:pStyle w:val="Heading1"/>
      </w:pPr>
      <w:bookmarkStart w:id="2" w:name="_Toc4"/>
      <w:bookmarkEnd w:id="2"/>
      <w:r w:rsidRPr="00F911BE">
        <w:t>Secondary Data analysis</w:t>
      </w:r>
    </w:p>
    <w:p w14:paraId="0E7B6F5F" w14:textId="77777777" w:rsidR="00E351DF" w:rsidRPr="00F911BE" w:rsidRDefault="00E351DF" w:rsidP="00E351DF">
      <w:pPr>
        <w:rPr>
          <w:rFonts w:ascii="Arial" w:hAnsi="Arial" w:cs="Arial"/>
          <w:color w:val="000000"/>
        </w:rPr>
      </w:pPr>
      <w:r w:rsidRPr="00F911BE">
        <w:rPr>
          <w:rFonts w:ascii="Arial" w:hAnsi="Arial" w:cs="Arial"/>
          <w:color w:val="000000"/>
        </w:rPr>
        <w:t> </w:t>
      </w:r>
    </w:p>
    <w:p w14:paraId="306C3BB8" w14:textId="77777777" w:rsidR="00E351DF" w:rsidRPr="00A23E44" w:rsidRDefault="00E351DF" w:rsidP="00E351DF">
      <w:pPr>
        <w:rPr>
          <w:rFonts w:ascii="Arial" w:hAnsi="Arial" w:cs="Arial"/>
          <w:b/>
          <w:bCs/>
          <w:color w:val="000000" w:themeColor="text1"/>
        </w:rPr>
      </w:pPr>
      <w:r w:rsidRPr="00A23E44">
        <w:rPr>
          <w:rFonts w:ascii="Arial" w:hAnsi="Arial" w:cs="Arial"/>
          <w:b/>
          <w:bCs/>
          <w:color w:val="000000" w:themeColor="text1"/>
        </w:rPr>
        <w:t>4.1 Findings</w:t>
      </w:r>
    </w:p>
    <w:p w14:paraId="433BE220" w14:textId="77777777" w:rsidR="00E351DF" w:rsidRPr="00A23E44" w:rsidRDefault="00E351DF" w:rsidP="00E351DF">
      <w:pPr>
        <w:rPr>
          <w:rFonts w:ascii="Arial" w:hAnsi="Arial" w:cs="Arial"/>
          <w:color w:val="000000" w:themeColor="text1"/>
        </w:rPr>
      </w:pPr>
      <w:r w:rsidRPr="00A23E44">
        <w:rPr>
          <w:rFonts w:ascii="Arial" w:hAnsi="Arial" w:cs="Arial"/>
          <w:color w:val="000000" w:themeColor="text1"/>
        </w:rPr>
        <w:t> </w:t>
      </w:r>
    </w:p>
    <w:p w14:paraId="6B5ECF1F"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Definition of disability</w:t>
      </w:r>
    </w:p>
    <w:p w14:paraId="2F3CCEE0"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4AD92F88" w14:textId="77777777" w:rsidR="00E351DF" w:rsidRPr="00FD5C83" w:rsidRDefault="00E351DF" w:rsidP="00E351DF">
      <w:pPr>
        <w:jc w:val="both"/>
        <w:rPr>
          <w:rFonts w:ascii="Arial" w:hAnsi="Arial" w:cs="Arial"/>
          <w:color w:val="000000" w:themeColor="text1"/>
        </w:rPr>
      </w:pPr>
      <w:r w:rsidRPr="00FD5C83">
        <w:rPr>
          <w:rFonts w:ascii="Arial" w:hAnsi="Arial" w:cs="Arial"/>
          <w:color w:val="000000" w:themeColor="text1"/>
        </w:rPr>
        <w:t xml:space="preserve">Not all disabled children can be classified under the special educational needs spectrum (Porter, 2016). The definition of disability and of special educational needs within the Children and Families Act 2014 should require clarification (The </w:t>
      </w:r>
      <w:r w:rsidR="0046498D" w:rsidRPr="00FD5C83">
        <w:rPr>
          <w:rFonts w:ascii="Arial" w:hAnsi="Arial" w:cs="Arial"/>
          <w:color w:val="000000" w:themeColor="text1"/>
        </w:rPr>
        <w:t>Centre</w:t>
      </w:r>
      <w:r w:rsidRPr="00FD5C83">
        <w:rPr>
          <w:rFonts w:ascii="Arial" w:hAnsi="Arial" w:cs="Arial"/>
          <w:color w:val="000000" w:themeColor="text1"/>
        </w:rPr>
        <w:t xml:space="preserve"> for Social Justice, 2016), whereas the statute could also be extended towards integrating specific protection measures against bullying.Special educational needs should, however, be approached next to </w:t>
      </w:r>
      <w:r w:rsidR="0046498D" w:rsidRPr="00FD5C83">
        <w:rPr>
          <w:rFonts w:ascii="Arial" w:hAnsi="Arial" w:cs="Arial"/>
          <w:color w:val="000000" w:themeColor="text1"/>
        </w:rPr>
        <w:t>long-term</w:t>
      </w:r>
      <w:r w:rsidRPr="00FD5C83">
        <w:rPr>
          <w:rFonts w:ascii="Arial" w:hAnsi="Arial" w:cs="Arial"/>
          <w:color w:val="000000" w:themeColor="text1"/>
        </w:rPr>
        <w:t xml:space="preserve"> limiting health conditions (Chatzitheochari et al, 2016). Nevertheless, identifying disabled children remains a challenge for the accuracy of statistics, much more as they may not exhibit special educational needs which are used as Governmental framework for policy assessment </w:t>
      </w:r>
      <w:r w:rsidRPr="00FD5C83">
        <w:rPr>
          <w:rFonts w:ascii="Arial" w:hAnsi="Arial" w:cs="Arial"/>
          <w:color w:val="000000" w:themeColor="text1"/>
        </w:rPr>
        <w:lastRenderedPageBreak/>
        <w:t xml:space="preserve">(Porter, 2016).Furthermore, the National Pupil Database (NPD) </w:t>
      </w:r>
      <w:r w:rsidR="008C5921" w:rsidRPr="00FD5C83">
        <w:rPr>
          <w:rFonts w:ascii="Arial" w:hAnsi="Arial" w:cs="Arial"/>
          <w:color w:val="000000" w:themeColor="text1"/>
        </w:rPr>
        <w:t>has</w:t>
      </w:r>
      <w:r w:rsidRPr="00FD5C83">
        <w:rPr>
          <w:rFonts w:ascii="Arial" w:hAnsi="Arial" w:cs="Arial"/>
          <w:color w:val="000000" w:themeColor="text1"/>
        </w:rPr>
        <w:t xml:space="preserve"> granted a formal classification to only approximately two thirds of children labelled SEND by their parents. (Ipsos MORI, 2019)</w:t>
      </w:r>
    </w:p>
    <w:p w14:paraId="09014B2D"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11ADBDDD"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Definition of bullying</w:t>
      </w:r>
    </w:p>
    <w:p w14:paraId="515989D2" w14:textId="77777777" w:rsidR="00E351DF" w:rsidRPr="00FD5C83" w:rsidRDefault="00E351DF" w:rsidP="00E351DF">
      <w:pPr>
        <w:jc w:val="both"/>
        <w:rPr>
          <w:rFonts w:ascii="Arial" w:hAnsi="Arial" w:cs="Arial"/>
          <w:color w:val="000000" w:themeColor="text1"/>
        </w:rPr>
      </w:pPr>
      <w:r w:rsidRPr="00FD5C83">
        <w:rPr>
          <w:rFonts w:ascii="Arial" w:hAnsi="Arial" w:cs="Arial"/>
          <w:color w:val="000000" w:themeColor="text1"/>
        </w:rPr>
        <w:t> </w:t>
      </w:r>
    </w:p>
    <w:p w14:paraId="73092284" w14:textId="1F243AD3" w:rsidR="00E351DF" w:rsidRPr="00FD5C83" w:rsidRDefault="00E351DF" w:rsidP="00E351DF">
      <w:pPr>
        <w:jc w:val="both"/>
        <w:rPr>
          <w:rFonts w:ascii="Arial" w:hAnsi="Arial" w:cs="Arial"/>
          <w:color w:val="000000" w:themeColor="text1"/>
        </w:rPr>
      </w:pPr>
      <w:r w:rsidRPr="00FD5C83">
        <w:rPr>
          <w:rFonts w:ascii="Arial" w:hAnsi="Arial" w:cs="Arial"/>
          <w:color w:val="000000" w:themeColor="text1"/>
        </w:rPr>
        <w:t xml:space="preserve">Bullying is not legally defined within UK statutes.  </w:t>
      </w:r>
      <w:r w:rsidR="00744D72">
        <w:rPr>
          <w:rFonts w:ascii="Arial" w:hAnsi="Arial" w:cs="Arial"/>
          <w:color w:val="000000" w:themeColor="text1"/>
        </w:rPr>
        <w:t>A</w:t>
      </w:r>
      <w:r w:rsidRPr="00FD5C83">
        <w:rPr>
          <w:rFonts w:ascii="Arial" w:hAnsi="Arial" w:cs="Arial"/>
          <w:color w:val="000000" w:themeColor="text1"/>
        </w:rPr>
        <w:t xml:space="preserve"> general statutory background focuses on the obligation of safeguarding children and youth (Children Act 1989) and that of schools to affirm prevention-oriented policies (The Education and Inspections Act 2006) within a specific strategy (The Education Regulations 2014), the Disability Discrimination Act 2005 and the Equality Act 2010 represents the only piece of legislation channelled towards the rights of SEN pupils.  Three key elements can be extracted of the definition proposed for bullying by the Department for Education (DfE), as the only regulatory body to engage in such attempt: a repeated behaviour performed with the intention of harm, whether physically or emotionally. (Long et al, 2020) The definition includes the critical omission of isolated incidents. (McLaughlin et al, 2012) The EHRC (2016) warns about no data on bullying against disabled children being regularly collected by any government department.</w:t>
      </w:r>
    </w:p>
    <w:p w14:paraId="407E0B01"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3E78F251"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Forms of bullying</w:t>
      </w:r>
    </w:p>
    <w:p w14:paraId="40F4D5CF"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0BBB2B83" w14:textId="77777777" w:rsidR="00E351DF" w:rsidRPr="00FD5C83" w:rsidRDefault="00E351DF" w:rsidP="00E351DF">
      <w:pPr>
        <w:jc w:val="both"/>
        <w:rPr>
          <w:rFonts w:ascii="Arial" w:hAnsi="Arial" w:cs="Arial"/>
          <w:color w:val="000000" w:themeColor="text1"/>
        </w:rPr>
      </w:pPr>
      <w:r w:rsidRPr="00FD5C83">
        <w:rPr>
          <w:rFonts w:ascii="Arial" w:hAnsi="Arial" w:cs="Arial"/>
          <w:color w:val="000000" w:themeColor="text1"/>
        </w:rPr>
        <w:t>The NSPCC (2021) signals behaviour disorders as the disabilities most exposed to bullying. Within pupils with SEND, bullying is argued to be most frequently directed towards children exhibiting Autism Spectrum Conditions (ASC). Physical disabilities come in third place (58%), after learning disabilities (62%) and autism/Asperger syndrome (67%) (EHRC, 2016) Up to 9 out of ten pupils with learning difficulties or disabilities confess having been bullied by peers, facing systematic harassment which prevailed for more than one year (Mencap, 2019) Bullying escalates towards threats and event physical assault and theft, by the time a young disabled person reaches the  age of 15 (Keenleyside, 2016)</w:t>
      </w:r>
    </w:p>
    <w:p w14:paraId="2680F4BE" w14:textId="77777777" w:rsidR="00E351DF" w:rsidRPr="00FD5C83" w:rsidRDefault="00E351DF" w:rsidP="00E351DF">
      <w:pPr>
        <w:jc w:val="both"/>
        <w:rPr>
          <w:rFonts w:ascii="Arial" w:hAnsi="Arial" w:cs="Arial"/>
          <w:color w:val="000000" w:themeColor="text1"/>
        </w:rPr>
      </w:pPr>
      <w:r w:rsidRPr="00FD5C83">
        <w:rPr>
          <w:rFonts w:ascii="Arial" w:hAnsi="Arial" w:cs="Arial"/>
          <w:color w:val="000000" w:themeColor="text1"/>
        </w:rPr>
        <w:t> </w:t>
      </w:r>
    </w:p>
    <w:p w14:paraId="3C39E0AF"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136D743E"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School response</w:t>
      </w:r>
    </w:p>
    <w:p w14:paraId="691119C1"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5015F9E6" w14:textId="77777777" w:rsidR="00E351DF" w:rsidRPr="00FD5C83" w:rsidRDefault="00E351DF" w:rsidP="00E351DF">
      <w:pPr>
        <w:jc w:val="both"/>
        <w:rPr>
          <w:rFonts w:ascii="Arial" w:hAnsi="Arial" w:cs="Arial"/>
          <w:color w:val="000000" w:themeColor="text1"/>
        </w:rPr>
      </w:pPr>
      <w:r w:rsidRPr="00FD5C83">
        <w:rPr>
          <w:rFonts w:ascii="Arial" w:hAnsi="Arial" w:cs="Arial"/>
          <w:color w:val="000000" w:themeColor="text1"/>
        </w:rPr>
        <w:t xml:space="preserve">When exploring bullying against disabled children, scholars are less preoccupied by protective factors as they are of risk circumstances (Jackson et al, 2017). Though every school advances behaviour policies, 70% of surveyed teachers affirm to never having witnessed or receive reports of such treatment experienced by disabled children. Responses highlighting such conduct as either rarely (23%), sometimes (5%), or often (1%) occurring may be correlated to the 36 % of disabled pupils who reach out as bullied, accusations which correspond to 29% of all reports registered in the UK educational system. (Long et al, 2020) Around 70% of teachers confess having heard children using </w:t>
      </w:r>
      <w:r w:rsidR="003B0100" w:rsidRPr="00FD5C83">
        <w:rPr>
          <w:rFonts w:ascii="Arial" w:hAnsi="Arial" w:cs="Arial"/>
          <w:color w:val="000000" w:themeColor="text1"/>
        </w:rPr>
        <w:t>disables</w:t>
      </w:r>
      <w:r w:rsidRPr="00FD5C83">
        <w:rPr>
          <w:rFonts w:ascii="Arial" w:hAnsi="Arial" w:cs="Arial"/>
          <w:color w:val="000000" w:themeColor="text1"/>
        </w:rPr>
        <w:t xml:space="preserve"> labels (Keenleyside, 2016) The most recent research indicates that SEND-related bullying is more likely to be reported by children experience it than incidents of harassment which are motivated by other aspects. Furthermore, intersectionalities and the bullying of SEND children that draws upon other aspects are more likely to be reported. (Ipsos MORI, 2019)</w:t>
      </w:r>
    </w:p>
    <w:p w14:paraId="7620BEE6"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61486F4B"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Effects of bullying</w:t>
      </w:r>
    </w:p>
    <w:p w14:paraId="32E28642" w14:textId="77777777" w:rsidR="00E351DF" w:rsidRPr="00FD5C83" w:rsidRDefault="00E351DF" w:rsidP="00E351DF">
      <w:pPr>
        <w:rPr>
          <w:rFonts w:ascii="Arial" w:hAnsi="Arial" w:cs="Arial"/>
          <w:color w:val="000000" w:themeColor="text1"/>
        </w:rPr>
      </w:pPr>
      <w:r w:rsidRPr="00FD5C83">
        <w:rPr>
          <w:rFonts w:ascii="Arial" w:hAnsi="Arial" w:cs="Arial"/>
          <w:color w:val="000000" w:themeColor="text1"/>
        </w:rPr>
        <w:t> </w:t>
      </w:r>
    </w:p>
    <w:p w14:paraId="37456F0A" w14:textId="77777777" w:rsidR="00E351DF" w:rsidRPr="00FD5C83" w:rsidRDefault="00E351DF" w:rsidP="00E351DF">
      <w:pPr>
        <w:jc w:val="both"/>
        <w:rPr>
          <w:rFonts w:ascii="Arial" w:hAnsi="Arial" w:cs="Arial"/>
          <w:color w:val="000000" w:themeColor="text1"/>
        </w:rPr>
      </w:pPr>
      <w:r w:rsidRPr="00FD5C83">
        <w:rPr>
          <w:rFonts w:ascii="Arial" w:hAnsi="Arial" w:cs="Arial"/>
          <w:color w:val="000000" w:themeColor="text1"/>
        </w:rPr>
        <w:t>A phenomenon affecting 2 out of 5 young people in the UK, bullying deepens the economic and health inequality gap towards adulthood. (Brown, 2018) Bullying adds to the barriers challenging school attainment for disabled children. (EHRC, 2016)</w:t>
      </w:r>
    </w:p>
    <w:p w14:paraId="7DC19D08" w14:textId="77777777" w:rsidR="00E351DF" w:rsidRPr="00A23E44" w:rsidRDefault="00E351DF" w:rsidP="00E351DF">
      <w:pPr>
        <w:rPr>
          <w:rFonts w:ascii="Arial" w:hAnsi="Arial" w:cs="Arial"/>
          <w:color w:val="000000" w:themeColor="text1"/>
        </w:rPr>
      </w:pPr>
      <w:r w:rsidRPr="00A23E44">
        <w:rPr>
          <w:rFonts w:ascii="Arial" w:hAnsi="Arial" w:cs="Arial"/>
          <w:color w:val="000000" w:themeColor="text1"/>
        </w:rPr>
        <w:t> </w:t>
      </w:r>
    </w:p>
    <w:p w14:paraId="07B24A46" w14:textId="77777777" w:rsidR="00E351DF" w:rsidRPr="00A23E44" w:rsidRDefault="00E351DF" w:rsidP="00945B7E">
      <w:pPr>
        <w:pStyle w:val="Heading1"/>
      </w:pPr>
      <w:bookmarkStart w:id="3" w:name="_Toc5"/>
      <w:bookmarkEnd w:id="3"/>
      <w:r w:rsidRPr="00A23E44">
        <w:t>Discussion</w:t>
      </w:r>
    </w:p>
    <w:p w14:paraId="5DD81766" w14:textId="77777777" w:rsidR="00E351DF" w:rsidRPr="00A23E44" w:rsidRDefault="00E351DF" w:rsidP="00E351DF">
      <w:pPr>
        <w:rPr>
          <w:rFonts w:ascii="Arial" w:hAnsi="Arial" w:cs="Arial"/>
          <w:color w:val="000000" w:themeColor="text1"/>
        </w:rPr>
      </w:pPr>
      <w:r w:rsidRPr="00A23E44">
        <w:rPr>
          <w:rFonts w:ascii="Arial" w:hAnsi="Arial" w:cs="Arial"/>
          <w:color w:val="000000" w:themeColor="text1"/>
        </w:rPr>
        <w:t> </w:t>
      </w:r>
    </w:p>
    <w:p w14:paraId="46069832" w14:textId="77777777" w:rsidR="00E351DF" w:rsidRPr="00945B7E" w:rsidRDefault="00E351DF" w:rsidP="00E351DF">
      <w:pPr>
        <w:rPr>
          <w:rFonts w:ascii="Arial" w:hAnsi="Arial" w:cs="Arial"/>
          <w:b/>
          <w:bCs/>
          <w:color w:val="000000" w:themeColor="text1"/>
        </w:rPr>
      </w:pPr>
      <w:r w:rsidRPr="00945B7E">
        <w:rPr>
          <w:rFonts w:ascii="Arial" w:hAnsi="Arial" w:cs="Arial"/>
          <w:b/>
          <w:bCs/>
          <w:color w:val="000000" w:themeColor="text1"/>
        </w:rPr>
        <w:lastRenderedPageBreak/>
        <w:t>5.1 Synthesis of findings to the research questions or research aim and objectives</w:t>
      </w:r>
    </w:p>
    <w:p w14:paraId="06097E79" w14:textId="77777777" w:rsidR="00E351DF" w:rsidRPr="00A23E44" w:rsidRDefault="00E351DF" w:rsidP="00E351DF">
      <w:pPr>
        <w:rPr>
          <w:rFonts w:ascii="Arial" w:hAnsi="Arial" w:cs="Arial"/>
          <w:color w:val="000000" w:themeColor="text1"/>
        </w:rPr>
      </w:pPr>
      <w:r w:rsidRPr="00A23E44">
        <w:rPr>
          <w:rFonts w:ascii="Arial" w:hAnsi="Arial" w:cs="Arial"/>
          <w:color w:val="000000" w:themeColor="text1"/>
        </w:rPr>
        <w:t> </w:t>
      </w:r>
    </w:p>
    <w:p w14:paraId="3545A64C" w14:textId="77777777"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A review of longitudinal studies focused on pupils aged 7 to 15 indicate twice the risk of bullying for children with special educational needs, also accounting personal attributes. However, the most recent studies point out that assumptions related to SEND are invoked in 8% of all cases of bullying (Ipsos MORI, 2019)</w:t>
      </w:r>
    </w:p>
    <w:p w14:paraId="4C09903E" w14:textId="714EF3E0"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 xml:space="preserve">Disabled children are most vulnerable to verbal and relational bullying. Physical bullying may arise as they reach adolescence. However, children defend their use of </w:t>
      </w:r>
      <w:r w:rsidR="00945B7E" w:rsidRPr="00A23E44">
        <w:rPr>
          <w:rFonts w:ascii="Arial" w:hAnsi="Arial" w:cs="Arial"/>
          <w:color w:val="000000" w:themeColor="text1"/>
        </w:rPr>
        <w:t>disables</w:t>
      </w:r>
      <w:r w:rsidRPr="00A23E44">
        <w:rPr>
          <w:rFonts w:ascii="Arial" w:hAnsi="Arial" w:cs="Arial"/>
          <w:color w:val="000000" w:themeColor="text1"/>
        </w:rPr>
        <w:t xml:space="preserve"> language, even in front of their SEN peers arguing it as ‘banter’ (ABA, 2019). </w:t>
      </w:r>
    </w:p>
    <w:p w14:paraId="25EF842D" w14:textId="77777777"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Relational bullying can emerge even unintentionally, as disabled children may be excluded from usual socialising activities not only by peers who exhibit discriminatory attitudes, but also from those who affirm either a neutral or a positive attitude towards disabilities, but are not keen on making disabled friends.</w:t>
      </w:r>
    </w:p>
    <w:p w14:paraId="70AE6A2B" w14:textId="6EA56A49"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 xml:space="preserve">Though the most recent research reveals disability-related bullying as much likely to be reported, studies conducted in the past 5 to 10 years indicate the opposite. The Department for Education (2017) recommends that the school staff’s reaction against bullying prioritise physical safety, without neglecting any other forms of harassment, regardless if they occurred within school premises or not. Support should also include alternative provisions for cases in which pupils have been so affected by bullying that it affected their willingness to continue their education. (Department for Education, 2017) Enjoying autonomy in establishing their own anti-bullying strategy, schools claim </w:t>
      </w:r>
      <w:r w:rsidR="00A243A7" w:rsidRPr="00A23E44">
        <w:rPr>
          <w:rFonts w:ascii="Arial" w:hAnsi="Arial" w:cs="Arial"/>
          <w:color w:val="000000" w:themeColor="text1"/>
        </w:rPr>
        <w:t>vigilance</w:t>
      </w:r>
      <w:r w:rsidRPr="00A23E44">
        <w:rPr>
          <w:rFonts w:ascii="Arial" w:hAnsi="Arial" w:cs="Arial"/>
          <w:color w:val="000000" w:themeColor="text1"/>
        </w:rPr>
        <w:t xml:space="preserve"> and promptitude in preventing and solving cases of bullying.</w:t>
      </w:r>
    </w:p>
    <w:p w14:paraId="6E2BD9D2" w14:textId="0E71520B"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 Disabled children have difficulties both in describing their experience, but also in socialising and making friends. (Odell, 2018) Therefore, teachers have limited knowledge of disabled children experiencing bullying, if the inner circle one could rely on for signaling abuse is itself limited. Furthermore, any intervention related to their behaviour can affect children with special needs to the extent of losing confidence in opening up to their experience.</w:t>
      </w:r>
    </w:p>
    <w:p w14:paraId="23504434" w14:textId="268299AB" w:rsidR="00E351DF" w:rsidRDefault="00E351DF" w:rsidP="00E351DF">
      <w:pPr>
        <w:rPr>
          <w:rFonts w:ascii="Arial" w:hAnsi="Arial" w:cs="Arial"/>
          <w:color w:val="000000" w:themeColor="text1"/>
        </w:rPr>
      </w:pPr>
      <w:r w:rsidRPr="00A23E44">
        <w:rPr>
          <w:rFonts w:ascii="Arial" w:hAnsi="Arial" w:cs="Arial"/>
          <w:color w:val="000000" w:themeColor="text1"/>
        </w:rPr>
        <w:t> </w:t>
      </w:r>
    </w:p>
    <w:p w14:paraId="7B4DEE10" w14:textId="77777777" w:rsidR="00D7080D" w:rsidRPr="00A23E44" w:rsidRDefault="00D7080D" w:rsidP="00E351DF">
      <w:pPr>
        <w:rPr>
          <w:rFonts w:ascii="Arial" w:hAnsi="Arial" w:cs="Arial"/>
          <w:color w:val="000000" w:themeColor="text1"/>
        </w:rPr>
      </w:pPr>
    </w:p>
    <w:p w14:paraId="59553C8E" w14:textId="1F8E05D6" w:rsidR="00E351DF" w:rsidRPr="00D7080D" w:rsidRDefault="00D7080D" w:rsidP="00E351DF">
      <w:pPr>
        <w:rPr>
          <w:rFonts w:ascii="Arial" w:hAnsi="Arial" w:cs="Arial"/>
          <w:b/>
          <w:bCs/>
          <w:color w:val="000000" w:themeColor="text1"/>
        </w:rPr>
      </w:pPr>
      <w:bookmarkStart w:id="4" w:name="_Toc6"/>
      <w:bookmarkEnd w:id="4"/>
      <w:r w:rsidRPr="00D7080D">
        <w:rPr>
          <w:rFonts w:ascii="Arial" w:hAnsi="Arial" w:cs="Arial"/>
          <w:b/>
          <w:bCs/>
          <w:color w:val="000000" w:themeColor="text1"/>
        </w:rPr>
        <w:t>6.0</w:t>
      </w:r>
      <w:r w:rsidR="00E351DF" w:rsidRPr="00D7080D">
        <w:rPr>
          <w:rFonts w:ascii="Arial" w:hAnsi="Arial" w:cs="Arial"/>
          <w:b/>
          <w:bCs/>
          <w:color w:val="000000" w:themeColor="text1"/>
        </w:rPr>
        <w:t>Conclusion and Recommendations</w:t>
      </w:r>
    </w:p>
    <w:p w14:paraId="3601003C" w14:textId="77777777" w:rsidR="00E351DF" w:rsidRPr="00A23E44" w:rsidRDefault="00E351DF" w:rsidP="00E351DF">
      <w:pPr>
        <w:rPr>
          <w:rFonts w:ascii="Arial" w:hAnsi="Arial" w:cs="Arial"/>
          <w:color w:val="000000" w:themeColor="text1"/>
        </w:rPr>
      </w:pPr>
      <w:r w:rsidRPr="00A23E44">
        <w:rPr>
          <w:rFonts w:ascii="Arial" w:hAnsi="Arial" w:cs="Arial"/>
          <w:color w:val="000000" w:themeColor="text1"/>
        </w:rPr>
        <w:t> </w:t>
      </w:r>
    </w:p>
    <w:p w14:paraId="5F72BFCF" w14:textId="42258BD4"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 xml:space="preserve">Disabled children are more exposed to bullied, compared to non-disabled peers. Bullying connected to disabilities persists even in correlation with other individual attributes. Disabled children are also more vulnerable to exclusion and relational bullying. Bullying against disabled children is connected to less effective communication skills, which may be correlated to either impairments or to a feeble self-esteem. However, a low self-esteem represents a direct effect of bullying, highlighting a vicious circle. The feeble communication skills not only </w:t>
      </w:r>
      <w:r w:rsidR="00BB4EAA">
        <w:rPr>
          <w:rFonts w:ascii="Arial" w:hAnsi="Arial" w:cs="Arial"/>
          <w:color w:val="000000" w:themeColor="text1"/>
        </w:rPr>
        <w:t xml:space="preserve">slows down </w:t>
      </w:r>
      <w:r w:rsidRPr="00A23E44">
        <w:rPr>
          <w:rFonts w:ascii="Arial" w:hAnsi="Arial" w:cs="Arial"/>
          <w:color w:val="000000" w:themeColor="text1"/>
        </w:rPr>
        <w:t xml:space="preserve"> socialisation, but also reduce the chances of reporting.</w:t>
      </w:r>
    </w:p>
    <w:p w14:paraId="50354303" w14:textId="77777777"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Tutors are therefore recommended higher observation efforts in identifying changes in the attitude or behaviour of disabled children, as such variation may be linked to the experience of being bullied. Disabled children are often confronted with loneliness (ENABLE, 2016), which can be tackled also by a supportive attitude from practitioners. Educators can encourage team work in which they point out the potential and skills of each participant, indicating how peers in the same group can benefit from one another’s talents. Though as an argument for celebration, highlighting difference may have negative consequences. (Chatzitheochari et al, 2016) Therefore, disabled children should receive exactly the same encouragement and credit as their non-disable peers. A higher efficiency and a wider scale of effectiveness may be reached by pointing out the difference between extroverts and introverts and encourage people to respect each individual’s input, regardless of communication skills and participation in social contexts.</w:t>
      </w:r>
    </w:p>
    <w:p w14:paraId="2658A9A0" w14:textId="77777777"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Mentoring programs especially designed for disabled pupils (Odell, 2018) represents a salutory opportunity for children to acknowledge their potential and develop self esteem. Promoting disabled icons may have the same outcome.</w:t>
      </w:r>
    </w:p>
    <w:p w14:paraId="3270294E" w14:textId="2DA165C2" w:rsidR="00E351DF" w:rsidRPr="00A23E44" w:rsidRDefault="00D60E27" w:rsidP="00E351DF">
      <w:pPr>
        <w:jc w:val="both"/>
        <w:rPr>
          <w:rFonts w:ascii="Arial" w:hAnsi="Arial" w:cs="Arial"/>
          <w:color w:val="000000" w:themeColor="text1"/>
        </w:rPr>
      </w:pPr>
      <w:r w:rsidRPr="00A23E44">
        <w:rPr>
          <w:rFonts w:ascii="Arial" w:hAnsi="Arial" w:cs="Arial"/>
          <w:color w:val="000000" w:themeColor="text1"/>
        </w:rPr>
        <w:t>Nevertheless</w:t>
      </w:r>
      <w:r w:rsidR="00E351DF" w:rsidRPr="00A23E44">
        <w:rPr>
          <w:rFonts w:ascii="Arial" w:hAnsi="Arial" w:cs="Arial"/>
          <w:color w:val="000000" w:themeColor="text1"/>
        </w:rPr>
        <w:t xml:space="preserve">, teachers should keep focus on the risk of school abandonment and the extent to which such phenomenon may have been influenced by bullying. Keeping a close </w:t>
      </w:r>
      <w:r w:rsidR="00570957">
        <w:rPr>
          <w:rFonts w:ascii="Arial" w:hAnsi="Arial" w:cs="Arial"/>
          <w:color w:val="000000" w:themeColor="text1"/>
        </w:rPr>
        <w:t xml:space="preserve">relation </w:t>
      </w:r>
      <w:r w:rsidR="00E351DF" w:rsidRPr="00A23E44">
        <w:rPr>
          <w:rFonts w:ascii="Arial" w:hAnsi="Arial" w:cs="Arial"/>
          <w:color w:val="000000" w:themeColor="text1"/>
        </w:rPr>
        <w:lastRenderedPageBreak/>
        <w:t>with parents of disabled children can be a good anchor for monitoring how pupils assimilate their school experience, much more as families are likely to have poor knowledge (Ipsos MORI, 2019) of inclusion programs and facilities offered by schools.</w:t>
      </w:r>
    </w:p>
    <w:p w14:paraId="13ED686F" w14:textId="77777777"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 </w:t>
      </w:r>
    </w:p>
    <w:p w14:paraId="15CC2EA9" w14:textId="77777777" w:rsidR="00E351DF" w:rsidRPr="00A23E44" w:rsidRDefault="00E351DF" w:rsidP="00E351DF">
      <w:pPr>
        <w:jc w:val="both"/>
        <w:rPr>
          <w:rFonts w:ascii="Arial" w:hAnsi="Arial" w:cs="Arial"/>
          <w:color w:val="000000" w:themeColor="text1"/>
        </w:rPr>
      </w:pPr>
      <w:r w:rsidRPr="00A23E44">
        <w:rPr>
          <w:rFonts w:ascii="Arial" w:hAnsi="Arial" w:cs="Arial"/>
          <w:color w:val="000000" w:themeColor="text1"/>
        </w:rPr>
        <w:t> </w:t>
      </w:r>
    </w:p>
    <w:p w14:paraId="5526D60C" w14:textId="77777777" w:rsidR="00E351DF" w:rsidRPr="00F911BE" w:rsidRDefault="00E351DF" w:rsidP="00E351DF">
      <w:pPr>
        <w:jc w:val="both"/>
        <w:rPr>
          <w:rFonts w:ascii="Arial" w:hAnsi="Arial" w:cs="Arial"/>
          <w:color w:val="000000"/>
        </w:rPr>
      </w:pPr>
      <w:r w:rsidRPr="00F911BE">
        <w:rPr>
          <w:rFonts w:ascii="Arial" w:hAnsi="Arial" w:cs="Arial"/>
          <w:color w:val="000000"/>
        </w:rPr>
        <w:t> </w:t>
      </w:r>
    </w:p>
    <w:p w14:paraId="4DEE5D3B" w14:textId="77777777" w:rsidR="00E351DF" w:rsidRPr="00F911BE" w:rsidRDefault="00E351DF" w:rsidP="00E351DF">
      <w:pPr>
        <w:jc w:val="both"/>
        <w:rPr>
          <w:rFonts w:ascii="Arial" w:hAnsi="Arial" w:cs="Arial"/>
          <w:color w:val="000000"/>
        </w:rPr>
      </w:pPr>
      <w:r w:rsidRPr="00F911BE">
        <w:rPr>
          <w:rFonts w:ascii="Arial" w:hAnsi="Arial" w:cs="Arial"/>
          <w:color w:val="000000"/>
        </w:rPr>
        <w:t> </w:t>
      </w:r>
    </w:p>
    <w:p w14:paraId="4C7B763A" w14:textId="77777777" w:rsidR="00E351DF" w:rsidRPr="00E259F3" w:rsidRDefault="00E351DF" w:rsidP="00E351DF">
      <w:pPr>
        <w:rPr>
          <w:rFonts w:ascii="Arial" w:hAnsi="Arial" w:cs="Arial"/>
          <w:b/>
          <w:bCs/>
          <w:color w:val="000000"/>
        </w:rPr>
      </w:pPr>
      <w:bookmarkStart w:id="5" w:name="_Toc7"/>
      <w:bookmarkEnd w:id="5"/>
      <w:r w:rsidRPr="00E259F3">
        <w:rPr>
          <w:rFonts w:ascii="Arial" w:hAnsi="Arial" w:cs="Arial"/>
          <w:b/>
          <w:bCs/>
          <w:color w:val="000000"/>
        </w:rPr>
        <w:t>References</w:t>
      </w:r>
    </w:p>
    <w:p w14:paraId="37736816" w14:textId="77777777" w:rsidR="00E351DF" w:rsidRPr="00E259F3" w:rsidRDefault="00E351DF" w:rsidP="00E351DF">
      <w:pPr>
        <w:rPr>
          <w:rFonts w:ascii="Arial" w:hAnsi="Arial" w:cs="Arial"/>
          <w:color w:val="000000" w:themeColor="text1"/>
        </w:rPr>
      </w:pPr>
      <w:r w:rsidRPr="00E351DF">
        <w:rPr>
          <w:rFonts w:ascii="Arial" w:hAnsi="Arial" w:cs="Arial"/>
          <w:color w:val="000000"/>
          <w:sz w:val="16"/>
          <w:szCs w:val="16"/>
        </w:rPr>
        <w:t> </w:t>
      </w:r>
    </w:p>
    <w:p w14:paraId="616CE5BD" w14:textId="77777777" w:rsidR="00E351DF" w:rsidRPr="00E259F3" w:rsidRDefault="00E351DF" w:rsidP="00E351DF">
      <w:pPr>
        <w:jc w:val="both"/>
        <w:rPr>
          <w:rFonts w:ascii="Arial" w:hAnsi="Arial" w:cs="Arial"/>
          <w:color w:val="000000" w:themeColor="text1"/>
        </w:rPr>
      </w:pPr>
      <w:proofErr w:type="spellStart"/>
      <w:r w:rsidRPr="00E259F3">
        <w:rPr>
          <w:rFonts w:ascii="Arial" w:hAnsi="Arial" w:cs="Arial"/>
          <w:color w:val="000000" w:themeColor="text1"/>
        </w:rPr>
        <w:t>ALHABOBY</w:t>
      </w:r>
      <w:proofErr w:type="spellEnd"/>
      <w:r w:rsidRPr="00E259F3">
        <w:rPr>
          <w:rFonts w:ascii="Arial" w:hAnsi="Arial" w:cs="Arial"/>
          <w:color w:val="000000" w:themeColor="text1"/>
        </w:rPr>
        <w:t> </w:t>
      </w:r>
      <w:proofErr w:type="spellStart"/>
      <w:r w:rsidRPr="00E259F3">
        <w:rPr>
          <w:rFonts w:ascii="Arial" w:hAnsi="Arial" w:cs="Arial"/>
          <w:color w:val="000000" w:themeColor="text1"/>
        </w:rPr>
        <w:t>Zhraa</w:t>
      </w:r>
      <w:proofErr w:type="spellEnd"/>
      <w:r w:rsidRPr="00E259F3">
        <w:rPr>
          <w:rFonts w:ascii="Arial" w:hAnsi="Arial" w:cs="Arial"/>
          <w:color w:val="000000" w:themeColor="text1"/>
        </w:rPr>
        <w:t xml:space="preserve"> A, BARNES James, EVANS Hala, SHORT Emma (2019), </w:t>
      </w:r>
      <w:proofErr w:type="spellStart"/>
      <w:r w:rsidRPr="00E259F3">
        <w:rPr>
          <w:rFonts w:ascii="Arial" w:hAnsi="Arial" w:cs="Arial"/>
          <w:color w:val="000000" w:themeColor="text1"/>
        </w:rPr>
        <w:t>Cyber-Victimization</w:t>
      </w:r>
      <w:proofErr w:type="spellEnd"/>
      <w:r w:rsidRPr="00E259F3">
        <w:rPr>
          <w:rFonts w:ascii="Arial" w:hAnsi="Arial" w:cs="Arial"/>
          <w:color w:val="000000" w:themeColor="text1"/>
        </w:rPr>
        <w:t xml:space="preserve"> of People With Chronic Conditions and Disabilities: A Systematic Review of Scope and Impact, TRAUMA, VIOLENCE, &amp; ABUSE 2019, Vol. 20(3) 398-415</w:t>
      </w:r>
    </w:p>
    <w:p w14:paraId="29B66405"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5527DDEB"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ANTI-BULLYING ALLIANCE (2017), What does the research say?, available at </w:t>
      </w:r>
      <w:hyperlink r:id="rId7" w:history="1">
        <w:r w:rsidRPr="00E259F3">
          <w:rPr>
            <w:rFonts w:ascii="Arial" w:hAnsi="Arial" w:cs="Arial"/>
            <w:color w:val="000000" w:themeColor="text1"/>
            <w:u w:val="single"/>
          </w:rPr>
          <w:t>https://www.anti-bullyingalliance.org.uk/tools-information/all-about-bullying/groups-more-likely-experience-bullying/sen-disability/what-does</w:t>
        </w:r>
      </w:hyperlink>
      <w:r w:rsidRPr="00E259F3">
        <w:rPr>
          <w:rFonts w:ascii="Arial" w:hAnsi="Arial" w:cs="Arial"/>
          <w:color w:val="000000" w:themeColor="text1"/>
          <w:u w:val="single"/>
        </w:rPr>
        <w:t>,</w:t>
      </w:r>
      <w:r w:rsidRPr="00E259F3">
        <w:rPr>
          <w:rFonts w:ascii="Arial" w:hAnsi="Arial" w:cs="Arial"/>
          <w:color w:val="000000" w:themeColor="text1"/>
        </w:rPr>
        <w:t> accessed the 25th of April 2021</w:t>
      </w:r>
    </w:p>
    <w:p w14:paraId="757972DC"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4F3850BD"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ANTI-BULLYING ALLIANCE (2019), Disablist language, available at </w:t>
      </w:r>
      <w:hyperlink r:id="rId8" w:history="1">
        <w:r w:rsidRPr="00E259F3">
          <w:rPr>
            <w:rFonts w:ascii="Arial" w:hAnsi="Arial" w:cs="Arial"/>
            <w:color w:val="000000" w:themeColor="text1"/>
            <w:u w:val="single"/>
          </w:rPr>
          <w:t>http://www.anti-bullyingalliance.org.uk/tools-information/all-about-bullying/groups-more-likely-experience-bullying/sen-disability/disablist</w:t>
        </w:r>
      </w:hyperlink>
      <w:r w:rsidRPr="00E259F3">
        <w:rPr>
          <w:rFonts w:ascii="Arial" w:hAnsi="Arial" w:cs="Arial"/>
          <w:color w:val="000000" w:themeColor="text1"/>
        </w:rPr>
        <w:t>, accessed the 27th of April 2021</w:t>
      </w:r>
    </w:p>
    <w:p w14:paraId="3E7E5560"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0F9E213D"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BROWN Kristen (2018), Bullying: A review of the evidence, available at </w:t>
      </w:r>
      <w:hyperlink r:id="rId9" w:history="1">
        <w:r w:rsidRPr="00E259F3">
          <w:rPr>
            <w:rFonts w:ascii="Arial" w:hAnsi="Arial" w:cs="Arial"/>
            <w:color w:val="000000" w:themeColor="text1"/>
            <w:u w:val="single"/>
          </w:rPr>
          <w:t>https://epi.org.uk/publications-and-research/bullying-a-review-of-the-evidence/</w:t>
        </w:r>
      </w:hyperlink>
      <w:r w:rsidRPr="00E259F3">
        <w:rPr>
          <w:rFonts w:ascii="Arial" w:hAnsi="Arial" w:cs="Arial"/>
          <w:color w:val="000000" w:themeColor="text1"/>
        </w:rPr>
        <w:t>, accessed the 20th of April 2021</w:t>
      </w:r>
    </w:p>
    <w:p w14:paraId="406DE113"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52606D6B"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xml:space="preserve">CHATZITHEOCHARI, Stella, PARSONS, Samantha and PLATT, Lucinda (2014), Bullying experiences among disabled children and young people in England: Evidence from two longitudinal studies, </w:t>
      </w:r>
      <w:proofErr w:type="spellStart"/>
      <w:r w:rsidRPr="00E259F3">
        <w:rPr>
          <w:rFonts w:ascii="Arial" w:hAnsi="Arial" w:cs="Arial"/>
          <w:color w:val="000000" w:themeColor="text1"/>
        </w:rPr>
        <w:t>Institude</w:t>
      </w:r>
      <w:proofErr w:type="spellEnd"/>
      <w:r w:rsidRPr="00E259F3">
        <w:rPr>
          <w:rFonts w:ascii="Arial" w:hAnsi="Arial" w:cs="Arial"/>
          <w:color w:val="000000" w:themeColor="text1"/>
        </w:rPr>
        <w:t xml:space="preserve"> of Education, University of London</w:t>
      </w:r>
    </w:p>
    <w:p w14:paraId="585281B4"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7046BC71"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CHATZITHEOCHARI, Stella, PARSONS, Samantha and PLATT, Lucinda (2016) Doubly disadvantaged?: bullying experiences among disabled children and young people in England. Sociology, online. pp. 1-19. ISSN 0038-0385 </w:t>
      </w:r>
    </w:p>
    <w:p w14:paraId="64B82406"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074AE674" w14:textId="77777777" w:rsidR="00E351DF" w:rsidRPr="00E259F3" w:rsidRDefault="00E351DF" w:rsidP="00E351DF">
      <w:pPr>
        <w:rPr>
          <w:rFonts w:ascii="Arial" w:hAnsi="Arial" w:cs="Arial"/>
          <w:color w:val="000000" w:themeColor="text1"/>
        </w:rPr>
      </w:pPr>
      <w:r w:rsidRPr="00E259F3">
        <w:rPr>
          <w:rFonts w:ascii="Arial" w:hAnsi="Arial" w:cs="Arial"/>
          <w:color w:val="000000" w:themeColor="text1"/>
        </w:rPr>
        <w:t>DEPARTMENT FOR EDUCATION (2017), Preventing and tackling bullying Advice for headteachers, staff and governing bodies, available at </w:t>
      </w:r>
      <w:hyperlink r:id="rId10" w:history="1">
        <w:r w:rsidRPr="00E259F3">
          <w:rPr>
            <w:rFonts w:ascii="Arial" w:hAnsi="Arial" w:cs="Arial"/>
            <w:color w:val="000000" w:themeColor="text1"/>
            <w:u w:val="single"/>
          </w:rPr>
          <w:t>https://assets.publishing.service.gov.uk/government/uploads/system/uploads/attachment_data/file/623895/Preventing_and_tackling_bullying_advice.pdf</w:t>
        </w:r>
      </w:hyperlink>
      <w:r w:rsidRPr="00E259F3">
        <w:rPr>
          <w:rFonts w:ascii="Arial" w:hAnsi="Arial" w:cs="Arial"/>
          <w:color w:val="000000" w:themeColor="text1"/>
        </w:rPr>
        <w:t>, accessed the 21st of April 2021</w:t>
      </w:r>
    </w:p>
    <w:p w14:paraId="5F77B5AC" w14:textId="77777777" w:rsidR="00E351DF" w:rsidRPr="00E259F3" w:rsidRDefault="00E351DF" w:rsidP="00E351DF">
      <w:pPr>
        <w:rPr>
          <w:rFonts w:ascii="Arial" w:hAnsi="Arial" w:cs="Arial"/>
          <w:color w:val="000000" w:themeColor="text1"/>
        </w:rPr>
      </w:pPr>
      <w:r w:rsidRPr="00E259F3">
        <w:rPr>
          <w:rFonts w:ascii="Arial" w:hAnsi="Arial" w:cs="Arial"/>
          <w:color w:val="000000" w:themeColor="text1"/>
        </w:rPr>
        <w:t> </w:t>
      </w:r>
    </w:p>
    <w:p w14:paraId="0E8176E8" w14:textId="77777777" w:rsidR="00E351DF" w:rsidRPr="00E259F3" w:rsidRDefault="00E351DF" w:rsidP="00E351DF">
      <w:pPr>
        <w:rPr>
          <w:rFonts w:ascii="Arial" w:hAnsi="Arial" w:cs="Arial"/>
          <w:color w:val="000000" w:themeColor="text1"/>
        </w:rPr>
      </w:pPr>
      <w:r w:rsidRPr="00E259F3">
        <w:rPr>
          <w:rFonts w:ascii="Arial" w:hAnsi="Arial" w:cs="Arial"/>
          <w:color w:val="000000" w:themeColor="text1"/>
        </w:rPr>
        <w:t>DEPARTMENT FOR EDUCATION (2019), Omnibus survey of pupils and their parents or carers, wave 6, available at </w:t>
      </w:r>
      <w:hyperlink r:id="rId11" w:history="1">
        <w:r w:rsidRPr="00E259F3">
          <w:rPr>
            <w:rFonts w:ascii="Arial" w:hAnsi="Arial" w:cs="Arial"/>
            <w:color w:val="000000" w:themeColor="text1"/>
            <w:u w:val="single"/>
          </w:rPr>
          <w:t>https://assets.publishing.service.gov.uk/government/uploads/system/uploads/attachment_data/file/925025/Omnibus_survey_of_pupils_and_their_parents_or_carers_summer_2019.pdf</w:t>
        </w:r>
      </w:hyperlink>
      <w:r w:rsidRPr="00E259F3">
        <w:rPr>
          <w:rFonts w:ascii="Arial" w:hAnsi="Arial" w:cs="Arial"/>
          <w:color w:val="000000" w:themeColor="text1"/>
        </w:rPr>
        <w:t>, accessed the 27th of April 2021</w:t>
      </w:r>
    </w:p>
    <w:p w14:paraId="17BB5995" w14:textId="77777777" w:rsidR="00E351DF" w:rsidRPr="00E259F3" w:rsidRDefault="00E351DF" w:rsidP="00E351DF">
      <w:pPr>
        <w:rPr>
          <w:rFonts w:ascii="Arial" w:hAnsi="Arial" w:cs="Arial"/>
          <w:color w:val="000000" w:themeColor="text1"/>
        </w:rPr>
      </w:pPr>
      <w:r w:rsidRPr="00E259F3">
        <w:rPr>
          <w:rFonts w:ascii="Arial" w:hAnsi="Arial" w:cs="Arial"/>
          <w:color w:val="000000" w:themeColor="text1"/>
        </w:rPr>
        <w:t> </w:t>
      </w:r>
    </w:p>
    <w:p w14:paraId="09685E8E" w14:textId="77777777" w:rsidR="00E351DF" w:rsidRPr="00E259F3" w:rsidRDefault="00E351DF" w:rsidP="00E351DF">
      <w:pPr>
        <w:rPr>
          <w:rFonts w:ascii="Arial" w:hAnsi="Arial" w:cs="Arial"/>
          <w:color w:val="000000" w:themeColor="text1"/>
        </w:rPr>
      </w:pPr>
      <w:r w:rsidRPr="00E259F3">
        <w:rPr>
          <w:rFonts w:ascii="Arial" w:hAnsi="Arial" w:cs="Arial"/>
          <w:color w:val="000000" w:themeColor="text1"/>
        </w:rPr>
        <w:t>ENABLE (2016), #IncludED in the Main?! 22 steps on the journey to inclusion</w:t>
      </w:r>
      <w:r w:rsidRPr="00E259F3">
        <w:rPr>
          <w:rFonts w:ascii="Arial" w:hAnsi="Arial" w:cs="Arial"/>
          <w:color w:val="000000" w:themeColor="text1"/>
        </w:rPr>
        <w:br/>
        <w:t>for every pupil who has a learning disability, available at </w:t>
      </w:r>
      <w:hyperlink r:id="rId12" w:history="1">
        <w:r w:rsidRPr="00E259F3">
          <w:rPr>
            <w:rFonts w:ascii="Arial" w:hAnsi="Arial" w:cs="Arial"/>
            <w:color w:val="000000" w:themeColor="text1"/>
            <w:u w:val="single"/>
          </w:rPr>
          <w:t>https://www.enable.org.uk/wp-content/uploads/2017/08/IncludED-in-the-Main-22-Steps-on-the-Journey-to-Inclusion.pdf</w:t>
        </w:r>
      </w:hyperlink>
      <w:r w:rsidRPr="00E259F3">
        <w:rPr>
          <w:rFonts w:ascii="Arial" w:hAnsi="Arial" w:cs="Arial"/>
          <w:color w:val="000000" w:themeColor="text1"/>
        </w:rPr>
        <w:t>, accessed the 23rd of April 2021</w:t>
      </w:r>
    </w:p>
    <w:p w14:paraId="0400349F"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16EF72BC" w14:textId="77777777" w:rsidR="00E351DF" w:rsidRPr="00E259F3" w:rsidRDefault="00E351DF" w:rsidP="00E351DF">
      <w:pPr>
        <w:rPr>
          <w:rFonts w:ascii="Arial" w:hAnsi="Arial" w:cs="Arial"/>
          <w:color w:val="000000" w:themeColor="text1"/>
        </w:rPr>
      </w:pPr>
      <w:r w:rsidRPr="00E259F3">
        <w:rPr>
          <w:rFonts w:ascii="Arial" w:hAnsi="Arial" w:cs="Arial"/>
          <w:color w:val="000000" w:themeColor="text1"/>
        </w:rPr>
        <w:t>EQUALITY AND HUMAN RIGHTS COMMISSION (2016) - Being Disabled in Britain: A Journey Less Equal, available at </w:t>
      </w:r>
      <w:hyperlink r:id="rId13" w:history="1">
        <w:r w:rsidRPr="00E259F3">
          <w:rPr>
            <w:rFonts w:ascii="Arial" w:hAnsi="Arial" w:cs="Arial"/>
            <w:color w:val="000000" w:themeColor="text1"/>
            <w:u w:val="single"/>
          </w:rPr>
          <w:t>https://www.equalityhumanrights.com/sites/default/files/being-disabled-in-britain.pdf</w:t>
        </w:r>
      </w:hyperlink>
      <w:r w:rsidRPr="00E259F3">
        <w:rPr>
          <w:rFonts w:ascii="Arial" w:hAnsi="Arial" w:cs="Arial"/>
          <w:color w:val="000000" w:themeColor="text1"/>
        </w:rPr>
        <w:t>, accessed the 28th of April 2021</w:t>
      </w:r>
    </w:p>
    <w:p w14:paraId="7B1147E5"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610025D5"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lastRenderedPageBreak/>
        <w:t>JACKSON Vicki, CHOU </w:t>
      </w:r>
      <w:proofErr w:type="spellStart"/>
      <w:r w:rsidRPr="00E259F3">
        <w:rPr>
          <w:rFonts w:ascii="Arial" w:hAnsi="Arial" w:cs="Arial"/>
          <w:color w:val="000000" w:themeColor="text1"/>
        </w:rPr>
        <w:t>Shihning</w:t>
      </w:r>
      <w:proofErr w:type="spellEnd"/>
      <w:r w:rsidRPr="00E259F3">
        <w:rPr>
          <w:rFonts w:ascii="Arial" w:hAnsi="Arial" w:cs="Arial"/>
          <w:color w:val="000000" w:themeColor="text1"/>
        </w:rPr>
        <w:t xml:space="preserve">, BROWNE Kevin (2017), Protective Factors Against Child </w:t>
      </w:r>
      <w:proofErr w:type="spellStart"/>
      <w:r w:rsidRPr="00E259F3">
        <w:rPr>
          <w:rFonts w:ascii="Arial" w:hAnsi="Arial" w:cs="Arial"/>
          <w:color w:val="000000" w:themeColor="text1"/>
        </w:rPr>
        <w:t>Victimization</w:t>
      </w:r>
      <w:proofErr w:type="spellEnd"/>
      <w:r w:rsidRPr="00E259F3">
        <w:rPr>
          <w:rFonts w:ascii="Arial" w:hAnsi="Arial" w:cs="Arial"/>
          <w:color w:val="000000" w:themeColor="text1"/>
        </w:rPr>
        <w:t xml:space="preserve"> in the School and Community: An Exploratory Systematic Review</w:t>
      </w:r>
      <w:r w:rsidRPr="00E259F3">
        <w:rPr>
          <w:rFonts w:ascii="Arial" w:hAnsi="Arial" w:cs="Arial"/>
          <w:color w:val="000000" w:themeColor="text1"/>
        </w:rPr>
        <w:br/>
        <w:t>of Longitudinal Predictors and Interacting Variables, TRAUMA, VIOLENCE, &amp; ABUSE 2017, Vol. 18(3) 303-321</w:t>
      </w:r>
    </w:p>
    <w:p w14:paraId="5DB85024"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02E76746" w14:textId="77777777" w:rsidR="00E351DF" w:rsidRPr="00E259F3" w:rsidRDefault="00E351DF" w:rsidP="00E351DF">
      <w:pPr>
        <w:spacing w:after="30"/>
        <w:rPr>
          <w:rFonts w:ascii="Arial" w:hAnsi="Arial" w:cs="Arial"/>
          <w:color w:val="000000" w:themeColor="text1"/>
        </w:rPr>
      </w:pPr>
      <w:r w:rsidRPr="00E259F3">
        <w:rPr>
          <w:rFonts w:ascii="Arial" w:hAnsi="Arial" w:cs="Arial"/>
          <w:color w:val="000000" w:themeColor="text1"/>
        </w:rPr>
        <w:t>KEENLEYSIDE, Sophie (2016), Tackling the bullying of pupils with SEND, available at </w:t>
      </w:r>
      <w:hyperlink r:id="rId14" w:history="1">
        <w:r w:rsidRPr="00E259F3">
          <w:rPr>
            <w:rFonts w:ascii="Arial" w:hAnsi="Arial" w:cs="Arial"/>
            <w:color w:val="000000" w:themeColor="text1"/>
            <w:u w:val="single"/>
          </w:rPr>
          <w:t>https://www.sec-ed.co.uk/best-practice/tackling-the-bullying-of-pupils-with-send/</w:t>
        </w:r>
      </w:hyperlink>
      <w:r w:rsidRPr="00E259F3">
        <w:rPr>
          <w:rFonts w:ascii="Arial" w:hAnsi="Arial" w:cs="Arial"/>
          <w:color w:val="000000" w:themeColor="text1"/>
        </w:rPr>
        <w:t>, accessed the 25th of April 2021</w:t>
      </w:r>
    </w:p>
    <w:p w14:paraId="02719504" w14:textId="77777777" w:rsidR="00E351DF" w:rsidRPr="00E259F3" w:rsidRDefault="00E351DF" w:rsidP="00E351DF">
      <w:pPr>
        <w:spacing w:after="30"/>
        <w:rPr>
          <w:rFonts w:ascii="Arial" w:hAnsi="Arial" w:cs="Arial"/>
          <w:color w:val="000000" w:themeColor="text1"/>
        </w:rPr>
      </w:pPr>
      <w:r w:rsidRPr="00E259F3">
        <w:rPr>
          <w:rFonts w:ascii="Arial" w:hAnsi="Arial" w:cs="Arial"/>
          <w:color w:val="000000" w:themeColor="text1"/>
        </w:rPr>
        <w:t> </w:t>
      </w:r>
    </w:p>
    <w:p w14:paraId="5A6E70DA"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LONG Robert, ROBERTS </w:t>
      </w:r>
      <w:proofErr w:type="spellStart"/>
      <w:r w:rsidRPr="00E259F3">
        <w:rPr>
          <w:rFonts w:ascii="Arial" w:hAnsi="Arial" w:cs="Arial"/>
          <w:color w:val="000000" w:themeColor="text1"/>
        </w:rPr>
        <w:t>Nerys</w:t>
      </w:r>
      <w:proofErr w:type="spellEnd"/>
      <w:r w:rsidRPr="00E259F3">
        <w:rPr>
          <w:rFonts w:ascii="Arial" w:hAnsi="Arial" w:cs="Arial"/>
          <w:color w:val="000000" w:themeColor="text1"/>
        </w:rPr>
        <w:t>, LOFT Philip (2020), Bullying in UK Schools BRIEFING PAPER Number 8812, 4 February 2020, House of Commons Library, available at </w:t>
      </w:r>
      <w:hyperlink r:id="rId15" w:history="1">
        <w:r w:rsidRPr="00E259F3">
          <w:rPr>
            <w:rFonts w:ascii="Arial" w:hAnsi="Arial" w:cs="Arial"/>
            <w:color w:val="000000" w:themeColor="text1"/>
            <w:u w:val="single"/>
          </w:rPr>
          <w:t>https://commonslibrary.parliament.uk/research-briefings/cbp-8812/</w:t>
        </w:r>
      </w:hyperlink>
      <w:r w:rsidRPr="00E259F3">
        <w:rPr>
          <w:rFonts w:ascii="Arial" w:hAnsi="Arial" w:cs="Arial"/>
          <w:color w:val="000000" w:themeColor="text1"/>
        </w:rPr>
        <w:t>, accessed the 22nd of April 2021</w:t>
      </w:r>
    </w:p>
    <w:p w14:paraId="59EC4716"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586FFEC4"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McLAUGHLIN Colleen, BYERS Richard, OLIVER Caroline(2012), Perspectives on Bullying and Difference: Supporting young people with special educational needs and/or disabilities in schools, National Children's Bureau; 1st edition </w:t>
      </w:r>
    </w:p>
    <w:p w14:paraId="5B8D94FF"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6199D4C6" w14:textId="77777777" w:rsidR="00E351DF" w:rsidRPr="00E259F3" w:rsidRDefault="00E351DF" w:rsidP="00E351DF">
      <w:pPr>
        <w:rPr>
          <w:rFonts w:ascii="Arial" w:hAnsi="Arial" w:cs="Arial"/>
          <w:color w:val="000000" w:themeColor="text1"/>
        </w:rPr>
      </w:pPr>
      <w:r w:rsidRPr="00E259F3">
        <w:rPr>
          <w:rFonts w:ascii="Arial" w:hAnsi="Arial" w:cs="Arial"/>
          <w:color w:val="000000" w:themeColor="text1"/>
        </w:rPr>
        <w:t>NSPCC (2021), Guidance on protecting d/Deaf and disabled children and young people from abuse, available at </w:t>
      </w:r>
      <w:hyperlink r:id="rId16" w:history="1">
        <w:r w:rsidRPr="00E259F3">
          <w:rPr>
            <w:rFonts w:ascii="Arial" w:hAnsi="Arial" w:cs="Arial"/>
            <w:color w:val="000000" w:themeColor="text1"/>
            <w:u w:val="single"/>
          </w:rPr>
          <w:t>https://learning.nspcc.org.uk/safeguarding-child-protection/deaf-and-disabled-children</w:t>
        </w:r>
      </w:hyperlink>
      <w:r w:rsidRPr="00E259F3">
        <w:rPr>
          <w:rFonts w:ascii="Arial" w:hAnsi="Arial" w:cs="Arial"/>
          <w:color w:val="000000" w:themeColor="text1"/>
        </w:rPr>
        <w:t>, accessed the 26th of April 2021</w:t>
      </w:r>
    </w:p>
    <w:p w14:paraId="65849D79"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2B9A1A3A"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ODELL Evan (2018), Special or Unique Young People’s Attitudes to Disability, available at </w:t>
      </w:r>
      <w:hyperlink r:id="rId17" w:history="1">
        <w:r w:rsidRPr="00E259F3">
          <w:rPr>
            <w:rFonts w:ascii="Arial" w:hAnsi="Arial" w:cs="Arial"/>
            <w:color w:val="000000" w:themeColor="text1"/>
            <w:u w:val="single"/>
          </w:rPr>
          <w:t>https://www.disabilityrightsuk.org/sites/default/files/DR%20UK%20Special%20or%20Unique%20August%202019.pdf</w:t>
        </w:r>
      </w:hyperlink>
      <w:r w:rsidRPr="00E259F3">
        <w:rPr>
          <w:rFonts w:ascii="Arial" w:hAnsi="Arial" w:cs="Arial"/>
          <w:color w:val="000000" w:themeColor="text1"/>
        </w:rPr>
        <w:t>, accessed the 18th of April 2021</w:t>
      </w:r>
    </w:p>
    <w:p w14:paraId="51ECF2CB"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0A2B39C7"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OFSTED, SCHOOLING Eleanor (2017), Social care commentary: protecting disabled children, available at </w:t>
      </w:r>
      <w:hyperlink r:id="rId18" w:history="1">
        <w:r w:rsidRPr="00E259F3">
          <w:rPr>
            <w:rFonts w:ascii="Arial" w:hAnsi="Arial" w:cs="Arial"/>
            <w:color w:val="000000" w:themeColor="text1"/>
            <w:u w:val="single"/>
          </w:rPr>
          <w:t>https://www.gov.uk/government/speeches/social-care-commentary-october-2017</w:t>
        </w:r>
      </w:hyperlink>
      <w:r w:rsidRPr="00E259F3">
        <w:rPr>
          <w:rFonts w:ascii="Arial" w:hAnsi="Arial" w:cs="Arial"/>
          <w:color w:val="000000" w:themeColor="text1"/>
        </w:rPr>
        <w:t>, accessed the 22nd of April 2021</w:t>
      </w:r>
    </w:p>
    <w:p w14:paraId="37544D94"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3830E8C7"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PORTER Jill (2016) Time for justice: safeguarding the rights of disabled children, </w:t>
      </w:r>
    </w:p>
    <w:p w14:paraId="475EF51B"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Disability &amp; Society, 31:8, 997-1012, DOI: 10.1080/09687599.2016.1223605 </w:t>
      </w:r>
    </w:p>
    <w:p w14:paraId="20EDEC58"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6290B625" w14:textId="77777777" w:rsidR="00E351DF" w:rsidRPr="00E259F3" w:rsidRDefault="00E351DF" w:rsidP="00E351DF">
      <w:pPr>
        <w:jc w:val="both"/>
        <w:rPr>
          <w:rFonts w:ascii="Arial" w:hAnsi="Arial" w:cs="Arial"/>
          <w:color w:val="000000" w:themeColor="text1"/>
        </w:rPr>
      </w:pPr>
      <w:proofErr w:type="spellStart"/>
      <w:r w:rsidRPr="00E259F3">
        <w:rPr>
          <w:rFonts w:ascii="Arial" w:hAnsi="Arial" w:cs="Arial"/>
          <w:color w:val="000000" w:themeColor="text1"/>
        </w:rPr>
        <w:t>SPARKES</w:t>
      </w:r>
      <w:proofErr w:type="spellEnd"/>
      <w:r w:rsidRPr="00E259F3">
        <w:rPr>
          <w:rFonts w:ascii="Arial" w:hAnsi="Arial" w:cs="Arial"/>
          <w:color w:val="000000" w:themeColor="text1"/>
        </w:rPr>
        <w:t xml:space="preserve"> Indiana (2019), Disability and education, UK: 2019, available at </w:t>
      </w:r>
      <w:hyperlink r:id="rId19" w:history="1">
        <w:r w:rsidRPr="00E259F3">
          <w:rPr>
            <w:rFonts w:ascii="Arial" w:hAnsi="Arial" w:cs="Arial"/>
            <w:color w:val="000000" w:themeColor="text1"/>
            <w:u w:val="single"/>
          </w:rPr>
          <w:t>Disability and education, UK - Office for National Statistics</w:t>
        </w:r>
      </w:hyperlink>
      <w:r w:rsidRPr="00E259F3">
        <w:rPr>
          <w:rFonts w:ascii="Arial" w:hAnsi="Arial" w:cs="Arial"/>
          <w:color w:val="000000" w:themeColor="text1"/>
        </w:rPr>
        <w:t>, accessed the 18th of April 2021</w:t>
      </w:r>
    </w:p>
    <w:p w14:paraId="64A8A2E6"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347E3C41"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xml:space="preserve">THE </w:t>
      </w:r>
      <w:proofErr w:type="spellStart"/>
      <w:r w:rsidRPr="00E259F3">
        <w:rPr>
          <w:rFonts w:ascii="Arial" w:hAnsi="Arial" w:cs="Arial"/>
          <w:color w:val="000000" w:themeColor="text1"/>
        </w:rPr>
        <w:t>CENTER</w:t>
      </w:r>
      <w:proofErr w:type="spellEnd"/>
      <w:r w:rsidRPr="00E259F3">
        <w:rPr>
          <w:rFonts w:ascii="Arial" w:hAnsi="Arial" w:cs="Arial"/>
          <w:color w:val="000000" w:themeColor="text1"/>
        </w:rPr>
        <w:t xml:space="preserve"> FOR SOCIAL JUSTICE (2016) Bullying and Self Exclusion: Who Cares? Roundtable Report 19th July 2016, available at </w:t>
      </w:r>
      <w:hyperlink r:id="rId20" w:history="1">
        <w:r w:rsidRPr="00E259F3">
          <w:rPr>
            <w:rFonts w:ascii="Arial" w:hAnsi="Arial" w:cs="Arial"/>
            <w:color w:val="000000" w:themeColor="text1"/>
            <w:u w:val="single"/>
          </w:rPr>
          <w:t>https://www.centreforsocialjustice.org.uk/wp-content/uploads/2018/03/Bullying-RT-Report-1.pdf</w:t>
        </w:r>
      </w:hyperlink>
      <w:r w:rsidRPr="00E259F3">
        <w:rPr>
          <w:rFonts w:ascii="Arial" w:hAnsi="Arial" w:cs="Arial"/>
          <w:color w:val="000000" w:themeColor="text1"/>
        </w:rPr>
        <w:t>, accessed the 22nd of April 2021</w:t>
      </w:r>
    </w:p>
    <w:p w14:paraId="69DA5643" w14:textId="77777777" w:rsidR="00E351DF" w:rsidRPr="00E259F3" w:rsidRDefault="00E351DF" w:rsidP="00E351DF">
      <w:pPr>
        <w:jc w:val="both"/>
        <w:rPr>
          <w:rFonts w:ascii="Arial" w:hAnsi="Arial" w:cs="Arial"/>
          <w:color w:val="000000" w:themeColor="text1"/>
        </w:rPr>
      </w:pPr>
      <w:r w:rsidRPr="00E259F3">
        <w:rPr>
          <w:rFonts w:ascii="Arial" w:hAnsi="Arial" w:cs="Arial"/>
          <w:color w:val="000000" w:themeColor="text1"/>
        </w:rPr>
        <w:t> </w:t>
      </w:r>
    </w:p>
    <w:p w14:paraId="782C4192" w14:textId="77777777" w:rsidR="00E351DF" w:rsidRPr="00E259F3" w:rsidRDefault="00E351DF">
      <w:pPr>
        <w:rPr>
          <w:rFonts w:ascii="Arial" w:hAnsi="Arial" w:cs="Arial"/>
          <w:color w:val="000000" w:themeColor="text1"/>
        </w:rPr>
      </w:pPr>
    </w:p>
    <w:sectPr w:rsidR="00E351DF" w:rsidRPr="00E259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FE4846" w14:textId="77777777" w:rsidR="0089259C" w:rsidRDefault="0089259C" w:rsidP="00F911BE">
      <w:r>
        <w:separator/>
      </w:r>
    </w:p>
  </w:endnote>
  <w:endnote w:type="continuationSeparator" w:id="0">
    <w:p w14:paraId="3FBFA3E8" w14:textId="77777777" w:rsidR="0089259C" w:rsidRDefault="0089259C" w:rsidP="00F911BE">
      <w:r>
        <w:continuationSeparator/>
      </w:r>
    </w:p>
  </w:endnote>
  <w:endnote w:type="continuationNotice" w:id="1">
    <w:p w14:paraId="646A140E" w14:textId="77777777" w:rsidR="00185679" w:rsidRDefault="001856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2F9D1" w14:textId="77777777" w:rsidR="0089259C" w:rsidRDefault="0089259C" w:rsidP="00F911BE">
      <w:r>
        <w:separator/>
      </w:r>
    </w:p>
  </w:footnote>
  <w:footnote w:type="continuationSeparator" w:id="0">
    <w:p w14:paraId="65E4740D" w14:textId="77777777" w:rsidR="0089259C" w:rsidRDefault="0089259C" w:rsidP="00F911BE">
      <w:r>
        <w:continuationSeparator/>
      </w:r>
    </w:p>
  </w:footnote>
  <w:footnote w:type="continuationNotice" w:id="1">
    <w:p w14:paraId="4DCC0DCE" w14:textId="77777777" w:rsidR="00185679" w:rsidRDefault="001856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1DF"/>
    <w:rsid w:val="000249B6"/>
    <w:rsid w:val="00043D84"/>
    <w:rsid w:val="00066A98"/>
    <w:rsid w:val="000732CC"/>
    <w:rsid w:val="0009229B"/>
    <w:rsid w:val="000949FA"/>
    <w:rsid w:val="000C6E36"/>
    <w:rsid w:val="000D132A"/>
    <w:rsid w:val="000E5C62"/>
    <w:rsid w:val="0012264E"/>
    <w:rsid w:val="001547CA"/>
    <w:rsid w:val="00174C77"/>
    <w:rsid w:val="00185679"/>
    <w:rsid w:val="0018731D"/>
    <w:rsid w:val="001C54E5"/>
    <w:rsid w:val="001E6396"/>
    <w:rsid w:val="00224404"/>
    <w:rsid w:val="00262C4A"/>
    <w:rsid w:val="00265052"/>
    <w:rsid w:val="00270D68"/>
    <w:rsid w:val="002F2E5A"/>
    <w:rsid w:val="00336AC0"/>
    <w:rsid w:val="00353DAF"/>
    <w:rsid w:val="00370307"/>
    <w:rsid w:val="003A54D2"/>
    <w:rsid w:val="003B0100"/>
    <w:rsid w:val="003D453A"/>
    <w:rsid w:val="003D7A3D"/>
    <w:rsid w:val="003F2737"/>
    <w:rsid w:val="004123AB"/>
    <w:rsid w:val="0046498D"/>
    <w:rsid w:val="004771A7"/>
    <w:rsid w:val="00485579"/>
    <w:rsid w:val="00495F31"/>
    <w:rsid w:val="00570957"/>
    <w:rsid w:val="00584D74"/>
    <w:rsid w:val="00593A46"/>
    <w:rsid w:val="0067373C"/>
    <w:rsid w:val="00744D72"/>
    <w:rsid w:val="00753520"/>
    <w:rsid w:val="00790B87"/>
    <w:rsid w:val="00796FB0"/>
    <w:rsid w:val="007A755B"/>
    <w:rsid w:val="007B1253"/>
    <w:rsid w:val="008029AC"/>
    <w:rsid w:val="008077E9"/>
    <w:rsid w:val="00814B3F"/>
    <w:rsid w:val="00830C26"/>
    <w:rsid w:val="0089259C"/>
    <w:rsid w:val="00894313"/>
    <w:rsid w:val="008C5921"/>
    <w:rsid w:val="008E4A76"/>
    <w:rsid w:val="00933D48"/>
    <w:rsid w:val="00945B7E"/>
    <w:rsid w:val="009700DA"/>
    <w:rsid w:val="00982568"/>
    <w:rsid w:val="009F5808"/>
    <w:rsid w:val="00A23E44"/>
    <w:rsid w:val="00A243A7"/>
    <w:rsid w:val="00AC0C57"/>
    <w:rsid w:val="00AD6E48"/>
    <w:rsid w:val="00AE07F1"/>
    <w:rsid w:val="00AE7235"/>
    <w:rsid w:val="00AF312F"/>
    <w:rsid w:val="00B05A60"/>
    <w:rsid w:val="00B324F6"/>
    <w:rsid w:val="00B370EA"/>
    <w:rsid w:val="00BB4EAA"/>
    <w:rsid w:val="00BD05A9"/>
    <w:rsid w:val="00BD40D7"/>
    <w:rsid w:val="00BD572D"/>
    <w:rsid w:val="00BF6D61"/>
    <w:rsid w:val="00C5372E"/>
    <w:rsid w:val="00C53BD0"/>
    <w:rsid w:val="00CA17A5"/>
    <w:rsid w:val="00CA3AFF"/>
    <w:rsid w:val="00CA5A6B"/>
    <w:rsid w:val="00CD7A5E"/>
    <w:rsid w:val="00CE07EE"/>
    <w:rsid w:val="00D31B93"/>
    <w:rsid w:val="00D60E27"/>
    <w:rsid w:val="00D7080D"/>
    <w:rsid w:val="00D95C62"/>
    <w:rsid w:val="00DE6ED4"/>
    <w:rsid w:val="00DF1530"/>
    <w:rsid w:val="00DF7954"/>
    <w:rsid w:val="00E240D5"/>
    <w:rsid w:val="00E24EB8"/>
    <w:rsid w:val="00E259AD"/>
    <w:rsid w:val="00E259F3"/>
    <w:rsid w:val="00E351DF"/>
    <w:rsid w:val="00E67FDF"/>
    <w:rsid w:val="00E96111"/>
    <w:rsid w:val="00EE0D0A"/>
    <w:rsid w:val="00EE60E5"/>
    <w:rsid w:val="00F05DF5"/>
    <w:rsid w:val="00F12E99"/>
    <w:rsid w:val="00F30122"/>
    <w:rsid w:val="00F405DF"/>
    <w:rsid w:val="00F568F9"/>
    <w:rsid w:val="00F56E02"/>
    <w:rsid w:val="00F911BE"/>
    <w:rsid w:val="00FD5A9B"/>
    <w:rsid w:val="00FD5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0CD8D6"/>
  <w15:chartTrackingRefBased/>
  <w15:docId w15:val="{1570A0DC-4BF3-3D4B-83D5-C12928AA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264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6">
    <w:name w:val="s6"/>
    <w:basedOn w:val="Normal"/>
    <w:rsid w:val="00E351DF"/>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E351DF"/>
  </w:style>
  <w:style w:type="paragraph" w:customStyle="1" w:styleId="s2">
    <w:name w:val="s2"/>
    <w:basedOn w:val="Normal"/>
    <w:rsid w:val="00E351DF"/>
    <w:pPr>
      <w:spacing w:before="100" w:beforeAutospacing="1" w:after="100" w:afterAutospacing="1"/>
    </w:pPr>
    <w:rPr>
      <w:rFonts w:ascii="Times New Roman" w:hAnsi="Times New Roman" w:cs="Times New Roman"/>
      <w:sz w:val="24"/>
      <w:szCs w:val="24"/>
    </w:rPr>
  </w:style>
  <w:style w:type="character" w:customStyle="1" w:styleId="s3">
    <w:name w:val="s3"/>
    <w:basedOn w:val="DefaultParagraphFont"/>
    <w:rsid w:val="00E351DF"/>
  </w:style>
  <w:style w:type="paragraph" w:customStyle="1" w:styleId="s9">
    <w:name w:val="s9"/>
    <w:basedOn w:val="Normal"/>
    <w:rsid w:val="00E351DF"/>
    <w:pPr>
      <w:spacing w:before="100" w:beforeAutospacing="1" w:after="100" w:afterAutospacing="1"/>
    </w:pPr>
    <w:rPr>
      <w:rFonts w:ascii="Times New Roman" w:hAnsi="Times New Roman" w:cs="Times New Roman"/>
      <w:sz w:val="24"/>
      <w:szCs w:val="24"/>
    </w:rPr>
  </w:style>
  <w:style w:type="paragraph" w:customStyle="1" w:styleId="s11">
    <w:name w:val="s11"/>
    <w:basedOn w:val="Normal"/>
    <w:rsid w:val="00E351DF"/>
    <w:pPr>
      <w:spacing w:before="100" w:beforeAutospacing="1" w:after="100" w:afterAutospacing="1"/>
    </w:pPr>
    <w:rPr>
      <w:rFonts w:ascii="Times New Roman" w:hAnsi="Times New Roman" w:cs="Times New Roman"/>
      <w:sz w:val="24"/>
      <w:szCs w:val="24"/>
    </w:rPr>
  </w:style>
  <w:style w:type="character" w:customStyle="1" w:styleId="s10">
    <w:name w:val="s10"/>
    <w:basedOn w:val="DefaultParagraphFont"/>
    <w:rsid w:val="00E351DF"/>
  </w:style>
  <w:style w:type="character" w:customStyle="1" w:styleId="apple-converted-space">
    <w:name w:val="apple-converted-space"/>
    <w:basedOn w:val="DefaultParagraphFont"/>
    <w:rsid w:val="00E351DF"/>
  </w:style>
  <w:style w:type="paragraph" w:customStyle="1" w:styleId="s13">
    <w:name w:val="s13"/>
    <w:basedOn w:val="Normal"/>
    <w:rsid w:val="00E351DF"/>
    <w:pPr>
      <w:spacing w:before="100" w:beforeAutospacing="1" w:after="100" w:afterAutospacing="1"/>
    </w:pPr>
    <w:rPr>
      <w:rFonts w:ascii="Times New Roman" w:hAnsi="Times New Roman" w:cs="Times New Roman"/>
      <w:sz w:val="24"/>
      <w:szCs w:val="24"/>
    </w:rPr>
  </w:style>
  <w:style w:type="character" w:customStyle="1" w:styleId="s12">
    <w:name w:val="s12"/>
    <w:basedOn w:val="DefaultParagraphFont"/>
    <w:rsid w:val="00E351DF"/>
  </w:style>
  <w:style w:type="character" w:customStyle="1" w:styleId="s15">
    <w:name w:val="s15"/>
    <w:basedOn w:val="DefaultParagraphFont"/>
    <w:rsid w:val="00E351DF"/>
  </w:style>
  <w:style w:type="character" w:customStyle="1" w:styleId="s19">
    <w:name w:val="s19"/>
    <w:basedOn w:val="DefaultParagraphFont"/>
    <w:rsid w:val="00E351DF"/>
  </w:style>
  <w:style w:type="character" w:customStyle="1" w:styleId="s21">
    <w:name w:val="s21"/>
    <w:basedOn w:val="DefaultParagraphFont"/>
    <w:rsid w:val="00E351DF"/>
  </w:style>
  <w:style w:type="character" w:customStyle="1" w:styleId="s28">
    <w:name w:val="s28"/>
    <w:basedOn w:val="DefaultParagraphFont"/>
    <w:rsid w:val="00E351DF"/>
  </w:style>
  <w:style w:type="paragraph" w:customStyle="1" w:styleId="s42">
    <w:name w:val="s42"/>
    <w:basedOn w:val="Normal"/>
    <w:rsid w:val="00E351DF"/>
    <w:pPr>
      <w:spacing w:before="100" w:beforeAutospacing="1" w:after="100" w:afterAutospacing="1"/>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12264E"/>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911BE"/>
    <w:pPr>
      <w:tabs>
        <w:tab w:val="center" w:pos="4513"/>
        <w:tab w:val="right" w:pos="9026"/>
      </w:tabs>
    </w:pPr>
  </w:style>
  <w:style w:type="character" w:customStyle="1" w:styleId="HeaderChar">
    <w:name w:val="Header Char"/>
    <w:basedOn w:val="DefaultParagraphFont"/>
    <w:link w:val="Header"/>
    <w:uiPriority w:val="99"/>
    <w:rsid w:val="00F911BE"/>
  </w:style>
  <w:style w:type="paragraph" w:styleId="Footer">
    <w:name w:val="footer"/>
    <w:basedOn w:val="Normal"/>
    <w:link w:val="FooterChar"/>
    <w:uiPriority w:val="99"/>
    <w:unhideWhenUsed/>
    <w:rsid w:val="00F911BE"/>
    <w:pPr>
      <w:tabs>
        <w:tab w:val="center" w:pos="4513"/>
        <w:tab w:val="right" w:pos="9026"/>
      </w:tabs>
    </w:pPr>
  </w:style>
  <w:style w:type="character" w:customStyle="1" w:styleId="FooterChar">
    <w:name w:val="Footer Char"/>
    <w:basedOn w:val="DefaultParagraphFont"/>
    <w:link w:val="Footer"/>
    <w:uiPriority w:val="99"/>
    <w:rsid w:val="00F91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8280">
      <w:marLeft w:val="0"/>
      <w:marRight w:val="0"/>
      <w:marTop w:val="0"/>
      <w:marBottom w:val="0"/>
      <w:divBdr>
        <w:top w:val="none" w:sz="0" w:space="0" w:color="auto"/>
        <w:left w:val="none" w:sz="0" w:space="0" w:color="auto"/>
        <w:bottom w:val="none" w:sz="0" w:space="0" w:color="auto"/>
        <w:right w:val="none" w:sz="0" w:space="0" w:color="auto"/>
      </w:divBdr>
    </w:div>
    <w:div w:id="19597901">
      <w:marLeft w:val="0"/>
      <w:marRight w:val="0"/>
      <w:marTop w:val="0"/>
      <w:marBottom w:val="0"/>
      <w:divBdr>
        <w:top w:val="none" w:sz="0" w:space="0" w:color="auto"/>
        <w:left w:val="none" w:sz="0" w:space="0" w:color="auto"/>
        <w:bottom w:val="none" w:sz="0" w:space="0" w:color="auto"/>
        <w:right w:val="none" w:sz="0" w:space="0" w:color="auto"/>
      </w:divBdr>
    </w:div>
    <w:div w:id="46531412">
      <w:marLeft w:val="0"/>
      <w:marRight w:val="0"/>
      <w:marTop w:val="0"/>
      <w:marBottom w:val="0"/>
      <w:divBdr>
        <w:top w:val="none" w:sz="0" w:space="0" w:color="auto"/>
        <w:left w:val="none" w:sz="0" w:space="0" w:color="auto"/>
        <w:bottom w:val="none" w:sz="0" w:space="0" w:color="auto"/>
        <w:right w:val="none" w:sz="0" w:space="0" w:color="auto"/>
      </w:divBdr>
    </w:div>
    <w:div w:id="78138028">
      <w:marLeft w:val="0"/>
      <w:marRight w:val="0"/>
      <w:marTop w:val="0"/>
      <w:marBottom w:val="0"/>
      <w:divBdr>
        <w:top w:val="none" w:sz="0" w:space="0" w:color="auto"/>
        <w:left w:val="none" w:sz="0" w:space="0" w:color="auto"/>
        <w:bottom w:val="none" w:sz="0" w:space="0" w:color="auto"/>
        <w:right w:val="none" w:sz="0" w:space="0" w:color="auto"/>
      </w:divBdr>
      <w:divsChild>
        <w:div w:id="332144146">
          <w:marLeft w:val="135"/>
          <w:marRight w:val="0"/>
          <w:marTop w:val="0"/>
          <w:marBottom w:val="0"/>
          <w:divBdr>
            <w:top w:val="none" w:sz="0" w:space="0" w:color="auto"/>
            <w:left w:val="none" w:sz="0" w:space="0" w:color="auto"/>
            <w:bottom w:val="none" w:sz="0" w:space="0" w:color="auto"/>
            <w:right w:val="none" w:sz="0" w:space="0" w:color="auto"/>
          </w:divBdr>
        </w:div>
        <w:div w:id="446051119">
          <w:marLeft w:val="135"/>
          <w:marRight w:val="0"/>
          <w:marTop w:val="0"/>
          <w:marBottom w:val="0"/>
          <w:divBdr>
            <w:top w:val="none" w:sz="0" w:space="0" w:color="auto"/>
            <w:left w:val="none" w:sz="0" w:space="0" w:color="auto"/>
            <w:bottom w:val="none" w:sz="0" w:space="0" w:color="auto"/>
            <w:right w:val="none" w:sz="0" w:space="0" w:color="auto"/>
          </w:divBdr>
        </w:div>
        <w:div w:id="512838891">
          <w:marLeft w:val="135"/>
          <w:marRight w:val="0"/>
          <w:marTop w:val="0"/>
          <w:marBottom w:val="0"/>
          <w:divBdr>
            <w:top w:val="none" w:sz="0" w:space="0" w:color="auto"/>
            <w:left w:val="none" w:sz="0" w:space="0" w:color="auto"/>
            <w:bottom w:val="none" w:sz="0" w:space="0" w:color="auto"/>
            <w:right w:val="none" w:sz="0" w:space="0" w:color="auto"/>
          </w:divBdr>
        </w:div>
        <w:div w:id="2012684263">
          <w:marLeft w:val="135"/>
          <w:marRight w:val="0"/>
          <w:marTop w:val="0"/>
          <w:marBottom w:val="0"/>
          <w:divBdr>
            <w:top w:val="none" w:sz="0" w:space="0" w:color="auto"/>
            <w:left w:val="none" w:sz="0" w:space="0" w:color="auto"/>
            <w:bottom w:val="none" w:sz="0" w:space="0" w:color="auto"/>
            <w:right w:val="none" w:sz="0" w:space="0" w:color="auto"/>
          </w:divBdr>
        </w:div>
      </w:divsChild>
    </w:div>
    <w:div w:id="150954630">
      <w:marLeft w:val="0"/>
      <w:marRight w:val="0"/>
      <w:marTop w:val="0"/>
      <w:marBottom w:val="0"/>
      <w:divBdr>
        <w:top w:val="none" w:sz="0" w:space="0" w:color="auto"/>
        <w:left w:val="none" w:sz="0" w:space="0" w:color="auto"/>
        <w:bottom w:val="none" w:sz="0" w:space="0" w:color="auto"/>
        <w:right w:val="none" w:sz="0" w:space="0" w:color="auto"/>
      </w:divBdr>
    </w:div>
    <w:div w:id="155338908">
      <w:marLeft w:val="0"/>
      <w:marRight w:val="0"/>
      <w:marTop w:val="0"/>
      <w:marBottom w:val="0"/>
      <w:divBdr>
        <w:top w:val="none" w:sz="0" w:space="0" w:color="auto"/>
        <w:left w:val="none" w:sz="0" w:space="0" w:color="auto"/>
        <w:bottom w:val="none" w:sz="0" w:space="0" w:color="auto"/>
        <w:right w:val="none" w:sz="0" w:space="0" w:color="auto"/>
      </w:divBdr>
    </w:div>
    <w:div w:id="191575737">
      <w:marLeft w:val="0"/>
      <w:marRight w:val="0"/>
      <w:marTop w:val="0"/>
      <w:marBottom w:val="0"/>
      <w:divBdr>
        <w:top w:val="none" w:sz="0" w:space="0" w:color="auto"/>
        <w:left w:val="none" w:sz="0" w:space="0" w:color="auto"/>
        <w:bottom w:val="none" w:sz="0" w:space="0" w:color="auto"/>
        <w:right w:val="none" w:sz="0" w:space="0" w:color="auto"/>
      </w:divBdr>
    </w:div>
    <w:div w:id="219249752">
      <w:marLeft w:val="0"/>
      <w:marRight w:val="0"/>
      <w:marTop w:val="0"/>
      <w:marBottom w:val="0"/>
      <w:divBdr>
        <w:top w:val="none" w:sz="0" w:space="0" w:color="auto"/>
        <w:left w:val="none" w:sz="0" w:space="0" w:color="auto"/>
        <w:bottom w:val="none" w:sz="0" w:space="0" w:color="auto"/>
        <w:right w:val="none" w:sz="0" w:space="0" w:color="auto"/>
      </w:divBdr>
    </w:div>
    <w:div w:id="269165145">
      <w:marLeft w:val="0"/>
      <w:marRight w:val="0"/>
      <w:marTop w:val="0"/>
      <w:marBottom w:val="0"/>
      <w:divBdr>
        <w:top w:val="none" w:sz="0" w:space="0" w:color="auto"/>
        <w:left w:val="none" w:sz="0" w:space="0" w:color="auto"/>
        <w:bottom w:val="none" w:sz="0" w:space="0" w:color="auto"/>
        <w:right w:val="none" w:sz="0" w:space="0" w:color="auto"/>
      </w:divBdr>
    </w:div>
    <w:div w:id="314114659">
      <w:marLeft w:val="0"/>
      <w:marRight w:val="0"/>
      <w:marTop w:val="0"/>
      <w:marBottom w:val="0"/>
      <w:divBdr>
        <w:top w:val="none" w:sz="0" w:space="0" w:color="auto"/>
        <w:left w:val="none" w:sz="0" w:space="0" w:color="auto"/>
        <w:bottom w:val="none" w:sz="0" w:space="0" w:color="auto"/>
        <w:right w:val="none" w:sz="0" w:space="0" w:color="auto"/>
      </w:divBdr>
    </w:div>
    <w:div w:id="356196299">
      <w:marLeft w:val="0"/>
      <w:marRight w:val="0"/>
      <w:marTop w:val="0"/>
      <w:marBottom w:val="0"/>
      <w:divBdr>
        <w:top w:val="none" w:sz="0" w:space="0" w:color="auto"/>
        <w:left w:val="none" w:sz="0" w:space="0" w:color="auto"/>
        <w:bottom w:val="none" w:sz="0" w:space="0" w:color="auto"/>
        <w:right w:val="none" w:sz="0" w:space="0" w:color="auto"/>
      </w:divBdr>
    </w:div>
    <w:div w:id="404690730">
      <w:marLeft w:val="0"/>
      <w:marRight w:val="0"/>
      <w:marTop w:val="0"/>
      <w:marBottom w:val="0"/>
      <w:divBdr>
        <w:top w:val="none" w:sz="0" w:space="0" w:color="auto"/>
        <w:left w:val="none" w:sz="0" w:space="0" w:color="auto"/>
        <w:bottom w:val="none" w:sz="0" w:space="0" w:color="auto"/>
        <w:right w:val="none" w:sz="0" w:space="0" w:color="auto"/>
      </w:divBdr>
    </w:div>
    <w:div w:id="410009408">
      <w:marLeft w:val="0"/>
      <w:marRight w:val="0"/>
      <w:marTop w:val="0"/>
      <w:marBottom w:val="0"/>
      <w:divBdr>
        <w:top w:val="none" w:sz="0" w:space="0" w:color="auto"/>
        <w:left w:val="none" w:sz="0" w:space="0" w:color="auto"/>
        <w:bottom w:val="none" w:sz="0" w:space="0" w:color="auto"/>
        <w:right w:val="none" w:sz="0" w:space="0" w:color="auto"/>
      </w:divBdr>
    </w:div>
    <w:div w:id="443382751">
      <w:marLeft w:val="0"/>
      <w:marRight w:val="0"/>
      <w:marTop w:val="0"/>
      <w:marBottom w:val="0"/>
      <w:divBdr>
        <w:top w:val="none" w:sz="0" w:space="0" w:color="auto"/>
        <w:left w:val="none" w:sz="0" w:space="0" w:color="auto"/>
        <w:bottom w:val="none" w:sz="0" w:space="0" w:color="auto"/>
        <w:right w:val="none" w:sz="0" w:space="0" w:color="auto"/>
      </w:divBdr>
    </w:div>
    <w:div w:id="458494548">
      <w:marLeft w:val="0"/>
      <w:marRight w:val="0"/>
      <w:marTop w:val="0"/>
      <w:marBottom w:val="0"/>
      <w:divBdr>
        <w:top w:val="none" w:sz="0" w:space="0" w:color="auto"/>
        <w:left w:val="none" w:sz="0" w:space="0" w:color="auto"/>
        <w:bottom w:val="none" w:sz="0" w:space="0" w:color="auto"/>
        <w:right w:val="none" w:sz="0" w:space="0" w:color="auto"/>
      </w:divBdr>
    </w:div>
    <w:div w:id="541748827">
      <w:marLeft w:val="0"/>
      <w:marRight w:val="0"/>
      <w:marTop w:val="0"/>
      <w:marBottom w:val="0"/>
      <w:divBdr>
        <w:top w:val="none" w:sz="0" w:space="0" w:color="auto"/>
        <w:left w:val="none" w:sz="0" w:space="0" w:color="auto"/>
        <w:bottom w:val="none" w:sz="0" w:space="0" w:color="auto"/>
        <w:right w:val="none" w:sz="0" w:space="0" w:color="auto"/>
      </w:divBdr>
    </w:div>
    <w:div w:id="598490929">
      <w:marLeft w:val="0"/>
      <w:marRight w:val="0"/>
      <w:marTop w:val="0"/>
      <w:marBottom w:val="0"/>
      <w:divBdr>
        <w:top w:val="none" w:sz="0" w:space="0" w:color="auto"/>
        <w:left w:val="none" w:sz="0" w:space="0" w:color="auto"/>
        <w:bottom w:val="none" w:sz="0" w:space="0" w:color="auto"/>
        <w:right w:val="none" w:sz="0" w:space="0" w:color="auto"/>
      </w:divBdr>
    </w:div>
    <w:div w:id="620234970">
      <w:marLeft w:val="0"/>
      <w:marRight w:val="0"/>
      <w:marTop w:val="0"/>
      <w:marBottom w:val="0"/>
      <w:divBdr>
        <w:top w:val="none" w:sz="0" w:space="0" w:color="auto"/>
        <w:left w:val="none" w:sz="0" w:space="0" w:color="auto"/>
        <w:bottom w:val="none" w:sz="0" w:space="0" w:color="auto"/>
        <w:right w:val="none" w:sz="0" w:space="0" w:color="auto"/>
      </w:divBdr>
    </w:div>
    <w:div w:id="704985966">
      <w:marLeft w:val="0"/>
      <w:marRight w:val="0"/>
      <w:marTop w:val="0"/>
      <w:marBottom w:val="0"/>
      <w:divBdr>
        <w:top w:val="none" w:sz="0" w:space="0" w:color="auto"/>
        <w:left w:val="none" w:sz="0" w:space="0" w:color="auto"/>
        <w:bottom w:val="none" w:sz="0" w:space="0" w:color="auto"/>
        <w:right w:val="none" w:sz="0" w:space="0" w:color="auto"/>
      </w:divBdr>
    </w:div>
    <w:div w:id="712460461">
      <w:marLeft w:val="0"/>
      <w:marRight w:val="0"/>
      <w:marTop w:val="0"/>
      <w:marBottom w:val="0"/>
      <w:divBdr>
        <w:top w:val="none" w:sz="0" w:space="0" w:color="auto"/>
        <w:left w:val="none" w:sz="0" w:space="0" w:color="auto"/>
        <w:bottom w:val="none" w:sz="0" w:space="0" w:color="auto"/>
        <w:right w:val="none" w:sz="0" w:space="0" w:color="auto"/>
      </w:divBdr>
    </w:div>
    <w:div w:id="735857952">
      <w:marLeft w:val="0"/>
      <w:marRight w:val="0"/>
      <w:marTop w:val="0"/>
      <w:marBottom w:val="0"/>
      <w:divBdr>
        <w:top w:val="none" w:sz="0" w:space="0" w:color="auto"/>
        <w:left w:val="none" w:sz="0" w:space="0" w:color="auto"/>
        <w:bottom w:val="none" w:sz="0" w:space="0" w:color="auto"/>
        <w:right w:val="none" w:sz="0" w:space="0" w:color="auto"/>
      </w:divBdr>
    </w:div>
    <w:div w:id="759374199">
      <w:marLeft w:val="135"/>
      <w:marRight w:val="0"/>
      <w:marTop w:val="0"/>
      <w:marBottom w:val="0"/>
      <w:divBdr>
        <w:top w:val="none" w:sz="0" w:space="0" w:color="auto"/>
        <w:left w:val="none" w:sz="0" w:space="0" w:color="auto"/>
        <w:bottom w:val="none" w:sz="0" w:space="0" w:color="auto"/>
        <w:right w:val="none" w:sz="0" w:space="0" w:color="auto"/>
      </w:divBdr>
    </w:div>
    <w:div w:id="792789199">
      <w:marLeft w:val="0"/>
      <w:marRight w:val="0"/>
      <w:marTop w:val="0"/>
      <w:marBottom w:val="0"/>
      <w:divBdr>
        <w:top w:val="none" w:sz="0" w:space="0" w:color="auto"/>
        <w:left w:val="none" w:sz="0" w:space="0" w:color="auto"/>
        <w:bottom w:val="none" w:sz="0" w:space="0" w:color="auto"/>
        <w:right w:val="none" w:sz="0" w:space="0" w:color="auto"/>
      </w:divBdr>
    </w:div>
    <w:div w:id="793016760">
      <w:marLeft w:val="0"/>
      <w:marRight w:val="0"/>
      <w:marTop w:val="0"/>
      <w:marBottom w:val="0"/>
      <w:divBdr>
        <w:top w:val="none" w:sz="0" w:space="0" w:color="auto"/>
        <w:left w:val="none" w:sz="0" w:space="0" w:color="auto"/>
        <w:bottom w:val="none" w:sz="0" w:space="0" w:color="auto"/>
        <w:right w:val="none" w:sz="0" w:space="0" w:color="auto"/>
      </w:divBdr>
    </w:div>
    <w:div w:id="819806491">
      <w:marLeft w:val="135"/>
      <w:marRight w:val="0"/>
      <w:marTop w:val="0"/>
      <w:marBottom w:val="0"/>
      <w:divBdr>
        <w:top w:val="none" w:sz="0" w:space="0" w:color="auto"/>
        <w:left w:val="none" w:sz="0" w:space="0" w:color="auto"/>
        <w:bottom w:val="none" w:sz="0" w:space="0" w:color="auto"/>
        <w:right w:val="none" w:sz="0" w:space="0" w:color="auto"/>
      </w:divBdr>
    </w:div>
    <w:div w:id="860510129">
      <w:marLeft w:val="0"/>
      <w:marRight w:val="0"/>
      <w:marTop w:val="0"/>
      <w:marBottom w:val="0"/>
      <w:divBdr>
        <w:top w:val="none" w:sz="0" w:space="0" w:color="auto"/>
        <w:left w:val="none" w:sz="0" w:space="0" w:color="auto"/>
        <w:bottom w:val="none" w:sz="0" w:space="0" w:color="auto"/>
        <w:right w:val="none" w:sz="0" w:space="0" w:color="auto"/>
      </w:divBdr>
    </w:div>
    <w:div w:id="864056431">
      <w:marLeft w:val="0"/>
      <w:marRight w:val="0"/>
      <w:marTop w:val="0"/>
      <w:marBottom w:val="0"/>
      <w:divBdr>
        <w:top w:val="none" w:sz="0" w:space="0" w:color="auto"/>
        <w:left w:val="none" w:sz="0" w:space="0" w:color="auto"/>
        <w:bottom w:val="none" w:sz="0" w:space="0" w:color="auto"/>
        <w:right w:val="none" w:sz="0" w:space="0" w:color="auto"/>
      </w:divBdr>
    </w:div>
    <w:div w:id="882986651">
      <w:marLeft w:val="0"/>
      <w:marRight w:val="0"/>
      <w:marTop w:val="0"/>
      <w:marBottom w:val="0"/>
      <w:divBdr>
        <w:top w:val="none" w:sz="0" w:space="0" w:color="auto"/>
        <w:left w:val="none" w:sz="0" w:space="0" w:color="auto"/>
        <w:bottom w:val="none" w:sz="0" w:space="0" w:color="auto"/>
        <w:right w:val="none" w:sz="0" w:space="0" w:color="auto"/>
      </w:divBdr>
    </w:div>
    <w:div w:id="892158094">
      <w:marLeft w:val="0"/>
      <w:marRight w:val="0"/>
      <w:marTop w:val="0"/>
      <w:marBottom w:val="0"/>
      <w:divBdr>
        <w:top w:val="none" w:sz="0" w:space="0" w:color="auto"/>
        <w:left w:val="none" w:sz="0" w:space="0" w:color="auto"/>
        <w:bottom w:val="none" w:sz="0" w:space="0" w:color="auto"/>
        <w:right w:val="none" w:sz="0" w:space="0" w:color="auto"/>
      </w:divBdr>
    </w:div>
    <w:div w:id="903373011">
      <w:marLeft w:val="0"/>
      <w:marRight w:val="0"/>
      <w:marTop w:val="0"/>
      <w:marBottom w:val="0"/>
      <w:divBdr>
        <w:top w:val="none" w:sz="0" w:space="0" w:color="auto"/>
        <w:left w:val="none" w:sz="0" w:space="0" w:color="auto"/>
        <w:bottom w:val="none" w:sz="0" w:space="0" w:color="auto"/>
        <w:right w:val="none" w:sz="0" w:space="0" w:color="auto"/>
      </w:divBdr>
    </w:div>
    <w:div w:id="903565971">
      <w:marLeft w:val="0"/>
      <w:marRight w:val="0"/>
      <w:marTop w:val="0"/>
      <w:marBottom w:val="0"/>
      <w:divBdr>
        <w:top w:val="none" w:sz="0" w:space="0" w:color="auto"/>
        <w:left w:val="none" w:sz="0" w:space="0" w:color="auto"/>
        <w:bottom w:val="none" w:sz="0" w:space="0" w:color="auto"/>
        <w:right w:val="none" w:sz="0" w:space="0" w:color="auto"/>
      </w:divBdr>
    </w:div>
    <w:div w:id="911548214">
      <w:marLeft w:val="0"/>
      <w:marRight w:val="0"/>
      <w:marTop w:val="0"/>
      <w:marBottom w:val="0"/>
      <w:divBdr>
        <w:top w:val="none" w:sz="0" w:space="0" w:color="auto"/>
        <w:left w:val="none" w:sz="0" w:space="0" w:color="auto"/>
        <w:bottom w:val="none" w:sz="0" w:space="0" w:color="auto"/>
        <w:right w:val="none" w:sz="0" w:space="0" w:color="auto"/>
      </w:divBdr>
    </w:div>
    <w:div w:id="918907203">
      <w:marLeft w:val="0"/>
      <w:marRight w:val="0"/>
      <w:marTop w:val="0"/>
      <w:marBottom w:val="0"/>
      <w:divBdr>
        <w:top w:val="none" w:sz="0" w:space="0" w:color="auto"/>
        <w:left w:val="none" w:sz="0" w:space="0" w:color="auto"/>
        <w:bottom w:val="none" w:sz="0" w:space="0" w:color="auto"/>
        <w:right w:val="none" w:sz="0" w:space="0" w:color="auto"/>
      </w:divBdr>
    </w:div>
    <w:div w:id="957948525">
      <w:marLeft w:val="0"/>
      <w:marRight w:val="0"/>
      <w:marTop w:val="0"/>
      <w:marBottom w:val="0"/>
      <w:divBdr>
        <w:top w:val="none" w:sz="0" w:space="0" w:color="auto"/>
        <w:left w:val="none" w:sz="0" w:space="0" w:color="auto"/>
        <w:bottom w:val="none" w:sz="0" w:space="0" w:color="auto"/>
        <w:right w:val="none" w:sz="0" w:space="0" w:color="auto"/>
      </w:divBdr>
    </w:div>
    <w:div w:id="1020812778">
      <w:marLeft w:val="0"/>
      <w:marRight w:val="0"/>
      <w:marTop w:val="0"/>
      <w:marBottom w:val="0"/>
      <w:divBdr>
        <w:top w:val="none" w:sz="0" w:space="0" w:color="auto"/>
        <w:left w:val="none" w:sz="0" w:space="0" w:color="auto"/>
        <w:bottom w:val="none" w:sz="0" w:space="0" w:color="auto"/>
        <w:right w:val="none" w:sz="0" w:space="0" w:color="auto"/>
      </w:divBdr>
    </w:div>
    <w:div w:id="1091390342">
      <w:marLeft w:val="0"/>
      <w:marRight w:val="0"/>
      <w:marTop w:val="0"/>
      <w:marBottom w:val="0"/>
      <w:divBdr>
        <w:top w:val="none" w:sz="0" w:space="0" w:color="auto"/>
        <w:left w:val="none" w:sz="0" w:space="0" w:color="auto"/>
        <w:bottom w:val="none" w:sz="0" w:space="0" w:color="auto"/>
        <w:right w:val="none" w:sz="0" w:space="0" w:color="auto"/>
      </w:divBdr>
    </w:div>
    <w:div w:id="1093206455">
      <w:marLeft w:val="0"/>
      <w:marRight w:val="0"/>
      <w:marTop w:val="0"/>
      <w:marBottom w:val="0"/>
      <w:divBdr>
        <w:top w:val="none" w:sz="0" w:space="0" w:color="auto"/>
        <w:left w:val="none" w:sz="0" w:space="0" w:color="auto"/>
        <w:bottom w:val="none" w:sz="0" w:space="0" w:color="auto"/>
        <w:right w:val="none" w:sz="0" w:space="0" w:color="auto"/>
      </w:divBdr>
    </w:div>
    <w:div w:id="1107701556">
      <w:marLeft w:val="0"/>
      <w:marRight w:val="0"/>
      <w:marTop w:val="0"/>
      <w:marBottom w:val="0"/>
      <w:divBdr>
        <w:top w:val="none" w:sz="0" w:space="0" w:color="auto"/>
        <w:left w:val="none" w:sz="0" w:space="0" w:color="auto"/>
        <w:bottom w:val="none" w:sz="0" w:space="0" w:color="auto"/>
        <w:right w:val="none" w:sz="0" w:space="0" w:color="auto"/>
      </w:divBdr>
    </w:div>
    <w:div w:id="1109812029">
      <w:marLeft w:val="0"/>
      <w:marRight w:val="0"/>
      <w:marTop w:val="0"/>
      <w:marBottom w:val="0"/>
      <w:divBdr>
        <w:top w:val="none" w:sz="0" w:space="0" w:color="auto"/>
        <w:left w:val="none" w:sz="0" w:space="0" w:color="auto"/>
        <w:bottom w:val="none" w:sz="0" w:space="0" w:color="auto"/>
        <w:right w:val="none" w:sz="0" w:space="0" w:color="auto"/>
      </w:divBdr>
    </w:div>
    <w:div w:id="1112017582">
      <w:marLeft w:val="0"/>
      <w:marRight w:val="0"/>
      <w:marTop w:val="0"/>
      <w:marBottom w:val="0"/>
      <w:divBdr>
        <w:top w:val="none" w:sz="0" w:space="0" w:color="auto"/>
        <w:left w:val="none" w:sz="0" w:space="0" w:color="auto"/>
        <w:bottom w:val="none" w:sz="0" w:space="0" w:color="auto"/>
        <w:right w:val="none" w:sz="0" w:space="0" w:color="auto"/>
      </w:divBdr>
    </w:div>
    <w:div w:id="1119374367">
      <w:marLeft w:val="0"/>
      <w:marRight w:val="0"/>
      <w:marTop w:val="0"/>
      <w:marBottom w:val="0"/>
      <w:divBdr>
        <w:top w:val="none" w:sz="0" w:space="0" w:color="auto"/>
        <w:left w:val="none" w:sz="0" w:space="0" w:color="auto"/>
        <w:bottom w:val="none" w:sz="0" w:space="0" w:color="auto"/>
        <w:right w:val="none" w:sz="0" w:space="0" w:color="auto"/>
      </w:divBdr>
    </w:div>
    <w:div w:id="1138957566">
      <w:marLeft w:val="0"/>
      <w:marRight w:val="0"/>
      <w:marTop w:val="0"/>
      <w:marBottom w:val="0"/>
      <w:divBdr>
        <w:top w:val="none" w:sz="0" w:space="0" w:color="auto"/>
        <w:left w:val="none" w:sz="0" w:space="0" w:color="auto"/>
        <w:bottom w:val="none" w:sz="0" w:space="0" w:color="auto"/>
        <w:right w:val="none" w:sz="0" w:space="0" w:color="auto"/>
      </w:divBdr>
    </w:div>
    <w:div w:id="1140920221">
      <w:marLeft w:val="0"/>
      <w:marRight w:val="0"/>
      <w:marTop w:val="0"/>
      <w:marBottom w:val="0"/>
      <w:divBdr>
        <w:top w:val="none" w:sz="0" w:space="0" w:color="auto"/>
        <w:left w:val="none" w:sz="0" w:space="0" w:color="auto"/>
        <w:bottom w:val="none" w:sz="0" w:space="0" w:color="auto"/>
        <w:right w:val="none" w:sz="0" w:space="0" w:color="auto"/>
      </w:divBdr>
    </w:div>
    <w:div w:id="1199272109">
      <w:marLeft w:val="0"/>
      <w:marRight w:val="0"/>
      <w:marTop w:val="0"/>
      <w:marBottom w:val="0"/>
      <w:divBdr>
        <w:top w:val="none" w:sz="0" w:space="0" w:color="auto"/>
        <w:left w:val="none" w:sz="0" w:space="0" w:color="auto"/>
        <w:bottom w:val="none" w:sz="0" w:space="0" w:color="auto"/>
        <w:right w:val="none" w:sz="0" w:space="0" w:color="auto"/>
      </w:divBdr>
    </w:div>
    <w:div w:id="1200240907">
      <w:marLeft w:val="0"/>
      <w:marRight w:val="0"/>
      <w:marTop w:val="0"/>
      <w:marBottom w:val="0"/>
      <w:divBdr>
        <w:top w:val="none" w:sz="0" w:space="0" w:color="auto"/>
        <w:left w:val="none" w:sz="0" w:space="0" w:color="auto"/>
        <w:bottom w:val="none" w:sz="0" w:space="0" w:color="auto"/>
        <w:right w:val="none" w:sz="0" w:space="0" w:color="auto"/>
      </w:divBdr>
    </w:div>
    <w:div w:id="1229195046">
      <w:marLeft w:val="0"/>
      <w:marRight w:val="0"/>
      <w:marTop w:val="0"/>
      <w:marBottom w:val="0"/>
      <w:divBdr>
        <w:top w:val="none" w:sz="0" w:space="0" w:color="auto"/>
        <w:left w:val="none" w:sz="0" w:space="0" w:color="auto"/>
        <w:bottom w:val="none" w:sz="0" w:space="0" w:color="auto"/>
        <w:right w:val="none" w:sz="0" w:space="0" w:color="auto"/>
      </w:divBdr>
    </w:div>
    <w:div w:id="1239943945">
      <w:marLeft w:val="0"/>
      <w:marRight w:val="0"/>
      <w:marTop w:val="0"/>
      <w:marBottom w:val="0"/>
      <w:divBdr>
        <w:top w:val="none" w:sz="0" w:space="0" w:color="auto"/>
        <w:left w:val="none" w:sz="0" w:space="0" w:color="auto"/>
        <w:bottom w:val="none" w:sz="0" w:space="0" w:color="auto"/>
        <w:right w:val="none" w:sz="0" w:space="0" w:color="auto"/>
      </w:divBdr>
    </w:div>
    <w:div w:id="1263879735">
      <w:marLeft w:val="0"/>
      <w:marRight w:val="0"/>
      <w:marTop w:val="0"/>
      <w:marBottom w:val="0"/>
      <w:divBdr>
        <w:top w:val="none" w:sz="0" w:space="0" w:color="auto"/>
        <w:left w:val="none" w:sz="0" w:space="0" w:color="auto"/>
        <w:bottom w:val="none" w:sz="0" w:space="0" w:color="auto"/>
        <w:right w:val="none" w:sz="0" w:space="0" w:color="auto"/>
      </w:divBdr>
    </w:div>
    <w:div w:id="1270090223">
      <w:marLeft w:val="0"/>
      <w:marRight w:val="0"/>
      <w:marTop w:val="0"/>
      <w:marBottom w:val="0"/>
      <w:divBdr>
        <w:top w:val="none" w:sz="0" w:space="0" w:color="auto"/>
        <w:left w:val="none" w:sz="0" w:space="0" w:color="auto"/>
        <w:bottom w:val="none" w:sz="0" w:space="0" w:color="auto"/>
        <w:right w:val="none" w:sz="0" w:space="0" w:color="auto"/>
      </w:divBdr>
    </w:div>
    <w:div w:id="1297567211">
      <w:marLeft w:val="0"/>
      <w:marRight w:val="0"/>
      <w:marTop w:val="0"/>
      <w:marBottom w:val="0"/>
      <w:divBdr>
        <w:top w:val="none" w:sz="0" w:space="0" w:color="auto"/>
        <w:left w:val="none" w:sz="0" w:space="0" w:color="auto"/>
        <w:bottom w:val="none" w:sz="0" w:space="0" w:color="auto"/>
        <w:right w:val="none" w:sz="0" w:space="0" w:color="auto"/>
      </w:divBdr>
    </w:div>
    <w:div w:id="1314288551">
      <w:marLeft w:val="0"/>
      <w:marRight w:val="0"/>
      <w:marTop w:val="0"/>
      <w:marBottom w:val="0"/>
      <w:divBdr>
        <w:top w:val="none" w:sz="0" w:space="0" w:color="auto"/>
        <w:left w:val="none" w:sz="0" w:space="0" w:color="auto"/>
        <w:bottom w:val="none" w:sz="0" w:space="0" w:color="auto"/>
        <w:right w:val="none" w:sz="0" w:space="0" w:color="auto"/>
      </w:divBdr>
    </w:div>
    <w:div w:id="1319849157">
      <w:marLeft w:val="0"/>
      <w:marRight w:val="0"/>
      <w:marTop w:val="0"/>
      <w:marBottom w:val="0"/>
      <w:divBdr>
        <w:top w:val="none" w:sz="0" w:space="0" w:color="auto"/>
        <w:left w:val="none" w:sz="0" w:space="0" w:color="auto"/>
        <w:bottom w:val="none" w:sz="0" w:space="0" w:color="auto"/>
        <w:right w:val="none" w:sz="0" w:space="0" w:color="auto"/>
      </w:divBdr>
    </w:div>
    <w:div w:id="1332172682">
      <w:marLeft w:val="0"/>
      <w:marRight w:val="0"/>
      <w:marTop w:val="0"/>
      <w:marBottom w:val="0"/>
      <w:divBdr>
        <w:top w:val="none" w:sz="0" w:space="0" w:color="auto"/>
        <w:left w:val="none" w:sz="0" w:space="0" w:color="auto"/>
        <w:bottom w:val="none" w:sz="0" w:space="0" w:color="auto"/>
        <w:right w:val="none" w:sz="0" w:space="0" w:color="auto"/>
      </w:divBdr>
    </w:div>
    <w:div w:id="1338386791">
      <w:marLeft w:val="0"/>
      <w:marRight w:val="0"/>
      <w:marTop w:val="0"/>
      <w:marBottom w:val="0"/>
      <w:divBdr>
        <w:top w:val="none" w:sz="0" w:space="0" w:color="auto"/>
        <w:left w:val="none" w:sz="0" w:space="0" w:color="auto"/>
        <w:bottom w:val="none" w:sz="0" w:space="0" w:color="auto"/>
        <w:right w:val="none" w:sz="0" w:space="0" w:color="auto"/>
      </w:divBdr>
    </w:div>
    <w:div w:id="1352755254">
      <w:marLeft w:val="0"/>
      <w:marRight w:val="0"/>
      <w:marTop w:val="0"/>
      <w:marBottom w:val="0"/>
      <w:divBdr>
        <w:top w:val="none" w:sz="0" w:space="0" w:color="auto"/>
        <w:left w:val="none" w:sz="0" w:space="0" w:color="auto"/>
        <w:bottom w:val="none" w:sz="0" w:space="0" w:color="auto"/>
        <w:right w:val="none" w:sz="0" w:space="0" w:color="auto"/>
      </w:divBdr>
    </w:div>
    <w:div w:id="1353649420">
      <w:marLeft w:val="0"/>
      <w:marRight w:val="0"/>
      <w:marTop w:val="0"/>
      <w:marBottom w:val="0"/>
      <w:divBdr>
        <w:top w:val="none" w:sz="0" w:space="0" w:color="auto"/>
        <w:left w:val="none" w:sz="0" w:space="0" w:color="auto"/>
        <w:bottom w:val="none" w:sz="0" w:space="0" w:color="auto"/>
        <w:right w:val="none" w:sz="0" w:space="0" w:color="auto"/>
      </w:divBdr>
    </w:div>
    <w:div w:id="1356692918">
      <w:marLeft w:val="0"/>
      <w:marRight w:val="0"/>
      <w:marTop w:val="0"/>
      <w:marBottom w:val="0"/>
      <w:divBdr>
        <w:top w:val="none" w:sz="0" w:space="0" w:color="auto"/>
        <w:left w:val="none" w:sz="0" w:space="0" w:color="auto"/>
        <w:bottom w:val="none" w:sz="0" w:space="0" w:color="auto"/>
        <w:right w:val="none" w:sz="0" w:space="0" w:color="auto"/>
      </w:divBdr>
    </w:div>
    <w:div w:id="1367372846">
      <w:marLeft w:val="0"/>
      <w:marRight w:val="0"/>
      <w:marTop w:val="0"/>
      <w:marBottom w:val="0"/>
      <w:divBdr>
        <w:top w:val="none" w:sz="0" w:space="0" w:color="auto"/>
        <w:left w:val="none" w:sz="0" w:space="0" w:color="auto"/>
        <w:bottom w:val="none" w:sz="0" w:space="0" w:color="auto"/>
        <w:right w:val="none" w:sz="0" w:space="0" w:color="auto"/>
      </w:divBdr>
    </w:div>
    <w:div w:id="1370645970">
      <w:marLeft w:val="0"/>
      <w:marRight w:val="0"/>
      <w:marTop w:val="0"/>
      <w:marBottom w:val="0"/>
      <w:divBdr>
        <w:top w:val="none" w:sz="0" w:space="0" w:color="auto"/>
        <w:left w:val="none" w:sz="0" w:space="0" w:color="auto"/>
        <w:bottom w:val="none" w:sz="0" w:space="0" w:color="auto"/>
        <w:right w:val="none" w:sz="0" w:space="0" w:color="auto"/>
      </w:divBdr>
    </w:div>
    <w:div w:id="1381785736">
      <w:marLeft w:val="0"/>
      <w:marRight w:val="0"/>
      <w:marTop w:val="0"/>
      <w:marBottom w:val="0"/>
      <w:divBdr>
        <w:top w:val="none" w:sz="0" w:space="0" w:color="auto"/>
        <w:left w:val="none" w:sz="0" w:space="0" w:color="auto"/>
        <w:bottom w:val="none" w:sz="0" w:space="0" w:color="auto"/>
        <w:right w:val="none" w:sz="0" w:space="0" w:color="auto"/>
      </w:divBdr>
    </w:div>
    <w:div w:id="1395356342">
      <w:marLeft w:val="0"/>
      <w:marRight w:val="0"/>
      <w:marTop w:val="0"/>
      <w:marBottom w:val="0"/>
      <w:divBdr>
        <w:top w:val="none" w:sz="0" w:space="0" w:color="auto"/>
        <w:left w:val="none" w:sz="0" w:space="0" w:color="auto"/>
        <w:bottom w:val="none" w:sz="0" w:space="0" w:color="auto"/>
        <w:right w:val="none" w:sz="0" w:space="0" w:color="auto"/>
      </w:divBdr>
    </w:div>
    <w:div w:id="1408772600">
      <w:marLeft w:val="0"/>
      <w:marRight w:val="0"/>
      <w:marTop w:val="0"/>
      <w:marBottom w:val="0"/>
      <w:divBdr>
        <w:top w:val="none" w:sz="0" w:space="0" w:color="auto"/>
        <w:left w:val="none" w:sz="0" w:space="0" w:color="auto"/>
        <w:bottom w:val="none" w:sz="0" w:space="0" w:color="auto"/>
        <w:right w:val="none" w:sz="0" w:space="0" w:color="auto"/>
      </w:divBdr>
    </w:div>
    <w:div w:id="1426150663">
      <w:marLeft w:val="0"/>
      <w:marRight w:val="0"/>
      <w:marTop w:val="0"/>
      <w:marBottom w:val="0"/>
      <w:divBdr>
        <w:top w:val="none" w:sz="0" w:space="0" w:color="auto"/>
        <w:left w:val="none" w:sz="0" w:space="0" w:color="auto"/>
        <w:bottom w:val="none" w:sz="0" w:space="0" w:color="auto"/>
        <w:right w:val="none" w:sz="0" w:space="0" w:color="auto"/>
      </w:divBdr>
    </w:div>
    <w:div w:id="1475097689">
      <w:marLeft w:val="0"/>
      <w:marRight w:val="0"/>
      <w:marTop w:val="0"/>
      <w:marBottom w:val="0"/>
      <w:divBdr>
        <w:top w:val="none" w:sz="0" w:space="0" w:color="auto"/>
        <w:left w:val="none" w:sz="0" w:space="0" w:color="auto"/>
        <w:bottom w:val="none" w:sz="0" w:space="0" w:color="auto"/>
        <w:right w:val="none" w:sz="0" w:space="0" w:color="auto"/>
      </w:divBdr>
    </w:div>
    <w:div w:id="1479222179">
      <w:marLeft w:val="0"/>
      <w:marRight w:val="0"/>
      <w:marTop w:val="0"/>
      <w:marBottom w:val="0"/>
      <w:divBdr>
        <w:top w:val="none" w:sz="0" w:space="0" w:color="auto"/>
        <w:left w:val="none" w:sz="0" w:space="0" w:color="auto"/>
        <w:bottom w:val="none" w:sz="0" w:space="0" w:color="auto"/>
        <w:right w:val="none" w:sz="0" w:space="0" w:color="auto"/>
      </w:divBdr>
    </w:div>
    <w:div w:id="1572692837">
      <w:marLeft w:val="0"/>
      <w:marRight w:val="0"/>
      <w:marTop w:val="0"/>
      <w:marBottom w:val="0"/>
      <w:divBdr>
        <w:top w:val="none" w:sz="0" w:space="0" w:color="auto"/>
        <w:left w:val="none" w:sz="0" w:space="0" w:color="auto"/>
        <w:bottom w:val="none" w:sz="0" w:space="0" w:color="auto"/>
        <w:right w:val="none" w:sz="0" w:space="0" w:color="auto"/>
      </w:divBdr>
    </w:div>
    <w:div w:id="1578245823">
      <w:marLeft w:val="0"/>
      <w:marRight w:val="0"/>
      <w:marTop w:val="0"/>
      <w:marBottom w:val="0"/>
      <w:divBdr>
        <w:top w:val="none" w:sz="0" w:space="0" w:color="auto"/>
        <w:left w:val="none" w:sz="0" w:space="0" w:color="auto"/>
        <w:bottom w:val="none" w:sz="0" w:space="0" w:color="auto"/>
        <w:right w:val="none" w:sz="0" w:space="0" w:color="auto"/>
      </w:divBdr>
    </w:div>
    <w:div w:id="1595044694">
      <w:marLeft w:val="0"/>
      <w:marRight w:val="0"/>
      <w:marTop w:val="0"/>
      <w:marBottom w:val="0"/>
      <w:divBdr>
        <w:top w:val="none" w:sz="0" w:space="0" w:color="auto"/>
        <w:left w:val="none" w:sz="0" w:space="0" w:color="auto"/>
        <w:bottom w:val="none" w:sz="0" w:space="0" w:color="auto"/>
        <w:right w:val="none" w:sz="0" w:space="0" w:color="auto"/>
      </w:divBdr>
    </w:div>
    <w:div w:id="1612779907">
      <w:marLeft w:val="0"/>
      <w:marRight w:val="0"/>
      <w:marTop w:val="0"/>
      <w:marBottom w:val="0"/>
      <w:divBdr>
        <w:top w:val="none" w:sz="0" w:space="0" w:color="auto"/>
        <w:left w:val="none" w:sz="0" w:space="0" w:color="auto"/>
        <w:bottom w:val="none" w:sz="0" w:space="0" w:color="auto"/>
        <w:right w:val="none" w:sz="0" w:space="0" w:color="auto"/>
      </w:divBdr>
    </w:div>
    <w:div w:id="1613515143">
      <w:marLeft w:val="0"/>
      <w:marRight w:val="0"/>
      <w:marTop w:val="0"/>
      <w:marBottom w:val="0"/>
      <w:divBdr>
        <w:top w:val="none" w:sz="0" w:space="0" w:color="auto"/>
        <w:left w:val="none" w:sz="0" w:space="0" w:color="auto"/>
        <w:bottom w:val="none" w:sz="0" w:space="0" w:color="auto"/>
        <w:right w:val="none" w:sz="0" w:space="0" w:color="auto"/>
      </w:divBdr>
    </w:div>
    <w:div w:id="1628316294">
      <w:marLeft w:val="0"/>
      <w:marRight w:val="0"/>
      <w:marTop w:val="0"/>
      <w:marBottom w:val="0"/>
      <w:divBdr>
        <w:top w:val="none" w:sz="0" w:space="0" w:color="auto"/>
        <w:left w:val="none" w:sz="0" w:space="0" w:color="auto"/>
        <w:bottom w:val="none" w:sz="0" w:space="0" w:color="auto"/>
        <w:right w:val="none" w:sz="0" w:space="0" w:color="auto"/>
      </w:divBdr>
    </w:div>
    <w:div w:id="1713340257">
      <w:marLeft w:val="0"/>
      <w:marRight w:val="0"/>
      <w:marTop w:val="0"/>
      <w:marBottom w:val="0"/>
      <w:divBdr>
        <w:top w:val="none" w:sz="0" w:space="0" w:color="auto"/>
        <w:left w:val="none" w:sz="0" w:space="0" w:color="auto"/>
        <w:bottom w:val="none" w:sz="0" w:space="0" w:color="auto"/>
        <w:right w:val="none" w:sz="0" w:space="0" w:color="auto"/>
      </w:divBdr>
    </w:div>
    <w:div w:id="1717267455">
      <w:marLeft w:val="0"/>
      <w:marRight w:val="0"/>
      <w:marTop w:val="0"/>
      <w:marBottom w:val="0"/>
      <w:divBdr>
        <w:top w:val="none" w:sz="0" w:space="0" w:color="auto"/>
        <w:left w:val="none" w:sz="0" w:space="0" w:color="auto"/>
        <w:bottom w:val="none" w:sz="0" w:space="0" w:color="auto"/>
        <w:right w:val="none" w:sz="0" w:space="0" w:color="auto"/>
      </w:divBdr>
    </w:div>
    <w:div w:id="1746796961">
      <w:marLeft w:val="0"/>
      <w:marRight w:val="0"/>
      <w:marTop w:val="0"/>
      <w:marBottom w:val="0"/>
      <w:divBdr>
        <w:top w:val="none" w:sz="0" w:space="0" w:color="auto"/>
        <w:left w:val="none" w:sz="0" w:space="0" w:color="auto"/>
        <w:bottom w:val="none" w:sz="0" w:space="0" w:color="auto"/>
        <w:right w:val="none" w:sz="0" w:space="0" w:color="auto"/>
      </w:divBdr>
    </w:div>
    <w:div w:id="1792748900">
      <w:marLeft w:val="135"/>
      <w:marRight w:val="0"/>
      <w:marTop w:val="0"/>
      <w:marBottom w:val="0"/>
      <w:divBdr>
        <w:top w:val="none" w:sz="0" w:space="0" w:color="auto"/>
        <w:left w:val="none" w:sz="0" w:space="0" w:color="auto"/>
        <w:bottom w:val="none" w:sz="0" w:space="0" w:color="auto"/>
        <w:right w:val="none" w:sz="0" w:space="0" w:color="auto"/>
      </w:divBdr>
    </w:div>
    <w:div w:id="1801456014">
      <w:marLeft w:val="0"/>
      <w:marRight w:val="0"/>
      <w:marTop w:val="0"/>
      <w:marBottom w:val="0"/>
      <w:divBdr>
        <w:top w:val="none" w:sz="0" w:space="0" w:color="auto"/>
        <w:left w:val="none" w:sz="0" w:space="0" w:color="auto"/>
        <w:bottom w:val="none" w:sz="0" w:space="0" w:color="auto"/>
        <w:right w:val="none" w:sz="0" w:space="0" w:color="auto"/>
      </w:divBdr>
    </w:div>
    <w:div w:id="1807431141">
      <w:marLeft w:val="0"/>
      <w:marRight w:val="0"/>
      <w:marTop w:val="0"/>
      <w:marBottom w:val="0"/>
      <w:divBdr>
        <w:top w:val="none" w:sz="0" w:space="0" w:color="auto"/>
        <w:left w:val="none" w:sz="0" w:space="0" w:color="auto"/>
        <w:bottom w:val="none" w:sz="0" w:space="0" w:color="auto"/>
        <w:right w:val="none" w:sz="0" w:space="0" w:color="auto"/>
      </w:divBdr>
    </w:div>
    <w:div w:id="1816221327">
      <w:marLeft w:val="0"/>
      <w:marRight w:val="0"/>
      <w:marTop w:val="0"/>
      <w:marBottom w:val="0"/>
      <w:divBdr>
        <w:top w:val="none" w:sz="0" w:space="0" w:color="auto"/>
        <w:left w:val="none" w:sz="0" w:space="0" w:color="auto"/>
        <w:bottom w:val="none" w:sz="0" w:space="0" w:color="auto"/>
        <w:right w:val="none" w:sz="0" w:space="0" w:color="auto"/>
      </w:divBdr>
    </w:div>
    <w:div w:id="1838644890">
      <w:marLeft w:val="0"/>
      <w:marRight w:val="0"/>
      <w:marTop w:val="0"/>
      <w:marBottom w:val="0"/>
      <w:divBdr>
        <w:top w:val="none" w:sz="0" w:space="0" w:color="auto"/>
        <w:left w:val="none" w:sz="0" w:space="0" w:color="auto"/>
        <w:bottom w:val="none" w:sz="0" w:space="0" w:color="auto"/>
        <w:right w:val="none" w:sz="0" w:space="0" w:color="auto"/>
      </w:divBdr>
    </w:div>
    <w:div w:id="1880195023">
      <w:marLeft w:val="0"/>
      <w:marRight w:val="0"/>
      <w:marTop w:val="0"/>
      <w:marBottom w:val="0"/>
      <w:divBdr>
        <w:top w:val="none" w:sz="0" w:space="0" w:color="auto"/>
        <w:left w:val="none" w:sz="0" w:space="0" w:color="auto"/>
        <w:bottom w:val="none" w:sz="0" w:space="0" w:color="auto"/>
        <w:right w:val="none" w:sz="0" w:space="0" w:color="auto"/>
      </w:divBdr>
    </w:div>
    <w:div w:id="1896040291">
      <w:marLeft w:val="0"/>
      <w:marRight w:val="0"/>
      <w:marTop w:val="0"/>
      <w:marBottom w:val="0"/>
      <w:divBdr>
        <w:top w:val="none" w:sz="0" w:space="0" w:color="auto"/>
        <w:left w:val="none" w:sz="0" w:space="0" w:color="auto"/>
        <w:bottom w:val="none" w:sz="0" w:space="0" w:color="auto"/>
        <w:right w:val="none" w:sz="0" w:space="0" w:color="auto"/>
      </w:divBdr>
    </w:div>
    <w:div w:id="1925409895">
      <w:marLeft w:val="0"/>
      <w:marRight w:val="0"/>
      <w:marTop w:val="0"/>
      <w:marBottom w:val="0"/>
      <w:divBdr>
        <w:top w:val="none" w:sz="0" w:space="0" w:color="auto"/>
        <w:left w:val="none" w:sz="0" w:space="0" w:color="auto"/>
        <w:bottom w:val="none" w:sz="0" w:space="0" w:color="auto"/>
        <w:right w:val="none" w:sz="0" w:space="0" w:color="auto"/>
      </w:divBdr>
    </w:div>
    <w:div w:id="1926645693">
      <w:marLeft w:val="135"/>
      <w:marRight w:val="0"/>
      <w:marTop w:val="0"/>
      <w:marBottom w:val="0"/>
      <w:divBdr>
        <w:top w:val="none" w:sz="0" w:space="0" w:color="auto"/>
        <w:left w:val="none" w:sz="0" w:space="0" w:color="auto"/>
        <w:bottom w:val="none" w:sz="0" w:space="0" w:color="auto"/>
        <w:right w:val="none" w:sz="0" w:space="0" w:color="auto"/>
      </w:divBdr>
    </w:div>
    <w:div w:id="1936554256">
      <w:marLeft w:val="0"/>
      <w:marRight w:val="0"/>
      <w:marTop w:val="0"/>
      <w:marBottom w:val="0"/>
      <w:divBdr>
        <w:top w:val="none" w:sz="0" w:space="0" w:color="auto"/>
        <w:left w:val="none" w:sz="0" w:space="0" w:color="auto"/>
        <w:bottom w:val="none" w:sz="0" w:space="0" w:color="auto"/>
        <w:right w:val="none" w:sz="0" w:space="0" w:color="auto"/>
      </w:divBdr>
    </w:div>
    <w:div w:id="1955096263">
      <w:marLeft w:val="0"/>
      <w:marRight w:val="0"/>
      <w:marTop w:val="0"/>
      <w:marBottom w:val="0"/>
      <w:divBdr>
        <w:top w:val="none" w:sz="0" w:space="0" w:color="auto"/>
        <w:left w:val="none" w:sz="0" w:space="0" w:color="auto"/>
        <w:bottom w:val="none" w:sz="0" w:space="0" w:color="auto"/>
        <w:right w:val="none" w:sz="0" w:space="0" w:color="auto"/>
      </w:divBdr>
    </w:div>
    <w:div w:id="1963268047">
      <w:marLeft w:val="0"/>
      <w:marRight w:val="0"/>
      <w:marTop w:val="0"/>
      <w:marBottom w:val="0"/>
      <w:divBdr>
        <w:top w:val="none" w:sz="0" w:space="0" w:color="auto"/>
        <w:left w:val="none" w:sz="0" w:space="0" w:color="auto"/>
        <w:bottom w:val="none" w:sz="0" w:space="0" w:color="auto"/>
        <w:right w:val="none" w:sz="0" w:space="0" w:color="auto"/>
      </w:divBdr>
    </w:div>
    <w:div w:id="1983076413">
      <w:marLeft w:val="135"/>
      <w:marRight w:val="0"/>
      <w:marTop w:val="0"/>
      <w:marBottom w:val="0"/>
      <w:divBdr>
        <w:top w:val="none" w:sz="0" w:space="0" w:color="auto"/>
        <w:left w:val="none" w:sz="0" w:space="0" w:color="auto"/>
        <w:bottom w:val="none" w:sz="0" w:space="0" w:color="auto"/>
        <w:right w:val="none" w:sz="0" w:space="0" w:color="auto"/>
      </w:divBdr>
    </w:div>
    <w:div w:id="2071420404">
      <w:marLeft w:val="0"/>
      <w:marRight w:val="0"/>
      <w:marTop w:val="0"/>
      <w:marBottom w:val="0"/>
      <w:divBdr>
        <w:top w:val="none" w:sz="0" w:space="0" w:color="auto"/>
        <w:left w:val="none" w:sz="0" w:space="0" w:color="auto"/>
        <w:bottom w:val="none" w:sz="0" w:space="0" w:color="auto"/>
        <w:right w:val="none" w:sz="0" w:space="0" w:color="auto"/>
      </w:divBdr>
    </w:div>
    <w:div w:id="209296895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ti-bullyingalliance.org.uk/tools-information/all-about-bullying/groups-more-likely-experience-bullying/sen-disability/disablist" TargetMode="External"/><Relationship Id="rId13" Type="http://schemas.openxmlformats.org/officeDocument/2006/relationships/hyperlink" Target="https://www.equalityhumanrights.com/sites/default/files/being-disabled-in-britain.pdf" TargetMode="External"/><Relationship Id="rId18" Type="http://schemas.openxmlformats.org/officeDocument/2006/relationships/hyperlink" Target="https://www.gov.uk/government/speeches/social-care-commentary-october-201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nti-bullyingalliance.org.uk/tools-information/all-about-bullying/groups-more-likely-experience-bullying/sen-disability/what-does" TargetMode="External"/><Relationship Id="rId12" Type="http://schemas.openxmlformats.org/officeDocument/2006/relationships/hyperlink" Target="https://www.enable.org.uk/wp-content/uploads/2017/08/IncludED-in-the-Main-22-Steps-on-the-Journey-to-Inclusion.pdf" TargetMode="External"/><Relationship Id="rId17" Type="http://schemas.openxmlformats.org/officeDocument/2006/relationships/hyperlink" Target="https://www.disabilityrightsuk.org/sites/default/files/DR%20UK%20Special%20or%20Unique%20August%202019.pdf" TargetMode="External"/><Relationship Id="rId2" Type="http://schemas.openxmlformats.org/officeDocument/2006/relationships/styles" Target="styles.xml"/><Relationship Id="rId16" Type="http://schemas.openxmlformats.org/officeDocument/2006/relationships/hyperlink" Target="https://learning.nspcc.org.uk/safeguarding-child-protection/deaf-and-disabled-children" TargetMode="External"/><Relationship Id="rId20" Type="http://schemas.openxmlformats.org/officeDocument/2006/relationships/hyperlink" Target="https://www.centreforsocialjustice.org.uk/wp-content/uploads/2018/03/Bullying-RT-Report-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925025/Omnibus_survey_of_pupils_and_their_parents_or_carers_summer_2019.pdf" TargetMode="External"/><Relationship Id="rId5" Type="http://schemas.openxmlformats.org/officeDocument/2006/relationships/footnotes" Target="footnotes.xml"/><Relationship Id="rId15" Type="http://schemas.openxmlformats.org/officeDocument/2006/relationships/hyperlink" Target="https://commonslibrary.parliament.uk/research-briefings/cbp-8812/" TargetMode="External"/><Relationship Id="rId10" Type="http://schemas.openxmlformats.org/officeDocument/2006/relationships/hyperlink" Target="https://assets.publishing.service.gov.uk/government/uploads/system/uploads/attachment_data/file/623895/Preventing_and_tackling_bullying_advice.pdf" TargetMode="External"/><Relationship Id="rId19" Type="http://schemas.openxmlformats.org/officeDocument/2006/relationships/hyperlink" Target="https://www.ons.gov.uk/peoplepopulationandcommunity/healthandsocialcare/disability/bulletins/disabilityandeducationuk/2019" TargetMode="External"/><Relationship Id="rId4" Type="http://schemas.openxmlformats.org/officeDocument/2006/relationships/webSettings" Target="webSettings.xml"/><Relationship Id="rId9" Type="http://schemas.openxmlformats.org/officeDocument/2006/relationships/hyperlink" Target="https://epi.org.uk/publications-and-research/bullying-a-review-of-the-evidence/" TargetMode="External"/><Relationship Id="rId14" Type="http://schemas.openxmlformats.org/officeDocument/2006/relationships/hyperlink" Target="https://www.sec-ed.co.uk/best-practice/tackling-the-bullying-of-pupils-with-sen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4081</Words>
  <Characters>23264</Characters>
  <Application>Microsoft Office Word</Application>
  <DocSecurity>0</DocSecurity>
  <Lines>193</Lines>
  <Paragraphs>54</Paragraphs>
  <ScaleCrop>false</ScaleCrop>
  <Company/>
  <LinksUpToDate>false</LinksUpToDate>
  <CharactersWithSpaces>27291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Petruta Vonet (1908353)</dc:creator>
  <cp:keywords/>
  <dc:description/>
  <cp:lastModifiedBy>Denisa Petruta Vonet (1908353)</cp:lastModifiedBy>
  <cp:revision>43</cp:revision>
  <dcterms:created xsi:type="dcterms:W3CDTF">2021-05-06T21:37:00Z</dcterms:created>
  <dcterms:modified xsi:type="dcterms:W3CDTF">2021-05-06T22:26:00Z</dcterms:modified>
</cp:coreProperties>
</file>