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2CE51" w14:textId="456577AE" w:rsidR="001B4714" w:rsidRDefault="001B4714">
      <w:pPr>
        <w:rPr>
          <w:sz w:val="24"/>
          <w:szCs w:val="24"/>
        </w:rPr>
      </w:pPr>
      <w:r w:rsidRPr="001B4714">
        <w:rPr>
          <w:sz w:val="24"/>
          <w:szCs w:val="24"/>
        </w:rPr>
        <w:t>Draft Work- Assignment 1</w:t>
      </w:r>
    </w:p>
    <w:p w14:paraId="60AD3370" w14:textId="77777777" w:rsidR="001B4714" w:rsidRPr="001B4714" w:rsidRDefault="001B4714">
      <w:pPr>
        <w:rPr>
          <w:sz w:val="24"/>
          <w:szCs w:val="24"/>
        </w:rPr>
      </w:pPr>
    </w:p>
    <w:p w14:paraId="05D2B9A3" w14:textId="77777777" w:rsidR="001B4714" w:rsidRPr="00E810B1" w:rsidRDefault="001B4714" w:rsidP="001B4714">
      <w:pPr>
        <w:spacing w:line="360" w:lineRule="auto"/>
        <w:rPr>
          <w:rFonts w:cstheme="minorHAnsi"/>
          <w:sz w:val="24"/>
          <w:szCs w:val="24"/>
          <w:shd w:val="clear" w:color="auto" w:fill="FFFFFF"/>
        </w:rPr>
      </w:pPr>
      <w:r w:rsidRPr="00E810B1">
        <w:rPr>
          <w:rFonts w:cstheme="minorHAnsi"/>
          <w:color w:val="000000"/>
          <w:spacing w:val="-1"/>
          <w:sz w:val="24"/>
          <w:szCs w:val="24"/>
          <w:shd w:val="clear" w:color="auto" w:fill="FFFFFF"/>
        </w:rPr>
        <w:t>Vulnerable persons are a target as they often have a lack of social skills and therefore and unable to identify a “fake” friend.  With them lacking the mental capacity to fully understand the danger they are often easier for gangs to befriend them, also known as mate crime. “</w:t>
      </w:r>
      <w:r w:rsidRPr="00E810B1">
        <w:rPr>
          <w:rFonts w:cstheme="minorHAnsi"/>
          <w:color w:val="000000"/>
          <w:spacing w:val="2"/>
          <w:sz w:val="24"/>
          <w:szCs w:val="24"/>
          <w:shd w:val="clear" w:color="auto" w:fill="FFFFFF"/>
        </w:rPr>
        <w:t>Historically those targeted are usually socially isolated or living on their own. This is clearly intentional as it reduces the likelihood that the perpetrator’s behaviour will be challenged by others.” (Tri.x, 2020) As well as a lack of mental capacity these individuals often have other life circumstances that make them a target such as isolation, loneliness or lack of finances, all of which make them more grateful for the attention from their ‘friend’. Gangs will use this weakness to manipulate the individual into trusting them and then take advantage of them. James, a British citizen, was exploited by criminal gangs to transport drugs. He was targeted as he was a young person caring for his disabled mother and was very isolated with a limited support network. He explains how he was at first befriended and they offered help/support, which then soon led to him having to do favours for them. He was told there would be a financial gain however this didn’t happen, and he became trapped as they were threatening both him and his mother, so he feared for their safety (Papadaki, 2020) This shows how they manipulate individuals into thinking they are doing them a favour at first which soon leads to threats, intimidation, or violence. Those with disabilities such as autism are often a likely target as they are normally isolated too. “</w:t>
      </w:r>
      <w:r w:rsidRPr="00E810B1">
        <w:rPr>
          <w:rFonts w:ascii="Montserrat" w:hAnsi="Montserrat"/>
          <w:color w:val="313131"/>
          <w:sz w:val="24"/>
          <w:szCs w:val="24"/>
          <w:shd w:val="clear" w:color="auto" w:fill="FFFFFF"/>
        </w:rPr>
        <w:t> </w:t>
      </w:r>
      <w:r w:rsidRPr="00E810B1">
        <w:rPr>
          <w:rFonts w:cstheme="minorHAnsi"/>
          <w:sz w:val="24"/>
          <w:szCs w:val="24"/>
          <w:shd w:val="clear" w:color="auto" w:fill="FFFFFF"/>
        </w:rPr>
        <w:t>Autistic people also have </w:t>
      </w:r>
      <w:hyperlink r:id="rId6" w:tgtFrame="_blank" w:history="1">
        <w:r w:rsidRPr="00E810B1">
          <w:rPr>
            <w:rStyle w:val="Hyperlink"/>
            <w:rFonts w:cstheme="minorHAnsi"/>
            <w:color w:val="auto"/>
            <w:sz w:val="24"/>
            <w:szCs w:val="24"/>
            <w:u w:val="none"/>
          </w:rPr>
          <w:t>a deficit in the retinoic acid induced 1</w:t>
        </w:r>
      </w:hyperlink>
      <w:hyperlink r:id="rId7" w:tgtFrame="_blank" w:history="1">
        <w:r w:rsidRPr="00E810B1">
          <w:rPr>
            <w:rStyle w:val="Hyperlink"/>
            <w:rFonts w:cstheme="minorHAnsi"/>
            <w:color w:val="auto"/>
            <w:sz w:val="24"/>
            <w:szCs w:val="24"/>
            <w:u w:val="none"/>
          </w:rPr>
          <w:t> gene</w:t>
        </w:r>
      </w:hyperlink>
      <w:r w:rsidRPr="00E810B1">
        <w:rPr>
          <w:rStyle w:val="Strong"/>
          <w:rFonts w:cstheme="minorHAnsi"/>
          <w:sz w:val="24"/>
          <w:szCs w:val="24"/>
          <w:shd w:val="clear" w:color="auto" w:fill="FFFFFF"/>
        </w:rPr>
        <w:t> </w:t>
      </w:r>
      <w:r w:rsidRPr="00E810B1">
        <w:rPr>
          <w:rFonts w:cstheme="minorHAnsi"/>
          <w:sz w:val="24"/>
          <w:szCs w:val="24"/>
          <w:shd w:val="clear" w:color="auto" w:fill="FFFFFF"/>
        </w:rPr>
        <w:t xml:space="preserve">(which increases trust) and a weaker understanding of long term consequences.” (Ward-Sinclair, 2020) This essentially means that they don’t always realise that what the friend is asking is a disadvantage to themselves, making them more at risk of exploitation.  A survey in 2015 identified that 80% of autistic people felt they had been taken advantage of by a so-called friend. </w:t>
      </w:r>
    </w:p>
    <w:p w14:paraId="29ADA654" w14:textId="6F9B38BC" w:rsidR="001B4714" w:rsidRDefault="001B4714"/>
    <w:p w14:paraId="30DC7777" w14:textId="14DFCAC1" w:rsidR="001B4714" w:rsidRDefault="001B4714"/>
    <w:p w14:paraId="6871FC44" w14:textId="77E7B8B5" w:rsidR="001B4714" w:rsidRDefault="001B4714"/>
    <w:p w14:paraId="0FA5E933" w14:textId="6AEFFD4D" w:rsidR="001B4714" w:rsidRDefault="001B4714"/>
    <w:p w14:paraId="13D56085" w14:textId="7BE4975E" w:rsidR="001B4714" w:rsidRDefault="001B4714"/>
    <w:p w14:paraId="2CBD74EC" w14:textId="77777777" w:rsidR="001B4714" w:rsidRPr="00DA41DE" w:rsidRDefault="001B4714" w:rsidP="001B4714">
      <w:pPr>
        <w:spacing w:line="360" w:lineRule="auto"/>
        <w:rPr>
          <w:spacing w:val="3"/>
          <w:sz w:val="24"/>
          <w:szCs w:val="24"/>
          <w:shd w:val="clear" w:color="auto" w:fill="FFFFFF"/>
        </w:rPr>
      </w:pPr>
      <w:r w:rsidRPr="00DA41DE">
        <w:rPr>
          <w:rFonts w:cstheme="minorHAnsi"/>
          <w:color w:val="000000"/>
          <w:sz w:val="24"/>
          <w:szCs w:val="24"/>
          <w:shd w:val="clear" w:color="auto" w:fill="FFFFFF"/>
        </w:rPr>
        <w:lastRenderedPageBreak/>
        <w:t>Police Officers should be held responsible to ensure they are serving the public fairly and that all communities are treated equally. Police policies outline a fair and unbiased policing approach however it is crucial that officers don’t abuse their powers and always abide by these. By holding officers accountable through independent bodies, you are likely to get improved performance as all officers will be acting ethically if they know they are likely to be investigated for any misconduct. “</w:t>
      </w:r>
      <w:r w:rsidRPr="00DA41DE">
        <w:rPr>
          <w:spacing w:val="3"/>
          <w:sz w:val="24"/>
          <w:szCs w:val="24"/>
          <w:shd w:val="clear" w:color="auto" w:fill="FFFFFF"/>
        </w:rPr>
        <w:t xml:space="preserve">Too often, when police investigate their own, they fail to pierce the “blue code of silence.” (Lisitsyna and Scott, 2021) This shows that if Police are investigating Police, rather than independent bodies, they are likely to cover up knowledge of another officer’s wrongdoing. Independent bodies are external investigators and therefore are not biased in any way they ensure the Police are acting fairly to all situations, especially serious crimes and will be transparent to the public. </w:t>
      </w:r>
    </w:p>
    <w:p w14:paraId="0B8FF52D" w14:textId="7B3B56B3" w:rsidR="001B4714" w:rsidRDefault="001B4714"/>
    <w:p w14:paraId="2E7A107B" w14:textId="1BD7177A" w:rsidR="001B4714" w:rsidRDefault="001B4714"/>
    <w:p w14:paraId="25AC602A" w14:textId="60F1F19D" w:rsidR="001B4714" w:rsidRDefault="001B4714"/>
    <w:p w14:paraId="3CCF0361" w14:textId="6CC176EE" w:rsidR="001B4714" w:rsidRDefault="001B4714"/>
    <w:p w14:paraId="54FC685E" w14:textId="723CCB2B" w:rsidR="001B4714" w:rsidRDefault="001B4714"/>
    <w:p w14:paraId="214B157A" w14:textId="5883AFAD" w:rsidR="001B4714" w:rsidRDefault="001B4714"/>
    <w:p w14:paraId="4EF76F31" w14:textId="0571817F" w:rsidR="001B4714" w:rsidRDefault="001B4714"/>
    <w:p w14:paraId="6E819EAE" w14:textId="5508D282" w:rsidR="001B4714" w:rsidRDefault="001B4714"/>
    <w:p w14:paraId="4E80B5EB" w14:textId="3ACFD967" w:rsidR="001B4714" w:rsidRDefault="001B4714"/>
    <w:p w14:paraId="52D426DF" w14:textId="2FE42CC7" w:rsidR="001B4714" w:rsidRDefault="001B4714"/>
    <w:p w14:paraId="5F969A1E" w14:textId="2FA36A35" w:rsidR="001B4714" w:rsidRDefault="001B4714"/>
    <w:p w14:paraId="2B2E5004" w14:textId="2AC07E59" w:rsidR="001B4714" w:rsidRDefault="001B4714"/>
    <w:p w14:paraId="35BBEE74" w14:textId="05B7B4FB" w:rsidR="001B4714" w:rsidRDefault="001B4714"/>
    <w:p w14:paraId="73A6B6AE" w14:textId="5DBB2593" w:rsidR="001B4714" w:rsidRDefault="001B4714"/>
    <w:p w14:paraId="6F9D55AF" w14:textId="01ED2040" w:rsidR="001B4714" w:rsidRDefault="001B4714"/>
    <w:p w14:paraId="00FAEC87" w14:textId="3550B024" w:rsidR="001B4714" w:rsidRDefault="001B4714"/>
    <w:p w14:paraId="73822F48" w14:textId="645CE4E3" w:rsidR="001B4714" w:rsidRDefault="001B4714"/>
    <w:p w14:paraId="5AC5C722" w14:textId="7075480D" w:rsidR="001B4714" w:rsidRDefault="001B4714"/>
    <w:p w14:paraId="5E5A1FB8" w14:textId="427FBF91" w:rsidR="001B4714" w:rsidRDefault="001B4714"/>
    <w:p w14:paraId="39E502D4" w14:textId="21AA6119" w:rsidR="001B4714" w:rsidRDefault="001B4714"/>
    <w:p w14:paraId="31967B9D" w14:textId="77777777" w:rsidR="001B4714" w:rsidRPr="005418EA" w:rsidRDefault="001B4714" w:rsidP="001B4714">
      <w:pPr>
        <w:spacing w:line="360" w:lineRule="auto"/>
        <w:rPr>
          <w:rFonts w:cstheme="minorHAnsi"/>
          <w:sz w:val="24"/>
          <w:szCs w:val="24"/>
          <w:shd w:val="clear" w:color="auto" w:fill="FFFFFF"/>
        </w:rPr>
      </w:pPr>
      <w:r w:rsidRPr="005418EA">
        <w:rPr>
          <w:sz w:val="24"/>
          <w:szCs w:val="24"/>
        </w:rPr>
        <w:lastRenderedPageBreak/>
        <w:t xml:space="preserve">MAPPA is effective because it involves the sharing of information between multiple agencies therefore offering better public protection and support for the offenders. “For example, police may share information with probation officers that they have gathered about an offender’s behaviour from surveillance or intelligence gathering.” (Unlock, 2022) By multiple agencies working together it offers wider knowledge and more specific advice by sharing resource. Another key benefit is that information is stored in a central database known as ViSOR which multiple agencies have access too. (HM Prison, 2022) This is beneficial as minimises any overlap and ensures agencies are not unintentionally compromising each other’s work. The Information Sharing Agreements outlines a set out security standards for sharing information for the agencies to follow. On the other </w:t>
      </w:r>
      <w:r w:rsidRPr="005418EA">
        <w:rPr>
          <w:rFonts w:cstheme="minorHAnsi"/>
          <w:sz w:val="24"/>
          <w:szCs w:val="24"/>
        </w:rPr>
        <w:t xml:space="preserve">hand, it has been identified that “not all MAPPA cases are being recorded, and that the police are the only agency reliably adding information. ViSOR is rarely used by prison and probation staff, and most are not clear on the benefits or purpose of the system.” (Webster, 2022) </w:t>
      </w:r>
      <w:r w:rsidRPr="005418EA">
        <w:rPr>
          <w:sz w:val="24"/>
          <w:szCs w:val="24"/>
        </w:rPr>
        <w:t xml:space="preserve">There are some downfalls to the process of agencies sharing information as it only works if they work collaboratively. “A lead agency (or the key worker from that agency) is needed to take ownership of the case and coordinate activity from the start of its referral to MAPPA.” (HMI Probation) This is essential to ensure the offender is dealt with effectively, rather than MAPPA meetings just being used to exchange information with no clear structure for all involved. Also, different agencies may have different </w:t>
      </w:r>
      <w:r w:rsidRPr="005418EA">
        <w:rPr>
          <w:rFonts w:cstheme="minorHAnsi"/>
          <w:sz w:val="24"/>
          <w:szCs w:val="24"/>
        </w:rPr>
        <w:t>policies with regards to disclosing information due to confidentiality policies within their role. “</w:t>
      </w:r>
      <w:r w:rsidRPr="005418EA">
        <w:rPr>
          <w:rFonts w:cstheme="minorHAnsi"/>
          <w:sz w:val="24"/>
          <w:szCs w:val="24"/>
          <w:shd w:val="clear" w:color="auto" w:fill="FFFFFF"/>
        </w:rPr>
        <w:t>The duty imposed by Section 325 does not create a requirement to disclose in all cases but does provide a statutory gateway that permits disclosure when it is necessary.” This shows that it may not always be as effective if limited information is shared.</w:t>
      </w:r>
    </w:p>
    <w:p w14:paraId="205BCD02" w14:textId="75110801" w:rsidR="001B4714" w:rsidRDefault="001B4714"/>
    <w:p w14:paraId="296D03A1" w14:textId="5630F54E" w:rsidR="001B4714" w:rsidRDefault="001B4714"/>
    <w:p w14:paraId="2F3F858F" w14:textId="32F378B8" w:rsidR="001B4714" w:rsidRDefault="001B4714"/>
    <w:p w14:paraId="416B0668" w14:textId="41E19C46" w:rsidR="001B4714" w:rsidRDefault="001B4714"/>
    <w:p w14:paraId="0734F0C4" w14:textId="15053FAF" w:rsidR="001B4714" w:rsidRDefault="001B4714"/>
    <w:p w14:paraId="0568E40F" w14:textId="2401D1DE" w:rsidR="001B4714" w:rsidRDefault="001B4714"/>
    <w:p w14:paraId="74DCF0E3" w14:textId="5B1219FE" w:rsidR="001B4714" w:rsidRDefault="001B4714"/>
    <w:p w14:paraId="607C03E8" w14:textId="10AEC4EF" w:rsidR="001B4714" w:rsidRDefault="001B4714"/>
    <w:p w14:paraId="57C09A10" w14:textId="77777777" w:rsidR="001B4714" w:rsidRPr="00E901B4" w:rsidRDefault="001B4714" w:rsidP="001B4714">
      <w:pPr>
        <w:pStyle w:val="govuk-body"/>
        <w:shd w:val="clear" w:color="auto" w:fill="FFFFFF"/>
        <w:spacing w:before="0" w:beforeAutospacing="0" w:after="300" w:afterAutospacing="0" w:line="360" w:lineRule="auto"/>
        <w:rPr>
          <w:rFonts w:asciiTheme="minorHAnsi" w:hAnsiTheme="minorHAnsi" w:cstheme="minorHAnsi"/>
          <w:color w:val="000000"/>
        </w:rPr>
      </w:pPr>
      <w:r w:rsidRPr="00E901B4">
        <w:rPr>
          <w:rFonts w:asciiTheme="minorHAnsi" w:hAnsiTheme="minorHAnsi" w:cstheme="minorHAnsi"/>
        </w:rPr>
        <w:lastRenderedPageBreak/>
        <w:t>Diversity refers to people from a variety of social and ethnic backgrounds and as a</w:t>
      </w:r>
      <w:r>
        <w:rPr>
          <w:rFonts w:asciiTheme="minorHAnsi" w:hAnsiTheme="minorHAnsi" w:cstheme="minorHAnsi"/>
        </w:rPr>
        <w:t>n</w:t>
      </w:r>
      <w:r w:rsidRPr="00E901B4">
        <w:rPr>
          <w:rFonts w:asciiTheme="minorHAnsi" w:hAnsiTheme="minorHAnsi" w:cstheme="minorHAnsi"/>
        </w:rPr>
        <w:t xml:space="preserve"> officer equality is crucial to ensure everyone is treated </w:t>
      </w:r>
      <w:r>
        <w:rPr>
          <w:rFonts w:asciiTheme="minorHAnsi" w:hAnsiTheme="minorHAnsi" w:cstheme="minorHAnsi"/>
        </w:rPr>
        <w:t>equally</w:t>
      </w:r>
      <w:r w:rsidRPr="00E901B4">
        <w:rPr>
          <w:rFonts w:asciiTheme="minorHAnsi" w:hAnsiTheme="minorHAnsi" w:cstheme="minorHAnsi"/>
        </w:rPr>
        <w:t xml:space="preserve"> regardless of gender, religion, sexual orientation etc. “</w:t>
      </w:r>
      <w:r w:rsidRPr="00E901B4">
        <w:rPr>
          <w:rFonts w:asciiTheme="minorHAnsi" w:hAnsiTheme="minorHAnsi" w:cstheme="minorHAnsi"/>
          <w:color w:val="000000"/>
        </w:rPr>
        <w:t xml:space="preserve">Social and cultural norms are rules or expectations of behaviour and thoughts based on shared beliefs within a specific cultural or social group.” (The National Academy of Sciences, 2018) Diversity has been a key topic over the last decade and </w:t>
      </w:r>
      <w:r>
        <w:rPr>
          <w:rFonts w:asciiTheme="minorHAnsi" w:hAnsiTheme="minorHAnsi" w:cstheme="minorHAnsi"/>
          <w:color w:val="000000"/>
        </w:rPr>
        <w:t>has</w:t>
      </w:r>
      <w:r w:rsidRPr="00E901B4">
        <w:rPr>
          <w:rFonts w:asciiTheme="minorHAnsi" w:hAnsiTheme="minorHAnsi" w:cstheme="minorHAnsi"/>
          <w:color w:val="000000"/>
        </w:rPr>
        <w:t xml:space="preserve"> seen significant changes within the workplace to become </w:t>
      </w:r>
      <w:r>
        <w:rPr>
          <w:rFonts w:asciiTheme="minorHAnsi" w:hAnsiTheme="minorHAnsi" w:cstheme="minorHAnsi"/>
          <w:color w:val="000000"/>
        </w:rPr>
        <w:t xml:space="preserve">more inclusive. </w:t>
      </w:r>
      <w:r w:rsidRPr="00E901B4">
        <w:rPr>
          <w:rFonts w:asciiTheme="minorHAnsi" w:hAnsiTheme="minorHAnsi" w:cstheme="minorHAnsi"/>
          <w:color w:val="000000"/>
        </w:rPr>
        <w:t>“</w:t>
      </w:r>
      <w:r w:rsidRPr="00E901B4">
        <w:rPr>
          <w:rFonts w:asciiTheme="minorHAnsi" w:hAnsiTheme="minorHAnsi" w:cstheme="minorHAnsi"/>
          <w:color w:val="000000"/>
          <w:shd w:val="clear" w:color="auto" w:fill="FFFFFF"/>
        </w:rPr>
        <w:t>The low numbers of ethnic minorities in the police service and other public institutions was highlighted in 1999 with the publication of the Macpherson Report into the Inquiry following Stephen Lawrence’s murder.</w:t>
      </w:r>
      <w:r w:rsidRPr="00E901B4">
        <w:rPr>
          <w:rFonts w:asciiTheme="minorHAnsi" w:hAnsiTheme="minorHAnsi" w:cstheme="minorHAnsi"/>
          <w:color w:val="000000"/>
        </w:rPr>
        <w:t>” (</w:t>
      </w:r>
      <w:r w:rsidRPr="00E901B4">
        <w:rPr>
          <w:rStyle w:val="familyname"/>
          <w:rFonts w:asciiTheme="minorHAnsi" w:hAnsiTheme="minorHAnsi" w:cstheme="minorHAnsi"/>
          <w:shd w:val="clear" w:color="auto" w:fill="FFFFFF"/>
        </w:rPr>
        <w:t xml:space="preserve">Bhugowandeen, 2013) </w:t>
      </w:r>
      <w:r>
        <w:rPr>
          <w:rFonts w:asciiTheme="minorHAnsi" w:hAnsiTheme="minorHAnsi" w:cstheme="minorHAnsi"/>
          <w:color w:val="000000"/>
        </w:rPr>
        <w:t xml:space="preserve">Having </w:t>
      </w:r>
      <w:r w:rsidRPr="00E901B4">
        <w:rPr>
          <w:rFonts w:asciiTheme="minorHAnsi" w:hAnsiTheme="minorHAnsi" w:cstheme="minorHAnsi"/>
          <w:color w:val="000000"/>
        </w:rPr>
        <w:t>a diverse community within the Police reflect</w:t>
      </w:r>
      <w:r>
        <w:rPr>
          <w:rFonts w:asciiTheme="minorHAnsi" w:hAnsiTheme="minorHAnsi" w:cstheme="minorHAnsi"/>
          <w:color w:val="000000"/>
        </w:rPr>
        <w:t>s</w:t>
      </w:r>
      <w:r w:rsidRPr="00E901B4">
        <w:rPr>
          <w:rFonts w:asciiTheme="minorHAnsi" w:hAnsiTheme="minorHAnsi" w:cstheme="minorHAnsi"/>
          <w:color w:val="000000"/>
        </w:rPr>
        <w:t xml:space="preserve"> the communities we serve and </w:t>
      </w:r>
      <w:r>
        <w:rPr>
          <w:rFonts w:asciiTheme="minorHAnsi" w:hAnsiTheme="minorHAnsi" w:cstheme="minorHAnsi"/>
          <w:color w:val="000000"/>
        </w:rPr>
        <w:t>will increase</w:t>
      </w:r>
      <w:r w:rsidRPr="00E901B4">
        <w:rPr>
          <w:rFonts w:asciiTheme="minorHAnsi" w:hAnsiTheme="minorHAnsi" w:cstheme="minorHAnsi"/>
          <w:color w:val="000000"/>
        </w:rPr>
        <w:t xml:space="preserve"> public confidence.</w:t>
      </w:r>
      <w:r>
        <w:rPr>
          <w:rFonts w:asciiTheme="minorHAnsi" w:hAnsiTheme="minorHAnsi" w:cstheme="minorHAnsi"/>
          <w:color w:val="000000"/>
        </w:rPr>
        <w:t xml:space="preserve"> Decision making in Policing is based on discretion and with a more diverse workforce there is more viewpoints on the scenario, creating a wider image of the situation and therefore a more justified decision being made. </w:t>
      </w:r>
    </w:p>
    <w:p w14:paraId="12E332B4" w14:textId="77777777" w:rsidR="001B4714" w:rsidRPr="00E901B4" w:rsidRDefault="001B4714" w:rsidP="001B4714">
      <w:pPr>
        <w:pStyle w:val="govuk-body"/>
        <w:shd w:val="clear" w:color="auto" w:fill="FFFFFF"/>
        <w:spacing w:before="0" w:beforeAutospacing="0" w:after="300" w:afterAutospacing="0" w:line="360" w:lineRule="auto"/>
        <w:rPr>
          <w:rStyle w:val="familyname"/>
          <w:rFonts w:asciiTheme="minorHAnsi" w:hAnsiTheme="minorHAnsi" w:cstheme="minorHAnsi"/>
          <w:shd w:val="clear" w:color="auto" w:fill="FFFFFF"/>
        </w:rPr>
      </w:pPr>
      <w:r w:rsidRPr="00E901B4">
        <w:rPr>
          <w:rFonts w:asciiTheme="minorHAnsi" w:hAnsiTheme="minorHAnsi" w:cstheme="minorHAnsi"/>
        </w:rPr>
        <w:t>Based on statistics from 2020 South Wales Police still have significant improvements to make to develop diversity within their force. “</w:t>
      </w:r>
      <w:r w:rsidRPr="00E901B4">
        <w:rPr>
          <w:rFonts w:asciiTheme="minorHAnsi" w:hAnsiTheme="minorHAnsi" w:cstheme="minorHAnsi"/>
          <w:color w:val="141414"/>
        </w:rPr>
        <w:t xml:space="preserve">South Wales Police has 2.6% BAME officers compared to 6.6% of the population. There are 22 female officers, only one of which is above the rank of sergeant.” (Hayward, 2020) South Wales police need to review their recruitment and training processes to identify what is stopping these minorities from applying/being successful during the selection process, as well as working on retention strategies to ensure we hold on to this talent once on board. </w:t>
      </w:r>
    </w:p>
    <w:p w14:paraId="1BC5BCA6" w14:textId="77777777" w:rsidR="001B4714" w:rsidRDefault="001B4714"/>
    <w:p w14:paraId="19ABCA5D" w14:textId="6E7F1F09" w:rsidR="001B4714" w:rsidRDefault="001B4714"/>
    <w:p w14:paraId="1DD68087" w14:textId="490D7004" w:rsidR="001B4714" w:rsidRDefault="001B4714"/>
    <w:p w14:paraId="238F3367" w14:textId="47B3CA1D" w:rsidR="001B4714" w:rsidRDefault="001B4714"/>
    <w:p w14:paraId="575D9041" w14:textId="3B73DFA9" w:rsidR="001B4714" w:rsidRDefault="001B4714"/>
    <w:p w14:paraId="67582C43" w14:textId="3CA6E653" w:rsidR="001B4714" w:rsidRDefault="001B4714"/>
    <w:p w14:paraId="69DECBC7" w14:textId="233C7207" w:rsidR="001B4714" w:rsidRDefault="001B4714"/>
    <w:p w14:paraId="60EF3D20" w14:textId="77777777" w:rsidR="001B4714" w:rsidRDefault="001B4714"/>
    <w:sectPr w:rsidR="001B47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3F746" w14:textId="77777777" w:rsidR="00126AE2" w:rsidRDefault="00126AE2" w:rsidP="00126AE2">
      <w:pPr>
        <w:spacing w:after="0" w:line="240" w:lineRule="auto"/>
      </w:pPr>
      <w:r>
        <w:separator/>
      </w:r>
    </w:p>
  </w:endnote>
  <w:endnote w:type="continuationSeparator" w:id="0">
    <w:p w14:paraId="7DEEF5EE" w14:textId="77777777" w:rsidR="00126AE2" w:rsidRDefault="00126AE2" w:rsidP="00126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ontserrat">
    <w:altName w:val="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20AC2" w14:textId="77777777" w:rsidR="00126AE2" w:rsidRDefault="00126AE2" w:rsidP="00126AE2">
      <w:pPr>
        <w:spacing w:after="0" w:line="240" w:lineRule="auto"/>
      </w:pPr>
      <w:r>
        <w:separator/>
      </w:r>
    </w:p>
  </w:footnote>
  <w:footnote w:type="continuationSeparator" w:id="0">
    <w:p w14:paraId="7D8430EC" w14:textId="77777777" w:rsidR="00126AE2" w:rsidRDefault="00126AE2" w:rsidP="00126A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714"/>
    <w:rsid w:val="00126AE2"/>
    <w:rsid w:val="001B4714"/>
    <w:rsid w:val="002D2485"/>
    <w:rsid w:val="00B52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AB9127"/>
  <w15:chartTrackingRefBased/>
  <w15:docId w15:val="{76236CFC-6C9C-4422-B6D0-7A75B3A4D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B4714"/>
    <w:rPr>
      <w:color w:val="0000FF"/>
      <w:u w:val="single"/>
    </w:rPr>
  </w:style>
  <w:style w:type="character" w:styleId="Strong">
    <w:name w:val="Strong"/>
    <w:basedOn w:val="DefaultParagraphFont"/>
    <w:uiPriority w:val="22"/>
    <w:qFormat/>
    <w:rsid w:val="001B4714"/>
    <w:rPr>
      <w:b/>
      <w:bCs/>
    </w:rPr>
  </w:style>
  <w:style w:type="paragraph" w:customStyle="1" w:styleId="govuk-body">
    <w:name w:val="govuk-body"/>
    <w:basedOn w:val="Normal"/>
    <w:rsid w:val="001B47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amilyname">
    <w:name w:val="familyname"/>
    <w:basedOn w:val="DefaultParagraphFont"/>
    <w:rsid w:val="001B4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pectrumnews.org/opinion/viewpoint/what-two-rare-social-syndromes-reveal-about-autis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pectrumnews.org/opinion/viewpoint/what-two-rare-social-syndromes-reveal-about-autis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1056</Words>
  <Characters>6025</Characters>
  <Application>Microsoft Office Word</Application>
  <DocSecurity>0</DocSecurity>
  <Lines>50</Lines>
  <Paragraphs>14</Paragraphs>
  <ScaleCrop>false</ScaleCrop>
  <Company/>
  <LinksUpToDate>false</LinksUpToDate>
  <CharactersWithSpaces>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Moore</dc:creator>
  <cp:keywords/>
  <dc:description/>
  <cp:lastModifiedBy>David, Connor</cp:lastModifiedBy>
  <cp:revision>2</cp:revision>
  <dcterms:created xsi:type="dcterms:W3CDTF">2022-12-28T13:46:00Z</dcterms:created>
  <dcterms:modified xsi:type="dcterms:W3CDTF">2023-01-16T12:00:00Z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2023-01-16T12:00:04Z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2c83184a-7adb-4e42-bee9-b4fd517a9006</vt:lpwstr>
  </property>
  <property fmtid="{D5CDD505-2E9C-101B-9397-08002B2CF9AE}" pid="8" name="MSIP_Label_f2acd28b-79a3-4a0f-b0ff-4b75658b1549_ContentBits">
    <vt:lpwstr>0</vt:lpwstr>
  </property>
</Properties>
</file>