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74714" w14:textId="57C86A3E" w:rsidR="00CA5F26" w:rsidRDefault="001F408E" w:rsidP="001F408E">
      <w:pPr>
        <w:jc w:val="center"/>
        <w:rPr>
          <w:rFonts w:asciiTheme="majorHAnsi" w:hAnsiTheme="majorHAnsi" w:cstheme="majorHAnsi"/>
          <w:sz w:val="48"/>
          <w:szCs w:val="48"/>
        </w:rPr>
      </w:pPr>
      <w:r>
        <w:rPr>
          <w:rFonts w:asciiTheme="majorHAnsi" w:hAnsiTheme="majorHAnsi" w:cstheme="majorHAnsi"/>
          <w:sz w:val="48"/>
          <w:szCs w:val="48"/>
        </w:rPr>
        <w:t>Level 6.</w:t>
      </w:r>
    </w:p>
    <w:p w14:paraId="464B4502" w14:textId="39E7EEA0" w:rsidR="00CA5F26" w:rsidRDefault="00CA5F26" w:rsidP="00C2444E">
      <w:pPr>
        <w:jc w:val="center"/>
        <w:rPr>
          <w:rFonts w:asciiTheme="majorHAnsi" w:hAnsiTheme="majorHAnsi" w:cstheme="majorHAnsi"/>
          <w:sz w:val="48"/>
          <w:szCs w:val="48"/>
        </w:rPr>
      </w:pPr>
      <w:r>
        <w:rPr>
          <w:rFonts w:asciiTheme="majorHAnsi" w:hAnsiTheme="majorHAnsi" w:cstheme="majorHAnsi"/>
          <w:sz w:val="48"/>
          <w:szCs w:val="48"/>
        </w:rPr>
        <w:t>SECTION TWO.</w:t>
      </w:r>
    </w:p>
    <w:p w14:paraId="5CA2289F" w14:textId="77777777" w:rsidR="00362869" w:rsidRDefault="00C2444E" w:rsidP="00362869">
      <w:pPr>
        <w:pStyle w:val="NormalWeb"/>
        <w:jc w:val="center"/>
        <w:rPr>
          <w:rFonts w:asciiTheme="majorHAnsi" w:hAnsiTheme="majorHAnsi" w:cstheme="majorHAnsi"/>
          <w:sz w:val="36"/>
          <w:szCs w:val="36"/>
          <w:u w:val="single"/>
        </w:rPr>
      </w:pPr>
      <w:r w:rsidRPr="00C2444E">
        <w:rPr>
          <w:rFonts w:asciiTheme="majorHAnsi" w:hAnsiTheme="majorHAnsi" w:cstheme="majorHAnsi"/>
          <w:sz w:val="36"/>
          <w:szCs w:val="36"/>
          <w:u w:val="single"/>
        </w:rPr>
        <w:t>How a school develops one aspect of its SDP: a report that critically reflects on the actions, impact, and evidence base.</w:t>
      </w:r>
    </w:p>
    <w:p w14:paraId="11AA40DB" w14:textId="4BD5E9C1" w:rsidR="00137D8A" w:rsidRPr="00114341" w:rsidRDefault="00C2444E" w:rsidP="00362869">
      <w:pPr>
        <w:pStyle w:val="NormalWeb"/>
        <w:jc w:val="center"/>
        <w:rPr>
          <w:rFonts w:asciiTheme="majorHAnsi" w:hAnsiTheme="majorHAnsi" w:cstheme="majorHAnsi"/>
          <w:color w:val="000000" w:themeColor="text1"/>
          <w:sz w:val="36"/>
          <w:szCs w:val="36"/>
          <w:u w:val="single"/>
        </w:rPr>
      </w:pPr>
      <w:r w:rsidRPr="00114341">
        <w:rPr>
          <w:rFonts w:asciiTheme="majorHAnsi" w:hAnsiTheme="majorHAnsi" w:cstheme="majorHAnsi"/>
          <w:b/>
          <w:bCs/>
          <w:color w:val="000000" w:themeColor="text1"/>
          <w:sz w:val="36"/>
          <w:szCs w:val="36"/>
        </w:rPr>
        <w:t xml:space="preserve">Introduction </w:t>
      </w:r>
    </w:p>
    <w:p w14:paraId="4667D69C" w14:textId="77777777" w:rsidR="00114341" w:rsidRDefault="009A7D80" w:rsidP="007E323A">
      <w:pPr>
        <w:pStyle w:val="NormalWeb"/>
        <w:rPr>
          <w:rFonts w:asciiTheme="minorHAnsi" w:hAnsiTheme="minorHAnsi" w:cstheme="minorHAnsi"/>
          <w:color w:val="000000" w:themeColor="text1"/>
        </w:rPr>
      </w:pPr>
      <w:r w:rsidRPr="00114341">
        <w:rPr>
          <w:rFonts w:asciiTheme="minorHAnsi" w:hAnsiTheme="minorHAnsi" w:cstheme="minorHAnsi"/>
          <w:color w:val="000000" w:themeColor="text1"/>
        </w:rPr>
        <w:t>To</w:t>
      </w:r>
      <w:r w:rsidR="00BE1BEA" w:rsidRPr="00114341">
        <w:rPr>
          <w:rFonts w:asciiTheme="minorHAnsi" w:hAnsiTheme="minorHAnsi" w:cstheme="minorHAnsi"/>
          <w:color w:val="000000" w:themeColor="text1"/>
        </w:rPr>
        <w:t xml:space="preserve"> improve learning outcomes and raise the overall standards of education </w:t>
      </w:r>
      <w:r w:rsidR="00821180" w:rsidRPr="00114341">
        <w:rPr>
          <w:rFonts w:asciiTheme="minorHAnsi" w:hAnsiTheme="minorHAnsi" w:cstheme="minorHAnsi"/>
          <w:color w:val="000000" w:themeColor="text1"/>
        </w:rPr>
        <w:t>in</w:t>
      </w:r>
      <w:r w:rsidR="00675455" w:rsidRPr="00114341">
        <w:rPr>
          <w:rFonts w:asciiTheme="minorHAnsi" w:hAnsiTheme="minorHAnsi" w:cstheme="minorHAnsi"/>
          <w:color w:val="000000" w:themeColor="text1"/>
        </w:rPr>
        <w:t xml:space="preserve"> </w:t>
      </w:r>
      <w:r w:rsidR="00D53201" w:rsidRPr="00114341">
        <w:rPr>
          <w:rFonts w:asciiTheme="minorHAnsi" w:hAnsiTheme="minorHAnsi" w:cstheme="minorHAnsi"/>
          <w:color w:val="000000" w:themeColor="text1"/>
        </w:rPr>
        <w:t>schools, there needs to be a clear roadmap</w:t>
      </w:r>
      <w:r w:rsidR="00821180" w:rsidRPr="00114341">
        <w:rPr>
          <w:rFonts w:asciiTheme="minorHAnsi" w:hAnsiTheme="minorHAnsi" w:cstheme="minorHAnsi"/>
          <w:color w:val="000000" w:themeColor="text1"/>
        </w:rPr>
        <w:t xml:space="preserve">, </w:t>
      </w:r>
      <w:r w:rsidR="00D53201" w:rsidRPr="00114341">
        <w:rPr>
          <w:rFonts w:asciiTheme="minorHAnsi" w:hAnsiTheme="minorHAnsi" w:cstheme="minorHAnsi"/>
          <w:color w:val="000000" w:themeColor="text1"/>
        </w:rPr>
        <w:t>outlin</w:t>
      </w:r>
      <w:r w:rsidR="006B01D9" w:rsidRPr="00114341">
        <w:rPr>
          <w:rFonts w:asciiTheme="minorHAnsi" w:hAnsiTheme="minorHAnsi" w:cstheme="minorHAnsi"/>
          <w:color w:val="000000" w:themeColor="text1"/>
        </w:rPr>
        <w:t>i</w:t>
      </w:r>
      <w:r w:rsidR="00821180" w:rsidRPr="00114341">
        <w:rPr>
          <w:rFonts w:asciiTheme="minorHAnsi" w:hAnsiTheme="minorHAnsi" w:cstheme="minorHAnsi"/>
          <w:color w:val="000000" w:themeColor="text1"/>
        </w:rPr>
        <w:t>ng</w:t>
      </w:r>
      <w:r w:rsidR="006B01D9" w:rsidRPr="00114341">
        <w:rPr>
          <w:rFonts w:asciiTheme="minorHAnsi" w:hAnsiTheme="minorHAnsi" w:cstheme="minorHAnsi"/>
          <w:color w:val="000000" w:themeColor="text1"/>
        </w:rPr>
        <w:t xml:space="preserve"> the</w:t>
      </w:r>
      <w:r w:rsidR="00D53201" w:rsidRPr="00114341">
        <w:rPr>
          <w:rFonts w:asciiTheme="minorHAnsi" w:hAnsiTheme="minorHAnsi" w:cstheme="minorHAnsi"/>
          <w:color w:val="000000" w:themeColor="text1"/>
        </w:rPr>
        <w:t xml:space="preserve"> areas that need </w:t>
      </w:r>
      <w:r w:rsidR="006B01D9" w:rsidRPr="00114341">
        <w:rPr>
          <w:rFonts w:asciiTheme="minorHAnsi" w:hAnsiTheme="minorHAnsi" w:cstheme="minorHAnsi"/>
          <w:color w:val="000000" w:themeColor="text1"/>
        </w:rPr>
        <w:t xml:space="preserve">improvement along with </w:t>
      </w:r>
      <w:r w:rsidR="00427A19" w:rsidRPr="00114341">
        <w:rPr>
          <w:rFonts w:asciiTheme="minorHAnsi" w:hAnsiTheme="minorHAnsi" w:cstheme="minorHAnsi"/>
          <w:color w:val="000000" w:themeColor="text1"/>
        </w:rPr>
        <w:t xml:space="preserve">their </w:t>
      </w:r>
      <w:r w:rsidR="006B01D9" w:rsidRPr="00114341">
        <w:rPr>
          <w:rFonts w:asciiTheme="minorHAnsi" w:hAnsiTheme="minorHAnsi" w:cstheme="minorHAnsi"/>
          <w:color w:val="000000" w:themeColor="text1"/>
        </w:rPr>
        <w:t>strategies. This is known as the School Development Plan (SDP)</w:t>
      </w:r>
      <w:r w:rsidR="00350015" w:rsidRPr="00114341">
        <w:rPr>
          <w:rFonts w:asciiTheme="minorHAnsi" w:hAnsiTheme="minorHAnsi" w:cstheme="minorHAnsi"/>
          <w:color w:val="000000" w:themeColor="text1"/>
        </w:rPr>
        <w:t>.</w:t>
      </w:r>
      <w:r w:rsidR="00897645" w:rsidRPr="00114341">
        <w:rPr>
          <w:rFonts w:asciiTheme="minorHAnsi" w:hAnsiTheme="minorHAnsi" w:cstheme="minorHAnsi"/>
          <w:color w:val="000000" w:themeColor="text1"/>
        </w:rPr>
        <w:t xml:space="preserve"> </w:t>
      </w:r>
      <w:r w:rsidR="00350015" w:rsidRPr="00114341">
        <w:rPr>
          <w:rFonts w:asciiTheme="minorHAnsi" w:hAnsiTheme="minorHAnsi" w:cstheme="minorHAnsi"/>
          <w:color w:val="000000" w:themeColor="text1"/>
        </w:rPr>
        <w:t>T</w:t>
      </w:r>
      <w:r w:rsidR="006B01D9" w:rsidRPr="00114341">
        <w:rPr>
          <w:rFonts w:asciiTheme="minorHAnsi" w:hAnsiTheme="minorHAnsi" w:cstheme="minorHAnsi"/>
          <w:color w:val="000000" w:themeColor="text1"/>
        </w:rPr>
        <w:t xml:space="preserve">his essay will explore </w:t>
      </w:r>
      <w:r w:rsidR="007E76A9" w:rsidRPr="00114341">
        <w:rPr>
          <w:rFonts w:asciiTheme="minorHAnsi" w:hAnsiTheme="minorHAnsi" w:cstheme="minorHAnsi"/>
          <w:color w:val="000000" w:themeColor="text1"/>
        </w:rPr>
        <w:t xml:space="preserve">two elements, one being </w:t>
      </w:r>
      <w:r w:rsidR="00350015" w:rsidRPr="00114341">
        <w:rPr>
          <w:rFonts w:asciiTheme="minorHAnsi" w:hAnsiTheme="minorHAnsi" w:cstheme="minorHAnsi"/>
          <w:color w:val="000000" w:themeColor="text1"/>
        </w:rPr>
        <w:t xml:space="preserve">how a school develops </w:t>
      </w:r>
      <w:r w:rsidR="007E76A9" w:rsidRPr="00114341">
        <w:rPr>
          <w:rFonts w:asciiTheme="minorHAnsi" w:hAnsiTheme="minorHAnsi" w:cstheme="minorHAnsi"/>
          <w:color w:val="000000" w:themeColor="text1"/>
        </w:rPr>
        <w:t xml:space="preserve">an SDP as a whole and the other looking at how a particular school develops </w:t>
      </w:r>
      <w:r w:rsidR="00350015" w:rsidRPr="00114341">
        <w:rPr>
          <w:rFonts w:asciiTheme="minorHAnsi" w:hAnsiTheme="minorHAnsi" w:cstheme="minorHAnsi"/>
          <w:color w:val="000000" w:themeColor="text1"/>
        </w:rPr>
        <w:t>one aspect</w:t>
      </w:r>
      <w:r w:rsidR="00821180" w:rsidRPr="00114341">
        <w:rPr>
          <w:rFonts w:asciiTheme="minorHAnsi" w:hAnsiTheme="minorHAnsi" w:cstheme="minorHAnsi"/>
          <w:color w:val="000000" w:themeColor="text1"/>
        </w:rPr>
        <w:t>,</w:t>
      </w:r>
      <w:r w:rsidR="00350015" w:rsidRPr="00114341">
        <w:rPr>
          <w:rFonts w:asciiTheme="minorHAnsi" w:hAnsiTheme="minorHAnsi" w:cstheme="minorHAnsi"/>
          <w:color w:val="000000" w:themeColor="text1"/>
        </w:rPr>
        <w:t xml:space="preserve"> critically reflecting on the actions taken, the impact of said actions as well as the evidence base used to support them.</w:t>
      </w:r>
      <w:r w:rsidR="008A2EC7" w:rsidRPr="00114341">
        <w:rPr>
          <w:rFonts w:asciiTheme="minorHAnsi" w:hAnsiTheme="minorHAnsi" w:cstheme="minorHAnsi"/>
          <w:color w:val="000000" w:themeColor="text1"/>
        </w:rPr>
        <w:t xml:space="preserve"> T</w:t>
      </w:r>
      <w:r w:rsidR="007E323A" w:rsidRPr="00114341">
        <w:rPr>
          <w:rFonts w:asciiTheme="minorHAnsi" w:hAnsiTheme="minorHAnsi" w:cstheme="minorHAnsi"/>
          <w:color w:val="000000" w:themeColor="text1"/>
        </w:rPr>
        <w:t xml:space="preserve">he second elements </w:t>
      </w:r>
      <w:r w:rsidR="00621D66" w:rsidRPr="00114341">
        <w:rPr>
          <w:rFonts w:asciiTheme="minorHAnsi" w:hAnsiTheme="minorHAnsi" w:cstheme="minorHAnsi"/>
          <w:color w:val="000000" w:themeColor="text1"/>
        </w:rPr>
        <w:t xml:space="preserve">this essay will be focusing </w:t>
      </w:r>
      <w:r w:rsidR="008A2EC7" w:rsidRPr="00114341">
        <w:rPr>
          <w:rFonts w:asciiTheme="minorHAnsi" w:hAnsiTheme="minorHAnsi" w:cstheme="minorHAnsi"/>
          <w:color w:val="000000" w:themeColor="text1"/>
        </w:rPr>
        <w:t xml:space="preserve">specifically </w:t>
      </w:r>
      <w:r w:rsidR="00621D66" w:rsidRPr="00114341">
        <w:rPr>
          <w:rFonts w:asciiTheme="minorHAnsi" w:hAnsiTheme="minorHAnsi" w:cstheme="minorHAnsi"/>
          <w:color w:val="000000" w:themeColor="text1"/>
        </w:rPr>
        <w:t xml:space="preserve">on </w:t>
      </w:r>
      <w:r w:rsidR="007E323A" w:rsidRPr="00114341">
        <w:rPr>
          <w:rFonts w:asciiTheme="minorHAnsi" w:hAnsiTheme="minorHAnsi" w:cstheme="minorHAnsi"/>
          <w:color w:val="000000" w:themeColor="text1"/>
        </w:rPr>
        <w:t xml:space="preserve">is </w:t>
      </w:r>
      <w:r w:rsidR="00621D66" w:rsidRPr="00114341">
        <w:rPr>
          <w:rFonts w:asciiTheme="minorHAnsi" w:hAnsiTheme="minorHAnsi" w:cstheme="minorHAnsi"/>
          <w:color w:val="000000" w:themeColor="text1"/>
        </w:rPr>
        <w:t xml:space="preserve">how </w:t>
      </w:r>
      <w:r w:rsidR="00A00513" w:rsidRPr="00114341">
        <w:rPr>
          <w:rFonts w:asciiTheme="minorHAnsi" w:hAnsiTheme="minorHAnsi" w:cstheme="minorHAnsi"/>
          <w:color w:val="000000" w:themeColor="text1"/>
        </w:rPr>
        <w:t>a</w:t>
      </w:r>
      <w:r w:rsidR="00621D66" w:rsidRPr="00114341">
        <w:rPr>
          <w:rFonts w:asciiTheme="minorHAnsi" w:hAnsiTheme="minorHAnsi" w:cstheme="minorHAnsi"/>
          <w:color w:val="000000" w:themeColor="text1"/>
        </w:rPr>
        <w:t xml:space="preserve"> school improves the learning experiences for all Free School Meal (FSM) students, resulting in improved performance</w:t>
      </w:r>
      <w:r w:rsidR="00BA279E" w:rsidRPr="00114341">
        <w:rPr>
          <w:rFonts w:asciiTheme="minorHAnsi" w:hAnsiTheme="minorHAnsi" w:cstheme="minorHAnsi"/>
          <w:color w:val="000000" w:themeColor="text1"/>
        </w:rPr>
        <w:t xml:space="preserve"> in attendance and attainment</w:t>
      </w:r>
      <w:r w:rsidR="007E76A9" w:rsidRPr="00114341">
        <w:rPr>
          <w:rFonts w:asciiTheme="minorHAnsi" w:hAnsiTheme="minorHAnsi" w:cstheme="minorHAnsi"/>
          <w:color w:val="000000" w:themeColor="text1"/>
        </w:rPr>
        <w:t xml:space="preserve">. </w:t>
      </w:r>
    </w:p>
    <w:p w14:paraId="79426C22" w14:textId="3CBD54B7" w:rsidR="00897645" w:rsidRPr="00114341" w:rsidRDefault="00897645" w:rsidP="007E323A">
      <w:pPr>
        <w:pStyle w:val="NormalWeb"/>
        <w:rPr>
          <w:rFonts w:asciiTheme="minorHAnsi" w:hAnsiTheme="minorHAnsi" w:cstheme="minorHAnsi"/>
          <w:color w:val="000000" w:themeColor="text1"/>
        </w:rPr>
      </w:pPr>
      <w:r w:rsidRPr="00114341">
        <w:rPr>
          <w:rFonts w:asciiTheme="minorHAnsi" w:hAnsiTheme="minorHAnsi" w:cstheme="minorHAnsi"/>
          <w:color w:val="000000" w:themeColor="text1"/>
        </w:rPr>
        <w:t xml:space="preserve">In accordance with the recommendations of the British Educational Research Association (BERA, 2018), this essay will maintain complete anonymity for the school, its teachers, and its students. The school under examination is a bilingual comprehensive school situated in a rural area of West Wales. As of 2022, the school had a total of 1346 pupils, with 19.7% of students eligible for free school meals, slightly above the national average of 18.5%. Estyn's inspection also revealed that 37.5% of students had additional learning needs (ALN), and 2.6% were second-language English speakers. </w:t>
      </w:r>
    </w:p>
    <w:p w14:paraId="1A975DCA" w14:textId="77777777" w:rsidR="00137D8A" w:rsidRDefault="00137D8A" w:rsidP="00137D8A">
      <w:pPr>
        <w:pStyle w:val="NormalWeb"/>
        <w:rPr>
          <w:rFonts w:ascii="ArialMT" w:hAnsi="ArialMT"/>
          <w:sz w:val="22"/>
          <w:szCs w:val="22"/>
        </w:rPr>
      </w:pPr>
    </w:p>
    <w:p w14:paraId="15A72EBD" w14:textId="0D23EEF5" w:rsidR="00645A20" w:rsidRPr="00114341" w:rsidRDefault="00137D8A" w:rsidP="00114341">
      <w:pPr>
        <w:spacing w:before="100" w:beforeAutospacing="1" w:after="100" w:afterAutospacing="1"/>
        <w:jc w:val="center"/>
        <w:rPr>
          <w:rFonts w:asciiTheme="majorHAnsi" w:hAnsiTheme="majorHAnsi" w:cstheme="majorHAnsi"/>
          <w:b/>
          <w:bCs/>
          <w:color w:val="000000" w:themeColor="text1"/>
          <w:sz w:val="36"/>
          <w:szCs w:val="36"/>
        </w:rPr>
      </w:pPr>
      <w:r w:rsidRPr="00114341">
        <w:rPr>
          <w:rFonts w:asciiTheme="majorHAnsi" w:hAnsiTheme="majorHAnsi" w:cstheme="majorHAnsi"/>
          <w:b/>
          <w:bCs/>
          <w:color w:val="000000" w:themeColor="text1"/>
          <w:sz w:val="36"/>
          <w:szCs w:val="36"/>
        </w:rPr>
        <w:t xml:space="preserve">LITERATURE REVIEW </w:t>
      </w:r>
    </w:p>
    <w:p w14:paraId="7E52C761" w14:textId="430A1D06" w:rsidR="00864932" w:rsidRPr="00114341" w:rsidRDefault="006A3B3E" w:rsidP="00584490">
      <w:pPr>
        <w:autoSpaceDE w:val="0"/>
        <w:autoSpaceDN w:val="0"/>
        <w:adjustRightInd w:val="0"/>
        <w:rPr>
          <w:rFonts w:cstheme="minorHAnsi"/>
          <w:color w:val="000000" w:themeColor="text1"/>
        </w:rPr>
      </w:pPr>
      <w:r w:rsidRPr="00114341">
        <w:rPr>
          <w:rFonts w:cstheme="minorHAnsi"/>
          <w:color w:val="000000" w:themeColor="text1"/>
        </w:rPr>
        <w:t xml:space="preserve">The School Development Plan (SDP) plays a vital role in enhancing educational outcomes in Wales, as highlighted by the Welsh Government's comprehensive guidance on its development, implementation, and evaluation. </w:t>
      </w:r>
      <w:r w:rsidR="007A7B76" w:rsidRPr="00114341">
        <w:rPr>
          <w:rFonts w:cstheme="minorHAnsi"/>
          <w:color w:val="000000" w:themeColor="text1"/>
        </w:rPr>
        <w:t xml:space="preserve">It is a process ‘by which members of staff in school reflect on their practice, identifying areas to stimulate improvement for pupils and professional learning’ (Chapman &amp; Sammons, 2013). </w:t>
      </w:r>
      <w:r w:rsidR="00645A20" w:rsidRPr="00114341">
        <w:rPr>
          <w:rFonts w:cstheme="minorHAnsi"/>
          <w:color w:val="000000" w:themeColor="text1"/>
        </w:rPr>
        <w:t>The guidance provided by The Welsh Government</w:t>
      </w:r>
      <w:r w:rsidR="007A7B76" w:rsidRPr="00114341">
        <w:rPr>
          <w:rFonts w:cstheme="minorHAnsi"/>
          <w:color w:val="000000" w:themeColor="text1"/>
        </w:rPr>
        <w:t xml:space="preserve"> (2014)</w:t>
      </w:r>
      <w:r w:rsidR="00645A20" w:rsidRPr="00114341">
        <w:rPr>
          <w:rFonts w:cstheme="minorHAnsi"/>
          <w:color w:val="000000" w:themeColor="text1"/>
        </w:rPr>
        <w:t xml:space="preserve"> </w:t>
      </w:r>
      <w:r w:rsidR="007A7B76" w:rsidRPr="00114341">
        <w:rPr>
          <w:rFonts w:cstheme="minorHAnsi"/>
          <w:color w:val="000000" w:themeColor="text1"/>
        </w:rPr>
        <w:t xml:space="preserve">echoes this as they </w:t>
      </w:r>
      <w:r w:rsidR="00645A20" w:rsidRPr="00114341">
        <w:rPr>
          <w:rFonts w:cstheme="minorHAnsi"/>
          <w:color w:val="000000" w:themeColor="text1"/>
        </w:rPr>
        <w:t>emphasize the importance of collaboration, evidence-based practices, and data-driven decision-making in the development and implementation of the school development plan (SDP).</w:t>
      </w:r>
      <w:r w:rsidR="00584490" w:rsidRPr="00114341">
        <w:rPr>
          <w:rFonts w:cstheme="minorHAnsi"/>
          <w:color w:val="000000" w:themeColor="text1"/>
        </w:rPr>
        <w:t xml:space="preserve"> </w:t>
      </w:r>
      <w:r w:rsidR="00645A20" w:rsidRPr="00114341">
        <w:rPr>
          <w:rFonts w:cstheme="minorHAnsi"/>
          <w:color w:val="000000" w:themeColor="text1"/>
        </w:rPr>
        <w:t xml:space="preserve">According to Bell (1998), the school development plan enables schools to effectively implement new changes aimed at improving learning standards and the quality of teaching. Typically, the SDP is formulated through the collaborative efforts of the school's leadership team, staff, students, parents, and other stakeholders. The guidance provided by The Welsh Government draws from various national policies and strategies, including the Curriculum for Wales (Welsh Government, 2023), emphasizing the importance of aligning the SDP with these policies. </w:t>
      </w:r>
      <w:r w:rsidR="00645A20" w:rsidRPr="00114341">
        <w:rPr>
          <w:rFonts w:cstheme="minorHAnsi"/>
          <w:color w:val="000000" w:themeColor="text1"/>
        </w:rPr>
        <w:lastRenderedPageBreak/>
        <w:t>This ensures that the SDP supports national education frameworks while addressing the unique needs and aspirations of the specific school community</w:t>
      </w:r>
      <w:r w:rsidR="00751E09" w:rsidRPr="00114341">
        <w:rPr>
          <w:rFonts w:cstheme="minorHAnsi"/>
          <w:color w:val="000000" w:themeColor="text1"/>
        </w:rPr>
        <w:t>.</w:t>
      </w:r>
      <w:r w:rsidR="00584490" w:rsidRPr="00114341">
        <w:rPr>
          <w:rFonts w:cstheme="minorHAnsi"/>
          <w:color w:val="000000" w:themeColor="text1"/>
        </w:rPr>
        <w:tab/>
      </w:r>
    </w:p>
    <w:p w14:paraId="518F7285" w14:textId="07293E13" w:rsidR="00584490" w:rsidRPr="00114341" w:rsidRDefault="00584490" w:rsidP="00584490">
      <w:pPr>
        <w:tabs>
          <w:tab w:val="left" w:pos="7357"/>
        </w:tabs>
        <w:autoSpaceDE w:val="0"/>
        <w:autoSpaceDN w:val="0"/>
        <w:adjustRightInd w:val="0"/>
        <w:rPr>
          <w:rFonts w:cstheme="minorHAnsi"/>
          <w:color w:val="000000" w:themeColor="text1"/>
        </w:rPr>
      </w:pPr>
    </w:p>
    <w:p w14:paraId="6C88469E" w14:textId="01606DC5" w:rsidR="00584490" w:rsidRPr="00114341" w:rsidRDefault="00584490" w:rsidP="00584490">
      <w:pPr>
        <w:autoSpaceDE w:val="0"/>
        <w:autoSpaceDN w:val="0"/>
        <w:adjustRightInd w:val="0"/>
        <w:rPr>
          <w:rFonts w:cstheme="minorHAnsi"/>
          <w:color w:val="000000" w:themeColor="text1"/>
        </w:rPr>
      </w:pPr>
      <w:r w:rsidRPr="00114341">
        <w:rPr>
          <w:rFonts w:cstheme="minorHAnsi"/>
          <w:color w:val="000000" w:themeColor="text1"/>
        </w:rPr>
        <w:t>However, despite the encouragement from the Office for Standards in Education (OFSTED)</w:t>
      </w:r>
      <w:r w:rsidR="001D686A" w:rsidRPr="00114341">
        <w:rPr>
          <w:rFonts w:cstheme="minorHAnsi"/>
          <w:color w:val="000000" w:themeColor="text1"/>
        </w:rPr>
        <w:t xml:space="preserve"> and the Welsh Government</w:t>
      </w:r>
      <w:r w:rsidRPr="00114341">
        <w:rPr>
          <w:rFonts w:cstheme="minorHAnsi"/>
          <w:color w:val="000000" w:themeColor="text1"/>
        </w:rPr>
        <w:t xml:space="preserve"> to adopt school development plans (SDPs) as a means of demonstrating efficiency, effectiveness, and resource management, schools have encountered difficulties in implementing site-based planning approaches such as SDPs (Giles, 1996). Findings from research conducted by Giles (1995), which involved administering a questionnaire based on the characteristics of an effective SDP as outlined in</w:t>
      </w:r>
      <w:r w:rsidR="001D686A" w:rsidRPr="00114341">
        <w:rPr>
          <w:rFonts w:cstheme="minorHAnsi"/>
          <w:color w:val="000000" w:themeColor="text1"/>
        </w:rPr>
        <w:t xml:space="preserve"> </w:t>
      </w:r>
      <w:r w:rsidRPr="00114341">
        <w:rPr>
          <w:rFonts w:cstheme="minorHAnsi"/>
          <w:color w:val="000000" w:themeColor="text1"/>
        </w:rPr>
        <w:t>the OFSTED Handbook for the Inspection of Schools (</w:t>
      </w:r>
      <w:r w:rsidR="00A73E0D">
        <w:rPr>
          <w:rFonts w:cstheme="minorHAnsi"/>
          <w:color w:val="000000" w:themeColor="text1"/>
        </w:rPr>
        <w:t>2005</w:t>
      </w:r>
      <w:r w:rsidRPr="00114341">
        <w:rPr>
          <w:rFonts w:cstheme="minorHAnsi"/>
          <w:color w:val="000000" w:themeColor="text1"/>
        </w:rPr>
        <w:t>), indicate that despite OFSTED's encouragement, the utilization of SDPs has proven to be unsatisfactory.</w:t>
      </w:r>
    </w:p>
    <w:p w14:paraId="543F05A4" w14:textId="77777777" w:rsidR="00584490" w:rsidRPr="00114341" w:rsidRDefault="00584490" w:rsidP="00584490">
      <w:pPr>
        <w:tabs>
          <w:tab w:val="left" w:pos="7357"/>
        </w:tabs>
        <w:autoSpaceDE w:val="0"/>
        <w:autoSpaceDN w:val="0"/>
        <w:adjustRightInd w:val="0"/>
        <w:rPr>
          <w:rFonts w:cstheme="minorHAnsi"/>
          <w:color w:val="000000" w:themeColor="text1"/>
        </w:rPr>
      </w:pPr>
    </w:p>
    <w:p w14:paraId="2FA8387C" w14:textId="619EEC02" w:rsidR="00645A20" w:rsidRPr="00114341" w:rsidRDefault="00645A20" w:rsidP="00645A20">
      <w:pPr>
        <w:autoSpaceDE w:val="0"/>
        <w:autoSpaceDN w:val="0"/>
        <w:adjustRightInd w:val="0"/>
        <w:rPr>
          <w:rFonts w:cstheme="minorHAnsi"/>
          <w:color w:val="000000" w:themeColor="text1"/>
        </w:rPr>
      </w:pPr>
      <w:r w:rsidRPr="00114341">
        <w:rPr>
          <w:rFonts w:cstheme="minorHAnsi"/>
          <w:color w:val="000000" w:themeColor="text1"/>
        </w:rPr>
        <w:t>Nevertheless, SDPs are still advocated by various sources such as Hargreaves and Hopkins (1991), and McNamara (2002</w:t>
      </w:r>
      <w:r w:rsidR="005127B3" w:rsidRPr="00114341">
        <w:rPr>
          <w:rFonts w:cstheme="minorHAnsi"/>
          <w:color w:val="000000" w:themeColor="text1"/>
        </w:rPr>
        <w:t xml:space="preserve">) who states that </w:t>
      </w:r>
      <w:r w:rsidR="009D5495" w:rsidRPr="00114341">
        <w:rPr>
          <w:rFonts w:cstheme="minorHAnsi"/>
          <w:color w:val="000000" w:themeColor="text1"/>
        </w:rPr>
        <w:t xml:space="preserve">SDP’s allow schools to identify areas of improvement. </w:t>
      </w:r>
      <w:r w:rsidRPr="00114341">
        <w:rPr>
          <w:rFonts w:cstheme="minorHAnsi"/>
          <w:color w:val="000000" w:themeColor="text1"/>
        </w:rPr>
        <w:t xml:space="preserve">Research by </w:t>
      </w:r>
      <w:proofErr w:type="spellStart"/>
      <w:r w:rsidRPr="00114341">
        <w:rPr>
          <w:rFonts w:cstheme="minorHAnsi"/>
          <w:color w:val="000000" w:themeColor="text1"/>
        </w:rPr>
        <w:t>MacGilchrist</w:t>
      </w:r>
      <w:proofErr w:type="spellEnd"/>
      <w:r w:rsidRPr="00114341">
        <w:rPr>
          <w:rFonts w:cstheme="minorHAnsi"/>
          <w:color w:val="000000" w:themeColor="text1"/>
        </w:rPr>
        <w:t xml:space="preserve"> et al. (1995) suggests that schools demonstrating best practices in development planning strategically use planning to directly enhance student progress and academic achievement, highlighting the potential of SDPs as a tool to support student success. Support for SDPs is also evident in a report circulated to schools by the School Development Plans Project (Department of Education and Science, 1991).</w:t>
      </w:r>
    </w:p>
    <w:p w14:paraId="6B76085B" w14:textId="48B7DA49" w:rsidR="00864932" w:rsidRPr="00114341" w:rsidRDefault="00864932" w:rsidP="00645A20">
      <w:pPr>
        <w:autoSpaceDE w:val="0"/>
        <w:autoSpaceDN w:val="0"/>
        <w:adjustRightInd w:val="0"/>
        <w:rPr>
          <w:rFonts w:cstheme="minorHAnsi"/>
          <w:color w:val="000000" w:themeColor="text1"/>
        </w:rPr>
      </w:pPr>
    </w:p>
    <w:p w14:paraId="656E7136" w14:textId="77777777" w:rsidR="009D5495" w:rsidRPr="00114341" w:rsidRDefault="00163A3A" w:rsidP="00163A3A">
      <w:pPr>
        <w:autoSpaceDE w:val="0"/>
        <w:autoSpaceDN w:val="0"/>
        <w:adjustRightInd w:val="0"/>
        <w:rPr>
          <w:rFonts w:cstheme="minorHAnsi"/>
          <w:color w:val="000000" w:themeColor="text1"/>
        </w:rPr>
      </w:pPr>
      <w:r w:rsidRPr="00114341">
        <w:rPr>
          <w:rFonts w:cstheme="minorHAnsi"/>
          <w:color w:val="000000" w:themeColor="text1"/>
        </w:rPr>
        <w:t>Edmonds (1982) advocates for the adoption of school development plans</w:t>
      </w:r>
      <w:r w:rsidR="0038531E" w:rsidRPr="00114341">
        <w:rPr>
          <w:rFonts w:cstheme="minorHAnsi"/>
          <w:color w:val="000000" w:themeColor="text1"/>
        </w:rPr>
        <w:t xml:space="preserve"> as</w:t>
      </w:r>
      <w:r w:rsidRPr="00114341">
        <w:rPr>
          <w:rFonts w:cstheme="minorHAnsi"/>
          <w:color w:val="000000" w:themeColor="text1"/>
        </w:rPr>
        <w:t xml:space="preserve"> </w:t>
      </w:r>
      <w:r w:rsidR="00AF65CF" w:rsidRPr="00114341">
        <w:rPr>
          <w:rFonts w:cstheme="minorHAnsi"/>
          <w:color w:val="000000" w:themeColor="text1"/>
        </w:rPr>
        <w:t xml:space="preserve">he states </w:t>
      </w:r>
      <w:r w:rsidRPr="00114341">
        <w:rPr>
          <w:rFonts w:cstheme="minorHAnsi"/>
          <w:color w:val="000000" w:themeColor="text1"/>
        </w:rPr>
        <w:t xml:space="preserve">that a significant number of schools </w:t>
      </w:r>
      <w:r w:rsidR="0038531E" w:rsidRPr="00114341">
        <w:rPr>
          <w:rFonts w:cstheme="minorHAnsi"/>
          <w:color w:val="000000" w:themeColor="text1"/>
        </w:rPr>
        <w:t xml:space="preserve">who implement the SDP </w:t>
      </w:r>
      <w:r w:rsidRPr="00114341">
        <w:rPr>
          <w:rFonts w:cstheme="minorHAnsi"/>
          <w:color w:val="000000" w:themeColor="text1"/>
        </w:rPr>
        <w:t xml:space="preserve">prioritize and concentrate on improving </w:t>
      </w:r>
      <w:r w:rsidR="00AF65CF" w:rsidRPr="00114341">
        <w:rPr>
          <w:rFonts w:cstheme="minorHAnsi"/>
          <w:color w:val="000000" w:themeColor="text1"/>
        </w:rPr>
        <w:t xml:space="preserve">the </w:t>
      </w:r>
      <w:r w:rsidR="0038531E" w:rsidRPr="00114341">
        <w:rPr>
          <w:rFonts w:cstheme="minorHAnsi"/>
          <w:color w:val="000000" w:themeColor="text1"/>
        </w:rPr>
        <w:t>learner’s</w:t>
      </w:r>
      <w:r w:rsidRPr="00114341">
        <w:rPr>
          <w:rFonts w:cstheme="minorHAnsi"/>
          <w:color w:val="000000" w:themeColor="text1"/>
        </w:rPr>
        <w:t xml:space="preserve"> performance, which is a fundamental factor </w:t>
      </w:r>
      <w:r w:rsidR="0038531E" w:rsidRPr="00114341">
        <w:rPr>
          <w:rFonts w:cstheme="minorHAnsi"/>
          <w:color w:val="000000" w:themeColor="text1"/>
        </w:rPr>
        <w:t xml:space="preserve">in effective schooling. </w:t>
      </w:r>
      <w:r w:rsidRPr="00114341">
        <w:rPr>
          <w:rFonts w:cstheme="minorHAnsi"/>
          <w:color w:val="000000" w:themeColor="text1"/>
        </w:rPr>
        <w:t xml:space="preserve">This viewpoint aligns with the perspective of Ettinger (2015), who highlights a strong association between schools that engage in school development plans and notable improvements in the quality of teaching and learning, ultimately leading to </w:t>
      </w:r>
      <w:r w:rsidR="0038531E" w:rsidRPr="00114341">
        <w:rPr>
          <w:rFonts w:cstheme="minorHAnsi"/>
          <w:color w:val="000000" w:themeColor="text1"/>
        </w:rPr>
        <w:t>enhance</w:t>
      </w:r>
      <w:r w:rsidRPr="00114341">
        <w:rPr>
          <w:rFonts w:cstheme="minorHAnsi"/>
          <w:color w:val="000000" w:themeColor="text1"/>
        </w:rPr>
        <w:t xml:space="preserve"> </w:t>
      </w:r>
      <w:r w:rsidR="0038531E" w:rsidRPr="00114341">
        <w:rPr>
          <w:rFonts w:cstheme="minorHAnsi"/>
          <w:color w:val="000000" w:themeColor="text1"/>
        </w:rPr>
        <w:t xml:space="preserve">the way in which </w:t>
      </w:r>
      <w:r w:rsidR="0076773F" w:rsidRPr="00114341">
        <w:rPr>
          <w:rFonts w:cstheme="minorHAnsi"/>
          <w:color w:val="000000" w:themeColor="text1"/>
        </w:rPr>
        <w:t>students’</w:t>
      </w:r>
      <w:r w:rsidRPr="00114341">
        <w:rPr>
          <w:rFonts w:cstheme="minorHAnsi"/>
          <w:color w:val="000000" w:themeColor="text1"/>
        </w:rPr>
        <w:t xml:space="preserve"> performance compared to schools that do not partake in such planning initiatives.</w:t>
      </w:r>
    </w:p>
    <w:p w14:paraId="7A75756F" w14:textId="77777777" w:rsidR="00C64D04" w:rsidRPr="00114341" w:rsidRDefault="00C64D04" w:rsidP="0082159A">
      <w:pPr>
        <w:autoSpaceDE w:val="0"/>
        <w:autoSpaceDN w:val="0"/>
        <w:adjustRightInd w:val="0"/>
        <w:rPr>
          <w:rFonts w:cstheme="minorHAnsi"/>
          <w:color w:val="000000" w:themeColor="text1"/>
        </w:rPr>
      </w:pPr>
    </w:p>
    <w:p w14:paraId="529F6763" w14:textId="11A49FD5" w:rsidR="00287BBF" w:rsidRPr="00114341" w:rsidRDefault="00FF0056" w:rsidP="007530D7">
      <w:pPr>
        <w:autoSpaceDE w:val="0"/>
        <w:autoSpaceDN w:val="0"/>
        <w:adjustRightInd w:val="0"/>
        <w:rPr>
          <w:rFonts w:cstheme="minorHAnsi"/>
          <w:color w:val="000000" w:themeColor="text1"/>
        </w:rPr>
      </w:pPr>
      <w:r w:rsidRPr="00114341">
        <w:rPr>
          <w:rFonts w:cstheme="minorHAnsi"/>
          <w:color w:val="000000" w:themeColor="text1"/>
        </w:rPr>
        <w:t xml:space="preserve">Alongside the </w:t>
      </w:r>
      <w:r w:rsidR="00F46E2F" w:rsidRPr="00114341">
        <w:rPr>
          <w:rFonts w:cstheme="minorHAnsi"/>
          <w:color w:val="000000" w:themeColor="text1"/>
        </w:rPr>
        <w:t>W</w:t>
      </w:r>
      <w:r w:rsidRPr="00114341">
        <w:rPr>
          <w:rFonts w:cstheme="minorHAnsi"/>
          <w:color w:val="000000" w:themeColor="text1"/>
        </w:rPr>
        <w:t xml:space="preserve">elsh </w:t>
      </w:r>
      <w:r w:rsidR="00F46E2F" w:rsidRPr="00114341">
        <w:rPr>
          <w:rFonts w:cstheme="minorHAnsi"/>
          <w:color w:val="000000" w:themeColor="text1"/>
        </w:rPr>
        <w:t>G</w:t>
      </w:r>
      <w:r w:rsidRPr="00114341">
        <w:rPr>
          <w:rFonts w:cstheme="minorHAnsi"/>
          <w:color w:val="000000" w:themeColor="text1"/>
        </w:rPr>
        <w:t xml:space="preserve">overnments recommendations </w:t>
      </w:r>
      <w:r w:rsidR="00F46E2F" w:rsidRPr="00114341">
        <w:rPr>
          <w:rFonts w:cstheme="minorHAnsi"/>
          <w:color w:val="000000" w:themeColor="text1"/>
        </w:rPr>
        <w:t>on SDP’s being dynamic and responsive documents that are regularly reviewed and updated to reflect the changing needs of the school (Welsh Government, 2014)</w:t>
      </w:r>
      <w:r w:rsidRPr="00114341">
        <w:rPr>
          <w:rFonts w:cstheme="minorHAnsi"/>
          <w:color w:val="000000" w:themeColor="text1"/>
        </w:rPr>
        <w:t>, they also recommend that all schools</w:t>
      </w:r>
      <w:r w:rsidR="00EC61F5" w:rsidRPr="00114341">
        <w:rPr>
          <w:rFonts w:cstheme="minorHAnsi"/>
          <w:color w:val="000000" w:themeColor="text1"/>
        </w:rPr>
        <w:t xml:space="preserve"> familiarise themselves with the Young Wales (2011) document</w:t>
      </w:r>
      <w:r w:rsidR="0082159A" w:rsidRPr="00114341">
        <w:rPr>
          <w:rFonts w:cstheme="minorHAnsi"/>
          <w:color w:val="000000" w:themeColor="text1"/>
        </w:rPr>
        <w:t>,</w:t>
      </w:r>
      <w:r w:rsidR="00EC61F5" w:rsidRPr="00114341">
        <w:rPr>
          <w:rFonts w:cstheme="minorHAnsi"/>
          <w:color w:val="000000" w:themeColor="text1"/>
        </w:rPr>
        <w:t xml:space="preserve"> </w:t>
      </w:r>
      <w:r w:rsidR="009D5495" w:rsidRPr="00114341">
        <w:rPr>
          <w:rFonts w:cstheme="minorHAnsi"/>
          <w:color w:val="000000" w:themeColor="text1"/>
        </w:rPr>
        <w:t xml:space="preserve">as it is vital that all young people have access </w:t>
      </w:r>
      <w:r w:rsidR="00F46E2F" w:rsidRPr="00114341">
        <w:rPr>
          <w:rFonts w:cstheme="minorHAnsi"/>
          <w:color w:val="000000" w:themeColor="text1"/>
        </w:rPr>
        <w:t xml:space="preserve">to appropriate and </w:t>
      </w:r>
      <w:r w:rsidR="00EC61F5" w:rsidRPr="00114341">
        <w:rPr>
          <w:rFonts w:cstheme="minorHAnsi"/>
          <w:color w:val="000000" w:themeColor="text1"/>
        </w:rPr>
        <w:t>effective</w:t>
      </w:r>
      <w:r w:rsidR="00F46E2F" w:rsidRPr="00114341">
        <w:rPr>
          <w:rFonts w:cstheme="minorHAnsi"/>
          <w:color w:val="000000" w:themeColor="text1"/>
        </w:rPr>
        <w:t xml:space="preserve"> learning opportunities and provisions (Welsh Government, </w:t>
      </w:r>
      <w:r w:rsidR="00EC61F5" w:rsidRPr="00114341">
        <w:rPr>
          <w:rFonts w:cstheme="minorHAnsi"/>
          <w:color w:val="000000" w:themeColor="text1"/>
        </w:rPr>
        <w:t>2011).</w:t>
      </w:r>
      <w:r w:rsidR="0082159A" w:rsidRPr="00114341">
        <w:rPr>
          <w:rFonts w:cstheme="minorHAnsi"/>
          <w:color w:val="000000" w:themeColor="text1"/>
        </w:rPr>
        <w:t xml:space="preserve"> Research shows that there exists a notable gap in both attendance and attainment between students eligible for free school meals (FSM) and those who are not. </w:t>
      </w:r>
      <w:r w:rsidR="00C64D04" w:rsidRPr="00114341">
        <w:rPr>
          <w:rFonts w:cstheme="minorHAnsi"/>
          <w:color w:val="000000" w:themeColor="text1"/>
        </w:rPr>
        <w:t>A</w:t>
      </w:r>
      <w:r w:rsidR="0082159A" w:rsidRPr="00114341">
        <w:rPr>
          <w:rFonts w:cstheme="minorHAnsi"/>
          <w:color w:val="000000" w:themeColor="text1"/>
        </w:rPr>
        <w:t xml:space="preserve"> comprehensive report by Hutchings and Kearns (2018) examined the educational outcomes of children in poverty, highlighting the significant gap in attainment between FSM students and their non-FSM peers. Similarly, the Department for Education (20</w:t>
      </w:r>
      <w:r w:rsidR="00837059">
        <w:rPr>
          <w:rFonts w:cstheme="minorHAnsi"/>
          <w:color w:val="000000" w:themeColor="text1"/>
        </w:rPr>
        <w:t>15</w:t>
      </w:r>
      <w:r w:rsidR="0082159A" w:rsidRPr="00114341">
        <w:rPr>
          <w:rFonts w:cstheme="minorHAnsi"/>
          <w:color w:val="000000" w:themeColor="text1"/>
        </w:rPr>
        <w:t xml:space="preserve">) in the UK has reported on the persistent attainment gap between disadvantaged pupils, including those eligible for FSM, and their more advantaged </w:t>
      </w:r>
      <w:r w:rsidR="00837059">
        <w:rPr>
          <w:rFonts w:cstheme="minorHAnsi"/>
          <w:color w:val="000000" w:themeColor="text1"/>
        </w:rPr>
        <w:t>peers</w:t>
      </w:r>
      <w:r w:rsidR="0082159A" w:rsidRPr="00114341">
        <w:rPr>
          <w:rFonts w:cstheme="minorHAnsi"/>
          <w:color w:val="000000" w:themeColor="text1"/>
        </w:rPr>
        <w:t>.</w:t>
      </w:r>
      <w:r w:rsidR="00584490" w:rsidRPr="00114341">
        <w:rPr>
          <w:rFonts w:cstheme="minorHAnsi"/>
          <w:color w:val="000000" w:themeColor="text1"/>
        </w:rPr>
        <w:t xml:space="preserve"> </w:t>
      </w:r>
      <w:r w:rsidR="00846AE8" w:rsidRPr="00114341">
        <w:rPr>
          <w:rFonts w:cstheme="minorHAnsi"/>
          <w:color w:val="000000" w:themeColor="text1"/>
        </w:rPr>
        <w:t xml:space="preserve"> </w:t>
      </w:r>
    </w:p>
    <w:p w14:paraId="126555D8" w14:textId="549B06E0" w:rsidR="00900F3C" w:rsidRPr="00114341" w:rsidRDefault="00900F3C" w:rsidP="007530D7">
      <w:pPr>
        <w:autoSpaceDE w:val="0"/>
        <w:autoSpaceDN w:val="0"/>
        <w:adjustRightInd w:val="0"/>
        <w:rPr>
          <w:rFonts w:cstheme="minorHAnsi"/>
          <w:color w:val="000000" w:themeColor="text1"/>
        </w:rPr>
      </w:pPr>
    </w:p>
    <w:p w14:paraId="6135C4B8" w14:textId="66ACC708" w:rsidR="00900F3C" w:rsidRPr="00114341" w:rsidRDefault="00900F3C" w:rsidP="00900F3C">
      <w:pPr>
        <w:autoSpaceDE w:val="0"/>
        <w:autoSpaceDN w:val="0"/>
        <w:adjustRightInd w:val="0"/>
        <w:rPr>
          <w:rFonts w:cstheme="minorHAnsi"/>
          <w:color w:val="000000" w:themeColor="text1"/>
        </w:rPr>
      </w:pPr>
      <w:r w:rsidRPr="00114341">
        <w:rPr>
          <w:rFonts w:cstheme="minorHAnsi"/>
          <w:color w:val="000000" w:themeColor="text1"/>
        </w:rPr>
        <w:t xml:space="preserve">According to a report by Estyn (2020) on effective school support for disadvantaged and vulnerable learners, the Minister for Education has outlined a national mission to raise standards, narrow the attainment gap, and establish an education system that </w:t>
      </w:r>
      <w:r w:rsidR="00C40AFE" w:rsidRPr="00114341">
        <w:rPr>
          <w:rFonts w:cstheme="minorHAnsi"/>
          <w:color w:val="000000" w:themeColor="text1"/>
        </w:rPr>
        <w:t>instils</w:t>
      </w:r>
      <w:r w:rsidRPr="00114341">
        <w:rPr>
          <w:rFonts w:cstheme="minorHAnsi"/>
          <w:color w:val="000000" w:themeColor="text1"/>
        </w:rPr>
        <w:t xml:space="preserve"> national pride and confidence (Welsh Government, 2017). To </w:t>
      </w:r>
      <w:r w:rsidR="00C40AFE" w:rsidRPr="00114341">
        <w:rPr>
          <w:rFonts w:cstheme="minorHAnsi"/>
          <w:color w:val="000000" w:themeColor="text1"/>
        </w:rPr>
        <w:t>fulfil</w:t>
      </w:r>
      <w:r w:rsidRPr="00114341">
        <w:rPr>
          <w:rFonts w:cstheme="minorHAnsi"/>
          <w:color w:val="000000" w:themeColor="text1"/>
        </w:rPr>
        <w:t xml:space="preserve"> this mission, the report highlights the importance of delivering a new transformative curriculum that </w:t>
      </w:r>
      <w:r w:rsidR="00C40AFE" w:rsidRPr="00114341">
        <w:rPr>
          <w:rFonts w:cstheme="minorHAnsi"/>
          <w:color w:val="000000" w:themeColor="text1"/>
        </w:rPr>
        <w:t>encourages</w:t>
      </w:r>
      <w:r w:rsidRPr="00114341">
        <w:rPr>
          <w:rFonts w:cstheme="minorHAnsi"/>
          <w:color w:val="000000" w:themeColor="text1"/>
        </w:rPr>
        <w:t xml:space="preserve"> </w:t>
      </w:r>
      <w:r w:rsidRPr="00114341">
        <w:rPr>
          <w:rFonts w:cstheme="minorHAnsi"/>
          <w:color w:val="000000" w:themeColor="text1"/>
        </w:rPr>
        <w:lastRenderedPageBreak/>
        <w:t>the development of inclusive schools, dedicated to promoting well-being, equity, and excellence (Welsh Government, 2017).</w:t>
      </w:r>
      <w:r w:rsidR="00C40AFE" w:rsidRPr="00114341">
        <w:rPr>
          <w:rFonts w:cstheme="minorHAnsi"/>
          <w:color w:val="000000" w:themeColor="text1"/>
        </w:rPr>
        <w:t xml:space="preserve"> </w:t>
      </w:r>
      <w:r w:rsidRPr="00114341">
        <w:rPr>
          <w:rFonts w:cstheme="minorHAnsi"/>
          <w:color w:val="000000" w:themeColor="text1"/>
        </w:rPr>
        <w:t>In line with this vision, the implementation of a</w:t>
      </w:r>
      <w:r w:rsidR="00C40AFE" w:rsidRPr="00114341">
        <w:rPr>
          <w:rFonts w:cstheme="minorHAnsi"/>
          <w:color w:val="000000" w:themeColor="text1"/>
        </w:rPr>
        <w:t xml:space="preserve">n </w:t>
      </w:r>
      <w:r w:rsidRPr="00114341">
        <w:rPr>
          <w:rFonts w:cstheme="minorHAnsi"/>
          <w:color w:val="000000" w:themeColor="text1"/>
        </w:rPr>
        <w:t>SDP emerges as a vital approach</w:t>
      </w:r>
      <w:r w:rsidR="00273798" w:rsidRPr="00114341">
        <w:rPr>
          <w:rFonts w:cstheme="minorHAnsi"/>
          <w:color w:val="000000" w:themeColor="text1"/>
        </w:rPr>
        <w:t xml:space="preserve"> to</w:t>
      </w:r>
      <w:r w:rsidRPr="00114341">
        <w:rPr>
          <w:rFonts w:cstheme="minorHAnsi"/>
          <w:color w:val="000000" w:themeColor="text1"/>
        </w:rPr>
        <w:t xml:space="preserve"> provide schools with a framework to strategically address the needs of disadvantaged and vulnerable learners. By incorporating the national mission into their SDPs, schools can align their efforts with the overarching goals set forth by the Minister for Education, contributing to the </w:t>
      </w:r>
      <w:r w:rsidR="00273798" w:rsidRPr="00114341">
        <w:rPr>
          <w:rFonts w:cstheme="minorHAnsi"/>
          <w:color w:val="000000" w:themeColor="text1"/>
        </w:rPr>
        <w:t>mission</w:t>
      </w:r>
      <w:r w:rsidRPr="00114341">
        <w:rPr>
          <w:rFonts w:cstheme="minorHAnsi"/>
          <w:color w:val="000000" w:themeColor="text1"/>
        </w:rPr>
        <w:t xml:space="preserve"> of raising standards and reducing the attainment gap (Welsh Government, 2017; Estyn, 2020).</w:t>
      </w:r>
    </w:p>
    <w:p w14:paraId="66C8B31D" w14:textId="121D5A87" w:rsidR="00900F3C" w:rsidRPr="00114341" w:rsidRDefault="00900F3C" w:rsidP="00900F3C">
      <w:pPr>
        <w:autoSpaceDE w:val="0"/>
        <w:autoSpaceDN w:val="0"/>
        <w:adjustRightInd w:val="0"/>
        <w:rPr>
          <w:rFonts w:cstheme="minorHAnsi"/>
          <w:color w:val="000000" w:themeColor="text1"/>
        </w:rPr>
      </w:pPr>
      <w:r w:rsidRPr="00114341">
        <w:rPr>
          <w:rFonts w:cstheme="minorHAnsi"/>
          <w:color w:val="000000" w:themeColor="text1"/>
        </w:rPr>
        <w:t>Therefore, combin</w:t>
      </w:r>
      <w:r w:rsidR="00273798" w:rsidRPr="00114341">
        <w:rPr>
          <w:rFonts w:cstheme="minorHAnsi"/>
          <w:color w:val="000000" w:themeColor="text1"/>
        </w:rPr>
        <w:t>ing</w:t>
      </w:r>
      <w:r w:rsidRPr="00114341">
        <w:rPr>
          <w:rFonts w:cstheme="minorHAnsi"/>
          <w:color w:val="000000" w:themeColor="text1"/>
        </w:rPr>
        <w:t xml:space="preserve"> the Minister's national mission, the implementation of a transformative curriculum, and the inclusion of a</w:t>
      </w:r>
      <w:r w:rsidR="00273798" w:rsidRPr="00114341">
        <w:rPr>
          <w:rFonts w:cstheme="minorHAnsi"/>
          <w:color w:val="000000" w:themeColor="text1"/>
        </w:rPr>
        <w:t>n</w:t>
      </w:r>
      <w:r w:rsidRPr="00114341">
        <w:rPr>
          <w:rFonts w:cstheme="minorHAnsi"/>
          <w:color w:val="000000" w:themeColor="text1"/>
        </w:rPr>
        <w:t xml:space="preserve"> SDP enables schools to create a supportive and inclusive learning environment that prioritizes the well-being, equity, and academic excellence of all students, particularly those who are disadvantaged or vulnerable (Welsh Government, 2017; Estyn, 2020).</w:t>
      </w:r>
    </w:p>
    <w:p w14:paraId="6A9E27C9" w14:textId="2C04BB07" w:rsidR="00137D8A" w:rsidRPr="00114341" w:rsidRDefault="00900F3C" w:rsidP="004D4D9D">
      <w:pPr>
        <w:autoSpaceDE w:val="0"/>
        <w:autoSpaceDN w:val="0"/>
        <w:adjustRightInd w:val="0"/>
        <w:spacing w:after="40"/>
        <w:rPr>
          <w:rFonts w:cstheme="minorHAnsi"/>
          <w:b/>
          <w:bCs/>
          <w:color w:val="000000" w:themeColor="text1"/>
        </w:rPr>
      </w:pPr>
      <w:r w:rsidRPr="00114341">
        <w:rPr>
          <w:rFonts w:cstheme="minorHAnsi"/>
          <w:b/>
          <w:bCs/>
          <w:color w:val="000000" w:themeColor="text1"/>
        </w:rPr>
        <w:t> </w:t>
      </w:r>
    </w:p>
    <w:p w14:paraId="72E0DE83" w14:textId="687567CE" w:rsidR="00137D8A" w:rsidRPr="000F51CC" w:rsidRDefault="00137D8A" w:rsidP="00362869">
      <w:pPr>
        <w:spacing w:before="100" w:beforeAutospacing="1" w:after="100" w:afterAutospacing="1"/>
        <w:jc w:val="center"/>
        <w:rPr>
          <w:rFonts w:asciiTheme="majorHAnsi" w:hAnsiTheme="majorHAnsi" w:cstheme="majorHAnsi"/>
          <w:b/>
          <w:bCs/>
          <w:color w:val="000000" w:themeColor="text1"/>
          <w:sz w:val="36"/>
          <w:szCs w:val="36"/>
        </w:rPr>
      </w:pPr>
      <w:r w:rsidRPr="000F51CC">
        <w:rPr>
          <w:rFonts w:asciiTheme="majorHAnsi" w:hAnsiTheme="majorHAnsi" w:cstheme="majorHAnsi"/>
          <w:b/>
          <w:bCs/>
          <w:color w:val="000000" w:themeColor="text1"/>
          <w:sz w:val="36"/>
          <w:szCs w:val="36"/>
        </w:rPr>
        <w:t xml:space="preserve">DEVELOPING AN ACTION POINT </w:t>
      </w:r>
    </w:p>
    <w:p w14:paraId="2C3E2D9C" w14:textId="77777777" w:rsidR="00114341" w:rsidRPr="000F51CC" w:rsidRDefault="008F7C3E" w:rsidP="00114341">
      <w:pPr>
        <w:spacing w:before="100" w:beforeAutospacing="1" w:after="100" w:afterAutospacing="1"/>
        <w:rPr>
          <w:rFonts w:cstheme="minorHAnsi"/>
          <w:color w:val="000000" w:themeColor="text1"/>
        </w:rPr>
      </w:pPr>
      <w:r w:rsidRPr="000F51CC">
        <w:rPr>
          <w:rFonts w:cstheme="minorHAnsi"/>
          <w:color w:val="000000" w:themeColor="text1"/>
        </w:rPr>
        <w:t xml:space="preserve">To create an effective SDP, </w:t>
      </w:r>
      <w:r w:rsidR="002A03B0" w:rsidRPr="000F51CC">
        <w:rPr>
          <w:rFonts w:cstheme="minorHAnsi"/>
          <w:color w:val="000000" w:themeColor="text1"/>
        </w:rPr>
        <w:t xml:space="preserve">there </w:t>
      </w:r>
      <w:r w:rsidR="00BB1BB0" w:rsidRPr="000F51CC">
        <w:rPr>
          <w:rFonts w:cstheme="minorHAnsi"/>
          <w:color w:val="000000" w:themeColor="text1"/>
        </w:rPr>
        <w:t>needs to be a structured</w:t>
      </w:r>
      <w:r w:rsidR="002A03B0" w:rsidRPr="000F51CC">
        <w:rPr>
          <w:rFonts w:cstheme="minorHAnsi"/>
          <w:color w:val="000000" w:themeColor="text1"/>
        </w:rPr>
        <w:t xml:space="preserve"> planning cycle</w:t>
      </w:r>
      <w:r w:rsidR="00BB1BB0" w:rsidRPr="000F51CC">
        <w:rPr>
          <w:rFonts w:cstheme="minorHAnsi"/>
          <w:color w:val="000000" w:themeColor="text1"/>
        </w:rPr>
        <w:t xml:space="preserve"> which is</w:t>
      </w:r>
      <w:r w:rsidR="002A03B0" w:rsidRPr="000F51CC">
        <w:rPr>
          <w:rFonts w:cstheme="minorHAnsi"/>
          <w:color w:val="000000" w:themeColor="text1"/>
        </w:rPr>
        <w:t xml:space="preserve"> provided by the Welsh Government (2014)</w:t>
      </w:r>
      <w:r w:rsidR="00C90740" w:rsidRPr="000F51CC">
        <w:rPr>
          <w:rFonts w:cstheme="minorHAnsi"/>
          <w:color w:val="000000" w:themeColor="text1"/>
        </w:rPr>
        <w:t>,</w:t>
      </w:r>
      <w:r w:rsidR="002A03B0" w:rsidRPr="000F51CC">
        <w:rPr>
          <w:rFonts w:cstheme="minorHAnsi"/>
          <w:color w:val="000000" w:themeColor="text1"/>
        </w:rPr>
        <w:t xml:space="preserve"> outlining </w:t>
      </w:r>
      <w:r w:rsidRPr="000F51CC">
        <w:rPr>
          <w:rFonts w:cstheme="minorHAnsi"/>
          <w:color w:val="000000" w:themeColor="text1"/>
        </w:rPr>
        <w:t>the</w:t>
      </w:r>
      <w:r w:rsidR="002A03B0" w:rsidRPr="000F51CC">
        <w:rPr>
          <w:rFonts w:cstheme="minorHAnsi"/>
          <w:color w:val="000000" w:themeColor="text1"/>
        </w:rPr>
        <w:t xml:space="preserve"> four stages a school should go </w:t>
      </w:r>
      <w:r w:rsidR="00D575F0" w:rsidRPr="000F51CC">
        <w:rPr>
          <w:rFonts w:cstheme="minorHAnsi"/>
          <w:color w:val="000000" w:themeColor="text1"/>
        </w:rPr>
        <w:t>through</w:t>
      </w:r>
      <w:r w:rsidR="002A03B0" w:rsidRPr="000F51CC">
        <w:rPr>
          <w:rFonts w:cstheme="minorHAnsi"/>
          <w:color w:val="000000" w:themeColor="text1"/>
        </w:rPr>
        <w:t xml:space="preserve"> when conducting the plan. These include a thorough self-evaluation, strategic planning, how to implement said plan and reviewing the impact.</w:t>
      </w:r>
    </w:p>
    <w:p w14:paraId="5568EC5D" w14:textId="07503CEE" w:rsidR="00114341" w:rsidRDefault="00AC7BA3" w:rsidP="00114341">
      <w:pPr>
        <w:spacing w:before="100" w:beforeAutospacing="1" w:after="100" w:afterAutospacing="1"/>
        <w:rPr>
          <w:rFonts w:cstheme="minorHAnsi"/>
          <w:color w:val="000000" w:themeColor="text1"/>
        </w:rPr>
      </w:pPr>
      <w:r w:rsidRPr="00114341">
        <w:rPr>
          <w:rFonts w:cstheme="minorHAnsi"/>
          <w:color w:val="000000" w:themeColor="text1"/>
        </w:rPr>
        <w:t>The initial phase in the development of a</w:t>
      </w:r>
      <w:r w:rsidR="00677C25" w:rsidRPr="00114341">
        <w:rPr>
          <w:rFonts w:cstheme="minorHAnsi"/>
          <w:color w:val="000000" w:themeColor="text1"/>
        </w:rPr>
        <w:t xml:space="preserve">n </w:t>
      </w:r>
      <w:r w:rsidRPr="00114341">
        <w:rPr>
          <w:rFonts w:cstheme="minorHAnsi"/>
          <w:color w:val="000000" w:themeColor="text1"/>
        </w:rPr>
        <w:t>SDP involves</w:t>
      </w:r>
      <w:r w:rsidR="00677C25" w:rsidRPr="00114341">
        <w:rPr>
          <w:rFonts w:cstheme="minorHAnsi"/>
          <w:color w:val="000000" w:themeColor="text1"/>
        </w:rPr>
        <w:t xml:space="preserve"> is</w:t>
      </w:r>
      <w:r w:rsidRPr="00114341">
        <w:rPr>
          <w:rFonts w:cstheme="minorHAnsi"/>
          <w:color w:val="000000" w:themeColor="text1"/>
        </w:rPr>
        <w:t xml:space="preserve"> a comprehensive analysis of the school's overall performance, aiming to identify both areas of strength and areas that require improvement. In th</w:t>
      </w:r>
      <w:r w:rsidR="00677C25" w:rsidRPr="00114341">
        <w:rPr>
          <w:rFonts w:cstheme="minorHAnsi"/>
          <w:color w:val="000000" w:themeColor="text1"/>
        </w:rPr>
        <w:t xml:space="preserve">is case, the </w:t>
      </w:r>
      <w:proofErr w:type="gramStart"/>
      <w:r w:rsidR="00677C25" w:rsidRPr="00114341">
        <w:rPr>
          <w:rFonts w:cstheme="minorHAnsi"/>
          <w:color w:val="000000" w:themeColor="text1"/>
        </w:rPr>
        <w:t>schools</w:t>
      </w:r>
      <w:proofErr w:type="gramEnd"/>
      <w:r w:rsidRPr="00114341">
        <w:rPr>
          <w:rFonts w:cstheme="minorHAnsi"/>
          <w:color w:val="000000" w:themeColor="text1"/>
        </w:rPr>
        <w:t xml:space="preserve"> self-evaluation process </w:t>
      </w:r>
      <w:r w:rsidR="00677C25" w:rsidRPr="00114341">
        <w:rPr>
          <w:rFonts w:cstheme="minorHAnsi"/>
          <w:color w:val="000000" w:themeColor="text1"/>
        </w:rPr>
        <w:t>reviewed</w:t>
      </w:r>
      <w:r w:rsidRPr="00114341">
        <w:rPr>
          <w:rFonts w:cstheme="minorHAnsi"/>
          <w:color w:val="000000" w:themeColor="text1"/>
        </w:rPr>
        <w:t xml:space="preserve"> an inspection report conducted by Estyn in 2022. By incorporating this report into their evaluation, the school adheres to the recommendations put forth by the Welsh Government, which emphasize the use of inspection reports to inform the evaluation process (Welsh Government, 2014). This approach is </w:t>
      </w:r>
      <w:r w:rsidR="00677C25" w:rsidRPr="00114341">
        <w:rPr>
          <w:rFonts w:cstheme="minorHAnsi"/>
          <w:color w:val="000000" w:themeColor="text1"/>
        </w:rPr>
        <w:t xml:space="preserve">also </w:t>
      </w:r>
      <w:r w:rsidRPr="00114341">
        <w:rPr>
          <w:rFonts w:cstheme="minorHAnsi"/>
          <w:color w:val="000000" w:themeColor="text1"/>
        </w:rPr>
        <w:t>in line with the perspective by Brighouse and Woods (1999), who view inspection reports as a "critical friend" that provides an external perspective and offers constructive feedback on the school's strengths and weaknesses. By utilizing the insights from the inspection report, the school was able to identify specific actions for improvement and work towards achieving their goals.</w:t>
      </w:r>
    </w:p>
    <w:p w14:paraId="511C89AD" w14:textId="694D41F0" w:rsidR="00311D6A" w:rsidRDefault="00AC7BA3" w:rsidP="00114341">
      <w:pPr>
        <w:autoSpaceDE w:val="0"/>
        <w:autoSpaceDN w:val="0"/>
        <w:adjustRightInd w:val="0"/>
        <w:rPr>
          <w:rFonts w:cstheme="minorHAnsi"/>
          <w:color w:val="000000" w:themeColor="text1"/>
        </w:rPr>
      </w:pPr>
      <w:r w:rsidRPr="00114341">
        <w:rPr>
          <w:rFonts w:cstheme="minorHAnsi"/>
          <w:color w:val="000000" w:themeColor="text1"/>
        </w:rPr>
        <w:t xml:space="preserve">While acknowledging the impact of COVID-19 on attendance, the inspection report highlighted the school's need to enhance provisions and reduce absences, particularly among pupils eligible for free school meals. The growing concerns regarding attainment and persistent absenteeism prompted the school's well-being department to develop a questionnaire aimed at assessing the attitudes of frequently absent FSM students towards their school, learning, and home life. Additionally, the school engaged with parents and caregivers of FSM students through a similar questionnaire, seeking their thoughts and perspectives on the school. This approach aligns with Estyn's recommendations to involve stakeholders in the school development planning process, providing a deeper understanding of the issues influencing attendance and attainment among vulnerable student groups. Scholars such as Harris and Chapman (2002) and educational institutions like the National College for School Leadership (2008) emphasize the importance of soliciting input from stakeholders to contribute to a comprehensive and well-informed self-evaluation. The collection of data allowed the school to gain insights into their current provisions for FSM </w:t>
      </w:r>
      <w:r w:rsidRPr="00114341">
        <w:rPr>
          <w:rFonts w:cstheme="minorHAnsi"/>
          <w:color w:val="000000" w:themeColor="text1"/>
        </w:rPr>
        <w:lastRenderedPageBreak/>
        <w:t>students and identify areas that require improvement to reduce absences. Furthermore, the school reviewed previous Estyn reports from schools with similar demographics and a focus on similar areas, aligning with Estyn's recommendations, as requested by the Welsh Government, for schools to consider their performance in comparison to similar schools when setting targets and engaging in school improvement initiatives (Estyn, 2017).</w:t>
      </w:r>
      <w:r w:rsidR="002A03B0" w:rsidRPr="00114341">
        <w:rPr>
          <w:rFonts w:cstheme="minorHAnsi"/>
          <w:color w:val="000000" w:themeColor="text1"/>
        </w:rPr>
        <w:t xml:space="preserve"> </w:t>
      </w:r>
    </w:p>
    <w:p w14:paraId="53E77418" w14:textId="77777777" w:rsidR="00DA2C8D" w:rsidRPr="00114341" w:rsidRDefault="00DA2C8D" w:rsidP="00114341">
      <w:pPr>
        <w:autoSpaceDE w:val="0"/>
        <w:autoSpaceDN w:val="0"/>
        <w:adjustRightInd w:val="0"/>
        <w:rPr>
          <w:rFonts w:cstheme="minorHAnsi"/>
          <w:color w:val="000000" w:themeColor="text1"/>
        </w:rPr>
      </w:pPr>
    </w:p>
    <w:p w14:paraId="41369DA8" w14:textId="05D30D06" w:rsidR="008A5377" w:rsidRPr="00114341" w:rsidRDefault="008A5377" w:rsidP="008A5377">
      <w:pPr>
        <w:autoSpaceDE w:val="0"/>
        <w:autoSpaceDN w:val="0"/>
        <w:adjustRightInd w:val="0"/>
        <w:rPr>
          <w:rFonts w:cstheme="minorHAnsi"/>
          <w:color w:val="000000" w:themeColor="text1"/>
        </w:rPr>
      </w:pPr>
      <w:r w:rsidRPr="00114341">
        <w:rPr>
          <w:rFonts w:cstheme="minorHAnsi"/>
          <w:color w:val="000000" w:themeColor="text1"/>
        </w:rPr>
        <w:t>Stage two of the school development plan involves formulating a strategic approach to address specific areas of improvement. In the case of enhancing attainment and attendance among FSM students, the Welsh Government emphasizes the importance of engaging all school partners and stakeholders, including parents or carers, teaching staff, and the wider community (Welsh Government, 2014). This collaborative commitment to the school's improvement agenda is deemed essential (Welsh Government, 2014</w:t>
      </w:r>
      <w:r w:rsidR="00DA2C8D">
        <w:rPr>
          <w:rFonts w:cstheme="minorHAnsi"/>
          <w:color w:val="000000" w:themeColor="text1"/>
        </w:rPr>
        <w:t>).</w:t>
      </w:r>
    </w:p>
    <w:p w14:paraId="5CDBAAB6" w14:textId="77777777" w:rsidR="008A5377" w:rsidRPr="00114341" w:rsidRDefault="008A5377" w:rsidP="008A5377">
      <w:pPr>
        <w:autoSpaceDE w:val="0"/>
        <w:autoSpaceDN w:val="0"/>
        <w:adjustRightInd w:val="0"/>
        <w:rPr>
          <w:rFonts w:cstheme="minorHAnsi"/>
          <w:color w:val="000000" w:themeColor="text1"/>
        </w:rPr>
      </w:pPr>
    </w:p>
    <w:p w14:paraId="4B65C71C" w14:textId="15D1AB2F" w:rsidR="00600224" w:rsidRPr="00114341" w:rsidRDefault="008A5377" w:rsidP="008A5377">
      <w:pPr>
        <w:autoSpaceDE w:val="0"/>
        <w:autoSpaceDN w:val="0"/>
        <w:adjustRightInd w:val="0"/>
        <w:rPr>
          <w:rFonts w:eastAsia="Times New Roman" w:cstheme="minorHAnsi"/>
          <w:color w:val="000000" w:themeColor="text1"/>
          <w:lang w:eastAsia="en-GB"/>
        </w:rPr>
      </w:pPr>
      <w:r w:rsidRPr="00114341">
        <w:rPr>
          <w:rFonts w:cstheme="minorHAnsi"/>
          <w:color w:val="000000" w:themeColor="text1"/>
        </w:rPr>
        <w:t xml:space="preserve">To achieve this, the school convened an afterschool meeting to discuss </w:t>
      </w:r>
      <w:r w:rsidR="0025269A" w:rsidRPr="00114341">
        <w:rPr>
          <w:rFonts w:cstheme="minorHAnsi"/>
          <w:color w:val="000000" w:themeColor="text1"/>
        </w:rPr>
        <w:t xml:space="preserve">data, </w:t>
      </w:r>
      <w:r w:rsidRPr="00114341">
        <w:rPr>
          <w:rFonts w:cstheme="minorHAnsi"/>
          <w:color w:val="000000" w:themeColor="text1"/>
        </w:rPr>
        <w:t xml:space="preserve">FSM students with frequent absences. By carefully reviewing the </w:t>
      </w:r>
      <w:r w:rsidR="0025269A" w:rsidRPr="00114341">
        <w:rPr>
          <w:rFonts w:cstheme="minorHAnsi"/>
          <w:color w:val="000000" w:themeColor="text1"/>
        </w:rPr>
        <w:t xml:space="preserve">data </w:t>
      </w:r>
      <w:r w:rsidRPr="00114341">
        <w:rPr>
          <w:rFonts w:cstheme="minorHAnsi"/>
          <w:color w:val="000000" w:themeColor="text1"/>
        </w:rPr>
        <w:t>obtained from the questionnaires, the school created individualized 'One Page Profiles' (OPPs) for each student. These profiles serve as comprehensive documents that ensure the provision of appropriate support and form the basis for personalized planning (Carmarthenshire County council, 2017). To promote awareness of each student's needs, the OPPs were made accessible to all teaching practitioners and</w:t>
      </w:r>
      <w:r w:rsidR="002E5155" w:rsidRPr="00114341">
        <w:rPr>
          <w:rFonts w:cstheme="minorHAnsi"/>
          <w:color w:val="000000" w:themeColor="text1"/>
        </w:rPr>
        <w:t xml:space="preserve"> SLT</w:t>
      </w:r>
      <w:r w:rsidRPr="00114341">
        <w:rPr>
          <w:rFonts w:cstheme="minorHAnsi"/>
          <w:color w:val="000000" w:themeColor="text1"/>
        </w:rPr>
        <w:t xml:space="preserve"> members. This inclusive approach ensures that everyone involved in the educational process is well-informed and can contribute effectively to meeting the unique requirements of every learner.</w:t>
      </w:r>
      <w:r w:rsidR="00351AAD" w:rsidRPr="00114341">
        <w:rPr>
          <w:rFonts w:cstheme="minorHAnsi"/>
          <w:color w:val="000000" w:themeColor="text1"/>
        </w:rPr>
        <w:t xml:space="preserve"> </w:t>
      </w:r>
      <w:r w:rsidR="00C63A34" w:rsidRPr="00114341">
        <w:rPr>
          <w:rFonts w:cstheme="minorHAnsi"/>
          <w:color w:val="000000" w:themeColor="text1"/>
        </w:rPr>
        <w:t>I</w:t>
      </w:r>
      <w:r w:rsidR="00351AAD" w:rsidRPr="00114341">
        <w:rPr>
          <w:rFonts w:cstheme="minorHAnsi"/>
          <w:color w:val="000000" w:themeColor="text1"/>
        </w:rPr>
        <w:t xml:space="preserve">n addition to the OOP’s, the school </w:t>
      </w:r>
      <w:r w:rsidR="00C63A34" w:rsidRPr="00114341">
        <w:rPr>
          <w:rFonts w:cstheme="minorHAnsi"/>
          <w:color w:val="000000" w:themeColor="text1"/>
        </w:rPr>
        <w:t>familiarised themselves with RADY</w:t>
      </w:r>
      <w:r w:rsidR="008B3C40" w:rsidRPr="00114341">
        <w:rPr>
          <w:rFonts w:cstheme="minorHAnsi"/>
          <w:color w:val="000000" w:themeColor="text1"/>
        </w:rPr>
        <w:t xml:space="preserve">, a project aiming raise attainment of disadvantaged youngsters, ensuring all provisions are align with the programme. </w:t>
      </w:r>
    </w:p>
    <w:p w14:paraId="63958E38" w14:textId="2219DE77" w:rsidR="00C63A34" w:rsidRPr="00114341" w:rsidRDefault="008B3C40" w:rsidP="003A34D6">
      <w:pPr>
        <w:spacing w:before="100" w:beforeAutospacing="1" w:after="100" w:afterAutospacing="1"/>
        <w:rPr>
          <w:rFonts w:cstheme="minorHAnsi"/>
          <w:color w:val="000000" w:themeColor="text1"/>
        </w:rPr>
      </w:pPr>
      <w:r w:rsidRPr="00114341">
        <w:rPr>
          <w:rFonts w:cstheme="minorHAnsi"/>
          <w:color w:val="000000" w:themeColor="text1"/>
        </w:rPr>
        <w:t>The third stage of the developme</w:t>
      </w:r>
      <w:r w:rsidR="00CE5512" w:rsidRPr="00114341">
        <w:rPr>
          <w:rFonts w:cstheme="minorHAnsi"/>
          <w:color w:val="000000" w:themeColor="text1"/>
        </w:rPr>
        <w:t>n</w:t>
      </w:r>
      <w:r w:rsidRPr="00114341">
        <w:rPr>
          <w:rFonts w:cstheme="minorHAnsi"/>
          <w:color w:val="000000" w:themeColor="text1"/>
        </w:rPr>
        <w:t>t plan</w:t>
      </w:r>
      <w:r w:rsidR="005321B5" w:rsidRPr="00114341">
        <w:rPr>
          <w:rFonts w:cstheme="minorHAnsi"/>
          <w:color w:val="000000" w:themeColor="text1"/>
        </w:rPr>
        <w:t xml:space="preserve"> involves improvement and action</w:t>
      </w:r>
      <w:r w:rsidR="0025269A" w:rsidRPr="00114341">
        <w:rPr>
          <w:rFonts w:cstheme="minorHAnsi"/>
          <w:color w:val="000000" w:themeColor="text1"/>
        </w:rPr>
        <w:t>, the putting into practice of the agreed upon provisions.</w:t>
      </w:r>
      <w:r w:rsidR="0042242B" w:rsidRPr="00114341">
        <w:rPr>
          <w:rFonts w:cstheme="minorHAnsi"/>
          <w:color w:val="000000" w:themeColor="text1"/>
        </w:rPr>
        <w:t xml:space="preserve"> </w:t>
      </w:r>
      <w:r w:rsidR="0025269A" w:rsidRPr="00114341">
        <w:rPr>
          <w:rFonts w:cstheme="minorHAnsi"/>
          <w:color w:val="000000" w:themeColor="text1"/>
        </w:rPr>
        <w:t xml:space="preserve">The Welsh Government (2014) highlights the importance of ensuring all stakeholders understand their role and responsibilities during this stage to avoid confusion. </w:t>
      </w:r>
      <w:r w:rsidR="005321B5" w:rsidRPr="00114341">
        <w:rPr>
          <w:rFonts w:cstheme="minorHAnsi"/>
          <w:color w:val="000000" w:themeColor="text1"/>
        </w:rPr>
        <w:t xml:space="preserve">During this time, in response to the OOP’s and RADY, </w:t>
      </w:r>
      <w:r w:rsidR="0025269A" w:rsidRPr="00114341">
        <w:rPr>
          <w:rFonts w:cstheme="minorHAnsi"/>
          <w:color w:val="000000" w:themeColor="text1"/>
        </w:rPr>
        <w:t>each student</w:t>
      </w:r>
      <w:r w:rsidR="005321B5" w:rsidRPr="00114341">
        <w:rPr>
          <w:rFonts w:cstheme="minorHAnsi"/>
          <w:color w:val="000000" w:themeColor="text1"/>
        </w:rPr>
        <w:t xml:space="preserve"> was assigned</w:t>
      </w:r>
      <w:r w:rsidR="0025269A" w:rsidRPr="00114341">
        <w:rPr>
          <w:rFonts w:cstheme="minorHAnsi"/>
          <w:color w:val="000000" w:themeColor="text1"/>
        </w:rPr>
        <w:t xml:space="preserve"> a weekly mentor</w:t>
      </w:r>
      <w:r w:rsidR="005321B5" w:rsidRPr="00114341">
        <w:rPr>
          <w:rFonts w:cstheme="minorHAnsi"/>
          <w:color w:val="000000" w:themeColor="text1"/>
        </w:rPr>
        <w:t xml:space="preserve"> meeting</w:t>
      </w:r>
      <w:r w:rsidR="0025269A" w:rsidRPr="00114341">
        <w:rPr>
          <w:rFonts w:cstheme="minorHAnsi"/>
          <w:color w:val="000000" w:themeColor="text1"/>
        </w:rPr>
        <w:t xml:space="preserve">, with whom they discuss their week and identify ways to improve their academic and personal development. This mentoring scheme helped to ensure that the needs of individual students were being met and provided an opportunity for regular communication between students and staff. By taking these steps, the school was able to create a supportive environment that fostered academic success for </w:t>
      </w:r>
      <w:r w:rsidR="005321B5" w:rsidRPr="00114341">
        <w:rPr>
          <w:rFonts w:cstheme="minorHAnsi"/>
          <w:color w:val="000000" w:themeColor="text1"/>
        </w:rPr>
        <w:t>the</w:t>
      </w:r>
      <w:r w:rsidR="0025269A" w:rsidRPr="00114341">
        <w:rPr>
          <w:rFonts w:cstheme="minorHAnsi"/>
          <w:color w:val="000000" w:themeColor="text1"/>
        </w:rPr>
        <w:t xml:space="preserve"> </w:t>
      </w:r>
      <w:r w:rsidR="005321B5" w:rsidRPr="00114341">
        <w:rPr>
          <w:rFonts w:cstheme="minorHAnsi"/>
          <w:color w:val="000000" w:themeColor="text1"/>
        </w:rPr>
        <w:t xml:space="preserve">FSM </w:t>
      </w:r>
      <w:r w:rsidR="0025269A" w:rsidRPr="00114341">
        <w:rPr>
          <w:rFonts w:cstheme="minorHAnsi"/>
          <w:color w:val="000000" w:themeColor="text1"/>
        </w:rPr>
        <w:t>students</w:t>
      </w:r>
      <w:r w:rsidR="005321B5" w:rsidRPr="00114341">
        <w:rPr>
          <w:rFonts w:cstheme="minorHAnsi"/>
          <w:color w:val="000000" w:themeColor="text1"/>
        </w:rPr>
        <w:t xml:space="preserve">. </w:t>
      </w:r>
      <w:r w:rsidR="0025269A" w:rsidRPr="00114341">
        <w:rPr>
          <w:rFonts w:cstheme="minorHAnsi"/>
          <w:color w:val="000000" w:themeColor="text1"/>
        </w:rPr>
        <w:t>The practice of offering weekly mentor meetings is consistent with the views of Bloom (1956), who believed that personal and affective development were just as important as cognitive development in achieving academic success. Bloom argued that mentoring and individualized instruction could help learners develop their motivation and self-esteem, leading to improved academic outcomes.</w:t>
      </w:r>
      <w:r w:rsidR="00B065B0" w:rsidRPr="00114341">
        <w:rPr>
          <w:rFonts w:cstheme="minorHAnsi"/>
          <w:color w:val="000000" w:themeColor="text1"/>
        </w:rPr>
        <w:t xml:space="preserve"> </w:t>
      </w:r>
    </w:p>
    <w:p w14:paraId="6053E925" w14:textId="44B43ACD" w:rsidR="00C37441" w:rsidRDefault="00C37441" w:rsidP="00C37441">
      <w:pPr>
        <w:autoSpaceDE w:val="0"/>
        <w:autoSpaceDN w:val="0"/>
        <w:adjustRightInd w:val="0"/>
        <w:rPr>
          <w:rFonts w:cstheme="minorHAnsi"/>
        </w:rPr>
      </w:pPr>
      <w:r w:rsidRPr="00C37441">
        <w:rPr>
          <w:rFonts w:cstheme="minorHAnsi"/>
        </w:rPr>
        <w:t xml:space="preserve">During the final phase of the plan, the school undertakes a comprehensive review to meticulously evaluate the impact of the implemented provisions. This crucial step allows for reflection on the interventions and a thorough assessment of their effectiveness, with a specific focus on the impact on students receiving free school meals (FSM). Through this diligent evaluation, the school can identify the strengths and successes of the interventions while also pinpointing areas that may require adjustments for future enhancement (Welsh Government, 2014). Notably, the significance of reviewing the impact of provisions, as </w:t>
      </w:r>
      <w:r w:rsidRPr="00C37441">
        <w:rPr>
          <w:rFonts w:cstheme="minorHAnsi"/>
        </w:rPr>
        <w:lastRenderedPageBreak/>
        <w:t>emphasized by William and Black (1998), cannot be overstated, as it has the potential to significantly improve outcomes, specifically in terms of enhancing the attendance and attainment of FSM students.</w:t>
      </w:r>
    </w:p>
    <w:p w14:paraId="5140AA3B" w14:textId="77777777" w:rsidR="00695738" w:rsidRPr="00C37441" w:rsidRDefault="00695738" w:rsidP="00C37441">
      <w:pPr>
        <w:autoSpaceDE w:val="0"/>
        <w:autoSpaceDN w:val="0"/>
        <w:adjustRightInd w:val="0"/>
        <w:rPr>
          <w:rFonts w:cstheme="minorHAnsi"/>
        </w:rPr>
      </w:pPr>
    </w:p>
    <w:p w14:paraId="0E241047" w14:textId="38CF7885" w:rsidR="00C37441" w:rsidRPr="00C37441" w:rsidRDefault="00C37441" w:rsidP="00C37441">
      <w:pPr>
        <w:autoSpaceDE w:val="0"/>
        <w:autoSpaceDN w:val="0"/>
        <w:adjustRightInd w:val="0"/>
        <w:rPr>
          <w:rFonts w:cstheme="minorHAnsi"/>
        </w:rPr>
      </w:pPr>
      <w:r w:rsidRPr="00C37441">
        <w:rPr>
          <w:rFonts w:cstheme="minorHAnsi"/>
        </w:rPr>
        <w:t>This review process enables the school to gather invaluable insights and data regarding the outcomes achieved through the implemented provisions. This evidence-based approach aligns closely with the principles advocated by esteemed researchers and educational institutions. For instance, Fullan (20</w:t>
      </w:r>
      <w:r w:rsidR="003032BF">
        <w:rPr>
          <w:rFonts w:cstheme="minorHAnsi"/>
        </w:rPr>
        <w:t>08</w:t>
      </w:r>
      <w:r w:rsidRPr="00C37441">
        <w:rPr>
          <w:rFonts w:cstheme="minorHAnsi"/>
        </w:rPr>
        <w:t xml:space="preserve">) stresses the importance of diligently collecting and </w:t>
      </w:r>
      <w:r w:rsidR="00E70820" w:rsidRPr="00C37441">
        <w:rPr>
          <w:rFonts w:cstheme="minorHAnsi"/>
        </w:rPr>
        <w:t>analysing</w:t>
      </w:r>
      <w:r w:rsidRPr="00C37441">
        <w:rPr>
          <w:rFonts w:cstheme="minorHAnsi"/>
        </w:rPr>
        <w:t xml:space="preserve"> data to assess the impact of interventions and to inform decision-making. Similarly, the National College for School Leadership (2008) underscores the need for schools to evaluate the effectiveness of their strategies and interventions, thereby enabling continuous improvement in educational practices. By adopting this evaluative approach, the school can ensure a robust and evidence-informed framework for ongoing enhancement and success</w:t>
      </w:r>
      <w:r w:rsidR="00695738">
        <w:rPr>
          <w:rFonts w:cstheme="minorHAnsi"/>
        </w:rPr>
        <w:t>.</w:t>
      </w:r>
    </w:p>
    <w:p w14:paraId="1329D556" w14:textId="77777777" w:rsidR="00B065B0" w:rsidRPr="000D5432" w:rsidRDefault="00B065B0" w:rsidP="000D5432">
      <w:pPr>
        <w:autoSpaceDE w:val="0"/>
        <w:autoSpaceDN w:val="0"/>
        <w:adjustRightInd w:val="0"/>
        <w:rPr>
          <w:rFonts w:asciiTheme="majorHAnsi" w:hAnsiTheme="majorHAnsi" w:cstheme="majorHAnsi"/>
          <w:color w:val="000000" w:themeColor="text1"/>
          <w:sz w:val="28"/>
          <w:szCs w:val="28"/>
        </w:rPr>
      </w:pPr>
    </w:p>
    <w:p w14:paraId="08969DCD" w14:textId="7B1C29BE" w:rsidR="000F34F2" w:rsidRPr="00114341" w:rsidRDefault="00137D8A" w:rsidP="00114341">
      <w:pPr>
        <w:spacing w:before="100" w:beforeAutospacing="1" w:after="100" w:afterAutospacing="1"/>
        <w:jc w:val="center"/>
        <w:rPr>
          <w:rFonts w:asciiTheme="majorHAnsi" w:hAnsiTheme="majorHAnsi" w:cstheme="majorHAnsi"/>
          <w:b/>
          <w:bCs/>
          <w:color w:val="000000" w:themeColor="text1"/>
          <w:sz w:val="36"/>
          <w:szCs w:val="36"/>
        </w:rPr>
      </w:pPr>
      <w:r w:rsidRPr="00114341">
        <w:rPr>
          <w:rFonts w:asciiTheme="majorHAnsi" w:hAnsiTheme="majorHAnsi" w:cstheme="majorHAnsi"/>
          <w:b/>
          <w:bCs/>
          <w:color w:val="000000" w:themeColor="text1"/>
          <w:sz w:val="36"/>
          <w:szCs w:val="36"/>
        </w:rPr>
        <w:t xml:space="preserve">REFLECTION AND EVALUATION </w:t>
      </w:r>
    </w:p>
    <w:p w14:paraId="0D4C2C85" w14:textId="4E02C79A" w:rsidR="005C4D3B" w:rsidRPr="00114341" w:rsidRDefault="005C4D3B" w:rsidP="005C4D3B">
      <w:pPr>
        <w:autoSpaceDE w:val="0"/>
        <w:autoSpaceDN w:val="0"/>
        <w:adjustRightInd w:val="0"/>
        <w:rPr>
          <w:rFonts w:cstheme="minorHAnsi"/>
        </w:rPr>
      </w:pPr>
      <w:r w:rsidRPr="00114341">
        <w:rPr>
          <w:rFonts w:cstheme="minorHAnsi"/>
        </w:rPr>
        <w:t>To enhance the attainment and attendance of FSM students, the school has employed targeted interventions and support. Hattie (2009) emphasizes the significance of personalized instruction and mentoring in improving educational outcomes. Recognizing this, the school has assigned mentors to FSM students, facilitating regular meetings where students can discuss their progress, concerns, and strategies for improvement. This individualized approach aims to bolster students' motivation, self-esteem, and accountability for their academic success (Hattie, 2009). Additionally, the utilization of One-page profiles, which aligns with recommendations from the Welsh Government (2010) and Estyn (2009), empowers learners by providing them with a voice and accurately informing an action plan.</w:t>
      </w:r>
    </w:p>
    <w:p w14:paraId="3E5498EC" w14:textId="42FFBF33" w:rsidR="005C4D3B" w:rsidRPr="00114341" w:rsidRDefault="005C4D3B" w:rsidP="005C4D3B">
      <w:pPr>
        <w:autoSpaceDE w:val="0"/>
        <w:autoSpaceDN w:val="0"/>
        <w:adjustRightInd w:val="0"/>
        <w:rPr>
          <w:rFonts w:cstheme="minorHAnsi"/>
        </w:rPr>
      </w:pPr>
      <w:r w:rsidRPr="00114341">
        <w:rPr>
          <w:rFonts w:cstheme="minorHAnsi"/>
        </w:rPr>
        <w:t xml:space="preserve">Moreover, adopting a whole-school approach that involves parents, carers, and the wider school community can further enhance the provisions for FSM students. Goodall and </w:t>
      </w:r>
      <w:proofErr w:type="spellStart"/>
      <w:r w:rsidRPr="00114341">
        <w:rPr>
          <w:rFonts w:cstheme="minorHAnsi"/>
        </w:rPr>
        <w:t>Vorhaus</w:t>
      </w:r>
      <w:proofErr w:type="spellEnd"/>
      <w:r w:rsidRPr="00114341">
        <w:rPr>
          <w:rFonts w:cstheme="minorHAnsi"/>
        </w:rPr>
        <w:t xml:space="preserve"> (20</w:t>
      </w:r>
      <w:r w:rsidR="003032BF">
        <w:rPr>
          <w:rFonts w:cstheme="minorHAnsi"/>
        </w:rPr>
        <w:t>09</w:t>
      </w:r>
      <w:r w:rsidRPr="00114341">
        <w:rPr>
          <w:rFonts w:cstheme="minorHAnsi"/>
        </w:rPr>
        <w:t xml:space="preserve">) support the positive effect of parental involvement on learners' achievements. </w:t>
      </w:r>
      <w:proofErr w:type="spellStart"/>
      <w:r w:rsidRPr="00114341">
        <w:rPr>
          <w:rFonts w:cstheme="minorHAnsi"/>
        </w:rPr>
        <w:t>Desforges</w:t>
      </w:r>
      <w:proofErr w:type="spellEnd"/>
      <w:r w:rsidRPr="00114341">
        <w:rPr>
          <w:rFonts w:cstheme="minorHAnsi"/>
        </w:rPr>
        <w:t xml:space="preserve"> and </w:t>
      </w:r>
      <w:proofErr w:type="spellStart"/>
      <w:r w:rsidRPr="00114341">
        <w:rPr>
          <w:rFonts w:cstheme="minorHAnsi"/>
        </w:rPr>
        <w:t>Abouchaar</w:t>
      </w:r>
      <w:proofErr w:type="spellEnd"/>
      <w:r w:rsidRPr="00114341">
        <w:rPr>
          <w:rFonts w:cstheme="minorHAnsi"/>
        </w:rPr>
        <w:t xml:space="preserve"> (2003) similarly advocate for parental engagement, highlighting its impact on various educational outcomes such as increased motivation, improved attendance, and higher academic performance. Therefore, when parents do not respond or actively participate in the school's provisions, it can limit the potential benefits and support that could be provided to FSM students, posing a challenge for the school. To address this issue, the school could offer alternative methods for obtaining feedback or initiate personalized outreach to facilitate parental engagement.</w:t>
      </w:r>
    </w:p>
    <w:p w14:paraId="4E7B6ED3" w14:textId="77777777" w:rsidR="005C4D3B" w:rsidRPr="00114341" w:rsidRDefault="005C4D3B" w:rsidP="005C4D3B">
      <w:pPr>
        <w:autoSpaceDE w:val="0"/>
        <w:autoSpaceDN w:val="0"/>
        <w:adjustRightInd w:val="0"/>
        <w:rPr>
          <w:rFonts w:cstheme="minorHAnsi"/>
        </w:rPr>
      </w:pPr>
      <w:r w:rsidRPr="00114341">
        <w:rPr>
          <w:rFonts w:cstheme="minorHAnsi"/>
        </w:rPr>
        <w:t>Another effective strategy implemented by the school is their engagement with the RADY project, aligning with the Welsh Government's recommendation (2013). The introduction of this project has been highly valuable, as it enhances the school's awareness of potential issues faced by FSM students and equips them with strategies to support these students both in the classroom and in their everyday lives.</w:t>
      </w:r>
    </w:p>
    <w:p w14:paraId="78B2AE83" w14:textId="506F71E4" w:rsidR="00114341" w:rsidRPr="00032530" w:rsidRDefault="005C4D3B" w:rsidP="005C4D3B">
      <w:pPr>
        <w:autoSpaceDE w:val="0"/>
        <w:autoSpaceDN w:val="0"/>
        <w:adjustRightInd w:val="0"/>
        <w:rPr>
          <w:rFonts w:cstheme="minorHAnsi"/>
        </w:rPr>
      </w:pPr>
      <w:r w:rsidRPr="00114341">
        <w:rPr>
          <w:rFonts w:cstheme="minorHAnsi"/>
        </w:rPr>
        <w:t>By incorporating evidence-based practices and aligning with recommendations from scholars and educational institutions, the school aims to create a supportive and inclusive environment that fosters the holistic development and academic success of FSM students.</w:t>
      </w:r>
    </w:p>
    <w:p w14:paraId="3FB1076F" w14:textId="77777777" w:rsidR="00137D8A" w:rsidRDefault="00137D8A" w:rsidP="00114341">
      <w:pPr>
        <w:spacing w:before="100" w:beforeAutospacing="1" w:after="100" w:afterAutospacing="1"/>
        <w:rPr>
          <w:rFonts w:asciiTheme="majorHAnsi" w:hAnsiTheme="majorHAnsi" w:cstheme="majorHAnsi"/>
          <w:b/>
          <w:bCs/>
          <w:color w:val="F4B083" w:themeColor="accent2" w:themeTint="99"/>
          <w:sz w:val="36"/>
          <w:szCs w:val="36"/>
        </w:rPr>
      </w:pPr>
    </w:p>
    <w:p w14:paraId="2353DB57" w14:textId="4704AFF7" w:rsidR="0044623A" w:rsidRPr="00114341" w:rsidRDefault="00137D8A" w:rsidP="00114341">
      <w:pPr>
        <w:spacing w:before="100" w:beforeAutospacing="1" w:after="100" w:afterAutospacing="1"/>
        <w:jc w:val="center"/>
        <w:rPr>
          <w:rFonts w:asciiTheme="majorHAnsi" w:hAnsiTheme="majorHAnsi" w:cstheme="majorHAnsi"/>
          <w:b/>
          <w:bCs/>
          <w:color w:val="000000" w:themeColor="text1"/>
          <w:sz w:val="36"/>
          <w:szCs w:val="36"/>
        </w:rPr>
      </w:pPr>
      <w:r w:rsidRPr="00114341">
        <w:rPr>
          <w:rFonts w:asciiTheme="majorHAnsi" w:hAnsiTheme="majorHAnsi" w:cstheme="majorHAnsi"/>
          <w:b/>
          <w:bCs/>
          <w:color w:val="000000" w:themeColor="text1"/>
          <w:sz w:val="36"/>
          <w:szCs w:val="36"/>
        </w:rPr>
        <w:t>CONCLUSION</w:t>
      </w:r>
      <w:r w:rsidR="00114341">
        <w:rPr>
          <w:rFonts w:asciiTheme="majorHAnsi" w:hAnsiTheme="majorHAnsi" w:cstheme="majorHAnsi"/>
          <w:b/>
          <w:bCs/>
          <w:color w:val="000000" w:themeColor="text1"/>
          <w:sz w:val="36"/>
          <w:szCs w:val="36"/>
        </w:rPr>
        <w:t>.</w:t>
      </w:r>
    </w:p>
    <w:p w14:paraId="5441E228" w14:textId="19DF7FA2" w:rsidR="0044623A" w:rsidRPr="00114341" w:rsidRDefault="0044623A" w:rsidP="00CF2AB7">
      <w:pPr>
        <w:autoSpaceDE w:val="0"/>
        <w:autoSpaceDN w:val="0"/>
        <w:adjustRightInd w:val="0"/>
        <w:rPr>
          <w:rFonts w:cstheme="minorHAnsi"/>
          <w:color w:val="000000" w:themeColor="text1"/>
        </w:rPr>
      </w:pPr>
      <w:r w:rsidRPr="00114341">
        <w:rPr>
          <w:rFonts w:cstheme="minorHAnsi"/>
          <w:color w:val="000000" w:themeColor="text1"/>
        </w:rPr>
        <w:t xml:space="preserve">In </w:t>
      </w:r>
      <w:r w:rsidR="00114341" w:rsidRPr="00114341">
        <w:rPr>
          <w:rFonts w:cstheme="minorHAnsi"/>
          <w:color w:val="000000" w:themeColor="text1"/>
        </w:rPr>
        <w:t>conclusion</w:t>
      </w:r>
      <w:r w:rsidRPr="00114341">
        <w:rPr>
          <w:rFonts w:cstheme="minorHAnsi"/>
          <w:color w:val="000000" w:themeColor="text1"/>
        </w:rPr>
        <w:t>, the school</w:t>
      </w:r>
      <w:r w:rsidR="00114341" w:rsidRPr="00114341">
        <w:rPr>
          <w:rFonts w:cstheme="minorHAnsi"/>
          <w:color w:val="000000" w:themeColor="text1"/>
        </w:rPr>
        <w:t xml:space="preserve"> </w:t>
      </w:r>
      <w:r w:rsidRPr="00114341">
        <w:rPr>
          <w:rFonts w:cstheme="minorHAnsi"/>
          <w:color w:val="000000" w:themeColor="text1"/>
        </w:rPr>
        <w:t xml:space="preserve">has demonstrated a strong dedication to adhering to the guidelines outlined by The Welsh Government (2014) in the development of a comprehensive and impactful </w:t>
      </w:r>
      <w:r w:rsidR="002D039F" w:rsidRPr="00114341">
        <w:rPr>
          <w:rFonts w:cstheme="minorHAnsi"/>
          <w:color w:val="000000" w:themeColor="text1"/>
        </w:rPr>
        <w:t xml:space="preserve">SDP. </w:t>
      </w:r>
      <w:r w:rsidRPr="00114341">
        <w:rPr>
          <w:rFonts w:cstheme="minorHAnsi"/>
          <w:color w:val="000000" w:themeColor="text1"/>
        </w:rPr>
        <w:t>Notably, the school's efforts have been directed towards enhancing the well-being provisions, with a specific focus on the needs of free school meal (FSM) students. This emphasis highlights the school's genuine commitment to addressing the distinct challenges faced by FSM students and promoting their overall well-being and attendance.</w:t>
      </w:r>
    </w:p>
    <w:p w14:paraId="245D13E1" w14:textId="2E3028B8" w:rsidR="00114341" w:rsidRPr="00114341" w:rsidRDefault="00CF2AB7" w:rsidP="00843CDB">
      <w:pPr>
        <w:autoSpaceDE w:val="0"/>
        <w:autoSpaceDN w:val="0"/>
        <w:adjustRightInd w:val="0"/>
        <w:rPr>
          <w:rFonts w:cstheme="minorHAnsi"/>
          <w:color w:val="000000" w:themeColor="text1"/>
        </w:rPr>
      </w:pPr>
      <w:r w:rsidRPr="00114341">
        <w:rPr>
          <w:rFonts w:cstheme="minorHAnsi"/>
          <w:color w:val="000000" w:themeColor="text1"/>
        </w:rPr>
        <w:t xml:space="preserve">The school's approach to planning and ensuring clearly defined roles and responsibilities in improving the well-being and attendance of FSM students is praiseworthy. However, it is important to </w:t>
      </w:r>
      <w:r w:rsidR="00843CDB" w:rsidRPr="00114341">
        <w:rPr>
          <w:rFonts w:cstheme="minorHAnsi"/>
          <w:color w:val="000000" w:themeColor="text1"/>
        </w:rPr>
        <w:t>mention</w:t>
      </w:r>
      <w:r w:rsidRPr="00114341">
        <w:rPr>
          <w:rFonts w:cstheme="minorHAnsi"/>
          <w:color w:val="000000" w:themeColor="text1"/>
        </w:rPr>
        <w:t xml:space="preserve"> that </w:t>
      </w:r>
      <w:r w:rsidR="009B101C" w:rsidRPr="00114341">
        <w:rPr>
          <w:rFonts w:cstheme="minorHAnsi"/>
          <w:color w:val="000000" w:themeColor="text1"/>
        </w:rPr>
        <w:t xml:space="preserve">the school </w:t>
      </w:r>
      <w:r w:rsidRPr="00114341">
        <w:rPr>
          <w:rFonts w:cstheme="minorHAnsi"/>
          <w:color w:val="000000" w:themeColor="text1"/>
        </w:rPr>
        <w:t xml:space="preserve">did not provide recommendations or strategies for addressing potential setbacks or failures in achieving the goals </w:t>
      </w:r>
      <w:r w:rsidR="00843CDB" w:rsidRPr="00114341">
        <w:rPr>
          <w:rFonts w:cstheme="minorHAnsi"/>
          <w:color w:val="000000" w:themeColor="text1"/>
        </w:rPr>
        <w:t xml:space="preserve">set </w:t>
      </w:r>
      <w:r w:rsidRPr="00114341">
        <w:rPr>
          <w:rFonts w:cstheme="minorHAnsi"/>
          <w:color w:val="000000" w:themeColor="text1"/>
        </w:rPr>
        <w:t>of these provisions. This represents an important area for further consideration, as proactive planning and preparation for potential challenges are crucial to ensuring the effectiveness and sustainability of the school's initiatives.</w:t>
      </w:r>
      <w:r w:rsidR="00CE5512" w:rsidRPr="00114341">
        <w:rPr>
          <w:rFonts w:cstheme="minorHAnsi"/>
          <w:color w:val="000000" w:themeColor="text1"/>
        </w:rPr>
        <w:t xml:space="preserve"> </w:t>
      </w:r>
    </w:p>
    <w:p w14:paraId="00E26D9F" w14:textId="28E718EE" w:rsidR="000F0DD7" w:rsidRPr="00114341" w:rsidRDefault="00843CDB" w:rsidP="00DC593A">
      <w:pPr>
        <w:autoSpaceDE w:val="0"/>
        <w:autoSpaceDN w:val="0"/>
        <w:adjustRightInd w:val="0"/>
        <w:rPr>
          <w:rFonts w:cstheme="minorHAnsi"/>
          <w:color w:val="000000" w:themeColor="text1"/>
        </w:rPr>
      </w:pPr>
      <w:r w:rsidRPr="00114341">
        <w:rPr>
          <w:rFonts w:cstheme="minorHAnsi"/>
          <w:color w:val="000000" w:themeColor="text1"/>
        </w:rPr>
        <w:t>Throug</w:t>
      </w:r>
      <w:r w:rsidR="00DC593A" w:rsidRPr="00114341">
        <w:rPr>
          <w:rFonts w:cstheme="minorHAnsi"/>
          <w:color w:val="000000" w:themeColor="text1"/>
        </w:rPr>
        <w:t xml:space="preserve">hout </w:t>
      </w:r>
      <w:r w:rsidRPr="00114341">
        <w:rPr>
          <w:rFonts w:cstheme="minorHAnsi"/>
          <w:color w:val="000000" w:themeColor="text1"/>
        </w:rPr>
        <w:t xml:space="preserve">this assignment, I have acquired a </w:t>
      </w:r>
      <w:r w:rsidR="00695738">
        <w:rPr>
          <w:rFonts w:cstheme="minorHAnsi"/>
          <w:color w:val="000000" w:themeColor="text1"/>
        </w:rPr>
        <w:t>deeper understanding</w:t>
      </w:r>
      <w:r w:rsidRPr="00114341">
        <w:rPr>
          <w:rFonts w:cstheme="minorHAnsi"/>
          <w:color w:val="000000" w:themeColor="text1"/>
        </w:rPr>
        <w:t xml:space="preserve"> of the significance of a</w:t>
      </w:r>
      <w:r w:rsidR="00DC593A" w:rsidRPr="00114341">
        <w:rPr>
          <w:rFonts w:cstheme="minorHAnsi"/>
          <w:color w:val="000000" w:themeColor="text1"/>
        </w:rPr>
        <w:t>n SDP</w:t>
      </w:r>
      <w:r w:rsidRPr="00114341">
        <w:rPr>
          <w:rFonts w:cstheme="minorHAnsi"/>
          <w:color w:val="000000" w:themeColor="text1"/>
        </w:rPr>
        <w:t xml:space="preserve">, the policies set forth by the Welsh Government, and the stages and procedures entailed in its development. It has become apparent that the </w:t>
      </w:r>
      <w:r w:rsidR="00DC593A" w:rsidRPr="00114341">
        <w:rPr>
          <w:rFonts w:cstheme="minorHAnsi"/>
          <w:color w:val="000000" w:themeColor="text1"/>
        </w:rPr>
        <w:t>effectiveness</w:t>
      </w:r>
      <w:r w:rsidRPr="00114341">
        <w:rPr>
          <w:rFonts w:cstheme="minorHAnsi"/>
          <w:color w:val="000000" w:themeColor="text1"/>
        </w:rPr>
        <w:t xml:space="preserve"> of the plan relies on the school's resolute commitment to the process</w:t>
      </w:r>
      <w:r w:rsidR="000D128A" w:rsidRPr="00114341">
        <w:rPr>
          <w:rFonts w:cstheme="minorHAnsi"/>
          <w:color w:val="000000" w:themeColor="text1"/>
        </w:rPr>
        <w:t xml:space="preserve"> and</w:t>
      </w:r>
      <w:r w:rsidRPr="00114341">
        <w:rPr>
          <w:rFonts w:cstheme="minorHAnsi"/>
          <w:color w:val="000000" w:themeColor="text1"/>
        </w:rPr>
        <w:t xml:space="preserve"> those involved in its execution.</w:t>
      </w:r>
      <w:r w:rsidR="00CE5512" w:rsidRPr="00114341">
        <w:rPr>
          <w:rFonts w:cstheme="minorHAnsi"/>
          <w:color w:val="000000" w:themeColor="text1"/>
        </w:rPr>
        <w:t xml:space="preserve"> </w:t>
      </w:r>
      <w:r w:rsidRPr="00114341">
        <w:rPr>
          <w:rFonts w:cstheme="minorHAnsi"/>
          <w:color w:val="000000" w:themeColor="text1"/>
        </w:rPr>
        <w:t xml:space="preserve">Looking ahead, I firmly assert that </w:t>
      </w:r>
      <w:r w:rsidR="00DC593A" w:rsidRPr="00114341">
        <w:rPr>
          <w:rFonts w:cstheme="minorHAnsi"/>
          <w:color w:val="000000" w:themeColor="text1"/>
        </w:rPr>
        <w:t xml:space="preserve">schools </w:t>
      </w:r>
      <w:r w:rsidRPr="00114341">
        <w:rPr>
          <w:rFonts w:cstheme="minorHAnsi"/>
          <w:color w:val="000000" w:themeColor="text1"/>
        </w:rPr>
        <w:t>must persist in prioritizing the well-being and attendance of students eligible for free school meals (FSM), recognizing, and addressing their distinctive requirements and obstacles</w:t>
      </w:r>
      <w:r w:rsidR="00DC593A" w:rsidRPr="00114341">
        <w:rPr>
          <w:rFonts w:cstheme="minorHAnsi"/>
          <w:color w:val="000000" w:themeColor="text1"/>
        </w:rPr>
        <w:t xml:space="preserve"> through provisions as well as using the SDP as a tool to</w:t>
      </w:r>
      <w:r w:rsidR="00114341" w:rsidRPr="00114341">
        <w:rPr>
          <w:rFonts w:cstheme="minorHAnsi"/>
          <w:color w:val="000000" w:themeColor="text1"/>
        </w:rPr>
        <w:t xml:space="preserve"> continuously address issues and keep up with the ever-changing school community. </w:t>
      </w:r>
    </w:p>
    <w:p w14:paraId="140725EE" w14:textId="7146D1D2" w:rsidR="000F0DD7" w:rsidRPr="00114341" w:rsidRDefault="000F0DD7" w:rsidP="00C2444E">
      <w:pPr>
        <w:rPr>
          <w:rFonts w:cstheme="minorHAnsi"/>
          <w:color w:val="000000" w:themeColor="text1"/>
        </w:rPr>
      </w:pPr>
    </w:p>
    <w:p w14:paraId="44EC49E1" w14:textId="37DB2437" w:rsidR="000F0DD7" w:rsidRPr="00CE5512" w:rsidRDefault="000F0DD7" w:rsidP="00C2444E">
      <w:pPr>
        <w:rPr>
          <w:rFonts w:cstheme="minorHAnsi"/>
          <w:color w:val="000000" w:themeColor="text1"/>
        </w:rPr>
      </w:pPr>
    </w:p>
    <w:p w14:paraId="12FFD32E" w14:textId="77777777" w:rsidR="000F0DD7" w:rsidRPr="00CE5512" w:rsidRDefault="000F0DD7" w:rsidP="000F0DD7">
      <w:pPr>
        <w:spacing w:before="100" w:beforeAutospacing="1" w:after="100" w:afterAutospacing="1"/>
        <w:rPr>
          <w:rFonts w:cstheme="minorHAnsi"/>
          <w:b/>
          <w:bCs/>
          <w:color w:val="FF0000"/>
        </w:rPr>
      </w:pPr>
    </w:p>
    <w:p w14:paraId="6D0925E6" w14:textId="4EA562CB" w:rsidR="000F51CC" w:rsidRDefault="000F51CC" w:rsidP="00C2444E">
      <w:pPr>
        <w:rPr>
          <w:rFonts w:cstheme="minorHAnsi"/>
          <w:color w:val="000000" w:themeColor="text1"/>
        </w:rPr>
      </w:pPr>
    </w:p>
    <w:p w14:paraId="39CBEE6C" w14:textId="77777777" w:rsidR="000F51CC" w:rsidRDefault="000F51CC">
      <w:pPr>
        <w:rPr>
          <w:rFonts w:cstheme="minorHAnsi"/>
          <w:color w:val="000000" w:themeColor="text1"/>
        </w:rPr>
      </w:pPr>
      <w:r>
        <w:rPr>
          <w:rFonts w:cstheme="minorHAnsi"/>
          <w:color w:val="000000" w:themeColor="text1"/>
        </w:rPr>
        <w:br w:type="page"/>
      </w:r>
    </w:p>
    <w:p w14:paraId="1AC8310E" w14:textId="5FDD1514" w:rsidR="00A73E0D" w:rsidRDefault="00707053" w:rsidP="004E2BB5">
      <w:pPr>
        <w:jc w:val="center"/>
        <w:rPr>
          <w:rFonts w:cstheme="minorHAnsi"/>
          <w:color w:val="000000" w:themeColor="text1"/>
          <w:sz w:val="72"/>
          <w:szCs w:val="72"/>
        </w:rPr>
      </w:pPr>
      <w:r>
        <w:rPr>
          <w:rFonts w:cstheme="minorHAnsi"/>
          <w:color w:val="000000" w:themeColor="text1"/>
          <w:sz w:val="72"/>
          <w:szCs w:val="72"/>
        </w:rPr>
        <w:lastRenderedPageBreak/>
        <w:t>Appendices</w:t>
      </w:r>
      <w:r w:rsidR="000F51CC">
        <w:rPr>
          <w:rFonts w:cstheme="minorHAnsi"/>
          <w:color w:val="000000" w:themeColor="text1"/>
          <w:sz w:val="72"/>
          <w:szCs w:val="72"/>
        </w:rPr>
        <w:t>.</w:t>
      </w:r>
    </w:p>
    <w:p w14:paraId="6171E825" w14:textId="69E3B333" w:rsidR="000F51CC" w:rsidRDefault="000F51CC" w:rsidP="000F51CC">
      <w:pPr>
        <w:rPr>
          <w:rFonts w:cstheme="minorHAnsi"/>
          <w:color w:val="000000" w:themeColor="text1"/>
        </w:rPr>
      </w:pPr>
    </w:p>
    <w:p w14:paraId="28A63076"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 xml:space="preserve">Bell L 1998. </w:t>
      </w:r>
      <w:r w:rsidRPr="00A73E0D">
        <w:rPr>
          <w:rFonts w:ascii="ff4" w:eastAsia="Times New Roman" w:hAnsi="ff4" w:cs="Times New Roman"/>
          <w:color w:val="000000"/>
          <w:sz w:val="66"/>
          <w:szCs w:val="66"/>
          <w:lang w:eastAsia="en-GB"/>
        </w:rPr>
        <w:t>From symphony to Jazz: the concept of strategy in education</w:t>
      </w:r>
      <w:r w:rsidRPr="00A73E0D">
        <w:rPr>
          <w:rFonts w:ascii="ff1" w:eastAsia="Times New Roman" w:hAnsi="ff1" w:cs="Times New Roman"/>
          <w:color w:val="000000"/>
          <w:sz w:val="66"/>
          <w:szCs w:val="66"/>
          <w:lang w:eastAsia="en-GB"/>
        </w:rPr>
        <w:t>. School</w:t>
      </w:r>
    </w:p>
    <w:p w14:paraId="0A9DED05"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Leadership and Management</w:t>
      </w:r>
    </w:p>
    <w:p w14:paraId="1C5B2071"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 xml:space="preserve">Bell L 1998. </w:t>
      </w:r>
      <w:r w:rsidRPr="00A73E0D">
        <w:rPr>
          <w:rFonts w:ascii="ff4" w:eastAsia="Times New Roman" w:hAnsi="ff4" w:cs="Times New Roman"/>
          <w:color w:val="000000"/>
          <w:sz w:val="66"/>
          <w:szCs w:val="66"/>
          <w:lang w:eastAsia="en-GB"/>
        </w:rPr>
        <w:t>From symphony to Jazz: the concept of strategy in education</w:t>
      </w:r>
      <w:r w:rsidRPr="00A73E0D">
        <w:rPr>
          <w:rFonts w:ascii="ff1" w:eastAsia="Times New Roman" w:hAnsi="ff1" w:cs="Times New Roman"/>
          <w:color w:val="000000"/>
          <w:sz w:val="66"/>
          <w:szCs w:val="66"/>
          <w:lang w:eastAsia="en-GB"/>
        </w:rPr>
        <w:t>. School</w:t>
      </w:r>
    </w:p>
    <w:p w14:paraId="6EF84080"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Leadership and Management</w:t>
      </w:r>
    </w:p>
    <w:p w14:paraId="52BD35CB"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 xml:space="preserve">Bell L 1998. </w:t>
      </w:r>
      <w:r w:rsidRPr="00A73E0D">
        <w:rPr>
          <w:rFonts w:ascii="ff4" w:eastAsia="Times New Roman" w:hAnsi="ff4" w:cs="Times New Roman"/>
          <w:color w:val="000000"/>
          <w:sz w:val="66"/>
          <w:szCs w:val="66"/>
          <w:lang w:eastAsia="en-GB"/>
        </w:rPr>
        <w:t>From symphony to Jazz: the concept of strategy in education</w:t>
      </w:r>
      <w:r w:rsidRPr="00A73E0D">
        <w:rPr>
          <w:rFonts w:ascii="ff1" w:eastAsia="Times New Roman" w:hAnsi="ff1" w:cs="Times New Roman"/>
          <w:color w:val="000000"/>
          <w:sz w:val="66"/>
          <w:szCs w:val="66"/>
          <w:lang w:eastAsia="en-GB"/>
        </w:rPr>
        <w:t>. School</w:t>
      </w:r>
    </w:p>
    <w:p w14:paraId="3FC58E61"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Leadership and Management</w:t>
      </w:r>
    </w:p>
    <w:p w14:paraId="0EE08389"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 xml:space="preserve">Bell L 1998. </w:t>
      </w:r>
      <w:r w:rsidRPr="00A73E0D">
        <w:rPr>
          <w:rFonts w:ascii="ff4" w:eastAsia="Times New Roman" w:hAnsi="ff4" w:cs="Times New Roman"/>
          <w:color w:val="000000"/>
          <w:sz w:val="66"/>
          <w:szCs w:val="66"/>
          <w:lang w:eastAsia="en-GB"/>
        </w:rPr>
        <w:t>From symphony to Jazz: the concept of strategy in education</w:t>
      </w:r>
      <w:r w:rsidRPr="00A73E0D">
        <w:rPr>
          <w:rFonts w:ascii="ff1" w:eastAsia="Times New Roman" w:hAnsi="ff1" w:cs="Times New Roman"/>
          <w:color w:val="000000"/>
          <w:sz w:val="66"/>
          <w:szCs w:val="66"/>
          <w:lang w:eastAsia="en-GB"/>
        </w:rPr>
        <w:t>. School</w:t>
      </w:r>
    </w:p>
    <w:p w14:paraId="5622E80C"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Leadership and Management</w:t>
      </w:r>
    </w:p>
    <w:p w14:paraId="34CFF5F0"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 xml:space="preserve">Bell L 1998. </w:t>
      </w:r>
      <w:r w:rsidRPr="00A73E0D">
        <w:rPr>
          <w:rFonts w:ascii="ff4" w:eastAsia="Times New Roman" w:hAnsi="ff4" w:cs="Times New Roman"/>
          <w:color w:val="000000"/>
          <w:sz w:val="66"/>
          <w:szCs w:val="66"/>
          <w:lang w:eastAsia="en-GB"/>
        </w:rPr>
        <w:t>From symphony to Jazz: the concept of strategy in education</w:t>
      </w:r>
      <w:r w:rsidRPr="00A73E0D">
        <w:rPr>
          <w:rFonts w:ascii="ff1" w:eastAsia="Times New Roman" w:hAnsi="ff1" w:cs="Times New Roman"/>
          <w:color w:val="000000"/>
          <w:sz w:val="66"/>
          <w:szCs w:val="66"/>
          <w:lang w:eastAsia="en-GB"/>
        </w:rPr>
        <w:t>. School</w:t>
      </w:r>
    </w:p>
    <w:p w14:paraId="291AD5B3"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Leadership and Management</w:t>
      </w:r>
    </w:p>
    <w:p w14:paraId="01273CEC"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 xml:space="preserve">Bell L 1998. </w:t>
      </w:r>
      <w:r w:rsidRPr="00A73E0D">
        <w:rPr>
          <w:rFonts w:ascii="ff4" w:eastAsia="Times New Roman" w:hAnsi="ff4" w:cs="Times New Roman"/>
          <w:color w:val="000000"/>
          <w:sz w:val="66"/>
          <w:szCs w:val="66"/>
          <w:lang w:eastAsia="en-GB"/>
        </w:rPr>
        <w:t>From symphony to Jazz: the concept of strategy in education</w:t>
      </w:r>
      <w:r w:rsidRPr="00A73E0D">
        <w:rPr>
          <w:rFonts w:ascii="ff1" w:eastAsia="Times New Roman" w:hAnsi="ff1" w:cs="Times New Roman"/>
          <w:color w:val="000000"/>
          <w:sz w:val="66"/>
          <w:szCs w:val="66"/>
          <w:lang w:eastAsia="en-GB"/>
        </w:rPr>
        <w:t>. School</w:t>
      </w:r>
    </w:p>
    <w:p w14:paraId="5958DCC2" w14:textId="77777777" w:rsidR="00A73E0D" w:rsidRPr="00A73E0D" w:rsidRDefault="00A73E0D" w:rsidP="00A73E0D">
      <w:pPr>
        <w:spacing w:line="0" w:lineRule="auto"/>
        <w:rPr>
          <w:rFonts w:ascii="ff1" w:eastAsia="Times New Roman" w:hAnsi="ff1" w:cs="Times New Roman"/>
          <w:color w:val="000000"/>
          <w:sz w:val="66"/>
          <w:szCs w:val="66"/>
          <w:lang w:eastAsia="en-GB"/>
        </w:rPr>
      </w:pPr>
      <w:r w:rsidRPr="00A73E0D">
        <w:rPr>
          <w:rFonts w:ascii="ff1" w:eastAsia="Times New Roman" w:hAnsi="ff1" w:cs="Times New Roman"/>
          <w:color w:val="000000"/>
          <w:sz w:val="66"/>
          <w:szCs w:val="66"/>
          <w:lang w:eastAsia="en-GB"/>
        </w:rPr>
        <w:t>Leadership and Management</w:t>
      </w:r>
    </w:p>
    <w:p w14:paraId="64F1DED7" w14:textId="77777777" w:rsidR="00A73E0D" w:rsidRPr="003032BF" w:rsidRDefault="00A73E0D" w:rsidP="00A73E0D">
      <w:pPr>
        <w:autoSpaceDE w:val="0"/>
        <w:autoSpaceDN w:val="0"/>
        <w:adjustRightInd w:val="0"/>
        <w:rPr>
          <w:rFonts w:ascii="AppleSystemUIFont" w:hAnsi="AppleSystemUIFont" w:cs="AppleSystemUIFont"/>
          <w:sz w:val="21"/>
          <w:szCs w:val="21"/>
        </w:rPr>
      </w:pPr>
      <w:r w:rsidRPr="003032BF">
        <w:rPr>
          <w:rFonts w:ascii="AppleSystemUIFont" w:hAnsi="AppleSystemUIFont" w:cs="AppleSystemUIFont"/>
          <w:sz w:val="21"/>
          <w:szCs w:val="21"/>
        </w:rPr>
        <w:t>Bell L 1998.</w:t>
      </w:r>
      <w:bdo w:val="ltr">
        <w:r w:rsidRPr="003032BF">
          <w:rPr>
            <w:rFonts w:ascii="AppleSystemUIFont" w:hAnsi="AppleSystemUIFont" w:cs="AppleSystemUIFont"/>
            <w:sz w:val="21"/>
            <w:szCs w:val="21"/>
          </w:rPr>
          <w:t xml:space="preserve"> </w:t>
        </w:r>
        <w:r w:rsidRPr="003032BF">
          <w:rPr>
            <w:rFonts w:ascii="AppleSystemUIFont" w:hAnsi="AppleSystemUIFont" w:cs="AppleSystemUIFont"/>
            <w:i/>
            <w:iCs/>
            <w:sz w:val="21"/>
            <w:szCs w:val="21"/>
          </w:rPr>
          <w:t>From symphony to Jazz: the concept of</w:t>
        </w:r>
        <w:bdo w:val="ltr">
          <w:r w:rsidRPr="003032BF">
            <w:rPr>
              <w:rFonts w:ascii="AppleSystemUIFont" w:hAnsi="AppleSystemUIFont" w:cs="AppleSystemUIFont"/>
              <w:i/>
              <w:iCs/>
              <w:sz w:val="21"/>
              <w:szCs w:val="21"/>
            </w:rPr>
            <w:t xml:space="preserve"> </w:t>
          </w:r>
          <w:r w:rsidRPr="003032BF">
            <w:rPr>
              <w:rFonts w:ascii="AppleSystemUIFont" w:hAnsi="AppleSystemUIFont" w:cs="AppleSystemUIFont"/>
              <w:i/>
              <w:iCs/>
              <w:sz w:val="21"/>
              <w:szCs w:val="21"/>
            </w:rPr>
            <w:t>‬strategy in education</w:t>
          </w:r>
          <w:r w:rsidRPr="003032BF">
            <w:rPr>
              <w:rFonts w:ascii="AppleSystemUIFont" w:hAnsi="AppleSystemUIFont" w:cs="AppleSystemUIFont"/>
              <w:sz w:val="21"/>
              <w:szCs w:val="21"/>
            </w:rPr>
            <w:t>‬. School</w:t>
          </w:r>
          <w:r w:rsidR="00F206E6">
            <w:t>‬</w:t>
          </w:r>
          <w:r w:rsidR="00F206E6">
            <w:t>‬</w:t>
          </w:r>
        </w:bdo>
      </w:bdo>
    </w:p>
    <w:p w14:paraId="5F5E8A9C" w14:textId="77F292D0" w:rsidR="000F51CC" w:rsidRPr="003032BF" w:rsidRDefault="00A73E0D" w:rsidP="00A73E0D">
      <w:pPr>
        <w:rPr>
          <w:rFonts w:ascii="AppleSystemUIFont" w:hAnsi="AppleSystemUIFont" w:cs="AppleSystemUIFont"/>
          <w:sz w:val="21"/>
          <w:szCs w:val="21"/>
        </w:rPr>
      </w:pPr>
      <w:r w:rsidRPr="003032BF">
        <w:rPr>
          <w:rFonts w:ascii="AppleSystemUIFont" w:hAnsi="AppleSystemUIFont" w:cs="AppleSystemUIFont"/>
          <w:sz w:val="21"/>
          <w:szCs w:val="21"/>
        </w:rPr>
        <w:t>Leadership and Management</w:t>
      </w:r>
    </w:p>
    <w:p w14:paraId="2FF737DD" w14:textId="3A26EE54" w:rsidR="004E2BB5" w:rsidRPr="003032BF" w:rsidRDefault="004E2BB5" w:rsidP="00A73E0D">
      <w:pPr>
        <w:rPr>
          <w:rFonts w:ascii="AppleSystemUIFont" w:hAnsi="AppleSystemUIFont" w:cs="AppleSystemUIFont"/>
          <w:sz w:val="21"/>
          <w:szCs w:val="21"/>
        </w:rPr>
      </w:pPr>
    </w:p>
    <w:p w14:paraId="2B800E9D"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BERA (2018). </w:t>
      </w:r>
      <w:r w:rsidRPr="003032BF">
        <w:rPr>
          <w:rFonts w:ascii="Helvetica" w:hAnsi="Helvetica" w:cs="Helvetica"/>
          <w:i/>
          <w:iCs/>
          <w:sz w:val="21"/>
          <w:szCs w:val="21"/>
        </w:rPr>
        <w:t>Ethical Guidelines for Educational Research, fourth edition (2018)</w:t>
      </w:r>
      <w:r w:rsidRPr="003032BF">
        <w:rPr>
          <w:rFonts w:ascii="Helvetica" w:hAnsi="Helvetica" w:cs="Helvetica"/>
          <w:sz w:val="21"/>
          <w:szCs w:val="21"/>
        </w:rPr>
        <w:t xml:space="preserve">. [online] Bera.ac.uk. Available at: </w:t>
      </w:r>
      <w:hyperlink r:id="rId7" w:history="1">
        <w:r w:rsidRPr="003032BF">
          <w:rPr>
            <w:rFonts w:ascii="Helvetica" w:hAnsi="Helvetica" w:cs="Helvetica"/>
            <w:sz w:val="21"/>
            <w:szCs w:val="21"/>
          </w:rPr>
          <w:t>https://www.bera.ac.uk/publication/ethical-guidelines-for-educational-research-2018</w:t>
        </w:r>
      </w:hyperlink>
      <w:r w:rsidRPr="003032BF">
        <w:rPr>
          <w:rFonts w:ascii="Helvetica" w:hAnsi="Helvetica" w:cs="Helvetica"/>
          <w:sz w:val="21"/>
          <w:szCs w:val="21"/>
        </w:rPr>
        <w:t xml:space="preserve"> [Accessed 5 May 2023].</w:t>
      </w:r>
    </w:p>
    <w:p w14:paraId="6ABD7094"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Black, P. and </w:t>
      </w:r>
      <w:proofErr w:type="spellStart"/>
      <w:r w:rsidRPr="003032BF">
        <w:rPr>
          <w:rFonts w:ascii="Helvetica" w:hAnsi="Helvetica" w:cs="Helvetica"/>
          <w:sz w:val="21"/>
          <w:szCs w:val="21"/>
        </w:rPr>
        <w:t>Wiliam</w:t>
      </w:r>
      <w:proofErr w:type="spellEnd"/>
      <w:r w:rsidRPr="003032BF">
        <w:rPr>
          <w:rFonts w:ascii="Helvetica" w:hAnsi="Helvetica" w:cs="Helvetica"/>
          <w:sz w:val="21"/>
          <w:szCs w:val="21"/>
        </w:rPr>
        <w:t xml:space="preserve">, D. (1998). </w:t>
      </w:r>
      <w:r w:rsidRPr="003032BF">
        <w:rPr>
          <w:rFonts w:ascii="Helvetica" w:hAnsi="Helvetica" w:cs="Helvetica"/>
          <w:i/>
          <w:iCs/>
          <w:sz w:val="21"/>
          <w:szCs w:val="21"/>
        </w:rPr>
        <w:t>Inside the Black Box Raising Standards Through Classroom Assessment</w:t>
      </w:r>
      <w:r w:rsidRPr="003032BF">
        <w:rPr>
          <w:rFonts w:ascii="Helvetica" w:hAnsi="Helvetica" w:cs="Helvetica"/>
          <w:sz w:val="21"/>
          <w:szCs w:val="21"/>
        </w:rPr>
        <w:t xml:space="preserve">. [online] Available at: </w:t>
      </w:r>
      <w:hyperlink r:id="rId8" w:history="1">
        <w:r w:rsidRPr="003032BF">
          <w:rPr>
            <w:rFonts w:ascii="Helvetica" w:hAnsi="Helvetica" w:cs="Helvetica"/>
            <w:sz w:val="21"/>
            <w:szCs w:val="21"/>
          </w:rPr>
          <w:t>https://weaeducation.typepad.co.uk/files/blackbox-1.pdf</w:t>
        </w:r>
      </w:hyperlink>
      <w:r w:rsidRPr="003032BF">
        <w:rPr>
          <w:rFonts w:ascii="Helvetica" w:hAnsi="Helvetica" w:cs="Helvetica"/>
          <w:sz w:val="21"/>
          <w:szCs w:val="21"/>
        </w:rPr>
        <w:t>.</w:t>
      </w:r>
    </w:p>
    <w:p w14:paraId="0094CBEA"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Chapman, C. and Sammons, P. (2013). </w:t>
      </w:r>
      <w:r w:rsidRPr="003032BF">
        <w:rPr>
          <w:rFonts w:ascii="Helvetica" w:hAnsi="Helvetica" w:cs="Helvetica"/>
          <w:i/>
          <w:iCs/>
          <w:sz w:val="21"/>
          <w:szCs w:val="21"/>
        </w:rPr>
        <w:t>School self-evaluation for school improvement: what works and why?</w:t>
      </w:r>
      <w:r w:rsidRPr="003032BF">
        <w:rPr>
          <w:rFonts w:ascii="Helvetica" w:hAnsi="Helvetica" w:cs="Helvetica"/>
          <w:sz w:val="21"/>
          <w:szCs w:val="21"/>
        </w:rPr>
        <w:t xml:space="preserve"> [online] Available at: </w:t>
      </w:r>
      <w:hyperlink r:id="rId9" w:history="1">
        <w:r w:rsidRPr="003032BF">
          <w:rPr>
            <w:rFonts w:ascii="Helvetica" w:hAnsi="Helvetica" w:cs="Helvetica"/>
            <w:sz w:val="21"/>
            <w:szCs w:val="21"/>
          </w:rPr>
          <w:t>https://files.eric.ed.gov/fulltext/ED546801.pdf</w:t>
        </w:r>
      </w:hyperlink>
      <w:r w:rsidRPr="003032BF">
        <w:rPr>
          <w:rFonts w:ascii="Helvetica" w:hAnsi="Helvetica" w:cs="Helvetica"/>
          <w:sz w:val="21"/>
          <w:szCs w:val="21"/>
        </w:rPr>
        <w:t>.</w:t>
      </w:r>
    </w:p>
    <w:p w14:paraId="675F83EE"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proofErr w:type="gramStart"/>
      <w:r w:rsidRPr="003032BF">
        <w:rPr>
          <w:rFonts w:ascii="Helvetica" w:hAnsi="Helvetica" w:cs="Helvetica"/>
          <w:sz w:val="21"/>
          <w:szCs w:val="21"/>
        </w:rPr>
        <w:t>Edmonds ,</w:t>
      </w:r>
      <w:proofErr w:type="gramEnd"/>
      <w:r w:rsidRPr="003032BF">
        <w:rPr>
          <w:rFonts w:ascii="Helvetica" w:hAnsi="Helvetica" w:cs="Helvetica"/>
          <w:sz w:val="21"/>
          <w:szCs w:val="21"/>
        </w:rPr>
        <w:t xml:space="preserve"> R. (1982). USA department of </w:t>
      </w:r>
      <w:proofErr w:type="gramStart"/>
      <w:r w:rsidRPr="003032BF">
        <w:rPr>
          <w:rFonts w:ascii="Helvetica" w:hAnsi="Helvetica" w:cs="Helvetica"/>
          <w:sz w:val="21"/>
          <w:szCs w:val="21"/>
        </w:rPr>
        <w:t>education .</w:t>
      </w:r>
      <w:proofErr w:type="gramEnd"/>
    </w:p>
    <w:p w14:paraId="56553CF1"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Effective school support for disadvantaged and vulnerable pupils -case studies of good practice. (2020). Available at: </w:t>
      </w:r>
      <w:hyperlink r:id="rId10" w:history="1">
        <w:r w:rsidRPr="003032BF">
          <w:rPr>
            <w:rFonts w:ascii="Helvetica" w:hAnsi="Helvetica" w:cs="Helvetica"/>
            <w:sz w:val="21"/>
            <w:szCs w:val="21"/>
          </w:rPr>
          <w:t>https://www.estyn.gov.wales/system/files/2022-01/Effective%2520school%2520support%2520for%2520disadvantaged%2520and%2520vulnerable%2520pupils%2520en_0.pdf</w:t>
        </w:r>
      </w:hyperlink>
      <w:r w:rsidRPr="003032BF">
        <w:rPr>
          <w:rFonts w:ascii="Helvetica" w:hAnsi="Helvetica" w:cs="Helvetica"/>
          <w:sz w:val="21"/>
          <w:szCs w:val="21"/>
        </w:rPr>
        <w:t>.</w:t>
      </w:r>
    </w:p>
    <w:p w14:paraId="1F0FDC0B"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Ettinger, R.S. (2015). Shifting From a Plan to a Process: School Improvement Plans in the Cambridge Public Schools. </w:t>
      </w:r>
      <w:r w:rsidRPr="003032BF">
        <w:rPr>
          <w:rFonts w:ascii="Helvetica" w:hAnsi="Helvetica" w:cs="Helvetica"/>
          <w:i/>
          <w:iCs/>
          <w:sz w:val="21"/>
          <w:szCs w:val="21"/>
        </w:rPr>
        <w:t>dash.harvard.edu</w:t>
      </w:r>
      <w:r w:rsidRPr="003032BF">
        <w:rPr>
          <w:rFonts w:ascii="Helvetica" w:hAnsi="Helvetica" w:cs="Helvetica"/>
          <w:sz w:val="21"/>
          <w:szCs w:val="21"/>
        </w:rPr>
        <w:t xml:space="preserve">. [online] Available at: </w:t>
      </w:r>
      <w:hyperlink r:id="rId11" w:history="1">
        <w:r w:rsidRPr="003032BF">
          <w:rPr>
            <w:rFonts w:ascii="Helvetica" w:hAnsi="Helvetica" w:cs="Helvetica"/>
            <w:sz w:val="21"/>
            <w:szCs w:val="21"/>
          </w:rPr>
          <w:t>https://dash.harvard.edu/handle/1/16645012</w:t>
        </w:r>
      </w:hyperlink>
      <w:r w:rsidRPr="003032BF">
        <w:rPr>
          <w:rFonts w:ascii="Helvetica" w:hAnsi="Helvetica" w:cs="Helvetica"/>
          <w:sz w:val="21"/>
          <w:szCs w:val="21"/>
        </w:rPr>
        <w:t>.</w:t>
      </w:r>
    </w:p>
    <w:p w14:paraId="3E795A74"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Fullan, M. (2008). </w:t>
      </w:r>
      <w:r w:rsidRPr="003032BF">
        <w:rPr>
          <w:rFonts w:ascii="Helvetica" w:hAnsi="Helvetica" w:cs="Helvetica"/>
          <w:i/>
          <w:iCs/>
          <w:sz w:val="21"/>
          <w:szCs w:val="21"/>
        </w:rPr>
        <w:t>From School Effectiveness to System Improvement: An Inevitable Conceptual Evolution</w:t>
      </w:r>
      <w:r w:rsidRPr="003032BF">
        <w:rPr>
          <w:rFonts w:ascii="Helvetica" w:hAnsi="Helvetica" w:cs="Helvetica"/>
          <w:sz w:val="21"/>
          <w:szCs w:val="21"/>
        </w:rPr>
        <w:t xml:space="preserve">. [online] Available at: </w:t>
      </w:r>
      <w:hyperlink r:id="rId12" w:history="1">
        <w:r w:rsidRPr="003032BF">
          <w:rPr>
            <w:rFonts w:ascii="Helvetica" w:hAnsi="Helvetica" w:cs="Helvetica"/>
            <w:sz w:val="21"/>
            <w:szCs w:val="21"/>
          </w:rPr>
          <w:t>https://michaelfullan.ca/wp-content/uploads/2016/06/Untitled_Document_25.pdf</w:t>
        </w:r>
      </w:hyperlink>
      <w:r w:rsidRPr="003032BF">
        <w:rPr>
          <w:rFonts w:ascii="Helvetica" w:hAnsi="Helvetica" w:cs="Helvetica"/>
          <w:sz w:val="21"/>
          <w:szCs w:val="21"/>
        </w:rPr>
        <w:t xml:space="preserve"> [Accessed 28 Dec. 2019].</w:t>
      </w:r>
    </w:p>
    <w:p w14:paraId="508FE06B"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Giles, C. (1998). Control or Empowerment. </w:t>
      </w:r>
      <w:r w:rsidRPr="003032BF">
        <w:rPr>
          <w:rFonts w:ascii="Helvetica" w:hAnsi="Helvetica" w:cs="Helvetica"/>
          <w:i/>
          <w:iCs/>
          <w:sz w:val="21"/>
          <w:szCs w:val="21"/>
        </w:rPr>
        <w:t>Educational Management &amp; Administration</w:t>
      </w:r>
      <w:r w:rsidRPr="003032BF">
        <w:rPr>
          <w:rFonts w:ascii="Helvetica" w:hAnsi="Helvetica" w:cs="Helvetica"/>
          <w:sz w:val="21"/>
          <w:szCs w:val="21"/>
        </w:rPr>
        <w:t xml:space="preserve">, 26(4), pp.407–415. </w:t>
      </w:r>
      <w:proofErr w:type="spellStart"/>
      <w:r w:rsidRPr="003032BF">
        <w:rPr>
          <w:rFonts w:ascii="Helvetica" w:hAnsi="Helvetica" w:cs="Helvetica"/>
          <w:sz w:val="21"/>
          <w:szCs w:val="21"/>
        </w:rPr>
        <w:t>doi:</w:t>
      </w:r>
      <w:hyperlink r:id="rId13" w:history="1">
        <w:r w:rsidRPr="003032BF">
          <w:rPr>
            <w:rFonts w:ascii="Helvetica" w:hAnsi="Helvetica" w:cs="Helvetica"/>
            <w:sz w:val="21"/>
            <w:szCs w:val="21"/>
          </w:rPr>
          <w:t>https</w:t>
        </w:r>
        <w:proofErr w:type="spellEnd"/>
        <w:r w:rsidRPr="003032BF">
          <w:rPr>
            <w:rFonts w:ascii="Helvetica" w:hAnsi="Helvetica" w:cs="Helvetica"/>
            <w:sz w:val="21"/>
            <w:szCs w:val="21"/>
          </w:rPr>
          <w:t>://doi.org/10.1177/0263211x98264006</w:t>
        </w:r>
      </w:hyperlink>
      <w:r w:rsidRPr="003032BF">
        <w:rPr>
          <w:rFonts w:ascii="Helvetica" w:hAnsi="Helvetica" w:cs="Helvetica"/>
          <w:sz w:val="21"/>
          <w:szCs w:val="21"/>
        </w:rPr>
        <w:t>.</w:t>
      </w:r>
    </w:p>
    <w:p w14:paraId="3AA13F44"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Goodall, J., </w:t>
      </w:r>
      <w:proofErr w:type="spellStart"/>
      <w:r w:rsidRPr="003032BF">
        <w:rPr>
          <w:rFonts w:ascii="Helvetica" w:hAnsi="Helvetica" w:cs="Helvetica"/>
          <w:sz w:val="21"/>
          <w:szCs w:val="21"/>
        </w:rPr>
        <w:t>Vorhaus</w:t>
      </w:r>
      <w:proofErr w:type="spellEnd"/>
      <w:r w:rsidRPr="003032BF">
        <w:rPr>
          <w:rFonts w:ascii="Helvetica" w:hAnsi="Helvetica" w:cs="Helvetica"/>
          <w:sz w:val="21"/>
          <w:szCs w:val="21"/>
        </w:rPr>
        <w:t xml:space="preserve">, J., </w:t>
      </w:r>
      <w:proofErr w:type="spellStart"/>
      <w:r w:rsidRPr="003032BF">
        <w:rPr>
          <w:rFonts w:ascii="Helvetica" w:hAnsi="Helvetica" w:cs="Helvetica"/>
          <w:sz w:val="21"/>
          <w:szCs w:val="21"/>
        </w:rPr>
        <w:t>Carpentieri</w:t>
      </w:r>
      <w:proofErr w:type="spellEnd"/>
      <w:r w:rsidRPr="003032BF">
        <w:rPr>
          <w:rFonts w:ascii="Helvetica" w:hAnsi="Helvetica" w:cs="Helvetica"/>
          <w:sz w:val="21"/>
          <w:szCs w:val="21"/>
        </w:rPr>
        <w:t xml:space="preserve">, J., Brooks, G., Akerman, R. and Harris, A. (2011). </w:t>
      </w:r>
      <w:r w:rsidRPr="003032BF">
        <w:rPr>
          <w:rFonts w:ascii="Helvetica" w:hAnsi="Helvetica" w:cs="Helvetica"/>
          <w:i/>
          <w:iCs/>
          <w:sz w:val="21"/>
          <w:szCs w:val="21"/>
        </w:rPr>
        <w:t>Review of best practice in parental engagement</w:t>
      </w:r>
      <w:r w:rsidRPr="003032BF">
        <w:rPr>
          <w:rFonts w:ascii="Helvetica" w:hAnsi="Helvetica" w:cs="Helvetica"/>
          <w:sz w:val="21"/>
          <w:szCs w:val="21"/>
        </w:rPr>
        <w:t xml:space="preserve">. [online] Available at: </w:t>
      </w:r>
      <w:hyperlink r:id="rId14" w:history="1">
        <w:r w:rsidRPr="003032BF">
          <w:rPr>
            <w:rFonts w:ascii="Helvetica" w:hAnsi="Helvetica" w:cs="Helvetica"/>
            <w:sz w:val="21"/>
            <w:szCs w:val="21"/>
          </w:rPr>
          <w:t>https://assets.publishing.service.gov.uk/government/uploads/system/uploads/attachment_data/file/182508/DFE-RR156.pdf</w:t>
        </w:r>
      </w:hyperlink>
      <w:r w:rsidRPr="003032BF">
        <w:rPr>
          <w:rFonts w:ascii="Helvetica" w:hAnsi="Helvetica" w:cs="Helvetica"/>
          <w:sz w:val="21"/>
          <w:szCs w:val="21"/>
        </w:rPr>
        <w:t>.</w:t>
      </w:r>
    </w:p>
    <w:p w14:paraId="5704D7BD"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lastRenderedPageBreak/>
        <w:t xml:space="preserve">GOV.UK. (2008). </w:t>
      </w:r>
      <w:r w:rsidRPr="003032BF">
        <w:rPr>
          <w:rFonts w:ascii="Helvetica" w:hAnsi="Helvetica" w:cs="Helvetica"/>
          <w:i/>
          <w:iCs/>
          <w:sz w:val="21"/>
          <w:szCs w:val="21"/>
        </w:rPr>
        <w:t>National College for School Leadership annual report 2008 to 2009</w:t>
      </w:r>
      <w:r w:rsidRPr="003032BF">
        <w:rPr>
          <w:rFonts w:ascii="Helvetica" w:hAnsi="Helvetica" w:cs="Helvetica"/>
          <w:sz w:val="21"/>
          <w:szCs w:val="21"/>
        </w:rPr>
        <w:t xml:space="preserve">. [online] Available at: </w:t>
      </w:r>
      <w:hyperlink r:id="rId15" w:history="1">
        <w:r w:rsidRPr="003032BF">
          <w:rPr>
            <w:rFonts w:ascii="Helvetica" w:hAnsi="Helvetica" w:cs="Helvetica"/>
            <w:sz w:val="21"/>
            <w:szCs w:val="21"/>
          </w:rPr>
          <w:t>https://www.gov.uk/government/publications/national-college-for-school-leadership-annual-report-2008-to-2009</w:t>
        </w:r>
      </w:hyperlink>
      <w:r w:rsidRPr="003032BF">
        <w:rPr>
          <w:rFonts w:ascii="Helvetica" w:hAnsi="Helvetica" w:cs="Helvetica"/>
          <w:sz w:val="21"/>
          <w:szCs w:val="21"/>
        </w:rPr>
        <w:t xml:space="preserve"> [Accessed 10 Jul. 2023].</w:t>
      </w:r>
    </w:p>
    <w:p w14:paraId="6FD544CD"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Hargraves and </w:t>
      </w:r>
      <w:proofErr w:type="spellStart"/>
      <w:r w:rsidRPr="003032BF">
        <w:rPr>
          <w:rFonts w:ascii="Helvetica" w:hAnsi="Helvetica" w:cs="Helvetica"/>
          <w:sz w:val="21"/>
          <w:szCs w:val="21"/>
        </w:rPr>
        <w:t>hopkins</w:t>
      </w:r>
      <w:proofErr w:type="spellEnd"/>
      <w:r w:rsidRPr="003032BF">
        <w:rPr>
          <w:rFonts w:ascii="Helvetica" w:hAnsi="Helvetica" w:cs="Helvetica"/>
          <w:sz w:val="21"/>
          <w:szCs w:val="21"/>
        </w:rPr>
        <w:t xml:space="preserve"> (1993). The Empowered School: The Management and Practice of Development Planning. </w:t>
      </w:r>
      <w:r w:rsidRPr="003032BF">
        <w:rPr>
          <w:rFonts w:ascii="Helvetica" w:hAnsi="Helvetica" w:cs="Helvetica"/>
          <w:i/>
          <w:iCs/>
          <w:sz w:val="21"/>
          <w:szCs w:val="21"/>
        </w:rPr>
        <w:t>School Effectiveness and School Improvement</w:t>
      </w:r>
      <w:r w:rsidRPr="003032BF">
        <w:rPr>
          <w:rFonts w:ascii="Helvetica" w:hAnsi="Helvetica" w:cs="Helvetica"/>
          <w:sz w:val="21"/>
          <w:szCs w:val="21"/>
        </w:rPr>
        <w:t xml:space="preserve">, 4(3), pp.236–239. </w:t>
      </w:r>
      <w:proofErr w:type="spellStart"/>
      <w:r w:rsidRPr="003032BF">
        <w:rPr>
          <w:rFonts w:ascii="Helvetica" w:hAnsi="Helvetica" w:cs="Helvetica"/>
          <w:sz w:val="21"/>
          <w:szCs w:val="21"/>
        </w:rPr>
        <w:t>doi:</w:t>
      </w:r>
      <w:hyperlink r:id="rId16" w:history="1">
        <w:r w:rsidRPr="003032BF">
          <w:rPr>
            <w:rFonts w:ascii="Helvetica" w:hAnsi="Helvetica" w:cs="Helvetica"/>
            <w:sz w:val="21"/>
            <w:szCs w:val="21"/>
          </w:rPr>
          <w:t>https</w:t>
        </w:r>
        <w:proofErr w:type="spellEnd"/>
        <w:r w:rsidRPr="003032BF">
          <w:rPr>
            <w:rFonts w:ascii="Helvetica" w:hAnsi="Helvetica" w:cs="Helvetica"/>
            <w:sz w:val="21"/>
            <w:szCs w:val="21"/>
          </w:rPr>
          <w:t>://doi.org/10.1080/0924345930040305</w:t>
        </w:r>
      </w:hyperlink>
      <w:r w:rsidRPr="003032BF">
        <w:rPr>
          <w:rFonts w:ascii="Helvetica" w:hAnsi="Helvetica" w:cs="Helvetica"/>
          <w:sz w:val="21"/>
          <w:szCs w:val="21"/>
        </w:rPr>
        <w:t>.</w:t>
      </w:r>
    </w:p>
    <w:p w14:paraId="63BD4FD3"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Harris, A. (2002). Effective Leadership in Schools Facing Challenging Contexts. </w:t>
      </w:r>
      <w:r w:rsidRPr="003032BF">
        <w:rPr>
          <w:rFonts w:ascii="Helvetica" w:hAnsi="Helvetica" w:cs="Helvetica"/>
          <w:i/>
          <w:iCs/>
          <w:sz w:val="21"/>
          <w:szCs w:val="21"/>
        </w:rPr>
        <w:t>School Leadership &amp; Management</w:t>
      </w:r>
      <w:r w:rsidRPr="003032BF">
        <w:rPr>
          <w:rFonts w:ascii="Helvetica" w:hAnsi="Helvetica" w:cs="Helvetica"/>
          <w:sz w:val="21"/>
          <w:szCs w:val="21"/>
        </w:rPr>
        <w:t xml:space="preserve">, 22(1), pp.15–26. </w:t>
      </w:r>
      <w:proofErr w:type="spellStart"/>
      <w:r w:rsidRPr="003032BF">
        <w:rPr>
          <w:rFonts w:ascii="Helvetica" w:hAnsi="Helvetica" w:cs="Helvetica"/>
          <w:sz w:val="21"/>
          <w:szCs w:val="21"/>
        </w:rPr>
        <w:t>doi:</w:t>
      </w:r>
      <w:hyperlink r:id="rId17" w:history="1">
        <w:r w:rsidRPr="003032BF">
          <w:rPr>
            <w:rFonts w:ascii="Helvetica" w:hAnsi="Helvetica" w:cs="Helvetica"/>
            <w:sz w:val="21"/>
            <w:szCs w:val="21"/>
          </w:rPr>
          <w:t>https</w:t>
        </w:r>
        <w:proofErr w:type="spellEnd"/>
        <w:r w:rsidRPr="003032BF">
          <w:rPr>
            <w:rFonts w:ascii="Helvetica" w:hAnsi="Helvetica" w:cs="Helvetica"/>
            <w:sz w:val="21"/>
            <w:szCs w:val="21"/>
          </w:rPr>
          <w:t>://doi.org/10.1080/13632430220143024a</w:t>
        </w:r>
      </w:hyperlink>
      <w:r w:rsidRPr="003032BF">
        <w:rPr>
          <w:rFonts w:ascii="Helvetica" w:hAnsi="Helvetica" w:cs="Helvetica"/>
          <w:sz w:val="21"/>
          <w:szCs w:val="21"/>
        </w:rPr>
        <w:t>.</w:t>
      </w:r>
    </w:p>
    <w:p w14:paraId="70AC4C75"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Hattie, J. (2009). </w:t>
      </w:r>
      <w:r w:rsidRPr="003032BF">
        <w:rPr>
          <w:rFonts w:ascii="Helvetica" w:hAnsi="Helvetica" w:cs="Helvetica"/>
          <w:i/>
          <w:iCs/>
          <w:sz w:val="21"/>
          <w:szCs w:val="21"/>
        </w:rPr>
        <w:t>Visible Learning</w:t>
      </w:r>
      <w:r w:rsidRPr="003032BF">
        <w:rPr>
          <w:rFonts w:ascii="Helvetica" w:hAnsi="Helvetica" w:cs="Helvetica"/>
          <w:sz w:val="21"/>
          <w:szCs w:val="21"/>
        </w:rPr>
        <w:t xml:space="preserve">. [online] Available at: </w:t>
      </w:r>
      <w:hyperlink r:id="rId18" w:history="1">
        <w:r w:rsidRPr="003032BF">
          <w:rPr>
            <w:rFonts w:ascii="Helvetica" w:hAnsi="Helvetica" w:cs="Helvetica"/>
            <w:sz w:val="21"/>
            <w:szCs w:val="21"/>
          </w:rPr>
          <w:t>https://apprendre.auf.org/wp-content/opera/13-BF-References-et-biblio-RPT-2014/Visible%20Learning_A%20synthesis%20or%20over%20800%20Meta-analyses%20Relating%20to%20Achievement_Hattie%20J%202009%20...pdf</w:t>
        </w:r>
      </w:hyperlink>
      <w:r w:rsidRPr="003032BF">
        <w:rPr>
          <w:rFonts w:ascii="Helvetica" w:hAnsi="Helvetica" w:cs="Helvetica"/>
          <w:sz w:val="21"/>
          <w:szCs w:val="21"/>
        </w:rPr>
        <w:t>.</w:t>
      </w:r>
    </w:p>
    <w:p w14:paraId="1CFE198B"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Hutchings, M. and </w:t>
      </w:r>
      <w:proofErr w:type="spellStart"/>
      <w:r w:rsidRPr="003032BF">
        <w:rPr>
          <w:rFonts w:ascii="Helvetica" w:hAnsi="Helvetica" w:cs="Helvetica"/>
          <w:sz w:val="21"/>
          <w:szCs w:val="21"/>
        </w:rPr>
        <w:t>kearns</w:t>
      </w:r>
      <w:proofErr w:type="spellEnd"/>
      <w:r w:rsidRPr="003032BF">
        <w:rPr>
          <w:rFonts w:ascii="Helvetica" w:hAnsi="Helvetica" w:cs="Helvetica"/>
          <w:sz w:val="21"/>
          <w:szCs w:val="21"/>
        </w:rPr>
        <w:t xml:space="preserve"> (2018). </w:t>
      </w:r>
      <w:r w:rsidRPr="003032BF">
        <w:rPr>
          <w:rFonts w:ascii="Helvetica" w:hAnsi="Helvetica" w:cs="Helvetica"/>
          <w:i/>
          <w:iCs/>
          <w:sz w:val="21"/>
          <w:szCs w:val="21"/>
        </w:rPr>
        <w:t>The impact of accountability measures on children and young people Exam factories?</w:t>
      </w:r>
      <w:r w:rsidRPr="003032BF">
        <w:rPr>
          <w:rFonts w:ascii="Helvetica" w:hAnsi="Helvetica" w:cs="Helvetica"/>
          <w:sz w:val="21"/>
          <w:szCs w:val="21"/>
        </w:rPr>
        <w:t xml:space="preserve"> [online] Available at: </w:t>
      </w:r>
      <w:hyperlink r:id="rId19" w:history="1">
        <w:r w:rsidRPr="003032BF">
          <w:rPr>
            <w:rFonts w:ascii="Helvetica" w:hAnsi="Helvetica" w:cs="Helvetica"/>
            <w:sz w:val="21"/>
            <w:szCs w:val="21"/>
          </w:rPr>
          <w:t>https://www.basw.co.uk/system/files/resources/basw_112157-4_0.pdf</w:t>
        </w:r>
      </w:hyperlink>
      <w:r w:rsidRPr="003032BF">
        <w:rPr>
          <w:rFonts w:ascii="Helvetica" w:hAnsi="Helvetica" w:cs="Helvetica"/>
          <w:sz w:val="21"/>
          <w:szCs w:val="21"/>
        </w:rPr>
        <w:t>.</w:t>
      </w:r>
    </w:p>
    <w:p w14:paraId="5B26B8D8"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Leadership and school improvement </w:t>
      </w:r>
      <w:proofErr w:type="gramStart"/>
      <w:r w:rsidRPr="003032BF">
        <w:rPr>
          <w:rFonts w:ascii="Helvetica" w:hAnsi="Helvetica" w:cs="Helvetica"/>
          <w:sz w:val="21"/>
          <w:szCs w:val="21"/>
        </w:rPr>
        <w:t>The</w:t>
      </w:r>
      <w:proofErr w:type="gramEnd"/>
      <w:r w:rsidRPr="003032BF">
        <w:rPr>
          <w:rFonts w:ascii="Helvetica" w:hAnsi="Helvetica" w:cs="Helvetica"/>
          <w:sz w:val="21"/>
          <w:szCs w:val="21"/>
        </w:rPr>
        <w:t xml:space="preserve"> characteristics of effective school improvement. (2017). Available at: </w:t>
      </w:r>
      <w:hyperlink r:id="rId20" w:history="1">
        <w:r w:rsidRPr="003032BF">
          <w:rPr>
            <w:rFonts w:ascii="Helvetica" w:hAnsi="Helvetica" w:cs="Helvetica"/>
            <w:sz w:val="21"/>
            <w:szCs w:val="21"/>
          </w:rPr>
          <w:t>https://www.estyn.gov.wales/system/files/2023-03/Estyn_Leadership%20and%20school%20improvement_A3%20poster%284pp%29_E%282%29.pdf</w:t>
        </w:r>
      </w:hyperlink>
      <w:r w:rsidRPr="003032BF">
        <w:rPr>
          <w:rFonts w:ascii="Helvetica" w:hAnsi="Helvetica" w:cs="Helvetica"/>
          <w:sz w:val="21"/>
          <w:szCs w:val="21"/>
        </w:rPr>
        <w:t>.</w:t>
      </w:r>
    </w:p>
    <w:p w14:paraId="778E1E04"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proofErr w:type="spellStart"/>
      <w:r w:rsidRPr="003032BF">
        <w:rPr>
          <w:rFonts w:ascii="Helvetica" w:hAnsi="Helvetica" w:cs="Helvetica"/>
          <w:sz w:val="21"/>
          <w:szCs w:val="21"/>
        </w:rPr>
        <w:t>MacGilchrist</w:t>
      </w:r>
      <w:proofErr w:type="spellEnd"/>
      <w:r w:rsidRPr="003032BF">
        <w:rPr>
          <w:rFonts w:ascii="Helvetica" w:hAnsi="Helvetica" w:cs="Helvetica"/>
          <w:sz w:val="21"/>
          <w:szCs w:val="21"/>
        </w:rPr>
        <w:t xml:space="preserve">, B., Mortimore, P.P., Stedman, M.J. and Beresford, D.C.R. (1995). </w:t>
      </w:r>
      <w:r w:rsidRPr="003032BF">
        <w:rPr>
          <w:rFonts w:ascii="Helvetica" w:hAnsi="Helvetica" w:cs="Helvetica"/>
          <w:i/>
          <w:iCs/>
          <w:sz w:val="21"/>
          <w:szCs w:val="21"/>
        </w:rPr>
        <w:t>Planning Matters: The Impact of Development Planning in Primary Schools</w:t>
      </w:r>
      <w:r w:rsidRPr="003032BF">
        <w:rPr>
          <w:rFonts w:ascii="Helvetica" w:hAnsi="Helvetica" w:cs="Helvetica"/>
          <w:sz w:val="21"/>
          <w:szCs w:val="21"/>
        </w:rPr>
        <w:t xml:space="preserve">. [online] </w:t>
      </w:r>
      <w:r w:rsidRPr="003032BF">
        <w:rPr>
          <w:rFonts w:ascii="Helvetica" w:hAnsi="Helvetica" w:cs="Helvetica"/>
          <w:i/>
          <w:iCs/>
          <w:sz w:val="21"/>
          <w:szCs w:val="21"/>
        </w:rPr>
        <w:t>Google Books</w:t>
      </w:r>
      <w:r w:rsidRPr="003032BF">
        <w:rPr>
          <w:rFonts w:ascii="Helvetica" w:hAnsi="Helvetica" w:cs="Helvetica"/>
          <w:sz w:val="21"/>
          <w:szCs w:val="21"/>
        </w:rPr>
        <w:t xml:space="preserve">. Sage Publications (CA). Available at: </w:t>
      </w:r>
      <w:hyperlink r:id="rId21" w:history="1">
        <w:r w:rsidRPr="003032BF">
          <w:rPr>
            <w:rFonts w:ascii="Helvetica" w:hAnsi="Helvetica" w:cs="Helvetica"/>
            <w:sz w:val="21"/>
            <w:szCs w:val="21"/>
          </w:rPr>
          <w:t>https://books.google.co.uk/books/about/Planning_Matters.html?id=ZwWtnSon-kgC&amp;redir_esc=y</w:t>
        </w:r>
      </w:hyperlink>
      <w:r w:rsidRPr="003032BF">
        <w:rPr>
          <w:rFonts w:ascii="Helvetica" w:hAnsi="Helvetica" w:cs="Helvetica"/>
          <w:sz w:val="21"/>
          <w:szCs w:val="21"/>
        </w:rPr>
        <w:t xml:space="preserve"> [Accessed 10 Jul. 2023].</w:t>
      </w:r>
    </w:p>
    <w:p w14:paraId="222280B5"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Macleod, S. and Sharp, C. (2015). </w:t>
      </w:r>
      <w:r w:rsidRPr="003032BF">
        <w:rPr>
          <w:rFonts w:ascii="Helvetica" w:hAnsi="Helvetica" w:cs="Helvetica"/>
          <w:i/>
          <w:iCs/>
          <w:sz w:val="21"/>
          <w:szCs w:val="21"/>
        </w:rPr>
        <w:t>Supporting the attainment of disadvantaged pupils: articulating success and good practice</w:t>
      </w:r>
      <w:r w:rsidRPr="003032BF">
        <w:rPr>
          <w:rFonts w:ascii="Helvetica" w:hAnsi="Helvetica" w:cs="Helvetica"/>
          <w:sz w:val="21"/>
          <w:szCs w:val="21"/>
        </w:rPr>
        <w:t xml:space="preserve">. [online] Available at: </w:t>
      </w:r>
      <w:hyperlink r:id="rId22" w:history="1">
        <w:r w:rsidRPr="003032BF">
          <w:rPr>
            <w:rFonts w:ascii="Helvetica" w:hAnsi="Helvetica" w:cs="Helvetica"/>
            <w:sz w:val="21"/>
            <w:szCs w:val="21"/>
          </w:rPr>
          <w:t>https://assets.publishing.service.gov.uk/government/uploads/system/uploads/attachment_data/file/473974/DFE-RR411_Supporting_the_attainment_of_disadvantaged_pupils.pdf</w:t>
        </w:r>
      </w:hyperlink>
      <w:r w:rsidRPr="003032BF">
        <w:rPr>
          <w:rFonts w:ascii="Helvetica" w:hAnsi="Helvetica" w:cs="Helvetica"/>
          <w:sz w:val="21"/>
          <w:szCs w:val="21"/>
        </w:rPr>
        <w:t>.</w:t>
      </w:r>
    </w:p>
    <w:p w14:paraId="20B05FF8"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McNamara, G., O’Hara, J. and </w:t>
      </w:r>
      <w:proofErr w:type="spellStart"/>
      <w:r w:rsidRPr="003032BF">
        <w:rPr>
          <w:rFonts w:ascii="Helvetica" w:hAnsi="Helvetica" w:cs="Helvetica"/>
          <w:sz w:val="21"/>
          <w:szCs w:val="21"/>
        </w:rPr>
        <w:t>Aingléis</w:t>
      </w:r>
      <w:proofErr w:type="spellEnd"/>
      <w:r w:rsidRPr="003032BF">
        <w:rPr>
          <w:rFonts w:ascii="Helvetica" w:hAnsi="Helvetica" w:cs="Helvetica"/>
          <w:sz w:val="21"/>
          <w:szCs w:val="21"/>
        </w:rPr>
        <w:t xml:space="preserve">, B.N. (2002). Whole-School Evaluation and Development Planning. </w:t>
      </w:r>
      <w:r w:rsidRPr="003032BF">
        <w:rPr>
          <w:rFonts w:ascii="Helvetica" w:hAnsi="Helvetica" w:cs="Helvetica"/>
          <w:i/>
          <w:iCs/>
          <w:sz w:val="21"/>
          <w:szCs w:val="21"/>
        </w:rPr>
        <w:t>Educational Management &amp; Administration</w:t>
      </w:r>
      <w:r w:rsidRPr="003032BF">
        <w:rPr>
          <w:rFonts w:ascii="Helvetica" w:hAnsi="Helvetica" w:cs="Helvetica"/>
          <w:sz w:val="21"/>
          <w:szCs w:val="21"/>
        </w:rPr>
        <w:t xml:space="preserve">, 30(2), pp.201–211. </w:t>
      </w:r>
      <w:proofErr w:type="spellStart"/>
      <w:r w:rsidRPr="003032BF">
        <w:rPr>
          <w:rFonts w:ascii="Helvetica" w:hAnsi="Helvetica" w:cs="Helvetica"/>
          <w:sz w:val="21"/>
          <w:szCs w:val="21"/>
        </w:rPr>
        <w:t>doi:</w:t>
      </w:r>
      <w:hyperlink r:id="rId23" w:history="1">
        <w:r w:rsidRPr="003032BF">
          <w:rPr>
            <w:rFonts w:ascii="Helvetica" w:hAnsi="Helvetica" w:cs="Helvetica"/>
            <w:sz w:val="21"/>
            <w:szCs w:val="21"/>
          </w:rPr>
          <w:t>https</w:t>
        </w:r>
        <w:proofErr w:type="spellEnd"/>
        <w:r w:rsidRPr="003032BF">
          <w:rPr>
            <w:rFonts w:ascii="Helvetica" w:hAnsi="Helvetica" w:cs="Helvetica"/>
            <w:sz w:val="21"/>
            <w:szCs w:val="21"/>
          </w:rPr>
          <w:t>://doi.org/10.1177/02611x02030002510</w:t>
        </w:r>
      </w:hyperlink>
      <w:r w:rsidRPr="003032BF">
        <w:rPr>
          <w:rFonts w:ascii="Helvetica" w:hAnsi="Helvetica" w:cs="Helvetica"/>
          <w:sz w:val="21"/>
          <w:szCs w:val="21"/>
        </w:rPr>
        <w:t>.</w:t>
      </w:r>
    </w:p>
    <w:p w14:paraId="295E7A1F"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lastRenderedPageBreak/>
        <w:t xml:space="preserve">National College for Teaching and Leadership Framework Document. (2015). Available at: </w:t>
      </w:r>
      <w:hyperlink r:id="rId24" w:history="1">
        <w:r w:rsidRPr="003032BF">
          <w:rPr>
            <w:rFonts w:ascii="Helvetica" w:hAnsi="Helvetica" w:cs="Helvetica"/>
            <w:sz w:val="21"/>
            <w:szCs w:val="21"/>
          </w:rPr>
          <w:t>https://assets.publishing.service.gov.uk/government/uploads/system/uploads/attachment_data/file/544033/NCTL_Framework_Oct_15_-_FINAL_191115.pdf</w:t>
        </w:r>
      </w:hyperlink>
      <w:r w:rsidRPr="003032BF">
        <w:rPr>
          <w:rFonts w:ascii="Helvetica" w:hAnsi="Helvetica" w:cs="Helvetica"/>
          <w:sz w:val="21"/>
          <w:szCs w:val="21"/>
        </w:rPr>
        <w:t>.</w:t>
      </w:r>
    </w:p>
    <w:p w14:paraId="287FC69D"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Ofsted (2018). </w:t>
      </w:r>
      <w:r w:rsidRPr="003032BF">
        <w:rPr>
          <w:rFonts w:ascii="Helvetica" w:hAnsi="Helvetica" w:cs="Helvetica"/>
          <w:i/>
          <w:iCs/>
          <w:sz w:val="21"/>
          <w:szCs w:val="21"/>
        </w:rPr>
        <w:t xml:space="preserve">School inspection handbook </w:t>
      </w:r>
      <w:proofErr w:type="spellStart"/>
      <w:r w:rsidRPr="003032BF">
        <w:rPr>
          <w:rFonts w:ascii="Helvetica" w:hAnsi="Helvetica" w:cs="Helvetica"/>
          <w:i/>
          <w:iCs/>
          <w:sz w:val="21"/>
          <w:szCs w:val="21"/>
        </w:rPr>
        <w:t>Handbook</w:t>
      </w:r>
      <w:proofErr w:type="spellEnd"/>
      <w:r w:rsidRPr="003032BF">
        <w:rPr>
          <w:rFonts w:ascii="Helvetica" w:hAnsi="Helvetica" w:cs="Helvetica"/>
          <w:i/>
          <w:iCs/>
          <w:sz w:val="21"/>
          <w:szCs w:val="21"/>
        </w:rPr>
        <w:t xml:space="preserve"> for inspecting schools in England under section 5 of the Education Act 2005</w:t>
      </w:r>
      <w:r w:rsidRPr="003032BF">
        <w:rPr>
          <w:rFonts w:ascii="Helvetica" w:hAnsi="Helvetica" w:cs="Helvetica"/>
          <w:sz w:val="21"/>
          <w:szCs w:val="21"/>
        </w:rPr>
        <w:t xml:space="preserve">. [online] Available at: </w:t>
      </w:r>
      <w:hyperlink r:id="rId25" w:history="1">
        <w:r w:rsidRPr="003032BF">
          <w:rPr>
            <w:rFonts w:ascii="Helvetica" w:hAnsi="Helvetica" w:cs="Helvetica"/>
            <w:sz w:val="21"/>
            <w:szCs w:val="21"/>
          </w:rPr>
          <w:t>https://assets.publishing.service.gov.uk/government/uploads/system/uploads/attachment_data/file/730127/School_inspection_handbook_section_5_270718.pdf</w:t>
        </w:r>
      </w:hyperlink>
      <w:r w:rsidRPr="003032BF">
        <w:rPr>
          <w:rFonts w:ascii="Helvetica" w:hAnsi="Helvetica" w:cs="Helvetica"/>
          <w:sz w:val="21"/>
          <w:szCs w:val="21"/>
        </w:rPr>
        <w:t>.</w:t>
      </w:r>
    </w:p>
    <w:p w14:paraId="48F33639"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The Impact of Parental Involvement, Parental Support and Family Education on Pupil Achievements and Adjustment: A Literature Review Professor Charles </w:t>
      </w:r>
      <w:proofErr w:type="spellStart"/>
      <w:r w:rsidRPr="003032BF">
        <w:rPr>
          <w:rFonts w:ascii="Helvetica" w:hAnsi="Helvetica" w:cs="Helvetica"/>
          <w:sz w:val="21"/>
          <w:szCs w:val="21"/>
        </w:rPr>
        <w:t>Desforges</w:t>
      </w:r>
      <w:proofErr w:type="spellEnd"/>
      <w:r w:rsidRPr="003032BF">
        <w:rPr>
          <w:rFonts w:ascii="Helvetica" w:hAnsi="Helvetica" w:cs="Helvetica"/>
          <w:sz w:val="21"/>
          <w:szCs w:val="21"/>
        </w:rPr>
        <w:t xml:space="preserve"> with Alberto </w:t>
      </w:r>
      <w:proofErr w:type="spellStart"/>
      <w:r w:rsidRPr="003032BF">
        <w:rPr>
          <w:rFonts w:ascii="Helvetica" w:hAnsi="Helvetica" w:cs="Helvetica"/>
          <w:sz w:val="21"/>
          <w:szCs w:val="21"/>
        </w:rPr>
        <w:t>Abouchaar</w:t>
      </w:r>
      <w:proofErr w:type="spellEnd"/>
      <w:r w:rsidRPr="003032BF">
        <w:rPr>
          <w:rFonts w:ascii="Helvetica" w:hAnsi="Helvetica" w:cs="Helvetica"/>
          <w:sz w:val="21"/>
          <w:szCs w:val="21"/>
        </w:rPr>
        <w:t xml:space="preserve"> RESEARCH. (2003). Available at: </w:t>
      </w:r>
      <w:hyperlink r:id="rId26" w:history="1">
        <w:r w:rsidRPr="003032BF">
          <w:rPr>
            <w:rFonts w:ascii="Helvetica" w:hAnsi="Helvetica" w:cs="Helvetica"/>
            <w:sz w:val="21"/>
            <w:szCs w:val="21"/>
          </w:rPr>
          <w:t>https://dera.ioe.ac.uk/id/eprint/6305/1/rr433.pdf</w:t>
        </w:r>
      </w:hyperlink>
      <w:r w:rsidRPr="003032BF">
        <w:rPr>
          <w:rFonts w:ascii="Helvetica" w:hAnsi="Helvetica" w:cs="Helvetica"/>
          <w:sz w:val="21"/>
          <w:szCs w:val="21"/>
        </w:rPr>
        <w:t>.</w:t>
      </w:r>
    </w:p>
    <w:p w14:paraId="35740399"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The RADY Project ‘A potential game-changer’ HMI on visiting a school involved in the RADY pilot. (2013). Available at: </w:t>
      </w:r>
      <w:hyperlink r:id="rId27" w:history="1">
        <w:r w:rsidRPr="003032BF">
          <w:rPr>
            <w:rFonts w:ascii="Helvetica" w:hAnsi="Helvetica" w:cs="Helvetica"/>
            <w:sz w:val="21"/>
            <w:szCs w:val="21"/>
          </w:rPr>
          <w:t>https://edsential.com/wp-content/uploads/2020/03/The-RADY-Project.pdf</w:t>
        </w:r>
      </w:hyperlink>
      <w:r w:rsidRPr="003032BF">
        <w:rPr>
          <w:rFonts w:ascii="Helvetica" w:hAnsi="Helvetica" w:cs="Helvetica"/>
          <w:sz w:val="21"/>
          <w:szCs w:val="21"/>
        </w:rPr>
        <w:t>.</w:t>
      </w:r>
    </w:p>
    <w:p w14:paraId="3EBAC4B9"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Welsh Government (2014). </w:t>
      </w:r>
      <w:r w:rsidRPr="003032BF">
        <w:rPr>
          <w:rFonts w:ascii="Helvetica" w:hAnsi="Helvetica" w:cs="Helvetica"/>
          <w:i/>
          <w:iCs/>
          <w:sz w:val="21"/>
          <w:szCs w:val="21"/>
        </w:rPr>
        <w:t>School development plans Guidance</w:t>
      </w:r>
      <w:r w:rsidRPr="003032BF">
        <w:rPr>
          <w:rFonts w:ascii="Helvetica" w:hAnsi="Helvetica" w:cs="Helvetica"/>
          <w:sz w:val="21"/>
          <w:szCs w:val="21"/>
        </w:rPr>
        <w:t xml:space="preserve">. [online] Available at: </w:t>
      </w:r>
      <w:hyperlink r:id="rId28" w:history="1">
        <w:r w:rsidRPr="003032BF">
          <w:rPr>
            <w:rFonts w:ascii="Helvetica" w:hAnsi="Helvetica" w:cs="Helvetica"/>
            <w:sz w:val="21"/>
            <w:szCs w:val="21"/>
          </w:rPr>
          <w:t>https://www.gov.wales/sites/default/files/publications/2018-03/school-development-plans.pdf</w:t>
        </w:r>
      </w:hyperlink>
      <w:r w:rsidRPr="003032BF">
        <w:rPr>
          <w:rFonts w:ascii="Helvetica" w:hAnsi="Helvetica" w:cs="Helvetica"/>
          <w:sz w:val="21"/>
          <w:szCs w:val="21"/>
        </w:rPr>
        <w:t>.</w:t>
      </w:r>
    </w:p>
    <w:p w14:paraId="1E19B344"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Welsh Government (2023). </w:t>
      </w:r>
      <w:r w:rsidRPr="003032BF">
        <w:rPr>
          <w:rFonts w:ascii="Helvetica" w:hAnsi="Helvetica" w:cs="Helvetica"/>
          <w:i/>
          <w:iCs/>
          <w:sz w:val="21"/>
          <w:szCs w:val="21"/>
        </w:rPr>
        <w:t>Curriculum for Wales - Hwb</w:t>
      </w:r>
      <w:r w:rsidRPr="003032BF">
        <w:rPr>
          <w:rFonts w:ascii="Helvetica" w:hAnsi="Helvetica" w:cs="Helvetica"/>
          <w:sz w:val="21"/>
          <w:szCs w:val="21"/>
        </w:rPr>
        <w:t xml:space="preserve">. [online] </w:t>
      </w:r>
      <w:proofErr w:type="spellStart"/>
      <w:proofErr w:type="gramStart"/>
      <w:r w:rsidRPr="003032BF">
        <w:rPr>
          <w:rFonts w:ascii="Helvetica" w:hAnsi="Helvetica" w:cs="Helvetica"/>
          <w:sz w:val="21"/>
          <w:szCs w:val="21"/>
        </w:rPr>
        <w:t>hwb.gov.wales</w:t>
      </w:r>
      <w:proofErr w:type="spellEnd"/>
      <w:proofErr w:type="gramEnd"/>
      <w:r w:rsidRPr="003032BF">
        <w:rPr>
          <w:rFonts w:ascii="Helvetica" w:hAnsi="Helvetica" w:cs="Helvetica"/>
          <w:sz w:val="21"/>
          <w:szCs w:val="21"/>
        </w:rPr>
        <w:t xml:space="preserve">. Available at: </w:t>
      </w:r>
      <w:hyperlink r:id="rId29" w:history="1">
        <w:r w:rsidRPr="003032BF">
          <w:rPr>
            <w:rFonts w:ascii="Helvetica" w:hAnsi="Helvetica" w:cs="Helvetica"/>
            <w:sz w:val="21"/>
            <w:szCs w:val="21"/>
          </w:rPr>
          <w:t>https://hwb.gov.wales/curriculum-for-wales</w:t>
        </w:r>
      </w:hyperlink>
      <w:r w:rsidRPr="003032BF">
        <w:rPr>
          <w:rFonts w:ascii="Helvetica" w:hAnsi="Helvetica" w:cs="Helvetica"/>
          <w:sz w:val="21"/>
          <w:szCs w:val="21"/>
        </w:rPr>
        <w:t>.</w:t>
      </w:r>
    </w:p>
    <w:p w14:paraId="5AFF0B2C" w14:textId="77777777" w:rsidR="003032BF" w:rsidRPr="003032BF" w:rsidRDefault="003032BF" w:rsidP="003032BF">
      <w:pPr>
        <w:autoSpaceDE w:val="0"/>
        <w:autoSpaceDN w:val="0"/>
        <w:adjustRightInd w:val="0"/>
        <w:spacing w:after="240" w:line="360" w:lineRule="auto"/>
        <w:rPr>
          <w:rFonts w:ascii="Helvetica" w:hAnsi="Helvetica" w:cs="Helvetica"/>
          <w:sz w:val="21"/>
          <w:szCs w:val="21"/>
        </w:rPr>
      </w:pPr>
      <w:r w:rsidRPr="003032BF">
        <w:rPr>
          <w:rFonts w:ascii="Helvetica" w:hAnsi="Helvetica" w:cs="Helvetica"/>
          <w:sz w:val="21"/>
          <w:szCs w:val="21"/>
        </w:rPr>
        <w:t xml:space="preserve">Welsh Government (2017). </w:t>
      </w:r>
      <w:r w:rsidRPr="003032BF">
        <w:rPr>
          <w:rFonts w:ascii="Helvetica" w:hAnsi="Helvetica" w:cs="Helvetica"/>
          <w:i/>
          <w:iCs/>
          <w:sz w:val="21"/>
          <w:szCs w:val="21"/>
        </w:rPr>
        <w:t xml:space="preserve">Education in Wales: Our national </w:t>
      </w:r>
      <w:proofErr w:type="gramStart"/>
      <w:r w:rsidRPr="003032BF">
        <w:rPr>
          <w:rFonts w:ascii="Helvetica" w:hAnsi="Helvetica" w:cs="Helvetica"/>
          <w:i/>
          <w:iCs/>
          <w:sz w:val="21"/>
          <w:szCs w:val="21"/>
        </w:rPr>
        <w:t xml:space="preserve">mission </w:t>
      </w:r>
      <w:r w:rsidRPr="003032BF">
        <w:rPr>
          <w:rFonts w:ascii="Helvetica" w:hAnsi="Helvetica" w:cs="Helvetica"/>
          <w:sz w:val="21"/>
          <w:szCs w:val="21"/>
        </w:rPr>
        <w:t>.</w:t>
      </w:r>
      <w:proofErr w:type="gramEnd"/>
      <w:r w:rsidRPr="003032BF">
        <w:rPr>
          <w:rFonts w:ascii="Helvetica" w:hAnsi="Helvetica" w:cs="Helvetica"/>
          <w:sz w:val="21"/>
          <w:szCs w:val="21"/>
        </w:rPr>
        <w:t xml:space="preserve"> https://www.gov.wales/sites/default/files/publications/2018-03/education-in-wales-our-national-mission.pdf.</w:t>
      </w:r>
    </w:p>
    <w:p w14:paraId="319CED0B" w14:textId="77777777" w:rsidR="00A73E0D" w:rsidRPr="000F51CC" w:rsidRDefault="00A73E0D" w:rsidP="000F51CC">
      <w:pPr>
        <w:rPr>
          <w:rFonts w:cstheme="minorHAnsi"/>
          <w:color w:val="000000" w:themeColor="text1"/>
        </w:rPr>
      </w:pPr>
    </w:p>
    <w:sectPr w:rsidR="00A73E0D" w:rsidRPr="000F51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C7885" w14:textId="77777777" w:rsidR="00F206E6" w:rsidRDefault="00F206E6" w:rsidP="009B35D2">
      <w:r>
        <w:separator/>
      </w:r>
    </w:p>
  </w:endnote>
  <w:endnote w:type="continuationSeparator" w:id="0">
    <w:p w14:paraId="34717847" w14:textId="77777777" w:rsidR="00F206E6" w:rsidRDefault="00F206E6" w:rsidP="009B35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ff1">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AppleSystemUIFont">
    <w:altName w:val="Calibri"/>
    <w:panose1 w:val="020B0604020202020204"/>
    <w:charset w:val="00"/>
    <w:family w:val="auto"/>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CD8DE" w14:textId="77777777" w:rsidR="00F206E6" w:rsidRDefault="00F206E6" w:rsidP="009B35D2">
      <w:r>
        <w:separator/>
      </w:r>
    </w:p>
  </w:footnote>
  <w:footnote w:type="continuationSeparator" w:id="0">
    <w:p w14:paraId="0EF45E06" w14:textId="77777777" w:rsidR="00F206E6" w:rsidRDefault="00F206E6" w:rsidP="009B35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B3A3CB2"/>
    <w:multiLevelType w:val="hybridMultilevel"/>
    <w:tmpl w:val="8CF66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FD6EE4"/>
    <w:multiLevelType w:val="multilevel"/>
    <w:tmpl w:val="C1320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854458"/>
    <w:multiLevelType w:val="hybridMultilevel"/>
    <w:tmpl w:val="36FA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F26"/>
    <w:rsid w:val="000141D5"/>
    <w:rsid w:val="00032530"/>
    <w:rsid w:val="00062F4F"/>
    <w:rsid w:val="000711DB"/>
    <w:rsid w:val="000B51AE"/>
    <w:rsid w:val="000D128A"/>
    <w:rsid w:val="000D5432"/>
    <w:rsid w:val="000F0DD7"/>
    <w:rsid w:val="000F34F2"/>
    <w:rsid w:val="000F51CC"/>
    <w:rsid w:val="000F656B"/>
    <w:rsid w:val="00105064"/>
    <w:rsid w:val="00105CEC"/>
    <w:rsid w:val="001064E4"/>
    <w:rsid w:val="00114341"/>
    <w:rsid w:val="00137D8A"/>
    <w:rsid w:val="00141B79"/>
    <w:rsid w:val="001573BE"/>
    <w:rsid w:val="00163A3A"/>
    <w:rsid w:val="00163EEE"/>
    <w:rsid w:val="0017037A"/>
    <w:rsid w:val="00180D32"/>
    <w:rsid w:val="001B42FE"/>
    <w:rsid w:val="001D4412"/>
    <w:rsid w:val="001D686A"/>
    <w:rsid w:val="001E008B"/>
    <w:rsid w:val="001E02BA"/>
    <w:rsid w:val="001F408E"/>
    <w:rsid w:val="002124D6"/>
    <w:rsid w:val="002204A8"/>
    <w:rsid w:val="00243D0E"/>
    <w:rsid w:val="0025269A"/>
    <w:rsid w:val="0026682D"/>
    <w:rsid w:val="00273798"/>
    <w:rsid w:val="00287BBF"/>
    <w:rsid w:val="00293ECA"/>
    <w:rsid w:val="002A03B0"/>
    <w:rsid w:val="002C7FEB"/>
    <w:rsid w:val="002D039F"/>
    <w:rsid w:val="002E4A38"/>
    <w:rsid w:val="002E5155"/>
    <w:rsid w:val="002F13E2"/>
    <w:rsid w:val="002F43CC"/>
    <w:rsid w:val="003032BF"/>
    <w:rsid w:val="00311D6A"/>
    <w:rsid w:val="00325C7B"/>
    <w:rsid w:val="003347D0"/>
    <w:rsid w:val="00337788"/>
    <w:rsid w:val="00350015"/>
    <w:rsid w:val="00351AAD"/>
    <w:rsid w:val="00362869"/>
    <w:rsid w:val="0037132C"/>
    <w:rsid w:val="00375A32"/>
    <w:rsid w:val="0038531E"/>
    <w:rsid w:val="00387001"/>
    <w:rsid w:val="00387962"/>
    <w:rsid w:val="00397E69"/>
    <w:rsid w:val="003A34D6"/>
    <w:rsid w:val="003C119E"/>
    <w:rsid w:val="003F18A8"/>
    <w:rsid w:val="003F3299"/>
    <w:rsid w:val="00402C57"/>
    <w:rsid w:val="004113A9"/>
    <w:rsid w:val="004175C1"/>
    <w:rsid w:val="0042242B"/>
    <w:rsid w:val="00427A19"/>
    <w:rsid w:val="0044623A"/>
    <w:rsid w:val="0045237C"/>
    <w:rsid w:val="00466513"/>
    <w:rsid w:val="00473735"/>
    <w:rsid w:val="0049137C"/>
    <w:rsid w:val="004A0460"/>
    <w:rsid w:val="004D4D9D"/>
    <w:rsid w:val="004E19A2"/>
    <w:rsid w:val="004E2BB5"/>
    <w:rsid w:val="005127B3"/>
    <w:rsid w:val="005321B5"/>
    <w:rsid w:val="00537778"/>
    <w:rsid w:val="0055756E"/>
    <w:rsid w:val="00573607"/>
    <w:rsid w:val="005740CC"/>
    <w:rsid w:val="005837D0"/>
    <w:rsid w:val="00583F92"/>
    <w:rsid w:val="00584490"/>
    <w:rsid w:val="005B366D"/>
    <w:rsid w:val="005B44B4"/>
    <w:rsid w:val="005C2739"/>
    <w:rsid w:val="005C4D3B"/>
    <w:rsid w:val="00600224"/>
    <w:rsid w:val="0061597B"/>
    <w:rsid w:val="00615ABB"/>
    <w:rsid w:val="006203D4"/>
    <w:rsid w:val="00621D66"/>
    <w:rsid w:val="00627D4C"/>
    <w:rsid w:val="00645A20"/>
    <w:rsid w:val="006510B9"/>
    <w:rsid w:val="006545D1"/>
    <w:rsid w:val="00667F48"/>
    <w:rsid w:val="00675455"/>
    <w:rsid w:val="00677C25"/>
    <w:rsid w:val="00695738"/>
    <w:rsid w:val="00696ED6"/>
    <w:rsid w:val="006A3B3E"/>
    <w:rsid w:val="006B01D9"/>
    <w:rsid w:val="006C159D"/>
    <w:rsid w:val="006C7445"/>
    <w:rsid w:val="006D600B"/>
    <w:rsid w:val="006E2D46"/>
    <w:rsid w:val="006E5B9E"/>
    <w:rsid w:val="00704C39"/>
    <w:rsid w:val="0070528F"/>
    <w:rsid w:val="00707053"/>
    <w:rsid w:val="00707C52"/>
    <w:rsid w:val="00714AA8"/>
    <w:rsid w:val="0071631D"/>
    <w:rsid w:val="00725F56"/>
    <w:rsid w:val="00742CBA"/>
    <w:rsid w:val="00751E09"/>
    <w:rsid w:val="00752B81"/>
    <w:rsid w:val="007530D7"/>
    <w:rsid w:val="0076773F"/>
    <w:rsid w:val="00780672"/>
    <w:rsid w:val="007A55E7"/>
    <w:rsid w:val="007A7B76"/>
    <w:rsid w:val="007B779F"/>
    <w:rsid w:val="007C0ECE"/>
    <w:rsid w:val="007C1F6E"/>
    <w:rsid w:val="007E323A"/>
    <w:rsid w:val="007E76A9"/>
    <w:rsid w:val="0081111B"/>
    <w:rsid w:val="0081676E"/>
    <w:rsid w:val="00821180"/>
    <w:rsid w:val="0082130E"/>
    <w:rsid w:val="0082159A"/>
    <w:rsid w:val="008246F9"/>
    <w:rsid w:val="00832825"/>
    <w:rsid w:val="00837059"/>
    <w:rsid w:val="00842156"/>
    <w:rsid w:val="00843CDB"/>
    <w:rsid w:val="00846AE8"/>
    <w:rsid w:val="00860CDB"/>
    <w:rsid w:val="00864932"/>
    <w:rsid w:val="008662A9"/>
    <w:rsid w:val="008963E6"/>
    <w:rsid w:val="00897645"/>
    <w:rsid w:val="008A03F0"/>
    <w:rsid w:val="008A2EC7"/>
    <w:rsid w:val="008A5377"/>
    <w:rsid w:val="008B3C40"/>
    <w:rsid w:val="008C0837"/>
    <w:rsid w:val="008C3058"/>
    <w:rsid w:val="008C3B84"/>
    <w:rsid w:val="008C5281"/>
    <w:rsid w:val="008E1029"/>
    <w:rsid w:val="008E3F69"/>
    <w:rsid w:val="008E69F2"/>
    <w:rsid w:val="008F7C3E"/>
    <w:rsid w:val="00900F3C"/>
    <w:rsid w:val="00901E27"/>
    <w:rsid w:val="00911F8B"/>
    <w:rsid w:val="009277C5"/>
    <w:rsid w:val="00952730"/>
    <w:rsid w:val="00955845"/>
    <w:rsid w:val="00967B91"/>
    <w:rsid w:val="0099063D"/>
    <w:rsid w:val="009A18C8"/>
    <w:rsid w:val="009A361F"/>
    <w:rsid w:val="009A3F41"/>
    <w:rsid w:val="009A7D80"/>
    <w:rsid w:val="009B101C"/>
    <w:rsid w:val="009B35D2"/>
    <w:rsid w:val="009C1E51"/>
    <w:rsid w:val="009D5495"/>
    <w:rsid w:val="009F0B14"/>
    <w:rsid w:val="009F4485"/>
    <w:rsid w:val="00A00513"/>
    <w:rsid w:val="00A25495"/>
    <w:rsid w:val="00A35251"/>
    <w:rsid w:val="00A5597D"/>
    <w:rsid w:val="00A73E0D"/>
    <w:rsid w:val="00A9637C"/>
    <w:rsid w:val="00AA02A4"/>
    <w:rsid w:val="00AC7BA3"/>
    <w:rsid w:val="00AF65CF"/>
    <w:rsid w:val="00B031A4"/>
    <w:rsid w:val="00B03B6F"/>
    <w:rsid w:val="00B065B0"/>
    <w:rsid w:val="00B12DAF"/>
    <w:rsid w:val="00B25539"/>
    <w:rsid w:val="00B63AD6"/>
    <w:rsid w:val="00B85135"/>
    <w:rsid w:val="00BA279E"/>
    <w:rsid w:val="00BB1BB0"/>
    <w:rsid w:val="00BE1BEA"/>
    <w:rsid w:val="00BF225B"/>
    <w:rsid w:val="00BF4B29"/>
    <w:rsid w:val="00C16511"/>
    <w:rsid w:val="00C2444E"/>
    <w:rsid w:val="00C37441"/>
    <w:rsid w:val="00C40AFE"/>
    <w:rsid w:val="00C46D41"/>
    <w:rsid w:val="00C567B8"/>
    <w:rsid w:val="00C63A34"/>
    <w:rsid w:val="00C64D04"/>
    <w:rsid w:val="00C71C00"/>
    <w:rsid w:val="00C73BC2"/>
    <w:rsid w:val="00C76273"/>
    <w:rsid w:val="00C81552"/>
    <w:rsid w:val="00C874AD"/>
    <w:rsid w:val="00C90740"/>
    <w:rsid w:val="00C95023"/>
    <w:rsid w:val="00CA077E"/>
    <w:rsid w:val="00CA1FC6"/>
    <w:rsid w:val="00CA5F26"/>
    <w:rsid w:val="00CD7B62"/>
    <w:rsid w:val="00CE044A"/>
    <w:rsid w:val="00CE469F"/>
    <w:rsid w:val="00CE5512"/>
    <w:rsid w:val="00CE635B"/>
    <w:rsid w:val="00CF2AB7"/>
    <w:rsid w:val="00D014DE"/>
    <w:rsid w:val="00D023FB"/>
    <w:rsid w:val="00D02B85"/>
    <w:rsid w:val="00D21CF2"/>
    <w:rsid w:val="00D30A30"/>
    <w:rsid w:val="00D47102"/>
    <w:rsid w:val="00D53201"/>
    <w:rsid w:val="00D575F0"/>
    <w:rsid w:val="00DA2C8D"/>
    <w:rsid w:val="00DC593A"/>
    <w:rsid w:val="00DF6BF4"/>
    <w:rsid w:val="00E136AA"/>
    <w:rsid w:val="00E16741"/>
    <w:rsid w:val="00E218D1"/>
    <w:rsid w:val="00E27178"/>
    <w:rsid w:val="00E51FBD"/>
    <w:rsid w:val="00E66170"/>
    <w:rsid w:val="00E70820"/>
    <w:rsid w:val="00E72FCD"/>
    <w:rsid w:val="00E74856"/>
    <w:rsid w:val="00E97E65"/>
    <w:rsid w:val="00EA1AB5"/>
    <w:rsid w:val="00EC1851"/>
    <w:rsid w:val="00EC3593"/>
    <w:rsid w:val="00EC61F5"/>
    <w:rsid w:val="00EC7627"/>
    <w:rsid w:val="00ED207A"/>
    <w:rsid w:val="00F01AB6"/>
    <w:rsid w:val="00F206E6"/>
    <w:rsid w:val="00F26CB8"/>
    <w:rsid w:val="00F326DA"/>
    <w:rsid w:val="00F3525A"/>
    <w:rsid w:val="00F353C4"/>
    <w:rsid w:val="00F46E2F"/>
    <w:rsid w:val="00F64551"/>
    <w:rsid w:val="00F81FAE"/>
    <w:rsid w:val="00FA04C8"/>
    <w:rsid w:val="00FD2F55"/>
    <w:rsid w:val="00FD6631"/>
    <w:rsid w:val="00FF0056"/>
    <w:rsid w:val="00FF2C51"/>
    <w:rsid w:val="00FF3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4F4465"/>
  <w15:chartTrackingRefBased/>
  <w15:docId w15:val="{4F618AE5-10E6-1F4B-AD98-BB76BAFBA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2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2444E"/>
    <w:pPr>
      <w:spacing w:before="100" w:beforeAutospacing="1" w:after="100" w:afterAutospacing="1"/>
    </w:pPr>
    <w:rPr>
      <w:rFonts w:ascii="Times New Roman" w:eastAsia="Times New Roman" w:hAnsi="Times New Roman" w:cs="Times New Roman"/>
      <w:lang w:eastAsia="en-GB"/>
    </w:rPr>
  </w:style>
  <w:style w:type="character" w:customStyle="1" w:styleId="a">
    <w:name w:val="_"/>
    <w:basedOn w:val="DefaultParagraphFont"/>
    <w:rsid w:val="002C7FEB"/>
  </w:style>
  <w:style w:type="paragraph" w:customStyle="1" w:styleId="xmsonormal">
    <w:name w:val="x_msonormal"/>
    <w:basedOn w:val="Normal"/>
    <w:rsid w:val="00A25495"/>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B35D2"/>
    <w:pPr>
      <w:tabs>
        <w:tab w:val="center" w:pos="4513"/>
        <w:tab w:val="right" w:pos="9026"/>
      </w:tabs>
    </w:pPr>
  </w:style>
  <w:style w:type="character" w:customStyle="1" w:styleId="HeaderChar">
    <w:name w:val="Header Char"/>
    <w:basedOn w:val="DefaultParagraphFont"/>
    <w:link w:val="Header"/>
    <w:uiPriority w:val="99"/>
    <w:rsid w:val="009B35D2"/>
  </w:style>
  <w:style w:type="paragraph" w:styleId="Footer">
    <w:name w:val="footer"/>
    <w:basedOn w:val="Normal"/>
    <w:link w:val="FooterChar"/>
    <w:uiPriority w:val="99"/>
    <w:unhideWhenUsed/>
    <w:rsid w:val="009B35D2"/>
    <w:pPr>
      <w:tabs>
        <w:tab w:val="center" w:pos="4513"/>
        <w:tab w:val="right" w:pos="9026"/>
      </w:tabs>
    </w:pPr>
  </w:style>
  <w:style w:type="character" w:customStyle="1" w:styleId="FooterChar">
    <w:name w:val="Footer Char"/>
    <w:basedOn w:val="DefaultParagraphFont"/>
    <w:link w:val="Footer"/>
    <w:uiPriority w:val="99"/>
    <w:rsid w:val="009B35D2"/>
  </w:style>
  <w:style w:type="paragraph" w:styleId="ListParagraph">
    <w:name w:val="List Paragraph"/>
    <w:basedOn w:val="Normal"/>
    <w:uiPriority w:val="34"/>
    <w:qFormat/>
    <w:rsid w:val="000F51CC"/>
    <w:pPr>
      <w:ind w:left="720"/>
      <w:contextualSpacing/>
    </w:pPr>
  </w:style>
  <w:style w:type="character" w:customStyle="1" w:styleId="ff4">
    <w:name w:val="ff4"/>
    <w:basedOn w:val="DefaultParagraphFont"/>
    <w:rsid w:val="00A73E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72333">
      <w:bodyDiv w:val="1"/>
      <w:marLeft w:val="0"/>
      <w:marRight w:val="0"/>
      <w:marTop w:val="0"/>
      <w:marBottom w:val="0"/>
      <w:divBdr>
        <w:top w:val="none" w:sz="0" w:space="0" w:color="auto"/>
        <w:left w:val="none" w:sz="0" w:space="0" w:color="auto"/>
        <w:bottom w:val="none" w:sz="0" w:space="0" w:color="auto"/>
        <w:right w:val="none" w:sz="0" w:space="0" w:color="auto"/>
      </w:divBdr>
      <w:divsChild>
        <w:div w:id="1559127615">
          <w:marLeft w:val="0"/>
          <w:marRight w:val="0"/>
          <w:marTop w:val="0"/>
          <w:marBottom w:val="0"/>
          <w:divBdr>
            <w:top w:val="none" w:sz="0" w:space="0" w:color="auto"/>
            <w:left w:val="none" w:sz="0" w:space="0" w:color="auto"/>
            <w:bottom w:val="none" w:sz="0" w:space="0" w:color="auto"/>
            <w:right w:val="none" w:sz="0" w:space="0" w:color="auto"/>
          </w:divBdr>
        </w:div>
        <w:div w:id="710695119">
          <w:marLeft w:val="0"/>
          <w:marRight w:val="0"/>
          <w:marTop w:val="0"/>
          <w:marBottom w:val="0"/>
          <w:divBdr>
            <w:top w:val="none" w:sz="0" w:space="0" w:color="auto"/>
            <w:left w:val="none" w:sz="0" w:space="0" w:color="auto"/>
            <w:bottom w:val="none" w:sz="0" w:space="0" w:color="auto"/>
            <w:right w:val="none" w:sz="0" w:space="0" w:color="auto"/>
          </w:divBdr>
        </w:div>
      </w:divsChild>
    </w:div>
    <w:div w:id="360672482">
      <w:bodyDiv w:val="1"/>
      <w:marLeft w:val="0"/>
      <w:marRight w:val="0"/>
      <w:marTop w:val="0"/>
      <w:marBottom w:val="0"/>
      <w:divBdr>
        <w:top w:val="none" w:sz="0" w:space="0" w:color="auto"/>
        <w:left w:val="none" w:sz="0" w:space="0" w:color="auto"/>
        <w:bottom w:val="none" w:sz="0" w:space="0" w:color="auto"/>
        <w:right w:val="none" w:sz="0" w:space="0" w:color="auto"/>
      </w:divBdr>
    </w:div>
    <w:div w:id="398753463">
      <w:bodyDiv w:val="1"/>
      <w:marLeft w:val="0"/>
      <w:marRight w:val="0"/>
      <w:marTop w:val="0"/>
      <w:marBottom w:val="0"/>
      <w:divBdr>
        <w:top w:val="none" w:sz="0" w:space="0" w:color="auto"/>
        <w:left w:val="none" w:sz="0" w:space="0" w:color="auto"/>
        <w:bottom w:val="none" w:sz="0" w:space="0" w:color="auto"/>
        <w:right w:val="none" w:sz="0" w:space="0" w:color="auto"/>
      </w:divBdr>
      <w:divsChild>
        <w:div w:id="1230071730">
          <w:marLeft w:val="0"/>
          <w:marRight w:val="0"/>
          <w:marTop w:val="0"/>
          <w:marBottom w:val="0"/>
          <w:divBdr>
            <w:top w:val="none" w:sz="0" w:space="0" w:color="auto"/>
            <w:left w:val="none" w:sz="0" w:space="0" w:color="auto"/>
            <w:bottom w:val="none" w:sz="0" w:space="0" w:color="auto"/>
            <w:right w:val="none" w:sz="0" w:space="0" w:color="auto"/>
          </w:divBdr>
        </w:div>
        <w:div w:id="1360204678">
          <w:marLeft w:val="0"/>
          <w:marRight w:val="0"/>
          <w:marTop w:val="0"/>
          <w:marBottom w:val="0"/>
          <w:divBdr>
            <w:top w:val="none" w:sz="0" w:space="0" w:color="auto"/>
            <w:left w:val="none" w:sz="0" w:space="0" w:color="auto"/>
            <w:bottom w:val="none" w:sz="0" w:space="0" w:color="auto"/>
            <w:right w:val="none" w:sz="0" w:space="0" w:color="auto"/>
          </w:divBdr>
        </w:div>
      </w:divsChild>
    </w:div>
    <w:div w:id="425737538">
      <w:bodyDiv w:val="1"/>
      <w:marLeft w:val="0"/>
      <w:marRight w:val="0"/>
      <w:marTop w:val="0"/>
      <w:marBottom w:val="0"/>
      <w:divBdr>
        <w:top w:val="none" w:sz="0" w:space="0" w:color="auto"/>
        <w:left w:val="none" w:sz="0" w:space="0" w:color="auto"/>
        <w:bottom w:val="none" w:sz="0" w:space="0" w:color="auto"/>
        <w:right w:val="none" w:sz="0" w:space="0" w:color="auto"/>
      </w:divBdr>
      <w:divsChild>
        <w:div w:id="282809981">
          <w:marLeft w:val="0"/>
          <w:marRight w:val="0"/>
          <w:marTop w:val="0"/>
          <w:marBottom w:val="0"/>
          <w:divBdr>
            <w:top w:val="none" w:sz="0" w:space="0" w:color="auto"/>
            <w:left w:val="none" w:sz="0" w:space="0" w:color="auto"/>
            <w:bottom w:val="none" w:sz="0" w:space="0" w:color="auto"/>
            <w:right w:val="none" w:sz="0" w:space="0" w:color="auto"/>
          </w:divBdr>
        </w:div>
        <w:div w:id="707803963">
          <w:marLeft w:val="0"/>
          <w:marRight w:val="0"/>
          <w:marTop w:val="0"/>
          <w:marBottom w:val="0"/>
          <w:divBdr>
            <w:top w:val="none" w:sz="0" w:space="0" w:color="auto"/>
            <w:left w:val="none" w:sz="0" w:space="0" w:color="auto"/>
            <w:bottom w:val="none" w:sz="0" w:space="0" w:color="auto"/>
            <w:right w:val="none" w:sz="0" w:space="0" w:color="auto"/>
          </w:divBdr>
        </w:div>
        <w:div w:id="1306619909">
          <w:marLeft w:val="0"/>
          <w:marRight w:val="0"/>
          <w:marTop w:val="0"/>
          <w:marBottom w:val="0"/>
          <w:divBdr>
            <w:top w:val="none" w:sz="0" w:space="0" w:color="auto"/>
            <w:left w:val="none" w:sz="0" w:space="0" w:color="auto"/>
            <w:bottom w:val="none" w:sz="0" w:space="0" w:color="auto"/>
            <w:right w:val="none" w:sz="0" w:space="0" w:color="auto"/>
          </w:divBdr>
        </w:div>
      </w:divsChild>
    </w:div>
    <w:div w:id="590815112">
      <w:bodyDiv w:val="1"/>
      <w:marLeft w:val="0"/>
      <w:marRight w:val="0"/>
      <w:marTop w:val="0"/>
      <w:marBottom w:val="0"/>
      <w:divBdr>
        <w:top w:val="none" w:sz="0" w:space="0" w:color="auto"/>
        <w:left w:val="none" w:sz="0" w:space="0" w:color="auto"/>
        <w:bottom w:val="none" w:sz="0" w:space="0" w:color="auto"/>
        <w:right w:val="none" w:sz="0" w:space="0" w:color="auto"/>
      </w:divBdr>
    </w:div>
    <w:div w:id="640615534">
      <w:bodyDiv w:val="1"/>
      <w:marLeft w:val="0"/>
      <w:marRight w:val="0"/>
      <w:marTop w:val="0"/>
      <w:marBottom w:val="0"/>
      <w:divBdr>
        <w:top w:val="none" w:sz="0" w:space="0" w:color="auto"/>
        <w:left w:val="none" w:sz="0" w:space="0" w:color="auto"/>
        <w:bottom w:val="none" w:sz="0" w:space="0" w:color="auto"/>
        <w:right w:val="none" w:sz="0" w:space="0" w:color="auto"/>
      </w:divBdr>
      <w:divsChild>
        <w:div w:id="96994522">
          <w:marLeft w:val="0"/>
          <w:marRight w:val="0"/>
          <w:marTop w:val="0"/>
          <w:marBottom w:val="0"/>
          <w:divBdr>
            <w:top w:val="single" w:sz="2" w:space="0" w:color="auto"/>
            <w:left w:val="single" w:sz="2" w:space="0" w:color="auto"/>
            <w:bottom w:val="single" w:sz="6" w:space="0" w:color="auto"/>
            <w:right w:val="single" w:sz="2" w:space="0" w:color="auto"/>
          </w:divBdr>
          <w:divsChild>
            <w:div w:id="1983189453">
              <w:marLeft w:val="0"/>
              <w:marRight w:val="0"/>
              <w:marTop w:val="100"/>
              <w:marBottom w:val="100"/>
              <w:divBdr>
                <w:top w:val="single" w:sz="2" w:space="0" w:color="D9D9E3"/>
                <w:left w:val="single" w:sz="2" w:space="0" w:color="D9D9E3"/>
                <w:bottom w:val="single" w:sz="2" w:space="0" w:color="D9D9E3"/>
                <w:right w:val="single" w:sz="2" w:space="0" w:color="D9D9E3"/>
              </w:divBdr>
              <w:divsChild>
                <w:div w:id="253319701">
                  <w:marLeft w:val="0"/>
                  <w:marRight w:val="0"/>
                  <w:marTop w:val="0"/>
                  <w:marBottom w:val="0"/>
                  <w:divBdr>
                    <w:top w:val="single" w:sz="2" w:space="0" w:color="D9D9E3"/>
                    <w:left w:val="single" w:sz="2" w:space="0" w:color="D9D9E3"/>
                    <w:bottom w:val="single" w:sz="2" w:space="0" w:color="D9D9E3"/>
                    <w:right w:val="single" w:sz="2" w:space="0" w:color="D9D9E3"/>
                  </w:divBdr>
                  <w:divsChild>
                    <w:div w:id="625084530">
                      <w:marLeft w:val="0"/>
                      <w:marRight w:val="0"/>
                      <w:marTop w:val="0"/>
                      <w:marBottom w:val="0"/>
                      <w:divBdr>
                        <w:top w:val="single" w:sz="2" w:space="0" w:color="D9D9E3"/>
                        <w:left w:val="single" w:sz="2" w:space="0" w:color="D9D9E3"/>
                        <w:bottom w:val="single" w:sz="2" w:space="0" w:color="D9D9E3"/>
                        <w:right w:val="single" w:sz="2" w:space="0" w:color="D9D9E3"/>
                      </w:divBdr>
                      <w:divsChild>
                        <w:div w:id="233782287">
                          <w:marLeft w:val="0"/>
                          <w:marRight w:val="0"/>
                          <w:marTop w:val="0"/>
                          <w:marBottom w:val="0"/>
                          <w:divBdr>
                            <w:top w:val="single" w:sz="2" w:space="0" w:color="D9D9E3"/>
                            <w:left w:val="single" w:sz="2" w:space="0" w:color="D9D9E3"/>
                            <w:bottom w:val="single" w:sz="2" w:space="0" w:color="D9D9E3"/>
                            <w:right w:val="single" w:sz="2" w:space="0" w:color="D9D9E3"/>
                          </w:divBdr>
                          <w:divsChild>
                            <w:div w:id="594635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1813521">
      <w:bodyDiv w:val="1"/>
      <w:marLeft w:val="0"/>
      <w:marRight w:val="0"/>
      <w:marTop w:val="0"/>
      <w:marBottom w:val="0"/>
      <w:divBdr>
        <w:top w:val="none" w:sz="0" w:space="0" w:color="auto"/>
        <w:left w:val="none" w:sz="0" w:space="0" w:color="auto"/>
        <w:bottom w:val="none" w:sz="0" w:space="0" w:color="auto"/>
        <w:right w:val="none" w:sz="0" w:space="0" w:color="auto"/>
      </w:divBdr>
      <w:divsChild>
        <w:div w:id="12729011">
          <w:marLeft w:val="0"/>
          <w:marRight w:val="0"/>
          <w:marTop w:val="0"/>
          <w:marBottom w:val="0"/>
          <w:divBdr>
            <w:top w:val="none" w:sz="0" w:space="0" w:color="auto"/>
            <w:left w:val="none" w:sz="0" w:space="0" w:color="auto"/>
            <w:bottom w:val="none" w:sz="0" w:space="0" w:color="auto"/>
            <w:right w:val="none" w:sz="0" w:space="0" w:color="auto"/>
          </w:divBdr>
        </w:div>
        <w:div w:id="7565397">
          <w:marLeft w:val="0"/>
          <w:marRight w:val="0"/>
          <w:marTop w:val="0"/>
          <w:marBottom w:val="0"/>
          <w:divBdr>
            <w:top w:val="none" w:sz="0" w:space="0" w:color="auto"/>
            <w:left w:val="none" w:sz="0" w:space="0" w:color="auto"/>
            <w:bottom w:val="none" w:sz="0" w:space="0" w:color="auto"/>
            <w:right w:val="none" w:sz="0" w:space="0" w:color="auto"/>
          </w:divBdr>
        </w:div>
      </w:divsChild>
    </w:div>
    <w:div w:id="818038076">
      <w:bodyDiv w:val="1"/>
      <w:marLeft w:val="0"/>
      <w:marRight w:val="0"/>
      <w:marTop w:val="0"/>
      <w:marBottom w:val="0"/>
      <w:divBdr>
        <w:top w:val="none" w:sz="0" w:space="0" w:color="auto"/>
        <w:left w:val="none" w:sz="0" w:space="0" w:color="auto"/>
        <w:bottom w:val="none" w:sz="0" w:space="0" w:color="auto"/>
        <w:right w:val="none" w:sz="0" w:space="0" w:color="auto"/>
      </w:divBdr>
      <w:divsChild>
        <w:div w:id="1722098825">
          <w:marLeft w:val="0"/>
          <w:marRight w:val="0"/>
          <w:marTop w:val="0"/>
          <w:marBottom w:val="0"/>
          <w:divBdr>
            <w:top w:val="none" w:sz="0" w:space="0" w:color="auto"/>
            <w:left w:val="none" w:sz="0" w:space="0" w:color="auto"/>
            <w:bottom w:val="none" w:sz="0" w:space="0" w:color="auto"/>
            <w:right w:val="none" w:sz="0" w:space="0" w:color="auto"/>
          </w:divBdr>
          <w:divsChild>
            <w:div w:id="1893079461">
              <w:marLeft w:val="0"/>
              <w:marRight w:val="0"/>
              <w:marTop w:val="0"/>
              <w:marBottom w:val="0"/>
              <w:divBdr>
                <w:top w:val="none" w:sz="0" w:space="0" w:color="auto"/>
                <w:left w:val="none" w:sz="0" w:space="0" w:color="auto"/>
                <w:bottom w:val="none" w:sz="0" w:space="0" w:color="auto"/>
                <w:right w:val="none" w:sz="0" w:space="0" w:color="auto"/>
              </w:divBdr>
              <w:divsChild>
                <w:div w:id="41459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134778">
      <w:bodyDiv w:val="1"/>
      <w:marLeft w:val="0"/>
      <w:marRight w:val="0"/>
      <w:marTop w:val="0"/>
      <w:marBottom w:val="0"/>
      <w:divBdr>
        <w:top w:val="none" w:sz="0" w:space="0" w:color="auto"/>
        <w:left w:val="none" w:sz="0" w:space="0" w:color="auto"/>
        <w:bottom w:val="none" w:sz="0" w:space="0" w:color="auto"/>
        <w:right w:val="none" w:sz="0" w:space="0" w:color="auto"/>
      </w:divBdr>
      <w:divsChild>
        <w:div w:id="280190046">
          <w:marLeft w:val="0"/>
          <w:marRight w:val="0"/>
          <w:marTop w:val="0"/>
          <w:marBottom w:val="0"/>
          <w:divBdr>
            <w:top w:val="none" w:sz="0" w:space="0" w:color="auto"/>
            <w:left w:val="none" w:sz="0" w:space="0" w:color="auto"/>
            <w:bottom w:val="none" w:sz="0" w:space="0" w:color="auto"/>
            <w:right w:val="none" w:sz="0" w:space="0" w:color="auto"/>
          </w:divBdr>
          <w:divsChild>
            <w:div w:id="261185440">
              <w:marLeft w:val="0"/>
              <w:marRight w:val="0"/>
              <w:marTop w:val="0"/>
              <w:marBottom w:val="0"/>
              <w:divBdr>
                <w:top w:val="none" w:sz="0" w:space="0" w:color="auto"/>
                <w:left w:val="none" w:sz="0" w:space="0" w:color="auto"/>
                <w:bottom w:val="none" w:sz="0" w:space="0" w:color="auto"/>
                <w:right w:val="none" w:sz="0" w:space="0" w:color="auto"/>
              </w:divBdr>
              <w:divsChild>
                <w:div w:id="2136747602">
                  <w:marLeft w:val="0"/>
                  <w:marRight w:val="0"/>
                  <w:marTop w:val="0"/>
                  <w:marBottom w:val="0"/>
                  <w:divBdr>
                    <w:top w:val="none" w:sz="0" w:space="0" w:color="auto"/>
                    <w:left w:val="none" w:sz="0" w:space="0" w:color="auto"/>
                    <w:bottom w:val="none" w:sz="0" w:space="0" w:color="auto"/>
                    <w:right w:val="none" w:sz="0" w:space="0" w:color="auto"/>
                  </w:divBdr>
                  <w:divsChild>
                    <w:div w:id="80558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685500">
      <w:bodyDiv w:val="1"/>
      <w:marLeft w:val="0"/>
      <w:marRight w:val="0"/>
      <w:marTop w:val="0"/>
      <w:marBottom w:val="0"/>
      <w:divBdr>
        <w:top w:val="none" w:sz="0" w:space="0" w:color="auto"/>
        <w:left w:val="none" w:sz="0" w:space="0" w:color="auto"/>
        <w:bottom w:val="none" w:sz="0" w:space="0" w:color="auto"/>
        <w:right w:val="none" w:sz="0" w:space="0" w:color="auto"/>
      </w:divBdr>
      <w:divsChild>
        <w:div w:id="390275446">
          <w:marLeft w:val="0"/>
          <w:marRight w:val="0"/>
          <w:marTop w:val="0"/>
          <w:marBottom w:val="0"/>
          <w:divBdr>
            <w:top w:val="none" w:sz="0" w:space="0" w:color="auto"/>
            <w:left w:val="none" w:sz="0" w:space="0" w:color="auto"/>
            <w:bottom w:val="none" w:sz="0" w:space="0" w:color="auto"/>
            <w:right w:val="none" w:sz="0" w:space="0" w:color="auto"/>
          </w:divBdr>
          <w:divsChild>
            <w:div w:id="446511415">
              <w:marLeft w:val="0"/>
              <w:marRight w:val="0"/>
              <w:marTop w:val="0"/>
              <w:marBottom w:val="0"/>
              <w:divBdr>
                <w:top w:val="none" w:sz="0" w:space="0" w:color="auto"/>
                <w:left w:val="none" w:sz="0" w:space="0" w:color="auto"/>
                <w:bottom w:val="none" w:sz="0" w:space="0" w:color="auto"/>
                <w:right w:val="none" w:sz="0" w:space="0" w:color="auto"/>
              </w:divBdr>
              <w:divsChild>
                <w:div w:id="45379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652898">
      <w:bodyDiv w:val="1"/>
      <w:marLeft w:val="0"/>
      <w:marRight w:val="0"/>
      <w:marTop w:val="0"/>
      <w:marBottom w:val="0"/>
      <w:divBdr>
        <w:top w:val="none" w:sz="0" w:space="0" w:color="auto"/>
        <w:left w:val="none" w:sz="0" w:space="0" w:color="auto"/>
        <w:bottom w:val="none" w:sz="0" w:space="0" w:color="auto"/>
        <w:right w:val="none" w:sz="0" w:space="0" w:color="auto"/>
      </w:divBdr>
      <w:divsChild>
        <w:div w:id="1798916360">
          <w:marLeft w:val="0"/>
          <w:marRight w:val="0"/>
          <w:marTop w:val="0"/>
          <w:marBottom w:val="0"/>
          <w:divBdr>
            <w:top w:val="none" w:sz="0" w:space="0" w:color="auto"/>
            <w:left w:val="none" w:sz="0" w:space="0" w:color="auto"/>
            <w:bottom w:val="none" w:sz="0" w:space="0" w:color="auto"/>
            <w:right w:val="none" w:sz="0" w:space="0" w:color="auto"/>
          </w:divBdr>
        </w:div>
        <w:div w:id="1296371333">
          <w:marLeft w:val="0"/>
          <w:marRight w:val="0"/>
          <w:marTop w:val="0"/>
          <w:marBottom w:val="0"/>
          <w:divBdr>
            <w:top w:val="none" w:sz="0" w:space="0" w:color="auto"/>
            <w:left w:val="none" w:sz="0" w:space="0" w:color="auto"/>
            <w:bottom w:val="none" w:sz="0" w:space="0" w:color="auto"/>
            <w:right w:val="none" w:sz="0" w:space="0" w:color="auto"/>
          </w:divBdr>
        </w:div>
        <w:div w:id="249048489">
          <w:marLeft w:val="0"/>
          <w:marRight w:val="0"/>
          <w:marTop w:val="0"/>
          <w:marBottom w:val="0"/>
          <w:divBdr>
            <w:top w:val="none" w:sz="0" w:space="0" w:color="auto"/>
            <w:left w:val="none" w:sz="0" w:space="0" w:color="auto"/>
            <w:bottom w:val="none" w:sz="0" w:space="0" w:color="auto"/>
            <w:right w:val="none" w:sz="0" w:space="0" w:color="auto"/>
          </w:divBdr>
        </w:div>
      </w:divsChild>
    </w:div>
    <w:div w:id="939333281">
      <w:bodyDiv w:val="1"/>
      <w:marLeft w:val="0"/>
      <w:marRight w:val="0"/>
      <w:marTop w:val="0"/>
      <w:marBottom w:val="0"/>
      <w:divBdr>
        <w:top w:val="none" w:sz="0" w:space="0" w:color="auto"/>
        <w:left w:val="none" w:sz="0" w:space="0" w:color="auto"/>
        <w:bottom w:val="none" w:sz="0" w:space="0" w:color="auto"/>
        <w:right w:val="none" w:sz="0" w:space="0" w:color="auto"/>
      </w:divBdr>
      <w:divsChild>
        <w:div w:id="1871599571">
          <w:marLeft w:val="0"/>
          <w:marRight w:val="0"/>
          <w:marTop w:val="0"/>
          <w:marBottom w:val="0"/>
          <w:divBdr>
            <w:top w:val="none" w:sz="0" w:space="0" w:color="auto"/>
            <w:left w:val="none" w:sz="0" w:space="0" w:color="auto"/>
            <w:bottom w:val="none" w:sz="0" w:space="0" w:color="auto"/>
            <w:right w:val="none" w:sz="0" w:space="0" w:color="auto"/>
          </w:divBdr>
        </w:div>
        <w:div w:id="1493830842">
          <w:marLeft w:val="0"/>
          <w:marRight w:val="0"/>
          <w:marTop w:val="0"/>
          <w:marBottom w:val="0"/>
          <w:divBdr>
            <w:top w:val="none" w:sz="0" w:space="0" w:color="auto"/>
            <w:left w:val="none" w:sz="0" w:space="0" w:color="auto"/>
            <w:bottom w:val="none" w:sz="0" w:space="0" w:color="auto"/>
            <w:right w:val="none" w:sz="0" w:space="0" w:color="auto"/>
          </w:divBdr>
        </w:div>
      </w:divsChild>
    </w:div>
    <w:div w:id="1143540497">
      <w:bodyDiv w:val="1"/>
      <w:marLeft w:val="0"/>
      <w:marRight w:val="0"/>
      <w:marTop w:val="0"/>
      <w:marBottom w:val="0"/>
      <w:divBdr>
        <w:top w:val="none" w:sz="0" w:space="0" w:color="auto"/>
        <w:left w:val="none" w:sz="0" w:space="0" w:color="auto"/>
        <w:bottom w:val="none" w:sz="0" w:space="0" w:color="auto"/>
        <w:right w:val="none" w:sz="0" w:space="0" w:color="auto"/>
      </w:divBdr>
      <w:divsChild>
        <w:div w:id="1255557123">
          <w:marLeft w:val="0"/>
          <w:marRight w:val="0"/>
          <w:marTop w:val="0"/>
          <w:marBottom w:val="0"/>
          <w:divBdr>
            <w:top w:val="none" w:sz="0" w:space="0" w:color="auto"/>
            <w:left w:val="none" w:sz="0" w:space="0" w:color="auto"/>
            <w:bottom w:val="none" w:sz="0" w:space="0" w:color="auto"/>
            <w:right w:val="none" w:sz="0" w:space="0" w:color="auto"/>
          </w:divBdr>
          <w:divsChild>
            <w:div w:id="1785884965">
              <w:marLeft w:val="0"/>
              <w:marRight w:val="0"/>
              <w:marTop w:val="0"/>
              <w:marBottom w:val="0"/>
              <w:divBdr>
                <w:top w:val="none" w:sz="0" w:space="0" w:color="auto"/>
                <w:left w:val="none" w:sz="0" w:space="0" w:color="auto"/>
                <w:bottom w:val="none" w:sz="0" w:space="0" w:color="auto"/>
                <w:right w:val="none" w:sz="0" w:space="0" w:color="auto"/>
              </w:divBdr>
              <w:divsChild>
                <w:div w:id="44519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106722">
      <w:bodyDiv w:val="1"/>
      <w:marLeft w:val="0"/>
      <w:marRight w:val="0"/>
      <w:marTop w:val="0"/>
      <w:marBottom w:val="0"/>
      <w:divBdr>
        <w:top w:val="none" w:sz="0" w:space="0" w:color="auto"/>
        <w:left w:val="none" w:sz="0" w:space="0" w:color="auto"/>
        <w:bottom w:val="none" w:sz="0" w:space="0" w:color="auto"/>
        <w:right w:val="none" w:sz="0" w:space="0" w:color="auto"/>
      </w:divBdr>
      <w:divsChild>
        <w:div w:id="1626621262">
          <w:marLeft w:val="0"/>
          <w:marRight w:val="0"/>
          <w:marTop w:val="0"/>
          <w:marBottom w:val="0"/>
          <w:divBdr>
            <w:top w:val="none" w:sz="0" w:space="0" w:color="auto"/>
            <w:left w:val="none" w:sz="0" w:space="0" w:color="auto"/>
            <w:bottom w:val="none" w:sz="0" w:space="0" w:color="auto"/>
            <w:right w:val="none" w:sz="0" w:space="0" w:color="auto"/>
          </w:divBdr>
          <w:divsChild>
            <w:div w:id="525559234">
              <w:marLeft w:val="0"/>
              <w:marRight w:val="0"/>
              <w:marTop w:val="0"/>
              <w:marBottom w:val="0"/>
              <w:divBdr>
                <w:top w:val="none" w:sz="0" w:space="0" w:color="auto"/>
                <w:left w:val="none" w:sz="0" w:space="0" w:color="auto"/>
                <w:bottom w:val="none" w:sz="0" w:space="0" w:color="auto"/>
                <w:right w:val="none" w:sz="0" w:space="0" w:color="auto"/>
              </w:divBdr>
              <w:divsChild>
                <w:div w:id="1467893912">
                  <w:marLeft w:val="0"/>
                  <w:marRight w:val="0"/>
                  <w:marTop w:val="0"/>
                  <w:marBottom w:val="0"/>
                  <w:divBdr>
                    <w:top w:val="none" w:sz="0" w:space="0" w:color="auto"/>
                    <w:left w:val="none" w:sz="0" w:space="0" w:color="auto"/>
                    <w:bottom w:val="none" w:sz="0" w:space="0" w:color="auto"/>
                    <w:right w:val="none" w:sz="0" w:space="0" w:color="auto"/>
                  </w:divBdr>
                  <w:divsChild>
                    <w:div w:id="182088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245079">
      <w:bodyDiv w:val="1"/>
      <w:marLeft w:val="0"/>
      <w:marRight w:val="0"/>
      <w:marTop w:val="0"/>
      <w:marBottom w:val="0"/>
      <w:divBdr>
        <w:top w:val="none" w:sz="0" w:space="0" w:color="auto"/>
        <w:left w:val="none" w:sz="0" w:space="0" w:color="auto"/>
        <w:bottom w:val="none" w:sz="0" w:space="0" w:color="auto"/>
        <w:right w:val="none" w:sz="0" w:space="0" w:color="auto"/>
      </w:divBdr>
      <w:divsChild>
        <w:div w:id="1691905015">
          <w:marLeft w:val="0"/>
          <w:marRight w:val="0"/>
          <w:marTop w:val="0"/>
          <w:marBottom w:val="0"/>
          <w:divBdr>
            <w:top w:val="none" w:sz="0" w:space="0" w:color="auto"/>
            <w:left w:val="none" w:sz="0" w:space="0" w:color="auto"/>
            <w:bottom w:val="none" w:sz="0" w:space="0" w:color="auto"/>
            <w:right w:val="none" w:sz="0" w:space="0" w:color="auto"/>
          </w:divBdr>
        </w:div>
        <w:div w:id="254479132">
          <w:marLeft w:val="0"/>
          <w:marRight w:val="0"/>
          <w:marTop w:val="0"/>
          <w:marBottom w:val="0"/>
          <w:divBdr>
            <w:top w:val="none" w:sz="0" w:space="0" w:color="auto"/>
            <w:left w:val="none" w:sz="0" w:space="0" w:color="auto"/>
            <w:bottom w:val="none" w:sz="0" w:space="0" w:color="auto"/>
            <w:right w:val="none" w:sz="0" w:space="0" w:color="auto"/>
          </w:divBdr>
        </w:div>
        <w:div w:id="1081486721">
          <w:marLeft w:val="0"/>
          <w:marRight w:val="0"/>
          <w:marTop w:val="0"/>
          <w:marBottom w:val="0"/>
          <w:divBdr>
            <w:top w:val="none" w:sz="0" w:space="0" w:color="auto"/>
            <w:left w:val="none" w:sz="0" w:space="0" w:color="auto"/>
            <w:bottom w:val="none" w:sz="0" w:space="0" w:color="auto"/>
            <w:right w:val="none" w:sz="0" w:space="0" w:color="auto"/>
          </w:divBdr>
        </w:div>
      </w:divsChild>
    </w:div>
    <w:div w:id="1307323856">
      <w:bodyDiv w:val="1"/>
      <w:marLeft w:val="0"/>
      <w:marRight w:val="0"/>
      <w:marTop w:val="0"/>
      <w:marBottom w:val="0"/>
      <w:divBdr>
        <w:top w:val="none" w:sz="0" w:space="0" w:color="auto"/>
        <w:left w:val="none" w:sz="0" w:space="0" w:color="auto"/>
        <w:bottom w:val="none" w:sz="0" w:space="0" w:color="auto"/>
        <w:right w:val="none" w:sz="0" w:space="0" w:color="auto"/>
      </w:divBdr>
    </w:div>
    <w:div w:id="1497916732">
      <w:bodyDiv w:val="1"/>
      <w:marLeft w:val="0"/>
      <w:marRight w:val="0"/>
      <w:marTop w:val="0"/>
      <w:marBottom w:val="0"/>
      <w:divBdr>
        <w:top w:val="none" w:sz="0" w:space="0" w:color="auto"/>
        <w:left w:val="none" w:sz="0" w:space="0" w:color="auto"/>
        <w:bottom w:val="none" w:sz="0" w:space="0" w:color="auto"/>
        <w:right w:val="none" w:sz="0" w:space="0" w:color="auto"/>
      </w:divBdr>
    </w:div>
    <w:div w:id="1512185808">
      <w:bodyDiv w:val="1"/>
      <w:marLeft w:val="0"/>
      <w:marRight w:val="0"/>
      <w:marTop w:val="0"/>
      <w:marBottom w:val="0"/>
      <w:divBdr>
        <w:top w:val="none" w:sz="0" w:space="0" w:color="auto"/>
        <w:left w:val="none" w:sz="0" w:space="0" w:color="auto"/>
        <w:bottom w:val="none" w:sz="0" w:space="0" w:color="auto"/>
        <w:right w:val="none" w:sz="0" w:space="0" w:color="auto"/>
      </w:divBdr>
      <w:divsChild>
        <w:div w:id="368378043">
          <w:marLeft w:val="0"/>
          <w:marRight w:val="0"/>
          <w:marTop w:val="0"/>
          <w:marBottom w:val="0"/>
          <w:divBdr>
            <w:top w:val="none" w:sz="0" w:space="0" w:color="auto"/>
            <w:left w:val="none" w:sz="0" w:space="0" w:color="auto"/>
            <w:bottom w:val="none" w:sz="0" w:space="0" w:color="auto"/>
            <w:right w:val="none" w:sz="0" w:space="0" w:color="auto"/>
          </w:divBdr>
        </w:div>
        <w:div w:id="14578138">
          <w:marLeft w:val="0"/>
          <w:marRight w:val="0"/>
          <w:marTop w:val="0"/>
          <w:marBottom w:val="0"/>
          <w:divBdr>
            <w:top w:val="none" w:sz="0" w:space="0" w:color="auto"/>
            <w:left w:val="none" w:sz="0" w:space="0" w:color="auto"/>
            <w:bottom w:val="none" w:sz="0" w:space="0" w:color="auto"/>
            <w:right w:val="none" w:sz="0" w:space="0" w:color="auto"/>
          </w:divBdr>
        </w:div>
      </w:divsChild>
    </w:div>
    <w:div w:id="1724717786">
      <w:bodyDiv w:val="1"/>
      <w:marLeft w:val="0"/>
      <w:marRight w:val="0"/>
      <w:marTop w:val="0"/>
      <w:marBottom w:val="0"/>
      <w:divBdr>
        <w:top w:val="none" w:sz="0" w:space="0" w:color="auto"/>
        <w:left w:val="none" w:sz="0" w:space="0" w:color="auto"/>
        <w:bottom w:val="none" w:sz="0" w:space="0" w:color="auto"/>
        <w:right w:val="none" w:sz="0" w:space="0" w:color="auto"/>
      </w:divBdr>
    </w:div>
    <w:div w:id="1807821892">
      <w:bodyDiv w:val="1"/>
      <w:marLeft w:val="0"/>
      <w:marRight w:val="0"/>
      <w:marTop w:val="0"/>
      <w:marBottom w:val="0"/>
      <w:divBdr>
        <w:top w:val="none" w:sz="0" w:space="0" w:color="auto"/>
        <w:left w:val="none" w:sz="0" w:space="0" w:color="auto"/>
        <w:bottom w:val="none" w:sz="0" w:space="0" w:color="auto"/>
        <w:right w:val="none" w:sz="0" w:space="0" w:color="auto"/>
      </w:divBdr>
      <w:divsChild>
        <w:div w:id="1611544414">
          <w:marLeft w:val="0"/>
          <w:marRight w:val="0"/>
          <w:marTop w:val="0"/>
          <w:marBottom w:val="0"/>
          <w:divBdr>
            <w:top w:val="none" w:sz="0" w:space="0" w:color="auto"/>
            <w:left w:val="none" w:sz="0" w:space="0" w:color="auto"/>
            <w:bottom w:val="none" w:sz="0" w:space="0" w:color="auto"/>
            <w:right w:val="none" w:sz="0" w:space="0" w:color="auto"/>
          </w:divBdr>
        </w:div>
        <w:div w:id="855533014">
          <w:marLeft w:val="0"/>
          <w:marRight w:val="0"/>
          <w:marTop w:val="0"/>
          <w:marBottom w:val="0"/>
          <w:divBdr>
            <w:top w:val="none" w:sz="0" w:space="0" w:color="auto"/>
            <w:left w:val="none" w:sz="0" w:space="0" w:color="auto"/>
            <w:bottom w:val="none" w:sz="0" w:space="0" w:color="auto"/>
            <w:right w:val="none" w:sz="0" w:space="0" w:color="auto"/>
          </w:divBdr>
        </w:div>
      </w:divsChild>
    </w:div>
    <w:div w:id="1831290364">
      <w:bodyDiv w:val="1"/>
      <w:marLeft w:val="0"/>
      <w:marRight w:val="0"/>
      <w:marTop w:val="0"/>
      <w:marBottom w:val="0"/>
      <w:divBdr>
        <w:top w:val="none" w:sz="0" w:space="0" w:color="auto"/>
        <w:left w:val="none" w:sz="0" w:space="0" w:color="auto"/>
        <w:bottom w:val="none" w:sz="0" w:space="0" w:color="auto"/>
        <w:right w:val="none" w:sz="0" w:space="0" w:color="auto"/>
      </w:divBdr>
      <w:divsChild>
        <w:div w:id="1689941858">
          <w:marLeft w:val="0"/>
          <w:marRight w:val="0"/>
          <w:marTop w:val="0"/>
          <w:marBottom w:val="0"/>
          <w:divBdr>
            <w:top w:val="none" w:sz="0" w:space="0" w:color="auto"/>
            <w:left w:val="none" w:sz="0" w:space="0" w:color="auto"/>
            <w:bottom w:val="none" w:sz="0" w:space="0" w:color="auto"/>
            <w:right w:val="none" w:sz="0" w:space="0" w:color="auto"/>
          </w:divBdr>
        </w:div>
        <w:div w:id="564419156">
          <w:marLeft w:val="0"/>
          <w:marRight w:val="0"/>
          <w:marTop w:val="0"/>
          <w:marBottom w:val="0"/>
          <w:divBdr>
            <w:top w:val="none" w:sz="0" w:space="0" w:color="auto"/>
            <w:left w:val="none" w:sz="0" w:space="0" w:color="auto"/>
            <w:bottom w:val="none" w:sz="0" w:space="0" w:color="auto"/>
            <w:right w:val="none" w:sz="0" w:space="0" w:color="auto"/>
          </w:divBdr>
        </w:div>
        <w:div w:id="1995796964">
          <w:marLeft w:val="0"/>
          <w:marRight w:val="0"/>
          <w:marTop w:val="0"/>
          <w:marBottom w:val="0"/>
          <w:divBdr>
            <w:top w:val="none" w:sz="0" w:space="0" w:color="auto"/>
            <w:left w:val="none" w:sz="0" w:space="0" w:color="auto"/>
            <w:bottom w:val="none" w:sz="0" w:space="0" w:color="auto"/>
            <w:right w:val="none" w:sz="0" w:space="0" w:color="auto"/>
          </w:divBdr>
        </w:div>
      </w:divsChild>
    </w:div>
    <w:div w:id="1872063643">
      <w:bodyDiv w:val="1"/>
      <w:marLeft w:val="0"/>
      <w:marRight w:val="0"/>
      <w:marTop w:val="0"/>
      <w:marBottom w:val="0"/>
      <w:divBdr>
        <w:top w:val="none" w:sz="0" w:space="0" w:color="auto"/>
        <w:left w:val="none" w:sz="0" w:space="0" w:color="auto"/>
        <w:bottom w:val="none" w:sz="0" w:space="0" w:color="auto"/>
        <w:right w:val="none" w:sz="0" w:space="0" w:color="auto"/>
      </w:divBdr>
      <w:divsChild>
        <w:div w:id="1638031733">
          <w:marLeft w:val="0"/>
          <w:marRight w:val="0"/>
          <w:marTop w:val="0"/>
          <w:marBottom w:val="0"/>
          <w:divBdr>
            <w:top w:val="none" w:sz="0" w:space="0" w:color="auto"/>
            <w:left w:val="none" w:sz="0" w:space="0" w:color="auto"/>
            <w:bottom w:val="none" w:sz="0" w:space="0" w:color="auto"/>
            <w:right w:val="none" w:sz="0" w:space="0" w:color="auto"/>
          </w:divBdr>
        </w:div>
        <w:div w:id="1791437219">
          <w:marLeft w:val="0"/>
          <w:marRight w:val="0"/>
          <w:marTop w:val="0"/>
          <w:marBottom w:val="0"/>
          <w:divBdr>
            <w:top w:val="none" w:sz="0" w:space="0" w:color="auto"/>
            <w:left w:val="none" w:sz="0" w:space="0" w:color="auto"/>
            <w:bottom w:val="none" w:sz="0" w:space="0" w:color="auto"/>
            <w:right w:val="none" w:sz="0" w:space="0" w:color="auto"/>
          </w:divBdr>
        </w:div>
      </w:divsChild>
    </w:div>
    <w:div w:id="1998074890">
      <w:bodyDiv w:val="1"/>
      <w:marLeft w:val="0"/>
      <w:marRight w:val="0"/>
      <w:marTop w:val="0"/>
      <w:marBottom w:val="0"/>
      <w:divBdr>
        <w:top w:val="none" w:sz="0" w:space="0" w:color="auto"/>
        <w:left w:val="none" w:sz="0" w:space="0" w:color="auto"/>
        <w:bottom w:val="none" w:sz="0" w:space="0" w:color="auto"/>
        <w:right w:val="none" w:sz="0" w:space="0" w:color="auto"/>
      </w:divBdr>
      <w:divsChild>
        <w:div w:id="1498307767">
          <w:marLeft w:val="0"/>
          <w:marRight w:val="0"/>
          <w:marTop w:val="0"/>
          <w:marBottom w:val="0"/>
          <w:divBdr>
            <w:top w:val="none" w:sz="0" w:space="0" w:color="auto"/>
            <w:left w:val="none" w:sz="0" w:space="0" w:color="auto"/>
            <w:bottom w:val="none" w:sz="0" w:space="0" w:color="auto"/>
            <w:right w:val="none" w:sz="0" w:space="0" w:color="auto"/>
          </w:divBdr>
          <w:divsChild>
            <w:div w:id="993801192">
              <w:marLeft w:val="0"/>
              <w:marRight w:val="0"/>
              <w:marTop w:val="0"/>
              <w:marBottom w:val="0"/>
              <w:divBdr>
                <w:top w:val="none" w:sz="0" w:space="0" w:color="auto"/>
                <w:left w:val="none" w:sz="0" w:space="0" w:color="auto"/>
                <w:bottom w:val="none" w:sz="0" w:space="0" w:color="auto"/>
                <w:right w:val="none" w:sz="0" w:space="0" w:color="auto"/>
              </w:divBdr>
              <w:divsChild>
                <w:div w:id="73374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829227">
      <w:bodyDiv w:val="1"/>
      <w:marLeft w:val="0"/>
      <w:marRight w:val="0"/>
      <w:marTop w:val="0"/>
      <w:marBottom w:val="0"/>
      <w:divBdr>
        <w:top w:val="none" w:sz="0" w:space="0" w:color="auto"/>
        <w:left w:val="none" w:sz="0" w:space="0" w:color="auto"/>
        <w:bottom w:val="none" w:sz="0" w:space="0" w:color="auto"/>
        <w:right w:val="none" w:sz="0" w:space="0" w:color="auto"/>
      </w:divBdr>
      <w:divsChild>
        <w:div w:id="1897161496">
          <w:marLeft w:val="0"/>
          <w:marRight w:val="0"/>
          <w:marTop w:val="0"/>
          <w:marBottom w:val="0"/>
          <w:divBdr>
            <w:top w:val="none" w:sz="0" w:space="0" w:color="auto"/>
            <w:left w:val="none" w:sz="0" w:space="0" w:color="auto"/>
            <w:bottom w:val="none" w:sz="0" w:space="0" w:color="auto"/>
            <w:right w:val="none" w:sz="0" w:space="0" w:color="auto"/>
          </w:divBdr>
        </w:div>
        <w:div w:id="617571133">
          <w:marLeft w:val="0"/>
          <w:marRight w:val="0"/>
          <w:marTop w:val="0"/>
          <w:marBottom w:val="0"/>
          <w:divBdr>
            <w:top w:val="none" w:sz="0" w:space="0" w:color="auto"/>
            <w:left w:val="none" w:sz="0" w:space="0" w:color="auto"/>
            <w:bottom w:val="none" w:sz="0" w:space="0" w:color="auto"/>
            <w:right w:val="none" w:sz="0" w:space="0" w:color="auto"/>
          </w:divBdr>
        </w:div>
        <w:div w:id="985203829">
          <w:marLeft w:val="0"/>
          <w:marRight w:val="0"/>
          <w:marTop w:val="0"/>
          <w:marBottom w:val="0"/>
          <w:divBdr>
            <w:top w:val="none" w:sz="0" w:space="0" w:color="auto"/>
            <w:left w:val="none" w:sz="0" w:space="0" w:color="auto"/>
            <w:bottom w:val="none" w:sz="0" w:space="0" w:color="auto"/>
            <w:right w:val="none" w:sz="0" w:space="0" w:color="auto"/>
          </w:divBdr>
        </w:div>
      </w:divsChild>
    </w:div>
    <w:div w:id="2072340373">
      <w:bodyDiv w:val="1"/>
      <w:marLeft w:val="0"/>
      <w:marRight w:val="0"/>
      <w:marTop w:val="0"/>
      <w:marBottom w:val="0"/>
      <w:divBdr>
        <w:top w:val="none" w:sz="0" w:space="0" w:color="auto"/>
        <w:left w:val="none" w:sz="0" w:space="0" w:color="auto"/>
        <w:bottom w:val="none" w:sz="0" w:space="0" w:color="auto"/>
        <w:right w:val="none" w:sz="0" w:space="0" w:color="auto"/>
      </w:divBdr>
      <w:divsChild>
        <w:div w:id="1514033811">
          <w:marLeft w:val="0"/>
          <w:marRight w:val="0"/>
          <w:marTop w:val="0"/>
          <w:marBottom w:val="0"/>
          <w:divBdr>
            <w:top w:val="none" w:sz="0" w:space="0" w:color="auto"/>
            <w:left w:val="none" w:sz="0" w:space="0" w:color="auto"/>
            <w:bottom w:val="none" w:sz="0" w:space="0" w:color="auto"/>
            <w:right w:val="none" w:sz="0" w:space="0" w:color="auto"/>
          </w:divBdr>
        </w:div>
        <w:div w:id="1809123881">
          <w:marLeft w:val="0"/>
          <w:marRight w:val="0"/>
          <w:marTop w:val="0"/>
          <w:marBottom w:val="0"/>
          <w:divBdr>
            <w:top w:val="none" w:sz="0" w:space="0" w:color="auto"/>
            <w:left w:val="none" w:sz="0" w:space="0" w:color="auto"/>
            <w:bottom w:val="none" w:sz="0" w:space="0" w:color="auto"/>
            <w:right w:val="none" w:sz="0" w:space="0" w:color="auto"/>
          </w:divBdr>
        </w:div>
        <w:div w:id="14942949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aeducation.typepad.co.uk/files/blackbox-1.pdf" TargetMode="External"/><Relationship Id="rId13" Type="http://schemas.openxmlformats.org/officeDocument/2006/relationships/hyperlink" Target="https://doi.org/10.1177/0263211x98264006" TargetMode="External"/><Relationship Id="rId18" Type="http://schemas.openxmlformats.org/officeDocument/2006/relationships/hyperlink" Target="https://apprendre.auf.org/wp-content/opera/13-BF-References-et-biblio-RPT-2014/Visible%20Learning_A%20synthesis%20or%20over%20800%20Meta-analyses%20Relating%20to%20Achievement_Hattie%20J%202009%20...pdf" TargetMode="External"/><Relationship Id="rId26" Type="http://schemas.openxmlformats.org/officeDocument/2006/relationships/hyperlink" Target="https://dera.ioe.ac.uk/id/eprint/6305/1/rr433.pdf" TargetMode="External"/><Relationship Id="rId3" Type="http://schemas.openxmlformats.org/officeDocument/2006/relationships/settings" Target="settings.xml"/><Relationship Id="rId21" Type="http://schemas.openxmlformats.org/officeDocument/2006/relationships/hyperlink" Target="https://books.google.co.uk/books/about/Planning_Matters.html?id=ZwWtnSon-kgC&amp;redir_esc=y" TargetMode="Externa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michaelfullan.ca/wp-content/uploads/2016/06/Untitled_Document_25.pdf" TargetMode="External"/><Relationship Id="rId17" Type="http://schemas.openxmlformats.org/officeDocument/2006/relationships/hyperlink" Target="https://doi.org/10.1080/13632430220143024a" TargetMode="External"/><Relationship Id="rId25" Type="http://schemas.openxmlformats.org/officeDocument/2006/relationships/hyperlink" Target="https://assets.publishing.service.gov.uk/government/uploads/system/uploads/attachment_data/file/730127/School_inspection_handbook_section_5_270718.pdf" TargetMode="External"/><Relationship Id="rId2" Type="http://schemas.openxmlformats.org/officeDocument/2006/relationships/styles" Target="styles.xml"/><Relationship Id="rId16" Type="http://schemas.openxmlformats.org/officeDocument/2006/relationships/hyperlink" Target="https://doi.org/10.1080/0924345930040305" TargetMode="External"/><Relationship Id="rId20" Type="http://schemas.openxmlformats.org/officeDocument/2006/relationships/hyperlink" Target="https://www.estyn.gov.wales/system/files/2023-03/Estyn_Leadership%20and%20school%20improvement_A3%20poster%284pp%29_E%282%29.pdf" TargetMode="External"/><Relationship Id="rId29"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ash.harvard.edu/handle/1/16645012" TargetMode="External"/><Relationship Id="rId24" Type="http://schemas.openxmlformats.org/officeDocument/2006/relationships/hyperlink" Target="https://assets.publishing.service.gov.uk/government/uploads/system/uploads/attachment_data/file/544033/NCTL_Framework_Oct_15_-_FINAL_191115.pdf" TargetMode="External"/><Relationship Id="rId5" Type="http://schemas.openxmlformats.org/officeDocument/2006/relationships/footnotes" Target="footnotes.xml"/><Relationship Id="rId15" Type="http://schemas.openxmlformats.org/officeDocument/2006/relationships/hyperlink" Target="https://www.gov.uk/government/publications/national-college-for-school-leadership-annual-report-2008-to-2009" TargetMode="External"/><Relationship Id="rId23" Type="http://schemas.openxmlformats.org/officeDocument/2006/relationships/hyperlink" Target="https://doi.org/10.1177/02611x02030002510" TargetMode="External"/><Relationship Id="rId28" Type="http://schemas.openxmlformats.org/officeDocument/2006/relationships/hyperlink" Target="https://www.gov.wales/sites/default/files/publications/2018-03/school-development-plans.pdf" TargetMode="External"/><Relationship Id="rId10" Type="http://schemas.openxmlformats.org/officeDocument/2006/relationships/hyperlink" Target="https://www.estyn.gov.wales/system/files/2022-01/Effective%2520school%2520support%2520for%2520disadvantaged%2520and%2520vulnerable%2520pupils%2520en_0.pdf" TargetMode="External"/><Relationship Id="rId19" Type="http://schemas.openxmlformats.org/officeDocument/2006/relationships/hyperlink" Target="https://www.basw.co.uk/system/files/resources/basw_112157-4_0.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files.eric.ed.gov/fulltext/ED546801.pdf" TargetMode="External"/><Relationship Id="rId14" Type="http://schemas.openxmlformats.org/officeDocument/2006/relationships/hyperlink" Target="https://assets.publishing.service.gov.uk/government/uploads/system/uploads/attachment_data/file/182508/DFE-RR156.pdf" TargetMode="External"/><Relationship Id="rId22" Type="http://schemas.openxmlformats.org/officeDocument/2006/relationships/hyperlink" Target="https://assets.publishing.service.gov.uk/government/uploads/system/uploads/attachment_data/file/473974/DFE-RR411_Supporting_the_attainment_of_disadvantaged_pupils.pdf" TargetMode="External"/><Relationship Id="rId27" Type="http://schemas.openxmlformats.org/officeDocument/2006/relationships/hyperlink" Target="https://edsential.com/wp-content/uploads/2020/03/The-RADY-Project.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4063</Words>
  <Characters>23162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Kelley (2205515)</dc:creator>
  <cp:keywords/>
  <dc:description/>
  <cp:lastModifiedBy>Olivia Kelley (2205515)</cp:lastModifiedBy>
  <cp:revision>2</cp:revision>
  <dcterms:created xsi:type="dcterms:W3CDTF">2023-07-10T13:49:00Z</dcterms:created>
  <dcterms:modified xsi:type="dcterms:W3CDTF">2023-07-10T13:49:00Z</dcterms:modified>
</cp:coreProperties>
</file>