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7EA67E" w14:textId="77777777" w:rsidR="005A42E6" w:rsidRDefault="005A42E6" w:rsidP="005A42E6"/>
    <w:p w14:paraId="20BA0ED9" w14:textId="4C95C379" w:rsidR="00885962" w:rsidRPr="000521DA" w:rsidRDefault="005A42E6" w:rsidP="000521DA">
      <w:pPr>
        <w:pStyle w:val="NormalWeb"/>
        <w:spacing w:line="360" w:lineRule="auto"/>
        <w:rPr>
          <w:rFonts w:ascii="Arial" w:hAnsi="Arial" w:cs="Arial"/>
          <w:b/>
          <w:bCs/>
          <w:sz w:val="28"/>
          <w:szCs w:val="28"/>
          <w:u w:val="single"/>
        </w:rPr>
      </w:pPr>
      <w:r w:rsidRPr="000521DA">
        <w:rPr>
          <w:rFonts w:ascii="Arial" w:hAnsi="Arial" w:cs="Arial"/>
          <w:b/>
          <w:bCs/>
          <w:sz w:val="28"/>
          <w:szCs w:val="28"/>
          <w:u w:val="single"/>
        </w:rPr>
        <w:t xml:space="preserve">How a school develops one aspect of its SDP: a report that critically reflects on the actions, impact and evidence base. </w:t>
      </w:r>
    </w:p>
    <w:p w14:paraId="26610D80" w14:textId="2878CBD4"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This report aims to critically reflect on the actions and impacts of one aspect of Primary School X's School Improvement Plan (SIP). The evidence base will be reviewed and critically analysed to enable a reflection on how the school develops this aspect of their SIP. Primary School X planned to raise the standards of oracy across the school; this report will analyse how they will measure and evidence the improvements and critically analyse how effective the school's SIP is.</w:t>
      </w:r>
    </w:p>
    <w:p w14:paraId="30DEAD9E" w14:textId="3D3059CF"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Primary School X has 170 pupils between 3 and eleven years of age, and most are taught in mixed-age classes. There is a Nursery provision that is on a separate site but in relatively close proximity, offering part-time and full-time provision. The overall percentage of children who are eligible for free school meals (eFSM) is 34% which is average for the Local Authority but higher than the national average of 19%. The school also identifies around 20% of its pupils as having Additional Learning Needs (ALN) which is slightly below the national average of 23%. There are currently no Looked After Children (LAC) on their register (Estyn, 2014).</w:t>
      </w:r>
    </w:p>
    <w:p w14:paraId="395028B7" w14:textId="20AAF5B3"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The Welsh Government's 'School development plans' guidance document (2014) suggests that the key to school improvement is effective school development planning; whereby the impact on learner outcomes measures its effectiveness and not the production of the plan itself. The Welsh Government (2016) states that a SIP is a form of strategic planning; it is a cyclical process of evaluating the school's performance, recognising areas in need of improvement, developing ways to action these improvements and finally reviewing the performance and impact of the changes implemented. The process of self-evaluation drives forward school improvement, teaching practice and learner's outcomes. The SIP is required to include aspects from Estyn's Common Inspection Framework (2017) such as self-evaluation, strategic planning, and management of staff and resources. Furthermore, it should incorporate qualitative data from the school's latest Estyn inspection.</w:t>
      </w:r>
    </w:p>
    <w:p w14:paraId="76B3072F" w14:textId="02F23338"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Wales has undergone significant reformation of its curriculum since its disappointing PISA results in 2009. The OECD published the document 'The Welsh Education Reform Journey: A Rapid Policy Assessment.' to analyse the reforms adopted, and offer recommendations for moving forward (OECD, 2017). As a result, the Welsh Government set targets in order to improve school standards and reduce the attainment gap while delivering a high-quality </w:t>
      </w:r>
      <w:r w:rsidRPr="00885962">
        <w:rPr>
          <w:rFonts w:ascii="Arial" w:hAnsi="Arial" w:cs="Arial"/>
          <w:sz w:val="22"/>
          <w:szCs w:val="22"/>
        </w:rPr>
        <w:lastRenderedPageBreak/>
        <w:t>education to all Welsh learners. Current National Policies dictate the measures which schools must implement, in order to establish Social Justice, equality of opportunity is promoted and ensuring every child receives the best possible education (Smith, 2018). Although each child has the right to the same high-quality education, however, Francis et al. (2016) suggest that there is evidence that many inequalities exist in the provision provided, concerning gender, ethnicity and socio-economic background. The school should consider these social factors during the production of the SIP.</w:t>
      </w:r>
    </w:p>
    <w:p w14:paraId="02F0B137" w14:textId="5D690638"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The school's governing body holds the responsibility of preparing and monitoring the School Improvement Plan, although ultimately the Headteacher will work with members of staff as well as the governing body to produce the SIP. The Headteacher is responsible for implementing the necessary actions and organising the appropriate staff to oversee the strategies and monitor the achievements of the targets set (Welsh Government, 2016). Organising the appropriate staff may require Continuing Professional Development (CPD) in order to develop teachers' skills, to enable them to improve standards of student learning and achievement. However, developing the skills of teachers must be carefully managed as training can be costly and time-consuming; </w:t>
      </w:r>
      <w:r w:rsidR="000521DA" w:rsidRPr="00885962">
        <w:rPr>
          <w:rFonts w:ascii="Arial" w:hAnsi="Arial" w:cs="Arial"/>
          <w:sz w:val="22"/>
          <w:szCs w:val="22"/>
        </w:rPr>
        <w:t>therefore,</w:t>
      </w:r>
      <w:r w:rsidRPr="00885962">
        <w:rPr>
          <w:rFonts w:ascii="Arial" w:hAnsi="Arial" w:cs="Arial"/>
          <w:sz w:val="22"/>
          <w:szCs w:val="22"/>
        </w:rPr>
        <w:t xml:space="preserve"> it is suggested that all CPD follows evidence-based principles to limit the waste of time and cost to the school (Evidence Based Teacher Network [EBTN], 2017).</w:t>
      </w:r>
    </w:p>
    <w:p w14:paraId="2BCA081A" w14:textId="77777777" w:rsid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The Welsh Government have produced an action plan to set out how Wales should move forward in improving standards and implementing the Curriculum for Wales 2022 (Welsh Government, 2017). Developing a practical, measurable and achievable SIP ensures that the school is actively emerging as a self-improving system, committed to raising the standards of their practice. As suggested by Vickery (2014), effective teaching of oracy skills enables children to share, present information, develop ideas and use their knowledge to apply to different contexts. By embedding oracy throughout the curriculum, schools are better able to address the recommendations set out by the Welsh Government guidance. Children can begin to work collaboratively when possessing the confidence to speak about their ideas and thoughts, making them feel a valued member of their cohort. By gaining confidence in their ability to express ideas and communicate effectively, children are more likely to become active participants in their education, the community and wider world (Mercer &amp; Mannion, 2018). </w:t>
      </w:r>
    </w:p>
    <w:p w14:paraId="29E43CB8" w14:textId="7C60FFD4"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Millard &amp; Gaunt (2018) propose that effective development of oracy skills in children will not only help them fully access the curriculum but increase a child's attitude towards learning and enhance their self-esteem. According to further research, improving oracy skills and </w:t>
      </w:r>
      <w:r w:rsidRPr="00885962">
        <w:rPr>
          <w:rFonts w:ascii="Arial" w:hAnsi="Arial" w:cs="Arial"/>
          <w:sz w:val="22"/>
          <w:szCs w:val="22"/>
        </w:rPr>
        <w:lastRenderedPageBreak/>
        <w:t>classroom talk has a positive impact on social, personal and academic outcomes (Hanley P et al., 2015. Gorard et al., 2015).  Vickery (2014, p.49) states that developing practical oracy skills sets the foundation on which other literacy skills are built, and poses the question, "Without the opportunity to talk through ideas, how could children know what they wanted to say?". With this in mind, it could be said that developing oracy skills is vitally important for children to develop the creative and critical thinking skills needed for successful writing (Moorghen, 2018). Although there are opposing views, and Mercer (2018) implies that there are still many influential educators that view 'talk' as something that does not need to be taught and that if children spend more time talking, then they are spending less time learning.</w:t>
      </w:r>
    </w:p>
    <w:p w14:paraId="1EC28141" w14:textId="3043606D"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While oracy remains the primary focus for the SIP produced by Primary School X they acknowledge the importance of promoting a nurturing ethos and collaborative culture which values and supports the learning of all members of the school community (Primary School X website, 2020).  The collaborative culture of their school vision is further evident in their bottom-up approach to school improvement planning. Staff are provided with questionnaires to complete and on which to provide feedback to the Senior Leadership Team (SLT) on how well they think the previous year's targets have been met, areas which require further improvement, and what the priorities should be for the following year. This form of qualitative data is used alongside the schools' quantitative data for tracking information on pupils' progress. These inform the SLT of the areas which need further improvement while taking into consideration recommendations from all staff members. Welsh Government (2014) states that the effective use of both qualitative and quantitative data will inform robust self-evaluation.</w:t>
      </w:r>
    </w:p>
    <w:p w14:paraId="456D5FFA" w14:textId="23D70B8B"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The bottom-up approach relies upon, amongst other things, the communication of staff ideas and teachers' perceptions of whether the school is meeting the targets set out in the current SIP. This process of self-evaluation has both benefits and limitations. Eby (2018) acknowledges that improved collaboration, boosting morale and more efficient and diverse responses to improving performance are some of the suggested benefits of the bottom-up approach.  Welsh Government (2014) proposes that when staff members actively participate in the decision-making process, the overall communication will improve significantly, and engagement in developing solutions will increase. There are limitations which need to be considered when using this approach, and according to Malsam (2019), when using the bottom-up approach, conflicts and disagreements can arise, causing disruption and delays in developing a plan. However, appropriate management of the staff can help to alleviate any disputes that may stem productivity. </w:t>
      </w:r>
    </w:p>
    <w:p w14:paraId="16E850BA" w14:textId="0BE29416"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lastRenderedPageBreak/>
        <w:t xml:space="preserve">A SIP is required to function as a live document over three years; during this time, the school must identify its high-level priorities, targets and strategies (Welsh Government, 2014). Primary School X has developed its primary target to raise standards of oracy across the curriculum phases. This target will be reviewed at the end of the academic year, to monitor progress and implement further changes if needed. The SIP states that the action points will be regularly monitored by staff to ensure the plans are having a positive impact on the learners' outcomes. However, the school SIP does not specify whether formative or summative assessment methods will be used to evaluate the learners' outcomes, or at what intervals. </w:t>
      </w:r>
    </w:p>
    <w:p w14:paraId="2D401E9A" w14:textId="0E57D980"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The OECD (2008) states that teachers are more likely to use assessment information effectively when the assessments are well-coordinated, timely, and the end goals are well-defined. According to Brighouse &amp; Woods (2013), the features of a successful SIP should not only to be understood by and accessible to all staff, but it should set out clear and time-focused targets that can be monitored and evaluated adequately through the use of qualitative and quantitative data. Regular staff updates and meetings may ensure that good practice is shared, communication is effective and that all stakeholders understand what is expected of them in order to improve standards. Furthermore, according to Patzer (2020), sharing of good practice must be based on evidence of effectivity, research and relevant theory.</w:t>
      </w:r>
    </w:p>
    <w:p w14:paraId="0B879BD5" w14:textId="5B3FBE3E"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Upon evaluation of the data from the baseline assessments at Nursery level, the SLT of Primary School X found that the standards in oracy were progressively declining. As research from the Welsh Government (2015) suggests, children from deprived areas are more likely to enter school almost a year behind their more affluent peers. Primary School X has a higher than the average number of children who are eFSM, and this could be a factor contributing to lower than average baseline assessments of children entering their Nursery. The Welsh Government (2015) states that by the age of 5, children from disadvantaged backgrounds will be over a year behind in their vocabulary than those who are from more affluent backgrounds. A possible explanation for this could be parental engagement, which has been reported to have a significant influence on children's attainment (Goodall &amp; Vorhaus, 2010., Education Endowment Foundation, 2019., Burnage, 2019). Nursery staff also noted that the original assessment criteria used did not produce a clear enough picture of the children's ability, so the SLT introduced an additional assessment method to combat this. The WellComm assessment toolkit states that it enables teachers to quickly and effectively identify children that require language and speech development (GL Assessment, 2020). The assessment tool provides instant reports to the teachers and recommends a </w:t>
      </w:r>
      <w:r w:rsidRPr="00885962">
        <w:rPr>
          <w:rFonts w:ascii="Arial" w:hAnsi="Arial" w:cs="Arial"/>
          <w:sz w:val="22"/>
          <w:szCs w:val="22"/>
        </w:rPr>
        <w:lastRenderedPageBreak/>
        <w:t xml:space="preserve">range of activities to help improve children's speech and language. During an interview with a member of the SLT this was reported to have increased the confidence of the Nursery staff by using tried and tested methods to improve attainment (Deputy Head at Primary School X, 2020, personal communication, 5th March). </w:t>
      </w:r>
    </w:p>
    <w:p w14:paraId="6C316009" w14:textId="5A4A354C"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To further increase the teachers' confidence in creating an oracy rich environment, the SLT provided opportunities for the staff to visit other schools within the Borough to observe good practice. The OECD (2017) suggests that successful teaching and learning is at its most effective when schools </w:t>
      </w:r>
      <w:r w:rsidR="004A7E21" w:rsidRPr="00885962">
        <w:rPr>
          <w:rFonts w:ascii="Arial" w:hAnsi="Arial" w:cs="Arial"/>
          <w:sz w:val="22"/>
          <w:szCs w:val="22"/>
        </w:rPr>
        <w:t>collaborate</w:t>
      </w:r>
      <w:r w:rsidRPr="00885962">
        <w:rPr>
          <w:rFonts w:ascii="Arial" w:hAnsi="Arial" w:cs="Arial"/>
          <w:sz w:val="22"/>
          <w:szCs w:val="22"/>
        </w:rPr>
        <w:t xml:space="preserve"> in networks, </w:t>
      </w:r>
      <w:r w:rsidR="00C246DE" w:rsidRPr="00885962">
        <w:rPr>
          <w:rFonts w:ascii="Arial" w:hAnsi="Arial" w:cs="Arial"/>
          <w:sz w:val="22"/>
          <w:szCs w:val="22"/>
        </w:rPr>
        <w:t>learn from each other</w:t>
      </w:r>
      <w:r w:rsidR="00C246DE" w:rsidRPr="00885962">
        <w:rPr>
          <w:rFonts w:ascii="Arial" w:hAnsi="Arial" w:cs="Arial"/>
          <w:sz w:val="22"/>
          <w:szCs w:val="22"/>
        </w:rPr>
        <w:t xml:space="preserve"> </w:t>
      </w:r>
      <w:r w:rsidR="00C246DE">
        <w:rPr>
          <w:rFonts w:ascii="Arial" w:hAnsi="Arial" w:cs="Arial"/>
          <w:sz w:val="22"/>
          <w:szCs w:val="22"/>
        </w:rPr>
        <w:t xml:space="preserve">and </w:t>
      </w:r>
      <w:r w:rsidRPr="00885962">
        <w:rPr>
          <w:rFonts w:ascii="Arial" w:hAnsi="Arial" w:cs="Arial"/>
          <w:sz w:val="22"/>
          <w:szCs w:val="22"/>
        </w:rPr>
        <w:t>share good practice</w:t>
      </w:r>
      <w:bookmarkStart w:id="0" w:name="_GoBack"/>
      <w:bookmarkEnd w:id="0"/>
      <w:r w:rsidRPr="00885962">
        <w:rPr>
          <w:rFonts w:ascii="Arial" w:hAnsi="Arial" w:cs="Arial"/>
          <w:sz w:val="22"/>
          <w:szCs w:val="22"/>
        </w:rPr>
        <w:t>. However, the Education Endowment Foundation (2018) has suggested that more research on the impact of observing good practice is needed and results are at times unreliable. Primary School X planned to use the information gained from the observations to develop further oracy rich enhanced and continuous provisions within the Foundation Phase. Significantly, outcomes of learner's and the provisions were to be routinely monitored by all Foundation Phase and Senior Leadership staff and adapted if necessary.</w:t>
      </w:r>
    </w:p>
    <w:p w14:paraId="14B74529" w14:textId="3425E88F"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In order to improve oracy outcomes and levels across the phases, the SIP has set out action points to further enhance the opportunities provided to help develop children's oracy skills. An example which has been implemented has been to provide opportunities for Pupil Voice groups to speak to a range of audiences; including in school assemblies, the wider community (such as local museums, theatres), and public speaking events. By encouraging children to speak with different audiences and adapt their oracy skills to suit, this inevitably helps to boost their confidence and improve their literacy skills Mercer (2018). The school have allocated half a day each half-term for the Pupil Voice group and a Senior member of staff to meet in order to develop this action point. Allocating more time and providing further opportunities for the children to practice their oracy skills should see greater improvements according to Moorghen, (2018). </w:t>
      </w:r>
    </w:p>
    <w:p w14:paraId="48B7603F" w14:textId="2D578227"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When reflecting upon the actions, evidence and impact of Primary School X it is apparent that the school practices a collaborative and consultative approach to their planning process. It is suggested that the use of a bottom-up approach for reviewing previous targets and recommendations for future practice ensures that staff motivation and commitment is enhanced (Day &amp; Sammons, 2014). The school's SIP clearly states the members of staff who are responsible for improving each target, and the steps required to positively action the plan. Although the expectations of the staff are clearly set out within the SIP, the type of data used to monitor and measure the impact of the strategies implemented should be set out more clearly. It is suggested by Brighouse &amp; Woods (2013) that oracy can be challenging to </w:t>
      </w:r>
      <w:r w:rsidRPr="00885962">
        <w:rPr>
          <w:rFonts w:ascii="Arial" w:hAnsi="Arial" w:cs="Arial"/>
          <w:sz w:val="22"/>
          <w:szCs w:val="22"/>
        </w:rPr>
        <w:lastRenderedPageBreak/>
        <w:t xml:space="preserve">measure quantifiably; however regular discussions with staff on how the children's oracy is developing within the classroom will ensure that the children's progress is being monitored effectively. </w:t>
      </w:r>
    </w:p>
    <w:p w14:paraId="5A295DFA" w14:textId="1128E198"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Recommendations made by the Welsh Government (2014) ask schools to ensure that all stakeholders are consulted and informed throughout the development and fulfilment of the SIP. An example of good practice shared by Estyn (2017) is a school that routinely analyses the views of stakeholders, collected through online questionnaires. The information is considered and shared back to stakeholders via governing body reports and newsletters. This is one suggestion of how Primary School X could improve their family and community engagement. Burnage (2019) suggests that when parents feel that their views are understood and valued, they take a more active role in their child's education as a result. This view is supported by Maughan et al., (2012) who also suggest that in order for the school to make sustained improvements and progression it needs to have a clear purpose that is understood and shared by all stakeholders.</w:t>
      </w:r>
    </w:p>
    <w:p w14:paraId="2AE36068" w14:textId="68634C5F"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As children's oracy skills are under-developed upon entry to Nursery, parental engagement at this point is vital to help staff develop the children's language skills. Hattie (2012) found that parental engagement can improve children's learning by two to three years, which further highlights the importance of successful parental involvement. Therefore, it may be beneficial to engage parents further by providing resources and information to encourage them to develop children's oracy at home to help improve these standards. Estyn (2018) has shared an example of good practice for improving children's oracy skills, and this included introducing parents to the phonic strategies used, alongside their children in school, a further example of parental engagement.</w:t>
      </w:r>
    </w:p>
    <w:p w14:paraId="530C779A" w14:textId="59A0A0E7"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The analysis of Primary School X's SIP has shown some evidence of effective planning, such as collaboration with staff to produce the SIP, creating opportunities for children to speak in different contexts, and providing opportunities for staff to observe and share good practice. It is evident through the use of questionnaires that Primary School X considers its staff's recommendations, and this evidence and self-evaluation was used to develop the action points for their targets. </w:t>
      </w:r>
    </w:p>
    <w:p w14:paraId="7F242C04" w14:textId="4475D5A4"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 xml:space="preserve">As suggested by a number of researchers, engagement of all stakeholders throughout the development process has a positive impact on its implementation (Day &amp; Sammons, 2014., Eby, 2018., Estyn, 2017). Improvements in parental engagement during the development process could further increase learners' outcomes.  Research suggests that parents who have their voices heard and their recommendations considered are more likely to engage in </w:t>
      </w:r>
      <w:r w:rsidRPr="00885962">
        <w:rPr>
          <w:rFonts w:ascii="Arial" w:hAnsi="Arial" w:cs="Arial"/>
          <w:sz w:val="22"/>
          <w:szCs w:val="22"/>
        </w:rPr>
        <w:lastRenderedPageBreak/>
        <w:t>their children's education, therefore helping the school develop their strategies by reinforcing the learning at home (Education Endowment Foundation, 2019., Goodall &amp; Vorhaus, 2010).</w:t>
      </w:r>
    </w:p>
    <w:p w14:paraId="35D5C99B" w14:textId="29B980FA" w:rsidR="00885962" w:rsidRPr="00885962" w:rsidRDefault="00885962" w:rsidP="000521DA">
      <w:pPr>
        <w:pStyle w:val="NormalWeb"/>
        <w:spacing w:line="360" w:lineRule="auto"/>
        <w:rPr>
          <w:rFonts w:ascii="Arial" w:hAnsi="Arial" w:cs="Arial"/>
          <w:sz w:val="22"/>
          <w:szCs w:val="22"/>
        </w:rPr>
      </w:pPr>
      <w:r w:rsidRPr="00885962">
        <w:rPr>
          <w:rFonts w:ascii="Arial" w:hAnsi="Arial" w:cs="Arial"/>
          <w:sz w:val="22"/>
          <w:szCs w:val="22"/>
        </w:rPr>
        <w:t>The research I have considered throughout this report and the experience gained from observing the SIP in practice highlights the importance of working collaboratively with all stakeholders. It is evident that a well-managed SIP can encourage more reflective teaching with the aim of addressing the targets designed to move forward attainment. I am aware of my professional responsibility to reflect upon and improve my own practice, developing the skills needed to have a positive impact on children's education in order to fulfil the school's ambition of raising standards.</w:t>
      </w:r>
    </w:p>
    <w:p w14:paraId="5FFDA61E" w14:textId="23A8C777" w:rsidR="00A047A6" w:rsidRDefault="00A047A6" w:rsidP="00A047A6">
      <w:pPr>
        <w:spacing w:line="360" w:lineRule="auto"/>
        <w:rPr>
          <w:rFonts w:ascii="Arial" w:hAnsi="Arial" w:cs="Arial"/>
        </w:rPr>
      </w:pPr>
    </w:p>
    <w:p w14:paraId="1CF8D67B" w14:textId="1148F3A5" w:rsidR="00374D06" w:rsidRDefault="00374D06" w:rsidP="00A047A6">
      <w:pPr>
        <w:spacing w:line="360" w:lineRule="auto"/>
        <w:rPr>
          <w:rFonts w:ascii="Arial" w:hAnsi="Arial" w:cs="Arial"/>
        </w:rPr>
      </w:pPr>
    </w:p>
    <w:p w14:paraId="36B7B4F1" w14:textId="40A55DA3" w:rsidR="00374D06" w:rsidRDefault="00374D06" w:rsidP="00A047A6">
      <w:pPr>
        <w:spacing w:line="360" w:lineRule="auto"/>
        <w:rPr>
          <w:rFonts w:ascii="Arial" w:hAnsi="Arial" w:cs="Arial"/>
        </w:rPr>
      </w:pPr>
    </w:p>
    <w:p w14:paraId="2306191F" w14:textId="3BFE8B1C" w:rsidR="00374D06" w:rsidRDefault="00374D06" w:rsidP="00A047A6">
      <w:pPr>
        <w:spacing w:line="360" w:lineRule="auto"/>
        <w:rPr>
          <w:rFonts w:ascii="Arial" w:hAnsi="Arial" w:cs="Arial"/>
        </w:rPr>
      </w:pPr>
    </w:p>
    <w:p w14:paraId="2F2B8AA3" w14:textId="34726469" w:rsidR="00374D06" w:rsidRDefault="00374D06" w:rsidP="00A047A6">
      <w:pPr>
        <w:spacing w:line="360" w:lineRule="auto"/>
        <w:rPr>
          <w:rFonts w:ascii="Arial" w:hAnsi="Arial" w:cs="Arial"/>
        </w:rPr>
      </w:pPr>
    </w:p>
    <w:p w14:paraId="2382D7C7" w14:textId="6D9CB9A4" w:rsidR="00374D06" w:rsidRDefault="00374D06" w:rsidP="00A047A6">
      <w:pPr>
        <w:spacing w:line="360" w:lineRule="auto"/>
        <w:rPr>
          <w:rFonts w:ascii="Arial" w:hAnsi="Arial" w:cs="Arial"/>
        </w:rPr>
      </w:pPr>
    </w:p>
    <w:p w14:paraId="308ACC4E" w14:textId="57CC8C66" w:rsidR="00374D06" w:rsidRDefault="00374D06" w:rsidP="00A047A6">
      <w:pPr>
        <w:spacing w:line="360" w:lineRule="auto"/>
        <w:rPr>
          <w:rFonts w:ascii="Arial" w:hAnsi="Arial" w:cs="Arial"/>
        </w:rPr>
      </w:pPr>
    </w:p>
    <w:p w14:paraId="5D330A82" w14:textId="0A26F4D2" w:rsidR="00374D06" w:rsidRDefault="00374D06" w:rsidP="00A047A6">
      <w:pPr>
        <w:spacing w:line="360" w:lineRule="auto"/>
        <w:rPr>
          <w:rFonts w:ascii="Arial" w:hAnsi="Arial" w:cs="Arial"/>
        </w:rPr>
      </w:pPr>
    </w:p>
    <w:p w14:paraId="138ADCBB" w14:textId="5142AD80" w:rsidR="00374D06" w:rsidRDefault="00374D06" w:rsidP="00A047A6">
      <w:pPr>
        <w:spacing w:line="360" w:lineRule="auto"/>
        <w:rPr>
          <w:rFonts w:ascii="Arial" w:hAnsi="Arial" w:cs="Arial"/>
        </w:rPr>
      </w:pPr>
    </w:p>
    <w:p w14:paraId="0606F0DA" w14:textId="53529D82" w:rsidR="00374D06" w:rsidRDefault="00374D06" w:rsidP="00A047A6">
      <w:pPr>
        <w:spacing w:line="360" w:lineRule="auto"/>
        <w:rPr>
          <w:rFonts w:ascii="Arial" w:hAnsi="Arial" w:cs="Arial"/>
        </w:rPr>
      </w:pPr>
    </w:p>
    <w:p w14:paraId="2371548D" w14:textId="4DC57446" w:rsidR="00374D06" w:rsidRDefault="00374D06" w:rsidP="00A047A6">
      <w:pPr>
        <w:spacing w:line="360" w:lineRule="auto"/>
        <w:rPr>
          <w:rFonts w:ascii="Arial" w:hAnsi="Arial" w:cs="Arial"/>
        </w:rPr>
      </w:pPr>
    </w:p>
    <w:p w14:paraId="2B0A6D1C" w14:textId="4A08902E" w:rsidR="00374D06" w:rsidRDefault="00374D06" w:rsidP="00A047A6">
      <w:pPr>
        <w:spacing w:line="360" w:lineRule="auto"/>
        <w:rPr>
          <w:rFonts w:ascii="Arial" w:hAnsi="Arial" w:cs="Arial"/>
        </w:rPr>
      </w:pPr>
    </w:p>
    <w:p w14:paraId="459019B7" w14:textId="443755A0" w:rsidR="00374D06" w:rsidRDefault="00374D06" w:rsidP="00A047A6">
      <w:pPr>
        <w:spacing w:line="360" w:lineRule="auto"/>
        <w:rPr>
          <w:rFonts w:ascii="Arial" w:hAnsi="Arial" w:cs="Arial"/>
        </w:rPr>
      </w:pPr>
    </w:p>
    <w:p w14:paraId="19DCB44B" w14:textId="42FD5A91" w:rsidR="00374D06" w:rsidRDefault="00374D06" w:rsidP="00A047A6">
      <w:pPr>
        <w:spacing w:line="360" w:lineRule="auto"/>
        <w:rPr>
          <w:rFonts w:ascii="Arial" w:hAnsi="Arial" w:cs="Arial"/>
        </w:rPr>
      </w:pPr>
    </w:p>
    <w:p w14:paraId="0C8844CB" w14:textId="62C3EA99" w:rsidR="00374D06" w:rsidRDefault="00374D06" w:rsidP="00A047A6">
      <w:pPr>
        <w:spacing w:line="360" w:lineRule="auto"/>
        <w:rPr>
          <w:rFonts w:ascii="Arial" w:hAnsi="Arial" w:cs="Arial"/>
        </w:rPr>
      </w:pPr>
    </w:p>
    <w:p w14:paraId="110BDB08" w14:textId="0EDE8785" w:rsidR="00374D06" w:rsidRDefault="00374D06" w:rsidP="00A047A6">
      <w:pPr>
        <w:spacing w:line="360" w:lineRule="auto"/>
        <w:rPr>
          <w:rFonts w:ascii="Arial" w:hAnsi="Arial" w:cs="Arial"/>
        </w:rPr>
      </w:pPr>
    </w:p>
    <w:p w14:paraId="0A01A2FB" w14:textId="7BD62A5B" w:rsidR="00374D06" w:rsidRDefault="00374D06" w:rsidP="00A047A6">
      <w:pPr>
        <w:spacing w:line="360" w:lineRule="auto"/>
        <w:rPr>
          <w:rFonts w:ascii="Arial" w:hAnsi="Arial" w:cs="Arial"/>
        </w:rPr>
      </w:pPr>
    </w:p>
    <w:p w14:paraId="6223E795" w14:textId="0249A5B3" w:rsidR="00374D06" w:rsidRDefault="00374D06" w:rsidP="00A047A6">
      <w:pPr>
        <w:spacing w:line="360" w:lineRule="auto"/>
        <w:rPr>
          <w:rFonts w:ascii="Arial" w:hAnsi="Arial" w:cs="Arial"/>
        </w:rPr>
      </w:pPr>
    </w:p>
    <w:p w14:paraId="5E666718" w14:textId="198DDDDD" w:rsidR="00D73F83" w:rsidRDefault="00D73F83" w:rsidP="00A047A6">
      <w:pPr>
        <w:spacing w:line="360" w:lineRule="auto"/>
        <w:rPr>
          <w:rFonts w:ascii="Arial" w:hAnsi="Arial" w:cs="Arial"/>
        </w:rPr>
      </w:pPr>
    </w:p>
    <w:p w14:paraId="72851F1B" w14:textId="78073502" w:rsidR="00D73F83" w:rsidRDefault="00D73F83" w:rsidP="00A047A6">
      <w:pPr>
        <w:spacing w:line="360" w:lineRule="auto"/>
        <w:rPr>
          <w:rFonts w:ascii="Arial" w:hAnsi="Arial" w:cs="Arial"/>
        </w:rPr>
      </w:pPr>
    </w:p>
    <w:p w14:paraId="478984A3" w14:textId="01B24540" w:rsidR="00D73F83" w:rsidRDefault="00D73F83" w:rsidP="00A047A6">
      <w:pPr>
        <w:spacing w:line="360" w:lineRule="auto"/>
        <w:rPr>
          <w:rFonts w:ascii="Arial" w:hAnsi="Arial" w:cs="Arial"/>
        </w:rPr>
      </w:pPr>
    </w:p>
    <w:p w14:paraId="2F17482C" w14:textId="2B388200" w:rsidR="00D73F83" w:rsidRDefault="00D73F83" w:rsidP="00A047A6">
      <w:pPr>
        <w:spacing w:line="360" w:lineRule="auto"/>
        <w:rPr>
          <w:rFonts w:ascii="Arial" w:hAnsi="Arial" w:cs="Arial"/>
        </w:rPr>
      </w:pPr>
    </w:p>
    <w:p w14:paraId="31E00574" w14:textId="7A3E099B" w:rsidR="00D73F83" w:rsidRDefault="00D73F83" w:rsidP="00A047A6">
      <w:pPr>
        <w:spacing w:line="360" w:lineRule="auto"/>
        <w:rPr>
          <w:rFonts w:ascii="Arial" w:hAnsi="Arial" w:cs="Arial"/>
        </w:rPr>
      </w:pPr>
    </w:p>
    <w:p w14:paraId="390370AD" w14:textId="77777777" w:rsidR="00D73F83" w:rsidRDefault="00D73F83" w:rsidP="00A047A6">
      <w:pPr>
        <w:spacing w:line="360" w:lineRule="auto"/>
        <w:rPr>
          <w:rFonts w:ascii="Arial" w:hAnsi="Arial" w:cs="Arial"/>
        </w:rPr>
      </w:pPr>
    </w:p>
    <w:p w14:paraId="1ACF97D5" w14:textId="290097FA" w:rsidR="00374D06" w:rsidRDefault="00374D06" w:rsidP="00A047A6">
      <w:pPr>
        <w:spacing w:line="360" w:lineRule="auto"/>
        <w:rPr>
          <w:rFonts w:ascii="Arial" w:hAnsi="Arial" w:cs="Arial"/>
        </w:rPr>
      </w:pPr>
    </w:p>
    <w:p w14:paraId="45D8A6C2" w14:textId="77777777" w:rsidR="00E24821" w:rsidRPr="00A047A6" w:rsidRDefault="00E24821" w:rsidP="00E24821">
      <w:pPr>
        <w:rPr>
          <w:rFonts w:ascii="Arial" w:hAnsi="Arial" w:cs="Arial"/>
          <w:b/>
          <w:bCs/>
          <w:sz w:val="28"/>
          <w:szCs w:val="28"/>
        </w:rPr>
      </w:pPr>
      <w:r w:rsidRPr="00A047A6">
        <w:rPr>
          <w:rFonts w:ascii="Arial" w:hAnsi="Arial" w:cs="Arial"/>
          <w:b/>
          <w:bCs/>
          <w:sz w:val="28"/>
          <w:szCs w:val="28"/>
        </w:rPr>
        <w:t>References</w:t>
      </w:r>
    </w:p>
    <w:p w14:paraId="23823573" w14:textId="77777777" w:rsidR="00E24821" w:rsidRPr="00A047A6" w:rsidRDefault="00E24821" w:rsidP="00E24821">
      <w:pPr>
        <w:rPr>
          <w:rFonts w:ascii="Arial" w:hAnsi="Arial" w:cs="Arial"/>
          <w:b/>
          <w:bCs/>
          <w:sz w:val="28"/>
          <w:szCs w:val="28"/>
        </w:rPr>
      </w:pPr>
    </w:p>
    <w:p w14:paraId="55492F81" w14:textId="77777777" w:rsidR="00E24821" w:rsidRPr="00E24821" w:rsidRDefault="00E24821" w:rsidP="00E24821">
      <w:pPr>
        <w:rPr>
          <w:rFonts w:ascii="Arial" w:hAnsi="Arial" w:cs="Arial"/>
          <w:sz w:val="22"/>
          <w:szCs w:val="22"/>
        </w:rPr>
      </w:pPr>
      <w:r w:rsidRPr="00E24821">
        <w:rPr>
          <w:rFonts w:ascii="Arial" w:hAnsi="Arial" w:cs="Arial"/>
          <w:sz w:val="22"/>
          <w:szCs w:val="22"/>
        </w:rPr>
        <w:t xml:space="preserve">Brighouse, T., &amp; Woods, D. (2013). </w:t>
      </w:r>
      <w:r w:rsidRPr="00E24821">
        <w:rPr>
          <w:rFonts w:ascii="Arial" w:hAnsi="Arial" w:cs="Arial"/>
          <w:i/>
          <w:iCs/>
          <w:sz w:val="22"/>
          <w:szCs w:val="22"/>
        </w:rPr>
        <w:t xml:space="preserve">The A-Z of school improvement: principles and practice. </w:t>
      </w:r>
      <w:r w:rsidRPr="00E24821">
        <w:rPr>
          <w:rFonts w:ascii="Arial" w:hAnsi="Arial" w:cs="Arial"/>
          <w:sz w:val="22"/>
          <w:szCs w:val="22"/>
        </w:rPr>
        <w:t>London: Bloomsbury.</w:t>
      </w:r>
    </w:p>
    <w:p w14:paraId="73B04093" w14:textId="77777777" w:rsidR="00E24821" w:rsidRPr="00E24821" w:rsidRDefault="00E24821" w:rsidP="00E24821">
      <w:pPr>
        <w:rPr>
          <w:rFonts w:ascii="Arial" w:hAnsi="Arial" w:cs="Arial"/>
          <w:b/>
          <w:bCs/>
          <w:sz w:val="22"/>
          <w:szCs w:val="22"/>
        </w:rPr>
      </w:pPr>
    </w:p>
    <w:p w14:paraId="4BAA4A01" w14:textId="20FA0C5A" w:rsidR="00E24821" w:rsidRPr="00E24821" w:rsidRDefault="00E24821" w:rsidP="00E24821">
      <w:pPr>
        <w:textAlignment w:val="top"/>
        <w:rPr>
          <w:rFonts w:ascii="Arial" w:eastAsia="Times New Roman" w:hAnsi="Arial" w:cs="Arial"/>
          <w:color w:val="000000" w:themeColor="text1"/>
          <w:sz w:val="22"/>
          <w:szCs w:val="22"/>
          <w:lang w:eastAsia="en-GB"/>
        </w:rPr>
      </w:pPr>
      <w:r w:rsidRPr="00E24821">
        <w:rPr>
          <w:rFonts w:ascii="Arial" w:eastAsia="Times New Roman" w:hAnsi="Arial" w:cs="Arial"/>
          <w:color w:val="000000" w:themeColor="text1"/>
          <w:sz w:val="22"/>
          <w:szCs w:val="22"/>
          <w:lang w:eastAsia="en-GB"/>
        </w:rPr>
        <w:t xml:space="preserve">Burnage, S. (2019). </w:t>
      </w:r>
      <w:r w:rsidRPr="00E24821">
        <w:rPr>
          <w:rFonts w:ascii="Arial" w:eastAsia="Times New Roman" w:hAnsi="Arial" w:cs="Arial"/>
          <w:i/>
          <w:iCs/>
          <w:color w:val="000000" w:themeColor="text1"/>
          <w:sz w:val="22"/>
          <w:szCs w:val="22"/>
          <w:lang w:eastAsia="en-GB"/>
        </w:rPr>
        <w:t>‘Building positive relationships with parents and carers</w:t>
      </w:r>
      <w:r w:rsidRPr="00E24821">
        <w:rPr>
          <w:rFonts w:ascii="Arial" w:eastAsia="Times New Roman" w:hAnsi="Arial" w:cs="Arial"/>
          <w:color w:val="000000" w:themeColor="text1"/>
          <w:sz w:val="22"/>
          <w:szCs w:val="22"/>
          <w:lang w:eastAsia="en-GB"/>
        </w:rPr>
        <w:t>.</w:t>
      </w:r>
      <w:r>
        <w:rPr>
          <w:rFonts w:ascii="Arial" w:eastAsia="Times New Roman" w:hAnsi="Arial" w:cs="Arial"/>
          <w:color w:val="000000" w:themeColor="text1"/>
          <w:sz w:val="22"/>
          <w:szCs w:val="22"/>
          <w:lang w:eastAsia="en-GB"/>
        </w:rPr>
        <w:t>’</w:t>
      </w:r>
      <w:r w:rsidRPr="00E24821">
        <w:rPr>
          <w:rFonts w:ascii="Arial" w:eastAsia="Times New Roman" w:hAnsi="Arial" w:cs="Arial"/>
          <w:color w:val="000000" w:themeColor="text1"/>
          <w:sz w:val="22"/>
          <w:szCs w:val="22"/>
          <w:lang w:eastAsia="en-GB"/>
        </w:rPr>
        <w:t xml:space="preserve"> SecEd. Available at:</w:t>
      </w:r>
      <w:r w:rsidRPr="00E24821">
        <w:rPr>
          <w:rFonts w:ascii="Arial" w:hAnsi="Arial" w:cs="Arial"/>
          <w:sz w:val="22"/>
          <w:szCs w:val="22"/>
        </w:rPr>
        <w:t xml:space="preserve"> </w:t>
      </w:r>
      <w:r w:rsidRPr="00E24821">
        <w:rPr>
          <w:rFonts w:ascii="Arial" w:eastAsia="Times New Roman" w:hAnsi="Arial" w:cs="Arial"/>
          <w:color w:val="000000" w:themeColor="text1"/>
          <w:sz w:val="22"/>
          <w:szCs w:val="22"/>
          <w:lang w:eastAsia="en-GB"/>
        </w:rPr>
        <w:t>https://www.sec-ed.co.uk/best-practice/building-positive-relationships-with-parents-and-carers/ (accessed 30</w:t>
      </w:r>
      <w:r w:rsidRPr="00E24821">
        <w:rPr>
          <w:rFonts w:ascii="Arial" w:eastAsia="Times New Roman" w:hAnsi="Arial" w:cs="Arial"/>
          <w:color w:val="000000" w:themeColor="text1"/>
          <w:sz w:val="22"/>
          <w:szCs w:val="22"/>
          <w:vertAlign w:val="superscript"/>
          <w:lang w:eastAsia="en-GB"/>
        </w:rPr>
        <w:t>th</w:t>
      </w:r>
      <w:r w:rsidRPr="00E24821">
        <w:rPr>
          <w:rFonts w:ascii="Arial" w:eastAsia="Times New Roman" w:hAnsi="Arial" w:cs="Arial"/>
          <w:color w:val="000000" w:themeColor="text1"/>
          <w:sz w:val="22"/>
          <w:szCs w:val="22"/>
          <w:lang w:eastAsia="en-GB"/>
        </w:rPr>
        <w:t xml:space="preserve"> March 2020).</w:t>
      </w:r>
    </w:p>
    <w:p w14:paraId="5EE5D2EA" w14:textId="77777777" w:rsidR="00E24821" w:rsidRPr="00E24821" w:rsidRDefault="00E24821" w:rsidP="00E24821">
      <w:pPr>
        <w:textAlignment w:val="top"/>
        <w:rPr>
          <w:rFonts w:ascii="Arial" w:eastAsia="Times New Roman" w:hAnsi="Arial" w:cs="Arial"/>
          <w:color w:val="000000" w:themeColor="text1"/>
          <w:sz w:val="22"/>
          <w:szCs w:val="22"/>
          <w:lang w:eastAsia="en-GB"/>
        </w:rPr>
      </w:pPr>
    </w:p>
    <w:p w14:paraId="31D950F2" w14:textId="77777777" w:rsidR="00E24821" w:rsidRPr="00E24821" w:rsidRDefault="00E24821" w:rsidP="00E24821">
      <w:pPr>
        <w:textAlignment w:val="top"/>
        <w:rPr>
          <w:rFonts w:ascii="Arial" w:eastAsia="Times New Roman" w:hAnsi="Arial" w:cs="Arial"/>
          <w:color w:val="000000" w:themeColor="text1"/>
          <w:sz w:val="22"/>
          <w:szCs w:val="22"/>
          <w:lang w:eastAsia="en-GB"/>
        </w:rPr>
      </w:pPr>
      <w:r w:rsidRPr="00E24821">
        <w:rPr>
          <w:rFonts w:ascii="Arial" w:eastAsia="Times New Roman" w:hAnsi="Arial" w:cs="Arial"/>
          <w:color w:val="000000" w:themeColor="text1"/>
          <w:sz w:val="22"/>
          <w:szCs w:val="22"/>
          <w:lang w:eastAsia="en-GB"/>
        </w:rPr>
        <w:t xml:space="preserve">Day, C., &amp; Sammons, P. (2014). </w:t>
      </w:r>
      <w:r w:rsidRPr="00E24821">
        <w:rPr>
          <w:rFonts w:ascii="Arial" w:eastAsia="Times New Roman" w:hAnsi="Arial" w:cs="Arial"/>
          <w:i/>
          <w:iCs/>
          <w:color w:val="000000" w:themeColor="text1"/>
          <w:sz w:val="22"/>
          <w:szCs w:val="22"/>
          <w:lang w:eastAsia="en-GB"/>
        </w:rPr>
        <w:t>‘Successful School Leadership’.</w:t>
      </w:r>
      <w:r w:rsidRPr="00E24821">
        <w:rPr>
          <w:rFonts w:ascii="Arial" w:eastAsia="Times New Roman" w:hAnsi="Arial" w:cs="Arial"/>
          <w:color w:val="000000" w:themeColor="text1"/>
          <w:sz w:val="22"/>
          <w:szCs w:val="22"/>
          <w:lang w:eastAsia="en-GB"/>
        </w:rPr>
        <w:t xml:space="preserve"> Education Development Trust. Available at: https://www.educationdevelopmenttrust.com/EducationDevelopmentTrust/files/a3/a359e571-7033-41c7-8fe7-9ba60730082e.pdf (accessed 9</w:t>
      </w:r>
      <w:r w:rsidRPr="00E24821">
        <w:rPr>
          <w:rFonts w:ascii="Arial" w:eastAsia="Times New Roman" w:hAnsi="Arial" w:cs="Arial"/>
          <w:color w:val="000000" w:themeColor="text1"/>
          <w:sz w:val="22"/>
          <w:szCs w:val="22"/>
          <w:vertAlign w:val="superscript"/>
          <w:lang w:eastAsia="en-GB"/>
        </w:rPr>
        <w:t>th</w:t>
      </w:r>
      <w:r w:rsidRPr="00E24821">
        <w:rPr>
          <w:rFonts w:ascii="Arial" w:eastAsia="Times New Roman" w:hAnsi="Arial" w:cs="Arial"/>
          <w:color w:val="000000" w:themeColor="text1"/>
          <w:sz w:val="22"/>
          <w:szCs w:val="22"/>
          <w:lang w:eastAsia="en-GB"/>
        </w:rPr>
        <w:t xml:space="preserve"> April 2020).</w:t>
      </w:r>
    </w:p>
    <w:p w14:paraId="79032A01" w14:textId="77777777" w:rsidR="00E24821" w:rsidRPr="00E24821" w:rsidRDefault="00E24821" w:rsidP="00E24821">
      <w:pPr>
        <w:textAlignment w:val="top"/>
        <w:rPr>
          <w:rFonts w:ascii="Arial" w:eastAsia="Times New Roman" w:hAnsi="Arial" w:cs="Arial"/>
          <w:color w:val="000000" w:themeColor="text1"/>
          <w:sz w:val="22"/>
          <w:szCs w:val="22"/>
          <w:lang w:eastAsia="en-GB"/>
        </w:rPr>
      </w:pPr>
    </w:p>
    <w:p w14:paraId="096F5D41" w14:textId="77777777" w:rsidR="00E24821" w:rsidRPr="00E24821" w:rsidRDefault="00E24821" w:rsidP="00E24821">
      <w:pPr>
        <w:textAlignment w:val="top"/>
        <w:rPr>
          <w:rFonts w:ascii="Arial" w:eastAsia="Times New Roman" w:hAnsi="Arial" w:cs="Arial"/>
          <w:color w:val="000000" w:themeColor="text1"/>
          <w:sz w:val="22"/>
          <w:szCs w:val="22"/>
          <w:lang w:eastAsia="en-GB"/>
        </w:rPr>
      </w:pPr>
      <w:r w:rsidRPr="00E24821">
        <w:rPr>
          <w:rFonts w:ascii="Arial" w:eastAsia="Times New Roman" w:hAnsi="Arial" w:cs="Arial"/>
          <w:color w:val="000000" w:themeColor="text1"/>
          <w:sz w:val="22"/>
          <w:szCs w:val="22"/>
          <w:lang w:eastAsia="en-GB"/>
        </w:rPr>
        <w:t xml:space="preserve">Eby, K. (2018). </w:t>
      </w:r>
      <w:r w:rsidRPr="00E24821">
        <w:rPr>
          <w:rFonts w:ascii="Arial" w:eastAsia="Times New Roman" w:hAnsi="Arial" w:cs="Arial"/>
          <w:i/>
          <w:iCs/>
          <w:color w:val="000000" w:themeColor="text1"/>
          <w:sz w:val="22"/>
          <w:szCs w:val="22"/>
          <w:lang w:eastAsia="en-GB"/>
        </w:rPr>
        <w:t>‘Which solution is right for you? Bottom-Up or Top-Down approach?’</w:t>
      </w:r>
      <w:r w:rsidRPr="00E24821">
        <w:rPr>
          <w:rFonts w:ascii="Arial" w:eastAsia="Times New Roman" w:hAnsi="Arial" w:cs="Arial"/>
          <w:color w:val="000000" w:themeColor="text1"/>
          <w:sz w:val="22"/>
          <w:szCs w:val="22"/>
          <w:lang w:eastAsia="en-GB"/>
        </w:rPr>
        <w:t xml:space="preserve"> Smartsheet. Available at:</w:t>
      </w:r>
      <w:r w:rsidRPr="00E24821">
        <w:rPr>
          <w:rFonts w:ascii="Arial" w:hAnsi="Arial" w:cs="Arial"/>
          <w:sz w:val="22"/>
          <w:szCs w:val="22"/>
        </w:rPr>
        <w:t xml:space="preserve"> </w:t>
      </w:r>
      <w:r w:rsidRPr="00E24821">
        <w:rPr>
          <w:rFonts w:ascii="Arial" w:eastAsia="Times New Roman" w:hAnsi="Arial" w:cs="Arial"/>
          <w:color w:val="000000" w:themeColor="text1"/>
          <w:sz w:val="22"/>
          <w:szCs w:val="22"/>
          <w:lang w:eastAsia="en-GB"/>
        </w:rPr>
        <w:t>https://www.smartsheet.com/top-down-bottom-up-approach (accessed 4th April 2020).</w:t>
      </w:r>
    </w:p>
    <w:p w14:paraId="105947E1" w14:textId="77777777" w:rsidR="00E24821" w:rsidRPr="00E24821" w:rsidRDefault="00E24821" w:rsidP="00E24821">
      <w:pPr>
        <w:textAlignment w:val="top"/>
        <w:rPr>
          <w:rFonts w:ascii="Arial" w:eastAsia="Times New Roman" w:hAnsi="Arial" w:cs="Arial"/>
          <w:color w:val="000000" w:themeColor="text1"/>
          <w:sz w:val="22"/>
          <w:szCs w:val="22"/>
          <w:lang w:eastAsia="en-GB"/>
        </w:rPr>
      </w:pPr>
    </w:p>
    <w:p w14:paraId="4C273E3B" w14:textId="77777777" w:rsidR="00E24821" w:rsidRPr="00E24821" w:rsidRDefault="00E24821" w:rsidP="00E24821">
      <w:pPr>
        <w:textAlignment w:val="top"/>
        <w:rPr>
          <w:rFonts w:ascii="Arial" w:eastAsia="Times New Roman" w:hAnsi="Arial" w:cs="Arial"/>
          <w:color w:val="000000" w:themeColor="text1"/>
          <w:sz w:val="22"/>
          <w:szCs w:val="22"/>
          <w:lang w:eastAsia="en-GB"/>
        </w:rPr>
      </w:pPr>
      <w:r w:rsidRPr="00E24821">
        <w:rPr>
          <w:rFonts w:ascii="Arial" w:eastAsia="Times New Roman" w:hAnsi="Arial" w:cs="Arial"/>
          <w:color w:val="000000" w:themeColor="text1"/>
          <w:sz w:val="22"/>
          <w:szCs w:val="22"/>
          <w:lang w:eastAsia="en-GB"/>
        </w:rPr>
        <w:t xml:space="preserve">Evidence Based Teacher Network (EBTN), (2017). </w:t>
      </w:r>
      <w:r w:rsidRPr="00E24821">
        <w:rPr>
          <w:rFonts w:ascii="Arial" w:eastAsia="Times New Roman" w:hAnsi="Arial" w:cs="Arial"/>
          <w:i/>
          <w:iCs/>
          <w:color w:val="000000" w:themeColor="text1"/>
          <w:sz w:val="22"/>
          <w:szCs w:val="22"/>
          <w:lang w:eastAsia="en-GB"/>
        </w:rPr>
        <w:t>Effective Staff Training</w:t>
      </w:r>
      <w:r w:rsidRPr="00E24821">
        <w:rPr>
          <w:rFonts w:ascii="Arial" w:eastAsia="Times New Roman" w:hAnsi="Arial" w:cs="Arial"/>
          <w:color w:val="000000" w:themeColor="text1"/>
          <w:sz w:val="22"/>
          <w:szCs w:val="22"/>
          <w:lang w:eastAsia="en-GB"/>
        </w:rPr>
        <w:t>. Available at:</w:t>
      </w:r>
      <w:r w:rsidRPr="00E24821">
        <w:rPr>
          <w:rFonts w:ascii="Arial" w:hAnsi="Arial" w:cs="Arial"/>
          <w:sz w:val="22"/>
          <w:szCs w:val="22"/>
        </w:rPr>
        <w:t xml:space="preserve"> </w:t>
      </w:r>
      <w:r w:rsidRPr="00E24821">
        <w:rPr>
          <w:rFonts w:ascii="Arial" w:eastAsia="Times New Roman" w:hAnsi="Arial" w:cs="Arial"/>
          <w:color w:val="000000" w:themeColor="text1"/>
          <w:sz w:val="22"/>
          <w:szCs w:val="22"/>
          <w:lang w:eastAsia="en-GB"/>
        </w:rPr>
        <w:t>https://ebtn.org.uk/resources/staff-training-2/ (accessed 4</w:t>
      </w:r>
      <w:r w:rsidRPr="00E24821">
        <w:rPr>
          <w:rFonts w:ascii="Arial" w:eastAsia="Times New Roman" w:hAnsi="Arial" w:cs="Arial"/>
          <w:color w:val="000000" w:themeColor="text1"/>
          <w:sz w:val="22"/>
          <w:szCs w:val="22"/>
          <w:vertAlign w:val="superscript"/>
          <w:lang w:eastAsia="en-GB"/>
        </w:rPr>
        <w:t>th</w:t>
      </w:r>
      <w:r w:rsidRPr="00E24821">
        <w:rPr>
          <w:rFonts w:ascii="Arial" w:eastAsia="Times New Roman" w:hAnsi="Arial" w:cs="Arial"/>
          <w:color w:val="000000" w:themeColor="text1"/>
          <w:sz w:val="22"/>
          <w:szCs w:val="22"/>
          <w:lang w:eastAsia="en-GB"/>
        </w:rPr>
        <w:t xml:space="preserve"> April 2020).</w:t>
      </w:r>
    </w:p>
    <w:p w14:paraId="188B3FD1" w14:textId="77777777" w:rsidR="00E24821" w:rsidRPr="00E24821" w:rsidRDefault="00E24821" w:rsidP="00E24821">
      <w:pPr>
        <w:textAlignment w:val="top"/>
        <w:rPr>
          <w:rFonts w:ascii="Arial" w:eastAsia="Times New Roman" w:hAnsi="Arial" w:cs="Arial"/>
          <w:color w:val="000000" w:themeColor="text1"/>
          <w:sz w:val="22"/>
          <w:szCs w:val="22"/>
          <w:lang w:eastAsia="en-GB"/>
        </w:rPr>
      </w:pPr>
    </w:p>
    <w:p w14:paraId="311BFB5C" w14:textId="77777777" w:rsidR="00E24821" w:rsidRPr="00E24821" w:rsidRDefault="00E24821" w:rsidP="00E24821">
      <w:pPr>
        <w:pStyle w:val="NormalWeb"/>
        <w:rPr>
          <w:rFonts w:ascii="Arial" w:hAnsi="Arial" w:cs="Arial"/>
          <w:sz w:val="22"/>
          <w:szCs w:val="22"/>
        </w:rPr>
      </w:pPr>
      <w:r w:rsidRPr="00E24821">
        <w:rPr>
          <w:rFonts w:ascii="Arial" w:hAnsi="Arial" w:cs="Arial"/>
          <w:sz w:val="22"/>
          <w:szCs w:val="22"/>
        </w:rPr>
        <w:t>Education Endowment Foundation. (2018). ‘</w:t>
      </w:r>
      <w:r w:rsidRPr="00E24821">
        <w:rPr>
          <w:rFonts w:ascii="Arial" w:hAnsi="Arial" w:cs="Arial"/>
          <w:i/>
          <w:iCs/>
          <w:sz w:val="22"/>
          <w:szCs w:val="22"/>
        </w:rPr>
        <w:t>Lesson Study’.</w:t>
      </w:r>
      <w:r w:rsidRPr="00E24821">
        <w:rPr>
          <w:rFonts w:ascii="Arial" w:hAnsi="Arial" w:cs="Arial"/>
          <w:sz w:val="22"/>
          <w:szCs w:val="22"/>
        </w:rPr>
        <w:t xml:space="preserve"> Available at: https://educationendowmentfoundation.org.uk/projects-and-evaluation/projects/lesson-study/ (accessed 7</w:t>
      </w:r>
      <w:r w:rsidRPr="00E24821">
        <w:rPr>
          <w:rFonts w:ascii="Arial" w:hAnsi="Arial" w:cs="Arial"/>
          <w:sz w:val="22"/>
          <w:szCs w:val="22"/>
          <w:vertAlign w:val="superscript"/>
        </w:rPr>
        <w:t>th</w:t>
      </w:r>
      <w:r w:rsidRPr="00E24821">
        <w:rPr>
          <w:rFonts w:ascii="Arial" w:hAnsi="Arial" w:cs="Arial"/>
          <w:sz w:val="22"/>
          <w:szCs w:val="22"/>
        </w:rPr>
        <w:t xml:space="preserve"> April 2020).</w:t>
      </w:r>
    </w:p>
    <w:p w14:paraId="1986C85F" w14:textId="77777777" w:rsidR="00E24821" w:rsidRPr="00E24821" w:rsidRDefault="00E24821" w:rsidP="00E24821">
      <w:pPr>
        <w:pStyle w:val="NormalWeb"/>
        <w:rPr>
          <w:rFonts w:ascii="Arial" w:hAnsi="Arial" w:cs="Arial"/>
          <w:sz w:val="22"/>
          <w:szCs w:val="22"/>
        </w:rPr>
      </w:pPr>
      <w:r w:rsidRPr="00E24821">
        <w:rPr>
          <w:rFonts w:ascii="Arial" w:hAnsi="Arial" w:cs="Arial"/>
          <w:sz w:val="22"/>
          <w:szCs w:val="22"/>
        </w:rPr>
        <w:t xml:space="preserve">Education Endowment Foundation (2019). </w:t>
      </w:r>
      <w:r w:rsidRPr="00E24821">
        <w:rPr>
          <w:rFonts w:ascii="Arial" w:hAnsi="Arial" w:cs="Arial"/>
          <w:i/>
          <w:iCs/>
          <w:sz w:val="22"/>
          <w:szCs w:val="22"/>
        </w:rPr>
        <w:t>‘Working with Parents to Support Children’s Learning – Guidance Report.</w:t>
      </w:r>
      <w:r w:rsidRPr="00E24821">
        <w:rPr>
          <w:rFonts w:ascii="Arial" w:hAnsi="Arial" w:cs="Arial"/>
          <w:sz w:val="22"/>
          <w:szCs w:val="22"/>
        </w:rPr>
        <w:t>’ Available at: https://educationendowmentfoundation.org.uk/public/files/Publications/ParentalEngagement/EEF_Parental_Engagement_Guidance_Report.pdf (accessed 29th March 2020).</w:t>
      </w:r>
    </w:p>
    <w:p w14:paraId="62C1B715" w14:textId="77777777" w:rsidR="00E24821" w:rsidRPr="00E24821" w:rsidRDefault="00E24821" w:rsidP="00E24821">
      <w:pPr>
        <w:rPr>
          <w:rFonts w:ascii="Arial" w:hAnsi="Arial" w:cs="Arial"/>
          <w:sz w:val="22"/>
          <w:szCs w:val="22"/>
        </w:rPr>
      </w:pPr>
      <w:r w:rsidRPr="00E24821">
        <w:rPr>
          <w:rFonts w:ascii="Arial" w:hAnsi="Arial" w:cs="Arial"/>
          <w:sz w:val="22"/>
          <w:szCs w:val="22"/>
        </w:rPr>
        <w:t>Estyn. (2014). XXXX Primary School Inspection Report. Available at: https://www.estyn.gov.wales/inspection (accessed 29th March 2020).</w:t>
      </w:r>
    </w:p>
    <w:p w14:paraId="3C9980EA" w14:textId="77777777" w:rsidR="00E24821" w:rsidRPr="00E24821" w:rsidRDefault="00E24821" w:rsidP="00E24821">
      <w:pPr>
        <w:rPr>
          <w:rFonts w:ascii="Arial" w:hAnsi="Arial" w:cs="Arial"/>
          <w:sz w:val="22"/>
          <w:szCs w:val="22"/>
        </w:rPr>
      </w:pPr>
    </w:p>
    <w:p w14:paraId="67F35424" w14:textId="77777777" w:rsidR="00E24821" w:rsidRPr="00E24821" w:rsidRDefault="00E24821" w:rsidP="00E24821">
      <w:pPr>
        <w:rPr>
          <w:rFonts w:ascii="Arial" w:hAnsi="Arial" w:cs="Arial"/>
          <w:sz w:val="22"/>
          <w:szCs w:val="22"/>
        </w:rPr>
      </w:pPr>
      <w:r w:rsidRPr="00E24821">
        <w:rPr>
          <w:rFonts w:ascii="Arial" w:hAnsi="Arial" w:cs="Arial"/>
          <w:sz w:val="22"/>
          <w:szCs w:val="22"/>
        </w:rPr>
        <w:t xml:space="preserve">Estyn. (2017). </w:t>
      </w:r>
      <w:r w:rsidRPr="00E24821">
        <w:rPr>
          <w:rFonts w:ascii="Arial" w:hAnsi="Arial" w:cs="Arial"/>
          <w:i/>
          <w:iCs/>
          <w:sz w:val="22"/>
          <w:szCs w:val="22"/>
        </w:rPr>
        <w:t xml:space="preserve">‘Involving all stakeholders in identifying priorities for school improvement’. </w:t>
      </w:r>
      <w:r w:rsidRPr="00E24821">
        <w:rPr>
          <w:rFonts w:ascii="Arial" w:hAnsi="Arial" w:cs="Arial"/>
          <w:sz w:val="22"/>
          <w:szCs w:val="22"/>
        </w:rPr>
        <w:t>Available at: https://www.estyn.gov.wales/effective-practice/involving-all-stakeholders-identifying-priorities-school-improvement (accessed 31st March 2020).</w:t>
      </w:r>
    </w:p>
    <w:p w14:paraId="7CEFDFB0" w14:textId="77777777" w:rsidR="00E24821" w:rsidRPr="00E24821" w:rsidRDefault="00E24821" w:rsidP="00E24821">
      <w:pPr>
        <w:rPr>
          <w:rFonts w:ascii="Arial" w:hAnsi="Arial" w:cs="Arial"/>
          <w:sz w:val="22"/>
          <w:szCs w:val="22"/>
        </w:rPr>
      </w:pPr>
    </w:p>
    <w:p w14:paraId="19655162" w14:textId="77777777" w:rsidR="00E24821" w:rsidRPr="00E24821" w:rsidRDefault="00E24821" w:rsidP="00E24821">
      <w:pPr>
        <w:rPr>
          <w:rFonts w:ascii="Arial" w:hAnsi="Arial" w:cs="Arial"/>
          <w:sz w:val="22"/>
          <w:szCs w:val="22"/>
        </w:rPr>
      </w:pPr>
      <w:r w:rsidRPr="00E24821">
        <w:rPr>
          <w:rFonts w:ascii="Arial" w:hAnsi="Arial" w:cs="Arial"/>
          <w:sz w:val="22"/>
          <w:szCs w:val="22"/>
        </w:rPr>
        <w:t>Estyn. (2018). ‘</w:t>
      </w:r>
      <w:r w:rsidRPr="00E24821">
        <w:rPr>
          <w:rFonts w:ascii="Arial" w:hAnsi="Arial" w:cs="Arial"/>
          <w:i/>
          <w:iCs/>
          <w:sz w:val="22"/>
          <w:szCs w:val="22"/>
        </w:rPr>
        <w:t xml:space="preserve">Rapid development of pupils’ oracy skills’. </w:t>
      </w:r>
      <w:r w:rsidRPr="00E24821">
        <w:rPr>
          <w:rFonts w:ascii="Arial" w:hAnsi="Arial" w:cs="Arial"/>
          <w:sz w:val="22"/>
          <w:szCs w:val="22"/>
        </w:rPr>
        <w:t>Available at: https://www.estyn.gov.wales/effective-practice/rapid-development-pupils’-oracy-skills (accessed 6th April 2020).</w:t>
      </w:r>
    </w:p>
    <w:p w14:paraId="5EEFEC8C" w14:textId="77777777" w:rsidR="00E24821" w:rsidRPr="00E24821" w:rsidRDefault="00E24821" w:rsidP="00E24821">
      <w:pPr>
        <w:rPr>
          <w:rFonts w:ascii="Arial" w:hAnsi="Arial" w:cs="Arial"/>
          <w:sz w:val="22"/>
          <w:szCs w:val="22"/>
        </w:rPr>
      </w:pPr>
    </w:p>
    <w:p w14:paraId="3552AFCB" w14:textId="77777777" w:rsidR="00E24821" w:rsidRPr="00E24821" w:rsidRDefault="00E24821" w:rsidP="00E24821">
      <w:pPr>
        <w:rPr>
          <w:rFonts w:ascii="Arial" w:hAnsi="Arial" w:cs="Arial"/>
          <w:sz w:val="22"/>
          <w:szCs w:val="22"/>
        </w:rPr>
      </w:pPr>
      <w:r w:rsidRPr="00E24821">
        <w:rPr>
          <w:rFonts w:ascii="Arial" w:hAnsi="Arial" w:cs="Arial"/>
          <w:sz w:val="22"/>
          <w:szCs w:val="22"/>
        </w:rPr>
        <w:t xml:space="preserve">Francis, B., Archer, L., Hodgen, J., Pepper, D., Taylore, B., &amp; Travers, M. (2016). ‘Research on ‘ability grouping’ in England: a discourse analytic account’. </w:t>
      </w:r>
      <w:r w:rsidRPr="00E24821">
        <w:rPr>
          <w:rFonts w:ascii="Arial" w:hAnsi="Arial" w:cs="Arial"/>
          <w:i/>
          <w:iCs/>
          <w:sz w:val="22"/>
          <w:szCs w:val="22"/>
        </w:rPr>
        <w:t>Cambridge Journal of Education.</w:t>
      </w:r>
      <w:r w:rsidRPr="00E24821">
        <w:rPr>
          <w:rFonts w:ascii="Arial" w:hAnsi="Arial" w:cs="Arial"/>
          <w:sz w:val="22"/>
          <w:szCs w:val="22"/>
        </w:rPr>
        <w:t xml:space="preserve"> 47 (1), pp. 1-17. Available at: https://www.tandfonline.com/doi/abs/10.1080/0305764X.2015.1093095 (accessed 10th April 2020).</w:t>
      </w:r>
    </w:p>
    <w:p w14:paraId="402EDF07" w14:textId="77777777" w:rsidR="00E24821" w:rsidRPr="00E24821" w:rsidRDefault="00E24821" w:rsidP="00E24821">
      <w:pPr>
        <w:rPr>
          <w:rFonts w:ascii="Arial" w:hAnsi="Arial" w:cs="Arial"/>
          <w:sz w:val="22"/>
          <w:szCs w:val="22"/>
        </w:rPr>
      </w:pPr>
    </w:p>
    <w:p w14:paraId="612EF90A" w14:textId="77777777" w:rsidR="00E24821" w:rsidRPr="00E24821" w:rsidRDefault="00E24821" w:rsidP="00E24821">
      <w:pPr>
        <w:rPr>
          <w:rFonts w:ascii="Arial" w:hAnsi="Arial" w:cs="Arial"/>
          <w:sz w:val="22"/>
          <w:szCs w:val="22"/>
        </w:rPr>
      </w:pPr>
      <w:r w:rsidRPr="00E24821">
        <w:rPr>
          <w:rFonts w:ascii="Arial" w:hAnsi="Arial" w:cs="Arial"/>
          <w:sz w:val="22"/>
          <w:szCs w:val="22"/>
        </w:rPr>
        <w:t>GL Assessment, (2020). ‘</w:t>
      </w:r>
      <w:r w:rsidRPr="00E24821">
        <w:rPr>
          <w:rFonts w:ascii="Arial" w:hAnsi="Arial" w:cs="Arial"/>
          <w:i/>
          <w:iCs/>
          <w:sz w:val="22"/>
          <w:szCs w:val="22"/>
        </w:rPr>
        <w:t>WellComm Early Years and WellComm Primary: The complete speech and language toolkit.’</w:t>
      </w:r>
      <w:r w:rsidRPr="00E24821">
        <w:rPr>
          <w:rFonts w:ascii="Arial" w:hAnsi="Arial" w:cs="Arial"/>
          <w:sz w:val="22"/>
          <w:szCs w:val="22"/>
        </w:rPr>
        <w:t xml:space="preserve"> Available at:</w:t>
      </w:r>
      <w:r w:rsidRPr="00E24821">
        <w:t xml:space="preserve"> </w:t>
      </w:r>
      <w:r w:rsidRPr="00E24821">
        <w:rPr>
          <w:rFonts w:ascii="Arial" w:hAnsi="Arial" w:cs="Arial"/>
          <w:sz w:val="22"/>
          <w:szCs w:val="22"/>
        </w:rPr>
        <w:t>https://www.gl-assessment.co.uk/products/wellcomm/ (accessed 13</w:t>
      </w:r>
      <w:r w:rsidRPr="00E24821">
        <w:rPr>
          <w:rFonts w:ascii="Arial" w:hAnsi="Arial" w:cs="Arial"/>
          <w:sz w:val="22"/>
          <w:szCs w:val="22"/>
          <w:vertAlign w:val="superscript"/>
        </w:rPr>
        <w:t>th</w:t>
      </w:r>
      <w:r w:rsidRPr="00E24821">
        <w:rPr>
          <w:rFonts w:ascii="Arial" w:hAnsi="Arial" w:cs="Arial"/>
          <w:sz w:val="22"/>
          <w:szCs w:val="22"/>
        </w:rPr>
        <w:t xml:space="preserve"> April 2020).</w:t>
      </w:r>
    </w:p>
    <w:p w14:paraId="6214EB3E" w14:textId="77777777" w:rsidR="00E24821" w:rsidRPr="00E24821" w:rsidRDefault="00E24821" w:rsidP="00E24821">
      <w:pPr>
        <w:pStyle w:val="NormalWeb"/>
        <w:rPr>
          <w:rFonts w:ascii="Arial" w:hAnsi="Arial" w:cs="Arial"/>
          <w:sz w:val="22"/>
          <w:szCs w:val="22"/>
        </w:rPr>
      </w:pPr>
      <w:r w:rsidRPr="00E24821">
        <w:rPr>
          <w:rFonts w:ascii="Arial" w:hAnsi="Arial" w:cs="Arial"/>
          <w:sz w:val="22"/>
          <w:szCs w:val="22"/>
        </w:rPr>
        <w:lastRenderedPageBreak/>
        <w:t>Goodall, J., &amp; Vorhaus, J. (2010). Review of best practice in parental engagement. Available at: https://assets.publishing.service.gov.uk/government/uploads/system/uploads/attachment_data/file/182508/DFE-RR156.pdf (accessed 25th March 2020).</w:t>
      </w:r>
    </w:p>
    <w:p w14:paraId="579197F7" w14:textId="77777777" w:rsidR="00E24821" w:rsidRPr="00E24821" w:rsidRDefault="00E24821" w:rsidP="00E24821">
      <w:pPr>
        <w:rPr>
          <w:rFonts w:ascii="Arial" w:eastAsia="Times New Roman" w:hAnsi="Arial" w:cs="Arial"/>
          <w:color w:val="000000" w:themeColor="text1"/>
          <w:sz w:val="22"/>
          <w:szCs w:val="22"/>
          <w:shd w:val="clear" w:color="auto" w:fill="FFFFFF"/>
          <w:lang w:eastAsia="en-GB"/>
        </w:rPr>
      </w:pPr>
      <w:r w:rsidRPr="00FB4F17">
        <w:rPr>
          <w:rFonts w:ascii="Arial" w:eastAsia="Times New Roman" w:hAnsi="Arial" w:cs="Arial"/>
          <w:color w:val="000000" w:themeColor="text1"/>
          <w:sz w:val="22"/>
          <w:szCs w:val="22"/>
          <w:shd w:val="clear" w:color="auto" w:fill="FFFFFF"/>
          <w:lang w:eastAsia="en-GB"/>
        </w:rPr>
        <w:t>Gorard</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S</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Siddiqui</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N</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w:t>
      </w:r>
      <w:r w:rsidRPr="00E24821">
        <w:rPr>
          <w:rFonts w:ascii="Arial" w:eastAsia="Times New Roman" w:hAnsi="Arial" w:cs="Arial"/>
          <w:color w:val="000000" w:themeColor="text1"/>
          <w:sz w:val="22"/>
          <w:szCs w:val="22"/>
          <w:shd w:val="clear" w:color="auto" w:fill="FFFFFF"/>
          <w:lang w:eastAsia="en-GB"/>
        </w:rPr>
        <w:t xml:space="preserve">&amp; </w:t>
      </w:r>
      <w:r w:rsidRPr="00FB4F17">
        <w:rPr>
          <w:rFonts w:ascii="Arial" w:eastAsia="Times New Roman" w:hAnsi="Arial" w:cs="Arial"/>
          <w:color w:val="000000" w:themeColor="text1"/>
          <w:sz w:val="22"/>
          <w:szCs w:val="22"/>
          <w:shd w:val="clear" w:color="auto" w:fill="FFFFFF"/>
          <w:lang w:eastAsia="en-GB"/>
        </w:rPr>
        <w:t>Huat</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B</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(2015)</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w:t>
      </w:r>
      <w:r w:rsidRPr="00FB4F17">
        <w:rPr>
          <w:rFonts w:ascii="Arial" w:eastAsia="Times New Roman" w:hAnsi="Arial" w:cs="Arial"/>
          <w:i/>
          <w:iCs/>
          <w:color w:val="000000" w:themeColor="text1"/>
          <w:sz w:val="22"/>
          <w:szCs w:val="22"/>
          <w:lang w:eastAsia="en-GB"/>
        </w:rPr>
        <w:t>Philosophy for Children: Evaluation report and Executive summary</w:t>
      </w:r>
      <w:r w:rsidRPr="00FB4F17">
        <w:rPr>
          <w:rFonts w:ascii="Arial" w:eastAsia="Times New Roman" w:hAnsi="Arial" w:cs="Arial"/>
          <w:color w:val="000000" w:themeColor="text1"/>
          <w:sz w:val="22"/>
          <w:szCs w:val="22"/>
          <w:shd w:val="clear" w:color="auto" w:fill="FFFFFF"/>
          <w:lang w:eastAsia="en-GB"/>
        </w:rPr>
        <w:t>. Education Endowment Foundation.</w:t>
      </w:r>
    </w:p>
    <w:p w14:paraId="077FD4E5" w14:textId="77777777" w:rsidR="00E24821" w:rsidRPr="00FB4F17" w:rsidRDefault="00E24821" w:rsidP="00E24821">
      <w:pPr>
        <w:rPr>
          <w:rFonts w:ascii="Arial" w:eastAsia="Times New Roman" w:hAnsi="Arial" w:cs="Arial"/>
          <w:color w:val="000000" w:themeColor="text1"/>
          <w:sz w:val="22"/>
          <w:szCs w:val="22"/>
          <w:lang w:eastAsia="en-GB"/>
        </w:rPr>
      </w:pPr>
    </w:p>
    <w:p w14:paraId="4E1719D3" w14:textId="77777777" w:rsidR="00E24821" w:rsidRPr="00E24821" w:rsidRDefault="00E24821" w:rsidP="00E24821">
      <w:pPr>
        <w:rPr>
          <w:rFonts w:ascii="Arial" w:eastAsia="Times New Roman" w:hAnsi="Arial" w:cs="Arial"/>
          <w:color w:val="000000" w:themeColor="text1"/>
          <w:sz w:val="22"/>
          <w:szCs w:val="22"/>
          <w:lang w:eastAsia="en-GB"/>
        </w:rPr>
      </w:pPr>
      <w:r w:rsidRPr="00FB4F17">
        <w:rPr>
          <w:rFonts w:ascii="Arial" w:eastAsia="Times New Roman" w:hAnsi="Arial" w:cs="Arial"/>
          <w:color w:val="000000" w:themeColor="text1"/>
          <w:sz w:val="22"/>
          <w:szCs w:val="22"/>
          <w:shd w:val="clear" w:color="auto" w:fill="FFFFFF"/>
          <w:lang w:eastAsia="en-GB"/>
        </w:rPr>
        <w:t>Hanley</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P</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Slavin</w:t>
      </w:r>
      <w:r w:rsidRPr="00E24821">
        <w:rPr>
          <w:rFonts w:ascii="Arial" w:eastAsia="Times New Roman" w:hAnsi="Arial" w:cs="Arial"/>
          <w:color w:val="000000" w:themeColor="text1"/>
          <w:sz w:val="22"/>
          <w:szCs w:val="22"/>
          <w:shd w:val="clear" w:color="auto" w:fill="FFFFFF"/>
          <w:lang w:eastAsia="en-GB"/>
        </w:rPr>
        <w:t xml:space="preserve">, </w:t>
      </w:r>
      <w:r w:rsidRPr="00FB4F17">
        <w:rPr>
          <w:rFonts w:ascii="Arial" w:eastAsia="Times New Roman" w:hAnsi="Arial" w:cs="Arial"/>
          <w:color w:val="000000" w:themeColor="text1"/>
          <w:sz w:val="22"/>
          <w:szCs w:val="22"/>
          <w:shd w:val="clear" w:color="auto" w:fill="FFFFFF"/>
          <w:lang w:eastAsia="en-GB"/>
        </w:rPr>
        <w:t>R</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and Elliot</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L</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xml:space="preserve"> (2015)</w:t>
      </w:r>
      <w:r w:rsidRPr="00E24821">
        <w:rPr>
          <w:rFonts w:ascii="Arial" w:eastAsia="Times New Roman" w:hAnsi="Arial" w:cs="Arial"/>
          <w:color w:val="000000" w:themeColor="text1"/>
          <w:sz w:val="22"/>
          <w:szCs w:val="22"/>
          <w:shd w:val="clear" w:color="auto" w:fill="FFFFFF"/>
          <w:lang w:eastAsia="en-GB"/>
        </w:rPr>
        <w:t>.</w:t>
      </w:r>
      <w:r w:rsidRPr="00FB4F17">
        <w:rPr>
          <w:rFonts w:ascii="Arial" w:eastAsia="Times New Roman" w:hAnsi="Arial" w:cs="Arial"/>
          <w:color w:val="000000" w:themeColor="text1"/>
          <w:sz w:val="22"/>
          <w:szCs w:val="22"/>
          <w:shd w:val="clear" w:color="auto" w:fill="FFFFFF"/>
          <w:lang w:eastAsia="en-GB"/>
        </w:rPr>
        <w:t> </w:t>
      </w:r>
      <w:r w:rsidRPr="00FB4F17">
        <w:rPr>
          <w:rFonts w:ascii="Arial" w:eastAsia="Times New Roman" w:hAnsi="Arial" w:cs="Arial"/>
          <w:i/>
          <w:iCs/>
          <w:color w:val="000000" w:themeColor="text1"/>
          <w:sz w:val="22"/>
          <w:szCs w:val="22"/>
          <w:lang w:eastAsia="en-GB"/>
        </w:rPr>
        <w:t>Thinking, Doing, Talking Science: Evaluation report and executive summary</w:t>
      </w:r>
      <w:r w:rsidRPr="00FB4F17">
        <w:rPr>
          <w:rFonts w:ascii="Arial" w:eastAsia="Times New Roman" w:hAnsi="Arial" w:cs="Arial"/>
          <w:color w:val="000000" w:themeColor="text1"/>
          <w:sz w:val="22"/>
          <w:szCs w:val="22"/>
          <w:shd w:val="clear" w:color="auto" w:fill="FFFFFF"/>
          <w:lang w:eastAsia="en-GB"/>
        </w:rPr>
        <w:t>. Education Endowment Foundation.</w:t>
      </w:r>
    </w:p>
    <w:p w14:paraId="67469C2D" w14:textId="77777777" w:rsidR="00E24821" w:rsidRPr="00E24821" w:rsidRDefault="00E24821" w:rsidP="00E24821">
      <w:pPr>
        <w:rPr>
          <w:rFonts w:ascii="Arial" w:hAnsi="Arial" w:cs="Arial"/>
          <w:sz w:val="22"/>
          <w:szCs w:val="22"/>
        </w:rPr>
      </w:pPr>
      <w:r w:rsidRPr="00E24821">
        <w:rPr>
          <w:rFonts w:ascii="Arial" w:hAnsi="Arial" w:cs="Arial"/>
          <w:sz w:val="22"/>
          <w:szCs w:val="22"/>
        </w:rPr>
        <w:t xml:space="preserve">Hattie, J. (2012). </w:t>
      </w:r>
      <w:r w:rsidRPr="00E24821">
        <w:rPr>
          <w:rFonts w:ascii="Arial" w:hAnsi="Arial" w:cs="Arial"/>
          <w:i/>
          <w:iCs/>
          <w:sz w:val="22"/>
          <w:szCs w:val="22"/>
        </w:rPr>
        <w:t>Visible Learning for Teachers: Maximising Impact on Learning</w:t>
      </w:r>
      <w:r w:rsidRPr="00E24821">
        <w:rPr>
          <w:rFonts w:ascii="Arial" w:hAnsi="Arial" w:cs="Arial"/>
          <w:sz w:val="22"/>
          <w:szCs w:val="22"/>
        </w:rPr>
        <w:t>. Oxon: Routledge.</w:t>
      </w:r>
    </w:p>
    <w:p w14:paraId="1AE2531A" w14:textId="77777777" w:rsidR="00E24821" w:rsidRPr="00E24821" w:rsidRDefault="00E24821" w:rsidP="00E24821">
      <w:pPr>
        <w:pStyle w:val="NormalWeb"/>
        <w:rPr>
          <w:rFonts w:ascii="Arial" w:hAnsi="Arial" w:cs="Arial"/>
          <w:sz w:val="22"/>
          <w:szCs w:val="22"/>
        </w:rPr>
      </w:pPr>
      <w:r w:rsidRPr="00E24821">
        <w:rPr>
          <w:rFonts w:ascii="Arial" w:hAnsi="Arial" w:cs="Arial"/>
          <w:sz w:val="22"/>
          <w:szCs w:val="22"/>
        </w:rPr>
        <w:t>Malsam, W. (2019). ‘</w:t>
      </w:r>
      <w:r w:rsidRPr="00E24821">
        <w:rPr>
          <w:rFonts w:ascii="Arial" w:hAnsi="Arial" w:cs="Arial"/>
          <w:i/>
          <w:iCs/>
          <w:sz w:val="22"/>
          <w:szCs w:val="22"/>
        </w:rPr>
        <w:t>Top Down vs Bottom Up Management: What’s the difference?’</w:t>
      </w:r>
      <w:r w:rsidRPr="00E24821">
        <w:rPr>
          <w:rFonts w:ascii="Arial" w:hAnsi="Arial" w:cs="Arial"/>
          <w:sz w:val="22"/>
          <w:szCs w:val="22"/>
        </w:rPr>
        <w:t xml:space="preserve"> Project Manager. Available at: https://www.projectmanager.com/blog/top-down-vs-bottom-up-management (accessed 5th April 2020).</w:t>
      </w:r>
    </w:p>
    <w:p w14:paraId="779ABD5F" w14:textId="77777777" w:rsidR="00E24821" w:rsidRPr="00E24821" w:rsidRDefault="00E24821" w:rsidP="00E24821">
      <w:pPr>
        <w:spacing w:before="100" w:beforeAutospacing="1" w:after="100" w:afterAutospacing="1"/>
        <w:rPr>
          <w:rFonts w:ascii="Arial" w:eastAsia="Times New Roman" w:hAnsi="Arial" w:cs="Arial"/>
          <w:sz w:val="22"/>
          <w:szCs w:val="22"/>
          <w:lang w:eastAsia="en-GB"/>
        </w:rPr>
      </w:pPr>
      <w:r w:rsidRPr="00E24821">
        <w:rPr>
          <w:rFonts w:ascii="Arial" w:eastAsia="Times New Roman" w:hAnsi="Arial" w:cs="Arial"/>
          <w:sz w:val="22"/>
          <w:szCs w:val="22"/>
          <w:lang w:eastAsia="en-GB"/>
        </w:rPr>
        <w:t xml:space="preserve">Maughan, S., Teeman, D. and Wilson, R. (2012). </w:t>
      </w:r>
      <w:r w:rsidRPr="00E24821">
        <w:rPr>
          <w:rFonts w:ascii="Arial" w:eastAsia="Times New Roman" w:hAnsi="Arial" w:cs="Arial"/>
          <w:i/>
          <w:iCs/>
          <w:sz w:val="22"/>
          <w:szCs w:val="22"/>
          <w:lang w:eastAsia="en-GB"/>
        </w:rPr>
        <w:t xml:space="preserve">What Leads to Positive Change in Teaching Practice </w:t>
      </w:r>
      <w:r w:rsidRPr="00E24821">
        <w:rPr>
          <w:rFonts w:ascii="Arial" w:eastAsia="Times New Roman" w:hAnsi="Arial" w:cs="Arial"/>
          <w:sz w:val="22"/>
          <w:szCs w:val="22"/>
          <w:lang w:eastAsia="en-GB"/>
        </w:rPr>
        <w:t>(NFER Research Programme: Developing the Education Workforce)</w:t>
      </w:r>
      <w:r w:rsidRPr="00E24821">
        <w:rPr>
          <w:rFonts w:ascii="Arial" w:eastAsia="Times New Roman" w:hAnsi="Arial" w:cs="Arial"/>
          <w:i/>
          <w:iCs/>
          <w:sz w:val="22"/>
          <w:szCs w:val="22"/>
          <w:lang w:eastAsia="en-GB"/>
        </w:rPr>
        <w:t xml:space="preserve">. </w:t>
      </w:r>
      <w:r w:rsidRPr="00E24821">
        <w:rPr>
          <w:rFonts w:ascii="Arial" w:eastAsia="Times New Roman" w:hAnsi="Arial" w:cs="Arial"/>
          <w:sz w:val="22"/>
          <w:szCs w:val="22"/>
          <w:lang w:eastAsia="en-GB"/>
        </w:rPr>
        <w:t>Slough: NFER.</w:t>
      </w:r>
    </w:p>
    <w:p w14:paraId="065FD6CF" w14:textId="77777777" w:rsidR="00E24821" w:rsidRPr="00E24821" w:rsidRDefault="00E24821" w:rsidP="00E24821">
      <w:pPr>
        <w:spacing w:before="100" w:beforeAutospacing="1" w:after="100" w:afterAutospacing="1"/>
        <w:rPr>
          <w:rFonts w:ascii="Arial" w:eastAsia="Times New Roman" w:hAnsi="Arial" w:cs="Arial"/>
          <w:sz w:val="22"/>
          <w:szCs w:val="22"/>
          <w:lang w:eastAsia="en-GB"/>
        </w:rPr>
      </w:pPr>
      <w:r w:rsidRPr="00E24821">
        <w:rPr>
          <w:rFonts w:ascii="Arial" w:eastAsia="Times New Roman" w:hAnsi="Arial" w:cs="Arial"/>
          <w:sz w:val="22"/>
          <w:szCs w:val="22"/>
          <w:lang w:eastAsia="en-GB"/>
        </w:rPr>
        <w:t>Mercer, N. (2018). ‘</w:t>
      </w:r>
      <w:r w:rsidRPr="00E24821">
        <w:rPr>
          <w:rFonts w:ascii="Arial" w:eastAsia="Times New Roman" w:hAnsi="Arial" w:cs="Arial"/>
          <w:i/>
          <w:iCs/>
          <w:sz w:val="22"/>
          <w:szCs w:val="22"/>
          <w:lang w:eastAsia="en-GB"/>
        </w:rPr>
        <w:t>Why Teach Oracy?’</w:t>
      </w:r>
      <w:r w:rsidRPr="00E24821">
        <w:rPr>
          <w:rFonts w:ascii="Arial" w:eastAsia="Times New Roman" w:hAnsi="Arial" w:cs="Arial"/>
          <w:sz w:val="22"/>
          <w:szCs w:val="22"/>
          <w:lang w:eastAsia="en-GB"/>
        </w:rPr>
        <w:t>. University of Cambridge. Available at:</w:t>
      </w:r>
      <w:r w:rsidRPr="00E24821">
        <w:rPr>
          <w:rFonts w:ascii="Arial" w:hAnsi="Arial" w:cs="Arial"/>
          <w:sz w:val="22"/>
          <w:szCs w:val="22"/>
        </w:rPr>
        <w:t xml:space="preserve"> </w:t>
      </w:r>
      <w:r w:rsidRPr="00E24821">
        <w:rPr>
          <w:rFonts w:ascii="Arial" w:eastAsia="Times New Roman" w:hAnsi="Arial" w:cs="Arial"/>
          <w:sz w:val="22"/>
          <w:szCs w:val="22"/>
          <w:lang w:eastAsia="en-GB"/>
        </w:rPr>
        <w:t>https://www.cam.ac.uk/research/discussion/why-teach-oracy (accessed 5th April 2020).</w:t>
      </w:r>
    </w:p>
    <w:p w14:paraId="25C068E4" w14:textId="77777777" w:rsidR="00E24821" w:rsidRPr="00E24821" w:rsidRDefault="00E24821" w:rsidP="00E24821">
      <w:pPr>
        <w:spacing w:before="100" w:beforeAutospacing="1" w:after="100" w:afterAutospacing="1"/>
        <w:rPr>
          <w:rFonts w:ascii="Arial" w:eastAsia="Times New Roman" w:hAnsi="Arial" w:cs="Arial"/>
          <w:sz w:val="22"/>
          <w:szCs w:val="22"/>
          <w:lang w:eastAsia="en-GB"/>
        </w:rPr>
      </w:pPr>
      <w:r w:rsidRPr="00E24821">
        <w:rPr>
          <w:rFonts w:ascii="Arial" w:eastAsia="Times New Roman" w:hAnsi="Arial" w:cs="Arial"/>
          <w:sz w:val="22"/>
          <w:szCs w:val="22"/>
          <w:lang w:eastAsia="en-GB"/>
        </w:rPr>
        <w:t>Mercer, N. &amp; Mannion, J. (2018). Oracy Across the Welsh Curriculum. A research-based review: key principles and recommendations for teachers. Available at: https://oracycambridge.org/wp-content/uploads/2018/07/Oracy-across-the-Welsh-curriculum-July-2018.pdf (accessed 5th April 2020).</w:t>
      </w:r>
    </w:p>
    <w:p w14:paraId="6184B450" w14:textId="77777777" w:rsidR="00E24821" w:rsidRPr="00E24821" w:rsidRDefault="00E24821" w:rsidP="00E24821">
      <w:pPr>
        <w:spacing w:before="100" w:beforeAutospacing="1" w:after="100" w:afterAutospacing="1"/>
        <w:rPr>
          <w:rFonts w:ascii="Arial" w:eastAsia="Times New Roman" w:hAnsi="Arial" w:cs="Arial"/>
          <w:sz w:val="22"/>
          <w:szCs w:val="22"/>
          <w:lang w:eastAsia="en-GB"/>
        </w:rPr>
      </w:pPr>
      <w:r w:rsidRPr="00E24821">
        <w:rPr>
          <w:rFonts w:ascii="Arial" w:eastAsia="Times New Roman" w:hAnsi="Arial" w:cs="Arial"/>
          <w:sz w:val="22"/>
          <w:szCs w:val="22"/>
          <w:lang w:eastAsia="en-GB"/>
        </w:rPr>
        <w:t xml:space="preserve">Millard, W., 7 Gaunt, A. (2018). </w:t>
      </w:r>
      <w:r w:rsidRPr="00E24821">
        <w:rPr>
          <w:rFonts w:ascii="Arial" w:eastAsia="Times New Roman" w:hAnsi="Arial" w:cs="Arial"/>
          <w:i/>
          <w:iCs/>
          <w:sz w:val="22"/>
          <w:szCs w:val="22"/>
          <w:lang w:eastAsia="en-GB"/>
        </w:rPr>
        <w:t>‘Speaking Up: The importance of teaching and learning oracy.</w:t>
      </w:r>
      <w:r w:rsidRPr="00E24821">
        <w:rPr>
          <w:rFonts w:ascii="Arial" w:eastAsia="Times New Roman" w:hAnsi="Arial" w:cs="Arial"/>
          <w:sz w:val="22"/>
          <w:szCs w:val="22"/>
          <w:lang w:eastAsia="en-GB"/>
        </w:rPr>
        <w:t>’ Impact Chartered College of Teaching. Available at: https://impact.chartered.college/article/millard-importance-of-oracy-in-teaching-learning/ (accessed 2</w:t>
      </w:r>
      <w:r w:rsidRPr="00E24821">
        <w:rPr>
          <w:rFonts w:ascii="Arial" w:eastAsia="Times New Roman" w:hAnsi="Arial" w:cs="Arial"/>
          <w:sz w:val="22"/>
          <w:szCs w:val="22"/>
          <w:vertAlign w:val="superscript"/>
          <w:lang w:eastAsia="en-GB"/>
        </w:rPr>
        <w:t>nd</w:t>
      </w:r>
      <w:r w:rsidRPr="00E24821">
        <w:rPr>
          <w:rFonts w:ascii="Arial" w:eastAsia="Times New Roman" w:hAnsi="Arial" w:cs="Arial"/>
          <w:sz w:val="22"/>
          <w:szCs w:val="22"/>
          <w:lang w:eastAsia="en-GB"/>
        </w:rPr>
        <w:t xml:space="preserve"> April 2020).</w:t>
      </w:r>
    </w:p>
    <w:p w14:paraId="3B0657D3" w14:textId="77777777" w:rsidR="00E24821" w:rsidRPr="00E24821" w:rsidRDefault="00E24821" w:rsidP="00E24821">
      <w:pPr>
        <w:spacing w:before="100" w:beforeAutospacing="1" w:after="100" w:afterAutospacing="1"/>
        <w:rPr>
          <w:rFonts w:ascii="Arial" w:eastAsia="Times New Roman" w:hAnsi="Arial" w:cs="Arial"/>
          <w:sz w:val="22"/>
          <w:szCs w:val="22"/>
          <w:lang w:eastAsia="en-GB"/>
        </w:rPr>
      </w:pPr>
      <w:r w:rsidRPr="00E24821">
        <w:rPr>
          <w:rFonts w:ascii="Arial" w:eastAsia="Times New Roman" w:hAnsi="Arial" w:cs="Arial"/>
          <w:sz w:val="22"/>
          <w:szCs w:val="22"/>
          <w:lang w:eastAsia="en-GB"/>
        </w:rPr>
        <w:t>Moorghen, A., (2018). ‘5 Reasons to teach oracy skills in your classroom.’ NACE. Available at:</w:t>
      </w:r>
      <w:r w:rsidRPr="00E24821">
        <w:rPr>
          <w:rFonts w:ascii="Arial" w:hAnsi="Arial" w:cs="Arial"/>
          <w:sz w:val="22"/>
          <w:szCs w:val="22"/>
        </w:rPr>
        <w:t xml:space="preserve"> </w:t>
      </w:r>
      <w:r w:rsidRPr="00E24821">
        <w:rPr>
          <w:rFonts w:ascii="Arial" w:eastAsia="Times New Roman" w:hAnsi="Arial" w:cs="Arial"/>
          <w:sz w:val="22"/>
          <w:szCs w:val="22"/>
          <w:lang w:eastAsia="en-GB"/>
        </w:rPr>
        <w:t>https://www.nace.co.uk/blogpost/1761881/321591/5-reasons-to-teach-oracy-skills-in-your-classroom (accessed 4th April 2020).</w:t>
      </w:r>
    </w:p>
    <w:p w14:paraId="7D640FAB" w14:textId="77777777" w:rsidR="00E24821" w:rsidRPr="00E24821" w:rsidRDefault="00E24821" w:rsidP="00E24821">
      <w:pPr>
        <w:spacing w:before="100" w:beforeAutospacing="1" w:after="100" w:afterAutospacing="1"/>
        <w:rPr>
          <w:rFonts w:ascii="Arial" w:eastAsia="Times New Roman" w:hAnsi="Arial" w:cs="Arial"/>
          <w:sz w:val="22"/>
          <w:szCs w:val="22"/>
          <w:lang w:eastAsia="en-GB"/>
        </w:rPr>
      </w:pPr>
      <w:r w:rsidRPr="00E24821">
        <w:rPr>
          <w:rFonts w:ascii="Arial" w:eastAsia="Times New Roman" w:hAnsi="Arial" w:cs="Arial"/>
          <w:sz w:val="22"/>
          <w:szCs w:val="22"/>
          <w:lang w:eastAsia="en-GB"/>
        </w:rPr>
        <w:t xml:space="preserve">OECD, (2017). </w:t>
      </w:r>
      <w:r w:rsidRPr="00E24821">
        <w:rPr>
          <w:rFonts w:ascii="Arial" w:hAnsi="Arial" w:cs="Arial"/>
          <w:sz w:val="22"/>
          <w:szCs w:val="22"/>
        </w:rPr>
        <w:t>‘</w:t>
      </w:r>
      <w:r w:rsidRPr="00E24821">
        <w:rPr>
          <w:rFonts w:ascii="Arial" w:hAnsi="Arial" w:cs="Arial"/>
          <w:i/>
          <w:iCs/>
          <w:sz w:val="22"/>
          <w:szCs w:val="22"/>
        </w:rPr>
        <w:t xml:space="preserve">The Welsh Education Reform Journey: A Rapid Policy Assessment.’ </w:t>
      </w:r>
      <w:r w:rsidRPr="00E24821">
        <w:rPr>
          <w:rFonts w:ascii="Arial" w:hAnsi="Arial" w:cs="Arial"/>
          <w:sz w:val="22"/>
          <w:szCs w:val="22"/>
        </w:rPr>
        <w:t>Available at:</w:t>
      </w:r>
      <w:r w:rsidRPr="00E24821">
        <w:rPr>
          <w:rFonts w:ascii="Arial" w:eastAsia="Times New Roman" w:hAnsi="Arial" w:cs="Arial"/>
          <w:sz w:val="22"/>
          <w:szCs w:val="22"/>
          <w:lang w:eastAsia="en-GB"/>
        </w:rPr>
        <w:t xml:space="preserve"> http://www.oecd.org/education/The-Welsh-Education-Reform-Journey-FINAL.pdf (accessed 2nd April 2020).</w:t>
      </w:r>
    </w:p>
    <w:p w14:paraId="02BA010C" w14:textId="77777777" w:rsidR="00E24821" w:rsidRPr="00E24821" w:rsidRDefault="00E24821" w:rsidP="00E24821">
      <w:pPr>
        <w:textAlignment w:val="top"/>
        <w:rPr>
          <w:rFonts w:ascii="Arial" w:hAnsi="Arial" w:cs="Arial"/>
          <w:sz w:val="22"/>
          <w:szCs w:val="22"/>
        </w:rPr>
      </w:pPr>
      <w:r w:rsidRPr="00E24821">
        <w:rPr>
          <w:rFonts w:ascii="Arial" w:hAnsi="Arial" w:cs="Arial"/>
          <w:sz w:val="22"/>
          <w:szCs w:val="22"/>
        </w:rPr>
        <w:t xml:space="preserve">OECD (2008). </w:t>
      </w:r>
      <w:r w:rsidRPr="00E24821">
        <w:rPr>
          <w:rFonts w:ascii="Arial" w:hAnsi="Arial" w:cs="Arial"/>
          <w:i/>
          <w:iCs/>
          <w:sz w:val="22"/>
          <w:szCs w:val="22"/>
        </w:rPr>
        <w:t>‘OECD International Conference. “Learning in the 21</w:t>
      </w:r>
      <w:r w:rsidRPr="00E24821">
        <w:rPr>
          <w:rFonts w:ascii="Arial" w:hAnsi="Arial" w:cs="Arial"/>
          <w:i/>
          <w:iCs/>
          <w:sz w:val="22"/>
          <w:szCs w:val="22"/>
          <w:vertAlign w:val="superscript"/>
        </w:rPr>
        <w:t>st</w:t>
      </w:r>
      <w:r w:rsidRPr="00E24821">
        <w:rPr>
          <w:rFonts w:ascii="Arial" w:hAnsi="Arial" w:cs="Arial"/>
          <w:i/>
          <w:iCs/>
          <w:sz w:val="22"/>
          <w:szCs w:val="22"/>
        </w:rPr>
        <w:t xml:space="preserve"> Century: Research, Innovation and Policy.” Assessment for Learning: Formative Assessment.</w:t>
      </w:r>
      <w:r w:rsidRPr="00E24821">
        <w:rPr>
          <w:rFonts w:ascii="Arial" w:hAnsi="Arial" w:cs="Arial"/>
          <w:sz w:val="22"/>
          <w:szCs w:val="22"/>
        </w:rPr>
        <w:t>’ Available at: https://www.oecd.org/site/educeri21st/40600533.pdf (accessed 7th April 2020).</w:t>
      </w:r>
    </w:p>
    <w:p w14:paraId="34C6C875" w14:textId="77777777" w:rsidR="00E24821" w:rsidRPr="00E24821" w:rsidRDefault="00E24821" w:rsidP="00E24821">
      <w:pPr>
        <w:textAlignment w:val="top"/>
        <w:rPr>
          <w:rFonts w:ascii="Arial" w:hAnsi="Arial" w:cs="Arial"/>
          <w:sz w:val="22"/>
          <w:szCs w:val="22"/>
        </w:rPr>
      </w:pPr>
    </w:p>
    <w:p w14:paraId="4904F298" w14:textId="77777777" w:rsidR="00E24821" w:rsidRPr="00E24821" w:rsidRDefault="00E24821" w:rsidP="00E24821">
      <w:pPr>
        <w:textAlignment w:val="top"/>
        <w:rPr>
          <w:rFonts w:ascii="Arial" w:eastAsia="Times New Roman" w:hAnsi="Arial" w:cs="Arial"/>
          <w:color w:val="000000" w:themeColor="text1"/>
          <w:sz w:val="22"/>
          <w:szCs w:val="22"/>
          <w:lang w:eastAsia="en-GB"/>
        </w:rPr>
      </w:pPr>
      <w:r w:rsidRPr="00E24821">
        <w:rPr>
          <w:rFonts w:ascii="Arial" w:hAnsi="Arial" w:cs="Arial"/>
          <w:sz w:val="22"/>
          <w:szCs w:val="22"/>
        </w:rPr>
        <w:t xml:space="preserve">Patzer, R. (2020). Iris Connect. </w:t>
      </w:r>
      <w:r w:rsidRPr="00E24821">
        <w:rPr>
          <w:rFonts w:ascii="Arial" w:hAnsi="Arial" w:cs="Arial"/>
          <w:i/>
          <w:iCs/>
          <w:sz w:val="22"/>
          <w:szCs w:val="22"/>
        </w:rPr>
        <w:t>‘Strategies to encourage teacher collaboration.’</w:t>
      </w:r>
      <w:r w:rsidRPr="00E24821">
        <w:rPr>
          <w:rFonts w:ascii="Arial" w:hAnsi="Arial" w:cs="Arial"/>
          <w:sz w:val="22"/>
          <w:szCs w:val="22"/>
        </w:rPr>
        <w:t xml:space="preserve"> Available at: https://blog.irisconnect.com/uk/sharing-and-collaboration-in-schools (accessed 7th April 2020).</w:t>
      </w:r>
    </w:p>
    <w:p w14:paraId="5DDB83A3" w14:textId="77777777" w:rsidR="00E24821" w:rsidRPr="00E24821" w:rsidRDefault="00E24821" w:rsidP="00E24821">
      <w:pPr>
        <w:spacing w:before="100" w:beforeAutospacing="1" w:after="100" w:afterAutospacing="1"/>
        <w:rPr>
          <w:rFonts w:ascii="Arial" w:eastAsia="Times New Roman" w:hAnsi="Arial" w:cs="Arial"/>
          <w:sz w:val="22"/>
          <w:szCs w:val="22"/>
          <w:lang w:eastAsia="en-GB"/>
        </w:rPr>
      </w:pPr>
      <w:r w:rsidRPr="00E24821">
        <w:rPr>
          <w:rFonts w:ascii="Arial" w:eastAsia="Times New Roman" w:hAnsi="Arial" w:cs="Arial"/>
          <w:sz w:val="22"/>
          <w:szCs w:val="22"/>
          <w:lang w:eastAsia="en-GB"/>
        </w:rPr>
        <w:t xml:space="preserve">[Primary School X], (2020). </w:t>
      </w:r>
      <w:r w:rsidRPr="00E24821">
        <w:rPr>
          <w:rFonts w:ascii="Arial" w:eastAsia="Times New Roman" w:hAnsi="Arial" w:cs="Arial"/>
          <w:i/>
          <w:iCs/>
          <w:sz w:val="22"/>
          <w:szCs w:val="22"/>
          <w:lang w:eastAsia="en-GB"/>
        </w:rPr>
        <w:t>[Primary School X website] School Improvement Plan (SIP) 2019-2020.</w:t>
      </w:r>
    </w:p>
    <w:p w14:paraId="4955FCED" w14:textId="77777777" w:rsidR="00E24821" w:rsidRPr="00E24821" w:rsidRDefault="00E24821" w:rsidP="00E24821">
      <w:pPr>
        <w:spacing w:before="100" w:beforeAutospacing="1" w:after="100" w:afterAutospacing="1"/>
        <w:rPr>
          <w:rFonts w:ascii="Arial" w:eastAsia="Times New Roman" w:hAnsi="Arial" w:cs="Arial"/>
          <w:sz w:val="22"/>
          <w:szCs w:val="22"/>
          <w:lang w:eastAsia="en-GB"/>
        </w:rPr>
      </w:pPr>
      <w:r w:rsidRPr="00E24821">
        <w:rPr>
          <w:rFonts w:ascii="Arial" w:eastAsia="Times New Roman" w:hAnsi="Arial" w:cs="Arial"/>
          <w:sz w:val="22"/>
          <w:szCs w:val="22"/>
          <w:lang w:eastAsia="en-GB"/>
        </w:rPr>
        <w:t xml:space="preserve">Smith, E. (2018). </w:t>
      </w:r>
      <w:r w:rsidRPr="00E24821">
        <w:rPr>
          <w:rFonts w:ascii="Arial" w:eastAsia="Times New Roman" w:hAnsi="Arial" w:cs="Arial"/>
          <w:i/>
          <w:iCs/>
          <w:sz w:val="22"/>
          <w:szCs w:val="22"/>
          <w:lang w:eastAsia="en-GB"/>
        </w:rPr>
        <w:t>Key Issues in Education and Social Justice</w:t>
      </w:r>
      <w:r w:rsidRPr="00E24821">
        <w:rPr>
          <w:rFonts w:ascii="Arial" w:eastAsia="Times New Roman" w:hAnsi="Arial" w:cs="Arial"/>
          <w:sz w:val="22"/>
          <w:szCs w:val="22"/>
          <w:lang w:eastAsia="en-GB"/>
        </w:rPr>
        <w:t>. 2</w:t>
      </w:r>
      <w:r w:rsidRPr="00E24821">
        <w:rPr>
          <w:rFonts w:ascii="Arial" w:eastAsia="Times New Roman" w:hAnsi="Arial" w:cs="Arial"/>
          <w:sz w:val="22"/>
          <w:szCs w:val="22"/>
          <w:vertAlign w:val="superscript"/>
          <w:lang w:eastAsia="en-GB"/>
        </w:rPr>
        <w:t>nd</w:t>
      </w:r>
      <w:r w:rsidRPr="00E24821">
        <w:rPr>
          <w:rFonts w:ascii="Arial" w:eastAsia="Times New Roman" w:hAnsi="Arial" w:cs="Arial"/>
          <w:sz w:val="22"/>
          <w:szCs w:val="22"/>
          <w:lang w:eastAsia="en-GB"/>
        </w:rPr>
        <w:t xml:space="preserve"> Edition. London: SAGE.</w:t>
      </w:r>
    </w:p>
    <w:p w14:paraId="02D4DB7B" w14:textId="77777777" w:rsidR="00E24821" w:rsidRPr="00E24821" w:rsidRDefault="00E24821" w:rsidP="00E24821">
      <w:pPr>
        <w:pStyle w:val="NormalWeb"/>
        <w:rPr>
          <w:rFonts w:ascii="Arial" w:hAnsi="Arial" w:cs="Arial"/>
          <w:sz w:val="22"/>
          <w:szCs w:val="22"/>
        </w:rPr>
      </w:pPr>
    </w:p>
    <w:p w14:paraId="3AF4A6D2" w14:textId="77777777" w:rsidR="00E24821" w:rsidRPr="00E24821" w:rsidRDefault="00E24821" w:rsidP="00E24821">
      <w:pPr>
        <w:rPr>
          <w:rFonts w:ascii="Arial" w:hAnsi="Arial" w:cs="Arial"/>
          <w:sz w:val="22"/>
          <w:szCs w:val="22"/>
        </w:rPr>
      </w:pPr>
      <w:r w:rsidRPr="00E24821">
        <w:rPr>
          <w:rFonts w:ascii="Arial" w:hAnsi="Arial" w:cs="Arial"/>
          <w:sz w:val="22"/>
          <w:szCs w:val="22"/>
        </w:rPr>
        <w:t xml:space="preserve">Vickery, A. (2014) </w:t>
      </w:r>
      <w:r w:rsidRPr="00E24821">
        <w:rPr>
          <w:rFonts w:ascii="Arial" w:hAnsi="Arial" w:cs="Arial"/>
          <w:i/>
          <w:iCs/>
          <w:sz w:val="22"/>
          <w:szCs w:val="22"/>
        </w:rPr>
        <w:t>Developing Active Learning in the Primary Classroom</w:t>
      </w:r>
      <w:r w:rsidRPr="00E24821">
        <w:rPr>
          <w:rFonts w:ascii="Arial" w:hAnsi="Arial" w:cs="Arial"/>
          <w:sz w:val="22"/>
          <w:szCs w:val="22"/>
        </w:rPr>
        <w:t>. London: SAGE.</w:t>
      </w:r>
    </w:p>
    <w:p w14:paraId="56B0956A" w14:textId="77777777" w:rsidR="00E24821" w:rsidRPr="00E24821" w:rsidRDefault="00E24821" w:rsidP="00E24821">
      <w:pPr>
        <w:pStyle w:val="NormalWeb"/>
        <w:rPr>
          <w:rFonts w:ascii="Arial" w:hAnsi="Arial" w:cs="Arial"/>
          <w:sz w:val="22"/>
          <w:szCs w:val="22"/>
        </w:rPr>
      </w:pPr>
      <w:r w:rsidRPr="00E24821">
        <w:rPr>
          <w:rFonts w:ascii="Arial" w:hAnsi="Arial" w:cs="Arial"/>
          <w:sz w:val="22"/>
          <w:szCs w:val="22"/>
        </w:rPr>
        <w:t xml:space="preserve">Welsh Government (2014). </w:t>
      </w:r>
      <w:r w:rsidRPr="00E24821">
        <w:rPr>
          <w:rFonts w:ascii="Arial" w:hAnsi="Arial" w:cs="Arial"/>
          <w:i/>
          <w:iCs/>
          <w:sz w:val="22"/>
          <w:szCs w:val="22"/>
        </w:rPr>
        <w:t>‘School development plans: Guidance’.</w:t>
      </w:r>
      <w:r w:rsidRPr="00E24821">
        <w:rPr>
          <w:rFonts w:ascii="Arial" w:hAnsi="Arial" w:cs="Arial"/>
          <w:sz w:val="22"/>
          <w:szCs w:val="22"/>
        </w:rPr>
        <w:t xml:space="preserve"> Available at: https://gov.wales/sites/default/files/publications/2018-03/school-development-plans.pdf (accessed 29th March 2020).</w:t>
      </w:r>
    </w:p>
    <w:p w14:paraId="4F60ED28" w14:textId="77777777" w:rsidR="00E24821" w:rsidRPr="00E24821" w:rsidRDefault="00E24821" w:rsidP="00E24821">
      <w:pPr>
        <w:rPr>
          <w:rFonts w:ascii="Arial" w:hAnsi="Arial" w:cs="Arial"/>
          <w:sz w:val="22"/>
          <w:szCs w:val="22"/>
        </w:rPr>
      </w:pPr>
      <w:r w:rsidRPr="00E24821">
        <w:rPr>
          <w:rFonts w:ascii="Arial" w:hAnsi="Arial" w:cs="Arial"/>
          <w:sz w:val="22"/>
          <w:szCs w:val="22"/>
        </w:rPr>
        <w:t xml:space="preserve">Welsh Government (2015). </w:t>
      </w:r>
      <w:r w:rsidRPr="00E24821">
        <w:rPr>
          <w:rFonts w:ascii="Arial" w:hAnsi="Arial" w:cs="Arial"/>
          <w:i/>
          <w:iCs/>
          <w:sz w:val="22"/>
          <w:szCs w:val="22"/>
        </w:rPr>
        <w:t>‘Rewriting the Future: A Year On’.</w:t>
      </w:r>
      <w:r w:rsidRPr="00E24821">
        <w:rPr>
          <w:rFonts w:ascii="Arial" w:hAnsi="Arial" w:cs="Arial"/>
          <w:sz w:val="22"/>
          <w:szCs w:val="22"/>
        </w:rPr>
        <w:t xml:space="preserve"> Available at: https://gov.wales/sites/default/files/publications/2018-03/rewriting-the-future-2015-a-year-on.pdf (accessed on 4</w:t>
      </w:r>
      <w:r w:rsidRPr="00E24821">
        <w:rPr>
          <w:rFonts w:ascii="Arial" w:hAnsi="Arial" w:cs="Arial"/>
          <w:sz w:val="22"/>
          <w:szCs w:val="22"/>
          <w:vertAlign w:val="superscript"/>
        </w:rPr>
        <w:t>th</w:t>
      </w:r>
      <w:r w:rsidRPr="00E24821">
        <w:rPr>
          <w:rFonts w:ascii="Arial" w:hAnsi="Arial" w:cs="Arial"/>
          <w:sz w:val="22"/>
          <w:szCs w:val="22"/>
        </w:rPr>
        <w:t xml:space="preserve"> April 2020).</w:t>
      </w:r>
    </w:p>
    <w:p w14:paraId="5476F5B7" w14:textId="77777777" w:rsidR="00E24821" w:rsidRPr="00E24821" w:rsidRDefault="00E24821" w:rsidP="00E24821">
      <w:pPr>
        <w:rPr>
          <w:rFonts w:ascii="Arial" w:hAnsi="Arial" w:cs="Arial"/>
          <w:sz w:val="22"/>
          <w:szCs w:val="22"/>
        </w:rPr>
      </w:pPr>
    </w:p>
    <w:p w14:paraId="72BD53AE" w14:textId="77777777" w:rsidR="00E24821" w:rsidRPr="00E24821" w:rsidRDefault="00E24821" w:rsidP="00E24821">
      <w:pPr>
        <w:rPr>
          <w:rFonts w:ascii="Arial" w:hAnsi="Arial" w:cs="Arial"/>
          <w:sz w:val="22"/>
          <w:szCs w:val="22"/>
        </w:rPr>
      </w:pPr>
      <w:r w:rsidRPr="00E24821">
        <w:rPr>
          <w:rFonts w:ascii="Arial" w:hAnsi="Arial" w:cs="Arial"/>
          <w:sz w:val="22"/>
          <w:szCs w:val="22"/>
        </w:rPr>
        <w:t xml:space="preserve">Welsh Government (2016). </w:t>
      </w:r>
      <w:r w:rsidRPr="00E24821">
        <w:rPr>
          <w:rFonts w:ascii="Arial" w:hAnsi="Arial" w:cs="Arial"/>
          <w:i/>
          <w:iCs/>
          <w:sz w:val="22"/>
          <w:szCs w:val="22"/>
        </w:rPr>
        <w:t xml:space="preserve">‘Family and community engagement toolkit. Theme 1: Leadership for self-improving system. Resources 1-7.  </w:t>
      </w:r>
      <w:r w:rsidRPr="00E24821">
        <w:rPr>
          <w:rFonts w:ascii="Arial" w:hAnsi="Arial" w:cs="Arial"/>
          <w:sz w:val="22"/>
          <w:szCs w:val="22"/>
        </w:rPr>
        <w:t>Available at: https://gov.wales/sites/default/files/publications/2018-12/theme-1-leadership-for-a-self-improving-system-resources-1-7.pdf (accessed 29th March 2020).</w:t>
      </w:r>
    </w:p>
    <w:p w14:paraId="6440311F" w14:textId="77777777" w:rsidR="00E24821" w:rsidRPr="00E24821" w:rsidRDefault="00E24821" w:rsidP="00E24821">
      <w:pPr>
        <w:rPr>
          <w:rFonts w:ascii="Arial" w:hAnsi="Arial" w:cs="Arial"/>
        </w:rPr>
      </w:pPr>
    </w:p>
    <w:p w14:paraId="0DA9564B" w14:textId="77777777" w:rsidR="00E24821" w:rsidRPr="00A047A6" w:rsidRDefault="00E24821" w:rsidP="00E24821">
      <w:pPr>
        <w:rPr>
          <w:rFonts w:ascii="Arial" w:hAnsi="Arial" w:cs="Arial"/>
        </w:rPr>
      </w:pPr>
      <w:r w:rsidRPr="00E24821">
        <w:rPr>
          <w:rFonts w:ascii="Arial" w:hAnsi="Arial" w:cs="Arial"/>
        </w:rPr>
        <w:t xml:space="preserve">Welsh Government (2017). </w:t>
      </w:r>
      <w:r w:rsidRPr="00E24821">
        <w:rPr>
          <w:rFonts w:ascii="Arial" w:hAnsi="Arial" w:cs="Arial"/>
          <w:i/>
          <w:iCs/>
        </w:rPr>
        <w:t>Education in Wales: Our National Mission</w:t>
      </w:r>
      <w:r w:rsidRPr="00E24821">
        <w:rPr>
          <w:rFonts w:ascii="Arial" w:hAnsi="Arial" w:cs="Arial"/>
        </w:rPr>
        <w:t>. Available at: https://gov.wales/sites/default/files/publications/2018-03/education-in-wales-our-national-mission.pdf (accessed 2nd April 2020).</w:t>
      </w:r>
    </w:p>
    <w:p w14:paraId="16D3243F" w14:textId="3D2230DF" w:rsidR="00374D06" w:rsidRDefault="00374D06" w:rsidP="00A047A6">
      <w:pPr>
        <w:spacing w:line="360" w:lineRule="auto"/>
        <w:rPr>
          <w:rFonts w:ascii="Arial" w:hAnsi="Arial" w:cs="Arial"/>
        </w:rPr>
      </w:pPr>
    </w:p>
    <w:p w14:paraId="63B9A663" w14:textId="643119D3" w:rsidR="00374D06" w:rsidRDefault="00374D06" w:rsidP="00A047A6">
      <w:pPr>
        <w:spacing w:line="360" w:lineRule="auto"/>
        <w:rPr>
          <w:rFonts w:ascii="Arial" w:hAnsi="Arial" w:cs="Arial"/>
        </w:rPr>
      </w:pPr>
    </w:p>
    <w:p w14:paraId="728E7341" w14:textId="77777777" w:rsidR="00A047A6" w:rsidRPr="005A42E6" w:rsidRDefault="00A047A6" w:rsidP="005A42E6">
      <w:pPr>
        <w:spacing w:line="360" w:lineRule="auto"/>
        <w:rPr>
          <w:rFonts w:ascii="Arial" w:hAnsi="Arial" w:cs="Arial"/>
          <w:sz w:val="22"/>
          <w:szCs w:val="22"/>
        </w:rPr>
      </w:pPr>
    </w:p>
    <w:sectPr w:rsidR="00A047A6" w:rsidRPr="005A42E6" w:rsidSect="00EE31DD">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CB36D" w14:textId="77777777" w:rsidR="00D73F83" w:rsidRDefault="00D73F83" w:rsidP="00D73F83">
      <w:r>
        <w:separator/>
      </w:r>
    </w:p>
  </w:endnote>
  <w:endnote w:type="continuationSeparator" w:id="0">
    <w:p w14:paraId="1D762B63" w14:textId="77777777" w:rsidR="00D73F83" w:rsidRDefault="00D73F83" w:rsidP="00D73F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0CCDC8" w14:textId="77777777" w:rsidR="00D73F83" w:rsidRDefault="00D73F83" w:rsidP="00D73F83">
      <w:r>
        <w:separator/>
      </w:r>
    </w:p>
  </w:footnote>
  <w:footnote w:type="continuationSeparator" w:id="0">
    <w:p w14:paraId="0754C504" w14:textId="77777777" w:rsidR="00D73F83" w:rsidRDefault="00D73F83" w:rsidP="00D73F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7760F" w14:textId="77777777" w:rsidR="00D73F83" w:rsidRDefault="00D73F83">
    <w:pPr>
      <w:pStyle w:val="Header"/>
    </w:pPr>
    <w:r>
      <w:t>ECAD7003</w:t>
    </w:r>
  </w:p>
  <w:p w14:paraId="77E53E6A" w14:textId="643D59CD" w:rsidR="00D73F83" w:rsidRDefault="00D73F83">
    <w:pPr>
      <w:pStyle w:val="Header"/>
    </w:pPr>
    <w:r>
      <w:t>1900244</w:t>
    </w:r>
    <w:r>
      <w:tab/>
    </w:r>
    <w:r>
      <w:tab/>
      <w:t>Word count: 2708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2E6"/>
    <w:rsid w:val="00001414"/>
    <w:rsid w:val="0000212A"/>
    <w:rsid w:val="00016E9D"/>
    <w:rsid w:val="00020A8F"/>
    <w:rsid w:val="0002760E"/>
    <w:rsid w:val="000513BA"/>
    <w:rsid w:val="000521DA"/>
    <w:rsid w:val="000650AD"/>
    <w:rsid w:val="000709C7"/>
    <w:rsid w:val="0007382B"/>
    <w:rsid w:val="00074F50"/>
    <w:rsid w:val="0007604F"/>
    <w:rsid w:val="000B161C"/>
    <w:rsid w:val="000B5653"/>
    <w:rsid w:val="000C2A84"/>
    <w:rsid w:val="000C4D42"/>
    <w:rsid w:val="000D18A8"/>
    <w:rsid w:val="000D5BCA"/>
    <w:rsid w:val="000F1513"/>
    <w:rsid w:val="000F68C9"/>
    <w:rsid w:val="001005CA"/>
    <w:rsid w:val="0010579B"/>
    <w:rsid w:val="00117961"/>
    <w:rsid w:val="00120600"/>
    <w:rsid w:val="00122339"/>
    <w:rsid w:val="00132E1D"/>
    <w:rsid w:val="00133863"/>
    <w:rsid w:val="00134DD4"/>
    <w:rsid w:val="00137DCC"/>
    <w:rsid w:val="00140487"/>
    <w:rsid w:val="00144968"/>
    <w:rsid w:val="00155AEE"/>
    <w:rsid w:val="00157F3E"/>
    <w:rsid w:val="00160166"/>
    <w:rsid w:val="001605ED"/>
    <w:rsid w:val="00181315"/>
    <w:rsid w:val="001918B0"/>
    <w:rsid w:val="0019236E"/>
    <w:rsid w:val="0019430D"/>
    <w:rsid w:val="001961F9"/>
    <w:rsid w:val="001C67A4"/>
    <w:rsid w:val="001C6D00"/>
    <w:rsid w:val="001D020D"/>
    <w:rsid w:val="001F24A9"/>
    <w:rsid w:val="0020200D"/>
    <w:rsid w:val="002021E3"/>
    <w:rsid w:val="00202DBE"/>
    <w:rsid w:val="00205951"/>
    <w:rsid w:val="002114C5"/>
    <w:rsid w:val="00214286"/>
    <w:rsid w:val="00220A45"/>
    <w:rsid w:val="002359D8"/>
    <w:rsid w:val="002551FB"/>
    <w:rsid w:val="002558E0"/>
    <w:rsid w:val="002657C3"/>
    <w:rsid w:val="002A25D3"/>
    <w:rsid w:val="002A25EA"/>
    <w:rsid w:val="002A4553"/>
    <w:rsid w:val="002A4678"/>
    <w:rsid w:val="002C2B01"/>
    <w:rsid w:val="002C5273"/>
    <w:rsid w:val="002D3D80"/>
    <w:rsid w:val="002E1EBC"/>
    <w:rsid w:val="002F11A1"/>
    <w:rsid w:val="002F7586"/>
    <w:rsid w:val="00314CC6"/>
    <w:rsid w:val="00331776"/>
    <w:rsid w:val="00333241"/>
    <w:rsid w:val="00334C46"/>
    <w:rsid w:val="00335962"/>
    <w:rsid w:val="003417F9"/>
    <w:rsid w:val="003422F8"/>
    <w:rsid w:val="00345F77"/>
    <w:rsid w:val="00346030"/>
    <w:rsid w:val="00350F73"/>
    <w:rsid w:val="003542CE"/>
    <w:rsid w:val="003552AA"/>
    <w:rsid w:val="003553A4"/>
    <w:rsid w:val="003578CB"/>
    <w:rsid w:val="00363B97"/>
    <w:rsid w:val="0037212A"/>
    <w:rsid w:val="00374186"/>
    <w:rsid w:val="00374D06"/>
    <w:rsid w:val="00376EC0"/>
    <w:rsid w:val="0038213F"/>
    <w:rsid w:val="00391DA6"/>
    <w:rsid w:val="00394FE5"/>
    <w:rsid w:val="00396909"/>
    <w:rsid w:val="003A1F58"/>
    <w:rsid w:val="003B2E98"/>
    <w:rsid w:val="003B60B4"/>
    <w:rsid w:val="003C1234"/>
    <w:rsid w:val="003D0803"/>
    <w:rsid w:val="003D0AF6"/>
    <w:rsid w:val="003D5731"/>
    <w:rsid w:val="003E1C4B"/>
    <w:rsid w:val="003E590F"/>
    <w:rsid w:val="00403760"/>
    <w:rsid w:val="004041E3"/>
    <w:rsid w:val="00405EA8"/>
    <w:rsid w:val="0041141F"/>
    <w:rsid w:val="00413BF3"/>
    <w:rsid w:val="0041530C"/>
    <w:rsid w:val="00425E29"/>
    <w:rsid w:val="004261D1"/>
    <w:rsid w:val="004274E5"/>
    <w:rsid w:val="004359C9"/>
    <w:rsid w:val="00442F07"/>
    <w:rsid w:val="00453F51"/>
    <w:rsid w:val="004549E8"/>
    <w:rsid w:val="00460461"/>
    <w:rsid w:val="00472CC4"/>
    <w:rsid w:val="00482927"/>
    <w:rsid w:val="00492D83"/>
    <w:rsid w:val="004A1687"/>
    <w:rsid w:val="004A7E21"/>
    <w:rsid w:val="004C58A4"/>
    <w:rsid w:val="004C6FB3"/>
    <w:rsid w:val="004D3040"/>
    <w:rsid w:val="004E17E7"/>
    <w:rsid w:val="004E1AF5"/>
    <w:rsid w:val="004E26E0"/>
    <w:rsid w:val="004E5222"/>
    <w:rsid w:val="004F1814"/>
    <w:rsid w:val="004F3F2F"/>
    <w:rsid w:val="00507905"/>
    <w:rsid w:val="005143DD"/>
    <w:rsid w:val="00517182"/>
    <w:rsid w:val="00521D3E"/>
    <w:rsid w:val="00531596"/>
    <w:rsid w:val="005321A3"/>
    <w:rsid w:val="005424CB"/>
    <w:rsid w:val="005466D4"/>
    <w:rsid w:val="00551608"/>
    <w:rsid w:val="00553432"/>
    <w:rsid w:val="00557730"/>
    <w:rsid w:val="0056598F"/>
    <w:rsid w:val="00566719"/>
    <w:rsid w:val="00566BBF"/>
    <w:rsid w:val="005673DA"/>
    <w:rsid w:val="00591215"/>
    <w:rsid w:val="005A168F"/>
    <w:rsid w:val="005A42E6"/>
    <w:rsid w:val="005A475B"/>
    <w:rsid w:val="005A77C8"/>
    <w:rsid w:val="005B0425"/>
    <w:rsid w:val="005D3AFE"/>
    <w:rsid w:val="005D6AD4"/>
    <w:rsid w:val="005F19A9"/>
    <w:rsid w:val="00600A4F"/>
    <w:rsid w:val="00607387"/>
    <w:rsid w:val="006073CB"/>
    <w:rsid w:val="006131D8"/>
    <w:rsid w:val="006145D5"/>
    <w:rsid w:val="006219B2"/>
    <w:rsid w:val="00621DD5"/>
    <w:rsid w:val="0063349C"/>
    <w:rsid w:val="0064183F"/>
    <w:rsid w:val="00643C17"/>
    <w:rsid w:val="006449AB"/>
    <w:rsid w:val="00644D81"/>
    <w:rsid w:val="00644DA3"/>
    <w:rsid w:val="00647B8A"/>
    <w:rsid w:val="00653622"/>
    <w:rsid w:val="00657005"/>
    <w:rsid w:val="00662F08"/>
    <w:rsid w:val="00670DBA"/>
    <w:rsid w:val="00690DA2"/>
    <w:rsid w:val="006913C0"/>
    <w:rsid w:val="00691F75"/>
    <w:rsid w:val="00691FD8"/>
    <w:rsid w:val="0069475D"/>
    <w:rsid w:val="00694E81"/>
    <w:rsid w:val="006A0BEE"/>
    <w:rsid w:val="006A6DF3"/>
    <w:rsid w:val="006B4CC3"/>
    <w:rsid w:val="006C584F"/>
    <w:rsid w:val="006D115B"/>
    <w:rsid w:val="006E033A"/>
    <w:rsid w:val="006E330B"/>
    <w:rsid w:val="006E5820"/>
    <w:rsid w:val="00702DA1"/>
    <w:rsid w:val="0070656B"/>
    <w:rsid w:val="00742F64"/>
    <w:rsid w:val="0074586E"/>
    <w:rsid w:val="00745B80"/>
    <w:rsid w:val="00752C4B"/>
    <w:rsid w:val="00753955"/>
    <w:rsid w:val="007541C9"/>
    <w:rsid w:val="00756972"/>
    <w:rsid w:val="007739FA"/>
    <w:rsid w:val="007867FF"/>
    <w:rsid w:val="007875C8"/>
    <w:rsid w:val="00796527"/>
    <w:rsid w:val="007D041C"/>
    <w:rsid w:val="007D15A3"/>
    <w:rsid w:val="007D66E1"/>
    <w:rsid w:val="007E6DC8"/>
    <w:rsid w:val="007F6C15"/>
    <w:rsid w:val="00811B21"/>
    <w:rsid w:val="0081210B"/>
    <w:rsid w:val="00814F79"/>
    <w:rsid w:val="00823E6E"/>
    <w:rsid w:val="0082406B"/>
    <w:rsid w:val="00831159"/>
    <w:rsid w:val="00850E29"/>
    <w:rsid w:val="00851852"/>
    <w:rsid w:val="00860110"/>
    <w:rsid w:val="00861DA9"/>
    <w:rsid w:val="00862735"/>
    <w:rsid w:val="008654ED"/>
    <w:rsid w:val="00874894"/>
    <w:rsid w:val="00875F8E"/>
    <w:rsid w:val="008841F6"/>
    <w:rsid w:val="00885962"/>
    <w:rsid w:val="00890762"/>
    <w:rsid w:val="008B5F4C"/>
    <w:rsid w:val="008C29A8"/>
    <w:rsid w:val="008C31D1"/>
    <w:rsid w:val="008C3308"/>
    <w:rsid w:val="008D1B72"/>
    <w:rsid w:val="008D2139"/>
    <w:rsid w:val="008D5B5A"/>
    <w:rsid w:val="008D6761"/>
    <w:rsid w:val="008E0148"/>
    <w:rsid w:val="008E4014"/>
    <w:rsid w:val="008E6CF4"/>
    <w:rsid w:val="008F4D9B"/>
    <w:rsid w:val="008F51FE"/>
    <w:rsid w:val="009118FA"/>
    <w:rsid w:val="009130B2"/>
    <w:rsid w:val="00916A97"/>
    <w:rsid w:val="00925833"/>
    <w:rsid w:val="00927874"/>
    <w:rsid w:val="009305B1"/>
    <w:rsid w:val="00947F1C"/>
    <w:rsid w:val="00952818"/>
    <w:rsid w:val="00952AA1"/>
    <w:rsid w:val="00952D5C"/>
    <w:rsid w:val="00956C45"/>
    <w:rsid w:val="00957B5C"/>
    <w:rsid w:val="00964E0C"/>
    <w:rsid w:val="00971DC9"/>
    <w:rsid w:val="00975AF9"/>
    <w:rsid w:val="00976BE8"/>
    <w:rsid w:val="00986F38"/>
    <w:rsid w:val="009878B9"/>
    <w:rsid w:val="00987C0D"/>
    <w:rsid w:val="009928EB"/>
    <w:rsid w:val="00994B6E"/>
    <w:rsid w:val="00996383"/>
    <w:rsid w:val="009976CB"/>
    <w:rsid w:val="009A2623"/>
    <w:rsid w:val="009B2AD7"/>
    <w:rsid w:val="009B3695"/>
    <w:rsid w:val="009B4D1D"/>
    <w:rsid w:val="009B58A9"/>
    <w:rsid w:val="009B5FFB"/>
    <w:rsid w:val="009C19BF"/>
    <w:rsid w:val="009D2EF2"/>
    <w:rsid w:val="009E312A"/>
    <w:rsid w:val="009E5B39"/>
    <w:rsid w:val="009E6910"/>
    <w:rsid w:val="009F3F6D"/>
    <w:rsid w:val="00A025A8"/>
    <w:rsid w:val="00A02AEB"/>
    <w:rsid w:val="00A047A6"/>
    <w:rsid w:val="00A16BF4"/>
    <w:rsid w:val="00A16E15"/>
    <w:rsid w:val="00A200CE"/>
    <w:rsid w:val="00A24482"/>
    <w:rsid w:val="00A25E94"/>
    <w:rsid w:val="00A317B4"/>
    <w:rsid w:val="00A418CA"/>
    <w:rsid w:val="00A42E54"/>
    <w:rsid w:val="00A579B0"/>
    <w:rsid w:val="00A62AC6"/>
    <w:rsid w:val="00A64C6D"/>
    <w:rsid w:val="00A74EB4"/>
    <w:rsid w:val="00A7633F"/>
    <w:rsid w:val="00A871B1"/>
    <w:rsid w:val="00A92AB9"/>
    <w:rsid w:val="00A93F78"/>
    <w:rsid w:val="00AA3D57"/>
    <w:rsid w:val="00AB6B10"/>
    <w:rsid w:val="00AB6C91"/>
    <w:rsid w:val="00AD1808"/>
    <w:rsid w:val="00AD6F68"/>
    <w:rsid w:val="00AF3C90"/>
    <w:rsid w:val="00B0017A"/>
    <w:rsid w:val="00B001B1"/>
    <w:rsid w:val="00B032CD"/>
    <w:rsid w:val="00B05B39"/>
    <w:rsid w:val="00B060DA"/>
    <w:rsid w:val="00B07D5F"/>
    <w:rsid w:val="00B148CE"/>
    <w:rsid w:val="00B23B29"/>
    <w:rsid w:val="00B24136"/>
    <w:rsid w:val="00B3138E"/>
    <w:rsid w:val="00B33006"/>
    <w:rsid w:val="00B34556"/>
    <w:rsid w:val="00B46CEB"/>
    <w:rsid w:val="00B51A4E"/>
    <w:rsid w:val="00B52E6C"/>
    <w:rsid w:val="00B72872"/>
    <w:rsid w:val="00B74924"/>
    <w:rsid w:val="00B74960"/>
    <w:rsid w:val="00B83AA3"/>
    <w:rsid w:val="00B83AE2"/>
    <w:rsid w:val="00B90088"/>
    <w:rsid w:val="00B905A6"/>
    <w:rsid w:val="00B92C20"/>
    <w:rsid w:val="00BA544A"/>
    <w:rsid w:val="00BA61C7"/>
    <w:rsid w:val="00BB5E06"/>
    <w:rsid w:val="00BC734E"/>
    <w:rsid w:val="00BD4BC1"/>
    <w:rsid w:val="00BD7894"/>
    <w:rsid w:val="00BF04D6"/>
    <w:rsid w:val="00BF4FDB"/>
    <w:rsid w:val="00C0785F"/>
    <w:rsid w:val="00C106EB"/>
    <w:rsid w:val="00C17773"/>
    <w:rsid w:val="00C246DE"/>
    <w:rsid w:val="00C378A9"/>
    <w:rsid w:val="00C5355F"/>
    <w:rsid w:val="00C54856"/>
    <w:rsid w:val="00C604A2"/>
    <w:rsid w:val="00C7601B"/>
    <w:rsid w:val="00C83BA7"/>
    <w:rsid w:val="00C84F4C"/>
    <w:rsid w:val="00C91D8B"/>
    <w:rsid w:val="00C9255E"/>
    <w:rsid w:val="00CA3C89"/>
    <w:rsid w:val="00CB1FBE"/>
    <w:rsid w:val="00CB3FC1"/>
    <w:rsid w:val="00CB5076"/>
    <w:rsid w:val="00CC4144"/>
    <w:rsid w:val="00CD07FF"/>
    <w:rsid w:val="00CD186F"/>
    <w:rsid w:val="00CD3E5C"/>
    <w:rsid w:val="00CE1BEE"/>
    <w:rsid w:val="00CE2994"/>
    <w:rsid w:val="00CE47E9"/>
    <w:rsid w:val="00CE6A42"/>
    <w:rsid w:val="00CF02CB"/>
    <w:rsid w:val="00CF1B53"/>
    <w:rsid w:val="00D07BEE"/>
    <w:rsid w:val="00D17404"/>
    <w:rsid w:val="00D226A8"/>
    <w:rsid w:val="00D33724"/>
    <w:rsid w:val="00D35BC5"/>
    <w:rsid w:val="00D436D1"/>
    <w:rsid w:val="00D56801"/>
    <w:rsid w:val="00D615DB"/>
    <w:rsid w:val="00D61E63"/>
    <w:rsid w:val="00D65066"/>
    <w:rsid w:val="00D67ECB"/>
    <w:rsid w:val="00D709DD"/>
    <w:rsid w:val="00D73F83"/>
    <w:rsid w:val="00D75D6E"/>
    <w:rsid w:val="00D82D35"/>
    <w:rsid w:val="00D8750B"/>
    <w:rsid w:val="00D9349F"/>
    <w:rsid w:val="00D939B5"/>
    <w:rsid w:val="00D973B1"/>
    <w:rsid w:val="00DA56AA"/>
    <w:rsid w:val="00DB2B8E"/>
    <w:rsid w:val="00DC120B"/>
    <w:rsid w:val="00DC287F"/>
    <w:rsid w:val="00DC3C4B"/>
    <w:rsid w:val="00DC4A33"/>
    <w:rsid w:val="00DC52D4"/>
    <w:rsid w:val="00DC6C42"/>
    <w:rsid w:val="00DD479D"/>
    <w:rsid w:val="00DD751A"/>
    <w:rsid w:val="00DF0B99"/>
    <w:rsid w:val="00DF2CA4"/>
    <w:rsid w:val="00DF3A7B"/>
    <w:rsid w:val="00DF3FB3"/>
    <w:rsid w:val="00E0691F"/>
    <w:rsid w:val="00E07883"/>
    <w:rsid w:val="00E131F8"/>
    <w:rsid w:val="00E24821"/>
    <w:rsid w:val="00E3155D"/>
    <w:rsid w:val="00E40351"/>
    <w:rsid w:val="00E45DB1"/>
    <w:rsid w:val="00E52109"/>
    <w:rsid w:val="00E54D3E"/>
    <w:rsid w:val="00E5617D"/>
    <w:rsid w:val="00E62403"/>
    <w:rsid w:val="00E665E8"/>
    <w:rsid w:val="00E70C94"/>
    <w:rsid w:val="00E94DCB"/>
    <w:rsid w:val="00EA0332"/>
    <w:rsid w:val="00EA2230"/>
    <w:rsid w:val="00EA3897"/>
    <w:rsid w:val="00EA62B4"/>
    <w:rsid w:val="00EA651A"/>
    <w:rsid w:val="00EB1856"/>
    <w:rsid w:val="00EB32EF"/>
    <w:rsid w:val="00EC4D87"/>
    <w:rsid w:val="00EC52EF"/>
    <w:rsid w:val="00EC6876"/>
    <w:rsid w:val="00EC7552"/>
    <w:rsid w:val="00ED4E46"/>
    <w:rsid w:val="00EE039E"/>
    <w:rsid w:val="00EE31DD"/>
    <w:rsid w:val="00EE4FBD"/>
    <w:rsid w:val="00EE59B7"/>
    <w:rsid w:val="00EF5284"/>
    <w:rsid w:val="00EF642E"/>
    <w:rsid w:val="00EF6CDB"/>
    <w:rsid w:val="00F0458A"/>
    <w:rsid w:val="00F101EC"/>
    <w:rsid w:val="00F13111"/>
    <w:rsid w:val="00F21D0C"/>
    <w:rsid w:val="00F3733E"/>
    <w:rsid w:val="00F41FB7"/>
    <w:rsid w:val="00F4341D"/>
    <w:rsid w:val="00F448E0"/>
    <w:rsid w:val="00F534CA"/>
    <w:rsid w:val="00F53D66"/>
    <w:rsid w:val="00F57F4A"/>
    <w:rsid w:val="00F61F2A"/>
    <w:rsid w:val="00F66D36"/>
    <w:rsid w:val="00F82DE3"/>
    <w:rsid w:val="00F84435"/>
    <w:rsid w:val="00F853A0"/>
    <w:rsid w:val="00FA44D2"/>
    <w:rsid w:val="00FA4521"/>
    <w:rsid w:val="00FB09C3"/>
    <w:rsid w:val="00FB0BEC"/>
    <w:rsid w:val="00FC204B"/>
    <w:rsid w:val="00FD0373"/>
    <w:rsid w:val="00FE4612"/>
    <w:rsid w:val="00FE4CB7"/>
    <w:rsid w:val="00FE6048"/>
    <w:rsid w:val="00FE6EE2"/>
    <w:rsid w:val="00FF2D27"/>
    <w:rsid w:val="00FF4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C1FBF9"/>
  <w15:chartTrackingRefBased/>
  <w15:docId w15:val="{67CB7612-A2FE-B24A-9C4F-A3A61855B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2E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9236E"/>
    <w:rPr>
      <w:color w:val="0563C1" w:themeColor="hyperlink"/>
      <w:u w:val="single"/>
    </w:rPr>
  </w:style>
  <w:style w:type="character" w:styleId="UnresolvedMention">
    <w:name w:val="Unresolved Mention"/>
    <w:basedOn w:val="DefaultParagraphFont"/>
    <w:uiPriority w:val="99"/>
    <w:semiHidden/>
    <w:unhideWhenUsed/>
    <w:rsid w:val="0019236E"/>
    <w:rPr>
      <w:color w:val="605E5C"/>
      <w:shd w:val="clear" w:color="auto" w:fill="E1DFDD"/>
    </w:rPr>
  </w:style>
  <w:style w:type="paragraph" w:styleId="Header">
    <w:name w:val="header"/>
    <w:basedOn w:val="Normal"/>
    <w:link w:val="HeaderChar"/>
    <w:uiPriority w:val="99"/>
    <w:unhideWhenUsed/>
    <w:rsid w:val="00D73F83"/>
    <w:pPr>
      <w:tabs>
        <w:tab w:val="center" w:pos="4513"/>
        <w:tab w:val="right" w:pos="9026"/>
      </w:tabs>
    </w:pPr>
  </w:style>
  <w:style w:type="character" w:customStyle="1" w:styleId="HeaderChar">
    <w:name w:val="Header Char"/>
    <w:basedOn w:val="DefaultParagraphFont"/>
    <w:link w:val="Header"/>
    <w:uiPriority w:val="99"/>
    <w:rsid w:val="00D73F83"/>
  </w:style>
  <w:style w:type="paragraph" w:styleId="Footer">
    <w:name w:val="footer"/>
    <w:basedOn w:val="Normal"/>
    <w:link w:val="FooterChar"/>
    <w:uiPriority w:val="99"/>
    <w:unhideWhenUsed/>
    <w:rsid w:val="00D73F83"/>
    <w:pPr>
      <w:tabs>
        <w:tab w:val="center" w:pos="4513"/>
        <w:tab w:val="right" w:pos="9026"/>
      </w:tabs>
    </w:pPr>
  </w:style>
  <w:style w:type="character" w:customStyle="1" w:styleId="FooterChar">
    <w:name w:val="Footer Char"/>
    <w:basedOn w:val="DefaultParagraphFont"/>
    <w:link w:val="Footer"/>
    <w:uiPriority w:val="99"/>
    <w:rsid w:val="00D73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3618</Words>
  <Characters>20625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Houldcroft (1900244)</dc:creator>
  <cp:keywords/>
  <dc:description/>
  <cp:lastModifiedBy>Melanie Houldcroft (1900244)</cp:lastModifiedBy>
  <cp:revision>5</cp:revision>
  <dcterms:created xsi:type="dcterms:W3CDTF">2020-04-14T13:17:00Z</dcterms:created>
  <dcterms:modified xsi:type="dcterms:W3CDTF">2020-04-14T13:22:00Z</dcterms:modified>
</cp:coreProperties>
</file>