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36447599"/>
        <w:docPartObj>
          <w:docPartGallery w:val="Cover Pages"/>
          <w:docPartUnique/>
        </w:docPartObj>
      </w:sdtPr>
      <w:sdtContent>
        <w:p w:rsidR="00F227B4" w:rsidRDefault="00F227B4">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BAF90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227B4" w:rsidRPr="003B6B33" w:rsidRDefault="00F227B4">
                                    <w:pPr>
                                      <w:pStyle w:val="NoSpacing"/>
                                      <w:jc w:val="right"/>
                                      <w:rPr>
                                        <w:color w:val="595959" w:themeColor="text1" w:themeTint="A6"/>
                                        <w:sz w:val="52"/>
                                        <w:szCs w:val="52"/>
                                      </w:rPr>
                                    </w:pPr>
                                    <w:r w:rsidRPr="003B6B33">
                                      <w:rPr>
                                        <w:color w:val="595959" w:themeColor="text1" w:themeTint="A6"/>
                                        <w:sz w:val="52"/>
                                        <w:szCs w:val="52"/>
                                      </w:rPr>
                                      <w:t>David Steer</w:t>
                                    </w:r>
                                    <w:r w:rsidR="003B6B33" w:rsidRPr="003B6B33">
                                      <w:rPr>
                                        <w:color w:val="595959" w:themeColor="text1" w:themeTint="A6"/>
                                        <w:sz w:val="52"/>
                                        <w:szCs w:val="52"/>
                                      </w:rPr>
                                      <w:t xml:space="preserve"> P147367</w:t>
                                    </w:r>
                                  </w:p>
                                </w:sdtContent>
                              </w:sdt>
                              <w:p w:rsidR="00F227B4" w:rsidRDefault="00F227B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B6B3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227B4" w:rsidRPr="003B6B33" w:rsidRDefault="00F227B4">
                              <w:pPr>
                                <w:pStyle w:val="NoSpacing"/>
                                <w:jc w:val="right"/>
                                <w:rPr>
                                  <w:color w:val="595959" w:themeColor="text1" w:themeTint="A6"/>
                                  <w:sz w:val="52"/>
                                  <w:szCs w:val="52"/>
                                </w:rPr>
                              </w:pPr>
                              <w:r w:rsidRPr="003B6B33">
                                <w:rPr>
                                  <w:color w:val="595959" w:themeColor="text1" w:themeTint="A6"/>
                                  <w:sz w:val="52"/>
                                  <w:szCs w:val="52"/>
                                </w:rPr>
                                <w:t>David Steer</w:t>
                              </w:r>
                              <w:r w:rsidR="003B6B33" w:rsidRPr="003B6B33">
                                <w:rPr>
                                  <w:color w:val="595959" w:themeColor="text1" w:themeTint="A6"/>
                                  <w:sz w:val="52"/>
                                  <w:szCs w:val="52"/>
                                </w:rPr>
                                <w:t xml:space="preserve"> P147367</w:t>
                              </w:r>
                            </w:p>
                          </w:sdtContent>
                        </w:sdt>
                        <w:p w:rsidR="00F227B4" w:rsidRDefault="00F227B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B6B3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227B4" w:rsidRPr="003B6B33" w:rsidRDefault="00F227B4" w:rsidP="003B6B33">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F227B4" w:rsidRPr="003B6B33" w:rsidRDefault="00F227B4" w:rsidP="003B6B33">
                          <w:pPr>
                            <w:pStyle w:val="NoSpacing"/>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227B4" w:rsidRPr="003B6B33" w:rsidRDefault="00F227B4" w:rsidP="003B6B33">
                                <w:pPr>
                                  <w:jc w:val="right"/>
                                  <w:rPr>
                                    <w:b/>
                                    <w:color w:val="4472C4" w:themeColor="accent1"/>
                                    <w:sz w:val="56"/>
                                    <w:szCs w:val="56"/>
                                  </w:rPr>
                                </w:pPr>
                                <w:sdt>
                                  <w:sdtPr>
                                    <w:rPr>
                                      <w:b/>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B6B33">
                                      <w:rPr>
                                        <w:b/>
                                        <w:sz w:val="56"/>
                                        <w:szCs w:val="56"/>
                                      </w:rPr>
                                      <w:t>A critical analysis of retention challenges in the aftermath of brand reputational damage. Case Study: TATA Steel</w:t>
                                    </w:r>
                                  </w:sdtContent>
                                </w:sdt>
                              </w:p>
                              <w:sdt>
                                <w:sdtPr>
                                  <w:rPr>
                                    <w:b/>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227B4" w:rsidRPr="003B6B33" w:rsidRDefault="003B6B33">
                                    <w:pPr>
                                      <w:jc w:val="right"/>
                                      <w:rPr>
                                        <w:b/>
                                        <w:smallCaps/>
                                        <w:color w:val="404040" w:themeColor="text1" w:themeTint="BF"/>
                                        <w:sz w:val="44"/>
                                        <w:szCs w:val="44"/>
                                      </w:rPr>
                                    </w:pPr>
                                    <w:r w:rsidRPr="003B6B33">
                                      <w:rPr>
                                        <w:b/>
                                        <w:color w:val="404040" w:themeColor="text1" w:themeTint="BF"/>
                                        <w:sz w:val="44"/>
                                        <w:szCs w:val="44"/>
                                      </w:rPr>
                                      <w:t>Dissertation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F227B4" w:rsidRPr="003B6B33" w:rsidRDefault="00F227B4" w:rsidP="003B6B33">
                          <w:pPr>
                            <w:jc w:val="right"/>
                            <w:rPr>
                              <w:b/>
                              <w:color w:val="4472C4" w:themeColor="accent1"/>
                              <w:sz w:val="56"/>
                              <w:szCs w:val="56"/>
                            </w:rPr>
                          </w:pPr>
                          <w:sdt>
                            <w:sdtPr>
                              <w:rPr>
                                <w:b/>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B6B33">
                                <w:rPr>
                                  <w:b/>
                                  <w:sz w:val="56"/>
                                  <w:szCs w:val="56"/>
                                </w:rPr>
                                <w:t>A critical analysis of retention challenges in the aftermath of brand reputational damage. Case Study: TATA Steel</w:t>
                              </w:r>
                            </w:sdtContent>
                          </w:sdt>
                        </w:p>
                        <w:sdt>
                          <w:sdtPr>
                            <w:rPr>
                              <w:b/>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227B4" w:rsidRPr="003B6B33" w:rsidRDefault="003B6B33">
                              <w:pPr>
                                <w:jc w:val="right"/>
                                <w:rPr>
                                  <w:b/>
                                  <w:smallCaps/>
                                  <w:color w:val="404040" w:themeColor="text1" w:themeTint="BF"/>
                                  <w:sz w:val="44"/>
                                  <w:szCs w:val="44"/>
                                </w:rPr>
                              </w:pPr>
                              <w:r w:rsidRPr="003B6B33">
                                <w:rPr>
                                  <w:b/>
                                  <w:color w:val="404040" w:themeColor="text1" w:themeTint="BF"/>
                                  <w:sz w:val="44"/>
                                  <w:szCs w:val="44"/>
                                </w:rPr>
                                <w:t>Dissertation Proposal</w:t>
                              </w:r>
                            </w:p>
                          </w:sdtContent>
                        </w:sdt>
                      </w:txbxContent>
                    </v:textbox>
                    <w10:wrap type="square" anchorx="page" anchory="page"/>
                  </v:shape>
                </w:pict>
              </mc:Fallback>
            </mc:AlternateContent>
          </w:r>
        </w:p>
        <w:p w:rsidR="00D509C6" w:rsidRDefault="00F227B4">
          <w:r>
            <w:br w:type="page"/>
          </w:r>
        </w:p>
      </w:sdtContent>
    </w:sdt>
    <w:sdt>
      <w:sdtPr>
        <w:id w:val="8142134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509C6" w:rsidRDefault="00D509C6">
          <w:pPr>
            <w:pStyle w:val="TOCHeading"/>
          </w:pPr>
          <w:r>
            <w:t>Table of Contents</w:t>
          </w:r>
        </w:p>
        <w:p w:rsidR="003B6B33" w:rsidRDefault="00D509C6" w:rsidP="003B6B33">
          <w:pPr>
            <w:pStyle w:val="TOC1"/>
            <w:tabs>
              <w:tab w:val="right" w:leader="dot" w:pos="9016"/>
            </w:tabs>
            <w:spacing w:line="480" w:lineRule="auto"/>
            <w:rPr>
              <w:rFonts w:eastAsiaTheme="minorEastAsia"/>
              <w:noProof/>
              <w:lang w:eastAsia="en-GB"/>
            </w:rPr>
          </w:pPr>
          <w:r>
            <w:fldChar w:fldCharType="begin"/>
          </w:r>
          <w:r>
            <w:instrText xml:space="preserve"> TOC \o "1-3" \h \z \u </w:instrText>
          </w:r>
          <w:r>
            <w:fldChar w:fldCharType="separate"/>
          </w:r>
          <w:hyperlink w:anchor="_Toc498727822" w:history="1">
            <w:r w:rsidR="003B6B33" w:rsidRPr="00517EC5">
              <w:rPr>
                <w:rStyle w:val="Hyperlink"/>
                <w:noProof/>
              </w:rPr>
              <w:t>1.0 Introduction</w:t>
            </w:r>
            <w:r w:rsidR="003B6B33">
              <w:rPr>
                <w:noProof/>
                <w:webHidden/>
              </w:rPr>
              <w:tab/>
            </w:r>
            <w:r w:rsidR="003B6B33">
              <w:rPr>
                <w:noProof/>
                <w:webHidden/>
              </w:rPr>
              <w:fldChar w:fldCharType="begin"/>
            </w:r>
            <w:r w:rsidR="003B6B33">
              <w:rPr>
                <w:noProof/>
                <w:webHidden/>
              </w:rPr>
              <w:instrText xml:space="preserve"> PAGEREF _Toc498727822 \h </w:instrText>
            </w:r>
            <w:r w:rsidR="003B6B33">
              <w:rPr>
                <w:noProof/>
                <w:webHidden/>
              </w:rPr>
            </w:r>
            <w:r w:rsidR="003B6B33">
              <w:rPr>
                <w:noProof/>
                <w:webHidden/>
              </w:rPr>
              <w:fldChar w:fldCharType="separate"/>
            </w:r>
            <w:r w:rsidR="003B6B33">
              <w:rPr>
                <w:noProof/>
                <w:webHidden/>
              </w:rPr>
              <w:t>3</w:t>
            </w:r>
            <w:r w:rsidR="003B6B33">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23" w:history="1">
            <w:r w:rsidRPr="00517EC5">
              <w:rPr>
                <w:rStyle w:val="Hyperlink"/>
                <w:noProof/>
              </w:rPr>
              <w:t>1.1 Background and Literature review</w:t>
            </w:r>
            <w:r>
              <w:rPr>
                <w:noProof/>
                <w:webHidden/>
              </w:rPr>
              <w:tab/>
            </w:r>
            <w:r>
              <w:rPr>
                <w:noProof/>
                <w:webHidden/>
              </w:rPr>
              <w:fldChar w:fldCharType="begin"/>
            </w:r>
            <w:r>
              <w:rPr>
                <w:noProof/>
                <w:webHidden/>
              </w:rPr>
              <w:instrText xml:space="preserve"> PAGEREF _Toc498727823 \h </w:instrText>
            </w:r>
            <w:r>
              <w:rPr>
                <w:noProof/>
                <w:webHidden/>
              </w:rPr>
            </w:r>
            <w:r>
              <w:rPr>
                <w:noProof/>
                <w:webHidden/>
              </w:rPr>
              <w:fldChar w:fldCharType="separate"/>
            </w:r>
            <w:r>
              <w:rPr>
                <w:noProof/>
                <w:webHidden/>
              </w:rPr>
              <w:t>3</w:t>
            </w:r>
            <w:r>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24" w:history="1">
            <w:r w:rsidRPr="00517EC5">
              <w:rPr>
                <w:rStyle w:val="Hyperlink"/>
                <w:noProof/>
              </w:rPr>
              <w:t>1.2 Rational</w:t>
            </w:r>
            <w:r>
              <w:rPr>
                <w:noProof/>
                <w:webHidden/>
              </w:rPr>
              <w:tab/>
            </w:r>
            <w:r>
              <w:rPr>
                <w:noProof/>
                <w:webHidden/>
              </w:rPr>
              <w:fldChar w:fldCharType="begin"/>
            </w:r>
            <w:r>
              <w:rPr>
                <w:noProof/>
                <w:webHidden/>
              </w:rPr>
              <w:instrText xml:space="preserve"> PAGEREF _Toc498727824 \h </w:instrText>
            </w:r>
            <w:r>
              <w:rPr>
                <w:noProof/>
                <w:webHidden/>
              </w:rPr>
            </w:r>
            <w:r>
              <w:rPr>
                <w:noProof/>
                <w:webHidden/>
              </w:rPr>
              <w:fldChar w:fldCharType="separate"/>
            </w:r>
            <w:r>
              <w:rPr>
                <w:noProof/>
                <w:webHidden/>
              </w:rPr>
              <w:t>5</w:t>
            </w:r>
            <w:r>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25" w:history="1">
            <w:r w:rsidRPr="00517EC5">
              <w:rPr>
                <w:rStyle w:val="Hyperlink"/>
                <w:noProof/>
              </w:rPr>
              <w:t>1.3 Research Aims</w:t>
            </w:r>
            <w:r>
              <w:rPr>
                <w:noProof/>
                <w:webHidden/>
              </w:rPr>
              <w:tab/>
            </w:r>
            <w:r>
              <w:rPr>
                <w:noProof/>
                <w:webHidden/>
              </w:rPr>
              <w:fldChar w:fldCharType="begin"/>
            </w:r>
            <w:r>
              <w:rPr>
                <w:noProof/>
                <w:webHidden/>
              </w:rPr>
              <w:instrText xml:space="preserve"> PAGEREF _Toc498727825 \h </w:instrText>
            </w:r>
            <w:r>
              <w:rPr>
                <w:noProof/>
                <w:webHidden/>
              </w:rPr>
            </w:r>
            <w:r>
              <w:rPr>
                <w:noProof/>
                <w:webHidden/>
              </w:rPr>
              <w:fldChar w:fldCharType="separate"/>
            </w:r>
            <w:r>
              <w:rPr>
                <w:noProof/>
                <w:webHidden/>
              </w:rPr>
              <w:t>6</w:t>
            </w:r>
            <w:r>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26" w:history="1">
            <w:r w:rsidRPr="00517EC5">
              <w:rPr>
                <w:rStyle w:val="Hyperlink"/>
                <w:noProof/>
              </w:rPr>
              <w:t>1.4 Research Objectives</w:t>
            </w:r>
            <w:r>
              <w:rPr>
                <w:noProof/>
                <w:webHidden/>
              </w:rPr>
              <w:tab/>
            </w:r>
            <w:r>
              <w:rPr>
                <w:noProof/>
                <w:webHidden/>
              </w:rPr>
              <w:fldChar w:fldCharType="begin"/>
            </w:r>
            <w:r>
              <w:rPr>
                <w:noProof/>
                <w:webHidden/>
              </w:rPr>
              <w:instrText xml:space="preserve"> PAGEREF _Toc498727826 \h </w:instrText>
            </w:r>
            <w:r>
              <w:rPr>
                <w:noProof/>
                <w:webHidden/>
              </w:rPr>
            </w:r>
            <w:r>
              <w:rPr>
                <w:noProof/>
                <w:webHidden/>
              </w:rPr>
              <w:fldChar w:fldCharType="separate"/>
            </w:r>
            <w:r>
              <w:rPr>
                <w:noProof/>
                <w:webHidden/>
              </w:rPr>
              <w:t>6</w:t>
            </w:r>
            <w:r>
              <w:rPr>
                <w:noProof/>
                <w:webHidden/>
              </w:rPr>
              <w:fldChar w:fldCharType="end"/>
            </w:r>
          </w:hyperlink>
        </w:p>
        <w:p w:rsidR="003B6B33" w:rsidRDefault="003B6B33" w:rsidP="003B6B33">
          <w:pPr>
            <w:pStyle w:val="TOC1"/>
            <w:tabs>
              <w:tab w:val="right" w:leader="dot" w:pos="9016"/>
            </w:tabs>
            <w:spacing w:line="480" w:lineRule="auto"/>
            <w:rPr>
              <w:rFonts w:eastAsiaTheme="minorEastAsia"/>
              <w:noProof/>
              <w:lang w:eastAsia="en-GB"/>
            </w:rPr>
          </w:pPr>
          <w:hyperlink w:anchor="_Toc498727827" w:history="1">
            <w:r w:rsidRPr="00517EC5">
              <w:rPr>
                <w:rStyle w:val="Hyperlink"/>
                <w:noProof/>
              </w:rPr>
              <w:t>2.0 Research Design and Methodology</w:t>
            </w:r>
            <w:r>
              <w:rPr>
                <w:noProof/>
                <w:webHidden/>
              </w:rPr>
              <w:tab/>
            </w:r>
            <w:r>
              <w:rPr>
                <w:noProof/>
                <w:webHidden/>
              </w:rPr>
              <w:fldChar w:fldCharType="begin"/>
            </w:r>
            <w:r>
              <w:rPr>
                <w:noProof/>
                <w:webHidden/>
              </w:rPr>
              <w:instrText xml:space="preserve"> PAGEREF _Toc498727827 \h </w:instrText>
            </w:r>
            <w:r>
              <w:rPr>
                <w:noProof/>
                <w:webHidden/>
              </w:rPr>
            </w:r>
            <w:r>
              <w:rPr>
                <w:noProof/>
                <w:webHidden/>
              </w:rPr>
              <w:fldChar w:fldCharType="separate"/>
            </w:r>
            <w:r>
              <w:rPr>
                <w:noProof/>
                <w:webHidden/>
              </w:rPr>
              <w:t>8</w:t>
            </w:r>
            <w:r>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28" w:history="1">
            <w:r w:rsidRPr="00517EC5">
              <w:rPr>
                <w:rStyle w:val="Hyperlink"/>
                <w:noProof/>
              </w:rPr>
              <w:t>2.1 Philosophies</w:t>
            </w:r>
            <w:r>
              <w:rPr>
                <w:noProof/>
                <w:webHidden/>
              </w:rPr>
              <w:tab/>
            </w:r>
            <w:r>
              <w:rPr>
                <w:noProof/>
                <w:webHidden/>
              </w:rPr>
              <w:fldChar w:fldCharType="begin"/>
            </w:r>
            <w:r>
              <w:rPr>
                <w:noProof/>
                <w:webHidden/>
              </w:rPr>
              <w:instrText xml:space="preserve"> PAGEREF _Toc498727828 \h </w:instrText>
            </w:r>
            <w:r>
              <w:rPr>
                <w:noProof/>
                <w:webHidden/>
              </w:rPr>
            </w:r>
            <w:r>
              <w:rPr>
                <w:noProof/>
                <w:webHidden/>
              </w:rPr>
              <w:fldChar w:fldCharType="separate"/>
            </w:r>
            <w:r>
              <w:rPr>
                <w:noProof/>
                <w:webHidden/>
              </w:rPr>
              <w:t>8</w:t>
            </w:r>
            <w:r>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29" w:history="1">
            <w:r w:rsidRPr="00517EC5">
              <w:rPr>
                <w:rStyle w:val="Hyperlink"/>
                <w:noProof/>
              </w:rPr>
              <w:t>2.2 Research Approach</w:t>
            </w:r>
            <w:r>
              <w:rPr>
                <w:noProof/>
                <w:webHidden/>
              </w:rPr>
              <w:tab/>
            </w:r>
            <w:r>
              <w:rPr>
                <w:noProof/>
                <w:webHidden/>
              </w:rPr>
              <w:fldChar w:fldCharType="begin"/>
            </w:r>
            <w:r>
              <w:rPr>
                <w:noProof/>
                <w:webHidden/>
              </w:rPr>
              <w:instrText xml:space="preserve"> PAGEREF _Toc498727829 \h </w:instrText>
            </w:r>
            <w:r>
              <w:rPr>
                <w:noProof/>
                <w:webHidden/>
              </w:rPr>
            </w:r>
            <w:r>
              <w:rPr>
                <w:noProof/>
                <w:webHidden/>
              </w:rPr>
              <w:fldChar w:fldCharType="separate"/>
            </w:r>
            <w:r>
              <w:rPr>
                <w:noProof/>
                <w:webHidden/>
              </w:rPr>
              <w:t>9</w:t>
            </w:r>
            <w:r>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30" w:history="1">
            <w:r w:rsidRPr="00517EC5">
              <w:rPr>
                <w:rStyle w:val="Hyperlink"/>
                <w:noProof/>
              </w:rPr>
              <w:t>2.3 Method</w:t>
            </w:r>
            <w:r>
              <w:rPr>
                <w:noProof/>
                <w:webHidden/>
              </w:rPr>
              <w:tab/>
            </w:r>
            <w:r>
              <w:rPr>
                <w:noProof/>
                <w:webHidden/>
              </w:rPr>
              <w:fldChar w:fldCharType="begin"/>
            </w:r>
            <w:r>
              <w:rPr>
                <w:noProof/>
                <w:webHidden/>
              </w:rPr>
              <w:instrText xml:space="preserve"> PAGEREF _Toc498727830 \h </w:instrText>
            </w:r>
            <w:r>
              <w:rPr>
                <w:noProof/>
                <w:webHidden/>
              </w:rPr>
            </w:r>
            <w:r>
              <w:rPr>
                <w:noProof/>
                <w:webHidden/>
              </w:rPr>
              <w:fldChar w:fldCharType="separate"/>
            </w:r>
            <w:r>
              <w:rPr>
                <w:noProof/>
                <w:webHidden/>
              </w:rPr>
              <w:t>9</w:t>
            </w:r>
            <w:r>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31" w:history="1">
            <w:r w:rsidRPr="00517EC5">
              <w:rPr>
                <w:rStyle w:val="Hyperlink"/>
                <w:noProof/>
              </w:rPr>
              <w:t>2.4 Limitations</w:t>
            </w:r>
            <w:r>
              <w:rPr>
                <w:noProof/>
                <w:webHidden/>
              </w:rPr>
              <w:tab/>
            </w:r>
            <w:r>
              <w:rPr>
                <w:noProof/>
                <w:webHidden/>
              </w:rPr>
              <w:fldChar w:fldCharType="begin"/>
            </w:r>
            <w:r>
              <w:rPr>
                <w:noProof/>
                <w:webHidden/>
              </w:rPr>
              <w:instrText xml:space="preserve"> PAGEREF _Toc498727831 \h </w:instrText>
            </w:r>
            <w:r>
              <w:rPr>
                <w:noProof/>
                <w:webHidden/>
              </w:rPr>
            </w:r>
            <w:r>
              <w:rPr>
                <w:noProof/>
                <w:webHidden/>
              </w:rPr>
              <w:fldChar w:fldCharType="separate"/>
            </w:r>
            <w:r>
              <w:rPr>
                <w:noProof/>
                <w:webHidden/>
              </w:rPr>
              <w:t>10</w:t>
            </w:r>
            <w:r>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32" w:history="1">
            <w:r w:rsidRPr="00517EC5">
              <w:rPr>
                <w:rStyle w:val="Hyperlink"/>
                <w:noProof/>
              </w:rPr>
              <w:t>2.5 Ethical Risks</w:t>
            </w:r>
            <w:r>
              <w:rPr>
                <w:noProof/>
                <w:webHidden/>
              </w:rPr>
              <w:tab/>
            </w:r>
            <w:r>
              <w:rPr>
                <w:noProof/>
                <w:webHidden/>
              </w:rPr>
              <w:fldChar w:fldCharType="begin"/>
            </w:r>
            <w:r>
              <w:rPr>
                <w:noProof/>
                <w:webHidden/>
              </w:rPr>
              <w:instrText xml:space="preserve"> PAGEREF _Toc498727832 \h </w:instrText>
            </w:r>
            <w:r>
              <w:rPr>
                <w:noProof/>
                <w:webHidden/>
              </w:rPr>
            </w:r>
            <w:r>
              <w:rPr>
                <w:noProof/>
                <w:webHidden/>
              </w:rPr>
              <w:fldChar w:fldCharType="separate"/>
            </w:r>
            <w:r>
              <w:rPr>
                <w:noProof/>
                <w:webHidden/>
              </w:rPr>
              <w:t>10</w:t>
            </w:r>
            <w:r>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33" w:history="1">
            <w:r w:rsidRPr="00517EC5">
              <w:rPr>
                <w:rStyle w:val="Hyperlink"/>
                <w:noProof/>
              </w:rPr>
              <w:t>2.6 Validity and reliability of data</w:t>
            </w:r>
            <w:r>
              <w:rPr>
                <w:noProof/>
                <w:webHidden/>
              </w:rPr>
              <w:tab/>
            </w:r>
            <w:r>
              <w:rPr>
                <w:noProof/>
                <w:webHidden/>
              </w:rPr>
              <w:fldChar w:fldCharType="begin"/>
            </w:r>
            <w:r>
              <w:rPr>
                <w:noProof/>
                <w:webHidden/>
              </w:rPr>
              <w:instrText xml:space="preserve"> PAGEREF _Toc498727833 \h </w:instrText>
            </w:r>
            <w:r>
              <w:rPr>
                <w:noProof/>
                <w:webHidden/>
              </w:rPr>
            </w:r>
            <w:r>
              <w:rPr>
                <w:noProof/>
                <w:webHidden/>
              </w:rPr>
              <w:fldChar w:fldCharType="separate"/>
            </w:r>
            <w:r>
              <w:rPr>
                <w:noProof/>
                <w:webHidden/>
              </w:rPr>
              <w:t>10</w:t>
            </w:r>
            <w:r>
              <w:rPr>
                <w:noProof/>
                <w:webHidden/>
              </w:rPr>
              <w:fldChar w:fldCharType="end"/>
            </w:r>
          </w:hyperlink>
        </w:p>
        <w:p w:rsidR="003B6B33" w:rsidRDefault="003B6B33" w:rsidP="003B6B33">
          <w:pPr>
            <w:pStyle w:val="TOC1"/>
            <w:tabs>
              <w:tab w:val="right" w:leader="dot" w:pos="9016"/>
            </w:tabs>
            <w:spacing w:line="480" w:lineRule="auto"/>
            <w:rPr>
              <w:rFonts w:eastAsiaTheme="minorEastAsia"/>
              <w:noProof/>
              <w:lang w:eastAsia="en-GB"/>
            </w:rPr>
          </w:pPr>
          <w:hyperlink w:anchor="_Toc498727834" w:history="1">
            <w:r w:rsidRPr="00517EC5">
              <w:rPr>
                <w:rStyle w:val="Hyperlink"/>
                <w:noProof/>
              </w:rPr>
              <w:t>3.0 Resources and Planning</w:t>
            </w:r>
            <w:r>
              <w:rPr>
                <w:noProof/>
                <w:webHidden/>
              </w:rPr>
              <w:tab/>
            </w:r>
            <w:r>
              <w:rPr>
                <w:noProof/>
                <w:webHidden/>
              </w:rPr>
              <w:fldChar w:fldCharType="begin"/>
            </w:r>
            <w:r>
              <w:rPr>
                <w:noProof/>
                <w:webHidden/>
              </w:rPr>
              <w:instrText xml:space="preserve"> PAGEREF _Toc498727834 \h </w:instrText>
            </w:r>
            <w:r>
              <w:rPr>
                <w:noProof/>
                <w:webHidden/>
              </w:rPr>
            </w:r>
            <w:r>
              <w:rPr>
                <w:noProof/>
                <w:webHidden/>
              </w:rPr>
              <w:fldChar w:fldCharType="separate"/>
            </w:r>
            <w:r>
              <w:rPr>
                <w:noProof/>
                <w:webHidden/>
              </w:rPr>
              <w:t>11</w:t>
            </w:r>
            <w:r>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35" w:history="1">
            <w:r w:rsidRPr="00517EC5">
              <w:rPr>
                <w:rStyle w:val="Hyperlink"/>
                <w:noProof/>
              </w:rPr>
              <w:t>3.1 Resources</w:t>
            </w:r>
            <w:r>
              <w:rPr>
                <w:noProof/>
                <w:webHidden/>
              </w:rPr>
              <w:tab/>
            </w:r>
            <w:r>
              <w:rPr>
                <w:noProof/>
                <w:webHidden/>
              </w:rPr>
              <w:fldChar w:fldCharType="begin"/>
            </w:r>
            <w:r>
              <w:rPr>
                <w:noProof/>
                <w:webHidden/>
              </w:rPr>
              <w:instrText xml:space="preserve"> PAGEREF _Toc498727835 \h </w:instrText>
            </w:r>
            <w:r>
              <w:rPr>
                <w:noProof/>
                <w:webHidden/>
              </w:rPr>
            </w:r>
            <w:r>
              <w:rPr>
                <w:noProof/>
                <w:webHidden/>
              </w:rPr>
              <w:fldChar w:fldCharType="separate"/>
            </w:r>
            <w:r>
              <w:rPr>
                <w:noProof/>
                <w:webHidden/>
              </w:rPr>
              <w:t>11</w:t>
            </w:r>
            <w:r>
              <w:rPr>
                <w:noProof/>
                <w:webHidden/>
              </w:rPr>
              <w:fldChar w:fldCharType="end"/>
            </w:r>
          </w:hyperlink>
        </w:p>
        <w:p w:rsidR="003B6B33" w:rsidRDefault="003B6B33" w:rsidP="003B6B33">
          <w:pPr>
            <w:pStyle w:val="TOC2"/>
            <w:tabs>
              <w:tab w:val="right" w:leader="dot" w:pos="9016"/>
            </w:tabs>
            <w:spacing w:line="480" w:lineRule="auto"/>
            <w:rPr>
              <w:rFonts w:eastAsiaTheme="minorEastAsia"/>
              <w:noProof/>
              <w:lang w:eastAsia="en-GB"/>
            </w:rPr>
          </w:pPr>
          <w:hyperlink w:anchor="_Toc498727836" w:history="1">
            <w:r w:rsidRPr="00517EC5">
              <w:rPr>
                <w:rStyle w:val="Hyperlink"/>
                <w:noProof/>
              </w:rPr>
              <w:t>3.2 Gantt Chart</w:t>
            </w:r>
            <w:r>
              <w:rPr>
                <w:noProof/>
                <w:webHidden/>
              </w:rPr>
              <w:tab/>
            </w:r>
            <w:r>
              <w:rPr>
                <w:noProof/>
                <w:webHidden/>
              </w:rPr>
              <w:fldChar w:fldCharType="begin"/>
            </w:r>
            <w:r>
              <w:rPr>
                <w:noProof/>
                <w:webHidden/>
              </w:rPr>
              <w:instrText xml:space="preserve"> PAGEREF _Toc498727836 \h </w:instrText>
            </w:r>
            <w:r>
              <w:rPr>
                <w:noProof/>
                <w:webHidden/>
              </w:rPr>
            </w:r>
            <w:r>
              <w:rPr>
                <w:noProof/>
                <w:webHidden/>
              </w:rPr>
              <w:fldChar w:fldCharType="separate"/>
            </w:r>
            <w:r>
              <w:rPr>
                <w:noProof/>
                <w:webHidden/>
              </w:rPr>
              <w:t>11</w:t>
            </w:r>
            <w:r>
              <w:rPr>
                <w:noProof/>
                <w:webHidden/>
              </w:rPr>
              <w:fldChar w:fldCharType="end"/>
            </w:r>
          </w:hyperlink>
        </w:p>
        <w:p w:rsidR="003B6B33" w:rsidRDefault="003B6B33" w:rsidP="003B6B33">
          <w:pPr>
            <w:pStyle w:val="TOC1"/>
            <w:tabs>
              <w:tab w:val="right" w:leader="dot" w:pos="9016"/>
            </w:tabs>
            <w:spacing w:line="480" w:lineRule="auto"/>
            <w:rPr>
              <w:rFonts w:eastAsiaTheme="minorEastAsia"/>
              <w:noProof/>
              <w:lang w:eastAsia="en-GB"/>
            </w:rPr>
          </w:pPr>
          <w:hyperlink w:anchor="_Toc498727837" w:history="1">
            <w:r w:rsidRPr="00517EC5">
              <w:rPr>
                <w:rStyle w:val="Hyperlink"/>
                <w:noProof/>
              </w:rPr>
              <w:t>4.0 References</w:t>
            </w:r>
            <w:r>
              <w:rPr>
                <w:noProof/>
                <w:webHidden/>
              </w:rPr>
              <w:tab/>
            </w:r>
            <w:r>
              <w:rPr>
                <w:noProof/>
                <w:webHidden/>
              </w:rPr>
              <w:fldChar w:fldCharType="begin"/>
            </w:r>
            <w:r>
              <w:rPr>
                <w:noProof/>
                <w:webHidden/>
              </w:rPr>
              <w:instrText xml:space="preserve"> PAGEREF _Toc498727837 \h </w:instrText>
            </w:r>
            <w:r>
              <w:rPr>
                <w:noProof/>
                <w:webHidden/>
              </w:rPr>
            </w:r>
            <w:r>
              <w:rPr>
                <w:noProof/>
                <w:webHidden/>
              </w:rPr>
              <w:fldChar w:fldCharType="separate"/>
            </w:r>
            <w:r>
              <w:rPr>
                <w:noProof/>
                <w:webHidden/>
              </w:rPr>
              <w:t>13</w:t>
            </w:r>
            <w:r>
              <w:rPr>
                <w:noProof/>
                <w:webHidden/>
              </w:rPr>
              <w:fldChar w:fldCharType="end"/>
            </w:r>
          </w:hyperlink>
        </w:p>
        <w:p w:rsidR="00D509C6" w:rsidRDefault="00D509C6">
          <w:r>
            <w:rPr>
              <w:b/>
              <w:bCs/>
              <w:noProof/>
            </w:rPr>
            <w:fldChar w:fldCharType="end"/>
          </w:r>
        </w:p>
      </w:sdtContent>
    </w:sdt>
    <w:p w:rsidR="00D509C6" w:rsidRDefault="00D509C6">
      <w:r>
        <w:br w:type="page"/>
      </w:r>
    </w:p>
    <w:p w:rsidR="00D509C6" w:rsidRDefault="00D509C6" w:rsidP="00F227B4">
      <w:pPr>
        <w:pStyle w:val="NoSpacing"/>
        <w:rPr>
          <w:color w:val="8EAADB" w:themeColor="accent1" w:themeTint="99"/>
          <w:sz w:val="32"/>
          <w:szCs w:val="32"/>
        </w:rPr>
      </w:pPr>
      <w:r w:rsidRPr="00F227B4">
        <w:rPr>
          <w:color w:val="8EAADB" w:themeColor="accent1" w:themeTint="99"/>
          <w:sz w:val="32"/>
          <w:szCs w:val="32"/>
        </w:rPr>
        <w:lastRenderedPageBreak/>
        <w:t xml:space="preserve">Table of Figures </w:t>
      </w:r>
    </w:p>
    <w:p w:rsidR="00F227B4" w:rsidRDefault="00F227B4" w:rsidP="00F227B4">
      <w:pPr>
        <w:pStyle w:val="NoSpacing"/>
        <w:rPr>
          <w:color w:val="8EAADB" w:themeColor="accent1" w:themeTint="99"/>
          <w:sz w:val="32"/>
          <w:szCs w:val="32"/>
        </w:rPr>
      </w:pPr>
    </w:p>
    <w:p w:rsidR="00F227B4" w:rsidRPr="00F227B4" w:rsidRDefault="00F227B4" w:rsidP="00F227B4">
      <w:pPr>
        <w:pStyle w:val="NoSpacing"/>
        <w:rPr>
          <w:color w:val="8EAADB" w:themeColor="accent1" w:themeTint="99"/>
          <w:sz w:val="32"/>
          <w:szCs w:val="32"/>
        </w:rPr>
      </w:pPr>
    </w:p>
    <w:p w:rsidR="00F227B4" w:rsidRDefault="00F227B4">
      <w:pPr>
        <w:pStyle w:val="TableofFigures"/>
        <w:tabs>
          <w:tab w:val="right" w:leader="dot" w:pos="9016"/>
        </w:tabs>
        <w:rPr>
          <w:rFonts w:eastAsiaTheme="minorEastAsia"/>
          <w:noProof/>
          <w:lang w:eastAsia="en-GB"/>
        </w:rPr>
      </w:pPr>
      <w:r>
        <w:fldChar w:fldCharType="begin"/>
      </w:r>
      <w:r>
        <w:instrText xml:space="preserve"> TOC \h \z \c "Figure 1: The Research Onion" </w:instrText>
      </w:r>
      <w:r>
        <w:fldChar w:fldCharType="separate"/>
      </w:r>
      <w:hyperlink w:anchor="_Toc498727458" w:history="1">
        <w:r w:rsidRPr="00120387">
          <w:rPr>
            <w:rStyle w:val="Hyperlink"/>
            <w:noProof/>
          </w:rPr>
          <w:t>Figure 1: The Research Onion – Source: (Saunders, Lewis, &amp; Thornhill, 2009)</w:t>
        </w:r>
        <w:r>
          <w:rPr>
            <w:noProof/>
            <w:webHidden/>
          </w:rPr>
          <w:tab/>
        </w:r>
        <w:r>
          <w:rPr>
            <w:noProof/>
            <w:webHidden/>
          </w:rPr>
          <w:fldChar w:fldCharType="begin"/>
        </w:r>
        <w:r>
          <w:rPr>
            <w:noProof/>
            <w:webHidden/>
          </w:rPr>
          <w:instrText xml:space="preserve"> PAGEREF _Toc498727458 \h </w:instrText>
        </w:r>
        <w:r>
          <w:rPr>
            <w:noProof/>
            <w:webHidden/>
          </w:rPr>
        </w:r>
        <w:r>
          <w:rPr>
            <w:noProof/>
            <w:webHidden/>
          </w:rPr>
          <w:fldChar w:fldCharType="separate"/>
        </w:r>
        <w:r>
          <w:rPr>
            <w:noProof/>
            <w:webHidden/>
          </w:rPr>
          <w:t>10</w:t>
        </w:r>
        <w:r>
          <w:rPr>
            <w:noProof/>
            <w:webHidden/>
          </w:rPr>
          <w:fldChar w:fldCharType="end"/>
        </w:r>
      </w:hyperlink>
    </w:p>
    <w:p w:rsidR="00F227B4" w:rsidRDefault="00F227B4">
      <w:r>
        <w:fldChar w:fldCharType="end"/>
      </w:r>
    </w:p>
    <w:p w:rsidR="00F227B4" w:rsidRDefault="00F227B4">
      <w:pPr>
        <w:pStyle w:val="TableofFigures"/>
        <w:tabs>
          <w:tab w:val="right" w:leader="dot" w:pos="9016"/>
        </w:tabs>
        <w:rPr>
          <w:noProof/>
        </w:rPr>
      </w:pPr>
      <w:r>
        <w:fldChar w:fldCharType="begin"/>
      </w:r>
      <w:r>
        <w:instrText xml:space="preserve"> TOC \h \z \c "Figure 2: Gantt Chart" </w:instrText>
      </w:r>
      <w:r>
        <w:fldChar w:fldCharType="separate"/>
      </w:r>
      <w:hyperlink w:anchor="_Toc498727426" w:history="1">
        <w:r w:rsidRPr="007314A5">
          <w:rPr>
            <w:rStyle w:val="Hyperlink"/>
            <w:noProof/>
          </w:rPr>
          <w:t>Figure 2: Gantt Chart  Source: (Saunders, Lewis, &amp; Thornhill, 2009, p. 45)</w:t>
        </w:r>
        <w:r>
          <w:rPr>
            <w:noProof/>
            <w:webHidden/>
          </w:rPr>
          <w:tab/>
        </w:r>
        <w:r>
          <w:rPr>
            <w:noProof/>
            <w:webHidden/>
          </w:rPr>
          <w:fldChar w:fldCharType="begin"/>
        </w:r>
        <w:r>
          <w:rPr>
            <w:noProof/>
            <w:webHidden/>
          </w:rPr>
          <w:instrText xml:space="preserve"> PAGEREF _Toc498727426 \h </w:instrText>
        </w:r>
        <w:r>
          <w:rPr>
            <w:noProof/>
            <w:webHidden/>
          </w:rPr>
        </w:r>
        <w:r>
          <w:rPr>
            <w:noProof/>
            <w:webHidden/>
          </w:rPr>
          <w:fldChar w:fldCharType="separate"/>
        </w:r>
        <w:r>
          <w:rPr>
            <w:noProof/>
            <w:webHidden/>
          </w:rPr>
          <w:t>14</w:t>
        </w:r>
        <w:r>
          <w:rPr>
            <w:noProof/>
            <w:webHidden/>
          </w:rPr>
          <w:fldChar w:fldCharType="end"/>
        </w:r>
      </w:hyperlink>
    </w:p>
    <w:p w:rsidR="00D509C6" w:rsidRDefault="00F227B4">
      <w:r>
        <w:fldChar w:fldCharType="end"/>
      </w:r>
      <w:r w:rsidR="00D509C6">
        <w:br w:type="page"/>
      </w:r>
    </w:p>
    <w:p w:rsidR="00E10545" w:rsidRDefault="00D509C6" w:rsidP="00D509C6">
      <w:pPr>
        <w:pStyle w:val="Heading1"/>
      </w:pPr>
      <w:bookmarkStart w:id="0" w:name="_Toc498727822"/>
      <w:r>
        <w:lastRenderedPageBreak/>
        <w:t xml:space="preserve">1.0 </w:t>
      </w:r>
      <w:r w:rsidR="00E10545">
        <w:t>Introduction</w:t>
      </w:r>
      <w:bookmarkEnd w:id="0"/>
    </w:p>
    <w:p w:rsidR="000F319B" w:rsidRDefault="00E10545" w:rsidP="00942E6E">
      <w:pPr>
        <w:spacing w:line="480" w:lineRule="auto"/>
        <w:jc w:val="both"/>
      </w:pPr>
      <w:r>
        <w:t xml:space="preserve">The purpose of this dissertation is to analyse the effects of challenges in employee retention in the aftermath of reputational damage on a brand. The case study that shall be investigated is TATA Steel and the Port Talbot industrial plant. </w:t>
      </w:r>
      <w:r w:rsidR="003B6B33">
        <w:rPr>
          <w:noProof/>
        </w:rPr>
        <w:t xml:space="preserve">Burmann </w:t>
      </w:r>
      <w:r w:rsidR="003B6B33">
        <w:rPr>
          <w:noProof/>
        </w:rPr>
        <w:t>and</w:t>
      </w:r>
      <w:r w:rsidR="003B6B33">
        <w:rPr>
          <w:noProof/>
        </w:rPr>
        <w:t xml:space="preserve"> Zeplin</w:t>
      </w:r>
      <w:r w:rsidR="003B6B33">
        <w:t xml:space="preserve"> </w:t>
      </w:r>
      <w:sdt>
        <w:sdtPr>
          <w:id w:val="-1598864102"/>
          <w:citation/>
        </w:sdtPr>
        <w:sdtContent>
          <w:r w:rsidR="009D2BE1">
            <w:fldChar w:fldCharType="begin"/>
          </w:r>
          <w:r w:rsidR="003B6B33">
            <w:instrText xml:space="preserve">CITATION Bur05 \n  \t  \l 2057 </w:instrText>
          </w:r>
          <w:r w:rsidR="009D2BE1">
            <w:fldChar w:fldCharType="separate"/>
          </w:r>
          <w:r w:rsidR="003B6B33">
            <w:rPr>
              <w:noProof/>
            </w:rPr>
            <w:t>(2005)</w:t>
          </w:r>
          <w:r w:rsidR="009D2BE1">
            <w:fldChar w:fldCharType="end"/>
          </w:r>
        </w:sdtContent>
      </w:sdt>
      <w:r w:rsidR="009D2BE1">
        <w:t xml:space="preserve"> </w:t>
      </w:r>
      <w:r w:rsidR="005061BE">
        <w:t>study shows that there is a relationship between internal brand awareness and employee retention and engagement. Stating that consistency and a continuous identity of organisation</w:t>
      </w:r>
      <w:r w:rsidR="0036303B">
        <w:t>al</w:t>
      </w:r>
      <w:r w:rsidR="005061BE">
        <w:t xml:space="preserve"> brand is a key driver for retention of employees. Th</w:t>
      </w:r>
      <w:r w:rsidR="003B3375">
        <w:t>e</w:t>
      </w:r>
      <w:r w:rsidR="005061BE">
        <w:t xml:space="preserve"> study was produced into journal form in 2005</w:t>
      </w:r>
      <w:r w:rsidR="003B3375">
        <w:t xml:space="preserve">. Dhingra </w:t>
      </w:r>
      <w:r w:rsidR="000F319B">
        <w:t>et al</w:t>
      </w:r>
      <w:r w:rsidR="007E5E74">
        <w:t xml:space="preserve"> </w:t>
      </w:r>
      <w:sdt>
        <w:sdtPr>
          <w:id w:val="-156849766"/>
          <w:citation/>
        </w:sdtPr>
        <w:sdtContent>
          <w:r w:rsidR="007E5E74">
            <w:fldChar w:fldCharType="begin"/>
          </w:r>
          <w:r w:rsidR="007E5E74">
            <w:instrText xml:space="preserve">CITATION Dhi16 \n  \t  \l 2057 </w:instrText>
          </w:r>
          <w:r w:rsidR="007E5E74">
            <w:fldChar w:fldCharType="separate"/>
          </w:r>
          <w:r w:rsidR="007E5E74">
            <w:rPr>
              <w:noProof/>
            </w:rPr>
            <w:t>(2016)</w:t>
          </w:r>
          <w:r w:rsidR="007E5E74">
            <w:fldChar w:fldCharType="end"/>
          </w:r>
        </w:sdtContent>
      </w:sdt>
      <w:r w:rsidR="000F319B">
        <w:t xml:space="preserve"> show that the unstable markets caused by BREXIT will have a direct negative effect to foreign direct investment causing some companies or organisations to downsize or close. This issue between the internal reputational damage of a firm and employee retention will become more prevalent in the upcoming years allowing for this thesis to be current and build on knowledge gained from the experiences held at TATA Steel: Port Talbot Steel Works.</w:t>
      </w:r>
    </w:p>
    <w:p w:rsidR="000F319B" w:rsidRDefault="00D509C6" w:rsidP="00D509C6">
      <w:pPr>
        <w:pStyle w:val="Heading2"/>
      </w:pPr>
      <w:bookmarkStart w:id="1" w:name="_Toc498727823"/>
      <w:r>
        <w:t xml:space="preserve">1.1 </w:t>
      </w:r>
      <w:r w:rsidR="001F60DA">
        <w:t>Background and Lit</w:t>
      </w:r>
      <w:r w:rsidR="00310AA9">
        <w:t>erature review</w:t>
      </w:r>
      <w:bookmarkEnd w:id="1"/>
    </w:p>
    <w:p w:rsidR="00F31A21" w:rsidRDefault="007E5E74" w:rsidP="00942E6E">
      <w:pPr>
        <w:spacing w:line="480" w:lineRule="auto"/>
        <w:jc w:val="both"/>
      </w:pPr>
      <w:r>
        <w:t xml:space="preserve">TATA Steel Group is an Indian global steel company which operates in five continents. The company has just under 80,000 employees globally. </w:t>
      </w:r>
      <w:r w:rsidR="003B6B33">
        <w:rPr>
          <w:noProof/>
        </w:rPr>
        <w:t>Marketline</w:t>
      </w:r>
      <w:r w:rsidR="003B6B33">
        <w:t xml:space="preserve"> </w:t>
      </w:r>
      <w:sdt>
        <w:sdtPr>
          <w:id w:val="1618477047"/>
          <w:citation/>
        </w:sdtPr>
        <w:sdtContent>
          <w:r>
            <w:fldChar w:fldCharType="begin"/>
          </w:r>
          <w:r w:rsidR="003B6B33">
            <w:instrText xml:space="preserve">CITATION Mar171 \n  \t  \l 2057 </w:instrText>
          </w:r>
          <w:r>
            <w:fldChar w:fldCharType="separate"/>
          </w:r>
          <w:r w:rsidR="003B6B33">
            <w:rPr>
              <w:noProof/>
            </w:rPr>
            <w:t>(2017)</w:t>
          </w:r>
          <w:r>
            <w:fldChar w:fldCharType="end"/>
          </w:r>
        </w:sdtContent>
      </w:sdt>
      <w:r>
        <w:t xml:space="preserve"> describes the company as being in the top ten for producing steel globally. The company is split into four sections under TATA Steel; Tata Steel India, Tata Steel Europe, NatSteel, and Tata Steel Public Company which is based in Thailand. </w:t>
      </w:r>
      <w:r w:rsidR="003B6B33">
        <w:rPr>
          <w:noProof/>
        </w:rPr>
        <w:t>Marketline</w:t>
      </w:r>
      <w:r w:rsidR="003B6B33">
        <w:t xml:space="preserve"> </w:t>
      </w:r>
      <w:sdt>
        <w:sdtPr>
          <w:id w:val="1177233275"/>
          <w:citation/>
        </w:sdtPr>
        <w:sdtContent>
          <w:r>
            <w:fldChar w:fldCharType="begin"/>
          </w:r>
          <w:r w:rsidR="003B6B33">
            <w:instrText xml:space="preserve">CITATION Mar171 \n  \t  \l 2057 </w:instrText>
          </w:r>
          <w:r>
            <w:fldChar w:fldCharType="separate"/>
          </w:r>
          <w:r w:rsidR="003B6B33">
            <w:rPr>
              <w:noProof/>
            </w:rPr>
            <w:t>(2017)</w:t>
          </w:r>
          <w:r>
            <w:fldChar w:fldCharType="end"/>
          </w:r>
        </w:sdtContent>
      </w:sdt>
      <w:r>
        <w:t xml:space="preserve"> explains that the capacity of the company to produce steel is 10.65 million tons of steel which has given the company a </w:t>
      </w:r>
      <w:r w:rsidR="003B6B33">
        <w:t>turnover</w:t>
      </w:r>
      <w:r>
        <w:t xml:space="preserve"> of 12.6 billion British pounds in the year 2016. </w:t>
      </w:r>
    </w:p>
    <w:p w:rsidR="007E5E74" w:rsidRDefault="002A1E36" w:rsidP="00942E6E">
      <w:pPr>
        <w:spacing w:line="480" w:lineRule="auto"/>
        <w:jc w:val="both"/>
      </w:pPr>
      <w:r>
        <w:rPr>
          <w:noProof/>
        </w:rPr>
        <w:t>Harrison</w:t>
      </w:r>
      <w:r>
        <w:t xml:space="preserve"> </w:t>
      </w:r>
      <w:sdt>
        <w:sdtPr>
          <w:id w:val="-924266864"/>
          <w:citation/>
        </w:sdtPr>
        <w:sdtContent>
          <w:r w:rsidR="007E5E74">
            <w:fldChar w:fldCharType="begin"/>
          </w:r>
          <w:r>
            <w:instrText xml:space="preserve">CITATION Har07 \n  \t  \l 2057 </w:instrText>
          </w:r>
          <w:r w:rsidR="007E5E74">
            <w:fldChar w:fldCharType="separate"/>
          </w:r>
          <w:r>
            <w:rPr>
              <w:noProof/>
            </w:rPr>
            <w:t>(2007)</w:t>
          </w:r>
          <w:r w:rsidR="007E5E74">
            <w:fldChar w:fldCharType="end"/>
          </w:r>
        </w:sdtContent>
      </w:sdt>
      <w:r w:rsidR="007E5E74">
        <w:t xml:space="preserve"> explains that Port Talbot Steel Works was bought out by TATA Steel in 2007 for 6.2 billion pounds. This buy out was the largest foreign buyout merging the company Corus with TATA to become at the time the fifth largest steel firm globally. </w:t>
      </w:r>
    </w:p>
    <w:p w:rsidR="007E5E74" w:rsidRDefault="007E5E74" w:rsidP="00942E6E">
      <w:pPr>
        <w:spacing w:line="480" w:lineRule="auto"/>
        <w:jc w:val="both"/>
      </w:pPr>
      <w:r>
        <w:t xml:space="preserve">The now declining UK Steel industry has two schools of thought for reasoning. </w:t>
      </w:r>
      <w:sdt>
        <w:sdtPr>
          <w:id w:val="2082871410"/>
          <w:citation/>
        </w:sdtPr>
        <w:sdtContent>
          <w:r>
            <w:fldChar w:fldCharType="begin"/>
          </w:r>
          <w:r>
            <w:instrText xml:space="preserve"> CITATION Pra16 \l 2057 </w:instrText>
          </w:r>
          <w:r>
            <w:fldChar w:fldCharType="separate"/>
          </w:r>
          <w:r>
            <w:rPr>
              <w:noProof/>
            </w:rPr>
            <w:t>(Pratley, 2016)</w:t>
          </w:r>
          <w:r>
            <w:fldChar w:fldCharType="end"/>
          </w:r>
        </w:sdtContent>
      </w:sdt>
      <w:r>
        <w:t xml:space="preserve"> opinion describes the decline to be through over globalisation and the slow down of Chinese industrialisation leading to a glut of steel production which then has been dumped into the global market at a cheaper price to out compete competitors. </w:t>
      </w:r>
      <w:r w:rsidR="002A1E36">
        <w:rPr>
          <w:noProof/>
        </w:rPr>
        <w:t>Pratley</w:t>
      </w:r>
      <w:r w:rsidR="002A1E36">
        <w:t xml:space="preserve"> </w:t>
      </w:r>
      <w:sdt>
        <w:sdtPr>
          <w:id w:val="893939263"/>
          <w:citation/>
        </w:sdtPr>
        <w:sdtContent>
          <w:r>
            <w:fldChar w:fldCharType="begin"/>
          </w:r>
          <w:r w:rsidR="002A1E36">
            <w:instrText xml:space="preserve">CITATION Pra16 \n  \t  \l 2057 </w:instrText>
          </w:r>
          <w:r>
            <w:fldChar w:fldCharType="separate"/>
          </w:r>
          <w:r w:rsidR="002A1E36">
            <w:rPr>
              <w:noProof/>
            </w:rPr>
            <w:t>(2016)</w:t>
          </w:r>
          <w:r>
            <w:fldChar w:fldCharType="end"/>
          </w:r>
        </w:sdtContent>
      </w:sdt>
      <w:r>
        <w:t xml:space="preserve"> goes further into the explanation and shows that </w:t>
      </w:r>
      <w:r>
        <w:lastRenderedPageBreak/>
        <w:t xml:space="preserve">this is just one factor, the second that is illustrated is that the UK Government has not done all it can to protect the industry as other countries in Europe have citing the report produced by </w:t>
      </w:r>
      <w:r w:rsidR="002A1E36">
        <w:rPr>
          <w:noProof/>
        </w:rPr>
        <w:t>(House of Commons: Business, Innovation and Skills Committe</w:t>
      </w:r>
      <w:r w:rsidR="002A1E36">
        <w:t xml:space="preserve"> </w:t>
      </w:r>
      <w:sdt>
        <w:sdtPr>
          <w:id w:val="1766957709"/>
          <w:citation/>
        </w:sdtPr>
        <w:sdtContent>
          <w:r>
            <w:fldChar w:fldCharType="begin"/>
          </w:r>
          <w:r w:rsidR="002A1E36">
            <w:instrText xml:space="preserve">CITATION Hou16 \n  \t  \l 2057 </w:instrText>
          </w:r>
          <w:r>
            <w:fldChar w:fldCharType="separate"/>
          </w:r>
          <w:r w:rsidR="002A1E36">
            <w:rPr>
              <w:noProof/>
            </w:rPr>
            <w:t>(2016)</w:t>
          </w:r>
          <w:r>
            <w:fldChar w:fldCharType="end"/>
          </w:r>
        </w:sdtContent>
      </w:sdt>
      <w:r>
        <w:t>.</w:t>
      </w:r>
    </w:p>
    <w:p w:rsidR="007E5E74" w:rsidRDefault="002A1E36" w:rsidP="00942E6E">
      <w:pPr>
        <w:spacing w:line="480" w:lineRule="auto"/>
        <w:jc w:val="both"/>
      </w:pPr>
      <w:r>
        <w:rPr>
          <w:noProof/>
        </w:rPr>
        <w:t>Brinded</w:t>
      </w:r>
      <w:r>
        <w:t xml:space="preserve"> </w:t>
      </w:r>
      <w:sdt>
        <w:sdtPr>
          <w:id w:val="-106510839"/>
          <w:citation/>
        </w:sdtPr>
        <w:sdtContent>
          <w:r w:rsidR="00A0603D">
            <w:fldChar w:fldCharType="begin"/>
          </w:r>
          <w:r>
            <w:instrText xml:space="preserve">CITATION Bri16 \n  \t  \l 2057 </w:instrText>
          </w:r>
          <w:r w:rsidR="00A0603D">
            <w:fldChar w:fldCharType="separate"/>
          </w:r>
          <w:r>
            <w:rPr>
              <w:noProof/>
            </w:rPr>
            <w:t>(2016)</w:t>
          </w:r>
          <w:r w:rsidR="00A0603D">
            <w:fldChar w:fldCharType="end"/>
          </w:r>
        </w:sdtContent>
      </w:sdt>
      <w:r w:rsidR="007E5E74">
        <w:t xml:space="preserve"> shows</w:t>
      </w:r>
      <w:r w:rsidR="00A0603D">
        <w:t xml:space="preserve"> a difference of opinion</w:t>
      </w:r>
      <w:r w:rsidR="007E5E74">
        <w:t xml:space="preserve"> that </w:t>
      </w:r>
      <w:r w:rsidR="0091714D">
        <w:t>China</w:t>
      </w:r>
      <w:r w:rsidR="007E5E74">
        <w:t xml:space="preserve"> was not to blame</w:t>
      </w:r>
      <w:r w:rsidR="0091714D">
        <w:t>, describing that the UK government has not done all it can to protect the industry unlike in the EU with Germany and France. The evaluation states that with the UK being in the EU the prices of steel are already at a low making competition fierce, also for China to become competitive within the market, this tied in with a global surplus of steel has put the British industry in a difficult position.</w:t>
      </w:r>
    </w:p>
    <w:p w:rsidR="00A92EF2" w:rsidRDefault="00A0603D" w:rsidP="00942E6E">
      <w:pPr>
        <w:spacing w:line="480" w:lineRule="auto"/>
        <w:jc w:val="both"/>
      </w:pPr>
      <w:r>
        <w:t xml:space="preserve">With the decline of the industry job cuts in Port Talbot Steel works have increased </w:t>
      </w:r>
      <w:proofErr w:type="gramStart"/>
      <w:r>
        <w:t>and also</w:t>
      </w:r>
      <w:proofErr w:type="gramEnd"/>
      <w:r>
        <w:t xml:space="preserve"> the publicity around the job cuts has become a national issue</w:t>
      </w:r>
      <w:r w:rsidR="0091714D">
        <w:t xml:space="preserve">. </w:t>
      </w:r>
      <w:r w:rsidR="002A1E36">
        <w:rPr>
          <w:noProof/>
        </w:rPr>
        <w:t>Morris</w:t>
      </w:r>
      <w:r w:rsidR="002A1E36">
        <w:t xml:space="preserve"> </w:t>
      </w:r>
      <w:sdt>
        <w:sdtPr>
          <w:id w:val="-185827517"/>
          <w:citation/>
        </w:sdtPr>
        <w:sdtContent>
          <w:r w:rsidR="0091714D">
            <w:fldChar w:fldCharType="begin"/>
          </w:r>
          <w:r w:rsidR="002A1E36">
            <w:instrText xml:space="preserve">CITATION Mor17 \n  \t  \l 2057 </w:instrText>
          </w:r>
          <w:r w:rsidR="0091714D">
            <w:fldChar w:fldCharType="separate"/>
          </w:r>
          <w:r w:rsidR="002A1E36">
            <w:rPr>
              <w:noProof/>
            </w:rPr>
            <w:t>(2017)</w:t>
          </w:r>
          <w:r w:rsidR="0091714D">
            <w:fldChar w:fldCharType="end"/>
          </w:r>
        </w:sdtContent>
      </w:sdt>
      <w:r w:rsidR="0091714D">
        <w:t xml:space="preserve"> </w:t>
      </w:r>
      <w:r w:rsidR="00387524">
        <w:t>describes the press around the cumulating in a play depicting the struggles of the workers effected by the cuts and job losses. The play ‘We’re still here’ was visited by the researcher to gain more knowledge into the issues surrounding the workers plight prior to the proposal. The knowledge gained from this experience was that the workers lost trust with the Unions, Government and the Company. This lack of trust in the actions of the organisation cause internal reputational damage because of the unknowing. The stress that this brought on caused lack of engagement, productivity and workers to leave for more secure jobs.</w:t>
      </w:r>
    </w:p>
    <w:p w:rsidR="00B203F2" w:rsidRDefault="002A1E36" w:rsidP="003B6B33">
      <w:pPr>
        <w:spacing w:line="480" w:lineRule="auto"/>
        <w:jc w:val="both"/>
      </w:pPr>
      <w:r>
        <w:rPr>
          <w:noProof/>
        </w:rPr>
        <w:t>Kickul</w:t>
      </w:r>
      <w:r>
        <w:t xml:space="preserve"> </w:t>
      </w:r>
      <w:sdt>
        <w:sdtPr>
          <w:id w:val="-898284760"/>
          <w:citation/>
        </w:sdtPr>
        <w:sdtContent>
          <w:r w:rsidR="00200A1B">
            <w:fldChar w:fldCharType="begin"/>
          </w:r>
          <w:r>
            <w:instrText xml:space="preserve">CITATION Kic01 \n  \t  \l 2057 </w:instrText>
          </w:r>
          <w:r w:rsidR="00200A1B">
            <w:fldChar w:fldCharType="separate"/>
          </w:r>
          <w:r>
            <w:rPr>
              <w:noProof/>
            </w:rPr>
            <w:t>(2001)</w:t>
          </w:r>
          <w:r w:rsidR="00200A1B">
            <w:fldChar w:fldCharType="end"/>
          </w:r>
        </w:sdtContent>
      </w:sdt>
      <w:r w:rsidR="00200A1B">
        <w:t xml:space="preserve"> illustrates the importance of employee trust in an organisation showing that when an employee can trust a firm it breeds </w:t>
      </w:r>
      <w:proofErr w:type="gramStart"/>
      <w:r w:rsidR="00200A1B">
        <w:t>a number of</w:t>
      </w:r>
      <w:proofErr w:type="gramEnd"/>
      <w:r w:rsidR="00200A1B">
        <w:t xml:space="preserve"> benefits; retention of employees is high, productivity increases, and the culture of the organisation becomes easier to manage and progress.</w:t>
      </w:r>
      <w:r w:rsidR="00D52715">
        <w:t xml:space="preserve"> </w:t>
      </w:r>
      <w:r>
        <w:rPr>
          <w:noProof/>
        </w:rPr>
        <w:t>Maslow</w:t>
      </w:r>
      <w:r>
        <w:t xml:space="preserve"> </w:t>
      </w:r>
      <w:sdt>
        <w:sdtPr>
          <w:id w:val="-1079742586"/>
          <w:citation/>
        </w:sdtPr>
        <w:sdtContent>
          <w:r w:rsidR="00D52715">
            <w:fldChar w:fldCharType="begin"/>
          </w:r>
          <w:r>
            <w:instrText xml:space="preserve">CITATION Mas13 \n  \t  \l 2057 </w:instrText>
          </w:r>
          <w:r w:rsidR="00D52715">
            <w:fldChar w:fldCharType="separate"/>
          </w:r>
          <w:r>
            <w:rPr>
              <w:noProof/>
            </w:rPr>
            <w:t>(2013)</w:t>
          </w:r>
          <w:r w:rsidR="00D52715">
            <w:fldChar w:fldCharType="end"/>
          </w:r>
        </w:sdtContent>
      </w:sdt>
      <w:r w:rsidR="00115E9A">
        <w:t xml:space="preserve"> within the model developed described as the hierarchy of needs shows that a foundation for an employee reaching full potential a base need is trust. </w:t>
      </w:r>
      <w:r>
        <w:rPr>
          <w:noProof/>
        </w:rPr>
        <w:t>Branham</w:t>
      </w:r>
      <w:r>
        <w:t xml:space="preserve"> </w:t>
      </w:r>
      <w:sdt>
        <w:sdtPr>
          <w:id w:val="1081496062"/>
          <w:citation/>
        </w:sdtPr>
        <w:sdtContent>
          <w:r w:rsidR="00115E9A">
            <w:fldChar w:fldCharType="begin"/>
          </w:r>
          <w:r>
            <w:instrText xml:space="preserve">CITATION Bra05 \n  \t  \l 2057 </w:instrText>
          </w:r>
          <w:r w:rsidR="00115E9A">
            <w:fldChar w:fldCharType="separate"/>
          </w:r>
          <w:r>
            <w:rPr>
              <w:noProof/>
            </w:rPr>
            <w:t>(2005)</w:t>
          </w:r>
          <w:r w:rsidR="00115E9A">
            <w:fldChar w:fldCharType="end"/>
          </w:r>
        </w:sdtContent>
      </w:sdt>
      <w:r w:rsidR="001F60DA">
        <w:t xml:space="preserve"> describes that the loss of trust from employees can have a detrimental </w:t>
      </w:r>
      <w:r w:rsidR="00310AA9">
        <w:t>long-lasting</w:t>
      </w:r>
      <w:r w:rsidR="001F60DA">
        <w:t xml:space="preserve"> effect on an organisation</w:t>
      </w:r>
      <w:r w:rsidR="00310AA9">
        <w:t xml:space="preserve">. This lack of trust causes problems on all levels of the organisation from recruitment and retention through to productivity and engagement. </w:t>
      </w:r>
      <w:r w:rsidR="00B203F2">
        <w:br w:type="page"/>
      </w:r>
    </w:p>
    <w:p w:rsidR="00382824" w:rsidRDefault="00D509C6" w:rsidP="00D509C6">
      <w:pPr>
        <w:pStyle w:val="Heading2"/>
      </w:pPr>
      <w:bookmarkStart w:id="2" w:name="_Toc498727824"/>
      <w:r>
        <w:lastRenderedPageBreak/>
        <w:t xml:space="preserve">1.2 </w:t>
      </w:r>
      <w:r w:rsidR="00382824">
        <w:t>Rational</w:t>
      </w:r>
      <w:bookmarkEnd w:id="2"/>
      <w:r w:rsidR="00382824">
        <w:t xml:space="preserve"> </w:t>
      </w:r>
    </w:p>
    <w:p w:rsidR="00A92EF2" w:rsidRDefault="00382824" w:rsidP="00942E6E">
      <w:pPr>
        <w:spacing w:line="480" w:lineRule="auto"/>
        <w:jc w:val="both"/>
      </w:pPr>
      <w:r>
        <w:t xml:space="preserve">This thesis will be </w:t>
      </w:r>
      <w:r w:rsidR="00A104D5">
        <w:t>considering</w:t>
      </w:r>
      <w:r>
        <w:t xml:space="preserve"> the relationship between the difficulties that the human resource department must contend with </w:t>
      </w:r>
      <w:proofErr w:type="gramStart"/>
      <w:r>
        <w:t>in order to</w:t>
      </w:r>
      <w:proofErr w:type="gramEnd"/>
      <w:r>
        <w:t xml:space="preserve"> relieve retention problems in times of reputational damage. The thesis will furthermore </w:t>
      </w:r>
      <w:r w:rsidR="00A104D5">
        <w:t>consider</w:t>
      </w:r>
      <w:r>
        <w:t xml:space="preserve"> real case studies of individuals effected by the retention issues including former staff, HR </w:t>
      </w:r>
      <w:r w:rsidR="003575AB">
        <w:t>representatives</w:t>
      </w:r>
      <w:r>
        <w:t xml:space="preserve"> and Union </w:t>
      </w:r>
      <w:r w:rsidR="003575AB">
        <w:t>representatives</w:t>
      </w:r>
      <w:r>
        <w:t xml:space="preserve"> this will give the research more validity to make recommendations for </w:t>
      </w:r>
      <w:r w:rsidR="003575AB">
        <w:t>best practices for moving forward with fluidity if companies have similar retention and reputation challenges. The research will expand on previous studies into the subject area in preparation of further downsizing and retention issues brought by the current unstable economic environment of BREXIT on industries within the UK</w:t>
      </w:r>
      <w:r w:rsidR="00CD3F9E">
        <w:t xml:space="preserve">. </w:t>
      </w:r>
      <w:r w:rsidR="002A1E36">
        <w:rPr>
          <w:noProof/>
        </w:rPr>
        <w:t xml:space="preserve">Schomberg </w:t>
      </w:r>
      <w:r w:rsidR="002A1E36">
        <w:rPr>
          <w:noProof/>
        </w:rPr>
        <w:t>and</w:t>
      </w:r>
      <w:r w:rsidR="002A1E36">
        <w:rPr>
          <w:noProof/>
        </w:rPr>
        <w:t xml:space="preserve"> Smout</w:t>
      </w:r>
      <w:r w:rsidR="002A1E36">
        <w:t xml:space="preserve"> </w:t>
      </w:r>
      <w:sdt>
        <w:sdtPr>
          <w:id w:val="2054729883"/>
          <w:citation/>
        </w:sdtPr>
        <w:sdtContent>
          <w:r w:rsidR="00CD3F9E">
            <w:fldChar w:fldCharType="begin"/>
          </w:r>
          <w:r w:rsidR="002A1E36">
            <w:instrText xml:space="preserve">CITATION Sch17 \n  \t  \l 2057 </w:instrText>
          </w:r>
          <w:r w:rsidR="00CD3F9E">
            <w:fldChar w:fldCharType="separate"/>
          </w:r>
          <w:r w:rsidR="002A1E36">
            <w:rPr>
              <w:noProof/>
            </w:rPr>
            <w:t>(2017)</w:t>
          </w:r>
          <w:r w:rsidR="00CD3F9E">
            <w:fldChar w:fldCharType="end"/>
          </w:r>
        </w:sdtContent>
      </w:sdt>
      <w:r w:rsidR="00CD3F9E">
        <w:t xml:space="preserve"> describes that the UK industrial production is shrinking due to unstable</w:t>
      </w:r>
      <w:r w:rsidR="00A104D5">
        <w:t xml:space="preserve"> BREXIT</w:t>
      </w:r>
      <w:r w:rsidR="00CD3F9E">
        <w:t xml:space="preserve"> negotiations </w:t>
      </w:r>
      <w:r w:rsidR="00A104D5">
        <w:t>this is causing turbulent and erratic economical times that businesses are reacting to with decreased investment and consolidating existing operations denoting the importance of this studies aims.</w:t>
      </w:r>
      <w:r w:rsidR="000230C9" w:rsidRPr="000230C9">
        <w:t xml:space="preserve"> </w:t>
      </w:r>
      <w:r w:rsidR="002A1E36">
        <w:rPr>
          <w:noProof/>
        </w:rPr>
        <w:t>O'Connell &amp; Kung</w:t>
      </w:r>
      <w:r w:rsidR="002A1E36">
        <w:t xml:space="preserve"> </w:t>
      </w:r>
      <w:sdt>
        <w:sdtPr>
          <w:id w:val="-1742174879"/>
          <w:citation/>
        </w:sdtPr>
        <w:sdtContent>
          <w:r w:rsidR="000230C9">
            <w:fldChar w:fldCharType="begin"/>
          </w:r>
          <w:r w:rsidR="002A1E36">
            <w:instrText xml:space="preserve">CITATION OCo07 \n  \t  \l 2057 </w:instrText>
          </w:r>
          <w:r w:rsidR="000230C9">
            <w:fldChar w:fldCharType="separate"/>
          </w:r>
          <w:r w:rsidR="002A1E36">
            <w:rPr>
              <w:noProof/>
            </w:rPr>
            <w:t>(2007)</w:t>
          </w:r>
          <w:r w:rsidR="000230C9">
            <w:fldChar w:fldCharType="end"/>
          </w:r>
        </w:sdtContent>
      </w:sdt>
      <w:r w:rsidR="000230C9">
        <w:t xml:space="preserve"> show the importance of employee retention through analysis of the cost to the organisation stating that not only cost of training and recruiting a new member of staff but also psychological factors to the current workforce having detrimental effects on productivity of the organisation, attesting to the importance of the subject of the thesis for organisations that have or predict similar challenges. </w:t>
      </w:r>
    </w:p>
    <w:p w:rsidR="00B203F2" w:rsidRDefault="00B203F2">
      <w:r>
        <w:br w:type="page"/>
      </w:r>
    </w:p>
    <w:p w:rsidR="00A92EF2" w:rsidRDefault="00D509C6" w:rsidP="00D509C6">
      <w:pPr>
        <w:pStyle w:val="Heading2"/>
      </w:pPr>
      <w:bookmarkStart w:id="3" w:name="_Toc498727825"/>
      <w:r>
        <w:lastRenderedPageBreak/>
        <w:t xml:space="preserve">1.3 </w:t>
      </w:r>
      <w:r w:rsidR="00A92EF2">
        <w:t>Research Aims</w:t>
      </w:r>
      <w:bookmarkEnd w:id="3"/>
    </w:p>
    <w:p w:rsidR="00A92EF2" w:rsidRDefault="00A92EF2" w:rsidP="00942E6E">
      <w:pPr>
        <w:spacing w:line="480" w:lineRule="auto"/>
        <w:jc w:val="both"/>
      </w:pPr>
      <w:r>
        <w:t>The aim of this thesis is to demonstrate and analysis if retention of staff can be affected by brand reputational damage. The conclusion sought by this evaluation is to determine challenges illuminated by this study and to contribute knowledge in the heavy industry sector.</w:t>
      </w:r>
    </w:p>
    <w:p w:rsidR="00A92EF2" w:rsidRDefault="00D509C6" w:rsidP="00D509C6">
      <w:pPr>
        <w:pStyle w:val="Heading2"/>
      </w:pPr>
      <w:bookmarkStart w:id="4" w:name="_Toc498727826"/>
      <w:r>
        <w:t xml:space="preserve">1.4 </w:t>
      </w:r>
      <w:r w:rsidR="00A92EF2">
        <w:t>Research Objectives</w:t>
      </w:r>
      <w:bookmarkEnd w:id="4"/>
    </w:p>
    <w:p w:rsidR="00A92EF2" w:rsidRDefault="00A92EF2" w:rsidP="00942E6E">
      <w:pPr>
        <w:spacing w:line="480" w:lineRule="auto"/>
        <w:jc w:val="both"/>
      </w:pPr>
      <w:r>
        <w:t>To accomplish these aims, the thesis shall attain to the following objectives:</w:t>
      </w:r>
    </w:p>
    <w:p w:rsidR="00A92EF2" w:rsidRDefault="00A92EF2" w:rsidP="00942E6E">
      <w:pPr>
        <w:pStyle w:val="ListParagraph"/>
        <w:numPr>
          <w:ilvl w:val="0"/>
          <w:numId w:val="1"/>
        </w:numPr>
        <w:spacing w:line="480" w:lineRule="auto"/>
        <w:jc w:val="both"/>
      </w:pPr>
      <w:r>
        <w:t xml:space="preserve">To evaluate and assess current academic literature in the field of retention and brand effects on employees. </w:t>
      </w:r>
    </w:p>
    <w:p w:rsidR="00A92EF2" w:rsidRDefault="00A92EF2" w:rsidP="00942E6E">
      <w:pPr>
        <w:spacing w:line="480" w:lineRule="auto"/>
        <w:jc w:val="both"/>
      </w:pPr>
      <w:r>
        <w:t xml:space="preserve">Peer reviewed journals, newspaper articles, academic theories and models shall be deployed and examined to the subject of TATA Steel. The deduction of these findings shall be used to build a foundation in the understanding of current knowledge of correlation </w:t>
      </w:r>
      <w:proofErr w:type="gramStart"/>
      <w:r>
        <w:t>in the area of</w:t>
      </w:r>
      <w:proofErr w:type="gramEnd"/>
      <w:r>
        <w:t xml:space="preserve"> retention and brand reputation.</w:t>
      </w:r>
    </w:p>
    <w:p w:rsidR="00A92EF2" w:rsidRDefault="00A92EF2" w:rsidP="00942E6E">
      <w:pPr>
        <w:pStyle w:val="ListParagraph"/>
        <w:numPr>
          <w:ilvl w:val="0"/>
          <w:numId w:val="1"/>
        </w:numPr>
        <w:spacing w:line="480" w:lineRule="auto"/>
        <w:jc w:val="both"/>
      </w:pPr>
      <w:r>
        <w:t>To surmise current qualitative data from individuals who are directly related to the subject of employee retention and brand within TATA Steel.</w:t>
      </w:r>
    </w:p>
    <w:p w:rsidR="00A92EF2" w:rsidRDefault="00A92EF2" w:rsidP="00942E6E">
      <w:pPr>
        <w:spacing w:line="480" w:lineRule="auto"/>
        <w:jc w:val="both"/>
      </w:pPr>
      <w:r>
        <w:t>This will be attained through interviews gathering rich data from a range of TATA Steel delegates; current and past HR operatives, Union representatives and former Steel worker employees. The rational for undertaking this objective will be to formulate areas in the parallels of retention and brand reputation from the perspective of persons with inside knowledge into the investigation. Identifying key issues within the thesis topic with the participants will allow further extrapolation of data.</w:t>
      </w:r>
    </w:p>
    <w:p w:rsidR="00A92EF2" w:rsidRDefault="00A92EF2" w:rsidP="00942E6E">
      <w:pPr>
        <w:pStyle w:val="ListParagraph"/>
        <w:numPr>
          <w:ilvl w:val="0"/>
          <w:numId w:val="1"/>
        </w:numPr>
        <w:spacing w:line="480" w:lineRule="auto"/>
        <w:jc w:val="both"/>
      </w:pPr>
      <w:r>
        <w:t>To evaluate the results of the qualitative data against the current knowledge base and assess if the findings correlate.</w:t>
      </w:r>
    </w:p>
    <w:p w:rsidR="00A92EF2" w:rsidRDefault="00A92EF2" w:rsidP="00942E6E">
      <w:pPr>
        <w:spacing w:line="480" w:lineRule="auto"/>
        <w:jc w:val="both"/>
      </w:pPr>
      <w:r>
        <w:t>The current academic literature will be tested against the real time qualitative data findings. This objective will then substantiate the current thinking, refute the understandings or draw some paradigms which will then be analysed to comprehend if the differences or similarities are sector employee specific to current academic theories and models.</w:t>
      </w:r>
    </w:p>
    <w:p w:rsidR="00A92EF2" w:rsidRDefault="00A92EF2" w:rsidP="00942E6E">
      <w:pPr>
        <w:pStyle w:val="ListParagraph"/>
        <w:numPr>
          <w:ilvl w:val="0"/>
          <w:numId w:val="1"/>
        </w:numPr>
        <w:spacing w:line="480" w:lineRule="auto"/>
        <w:jc w:val="both"/>
      </w:pPr>
      <w:r>
        <w:lastRenderedPageBreak/>
        <w:t>To acquire an understanding between the correlation within retention and brand perspective within heavy industry which shall be used to lead to recommendations for retention strategies.</w:t>
      </w:r>
    </w:p>
    <w:p w:rsidR="00A92EF2" w:rsidRDefault="00A92EF2" w:rsidP="00942E6E">
      <w:pPr>
        <w:spacing w:line="480" w:lineRule="auto"/>
        <w:jc w:val="both"/>
      </w:pPr>
      <w:r>
        <w:t>With both sets of primary and secondary data investigated the results shall be distilled and evaluated into creating recommendations or broadening perceptions within the issue proposed by the thesis.</w:t>
      </w:r>
    </w:p>
    <w:p w:rsidR="007E5E74" w:rsidRDefault="007E5E74" w:rsidP="00E10545"/>
    <w:p w:rsidR="004D45B8" w:rsidRDefault="004D45B8">
      <w:r>
        <w:br w:type="page"/>
      </w:r>
    </w:p>
    <w:p w:rsidR="007E5E74" w:rsidRDefault="00D509C6" w:rsidP="00D509C6">
      <w:pPr>
        <w:pStyle w:val="Heading1"/>
      </w:pPr>
      <w:bookmarkStart w:id="5" w:name="_Toc498727827"/>
      <w:r>
        <w:lastRenderedPageBreak/>
        <w:t xml:space="preserve">2.0 </w:t>
      </w:r>
      <w:r w:rsidR="00A104D5">
        <w:t>Research Design and Methodology</w:t>
      </w:r>
      <w:bookmarkEnd w:id="5"/>
      <w:r w:rsidR="00A104D5">
        <w:t xml:space="preserve"> </w:t>
      </w:r>
    </w:p>
    <w:p w:rsidR="00A67D95" w:rsidRDefault="003B66B8" w:rsidP="00942E6E">
      <w:pPr>
        <w:spacing w:line="480" w:lineRule="auto"/>
        <w:jc w:val="both"/>
      </w:pPr>
      <w:r>
        <w:t>The objectives of research can be defined as:</w:t>
      </w:r>
      <w:r w:rsidR="004D45B8" w:rsidRPr="004D45B8">
        <w:rPr>
          <w:noProof/>
        </w:rPr>
        <w:t xml:space="preserve"> </w:t>
      </w:r>
    </w:p>
    <w:p w:rsidR="006C3E88" w:rsidRDefault="003B66B8" w:rsidP="00942E6E">
      <w:pPr>
        <w:spacing w:line="480" w:lineRule="auto"/>
        <w:ind w:left="720"/>
        <w:jc w:val="both"/>
        <w:rPr>
          <w:i/>
        </w:rPr>
      </w:pPr>
      <w:r w:rsidRPr="003B66B8">
        <w:rPr>
          <w:i/>
        </w:rPr>
        <w:t xml:space="preserve">‘The purpose of research is to discover answers to questions through the application of scientific procedures. The main aim of research is to find out the truth which is </w:t>
      </w:r>
      <w:proofErr w:type="gramStart"/>
      <w:r w:rsidRPr="003B66B8">
        <w:rPr>
          <w:i/>
        </w:rPr>
        <w:t>hidden</w:t>
      </w:r>
      <w:proofErr w:type="gramEnd"/>
      <w:r w:rsidRPr="003B66B8">
        <w:rPr>
          <w:i/>
        </w:rPr>
        <w:t xml:space="preserve"> and which has not been discovered as yet.’</w:t>
      </w:r>
      <w:r>
        <w:rPr>
          <w:i/>
        </w:rPr>
        <w:t xml:space="preserve"> </w:t>
      </w:r>
      <w:sdt>
        <w:sdtPr>
          <w:rPr>
            <w:i/>
          </w:rPr>
          <w:id w:val="1538863653"/>
          <w:citation/>
        </w:sdtPr>
        <w:sdtContent>
          <w:r>
            <w:rPr>
              <w:i/>
            </w:rPr>
            <w:fldChar w:fldCharType="begin"/>
          </w:r>
          <w:r w:rsidR="006C3E88">
            <w:instrText xml:space="preserve">CITATION Kot04 \p 2 \l 2057 </w:instrText>
          </w:r>
          <w:r>
            <w:rPr>
              <w:i/>
            </w:rPr>
            <w:fldChar w:fldCharType="separate"/>
          </w:r>
          <w:r w:rsidR="006C3E88">
            <w:rPr>
              <w:noProof/>
            </w:rPr>
            <w:t>(Kothari, 2004, p. 2)</w:t>
          </w:r>
          <w:r>
            <w:rPr>
              <w:i/>
            </w:rPr>
            <w:fldChar w:fldCharType="end"/>
          </w:r>
        </w:sdtContent>
      </w:sdt>
      <w:r w:rsidR="006C3E88">
        <w:rPr>
          <w:i/>
        </w:rPr>
        <w:t>.</w:t>
      </w:r>
    </w:p>
    <w:p w:rsidR="006C3E88" w:rsidRDefault="002A1E36" w:rsidP="00942E6E">
      <w:pPr>
        <w:spacing w:line="480" w:lineRule="auto"/>
        <w:jc w:val="both"/>
      </w:pPr>
      <w:r>
        <w:rPr>
          <w:noProof/>
        </w:rPr>
        <w:t>Saunders</w:t>
      </w:r>
      <w:r>
        <w:t xml:space="preserve"> et al </w:t>
      </w:r>
      <w:sdt>
        <w:sdtPr>
          <w:id w:val="-1019316225"/>
          <w:citation/>
        </w:sdtPr>
        <w:sdtContent>
          <w:r w:rsidR="004D45B8">
            <w:fldChar w:fldCharType="begin"/>
          </w:r>
          <w:r>
            <w:instrText xml:space="preserve">CITATION Sau09 \n  \t  \l 2057 </w:instrText>
          </w:r>
          <w:r w:rsidR="004D45B8">
            <w:fldChar w:fldCharType="separate"/>
          </w:r>
          <w:r>
            <w:rPr>
              <w:noProof/>
            </w:rPr>
            <w:t>(2009)</w:t>
          </w:r>
          <w:r w:rsidR="004D45B8">
            <w:fldChar w:fldCharType="end"/>
          </w:r>
        </w:sdtContent>
      </w:sdt>
      <w:r w:rsidR="004D45B8">
        <w:t xml:space="preserve"> formulates a strategy model for under taking research in a methodical way, showing research should be thought of as different interconnecting layers; the Research Onion, as illustrated below.</w:t>
      </w:r>
    </w:p>
    <w:p w:rsidR="004D45B8" w:rsidRPr="006C3E88" w:rsidRDefault="004D45B8" w:rsidP="007D69AA">
      <w:pPr>
        <w:jc w:val="center"/>
      </w:pPr>
      <w:r>
        <w:rPr>
          <w:noProof/>
        </w:rPr>
        <w:drawing>
          <wp:inline distT="0" distB="0" distL="0" distR="0" wp14:anchorId="1266BF52" wp14:editId="0AC676BF">
            <wp:extent cx="4676775" cy="3002292"/>
            <wp:effectExtent l="0" t="0" r="0" b="7620"/>
            <wp:docPr id="1" name="Picture 1" descr="https://www.allassignmenthelp.co.uk/blog/wp-content/uploads/2017/07/on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llassignmenthelp.co.uk/blog/wp-content/uploads/2017/07/onio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5059" cy="3007610"/>
                    </a:xfrm>
                    <a:prstGeom prst="rect">
                      <a:avLst/>
                    </a:prstGeom>
                    <a:noFill/>
                    <a:ln>
                      <a:noFill/>
                    </a:ln>
                  </pic:spPr>
                </pic:pic>
              </a:graphicData>
            </a:graphic>
          </wp:inline>
        </w:drawing>
      </w:r>
    </w:p>
    <w:p w:rsidR="00A67D95" w:rsidRDefault="00A67D95" w:rsidP="00E10545"/>
    <w:p w:rsidR="00A67D95" w:rsidRDefault="00F227B4" w:rsidP="004D45B8">
      <w:pPr>
        <w:pStyle w:val="Caption"/>
      </w:pPr>
      <w:bookmarkStart w:id="6" w:name="_Toc498727458"/>
      <w:r>
        <w:t xml:space="preserve">Figure 1: The Research Onion </w:t>
      </w:r>
      <w:fldSimple w:instr=" SEQ Figure_1:_The_Research_Onion \* ARABIC ">
        <w:r>
          <w:rPr>
            <w:noProof/>
          </w:rPr>
          <w:t>1</w:t>
        </w:r>
      </w:fldSimple>
      <w:r w:rsidR="004D45B8">
        <w:t>– Source:</w:t>
      </w:r>
      <w:sdt>
        <w:sdtPr>
          <w:id w:val="1302188894"/>
          <w:citation/>
        </w:sdtPr>
        <w:sdtContent>
          <w:r w:rsidR="004D45B8">
            <w:fldChar w:fldCharType="begin"/>
          </w:r>
          <w:r w:rsidR="004D45B8">
            <w:instrText xml:space="preserve"> CITATION Sau09 \l 2057 </w:instrText>
          </w:r>
          <w:r w:rsidR="004D45B8">
            <w:fldChar w:fldCharType="separate"/>
          </w:r>
          <w:r w:rsidR="004D45B8">
            <w:rPr>
              <w:noProof/>
            </w:rPr>
            <w:t xml:space="preserve"> (Saunders, Lewis, &amp; Thornhill, 2009)</w:t>
          </w:r>
          <w:r w:rsidR="004D45B8">
            <w:fldChar w:fldCharType="end"/>
          </w:r>
        </w:sdtContent>
      </w:sdt>
      <w:bookmarkEnd w:id="6"/>
    </w:p>
    <w:p w:rsidR="004D45B8" w:rsidRDefault="004D45B8" w:rsidP="004D45B8"/>
    <w:p w:rsidR="00DA1080" w:rsidRDefault="00DA1080" w:rsidP="00942E6E">
      <w:pPr>
        <w:spacing w:line="480" w:lineRule="auto"/>
        <w:jc w:val="both"/>
      </w:pPr>
      <w:r>
        <w:t>Applying the Research Onion to the thesis.</w:t>
      </w:r>
    </w:p>
    <w:p w:rsidR="00DA1080" w:rsidRDefault="00D509C6" w:rsidP="00D509C6">
      <w:pPr>
        <w:pStyle w:val="Heading2"/>
      </w:pPr>
      <w:bookmarkStart w:id="7" w:name="_Toc498727828"/>
      <w:r>
        <w:t xml:space="preserve">2.1 </w:t>
      </w:r>
      <w:r w:rsidR="00DA1080">
        <w:t>Philosophies</w:t>
      </w:r>
      <w:bookmarkEnd w:id="7"/>
    </w:p>
    <w:p w:rsidR="00DA1080" w:rsidRDefault="00DA1080" w:rsidP="00942E6E">
      <w:pPr>
        <w:spacing w:line="480" w:lineRule="auto"/>
        <w:jc w:val="both"/>
      </w:pPr>
      <w:r>
        <w:t>For the research to be undertaken Interpretivism shall be undertaken</w:t>
      </w:r>
      <w:r w:rsidR="00FE5193">
        <w:t xml:space="preserve">. </w:t>
      </w:r>
      <w:r w:rsidR="002A1E36">
        <w:rPr>
          <w:noProof/>
        </w:rPr>
        <w:t>Williamson</w:t>
      </w:r>
      <w:r w:rsidR="002A1E36">
        <w:t xml:space="preserve"> </w:t>
      </w:r>
      <w:sdt>
        <w:sdtPr>
          <w:id w:val="1564131539"/>
          <w:citation/>
        </w:sdtPr>
        <w:sdtContent>
          <w:r w:rsidR="00FE5193">
            <w:fldChar w:fldCharType="begin"/>
          </w:r>
          <w:r w:rsidR="002A1E36">
            <w:instrText xml:space="preserve">CITATION Wil02 \n  \t  \l 2057 </w:instrText>
          </w:r>
          <w:r w:rsidR="00FE5193">
            <w:fldChar w:fldCharType="separate"/>
          </w:r>
          <w:r w:rsidR="002A1E36">
            <w:rPr>
              <w:noProof/>
            </w:rPr>
            <w:t>(2002)</w:t>
          </w:r>
          <w:r w:rsidR="00FE5193">
            <w:fldChar w:fldCharType="end"/>
          </w:r>
        </w:sdtContent>
      </w:sdt>
      <w:r w:rsidR="00FE5193">
        <w:t xml:space="preserve"> describes that this form of research philosophy attains best to when facts maybe not easily interpreted, and that data can be distorted by perceptions of the candidates chosen for the investigation. Allowing for different angles to the same problem to be analysed.</w:t>
      </w:r>
    </w:p>
    <w:p w:rsidR="00FE5193" w:rsidRDefault="00D509C6" w:rsidP="00D509C6">
      <w:pPr>
        <w:pStyle w:val="Heading2"/>
      </w:pPr>
      <w:bookmarkStart w:id="8" w:name="_Toc498727829"/>
      <w:r>
        <w:lastRenderedPageBreak/>
        <w:t xml:space="preserve">2.2 </w:t>
      </w:r>
      <w:r w:rsidR="00FE5193">
        <w:t>Research Approach</w:t>
      </w:r>
      <w:bookmarkEnd w:id="8"/>
    </w:p>
    <w:p w:rsidR="00FE5193" w:rsidRDefault="00FE5193" w:rsidP="00942E6E">
      <w:pPr>
        <w:spacing w:line="480" w:lineRule="auto"/>
        <w:jc w:val="both"/>
      </w:pPr>
      <w:r>
        <w:t xml:space="preserve">The inductive approach shall be utilised for the approach to research as describe by </w:t>
      </w:r>
      <w:r w:rsidR="002A1E36">
        <w:rPr>
          <w:noProof/>
        </w:rPr>
        <w:t xml:space="preserve">Bryman </w:t>
      </w:r>
      <w:r w:rsidR="002A1E36">
        <w:rPr>
          <w:noProof/>
        </w:rPr>
        <w:t xml:space="preserve">and </w:t>
      </w:r>
      <w:r w:rsidR="002A1E36">
        <w:rPr>
          <w:noProof/>
        </w:rPr>
        <w:t xml:space="preserve"> Bel</w:t>
      </w:r>
      <w:r w:rsidR="002A1E36">
        <w:rPr>
          <w:noProof/>
        </w:rPr>
        <w:t>l</w:t>
      </w:r>
      <w:sdt>
        <w:sdtPr>
          <w:id w:val="265506593"/>
          <w:citation/>
        </w:sdtPr>
        <w:sdtContent>
          <w:r w:rsidR="00C56A42">
            <w:fldChar w:fldCharType="begin"/>
          </w:r>
          <w:r w:rsidR="002A1E36">
            <w:instrText xml:space="preserve">CITATION Bry11 \n  \t  \l 2057 </w:instrText>
          </w:r>
          <w:r w:rsidR="00C56A42">
            <w:fldChar w:fldCharType="separate"/>
          </w:r>
          <w:r w:rsidR="002A1E36">
            <w:rPr>
              <w:noProof/>
            </w:rPr>
            <w:t xml:space="preserve"> (2011)</w:t>
          </w:r>
          <w:r w:rsidR="00C56A42">
            <w:fldChar w:fldCharType="end"/>
          </w:r>
        </w:sdtContent>
      </w:sdt>
      <w:r>
        <w:t>to have a more general approach to the data gathered and analysed where the researcher can formulate a</w:t>
      </w:r>
      <w:r w:rsidR="00C56A42">
        <w:t xml:space="preserve"> framework for analysis after the data has been gathered and can formulate new theories easily.</w:t>
      </w:r>
    </w:p>
    <w:p w:rsidR="00C56A42" w:rsidRDefault="00D509C6" w:rsidP="00D509C6">
      <w:pPr>
        <w:pStyle w:val="Heading2"/>
      </w:pPr>
      <w:bookmarkStart w:id="9" w:name="_Toc498727830"/>
      <w:r>
        <w:t xml:space="preserve">2.3 </w:t>
      </w:r>
      <w:r w:rsidR="00C56A42">
        <w:t>Method</w:t>
      </w:r>
      <w:bookmarkEnd w:id="9"/>
      <w:r w:rsidR="005D4EA5">
        <w:t xml:space="preserve"> </w:t>
      </w:r>
    </w:p>
    <w:p w:rsidR="000C2B5A" w:rsidRDefault="00C56A42" w:rsidP="00942E6E">
      <w:pPr>
        <w:spacing w:line="480" w:lineRule="auto"/>
        <w:jc w:val="both"/>
      </w:pPr>
      <w:r>
        <w:t xml:space="preserve">For this thesis the researcher shall use </w:t>
      </w:r>
      <w:r w:rsidR="00B06EC1">
        <w:t xml:space="preserve">a form of interviews called </w:t>
      </w:r>
      <w:r w:rsidR="007E336E">
        <w:t xml:space="preserve">semi-structured. </w:t>
      </w:r>
      <w:r w:rsidR="002A1E36">
        <w:rPr>
          <w:noProof/>
        </w:rPr>
        <w:t>Piercy</w:t>
      </w:r>
      <w:r w:rsidR="002A1E36">
        <w:t xml:space="preserve"> </w:t>
      </w:r>
      <w:sdt>
        <w:sdtPr>
          <w:id w:val="1604925490"/>
          <w:citation/>
        </w:sdtPr>
        <w:sdtContent>
          <w:r w:rsidR="007E336E">
            <w:fldChar w:fldCharType="begin"/>
          </w:r>
          <w:r w:rsidR="002A1E36">
            <w:instrText xml:space="preserve">CITATION Pie04 \n  \t  \l 2057 </w:instrText>
          </w:r>
          <w:r w:rsidR="007E336E">
            <w:fldChar w:fldCharType="separate"/>
          </w:r>
          <w:r w:rsidR="002A1E36">
            <w:rPr>
              <w:noProof/>
            </w:rPr>
            <w:t>(2004)</w:t>
          </w:r>
          <w:r w:rsidR="007E336E">
            <w:fldChar w:fldCharType="end"/>
          </w:r>
        </w:sdtContent>
      </w:sdt>
      <w:r w:rsidR="007E336E">
        <w:t xml:space="preserve"> describes this method to have open-ended questions used to gather rich and unique data that comes under qualitative data. This will be guided if needed by the researcher if the candidate strays to far from the topic. This form of interview will also </w:t>
      </w:r>
      <w:r w:rsidR="00266674">
        <w:t>permit</w:t>
      </w:r>
      <w:r w:rsidR="007E336E">
        <w:t xml:space="preserve"> the researcher to allow the </w:t>
      </w:r>
      <w:r w:rsidR="000C2B5A">
        <w:t>candidate</w:t>
      </w:r>
      <w:r w:rsidR="007E336E">
        <w:t xml:space="preserve"> to talk and feel more comfortable about the information being given and thusly allow for real thoughts and feelings about a subject to be </w:t>
      </w:r>
      <w:r w:rsidR="000C2B5A">
        <w:t>gained.</w:t>
      </w:r>
      <w:r w:rsidR="005D4EA5">
        <w:t xml:space="preserve"> Using the broad open ended long interview method shall adopt to the mono method as the large amount of data will be time consuming to analysis.</w:t>
      </w:r>
    </w:p>
    <w:p w:rsidR="00266674" w:rsidRDefault="000C2B5A" w:rsidP="00942E6E">
      <w:pPr>
        <w:spacing w:line="480" w:lineRule="auto"/>
        <w:jc w:val="both"/>
      </w:pPr>
      <w:r>
        <w:t xml:space="preserve">Qualitative data as described by </w:t>
      </w:r>
      <w:r w:rsidR="002A1E36">
        <w:rPr>
          <w:noProof/>
        </w:rPr>
        <w:t>Kotler &amp; Armstrong</w:t>
      </w:r>
      <w:r w:rsidR="002A1E36">
        <w:t xml:space="preserve"> </w:t>
      </w:r>
      <w:sdt>
        <w:sdtPr>
          <w:id w:val="2111705897"/>
          <w:citation/>
        </w:sdtPr>
        <w:sdtContent>
          <w:r>
            <w:fldChar w:fldCharType="begin"/>
          </w:r>
          <w:r w:rsidR="002A1E36">
            <w:instrText xml:space="preserve">CITATION Kot06 \n  \t  \l 2057 </w:instrText>
          </w:r>
          <w:r>
            <w:fldChar w:fldCharType="separate"/>
          </w:r>
          <w:r w:rsidR="002A1E36">
            <w:rPr>
              <w:noProof/>
            </w:rPr>
            <w:t>(2006)</w:t>
          </w:r>
          <w:r>
            <w:fldChar w:fldCharType="end"/>
          </w:r>
        </w:sdtContent>
      </w:sdt>
      <w:r>
        <w:t xml:space="preserve"> allows for data that is thought or perceptions about a specific subject and why certain behaviours occur. This research method will give a descriptive analysis rather than a numerical based conclusion and give a more detailed account </w:t>
      </w:r>
      <w:r w:rsidR="00F735D0">
        <w:t>of research gained.</w:t>
      </w:r>
      <w:r w:rsidR="009A7250">
        <w:t xml:space="preserve"> Tran scripted interviews will be analysed to look for correlation in data given</w:t>
      </w:r>
      <w:r w:rsidR="00266674">
        <w:t xml:space="preserve"> to form new theories or give weight to old theories in the current climate forming the basis for the thesis recommendations.</w:t>
      </w:r>
    </w:p>
    <w:p w:rsidR="00F735D0" w:rsidRDefault="005D4EA5" w:rsidP="00942E6E">
      <w:pPr>
        <w:spacing w:line="480" w:lineRule="auto"/>
        <w:jc w:val="both"/>
      </w:pPr>
      <w:r>
        <w:t xml:space="preserve">The data to be collected shall use the </w:t>
      </w:r>
      <w:r w:rsidR="009A7250">
        <w:t>purposive</w:t>
      </w:r>
      <w:r>
        <w:t xml:space="preserve"> sampling procedure as outlined by </w:t>
      </w:r>
      <w:r w:rsidR="002A1E36">
        <w:rPr>
          <w:noProof/>
        </w:rPr>
        <w:t>Etikan</w:t>
      </w:r>
      <w:r w:rsidR="002A1E36">
        <w:t xml:space="preserve"> et al</w:t>
      </w:r>
      <w:sdt>
        <w:sdtPr>
          <w:id w:val="-423729836"/>
          <w:citation/>
        </w:sdtPr>
        <w:sdtContent>
          <w:r w:rsidR="009A7250">
            <w:fldChar w:fldCharType="begin"/>
          </w:r>
          <w:r w:rsidR="002A1E36">
            <w:instrText xml:space="preserve">CITATION Eti15 \n  \t  \l 2057 </w:instrText>
          </w:r>
          <w:r w:rsidR="009A7250">
            <w:fldChar w:fldCharType="separate"/>
          </w:r>
          <w:r w:rsidR="002A1E36">
            <w:rPr>
              <w:noProof/>
            </w:rPr>
            <w:t xml:space="preserve"> (2015)</w:t>
          </w:r>
          <w:r w:rsidR="009A7250">
            <w:fldChar w:fldCharType="end"/>
          </w:r>
        </w:sdtContent>
      </w:sdt>
      <w:r w:rsidR="002A1E36">
        <w:t xml:space="preserve"> </w:t>
      </w:r>
      <w:r>
        <w:t>as a method that can get to</w:t>
      </w:r>
      <w:r w:rsidR="009A7250">
        <w:t xml:space="preserve"> target specific candidates for research that have indictive knowledge in the subject are</w:t>
      </w:r>
      <w:r>
        <w:t xml:space="preserve">, in this case </w:t>
      </w:r>
      <w:r w:rsidR="009A7250">
        <w:t>industries professionals shall be utilized to give relevance to the data collected.</w:t>
      </w:r>
    </w:p>
    <w:p w:rsidR="00D509C6" w:rsidRDefault="00D509C6" w:rsidP="004D45B8"/>
    <w:p w:rsidR="00D509C6" w:rsidRDefault="00D509C6" w:rsidP="004D45B8"/>
    <w:p w:rsidR="00D509C6" w:rsidRDefault="00D509C6" w:rsidP="004D45B8"/>
    <w:p w:rsidR="00C56A42" w:rsidRDefault="00D509C6" w:rsidP="00D509C6">
      <w:pPr>
        <w:pStyle w:val="Heading2"/>
      </w:pPr>
      <w:bookmarkStart w:id="10" w:name="_Toc498727831"/>
      <w:r>
        <w:lastRenderedPageBreak/>
        <w:t xml:space="preserve">2.4 </w:t>
      </w:r>
      <w:r w:rsidR="00266674">
        <w:t>Limitations</w:t>
      </w:r>
      <w:bookmarkEnd w:id="10"/>
    </w:p>
    <w:p w:rsidR="00266674" w:rsidRDefault="00266674" w:rsidP="00942E6E">
      <w:pPr>
        <w:spacing w:line="480" w:lineRule="auto"/>
        <w:jc w:val="both"/>
      </w:pPr>
      <w:proofErr w:type="gramStart"/>
      <w:r>
        <w:t>For the purpose of</w:t>
      </w:r>
      <w:proofErr w:type="gramEnd"/>
      <w:r>
        <w:t xml:space="preserve"> the dissertation a limiting factor is time, due to the short period in which the research is undertaken time management will be key to the researcher. Another problem under time would be that data maybe overlooked due to the time constraints.</w:t>
      </w:r>
    </w:p>
    <w:p w:rsidR="00266674" w:rsidRDefault="00465BD4" w:rsidP="00942E6E">
      <w:pPr>
        <w:spacing w:line="480" w:lineRule="auto"/>
        <w:jc w:val="both"/>
      </w:pPr>
      <w:r>
        <w:t xml:space="preserve">Sampling constraints may also be a factor the researcher will have to contend with depending if readily available candidates are available and willing to become part of the </w:t>
      </w:r>
      <w:r w:rsidR="00B203F2">
        <w:t>research</w:t>
      </w:r>
      <w:r>
        <w:t>.</w:t>
      </w:r>
    </w:p>
    <w:p w:rsidR="00465BD4" w:rsidRDefault="00D509C6" w:rsidP="00D509C6">
      <w:pPr>
        <w:pStyle w:val="Heading2"/>
      </w:pPr>
      <w:bookmarkStart w:id="11" w:name="_Toc498727832"/>
      <w:r>
        <w:t xml:space="preserve">2.5 </w:t>
      </w:r>
      <w:r w:rsidR="00465BD4">
        <w:t>Ethical Risks</w:t>
      </w:r>
      <w:bookmarkEnd w:id="11"/>
    </w:p>
    <w:p w:rsidR="00064C9B" w:rsidRDefault="00064C9B" w:rsidP="00B40F69">
      <w:pPr>
        <w:spacing w:line="480" w:lineRule="auto"/>
        <w:jc w:val="both"/>
      </w:pPr>
      <w:r>
        <w:t>The interviews will be conducted with candidates over the age of 18 and industry professionals which will take the risk out of the nature of the topic area. Problems which may occur for the researcher could be that the candidates feel that the topic area may have an adverse effect on career prospects this shall be mitigated by the researcher by giving the candidates the option to either be anonymous or be referred to by job title if necessary.</w:t>
      </w:r>
    </w:p>
    <w:p w:rsidR="00064C9B" w:rsidRDefault="00D509C6" w:rsidP="00D509C6">
      <w:pPr>
        <w:pStyle w:val="Heading2"/>
      </w:pPr>
      <w:bookmarkStart w:id="12" w:name="_Toc498727833"/>
      <w:r>
        <w:t xml:space="preserve">2.6 </w:t>
      </w:r>
      <w:r w:rsidR="00064C9B">
        <w:t>Validity and reliability of data</w:t>
      </w:r>
      <w:bookmarkEnd w:id="12"/>
    </w:p>
    <w:p w:rsidR="00465BD4" w:rsidRPr="004D45B8" w:rsidRDefault="002A1E36" w:rsidP="00942E6E">
      <w:pPr>
        <w:spacing w:line="480" w:lineRule="auto"/>
        <w:jc w:val="both"/>
      </w:pPr>
      <w:r>
        <w:rPr>
          <w:noProof/>
        </w:rPr>
        <w:t xml:space="preserve">Kirk </w:t>
      </w:r>
      <w:r>
        <w:rPr>
          <w:noProof/>
        </w:rPr>
        <w:t>and</w:t>
      </w:r>
      <w:r>
        <w:rPr>
          <w:noProof/>
        </w:rPr>
        <w:t xml:space="preserve"> Miller</w:t>
      </w:r>
      <w:r>
        <w:t xml:space="preserve"> </w:t>
      </w:r>
      <w:sdt>
        <w:sdtPr>
          <w:id w:val="1559354874"/>
          <w:citation/>
        </w:sdtPr>
        <w:sdtContent>
          <w:r w:rsidR="00064C9B">
            <w:fldChar w:fldCharType="begin"/>
          </w:r>
          <w:r>
            <w:instrText xml:space="preserve">CITATION Kir86 \n  \t  \l 2057 </w:instrText>
          </w:r>
          <w:r w:rsidR="00064C9B">
            <w:fldChar w:fldCharType="separate"/>
          </w:r>
          <w:r>
            <w:rPr>
              <w:noProof/>
            </w:rPr>
            <w:t>(1986)</w:t>
          </w:r>
          <w:r w:rsidR="00064C9B">
            <w:fldChar w:fldCharType="end"/>
          </w:r>
        </w:sdtContent>
      </w:sdt>
      <w:r w:rsidR="00064C9B">
        <w:t xml:space="preserve"> illustrates the importance </w:t>
      </w:r>
      <w:r w:rsidR="00B40F69">
        <w:t>of credible data, giving way to the concept that if the researchers data is not to a valid and reliable standard the conclusions of the thesis shall be incorrect. The researcher shall not use leading questions and will be an observer to the findings not taking personal bias into account. To become more transparent in the eyes of the interviewees all data collected shall be able to be accessed to the candidates if necessary and copies of thesis will be available via email if required. This will allow the candidates to give more dependable answers within interview.</w:t>
      </w:r>
    </w:p>
    <w:p w:rsidR="00A67D95" w:rsidRDefault="00A67D95" w:rsidP="00E10545"/>
    <w:p w:rsidR="007E5E74" w:rsidRDefault="007E5E74" w:rsidP="00E10545"/>
    <w:p w:rsidR="007E5E74" w:rsidRDefault="007E5E74" w:rsidP="00E10545"/>
    <w:p w:rsidR="00D509C6" w:rsidRDefault="00D509C6">
      <w:r>
        <w:br w:type="page"/>
      </w:r>
    </w:p>
    <w:p w:rsidR="00EC047F" w:rsidRDefault="00D509C6" w:rsidP="00D509C6">
      <w:pPr>
        <w:pStyle w:val="Heading1"/>
      </w:pPr>
      <w:bookmarkStart w:id="13" w:name="_Toc498727834"/>
      <w:r>
        <w:lastRenderedPageBreak/>
        <w:t xml:space="preserve">3.0 </w:t>
      </w:r>
      <w:r w:rsidR="00942E6E">
        <w:t>Resources and Planning</w:t>
      </w:r>
      <w:bookmarkEnd w:id="13"/>
    </w:p>
    <w:p w:rsidR="00942E6E" w:rsidRDefault="00D509C6" w:rsidP="00D509C6">
      <w:pPr>
        <w:pStyle w:val="Heading2"/>
      </w:pPr>
      <w:bookmarkStart w:id="14" w:name="_Toc498727835"/>
      <w:r>
        <w:t xml:space="preserve">3.1 </w:t>
      </w:r>
      <w:r w:rsidR="00942E6E">
        <w:t>Resources</w:t>
      </w:r>
      <w:bookmarkEnd w:id="14"/>
    </w:p>
    <w:p w:rsidR="00942E6E" w:rsidRDefault="00942E6E" w:rsidP="003B6B33">
      <w:pPr>
        <w:spacing w:line="480" w:lineRule="auto"/>
        <w:jc w:val="both"/>
      </w:pPr>
      <w:r>
        <w:t xml:space="preserve">Primary data shall be collected through long semi-structured interviews which shall be recorded and then typed up </w:t>
      </w:r>
      <w:r w:rsidR="007F4739">
        <w:t xml:space="preserve">before analysis. The targeted demographic for candidates shall be personal involved within TATA Steel </w:t>
      </w:r>
      <w:proofErr w:type="gramStart"/>
      <w:r w:rsidR="007F4739">
        <w:t>primarily</w:t>
      </w:r>
      <w:proofErr w:type="gramEnd"/>
      <w:r w:rsidR="007F4739">
        <w:t xml:space="preserve"> Human Resource managers, Employees, and Union Representatives. These candidates maybe from present employment or recent to the times constrained by the perceived reputational damage of the organisation within the context of Port Talbot Steel Works. Secondary data shall be ascertained to give academical context to the data collected in the researcher’s primary research. These shall include academical texts and journals, articles, reports and relevant websites. </w:t>
      </w:r>
    </w:p>
    <w:p w:rsidR="003458C6" w:rsidRDefault="00D509C6" w:rsidP="00D509C6">
      <w:pPr>
        <w:pStyle w:val="Heading2"/>
      </w:pPr>
      <w:bookmarkStart w:id="15" w:name="_Toc498727836"/>
      <w:r>
        <w:t xml:space="preserve">3.2 </w:t>
      </w:r>
      <w:r w:rsidR="003458C6">
        <w:t>Gantt Chart</w:t>
      </w:r>
      <w:bookmarkEnd w:id="15"/>
    </w:p>
    <w:p w:rsidR="000942DE" w:rsidRDefault="000942DE"/>
    <w:p w:rsidR="00FB0EE6" w:rsidRDefault="00FB0EE6" w:rsidP="00413772">
      <w:pPr>
        <w:spacing w:line="480" w:lineRule="auto"/>
        <w:jc w:val="both"/>
      </w:pPr>
      <w:r>
        <w:t xml:space="preserve">The tool in which the researcher shall use to try and mitigate limitations in time management will be the Gantt Chart depict below in Figure 2. </w:t>
      </w:r>
      <w:r>
        <w:rPr>
          <w:noProof/>
        </w:rPr>
        <w:t>Saunders</w:t>
      </w:r>
      <w:r>
        <w:t xml:space="preserve"> et al </w:t>
      </w:r>
      <w:sdt>
        <w:sdtPr>
          <w:id w:val="-1745714499"/>
          <w:citation/>
        </w:sdtPr>
        <w:sdtContent>
          <w:r>
            <w:fldChar w:fldCharType="begin"/>
          </w:r>
          <w:r>
            <w:instrText xml:space="preserve">CITATION Sau09 \n  \t  \l 2057 </w:instrText>
          </w:r>
          <w:r>
            <w:fldChar w:fldCharType="separate"/>
          </w:r>
          <w:r>
            <w:rPr>
              <w:noProof/>
            </w:rPr>
            <w:t>(2009)</w:t>
          </w:r>
          <w:r>
            <w:fldChar w:fldCharType="end"/>
          </w:r>
        </w:sdtContent>
      </w:sdt>
      <w:r>
        <w:t xml:space="preserve"> describes the tool useful for planning and actioning proposed objectives in a timely manner. The split up of a project can make research more manageable, instead of being overwhelmed by the complete task it allows the researcher to keep on track with smaller deadlines to compete the larger project.</w:t>
      </w:r>
      <w:bookmarkStart w:id="16" w:name="_GoBack"/>
      <w:bookmarkEnd w:id="16"/>
    </w:p>
    <w:p w:rsidR="000942DE" w:rsidRDefault="000942DE"/>
    <w:p w:rsidR="006D6FA8" w:rsidRDefault="00240BCA">
      <w:r>
        <w:t xml:space="preserve"> </w:t>
      </w:r>
      <w:r w:rsidR="006D6FA8">
        <w:br/>
      </w:r>
    </w:p>
    <w:p w:rsidR="006D6FA8" w:rsidRDefault="006D6FA8" w:rsidP="006D6FA8">
      <w:r>
        <w:br w:type="page"/>
      </w:r>
    </w:p>
    <w:p w:rsidR="0047281D" w:rsidRDefault="0047281D"/>
    <w:p w:rsidR="006D6FA8" w:rsidRDefault="006D6FA8"/>
    <w:p w:rsidR="006D6FA8" w:rsidRDefault="006D6FA8">
      <w:r w:rsidRPr="006D6FA8">
        <w:rPr>
          <w:noProof/>
        </w:rPr>
        <w:drawing>
          <wp:inline distT="0" distB="0" distL="0" distR="0">
            <wp:extent cx="7459093" cy="5850255"/>
            <wp:effectExtent l="4127"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16200000">
                      <a:off x="0" y="0"/>
                      <a:ext cx="7496030" cy="5879225"/>
                    </a:xfrm>
                    <a:prstGeom prst="rect">
                      <a:avLst/>
                    </a:prstGeom>
                    <a:noFill/>
                    <a:ln>
                      <a:noFill/>
                    </a:ln>
                  </pic:spPr>
                </pic:pic>
              </a:graphicData>
            </a:graphic>
          </wp:inline>
        </w:drawing>
      </w:r>
    </w:p>
    <w:p w:rsidR="006D6FA8" w:rsidRDefault="006D6FA8" w:rsidP="006D6FA8"/>
    <w:p w:rsidR="00240BCA" w:rsidRDefault="00F227B4" w:rsidP="00F227B4">
      <w:pPr>
        <w:pStyle w:val="Caption"/>
        <w:jc w:val="center"/>
      </w:pPr>
      <w:bookmarkStart w:id="17" w:name="_Toc498727426"/>
      <w:r>
        <w:t xml:space="preserve">Figure 2: Gantt Chart </w:t>
      </w:r>
      <w:fldSimple w:instr=" SEQ Figure_2:_Gantt_Chart \* ARABIC ">
        <w:r>
          <w:rPr>
            <w:noProof/>
          </w:rPr>
          <w:t>1</w:t>
        </w:r>
      </w:fldSimple>
      <w:r>
        <w:t xml:space="preserve"> Source</w:t>
      </w:r>
      <w:r w:rsidR="006D6FA8">
        <w:t xml:space="preserve">: </w:t>
      </w:r>
      <w:sdt>
        <w:sdtPr>
          <w:id w:val="1191562733"/>
          <w:citation/>
        </w:sdtPr>
        <w:sdtContent>
          <w:r w:rsidR="006D6FA8">
            <w:fldChar w:fldCharType="begin"/>
          </w:r>
          <w:r w:rsidR="006D6FA8">
            <w:instrText xml:space="preserve">CITATION Sau09 \p 45 \l 2057 </w:instrText>
          </w:r>
          <w:r w:rsidR="006D6FA8">
            <w:fldChar w:fldCharType="separate"/>
          </w:r>
          <w:r w:rsidR="006D6FA8">
            <w:rPr>
              <w:noProof/>
            </w:rPr>
            <w:t>(Saunders, Lewis, &amp; Thornhill, 2009, p. 45)</w:t>
          </w:r>
          <w:r w:rsidR="006D6FA8">
            <w:fldChar w:fldCharType="end"/>
          </w:r>
        </w:sdtContent>
      </w:sdt>
      <w:bookmarkEnd w:id="17"/>
    </w:p>
    <w:bookmarkStart w:id="18" w:name="_Toc498727837" w:displacedByCustomXml="next"/>
    <w:sdt>
      <w:sdtPr>
        <w:id w:val="-511753667"/>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6D6FA8" w:rsidRDefault="00D509C6">
          <w:pPr>
            <w:pStyle w:val="Heading1"/>
          </w:pPr>
          <w:r>
            <w:t xml:space="preserve">4.0 </w:t>
          </w:r>
          <w:r w:rsidR="006D6FA8">
            <w:t>References</w:t>
          </w:r>
          <w:bookmarkEnd w:id="18"/>
        </w:p>
        <w:sdt>
          <w:sdtPr>
            <w:id w:val="-573587230"/>
            <w:bibliography/>
          </w:sdtPr>
          <w:sdtContent>
            <w:p w:rsidR="006D6FA8" w:rsidRDefault="006D6FA8" w:rsidP="006D6FA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Branham, L. (2005). </w:t>
              </w:r>
              <w:r>
                <w:rPr>
                  <w:i/>
                  <w:iCs/>
                  <w:noProof/>
                  <w:lang w:val="en-US"/>
                </w:rPr>
                <w:t>The 7 Hidden Reasons Employees Leave.</w:t>
              </w:r>
              <w:r>
                <w:rPr>
                  <w:noProof/>
                  <w:lang w:val="en-US"/>
                </w:rPr>
                <w:t xml:space="preserve"> California: Saratoga Institute. Retrieved November 14, 2017</w:t>
              </w:r>
            </w:p>
            <w:p w:rsidR="006D6FA8" w:rsidRDefault="006D6FA8" w:rsidP="006D6FA8">
              <w:pPr>
                <w:pStyle w:val="Bibliography"/>
                <w:ind w:left="720" w:hanging="720"/>
                <w:rPr>
                  <w:noProof/>
                  <w:lang w:val="en-US"/>
                </w:rPr>
              </w:pPr>
              <w:r>
                <w:rPr>
                  <w:noProof/>
                  <w:lang w:val="en-US"/>
                </w:rPr>
                <w:t xml:space="preserve">Brinded, L. (2016, mARCH 31). China is not to blame for the destruction of Britain's steel industry. </w:t>
              </w:r>
              <w:r>
                <w:rPr>
                  <w:i/>
                  <w:iCs/>
                  <w:noProof/>
                  <w:lang w:val="en-US"/>
                </w:rPr>
                <w:t>Business Insider</w:t>
              </w:r>
              <w:r>
                <w:rPr>
                  <w:noProof/>
                  <w:lang w:val="en-US"/>
                </w:rPr>
                <w:t>, Online. Retrieved Novemeber 14, 2017</w:t>
              </w:r>
            </w:p>
            <w:p w:rsidR="006D6FA8" w:rsidRDefault="006D6FA8" w:rsidP="006D6FA8">
              <w:pPr>
                <w:pStyle w:val="Bibliography"/>
                <w:ind w:left="720" w:hanging="720"/>
                <w:rPr>
                  <w:noProof/>
                  <w:lang w:val="en-US"/>
                </w:rPr>
              </w:pPr>
              <w:r>
                <w:rPr>
                  <w:noProof/>
                  <w:lang w:val="en-US"/>
                </w:rPr>
                <w:t xml:space="preserve">Bryman, A., &amp; Bell, E. (2011). </w:t>
              </w:r>
              <w:r>
                <w:rPr>
                  <w:i/>
                  <w:iCs/>
                  <w:noProof/>
                  <w:lang w:val="en-US"/>
                </w:rPr>
                <w:t>Business Research Methods</w:t>
              </w:r>
              <w:r>
                <w:rPr>
                  <w:noProof/>
                  <w:lang w:val="en-US"/>
                </w:rPr>
                <w:t xml:space="preserve"> (3 ed.). Oxford: Oxford University Press. Retrieved November 14, 2017</w:t>
              </w:r>
            </w:p>
            <w:p w:rsidR="006D6FA8" w:rsidRDefault="006D6FA8" w:rsidP="006D6FA8">
              <w:pPr>
                <w:pStyle w:val="Bibliography"/>
                <w:ind w:left="720" w:hanging="720"/>
                <w:rPr>
                  <w:noProof/>
                  <w:lang w:val="en-US"/>
                </w:rPr>
              </w:pPr>
              <w:r>
                <w:rPr>
                  <w:noProof/>
                  <w:lang w:val="en-US"/>
                </w:rPr>
                <w:t xml:space="preserve">Burmann, C., &amp; Zeplin, S. (2005). Building brand commitment: A behavioural approach to internal brand management. </w:t>
              </w:r>
              <w:r>
                <w:rPr>
                  <w:i/>
                  <w:iCs/>
                  <w:noProof/>
                  <w:lang w:val="en-US"/>
                </w:rPr>
                <w:t>Journal of Brand Management, 12</w:t>
              </w:r>
              <w:r>
                <w:rPr>
                  <w:noProof/>
                  <w:lang w:val="en-US"/>
                </w:rPr>
                <w:t>(4), 279-300. Retrieved October 30, 2017</w:t>
              </w:r>
            </w:p>
            <w:p w:rsidR="006D6FA8" w:rsidRDefault="006D6FA8" w:rsidP="006D6FA8">
              <w:pPr>
                <w:pStyle w:val="Bibliography"/>
                <w:ind w:left="720" w:hanging="720"/>
                <w:rPr>
                  <w:noProof/>
                  <w:lang w:val="en-US"/>
                </w:rPr>
              </w:pPr>
              <w:r>
                <w:rPr>
                  <w:noProof/>
                  <w:lang w:val="en-US"/>
                </w:rPr>
                <w:t xml:space="preserve">Dhingra, S., Ottaviano, G., Sampson, T., &amp; Reenen, J. (2016). </w:t>
              </w:r>
              <w:r>
                <w:rPr>
                  <w:i/>
                  <w:iCs/>
                  <w:noProof/>
                  <w:lang w:val="en-US"/>
                </w:rPr>
                <w:t>The impact of Brexit on foreign.</w:t>
              </w:r>
              <w:r>
                <w:rPr>
                  <w:noProof/>
                  <w:lang w:val="en-US"/>
                </w:rPr>
                <w:t xml:space="preserve"> London: The London School of Economics and Political Science. Retrieved November 3, 2017</w:t>
              </w:r>
            </w:p>
            <w:p w:rsidR="006D6FA8" w:rsidRDefault="006D6FA8" w:rsidP="006D6FA8">
              <w:pPr>
                <w:pStyle w:val="Bibliography"/>
                <w:ind w:left="720" w:hanging="720"/>
                <w:rPr>
                  <w:noProof/>
                  <w:lang w:val="en-US"/>
                </w:rPr>
              </w:pPr>
              <w:r>
                <w:rPr>
                  <w:noProof/>
                  <w:lang w:val="en-US"/>
                </w:rPr>
                <w:t xml:space="preserve">Etikan, I., Musa, S., &amp; Alkassim, R. (2015, December 22). Comparison of Convenience Sampling and Purposive. </w:t>
              </w:r>
              <w:r>
                <w:rPr>
                  <w:i/>
                  <w:iCs/>
                  <w:noProof/>
                  <w:lang w:val="en-US"/>
                </w:rPr>
                <w:t>American Journal of Theoretical and Applied Statistics, 5</w:t>
              </w:r>
              <w:r>
                <w:rPr>
                  <w:noProof/>
                  <w:lang w:val="en-US"/>
                </w:rPr>
                <w:t>(1), Online. Retrieved November 14, 2017</w:t>
              </w:r>
            </w:p>
            <w:p w:rsidR="006D6FA8" w:rsidRDefault="006D6FA8" w:rsidP="006D6FA8">
              <w:pPr>
                <w:pStyle w:val="Bibliography"/>
                <w:ind w:left="720" w:hanging="720"/>
                <w:rPr>
                  <w:noProof/>
                  <w:lang w:val="en-US"/>
                </w:rPr>
              </w:pPr>
              <w:r>
                <w:rPr>
                  <w:noProof/>
                  <w:lang w:val="en-US"/>
                </w:rPr>
                <w:t xml:space="preserve">Harrison, M. (2007, January 31). </w:t>
              </w:r>
              <w:r>
                <w:rPr>
                  <w:i/>
                  <w:iCs/>
                  <w:noProof/>
                  <w:lang w:val="en-US"/>
                </w:rPr>
                <w:t>Tata buys steel giant Corus for &amp;#163;6.2bn</w:t>
              </w:r>
              <w:r>
                <w:rPr>
                  <w:noProof/>
                  <w:lang w:val="en-US"/>
                </w:rPr>
                <w:t>. Retrieved November 12, 2017, from The Independant: http://www.independent.co.uk/news/business/news/tata-buys-steel-giant-corus-for-16362bn-434437.html</w:t>
              </w:r>
            </w:p>
            <w:p w:rsidR="006D6FA8" w:rsidRDefault="006D6FA8" w:rsidP="006D6FA8">
              <w:pPr>
                <w:pStyle w:val="Bibliography"/>
                <w:ind w:left="720" w:hanging="720"/>
                <w:rPr>
                  <w:noProof/>
                  <w:lang w:val="en-US"/>
                </w:rPr>
              </w:pPr>
              <w:r>
                <w:rPr>
                  <w:noProof/>
                  <w:lang w:val="en-US"/>
                </w:rPr>
                <w:t xml:space="preserve">House of Commons: Business, Innovation and Skills Committe. (2016). </w:t>
              </w:r>
              <w:r>
                <w:rPr>
                  <w:i/>
                  <w:iCs/>
                  <w:noProof/>
                  <w:lang w:val="en-US"/>
                </w:rPr>
                <w:t>The UK steel industry: Government response to the crisis.</w:t>
              </w:r>
              <w:r>
                <w:rPr>
                  <w:noProof/>
                  <w:lang w:val="en-US"/>
                </w:rPr>
                <w:t xml:space="preserve"> London: UK Government. Retrieved November 12, 2017</w:t>
              </w:r>
            </w:p>
            <w:p w:rsidR="006D6FA8" w:rsidRDefault="006D6FA8" w:rsidP="006D6FA8">
              <w:pPr>
                <w:pStyle w:val="Bibliography"/>
                <w:ind w:left="720" w:hanging="720"/>
                <w:rPr>
                  <w:noProof/>
                  <w:lang w:val="en-US"/>
                </w:rPr>
              </w:pPr>
              <w:r>
                <w:rPr>
                  <w:noProof/>
                  <w:lang w:val="en-US"/>
                </w:rPr>
                <w:t xml:space="preserve">Kickul, J. (2001). Promises Made, Promises Broken:. </w:t>
              </w:r>
              <w:r>
                <w:rPr>
                  <w:i/>
                  <w:iCs/>
                  <w:noProof/>
                  <w:lang w:val="en-US"/>
                </w:rPr>
                <w:t>Journal of Small Business Management, 39</w:t>
              </w:r>
              <w:r>
                <w:rPr>
                  <w:noProof/>
                  <w:lang w:val="en-US"/>
                </w:rPr>
                <w:t>(4), 320-335. Retrieved November 14, 2017</w:t>
              </w:r>
            </w:p>
            <w:p w:rsidR="006D6FA8" w:rsidRDefault="006D6FA8" w:rsidP="006D6FA8">
              <w:pPr>
                <w:pStyle w:val="Bibliography"/>
                <w:ind w:left="720" w:hanging="720"/>
                <w:rPr>
                  <w:noProof/>
                  <w:lang w:val="en-US"/>
                </w:rPr>
              </w:pPr>
              <w:r>
                <w:rPr>
                  <w:noProof/>
                  <w:lang w:val="en-US"/>
                </w:rPr>
                <w:t xml:space="preserve">Kirk, J., &amp; Miller, M. (1986). </w:t>
              </w:r>
              <w:r>
                <w:rPr>
                  <w:i/>
                  <w:iCs/>
                  <w:noProof/>
                  <w:lang w:val="en-US"/>
                </w:rPr>
                <w:t>Reliability and Validity in Qualitative Research.</w:t>
              </w:r>
              <w:r>
                <w:rPr>
                  <w:noProof/>
                  <w:lang w:val="en-US"/>
                </w:rPr>
                <w:t xml:space="preserve"> London: Sage. Retrieved November 14, 2017</w:t>
              </w:r>
            </w:p>
            <w:p w:rsidR="006D6FA8" w:rsidRDefault="006D6FA8" w:rsidP="006D6FA8">
              <w:pPr>
                <w:pStyle w:val="Bibliography"/>
                <w:ind w:left="720" w:hanging="720"/>
                <w:rPr>
                  <w:noProof/>
                  <w:lang w:val="en-US"/>
                </w:rPr>
              </w:pPr>
              <w:r>
                <w:rPr>
                  <w:noProof/>
                  <w:lang w:val="en-US"/>
                </w:rPr>
                <w:t xml:space="preserve">Kothari, C. (2004). </w:t>
              </w:r>
              <w:r>
                <w:rPr>
                  <w:i/>
                  <w:iCs/>
                  <w:noProof/>
                  <w:lang w:val="en-US"/>
                </w:rPr>
                <w:t>Research Methodology: Methods and Techniques.</w:t>
              </w:r>
              <w:r>
                <w:rPr>
                  <w:noProof/>
                  <w:lang w:val="en-US"/>
                </w:rPr>
                <w:t xml:space="preserve"> New Delhi: New Age International. Retrieved November 14, 2017</w:t>
              </w:r>
            </w:p>
            <w:p w:rsidR="006D6FA8" w:rsidRDefault="006D6FA8" w:rsidP="006D6FA8">
              <w:pPr>
                <w:pStyle w:val="Bibliography"/>
                <w:ind w:left="720" w:hanging="720"/>
                <w:rPr>
                  <w:noProof/>
                  <w:lang w:val="en-US"/>
                </w:rPr>
              </w:pPr>
              <w:r>
                <w:rPr>
                  <w:noProof/>
                  <w:lang w:val="en-US"/>
                </w:rPr>
                <w:t xml:space="preserve">Kotler, P., &amp; Armstrong, G. (2006). </w:t>
              </w:r>
              <w:r>
                <w:rPr>
                  <w:i/>
                  <w:iCs/>
                  <w:noProof/>
                  <w:lang w:val="en-US"/>
                </w:rPr>
                <w:t>Principles of Marketing.</w:t>
              </w:r>
              <w:r>
                <w:rPr>
                  <w:noProof/>
                  <w:lang w:val="en-US"/>
                </w:rPr>
                <w:t xml:space="preserve"> New Jersey: Prentice Hall. Retrieved November 14, 2017</w:t>
              </w:r>
            </w:p>
            <w:p w:rsidR="006D6FA8" w:rsidRDefault="006D6FA8" w:rsidP="006D6FA8">
              <w:pPr>
                <w:pStyle w:val="Bibliography"/>
                <w:ind w:left="720" w:hanging="720"/>
                <w:rPr>
                  <w:noProof/>
                  <w:lang w:val="en-US"/>
                </w:rPr>
              </w:pPr>
              <w:r>
                <w:rPr>
                  <w:noProof/>
                  <w:lang w:val="en-US"/>
                </w:rPr>
                <w:t xml:space="preserve">Marketline. (2017). </w:t>
              </w:r>
              <w:r>
                <w:rPr>
                  <w:i/>
                  <w:iCs/>
                  <w:noProof/>
                  <w:lang w:val="en-US"/>
                </w:rPr>
                <w:t>Tata Steel Group.</w:t>
              </w:r>
              <w:r>
                <w:rPr>
                  <w:noProof/>
                  <w:lang w:val="en-US"/>
                </w:rPr>
                <w:t xml:space="preserve"> Online: Marketline. Retrieved November 12, 2017</w:t>
              </w:r>
            </w:p>
            <w:p w:rsidR="006D6FA8" w:rsidRDefault="006D6FA8" w:rsidP="006D6FA8">
              <w:pPr>
                <w:pStyle w:val="Bibliography"/>
                <w:ind w:left="720" w:hanging="720"/>
                <w:rPr>
                  <w:noProof/>
                  <w:lang w:val="en-US"/>
                </w:rPr>
              </w:pPr>
              <w:r>
                <w:rPr>
                  <w:noProof/>
                  <w:lang w:val="en-US"/>
                </w:rPr>
                <w:t xml:space="preserve">Maslow, A. (2013). </w:t>
              </w:r>
              <w:r>
                <w:rPr>
                  <w:i/>
                  <w:iCs/>
                  <w:noProof/>
                  <w:lang w:val="en-US"/>
                </w:rPr>
                <w:t>A Theory of Human Motivation.</w:t>
              </w:r>
              <w:r>
                <w:rPr>
                  <w:noProof/>
                  <w:lang w:val="en-US"/>
                </w:rPr>
                <w:t xml:space="preserve"> New York: Simon and Schuster. Retrieved December 3, 2016</w:t>
              </w:r>
            </w:p>
            <w:p w:rsidR="006D6FA8" w:rsidRDefault="006D6FA8" w:rsidP="006D6FA8">
              <w:pPr>
                <w:pStyle w:val="Bibliography"/>
                <w:ind w:left="720" w:hanging="720"/>
                <w:rPr>
                  <w:noProof/>
                  <w:lang w:val="en-US"/>
                </w:rPr>
              </w:pPr>
              <w:r>
                <w:rPr>
                  <w:noProof/>
                  <w:lang w:val="en-US"/>
                </w:rPr>
                <w:t xml:space="preserve">Morris, S. (2017, September 15). 'The story of our fight': Port Talbot steel workers star in play about shutdown. </w:t>
              </w:r>
              <w:r>
                <w:rPr>
                  <w:i/>
                  <w:iCs/>
                  <w:noProof/>
                  <w:lang w:val="en-US"/>
                </w:rPr>
                <w:t>The Guardian</w:t>
              </w:r>
              <w:r>
                <w:rPr>
                  <w:noProof/>
                  <w:lang w:val="en-US"/>
                </w:rPr>
                <w:t>, Online. Retrieved November 14, 2017</w:t>
              </w:r>
            </w:p>
            <w:p w:rsidR="006D6FA8" w:rsidRDefault="006D6FA8" w:rsidP="006D6FA8">
              <w:pPr>
                <w:pStyle w:val="Bibliography"/>
                <w:ind w:left="720" w:hanging="720"/>
                <w:rPr>
                  <w:noProof/>
                  <w:lang w:val="en-US"/>
                </w:rPr>
              </w:pPr>
              <w:r>
                <w:rPr>
                  <w:noProof/>
                  <w:lang w:val="en-US"/>
                </w:rPr>
                <w:t xml:space="preserve">O'Connell, M., &amp; Kung, M. (2007). The Cost of Employee Turnover. </w:t>
              </w:r>
              <w:r>
                <w:rPr>
                  <w:i/>
                  <w:iCs/>
                  <w:noProof/>
                  <w:lang w:val="en-US"/>
                </w:rPr>
                <w:t>Industrial Management, 49</w:t>
              </w:r>
              <w:r>
                <w:rPr>
                  <w:noProof/>
                  <w:lang w:val="en-US"/>
                </w:rPr>
                <w:t>(1), 14-19. Retrieved November 14, 2017</w:t>
              </w:r>
            </w:p>
            <w:p w:rsidR="006D6FA8" w:rsidRDefault="006D6FA8" w:rsidP="006D6FA8">
              <w:pPr>
                <w:pStyle w:val="Bibliography"/>
                <w:ind w:left="720" w:hanging="720"/>
                <w:rPr>
                  <w:noProof/>
                  <w:lang w:val="en-US"/>
                </w:rPr>
              </w:pPr>
              <w:r>
                <w:rPr>
                  <w:noProof/>
                  <w:lang w:val="en-US"/>
                </w:rPr>
                <w:t xml:space="preserve">Piercy, K. (2004). </w:t>
              </w:r>
              <w:r>
                <w:rPr>
                  <w:i/>
                  <w:iCs/>
                  <w:noProof/>
                  <w:lang w:val="en-US"/>
                </w:rPr>
                <w:t>ANALYSIS OF SEMI-STRUCTURED INTERVIEW DATA.</w:t>
              </w:r>
              <w:r>
                <w:rPr>
                  <w:noProof/>
                  <w:lang w:val="en-US"/>
                </w:rPr>
                <w:t xml:space="preserve"> Utah: Utah State University. Retrieved November 14, 2017</w:t>
              </w:r>
            </w:p>
            <w:p w:rsidR="006D6FA8" w:rsidRDefault="006D6FA8" w:rsidP="006D6FA8">
              <w:pPr>
                <w:pStyle w:val="Bibliography"/>
                <w:ind w:left="720" w:hanging="720"/>
                <w:rPr>
                  <w:noProof/>
                  <w:lang w:val="en-US"/>
                </w:rPr>
              </w:pPr>
              <w:r>
                <w:rPr>
                  <w:noProof/>
                  <w:lang w:val="en-US"/>
                </w:rPr>
                <w:lastRenderedPageBreak/>
                <w:t xml:space="preserve">Pratley, N. (2016, March 30). </w:t>
              </w:r>
              <w:r>
                <w:rPr>
                  <w:i/>
                  <w:iCs/>
                  <w:noProof/>
                  <w:lang w:val="en-US"/>
                </w:rPr>
                <w:t>Who is to blame for the steel crisis?</w:t>
              </w:r>
              <w:r>
                <w:rPr>
                  <w:noProof/>
                  <w:lang w:val="en-US"/>
                </w:rPr>
                <w:t xml:space="preserve"> Retrieved November 12, 2017, from The Guardian: https://www.theguardian.com/business/2016/mar/30/who-is-to-blame-for-the-steel-crisis-tata-port-talbot</w:t>
              </w:r>
            </w:p>
            <w:p w:rsidR="006D6FA8" w:rsidRDefault="006D6FA8" w:rsidP="006D6FA8">
              <w:pPr>
                <w:pStyle w:val="Bibliography"/>
                <w:ind w:left="720" w:hanging="720"/>
                <w:rPr>
                  <w:noProof/>
                  <w:lang w:val="en-US"/>
                </w:rPr>
              </w:pPr>
              <w:r>
                <w:rPr>
                  <w:noProof/>
                  <w:lang w:val="en-US"/>
                </w:rPr>
                <w:t xml:space="preserve">Saunders, M., Lewis, P., &amp; Thornhill, A. (2009). </w:t>
              </w:r>
              <w:r>
                <w:rPr>
                  <w:i/>
                  <w:iCs/>
                  <w:noProof/>
                  <w:lang w:val="en-US"/>
                </w:rPr>
                <w:t>Research Methods for Business Students</w:t>
              </w:r>
              <w:r>
                <w:rPr>
                  <w:noProof/>
                  <w:lang w:val="en-US"/>
                </w:rPr>
                <w:t xml:space="preserve"> (5 ed.). Harlow: Pearson Education. Retrieved November 14, 2017</w:t>
              </w:r>
            </w:p>
            <w:p w:rsidR="006D6FA8" w:rsidRDefault="006D6FA8" w:rsidP="006D6FA8">
              <w:pPr>
                <w:pStyle w:val="Bibliography"/>
                <w:ind w:left="720" w:hanging="720"/>
                <w:rPr>
                  <w:noProof/>
                  <w:lang w:val="en-US"/>
                </w:rPr>
              </w:pPr>
              <w:r>
                <w:rPr>
                  <w:noProof/>
                  <w:lang w:val="en-US"/>
                </w:rPr>
                <w:t xml:space="preserve">Schomberg, W., &amp; Smout, A. (2017, May 11). </w:t>
              </w:r>
              <w:r>
                <w:rPr>
                  <w:i/>
                  <w:iCs/>
                  <w:noProof/>
                  <w:lang w:val="en-US"/>
                </w:rPr>
                <w:t>Brexit latest: UK industrial output shrinks for a third month in a row</w:t>
              </w:r>
              <w:r>
                <w:rPr>
                  <w:noProof/>
                  <w:lang w:val="en-US"/>
                </w:rPr>
                <w:t>. Retrieved November 14, 2017, from Independent: http://www.independent.co.uk/news/business/news/brexit-latest-news-uk-industrial-output-shrink-third-month-row-2017-a7729631.html</w:t>
              </w:r>
            </w:p>
            <w:p w:rsidR="006D6FA8" w:rsidRDefault="006D6FA8" w:rsidP="006D6FA8">
              <w:pPr>
                <w:pStyle w:val="Bibliography"/>
                <w:ind w:left="720" w:hanging="720"/>
                <w:rPr>
                  <w:noProof/>
                  <w:lang w:val="en-US"/>
                </w:rPr>
              </w:pPr>
              <w:r>
                <w:rPr>
                  <w:noProof/>
                  <w:lang w:val="en-US"/>
                </w:rPr>
                <w:t xml:space="preserve">Williamson, K. (2002). </w:t>
              </w:r>
              <w:r>
                <w:rPr>
                  <w:i/>
                  <w:iCs/>
                  <w:noProof/>
                  <w:lang w:val="en-US"/>
                </w:rPr>
                <w:t>Research Methods for Students, Academics and Professionals.</w:t>
              </w:r>
              <w:r>
                <w:rPr>
                  <w:noProof/>
                  <w:lang w:val="en-US"/>
                </w:rPr>
                <w:t xml:space="preserve"> Wagga Wagga: Centre for Information Studies. Retrieved November 14, 2017</w:t>
              </w:r>
            </w:p>
            <w:p w:rsidR="006D6FA8" w:rsidRDefault="006D6FA8" w:rsidP="006D6FA8">
              <w:r>
                <w:rPr>
                  <w:b/>
                  <w:bCs/>
                  <w:noProof/>
                </w:rPr>
                <w:fldChar w:fldCharType="end"/>
              </w:r>
            </w:p>
          </w:sdtContent>
        </w:sdt>
      </w:sdtContent>
    </w:sdt>
    <w:p w:rsidR="006D6FA8" w:rsidRPr="006D6FA8" w:rsidRDefault="006D6FA8" w:rsidP="006D6FA8"/>
    <w:sectPr w:rsidR="006D6FA8" w:rsidRPr="006D6FA8" w:rsidSect="00F227B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351A" w:rsidRDefault="00C3351A" w:rsidP="00F227B4">
      <w:pPr>
        <w:spacing w:after="0" w:line="240" w:lineRule="auto"/>
      </w:pPr>
      <w:r>
        <w:separator/>
      </w:r>
    </w:p>
  </w:endnote>
  <w:endnote w:type="continuationSeparator" w:id="0">
    <w:p w:rsidR="00C3351A" w:rsidRDefault="00C3351A" w:rsidP="00F22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4189702"/>
      <w:docPartObj>
        <w:docPartGallery w:val="Page Numbers (Bottom of Page)"/>
        <w:docPartUnique/>
      </w:docPartObj>
    </w:sdtPr>
    <w:sdtEndPr>
      <w:rPr>
        <w:color w:val="7F7F7F" w:themeColor="background1" w:themeShade="7F"/>
        <w:spacing w:val="60"/>
      </w:rPr>
    </w:sdtEndPr>
    <w:sdtContent>
      <w:p w:rsidR="00F227B4" w:rsidRDefault="00F227B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13772" w:rsidRPr="00413772">
          <w:rPr>
            <w:b/>
            <w:bCs/>
            <w:noProof/>
          </w:rPr>
          <w:t>14</w:t>
        </w:r>
        <w:r>
          <w:rPr>
            <w:b/>
            <w:bCs/>
            <w:noProof/>
          </w:rPr>
          <w:fldChar w:fldCharType="end"/>
        </w:r>
        <w:r>
          <w:rPr>
            <w:b/>
            <w:bCs/>
          </w:rPr>
          <w:t xml:space="preserve"> | </w:t>
        </w:r>
        <w:r>
          <w:rPr>
            <w:color w:val="7F7F7F" w:themeColor="background1" w:themeShade="7F"/>
            <w:spacing w:val="60"/>
          </w:rPr>
          <w:t>Page</w:t>
        </w:r>
      </w:p>
    </w:sdtContent>
  </w:sdt>
  <w:p w:rsidR="00F227B4" w:rsidRDefault="00F22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351A" w:rsidRDefault="00C3351A" w:rsidP="00F227B4">
      <w:pPr>
        <w:spacing w:after="0" w:line="240" w:lineRule="auto"/>
      </w:pPr>
      <w:r>
        <w:separator/>
      </w:r>
    </w:p>
  </w:footnote>
  <w:footnote w:type="continuationSeparator" w:id="0">
    <w:p w:rsidR="00C3351A" w:rsidRDefault="00C3351A" w:rsidP="00F227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D05025"/>
    <w:multiLevelType w:val="hybridMultilevel"/>
    <w:tmpl w:val="B4BC3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3D06FA"/>
    <w:multiLevelType w:val="hybridMultilevel"/>
    <w:tmpl w:val="E56C1C2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BCA"/>
    <w:rsid w:val="000230C9"/>
    <w:rsid w:val="00036FC2"/>
    <w:rsid w:val="00064C9B"/>
    <w:rsid w:val="000942DE"/>
    <w:rsid w:val="000C2B5A"/>
    <w:rsid w:val="000F319B"/>
    <w:rsid w:val="00115E9A"/>
    <w:rsid w:val="00132FD0"/>
    <w:rsid w:val="00133AE3"/>
    <w:rsid w:val="00133DB0"/>
    <w:rsid w:val="001F60DA"/>
    <w:rsid w:val="001F75D6"/>
    <w:rsid w:val="00200A1B"/>
    <w:rsid w:val="00240BCA"/>
    <w:rsid w:val="00266674"/>
    <w:rsid w:val="00283232"/>
    <w:rsid w:val="002A1E36"/>
    <w:rsid w:val="002A5467"/>
    <w:rsid w:val="00305356"/>
    <w:rsid w:val="00310AA9"/>
    <w:rsid w:val="003458C6"/>
    <w:rsid w:val="003575AB"/>
    <w:rsid w:val="0036303B"/>
    <w:rsid w:val="00365446"/>
    <w:rsid w:val="00382824"/>
    <w:rsid w:val="00387524"/>
    <w:rsid w:val="003B3375"/>
    <w:rsid w:val="003B66B8"/>
    <w:rsid w:val="003B6B33"/>
    <w:rsid w:val="00413772"/>
    <w:rsid w:val="00465BD4"/>
    <w:rsid w:val="0047281D"/>
    <w:rsid w:val="004D45B8"/>
    <w:rsid w:val="005061BE"/>
    <w:rsid w:val="005229D1"/>
    <w:rsid w:val="00526259"/>
    <w:rsid w:val="005A5E25"/>
    <w:rsid w:val="005C00AA"/>
    <w:rsid w:val="005D3E71"/>
    <w:rsid w:val="005D4EA5"/>
    <w:rsid w:val="005E1FBA"/>
    <w:rsid w:val="00632671"/>
    <w:rsid w:val="00662602"/>
    <w:rsid w:val="0067767B"/>
    <w:rsid w:val="006B3CC2"/>
    <w:rsid w:val="006C3E88"/>
    <w:rsid w:val="006D317D"/>
    <w:rsid w:val="006D6FA8"/>
    <w:rsid w:val="007B6ED8"/>
    <w:rsid w:val="007D69AA"/>
    <w:rsid w:val="007E336E"/>
    <w:rsid w:val="007E5E74"/>
    <w:rsid w:val="007F4739"/>
    <w:rsid w:val="00876F35"/>
    <w:rsid w:val="008805DF"/>
    <w:rsid w:val="0091714D"/>
    <w:rsid w:val="00942E6E"/>
    <w:rsid w:val="009A7250"/>
    <w:rsid w:val="009D2BE1"/>
    <w:rsid w:val="00A0603D"/>
    <w:rsid w:val="00A104D5"/>
    <w:rsid w:val="00A67D95"/>
    <w:rsid w:val="00A92EF2"/>
    <w:rsid w:val="00AA5E8B"/>
    <w:rsid w:val="00B06EC1"/>
    <w:rsid w:val="00B14242"/>
    <w:rsid w:val="00B203F2"/>
    <w:rsid w:val="00B40F69"/>
    <w:rsid w:val="00B6126C"/>
    <w:rsid w:val="00B80EAE"/>
    <w:rsid w:val="00C3351A"/>
    <w:rsid w:val="00C56A42"/>
    <w:rsid w:val="00CC7D3F"/>
    <w:rsid w:val="00CD3F9E"/>
    <w:rsid w:val="00D509C6"/>
    <w:rsid w:val="00D52715"/>
    <w:rsid w:val="00D55B0A"/>
    <w:rsid w:val="00D828BB"/>
    <w:rsid w:val="00DA1080"/>
    <w:rsid w:val="00E10545"/>
    <w:rsid w:val="00E42C0C"/>
    <w:rsid w:val="00E63D47"/>
    <w:rsid w:val="00EC047F"/>
    <w:rsid w:val="00F227B4"/>
    <w:rsid w:val="00F31A21"/>
    <w:rsid w:val="00F34225"/>
    <w:rsid w:val="00F735D0"/>
    <w:rsid w:val="00FB0EE6"/>
    <w:rsid w:val="00FB2040"/>
    <w:rsid w:val="00FE0CFE"/>
    <w:rsid w:val="00FE5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E4020"/>
  <w15:chartTrackingRefBased/>
  <w15:docId w15:val="{43F816BC-03BB-42E9-A760-576DBDC7D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FA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509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2C0C"/>
    <w:pPr>
      <w:ind w:left="720"/>
      <w:contextualSpacing/>
    </w:pPr>
  </w:style>
  <w:style w:type="paragraph" w:styleId="Caption">
    <w:name w:val="caption"/>
    <w:basedOn w:val="Normal"/>
    <w:next w:val="Normal"/>
    <w:uiPriority w:val="35"/>
    <w:unhideWhenUsed/>
    <w:qFormat/>
    <w:rsid w:val="004D45B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D6FA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D6FA8"/>
  </w:style>
  <w:style w:type="character" w:customStyle="1" w:styleId="Heading2Char">
    <w:name w:val="Heading 2 Char"/>
    <w:basedOn w:val="DefaultParagraphFont"/>
    <w:link w:val="Heading2"/>
    <w:uiPriority w:val="9"/>
    <w:rsid w:val="00D509C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509C6"/>
    <w:pPr>
      <w:outlineLvl w:val="9"/>
    </w:pPr>
  </w:style>
  <w:style w:type="paragraph" w:styleId="TOC1">
    <w:name w:val="toc 1"/>
    <w:basedOn w:val="Normal"/>
    <w:next w:val="Normal"/>
    <w:autoRedefine/>
    <w:uiPriority w:val="39"/>
    <w:unhideWhenUsed/>
    <w:rsid w:val="00D509C6"/>
    <w:pPr>
      <w:spacing w:after="100"/>
    </w:pPr>
  </w:style>
  <w:style w:type="paragraph" w:styleId="TOC2">
    <w:name w:val="toc 2"/>
    <w:basedOn w:val="Normal"/>
    <w:next w:val="Normal"/>
    <w:autoRedefine/>
    <w:uiPriority w:val="39"/>
    <w:unhideWhenUsed/>
    <w:rsid w:val="00D509C6"/>
    <w:pPr>
      <w:spacing w:after="100"/>
      <w:ind w:left="220"/>
    </w:pPr>
  </w:style>
  <w:style w:type="character" w:styleId="Hyperlink">
    <w:name w:val="Hyperlink"/>
    <w:basedOn w:val="DefaultParagraphFont"/>
    <w:uiPriority w:val="99"/>
    <w:unhideWhenUsed/>
    <w:rsid w:val="00D509C6"/>
    <w:rPr>
      <w:color w:val="0563C1" w:themeColor="hyperlink"/>
      <w:u w:val="single"/>
    </w:rPr>
  </w:style>
  <w:style w:type="paragraph" w:styleId="TableofFigures">
    <w:name w:val="table of figures"/>
    <w:basedOn w:val="Normal"/>
    <w:next w:val="Normal"/>
    <w:uiPriority w:val="99"/>
    <w:unhideWhenUsed/>
    <w:rsid w:val="00F227B4"/>
    <w:pPr>
      <w:spacing w:after="0"/>
    </w:pPr>
  </w:style>
  <w:style w:type="paragraph" w:styleId="NoSpacing">
    <w:name w:val="No Spacing"/>
    <w:link w:val="NoSpacingChar"/>
    <w:uiPriority w:val="1"/>
    <w:qFormat/>
    <w:rsid w:val="00F227B4"/>
    <w:pPr>
      <w:spacing w:after="0" w:line="240" w:lineRule="auto"/>
    </w:pPr>
  </w:style>
  <w:style w:type="paragraph" w:styleId="Header">
    <w:name w:val="header"/>
    <w:basedOn w:val="Normal"/>
    <w:link w:val="HeaderChar"/>
    <w:uiPriority w:val="99"/>
    <w:unhideWhenUsed/>
    <w:rsid w:val="00F227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7B4"/>
  </w:style>
  <w:style w:type="paragraph" w:styleId="Footer">
    <w:name w:val="footer"/>
    <w:basedOn w:val="Normal"/>
    <w:link w:val="FooterChar"/>
    <w:uiPriority w:val="99"/>
    <w:unhideWhenUsed/>
    <w:rsid w:val="00F22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7B4"/>
  </w:style>
  <w:style w:type="character" w:customStyle="1" w:styleId="NoSpacingChar">
    <w:name w:val="No Spacing Char"/>
    <w:basedOn w:val="DefaultParagraphFont"/>
    <w:link w:val="NoSpacing"/>
    <w:uiPriority w:val="1"/>
    <w:rsid w:val="00F227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833655">
      <w:bodyDiv w:val="1"/>
      <w:marLeft w:val="0"/>
      <w:marRight w:val="0"/>
      <w:marTop w:val="0"/>
      <w:marBottom w:val="0"/>
      <w:divBdr>
        <w:top w:val="none" w:sz="0" w:space="0" w:color="auto"/>
        <w:left w:val="none" w:sz="0" w:space="0" w:color="auto"/>
        <w:bottom w:val="none" w:sz="0" w:space="0" w:color="auto"/>
        <w:right w:val="none" w:sz="0" w:space="0" w:color="auto"/>
      </w:divBdr>
    </w:div>
    <w:div w:id="117187220">
      <w:bodyDiv w:val="1"/>
      <w:marLeft w:val="0"/>
      <w:marRight w:val="0"/>
      <w:marTop w:val="0"/>
      <w:marBottom w:val="0"/>
      <w:divBdr>
        <w:top w:val="none" w:sz="0" w:space="0" w:color="auto"/>
        <w:left w:val="none" w:sz="0" w:space="0" w:color="auto"/>
        <w:bottom w:val="none" w:sz="0" w:space="0" w:color="auto"/>
        <w:right w:val="none" w:sz="0" w:space="0" w:color="auto"/>
      </w:divBdr>
    </w:div>
    <w:div w:id="144901698">
      <w:bodyDiv w:val="1"/>
      <w:marLeft w:val="0"/>
      <w:marRight w:val="0"/>
      <w:marTop w:val="0"/>
      <w:marBottom w:val="0"/>
      <w:divBdr>
        <w:top w:val="none" w:sz="0" w:space="0" w:color="auto"/>
        <w:left w:val="none" w:sz="0" w:space="0" w:color="auto"/>
        <w:bottom w:val="none" w:sz="0" w:space="0" w:color="auto"/>
        <w:right w:val="none" w:sz="0" w:space="0" w:color="auto"/>
      </w:divBdr>
    </w:div>
    <w:div w:id="192109210">
      <w:bodyDiv w:val="1"/>
      <w:marLeft w:val="0"/>
      <w:marRight w:val="0"/>
      <w:marTop w:val="0"/>
      <w:marBottom w:val="0"/>
      <w:divBdr>
        <w:top w:val="none" w:sz="0" w:space="0" w:color="auto"/>
        <w:left w:val="none" w:sz="0" w:space="0" w:color="auto"/>
        <w:bottom w:val="none" w:sz="0" w:space="0" w:color="auto"/>
        <w:right w:val="none" w:sz="0" w:space="0" w:color="auto"/>
      </w:divBdr>
    </w:div>
    <w:div w:id="205602344">
      <w:bodyDiv w:val="1"/>
      <w:marLeft w:val="0"/>
      <w:marRight w:val="0"/>
      <w:marTop w:val="0"/>
      <w:marBottom w:val="0"/>
      <w:divBdr>
        <w:top w:val="none" w:sz="0" w:space="0" w:color="auto"/>
        <w:left w:val="none" w:sz="0" w:space="0" w:color="auto"/>
        <w:bottom w:val="none" w:sz="0" w:space="0" w:color="auto"/>
        <w:right w:val="none" w:sz="0" w:space="0" w:color="auto"/>
      </w:divBdr>
    </w:div>
    <w:div w:id="268200975">
      <w:bodyDiv w:val="1"/>
      <w:marLeft w:val="0"/>
      <w:marRight w:val="0"/>
      <w:marTop w:val="0"/>
      <w:marBottom w:val="0"/>
      <w:divBdr>
        <w:top w:val="none" w:sz="0" w:space="0" w:color="auto"/>
        <w:left w:val="none" w:sz="0" w:space="0" w:color="auto"/>
        <w:bottom w:val="none" w:sz="0" w:space="0" w:color="auto"/>
        <w:right w:val="none" w:sz="0" w:space="0" w:color="auto"/>
      </w:divBdr>
    </w:div>
    <w:div w:id="293996059">
      <w:bodyDiv w:val="1"/>
      <w:marLeft w:val="0"/>
      <w:marRight w:val="0"/>
      <w:marTop w:val="0"/>
      <w:marBottom w:val="0"/>
      <w:divBdr>
        <w:top w:val="none" w:sz="0" w:space="0" w:color="auto"/>
        <w:left w:val="none" w:sz="0" w:space="0" w:color="auto"/>
        <w:bottom w:val="none" w:sz="0" w:space="0" w:color="auto"/>
        <w:right w:val="none" w:sz="0" w:space="0" w:color="auto"/>
      </w:divBdr>
    </w:div>
    <w:div w:id="324239252">
      <w:bodyDiv w:val="1"/>
      <w:marLeft w:val="0"/>
      <w:marRight w:val="0"/>
      <w:marTop w:val="0"/>
      <w:marBottom w:val="0"/>
      <w:divBdr>
        <w:top w:val="none" w:sz="0" w:space="0" w:color="auto"/>
        <w:left w:val="none" w:sz="0" w:space="0" w:color="auto"/>
        <w:bottom w:val="none" w:sz="0" w:space="0" w:color="auto"/>
        <w:right w:val="none" w:sz="0" w:space="0" w:color="auto"/>
      </w:divBdr>
    </w:div>
    <w:div w:id="324287212">
      <w:bodyDiv w:val="1"/>
      <w:marLeft w:val="0"/>
      <w:marRight w:val="0"/>
      <w:marTop w:val="0"/>
      <w:marBottom w:val="0"/>
      <w:divBdr>
        <w:top w:val="none" w:sz="0" w:space="0" w:color="auto"/>
        <w:left w:val="none" w:sz="0" w:space="0" w:color="auto"/>
        <w:bottom w:val="none" w:sz="0" w:space="0" w:color="auto"/>
        <w:right w:val="none" w:sz="0" w:space="0" w:color="auto"/>
      </w:divBdr>
    </w:div>
    <w:div w:id="422530741">
      <w:bodyDiv w:val="1"/>
      <w:marLeft w:val="0"/>
      <w:marRight w:val="0"/>
      <w:marTop w:val="0"/>
      <w:marBottom w:val="0"/>
      <w:divBdr>
        <w:top w:val="none" w:sz="0" w:space="0" w:color="auto"/>
        <w:left w:val="none" w:sz="0" w:space="0" w:color="auto"/>
        <w:bottom w:val="none" w:sz="0" w:space="0" w:color="auto"/>
        <w:right w:val="none" w:sz="0" w:space="0" w:color="auto"/>
      </w:divBdr>
    </w:div>
    <w:div w:id="439105073">
      <w:bodyDiv w:val="1"/>
      <w:marLeft w:val="0"/>
      <w:marRight w:val="0"/>
      <w:marTop w:val="0"/>
      <w:marBottom w:val="0"/>
      <w:divBdr>
        <w:top w:val="none" w:sz="0" w:space="0" w:color="auto"/>
        <w:left w:val="none" w:sz="0" w:space="0" w:color="auto"/>
        <w:bottom w:val="none" w:sz="0" w:space="0" w:color="auto"/>
        <w:right w:val="none" w:sz="0" w:space="0" w:color="auto"/>
      </w:divBdr>
    </w:div>
    <w:div w:id="457458770">
      <w:bodyDiv w:val="1"/>
      <w:marLeft w:val="0"/>
      <w:marRight w:val="0"/>
      <w:marTop w:val="0"/>
      <w:marBottom w:val="0"/>
      <w:divBdr>
        <w:top w:val="none" w:sz="0" w:space="0" w:color="auto"/>
        <w:left w:val="none" w:sz="0" w:space="0" w:color="auto"/>
        <w:bottom w:val="none" w:sz="0" w:space="0" w:color="auto"/>
        <w:right w:val="none" w:sz="0" w:space="0" w:color="auto"/>
      </w:divBdr>
    </w:div>
    <w:div w:id="465590441">
      <w:bodyDiv w:val="1"/>
      <w:marLeft w:val="0"/>
      <w:marRight w:val="0"/>
      <w:marTop w:val="0"/>
      <w:marBottom w:val="0"/>
      <w:divBdr>
        <w:top w:val="none" w:sz="0" w:space="0" w:color="auto"/>
        <w:left w:val="none" w:sz="0" w:space="0" w:color="auto"/>
        <w:bottom w:val="none" w:sz="0" w:space="0" w:color="auto"/>
        <w:right w:val="none" w:sz="0" w:space="0" w:color="auto"/>
      </w:divBdr>
    </w:div>
    <w:div w:id="550574289">
      <w:bodyDiv w:val="1"/>
      <w:marLeft w:val="0"/>
      <w:marRight w:val="0"/>
      <w:marTop w:val="0"/>
      <w:marBottom w:val="0"/>
      <w:divBdr>
        <w:top w:val="none" w:sz="0" w:space="0" w:color="auto"/>
        <w:left w:val="none" w:sz="0" w:space="0" w:color="auto"/>
        <w:bottom w:val="none" w:sz="0" w:space="0" w:color="auto"/>
        <w:right w:val="none" w:sz="0" w:space="0" w:color="auto"/>
      </w:divBdr>
    </w:div>
    <w:div w:id="569972473">
      <w:bodyDiv w:val="1"/>
      <w:marLeft w:val="0"/>
      <w:marRight w:val="0"/>
      <w:marTop w:val="0"/>
      <w:marBottom w:val="0"/>
      <w:divBdr>
        <w:top w:val="none" w:sz="0" w:space="0" w:color="auto"/>
        <w:left w:val="none" w:sz="0" w:space="0" w:color="auto"/>
        <w:bottom w:val="none" w:sz="0" w:space="0" w:color="auto"/>
        <w:right w:val="none" w:sz="0" w:space="0" w:color="auto"/>
      </w:divBdr>
    </w:div>
    <w:div w:id="581524762">
      <w:bodyDiv w:val="1"/>
      <w:marLeft w:val="0"/>
      <w:marRight w:val="0"/>
      <w:marTop w:val="0"/>
      <w:marBottom w:val="0"/>
      <w:divBdr>
        <w:top w:val="none" w:sz="0" w:space="0" w:color="auto"/>
        <w:left w:val="none" w:sz="0" w:space="0" w:color="auto"/>
        <w:bottom w:val="none" w:sz="0" w:space="0" w:color="auto"/>
        <w:right w:val="none" w:sz="0" w:space="0" w:color="auto"/>
      </w:divBdr>
    </w:div>
    <w:div w:id="608121769">
      <w:bodyDiv w:val="1"/>
      <w:marLeft w:val="0"/>
      <w:marRight w:val="0"/>
      <w:marTop w:val="0"/>
      <w:marBottom w:val="0"/>
      <w:divBdr>
        <w:top w:val="none" w:sz="0" w:space="0" w:color="auto"/>
        <w:left w:val="none" w:sz="0" w:space="0" w:color="auto"/>
        <w:bottom w:val="none" w:sz="0" w:space="0" w:color="auto"/>
        <w:right w:val="none" w:sz="0" w:space="0" w:color="auto"/>
      </w:divBdr>
    </w:div>
    <w:div w:id="639114342">
      <w:bodyDiv w:val="1"/>
      <w:marLeft w:val="0"/>
      <w:marRight w:val="0"/>
      <w:marTop w:val="0"/>
      <w:marBottom w:val="0"/>
      <w:divBdr>
        <w:top w:val="none" w:sz="0" w:space="0" w:color="auto"/>
        <w:left w:val="none" w:sz="0" w:space="0" w:color="auto"/>
        <w:bottom w:val="none" w:sz="0" w:space="0" w:color="auto"/>
        <w:right w:val="none" w:sz="0" w:space="0" w:color="auto"/>
      </w:divBdr>
    </w:div>
    <w:div w:id="794103082">
      <w:bodyDiv w:val="1"/>
      <w:marLeft w:val="0"/>
      <w:marRight w:val="0"/>
      <w:marTop w:val="0"/>
      <w:marBottom w:val="0"/>
      <w:divBdr>
        <w:top w:val="none" w:sz="0" w:space="0" w:color="auto"/>
        <w:left w:val="none" w:sz="0" w:space="0" w:color="auto"/>
        <w:bottom w:val="none" w:sz="0" w:space="0" w:color="auto"/>
        <w:right w:val="none" w:sz="0" w:space="0" w:color="auto"/>
      </w:divBdr>
    </w:div>
    <w:div w:id="845100145">
      <w:bodyDiv w:val="1"/>
      <w:marLeft w:val="0"/>
      <w:marRight w:val="0"/>
      <w:marTop w:val="0"/>
      <w:marBottom w:val="0"/>
      <w:divBdr>
        <w:top w:val="none" w:sz="0" w:space="0" w:color="auto"/>
        <w:left w:val="none" w:sz="0" w:space="0" w:color="auto"/>
        <w:bottom w:val="none" w:sz="0" w:space="0" w:color="auto"/>
        <w:right w:val="none" w:sz="0" w:space="0" w:color="auto"/>
      </w:divBdr>
    </w:div>
    <w:div w:id="944964576">
      <w:bodyDiv w:val="1"/>
      <w:marLeft w:val="0"/>
      <w:marRight w:val="0"/>
      <w:marTop w:val="0"/>
      <w:marBottom w:val="0"/>
      <w:divBdr>
        <w:top w:val="none" w:sz="0" w:space="0" w:color="auto"/>
        <w:left w:val="none" w:sz="0" w:space="0" w:color="auto"/>
        <w:bottom w:val="none" w:sz="0" w:space="0" w:color="auto"/>
        <w:right w:val="none" w:sz="0" w:space="0" w:color="auto"/>
      </w:divBdr>
    </w:div>
    <w:div w:id="965888180">
      <w:bodyDiv w:val="1"/>
      <w:marLeft w:val="0"/>
      <w:marRight w:val="0"/>
      <w:marTop w:val="0"/>
      <w:marBottom w:val="0"/>
      <w:divBdr>
        <w:top w:val="none" w:sz="0" w:space="0" w:color="auto"/>
        <w:left w:val="none" w:sz="0" w:space="0" w:color="auto"/>
        <w:bottom w:val="none" w:sz="0" w:space="0" w:color="auto"/>
        <w:right w:val="none" w:sz="0" w:space="0" w:color="auto"/>
      </w:divBdr>
    </w:div>
    <w:div w:id="975138621">
      <w:bodyDiv w:val="1"/>
      <w:marLeft w:val="0"/>
      <w:marRight w:val="0"/>
      <w:marTop w:val="0"/>
      <w:marBottom w:val="0"/>
      <w:divBdr>
        <w:top w:val="none" w:sz="0" w:space="0" w:color="auto"/>
        <w:left w:val="none" w:sz="0" w:space="0" w:color="auto"/>
        <w:bottom w:val="none" w:sz="0" w:space="0" w:color="auto"/>
        <w:right w:val="none" w:sz="0" w:space="0" w:color="auto"/>
      </w:divBdr>
    </w:div>
    <w:div w:id="980305142">
      <w:bodyDiv w:val="1"/>
      <w:marLeft w:val="0"/>
      <w:marRight w:val="0"/>
      <w:marTop w:val="0"/>
      <w:marBottom w:val="0"/>
      <w:divBdr>
        <w:top w:val="none" w:sz="0" w:space="0" w:color="auto"/>
        <w:left w:val="none" w:sz="0" w:space="0" w:color="auto"/>
        <w:bottom w:val="none" w:sz="0" w:space="0" w:color="auto"/>
        <w:right w:val="none" w:sz="0" w:space="0" w:color="auto"/>
      </w:divBdr>
    </w:div>
    <w:div w:id="1110273953">
      <w:bodyDiv w:val="1"/>
      <w:marLeft w:val="0"/>
      <w:marRight w:val="0"/>
      <w:marTop w:val="0"/>
      <w:marBottom w:val="0"/>
      <w:divBdr>
        <w:top w:val="none" w:sz="0" w:space="0" w:color="auto"/>
        <w:left w:val="none" w:sz="0" w:space="0" w:color="auto"/>
        <w:bottom w:val="none" w:sz="0" w:space="0" w:color="auto"/>
        <w:right w:val="none" w:sz="0" w:space="0" w:color="auto"/>
      </w:divBdr>
    </w:div>
    <w:div w:id="1151289008">
      <w:bodyDiv w:val="1"/>
      <w:marLeft w:val="0"/>
      <w:marRight w:val="0"/>
      <w:marTop w:val="0"/>
      <w:marBottom w:val="0"/>
      <w:divBdr>
        <w:top w:val="none" w:sz="0" w:space="0" w:color="auto"/>
        <w:left w:val="none" w:sz="0" w:space="0" w:color="auto"/>
        <w:bottom w:val="none" w:sz="0" w:space="0" w:color="auto"/>
        <w:right w:val="none" w:sz="0" w:space="0" w:color="auto"/>
      </w:divBdr>
    </w:div>
    <w:div w:id="1183938811">
      <w:bodyDiv w:val="1"/>
      <w:marLeft w:val="0"/>
      <w:marRight w:val="0"/>
      <w:marTop w:val="0"/>
      <w:marBottom w:val="0"/>
      <w:divBdr>
        <w:top w:val="none" w:sz="0" w:space="0" w:color="auto"/>
        <w:left w:val="none" w:sz="0" w:space="0" w:color="auto"/>
        <w:bottom w:val="none" w:sz="0" w:space="0" w:color="auto"/>
        <w:right w:val="none" w:sz="0" w:space="0" w:color="auto"/>
      </w:divBdr>
    </w:div>
    <w:div w:id="1325427778">
      <w:bodyDiv w:val="1"/>
      <w:marLeft w:val="0"/>
      <w:marRight w:val="0"/>
      <w:marTop w:val="0"/>
      <w:marBottom w:val="0"/>
      <w:divBdr>
        <w:top w:val="none" w:sz="0" w:space="0" w:color="auto"/>
        <w:left w:val="none" w:sz="0" w:space="0" w:color="auto"/>
        <w:bottom w:val="none" w:sz="0" w:space="0" w:color="auto"/>
        <w:right w:val="none" w:sz="0" w:space="0" w:color="auto"/>
      </w:divBdr>
    </w:div>
    <w:div w:id="1360861878">
      <w:bodyDiv w:val="1"/>
      <w:marLeft w:val="0"/>
      <w:marRight w:val="0"/>
      <w:marTop w:val="0"/>
      <w:marBottom w:val="0"/>
      <w:divBdr>
        <w:top w:val="none" w:sz="0" w:space="0" w:color="auto"/>
        <w:left w:val="none" w:sz="0" w:space="0" w:color="auto"/>
        <w:bottom w:val="none" w:sz="0" w:space="0" w:color="auto"/>
        <w:right w:val="none" w:sz="0" w:space="0" w:color="auto"/>
      </w:divBdr>
    </w:div>
    <w:div w:id="1387535310">
      <w:bodyDiv w:val="1"/>
      <w:marLeft w:val="0"/>
      <w:marRight w:val="0"/>
      <w:marTop w:val="0"/>
      <w:marBottom w:val="0"/>
      <w:divBdr>
        <w:top w:val="none" w:sz="0" w:space="0" w:color="auto"/>
        <w:left w:val="none" w:sz="0" w:space="0" w:color="auto"/>
        <w:bottom w:val="none" w:sz="0" w:space="0" w:color="auto"/>
        <w:right w:val="none" w:sz="0" w:space="0" w:color="auto"/>
      </w:divBdr>
    </w:div>
    <w:div w:id="1395002736">
      <w:bodyDiv w:val="1"/>
      <w:marLeft w:val="0"/>
      <w:marRight w:val="0"/>
      <w:marTop w:val="0"/>
      <w:marBottom w:val="0"/>
      <w:divBdr>
        <w:top w:val="none" w:sz="0" w:space="0" w:color="auto"/>
        <w:left w:val="none" w:sz="0" w:space="0" w:color="auto"/>
        <w:bottom w:val="none" w:sz="0" w:space="0" w:color="auto"/>
        <w:right w:val="none" w:sz="0" w:space="0" w:color="auto"/>
      </w:divBdr>
    </w:div>
    <w:div w:id="1401951470">
      <w:bodyDiv w:val="1"/>
      <w:marLeft w:val="0"/>
      <w:marRight w:val="0"/>
      <w:marTop w:val="0"/>
      <w:marBottom w:val="0"/>
      <w:divBdr>
        <w:top w:val="none" w:sz="0" w:space="0" w:color="auto"/>
        <w:left w:val="none" w:sz="0" w:space="0" w:color="auto"/>
        <w:bottom w:val="none" w:sz="0" w:space="0" w:color="auto"/>
        <w:right w:val="none" w:sz="0" w:space="0" w:color="auto"/>
      </w:divBdr>
    </w:div>
    <w:div w:id="1429422563">
      <w:bodyDiv w:val="1"/>
      <w:marLeft w:val="0"/>
      <w:marRight w:val="0"/>
      <w:marTop w:val="0"/>
      <w:marBottom w:val="0"/>
      <w:divBdr>
        <w:top w:val="none" w:sz="0" w:space="0" w:color="auto"/>
        <w:left w:val="none" w:sz="0" w:space="0" w:color="auto"/>
        <w:bottom w:val="none" w:sz="0" w:space="0" w:color="auto"/>
        <w:right w:val="none" w:sz="0" w:space="0" w:color="auto"/>
      </w:divBdr>
    </w:div>
    <w:div w:id="1435051222">
      <w:bodyDiv w:val="1"/>
      <w:marLeft w:val="0"/>
      <w:marRight w:val="0"/>
      <w:marTop w:val="0"/>
      <w:marBottom w:val="0"/>
      <w:divBdr>
        <w:top w:val="none" w:sz="0" w:space="0" w:color="auto"/>
        <w:left w:val="none" w:sz="0" w:space="0" w:color="auto"/>
        <w:bottom w:val="none" w:sz="0" w:space="0" w:color="auto"/>
        <w:right w:val="none" w:sz="0" w:space="0" w:color="auto"/>
      </w:divBdr>
    </w:div>
    <w:div w:id="1552575808">
      <w:bodyDiv w:val="1"/>
      <w:marLeft w:val="0"/>
      <w:marRight w:val="0"/>
      <w:marTop w:val="0"/>
      <w:marBottom w:val="0"/>
      <w:divBdr>
        <w:top w:val="none" w:sz="0" w:space="0" w:color="auto"/>
        <w:left w:val="none" w:sz="0" w:space="0" w:color="auto"/>
        <w:bottom w:val="none" w:sz="0" w:space="0" w:color="auto"/>
        <w:right w:val="none" w:sz="0" w:space="0" w:color="auto"/>
      </w:divBdr>
    </w:div>
    <w:div w:id="1591308134">
      <w:bodyDiv w:val="1"/>
      <w:marLeft w:val="0"/>
      <w:marRight w:val="0"/>
      <w:marTop w:val="0"/>
      <w:marBottom w:val="0"/>
      <w:divBdr>
        <w:top w:val="none" w:sz="0" w:space="0" w:color="auto"/>
        <w:left w:val="none" w:sz="0" w:space="0" w:color="auto"/>
        <w:bottom w:val="none" w:sz="0" w:space="0" w:color="auto"/>
        <w:right w:val="none" w:sz="0" w:space="0" w:color="auto"/>
      </w:divBdr>
    </w:div>
    <w:div w:id="1606040755">
      <w:bodyDiv w:val="1"/>
      <w:marLeft w:val="0"/>
      <w:marRight w:val="0"/>
      <w:marTop w:val="0"/>
      <w:marBottom w:val="0"/>
      <w:divBdr>
        <w:top w:val="none" w:sz="0" w:space="0" w:color="auto"/>
        <w:left w:val="none" w:sz="0" w:space="0" w:color="auto"/>
        <w:bottom w:val="none" w:sz="0" w:space="0" w:color="auto"/>
        <w:right w:val="none" w:sz="0" w:space="0" w:color="auto"/>
      </w:divBdr>
    </w:div>
    <w:div w:id="1624923504">
      <w:bodyDiv w:val="1"/>
      <w:marLeft w:val="0"/>
      <w:marRight w:val="0"/>
      <w:marTop w:val="0"/>
      <w:marBottom w:val="0"/>
      <w:divBdr>
        <w:top w:val="none" w:sz="0" w:space="0" w:color="auto"/>
        <w:left w:val="none" w:sz="0" w:space="0" w:color="auto"/>
        <w:bottom w:val="none" w:sz="0" w:space="0" w:color="auto"/>
        <w:right w:val="none" w:sz="0" w:space="0" w:color="auto"/>
      </w:divBdr>
    </w:div>
    <w:div w:id="1629504884">
      <w:bodyDiv w:val="1"/>
      <w:marLeft w:val="0"/>
      <w:marRight w:val="0"/>
      <w:marTop w:val="0"/>
      <w:marBottom w:val="0"/>
      <w:divBdr>
        <w:top w:val="none" w:sz="0" w:space="0" w:color="auto"/>
        <w:left w:val="none" w:sz="0" w:space="0" w:color="auto"/>
        <w:bottom w:val="none" w:sz="0" w:space="0" w:color="auto"/>
        <w:right w:val="none" w:sz="0" w:space="0" w:color="auto"/>
      </w:divBdr>
    </w:div>
    <w:div w:id="1643971626">
      <w:bodyDiv w:val="1"/>
      <w:marLeft w:val="0"/>
      <w:marRight w:val="0"/>
      <w:marTop w:val="0"/>
      <w:marBottom w:val="0"/>
      <w:divBdr>
        <w:top w:val="none" w:sz="0" w:space="0" w:color="auto"/>
        <w:left w:val="none" w:sz="0" w:space="0" w:color="auto"/>
        <w:bottom w:val="none" w:sz="0" w:space="0" w:color="auto"/>
        <w:right w:val="none" w:sz="0" w:space="0" w:color="auto"/>
      </w:divBdr>
    </w:div>
    <w:div w:id="1654485738">
      <w:bodyDiv w:val="1"/>
      <w:marLeft w:val="0"/>
      <w:marRight w:val="0"/>
      <w:marTop w:val="0"/>
      <w:marBottom w:val="0"/>
      <w:divBdr>
        <w:top w:val="none" w:sz="0" w:space="0" w:color="auto"/>
        <w:left w:val="none" w:sz="0" w:space="0" w:color="auto"/>
        <w:bottom w:val="none" w:sz="0" w:space="0" w:color="auto"/>
        <w:right w:val="none" w:sz="0" w:space="0" w:color="auto"/>
      </w:divBdr>
    </w:div>
    <w:div w:id="1691833541">
      <w:bodyDiv w:val="1"/>
      <w:marLeft w:val="0"/>
      <w:marRight w:val="0"/>
      <w:marTop w:val="0"/>
      <w:marBottom w:val="0"/>
      <w:divBdr>
        <w:top w:val="none" w:sz="0" w:space="0" w:color="auto"/>
        <w:left w:val="none" w:sz="0" w:space="0" w:color="auto"/>
        <w:bottom w:val="none" w:sz="0" w:space="0" w:color="auto"/>
        <w:right w:val="none" w:sz="0" w:space="0" w:color="auto"/>
      </w:divBdr>
    </w:div>
    <w:div w:id="1715808806">
      <w:bodyDiv w:val="1"/>
      <w:marLeft w:val="0"/>
      <w:marRight w:val="0"/>
      <w:marTop w:val="0"/>
      <w:marBottom w:val="0"/>
      <w:divBdr>
        <w:top w:val="none" w:sz="0" w:space="0" w:color="auto"/>
        <w:left w:val="none" w:sz="0" w:space="0" w:color="auto"/>
        <w:bottom w:val="none" w:sz="0" w:space="0" w:color="auto"/>
        <w:right w:val="none" w:sz="0" w:space="0" w:color="auto"/>
      </w:divBdr>
    </w:div>
    <w:div w:id="1736269978">
      <w:bodyDiv w:val="1"/>
      <w:marLeft w:val="0"/>
      <w:marRight w:val="0"/>
      <w:marTop w:val="0"/>
      <w:marBottom w:val="0"/>
      <w:divBdr>
        <w:top w:val="none" w:sz="0" w:space="0" w:color="auto"/>
        <w:left w:val="none" w:sz="0" w:space="0" w:color="auto"/>
        <w:bottom w:val="none" w:sz="0" w:space="0" w:color="auto"/>
        <w:right w:val="none" w:sz="0" w:space="0" w:color="auto"/>
      </w:divBdr>
    </w:div>
    <w:div w:id="1798135883">
      <w:bodyDiv w:val="1"/>
      <w:marLeft w:val="0"/>
      <w:marRight w:val="0"/>
      <w:marTop w:val="0"/>
      <w:marBottom w:val="0"/>
      <w:divBdr>
        <w:top w:val="none" w:sz="0" w:space="0" w:color="auto"/>
        <w:left w:val="none" w:sz="0" w:space="0" w:color="auto"/>
        <w:bottom w:val="none" w:sz="0" w:space="0" w:color="auto"/>
        <w:right w:val="none" w:sz="0" w:space="0" w:color="auto"/>
      </w:divBdr>
    </w:div>
    <w:div w:id="1825314723">
      <w:bodyDiv w:val="1"/>
      <w:marLeft w:val="0"/>
      <w:marRight w:val="0"/>
      <w:marTop w:val="0"/>
      <w:marBottom w:val="0"/>
      <w:divBdr>
        <w:top w:val="none" w:sz="0" w:space="0" w:color="auto"/>
        <w:left w:val="none" w:sz="0" w:space="0" w:color="auto"/>
        <w:bottom w:val="none" w:sz="0" w:space="0" w:color="auto"/>
        <w:right w:val="none" w:sz="0" w:space="0" w:color="auto"/>
      </w:divBdr>
    </w:div>
    <w:div w:id="1838418603">
      <w:bodyDiv w:val="1"/>
      <w:marLeft w:val="0"/>
      <w:marRight w:val="0"/>
      <w:marTop w:val="0"/>
      <w:marBottom w:val="0"/>
      <w:divBdr>
        <w:top w:val="none" w:sz="0" w:space="0" w:color="auto"/>
        <w:left w:val="none" w:sz="0" w:space="0" w:color="auto"/>
        <w:bottom w:val="none" w:sz="0" w:space="0" w:color="auto"/>
        <w:right w:val="none" w:sz="0" w:space="0" w:color="auto"/>
      </w:divBdr>
    </w:div>
    <w:div w:id="1838685830">
      <w:bodyDiv w:val="1"/>
      <w:marLeft w:val="0"/>
      <w:marRight w:val="0"/>
      <w:marTop w:val="0"/>
      <w:marBottom w:val="0"/>
      <w:divBdr>
        <w:top w:val="none" w:sz="0" w:space="0" w:color="auto"/>
        <w:left w:val="none" w:sz="0" w:space="0" w:color="auto"/>
        <w:bottom w:val="none" w:sz="0" w:space="0" w:color="auto"/>
        <w:right w:val="none" w:sz="0" w:space="0" w:color="auto"/>
      </w:divBdr>
    </w:div>
    <w:div w:id="1883129950">
      <w:bodyDiv w:val="1"/>
      <w:marLeft w:val="0"/>
      <w:marRight w:val="0"/>
      <w:marTop w:val="0"/>
      <w:marBottom w:val="0"/>
      <w:divBdr>
        <w:top w:val="none" w:sz="0" w:space="0" w:color="auto"/>
        <w:left w:val="none" w:sz="0" w:space="0" w:color="auto"/>
        <w:bottom w:val="none" w:sz="0" w:space="0" w:color="auto"/>
        <w:right w:val="none" w:sz="0" w:space="0" w:color="auto"/>
      </w:divBdr>
    </w:div>
    <w:div w:id="1977905312">
      <w:bodyDiv w:val="1"/>
      <w:marLeft w:val="0"/>
      <w:marRight w:val="0"/>
      <w:marTop w:val="0"/>
      <w:marBottom w:val="0"/>
      <w:divBdr>
        <w:top w:val="none" w:sz="0" w:space="0" w:color="auto"/>
        <w:left w:val="none" w:sz="0" w:space="0" w:color="auto"/>
        <w:bottom w:val="none" w:sz="0" w:space="0" w:color="auto"/>
        <w:right w:val="none" w:sz="0" w:space="0" w:color="auto"/>
      </w:divBdr>
    </w:div>
    <w:div w:id="1986008448">
      <w:bodyDiv w:val="1"/>
      <w:marLeft w:val="0"/>
      <w:marRight w:val="0"/>
      <w:marTop w:val="0"/>
      <w:marBottom w:val="0"/>
      <w:divBdr>
        <w:top w:val="none" w:sz="0" w:space="0" w:color="auto"/>
        <w:left w:val="none" w:sz="0" w:space="0" w:color="auto"/>
        <w:bottom w:val="none" w:sz="0" w:space="0" w:color="auto"/>
        <w:right w:val="none" w:sz="0" w:space="0" w:color="auto"/>
      </w:divBdr>
    </w:div>
    <w:div w:id="2008628963">
      <w:bodyDiv w:val="1"/>
      <w:marLeft w:val="0"/>
      <w:marRight w:val="0"/>
      <w:marTop w:val="0"/>
      <w:marBottom w:val="0"/>
      <w:divBdr>
        <w:top w:val="none" w:sz="0" w:space="0" w:color="auto"/>
        <w:left w:val="none" w:sz="0" w:space="0" w:color="auto"/>
        <w:bottom w:val="none" w:sz="0" w:space="0" w:color="auto"/>
        <w:right w:val="none" w:sz="0" w:space="0" w:color="auto"/>
      </w:divBdr>
    </w:div>
    <w:div w:id="2044747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Bur05</b:Tag>
    <b:SourceType>JournalArticle</b:SourceType>
    <b:Guid>{72DD76E4-13E8-4DDD-BB9F-E2FAD622A190}</b:Guid>
    <b:Author>
      <b:Author>
        <b:NameList>
          <b:Person>
            <b:Last>Burmann</b:Last>
            <b:First>C</b:First>
          </b:Person>
          <b:Person>
            <b:Last>Zeplin</b:Last>
            <b:First>S</b:First>
          </b:Person>
        </b:NameList>
      </b:Author>
    </b:Author>
    <b:Title>Building brand commitment: A behavioural approach to internal brand management</b:Title>
    <b:JournalName>Journal of Brand Management</b:JournalName>
    <b:Year>2005</b:Year>
    <b:Pages>279-300</b:Pages>
    <b:Volume>12</b:Volume>
    <b:Issue>4</b:Issue>
    <b:YearAccessed>2017</b:YearAccessed>
    <b:MonthAccessed>October</b:MonthAccessed>
    <b:DayAccessed>30</b:DayAccessed>
    <b:RefOrder>1</b:RefOrder>
  </b:Source>
  <b:Source>
    <b:Tag>Dhi16</b:Tag>
    <b:SourceType>Report</b:SourceType>
    <b:Guid>{DE1445D8-29F3-4A6C-AE7E-03C4FF58AEDE}</b:Guid>
    <b:Title>The impact of Brexit on foreign</b:Title>
    <b:Year>2016</b:Year>
    <b:Author>
      <b:Author>
        <b:NameList>
          <b:Person>
            <b:Last>Dhingra</b:Last>
            <b:First>S</b:First>
          </b:Person>
          <b:Person>
            <b:Last>Ottaviano</b:Last>
            <b:First>G</b:First>
          </b:Person>
          <b:Person>
            <b:Last>Sampson</b:Last>
            <b:First>T</b:First>
          </b:Person>
          <b:Person>
            <b:Last>Reenen</b:Last>
            <b:First>J</b:First>
          </b:Person>
        </b:NameList>
      </b:Author>
    </b:Author>
    <b:Publisher>The London School of Economics and Political Science</b:Publisher>
    <b:City>London</b:City>
    <b:YearAccessed>2017</b:YearAccessed>
    <b:MonthAccessed>November</b:MonthAccessed>
    <b:DayAccessed>3</b:DayAccessed>
    <b:RefOrder>2</b:RefOrder>
  </b:Source>
  <b:Source>
    <b:Tag>Mar171</b:Tag>
    <b:SourceType>Report</b:SourceType>
    <b:Guid>{55584BEE-A89A-499F-8EC1-5D96208E1E7E}</b:Guid>
    <b:Title>Tata Steel Group</b:Title>
    <b:Year>2017</b:Year>
    <b:City>Online</b:City>
    <b:Publisher>Marketline</b:Publisher>
    <b:Author>
      <b:Author>
        <b:Corporate>Marketline</b:Corporate>
      </b:Author>
    </b:Author>
    <b:YearAccessed>2017</b:YearAccessed>
    <b:MonthAccessed>November</b:MonthAccessed>
    <b:DayAccessed>12</b:DayAccessed>
    <b:RefOrder>3</b:RefOrder>
  </b:Source>
  <b:Source>
    <b:Tag>Har07</b:Tag>
    <b:SourceType>InternetSite</b:SourceType>
    <b:Guid>{DBF4122C-1C4F-4ECE-95C3-2E75BDD971DD}</b:Guid>
    <b:Title>Tata buys steel giant Corus for &amp;#163;6.2bn</b:Title>
    <b:Year>2007</b:Year>
    <b:Author>
      <b:Author>
        <b:NameList>
          <b:Person>
            <b:Last>Harrison</b:Last>
            <b:First>M</b:First>
          </b:Person>
        </b:NameList>
      </b:Author>
    </b:Author>
    <b:InternetSiteTitle>The Independant</b:InternetSiteTitle>
    <b:Month>January</b:Month>
    <b:Day>31</b:Day>
    <b:URL>http://www.independent.co.uk/news/business/news/tata-buys-steel-giant-corus-for-16362bn-434437.html</b:URL>
    <b:YearAccessed>2017</b:YearAccessed>
    <b:MonthAccessed>November</b:MonthAccessed>
    <b:DayAccessed>12</b:DayAccessed>
    <b:RefOrder>4</b:RefOrder>
  </b:Source>
  <b:Source>
    <b:Tag>Pra16</b:Tag>
    <b:SourceType>InternetSite</b:SourceType>
    <b:Guid>{3E9EF2B3-BC18-420D-92BA-30A1CBFFE4CB}</b:Guid>
    <b:Author>
      <b:Author>
        <b:NameList>
          <b:Person>
            <b:Last>Pratley</b:Last>
            <b:First>N</b:First>
          </b:Person>
        </b:NameList>
      </b:Author>
    </b:Author>
    <b:Title>Who is to blame for the steel crisis?</b:Title>
    <b:InternetSiteTitle>The Guardian</b:InternetSiteTitle>
    <b:Year>2016</b:Year>
    <b:Month>March</b:Month>
    <b:Day>30</b:Day>
    <b:URL>https://www.theguardian.com/business/2016/mar/30/who-is-to-blame-for-the-steel-crisis-tata-port-talbot</b:URL>
    <b:YearAccessed>2017</b:YearAccessed>
    <b:MonthAccessed>November</b:MonthAccessed>
    <b:DayAccessed>12</b:DayAccessed>
    <b:RefOrder>5</b:RefOrder>
  </b:Source>
  <b:Source>
    <b:Tag>Hou16</b:Tag>
    <b:SourceType>Report</b:SourceType>
    <b:Guid>{799CD9B4-1ADF-4B36-86A7-454DFB974503}</b:Guid>
    <b:Title>The UK steel industry: Government response to the crisis</b:Title>
    <b:Year>2016</b:Year>
    <b:Author>
      <b:Author>
        <b:Corporate>House of Commons: Business, Innovation and Skills Committe</b:Corporate>
      </b:Author>
    </b:Author>
    <b:Publisher>UK Government</b:Publisher>
    <b:City>London</b:City>
    <b:YearAccessed>2017</b:YearAccessed>
    <b:MonthAccessed>November</b:MonthAccessed>
    <b:DayAccessed>12</b:DayAccessed>
    <b:RefOrder>6</b:RefOrder>
  </b:Source>
  <b:Source>
    <b:Tag>Bri16</b:Tag>
    <b:SourceType>JournalArticle</b:SourceType>
    <b:Guid>{45CB2F49-6F15-4CCC-AA7C-84591325339F}</b:Guid>
    <b:Author>
      <b:Author>
        <b:NameList>
          <b:Person>
            <b:Last>Brinded</b:Last>
            <b:First>L</b:First>
          </b:Person>
        </b:NameList>
      </b:Author>
    </b:Author>
    <b:Title>China is not to blame for the destruction of Britain's steel industry</b:Title>
    <b:JournalName>Business Insider</b:JournalName>
    <b:Year>2016</b:Year>
    <b:Pages>Online</b:Pages>
    <b:Month>mARCH</b:Month>
    <b:Day>31</b:Day>
    <b:YearAccessed>2017</b:YearAccessed>
    <b:MonthAccessed>Novemeber</b:MonthAccessed>
    <b:DayAccessed>14</b:DayAccessed>
    <b:RefOrder>7</b:RefOrder>
  </b:Source>
  <b:Source>
    <b:Tag>Mor17</b:Tag>
    <b:SourceType>JournalArticle</b:SourceType>
    <b:Guid>{984872A6-3EB0-48A5-926D-60D4F6C0E7F4}</b:Guid>
    <b:Author>
      <b:Author>
        <b:NameList>
          <b:Person>
            <b:Last>Morris</b:Last>
            <b:First>S</b:First>
          </b:Person>
        </b:NameList>
      </b:Author>
    </b:Author>
    <b:Title>'The story of our fight': Port Talbot steel workers star in play about shutdown</b:Title>
    <b:JournalName>The Guardian</b:JournalName>
    <b:Year>2017</b:Year>
    <b:Pages>Online</b:Pages>
    <b:Month>September</b:Month>
    <b:Day>15</b:Day>
    <b:YearAccessed>2017</b:YearAccessed>
    <b:MonthAccessed>November</b:MonthAccessed>
    <b:DayAccessed>14</b:DayAccessed>
    <b:RefOrder>8</b:RefOrder>
  </b:Source>
  <b:Source>
    <b:Tag>Kic01</b:Tag>
    <b:SourceType>JournalArticle</b:SourceType>
    <b:Guid>{93FA4B03-64E8-4ADC-B866-A4A224AAE8AA}</b:Guid>
    <b:Author>
      <b:Author>
        <b:NameList>
          <b:Person>
            <b:Last>Kickul</b:Last>
            <b:First>J</b:First>
          </b:Person>
        </b:NameList>
      </b:Author>
    </b:Author>
    <b:Title>Promises Made, Promises Broken:</b:Title>
    <b:JournalName>Journal of Small Business Management</b:JournalName>
    <b:Year>2001</b:Year>
    <b:Pages>320-335</b:Pages>
    <b:Volume>39</b:Volume>
    <b:Issue>4</b:Issue>
    <b:YearAccessed>2017</b:YearAccessed>
    <b:MonthAccessed>November</b:MonthAccessed>
    <b:DayAccessed>14</b:DayAccessed>
    <b:RefOrder>9</b:RefOrder>
  </b:Source>
  <b:Source>
    <b:Tag>Mas13</b:Tag>
    <b:SourceType>Book</b:SourceType>
    <b:Guid>{79511288-C486-498E-B29D-E2388A8441F9}</b:Guid>
    <b:Title>A Theory of Human Motivation</b:Title>
    <b:Year>2013</b:Year>
    <b:Author>
      <b:Author>
        <b:NameList>
          <b:Person>
            <b:Last>Maslow</b:Last>
            <b:First>A</b:First>
          </b:Person>
        </b:NameList>
      </b:Author>
    </b:Author>
    <b:City>New York</b:City>
    <b:Publisher>Simon and Schuster</b:Publisher>
    <b:YearAccessed>2016</b:YearAccessed>
    <b:MonthAccessed>December</b:MonthAccessed>
    <b:DayAccessed>3</b:DayAccessed>
    <b:RefOrder>10</b:RefOrder>
  </b:Source>
  <b:Source>
    <b:Tag>Bra05</b:Tag>
    <b:SourceType>Book</b:SourceType>
    <b:Guid>{66B545FF-ABBC-4B9D-979C-5F1783C748B5}</b:Guid>
    <b:Title>The 7 Hidden Reasons Employees Leave</b:Title>
    <b:Year>2005</b:Year>
    <b:Author>
      <b:Author>
        <b:NameList>
          <b:Person>
            <b:Last>Branham</b:Last>
            <b:First>L</b:First>
          </b:Person>
        </b:NameList>
      </b:Author>
    </b:Author>
    <b:City>California</b:City>
    <b:Publisher>Saratoga Institute</b:Publisher>
    <b:YearAccessed>2017</b:YearAccessed>
    <b:MonthAccessed>November</b:MonthAccessed>
    <b:DayAccessed>14</b:DayAccessed>
    <b:RefOrder>11</b:RefOrder>
  </b:Source>
  <b:Source>
    <b:Tag>Sch17</b:Tag>
    <b:SourceType>InternetSite</b:SourceType>
    <b:Guid>{35359C49-0755-4F02-8791-C5B01ED5125C}</b:Guid>
    <b:Title>Brexit latest: UK industrial output shrinks for a third month in a row</b:Title>
    <b:Year>2017</b:Year>
    <b:Author>
      <b:Author>
        <b:NameList>
          <b:Person>
            <b:Last>Schomberg</b:Last>
            <b:First>W</b:First>
          </b:Person>
          <b:Person>
            <b:Last>Smout</b:Last>
            <b:First>A</b:First>
          </b:Person>
        </b:NameList>
      </b:Author>
    </b:Author>
    <b:InternetSiteTitle>Independent</b:InternetSiteTitle>
    <b:Month>May</b:Month>
    <b:Day>11</b:Day>
    <b:URL>http://www.independent.co.uk/news/business/news/brexit-latest-news-uk-industrial-output-shrink-third-month-row-2017-a7729631.html</b:URL>
    <b:YearAccessed>2017</b:YearAccessed>
    <b:MonthAccessed>November</b:MonthAccessed>
    <b:DayAccessed>14</b:DayAccessed>
    <b:RefOrder>12</b:RefOrder>
  </b:Source>
  <b:Source>
    <b:Tag>OCo07</b:Tag>
    <b:SourceType>JournalArticle</b:SourceType>
    <b:Guid>{6D629B3D-3454-458E-80AB-4CA170B08AEC}</b:Guid>
    <b:Author>
      <b:Author>
        <b:NameList>
          <b:Person>
            <b:Last>O'Connell</b:Last>
            <b:First>M</b:First>
          </b:Person>
          <b:Person>
            <b:Last>Kung</b:Last>
            <b:First>M</b:First>
          </b:Person>
        </b:NameList>
      </b:Author>
    </b:Author>
    <b:Title>The Cost of Employee Turnover</b:Title>
    <b:Year>2007</b:Year>
    <b:JournalName>Industrial Management</b:JournalName>
    <b:Pages>14-19</b:Pages>
    <b:Volume>49</b:Volume>
    <b:Issue>1</b:Issue>
    <b:YearAccessed>2017</b:YearAccessed>
    <b:MonthAccessed>November</b:MonthAccessed>
    <b:DayAccessed>14</b:DayAccessed>
    <b:RefOrder>13</b:RefOrder>
  </b:Source>
  <b:Source>
    <b:Tag>Kot04</b:Tag>
    <b:SourceType>Book</b:SourceType>
    <b:Guid>{3434577D-61BC-45BB-BFA6-B08EDA915D2B}</b:Guid>
    <b:Title>Research Methodology: Methods and Techniques</b:Title>
    <b:Year>2004</b:Year>
    <b:Pages>2</b:Pages>
    <b:Publisher>New Age International</b:Publisher>
    <b:Author>
      <b:Author>
        <b:NameList>
          <b:Person>
            <b:Last>Kothari</b:Last>
            <b:First>C</b:First>
          </b:Person>
        </b:NameList>
      </b:Author>
    </b:Author>
    <b:YearAccessed>2017</b:YearAccessed>
    <b:MonthAccessed>November</b:MonthAccessed>
    <b:DayAccessed>14</b:DayAccessed>
    <b:City>New Delhi</b:City>
    <b:RefOrder>14</b:RefOrder>
  </b:Source>
  <b:Source>
    <b:Tag>Sau09</b:Tag>
    <b:SourceType>Book</b:SourceType>
    <b:Guid>{55E5DE11-4E87-4F93-8C4B-A70A55914AF0}</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Publisher>Pearson Education</b:Publisher>
    <b:Pages>138</b:Pages>
    <b:Edition>5</b:Edition>
    <b:YearAccessed>2017</b:YearAccessed>
    <b:MonthAccessed>November</b:MonthAccessed>
    <b:DayAccessed>14</b:DayAccessed>
    <b:RefOrder>15</b:RefOrder>
  </b:Source>
  <b:Source>
    <b:Tag>Wil02</b:Tag>
    <b:SourceType>Book</b:SourceType>
    <b:Guid>{B64F9F6E-9EA5-4496-AA8B-FAEFDB7B571A}</b:Guid>
    <b:Author>
      <b:Author>
        <b:NameList>
          <b:Person>
            <b:Last>Williamson</b:Last>
            <b:First>K</b:First>
          </b:Person>
        </b:NameList>
      </b:Author>
    </b:Author>
    <b:Title>Research Methods for Students, Academics and Professionals</b:Title>
    <b:Year>2002</b:Year>
    <b:City>Wagga Wagga</b:City>
    <b:Publisher>Centre for Information Studies</b:Publisher>
    <b:YearAccessed>2017</b:YearAccessed>
    <b:MonthAccessed>November</b:MonthAccessed>
    <b:DayAccessed>14</b:DayAccessed>
    <b:RefOrder>16</b:RefOrder>
  </b:Source>
  <b:Source>
    <b:Tag>Bry11</b:Tag>
    <b:SourceType>Book</b:SourceType>
    <b:Guid>{F1983BC9-F140-47E6-8851-5E325B5F90BC}</b:Guid>
    <b:Author>
      <b:Author>
        <b:NameList>
          <b:Person>
            <b:Last>Bryman</b:Last>
            <b:First>A</b:First>
          </b:Person>
          <b:Person>
            <b:Last>Bell</b:Last>
            <b:First>E</b:First>
          </b:Person>
        </b:NameList>
      </b:Author>
    </b:Author>
    <b:Title>Business Research Methods</b:Title>
    <b:Year>2011</b:Year>
    <b:City>Oxford</b:City>
    <b:Publisher>Oxford University Press</b:Publisher>
    <b:Edition>3</b:Edition>
    <b:YearAccessed>2017</b:YearAccessed>
    <b:MonthAccessed>November</b:MonthAccessed>
    <b:DayAccessed>14</b:DayAccessed>
    <b:RefOrder>17</b:RefOrder>
  </b:Source>
  <b:Source>
    <b:Tag>Pie04</b:Tag>
    <b:SourceType>Report</b:SourceType>
    <b:Guid>{0845EA42-BAAA-47AC-8EF4-C1239D507628}</b:Guid>
    <b:Title>ANALYSIS OF SEMI-STRUCTURED INTERVIEW DATA</b:Title>
    <b:Year>2004</b:Year>
    <b:City>Utah</b:City>
    <b:Publisher>Utah State University</b:Publisher>
    <b:Author>
      <b:Author>
        <b:NameList>
          <b:Person>
            <b:Last>Piercy</b:Last>
            <b:First>K</b:First>
          </b:Person>
        </b:NameList>
      </b:Author>
    </b:Author>
    <b:YearAccessed>2017</b:YearAccessed>
    <b:MonthAccessed>November</b:MonthAccessed>
    <b:DayAccessed>14</b:DayAccessed>
    <b:RefOrder>18</b:RefOrder>
  </b:Source>
  <b:Source>
    <b:Tag>Kot06</b:Tag>
    <b:SourceType>Book</b:SourceType>
    <b:Guid>{C08BC115-BA36-49F9-9464-9643C887BEEE}</b:Guid>
    <b:Title>Principles of Marketing</b:Title>
    <b:Year>2006</b:Year>
    <b:Publisher>Prentice Hall</b:Publisher>
    <b:City>New Jersey</b:City>
    <b:Author>
      <b:Author>
        <b:NameList>
          <b:Person>
            <b:Last>Kotler</b:Last>
            <b:First>P</b:First>
          </b:Person>
          <b:Person>
            <b:Last>Armstrong</b:Last>
            <b:First>G</b:First>
          </b:Person>
        </b:NameList>
      </b:Author>
    </b:Author>
    <b:YearAccessed>2017</b:YearAccessed>
    <b:MonthAccessed>November</b:MonthAccessed>
    <b:DayAccessed>14</b:DayAccessed>
    <b:RefOrder>19</b:RefOrder>
  </b:Source>
  <b:Source>
    <b:Tag>Eti15</b:Tag>
    <b:SourceType>JournalArticle</b:SourceType>
    <b:Guid>{47EBE4D6-9579-4686-8DBA-CEF5A52ECD26}</b:Guid>
    <b:Title>Comparison of Convenience Sampling and Purposive</b:Title>
    <b:Year>2015</b:Year>
    <b:Author>
      <b:Author>
        <b:NameList>
          <b:Person>
            <b:Last>Etikan</b:Last>
            <b:First>I</b:First>
          </b:Person>
          <b:Person>
            <b:Last>Musa</b:Last>
            <b:First>S</b:First>
          </b:Person>
          <b:Person>
            <b:Last>Alkassim</b:Last>
            <b:First>R</b:First>
          </b:Person>
        </b:NameList>
      </b:Author>
    </b:Author>
    <b:JournalName>American Journal of Theoretical and Applied Statistics</b:JournalName>
    <b:Pages>Online</b:Pages>
    <b:Month>December</b:Month>
    <b:Day>22</b:Day>
    <b:Volume>5</b:Volume>
    <b:Issue>1</b:Issue>
    <b:YearAccessed>2017</b:YearAccessed>
    <b:MonthAccessed>November</b:MonthAccessed>
    <b:DayAccessed>14</b:DayAccessed>
    <b:RefOrder>20</b:RefOrder>
  </b:Source>
  <b:Source>
    <b:Tag>Kir86</b:Tag>
    <b:SourceType>Book</b:SourceType>
    <b:Guid>{7ABBD5B9-5E1C-47D2-BC1E-3D3D6ACAE85F}</b:Guid>
    <b:Title>Reliability and Validity in Qualitative Research</b:Title>
    <b:Year>1986</b:Year>
    <b:Author>
      <b:Author>
        <b:NameList>
          <b:Person>
            <b:Last>Kirk</b:Last>
            <b:First>J</b:First>
          </b:Person>
          <b:Person>
            <b:Last>Miller</b:Last>
            <b:First>M</b:First>
          </b:Person>
        </b:NameList>
      </b:Author>
    </b:Author>
    <b:City>London</b:City>
    <b:Publisher>Sage</b:Publisher>
    <b:YearAccessed>2017</b:YearAccessed>
    <b:MonthAccessed>November</b:MonthAccessed>
    <b:DayAccessed>14</b:DayAccessed>
    <b:RefOrder>21</b:RefOrder>
  </b:Source>
</b:Sources>
</file>

<file path=customXml/itemProps1.xml><?xml version="1.0" encoding="utf-8"?>
<ds:datastoreItem xmlns:ds="http://schemas.openxmlformats.org/officeDocument/2006/customXml" ds:itemID="{1A520FE7-3263-468D-A68F-53917AAA9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5340</TotalTime>
  <Pages>15</Pages>
  <Words>3047</Words>
  <Characters>17373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retention challenges in the aftermath of brand reputational damage. Case Study: TATA Steel</dc:title>
  <dc:subject>Dissertation Proposal</dc:subject>
  <dc:creator>David Steer</dc:creator>
  <cp:keywords/>
  <dc:description/>
  <cp:lastModifiedBy>David Steer</cp:lastModifiedBy>
  <cp:revision>20</cp:revision>
  <dcterms:created xsi:type="dcterms:W3CDTF">2017-10-21T10:56:00Z</dcterms:created>
  <dcterms:modified xsi:type="dcterms:W3CDTF">2017-11-18T00:42:00Z</dcterms:modified>
</cp:coreProperties>
</file>