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ECAD4008</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Word count: 3000 (-/+ 10%)</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Final word count: 3,069</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pacing w:line="360" w:lineRule="auto"/>
        <w:ind w:firstLine="720"/>
        <w:rPr>
          <w:color w:val="000000"/>
        </w:rPr>
      </w:pPr>
      <w:r w:rsidDel="00000000" w:rsidR="00000000" w:rsidRPr="00000000">
        <w:rPr>
          <w:color w:val="000000"/>
          <w:rtl w:val="0"/>
        </w:rPr>
        <w:t xml:space="preserve">The Welsh pedagogical principles, which are a collection of rules detailing the main concepts of teaching and learning in Wales, have become increasingly prevalent over the last few years. These principles were initially adopted in 2011 in conjunction with the Welsh government's attempts at improving education quality in the nation after the country continuously scored lower on the Programme for International Student Assessment (PISA) compared to the other countries worldwide. These new principles, along with a new curriculum, assessment framework, and teacher training programmes, are designed to make sure that all learners in Wales have the opportunity to receive excellent education that is adapted to their specific needs and abilities. Welsh pedagogical principles are founded on several key concepts, including learner engagement, the use of digital technology, and a focus on helping develop skills and competencies relevant to the twenty-first century. They also highlight the necessity of developing meaningful relations between students and teachers, in addition to supporting equality and fairness in education. To fully comprehend the Welsh pedagogical principles, some key terms must be defined. The art and science of teaching, as well as the strategies, methods, and techniques used to facilitate learning, are referred to as pedagogy. On the other hand, principles are a set of standards or ideologies that govern a specific </w:t>
      </w:r>
      <w:r w:rsidDel="00000000" w:rsidR="00000000" w:rsidRPr="00000000">
        <w:rPr>
          <w:rtl w:val="0"/>
        </w:rPr>
        <w:t xml:space="preserve">practice </w:t>
      </w:r>
      <w:r w:rsidDel="00000000" w:rsidR="00000000" w:rsidRPr="00000000">
        <w:rPr>
          <w:color w:val="000000"/>
          <w:rtl w:val="0"/>
        </w:rPr>
        <w:t xml:space="preserve">or approach. When taken together, the Welsh pedagogical principles provide a foundation for effective teaching and learning that is founded on evidence and the best </w:t>
      </w:r>
      <w:r w:rsidDel="00000000" w:rsidR="00000000" w:rsidRPr="00000000">
        <w:rPr>
          <w:rtl w:val="0"/>
        </w:rPr>
        <w:t xml:space="preserve">practices</w:t>
      </w:r>
      <w:r w:rsidDel="00000000" w:rsidR="00000000" w:rsidRPr="00000000">
        <w:rPr>
          <w:color w:val="000000"/>
          <w:rtl w:val="0"/>
        </w:rPr>
        <w:t xml:space="preserve"> in education. However, three core pedagogical principles are emphasised in Welsh education for good teaching and learning: employing a blend of approaches including direct teaching, setting tasks and selecting resources that build on prior knowledge and experience and engage interest, and ranging within and across Areas of Learning and experience. The above principles aim to provide a holistic method of teaching that caters to a wide range of learning preferences as well as approaches. Direct teaching is </w:t>
      </w:r>
      <w:r w:rsidDel="00000000" w:rsidR="00000000" w:rsidRPr="00000000">
        <w:rPr>
          <w:rtl w:val="0"/>
        </w:rPr>
        <w:t xml:space="preserve">an explicit</w:t>
      </w:r>
      <w:r w:rsidDel="00000000" w:rsidR="00000000" w:rsidRPr="00000000">
        <w:rPr>
          <w:color w:val="000000"/>
          <w:rtl w:val="0"/>
        </w:rPr>
        <w:t xml:space="preserve"> instruction of information or skills by a teacher, whereas task-setting and resource selection are concerned with creating engaging activities and materials that build on students' prior knowledge and interests. The range principle emphasises the importance of cross-curricular learning and implementing diverse experiences into the educational process.</w:t>
      </w:r>
    </w:p>
    <w:p w:rsidR="00000000" w:rsidDel="00000000" w:rsidP="00000000" w:rsidRDefault="00000000" w:rsidRPr="00000000" w14:paraId="00000009">
      <w:pPr>
        <w:pBdr>
          <w:top w:space="0" w:sz="0" w:val="nil"/>
          <w:left w:space="0" w:sz="0" w:val="nil"/>
          <w:bottom w:space="0" w:sz="0" w:val="nil"/>
          <w:right w:space="0" w:sz="0" w:val="nil"/>
          <w:between w:space="0" w:sz="0" w:val="nil"/>
        </w:pBdr>
        <w:spacing w:line="360" w:lineRule="auto"/>
        <w:ind w:firstLine="720"/>
        <w:rPr>
          <w:color w:val="000000"/>
        </w:rPr>
      </w:pPr>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between w:space="0" w:sz="0" w:val="nil"/>
        </w:pBdr>
        <w:spacing w:line="360" w:lineRule="auto"/>
        <w:ind w:firstLine="720"/>
        <w:rPr>
          <w:color w:val="000000"/>
        </w:rPr>
      </w:pPr>
      <w:r w:rsidDel="00000000" w:rsidR="00000000" w:rsidRPr="00000000">
        <w:rPr>
          <w:rtl w:val="0"/>
        </w:rPr>
        <w:t xml:space="preserve">Firstly, the Welsh pedagogical principle for good teaching and learning starts with "employing a blend of approaches, including direct teaching," which introduces a method of applying an array of teaching methods in order to give pupils an inclusive education that is well-rounded and holistic. </w:t>
      </w:r>
      <w:r w:rsidDel="00000000" w:rsidR="00000000" w:rsidRPr="00000000">
        <w:rPr>
          <w:color w:val="000000"/>
          <w:rtl w:val="0"/>
        </w:rPr>
        <w:t xml:space="preserve">This pedagogical principle is especially relevant in the Foundation Phase, the first stage of education for children aged three to seven years old in Wales. Direct teaching is a teacher-led approach in which the teacher gives students clear and structured instructions. This method is frequently used to teach new skills and provide students with feedback on their progress (Education Endowment Foundation, 2016). Direct instruction can be especially beneficial for young learners who lack the background knowledge or experience to learn independently. Again, in Welsh contexts, direct teaching is an important component of the Foundation Phase Framework (Welsh Government, 2015), which outlines the key principles and objectives of teaching and learning with a framework that emphasises the need for a balance of pupil-led and teacher-led activities, with direct teaching playing a critical role in promoting children's development and learning. Similarly, this principle is consistent with the practises of the </w:t>
      </w:r>
      <w:r w:rsidDel="00000000" w:rsidR="00000000" w:rsidRPr="00000000">
        <w:rPr>
          <w:rtl w:val="0"/>
        </w:rPr>
        <w:t xml:space="preserve">Welsh</w:t>
      </w:r>
      <w:r w:rsidDel="00000000" w:rsidR="00000000" w:rsidRPr="00000000">
        <w:rPr>
          <w:color w:val="000000"/>
          <w:rtl w:val="0"/>
        </w:rPr>
        <w:t xml:space="preserve"> </w:t>
      </w:r>
      <w:r w:rsidDel="00000000" w:rsidR="00000000" w:rsidRPr="00000000">
        <w:rPr>
          <w:color w:val="000000"/>
          <w:rtl w:val="0"/>
        </w:rPr>
        <w:t xml:space="preserve">Areas of Learning and Experience (AoLE), which emphasises the expansion of knowledge, skills, and comprehension through a variety of experiences. The AoLEs in the Foundation Phase are Expressive Arts, Health and Well-being, Humanities, Languages, Literacy, and Numeracy (Welsh Government, 2021) which direct teaching can be used to promote the education and growth of children in each area. In Literacy, for example, direct teaching can include phonics instruction, in which children learn to identify the sounds that make up words and how to blend them together to read and write. In parallel, direct teaching in Numeracy can include teaching children how to count, recognise shapes, and understand basic mathematical concepts. Using this pedagogy, teachers can demonstrate an effective teaching environment that supports a balance of direct teaching and more interactive, student-centred approaches. Direct teaching creates a structured and focused learning environment in which teachers can clearly convey essential knowledge and skills to students. This method is especially useful for introducing new concepts, defining misconceptions, and helping to ensure that all students have a shared understanding of key ideas. Reflecting on the teaching practises I observed while on placement, I discovered that a combination of direct teaching and interactive approaches is the most effective way to engage and support students. While direct teaching provides a solid foundation of knowledge, I have seen the benefits of using a blend of approaches in learning to promote deeper understanding and engagement. Different approaches, in my experience, have enabled students to apply their knowledge in real-world contexts and to develop key skills such as collaboration, communication, and problem-solving. Following this, studies have shown that direct teaching has numerous benefits, including improved academic performance, increased student engagement, and increased confidence and self-esteem (Rosenshine, 2012) and according to Education Endowment Foundation (EEF), using a variety of teaching approaches can lead to improved academic outcomes for students (EEF, 2018). However, direct teaching alone may not be enough to fully engage and challenge students. More interactive, student-centred teaching </w:t>
      </w:r>
      <w:r w:rsidDel="00000000" w:rsidR="00000000" w:rsidRPr="00000000">
        <w:rPr>
          <w:rtl w:val="0"/>
        </w:rPr>
        <w:t xml:space="preserve">methods</w:t>
      </w:r>
      <w:r w:rsidDel="00000000" w:rsidR="00000000" w:rsidRPr="00000000">
        <w:rPr>
          <w:color w:val="000000"/>
          <w:rtl w:val="0"/>
        </w:rPr>
        <w:t xml:space="preserve"> like inquiry-based learning, project-based learning, and collaborative learning should be implemented by teachers if they want to foster deeper learning. In terms of areas for improvement, I have discovered that finding the right balance between direct teaching and interactive approaches can be difficult when planning lessons. It can also be challenging to adjust </w:t>
      </w:r>
      <w:r w:rsidDel="00000000" w:rsidR="00000000" w:rsidRPr="00000000">
        <w:rPr>
          <w:rtl w:val="0"/>
        </w:rPr>
        <w:t xml:space="preserve">teachers' own</w:t>
      </w:r>
      <w:r w:rsidDel="00000000" w:rsidR="00000000" w:rsidRPr="00000000">
        <w:rPr>
          <w:color w:val="000000"/>
          <w:rtl w:val="0"/>
        </w:rPr>
        <w:t xml:space="preserve"> pedagogical approaches to each individual students' needs and to guarantee that all pupils are completely involved in the learning process. To counteract this, in addition to direct teaching, other approaches such as play-based learning, pupil-led learning, and experiential learning should be important in the Foundation Phase. Play-based learning, for example, allows children to explore and learn through play, which is a natural and enjoyable way for young children to learn (Hirsh-Pasek et al., 2015), whereas pupil-led learning allows children to take ownership of their learning and develop problem-solving skills (Elfer et al., 2015). Experiential learning, on the other hand, allows children to learn through hands-on experiences and real-life situations (Kolb, 2014). Direct teaching, in my opinion, is a necessary component of effective pedagogy. As a student-teacher, I believe that combining approaches will help me meet the QTS standards of planning and delivering effective lessons, creating a positive and inclusive learning environment, and promoting the progress and wellbeing of all learners. I could also cater to the </w:t>
      </w:r>
      <w:r w:rsidDel="00000000" w:rsidR="00000000" w:rsidRPr="00000000">
        <w:rPr>
          <w:rtl w:val="0"/>
        </w:rPr>
        <w:t xml:space="preserve">wide </w:t>
      </w:r>
      <w:r w:rsidDel="00000000" w:rsidR="00000000" w:rsidRPr="00000000">
        <w:rPr>
          <w:color w:val="000000"/>
          <w:rtl w:val="0"/>
        </w:rPr>
        <w:t xml:space="preserve">range of </w:t>
      </w:r>
      <w:r w:rsidDel="00000000" w:rsidR="00000000" w:rsidRPr="00000000">
        <w:rPr>
          <w:rtl w:val="0"/>
        </w:rPr>
        <w:t xml:space="preserve">pupils</w:t>
      </w:r>
      <w:r w:rsidDel="00000000" w:rsidR="00000000" w:rsidRPr="00000000">
        <w:rPr>
          <w:color w:val="000000"/>
          <w:rtl w:val="0"/>
        </w:rPr>
        <w:t xml:space="preserve"> by using a combination of direct teaching and more exploratory learning experiences, ensuring that each child receives the support and guidance they need to reach their full potential.</w:t>
      </w:r>
    </w:p>
    <w:p w:rsidR="00000000" w:rsidDel="00000000" w:rsidP="00000000" w:rsidRDefault="00000000" w:rsidRPr="00000000" w14:paraId="0000000B">
      <w:pPr>
        <w:pBdr>
          <w:top w:space="0" w:sz="0" w:val="nil"/>
          <w:left w:space="0" w:sz="0" w:val="nil"/>
          <w:bottom w:space="0" w:sz="0" w:val="nil"/>
          <w:right w:space="0" w:sz="0" w:val="nil"/>
          <w:between w:space="0" w:sz="0" w:val="nil"/>
        </w:pBdr>
        <w:spacing w:line="360" w:lineRule="auto"/>
        <w:ind w:firstLine="720"/>
        <w:rPr>
          <w:color w:val="000000"/>
        </w:rPr>
      </w:pPr>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between w:space="0" w:sz="0" w:val="nil"/>
        </w:pBdr>
        <w:spacing w:line="360" w:lineRule="auto"/>
        <w:ind w:firstLine="720"/>
        <w:rPr>
          <w:color w:val="000000"/>
        </w:rPr>
      </w:pPr>
      <w:r w:rsidDel="00000000" w:rsidR="00000000" w:rsidRPr="00000000">
        <w:rPr>
          <w:color w:val="000000"/>
          <w:rtl w:val="0"/>
        </w:rPr>
        <w:t xml:space="preserve">Secondly, the Welsh pedagogical principle of "Good teaching and learning sets tasks and selects resources that build on previous knowledge and experience and engage interest," emphasises the importance of tailoring education to each individual's needs and background. This principle is especially significant in the Foundation Phase, where research has shown that building on existing knowledge is critical for effective early childhood learning (Bransford, Brown &amp; Cocking, 2000). Engaging learners' interests is also important since it encourages motivation and improves learning (Eccles &amp; Wigfield, 2002), as is the utilisation of resources such as books, technology, and real-world experiences to help them achieve these goals (Jones &amp; Jenkins, 2008). However, concerning the </w:t>
      </w:r>
      <w:r w:rsidDel="00000000" w:rsidR="00000000" w:rsidRPr="00000000">
        <w:rPr>
          <w:rtl w:val="0"/>
        </w:rPr>
        <w:t xml:space="preserve">engagement of children's</w:t>
      </w:r>
      <w:r w:rsidDel="00000000" w:rsidR="00000000" w:rsidRPr="00000000">
        <w:rPr>
          <w:color w:val="000000"/>
          <w:rtl w:val="0"/>
        </w:rPr>
        <w:t xml:space="preserve"> interest, teachers in the Foundation Phase must carefully pick relevant materials and projects in order to </w:t>
      </w:r>
      <w:r w:rsidDel="00000000" w:rsidR="00000000" w:rsidRPr="00000000">
        <w:rPr>
          <w:rtl w:val="0"/>
        </w:rPr>
        <w:t xml:space="preserve">obtain</w:t>
      </w:r>
      <w:r w:rsidDel="00000000" w:rsidR="00000000" w:rsidRPr="00000000">
        <w:rPr>
          <w:color w:val="000000"/>
          <w:rtl w:val="0"/>
        </w:rPr>
        <w:t xml:space="preserve"> children's attention and build on their prior knowledge and experience.  Using real-life situations and resources, such as natural materials for outdoor exploration, or combining children's interests and experiences into learning activities, are examples of this. Overall, successful implementation of this Welsh educational concept may produce relevant learning experiences for Foundation Phase students. Furthermore, according </w:t>
      </w:r>
      <w:r w:rsidDel="00000000" w:rsidR="00000000" w:rsidRPr="00000000">
        <w:rPr>
          <w:rFonts w:ascii="Calibri" w:cs="Calibri" w:eastAsia="Calibri" w:hAnsi="Calibri"/>
          <w:color w:val="000000"/>
          <w:rtl w:val="0"/>
        </w:rPr>
        <w:t xml:space="preserve">to the constructivist theory of learning, learners</w:t>
      </w:r>
      <w:r w:rsidDel="00000000" w:rsidR="00000000" w:rsidRPr="00000000">
        <w:rPr>
          <w:color w:val="000000"/>
          <w:rtl w:val="0"/>
        </w:rPr>
        <w:t xml:space="preserve"> generate new knowledge based on earlier experiences (Piaget, 1952). Yet, other researchers contend that relying solely on existing knowledge and experiences is insufficient for successful teaching and learning. They argue that it is also vital to introduce students to unfamiliar and challenging topics (Van de Pol et al., 2010). Again, with aims to give fair learning opportunities, individual differences in students' backgrounds and experiences must be considered (Gay, 2010). This approach is also important in the creation of the Foundation Phase AoLE, which strives to achieve learning through the four purposes. One method, similar to the previously described principle, may be to include play-based learning, which has been shown to engage children's interests (Bergen &amp; Fromberg, 2009). This phase is also distinguished by a concentration on "experiential learning," which allows children to build on their current knowledge and abilities in a holistic and developmentally appropriate manner, according to the Welsh Government's Foundation Phase Framework for Children's Learning (Welsh Government, 2015, p. 6). A variety of research papers back up this method, including a meta-analysis by Pellegrini and Smith (1998), which discovered that play-based learning can improve children's cognitive and social</w:t>
      </w:r>
      <w:r w:rsidDel="00000000" w:rsidR="00000000" w:rsidRPr="00000000">
        <w:rPr>
          <w:rtl w:val="0"/>
        </w:rPr>
        <w:t xml:space="preserve"> </w:t>
      </w:r>
      <w:r w:rsidDel="00000000" w:rsidR="00000000" w:rsidRPr="00000000">
        <w:rPr>
          <w:color w:val="000000"/>
          <w:rtl w:val="0"/>
        </w:rPr>
        <w:t xml:space="preserve">development. Additionally, incorporating children's existing knowledge and experiences into the learning process can aid in the formation of meaningful connections and the enhancement of their understanding (Carpenter, Cockbill, &amp; Davis, 2015). This may be accomplished through inquiry-based learning, which encourages children to pursue their interests and create connections to their surroundings (Donaldson, 2015). Intriguingly, some critics have expressed concern about the possible limitations of play-based learning and the necessity for more structured teaching in certain areas (Stipek, 2006). To fulfil the diverse needs of all learners, teachers in the Foundation Phase must find a balance between pupil-led learning and organised teaching. This approach has been observed in my previous placement experience, with my teacher taking the time to examine her pupils' prior knowledge and experiences before devising tasks and selecting materials. She piqued her pupils' attention by expanding on what they previously knew, making the learning process more relevant and pleasant. For example, I had seen my teacher educate a group about the qualities of water by linking the concepts to the pupils' previous experiences swimming and playing in the rain. The pupils were more likely to recall and apply the material </w:t>
      </w:r>
      <w:r w:rsidDel="00000000" w:rsidR="00000000" w:rsidRPr="00000000">
        <w:rPr>
          <w:rtl w:val="0"/>
        </w:rPr>
        <w:t xml:space="preserve">because </w:t>
      </w:r>
      <w:r w:rsidDel="00000000" w:rsidR="00000000" w:rsidRPr="00000000">
        <w:rPr>
          <w:color w:val="000000"/>
          <w:rtl w:val="0"/>
        </w:rPr>
        <w:t xml:space="preserve">the session was more entertaining and relevant to them. Furthermore, providing children with resources that are relevant to their interests and experiences can assist to scaffold their learning and encourage their overall development (Ginsburg &amp; Opper, 1979; Rogoff, 1990). Yet, there are various areas needing improvement in an attempt to achieve this idea. One such area is the need to maintain a more child-centred approach to teaching throughout the new curriculum, with tasks and materials designed with the child's interests, needs, and skills in mind. Furthermore, the use of technology, such as interactive whiteboards and iPads, may be  significant </w:t>
      </w:r>
      <w:r w:rsidDel="00000000" w:rsidR="00000000" w:rsidRPr="00000000">
        <w:rPr>
          <w:color w:val="000000"/>
          <w:rtl w:val="0"/>
        </w:rPr>
        <w:t xml:space="preserve">resources </w:t>
      </w:r>
      <w:r w:rsidDel="00000000" w:rsidR="00000000" w:rsidRPr="00000000">
        <w:rPr>
          <w:color w:val="000000"/>
          <w:rtl w:val="0"/>
        </w:rPr>
        <w:t xml:space="preserve">in engaging children and supporting their learning with a range of culturally relevant </w:t>
      </w:r>
      <w:r w:rsidDel="00000000" w:rsidR="00000000" w:rsidRPr="00000000">
        <w:rPr>
          <w:color w:val="000000"/>
          <w:rtl w:val="0"/>
        </w:rPr>
        <w:t xml:space="preserve">resources </w:t>
      </w:r>
      <w:r w:rsidDel="00000000" w:rsidR="00000000" w:rsidRPr="00000000">
        <w:rPr>
          <w:color w:val="000000"/>
          <w:rtl w:val="0"/>
        </w:rPr>
        <w:t xml:space="preserve">for the children in the classroom. This might include introducing Welsh language materials and traditions into the curriculum, as well as locating resources that represent all students' diverse backgrounds. Personally, I believe that successful teaching and learning should build on prior knowledge and experience while also engaging curiosity. When students think that what they are learning is relevant to their past experiences and knowledge, I believe they are more likely to be engaged and invested in the learning process. To implement this principle in my teaching practice, I aim to identify my students' prior knowledge and experiences and design tasks and resources that can build upon them. In addition, I will strive to include their interests and passions into my teaching to create a stimulating and challenging learning environment. I feel that by adopting this approach, I will soon be able to improve my QTS standards and eventually install a passion </w:t>
      </w:r>
      <w:r w:rsidDel="00000000" w:rsidR="00000000" w:rsidRPr="00000000">
        <w:rPr>
          <w:rtl w:val="0"/>
        </w:rPr>
        <w:t xml:space="preserve">for learning</w:t>
      </w:r>
      <w:r w:rsidDel="00000000" w:rsidR="00000000" w:rsidRPr="00000000">
        <w:rPr>
          <w:color w:val="000000"/>
          <w:rtl w:val="0"/>
        </w:rPr>
        <w:t xml:space="preserve"> into my students.</w:t>
      </w:r>
    </w:p>
    <w:p w:rsidR="00000000" w:rsidDel="00000000" w:rsidP="00000000" w:rsidRDefault="00000000" w:rsidRPr="00000000" w14:paraId="0000000D">
      <w:pPr>
        <w:pBdr>
          <w:top w:space="0" w:sz="0" w:val="nil"/>
          <w:left w:space="0" w:sz="0" w:val="nil"/>
          <w:bottom w:space="0" w:sz="0" w:val="nil"/>
          <w:right w:space="0" w:sz="0" w:val="nil"/>
          <w:between w:space="0" w:sz="0" w:val="nil"/>
        </w:pBdr>
        <w:spacing w:line="360" w:lineRule="auto"/>
        <w:ind w:firstLine="720"/>
        <w:rPr>
          <w:color w:val="000000"/>
        </w:rPr>
      </w:pP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spacing w:line="360" w:lineRule="auto"/>
        <w:ind w:firstLine="720"/>
        <w:rPr>
          <w:color w:val="000000"/>
        </w:rPr>
      </w:pPr>
      <w:r w:rsidDel="00000000" w:rsidR="00000000" w:rsidRPr="00000000">
        <w:rPr>
          <w:color w:val="000000"/>
          <w:rtl w:val="0"/>
        </w:rPr>
        <w:t xml:space="preserve">Lastly, the Welsh pedagogical principle of "Good teaching and learning ranges within and across Areas of Learning and experience," emphasises the importance in interdisciplinary approaches to education. The notion behind successful teaching and learning throughout Areas of Learning and Experience is that pupils should be unshielded to a diverse variety of tasks and experiences in order to build their understanding as well as additional skills holistically. This teaching method is also supported by research, which indicates that a diverse variety of experiences and topic areas can aid to foster cognitive growth and critical thinking abilities (Eccles &amp; Gootman, 2002; Shuell, 1986). Additionally, emphasising interdisciplinary learning might help to foster creativity and innovation by encouraging students to draw connections between different subject areas (Gardner, 2006). This idea is supported by a number of researchers and critics. Dewey (1938), for example, suggested that education should emphasise not just academic knowledge but also practical experience. Vygotsky (1978) highlighted the importance of social interactions and cultural settings in determining learning. Several critics, however, argue that this idea may not be realistic or achievable. They claim that providing quality education in all areas of learning and experience may be difficult. Others say that focusing too much on varied subjects may result in a lack of depth and mastery in any one subject (Hirsch, 2016). Furthermore, by attempting to integrate everything in the curriculum, there is a risk of weakening educational standards and quality. Besides these concerns, there is a growing understanding of the value of holistic education. UNESCO has underlined the need of a "holistic and lifelong learning approach" that combines cognitive, social, emotional, and physical development (UNESCO, 2015). Furthermore, the book "Curriculum for Wales: A </w:t>
      </w:r>
      <w:r w:rsidDel="00000000" w:rsidR="00000000" w:rsidRPr="00000000">
        <w:rPr>
          <w:rtl w:val="0"/>
        </w:rPr>
        <w:t xml:space="preserve">Guide for</w:t>
      </w:r>
      <w:r w:rsidDel="00000000" w:rsidR="00000000" w:rsidRPr="00000000">
        <w:rPr>
          <w:color w:val="000000"/>
          <w:rtl w:val="0"/>
        </w:rPr>
        <w:t xml:space="preserve"> Parents and </w:t>
      </w:r>
      <w:r w:rsidDel="00000000" w:rsidR="00000000" w:rsidRPr="00000000">
        <w:rPr>
          <w:rtl w:val="0"/>
        </w:rPr>
        <w:t xml:space="preserve">Carers' '</w:t>
      </w:r>
      <w:r w:rsidDel="00000000" w:rsidR="00000000" w:rsidRPr="00000000">
        <w:rPr>
          <w:color w:val="000000"/>
          <w:rtl w:val="0"/>
        </w:rPr>
        <w:t xml:space="preserve"> (Welsh Government, 2022) underlines the significance of using multiple AoLEs in teaching and learning to assist students in making links across subjects and developing a holistic view of the world. In </w:t>
      </w:r>
      <w:r w:rsidDel="00000000" w:rsidR="00000000" w:rsidRPr="00000000">
        <w:rPr>
          <w:rtl w:val="0"/>
        </w:rPr>
        <w:t xml:space="preserve">practice</w:t>
      </w:r>
      <w:r w:rsidDel="00000000" w:rsidR="00000000" w:rsidRPr="00000000">
        <w:rPr>
          <w:color w:val="000000"/>
          <w:rtl w:val="0"/>
        </w:rPr>
        <w:t xml:space="preserve">, this may include teachers working across subject areas to create integrated lesson plans or tasks, or giving students chances to investigate topics from many viewpoints. So by adopting this principle, teachers may provide their students with a more interesting and meaningful learning experience and using this principle can therefore allow the students to </w:t>
      </w:r>
      <w:r w:rsidDel="00000000" w:rsidR="00000000" w:rsidRPr="00000000">
        <w:rPr>
          <w:rtl w:val="0"/>
        </w:rPr>
        <w:t xml:space="preserve">improve the abilities </w:t>
      </w:r>
      <w:r w:rsidDel="00000000" w:rsidR="00000000" w:rsidRPr="00000000">
        <w:rPr>
          <w:color w:val="000000"/>
          <w:rtl w:val="0"/>
        </w:rPr>
        <w:t xml:space="preserve">and knowledge across a </w:t>
      </w:r>
      <w:r w:rsidDel="00000000" w:rsidR="00000000" w:rsidRPr="00000000">
        <w:rPr>
          <w:rtl w:val="0"/>
        </w:rPr>
        <w:t xml:space="preserve">diverse range o</w:t>
      </w:r>
      <w:r w:rsidDel="00000000" w:rsidR="00000000" w:rsidRPr="00000000">
        <w:rPr>
          <w:color w:val="000000"/>
          <w:rtl w:val="0"/>
        </w:rPr>
        <w:t xml:space="preserve">f learning and experience whilst also enhancing the effectiveness of teaching and learning. Likewise, there is an emphasised relevance to cross-curricular learning in education. This method highlights the integration of several topic areas and encourages students to solve issues and establish connections by using knowledge and abilities from multiple subjects. Implementing cross-curricular learning practices can involve integrating subjects, such as using English language arts to teach history or using science to teach mathematics. This approach can also involve collaborative projects or inquiry-based learning. Ultimately, cross-curricular learning can provide students with a more comprehensive and meaningful learning experience. Based on my prior observation weeks, I can understand the significance of this idea. I've seen several techniques that engage students by utilising a range of teaching strategies and drawing on diverse areas of knowledge and skill. I noticed ways that linked learning across areas, connecting seemingly unconnected concepts and encouraging pupils to do the same. I feel that having a cross-curricular approach to teaching results in a more comprehensive and interesting learning experience for students, which leads to improved comprehension and retention of the subject. This method's strength is in the numerous and interesting learning opportunities it offers students, supporting both their academic and personal development. A well-rounded curriculum also fosters equality and social justice by ensuring that all students have access to a high-quality education that prepares them for success in the twenty-first century (Levin, 2019). As mentioned in the previous principle, one area that may be developed within this principle is the inclusion of digital technology in teaching and learning. According to Donnelly and McSweeney (2019), digital technologies have the potential to improve learning in a variety of topic areas. Additionally, incorporating technology can increase student engagement and motivation (Garris et al., 2015). Another area of growth is the benefits of creative and expressive arts in education that has been proved in studies to boost learners' cognitive, social, and emotional development (Efland, 2015; Winner &amp; Hetland, 2000). Overall, I believe this principle can be beneficial in improving my QTS standards and teaching practice. By integrating different subjects and experiences, learners can make connections and understand how what they are learning relates to the greater community. As a student-teacher, embracing this principle can help me to plan engaging and meaningful lessons that promote deeper understanding and transferable skills. It can also help me to collaborate with colleagues from different areas and share best practices, leading to a more cohesive and holistic approach to education.</w:t>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rtl w:val="0"/>
        </w:rPr>
        <w:t xml:space="preserve">      I</w:t>
      </w:r>
      <w:r w:rsidDel="00000000" w:rsidR="00000000" w:rsidRPr="00000000">
        <w:rPr>
          <w:color w:val="000000"/>
          <w:rtl w:val="0"/>
        </w:rPr>
        <w:t xml:space="preserve">n conclusion, these Welsh pedagogical principles provide a diverse and effective approach to teaching and learning. Welsh teachers can provide students with a holistic and well-rounded education by emphasising interdisciplinary learning, tailoring education to individual needs, and employing a variety of teaching methods. Teachers will be able to encourage greater understanding, engagement, and the development of important skills by ensuring a balance of direct instruction and interactive, student-centred techniques, such as play-based learning, pupil-led learning, and experiential learning. Similarly, as I start attending to the different skill-ranges and abilities of a variety of a diverse set of pupils and promote the progress and wellbeing of all students, I will need to achieve the right balance between direct teaching and interactive approaches within my own teaching </w:t>
      </w:r>
      <w:r w:rsidDel="00000000" w:rsidR="00000000" w:rsidRPr="00000000">
        <w:rPr>
          <w:rtl w:val="0"/>
        </w:rPr>
        <w:t xml:space="preserve">practice</w:t>
      </w:r>
      <w:r w:rsidDel="00000000" w:rsidR="00000000" w:rsidRPr="00000000">
        <w:rPr>
          <w:color w:val="000000"/>
          <w:rtl w:val="0"/>
        </w:rPr>
        <w:t xml:space="preserve">. As a student-teacher, it is essential that I incorporate these principles into my teaching </w:t>
      </w:r>
      <w:r w:rsidDel="00000000" w:rsidR="00000000" w:rsidRPr="00000000">
        <w:rPr>
          <w:rtl w:val="0"/>
        </w:rPr>
        <w:t xml:space="preserve">practice</w:t>
      </w:r>
      <w:r w:rsidDel="00000000" w:rsidR="00000000" w:rsidRPr="00000000">
        <w:rPr>
          <w:color w:val="000000"/>
          <w:rtl w:val="0"/>
        </w:rPr>
        <w:t xml:space="preserve"> in order to provide the best possible learning experience for my students. Besides that, these principles align with several QTS standards, such as planning and teaching well-structured lessons, adapting teaching to respond to the strengths and needs of all students, and promoting good progress and outcomes by students (Welsh Government, 2018). I could therefore create a more engaging and effective learning environment that promotes good progress and outcomes for my students by incorporating interdisciplinary learning and tailoring my lessons to individual needs (Welsh Government, 2018) . Furthermore, by collaborating closely with parents and carers and tailoring education to individual needs, I could also improve my ability to assess and respond to student progress, allowing me to better support and challenge my students while also ensuring that students receive the necessary support and resources both in and out of the classroom.</w:t>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rPr>
          <w:u w:val="single"/>
        </w:rPr>
      </w:pPr>
      <w:r w:rsidDel="00000000" w:rsidR="00000000" w:rsidRPr="00000000">
        <w:rPr>
          <w:rtl w:val="0"/>
        </w:rPr>
      </w:r>
    </w:p>
    <w:p w:rsidR="00000000" w:rsidDel="00000000" w:rsidP="00000000" w:rsidRDefault="00000000" w:rsidRPr="00000000" w14:paraId="00000013">
      <w:pPr>
        <w:rPr>
          <w:u w:val="single"/>
        </w:rPr>
      </w:pPr>
      <w:r w:rsidDel="00000000" w:rsidR="00000000" w:rsidRPr="00000000">
        <w:rPr>
          <w:u w:val="single"/>
          <w:rtl w:val="0"/>
        </w:rPr>
        <w:t xml:space="preserve">References.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Bergen, D., &amp; Fromberg, D. (2009). </w:t>
      </w:r>
      <w:r w:rsidDel="00000000" w:rsidR="00000000" w:rsidRPr="00000000">
        <w:rPr>
          <w:i w:val="1"/>
          <w:color w:val="000000"/>
          <w:rtl w:val="0"/>
        </w:rPr>
        <w:t xml:space="preserve">Play and learning in early childhood education</w:t>
      </w:r>
      <w:r w:rsidDel="00000000" w:rsidR="00000000" w:rsidRPr="00000000">
        <w:rPr>
          <w:color w:val="000000"/>
          <w:rtl w:val="0"/>
        </w:rPr>
        <w:t xml:space="preserve">. Pearson.</w:t>
      </w:r>
    </w:p>
    <w:p w:rsidR="00000000" w:rsidDel="00000000" w:rsidP="00000000" w:rsidRDefault="00000000" w:rsidRPr="00000000" w14:paraId="00000017">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Bransford, J. D</w:t>
      </w:r>
      <w:r w:rsidDel="00000000" w:rsidR="00000000" w:rsidRPr="00000000">
        <w:rPr>
          <w:rtl w:val="0"/>
        </w:rPr>
        <w:t xml:space="preserve">, (et al). </w:t>
      </w:r>
      <w:r w:rsidDel="00000000" w:rsidR="00000000" w:rsidRPr="00000000">
        <w:rPr>
          <w:color w:val="000000"/>
          <w:rtl w:val="0"/>
        </w:rPr>
        <w:t xml:space="preserve">(2000). </w:t>
      </w:r>
      <w:r w:rsidDel="00000000" w:rsidR="00000000" w:rsidRPr="00000000">
        <w:rPr>
          <w:i w:val="1"/>
          <w:color w:val="000000"/>
          <w:rtl w:val="0"/>
        </w:rPr>
        <w:t xml:space="preserve">How people learn: Brain, mind, experience, and school</w:t>
      </w:r>
      <w:r w:rsidDel="00000000" w:rsidR="00000000" w:rsidRPr="00000000">
        <w:rPr>
          <w:color w:val="000000"/>
          <w:rtl w:val="0"/>
        </w:rPr>
        <w:t xml:space="preserve">. National Academies Press.</w:t>
      </w:r>
    </w:p>
    <w:p w:rsidR="00000000" w:rsidDel="00000000" w:rsidP="00000000" w:rsidRDefault="00000000" w:rsidRPr="00000000" w14:paraId="00000019">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Carpenter, B., Cockbill, B., &amp; Davis, G. (2015). </w:t>
      </w:r>
      <w:r w:rsidDel="00000000" w:rsidR="00000000" w:rsidRPr="00000000">
        <w:rPr>
          <w:i w:val="1"/>
          <w:color w:val="000000"/>
          <w:rtl w:val="0"/>
        </w:rPr>
        <w:t xml:space="preserve">Exploring pedagogical models for integrating technology into the classroom</w:t>
      </w:r>
      <w:r w:rsidDel="00000000" w:rsidR="00000000" w:rsidRPr="00000000">
        <w:rPr>
          <w:color w:val="000000"/>
          <w:rtl w:val="0"/>
        </w:rPr>
        <w:t xml:space="preserve">. Springer.</w:t>
      </w:r>
    </w:p>
    <w:p w:rsidR="00000000" w:rsidDel="00000000" w:rsidP="00000000" w:rsidRDefault="00000000" w:rsidRPr="00000000" w14:paraId="0000001B">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Donaldson, G. (2015). </w:t>
      </w:r>
      <w:r w:rsidDel="00000000" w:rsidR="00000000" w:rsidRPr="00000000">
        <w:rPr>
          <w:i w:val="1"/>
          <w:color w:val="000000"/>
          <w:rtl w:val="0"/>
        </w:rPr>
        <w:t xml:space="preserve">Successful Futures: Independent Review of Curriculum and Assessment Arrangements in Wales.</w:t>
      </w:r>
      <w:r w:rsidDel="00000000" w:rsidR="00000000" w:rsidRPr="00000000">
        <w:rPr>
          <w:color w:val="000000"/>
          <w:rtl w:val="0"/>
        </w:rPr>
        <w:t xml:space="preserve"> Welsh Government.</w:t>
      </w:r>
    </w:p>
    <w:p w:rsidR="00000000" w:rsidDel="00000000" w:rsidP="00000000" w:rsidRDefault="00000000" w:rsidRPr="00000000" w14:paraId="0000001D">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1E">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Eccles, J. S., &amp; Gootman, J. A. (Eds.). (2002). </w:t>
      </w:r>
      <w:r w:rsidDel="00000000" w:rsidR="00000000" w:rsidRPr="00000000">
        <w:rPr>
          <w:i w:val="1"/>
          <w:color w:val="000000"/>
          <w:rtl w:val="0"/>
        </w:rPr>
        <w:t xml:space="preserve">Community programs to promote youth development</w:t>
      </w:r>
      <w:r w:rsidDel="00000000" w:rsidR="00000000" w:rsidRPr="00000000">
        <w:rPr>
          <w:color w:val="000000"/>
          <w:rtl w:val="0"/>
        </w:rPr>
        <w:t xml:space="preserve">. National Academies Press.</w:t>
      </w:r>
    </w:p>
    <w:p w:rsidR="00000000" w:rsidDel="00000000" w:rsidP="00000000" w:rsidRDefault="00000000" w:rsidRPr="00000000" w14:paraId="0000001F">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Eccles, J. S., &amp; Wigfield, A. (2002). </w:t>
      </w:r>
      <w:r w:rsidDel="00000000" w:rsidR="00000000" w:rsidRPr="00000000">
        <w:rPr>
          <w:i w:val="1"/>
          <w:color w:val="000000"/>
          <w:rtl w:val="0"/>
        </w:rPr>
        <w:t xml:space="preserve">Motivational beliefs, values, and goals</w:t>
      </w:r>
      <w:r w:rsidDel="00000000" w:rsidR="00000000" w:rsidRPr="00000000">
        <w:rPr>
          <w:color w:val="000000"/>
          <w:rtl w:val="0"/>
        </w:rPr>
        <w:t xml:space="preserve">. Annual Review of Psychology.</w:t>
      </w:r>
    </w:p>
    <w:p w:rsidR="00000000" w:rsidDel="00000000" w:rsidP="00000000" w:rsidRDefault="00000000" w:rsidRPr="00000000" w14:paraId="00000021">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22">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Efland, A. D. (2015). </w:t>
      </w:r>
      <w:r w:rsidDel="00000000" w:rsidR="00000000" w:rsidRPr="00000000">
        <w:rPr>
          <w:i w:val="1"/>
          <w:color w:val="000000"/>
          <w:rtl w:val="0"/>
        </w:rPr>
        <w:t xml:space="preserve">Art and cognition: Integrating the visual arts in the curriculum</w:t>
      </w:r>
      <w:r w:rsidDel="00000000" w:rsidR="00000000" w:rsidRPr="00000000">
        <w:rPr>
          <w:color w:val="000000"/>
          <w:rtl w:val="0"/>
        </w:rPr>
        <w:t xml:space="preserve">. Routledge.</w:t>
      </w:r>
    </w:p>
    <w:p w:rsidR="00000000" w:rsidDel="00000000" w:rsidP="00000000" w:rsidRDefault="00000000" w:rsidRPr="00000000" w14:paraId="00000023">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24">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Education Endowment Foundation (2016). </w:t>
      </w:r>
      <w:r w:rsidDel="00000000" w:rsidR="00000000" w:rsidRPr="00000000">
        <w:rPr>
          <w:i w:val="1"/>
          <w:color w:val="000000"/>
          <w:rtl w:val="0"/>
        </w:rPr>
        <w:t xml:space="preserve">Effective Primary Teaching Practice.</w:t>
      </w:r>
      <w:r w:rsidDel="00000000" w:rsidR="00000000" w:rsidRPr="00000000">
        <w:rPr>
          <w:rtl w:val="0"/>
        </w:rPr>
      </w:r>
    </w:p>
    <w:p w:rsidR="00000000" w:rsidDel="00000000" w:rsidP="00000000" w:rsidRDefault="00000000" w:rsidRPr="00000000" w14:paraId="00000025">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26">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Education Endowment Foundation (2018). </w:t>
      </w:r>
      <w:r w:rsidDel="00000000" w:rsidR="00000000" w:rsidRPr="00000000">
        <w:rPr>
          <w:i w:val="1"/>
          <w:color w:val="000000"/>
          <w:rtl w:val="0"/>
        </w:rPr>
        <w:t xml:space="preserve">Metacognition and self-regulated learning</w:t>
      </w:r>
      <w:r w:rsidDel="00000000" w:rsidR="00000000" w:rsidRPr="00000000">
        <w:rPr>
          <w:color w:val="000000"/>
          <w:rtl w:val="0"/>
        </w:rPr>
        <w:t xml:space="preserve">.</w:t>
      </w:r>
    </w:p>
    <w:p w:rsidR="00000000" w:rsidDel="00000000" w:rsidP="00000000" w:rsidRDefault="00000000" w:rsidRPr="00000000" w14:paraId="00000027">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Gardner, H. (2006). </w:t>
      </w:r>
      <w:r w:rsidDel="00000000" w:rsidR="00000000" w:rsidRPr="00000000">
        <w:rPr>
          <w:i w:val="1"/>
          <w:color w:val="000000"/>
          <w:rtl w:val="0"/>
        </w:rPr>
        <w:t xml:space="preserve">Multiple intelligences: New horizons</w:t>
      </w:r>
      <w:r w:rsidDel="00000000" w:rsidR="00000000" w:rsidRPr="00000000">
        <w:rPr>
          <w:color w:val="000000"/>
          <w:rtl w:val="0"/>
        </w:rPr>
        <w:t xml:space="preserve">. Basic books.</w:t>
      </w:r>
    </w:p>
    <w:p w:rsidR="00000000" w:rsidDel="00000000" w:rsidP="00000000" w:rsidRDefault="00000000" w:rsidRPr="00000000" w14:paraId="00000029">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2A">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Gay, G. (2010). </w:t>
      </w:r>
      <w:r w:rsidDel="00000000" w:rsidR="00000000" w:rsidRPr="00000000">
        <w:rPr>
          <w:i w:val="1"/>
          <w:color w:val="000000"/>
          <w:rtl w:val="0"/>
        </w:rPr>
        <w:t xml:space="preserve">Culturally responsive teaching: Theory, research, and practice</w:t>
      </w:r>
      <w:r w:rsidDel="00000000" w:rsidR="00000000" w:rsidRPr="00000000">
        <w:rPr>
          <w:color w:val="000000"/>
          <w:rtl w:val="0"/>
        </w:rPr>
        <w:t xml:space="preserve">. Teachers College Press.</w:t>
      </w:r>
    </w:p>
    <w:p w:rsidR="00000000" w:rsidDel="00000000" w:rsidP="00000000" w:rsidRDefault="00000000" w:rsidRPr="00000000" w14:paraId="0000002B">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2C">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Garris, R., Ahlers, R., &amp; Driskell, J. E. (2015). </w:t>
      </w:r>
      <w:r w:rsidDel="00000000" w:rsidR="00000000" w:rsidRPr="00000000">
        <w:rPr>
          <w:i w:val="1"/>
          <w:color w:val="000000"/>
          <w:rtl w:val="0"/>
        </w:rPr>
        <w:t xml:space="preserve">Games, motivation, and learning: A research and practice model</w:t>
      </w:r>
      <w:r w:rsidDel="00000000" w:rsidR="00000000" w:rsidRPr="00000000">
        <w:rPr>
          <w:color w:val="000000"/>
          <w:rtl w:val="0"/>
        </w:rPr>
        <w:t xml:space="preserve">. Simulation &amp; Gaming.</w:t>
      </w:r>
    </w:p>
    <w:p w:rsidR="00000000" w:rsidDel="00000000" w:rsidP="00000000" w:rsidRDefault="00000000" w:rsidRPr="00000000" w14:paraId="0000002D">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2E">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Ginsburg, H. P., &amp; Opper, S. (1979). </w:t>
      </w:r>
      <w:r w:rsidDel="00000000" w:rsidR="00000000" w:rsidRPr="00000000">
        <w:rPr>
          <w:i w:val="1"/>
          <w:color w:val="000000"/>
          <w:rtl w:val="0"/>
        </w:rPr>
        <w:t xml:space="preserve">Piaget's theory of intellectual development.</w:t>
      </w:r>
      <w:r w:rsidDel="00000000" w:rsidR="00000000" w:rsidRPr="00000000">
        <w:rPr>
          <w:color w:val="000000"/>
          <w:rtl w:val="0"/>
        </w:rPr>
        <w:t xml:space="preserve"> Englewood Cliffs, NJ: Prentice-Hall.</w:t>
      </w:r>
    </w:p>
    <w:p w:rsidR="00000000" w:rsidDel="00000000" w:rsidP="00000000" w:rsidRDefault="00000000" w:rsidRPr="00000000" w14:paraId="0000002F">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30">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Hirsch, E. D. (2016). </w:t>
      </w:r>
      <w:r w:rsidDel="00000000" w:rsidR="00000000" w:rsidRPr="00000000">
        <w:rPr>
          <w:i w:val="1"/>
          <w:color w:val="000000"/>
          <w:rtl w:val="0"/>
        </w:rPr>
        <w:t xml:space="preserve">Why knowledge matters: Rescuing our children from failed educational theories. </w:t>
      </w:r>
      <w:r w:rsidDel="00000000" w:rsidR="00000000" w:rsidRPr="00000000">
        <w:rPr>
          <w:color w:val="000000"/>
          <w:rtl w:val="0"/>
        </w:rPr>
        <w:t xml:space="preserve">Cambridge, MA: Harvard Education Press.</w:t>
      </w:r>
    </w:p>
    <w:p w:rsidR="00000000" w:rsidDel="00000000" w:rsidP="00000000" w:rsidRDefault="00000000" w:rsidRPr="00000000" w14:paraId="00000031">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32">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Hirsh-Pasek, K</w:t>
      </w:r>
      <w:r w:rsidDel="00000000" w:rsidR="00000000" w:rsidRPr="00000000">
        <w:rPr>
          <w:rtl w:val="0"/>
        </w:rPr>
        <w:t xml:space="preserve">., (Et al). </w:t>
      </w:r>
      <w:r w:rsidDel="00000000" w:rsidR="00000000" w:rsidRPr="00000000">
        <w:rPr>
          <w:color w:val="000000"/>
          <w:rtl w:val="0"/>
        </w:rPr>
        <w:t xml:space="preserve">(2015). </w:t>
      </w:r>
      <w:r w:rsidDel="00000000" w:rsidR="00000000" w:rsidRPr="00000000">
        <w:rPr>
          <w:i w:val="1"/>
          <w:color w:val="000000"/>
          <w:rtl w:val="0"/>
        </w:rPr>
        <w:t xml:space="preserve">A mandate for playful learning in preschool: Presenting the evidence.</w:t>
      </w:r>
      <w:r w:rsidDel="00000000" w:rsidR="00000000" w:rsidRPr="00000000">
        <w:rPr>
          <w:color w:val="000000"/>
          <w:rtl w:val="0"/>
        </w:rPr>
        <w:t xml:space="preserve"> Oxford: Oxford University Press.</w:t>
      </w:r>
    </w:p>
    <w:p w:rsidR="00000000" w:rsidDel="00000000" w:rsidP="00000000" w:rsidRDefault="00000000" w:rsidRPr="00000000" w14:paraId="00000033">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34">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Jones, S., &amp; Jenkins, E. (2008). </w:t>
      </w:r>
      <w:r w:rsidDel="00000000" w:rsidR="00000000" w:rsidRPr="00000000">
        <w:rPr>
          <w:i w:val="1"/>
          <w:color w:val="000000"/>
          <w:rtl w:val="0"/>
        </w:rPr>
        <w:t xml:space="preserve">Learning to teach early years mathematics</w:t>
      </w:r>
      <w:r w:rsidDel="00000000" w:rsidR="00000000" w:rsidRPr="00000000">
        <w:rPr>
          <w:color w:val="000000"/>
          <w:rtl w:val="0"/>
        </w:rPr>
        <w:t xml:space="preserve">. Open University Press.</w:t>
      </w:r>
    </w:p>
    <w:p w:rsidR="00000000" w:rsidDel="00000000" w:rsidP="00000000" w:rsidRDefault="00000000" w:rsidRPr="00000000" w14:paraId="00000035">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36">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Kolb, D. A. (2014). </w:t>
      </w:r>
      <w:r w:rsidDel="00000000" w:rsidR="00000000" w:rsidRPr="00000000">
        <w:rPr>
          <w:i w:val="1"/>
          <w:color w:val="000000"/>
          <w:rtl w:val="0"/>
        </w:rPr>
        <w:t xml:space="preserve">Experiential learning: Experience as the source of learning and development</w:t>
      </w:r>
      <w:r w:rsidDel="00000000" w:rsidR="00000000" w:rsidRPr="00000000">
        <w:rPr>
          <w:color w:val="000000"/>
          <w:rtl w:val="0"/>
        </w:rPr>
        <w:t xml:space="preserve">. Upper Saddle River, NJ: Pearson.</w:t>
      </w:r>
    </w:p>
    <w:p w:rsidR="00000000" w:rsidDel="00000000" w:rsidP="00000000" w:rsidRDefault="00000000" w:rsidRPr="00000000" w14:paraId="00000037">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38">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Levin, B. (2019). </w:t>
      </w:r>
      <w:r w:rsidDel="00000000" w:rsidR="00000000" w:rsidRPr="00000000">
        <w:rPr>
          <w:i w:val="1"/>
          <w:color w:val="000000"/>
          <w:rtl w:val="0"/>
        </w:rPr>
        <w:t xml:space="preserve">Curriculum policy and the politics of what should be learned in schools</w:t>
      </w:r>
      <w:r w:rsidDel="00000000" w:rsidR="00000000" w:rsidRPr="00000000">
        <w:rPr>
          <w:color w:val="000000"/>
          <w:rtl w:val="0"/>
        </w:rPr>
        <w:t xml:space="preserve">. Routledge.</w:t>
      </w:r>
    </w:p>
    <w:p w:rsidR="00000000" w:rsidDel="00000000" w:rsidP="00000000" w:rsidRDefault="00000000" w:rsidRPr="00000000" w14:paraId="00000039">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3A">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Pellegrini, A. D., &amp; Smith, P. K. (1998). </w:t>
      </w:r>
      <w:r w:rsidDel="00000000" w:rsidR="00000000" w:rsidRPr="00000000">
        <w:rPr>
          <w:i w:val="1"/>
          <w:color w:val="000000"/>
          <w:rtl w:val="0"/>
        </w:rPr>
        <w:t xml:space="preserve">Physical activity play: The nature and function of a neglected aspect of play</w:t>
      </w:r>
      <w:r w:rsidDel="00000000" w:rsidR="00000000" w:rsidRPr="00000000">
        <w:rPr>
          <w:color w:val="000000"/>
          <w:rtl w:val="0"/>
        </w:rPr>
        <w:t xml:space="preserve">. Child Development.</w:t>
      </w:r>
    </w:p>
    <w:p w:rsidR="00000000" w:rsidDel="00000000" w:rsidP="00000000" w:rsidRDefault="00000000" w:rsidRPr="00000000" w14:paraId="0000003B">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3C">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Piaget, J. (1952). </w:t>
      </w:r>
      <w:r w:rsidDel="00000000" w:rsidR="00000000" w:rsidRPr="00000000">
        <w:rPr>
          <w:i w:val="1"/>
          <w:color w:val="000000"/>
          <w:rtl w:val="0"/>
        </w:rPr>
        <w:t xml:space="preserve">The origins of intelligence in children</w:t>
      </w:r>
      <w:r w:rsidDel="00000000" w:rsidR="00000000" w:rsidRPr="00000000">
        <w:rPr>
          <w:color w:val="000000"/>
          <w:rtl w:val="0"/>
        </w:rPr>
        <w:t xml:space="preserve">. International Universities Press.</w:t>
      </w:r>
    </w:p>
    <w:p w:rsidR="00000000" w:rsidDel="00000000" w:rsidP="00000000" w:rsidRDefault="00000000" w:rsidRPr="00000000" w14:paraId="0000003D">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3E">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Rosenshine, B. (2012). </w:t>
      </w:r>
      <w:r w:rsidDel="00000000" w:rsidR="00000000" w:rsidRPr="00000000">
        <w:rPr>
          <w:i w:val="1"/>
          <w:color w:val="000000"/>
          <w:rtl w:val="0"/>
        </w:rPr>
        <w:t xml:space="preserve">Principles of instruction: Research</w:t>
      </w:r>
      <w:r w:rsidDel="00000000" w:rsidR="00000000" w:rsidRPr="00000000">
        <w:rPr>
          <w:color w:val="000000"/>
          <w:rtl w:val="0"/>
        </w:rPr>
        <w:t xml:space="preserve">. American educator.</w:t>
      </w:r>
    </w:p>
    <w:p w:rsidR="00000000" w:rsidDel="00000000" w:rsidP="00000000" w:rsidRDefault="00000000" w:rsidRPr="00000000" w14:paraId="0000003F">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40">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Shuell, T. J. (1986). </w:t>
      </w:r>
      <w:r w:rsidDel="00000000" w:rsidR="00000000" w:rsidRPr="00000000">
        <w:rPr>
          <w:i w:val="1"/>
          <w:color w:val="000000"/>
          <w:rtl w:val="0"/>
        </w:rPr>
        <w:t xml:space="preserve">Cognitive conceptions of learning. Review of Educational Research</w:t>
      </w:r>
      <w:r w:rsidDel="00000000" w:rsidR="00000000" w:rsidRPr="00000000">
        <w:rPr>
          <w:color w:val="000000"/>
          <w:rtl w:val="0"/>
        </w:rPr>
        <w:t xml:space="preserve">.</w:t>
      </w:r>
    </w:p>
    <w:p w:rsidR="00000000" w:rsidDel="00000000" w:rsidP="00000000" w:rsidRDefault="00000000" w:rsidRPr="00000000" w14:paraId="00000041">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42">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Stipek, D. (2006). </w:t>
      </w:r>
      <w:r w:rsidDel="00000000" w:rsidR="00000000" w:rsidRPr="00000000">
        <w:rPr>
          <w:i w:val="1"/>
          <w:color w:val="000000"/>
          <w:rtl w:val="0"/>
        </w:rPr>
        <w:t xml:space="preserve">No Child Left Behind comes to preschoo</w:t>
      </w:r>
      <w:r w:rsidDel="00000000" w:rsidR="00000000" w:rsidRPr="00000000">
        <w:rPr>
          <w:color w:val="000000"/>
          <w:rtl w:val="0"/>
        </w:rPr>
        <w:t xml:space="preserve">l. The Elementary School Journal.</w:t>
      </w:r>
    </w:p>
    <w:p w:rsidR="00000000" w:rsidDel="00000000" w:rsidP="00000000" w:rsidRDefault="00000000" w:rsidRPr="00000000" w14:paraId="00000043">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44">
      <w:pPr>
        <w:pBdr>
          <w:top w:space="0" w:sz="0" w:val="nil"/>
          <w:left w:space="0" w:sz="0" w:val="nil"/>
          <w:bottom w:space="0" w:sz="0" w:val="nil"/>
          <w:right w:space="0" w:sz="0" w:val="nil"/>
          <w:between w:space="0" w:sz="0" w:val="nil"/>
        </w:pBdr>
        <w:rPr>
          <w:i w:val="1"/>
          <w:color w:val="000000"/>
        </w:rPr>
      </w:pPr>
      <w:r w:rsidDel="00000000" w:rsidR="00000000" w:rsidRPr="00000000">
        <w:rPr>
          <w:color w:val="000000"/>
          <w:rtl w:val="0"/>
        </w:rPr>
        <w:t xml:space="preserve">UNESCO. (2015). </w:t>
      </w:r>
      <w:r w:rsidDel="00000000" w:rsidR="00000000" w:rsidRPr="00000000">
        <w:rPr>
          <w:i w:val="1"/>
          <w:color w:val="000000"/>
          <w:rtl w:val="0"/>
        </w:rPr>
        <w:t xml:space="preserve">Education 2030: Incheon declaration and framework for action for the implementation of sustainable development goal 4.</w:t>
      </w:r>
    </w:p>
    <w:p w:rsidR="00000000" w:rsidDel="00000000" w:rsidP="00000000" w:rsidRDefault="00000000" w:rsidRPr="00000000" w14:paraId="00000045">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Van de Pol, J., Volman, M., &amp; Beishuizen, J. (2010). </w:t>
      </w:r>
      <w:r w:rsidDel="00000000" w:rsidR="00000000" w:rsidRPr="00000000">
        <w:rPr>
          <w:i w:val="1"/>
          <w:color w:val="000000"/>
          <w:rtl w:val="0"/>
        </w:rPr>
        <w:t xml:space="preserve">Scaffolding in teacher-student interaction: A decade of research</w:t>
      </w:r>
      <w:r w:rsidDel="00000000" w:rsidR="00000000" w:rsidRPr="00000000">
        <w:rPr>
          <w:color w:val="000000"/>
          <w:rtl w:val="0"/>
        </w:rPr>
        <w:t xml:space="preserve">. Educational Psychology Review.</w:t>
      </w:r>
    </w:p>
    <w:p w:rsidR="00000000" w:rsidDel="00000000" w:rsidP="00000000" w:rsidRDefault="00000000" w:rsidRPr="00000000" w14:paraId="00000047">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48">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Vygotsky, L. S. (1978). </w:t>
      </w:r>
      <w:r w:rsidDel="00000000" w:rsidR="00000000" w:rsidRPr="00000000">
        <w:rPr>
          <w:i w:val="1"/>
          <w:color w:val="000000"/>
          <w:rtl w:val="0"/>
        </w:rPr>
        <w:t xml:space="preserve">Mind in society: The development of higher psychological processes</w:t>
      </w:r>
      <w:r w:rsidDel="00000000" w:rsidR="00000000" w:rsidRPr="00000000">
        <w:rPr>
          <w:color w:val="000000"/>
          <w:rtl w:val="0"/>
        </w:rPr>
        <w:t xml:space="preserve">. Harvard University Press.</w:t>
      </w:r>
    </w:p>
    <w:p w:rsidR="00000000" w:rsidDel="00000000" w:rsidP="00000000" w:rsidRDefault="00000000" w:rsidRPr="00000000" w14:paraId="00000049">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4A">
      <w:pPr>
        <w:pBdr>
          <w:top w:space="0" w:sz="0" w:val="nil"/>
          <w:left w:space="0" w:sz="0" w:val="nil"/>
          <w:bottom w:space="0" w:sz="0" w:val="nil"/>
          <w:right w:space="0" w:sz="0" w:val="nil"/>
          <w:between w:space="0" w:sz="0" w:val="nil"/>
        </w:pBdr>
        <w:rPr>
          <w:i w:val="1"/>
          <w:color w:val="000000"/>
        </w:rPr>
      </w:pPr>
      <w:r w:rsidDel="00000000" w:rsidR="00000000" w:rsidRPr="00000000">
        <w:rPr>
          <w:color w:val="000000"/>
          <w:rtl w:val="0"/>
        </w:rPr>
        <w:t xml:space="preserve">Welsh Government. (2015). </w:t>
      </w:r>
      <w:r w:rsidDel="00000000" w:rsidR="00000000" w:rsidRPr="00000000">
        <w:rPr>
          <w:i w:val="1"/>
          <w:color w:val="000000"/>
          <w:rtl w:val="0"/>
        </w:rPr>
        <w:t xml:space="preserve">Foundation Phase Framework for Children's Learning for 3 to 7-Year-Olds in Wales.</w:t>
      </w:r>
    </w:p>
    <w:p w:rsidR="00000000" w:rsidDel="00000000" w:rsidP="00000000" w:rsidRDefault="00000000" w:rsidRPr="00000000" w14:paraId="0000004B">
      <w:pPr>
        <w:pBdr>
          <w:top w:space="0" w:sz="0" w:val="nil"/>
          <w:left w:space="0" w:sz="0" w:val="nil"/>
          <w:bottom w:space="0" w:sz="0" w:val="nil"/>
          <w:right w:space="0" w:sz="0" w:val="nil"/>
          <w:between w:space="0" w:sz="0" w:val="nil"/>
        </w:pBdr>
        <w:rPr>
          <w:i w:val="1"/>
          <w:color w:val="000000"/>
        </w:rPr>
      </w:pPr>
      <w:r w:rsidDel="00000000" w:rsidR="00000000" w:rsidRPr="00000000">
        <w:rPr>
          <w:rtl w:val="0"/>
        </w:rPr>
      </w:r>
    </w:p>
    <w:p w:rsidR="00000000" w:rsidDel="00000000" w:rsidP="00000000" w:rsidRDefault="00000000" w:rsidRPr="00000000" w14:paraId="0000004C">
      <w:pPr>
        <w:pBdr>
          <w:top w:space="0" w:sz="0" w:val="nil"/>
          <w:left w:space="0" w:sz="0" w:val="nil"/>
          <w:bottom w:space="0" w:sz="0" w:val="nil"/>
          <w:right w:space="0" w:sz="0" w:val="nil"/>
          <w:between w:space="0" w:sz="0" w:val="nil"/>
        </w:pBdr>
        <w:rPr>
          <w:i w:val="1"/>
          <w:color w:val="000000"/>
        </w:rPr>
      </w:pPr>
      <w:r w:rsidDel="00000000" w:rsidR="00000000" w:rsidRPr="00000000">
        <w:rPr>
          <w:color w:val="000000"/>
          <w:rtl w:val="0"/>
        </w:rPr>
        <w:t xml:space="preserve">Welsh Government. (2018). An introduction to the professional standards fo teaching and leadership. </w:t>
      </w:r>
      <w:r w:rsidDel="00000000" w:rsidR="00000000" w:rsidRPr="00000000">
        <w:rPr>
          <w:rtl w:val="0"/>
        </w:rPr>
      </w:r>
    </w:p>
    <w:p w:rsidR="00000000" w:rsidDel="00000000" w:rsidP="00000000" w:rsidRDefault="00000000" w:rsidRPr="00000000" w14:paraId="0000004D">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4E">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Welsh Government. (2021). </w:t>
      </w:r>
      <w:r w:rsidDel="00000000" w:rsidR="00000000" w:rsidRPr="00000000">
        <w:rPr>
          <w:i w:val="1"/>
          <w:color w:val="000000"/>
          <w:rtl w:val="0"/>
        </w:rPr>
        <w:t xml:space="preserve">Curriculum for Wales</w:t>
      </w:r>
      <w:r w:rsidDel="00000000" w:rsidR="00000000" w:rsidRPr="00000000">
        <w:rPr>
          <w:color w:val="000000"/>
          <w:rtl w:val="0"/>
        </w:rPr>
        <w:t xml:space="preserve">.</w:t>
      </w:r>
    </w:p>
    <w:p w:rsidR="00000000" w:rsidDel="00000000" w:rsidP="00000000" w:rsidRDefault="00000000" w:rsidRPr="00000000" w14:paraId="0000004F">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50">
      <w:pPr>
        <w:pBdr>
          <w:top w:space="0" w:sz="0" w:val="nil"/>
          <w:left w:space="0" w:sz="0" w:val="nil"/>
          <w:bottom w:space="0" w:sz="0" w:val="nil"/>
          <w:right w:space="0" w:sz="0" w:val="nil"/>
          <w:between w:space="0" w:sz="0" w:val="nil"/>
        </w:pBdr>
        <w:rPr>
          <w:i w:val="1"/>
          <w:color w:val="000000"/>
        </w:rPr>
      </w:pPr>
      <w:r w:rsidDel="00000000" w:rsidR="00000000" w:rsidRPr="00000000">
        <w:rPr>
          <w:color w:val="000000"/>
          <w:rtl w:val="0"/>
        </w:rPr>
        <w:t xml:space="preserve">Welsh Government. (2022). </w:t>
      </w:r>
      <w:r w:rsidDel="00000000" w:rsidR="00000000" w:rsidRPr="00000000">
        <w:rPr>
          <w:i w:val="1"/>
          <w:color w:val="000000"/>
          <w:rtl w:val="0"/>
        </w:rPr>
        <w:t xml:space="preserve">Curriculum for Wales: A guide for parents and carers.</w:t>
      </w:r>
    </w:p>
    <w:p w:rsidR="00000000" w:rsidDel="00000000" w:rsidP="00000000" w:rsidRDefault="00000000" w:rsidRPr="00000000" w14:paraId="00000051">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52">
      <w:pPr>
        <w:pBdr>
          <w:top w:space="0" w:sz="0" w:val="nil"/>
          <w:left w:space="0" w:sz="0" w:val="nil"/>
          <w:bottom w:space="0" w:sz="0" w:val="nil"/>
          <w:right w:space="0" w:sz="0" w:val="nil"/>
          <w:between w:space="0" w:sz="0" w:val="nil"/>
        </w:pBdr>
        <w:rPr>
          <w:color w:val="000000"/>
        </w:rPr>
      </w:pPr>
      <w:r w:rsidDel="00000000" w:rsidR="00000000" w:rsidRPr="00000000">
        <w:rPr>
          <w:color w:val="000000"/>
          <w:rtl w:val="0"/>
        </w:rPr>
        <w:t xml:space="preserve">Winner, E., &amp; Hetland, L. (2000). </w:t>
      </w:r>
      <w:r w:rsidDel="00000000" w:rsidR="00000000" w:rsidRPr="00000000">
        <w:rPr>
          <w:i w:val="1"/>
          <w:color w:val="000000"/>
          <w:rtl w:val="0"/>
        </w:rPr>
        <w:t xml:space="preserve">The arts and academic achievement: What the evidence shows</w:t>
      </w:r>
      <w:r w:rsidDel="00000000" w:rsidR="00000000" w:rsidRPr="00000000">
        <w:rPr>
          <w:color w:val="000000"/>
          <w:rtl w:val="0"/>
        </w:rPr>
        <w:t xml:space="preserve">. Arts Education Policy Review.</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55">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56">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59">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5A">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5E">
      <w:pPr>
        <w:pBdr>
          <w:top w:space="0" w:sz="0" w:val="nil"/>
          <w:left w:space="0" w:sz="0" w:val="nil"/>
          <w:bottom w:space="0" w:sz="0" w:val="nil"/>
          <w:right w:space="0" w:sz="0" w:val="nil"/>
          <w:between w:space="0" w:sz="0" w:val="nil"/>
        </w:pBdr>
        <w:rPr>
          <w:color w:val="000000"/>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