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3EA4D7" w14:textId="5505A3C1" w:rsidR="00293C4D" w:rsidRPr="00862BFD" w:rsidRDefault="00A97E17" w:rsidP="00862BFD">
      <w:pPr>
        <w:spacing w:line="360" w:lineRule="auto"/>
        <w:jc w:val="both"/>
        <w:rPr>
          <w:rFonts w:ascii="Times New Roman" w:hAnsi="Times New Roman" w:cs="Times New Roman"/>
          <w:i/>
          <w:lang w:val="cy-GB"/>
        </w:rPr>
      </w:pPr>
      <w:r w:rsidRPr="00862BFD">
        <w:rPr>
          <w:rFonts w:ascii="Times New Roman" w:hAnsi="Times New Roman" w:cs="Times New Roman"/>
          <w:i/>
          <w:lang w:val="cy-GB"/>
        </w:rPr>
        <w:t>Gan ddefnyddio fframwaith Entre</w:t>
      </w:r>
      <w:r w:rsidR="00FD0169" w:rsidRPr="00862BFD">
        <w:rPr>
          <w:rFonts w:ascii="Times New Roman" w:hAnsi="Times New Roman" w:cs="Times New Roman"/>
          <w:i/>
          <w:lang w:val="cy-GB"/>
        </w:rPr>
        <w:t>C</w:t>
      </w:r>
      <w:r w:rsidRPr="00862BFD">
        <w:rPr>
          <w:rFonts w:ascii="Times New Roman" w:hAnsi="Times New Roman" w:cs="Times New Roman"/>
          <w:i/>
          <w:lang w:val="cy-GB"/>
        </w:rPr>
        <w:t>omp, gwerthuswch yn feirniadol eich creadigrwydd a'ch menter eich hun ac ystyried sut y gallech chi ddatblygu sgiliau creadigol a mentrus dysgwyr cynradd trwy'ch addysgeg eich hun.</w:t>
      </w:r>
    </w:p>
    <w:p w14:paraId="533F2F77" w14:textId="204FDC15" w:rsidR="00C9441F" w:rsidRPr="00862BFD" w:rsidRDefault="00C9441F" w:rsidP="00862BFD">
      <w:pPr>
        <w:spacing w:line="360" w:lineRule="auto"/>
        <w:jc w:val="both"/>
        <w:rPr>
          <w:rFonts w:ascii="Times New Roman" w:hAnsi="Times New Roman" w:cs="Times New Roman"/>
          <w:u w:val="single"/>
          <w:lang w:val="cy-GB"/>
        </w:rPr>
      </w:pPr>
    </w:p>
    <w:p w14:paraId="56864C9F" w14:textId="77777777" w:rsidR="00862BFD" w:rsidRPr="00862BFD" w:rsidRDefault="00862BFD" w:rsidP="00862B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bCs/>
          <w:color w:val="000000"/>
          <w:lang w:val="en-US"/>
        </w:rPr>
      </w:pPr>
      <w:r w:rsidRPr="00862BFD">
        <w:rPr>
          <w:rFonts w:ascii="Times New Roman" w:hAnsi="Times New Roman" w:cs="Times New Roman"/>
          <w:bCs/>
          <w:color w:val="000000"/>
          <w:lang w:val="en-US"/>
        </w:rPr>
        <w:t>Ar gyfer yr aseiniad hwn, gofynnwyd i mi werthuso’n feirniadol fy nghreadigrwydd gan ddefnyddio’r fframwaith Mawrth. Yn ôl Eckert (2016) fe’th crewyd y fframwaith EntreComp (‘Entrepreneurship Competence’) er mwyn targedu’r broblem sy’n ein hwynebu heddiw yn Ewrop sef bod plant yn gadael yr ysgol heb y sgiliau angenrheidiol ar gyfer bywyd. Pwrpas y fframwaith EntreComp yw asesu cymwyseddau entrepreneuraidd dysgwyr (Bacigalupo et al, 2016). Defnyddir y fframwaith hefyd i wella ar fenter pobl, ac yn ôl prifysgol Warwick (2016) y sgiliau sydd angen ar berson er mwyn bod yn fentrus yw’r gallu i fod yn greadigol ac arloesol trwy aros yn hyderus a’n egniol; ychwanega prifysgol Warwick y dylai bod gennych y gallu bod yn benderfynol a’n ymwybodol o unrhyw risgiau. Fe rannwyd y fframwaith yn dri maes, sef; ‘Syniadau a chyfleoedd’, ‘Adnoddau’ ac ‘Ar waith’, ac o fewn y meysydd ceir gwahanol gymwyseddau a lefelau a ddefnyddir er mwyn asesu creadigrwydd unigolyn. Er hynny, fe sefydlwyd yr NACCCE ym mis Chwefror 1998 er mwyn ceisio creu mwy o gyfleoedd ar gyfer creadigrwydd mewn addysg trwy weithio gyda’r llywodraeth (Craft, Jeffrey a Leibling, 2001). Felly, gellir cwestiynu effeithiolrwydd yr NACCCE ar y ffaith bod rhaid cynllunio protocol newydd er mwyn gwella’r lefel o greadigrwydd yn Ewrop.</w:t>
      </w:r>
    </w:p>
    <w:p w14:paraId="79364C4C" w14:textId="77777777" w:rsidR="00862BFD" w:rsidRPr="00862BFD" w:rsidRDefault="00862BFD" w:rsidP="00862B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bCs/>
          <w:color w:val="000000"/>
          <w:lang w:val="en-US"/>
        </w:rPr>
      </w:pPr>
    </w:p>
    <w:p w14:paraId="07ED1B35" w14:textId="485139B0" w:rsidR="00057A10" w:rsidRPr="00862BFD" w:rsidRDefault="00862BFD" w:rsidP="00862BFD">
      <w:pPr>
        <w:spacing w:line="360" w:lineRule="auto"/>
        <w:jc w:val="both"/>
        <w:rPr>
          <w:rFonts w:ascii="Times New Roman" w:hAnsi="Times New Roman" w:cs="Times New Roman"/>
          <w:bCs/>
          <w:color w:val="000000"/>
          <w:lang w:val="en-US"/>
        </w:rPr>
      </w:pPr>
      <w:r w:rsidRPr="00862BFD">
        <w:rPr>
          <w:rFonts w:ascii="Times New Roman" w:hAnsi="Times New Roman" w:cs="Times New Roman"/>
          <w:bCs/>
          <w:color w:val="000000"/>
          <w:lang w:val="en-US"/>
        </w:rPr>
        <w:t xml:space="preserve">Pwysleisia Johnston a Nahmad-Williams (2009) bwysigrwydd defnyddio creadigrwydd fel modd o gadw diddordeb plant gydag Anghenion Dysgu Ychwanegol (ADY) yn enwedig yn y blynyddoedd cynnar wrth fanteisio ar y synhwyrau. Serch hynny, nid oes unrhyw sôn yn y fframwaith EntreComp (2016) am ADY, na chwaith ydyw’n cynnig unrhyw </w:t>
      </w:r>
      <w:r w:rsidRPr="00862BFD">
        <w:rPr>
          <w:rFonts w:ascii="Times New Roman" w:hAnsi="Times New Roman" w:cs="Times New Roman"/>
          <w:bCs/>
          <w:color w:val="000000"/>
          <w:lang w:val="en-US"/>
        </w:rPr>
        <w:t>g</w:t>
      </w:r>
      <w:r w:rsidRPr="00862BFD">
        <w:rPr>
          <w:rFonts w:ascii="Times New Roman" w:hAnsi="Times New Roman" w:cs="Times New Roman"/>
          <w:bCs/>
          <w:color w:val="000000"/>
          <w:lang w:val="en-US"/>
        </w:rPr>
        <w:t>ymorth neu syniadau i athrawon sy’n addysgu plant gydag ADY. Gwelir bod hyn yn cynyddu’r baich gwaith ar athrawon wrth orfod cynllunio gwersi i ddosbarth gyda disgyblion ADY oherwydd bod gofynion ychwanegol ac bydd anghenion gwahanol gan bob un disgybl ADY (Frederickson a Cline, 2009).</w:t>
      </w:r>
    </w:p>
    <w:p w14:paraId="766C02A5" w14:textId="77777777" w:rsidR="00862BFD" w:rsidRPr="00862BFD" w:rsidRDefault="00862BFD" w:rsidP="00862BFD">
      <w:pPr>
        <w:spacing w:line="360" w:lineRule="auto"/>
        <w:jc w:val="both"/>
        <w:rPr>
          <w:rFonts w:ascii="Times New Roman" w:hAnsi="Times New Roman" w:cs="Times New Roman"/>
          <w:lang w:val="cy-GB"/>
        </w:rPr>
      </w:pPr>
    </w:p>
    <w:p w14:paraId="2A99A074" w14:textId="77297F04" w:rsidR="00CF42DF" w:rsidRPr="00862BFD" w:rsidRDefault="00862BFD" w:rsidP="00862BFD">
      <w:pPr>
        <w:spacing w:line="360" w:lineRule="auto"/>
        <w:jc w:val="both"/>
        <w:rPr>
          <w:rFonts w:ascii="Times New Roman" w:hAnsi="Times New Roman" w:cs="Times New Roman"/>
          <w:color w:val="000000"/>
          <w:lang w:val="en-US"/>
        </w:rPr>
      </w:pPr>
      <w:r w:rsidRPr="00862BFD">
        <w:rPr>
          <w:rFonts w:ascii="Times New Roman" w:hAnsi="Times New Roman" w:cs="Times New Roman"/>
          <w:color w:val="000000"/>
          <w:lang w:val="en-US"/>
        </w:rPr>
        <w:t xml:space="preserve">Creadigrwydd yn ôl Mednick (1962, yn Vernon, 1970) yw creu cysylltiadau rhwng dau beth neu fwy nad sydd fel arfer wedi eu hymgysylltu gyda’i gilydd. Awgrymwyd gan Penaluna (2016) fod y peth sy’n gwneud person yn greadigol yw ei gallu i gysylltu dotiau nad yw pobl eraill yn medru gwneud. Ychwanega Davidson (1993, yn Grigg, 2015) fod yr hyn a welwyd yn dibynnu ar bwy yr ydych chi. Golygir hyn ein bod ni gyd yn gweld popeth trwy ein llygaid ein hunain, a fedrwn ni ddim disgwyl i bawb cael yr un syniadau na gweledigaeth am unrhyw </w:t>
      </w:r>
      <w:r w:rsidRPr="00862BFD">
        <w:rPr>
          <w:rFonts w:ascii="Times New Roman" w:hAnsi="Times New Roman" w:cs="Times New Roman"/>
          <w:color w:val="000000"/>
          <w:lang w:val="en-US"/>
        </w:rPr>
        <w:lastRenderedPageBreak/>
        <w:t>beth. Cefnogir hyn gyda datganiad Johnston a Nahmad-Williams (2009) a ddywed does dim un diffiniad ar gyfer creadigrwydd a’i fod yn dibynnu’n llwyr ar y cyd-destun a’r unigolyn. Hefyd, nid yw creadigrwydd wedi ei ymgysylltu’n llwyr gyda’r celfyddydau rhagor (Prentice, 2000). Ychwanegir bod creadigrwydd erbyn hyn yn cynnwys amryw o bethau megis datrys problemau (de Bono, 1992) a creu cysylltiadau (Duffy, 1998). Yn ychwanegol i hyn, mynegwyd gan Robinson (2007) os nad ydych yn barod i fod yn anghywir, fyddech chi fyth yn creu unrhyw beth unigryw. Felly, maen rhaid bod yn barod i archwilio a methu er mwyn bod yn greadigol. Mynega Lunkenheimer a Wang (2017) bwysigrwydd bod plant yn derbyn cyfleoedd i arbrofi a chael methiant fel eu bod yn dod yn gyfarwydd gyda’r teimlad a’n medru magu’r cymhelliant i symud ymlaen. Gwelir cysylltiadau rhwng yr hyn a ddywed gan Lukenheimer a Wang (2017) ac Eckert (2016) oherwydd nid yw plant yn derbyn y profiadau angenrheidiol o fewn ysgolion heddiw, megis methiant, er mwyn adeiladu ar eu cymhelliant i barhau ar ôl methu.</w:t>
      </w:r>
    </w:p>
    <w:p w14:paraId="0DFAC400" w14:textId="77777777" w:rsidR="00862BFD" w:rsidRPr="00862BFD" w:rsidRDefault="00862BFD" w:rsidP="00862BFD">
      <w:pPr>
        <w:spacing w:line="360" w:lineRule="auto"/>
        <w:jc w:val="both"/>
        <w:rPr>
          <w:rFonts w:ascii="Times New Roman" w:hAnsi="Times New Roman" w:cs="Times New Roman"/>
          <w:lang w:val="cy-GB"/>
        </w:rPr>
      </w:pPr>
    </w:p>
    <w:p w14:paraId="45C309BB" w14:textId="77777777" w:rsidR="00862BFD" w:rsidRPr="00862BFD" w:rsidRDefault="00862BFD" w:rsidP="00862B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r w:rsidRPr="00862BFD">
        <w:rPr>
          <w:rFonts w:ascii="Times New Roman" w:hAnsi="Times New Roman" w:cs="Times New Roman"/>
          <w:color w:val="000000"/>
          <w:lang w:val="en-US"/>
        </w:rPr>
        <w:t xml:space="preserve">Does dim amheuaeth bod dysgu ac addysgu’n greadigol yn heriol, denwyd Robinson (2007) ein sylw tuag at y ffaith bod rhaid i athrawon ceisio addysgu plant a’u gwneud yn gyflogadwy drwy ddarparu sgiliau iddynt ar gyfer swyddi nad sy’n bodoli eto. Noda Estyn (2015) fod gan athrawon diffyg hyder o ran dealltwriaeth dulliau dysgu a gofynion cwricwlaidd, ac mae hyn yn cael effaith mawr ar ddatblygiad creadigol plant oherwydd eu bod yn troi’n ôl at ddulliau ffurfiol, lle bu’r disgyblion yn gaeth tu ôl i ddesg, </w:t>
      </w:r>
      <w:proofErr w:type="gramStart"/>
      <w:r w:rsidRPr="00862BFD">
        <w:rPr>
          <w:rFonts w:ascii="Times New Roman" w:hAnsi="Times New Roman" w:cs="Times New Roman"/>
          <w:color w:val="000000"/>
          <w:lang w:val="en-US"/>
        </w:rPr>
        <w:t>a</w:t>
      </w:r>
      <w:proofErr w:type="gramEnd"/>
      <w:r w:rsidRPr="00862BFD">
        <w:rPr>
          <w:rFonts w:ascii="Times New Roman" w:hAnsi="Times New Roman" w:cs="Times New Roman"/>
          <w:color w:val="000000"/>
          <w:lang w:val="en-US"/>
        </w:rPr>
        <w:t xml:space="preserve"> olygir bod y dysgu’n ailadroddus a’n ddiflas. Felly, ni allem ddisgwyl i blant gael eu haddysgu i fod yn greadigol os nad ydy athrawon yn fodlon bod yn fentrus eu hun. Ar hyn, dylai athrawon dechrau cymryd mewn i ystyriaeth gwaith damcaniaethwyr megis Oberlin (1767, yn Johnston a Nahmad-Williams, 2009) a grewyd system addysgiadol ar gyfer y blynyddoedd cynnar a chwalodd ar y syniad o gael amserlen a chynlluniau gwersi, ond pwysleisiwyd pwysigrwydd cael cwricwlwm amrywiol a chytbwys; yn ychwanegol i hyn, canolbwyntiwyd ar ddatblygiad ieithyddol gan ddefnyddio’r crefftau. Cefnoga Robinson (2007) waith Oberlin (1767) a ddywed bod creadigrwydd yr un mor bwysig â phynciau fel llythrennedd erbyn hyn, a dylai derbyn yr un sylw. Ar hynny, fe welwyd bod gan Donaldon (2015) weledigaeth i athrawon dechrau cynllunio’u gwersi llythrennedd a rhifedd fel eu bod nhw’n mynd ochr yn ochr gyda chreadigrwydd fel thema ar draws yr holl feysydd dysgu a phrofiad. Ychwanega Johnston a Nahmad-Williams (2009) dylai ymarferwyr bod yn datblygu sgiliau creadigol plant mewn ffyrdd trawsgwricwlaidd. </w:t>
      </w:r>
    </w:p>
    <w:p w14:paraId="665923CC" w14:textId="77777777" w:rsidR="00862BFD" w:rsidRPr="00862BFD" w:rsidRDefault="00862BFD" w:rsidP="00862B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p>
    <w:p w14:paraId="08C84501" w14:textId="77777777" w:rsidR="00223E78" w:rsidRPr="00862BFD" w:rsidRDefault="00223E78" w:rsidP="00862BFD">
      <w:pPr>
        <w:spacing w:line="360" w:lineRule="auto"/>
        <w:jc w:val="both"/>
        <w:rPr>
          <w:rFonts w:ascii="Times New Roman" w:hAnsi="Times New Roman" w:cs="Times New Roman"/>
          <w:lang w:val="cy-GB"/>
        </w:rPr>
      </w:pPr>
    </w:p>
    <w:p w14:paraId="41B10616" w14:textId="57DF6739" w:rsidR="00B014A1" w:rsidRPr="00862BFD" w:rsidRDefault="00B014A1" w:rsidP="00862BFD">
      <w:pPr>
        <w:spacing w:line="360" w:lineRule="auto"/>
        <w:jc w:val="both"/>
        <w:rPr>
          <w:rFonts w:ascii="Times New Roman" w:hAnsi="Times New Roman" w:cs="Times New Roman"/>
          <w:u w:val="single"/>
          <w:lang w:val="cy-GB"/>
        </w:rPr>
      </w:pPr>
      <w:r w:rsidRPr="00862BFD">
        <w:rPr>
          <w:rFonts w:ascii="Times New Roman" w:hAnsi="Times New Roman" w:cs="Times New Roman"/>
          <w:u w:val="single"/>
          <w:lang w:val="cy-GB"/>
        </w:rPr>
        <w:lastRenderedPageBreak/>
        <w:t>Cryfderau</w:t>
      </w:r>
      <w:r w:rsidR="000B41A7" w:rsidRPr="00862BFD">
        <w:rPr>
          <w:rFonts w:ascii="Times New Roman" w:hAnsi="Times New Roman" w:cs="Times New Roman"/>
          <w:u w:val="single"/>
          <w:lang w:val="cy-GB"/>
        </w:rPr>
        <w:t xml:space="preserve"> personol</w:t>
      </w:r>
      <w:r w:rsidR="008C428E" w:rsidRPr="00862BFD">
        <w:rPr>
          <w:rFonts w:ascii="Times New Roman" w:hAnsi="Times New Roman" w:cs="Times New Roman"/>
          <w:u w:val="single"/>
          <w:lang w:val="cy-GB"/>
        </w:rPr>
        <w:t xml:space="preserve"> (200-250)</w:t>
      </w:r>
    </w:p>
    <w:p w14:paraId="143714D9" w14:textId="77777777" w:rsidR="00862BFD" w:rsidRPr="00862BFD" w:rsidRDefault="00862BFD" w:rsidP="00862B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r w:rsidRPr="00862BFD">
        <w:rPr>
          <w:rFonts w:ascii="Times New Roman" w:hAnsi="Times New Roman" w:cs="Times New Roman"/>
          <w:color w:val="000000"/>
          <w:lang w:val="en-US"/>
        </w:rPr>
        <w:t xml:space="preserve">Ar ôl astudio’r fframwaith EntreComp (2016) yn fanylach, gwelir bod yna sawl maes gallaf eu hystyried er mwyn fy natblygiad personol wrth fod yn greadigol. Serch hynny, credaf mai un o fy nghryfderau yn dod o faes ‘Ar waith’ y fframwaith EntreComp (2016, t. 34) “I am always looking for opportunities to improve my strengths and reduce or compensate for my weaknesses”. </w:t>
      </w:r>
    </w:p>
    <w:p w14:paraId="20278FA4" w14:textId="77777777" w:rsidR="00862BFD" w:rsidRPr="00862BFD" w:rsidRDefault="00862BFD" w:rsidP="00862B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p>
    <w:p w14:paraId="28BE5302" w14:textId="77777777" w:rsidR="00862BFD" w:rsidRPr="00862BFD" w:rsidRDefault="00862BFD" w:rsidP="00862B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r w:rsidRPr="00862BFD">
        <w:rPr>
          <w:rFonts w:ascii="Times New Roman" w:hAnsi="Times New Roman" w:cs="Times New Roman"/>
          <w:color w:val="000000"/>
          <w:lang w:val="en-US"/>
        </w:rPr>
        <w:t xml:space="preserve">Defnyddiais y ffurf andragogaidd ar gyfer fy nghefnogi i ddysgu sut mae canu’r gwahanol offerynnau sydd dan fy ngallu. Diffinia Blaschke (2012) andragogeg fel modd o ddysgu hunangyfeiriol, lle mae’r dysgwr yn gyfrifol dros bopeth er mwyn cyflawni’r targed sydd wedi’i osod gan yr unigolyn ei hun. Gwnes i hyn yn bendant wrth ddysgu sut mae canu’r gitar trwy wylio clipiau fideo oddi ar y we ac ymchwilio i sut mae darllen cerddoriaeth sgôr er mwyn gallu dysgu darnau mwy traddodiadol. Llwyddais trwy wneud hyn i ennill, yn yr adran berfformio, gradd A* yn fy lefel AS lle ddisgwyliwyd perfformiad o ddarnau lefel gradd 6 neu’n uwch, a chefais radd A yn fy lefel A a ddisgwyliwyd ein bod ni’n medru chwarae darnau gradd 8. </w:t>
      </w:r>
    </w:p>
    <w:p w14:paraId="23D4B09A" w14:textId="3187C403" w:rsidR="00EB6B27" w:rsidRPr="00862BFD" w:rsidRDefault="00EB6B27" w:rsidP="00862BFD">
      <w:pPr>
        <w:spacing w:line="360" w:lineRule="auto"/>
        <w:jc w:val="both"/>
        <w:rPr>
          <w:rFonts w:ascii="Times New Roman" w:hAnsi="Times New Roman" w:cs="Times New Roman"/>
          <w:lang w:val="cy-GB"/>
        </w:rPr>
      </w:pPr>
    </w:p>
    <w:p w14:paraId="68DB16C3" w14:textId="77777777" w:rsidR="00862BFD" w:rsidRPr="00862BFD" w:rsidRDefault="00862BFD" w:rsidP="00862B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r w:rsidRPr="00862BFD">
        <w:rPr>
          <w:rFonts w:ascii="Times New Roman" w:hAnsi="Times New Roman" w:cs="Times New Roman"/>
          <w:color w:val="000000"/>
          <w:lang w:val="en-US"/>
        </w:rPr>
        <w:t xml:space="preserve">Rwyf hefyd yn ceisio gwella fy hunain fel person wrth chwarae rygbi a thrwy mynd i’r sesiynau ymarfer. Credaf fod rhaid bod yn greadigol wrth chwarae rygbi, neu fe fyddech chi ddim yn medru creu syniadau newydd. Fel bachwr, fy swydd i yw meddwl am alwadau ar gyfer y tafliadau, ac mae’n rhaid bod yn greadigol fel eu bod nhw’n unigryw a’n anodd i’r timoedd eraill i’w deall. Rwyf hefyd yn treulio amser ar ôl pob gêm yn sgwrsio gyda’r hyfforddwr am unrhyw beth y galla i'w wella ar gyfer y gêm nesaf, er mwyn gwella fy hunain fel chwaraewr. Yn debyg i hyn, dyna yw un o’n disgwyliadau o fewn yr ysgol pan yr ydym ni ar brofiad addysgu proffesiynol (PAP) oherwydd bod rhaid i ni ysgrifennu gwerthusiad ar ein ffurflen BWA ar ddiwedd bob dydd yn trafod y pethau da a’r hyn sydd angen ei wella. </w:t>
      </w:r>
    </w:p>
    <w:p w14:paraId="38051819" w14:textId="77777777" w:rsidR="00862BFD" w:rsidRPr="00862BFD" w:rsidRDefault="00862BFD" w:rsidP="00862B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p>
    <w:p w14:paraId="367A4815" w14:textId="77777777" w:rsidR="00862BFD" w:rsidRPr="00862BFD" w:rsidRDefault="00862BFD" w:rsidP="00862B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r w:rsidRPr="00862BFD">
        <w:rPr>
          <w:rFonts w:ascii="Times New Roman" w:hAnsi="Times New Roman" w:cs="Times New Roman"/>
          <w:color w:val="000000"/>
          <w:lang w:val="en-US"/>
        </w:rPr>
        <w:t xml:space="preserve">Credaf fy mod yn eithaf mentrus fel athro, a fy mod yn ddigon parod i gymryd risg gyda syniad gwers. Rwyf yn barod i sefyll yn ôl a gadael i’r disgyblion fod yn rhan o’r broses cynllunio, a welir i fod yn bwysig i Donaldson (2015). </w:t>
      </w:r>
    </w:p>
    <w:p w14:paraId="6F4C5E56" w14:textId="77777777" w:rsidR="000921E2" w:rsidRPr="00862BFD" w:rsidRDefault="000921E2" w:rsidP="00862BFD">
      <w:pPr>
        <w:spacing w:line="360" w:lineRule="auto"/>
        <w:jc w:val="both"/>
        <w:rPr>
          <w:rFonts w:ascii="Times New Roman" w:hAnsi="Times New Roman" w:cs="Times New Roman"/>
          <w:u w:val="single"/>
          <w:lang w:val="cy-GB"/>
        </w:rPr>
      </w:pPr>
    </w:p>
    <w:p w14:paraId="4C124E06" w14:textId="77777777" w:rsidR="00862BFD" w:rsidRPr="00862BFD" w:rsidRDefault="00862BFD" w:rsidP="00862B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r w:rsidRPr="00862BFD">
        <w:rPr>
          <w:rFonts w:ascii="Times New Roman" w:hAnsi="Times New Roman" w:cs="Times New Roman"/>
          <w:color w:val="000000"/>
          <w:lang w:val="en-US"/>
        </w:rPr>
        <w:t xml:space="preserve">Ceisiaf sicrhau amgylchedd positif a diogel yn fy nosbarth, oherwydd pwysleisia McMillan (1930) bwysigrwydd cael amgylchedd lle mae diogelwch, iechyd a lles yn gadarn, a dyna’r unig ffordd caiff creadigrwydd ei ddatblygu yn ei gyfanrwydd. Ystyriwyd hyn i fod yn bwysig yn natblygiad creadigol plant am fod diogelwch yn rhan bwysig ofnadwy wrth ystyried </w:t>
      </w:r>
      <w:r w:rsidRPr="00862BFD">
        <w:rPr>
          <w:rFonts w:ascii="Times New Roman" w:hAnsi="Times New Roman" w:cs="Times New Roman"/>
          <w:color w:val="000000"/>
          <w:lang w:val="en-US"/>
        </w:rPr>
        <w:lastRenderedPageBreak/>
        <w:t xml:space="preserve">hierarchaidd Maslow (1968) a roddwyd diogelwch yn ail ar y triongl. Golygir hyn, heb ddiogelwch, caiff popeth uwch ben, megis hunan hyder a chymhelliant eu heffeithio a fyddai’n cael effaith ar allu rhywun yn addysgiadol. </w:t>
      </w:r>
    </w:p>
    <w:p w14:paraId="75480BD3" w14:textId="77777777" w:rsidR="00862BFD" w:rsidRPr="00862BFD" w:rsidRDefault="00862BFD" w:rsidP="00862B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p>
    <w:p w14:paraId="67FAA113" w14:textId="77777777" w:rsidR="00862BFD" w:rsidRPr="00862BFD" w:rsidRDefault="00862BFD" w:rsidP="00862B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r w:rsidRPr="00862BFD">
        <w:rPr>
          <w:rFonts w:ascii="Times New Roman" w:hAnsi="Times New Roman" w:cs="Times New Roman"/>
          <w:color w:val="000000"/>
          <w:lang w:val="en-US"/>
        </w:rPr>
        <w:t xml:space="preserve">Rydw i fel athro yn hollol ymwybodol o’r effaith yr ydym yn cael wrth drosglwyddo brwdfrydedd. Mynega Gilbert (2013) fod plant yn dueddol o efelychu’r brwdfrydedd a ddangosir gan eu hathrawon, felly, os yw’r athro neu athrawes yn frwdfrydig am y dasg, fe fydd y plant hefyd yn frwdfrydig; yn yr un modd, os yw’r athro i weld yn ddiflas am y dasg, ni fydd gan y plant llawer o ddiddordeb chwaith. </w:t>
      </w:r>
    </w:p>
    <w:p w14:paraId="73304F32" w14:textId="77777777" w:rsidR="001D49B6" w:rsidRPr="00862BFD" w:rsidRDefault="001D49B6" w:rsidP="00862BFD">
      <w:pPr>
        <w:spacing w:line="360" w:lineRule="auto"/>
        <w:jc w:val="both"/>
        <w:rPr>
          <w:rFonts w:ascii="Times New Roman" w:hAnsi="Times New Roman" w:cs="Times New Roman"/>
          <w:u w:val="single"/>
          <w:lang w:val="cy-GB"/>
        </w:rPr>
      </w:pPr>
    </w:p>
    <w:p w14:paraId="088CF91D" w14:textId="052C3C5E" w:rsidR="00223E78" w:rsidRPr="00862BFD" w:rsidRDefault="00B014A1" w:rsidP="00862BFD">
      <w:pPr>
        <w:spacing w:line="360" w:lineRule="auto"/>
        <w:jc w:val="both"/>
        <w:rPr>
          <w:rFonts w:ascii="Times New Roman" w:hAnsi="Times New Roman" w:cs="Times New Roman"/>
          <w:u w:val="single"/>
          <w:lang w:val="cy-GB"/>
        </w:rPr>
      </w:pPr>
      <w:r w:rsidRPr="00862BFD">
        <w:rPr>
          <w:rFonts w:ascii="Times New Roman" w:hAnsi="Times New Roman" w:cs="Times New Roman"/>
          <w:u w:val="single"/>
          <w:lang w:val="cy-GB"/>
        </w:rPr>
        <w:t>Gwendidau</w:t>
      </w:r>
      <w:r w:rsidR="000B41A7" w:rsidRPr="00862BFD">
        <w:rPr>
          <w:rFonts w:ascii="Times New Roman" w:hAnsi="Times New Roman" w:cs="Times New Roman"/>
          <w:u w:val="single"/>
          <w:lang w:val="cy-GB"/>
        </w:rPr>
        <w:t xml:space="preserve"> </w:t>
      </w:r>
    </w:p>
    <w:p w14:paraId="37AE8F56" w14:textId="77777777" w:rsidR="00862BFD" w:rsidRPr="00862BFD" w:rsidRDefault="00862BFD" w:rsidP="00862B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r w:rsidRPr="00862BFD">
        <w:rPr>
          <w:rFonts w:ascii="Times New Roman" w:hAnsi="Times New Roman" w:cs="Times New Roman"/>
          <w:color w:val="000000"/>
          <w:lang w:val="en-US"/>
        </w:rPr>
        <w:t xml:space="preserve">Nodwyd gan Craft (2002) ein bod ni’n colli’r elfen o greadigrwydd unwaith a gawn darged amser ar gyfer darn o waith penodol, a chredaf mai dyna yw un o fy ngwendidau personol wrth drafod creadigrwydd. </w:t>
      </w:r>
    </w:p>
    <w:p w14:paraId="3EBDB1E1" w14:textId="77777777" w:rsidR="00862BFD" w:rsidRPr="00862BFD" w:rsidRDefault="00862BFD" w:rsidP="00862B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p>
    <w:p w14:paraId="0E5DE433" w14:textId="77777777" w:rsidR="00862BFD" w:rsidRPr="00862BFD" w:rsidRDefault="00862BFD" w:rsidP="00862B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r w:rsidRPr="00862BFD">
        <w:rPr>
          <w:rFonts w:ascii="Times New Roman" w:hAnsi="Times New Roman" w:cs="Times New Roman"/>
          <w:color w:val="000000"/>
          <w:lang w:val="en-US"/>
        </w:rPr>
        <w:t xml:space="preserve">O ran sgil hoffwn wella o’r fframwaith EntreComp (2016. t. 29) dewisais “I can put in place effective time-management procedures” o’r maes ‘Adnoddau’. Dewisais ganolbwyntio ar hyn oherwydd credaf fel athro fy mod yn euog o geisio gwneud cymaint ag sy’n bosib o fewn y ffenestr fer o amser sydd gennym. Ysgrifennais ffurflen BWA yn ystod fy mhrofiad addysgu proffesiynol gyntaf yn gwerthuso gwers celf y gwnes i dros gyfnod o awr. Dywedais yn y gwerthusiad mai camgymeriad oedd ddim ond rhoi cyfnod byr o amser i’r plant i fod yn greadigol, oherwydd ei fod yn cymryd yn hirach i rai plant nag eraill i gynhyrchu syniadau creadigol (Beetlestone, 1998). </w:t>
      </w:r>
    </w:p>
    <w:p w14:paraId="43083BBD" w14:textId="77777777" w:rsidR="00862BFD" w:rsidRPr="00862BFD" w:rsidRDefault="00862BFD" w:rsidP="00862B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p>
    <w:p w14:paraId="2DE898E1" w14:textId="77777777" w:rsidR="00862BFD" w:rsidRPr="00862BFD" w:rsidRDefault="00862BFD" w:rsidP="00862B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r w:rsidRPr="00862BFD">
        <w:rPr>
          <w:rFonts w:ascii="Times New Roman" w:hAnsi="Times New Roman" w:cs="Times New Roman"/>
          <w:color w:val="000000"/>
          <w:lang w:val="en-US"/>
        </w:rPr>
        <w:t xml:space="preserve">Mae’r tueddiad gennyf i roi’r ffidl yn y to unwaith dw i’n dechrau colli gafael dros unrhyw sefyllfa neu’n dechrau gweld diffyg cynnydd ynof fi fy hun a’r hyn dwi’n ei wneud. Credaf fod hyn oherwydd diffyg cymhelliant a hyder. Serch hynny, nodwyd gan Gilbert (2013) y dylai pobl teimlo fel bod eu syniadau a’u barn yn werthfawr, yn enwedig wrth fod yn greadigol oherwydd does dim ateb anghywir. </w:t>
      </w:r>
    </w:p>
    <w:p w14:paraId="26DF0D1B" w14:textId="56067E34" w:rsidR="001D49B6" w:rsidRPr="00862BFD" w:rsidRDefault="001D49B6" w:rsidP="00862BFD">
      <w:pPr>
        <w:spacing w:line="360" w:lineRule="auto"/>
        <w:jc w:val="both"/>
        <w:rPr>
          <w:rFonts w:ascii="Times New Roman" w:hAnsi="Times New Roman" w:cs="Times New Roman"/>
          <w:lang w:val="cy-GB"/>
        </w:rPr>
      </w:pPr>
    </w:p>
    <w:p w14:paraId="62DFAA8B" w14:textId="77777777" w:rsidR="00862BFD" w:rsidRPr="00862BFD" w:rsidRDefault="00862BFD" w:rsidP="00862B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r w:rsidRPr="00862BFD">
        <w:rPr>
          <w:rFonts w:ascii="Times New Roman" w:hAnsi="Times New Roman" w:cs="Times New Roman"/>
          <w:color w:val="000000"/>
          <w:lang w:val="en-US"/>
        </w:rPr>
        <w:t xml:space="preserve">Cyflwynwyd y syniad o ‘Hunan-effeithiolrywdd’ gan Bandura (1986) a drafodir y lefel o gymhelliant sydd gan berson ar ôl cael ei gyflwyno i dasg benodol. Ar hyn, teimlaf y galla i wella fy hunan-effeithiolrywdd oherwydd fy mod yn cael fy mrawychu gan ambell dasg cyn hyd yn oed rhoi cynnig arni. Ychwanega Grigg (2015) gyda hunan-effeithiolrwydd da, fe ddaw hyder a chymhelliant. </w:t>
      </w:r>
    </w:p>
    <w:p w14:paraId="74310C2A" w14:textId="3260F3C8" w:rsidR="00223E78" w:rsidRPr="00862BFD" w:rsidRDefault="00223E78" w:rsidP="00862BFD">
      <w:pPr>
        <w:spacing w:line="360" w:lineRule="auto"/>
        <w:jc w:val="both"/>
        <w:rPr>
          <w:rFonts w:ascii="Times New Roman" w:hAnsi="Times New Roman" w:cs="Times New Roman"/>
          <w:u w:val="single"/>
          <w:lang w:val="cy-GB"/>
        </w:rPr>
      </w:pPr>
    </w:p>
    <w:p w14:paraId="230471B4" w14:textId="3F12B719" w:rsidR="00956740" w:rsidRPr="00862BFD" w:rsidRDefault="00C9441F" w:rsidP="00862BFD">
      <w:pPr>
        <w:spacing w:line="360" w:lineRule="auto"/>
        <w:jc w:val="both"/>
        <w:rPr>
          <w:rFonts w:ascii="Times New Roman" w:hAnsi="Times New Roman" w:cs="Times New Roman"/>
          <w:u w:val="single"/>
          <w:lang w:val="cy-GB"/>
        </w:rPr>
      </w:pPr>
      <w:r w:rsidRPr="00862BFD">
        <w:rPr>
          <w:rFonts w:ascii="Times New Roman" w:hAnsi="Times New Roman" w:cs="Times New Roman"/>
          <w:u w:val="single"/>
          <w:lang w:val="cy-GB"/>
        </w:rPr>
        <w:t>Creadigrwydd a menter plant cynradd</w:t>
      </w:r>
    </w:p>
    <w:p w14:paraId="64FB9EB5" w14:textId="77777777" w:rsidR="00862BFD" w:rsidRPr="00862BFD" w:rsidRDefault="00862BFD" w:rsidP="00862B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r w:rsidRPr="00862BFD">
        <w:rPr>
          <w:rFonts w:ascii="Times New Roman" w:hAnsi="Times New Roman" w:cs="Times New Roman"/>
          <w:color w:val="000000"/>
          <w:lang w:val="en-US"/>
        </w:rPr>
        <w:t xml:space="preserve">Gofynnwyd i mi drafod sut y gellir datblygu creadigrwydd a menter plant cynradd gan ystyried yr holl oblygiadau sy’n wynebu addysg heddiw, megis diffyg gwybodaeth pwnc athrawon </w:t>
      </w:r>
      <w:proofErr w:type="gramStart"/>
      <w:r w:rsidRPr="00862BFD">
        <w:rPr>
          <w:rFonts w:ascii="Times New Roman" w:hAnsi="Times New Roman" w:cs="Times New Roman"/>
          <w:color w:val="000000"/>
          <w:lang w:val="en-US"/>
        </w:rPr>
        <w:t>a</w:t>
      </w:r>
      <w:proofErr w:type="gramEnd"/>
      <w:r w:rsidRPr="00862BFD">
        <w:rPr>
          <w:rFonts w:ascii="Times New Roman" w:hAnsi="Times New Roman" w:cs="Times New Roman"/>
          <w:color w:val="000000"/>
          <w:lang w:val="en-US"/>
        </w:rPr>
        <w:t xml:space="preserve"> arweinir at ddiffyg hyder wrth addysgu (Estyn, 2016). Cefnogir hyn gyda datganiad Johsnton a Nahmad-Williams (2009. t. 38)</w:t>
      </w:r>
      <w:proofErr w:type="gramStart"/>
      <w:r w:rsidRPr="00862BFD">
        <w:rPr>
          <w:rFonts w:ascii="Times New Roman" w:hAnsi="Times New Roman" w:cs="Times New Roman"/>
          <w:color w:val="000000"/>
          <w:lang w:val="en-US"/>
        </w:rPr>
        <w:t>:  ‘</w:t>
      </w:r>
      <w:proofErr w:type="gramEnd"/>
      <w:r w:rsidRPr="00862BFD">
        <w:rPr>
          <w:rFonts w:ascii="Times New Roman" w:hAnsi="Times New Roman" w:cs="Times New Roman"/>
          <w:color w:val="000000"/>
          <w:lang w:val="en-US"/>
        </w:rPr>
        <w:t xml:space="preserve">Creative children require creative practitioners’. Golygir hyn bod rhaid cael athrawon creadigol a brwdfrydig os yr ydym am gynyddu creadigrwydd yn ein plant. </w:t>
      </w:r>
    </w:p>
    <w:p w14:paraId="24047A7F" w14:textId="77777777" w:rsidR="00862BFD" w:rsidRPr="00862BFD" w:rsidRDefault="00862BFD" w:rsidP="00862B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p>
    <w:p w14:paraId="5ADC0D76" w14:textId="77777777" w:rsidR="00862BFD" w:rsidRPr="00862BFD" w:rsidRDefault="00862BFD" w:rsidP="00862B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r w:rsidRPr="00862BFD">
        <w:rPr>
          <w:rFonts w:ascii="Times New Roman" w:hAnsi="Times New Roman" w:cs="Times New Roman"/>
          <w:color w:val="000000"/>
          <w:lang w:val="en-US"/>
        </w:rPr>
        <w:t xml:space="preserve">Yma, ganolbwyntir ar ddatblygu creadigrwydd gan ddefnyddio cerddoriaeth am fy mod yn berson gyda chefndir cerddorol a theimlaf fod hon yn bwnc lle mae’n hawdd teimlo’n gaeth ynddi oherwydd y rheolau traddodiadol. Yn debyg, mynega Wilson (2009) fod creadigrwydd yn rhan hanfodol wrth ymgymryd â phwnc fel cerddoriaeth oherwydd ei bod yn bwnc sy’n galluogi plant i weithio a meddwl yn annibynnol a chynhyrchu darnau unigryw. Credir bydd cyflwyno’r disgyblion i gerddoriaeth yr ugeinfed ganrif yn benodol yn brofiad defnyddiol iddynt am ei fod yn torri ar holl reolau traddodiadol cerddoriaeth y cyfnodau Baróc, clasurol a rhamantaidd. Credir bydd hyn yn ffordd effeithiol i ddangos iddynt nid oes rhaid aros tu fewn i’r llinellau wrth geisio fod yn greadigol, a'i fod yn iawn os nad yw rhywbeth yn edrych neu’n swnio’n arferol, ond ei fod yn ddarn o waith unigryw, mae’n ddarn creadigol (Wilson, 2009). </w:t>
      </w:r>
    </w:p>
    <w:p w14:paraId="46FD51F7" w14:textId="77777777" w:rsidR="00862BFD" w:rsidRPr="00862BFD" w:rsidRDefault="00862BFD" w:rsidP="00862B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p>
    <w:p w14:paraId="7F3E525C" w14:textId="77777777" w:rsidR="00862BFD" w:rsidRPr="00862BFD" w:rsidRDefault="00862BFD" w:rsidP="00862B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r w:rsidRPr="00862BFD">
        <w:rPr>
          <w:rFonts w:ascii="Times New Roman" w:hAnsi="Times New Roman" w:cs="Times New Roman"/>
          <w:color w:val="000000"/>
          <w:lang w:val="en-US"/>
        </w:rPr>
        <w:t xml:space="preserve">Er mwyn datblygu ar eu sgiliau meddwl dargyfeiriol bydd rhaid iddyn nhw dorri ar yr arfer sydd gan bobl sef sefydlogrwydd swyddogaethol (Duncker, 1945). Y ffordd </w:t>
      </w:r>
      <w:proofErr w:type="gramStart"/>
      <w:r w:rsidRPr="00862BFD">
        <w:rPr>
          <w:rFonts w:ascii="Times New Roman" w:hAnsi="Times New Roman" w:cs="Times New Roman"/>
          <w:color w:val="000000"/>
          <w:lang w:val="en-US"/>
        </w:rPr>
        <w:t>a</w:t>
      </w:r>
      <w:proofErr w:type="gramEnd"/>
      <w:r w:rsidRPr="00862BFD">
        <w:rPr>
          <w:rFonts w:ascii="Times New Roman" w:hAnsi="Times New Roman" w:cs="Times New Roman"/>
          <w:color w:val="000000"/>
          <w:lang w:val="en-US"/>
        </w:rPr>
        <w:t xml:space="preserve"> aseswyd pobl gan Dunker oedd eu gallu o fewn y prawf cannwyll, os yr oedden nhw’n medru gweld yr offer a roddwyd mewn ffordd wahanol i fel y dylai cael ei ddefnyddio, mi roedden nhw wedi chwalu ar sefydlogrwydd swyddogaethol a’u bod nhw’n medru meddwl yn ddargyfeiriol. </w:t>
      </w:r>
    </w:p>
    <w:p w14:paraId="14EA8744" w14:textId="77777777" w:rsidR="00862BFD" w:rsidRPr="00862BFD" w:rsidRDefault="00862BFD" w:rsidP="00862B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p>
    <w:p w14:paraId="0453E84A" w14:textId="77777777" w:rsidR="00862BFD" w:rsidRPr="00862BFD" w:rsidRDefault="00862BFD" w:rsidP="00862B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r w:rsidRPr="00862BFD">
        <w:rPr>
          <w:rFonts w:ascii="Times New Roman" w:hAnsi="Times New Roman" w:cs="Times New Roman"/>
          <w:color w:val="000000"/>
          <w:lang w:val="en-US"/>
        </w:rPr>
        <w:t xml:space="preserve">Pwysleisia Duffy (1998) bwysigrwydd creu amgylchedd emosiynol a chorfforol. Mae’n bwysig bod athrawon yn annog creadigrwydd a dychymyg, a bydd hyn yn creu amgylchedd emosiynol a fyddai’n sicrhau bod y plant yn teimlo’n werthfawr a’n ddigon diogel o fewn yr amgylchedd hwnnw i allu cymryd risg a bod yn anghywir ar adegau er mwyn dysgu o’u camgymeriadau (Duffy, 1998). Nodwyd gan Froebel (1826) bwrpas addysg yw annog ac i arwain. Er ei fod yn dweud hyn, fe gynlluniwyd gweithgareddau lle dewiswyd yn union beth fyddai’r plentyn yn ei gyflawni a gyda pha offer. Felly, gwelir ei fod yn mynd yn erbyn yr hyn a fwriedir ei wneud ac felly nid yw hyn yn annog creadigrwydd o gwbl oherwydd nid yw’r plant yn derbyn y cyfleoedd i fod yn fentrus. Anghytuna Montessori (1912) gyda chysyniad </w:t>
      </w:r>
      <w:r w:rsidRPr="00862BFD">
        <w:rPr>
          <w:rFonts w:ascii="Times New Roman" w:hAnsi="Times New Roman" w:cs="Times New Roman"/>
          <w:color w:val="000000"/>
          <w:lang w:val="en-US"/>
        </w:rPr>
        <w:lastRenderedPageBreak/>
        <w:t xml:space="preserve">Froebel (1826) a ddywed bod arweiniaeth oedolion yn rhwystro datblygiad creadigol plentyn, a dylai’r oedolion arsylwi a chefnogi datblygiad y plant yn unig dra bod y plant yn llywio’u cynnydd nhw’u hun. Credir byddai amgylchedd lle bydd yr athro neu athrawes yn ystyried addysgu mewn modd heutagogaidd yn effeithiol oherwydd ei fod yn gyd-fynd gyda chysyniad Montessori (1912) am rôl yr athro, oherwydd os ydyn nhw’n rhoi gormod o gymorth ac arweiniaeth, bydd y gwaith a gynhyrchir gan y plant i gyd yn dangos elfennau tebyg.  </w:t>
      </w:r>
    </w:p>
    <w:p w14:paraId="55BD3637" w14:textId="56D5BC30" w:rsidR="00B012C6" w:rsidRPr="00862BFD" w:rsidRDefault="00B012C6" w:rsidP="00862BFD">
      <w:pPr>
        <w:spacing w:line="360" w:lineRule="auto"/>
        <w:jc w:val="both"/>
        <w:rPr>
          <w:rFonts w:ascii="Times New Roman" w:hAnsi="Times New Roman" w:cs="Times New Roman"/>
          <w:lang w:val="cy-GB"/>
        </w:rPr>
      </w:pPr>
    </w:p>
    <w:p w14:paraId="1AD6285C" w14:textId="77777777" w:rsidR="00862BFD" w:rsidRPr="00862BFD" w:rsidRDefault="00862BFD" w:rsidP="00862B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r w:rsidRPr="00862BFD">
        <w:rPr>
          <w:rFonts w:ascii="Times New Roman" w:hAnsi="Times New Roman" w:cs="Times New Roman"/>
          <w:color w:val="000000"/>
          <w:lang w:val="en-US"/>
        </w:rPr>
        <w:t xml:space="preserve">Bwriad y dull Reggio Emilia, yn ôl Edwards et al. (1993) yw bod plant yn defnyddio’r amgylchedd i’w haddysgu yn hytrach na dibynnu ar oedolyn. Credir bod hyn yn ffordd effeithiol o ddatblygu creadigrwydd plant, oherwydd nodwyd gan Skinner (1953) fod plant ifanc yn ‘Tabula Rasa’, sef eu bod nhw i gyd yn llechen lan a’n barod i gael eu llenwi gyda syniadau. Felly, os ydy’r amgylchedd yn un cyfoethog sy’n cynnig amryw o gyfleoedd cyfoethogi, does dim amheuaeth byddai’r plant yn buddio o hyn. Serch hynny, mae’n rhaid bod yn ofalus gyda’r amgylchedd oherwydd fe’th awgrymwyd gan Bandura (1986) yn ei Theori Dysgu Gymdeithasol fod plant yn dueddi modeli’r hyn a welir gan oedolion, felly os gwelir ymddygiad gwael byddai’r plentyn yn debygol iawn i ailadrodd hyn. Felly, pwysleisir pwysigrwydd amgylchedd positif a diogel er mwyn sicrhau’r cyfleoedd gorau o ddatblygu creadigrwydd y plant o fewn y dosbarth. </w:t>
      </w:r>
    </w:p>
    <w:p w14:paraId="24D724AB" w14:textId="77777777" w:rsidR="00862BFD" w:rsidRPr="00862BFD" w:rsidRDefault="00862BFD" w:rsidP="00862B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p>
    <w:p w14:paraId="6CA68664" w14:textId="77777777" w:rsidR="00862BFD" w:rsidRPr="00862BFD" w:rsidRDefault="00862BFD" w:rsidP="00862B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r w:rsidRPr="00862BFD">
        <w:rPr>
          <w:rFonts w:ascii="Times New Roman" w:hAnsi="Times New Roman" w:cs="Times New Roman"/>
          <w:color w:val="000000"/>
          <w:lang w:val="en-US"/>
        </w:rPr>
        <w:t xml:space="preserve">Er mwyn gallu sicrhau cynnydd yng ngwaith y plant, mae’n hanfodol bod athrawon yn medru asesu eu gwaith mewn modd addas ac effeithiol. Hefyd, mae asesu effeithiol yn </w:t>
      </w:r>
      <w:proofErr w:type="gramStart"/>
      <w:r w:rsidRPr="00862BFD">
        <w:rPr>
          <w:rFonts w:ascii="Times New Roman" w:hAnsi="Times New Roman" w:cs="Times New Roman"/>
          <w:color w:val="000000"/>
          <w:lang w:val="en-US"/>
        </w:rPr>
        <w:t>caniatáu  cynllunio</w:t>
      </w:r>
      <w:proofErr w:type="gramEnd"/>
      <w:r w:rsidRPr="00862BFD">
        <w:rPr>
          <w:rFonts w:ascii="Times New Roman" w:hAnsi="Times New Roman" w:cs="Times New Roman"/>
          <w:color w:val="000000"/>
          <w:lang w:val="en-US"/>
        </w:rPr>
        <w:t xml:space="preserve"> effeithiol yn y modd bod athrawon yn medru chwilio i unrhyw wendidau a ddangoswyd gan y plant (QCA/DfEE, 2000). Defnyddia Torrance (1974, yn Schroth, 2016) ddull o asesu creadigrwydd pobl yn seiliedig ar eu harferion; byddai’n edrych ar bedwar peth yn benodol a fyddai’n gysylltiedig ag arferion a ddangoswyd gan berson gyda meddwl dargyfeiriol, sef ‘rhuglder’, ‘hyblygrwydd’, ‘manylu’ a ‘gwreiddioldeb’. Ystyria ‘rhuglder’ yn ôl eu gallu i feddwl am amryw o syniadau, ‘hyblygrwydd’ yn ôl eu gallu i ddosbarthu’r gwahanol syniadau, ‘manylu’ eu gallu i adeiladu ar syniad, ac yn olaf ‘gwreiddioldeb’ eu gallu i gynhyrchu syniadau unigryw a gwreiddiol (Torrence, 1974 yn Schroth, 2016). Credir er bod hwn yn ddull syml i’w defnyddio er mwyn asesu </w:t>
      </w:r>
      <w:proofErr w:type="gramStart"/>
      <w:r w:rsidRPr="00862BFD">
        <w:rPr>
          <w:rFonts w:ascii="Times New Roman" w:hAnsi="Times New Roman" w:cs="Times New Roman"/>
          <w:color w:val="000000"/>
          <w:lang w:val="en-US"/>
        </w:rPr>
        <w:t>a</w:t>
      </w:r>
      <w:proofErr w:type="gramEnd"/>
      <w:r w:rsidRPr="00862BFD">
        <w:rPr>
          <w:rFonts w:ascii="Times New Roman" w:hAnsi="Times New Roman" w:cs="Times New Roman"/>
          <w:color w:val="000000"/>
          <w:lang w:val="en-US"/>
        </w:rPr>
        <w:t xml:space="preserve"> yw person yn greadigol ai beidio, nid oes modd asesu pa mor greadigol yw rhyw un fel y gellir gwneud gyda’r fframwaith EntreComp (2016) trwy ddefnyddio’r lefelau a ddarparir. </w:t>
      </w:r>
    </w:p>
    <w:p w14:paraId="4B7E951A" w14:textId="77777777" w:rsidR="00862BFD" w:rsidRPr="00862BFD" w:rsidRDefault="00862BFD" w:rsidP="00862B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p>
    <w:p w14:paraId="522ADA24" w14:textId="77777777" w:rsidR="00862BFD" w:rsidRPr="00862BFD" w:rsidRDefault="00862BFD" w:rsidP="00862B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r w:rsidRPr="00862BFD">
        <w:rPr>
          <w:rFonts w:ascii="Times New Roman" w:hAnsi="Times New Roman" w:cs="Times New Roman"/>
          <w:color w:val="000000"/>
          <w:lang w:val="en-US"/>
        </w:rPr>
        <w:t xml:space="preserve">Dylai bod gan athrawon dulliau asesu ffurfiannol a chrynodol effeithiol a fyddai’n medru tracio cynnydd y plant mewn modd effeithiol fel bod yr athro’n gallu darparu’r adborth gorau posib </w:t>
      </w:r>
      <w:r w:rsidRPr="00862BFD">
        <w:rPr>
          <w:rFonts w:ascii="Times New Roman" w:hAnsi="Times New Roman" w:cs="Times New Roman"/>
          <w:color w:val="000000"/>
          <w:lang w:val="en-US"/>
        </w:rPr>
        <w:lastRenderedPageBreak/>
        <w:t xml:space="preserve">er mwyn ymestyn ar greadigrwydd y plentyn. Nodwyd gan Black a Wiliam (2001) bod gormod o bwyslais ar geisio ticio bacsiau wrth asesu heddiw. Felly, os yr ydym am wella creadigrwydd mewn plant, dylai athrawon naill ai rhoi mwy o ryddid i blant eu gwaith, neu ddechrau defnyddio gwell ddulliau asesu megis y Fframwaith EntreComp (2016). </w:t>
      </w:r>
    </w:p>
    <w:p w14:paraId="50FF6CCC" w14:textId="77777777" w:rsidR="00862BFD" w:rsidRPr="00862BFD" w:rsidRDefault="00862BFD" w:rsidP="00862B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p>
    <w:p w14:paraId="71FDA027" w14:textId="77777777" w:rsidR="00862BFD" w:rsidRPr="00862BFD" w:rsidRDefault="00862BFD" w:rsidP="00862B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r w:rsidRPr="00862BFD">
        <w:rPr>
          <w:rFonts w:ascii="Times New Roman" w:hAnsi="Times New Roman" w:cs="Times New Roman"/>
          <w:color w:val="000000"/>
          <w:lang w:val="en-US"/>
        </w:rPr>
        <w:t xml:space="preserve">Datblygwyd gan Beetlestone (1998) tri syniad ar gyfer cyrraedd lefel o greadigrwydd. Yn gyntaf, fod gan bawb yr hawl i fynegi eu teimladau a meddyliau er mwyn cynhyrchu a chreu. Yn ail, creu cysylltiadau anarferol a datblygu arferion eich hun. Yn olaf, creu rhywbeth sy’n newydd i gymdeithas, ac oherwydd yr heriau sy’n rhan o’r broses, yn cyrraedd lefel o arbenigedd. Serch hynny, er cytuna Compton (2006) gyda’r ddau syniad cyntaf a gyflwynwyd gan Beetlestone (1998) nid yw’r trydydd syniad o fewn gallu plant na chwaith athrawon oherwydd bod y naid llawer rhy fawr rhwng syniad dau a thri, felly fe ddatblygwyd syniad tri.  Yn dilyn datblygiadau Compton (2006) i syniadau Beetlesone (1998) crëwyd pyramid a fedrir cael ei ddefnyddio fel modd o asesu creadigrwydd. Nodwyd gan Compton (2006) wrth drafod ei phyramid creadigrwydd, fod gan bawb y gallu i fod yn greadigol, ac er na fydd pawb yn medru cyrraedd lefel pedwar yn y pyramid, dylem ni gyd fod yn anelu am o leiaf lefel 3; ac yn sicr ni ddylem fod yn annog pobl i fod yn anelu mor isel â lefel 1. </w:t>
      </w:r>
    </w:p>
    <w:p w14:paraId="44BE9D3A" w14:textId="77777777" w:rsidR="000930BE" w:rsidRPr="00862BFD" w:rsidRDefault="000930BE" w:rsidP="00862BFD">
      <w:pPr>
        <w:spacing w:line="360" w:lineRule="auto"/>
        <w:jc w:val="both"/>
        <w:rPr>
          <w:rFonts w:ascii="Times New Roman" w:hAnsi="Times New Roman" w:cs="Times New Roman"/>
          <w:u w:val="single"/>
          <w:lang w:val="cy-GB"/>
        </w:rPr>
      </w:pPr>
    </w:p>
    <w:p w14:paraId="6998DDD7" w14:textId="556037A9" w:rsidR="00C9441F" w:rsidRPr="00862BFD" w:rsidRDefault="00C9441F" w:rsidP="00862BFD">
      <w:pPr>
        <w:spacing w:line="360" w:lineRule="auto"/>
        <w:jc w:val="both"/>
        <w:rPr>
          <w:rFonts w:ascii="Times New Roman" w:hAnsi="Times New Roman" w:cs="Times New Roman"/>
          <w:u w:val="single"/>
          <w:lang w:val="cy-GB"/>
        </w:rPr>
      </w:pPr>
      <w:r w:rsidRPr="00862BFD">
        <w:rPr>
          <w:rFonts w:ascii="Times New Roman" w:hAnsi="Times New Roman" w:cs="Times New Roman"/>
          <w:u w:val="single"/>
          <w:lang w:val="cy-GB"/>
        </w:rPr>
        <w:t>Casgliad</w:t>
      </w:r>
    </w:p>
    <w:p w14:paraId="6C3F7BAA" w14:textId="5A781F98" w:rsidR="00821367" w:rsidRPr="00862BFD" w:rsidRDefault="00821367" w:rsidP="00862BFD">
      <w:pPr>
        <w:spacing w:line="360" w:lineRule="auto"/>
        <w:jc w:val="both"/>
        <w:rPr>
          <w:rFonts w:ascii="Times New Roman" w:hAnsi="Times New Roman" w:cs="Times New Roman"/>
          <w:u w:val="single"/>
          <w:lang w:val="cy-GB"/>
        </w:rPr>
      </w:pPr>
    </w:p>
    <w:p w14:paraId="26D83834" w14:textId="77777777" w:rsidR="00862BFD" w:rsidRPr="00862BFD" w:rsidRDefault="00862BFD" w:rsidP="00862B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r w:rsidRPr="00862BFD">
        <w:rPr>
          <w:rFonts w:ascii="Times New Roman" w:hAnsi="Times New Roman" w:cs="Times New Roman"/>
          <w:color w:val="000000"/>
          <w:lang w:val="en-US"/>
        </w:rPr>
        <w:t xml:space="preserve">Felly, fe’th crewyd y fframwaith EntreComp (2016) er mwyn gwella’r nifer o blant sy’n gadael yr ysgol gyda’r sgiliau creadigol angenrheidiol ar gyfer y byd gwaith sy’n parhau i newid yn Ewrop, gyda phobl megis Donaldson (2015) a Robinson (2007) yn gwthio i gael statws mwy adnabyddus ar gyfer creadigrwydd o fewn addysg. Er gweitha’r dadleuon, nid oes dim ond un diffiniad ar gyfer creadigrwydd, mae’n llwyr ddibynnol ar yr unigolyn (Davidson, 1993 yn Grigg, 2015). Noda Robinson (2007) er mwyn bod yn berson creadigol llwyddiannus, mae’n rhaid bod yn barod i gymryd risgiau er mwyn cynhyrchu syniadau newydd ac unigryw. Ychwanega Penaluna (2016) bod pobl greadigol yw’r rhai sy’n medru cysylltu’r dotiau does neb arall yn medru. </w:t>
      </w:r>
    </w:p>
    <w:p w14:paraId="4FF0F9A8" w14:textId="77777777" w:rsidR="00862BFD" w:rsidRPr="00862BFD" w:rsidRDefault="00862BFD" w:rsidP="00862B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p>
    <w:p w14:paraId="6AA688E8" w14:textId="77777777" w:rsidR="00862BFD" w:rsidRPr="00862BFD" w:rsidRDefault="00862BFD" w:rsidP="00862B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r w:rsidRPr="00862BFD">
        <w:rPr>
          <w:rFonts w:ascii="Times New Roman" w:hAnsi="Times New Roman" w:cs="Times New Roman"/>
          <w:color w:val="000000"/>
          <w:lang w:val="en-US"/>
        </w:rPr>
        <w:t xml:space="preserve">Teimlaf fy mod wedi buddio wrth edrych ar y fframwaith EntreComp a sylweddoli’r holl wahanol ardaloedd sydd angen i mi weithio arnyn nhw. Darganfyddais wrth ysgrifennu’r aseiniad hwn bod rhaid i mi ddechrau magu mwy o hyder yn fy mhenderfyniadau fy hun wrth fod yn greadigol, a dechrau gwella fy hunan-effeithiolrwydd. </w:t>
      </w:r>
    </w:p>
    <w:p w14:paraId="11DF152F" w14:textId="77777777" w:rsidR="00862BFD" w:rsidRPr="00862BFD" w:rsidRDefault="00862BFD" w:rsidP="00862B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p>
    <w:p w14:paraId="363C6AF1" w14:textId="77777777" w:rsidR="00862BFD" w:rsidRPr="00862BFD" w:rsidRDefault="00862BFD" w:rsidP="00862B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r w:rsidRPr="00862BFD">
        <w:rPr>
          <w:rFonts w:ascii="Times New Roman" w:hAnsi="Times New Roman" w:cs="Times New Roman"/>
          <w:color w:val="000000"/>
          <w:lang w:val="en-US"/>
        </w:rPr>
        <w:lastRenderedPageBreak/>
        <w:t xml:space="preserve">Gwelir bod yna lu o bethau i’w hystyried er mwyn sicrhau cynnydd mewn creadigrwydd plant, ac mae’n dechrau gyda’r oedolyn arweiniol (Johnston a Nahmad-Williams, 2009). Pwysleisia Duffy (1998) bwysigrwydd cael amgylchedd addas ar gyfer y plant lle y maen nhw’n teimlo’n ddiogel a’n werthfawr. Dylai’r oedolion ddim ond bod yna i gefnogi’r plant ar hyd eu taith dysgu, oherwydd eu bod nhw’n rhwystro creadigol plant wrth gael gormod o ymlgymiaeth (Froebel, 1826). </w:t>
      </w:r>
    </w:p>
    <w:p w14:paraId="46DF623D" w14:textId="77777777" w:rsidR="00862BFD" w:rsidRPr="00862BFD" w:rsidRDefault="00862BFD" w:rsidP="00862B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p>
    <w:p w14:paraId="02C88AF7" w14:textId="77777777" w:rsidR="00862BFD" w:rsidRPr="00862BFD" w:rsidRDefault="00862BFD" w:rsidP="00862B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r w:rsidRPr="00862BFD">
        <w:rPr>
          <w:rFonts w:ascii="Times New Roman" w:hAnsi="Times New Roman" w:cs="Times New Roman"/>
          <w:color w:val="000000"/>
          <w:lang w:val="en-US"/>
        </w:rPr>
        <w:t xml:space="preserve">Mae’n rhaid bod yr asesu yn addas a’n effeithiol sy’n annog y plant i barhau i archwilio yn hytrach na chael eu sylw wedi ei denu tuag at y pethau negyddol (Black a Wiliam, 2001). Credaf dylai athrawon dechrau cyfeirio’n fwyfwy tuag at y fframwaith EntreComp (2016) ac hyd yn oed modelau megis Compton (2006) a Beetlestone (1998) ar gyfer ysbrydoliaeth ar sut mai asesu gwaith y plant. </w:t>
      </w:r>
    </w:p>
    <w:p w14:paraId="6287E02C" w14:textId="77777777" w:rsidR="00862BFD" w:rsidRPr="00862BFD" w:rsidRDefault="00862BFD" w:rsidP="00862B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p>
    <w:p w14:paraId="11AFEBE7" w14:textId="77777777" w:rsidR="00862BFD" w:rsidRPr="00862BFD" w:rsidRDefault="00862BFD" w:rsidP="00862B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r w:rsidRPr="00862BFD">
        <w:rPr>
          <w:rFonts w:ascii="Times New Roman" w:hAnsi="Times New Roman" w:cs="Times New Roman"/>
          <w:color w:val="000000"/>
          <w:lang w:val="en-US"/>
        </w:rPr>
        <w:t xml:space="preserve">Fel a ddywed gan Skinner (1953) mae pob plentyn yn dechrau yn ‘Tabula Rasa’, felly ni ddylem wneud camgymeriadau’n gynnar ym mywydau’r plant trwy ladd eu creadigrwydd a chreu rhagor o waith iddyn nhw yn eu blynyddoedd hyn. </w:t>
      </w:r>
    </w:p>
    <w:p w14:paraId="69A0DB8E" w14:textId="32BAE34D" w:rsidR="00821367" w:rsidRDefault="00821367" w:rsidP="00862BFD">
      <w:pPr>
        <w:spacing w:line="360" w:lineRule="auto"/>
        <w:jc w:val="both"/>
        <w:rPr>
          <w:rFonts w:ascii="Times New Roman" w:hAnsi="Times New Roman" w:cs="Times New Roman"/>
          <w:lang w:val="cy-GB"/>
        </w:rPr>
      </w:pPr>
    </w:p>
    <w:p w14:paraId="46AEDA5D" w14:textId="566E5DFE" w:rsidR="00862BFD" w:rsidRPr="00862BFD" w:rsidRDefault="00862BFD" w:rsidP="00862BFD">
      <w:pPr>
        <w:spacing w:line="360" w:lineRule="auto"/>
        <w:jc w:val="both"/>
        <w:rPr>
          <w:rFonts w:ascii="Times New Roman" w:hAnsi="Times New Roman" w:cs="Times New Roman"/>
          <w:b/>
          <w:u w:val="single"/>
          <w:lang w:val="cy-GB"/>
        </w:rPr>
      </w:pPr>
      <w:r w:rsidRPr="00862BFD">
        <w:rPr>
          <w:rFonts w:ascii="Times New Roman" w:hAnsi="Times New Roman" w:cs="Times New Roman"/>
          <w:b/>
          <w:u w:val="single"/>
          <w:lang w:val="cy-GB"/>
        </w:rPr>
        <w:t>3135 o eiriau</w:t>
      </w:r>
    </w:p>
    <w:p w14:paraId="47487DF0" w14:textId="77777777" w:rsidR="00862BFD" w:rsidRDefault="00862BFD" w:rsidP="00862BFD">
      <w:pPr>
        <w:spacing w:line="360" w:lineRule="auto"/>
        <w:jc w:val="both"/>
        <w:rPr>
          <w:rFonts w:ascii="Times New Roman" w:hAnsi="Times New Roman" w:cs="Times New Roman"/>
          <w:lang w:val="cy-GB"/>
        </w:rPr>
      </w:pPr>
    </w:p>
    <w:p w14:paraId="79E91160" w14:textId="77777777" w:rsidR="00862BFD" w:rsidRDefault="00862BFD" w:rsidP="00862BFD">
      <w:pPr>
        <w:spacing w:line="360" w:lineRule="auto"/>
        <w:jc w:val="both"/>
        <w:rPr>
          <w:rFonts w:ascii="Times New Roman" w:hAnsi="Times New Roman" w:cs="Times New Roman"/>
          <w:lang w:val="cy-GB"/>
        </w:rPr>
      </w:pPr>
    </w:p>
    <w:p w14:paraId="7CFE03E9" w14:textId="77777777" w:rsidR="00862BFD" w:rsidRDefault="00862BFD" w:rsidP="00862BFD">
      <w:pPr>
        <w:spacing w:line="360" w:lineRule="auto"/>
        <w:jc w:val="both"/>
        <w:rPr>
          <w:rFonts w:ascii="Times New Roman" w:hAnsi="Times New Roman" w:cs="Times New Roman"/>
          <w:lang w:val="cy-GB"/>
        </w:rPr>
      </w:pPr>
    </w:p>
    <w:p w14:paraId="7DDF5745" w14:textId="77777777" w:rsidR="00862BFD" w:rsidRDefault="00862BFD" w:rsidP="00862BFD">
      <w:pPr>
        <w:spacing w:line="360" w:lineRule="auto"/>
        <w:jc w:val="both"/>
        <w:rPr>
          <w:rFonts w:ascii="Times New Roman" w:hAnsi="Times New Roman" w:cs="Times New Roman"/>
          <w:lang w:val="cy-GB"/>
        </w:rPr>
      </w:pPr>
    </w:p>
    <w:p w14:paraId="0906BEEB" w14:textId="77777777" w:rsidR="00862BFD" w:rsidRDefault="00862BFD" w:rsidP="00862BFD">
      <w:pPr>
        <w:spacing w:line="360" w:lineRule="auto"/>
        <w:jc w:val="both"/>
        <w:rPr>
          <w:rFonts w:ascii="Times New Roman" w:hAnsi="Times New Roman" w:cs="Times New Roman"/>
          <w:lang w:val="cy-GB"/>
        </w:rPr>
      </w:pPr>
    </w:p>
    <w:p w14:paraId="6CDC6FBD" w14:textId="77777777" w:rsidR="00862BFD" w:rsidRDefault="00862BFD" w:rsidP="00862BFD">
      <w:pPr>
        <w:spacing w:line="360" w:lineRule="auto"/>
        <w:jc w:val="both"/>
        <w:rPr>
          <w:rFonts w:ascii="Times New Roman" w:hAnsi="Times New Roman" w:cs="Times New Roman"/>
          <w:lang w:val="cy-GB"/>
        </w:rPr>
      </w:pPr>
    </w:p>
    <w:p w14:paraId="23DB9B9A" w14:textId="77777777" w:rsidR="00862BFD" w:rsidRDefault="00862BFD" w:rsidP="00862BFD">
      <w:pPr>
        <w:spacing w:line="360" w:lineRule="auto"/>
        <w:jc w:val="both"/>
        <w:rPr>
          <w:rFonts w:ascii="Times New Roman" w:hAnsi="Times New Roman" w:cs="Times New Roman"/>
          <w:lang w:val="cy-GB"/>
        </w:rPr>
      </w:pPr>
    </w:p>
    <w:p w14:paraId="384AB353" w14:textId="77777777" w:rsidR="00862BFD" w:rsidRDefault="00862BFD" w:rsidP="00862BFD">
      <w:pPr>
        <w:spacing w:line="360" w:lineRule="auto"/>
        <w:jc w:val="both"/>
        <w:rPr>
          <w:rFonts w:ascii="Times New Roman" w:hAnsi="Times New Roman" w:cs="Times New Roman"/>
          <w:lang w:val="cy-GB"/>
        </w:rPr>
      </w:pPr>
    </w:p>
    <w:p w14:paraId="18CCA00B" w14:textId="77777777" w:rsidR="00862BFD" w:rsidRDefault="00862BFD" w:rsidP="00862BFD">
      <w:pPr>
        <w:spacing w:line="360" w:lineRule="auto"/>
        <w:jc w:val="both"/>
        <w:rPr>
          <w:rFonts w:ascii="Times New Roman" w:hAnsi="Times New Roman" w:cs="Times New Roman"/>
          <w:lang w:val="cy-GB"/>
        </w:rPr>
      </w:pPr>
    </w:p>
    <w:p w14:paraId="7F571A75" w14:textId="77777777" w:rsidR="00862BFD" w:rsidRDefault="00862BFD" w:rsidP="00862BFD">
      <w:pPr>
        <w:spacing w:line="360" w:lineRule="auto"/>
        <w:jc w:val="both"/>
        <w:rPr>
          <w:rFonts w:ascii="Times New Roman" w:hAnsi="Times New Roman" w:cs="Times New Roman"/>
          <w:lang w:val="cy-GB"/>
        </w:rPr>
      </w:pPr>
    </w:p>
    <w:p w14:paraId="2AF3DB4C" w14:textId="77777777" w:rsidR="00862BFD" w:rsidRDefault="00862BFD" w:rsidP="00862BFD">
      <w:pPr>
        <w:spacing w:line="360" w:lineRule="auto"/>
        <w:jc w:val="both"/>
        <w:rPr>
          <w:rFonts w:ascii="Times New Roman" w:hAnsi="Times New Roman" w:cs="Times New Roman"/>
          <w:lang w:val="cy-GB"/>
        </w:rPr>
      </w:pPr>
    </w:p>
    <w:p w14:paraId="32C14DB8" w14:textId="77777777" w:rsidR="00862BFD" w:rsidRDefault="00862BFD" w:rsidP="00862BFD">
      <w:pPr>
        <w:spacing w:line="360" w:lineRule="auto"/>
        <w:jc w:val="both"/>
        <w:rPr>
          <w:rFonts w:ascii="Times New Roman" w:hAnsi="Times New Roman" w:cs="Times New Roman"/>
          <w:lang w:val="cy-GB"/>
        </w:rPr>
      </w:pPr>
    </w:p>
    <w:p w14:paraId="78CDBB27" w14:textId="77777777" w:rsidR="00862BFD" w:rsidRDefault="00862BFD" w:rsidP="00862BFD">
      <w:pPr>
        <w:spacing w:line="360" w:lineRule="auto"/>
        <w:jc w:val="both"/>
        <w:rPr>
          <w:rFonts w:ascii="Times New Roman" w:hAnsi="Times New Roman" w:cs="Times New Roman"/>
          <w:lang w:val="cy-GB"/>
        </w:rPr>
      </w:pPr>
    </w:p>
    <w:p w14:paraId="7CA90FB4" w14:textId="77777777" w:rsidR="00862BFD" w:rsidRDefault="00862BFD" w:rsidP="00862BFD">
      <w:pPr>
        <w:spacing w:line="360" w:lineRule="auto"/>
        <w:jc w:val="both"/>
        <w:rPr>
          <w:rFonts w:ascii="Times New Roman" w:hAnsi="Times New Roman" w:cs="Times New Roman"/>
          <w:lang w:val="cy-GB"/>
        </w:rPr>
      </w:pPr>
    </w:p>
    <w:p w14:paraId="490FF94F" w14:textId="77777777" w:rsidR="00862BFD" w:rsidRDefault="00862BFD" w:rsidP="00862BFD">
      <w:pPr>
        <w:spacing w:line="360" w:lineRule="auto"/>
        <w:jc w:val="both"/>
        <w:rPr>
          <w:rFonts w:ascii="Times New Roman" w:hAnsi="Times New Roman" w:cs="Times New Roman"/>
          <w:lang w:val="cy-GB"/>
        </w:rPr>
      </w:pPr>
    </w:p>
    <w:p w14:paraId="0C037788" w14:textId="77777777" w:rsidR="00862BFD" w:rsidRDefault="00862BFD" w:rsidP="00862BFD">
      <w:pPr>
        <w:spacing w:line="360" w:lineRule="auto"/>
        <w:jc w:val="both"/>
        <w:rPr>
          <w:rFonts w:ascii="Times New Roman" w:hAnsi="Times New Roman" w:cs="Times New Roman"/>
          <w:lang w:val="cy-GB"/>
        </w:rPr>
      </w:pPr>
    </w:p>
    <w:p w14:paraId="290B7CC1" w14:textId="77777777" w:rsidR="00862BFD" w:rsidRDefault="00862BFD" w:rsidP="00862BFD">
      <w:pPr>
        <w:spacing w:line="360" w:lineRule="auto"/>
        <w:jc w:val="both"/>
        <w:rPr>
          <w:rFonts w:ascii="Times New Roman" w:hAnsi="Times New Roman" w:cs="Times New Roman"/>
          <w:lang w:val="cy-GB"/>
        </w:rPr>
      </w:pPr>
    </w:p>
    <w:p w14:paraId="61C276A0" w14:textId="77777777" w:rsidR="00862BFD" w:rsidRDefault="00862BFD" w:rsidP="00862BFD">
      <w:pPr>
        <w:spacing w:line="360" w:lineRule="auto"/>
        <w:jc w:val="both"/>
        <w:rPr>
          <w:rFonts w:ascii="Times New Roman" w:hAnsi="Times New Roman" w:cs="Times New Roman"/>
          <w:lang w:val="cy-GB"/>
        </w:rPr>
      </w:pPr>
    </w:p>
    <w:p w14:paraId="573206B4" w14:textId="77777777" w:rsidR="00862BFD" w:rsidRDefault="00862BFD" w:rsidP="00862BFD">
      <w:pPr>
        <w:spacing w:line="360" w:lineRule="auto"/>
        <w:jc w:val="both"/>
        <w:rPr>
          <w:rFonts w:ascii="Times New Roman" w:hAnsi="Times New Roman" w:cs="Times New Roman"/>
          <w:u w:val="single"/>
          <w:lang w:val="cy-GB"/>
        </w:rPr>
      </w:pPr>
      <w:r>
        <w:rPr>
          <w:rFonts w:ascii="Times New Roman" w:hAnsi="Times New Roman" w:cs="Times New Roman"/>
          <w:u w:val="single"/>
          <w:lang w:val="cy-GB"/>
        </w:rPr>
        <w:t xml:space="preserve">Rhestr o gyfeiriadau </w:t>
      </w:r>
    </w:p>
    <w:p w14:paraId="35381B3B" w14:textId="77777777" w:rsidR="00862BFD" w:rsidRPr="00CA665D" w:rsidRDefault="00862BFD" w:rsidP="00862BFD">
      <w:pPr>
        <w:spacing w:line="360" w:lineRule="auto"/>
        <w:rPr>
          <w:rFonts w:ascii="Times New Roman" w:hAnsi="Times New Roman" w:cs="Times New Roman"/>
        </w:rPr>
      </w:pPr>
    </w:p>
    <w:p w14:paraId="4479793B" w14:textId="77777777" w:rsidR="00862BFD" w:rsidRPr="00CA665D" w:rsidRDefault="00862BFD" w:rsidP="00862BFD">
      <w:pPr>
        <w:spacing w:line="360" w:lineRule="auto"/>
        <w:rPr>
          <w:rFonts w:ascii="Times New Roman" w:hAnsi="Times New Roman" w:cs="Times New Roman"/>
        </w:rPr>
      </w:pPr>
      <w:r w:rsidRPr="00CA665D">
        <w:rPr>
          <w:rFonts w:ascii="Times New Roman" w:hAnsi="Times New Roman" w:cs="Times New Roman"/>
        </w:rPr>
        <w:t xml:space="preserve">Bandura, A. (1986) </w:t>
      </w:r>
      <w:r w:rsidRPr="00CA665D">
        <w:rPr>
          <w:rFonts w:ascii="Times New Roman" w:hAnsi="Times New Roman" w:cs="Times New Roman"/>
          <w:i/>
        </w:rPr>
        <w:t xml:space="preserve">Social Foundations of Thought and Action: a social cognitive theory. </w:t>
      </w:r>
      <w:r w:rsidRPr="00CA665D">
        <w:rPr>
          <w:rFonts w:ascii="Times New Roman" w:hAnsi="Times New Roman" w:cs="Times New Roman"/>
        </w:rPr>
        <w:t xml:space="preserve">New Jersey: Prentice-Hall. </w:t>
      </w:r>
    </w:p>
    <w:p w14:paraId="032C9B43" w14:textId="77777777" w:rsidR="00862BFD" w:rsidRPr="00CA665D" w:rsidRDefault="00862BFD" w:rsidP="00862BFD">
      <w:pPr>
        <w:spacing w:line="360" w:lineRule="auto"/>
        <w:rPr>
          <w:rFonts w:ascii="Times New Roman" w:hAnsi="Times New Roman" w:cs="Times New Roman"/>
        </w:rPr>
      </w:pPr>
      <w:r w:rsidRPr="00CA665D">
        <w:rPr>
          <w:rFonts w:ascii="Times New Roman" w:hAnsi="Times New Roman" w:cs="Times New Roman"/>
        </w:rPr>
        <w:t xml:space="preserve">Bandura, A. (1977) </w:t>
      </w:r>
      <w:r w:rsidRPr="00CA665D">
        <w:rPr>
          <w:rFonts w:ascii="Times New Roman" w:hAnsi="Times New Roman" w:cs="Times New Roman"/>
          <w:i/>
        </w:rPr>
        <w:t xml:space="preserve">Social Learning Theory. </w:t>
      </w:r>
      <w:r w:rsidRPr="00CA665D">
        <w:rPr>
          <w:rFonts w:ascii="Times New Roman" w:hAnsi="Times New Roman" w:cs="Times New Roman"/>
        </w:rPr>
        <w:t xml:space="preserve">New Jersey: Prentice-Hall. </w:t>
      </w:r>
    </w:p>
    <w:p w14:paraId="614D101C" w14:textId="77777777" w:rsidR="00862BFD" w:rsidRPr="00CA665D" w:rsidRDefault="00862BFD" w:rsidP="00862BFD">
      <w:pPr>
        <w:spacing w:line="360" w:lineRule="auto"/>
        <w:rPr>
          <w:rFonts w:ascii="Times New Roman" w:hAnsi="Times New Roman" w:cs="Times New Roman"/>
        </w:rPr>
      </w:pPr>
      <w:r w:rsidRPr="00CA665D">
        <w:rPr>
          <w:rFonts w:ascii="Times New Roman" w:hAnsi="Times New Roman" w:cs="Times New Roman"/>
        </w:rPr>
        <w:t xml:space="preserve">Beetlestone, F. (1998) </w:t>
      </w:r>
      <w:r w:rsidRPr="00CA665D">
        <w:rPr>
          <w:rFonts w:ascii="Times New Roman" w:hAnsi="Times New Roman" w:cs="Times New Roman"/>
          <w:i/>
        </w:rPr>
        <w:t xml:space="preserve">Creative Children, Imaginative Teaching. </w:t>
      </w:r>
      <w:r w:rsidRPr="00CA665D">
        <w:rPr>
          <w:rFonts w:ascii="Times New Roman" w:hAnsi="Times New Roman" w:cs="Times New Roman"/>
        </w:rPr>
        <w:t xml:space="preserve">Buckingham: The Open University Press. </w:t>
      </w:r>
    </w:p>
    <w:p w14:paraId="646FF9E8" w14:textId="77777777" w:rsidR="00862BFD" w:rsidRPr="00CA665D" w:rsidRDefault="00862BFD" w:rsidP="00862BFD">
      <w:pPr>
        <w:spacing w:line="360" w:lineRule="auto"/>
        <w:rPr>
          <w:rFonts w:ascii="Times New Roman" w:hAnsi="Times New Roman" w:cs="Times New Roman"/>
          <w:color w:val="000000" w:themeColor="text1"/>
        </w:rPr>
      </w:pPr>
      <w:r w:rsidRPr="00CA665D">
        <w:rPr>
          <w:rFonts w:ascii="Times New Roman" w:hAnsi="Times New Roman" w:cs="Times New Roman"/>
        </w:rPr>
        <w:t xml:space="preserve">Black, P. a Wiliam, D. (2001) </w:t>
      </w:r>
      <w:r w:rsidRPr="00CA665D">
        <w:rPr>
          <w:rFonts w:ascii="Times New Roman" w:hAnsi="Times New Roman" w:cs="Times New Roman"/>
          <w:i/>
        </w:rPr>
        <w:t xml:space="preserve">Inside </w:t>
      </w:r>
      <w:proofErr w:type="gramStart"/>
      <w:r w:rsidRPr="00CA665D">
        <w:rPr>
          <w:rFonts w:ascii="Times New Roman" w:hAnsi="Times New Roman" w:cs="Times New Roman"/>
          <w:i/>
        </w:rPr>
        <w:t>The</w:t>
      </w:r>
      <w:proofErr w:type="gramEnd"/>
      <w:r w:rsidRPr="00CA665D">
        <w:rPr>
          <w:rFonts w:ascii="Times New Roman" w:hAnsi="Times New Roman" w:cs="Times New Roman"/>
          <w:i/>
        </w:rPr>
        <w:t xml:space="preserve"> Black Box: Raising Standards Through Classroom Assessment. </w:t>
      </w:r>
      <w:r w:rsidRPr="00CA665D">
        <w:rPr>
          <w:rFonts w:ascii="Times New Roman" w:hAnsi="Times New Roman" w:cs="Times New Roman"/>
        </w:rPr>
        <w:t xml:space="preserve">Ar gael yn </w:t>
      </w:r>
      <w:hyperlink r:id="rId5" w:history="1">
        <w:r w:rsidRPr="00CA665D">
          <w:rPr>
            <w:rStyle w:val="Hyperlink"/>
            <w:rFonts w:ascii="Times New Roman" w:hAnsi="Times New Roman" w:cs="Times New Roman"/>
          </w:rPr>
          <w:t>https://www.rdc.udel.edu/wp-content/uploads/2015/04/InsideBlackBox.pdf</w:t>
        </w:r>
      </w:hyperlink>
      <w:r w:rsidRPr="00CA665D">
        <w:rPr>
          <w:rStyle w:val="Hyperlink"/>
          <w:rFonts w:ascii="Times New Roman" w:hAnsi="Times New Roman" w:cs="Times New Roman"/>
        </w:rPr>
        <w:t xml:space="preserve">. </w:t>
      </w:r>
      <w:r w:rsidRPr="00CA665D">
        <w:rPr>
          <w:rStyle w:val="Hyperlink"/>
          <w:rFonts w:ascii="Times New Roman" w:hAnsi="Times New Roman" w:cs="Times New Roman"/>
          <w:color w:val="000000" w:themeColor="text1"/>
        </w:rPr>
        <w:t xml:space="preserve">(Cyrchwyd: 25/01/2019) </w:t>
      </w:r>
    </w:p>
    <w:p w14:paraId="36D3342A" w14:textId="77777777" w:rsidR="00862BFD" w:rsidRPr="00CA665D" w:rsidRDefault="00862BFD" w:rsidP="00862BFD">
      <w:pPr>
        <w:spacing w:line="360" w:lineRule="auto"/>
        <w:rPr>
          <w:rFonts w:ascii="Times New Roman" w:hAnsi="Times New Roman" w:cs="Times New Roman"/>
        </w:rPr>
      </w:pPr>
      <w:r w:rsidRPr="00CA665D">
        <w:rPr>
          <w:rFonts w:ascii="Times New Roman" w:hAnsi="Times New Roman" w:cs="Times New Roman"/>
        </w:rPr>
        <w:t xml:space="preserve">Craft, A., Jeffrey, C., a Leibling, M. (2001) </w:t>
      </w:r>
      <w:r w:rsidRPr="00CA665D">
        <w:rPr>
          <w:rFonts w:ascii="Times New Roman" w:hAnsi="Times New Roman" w:cs="Times New Roman"/>
          <w:i/>
        </w:rPr>
        <w:t xml:space="preserve">Creativity in Education. </w:t>
      </w:r>
      <w:r w:rsidRPr="00CA665D">
        <w:rPr>
          <w:rFonts w:ascii="Times New Roman" w:hAnsi="Times New Roman" w:cs="Times New Roman"/>
        </w:rPr>
        <w:t xml:space="preserve">Llundain: Continuum. </w:t>
      </w:r>
    </w:p>
    <w:p w14:paraId="5F8504E6" w14:textId="77777777" w:rsidR="00862BFD" w:rsidRPr="00CA665D" w:rsidRDefault="00862BFD" w:rsidP="00862BFD">
      <w:pPr>
        <w:spacing w:line="360" w:lineRule="auto"/>
        <w:rPr>
          <w:rFonts w:ascii="Times New Roman" w:hAnsi="Times New Roman" w:cs="Times New Roman"/>
        </w:rPr>
      </w:pPr>
      <w:r w:rsidRPr="00CA665D">
        <w:rPr>
          <w:rFonts w:ascii="Times New Roman" w:hAnsi="Times New Roman" w:cs="Times New Roman"/>
        </w:rPr>
        <w:t xml:space="preserve">Craft, A. (2002) </w:t>
      </w:r>
      <w:r w:rsidRPr="00CA665D">
        <w:rPr>
          <w:rFonts w:ascii="Times New Roman" w:hAnsi="Times New Roman" w:cs="Times New Roman"/>
          <w:i/>
        </w:rPr>
        <w:t xml:space="preserve">Creativity and Early Years Education: a lifewide foundation. </w:t>
      </w:r>
      <w:r w:rsidRPr="00CA665D">
        <w:rPr>
          <w:rFonts w:ascii="Times New Roman" w:hAnsi="Times New Roman" w:cs="Times New Roman"/>
        </w:rPr>
        <w:t xml:space="preserve">Llundain: Comtinuum. </w:t>
      </w:r>
    </w:p>
    <w:p w14:paraId="0D19DD00" w14:textId="77777777" w:rsidR="00862BFD" w:rsidRPr="00CA665D" w:rsidRDefault="00862BFD" w:rsidP="00862BFD">
      <w:pPr>
        <w:spacing w:line="360" w:lineRule="auto"/>
        <w:rPr>
          <w:rFonts w:ascii="Times New Roman" w:hAnsi="Times New Roman" w:cs="Times New Roman"/>
        </w:rPr>
      </w:pPr>
      <w:r w:rsidRPr="00CA665D">
        <w:rPr>
          <w:rFonts w:ascii="Times New Roman" w:hAnsi="Times New Roman" w:cs="Times New Roman"/>
        </w:rPr>
        <w:t xml:space="preserve">Compton, A. (2006) </w:t>
      </w:r>
      <w:r w:rsidRPr="00CA665D">
        <w:rPr>
          <w:rFonts w:ascii="Times New Roman" w:hAnsi="Times New Roman" w:cs="Times New Roman"/>
          <w:i/>
        </w:rPr>
        <w:t xml:space="preserve">The Many Faces of Creativity in English Education. </w:t>
      </w:r>
      <w:r w:rsidRPr="00CA665D">
        <w:rPr>
          <w:rFonts w:ascii="Times New Roman" w:hAnsi="Times New Roman" w:cs="Times New Roman"/>
        </w:rPr>
        <w:t xml:space="preserve">Paper Presented at BESA Conference, July 2006.  </w:t>
      </w:r>
    </w:p>
    <w:p w14:paraId="343FFCA0" w14:textId="77777777" w:rsidR="00862BFD" w:rsidRPr="00CA665D" w:rsidRDefault="00862BFD" w:rsidP="00862BFD">
      <w:pPr>
        <w:spacing w:line="360" w:lineRule="auto"/>
        <w:rPr>
          <w:rFonts w:ascii="Times New Roman" w:hAnsi="Times New Roman" w:cs="Times New Roman"/>
        </w:rPr>
      </w:pPr>
      <w:r w:rsidRPr="00CA665D">
        <w:rPr>
          <w:rFonts w:ascii="Times New Roman" w:hAnsi="Times New Roman" w:cs="Times New Roman"/>
        </w:rPr>
        <w:t xml:space="preserve">Costa, A., Kallick, B. (2008) </w:t>
      </w:r>
      <w:r w:rsidRPr="00CA665D">
        <w:rPr>
          <w:rFonts w:ascii="Times New Roman" w:hAnsi="Times New Roman" w:cs="Times New Roman"/>
          <w:i/>
        </w:rPr>
        <w:t>Learning and Leading with Habits of Mind,</w:t>
      </w:r>
      <w:r w:rsidRPr="00CA665D">
        <w:rPr>
          <w:rFonts w:ascii="Times New Roman" w:hAnsi="Times New Roman" w:cs="Times New Roman"/>
        </w:rPr>
        <w:t xml:space="preserve"> Virginia: ASCD.</w:t>
      </w:r>
    </w:p>
    <w:p w14:paraId="15CB65BD" w14:textId="77777777" w:rsidR="00862BFD" w:rsidRPr="00CA665D" w:rsidRDefault="00862BFD" w:rsidP="00862BFD">
      <w:pPr>
        <w:spacing w:line="360" w:lineRule="auto"/>
        <w:rPr>
          <w:rFonts w:ascii="Times New Roman" w:hAnsi="Times New Roman" w:cs="Times New Roman"/>
        </w:rPr>
      </w:pPr>
      <w:r w:rsidRPr="00CA665D">
        <w:rPr>
          <w:rFonts w:ascii="Times New Roman" w:hAnsi="Times New Roman" w:cs="Times New Roman"/>
        </w:rPr>
        <w:t xml:space="preserve">De Bono, E. (1992) </w:t>
      </w:r>
      <w:r w:rsidRPr="00CA665D">
        <w:rPr>
          <w:rFonts w:ascii="Times New Roman" w:hAnsi="Times New Roman" w:cs="Times New Roman"/>
          <w:i/>
        </w:rPr>
        <w:t xml:space="preserve">Serious Creativity. </w:t>
      </w:r>
      <w:r w:rsidRPr="00CA665D">
        <w:rPr>
          <w:rFonts w:ascii="Times New Roman" w:hAnsi="Times New Roman" w:cs="Times New Roman"/>
        </w:rPr>
        <w:t xml:space="preserve">Llundain: Harper Collins. </w:t>
      </w:r>
    </w:p>
    <w:p w14:paraId="370AAE72" w14:textId="77777777" w:rsidR="00862BFD" w:rsidRPr="00CA665D" w:rsidRDefault="00862BFD" w:rsidP="00862BFD">
      <w:pPr>
        <w:spacing w:line="360" w:lineRule="auto"/>
        <w:rPr>
          <w:rFonts w:ascii="Times New Roman" w:hAnsi="Times New Roman" w:cs="Times New Roman"/>
        </w:rPr>
      </w:pPr>
      <w:r w:rsidRPr="00CA665D">
        <w:rPr>
          <w:rFonts w:ascii="Times New Roman" w:hAnsi="Times New Roman" w:cs="Times New Roman"/>
        </w:rPr>
        <w:t xml:space="preserve">Duffy, B. (1998) </w:t>
      </w:r>
      <w:r w:rsidRPr="00CA665D">
        <w:rPr>
          <w:rFonts w:ascii="Times New Roman" w:hAnsi="Times New Roman" w:cs="Times New Roman"/>
          <w:i/>
        </w:rPr>
        <w:t xml:space="preserve">Supporting Creativity and Imagination in the Early Years. </w:t>
      </w:r>
      <w:r w:rsidRPr="00CA665D">
        <w:rPr>
          <w:rFonts w:ascii="Times New Roman" w:hAnsi="Times New Roman" w:cs="Times New Roman"/>
        </w:rPr>
        <w:t xml:space="preserve">Buckingham: Open University Press. </w:t>
      </w:r>
    </w:p>
    <w:p w14:paraId="2FD31A64" w14:textId="77777777" w:rsidR="00862BFD" w:rsidRPr="00840CDA" w:rsidRDefault="00862BFD" w:rsidP="00862BFD">
      <w:pPr>
        <w:spacing w:line="360" w:lineRule="auto"/>
        <w:rPr>
          <w:rFonts w:ascii="Times New Roman" w:eastAsia="Times New Roman" w:hAnsi="Times New Roman" w:cs="Times New Roman"/>
        </w:rPr>
      </w:pPr>
      <w:r w:rsidRPr="00CA665D">
        <w:rPr>
          <w:rFonts w:ascii="Times New Roman" w:eastAsia="Times New Roman" w:hAnsi="Times New Roman" w:cs="Times New Roman"/>
          <w:color w:val="333333"/>
          <w:spacing w:val="2"/>
        </w:rPr>
        <w:t>Duncker, K.</w:t>
      </w:r>
      <w:r w:rsidRPr="00CA665D">
        <w:rPr>
          <w:rFonts w:ascii="Times New Roman" w:eastAsia="Times New Roman" w:hAnsi="Times New Roman" w:cs="Times New Roman"/>
          <w:color w:val="333333"/>
          <w:spacing w:val="2"/>
          <w:shd w:val="clear" w:color="auto" w:fill="FCFCFC"/>
        </w:rPr>
        <w:t> (1945). On problem solving.</w:t>
      </w:r>
      <w:r>
        <w:rPr>
          <w:rFonts w:ascii="Times New Roman" w:eastAsia="Times New Roman" w:hAnsi="Times New Roman" w:cs="Times New Roman"/>
          <w:color w:val="333333"/>
          <w:spacing w:val="2"/>
          <w:shd w:val="clear" w:color="auto" w:fill="FCFCFC"/>
        </w:rPr>
        <w:t xml:space="preserve"> </w:t>
      </w:r>
      <w:r w:rsidRPr="00CA665D">
        <w:rPr>
          <w:rFonts w:ascii="Times New Roman" w:eastAsia="Times New Roman" w:hAnsi="Times New Roman" w:cs="Times New Roman"/>
          <w:i/>
          <w:iCs/>
          <w:color w:val="333333"/>
          <w:spacing w:val="2"/>
        </w:rPr>
        <w:t>Psychological Monographs</w:t>
      </w:r>
      <w:r w:rsidRPr="00CA665D">
        <w:rPr>
          <w:rFonts w:ascii="Times New Roman" w:eastAsia="Times New Roman" w:hAnsi="Times New Roman" w:cs="Times New Roman"/>
          <w:color w:val="333333"/>
          <w:spacing w:val="2"/>
          <w:shd w:val="clear" w:color="auto" w:fill="FCFCFC"/>
        </w:rPr>
        <w:t xml:space="preserve">. </w:t>
      </w:r>
      <w:r w:rsidRPr="00CA665D">
        <w:rPr>
          <w:rFonts w:ascii="Times New Roman" w:eastAsia="Times New Roman" w:hAnsi="Times New Roman" w:cs="Times New Roman"/>
          <w:bCs/>
          <w:color w:val="333333"/>
          <w:spacing w:val="2"/>
        </w:rPr>
        <w:t>Cyf 58 (5)</w:t>
      </w:r>
      <w:r>
        <w:rPr>
          <w:rFonts w:ascii="Times New Roman" w:eastAsia="Times New Roman" w:hAnsi="Times New Roman" w:cs="Times New Roman"/>
          <w:bCs/>
          <w:color w:val="333333"/>
          <w:spacing w:val="2"/>
        </w:rPr>
        <w:t xml:space="preserve">. tt. 1-270. </w:t>
      </w:r>
    </w:p>
    <w:p w14:paraId="50A83309" w14:textId="77777777" w:rsidR="00862BFD" w:rsidRPr="00CA665D" w:rsidRDefault="00862BFD" w:rsidP="00862BFD">
      <w:pPr>
        <w:spacing w:line="360" w:lineRule="auto"/>
        <w:rPr>
          <w:rFonts w:ascii="Times New Roman" w:hAnsi="Times New Roman" w:cs="Times New Roman"/>
        </w:rPr>
      </w:pPr>
      <w:r w:rsidRPr="00CA665D">
        <w:rPr>
          <w:rFonts w:ascii="Times New Roman" w:hAnsi="Times New Roman" w:cs="Times New Roman"/>
        </w:rPr>
        <w:t xml:space="preserve">Eckert, D. (2016) </w:t>
      </w:r>
      <w:r w:rsidRPr="00CA665D">
        <w:rPr>
          <w:rFonts w:ascii="Times New Roman" w:hAnsi="Times New Roman" w:cs="Times New Roman"/>
          <w:i/>
        </w:rPr>
        <w:t xml:space="preserve">EntreComp: The Entrepreneurship Competence Framework. </w:t>
      </w:r>
      <w:r w:rsidRPr="00CA665D">
        <w:rPr>
          <w:rFonts w:ascii="Times New Roman" w:hAnsi="Times New Roman" w:cs="Times New Roman"/>
        </w:rPr>
        <w:t xml:space="preserve">[Ar-lein] ar gael yn: </w:t>
      </w:r>
      <w:hyperlink r:id="rId6" w:history="1">
        <w:r w:rsidRPr="00CA665D">
          <w:rPr>
            <w:rStyle w:val="Hyperlink"/>
            <w:rFonts w:ascii="Times New Roman" w:hAnsi="Times New Roman" w:cs="Times New Roman"/>
          </w:rPr>
          <w:t>http://publications.jrc.ec.europa.eu/repository/bitstream/JRC101581/lfna27939enn.pdf</w:t>
        </w:r>
      </w:hyperlink>
      <w:r w:rsidRPr="00CA665D">
        <w:rPr>
          <w:rFonts w:ascii="Times New Roman" w:hAnsi="Times New Roman" w:cs="Times New Roman"/>
        </w:rPr>
        <w:t xml:space="preserve"> (Cyrchwyd: 17/10/2019) </w:t>
      </w:r>
      <w:r>
        <w:rPr>
          <w:rFonts w:ascii="Times New Roman" w:hAnsi="Times New Roman" w:cs="Times New Roman"/>
        </w:rPr>
        <w:t xml:space="preserve">t. 29, t. 34. </w:t>
      </w:r>
    </w:p>
    <w:p w14:paraId="5FBACFC3" w14:textId="77777777" w:rsidR="00862BFD" w:rsidRPr="00CA665D" w:rsidRDefault="00862BFD" w:rsidP="00862BFD">
      <w:pPr>
        <w:spacing w:line="360" w:lineRule="auto"/>
        <w:rPr>
          <w:rFonts w:ascii="Times New Roman" w:hAnsi="Times New Roman" w:cs="Times New Roman"/>
        </w:rPr>
      </w:pPr>
      <w:r w:rsidRPr="00CA665D">
        <w:rPr>
          <w:rFonts w:ascii="Times New Roman" w:hAnsi="Times New Roman" w:cs="Times New Roman"/>
        </w:rPr>
        <w:t xml:space="preserve">Edwards, C., Gandini, L. a Forman, G., (1993) </w:t>
      </w:r>
      <w:r w:rsidRPr="00CA665D">
        <w:rPr>
          <w:rFonts w:ascii="Times New Roman" w:hAnsi="Times New Roman" w:cs="Times New Roman"/>
          <w:i/>
        </w:rPr>
        <w:t xml:space="preserve">The Hundred Languages of Children: The Reggio Emilia Approach to Early Childhood Education. </w:t>
      </w:r>
      <w:r w:rsidRPr="00CA665D">
        <w:rPr>
          <w:rFonts w:ascii="Times New Roman" w:hAnsi="Times New Roman" w:cs="Times New Roman"/>
        </w:rPr>
        <w:t xml:space="preserve">New Jersey: Ablex. </w:t>
      </w:r>
    </w:p>
    <w:p w14:paraId="1CC15079" w14:textId="77777777" w:rsidR="00862BFD" w:rsidRPr="00CA665D" w:rsidRDefault="00862BFD" w:rsidP="00862BFD">
      <w:pPr>
        <w:spacing w:line="360" w:lineRule="auto"/>
        <w:rPr>
          <w:rFonts w:ascii="Times New Roman" w:hAnsi="Times New Roman" w:cs="Times New Roman"/>
        </w:rPr>
      </w:pPr>
      <w:r w:rsidRPr="00CA665D">
        <w:rPr>
          <w:rFonts w:ascii="Times New Roman" w:hAnsi="Times New Roman" w:cs="Times New Roman"/>
        </w:rPr>
        <w:t xml:space="preserve">Estyn. (2015) </w:t>
      </w:r>
      <w:r w:rsidRPr="00CA665D">
        <w:rPr>
          <w:rFonts w:ascii="Times New Roman" w:hAnsi="Times New Roman" w:cs="Times New Roman"/>
          <w:i/>
        </w:rPr>
        <w:t xml:space="preserve">Adroddiad Blynyddol Prif Arolygydd Ei Mawrhydi dros Addsyg a Hyfforddiant yng Nghymru. </w:t>
      </w:r>
      <w:r w:rsidRPr="00CA665D">
        <w:rPr>
          <w:rFonts w:ascii="Times New Roman" w:hAnsi="Times New Roman" w:cs="Times New Roman"/>
        </w:rPr>
        <w:t xml:space="preserve">Ar gael yn: </w:t>
      </w:r>
      <w:hyperlink r:id="rId7" w:history="1">
        <w:r w:rsidRPr="00CA665D">
          <w:rPr>
            <w:rStyle w:val="Hyperlink"/>
            <w:rFonts w:ascii="Times New Roman" w:hAnsi="Times New Roman" w:cs="Times New Roman"/>
          </w:rPr>
          <w:t>https://www.estyn.gov.wales/sites/default/files/documents/ESTYN_Annual%20Report%202016%20FINAL_WELSH_Accesible_WEB.pdf</w:t>
        </w:r>
      </w:hyperlink>
      <w:r w:rsidRPr="00CA665D">
        <w:rPr>
          <w:rFonts w:ascii="Times New Roman" w:hAnsi="Times New Roman" w:cs="Times New Roman"/>
        </w:rPr>
        <w:t xml:space="preserve"> (Cyrchwyd: 20/01/2019). </w:t>
      </w:r>
    </w:p>
    <w:p w14:paraId="3F38E343" w14:textId="77777777" w:rsidR="00862BFD" w:rsidRPr="00CA665D" w:rsidRDefault="00862BFD" w:rsidP="00862BFD">
      <w:pPr>
        <w:spacing w:line="360" w:lineRule="auto"/>
        <w:rPr>
          <w:rFonts w:ascii="Times New Roman" w:hAnsi="Times New Roman" w:cs="Times New Roman"/>
        </w:rPr>
      </w:pPr>
      <w:r w:rsidRPr="00CA665D">
        <w:rPr>
          <w:rFonts w:ascii="Times New Roman" w:hAnsi="Times New Roman" w:cs="Times New Roman"/>
        </w:rPr>
        <w:t xml:space="preserve">Estyn. (2016) </w:t>
      </w:r>
      <w:r w:rsidRPr="00CA665D">
        <w:rPr>
          <w:rFonts w:ascii="Times New Roman" w:hAnsi="Times New Roman" w:cs="Times New Roman"/>
          <w:i/>
        </w:rPr>
        <w:t xml:space="preserve">Adroddiad Blynyddol Prif Arolygydd Ei Mawrhydi dros Addsyg a Hyfforddiant yng Nghymru. </w:t>
      </w:r>
      <w:r w:rsidRPr="00CA665D">
        <w:rPr>
          <w:rFonts w:ascii="Times New Roman" w:hAnsi="Times New Roman" w:cs="Times New Roman"/>
        </w:rPr>
        <w:t xml:space="preserve">Ar gael yn: </w:t>
      </w:r>
      <w:hyperlink r:id="rId8" w:history="1">
        <w:r w:rsidRPr="00CA665D">
          <w:rPr>
            <w:rStyle w:val="Hyperlink"/>
            <w:rFonts w:ascii="Times New Roman" w:hAnsi="Times New Roman" w:cs="Times New Roman"/>
          </w:rPr>
          <w:t>https://www.estyn.gov.wales/sites/default/files/documents/Estyn_Annual%20Report_2018_English_Accessible.pdf</w:t>
        </w:r>
      </w:hyperlink>
      <w:r w:rsidRPr="00CA665D">
        <w:rPr>
          <w:rFonts w:ascii="Times New Roman" w:hAnsi="Times New Roman" w:cs="Times New Roman"/>
        </w:rPr>
        <w:t xml:space="preserve"> (Cyrchwyd: 19/01/2019)</w:t>
      </w:r>
    </w:p>
    <w:p w14:paraId="047348C0" w14:textId="77777777" w:rsidR="00862BFD" w:rsidRPr="00CA665D" w:rsidRDefault="00862BFD" w:rsidP="00862BFD">
      <w:pPr>
        <w:spacing w:line="360" w:lineRule="auto"/>
        <w:rPr>
          <w:rFonts w:ascii="Times New Roman" w:hAnsi="Times New Roman" w:cs="Times New Roman"/>
        </w:rPr>
      </w:pPr>
      <w:r w:rsidRPr="00CA665D">
        <w:rPr>
          <w:rFonts w:ascii="Times New Roman" w:hAnsi="Times New Roman" w:cs="Times New Roman"/>
        </w:rPr>
        <w:lastRenderedPageBreak/>
        <w:t xml:space="preserve">Frederickson, N., a Cline, T. (2009) </w:t>
      </w:r>
      <w:r w:rsidRPr="00CA665D">
        <w:rPr>
          <w:rFonts w:ascii="Times New Roman" w:hAnsi="Times New Roman" w:cs="Times New Roman"/>
          <w:i/>
        </w:rPr>
        <w:t xml:space="preserve">Special Education Needs, Inclusion and Deviersity. </w:t>
      </w:r>
      <w:r w:rsidRPr="00CA665D">
        <w:rPr>
          <w:rFonts w:ascii="Times New Roman" w:hAnsi="Times New Roman" w:cs="Times New Roman"/>
        </w:rPr>
        <w:t xml:space="preserve">2il Arg. Berkshire: Open University Press. </w:t>
      </w:r>
    </w:p>
    <w:p w14:paraId="55BAA532" w14:textId="77777777" w:rsidR="00862BFD" w:rsidRPr="00CA665D" w:rsidRDefault="00862BFD" w:rsidP="00862BFD">
      <w:pPr>
        <w:spacing w:line="360" w:lineRule="auto"/>
        <w:rPr>
          <w:rFonts w:ascii="Times New Roman" w:hAnsi="Times New Roman" w:cs="Times New Roman"/>
        </w:rPr>
      </w:pPr>
      <w:r w:rsidRPr="00CA665D">
        <w:rPr>
          <w:rFonts w:ascii="Times New Roman" w:hAnsi="Times New Roman" w:cs="Times New Roman"/>
        </w:rPr>
        <w:t xml:space="preserve">Froebel, F. (1826) </w:t>
      </w:r>
      <w:r w:rsidRPr="00CA665D">
        <w:rPr>
          <w:rFonts w:ascii="Times New Roman" w:hAnsi="Times New Roman" w:cs="Times New Roman"/>
          <w:i/>
        </w:rPr>
        <w:t xml:space="preserve">On the Education of Man. </w:t>
      </w:r>
      <w:r w:rsidRPr="00CA665D">
        <w:rPr>
          <w:rFonts w:ascii="Times New Roman" w:hAnsi="Times New Roman" w:cs="Times New Roman"/>
        </w:rPr>
        <w:t xml:space="preserve">Keilhau, Leipzig: Wienbrach. </w:t>
      </w:r>
    </w:p>
    <w:p w14:paraId="746058E3" w14:textId="77777777" w:rsidR="00862BFD" w:rsidRPr="00CA665D" w:rsidRDefault="00862BFD" w:rsidP="00862BFD">
      <w:pPr>
        <w:spacing w:line="360" w:lineRule="auto"/>
        <w:rPr>
          <w:rFonts w:ascii="Times New Roman" w:hAnsi="Times New Roman" w:cs="Times New Roman"/>
        </w:rPr>
      </w:pPr>
      <w:r w:rsidRPr="00CA665D">
        <w:rPr>
          <w:rFonts w:ascii="Times New Roman" w:hAnsi="Times New Roman" w:cs="Times New Roman"/>
        </w:rPr>
        <w:t xml:space="preserve">Gilbert, I. (2013) </w:t>
      </w:r>
      <w:r w:rsidRPr="00CA665D">
        <w:rPr>
          <w:rFonts w:ascii="Times New Roman" w:hAnsi="Times New Roman" w:cs="Times New Roman"/>
          <w:i/>
        </w:rPr>
        <w:t xml:space="preserve">Essential Motivation in the Classroom. </w:t>
      </w:r>
      <w:r w:rsidRPr="00CA665D">
        <w:rPr>
          <w:rFonts w:ascii="Times New Roman" w:hAnsi="Times New Roman" w:cs="Times New Roman"/>
        </w:rPr>
        <w:t xml:space="preserve">2il Arg. Oxon: Routledge. </w:t>
      </w:r>
    </w:p>
    <w:p w14:paraId="2F3EE19F" w14:textId="77777777" w:rsidR="00862BFD" w:rsidRPr="00CA665D" w:rsidRDefault="00862BFD" w:rsidP="00862BFD">
      <w:pPr>
        <w:spacing w:line="360" w:lineRule="auto"/>
        <w:rPr>
          <w:rFonts w:ascii="Times New Roman" w:hAnsi="Times New Roman" w:cs="Times New Roman"/>
        </w:rPr>
      </w:pPr>
      <w:r w:rsidRPr="00CA665D">
        <w:rPr>
          <w:rFonts w:ascii="Times New Roman" w:hAnsi="Times New Roman" w:cs="Times New Roman"/>
        </w:rPr>
        <w:t xml:space="preserve">Grigg, R. (2015) </w:t>
      </w:r>
      <w:r w:rsidRPr="00CA665D">
        <w:rPr>
          <w:rFonts w:ascii="Times New Roman" w:hAnsi="Times New Roman" w:cs="Times New Roman"/>
          <w:i/>
        </w:rPr>
        <w:t xml:space="preserve">Becoming an outstanding primary school teacher. </w:t>
      </w:r>
      <w:r w:rsidRPr="00CA665D">
        <w:rPr>
          <w:rFonts w:ascii="Times New Roman" w:hAnsi="Times New Roman" w:cs="Times New Roman"/>
        </w:rPr>
        <w:t xml:space="preserve">Oxon: Routledge Publications Ltd. </w:t>
      </w:r>
    </w:p>
    <w:p w14:paraId="1A624CA2" w14:textId="77777777" w:rsidR="00862BFD" w:rsidRPr="00CA665D" w:rsidRDefault="00862BFD" w:rsidP="00862BFD">
      <w:pPr>
        <w:spacing w:line="360" w:lineRule="auto"/>
        <w:rPr>
          <w:rFonts w:ascii="Times New Roman" w:hAnsi="Times New Roman" w:cs="Times New Roman"/>
        </w:rPr>
      </w:pPr>
      <w:r w:rsidRPr="00CA665D">
        <w:rPr>
          <w:rFonts w:ascii="Times New Roman" w:hAnsi="Times New Roman" w:cs="Times New Roman"/>
        </w:rPr>
        <w:t xml:space="preserve">Johnston, J., a Nahmad-Williams, L., (2009) </w:t>
      </w:r>
      <w:r w:rsidRPr="00CA665D">
        <w:rPr>
          <w:rFonts w:ascii="Times New Roman" w:hAnsi="Times New Roman" w:cs="Times New Roman"/>
          <w:i/>
        </w:rPr>
        <w:t xml:space="preserve">Early Childhood Studies. </w:t>
      </w:r>
      <w:r w:rsidRPr="00CA665D">
        <w:rPr>
          <w:rFonts w:ascii="Times New Roman" w:hAnsi="Times New Roman" w:cs="Times New Roman"/>
        </w:rPr>
        <w:t>Essex: Pearson. t. 9.</w:t>
      </w:r>
    </w:p>
    <w:p w14:paraId="48229B59" w14:textId="77777777" w:rsidR="00862BFD" w:rsidRPr="00CA665D" w:rsidRDefault="00862BFD" w:rsidP="00862BFD">
      <w:pPr>
        <w:spacing w:line="360" w:lineRule="auto"/>
        <w:rPr>
          <w:rFonts w:ascii="Times New Roman" w:hAnsi="Times New Roman" w:cs="Times New Roman"/>
        </w:rPr>
      </w:pPr>
      <w:r w:rsidRPr="00CA665D">
        <w:rPr>
          <w:rFonts w:ascii="Times New Roman" w:hAnsi="Times New Roman" w:cs="Times New Roman"/>
        </w:rPr>
        <w:t xml:space="preserve">Lunkenheimer, E. a Wang, J. (2017) It’s OK to Fail: Indevidual and Dyadic Regulatory Antecendents of Mastery Motivation in Preschool. </w:t>
      </w:r>
      <w:r w:rsidRPr="00CA665D">
        <w:rPr>
          <w:rFonts w:ascii="Times New Roman" w:hAnsi="Times New Roman" w:cs="Times New Roman"/>
          <w:i/>
        </w:rPr>
        <w:t xml:space="preserve">Journal of Child and Family Studies. </w:t>
      </w:r>
      <w:r w:rsidRPr="00CA665D">
        <w:rPr>
          <w:rFonts w:ascii="Times New Roman" w:hAnsi="Times New Roman" w:cs="Times New Roman"/>
        </w:rPr>
        <w:t xml:space="preserve">Volume 26 (5). tt1481-1490. </w:t>
      </w:r>
    </w:p>
    <w:p w14:paraId="72AE7D85" w14:textId="77777777" w:rsidR="00862BFD" w:rsidRPr="00CA665D" w:rsidRDefault="00862BFD" w:rsidP="00862BFD">
      <w:pPr>
        <w:spacing w:line="360" w:lineRule="auto"/>
        <w:rPr>
          <w:rFonts w:ascii="Times New Roman" w:hAnsi="Times New Roman" w:cs="Times New Roman"/>
        </w:rPr>
      </w:pPr>
      <w:r w:rsidRPr="00CA665D">
        <w:rPr>
          <w:rFonts w:ascii="Times New Roman" w:hAnsi="Times New Roman" w:cs="Times New Roman"/>
        </w:rPr>
        <w:t xml:space="preserve">McMillan, M. (1930) </w:t>
      </w:r>
      <w:r w:rsidRPr="00CA665D">
        <w:rPr>
          <w:rFonts w:ascii="Times New Roman" w:hAnsi="Times New Roman" w:cs="Times New Roman"/>
          <w:i/>
        </w:rPr>
        <w:t xml:space="preserve">The Nursery School. </w:t>
      </w:r>
      <w:r w:rsidRPr="00CA665D">
        <w:rPr>
          <w:rFonts w:ascii="Times New Roman" w:hAnsi="Times New Roman" w:cs="Times New Roman"/>
        </w:rPr>
        <w:t xml:space="preserve">Llundain: Dent. </w:t>
      </w:r>
    </w:p>
    <w:p w14:paraId="2B124F81" w14:textId="77777777" w:rsidR="00862BFD" w:rsidRPr="00CA665D" w:rsidRDefault="00862BFD" w:rsidP="00862BFD">
      <w:pPr>
        <w:spacing w:line="360" w:lineRule="auto"/>
        <w:rPr>
          <w:rFonts w:ascii="Times New Roman" w:hAnsi="Times New Roman" w:cs="Times New Roman"/>
        </w:rPr>
      </w:pPr>
      <w:r w:rsidRPr="00CA665D">
        <w:rPr>
          <w:rFonts w:ascii="Times New Roman" w:hAnsi="Times New Roman" w:cs="Times New Roman"/>
        </w:rPr>
        <w:t xml:space="preserve">Montessori, M. (1912) </w:t>
      </w:r>
      <w:r w:rsidRPr="00CA665D">
        <w:rPr>
          <w:rFonts w:ascii="Times New Roman" w:hAnsi="Times New Roman" w:cs="Times New Roman"/>
          <w:i/>
        </w:rPr>
        <w:t xml:space="preserve">The Montessori Method. </w:t>
      </w:r>
      <w:r w:rsidRPr="00CA665D">
        <w:rPr>
          <w:rFonts w:ascii="Times New Roman" w:hAnsi="Times New Roman" w:cs="Times New Roman"/>
        </w:rPr>
        <w:t xml:space="preserve">Llundain: Heinemann. </w:t>
      </w:r>
    </w:p>
    <w:p w14:paraId="7880C8D3" w14:textId="77777777" w:rsidR="00862BFD" w:rsidRPr="00CA665D" w:rsidRDefault="00862BFD" w:rsidP="00862BFD">
      <w:pPr>
        <w:spacing w:line="360" w:lineRule="auto"/>
        <w:rPr>
          <w:rFonts w:ascii="Times New Roman" w:hAnsi="Times New Roman" w:cs="Times New Roman"/>
        </w:rPr>
      </w:pPr>
      <w:r w:rsidRPr="00CA665D">
        <w:rPr>
          <w:rFonts w:ascii="Times New Roman" w:hAnsi="Times New Roman" w:cs="Times New Roman"/>
        </w:rPr>
        <w:t xml:space="preserve">Penaluna, A. (2016) </w:t>
      </w:r>
      <w:r w:rsidRPr="00CA665D">
        <w:rPr>
          <w:rFonts w:ascii="Times New Roman" w:hAnsi="Times New Roman" w:cs="Times New Roman"/>
          <w:i/>
        </w:rPr>
        <w:t xml:space="preserve">Education and Creative Thinking; time to think </w:t>
      </w:r>
      <w:proofErr w:type="gramStart"/>
      <w:r w:rsidRPr="00CA665D">
        <w:rPr>
          <w:rFonts w:ascii="Times New Roman" w:hAnsi="Times New Roman" w:cs="Times New Roman"/>
          <w:i/>
        </w:rPr>
        <w:t>again?.</w:t>
      </w:r>
      <w:proofErr w:type="gramEnd"/>
      <w:r w:rsidRPr="00CA665D">
        <w:rPr>
          <w:rFonts w:ascii="Times New Roman" w:hAnsi="Times New Roman" w:cs="Times New Roman"/>
          <w:i/>
        </w:rPr>
        <w:t xml:space="preserve"> [Fideo] </w:t>
      </w:r>
      <w:r w:rsidRPr="00CA665D">
        <w:rPr>
          <w:rFonts w:ascii="Times New Roman" w:hAnsi="Times New Roman" w:cs="Times New Roman"/>
        </w:rPr>
        <w:t xml:space="preserve">ar gael yn:  </w:t>
      </w:r>
      <w:hyperlink r:id="rId9" w:history="1">
        <w:r w:rsidRPr="00CA665D">
          <w:rPr>
            <w:rStyle w:val="Hyperlink"/>
            <w:rFonts w:ascii="Times New Roman" w:hAnsi="Times New Roman" w:cs="Times New Roman"/>
          </w:rPr>
          <w:t>https://www.youtube.com/watch?v=9Gannilwc-o</w:t>
        </w:r>
      </w:hyperlink>
      <w:r w:rsidRPr="00CA665D">
        <w:rPr>
          <w:rFonts w:ascii="Times New Roman" w:hAnsi="Times New Roman" w:cs="Times New Roman"/>
        </w:rPr>
        <w:t>. Amser:</w:t>
      </w:r>
      <w:r w:rsidRPr="00CA665D">
        <w:rPr>
          <w:rFonts w:ascii="Times New Roman" w:hAnsi="Times New Roman" w:cs="Times New Roman"/>
          <w:i/>
        </w:rPr>
        <w:t xml:space="preserve"> </w:t>
      </w:r>
      <w:r w:rsidRPr="00CA665D">
        <w:rPr>
          <w:rFonts w:ascii="Times New Roman" w:hAnsi="Times New Roman" w:cs="Times New Roman"/>
        </w:rPr>
        <w:t xml:space="preserve">3.58-4.01 (Cyrchwyd: 16/01/2019). </w:t>
      </w:r>
    </w:p>
    <w:p w14:paraId="7FA532FF" w14:textId="77777777" w:rsidR="00862BFD" w:rsidRPr="00CA665D" w:rsidRDefault="00862BFD" w:rsidP="00862BFD">
      <w:pPr>
        <w:spacing w:line="360" w:lineRule="auto"/>
        <w:rPr>
          <w:rFonts w:ascii="Times New Roman" w:hAnsi="Times New Roman" w:cs="Times New Roman"/>
        </w:rPr>
      </w:pPr>
      <w:r w:rsidRPr="00CA665D">
        <w:rPr>
          <w:rFonts w:ascii="Times New Roman" w:hAnsi="Times New Roman" w:cs="Times New Roman"/>
        </w:rPr>
        <w:t xml:space="preserve">Prentice, R. (2000) Creativity: A Reaffirmation of its Place in Early Childhood Education. </w:t>
      </w:r>
      <w:r w:rsidRPr="00CA665D">
        <w:rPr>
          <w:rFonts w:ascii="Times New Roman" w:hAnsi="Times New Roman" w:cs="Times New Roman"/>
          <w:i/>
        </w:rPr>
        <w:t xml:space="preserve">The Curriculum Journal. </w:t>
      </w:r>
      <w:r w:rsidRPr="00CA665D">
        <w:rPr>
          <w:rFonts w:ascii="Times New Roman" w:hAnsi="Times New Roman" w:cs="Times New Roman"/>
        </w:rPr>
        <w:t xml:space="preserve">11 (2). tt 145-158. </w:t>
      </w:r>
    </w:p>
    <w:p w14:paraId="7FA253A6" w14:textId="77777777" w:rsidR="00862BFD" w:rsidRPr="00CA665D" w:rsidRDefault="00862BFD" w:rsidP="00862BFD">
      <w:pPr>
        <w:spacing w:line="360" w:lineRule="auto"/>
        <w:rPr>
          <w:rFonts w:ascii="Times New Roman" w:hAnsi="Times New Roman" w:cs="Times New Roman"/>
        </w:rPr>
      </w:pPr>
      <w:r w:rsidRPr="00CA665D">
        <w:rPr>
          <w:rFonts w:ascii="Times New Roman" w:hAnsi="Times New Roman" w:cs="Times New Roman"/>
        </w:rPr>
        <w:t xml:space="preserve">Prifysgol Warwick (2016) </w:t>
      </w:r>
      <w:r w:rsidRPr="00CA665D">
        <w:rPr>
          <w:rFonts w:ascii="Times New Roman" w:hAnsi="Times New Roman" w:cs="Times New Roman"/>
          <w:i/>
        </w:rPr>
        <w:t xml:space="preserve">Warwick Enterprise: What is </w:t>
      </w:r>
      <w:proofErr w:type="gramStart"/>
      <w:r w:rsidRPr="00CA665D">
        <w:rPr>
          <w:rFonts w:ascii="Times New Roman" w:hAnsi="Times New Roman" w:cs="Times New Roman"/>
          <w:i/>
        </w:rPr>
        <w:t>Enterprise?.</w:t>
      </w:r>
      <w:proofErr w:type="gramEnd"/>
      <w:r w:rsidRPr="00CA665D">
        <w:rPr>
          <w:rFonts w:ascii="Times New Roman" w:hAnsi="Times New Roman" w:cs="Times New Roman"/>
          <w:i/>
        </w:rPr>
        <w:t xml:space="preserve"> </w:t>
      </w:r>
      <w:r w:rsidRPr="00CA665D">
        <w:rPr>
          <w:rFonts w:ascii="Times New Roman" w:hAnsi="Times New Roman" w:cs="Times New Roman"/>
        </w:rPr>
        <w:t xml:space="preserve">Ar gael yn: </w:t>
      </w:r>
      <w:hyperlink r:id="rId10" w:history="1">
        <w:r w:rsidRPr="00CA665D">
          <w:rPr>
            <w:rStyle w:val="Hyperlink"/>
            <w:rFonts w:ascii="Times New Roman" w:hAnsi="Times New Roman" w:cs="Times New Roman"/>
          </w:rPr>
          <w:t>https://warwick.ac.uk/fac/cross_fac/enterprise/warwick/whatis/</w:t>
        </w:r>
      </w:hyperlink>
      <w:r w:rsidRPr="00CA665D">
        <w:rPr>
          <w:rFonts w:ascii="Times New Roman" w:hAnsi="Times New Roman" w:cs="Times New Roman"/>
        </w:rPr>
        <w:t xml:space="preserve"> (Cyrchwyd: 22/01/2019)</w:t>
      </w:r>
    </w:p>
    <w:p w14:paraId="1170009E" w14:textId="77777777" w:rsidR="00862BFD" w:rsidRPr="00CA665D" w:rsidRDefault="00862BFD" w:rsidP="00862BFD">
      <w:pPr>
        <w:spacing w:line="360" w:lineRule="auto"/>
        <w:rPr>
          <w:rFonts w:ascii="Times New Roman" w:hAnsi="Times New Roman" w:cs="Times New Roman"/>
        </w:rPr>
      </w:pPr>
      <w:r w:rsidRPr="00CA665D">
        <w:rPr>
          <w:rFonts w:ascii="Times New Roman" w:hAnsi="Times New Roman" w:cs="Times New Roman"/>
        </w:rPr>
        <w:t xml:space="preserve">QCA/DfEE. (2000) </w:t>
      </w:r>
      <w:r w:rsidRPr="00CA665D">
        <w:rPr>
          <w:rFonts w:ascii="Times New Roman" w:hAnsi="Times New Roman" w:cs="Times New Roman"/>
          <w:i/>
        </w:rPr>
        <w:t xml:space="preserve">Curriculum Guidance for the Foundation Stage. </w:t>
      </w:r>
      <w:r w:rsidRPr="00CA665D">
        <w:rPr>
          <w:rFonts w:ascii="Times New Roman" w:hAnsi="Times New Roman" w:cs="Times New Roman"/>
        </w:rPr>
        <w:t xml:space="preserve">Llundain: QCA. </w:t>
      </w:r>
    </w:p>
    <w:p w14:paraId="10D463E0" w14:textId="77777777" w:rsidR="00862BFD" w:rsidRPr="00CA665D" w:rsidRDefault="00862BFD" w:rsidP="00862BFD">
      <w:pPr>
        <w:spacing w:line="360" w:lineRule="auto"/>
        <w:rPr>
          <w:rFonts w:ascii="Times New Roman" w:hAnsi="Times New Roman" w:cs="Times New Roman"/>
        </w:rPr>
      </w:pPr>
      <w:r w:rsidRPr="00CA665D">
        <w:rPr>
          <w:rFonts w:ascii="Times New Roman" w:hAnsi="Times New Roman" w:cs="Times New Roman"/>
        </w:rPr>
        <w:t xml:space="preserve">Robinson, K. (2007) </w:t>
      </w:r>
      <w:r w:rsidRPr="00CA665D">
        <w:rPr>
          <w:rFonts w:ascii="Times New Roman" w:hAnsi="Times New Roman" w:cs="Times New Roman"/>
          <w:i/>
        </w:rPr>
        <w:t xml:space="preserve">Do Schools Kill Creativity? </w:t>
      </w:r>
      <w:r w:rsidRPr="00CA665D">
        <w:rPr>
          <w:rFonts w:ascii="Times New Roman" w:hAnsi="Times New Roman" w:cs="Times New Roman"/>
        </w:rPr>
        <w:t xml:space="preserve">[Fideo] ar gael yn: </w:t>
      </w:r>
      <w:hyperlink r:id="rId11" w:history="1">
        <w:r w:rsidRPr="00CA665D">
          <w:rPr>
            <w:rStyle w:val="Hyperlink"/>
            <w:rFonts w:ascii="Times New Roman" w:hAnsi="Times New Roman" w:cs="Times New Roman"/>
          </w:rPr>
          <w:t>https://www.youtube.com/watch?v=iG9CE55wbtY</w:t>
        </w:r>
      </w:hyperlink>
      <w:r w:rsidRPr="00CA665D">
        <w:rPr>
          <w:rFonts w:ascii="Times New Roman" w:hAnsi="Times New Roman" w:cs="Times New Roman"/>
        </w:rPr>
        <w:t xml:space="preserve"> (Cyrchwyd: 16/01/2019). </w:t>
      </w:r>
    </w:p>
    <w:p w14:paraId="3F083DE0" w14:textId="77777777" w:rsidR="00862BFD" w:rsidRPr="00CA665D" w:rsidRDefault="00862BFD" w:rsidP="00862BFD">
      <w:pPr>
        <w:spacing w:line="360" w:lineRule="auto"/>
        <w:rPr>
          <w:rFonts w:ascii="Times New Roman" w:hAnsi="Times New Roman" w:cs="Times New Roman"/>
        </w:rPr>
      </w:pPr>
      <w:r w:rsidRPr="00CA665D">
        <w:rPr>
          <w:rFonts w:ascii="Times New Roman" w:hAnsi="Times New Roman" w:cs="Times New Roman"/>
        </w:rPr>
        <w:t xml:space="preserve">Skinner. B. F., (1953) </w:t>
      </w:r>
      <w:r w:rsidRPr="00CA665D">
        <w:rPr>
          <w:rFonts w:ascii="Times New Roman" w:hAnsi="Times New Roman" w:cs="Times New Roman"/>
          <w:i/>
        </w:rPr>
        <w:t xml:space="preserve">Science and Human Behaviour. </w:t>
      </w:r>
      <w:r w:rsidRPr="00CA665D">
        <w:rPr>
          <w:rFonts w:ascii="Times New Roman" w:hAnsi="Times New Roman" w:cs="Times New Roman"/>
        </w:rPr>
        <w:t xml:space="preserve">Llundain: Macmillan. </w:t>
      </w:r>
    </w:p>
    <w:p w14:paraId="3A3A8860" w14:textId="77777777" w:rsidR="00862BFD" w:rsidRPr="00CA665D" w:rsidRDefault="00862BFD" w:rsidP="00862BFD">
      <w:pPr>
        <w:spacing w:line="360" w:lineRule="auto"/>
        <w:rPr>
          <w:rFonts w:ascii="Times New Roman" w:hAnsi="Times New Roman" w:cs="Times New Roman"/>
        </w:rPr>
      </w:pPr>
      <w:r w:rsidRPr="00CA665D">
        <w:rPr>
          <w:rFonts w:ascii="Times New Roman" w:hAnsi="Times New Roman" w:cs="Times New Roman"/>
        </w:rPr>
        <w:t xml:space="preserve">Schroth, T. S. (2016) Torrance Journal for Applied Creativity. </w:t>
      </w:r>
      <w:r w:rsidRPr="00CA665D">
        <w:rPr>
          <w:rFonts w:ascii="Times New Roman" w:hAnsi="Times New Roman" w:cs="Times New Roman"/>
          <w:i/>
        </w:rPr>
        <w:t xml:space="preserve">Teaching Children Creative Thinking and </w:t>
      </w:r>
      <w:proofErr w:type="gramStart"/>
      <w:r w:rsidRPr="00CA665D">
        <w:rPr>
          <w:rFonts w:ascii="Times New Roman" w:hAnsi="Times New Roman" w:cs="Times New Roman"/>
          <w:i/>
        </w:rPr>
        <w:t>Problem Solving</w:t>
      </w:r>
      <w:proofErr w:type="gramEnd"/>
      <w:r w:rsidRPr="00CA665D">
        <w:rPr>
          <w:rFonts w:ascii="Times New Roman" w:hAnsi="Times New Roman" w:cs="Times New Roman"/>
          <w:i/>
        </w:rPr>
        <w:t xml:space="preserve"> Skills. </w:t>
      </w:r>
      <w:r w:rsidRPr="00CA665D">
        <w:rPr>
          <w:rFonts w:ascii="Times New Roman" w:hAnsi="Times New Roman" w:cs="Times New Roman"/>
        </w:rPr>
        <w:t xml:space="preserve">Cyf 1. tt 21-26.  </w:t>
      </w:r>
    </w:p>
    <w:p w14:paraId="728EA815" w14:textId="77777777" w:rsidR="00862BFD" w:rsidRPr="00CA665D" w:rsidRDefault="00862BFD" w:rsidP="00862BFD">
      <w:pPr>
        <w:spacing w:line="360" w:lineRule="auto"/>
        <w:rPr>
          <w:rFonts w:ascii="Times New Roman" w:hAnsi="Times New Roman" w:cs="Times New Roman"/>
        </w:rPr>
      </w:pPr>
      <w:r w:rsidRPr="00CA665D">
        <w:rPr>
          <w:rFonts w:ascii="Times New Roman" w:hAnsi="Times New Roman" w:cs="Times New Roman"/>
        </w:rPr>
        <w:t xml:space="preserve">Vernon, P. E. (1970) </w:t>
      </w:r>
      <w:r w:rsidRPr="00CA665D">
        <w:rPr>
          <w:rFonts w:ascii="Times New Roman" w:hAnsi="Times New Roman" w:cs="Times New Roman"/>
          <w:i/>
        </w:rPr>
        <w:t xml:space="preserve">Creativity. </w:t>
      </w:r>
      <w:r w:rsidRPr="00CA665D">
        <w:rPr>
          <w:rFonts w:ascii="Times New Roman" w:hAnsi="Times New Roman" w:cs="Times New Roman"/>
        </w:rPr>
        <w:t xml:space="preserve">Suffolk: Richard Clay Ltd.   </w:t>
      </w:r>
    </w:p>
    <w:p w14:paraId="65D32C55" w14:textId="77777777" w:rsidR="00862BFD" w:rsidRPr="00CA665D" w:rsidRDefault="00862BFD" w:rsidP="00862BFD">
      <w:pPr>
        <w:spacing w:line="360" w:lineRule="auto"/>
        <w:rPr>
          <w:rFonts w:ascii="Times New Roman" w:hAnsi="Times New Roman" w:cs="Times New Roman"/>
        </w:rPr>
      </w:pPr>
      <w:r w:rsidRPr="00CA665D">
        <w:rPr>
          <w:rFonts w:ascii="Times New Roman" w:hAnsi="Times New Roman" w:cs="Times New Roman"/>
        </w:rPr>
        <w:t xml:space="preserve">Wilson, A. (2009) </w:t>
      </w:r>
      <w:r w:rsidRPr="00CA665D">
        <w:rPr>
          <w:rFonts w:ascii="Times New Roman" w:hAnsi="Times New Roman" w:cs="Times New Roman"/>
          <w:i/>
        </w:rPr>
        <w:t xml:space="preserve">Creativity in Primary Education. </w:t>
      </w:r>
      <w:r w:rsidRPr="00CA665D">
        <w:rPr>
          <w:rFonts w:ascii="Times New Roman" w:hAnsi="Times New Roman" w:cs="Times New Roman"/>
        </w:rPr>
        <w:t>Exeter: Learning Matters Ltd.</w:t>
      </w:r>
    </w:p>
    <w:p w14:paraId="4D60E75B" w14:textId="5F40E22F" w:rsidR="00821367" w:rsidRPr="00862BFD" w:rsidRDefault="00821367" w:rsidP="00862BFD">
      <w:pPr>
        <w:spacing w:line="360" w:lineRule="auto"/>
        <w:jc w:val="both"/>
        <w:rPr>
          <w:rFonts w:ascii="Times New Roman" w:hAnsi="Times New Roman" w:cs="Times New Roman"/>
          <w:lang w:val="cy-GB"/>
        </w:rPr>
      </w:pPr>
      <w:bookmarkStart w:id="0" w:name="_GoBack"/>
      <w:bookmarkEnd w:id="0"/>
      <w:r w:rsidRPr="00862BFD">
        <w:rPr>
          <w:rFonts w:ascii="Times New Roman" w:hAnsi="Times New Roman" w:cs="Times New Roman"/>
          <w:lang w:val="cy-GB"/>
        </w:rPr>
        <w:t xml:space="preserve"> </w:t>
      </w:r>
    </w:p>
    <w:sectPr w:rsidR="00821367" w:rsidRPr="00862BFD" w:rsidSect="00817C7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C550156"/>
    <w:multiLevelType w:val="hybridMultilevel"/>
    <w:tmpl w:val="0AEC81AC"/>
    <w:lvl w:ilvl="0" w:tplc="B2B8AD46">
      <w:start w:val="135"/>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3974D52"/>
    <w:multiLevelType w:val="hybridMultilevel"/>
    <w:tmpl w:val="4B94EDC2"/>
    <w:lvl w:ilvl="0" w:tplc="0B5C112C">
      <w:start w:val="135"/>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F6F1C4C"/>
    <w:multiLevelType w:val="hybridMultilevel"/>
    <w:tmpl w:val="310AB5D4"/>
    <w:lvl w:ilvl="0" w:tplc="AEBCFF48">
      <w:start w:val="135"/>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8"/>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7E17"/>
    <w:rsid w:val="00021550"/>
    <w:rsid w:val="000578ED"/>
    <w:rsid w:val="00057A10"/>
    <w:rsid w:val="000618B9"/>
    <w:rsid w:val="00066847"/>
    <w:rsid w:val="00072CE5"/>
    <w:rsid w:val="000921E2"/>
    <w:rsid w:val="000930BE"/>
    <w:rsid w:val="000B05C6"/>
    <w:rsid w:val="000B080E"/>
    <w:rsid w:val="000B41A7"/>
    <w:rsid w:val="000C04CD"/>
    <w:rsid w:val="000F0EFD"/>
    <w:rsid w:val="00102320"/>
    <w:rsid w:val="001C02AE"/>
    <w:rsid w:val="001D49B6"/>
    <w:rsid w:val="001F21F1"/>
    <w:rsid w:val="00200D12"/>
    <w:rsid w:val="00223E78"/>
    <w:rsid w:val="00276C44"/>
    <w:rsid w:val="0028526E"/>
    <w:rsid w:val="00291B75"/>
    <w:rsid w:val="002C73E0"/>
    <w:rsid w:val="003667F5"/>
    <w:rsid w:val="00366AB6"/>
    <w:rsid w:val="003D25FB"/>
    <w:rsid w:val="00400BE2"/>
    <w:rsid w:val="004D421B"/>
    <w:rsid w:val="00505309"/>
    <w:rsid w:val="00521249"/>
    <w:rsid w:val="005A6BFF"/>
    <w:rsid w:val="005B08E7"/>
    <w:rsid w:val="0062619A"/>
    <w:rsid w:val="006A06F0"/>
    <w:rsid w:val="006B24A7"/>
    <w:rsid w:val="007841E8"/>
    <w:rsid w:val="00786696"/>
    <w:rsid w:val="007A2C68"/>
    <w:rsid w:val="007C43E9"/>
    <w:rsid w:val="0081597F"/>
    <w:rsid w:val="00817C76"/>
    <w:rsid w:val="00821367"/>
    <w:rsid w:val="008252AC"/>
    <w:rsid w:val="00856E8A"/>
    <w:rsid w:val="00862BFD"/>
    <w:rsid w:val="0086449D"/>
    <w:rsid w:val="008A5D86"/>
    <w:rsid w:val="008C428E"/>
    <w:rsid w:val="00956740"/>
    <w:rsid w:val="009C75FE"/>
    <w:rsid w:val="00A61BE1"/>
    <w:rsid w:val="00A97E17"/>
    <w:rsid w:val="00AF06F7"/>
    <w:rsid w:val="00B012C6"/>
    <w:rsid w:val="00B014A1"/>
    <w:rsid w:val="00B71211"/>
    <w:rsid w:val="00C461A8"/>
    <w:rsid w:val="00C9441F"/>
    <w:rsid w:val="00CB0460"/>
    <w:rsid w:val="00CF1881"/>
    <w:rsid w:val="00CF42DF"/>
    <w:rsid w:val="00D22752"/>
    <w:rsid w:val="00D3623B"/>
    <w:rsid w:val="00DD729B"/>
    <w:rsid w:val="00E3303E"/>
    <w:rsid w:val="00E71FA1"/>
    <w:rsid w:val="00E7435A"/>
    <w:rsid w:val="00EB6B27"/>
    <w:rsid w:val="00ED39D7"/>
    <w:rsid w:val="00F25D82"/>
    <w:rsid w:val="00F5550C"/>
    <w:rsid w:val="00F95A9C"/>
    <w:rsid w:val="00FA01C7"/>
    <w:rsid w:val="00FD01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2B8BBDE"/>
  <w15:chartTrackingRefBased/>
  <w15:docId w15:val="{25C728CB-8F5E-A446-984E-A0B45AAC22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02320"/>
    <w:pPr>
      <w:ind w:left="720"/>
      <w:contextualSpacing/>
    </w:pPr>
  </w:style>
  <w:style w:type="paragraph" w:styleId="NormalWeb">
    <w:name w:val="Normal (Web)"/>
    <w:basedOn w:val="Normal"/>
    <w:uiPriority w:val="99"/>
    <w:semiHidden/>
    <w:unhideWhenUsed/>
    <w:rsid w:val="00B014A1"/>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862BF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3677279">
      <w:bodyDiv w:val="1"/>
      <w:marLeft w:val="0"/>
      <w:marRight w:val="0"/>
      <w:marTop w:val="0"/>
      <w:marBottom w:val="0"/>
      <w:divBdr>
        <w:top w:val="none" w:sz="0" w:space="0" w:color="auto"/>
        <w:left w:val="none" w:sz="0" w:space="0" w:color="auto"/>
        <w:bottom w:val="none" w:sz="0" w:space="0" w:color="auto"/>
        <w:right w:val="none" w:sz="0" w:space="0" w:color="auto"/>
      </w:divBdr>
      <w:divsChild>
        <w:div w:id="560486053">
          <w:marLeft w:val="0"/>
          <w:marRight w:val="0"/>
          <w:marTop w:val="0"/>
          <w:marBottom w:val="0"/>
          <w:divBdr>
            <w:top w:val="none" w:sz="0" w:space="0" w:color="auto"/>
            <w:left w:val="none" w:sz="0" w:space="0" w:color="auto"/>
            <w:bottom w:val="none" w:sz="0" w:space="0" w:color="auto"/>
            <w:right w:val="none" w:sz="0" w:space="0" w:color="auto"/>
          </w:divBdr>
          <w:divsChild>
            <w:div w:id="1256666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7750473">
      <w:bodyDiv w:val="1"/>
      <w:marLeft w:val="0"/>
      <w:marRight w:val="0"/>
      <w:marTop w:val="0"/>
      <w:marBottom w:val="0"/>
      <w:divBdr>
        <w:top w:val="none" w:sz="0" w:space="0" w:color="auto"/>
        <w:left w:val="none" w:sz="0" w:space="0" w:color="auto"/>
        <w:bottom w:val="none" w:sz="0" w:space="0" w:color="auto"/>
        <w:right w:val="none" w:sz="0" w:space="0" w:color="auto"/>
      </w:divBdr>
      <w:divsChild>
        <w:div w:id="1441877386">
          <w:marLeft w:val="0"/>
          <w:marRight w:val="0"/>
          <w:marTop w:val="0"/>
          <w:marBottom w:val="0"/>
          <w:divBdr>
            <w:top w:val="none" w:sz="0" w:space="0" w:color="auto"/>
            <w:left w:val="none" w:sz="0" w:space="0" w:color="auto"/>
            <w:bottom w:val="none" w:sz="0" w:space="0" w:color="auto"/>
            <w:right w:val="none" w:sz="0" w:space="0" w:color="auto"/>
          </w:divBdr>
          <w:divsChild>
            <w:div w:id="2005738871">
              <w:marLeft w:val="0"/>
              <w:marRight w:val="0"/>
              <w:marTop w:val="0"/>
              <w:marBottom w:val="0"/>
              <w:divBdr>
                <w:top w:val="none" w:sz="0" w:space="0" w:color="auto"/>
                <w:left w:val="none" w:sz="0" w:space="0" w:color="auto"/>
                <w:bottom w:val="none" w:sz="0" w:space="0" w:color="auto"/>
                <w:right w:val="none" w:sz="0" w:space="0" w:color="auto"/>
              </w:divBdr>
              <w:divsChild>
                <w:div w:id="2109999761">
                  <w:marLeft w:val="0"/>
                  <w:marRight w:val="0"/>
                  <w:marTop w:val="0"/>
                  <w:marBottom w:val="0"/>
                  <w:divBdr>
                    <w:top w:val="none" w:sz="0" w:space="0" w:color="auto"/>
                    <w:left w:val="none" w:sz="0" w:space="0" w:color="auto"/>
                    <w:bottom w:val="none" w:sz="0" w:space="0" w:color="auto"/>
                    <w:right w:val="none" w:sz="0" w:space="0" w:color="auto"/>
                  </w:divBdr>
                  <w:divsChild>
                    <w:div w:id="193887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8070355">
      <w:bodyDiv w:val="1"/>
      <w:marLeft w:val="0"/>
      <w:marRight w:val="0"/>
      <w:marTop w:val="0"/>
      <w:marBottom w:val="0"/>
      <w:divBdr>
        <w:top w:val="none" w:sz="0" w:space="0" w:color="auto"/>
        <w:left w:val="none" w:sz="0" w:space="0" w:color="auto"/>
        <w:bottom w:val="none" w:sz="0" w:space="0" w:color="auto"/>
        <w:right w:val="none" w:sz="0" w:space="0" w:color="auto"/>
      </w:divBdr>
      <w:divsChild>
        <w:div w:id="437260992">
          <w:marLeft w:val="0"/>
          <w:marRight w:val="0"/>
          <w:marTop w:val="0"/>
          <w:marBottom w:val="0"/>
          <w:divBdr>
            <w:top w:val="none" w:sz="0" w:space="0" w:color="auto"/>
            <w:left w:val="none" w:sz="0" w:space="0" w:color="auto"/>
            <w:bottom w:val="none" w:sz="0" w:space="0" w:color="auto"/>
            <w:right w:val="none" w:sz="0" w:space="0" w:color="auto"/>
          </w:divBdr>
          <w:divsChild>
            <w:div w:id="929317923">
              <w:marLeft w:val="0"/>
              <w:marRight w:val="0"/>
              <w:marTop w:val="0"/>
              <w:marBottom w:val="0"/>
              <w:divBdr>
                <w:top w:val="none" w:sz="0" w:space="0" w:color="auto"/>
                <w:left w:val="none" w:sz="0" w:space="0" w:color="auto"/>
                <w:bottom w:val="none" w:sz="0" w:space="0" w:color="auto"/>
                <w:right w:val="none" w:sz="0" w:space="0" w:color="auto"/>
              </w:divBdr>
              <w:divsChild>
                <w:div w:id="584458857">
                  <w:marLeft w:val="0"/>
                  <w:marRight w:val="0"/>
                  <w:marTop w:val="0"/>
                  <w:marBottom w:val="0"/>
                  <w:divBdr>
                    <w:top w:val="none" w:sz="0" w:space="0" w:color="auto"/>
                    <w:left w:val="none" w:sz="0" w:space="0" w:color="auto"/>
                    <w:bottom w:val="none" w:sz="0" w:space="0" w:color="auto"/>
                    <w:right w:val="none" w:sz="0" w:space="0" w:color="auto"/>
                  </w:divBdr>
                  <w:divsChild>
                    <w:div w:id="1589391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ites/default/files/documents/Estyn_Annual%20Report_2018_English_Accessible.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estyn.gov.wales/sites/default/files/documents/ESTYN_Annual%20Report%202016%20FINAL_WELSH_Accesible_WEB.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publications.jrc.ec.europa.eu/repository/bitstream/JRC101581/lfna27939enn.pdf" TargetMode="External"/><Relationship Id="rId11" Type="http://schemas.openxmlformats.org/officeDocument/2006/relationships/hyperlink" Target="https://www.youtube.com/watch?v=iG9CE55wbtY" TargetMode="External"/><Relationship Id="rId5" Type="http://schemas.openxmlformats.org/officeDocument/2006/relationships/hyperlink" Target="https://www.rdc.udel.edu/wp-content/uploads/2015/04/InsideBlackBox.pdf" TargetMode="External"/><Relationship Id="rId10" Type="http://schemas.openxmlformats.org/officeDocument/2006/relationships/hyperlink" Target="https://warwick.ac.uk/fac/cross_fac/enterprise/warwick/whatis/" TargetMode="External"/><Relationship Id="rId4" Type="http://schemas.openxmlformats.org/officeDocument/2006/relationships/webSettings" Target="webSettings.xml"/><Relationship Id="rId9" Type="http://schemas.openxmlformats.org/officeDocument/2006/relationships/hyperlink" Target="https://www.youtube.com/watch?v=9Gannilwc-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1338</TotalTime>
  <Pages>10</Pages>
  <Words>3523</Words>
  <Characters>20085</Characters>
  <Application>Microsoft Office Word</Application>
  <DocSecurity>0</DocSecurity>
  <Lines>167</Lines>
  <Paragraphs>47</Paragraphs>
  <ScaleCrop>false</ScaleCrop>
  <Company/>
  <LinksUpToDate>false</LinksUpToDate>
  <CharactersWithSpaces>23561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Rees (1600447)</dc:creator>
  <cp:keywords/>
  <dc:description/>
  <cp:lastModifiedBy>Thomas Rees (1600447)</cp:lastModifiedBy>
  <cp:revision>74</cp:revision>
  <dcterms:created xsi:type="dcterms:W3CDTF">2019-01-16T17:59:00Z</dcterms:created>
  <dcterms:modified xsi:type="dcterms:W3CDTF">2019-01-28T16:02:00Z</dcterms:modified>
</cp:coreProperties>
</file>