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C4A26A" w14:textId="77777777" w:rsidR="003B5FD3" w:rsidRDefault="003B5FD3" w:rsidP="00A2145F"/>
    <w:p w14:paraId="0997AA5B" w14:textId="77777777" w:rsidR="003B5FD3" w:rsidRDefault="003B5FD3" w:rsidP="00A2145F"/>
    <w:p w14:paraId="1A6F237A" w14:textId="77777777" w:rsidR="003B5FD3" w:rsidRDefault="003B5FD3" w:rsidP="00A2145F"/>
    <w:p w14:paraId="34B0BE90" w14:textId="77777777" w:rsidR="003B5FD3" w:rsidRDefault="003B5FD3" w:rsidP="00A2145F"/>
    <w:p w14:paraId="7B8B5979" w14:textId="77777777" w:rsidR="003B5FD3" w:rsidRDefault="003B5FD3" w:rsidP="00A2145F"/>
    <w:p w14:paraId="2BF47BE2" w14:textId="77777777" w:rsidR="003B5FD3" w:rsidRDefault="003B5FD3" w:rsidP="00A2145F"/>
    <w:p w14:paraId="5D414991" w14:textId="77777777" w:rsidR="003B5FD3" w:rsidRDefault="003B5FD3" w:rsidP="00A2145F"/>
    <w:p w14:paraId="58A8B6D2" w14:textId="77777777" w:rsidR="003B5FD3" w:rsidRDefault="003B5FD3" w:rsidP="00A2145F"/>
    <w:p w14:paraId="26178DF5" w14:textId="77777777" w:rsidR="003113DF" w:rsidRDefault="003113DF" w:rsidP="00A2145F"/>
    <w:p w14:paraId="5B7A87CE" w14:textId="77777777" w:rsidR="003B5FD3" w:rsidRDefault="003B5FD3" w:rsidP="00A2145F"/>
    <w:p w14:paraId="06B8CACC" w14:textId="77777777" w:rsidR="003F7E68" w:rsidRPr="00B4744A" w:rsidRDefault="003F7E68" w:rsidP="00A2145F">
      <w:pPr>
        <w:rPr>
          <w:b/>
        </w:rPr>
      </w:pPr>
      <w:r w:rsidRPr="00A2145F">
        <w:rPr>
          <w:b/>
        </w:rPr>
        <w:t>Exploring Entrepreneurial DNA: A Critical Analysis of Traits, Motivations, and Models</w:t>
      </w:r>
    </w:p>
    <w:p w14:paraId="7A48A93B" w14:textId="445A3B37" w:rsidR="003B5FD3" w:rsidRPr="00F547F6" w:rsidRDefault="003B5FD3" w:rsidP="00B4744A">
      <w:pPr>
        <w:spacing w:line="276" w:lineRule="auto"/>
        <w:jc w:val="center"/>
      </w:pPr>
      <w:r w:rsidRPr="00F547F6">
        <w:t>Student Name:</w:t>
      </w:r>
      <w:r w:rsidR="00E02FC6">
        <w:t xml:space="preserve"> MIHAELA ALECU</w:t>
      </w:r>
    </w:p>
    <w:p w14:paraId="50913451" w14:textId="5609A47B" w:rsidR="003B5FD3" w:rsidRPr="00F547F6" w:rsidRDefault="003B5FD3" w:rsidP="00B4744A">
      <w:pPr>
        <w:spacing w:line="276" w:lineRule="auto"/>
        <w:jc w:val="center"/>
      </w:pPr>
      <w:r w:rsidRPr="00F547F6">
        <w:t>Student ID:</w:t>
      </w:r>
      <w:r w:rsidR="00E02FC6">
        <w:t xml:space="preserve"> 2223648</w:t>
      </w:r>
    </w:p>
    <w:p w14:paraId="6D90F93D" w14:textId="77777777" w:rsidR="003B5FD3" w:rsidRPr="00F547F6" w:rsidRDefault="003B5FD3" w:rsidP="00B4744A">
      <w:pPr>
        <w:spacing w:line="276" w:lineRule="auto"/>
        <w:jc w:val="center"/>
      </w:pPr>
      <w:r w:rsidRPr="00F547F6">
        <w:t>Module Title: BMIH5001 Entrepreneurship</w:t>
      </w:r>
    </w:p>
    <w:p w14:paraId="6DB695FD" w14:textId="578C1165" w:rsidR="00F547F6" w:rsidRDefault="003B5FD3" w:rsidP="00B4744A">
      <w:pPr>
        <w:spacing w:line="276" w:lineRule="auto"/>
        <w:jc w:val="center"/>
      </w:pPr>
      <w:r w:rsidRPr="00F547F6">
        <w:t>Lecturer's Name:</w:t>
      </w:r>
      <w:r w:rsidR="00E02FC6">
        <w:t xml:space="preserve"> CHARLOTTE</w:t>
      </w:r>
    </w:p>
    <w:p w14:paraId="10A4FC6E" w14:textId="0A9B87AC" w:rsidR="00F547F6" w:rsidRPr="00F547F6" w:rsidRDefault="00F547F6" w:rsidP="00E75FD2"/>
    <w:p w14:paraId="4D296749" w14:textId="71A7EC13" w:rsidR="001C297B" w:rsidRDefault="00E75FD2" w:rsidP="00E02FC6">
      <w:r>
        <w:br w:type="column"/>
      </w:r>
      <w:r w:rsidR="00113289">
        <w:lastRenderedPageBreak/>
        <w:t>The</w:t>
      </w:r>
      <w:r w:rsidR="001C297B" w:rsidRPr="001C297B">
        <w:t xml:space="preserve"> </w:t>
      </w:r>
      <w:r w:rsidR="00085F16">
        <w:t xml:space="preserve">concept of </w:t>
      </w:r>
      <w:r w:rsidR="001C297B" w:rsidRPr="001C297B">
        <w:t>entrepreneurship thrives on the unique</w:t>
      </w:r>
      <w:r w:rsidR="00113289">
        <w:t xml:space="preserve">ness of traits and motivations presented by the </w:t>
      </w:r>
      <w:r w:rsidR="001C297B" w:rsidRPr="001C297B">
        <w:t xml:space="preserve">"Big Five" personality traits model </w:t>
      </w:r>
      <w:r w:rsidR="00113289">
        <w:t>with</w:t>
      </w:r>
      <w:r w:rsidR="001C297B" w:rsidRPr="001C297B">
        <w:t xml:space="preserve"> insightful characteristics </w:t>
      </w:r>
      <w:r w:rsidR="00113289">
        <w:t>for successful entrepreneurship. This includes</w:t>
      </w:r>
      <w:r w:rsidR="001C297B" w:rsidRPr="001C297B">
        <w:t xml:space="preserve"> openness to experience, conscientiousness, extraversion, agreeableness, and emotional s</w:t>
      </w:r>
      <w:r w:rsidR="001C297B">
        <w:t>tability (</w:t>
      </w:r>
      <w:proofErr w:type="spellStart"/>
      <w:r w:rsidR="001C297B">
        <w:t>Laouiti</w:t>
      </w:r>
      <w:proofErr w:type="spellEnd"/>
      <w:r w:rsidR="001C297B">
        <w:t xml:space="preserve"> et al., 2022)</w:t>
      </w:r>
      <w:r w:rsidR="001C297B" w:rsidRPr="001C297B">
        <w:t xml:space="preserve">. According to Agustina (2021), the main traits leading to an entrepreneur's success are perseverance, innovation, vision, and adaptability. This essay engages in a critical review of the complex fabric that makes up entrepreneurial traits, namely risk-taking propensity, passion and resilience, visionary leadership, adaptability, and flexibility. These form core and pivotal pillars that define the mindset and behaviors of successful entrepreneurs across the world. Some of the experiences behind such success stories, including those of Steve Jobs, Elon Musk, and Oprah Winfrey, offer quite several lessons. Going beyond surface appearances, </w:t>
      </w:r>
      <w:r w:rsidR="001C297B">
        <w:t xml:space="preserve">this essay </w:t>
      </w:r>
      <w:r w:rsidR="001C297B" w:rsidRPr="001C297B">
        <w:t>plunge</w:t>
      </w:r>
      <w:r w:rsidR="001C297B">
        <w:t>s</w:t>
      </w:r>
      <w:r w:rsidR="001C297B" w:rsidRPr="001C297B">
        <w:t xml:space="preserve"> into</w:t>
      </w:r>
      <w:r w:rsidR="001C297B">
        <w:t xml:space="preserve"> real-world </w:t>
      </w:r>
      <w:r w:rsidR="001C297B" w:rsidRPr="001C297B">
        <w:t xml:space="preserve">examples and theoretical </w:t>
      </w:r>
      <w:r w:rsidR="001C297B">
        <w:t>models</w:t>
      </w:r>
      <w:r w:rsidR="001C297B" w:rsidRPr="001C297B">
        <w:t xml:space="preserve"> to </w:t>
      </w:r>
      <w:r w:rsidR="001C297B">
        <w:t>gain insights into the path towards entrepreneurial success</w:t>
      </w:r>
      <w:r w:rsidR="001C297B" w:rsidRPr="001C297B">
        <w:t xml:space="preserve">. </w:t>
      </w:r>
      <w:r w:rsidR="00085F16">
        <w:t>Further</w:t>
      </w:r>
      <w:r w:rsidR="001C297B">
        <w:t>, it</w:t>
      </w:r>
      <w:r w:rsidR="001C297B" w:rsidRPr="001C297B">
        <w:t xml:space="preserve"> </w:t>
      </w:r>
      <w:r w:rsidR="001C297B">
        <w:t>provides valuable information about</w:t>
      </w:r>
      <w:r w:rsidR="001C297B" w:rsidRPr="001C297B">
        <w:t xml:space="preserve"> the nature of entrepreneurship and the forces behind entrepreneurial achievements by analyzing the interaction between those personal characteristics and motivations. This essay goes critically into each dimension to unearth not only the individual importance of the qualities but also their interconnectedness and collective effect on entrepreneurial activity. It throws light into the depth of the multidimensional traits and motivations underlying entrepreneurial success.</w:t>
      </w:r>
    </w:p>
    <w:p w14:paraId="4EAC7C96" w14:textId="77777777" w:rsidR="002F44A0" w:rsidRDefault="002F44A0" w:rsidP="002F44A0">
      <w:pPr>
        <w:keepNext/>
        <w:jc w:val="center"/>
      </w:pPr>
      <w:r w:rsidRPr="002F44A0">
        <w:rPr>
          <w:noProof/>
        </w:rPr>
        <w:drawing>
          <wp:inline distT="0" distB="0" distL="0" distR="0" wp14:anchorId="531BC13D" wp14:editId="68EB69AD">
            <wp:extent cx="2609850" cy="2599889"/>
            <wp:effectExtent l="0" t="0" r="0" b="0"/>
            <wp:docPr id="2" name="Picture 2" descr="Big 5 Personality Traits: The 5-Factor Model of Person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g 5 Personality Traits: The 5-Factor Model of Personalit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615779" cy="2605795"/>
                    </a:xfrm>
                    <a:prstGeom prst="rect">
                      <a:avLst/>
                    </a:prstGeom>
                    <a:noFill/>
                    <a:ln>
                      <a:noFill/>
                    </a:ln>
                    <a:extLst>
                      <a:ext uri="{53640926-AAD7-44D8-BBD7-CCE9431645EC}">
                        <a14:shadowObscured xmlns:a14="http://schemas.microsoft.com/office/drawing/2010/main"/>
                      </a:ext>
                    </a:extLst>
                  </pic:spPr>
                </pic:pic>
              </a:graphicData>
            </a:graphic>
          </wp:inline>
        </w:drawing>
      </w:r>
    </w:p>
    <w:p w14:paraId="1309BF09" w14:textId="4EDEDCD7" w:rsidR="002F44A0" w:rsidRPr="006730EF" w:rsidRDefault="002F44A0" w:rsidP="006730EF">
      <w:pPr>
        <w:pStyle w:val="Caption"/>
        <w:spacing w:after="0" w:line="360" w:lineRule="auto"/>
        <w:jc w:val="center"/>
        <w:rPr>
          <w:color w:val="auto"/>
          <w:sz w:val="24"/>
          <w:szCs w:val="24"/>
        </w:rPr>
      </w:pPr>
      <w:bookmarkStart w:id="0" w:name="_Toc164701529"/>
      <w:r w:rsidRPr="006730EF">
        <w:rPr>
          <w:color w:val="auto"/>
          <w:sz w:val="24"/>
          <w:szCs w:val="24"/>
        </w:rPr>
        <w:t xml:space="preserve">Figure </w:t>
      </w:r>
      <w:r w:rsidRPr="006730EF">
        <w:rPr>
          <w:color w:val="auto"/>
          <w:sz w:val="24"/>
          <w:szCs w:val="24"/>
        </w:rPr>
        <w:fldChar w:fldCharType="begin"/>
      </w:r>
      <w:r w:rsidRPr="006730EF">
        <w:rPr>
          <w:color w:val="auto"/>
          <w:sz w:val="24"/>
          <w:szCs w:val="24"/>
        </w:rPr>
        <w:instrText xml:space="preserve"> SEQ Figure \* ARABIC </w:instrText>
      </w:r>
      <w:r w:rsidRPr="006730EF">
        <w:rPr>
          <w:color w:val="auto"/>
          <w:sz w:val="24"/>
          <w:szCs w:val="24"/>
        </w:rPr>
        <w:fldChar w:fldCharType="separate"/>
      </w:r>
      <w:r w:rsidR="00C42D36" w:rsidRPr="006730EF">
        <w:rPr>
          <w:noProof/>
          <w:color w:val="auto"/>
          <w:sz w:val="24"/>
          <w:szCs w:val="24"/>
        </w:rPr>
        <w:t>1</w:t>
      </w:r>
      <w:r w:rsidRPr="006730EF">
        <w:rPr>
          <w:color w:val="auto"/>
          <w:sz w:val="24"/>
          <w:szCs w:val="24"/>
        </w:rPr>
        <w:fldChar w:fldCharType="end"/>
      </w:r>
      <w:r w:rsidRPr="006730EF">
        <w:rPr>
          <w:color w:val="auto"/>
          <w:sz w:val="24"/>
          <w:szCs w:val="24"/>
        </w:rPr>
        <w:t xml:space="preserve">: Big Five Personality Traits. (Source; </w:t>
      </w:r>
      <w:r w:rsidR="00CE7E11" w:rsidRPr="006730EF">
        <w:rPr>
          <w:color w:val="auto"/>
          <w:sz w:val="24"/>
          <w:szCs w:val="24"/>
        </w:rPr>
        <w:t>Big 5 Personality Traits: The 5-Factor Model of Personality, 2023</w:t>
      </w:r>
      <w:r w:rsidRPr="006730EF">
        <w:rPr>
          <w:color w:val="auto"/>
          <w:sz w:val="24"/>
          <w:szCs w:val="24"/>
        </w:rPr>
        <w:t>)</w:t>
      </w:r>
      <w:bookmarkEnd w:id="0"/>
    </w:p>
    <w:p w14:paraId="4357C437" w14:textId="011F2A67" w:rsidR="002F44A0" w:rsidRDefault="001C297B" w:rsidP="003877A6">
      <w:r w:rsidRPr="001C297B">
        <w:lastRenderedPageBreak/>
        <w:t>Risk-taking propensity forms one of the critical features of entrepreneurship. Risk-taking Propensity Theory, as presented by Daniel Kahneman and Amos Tversky, claims that the decision of the persons is framed under possible gains and losses rather than final payoffs (Shukla and Kumar, 2024). Following the Risk Propensity Theory, the people who are more tolerant of risks will tend to commit themselves to entrepreneurial activities. A</w:t>
      </w:r>
      <w:r>
        <w:t>ccording to Gatti et al. (2023),</w:t>
      </w:r>
      <w:r w:rsidRPr="001C297B">
        <w:t xml:space="preserve"> </w:t>
      </w:r>
      <w:r>
        <w:t xml:space="preserve">the founder of Virgin Group </w:t>
      </w:r>
      <w:r w:rsidRPr="001C297B">
        <w:t>Richard Branson is among the admired entrepreneu</w:t>
      </w:r>
      <w:r>
        <w:t xml:space="preserve">rs said to have this character. </w:t>
      </w:r>
      <w:r w:rsidRPr="001C297B">
        <w:t xml:space="preserve">The fact that he engaged in the music, airline, and space tourism businesses through Virgin Group can only be attributed to his risk tolerance for </w:t>
      </w:r>
      <w:r>
        <w:t>innovation</w:t>
      </w:r>
      <w:r w:rsidRPr="001C297B">
        <w:t xml:space="preserve"> and extending the scope of business (Spiller, 2023). His entrepreneurship affords an analysis of how taking a calculated risk would pay off with outstanding rewards in the business world. </w:t>
      </w:r>
      <w:r>
        <w:t xml:space="preserve">Likewise, </w:t>
      </w:r>
      <w:r w:rsidRPr="001C297B">
        <w:t>the journey of Elon Musk shows the role played by the risk-taking propensity in contributing toward colossal success</w:t>
      </w:r>
      <w:r>
        <w:t xml:space="preserve"> (Choi et al., 2021)</w:t>
      </w:r>
      <w:r w:rsidRPr="001C297B">
        <w:t xml:space="preserve">. In establishing SpaceX and Tesla, he showed bold intentions, a willingness to take risks to achieve high goals, and a determination </w:t>
      </w:r>
      <w:r>
        <w:t>of not</w:t>
      </w:r>
      <w:r w:rsidRPr="001C297B">
        <w:t xml:space="preserve"> let</w:t>
      </w:r>
      <w:r>
        <w:t>ting</w:t>
      </w:r>
      <w:r w:rsidRPr="001C297B">
        <w:t xml:space="preserve"> anything stand in his way. Though industry experts and several incidents kept them from moving forward, it entered the aerospace industry to challenge big giants after taking calculated risks and emerged as a leader. Similarly, at the helm of Tesla, Musk has been able to do what </w:t>
      </w:r>
      <w:r>
        <w:t xml:space="preserve">most skeptics never believed in </w:t>
      </w:r>
      <w:r w:rsidRPr="001C297B">
        <w:t>catalyzing the development of sustainable transportation while at the same time disrupting the automotive industry. The first concern that Musk had upon opening up the Tesla patents to the public domain was the innovation and societal benefit that would be derived from his innovations</w:t>
      </w:r>
      <w:r w:rsidR="0009446D">
        <w:t xml:space="preserve"> (Mitchell </w:t>
      </w:r>
      <w:r w:rsidR="0009446D" w:rsidRPr="00BF6A06">
        <w:t>and Johnson, 2023</w:t>
      </w:r>
      <w:r w:rsidR="0009446D">
        <w:t>)</w:t>
      </w:r>
      <w:r w:rsidRPr="001C297B">
        <w:t>. Musk's journey simply highlights the fact tha</w:t>
      </w:r>
      <w:r w:rsidR="0009446D">
        <w:t>t uncertainty must be embraced while advancing</w:t>
      </w:r>
      <w:r>
        <w:t xml:space="preserve"> </w:t>
      </w:r>
      <w:r w:rsidRPr="001C297B">
        <w:t xml:space="preserve">against all apparent odds. His </w:t>
      </w:r>
      <w:r w:rsidR="0009446D">
        <w:t>boldness</w:t>
      </w:r>
      <w:r w:rsidRPr="001C297B">
        <w:t xml:space="preserve"> has inspired many young entrepreneurs that </w:t>
      </w:r>
      <w:r w:rsidR="0009446D">
        <w:t>significant</w:t>
      </w:r>
      <w:r w:rsidRPr="001C297B">
        <w:t xml:space="preserve"> gains often come riding on well-assessed risks in pushing the envelope of innovation.</w:t>
      </w:r>
    </w:p>
    <w:p w14:paraId="4658617B" w14:textId="77777777" w:rsidR="002F44A0" w:rsidRDefault="002F44A0" w:rsidP="002F44A0">
      <w:pPr>
        <w:keepNext/>
        <w:jc w:val="center"/>
      </w:pPr>
      <w:r w:rsidRPr="002F44A0">
        <w:rPr>
          <w:noProof/>
        </w:rPr>
        <w:drawing>
          <wp:inline distT="0" distB="0" distL="0" distR="0" wp14:anchorId="5E32DEB1" wp14:editId="233F5A7F">
            <wp:extent cx="4676775" cy="1638578"/>
            <wp:effectExtent l="0" t="0" r="0" b="0"/>
            <wp:docPr id="3" name="Picture 3" descr="Risk-taking for entrepreneurial new entry: risk-taking dimensions and  contingencies | International Entrepreneurship and Management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sk-taking for entrepreneurial new entry: risk-taking dimensions and  contingencies | International Entrepreneurship and Management Journal"/>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703580" cy="1647970"/>
                    </a:xfrm>
                    <a:prstGeom prst="rect">
                      <a:avLst/>
                    </a:prstGeom>
                    <a:noFill/>
                    <a:ln>
                      <a:noFill/>
                    </a:ln>
                  </pic:spPr>
                </pic:pic>
              </a:graphicData>
            </a:graphic>
          </wp:inline>
        </w:drawing>
      </w:r>
    </w:p>
    <w:p w14:paraId="3C00494F" w14:textId="1B70A94A" w:rsidR="002F44A0" w:rsidRPr="006730EF" w:rsidRDefault="002F44A0" w:rsidP="006730EF">
      <w:pPr>
        <w:pStyle w:val="Caption"/>
        <w:spacing w:after="0" w:line="360" w:lineRule="auto"/>
        <w:jc w:val="center"/>
        <w:rPr>
          <w:color w:val="auto"/>
          <w:sz w:val="24"/>
          <w:szCs w:val="24"/>
        </w:rPr>
      </w:pPr>
      <w:bookmarkStart w:id="1" w:name="_Toc164701530"/>
      <w:r w:rsidRPr="006730EF">
        <w:rPr>
          <w:color w:val="auto"/>
          <w:sz w:val="24"/>
          <w:szCs w:val="24"/>
        </w:rPr>
        <w:t xml:space="preserve">Figure </w:t>
      </w:r>
      <w:r w:rsidRPr="006730EF">
        <w:rPr>
          <w:color w:val="auto"/>
          <w:sz w:val="24"/>
          <w:szCs w:val="24"/>
        </w:rPr>
        <w:fldChar w:fldCharType="begin"/>
      </w:r>
      <w:r w:rsidRPr="006730EF">
        <w:rPr>
          <w:color w:val="auto"/>
          <w:sz w:val="24"/>
          <w:szCs w:val="24"/>
        </w:rPr>
        <w:instrText xml:space="preserve"> SEQ Figure \* ARABIC </w:instrText>
      </w:r>
      <w:r w:rsidRPr="006730EF">
        <w:rPr>
          <w:color w:val="auto"/>
          <w:sz w:val="24"/>
          <w:szCs w:val="24"/>
        </w:rPr>
        <w:fldChar w:fldCharType="separate"/>
      </w:r>
      <w:r w:rsidR="00C42D36" w:rsidRPr="006730EF">
        <w:rPr>
          <w:color w:val="auto"/>
          <w:sz w:val="24"/>
          <w:szCs w:val="24"/>
        </w:rPr>
        <w:t>2</w:t>
      </w:r>
      <w:r w:rsidRPr="006730EF">
        <w:rPr>
          <w:color w:val="auto"/>
          <w:sz w:val="24"/>
          <w:szCs w:val="24"/>
        </w:rPr>
        <w:fldChar w:fldCharType="end"/>
      </w:r>
      <w:r w:rsidRPr="006730EF">
        <w:rPr>
          <w:color w:val="auto"/>
          <w:sz w:val="24"/>
          <w:szCs w:val="24"/>
        </w:rPr>
        <w:t>: Risk-taking Dimensions and Contingencies. (Source; Guo and Jiang, 2019)</w:t>
      </w:r>
      <w:bookmarkEnd w:id="1"/>
    </w:p>
    <w:p w14:paraId="656411E2" w14:textId="6EB0FE9A" w:rsidR="00143481" w:rsidRDefault="0009446D" w:rsidP="00370F14">
      <w:r w:rsidRPr="0009446D">
        <w:t xml:space="preserve">The cornerstones in entrepreneurial activity are passion and resilience, pushing and driving to overcome barriers. Through the Saras </w:t>
      </w:r>
      <w:proofErr w:type="spellStart"/>
      <w:r w:rsidRPr="0009446D">
        <w:t>Sarasvathy</w:t>
      </w:r>
      <w:proofErr w:type="spellEnd"/>
      <w:r w:rsidRPr="0009446D">
        <w:t xml:space="preserve"> Effectuation Theory, it has been put in the foreground that the entrepreneur shall make use of the </w:t>
      </w:r>
      <w:r>
        <w:t xml:space="preserve">one’s </w:t>
      </w:r>
      <w:r w:rsidRPr="0009446D">
        <w:t>passion and the means to tackle unpredictable environmental circumstances</w:t>
      </w:r>
      <w:r>
        <w:t xml:space="preserve"> (</w:t>
      </w:r>
      <w:proofErr w:type="spellStart"/>
      <w:r w:rsidRPr="00487953">
        <w:t>Laskovaia</w:t>
      </w:r>
      <w:proofErr w:type="spellEnd"/>
      <w:r>
        <w:t xml:space="preserve"> et al., 2022)</w:t>
      </w:r>
      <w:r w:rsidRPr="0009446D">
        <w:t xml:space="preserve">. This theory </w:t>
      </w:r>
      <w:r w:rsidR="00F967E9">
        <w:t xml:space="preserve">states that </w:t>
      </w:r>
      <w:r w:rsidRPr="0009446D">
        <w:t xml:space="preserve">through uncertainty and intrinsic motivation in the individuals, one </w:t>
      </w:r>
      <w:r w:rsidR="00F967E9">
        <w:t xml:space="preserve">gets into a </w:t>
      </w:r>
      <w:r w:rsidRPr="0009446D">
        <w:t xml:space="preserve">position to drive through challenges and exploit opportunities that previously </w:t>
      </w:r>
      <w:r w:rsidR="00F967E9">
        <w:t>rarely</w:t>
      </w:r>
      <w:r w:rsidRPr="0009446D">
        <w:t xml:space="preserve"> existed. </w:t>
      </w:r>
      <w:r w:rsidR="00B02432">
        <w:t xml:space="preserve">According to </w:t>
      </w:r>
      <w:proofErr w:type="spellStart"/>
      <w:r w:rsidR="00B02432" w:rsidRPr="00AF1B87">
        <w:t>Ciuchta</w:t>
      </w:r>
      <w:proofErr w:type="spellEnd"/>
      <w:r w:rsidR="00B02432" w:rsidRPr="00AF1B87">
        <w:t xml:space="preserve">, </w:t>
      </w:r>
      <w:r w:rsidR="00B02432">
        <w:t>Gacula and Gajardo-Vejar (</w:t>
      </w:r>
      <w:r w:rsidR="00B02432" w:rsidRPr="00AF1B87">
        <w:t>2024</w:t>
      </w:r>
      <w:r w:rsidR="00B02432">
        <w:t>), a</w:t>
      </w:r>
      <w:r w:rsidRPr="0009446D">
        <w:t xml:space="preserve">n entrepreneur </w:t>
      </w:r>
      <w:r w:rsidR="00B02432">
        <w:t>falling in this dimension</w:t>
      </w:r>
      <w:r w:rsidRPr="0009446D">
        <w:t xml:space="preserve"> is Sara Blakely, the founder of Spanx. Blakely's indomitable passion for empowering women </w:t>
      </w:r>
      <w:r w:rsidR="00B02432">
        <w:t>has</w:t>
      </w:r>
      <w:r w:rsidRPr="0009446D">
        <w:t xml:space="preserve"> made Spanx change from an apartment startup to a global shapewear empire. </w:t>
      </w:r>
      <w:r w:rsidR="00143481" w:rsidRPr="0009446D">
        <w:t xml:space="preserve">Passion and the resilience </w:t>
      </w:r>
      <w:r w:rsidR="00143481">
        <w:t>are the key factors</w:t>
      </w:r>
      <w:r w:rsidRPr="0009446D">
        <w:t xml:space="preserve"> that </w:t>
      </w:r>
      <w:r w:rsidR="00143481" w:rsidRPr="0009446D">
        <w:t xml:space="preserve">can be drawn from Sara Blakely </w:t>
      </w:r>
      <w:r w:rsidRPr="0009446D">
        <w:t xml:space="preserve">to succeed in a competitive market. Another example </w:t>
      </w:r>
      <w:r w:rsidR="00143481">
        <w:t>is</w:t>
      </w:r>
      <w:r w:rsidRPr="0009446D">
        <w:t xml:space="preserve"> the inspiring journey of Oprah Winfrey in the entrepreneurial </w:t>
      </w:r>
      <w:r w:rsidR="00143481">
        <w:t>circle</w:t>
      </w:r>
      <w:r w:rsidRPr="0009446D">
        <w:t>, epitomizing the power of passion and resilience</w:t>
      </w:r>
      <w:r w:rsidR="00143481">
        <w:t xml:space="preserve"> (</w:t>
      </w:r>
      <w:r w:rsidR="00143481" w:rsidRPr="0084124B">
        <w:t>Casey, Holliday</w:t>
      </w:r>
      <w:r w:rsidR="00143481">
        <w:t xml:space="preserve"> </w:t>
      </w:r>
      <w:r w:rsidR="00143481" w:rsidRPr="0084124B">
        <w:t xml:space="preserve">and Weber, </w:t>
      </w:r>
      <w:r w:rsidR="00143481">
        <w:t>2022)</w:t>
      </w:r>
      <w:r w:rsidRPr="0009446D">
        <w:t>. For instance, in the life of Oprah Winfrey, there were many hurdles in poverty and discrimination. Still, Winfrey never entertained the idea of dropping the desire to work in media and storytelling.</w:t>
      </w:r>
      <w:r w:rsidR="00EC4279">
        <w:t xml:space="preserve"> </w:t>
      </w:r>
      <w:r w:rsidR="00143481" w:rsidRPr="00143481">
        <w:t xml:space="preserve">Oprah's resilience is well portrayed, especially during her early career days, when she faced a lot of rejections, including being turned down from her very first television job. </w:t>
      </w:r>
      <w:r w:rsidR="00143481">
        <w:t xml:space="preserve">However, </w:t>
      </w:r>
      <w:r w:rsidR="00ED49FE">
        <w:t xml:space="preserve">instead of stepping back </w:t>
      </w:r>
      <w:r w:rsidR="00143481" w:rsidRPr="00143481">
        <w:t xml:space="preserve">she </w:t>
      </w:r>
      <w:r w:rsidR="00143481">
        <w:t xml:space="preserve">adopted innovative way </w:t>
      </w:r>
      <w:r w:rsidR="00143481" w:rsidRPr="00143481">
        <w:t>and thus started her talk show: "The Oprah Winfr</w:t>
      </w:r>
      <w:r w:rsidR="00143481">
        <w:t>ey Show" (</w:t>
      </w:r>
      <w:r w:rsidR="00143481" w:rsidRPr="001C4D4E">
        <w:t>Garner, 2022</w:t>
      </w:r>
      <w:r w:rsidR="00143481">
        <w:t xml:space="preserve">). </w:t>
      </w:r>
      <w:r w:rsidR="00ED49FE">
        <w:t xml:space="preserve">Hence, </w:t>
      </w:r>
      <w:r w:rsidR="00143481" w:rsidRPr="00143481">
        <w:t>turned these failures into learning experiences and finally reached the status of one of the most prominent media magnates in the history. Winfrey's is, therefore, a classic showcase of the significant influence such values may have on the success of a</w:t>
      </w:r>
      <w:r w:rsidR="00ED49FE">
        <w:t xml:space="preserve">n entrepreneur, and she stands as </w:t>
      </w:r>
      <w:r w:rsidR="00143481" w:rsidRPr="00143481">
        <w:t>an aspirational entrepreneur to learn how to nurture passions and resilience at the dawn of their entrepreneurship journey.</w:t>
      </w:r>
    </w:p>
    <w:p w14:paraId="19FDEED9" w14:textId="1F68B08D" w:rsidR="00ED49FE" w:rsidRDefault="00ED49FE" w:rsidP="00E05B75">
      <w:r w:rsidRPr="00ED49FE">
        <w:t xml:space="preserve">Visionary leadership is not limited to grand ideas, but </w:t>
      </w:r>
      <w:r>
        <w:t>inspiration of any individual</w:t>
      </w:r>
      <w:r w:rsidRPr="00ED49FE">
        <w:t xml:space="preserve"> </w:t>
      </w:r>
      <w:r>
        <w:t xml:space="preserve">to mobilize others </w:t>
      </w:r>
      <w:r w:rsidRPr="00ED49FE">
        <w:t xml:space="preserve">in </w:t>
      </w:r>
      <w:r>
        <w:t>a</w:t>
      </w:r>
      <w:r w:rsidRPr="00ED49FE">
        <w:t xml:space="preserve"> quest to meet the common goal. According to the theory of Transformational Leadership by Bernard Bass and further developed by James MacGregor Burns, visionary leaders can surpass their self-interest and build motivation in their followers to bring about collective goals (Saad Alessa, 2021). At the heart of this theory are charismatic, intellectual stimulation, individualized consideration, and inspirational motivation. For example, Jeff Bezos, the Founder of Amazon, has a leadership style characterized by a visionary approach to e-commerce and relentless pursuit of customer-centric innovation. Bezos has driven Amazon to record heights of success by empowering his employees to buy into his vision while adhering to the constructs of the Transformational Leadership Theory (</w:t>
      </w:r>
      <w:proofErr w:type="spellStart"/>
      <w:r w:rsidRPr="00ED49FE">
        <w:t>Adigwe</w:t>
      </w:r>
      <w:proofErr w:type="spellEnd"/>
      <w:r w:rsidRPr="00ED49FE">
        <w:t xml:space="preserve">, 2024). </w:t>
      </w:r>
      <w:r>
        <w:t xml:space="preserve">Further, </w:t>
      </w:r>
      <w:r w:rsidR="001229AD" w:rsidRPr="00ED49FE">
        <w:t xml:space="preserve">co-founder of Apple Inc. </w:t>
      </w:r>
      <w:r w:rsidRPr="00ED49FE">
        <w:t xml:space="preserve">Steve Jobs </w:t>
      </w:r>
      <w:r>
        <w:t>is another</w:t>
      </w:r>
      <w:r w:rsidRPr="00ED49FE">
        <w:t xml:space="preserve"> perfect example of a visionary leader within the tech sector (Abadia, 2022). </w:t>
      </w:r>
      <w:r w:rsidR="001229AD">
        <w:t xml:space="preserve">The </w:t>
      </w:r>
      <w:r w:rsidRPr="00ED49FE">
        <w:t>charismatic flair of his personality and the tenacious pursuit of perfection motivate</w:t>
      </w:r>
      <w:r w:rsidR="001229AD">
        <w:t>d</w:t>
      </w:r>
      <w:r w:rsidRPr="00ED49FE">
        <w:t xml:space="preserve"> his workforce at Apple to act with </w:t>
      </w:r>
      <w:r w:rsidR="001229AD">
        <w:t xml:space="preserve">strong </w:t>
      </w:r>
      <w:r w:rsidRPr="00ED49FE">
        <w:t xml:space="preserve">determination and passion. By dissecting Jobs' strategies, this </w:t>
      </w:r>
      <w:r w:rsidR="001229AD">
        <w:t xml:space="preserve">essay </w:t>
      </w:r>
      <w:r w:rsidRPr="00ED49FE">
        <w:t xml:space="preserve">uncovers the pivotal role of visionary leadership toward organizational innovation and growth. In addition, Addy et al. (2024) note that through Jobs' ability to predict market trends and know exactly what consumers needed, Apple managed to sustain its dominance while outsmarting other companies. With his leadership vision, Apple was guided to be one of the most sought-after companies in the world and also </w:t>
      </w:r>
      <w:r w:rsidR="001229AD">
        <w:t>adjusted</w:t>
      </w:r>
      <w:r w:rsidRPr="00ED49FE">
        <w:t xml:space="preserve"> </w:t>
      </w:r>
      <w:r w:rsidR="001229AD">
        <w:t>industrial operations</w:t>
      </w:r>
      <w:r w:rsidRPr="00ED49FE">
        <w:t xml:space="preserve"> with technology. Using examples from visionaries such as Steve Jobs, aspiring entrepreneurs can develop the necessary leadership capabilities to maneuver through the challenges offered by the business environment and thereby bring about meaningful change in their companies.</w:t>
      </w:r>
    </w:p>
    <w:p w14:paraId="6312E0F6" w14:textId="77777777" w:rsidR="00734E64" w:rsidRDefault="00EC4279" w:rsidP="00734E64">
      <w:pPr>
        <w:keepNext/>
        <w:jc w:val="center"/>
      </w:pPr>
      <w:r w:rsidRPr="00EC4279">
        <w:rPr>
          <w:noProof/>
        </w:rPr>
        <w:drawing>
          <wp:inline distT="0" distB="0" distL="0" distR="0" wp14:anchorId="511FCBC4" wp14:editId="1E33C26D">
            <wp:extent cx="4429095" cy="2000250"/>
            <wp:effectExtent l="0" t="0" r="0" b="0"/>
            <wp:docPr id="4" name="Picture 4" descr="Entrepreneurial Leadership and Its Impact on the Emergence of  Entrepreneurial Ventures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ntrepreneurial Leadership and Its Impact on the Emergence of  Entrepreneurial Ventures | SpringerLink"/>
                    <pic:cNvPicPr>
                      <a:picLocks noChangeAspect="1" noChangeArrowheads="1"/>
                    </pic:cNvPicPr>
                  </pic:nvPicPr>
                  <pic:blipFill rotWithShape="1">
                    <a:blip r:embed="rId11" cstate="print">
                      <a:extLst>
                        <a:ext uri="{BEBA8EAE-BF5A-486C-A8C5-ECC9F3942E4B}">
                          <a14:imgProps xmlns:a14="http://schemas.microsoft.com/office/drawing/2010/main">
                            <a14:imgLayer r:embed="rId12">
                              <a14:imgEffect>
                                <a14:sharpenSoften amount="25000"/>
                              </a14:imgEffect>
                              <a14:imgEffect>
                                <a14:saturation sat="200000"/>
                              </a14:imgEffect>
                            </a14:imgLayer>
                          </a14:imgProps>
                        </a:ext>
                        <a:ext uri="{28A0092B-C50C-407E-A947-70E740481C1C}">
                          <a14:useLocalDpi xmlns:a14="http://schemas.microsoft.com/office/drawing/2010/main" val="0"/>
                        </a:ext>
                      </a:extLst>
                    </a:blip>
                    <a:srcRect b="9664"/>
                    <a:stretch/>
                  </pic:blipFill>
                  <pic:spPr bwMode="auto">
                    <a:xfrm>
                      <a:off x="0" y="0"/>
                      <a:ext cx="4445927" cy="2007852"/>
                    </a:xfrm>
                    <a:prstGeom prst="rect">
                      <a:avLst/>
                    </a:prstGeom>
                    <a:noFill/>
                    <a:ln>
                      <a:noFill/>
                    </a:ln>
                    <a:extLst>
                      <a:ext uri="{53640926-AAD7-44D8-BBD7-CCE9431645EC}">
                        <a14:shadowObscured xmlns:a14="http://schemas.microsoft.com/office/drawing/2010/main"/>
                      </a:ext>
                    </a:extLst>
                  </pic:spPr>
                </pic:pic>
              </a:graphicData>
            </a:graphic>
          </wp:inline>
        </w:drawing>
      </w:r>
    </w:p>
    <w:p w14:paraId="700BC40C" w14:textId="434AECEF" w:rsidR="00EC4279" w:rsidRPr="006730EF" w:rsidRDefault="00734E64" w:rsidP="006730EF">
      <w:pPr>
        <w:pStyle w:val="Caption"/>
        <w:spacing w:after="0" w:line="360" w:lineRule="auto"/>
        <w:jc w:val="center"/>
        <w:rPr>
          <w:color w:val="auto"/>
          <w:sz w:val="24"/>
          <w:szCs w:val="24"/>
        </w:rPr>
      </w:pPr>
      <w:bookmarkStart w:id="2" w:name="_Toc164701531"/>
      <w:r w:rsidRPr="006730EF">
        <w:rPr>
          <w:color w:val="auto"/>
          <w:sz w:val="24"/>
          <w:szCs w:val="24"/>
        </w:rPr>
        <w:t xml:space="preserve">Figure </w:t>
      </w:r>
      <w:r w:rsidRPr="006730EF">
        <w:rPr>
          <w:color w:val="auto"/>
          <w:sz w:val="24"/>
          <w:szCs w:val="24"/>
        </w:rPr>
        <w:fldChar w:fldCharType="begin"/>
      </w:r>
      <w:r w:rsidRPr="006730EF">
        <w:rPr>
          <w:color w:val="auto"/>
          <w:sz w:val="24"/>
          <w:szCs w:val="24"/>
        </w:rPr>
        <w:instrText xml:space="preserve"> SEQ Figure \* ARABIC </w:instrText>
      </w:r>
      <w:r w:rsidRPr="006730EF">
        <w:rPr>
          <w:color w:val="auto"/>
          <w:sz w:val="24"/>
          <w:szCs w:val="24"/>
        </w:rPr>
        <w:fldChar w:fldCharType="separate"/>
      </w:r>
      <w:r w:rsidR="00C42D36" w:rsidRPr="006730EF">
        <w:rPr>
          <w:color w:val="auto"/>
          <w:sz w:val="24"/>
          <w:szCs w:val="24"/>
        </w:rPr>
        <w:t>3</w:t>
      </w:r>
      <w:r w:rsidRPr="006730EF">
        <w:rPr>
          <w:color w:val="auto"/>
          <w:sz w:val="24"/>
          <w:szCs w:val="24"/>
        </w:rPr>
        <w:fldChar w:fldCharType="end"/>
      </w:r>
      <w:r w:rsidRPr="006730EF">
        <w:rPr>
          <w:color w:val="auto"/>
          <w:sz w:val="24"/>
          <w:szCs w:val="24"/>
        </w:rPr>
        <w:t>: Vision for Organizational Development. (Source; Kearney, 2020)</w:t>
      </w:r>
      <w:bookmarkEnd w:id="2"/>
    </w:p>
    <w:p w14:paraId="26B1DE6E" w14:textId="023CB447" w:rsidR="00D41AD3" w:rsidRDefault="008E2824" w:rsidP="000E2C13">
      <w:r>
        <w:t xml:space="preserve">The two qualities, a flexible and adaptive nature, </w:t>
      </w:r>
      <w:r w:rsidRPr="008E2824">
        <w:t>have proven to be the most crucial in the new, fast-moving landscapes in business. Eric Ries has popularized the Lean Startup approach of iterative learning and adaptation within entrepreneurial ventures. It focuses on a process of continuous experimentation whereby the entrepreneurs come up with hypotheses on the b</w:t>
      </w:r>
      <w:r>
        <w:t>usiness model they are planning</w:t>
      </w:r>
      <w:r w:rsidRPr="008E2824">
        <w:t>,</w:t>
      </w:r>
      <w:r>
        <w:t xml:space="preserve"> implementing, and</w:t>
      </w:r>
      <w:r w:rsidRPr="008E2824">
        <w:t xml:space="preserve"> gather</w:t>
      </w:r>
      <w:r>
        <w:t xml:space="preserve">ing feedback from customers </w:t>
      </w:r>
      <w:r w:rsidRPr="008E2824">
        <w:t>to refine their approach (Sreenivasan and Suresh, 2024). Airbnb founders Brian Chesky, Joe Gebbia, and Nathan Blecharc</w:t>
      </w:r>
      <w:r>
        <w:t>z</w:t>
      </w:r>
      <w:r w:rsidRPr="008E2824">
        <w:t xml:space="preserve">yk </w:t>
      </w:r>
      <w:r>
        <w:t>showed willingness to</w:t>
      </w:r>
      <w:r w:rsidRPr="008E2824">
        <w:t xml:space="preserve"> adjust their business model </w:t>
      </w:r>
      <w:r>
        <w:t>according to the market feedback (</w:t>
      </w:r>
      <w:proofErr w:type="spellStart"/>
      <w:r>
        <w:t>Griol</w:t>
      </w:r>
      <w:proofErr w:type="spellEnd"/>
      <w:r>
        <w:t xml:space="preserve">-Barres </w:t>
      </w:r>
      <w:r w:rsidRPr="00B617F4">
        <w:t>and Morant-Martinez, 2023</w:t>
      </w:r>
      <w:r>
        <w:t xml:space="preserve">; </w:t>
      </w:r>
      <w:r w:rsidRPr="00B617F4">
        <w:t>Paul, 2023</w:t>
      </w:r>
      <w:r>
        <w:t>)</w:t>
      </w:r>
      <w:r w:rsidRPr="008E2824">
        <w:t xml:space="preserve">. </w:t>
      </w:r>
      <w:r>
        <w:t>This allowed for monitoring and recognizing</w:t>
      </w:r>
      <w:r w:rsidRPr="008E2824">
        <w:t xml:space="preserve"> changing trends and consumer </w:t>
      </w:r>
      <w:r>
        <w:t>preferences</w:t>
      </w:r>
      <w:r w:rsidRPr="008E2824">
        <w:t xml:space="preserve">, </w:t>
      </w:r>
      <w:r>
        <w:t xml:space="preserve">causing </w:t>
      </w:r>
      <w:r w:rsidRPr="008E2824">
        <w:t xml:space="preserve">Airbnb </w:t>
      </w:r>
      <w:r>
        <w:t>to seize</w:t>
      </w:r>
      <w:r w:rsidRPr="008E2824">
        <w:t xml:space="preserve"> greater </w:t>
      </w:r>
      <w:r>
        <w:t>opportunities</w:t>
      </w:r>
      <w:r w:rsidRPr="008E2824">
        <w:t xml:space="preserve"> </w:t>
      </w:r>
      <w:r>
        <w:t>for business expansion</w:t>
      </w:r>
      <w:r w:rsidRPr="008E2824">
        <w:t xml:space="preserve">, serving billions of people </w:t>
      </w:r>
      <w:r>
        <w:t>globally (</w:t>
      </w:r>
      <w:proofErr w:type="spellStart"/>
      <w:r w:rsidRPr="00CF206D">
        <w:t>Nuralam</w:t>
      </w:r>
      <w:proofErr w:type="spellEnd"/>
      <w:r w:rsidRPr="00CF206D">
        <w:t>, Miyazaki</w:t>
      </w:r>
      <w:r>
        <w:t xml:space="preserve"> and Ramadhani)</w:t>
      </w:r>
      <w:r w:rsidRPr="008E2824">
        <w:t>.</w:t>
      </w:r>
      <w:r w:rsidR="00343331">
        <w:t xml:space="preserve"> Being vigilant to market changes and trends,</w:t>
      </w:r>
      <w:r w:rsidRPr="008E2824">
        <w:t xml:space="preserve"> entrepreneurs </w:t>
      </w:r>
      <w:r w:rsidR="00343331">
        <w:t>can</w:t>
      </w:r>
      <w:r w:rsidRPr="008E2824">
        <w:t xml:space="preserve"> navigate the uncertainties and take advantag</w:t>
      </w:r>
      <w:r w:rsidR="00343331">
        <w:t>e of the emerging opportunities, leading to</w:t>
      </w:r>
      <w:r w:rsidRPr="008E2824">
        <w:t xml:space="preserve"> innovation and sustainable growth. Adaptability and flexibility are not </w:t>
      </w:r>
      <w:r w:rsidR="00F31028">
        <w:t>merely</w:t>
      </w:r>
      <w:r w:rsidRPr="008E2824">
        <w:t xml:space="preserve"> temperaments but strategic requirements for success in today's quickly shifting and highly competitive business </w:t>
      </w:r>
      <w:r w:rsidR="00F31028">
        <w:t xml:space="preserve">horizon. Another successful </w:t>
      </w:r>
      <w:r w:rsidRPr="008E2824">
        <w:t xml:space="preserve">entrepreneur </w:t>
      </w:r>
      <w:r w:rsidR="00F31028">
        <w:t>with</w:t>
      </w:r>
      <w:r w:rsidRPr="008E2824">
        <w:t xml:space="preserve"> highly adaptable and flexible</w:t>
      </w:r>
      <w:r w:rsidR="00F31028">
        <w:t xml:space="preserve"> temperament</w:t>
      </w:r>
      <w:r w:rsidRPr="008E2824">
        <w:t xml:space="preserve"> is the Reed Hastings the co-founder and CEO of Netflix</w:t>
      </w:r>
      <w:r w:rsidR="00F31028">
        <w:t xml:space="preserve"> (</w:t>
      </w:r>
      <w:r w:rsidR="00F31028" w:rsidRPr="00AA1210">
        <w:t>Addy</w:t>
      </w:r>
      <w:r w:rsidR="00F31028">
        <w:t xml:space="preserve"> et al., 2024). </w:t>
      </w:r>
      <w:r w:rsidR="00D41AD3">
        <w:t>With the establishment of</w:t>
      </w:r>
      <w:r w:rsidR="00D41AD3" w:rsidRPr="00D41AD3">
        <w:t xml:space="preserve"> Netflix in 1997, a DVD rental service </w:t>
      </w:r>
      <w:r w:rsidR="00D41AD3">
        <w:t>upsets the</w:t>
      </w:r>
      <w:r w:rsidR="00D41AD3" w:rsidRPr="00D41AD3">
        <w:t xml:space="preserve"> traditional brick-and-mortar video rental businesses </w:t>
      </w:r>
      <w:r w:rsidR="00D41AD3">
        <w:t>as it provided</w:t>
      </w:r>
      <w:r w:rsidR="00D41AD3" w:rsidRPr="00D41AD3">
        <w:t xml:space="preserve"> mail-order rentals convenient to customers without late fees. However with the development in technology and changes in consumer preferences, Hastings believed co</w:t>
      </w:r>
      <w:r w:rsidR="00D41AD3">
        <w:t>ntent streaming was the future, so i</w:t>
      </w:r>
      <w:r w:rsidR="00D41AD3" w:rsidRPr="00D41AD3">
        <w:t xml:space="preserve">n 2007, according to Klinkhammer (2023), Netflix released streaming capability to its subscribers, allowing movies and TV shows to be streamed instantly over the internet. The strategic pivot from DVDs to streaming marked a </w:t>
      </w:r>
      <w:r w:rsidR="00D41AD3">
        <w:t>visible</w:t>
      </w:r>
      <w:r w:rsidR="00D41AD3" w:rsidRPr="00D41AD3">
        <w:t xml:space="preserve"> </w:t>
      </w:r>
      <w:r w:rsidR="00D41AD3">
        <w:t>shift</w:t>
      </w:r>
      <w:r w:rsidR="00D41AD3" w:rsidRPr="00D41AD3">
        <w:t xml:space="preserve"> in the Netflix business model, </w:t>
      </w:r>
      <w:r w:rsidR="00D41AD3">
        <w:t>showcasing</w:t>
      </w:r>
      <w:r w:rsidR="00D41AD3" w:rsidRPr="00D41AD3">
        <w:t xml:space="preserve"> the high degree of</w:t>
      </w:r>
      <w:r w:rsidR="00D41AD3">
        <w:t xml:space="preserve"> </w:t>
      </w:r>
      <w:r w:rsidR="00D41AD3" w:rsidRPr="00D41AD3">
        <w:t xml:space="preserve">Netflix adaptability toward emerging technologies and changing </w:t>
      </w:r>
      <w:r w:rsidR="00D41AD3">
        <w:t>customer</w:t>
      </w:r>
      <w:r w:rsidR="00D41AD3" w:rsidRPr="00D41AD3">
        <w:t xml:space="preserve"> behaviors. Netflix moved into original programming with critical success, such as "House of Cards" and "Stranger Things," turning it into the content powerhouse in the streaming field</w:t>
      </w:r>
      <w:r w:rsidR="00D41AD3">
        <w:t xml:space="preserve"> (GARCÍA, </w:t>
      </w:r>
      <w:r w:rsidR="00D41AD3" w:rsidRPr="00746B71">
        <w:t>2024.</w:t>
      </w:r>
      <w:r w:rsidR="00D41AD3">
        <w:t>)</w:t>
      </w:r>
      <w:r w:rsidR="00D41AD3" w:rsidRPr="00D41AD3">
        <w:t xml:space="preserve">.  Further, Hastings was also adaptive to changing the business strategy of Netflix by being company-friendly to international markets, realizing the necessity for localization, and staying culturally relevant. The whole entrepreneurial success of Reed Hastings with Netflix has been seen </w:t>
      </w:r>
      <w:r w:rsidR="00D41AD3">
        <w:t>as an</w:t>
      </w:r>
      <w:r w:rsidR="00D41AD3" w:rsidRPr="00D41AD3">
        <w:t xml:space="preserve"> adaptability concerning technological disruptions, changes in consumer preferences, and competitive pressures. His strategic choices and readiness to change allowed Netflix to be at the top of this enormous entertainment industry business.</w:t>
      </w:r>
    </w:p>
    <w:p w14:paraId="4BAA8588" w14:textId="77777777" w:rsidR="00C42D36" w:rsidRDefault="00AA3B6C" w:rsidP="00C42D36">
      <w:pPr>
        <w:keepNext/>
        <w:jc w:val="center"/>
      </w:pPr>
      <w:r>
        <w:rPr>
          <w:noProof/>
        </w:rPr>
        <w:drawing>
          <wp:inline distT="0" distB="0" distL="0" distR="0" wp14:anchorId="6E91AA4E" wp14:editId="0A4626B1">
            <wp:extent cx="4219575" cy="14140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BEBA8EAE-BF5A-486C-A8C5-ECC9F3942E4B}">
                          <a14:imgProps xmlns:a14="http://schemas.microsoft.com/office/drawing/2010/main">
                            <a14:imgLayer r:embed="rId14">
                              <a14:imgEffect>
                                <a14:sharpenSoften amount="25000"/>
                              </a14:imgEffect>
                            </a14:imgLayer>
                          </a14:imgProps>
                        </a:ext>
                      </a:extLst>
                    </a:blip>
                    <a:srcRect t="29403"/>
                    <a:stretch/>
                  </pic:blipFill>
                  <pic:spPr bwMode="auto">
                    <a:xfrm>
                      <a:off x="0" y="0"/>
                      <a:ext cx="4266177" cy="1429635"/>
                    </a:xfrm>
                    <a:prstGeom prst="rect">
                      <a:avLst/>
                    </a:prstGeom>
                    <a:ln>
                      <a:noFill/>
                    </a:ln>
                    <a:extLst>
                      <a:ext uri="{53640926-AAD7-44D8-BBD7-CCE9431645EC}">
                        <a14:shadowObscured xmlns:a14="http://schemas.microsoft.com/office/drawing/2010/main"/>
                      </a:ext>
                    </a:extLst>
                  </pic:spPr>
                </pic:pic>
              </a:graphicData>
            </a:graphic>
          </wp:inline>
        </w:drawing>
      </w:r>
    </w:p>
    <w:p w14:paraId="7241FA95" w14:textId="394B2158" w:rsidR="00AA3B6C" w:rsidRPr="006730EF" w:rsidRDefault="00C42D36" w:rsidP="006730EF">
      <w:pPr>
        <w:pStyle w:val="Caption"/>
        <w:spacing w:after="0" w:line="360" w:lineRule="auto"/>
        <w:jc w:val="center"/>
        <w:rPr>
          <w:color w:val="auto"/>
          <w:sz w:val="24"/>
          <w:szCs w:val="24"/>
        </w:rPr>
      </w:pPr>
      <w:bookmarkStart w:id="3" w:name="_Toc164701532"/>
      <w:r w:rsidRPr="006730EF">
        <w:rPr>
          <w:color w:val="auto"/>
          <w:sz w:val="24"/>
          <w:szCs w:val="24"/>
        </w:rPr>
        <w:t xml:space="preserve">Figure </w:t>
      </w:r>
      <w:r w:rsidRPr="006730EF">
        <w:rPr>
          <w:color w:val="auto"/>
          <w:sz w:val="24"/>
          <w:szCs w:val="24"/>
        </w:rPr>
        <w:fldChar w:fldCharType="begin"/>
      </w:r>
      <w:r w:rsidRPr="006730EF">
        <w:rPr>
          <w:color w:val="auto"/>
          <w:sz w:val="24"/>
          <w:szCs w:val="24"/>
        </w:rPr>
        <w:instrText xml:space="preserve"> SEQ Figure \* ARABIC </w:instrText>
      </w:r>
      <w:r w:rsidRPr="006730EF">
        <w:rPr>
          <w:color w:val="auto"/>
          <w:sz w:val="24"/>
          <w:szCs w:val="24"/>
        </w:rPr>
        <w:fldChar w:fldCharType="separate"/>
      </w:r>
      <w:r w:rsidRPr="006730EF">
        <w:rPr>
          <w:color w:val="auto"/>
          <w:sz w:val="24"/>
          <w:szCs w:val="24"/>
        </w:rPr>
        <w:t>4</w:t>
      </w:r>
      <w:r w:rsidRPr="006730EF">
        <w:rPr>
          <w:color w:val="auto"/>
          <w:sz w:val="24"/>
          <w:szCs w:val="24"/>
        </w:rPr>
        <w:fldChar w:fldCharType="end"/>
      </w:r>
      <w:r w:rsidRPr="006730EF">
        <w:rPr>
          <w:color w:val="auto"/>
          <w:sz w:val="24"/>
          <w:szCs w:val="24"/>
        </w:rPr>
        <w:t xml:space="preserve">: Adaptability and Flexibility Trait. (Source; Adaptability and Flexibility - </w:t>
      </w:r>
      <w:proofErr w:type="spellStart"/>
      <w:r w:rsidRPr="006730EF">
        <w:rPr>
          <w:color w:val="auto"/>
          <w:sz w:val="24"/>
          <w:szCs w:val="24"/>
        </w:rPr>
        <w:t>FasterCapital</w:t>
      </w:r>
      <w:proofErr w:type="spellEnd"/>
      <w:r w:rsidRPr="006730EF">
        <w:rPr>
          <w:color w:val="auto"/>
          <w:sz w:val="24"/>
          <w:szCs w:val="24"/>
        </w:rPr>
        <w:t>)</w:t>
      </w:r>
      <w:bookmarkEnd w:id="3"/>
    </w:p>
    <w:p w14:paraId="6D7EF3A7" w14:textId="3BF199BF" w:rsidR="003E032D" w:rsidRDefault="00585271" w:rsidP="001043D5">
      <w:r w:rsidRPr="00585271">
        <w:t xml:space="preserve">Such a critical appraisal of these four entrepreneurial traits, motivations and characteristics would enable one to understand entrepreneurship at its varied dimensions. Even though each of them would perform unique functionalities entrepreneurial success, they could be related and even supportive to each other. Of more importance, proven entrepreneurs and the examples they serve will have the manifestations of all these traits, thereby validating academic models and theories. In short, the very trail of entrepreneurship is spurred by a rich list of characteristics and motivations that thus contribute to the essence of the entrepreneurial mindset. Much insight into entrepreneurial success </w:t>
      </w:r>
      <w:r w:rsidR="008C7173" w:rsidRPr="00585271">
        <w:t xml:space="preserve">lies behind </w:t>
      </w:r>
      <w:r w:rsidR="008C7173">
        <w:t xml:space="preserve">investigating </w:t>
      </w:r>
      <w:r w:rsidRPr="00585271">
        <w:t>academic models and theories along with real-life examples. In this way, knowledge and development of such qualities in entrepreneur would make him capable of exploring challenges of the entrepreneurial environment and make a way for growth in one's own venture.</w:t>
      </w:r>
      <w:r w:rsidR="00085F16">
        <w:t xml:space="preserve"> </w:t>
      </w:r>
      <w:r w:rsidR="001043D5" w:rsidRPr="001043D5">
        <w:t>In comparing Risk-taking Propensity with Adaptability and Flexibility, both are indispensable traits in entrepreneurship, yet they operate differently. Risk-taking involves bold decisions amid uncertainty, as seen in Richard Branson and Elon Musk's ventures, while Adaptability and Flexibility require adjusting to changing circumstances, exemplified by Brian Chesky, Joe Gebbia, Nathan Blecharczyk of Airbnb, and Reed Hastings of Netflix. While Risk-taking may initiate ventures, Adaptability and Flexibility ensure sustainability, allowing entrepreneurs to navigate challenges effectively. Similarly, Passion and Resilience, demonstrated by Sara Blakely and Oprah Winfrey, drive personal perseverance, whereas Visionary Leadership, embodied by Jeff Bezos and Steve Jobs, mobilizes teams toward common goals</w:t>
      </w:r>
      <w:r w:rsidR="008C7173" w:rsidRPr="008C7173">
        <w:t xml:space="preserve">. </w:t>
      </w:r>
      <w:r w:rsidR="003E032D" w:rsidRPr="003E032D">
        <w:t xml:space="preserve">While in comparison, risk-taking propensity is like adaptability and flexibility in the basic entrepreneurial characteristics, but at the same time, it is different in a way that risk-taking involves bold, uncertain decision-making, exactly like that in the ventures of Richard Branson and Elon Musk, and adaptability and flexibility involved responses to the change in </w:t>
      </w:r>
      <w:r w:rsidR="003E032D">
        <w:t xml:space="preserve">situational </w:t>
      </w:r>
      <w:r w:rsidR="003E032D" w:rsidRPr="003E032D">
        <w:t xml:space="preserve">variables, as expressed by the actions of Brian Chesky, Joe Gebbia, Nathan Blecharczyk of Airbnb, and Reed Hastings of Netflix. Where risk-taking may </w:t>
      </w:r>
      <w:r w:rsidR="003E032D">
        <w:t>initiate</w:t>
      </w:r>
      <w:r w:rsidR="003E032D" w:rsidRPr="003E032D">
        <w:t xml:space="preserve"> ventures, adaptability and flexibility ensure entrepreneurs can </w:t>
      </w:r>
      <w:r w:rsidR="003E032D">
        <w:t>make competition</w:t>
      </w:r>
      <w:r w:rsidR="003E032D" w:rsidRPr="003E032D">
        <w:t xml:space="preserve"> head-on</w:t>
      </w:r>
      <w:r w:rsidR="003E032D">
        <w:t xml:space="preserve"> efficiently</w:t>
      </w:r>
      <w:r w:rsidR="003E032D" w:rsidRPr="003E032D">
        <w:t xml:space="preserve">. Passion and Resilience, exemplified by Sara Blakely and Oprah Winfrey, </w:t>
      </w:r>
      <w:r w:rsidR="003E032D">
        <w:t>ensure</w:t>
      </w:r>
      <w:r w:rsidR="003E032D" w:rsidRPr="003E032D">
        <w:t xml:space="preserve"> personal persistence</w:t>
      </w:r>
      <w:r w:rsidR="003E032D">
        <w:t>, whereas v</w:t>
      </w:r>
      <w:r w:rsidR="003E032D" w:rsidRPr="003E032D">
        <w:t xml:space="preserve">isionary </w:t>
      </w:r>
      <w:r w:rsidR="003E032D">
        <w:t>l</w:t>
      </w:r>
      <w:r w:rsidR="003E032D" w:rsidRPr="003E032D">
        <w:t xml:space="preserve">eadership, as shown by Jeff Bezos and Steve Jobs, </w:t>
      </w:r>
      <w:r w:rsidR="003E032D">
        <w:t>gathers</w:t>
      </w:r>
      <w:r w:rsidR="003E032D" w:rsidRPr="003E032D">
        <w:t xml:space="preserve"> groups toward common goals.</w:t>
      </w:r>
    </w:p>
    <w:p w14:paraId="790E089E" w14:textId="494E3AEA" w:rsidR="00C85642" w:rsidRDefault="00C85642" w:rsidP="00C85642">
      <w:r>
        <w:t>Bowman's Strategy Clock is an analytical model, conceived in a framework that delivers the competitive positioning and strategic options for a market. The clock conceptualizes the various strategies an enterprise can adopt, mainly referring to the two dimensions of price and perceived value. The eight strategic options consist of the clock's framework, where each one represents a distinctive combination of price and perceived value compared to the competition. The major strategic choice in Bowman's Strategy Clock is that of a low price and low perceived added value. The result of this strategy is a sale of a product or service at a lower price compared to others, which causes some features or benefits of the product or service to be compromised in some way. Companies following this strategy have their eye on such kind of customers that go for low prices and are ready to sacrifice some value addition in lieu of a low price.</w:t>
      </w:r>
    </w:p>
    <w:p w14:paraId="796AB364" w14:textId="755093F1" w:rsidR="006C1C58" w:rsidRDefault="00A50F88" w:rsidP="006C1C58">
      <w:r w:rsidRPr="00A50F88">
        <w:t xml:space="preserve">Entrepreneurship, a multifaceted venture, is driven by diverse characteristics and motivations. Although it is explicitly clear that traits like propensity for risk, adaptability and flexibility, passion and resilience, visionary leadership are distinctly played, they are interlinked and complement one another leading to successful entrepreneurship. </w:t>
      </w:r>
      <w:bookmarkStart w:id="4" w:name="_Toc164701592"/>
      <w:r w:rsidR="006C1C58" w:rsidRPr="006C1C58">
        <w:t>All these characteristics contributes uniquely to the entrepreneurial journey, from the initiation of ventures to the management of organizations with transformational goals. All these with their distinct features are but interlinked and supportive to each other in impacting entrepreneurship. These characteristics effects entrepreneurial process in its own way, ranging from creating, redefining, or re-imagining opportunities; stepping to the front of the entrepreneurial process; or leading organizations towards transformational goals. The lives and experiences of successful entrepreneurs like Elon Musk, Richard Branson, Jeff Bezos, Sara Blakely, Steve Jobs, and Oprah Winfrey give aspiring entrepreneurs key lessons on the divergent qualities and strategies that underline entrepreneurial success. An entrepreneurial success depends on more than just one or two qualities but, with such an all-encompassing understanding of these traits and driving forces, an entrepreneur would successfully navigate challenges, gain opportunities, and make an impression in this fast-paced world.</w:t>
      </w:r>
    </w:p>
    <w:p w14:paraId="3E08AD45" w14:textId="77777777" w:rsidR="006C1C58" w:rsidRDefault="006C1C58" w:rsidP="006C1C58"/>
    <w:p w14:paraId="0363C42D" w14:textId="2F487B9D" w:rsidR="001043D5" w:rsidRDefault="006C1C58" w:rsidP="00AD7329">
      <w:pPr>
        <w:pStyle w:val="Heading1"/>
        <w:numPr>
          <w:ilvl w:val="0"/>
          <w:numId w:val="0"/>
        </w:numPr>
      </w:pPr>
      <w:r>
        <w:br w:type="column"/>
      </w:r>
      <w:r w:rsidR="00BB5CCB">
        <w:t>References</w:t>
      </w:r>
      <w:bookmarkEnd w:id="4"/>
      <w:r w:rsidR="00BB5CCB">
        <w:t xml:space="preserve"> </w:t>
      </w:r>
    </w:p>
    <w:p w14:paraId="4E054716"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Abadia, A., 2022. </w:t>
      </w:r>
      <w:r w:rsidRPr="000406CC">
        <w:rPr>
          <w:i/>
          <w:iCs/>
          <w:color w:val="222222"/>
          <w:szCs w:val="24"/>
          <w:shd w:val="clear" w:color="auto" w:fill="FFFFFF"/>
        </w:rPr>
        <w:t>Leadership Styles during Disruption: A Multi-Case Study</w:t>
      </w:r>
      <w:r w:rsidRPr="000406CC">
        <w:rPr>
          <w:color w:val="222222"/>
          <w:szCs w:val="24"/>
          <w:shd w:val="clear" w:color="auto" w:fill="FFFFFF"/>
        </w:rPr>
        <w:t xml:space="preserve">. </w:t>
      </w:r>
      <w:proofErr w:type="spellStart"/>
      <w:r w:rsidRPr="000406CC">
        <w:rPr>
          <w:color w:val="222222"/>
          <w:szCs w:val="24"/>
          <w:shd w:val="clear" w:color="auto" w:fill="FFFFFF"/>
        </w:rPr>
        <w:t>IntechOpen</w:t>
      </w:r>
      <w:proofErr w:type="spellEnd"/>
      <w:r w:rsidRPr="000406CC">
        <w:rPr>
          <w:color w:val="222222"/>
          <w:szCs w:val="24"/>
          <w:shd w:val="clear" w:color="auto" w:fill="FFFFFF"/>
        </w:rPr>
        <w:t>.</w:t>
      </w:r>
    </w:p>
    <w:p w14:paraId="3B84E7C4" w14:textId="77777777" w:rsidR="00F62220" w:rsidRDefault="00F62220" w:rsidP="00F62220">
      <w:pPr>
        <w:pStyle w:val="muitypography-root"/>
        <w:spacing w:line="360" w:lineRule="auto"/>
        <w:jc w:val="both"/>
      </w:pPr>
      <w:r>
        <w:rPr>
          <w:i/>
          <w:iCs/>
        </w:rPr>
        <w:t xml:space="preserve">Adaptability and Flexibility - </w:t>
      </w:r>
      <w:proofErr w:type="spellStart"/>
      <w:r>
        <w:rPr>
          <w:i/>
          <w:iCs/>
        </w:rPr>
        <w:t>FasterCapital</w:t>
      </w:r>
      <w:proofErr w:type="spellEnd"/>
      <w:r>
        <w:t xml:space="preserve"> (no date) </w:t>
      </w:r>
      <w:proofErr w:type="spellStart"/>
      <w:r>
        <w:rPr>
          <w:i/>
          <w:iCs/>
        </w:rPr>
        <w:t>FasterCapital</w:t>
      </w:r>
      <w:proofErr w:type="spellEnd"/>
      <w:r>
        <w:t>. Available at: https://fastercapital.com/startup-topic/Adaptability-and-Flexibility.html.</w:t>
      </w:r>
    </w:p>
    <w:p w14:paraId="74BC1CB2"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Addy, W.A., Ajayi-</w:t>
      </w:r>
      <w:proofErr w:type="spellStart"/>
      <w:r w:rsidRPr="000406CC">
        <w:rPr>
          <w:color w:val="222222"/>
          <w:szCs w:val="24"/>
          <w:shd w:val="clear" w:color="auto" w:fill="FFFFFF"/>
        </w:rPr>
        <w:t>Nifise</w:t>
      </w:r>
      <w:proofErr w:type="spellEnd"/>
      <w:r w:rsidRPr="000406CC">
        <w:rPr>
          <w:color w:val="222222"/>
          <w:szCs w:val="24"/>
          <w:shd w:val="clear" w:color="auto" w:fill="FFFFFF"/>
        </w:rPr>
        <w:t xml:space="preserve">, A.O., Bello, B.G., Tula, S.T., Odeyemi, O. and </w:t>
      </w:r>
      <w:proofErr w:type="spellStart"/>
      <w:r w:rsidRPr="000406CC">
        <w:rPr>
          <w:color w:val="222222"/>
          <w:szCs w:val="24"/>
          <w:shd w:val="clear" w:color="auto" w:fill="FFFFFF"/>
        </w:rPr>
        <w:t>Falaiye</w:t>
      </w:r>
      <w:proofErr w:type="spellEnd"/>
      <w:r w:rsidRPr="000406CC">
        <w:rPr>
          <w:color w:val="222222"/>
          <w:szCs w:val="24"/>
          <w:shd w:val="clear" w:color="auto" w:fill="FFFFFF"/>
        </w:rPr>
        <w:t>, T., 2024. Entrepreneurial leadership in high-tech industries: A review of key traits and success strategies. </w:t>
      </w:r>
      <w:r w:rsidRPr="000406CC">
        <w:rPr>
          <w:i/>
          <w:iCs/>
          <w:color w:val="222222"/>
          <w:szCs w:val="24"/>
          <w:shd w:val="clear" w:color="auto" w:fill="FFFFFF"/>
        </w:rPr>
        <w:t>GSC Advanced Research and Reviews</w:t>
      </w:r>
      <w:r w:rsidRPr="000406CC">
        <w:rPr>
          <w:color w:val="222222"/>
          <w:szCs w:val="24"/>
          <w:shd w:val="clear" w:color="auto" w:fill="FFFFFF"/>
        </w:rPr>
        <w:t>, </w:t>
      </w:r>
      <w:r w:rsidRPr="000406CC">
        <w:rPr>
          <w:i/>
          <w:iCs/>
          <w:color w:val="222222"/>
          <w:szCs w:val="24"/>
          <w:shd w:val="clear" w:color="auto" w:fill="FFFFFF"/>
        </w:rPr>
        <w:t>18</w:t>
      </w:r>
      <w:r w:rsidRPr="000406CC">
        <w:rPr>
          <w:color w:val="222222"/>
          <w:szCs w:val="24"/>
          <w:shd w:val="clear" w:color="auto" w:fill="FFFFFF"/>
        </w:rPr>
        <w:t>(2), pp.286-296.</w:t>
      </w:r>
    </w:p>
    <w:p w14:paraId="6FA5D857" w14:textId="77777777" w:rsidR="00F62220" w:rsidRPr="000406CC" w:rsidRDefault="00F62220" w:rsidP="00F62220">
      <w:pPr>
        <w:widowControl w:val="0"/>
        <w:autoSpaceDE w:val="0"/>
        <w:autoSpaceDN w:val="0"/>
        <w:adjustRightInd w:val="0"/>
        <w:rPr>
          <w:szCs w:val="24"/>
        </w:rPr>
      </w:pPr>
      <w:r w:rsidRPr="000406CC">
        <w:rPr>
          <w:szCs w:val="24"/>
        </w:rPr>
        <w:t>Addy, W.A., Ajayi-</w:t>
      </w:r>
      <w:proofErr w:type="spellStart"/>
      <w:r w:rsidRPr="000406CC">
        <w:rPr>
          <w:szCs w:val="24"/>
        </w:rPr>
        <w:t>Nifise</w:t>
      </w:r>
      <w:proofErr w:type="spellEnd"/>
      <w:r w:rsidRPr="000406CC">
        <w:rPr>
          <w:szCs w:val="24"/>
        </w:rPr>
        <w:t xml:space="preserve">, A.O., Bello, B.G., Tula, S.T., Odeyemi, O. and </w:t>
      </w:r>
      <w:proofErr w:type="spellStart"/>
      <w:r w:rsidRPr="000406CC">
        <w:rPr>
          <w:szCs w:val="24"/>
        </w:rPr>
        <w:t>Falaiye</w:t>
      </w:r>
      <w:proofErr w:type="spellEnd"/>
      <w:r w:rsidRPr="000406CC">
        <w:rPr>
          <w:szCs w:val="24"/>
        </w:rPr>
        <w:t>, T., 2024. Entrepreneurial leadership in high-tech industries: A review of key traits and success strategies. GSC Advanced Research and Reviews, 18(2), pp.286-296.</w:t>
      </w:r>
    </w:p>
    <w:p w14:paraId="48696F3A" w14:textId="77777777" w:rsidR="00F62220" w:rsidRPr="000406CC" w:rsidRDefault="00F62220" w:rsidP="00F62220">
      <w:pPr>
        <w:widowControl w:val="0"/>
        <w:autoSpaceDE w:val="0"/>
        <w:autoSpaceDN w:val="0"/>
        <w:adjustRightInd w:val="0"/>
        <w:rPr>
          <w:color w:val="222222"/>
          <w:szCs w:val="24"/>
          <w:shd w:val="clear" w:color="auto" w:fill="FFFFFF"/>
        </w:rPr>
      </w:pPr>
      <w:proofErr w:type="spellStart"/>
      <w:r w:rsidRPr="000406CC">
        <w:rPr>
          <w:color w:val="222222"/>
          <w:szCs w:val="24"/>
          <w:shd w:val="clear" w:color="auto" w:fill="FFFFFF"/>
        </w:rPr>
        <w:t>Adigwe</w:t>
      </w:r>
      <w:proofErr w:type="spellEnd"/>
      <w:r w:rsidRPr="000406CC">
        <w:rPr>
          <w:color w:val="222222"/>
          <w:szCs w:val="24"/>
          <w:shd w:val="clear" w:color="auto" w:fill="FFFFFF"/>
        </w:rPr>
        <w:t>, C.S., 2024. Transformational Leadership: A Comparative Exploration of the Leadership Prowess of Jeff Bezos and Steve Jobs. </w:t>
      </w:r>
      <w:r w:rsidRPr="000406CC">
        <w:rPr>
          <w:i/>
          <w:iCs/>
          <w:color w:val="222222"/>
          <w:szCs w:val="24"/>
          <w:shd w:val="clear" w:color="auto" w:fill="FFFFFF"/>
        </w:rPr>
        <w:t>Asian Journal of Economics, Business and Accounting</w:t>
      </w:r>
      <w:r w:rsidRPr="000406CC">
        <w:rPr>
          <w:color w:val="222222"/>
          <w:szCs w:val="24"/>
          <w:shd w:val="clear" w:color="auto" w:fill="FFFFFF"/>
        </w:rPr>
        <w:t>, </w:t>
      </w:r>
      <w:r w:rsidRPr="000406CC">
        <w:rPr>
          <w:i/>
          <w:iCs/>
          <w:color w:val="222222"/>
          <w:szCs w:val="24"/>
          <w:shd w:val="clear" w:color="auto" w:fill="FFFFFF"/>
        </w:rPr>
        <w:t>24</w:t>
      </w:r>
      <w:r w:rsidRPr="000406CC">
        <w:rPr>
          <w:color w:val="222222"/>
          <w:szCs w:val="24"/>
          <w:shd w:val="clear" w:color="auto" w:fill="FFFFFF"/>
        </w:rPr>
        <w:t>(3), pp.68-89.</w:t>
      </w:r>
    </w:p>
    <w:p w14:paraId="0FDCD406" w14:textId="77777777" w:rsidR="00F62220" w:rsidRPr="000406CC" w:rsidRDefault="00F62220" w:rsidP="00F62220">
      <w:pPr>
        <w:widowControl w:val="0"/>
        <w:autoSpaceDE w:val="0"/>
        <w:autoSpaceDN w:val="0"/>
        <w:adjustRightInd w:val="0"/>
        <w:rPr>
          <w:szCs w:val="24"/>
        </w:rPr>
      </w:pPr>
      <w:r w:rsidRPr="000406CC">
        <w:rPr>
          <w:color w:val="222222"/>
          <w:szCs w:val="24"/>
          <w:shd w:val="clear" w:color="auto" w:fill="FFFFFF"/>
        </w:rPr>
        <w:t>Agustina, T., 2021. THE ROLE OF PERSONAL CHARACTERISTICS TO DEVELOP BUSINESS STRATEGY CAPABILITIES. </w:t>
      </w:r>
      <w:r w:rsidRPr="000406CC">
        <w:rPr>
          <w:i/>
          <w:iCs/>
          <w:color w:val="222222"/>
          <w:szCs w:val="24"/>
          <w:shd w:val="clear" w:color="auto" w:fill="FFFFFF"/>
        </w:rPr>
        <w:t>International Journal of Economics, Business and Management Research</w:t>
      </w:r>
      <w:r w:rsidRPr="000406CC">
        <w:rPr>
          <w:color w:val="222222"/>
          <w:szCs w:val="24"/>
          <w:shd w:val="clear" w:color="auto" w:fill="FFFFFF"/>
        </w:rPr>
        <w:t>, </w:t>
      </w:r>
      <w:r w:rsidRPr="000406CC">
        <w:rPr>
          <w:i/>
          <w:iCs/>
          <w:color w:val="222222"/>
          <w:szCs w:val="24"/>
          <w:shd w:val="clear" w:color="auto" w:fill="FFFFFF"/>
        </w:rPr>
        <w:t>5</w:t>
      </w:r>
      <w:r w:rsidRPr="000406CC">
        <w:rPr>
          <w:color w:val="222222"/>
          <w:szCs w:val="24"/>
          <w:shd w:val="clear" w:color="auto" w:fill="FFFFFF"/>
        </w:rPr>
        <w:t>(03).</w:t>
      </w:r>
    </w:p>
    <w:p w14:paraId="25BE9664" w14:textId="77777777" w:rsidR="00F62220" w:rsidRDefault="00F62220" w:rsidP="00F62220">
      <w:pPr>
        <w:pStyle w:val="muitypography-root"/>
        <w:spacing w:line="360" w:lineRule="auto"/>
        <w:jc w:val="both"/>
      </w:pPr>
      <w:r>
        <w:rPr>
          <w:i/>
          <w:iCs/>
        </w:rPr>
        <w:t>Big 5 Personality Traits: The 5-Factor Model of Personality</w:t>
      </w:r>
      <w:r>
        <w:t xml:space="preserve"> (2023) </w:t>
      </w:r>
      <w:r>
        <w:rPr>
          <w:i/>
          <w:iCs/>
        </w:rPr>
        <w:t>Simply Psychology</w:t>
      </w:r>
      <w:r>
        <w:t xml:space="preserve">. Available at: </w:t>
      </w:r>
      <w:hyperlink r:id="rId15" w:history="1">
        <w:r w:rsidRPr="006E3F02">
          <w:rPr>
            <w:rStyle w:val="Hyperlink"/>
            <w:color w:val="auto"/>
            <w:u w:val="none"/>
          </w:rPr>
          <w:t>https://www.simplypsychology.org/big-five-personality.html</w:t>
        </w:r>
      </w:hyperlink>
      <w:r w:rsidRPr="006E3F02">
        <w:t>.</w:t>
      </w:r>
    </w:p>
    <w:p w14:paraId="1B9C3440"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Casey, S., Holliday, P. and Weber, I., 2022. Community development, bricolage, and celebrity-driven activism: A case study of Half the Sky movement. </w:t>
      </w:r>
      <w:r w:rsidRPr="000406CC">
        <w:rPr>
          <w:i/>
          <w:iCs/>
          <w:color w:val="222222"/>
          <w:szCs w:val="24"/>
          <w:shd w:val="clear" w:color="auto" w:fill="FFFFFF"/>
        </w:rPr>
        <w:t>Community Development</w:t>
      </w:r>
      <w:r w:rsidRPr="000406CC">
        <w:rPr>
          <w:color w:val="222222"/>
          <w:szCs w:val="24"/>
          <w:shd w:val="clear" w:color="auto" w:fill="FFFFFF"/>
        </w:rPr>
        <w:t>, </w:t>
      </w:r>
      <w:r w:rsidRPr="000406CC">
        <w:rPr>
          <w:i/>
          <w:iCs/>
          <w:color w:val="222222"/>
          <w:szCs w:val="24"/>
          <w:shd w:val="clear" w:color="auto" w:fill="FFFFFF"/>
        </w:rPr>
        <w:t>53</w:t>
      </w:r>
      <w:r w:rsidRPr="000406CC">
        <w:rPr>
          <w:color w:val="222222"/>
          <w:szCs w:val="24"/>
          <w:shd w:val="clear" w:color="auto" w:fill="FFFFFF"/>
        </w:rPr>
        <w:t>(4), pp.499-515.</w:t>
      </w:r>
    </w:p>
    <w:p w14:paraId="528D3E63"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Choi, I., Chung, S., Han, K. and Pinsonneault, A., 2021. CEO Risk-Taking Incentives and IT Innovation: The Moderating Role of a CEO's IT-Related Human Capital. </w:t>
      </w:r>
      <w:r w:rsidRPr="000406CC">
        <w:rPr>
          <w:i/>
          <w:iCs/>
          <w:color w:val="222222"/>
          <w:szCs w:val="24"/>
          <w:shd w:val="clear" w:color="auto" w:fill="FFFFFF"/>
        </w:rPr>
        <w:t>MIS Quarterly</w:t>
      </w:r>
      <w:r w:rsidRPr="000406CC">
        <w:rPr>
          <w:color w:val="222222"/>
          <w:szCs w:val="24"/>
          <w:shd w:val="clear" w:color="auto" w:fill="FFFFFF"/>
        </w:rPr>
        <w:t>, </w:t>
      </w:r>
      <w:r w:rsidRPr="000406CC">
        <w:rPr>
          <w:i/>
          <w:iCs/>
          <w:color w:val="222222"/>
          <w:szCs w:val="24"/>
          <w:shd w:val="clear" w:color="auto" w:fill="FFFFFF"/>
        </w:rPr>
        <w:t>45</w:t>
      </w:r>
      <w:r w:rsidRPr="000406CC">
        <w:rPr>
          <w:color w:val="222222"/>
          <w:szCs w:val="24"/>
          <w:shd w:val="clear" w:color="auto" w:fill="FFFFFF"/>
        </w:rPr>
        <w:t>(4).</w:t>
      </w:r>
    </w:p>
    <w:p w14:paraId="0F9F2C37" w14:textId="77777777" w:rsidR="00F62220" w:rsidRPr="000406CC" w:rsidRDefault="00F62220" w:rsidP="00F62220">
      <w:pPr>
        <w:widowControl w:val="0"/>
        <w:autoSpaceDE w:val="0"/>
        <w:autoSpaceDN w:val="0"/>
        <w:adjustRightInd w:val="0"/>
        <w:rPr>
          <w:color w:val="222222"/>
          <w:szCs w:val="24"/>
          <w:shd w:val="clear" w:color="auto" w:fill="FFFFFF"/>
        </w:rPr>
      </w:pPr>
      <w:proofErr w:type="spellStart"/>
      <w:r w:rsidRPr="000406CC">
        <w:rPr>
          <w:color w:val="222222"/>
          <w:szCs w:val="24"/>
          <w:shd w:val="clear" w:color="auto" w:fill="FFFFFF"/>
        </w:rPr>
        <w:t>Ciuchta</w:t>
      </w:r>
      <w:proofErr w:type="spellEnd"/>
      <w:r w:rsidRPr="000406CC">
        <w:rPr>
          <w:color w:val="222222"/>
          <w:szCs w:val="24"/>
          <w:shd w:val="clear" w:color="auto" w:fill="FFFFFF"/>
        </w:rPr>
        <w:t>, M.P., Gacula, L.F. and Gajardo-Vejar, C., 2024. Advancing improvisation within entrepreneurship research. In </w:t>
      </w:r>
      <w:r w:rsidRPr="000406CC">
        <w:rPr>
          <w:i/>
          <w:iCs/>
          <w:color w:val="222222"/>
          <w:szCs w:val="24"/>
          <w:shd w:val="clear" w:color="auto" w:fill="FFFFFF"/>
        </w:rPr>
        <w:t>The Routledge companion to improvisation in organizations</w:t>
      </w:r>
      <w:r w:rsidRPr="000406CC">
        <w:rPr>
          <w:color w:val="222222"/>
          <w:szCs w:val="24"/>
          <w:shd w:val="clear" w:color="auto" w:fill="FFFFFF"/>
        </w:rPr>
        <w:t> (pp. 408-420). Routledge.</w:t>
      </w:r>
    </w:p>
    <w:p w14:paraId="6870020F" w14:textId="77777777" w:rsidR="00F62220" w:rsidRPr="000406CC" w:rsidRDefault="00F62220" w:rsidP="00F62220">
      <w:pPr>
        <w:widowControl w:val="0"/>
        <w:autoSpaceDE w:val="0"/>
        <w:autoSpaceDN w:val="0"/>
        <w:adjustRightInd w:val="0"/>
        <w:rPr>
          <w:szCs w:val="24"/>
        </w:rPr>
      </w:pPr>
      <w:r w:rsidRPr="000406CC">
        <w:rPr>
          <w:color w:val="222222"/>
          <w:szCs w:val="24"/>
          <w:shd w:val="clear" w:color="auto" w:fill="FFFFFF"/>
        </w:rPr>
        <w:t>GARCÍA, B.J.R., 2024. How backstory and direct address reformulate the Shakespearean character on television: The case of the missing psychological motivation for House of Cards’ Frank Underwood. </w:t>
      </w:r>
      <w:r w:rsidRPr="000406CC">
        <w:rPr>
          <w:i/>
          <w:iCs/>
          <w:color w:val="222222"/>
          <w:szCs w:val="24"/>
          <w:shd w:val="clear" w:color="auto" w:fill="FFFFFF"/>
        </w:rPr>
        <w:t>Journal of Screenwriting</w:t>
      </w:r>
      <w:r w:rsidRPr="000406CC">
        <w:rPr>
          <w:color w:val="222222"/>
          <w:szCs w:val="24"/>
          <w:shd w:val="clear" w:color="auto" w:fill="FFFFFF"/>
        </w:rPr>
        <w:t>.</w:t>
      </w:r>
    </w:p>
    <w:p w14:paraId="2C0BEF9D"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Garner, M.S., 2022. </w:t>
      </w:r>
      <w:r w:rsidRPr="000406CC">
        <w:rPr>
          <w:i/>
          <w:iCs/>
          <w:color w:val="222222"/>
          <w:szCs w:val="24"/>
          <w:shd w:val="clear" w:color="auto" w:fill="FFFFFF"/>
        </w:rPr>
        <w:t xml:space="preserve">The Legacy of The Oprah Winfrey </w:t>
      </w:r>
      <w:proofErr w:type="spellStart"/>
      <w:r w:rsidRPr="000406CC">
        <w:rPr>
          <w:i/>
          <w:iCs/>
          <w:color w:val="222222"/>
          <w:szCs w:val="24"/>
          <w:shd w:val="clear" w:color="auto" w:fill="FFFFFF"/>
        </w:rPr>
        <w:t>Show:‘Being</w:t>
      </w:r>
      <w:proofErr w:type="spellEnd"/>
      <w:r w:rsidRPr="000406CC">
        <w:rPr>
          <w:i/>
          <w:iCs/>
          <w:color w:val="222222"/>
          <w:szCs w:val="24"/>
          <w:shd w:val="clear" w:color="auto" w:fill="FFFFFF"/>
        </w:rPr>
        <w:t xml:space="preserve"> </w:t>
      </w:r>
      <w:proofErr w:type="spellStart"/>
      <w:r w:rsidRPr="000406CC">
        <w:rPr>
          <w:i/>
          <w:iCs/>
          <w:color w:val="222222"/>
          <w:szCs w:val="24"/>
          <w:shd w:val="clear" w:color="auto" w:fill="FFFFFF"/>
        </w:rPr>
        <w:t>Moved’to</w:t>
      </w:r>
      <w:proofErr w:type="spellEnd"/>
      <w:r w:rsidRPr="000406CC">
        <w:rPr>
          <w:i/>
          <w:iCs/>
          <w:color w:val="222222"/>
          <w:szCs w:val="24"/>
          <w:shd w:val="clear" w:color="auto" w:fill="FFFFFF"/>
        </w:rPr>
        <w:t xml:space="preserve"> Personal Transformation</w:t>
      </w:r>
      <w:r w:rsidRPr="000406CC">
        <w:rPr>
          <w:color w:val="222222"/>
          <w:szCs w:val="24"/>
          <w:shd w:val="clear" w:color="auto" w:fill="FFFFFF"/>
        </w:rPr>
        <w:t> (Doctoral dissertation, Fielding Graduate University).</w:t>
      </w:r>
    </w:p>
    <w:p w14:paraId="60F41EAB"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Gatti, M., Ceccato, I., Di Crosta, A., La Malva, P., Bartolini, E., Palumbo, R., Di Domenico, A. and Mammarella, N., 2023. Assessing Space Tourism Propensity: A New Questionnaire for Future Space Tourists. </w:t>
      </w:r>
      <w:r w:rsidRPr="000406CC">
        <w:rPr>
          <w:i/>
          <w:iCs/>
          <w:color w:val="222222"/>
          <w:szCs w:val="24"/>
          <w:shd w:val="clear" w:color="auto" w:fill="FFFFFF"/>
        </w:rPr>
        <w:t>Aerospace</w:t>
      </w:r>
      <w:r w:rsidRPr="000406CC">
        <w:rPr>
          <w:color w:val="222222"/>
          <w:szCs w:val="24"/>
          <w:shd w:val="clear" w:color="auto" w:fill="FFFFFF"/>
        </w:rPr>
        <w:t>, </w:t>
      </w:r>
      <w:r w:rsidRPr="000406CC">
        <w:rPr>
          <w:i/>
          <w:iCs/>
          <w:color w:val="222222"/>
          <w:szCs w:val="24"/>
          <w:shd w:val="clear" w:color="auto" w:fill="FFFFFF"/>
        </w:rPr>
        <w:t>10</w:t>
      </w:r>
      <w:r w:rsidRPr="000406CC">
        <w:rPr>
          <w:color w:val="222222"/>
          <w:szCs w:val="24"/>
          <w:shd w:val="clear" w:color="auto" w:fill="FFFFFF"/>
        </w:rPr>
        <w:t>(12), p.1018.</w:t>
      </w:r>
    </w:p>
    <w:p w14:paraId="10496EA6" w14:textId="77777777" w:rsidR="00F62220" w:rsidRPr="000406CC" w:rsidRDefault="00F62220" w:rsidP="00F62220">
      <w:pPr>
        <w:widowControl w:val="0"/>
        <w:autoSpaceDE w:val="0"/>
        <w:autoSpaceDN w:val="0"/>
        <w:adjustRightInd w:val="0"/>
        <w:rPr>
          <w:color w:val="222222"/>
          <w:szCs w:val="24"/>
          <w:shd w:val="clear" w:color="auto" w:fill="FFFFFF"/>
        </w:rPr>
      </w:pPr>
      <w:proofErr w:type="spellStart"/>
      <w:r w:rsidRPr="000406CC">
        <w:rPr>
          <w:color w:val="222222"/>
          <w:szCs w:val="24"/>
          <w:shd w:val="clear" w:color="auto" w:fill="FFFFFF"/>
        </w:rPr>
        <w:t>Griol</w:t>
      </w:r>
      <w:proofErr w:type="spellEnd"/>
      <w:r w:rsidRPr="000406CC">
        <w:rPr>
          <w:color w:val="222222"/>
          <w:szCs w:val="24"/>
          <w:shd w:val="clear" w:color="auto" w:fill="FFFFFF"/>
        </w:rPr>
        <w:t>-Barres, I. and Morant-Martinez, O., 2023. The Role of Incubators and Accelerators in Entrepreneurial Fundraising. In </w:t>
      </w:r>
      <w:r w:rsidRPr="000406CC">
        <w:rPr>
          <w:i/>
          <w:iCs/>
          <w:color w:val="222222"/>
          <w:szCs w:val="24"/>
          <w:shd w:val="clear" w:color="auto" w:fill="FFFFFF"/>
        </w:rPr>
        <w:t>New Frontiers in Entrepreneurial Fundraising: Going Beyond the Equity or Debt Dilemma</w:t>
      </w:r>
      <w:r w:rsidRPr="000406CC">
        <w:rPr>
          <w:color w:val="222222"/>
          <w:szCs w:val="24"/>
          <w:shd w:val="clear" w:color="auto" w:fill="FFFFFF"/>
        </w:rPr>
        <w:t> (pp. 11-22). Cham: Springer International Publishing.</w:t>
      </w:r>
    </w:p>
    <w:p w14:paraId="6C2698B0" w14:textId="77777777" w:rsidR="00F62220" w:rsidRDefault="00F62220" w:rsidP="00F62220">
      <w:pPr>
        <w:pStyle w:val="muitypography-root"/>
        <w:spacing w:line="360" w:lineRule="auto"/>
        <w:jc w:val="both"/>
      </w:pPr>
      <w:r>
        <w:t xml:space="preserve">Guo, Z. and Jiang, W. (2019) “Risk-taking for entrepreneurial new entry: risk-taking dimensions and contingencies,” </w:t>
      </w:r>
      <w:r>
        <w:rPr>
          <w:i/>
          <w:iCs/>
        </w:rPr>
        <w:t>International Entrepreneurship and Management Journal</w:t>
      </w:r>
      <w:r>
        <w:t>, 16(2), pp. 739–781. doi:10.1007/s11365-019-00567-8.</w:t>
      </w:r>
    </w:p>
    <w:p w14:paraId="1FBC9598" w14:textId="77777777" w:rsidR="00F62220" w:rsidRDefault="00F62220" w:rsidP="00F62220">
      <w:pPr>
        <w:pStyle w:val="muitypography-root"/>
        <w:spacing w:line="360" w:lineRule="auto"/>
        <w:jc w:val="both"/>
        <w:rPr>
          <w:color w:val="222222"/>
          <w:szCs w:val="20"/>
          <w:shd w:val="clear" w:color="auto" w:fill="FFFFFF"/>
        </w:rPr>
      </w:pPr>
      <w:r w:rsidRPr="006E3F02">
        <w:rPr>
          <w:color w:val="222222"/>
          <w:szCs w:val="20"/>
          <w:shd w:val="clear" w:color="auto" w:fill="FFFFFF"/>
        </w:rPr>
        <w:t>Kearney, C., 2020. Entrepreneurial leadership and its impact on the emergence of entrepreneurial ventures. </w:t>
      </w:r>
      <w:r w:rsidRPr="006E3F02">
        <w:rPr>
          <w:i/>
          <w:iCs/>
          <w:color w:val="222222"/>
          <w:szCs w:val="20"/>
          <w:shd w:val="clear" w:color="auto" w:fill="FFFFFF"/>
        </w:rPr>
        <w:t>Organizational Mindset of Entrepreneurship: Exploring the Co-Creation Pathways of Structural Change and Innovation</w:t>
      </w:r>
      <w:r w:rsidRPr="006E3F02">
        <w:rPr>
          <w:color w:val="222222"/>
          <w:szCs w:val="20"/>
          <w:shd w:val="clear" w:color="auto" w:fill="FFFFFF"/>
        </w:rPr>
        <w:t>, pp.9-24.</w:t>
      </w:r>
    </w:p>
    <w:p w14:paraId="20C3B339" w14:textId="77777777" w:rsidR="00F62220" w:rsidRPr="000406CC" w:rsidRDefault="00F62220" w:rsidP="00F62220">
      <w:pPr>
        <w:widowControl w:val="0"/>
        <w:autoSpaceDE w:val="0"/>
        <w:autoSpaceDN w:val="0"/>
        <w:adjustRightInd w:val="0"/>
        <w:rPr>
          <w:szCs w:val="24"/>
        </w:rPr>
      </w:pPr>
      <w:r w:rsidRPr="000406CC">
        <w:rPr>
          <w:color w:val="222222"/>
          <w:szCs w:val="24"/>
          <w:shd w:val="clear" w:color="auto" w:fill="FFFFFF"/>
        </w:rPr>
        <w:t>Klinkhammer, B., 2023. Netflix: The rise and fall of the streaming empire. </w:t>
      </w:r>
      <w:r w:rsidRPr="000406CC">
        <w:rPr>
          <w:i/>
          <w:iCs/>
          <w:color w:val="222222"/>
          <w:szCs w:val="24"/>
          <w:shd w:val="clear" w:color="auto" w:fill="FFFFFF"/>
        </w:rPr>
        <w:t>UWIRE Text</w:t>
      </w:r>
      <w:r w:rsidRPr="000406CC">
        <w:rPr>
          <w:color w:val="222222"/>
          <w:szCs w:val="24"/>
          <w:shd w:val="clear" w:color="auto" w:fill="FFFFFF"/>
        </w:rPr>
        <w:t>, pp.1-1.</w:t>
      </w:r>
    </w:p>
    <w:p w14:paraId="0EBF64BB" w14:textId="77777777" w:rsidR="00F62220" w:rsidRPr="000406CC" w:rsidRDefault="00F62220" w:rsidP="00F62220">
      <w:pPr>
        <w:widowControl w:val="0"/>
        <w:autoSpaceDE w:val="0"/>
        <w:autoSpaceDN w:val="0"/>
        <w:adjustRightInd w:val="0"/>
        <w:rPr>
          <w:color w:val="222222"/>
          <w:szCs w:val="24"/>
          <w:shd w:val="clear" w:color="auto" w:fill="FFFFFF"/>
        </w:rPr>
      </w:pPr>
      <w:proofErr w:type="spellStart"/>
      <w:r w:rsidRPr="000406CC">
        <w:rPr>
          <w:color w:val="222222"/>
          <w:szCs w:val="24"/>
          <w:shd w:val="clear" w:color="auto" w:fill="FFFFFF"/>
        </w:rPr>
        <w:t>Laouiti</w:t>
      </w:r>
      <w:proofErr w:type="spellEnd"/>
      <w:r w:rsidRPr="000406CC">
        <w:rPr>
          <w:color w:val="222222"/>
          <w:szCs w:val="24"/>
          <w:shd w:val="clear" w:color="auto" w:fill="FFFFFF"/>
        </w:rPr>
        <w:t xml:space="preserve">, R., </w:t>
      </w:r>
      <w:proofErr w:type="spellStart"/>
      <w:r w:rsidRPr="000406CC">
        <w:rPr>
          <w:color w:val="222222"/>
          <w:szCs w:val="24"/>
          <w:shd w:val="clear" w:color="auto" w:fill="FFFFFF"/>
        </w:rPr>
        <w:t>Haddoud</w:t>
      </w:r>
      <w:proofErr w:type="spellEnd"/>
      <w:r w:rsidRPr="000406CC">
        <w:rPr>
          <w:color w:val="222222"/>
          <w:szCs w:val="24"/>
          <w:shd w:val="clear" w:color="auto" w:fill="FFFFFF"/>
        </w:rPr>
        <w:t xml:space="preserve">, M.Y., Nakara, W.A. and </w:t>
      </w:r>
      <w:proofErr w:type="spellStart"/>
      <w:r w:rsidRPr="000406CC">
        <w:rPr>
          <w:color w:val="222222"/>
          <w:szCs w:val="24"/>
          <w:shd w:val="clear" w:color="auto" w:fill="FFFFFF"/>
        </w:rPr>
        <w:t>Onjewu</w:t>
      </w:r>
      <w:proofErr w:type="spellEnd"/>
      <w:r w:rsidRPr="000406CC">
        <w:rPr>
          <w:color w:val="222222"/>
          <w:szCs w:val="24"/>
          <w:shd w:val="clear" w:color="auto" w:fill="FFFFFF"/>
        </w:rPr>
        <w:t>, A.K.E., 2022. A gender-based approach to the influence of personality traits on entrepreneurial intention. </w:t>
      </w:r>
      <w:r w:rsidRPr="000406CC">
        <w:rPr>
          <w:i/>
          <w:iCs/>
          <w:color w:val="222222"/>
          <w:szCs w:val="24"/>
          <w:shd w:val="clear" w:color="auto" w:fill="FFFFFF"/>
        </w:rPr>
        <w:t>Journal of Business Research</w:t>
      </w:r>
      <w:r w:rsidRPr="000406CC">
        <w:rPr>
          <w:color w:val="222222"/>
          <w:szCs w:val="24"/>
          <w:shd w:val="clear" w:color="auto" w:fill="FFFFFF"/>
        </w:rPr>
        <w:t>, </w:t>
      </w:r>
      <w:r w:rsidRPr="000406CC">
        <w:rPr>
          <w:i/>
          <w:iCs/>
          <w:color w:val="222222"/>
          <w:szCs w:val="24"/>
          <w:shd w:val="clear" w:color="auto" w:fill="FFFFFF"/>
        </w:rPr>
        <w:t>142</w:t>
      </w:r>
      <w:r w:rsidRPr="000406CC">
        <w:rPr>
          <w:color w:val="222222"/>
          <w:szCs w:val="24"/>
          <w:shd w:val="clear" w:color="auto" w:fill="FFFFFF"/>
        </w:rPr>
        <w:t>, pp.819-829.</w:t>
      </w:r>
    </w:p>
    <w:p w14:paraId="5F88174C" w14:textId="77777777" w:rsidR="00F62220" w:rsidRPr="000406CC" w:rsidRDefault="00F62220" w:rsidP="00F62220">
      <w:pPr>
        <w:widowControl w:val="0"/>
        <w:autoSpaceDE w:val="0"/>
        <w:autoSpaceDN w:val="0"/>
        <w:adjustRightInd w:val="0"/>
        <w:rPr>
          <w:color w:val="222222"/>
          <w:szCs w:val="24"/>
          <w:shd w:val="clear" w:color="auto" w:fill="FFFFFF"/>
        </w:rPr>
      </w:pPr>
      <w:proofErr w:type="spellStart"/>
      <w:r w:rsidRPr="000406CC">
        <w:rPr>
          <w:color w:val="222222"/>
          <w:szCs w:val="24"/>
          <w:shd w:val="clear" w:color="auto" w:fill="FFFFFF"/>
        </w:rPr>
        <w:t>Laskovaia</w:t>
      </w:r>
      <w:proofErr w:type="spellEnd"/>
      <w:r w:rsidRPr="000406CC">
        <w:rPr>
          <w:color w:val="222222"/>
          <w:szCs w:val="24"/>
          <w:shd w:val="clear" w:color="auto" w:fill="FFFFFF"/>
        </w:rPr>
        <w:t xml:space="preserve">, A., Lee, Y., </w:t>
      </w:r>
      <w:proofErr w:type="spellStart"/>
      <w:r w:rsidRPr="000406CC">
        <w:rPr>
          <w:color w:val="222222"/>
          <w:szCs w:val="24"/>
          <w:shd w:val="clear" w:color="auto" w:fill="FFFFFF"/>
        </w:rPr>
        <w:t>Bogatyreva</w:t>
      </w:r>
      <w:proofErr w:type="spellEnd"/>
      <w:r w:rsidRPr="000406CC">
        <w:rPr>
          <w:color w:val="222222"/>
          <w:szCs w:val="24"/>
          <w:shd w:val="clear" w:color="auto" w:fill="FFFFFF"/>
        </w:rPr>
        <w:t>, K. and Herrmann, P., 2022. Harmonious passion, effectuation and firm performance: the moderated mediation effect of entrepreneurial experience. </w:t>
      </w:r>
      <w:r w:rsidRPr="000406CC">
        <w:rPr>
          <w:i/>
          <w:iCs/>
          <w:color w:val="222222"/>
          <w:szCs w:val="24"/>
          <w:shd w:val="clear" w:color="auto" w:fill="FFFFFF"/>
        </w:rPr>
        <w:t>Management Decision</w:t>
      </w:r>
      <w:r w:rsidRPr="000406CC">
        <w:rPr>
          <w:color w:val="222222"/>
          <w:szCs w:val="24"/>
          <w:shd w:val="clear" w:color="auto" w:fill="FFFFFF"/>
        </w:rPr>
        <w:t>, </w:t>
      </w:r>
      <w:r w:rsidRPr="000406CC">
        <w:rPr>
          <w:i/>
          <w:iCs/>
          <w:color w:val="222222"/>
          <w:szCs w:val="24"/>
          <w:shd w:val="clear" w:color="auto" w:fill="FFFFFF"/>
        </w:rPr>
        <w:t>60</w:t>
      </w:r>
      <w:r w:rsidRPr="000406CC">
        <w:rPr>
          <w:color w:val="222222"/>
          <w:szCs w:val="24"/>
          <w:shd w:val="clear" w:color="auto" w:fill="FFFFFF"/>
        </w:rPr>
        <w:t>(8), pp.2331-2348.</w:t>
      </w:r>
    </w:p>
    <w:p w14:paraId="02F2B5C0"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Mitchell, J.K. and Johnson, E., 2023. Redefining Value Creation: Exploring Sustainable and Socially Responsible Business Models. </w:t>
      </w:r>
      <w:r w:rsidRPr="000406CC">
        <w:rPr>
          <w:i/>
          <w:iCs/>
          <w:color w:val="222222"/>
          <w:szCs w:val="24"/>
          <w:shd w:val="clear" w:color="auto" w:fill="FFFFFF"/>
        </w:rPr>
        <w:t>Research Studies of Business</w:t>
      </w:r>
      <w:r w:rsidRPr="000406CC">
        <w:rPr>
          <w:color w:val="222222"/>
          <w:szCs w:val="24"/>
          <w:shd w:val="clear" w:color="auto" w:fill="FFFFFF"/>
        </w:rPr>
        <w:t>, </w:t>
      </w:r>
      <w:r w:rsidRPr="000406CC">
        <w:rPr>
          <w:i/>
          <w:iCs/>
          <w:color w:val="222222"/>
          <w:szCs w:val="24"/>
          <w:shd w:val="clear" w:color="auto" w:fill="FFFFFF"/>
        </w:rPr>
        <w:t>1</w:t>
      </w:r>
      <w:r w:rsidRPr="000406CC">
        <w:rPr>
          <w:color w:val="222222"/>
          <w:szCs w:val="24"/>
          <w:shd w:val="clear" w:color="auto" w:fill="FFFFFF"/>
        </w:rPr>
        <w:t>(01), pp.10-20.</w:t>
      </w:r>
    </w:p>
    <w:p w14:paraId="343332E2" w14:textId="77777777" w:rsidR="00F62220" w:rsidRPr="000406CC" w:rsidRDefault="00F62220" w:rsidP="00F62220">
      <w:pPr>
        <w:widowControl w:val="0"/>
        <w:autoSpaceDE w:val="0"/>
        <w:autoSpaceDN w:val="0"/>
        <w:adjustRightInd w:val="0"/>
        <w:rPr>
          <w:szCs w:val="24"/>
        </w:rPr>
      </w:pPr>
      <w:proofErr w:type="spellStart"/>
      <w:r w:rsidRPr="000406CC">
        <w:rPr>
          <w:color w:val="222222"/>
          <w:szCs w:val="24"/>
          <w:shd w:val="clear" w:color="auto" w:fill="FFFFFF"/>
        </w:rPr>
        <w:t>Nuralam</w:t>
      </w:r>
      <w:proofErr w:type="spellEnd"/>
      <w:r w:rsidRPr="000406CC">
        <w:rPr>
          <w:color w:val="222222"/>
          <w:szCs w:val="24"/>
          <w:shd w:val="clear" w:color="auto" w:fill="FFFFFF"/>
        </w:rPr>
        <w:t>, I.P., Miyazaki, K. and Ramadhani, Z.A., NAVIGATING DISRUPTIVE CONSUMER BEHAVIOR AND TECHNOLOGIES: OPPORTUNITIES, NICHES, TRANSFORMATION, AND COLLABORATION. </w:t>
      </w:r>
      <w:r w:rsidRPr="000406CC">
        <w:rPr>
          <w:i/>
          <w:iCs/>
          <w:color w:val="222222"/>
          <w:szCs w:val="24"/>
          <w:shd w:val="clear" w:color="auto" w:fill="FFFFFF"/>
        </w:rPr>
        <w:t>Fostering Sustainable Entrepreneurship In Emerging Market: An Interdisciplinary Perspective</w:t>
      </w:r>
      <w:r w:rsidRPr="000406CC">
        <w:rPr>
          <w:color w:val="222222"/>
          <w:szCs w:val="24"/>
          <w:shd w:val="clear" w:color="auto" w:fill="FFFFFF"/>
        </w:rPr>
        <w:t>, p.33.</w:t>
      </w:r>
    </w:p>
    <w:p w14:paraId="2B33E16C"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Paul, T.A.C., 2023. Operations strategy of air bed and breakfast (AIRBNB): Basis for an enhanced business model. </w:t>
      </w:r>
      <w:r w:rsidRPr="000406CC">
        <w:rPr>
          <w:i/>
          <w:iCs/>
          <w:color w:val="222222"/>
          <w:szCs w:val="24"/>
          <w:shd w:val="clear" w:color="auto" w:fill="FFFFFF"/>
        </w:rPr>
        <w:t>Globus-An International Journal of Management and IT</w:t>
      </w:r>
      <w:r w:rsidRPr="000406CC">
        <w:rPr>
          <w:color w:val="222222"/>
          <w:szCs w:val="24"/>
          <w:shd w:val="clear" w:color="auto" w:fill="FFFFFF"/>
        </w:rPr>
        <w:t>, </w:t>
      </w:r>
      <w:r w:rsidRPr="000406CC">
        <w:rPr>
          <w:i/>
          <w:iCs/>
          <w:color w:val="222222"/>
          <w:szCs w:val="24"/>
          <w:shd w:val="clear" w:color="auto" w:fill="FFFFFF"/>
        </w:rPr>
        <w:t>14</w:t>
      </w:r>
      <w:r w:rsidRPr="000406CC">
        <w:rPr>
          <w:color w:val="222222"/>
          <w:szCs w:val="24"/>
          <w:shd w:val="clear" w:color="auto" w:fill="FFFFFF"/>
        </w:rPr>
        <w:t>(2), pp.6-25.</w:t>
      </w:r>
    </w:p>
    <w:p w14:paraId="005BA423"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Saad Alessa, G., 2021. The dimensions of transformational leadership and its organizational effects in public universities in Saudi Arabia: A systematic review. </w:t>
      </w:r>
      <w:r w:rsidRPr="000406CC">
        <w:rPr>
          <w:i/>
          <w:iCs/>
          <w:color w:val="222222"/>
          <w:szCs w:val="24"/>
          <w:shd w:val="clear" w:color="auto" w:fill="FFFFFF"/>
        </w:rPr>
        <w:t>Frontiers in psychology</w:t>
      </w:r>
      <w:r w:rsidRPr="000406CC">
        <w:rPr>
          <w:color w:val="222222"/>
          <w:szCs w:val="24"/>
          <w:shd w:val="clear" w:color="auto" w:fill="FFFFFF"/>
        </w:rPr>
        <w:t>, </w:t>
      </w:r>
      <w:r w:rsidRPr="000406CC">
        <w:rPr>
          <w:i/>
          <w:iCs/>
          <w:color w:val="222222"/>
          <w:szCs w:val="24"/>
          <w:shd w:val="clear" w:color="auto" w:fill="FFFFFF"/>
        </w:rPr>
        <w:t>12</w:t>
      </w:r>
      <w:r w:rsidRPr="000406CC">
        <w:rPr>
          <w:color w:val="222222"/>
          <w:szCs w:val="24"/>
          <w:shd w:val="clear" w:color="auto" w:fill="FFFFFF"/>
        </w:rPr>
        <w:t>, p.682092.</w:t>
      </w:r>
    </w:p>
    <w:p w14:paraId="56B47328"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 xml:space="preserve">Shukla, S. and Kumar, R., 2024. Venturing into a New Business: Do </w:t>
      </w:r>
      <w:proofErr w:type="spellStart"/>
      <w:r w:rsidRPr="000406CC">
        <w:rPr>
          <w:color w:val="222222"/>
          <w:szCs w:val="24"/>
          <w:shd w:val="clear" w:color="auto" w:fill="FFFFFF"/>
        </w:rPr>
        <w:t>Selfefficacy</w:t>
      </w:r>
      <w:proofErr w:type="spellEnd"/>
      <w:r w:rsidRPr="000406CC">
        <w:rPr>
          <w:color w:val="222222"/>
          <w:szCs w:val="24"/>
          <w:shd w:val="clear" w:color="auto" w:fill="FFFFFF"/>
        </w:rPr>
        <w:t xml:space="preserve"> and Risk-taking Propensity Help?. </w:t>
      </w:r>
      <w:proofErr w:type="spellStart"/>
      <w:r w:rsidRPr="000406CC">
        <w:rPr>
          <w:i/>
          <w:iCs/>
          <w:color w:val="222222"/>
          <w:szCs w:val="24"/>
          <w:shd w:val="clear" w:color="auto" w:fill="FFFFFF"/>
        </w:rPr>
        <w:t>Vikalpa</w:t>
      </w:r>
      <w:proofErr w:type="spellEnd"/>
      <w:r w:rsidRPr="000406CC">
        <w:rPr>
          <w:color w:val="222222"/>
          <w:szCs w:val="24"/>
          <w:shd w:val="clear" w:color="auto" w:fill="FFFFFF"/>
        </w:rPr>
        <w:t>, p.02560909241234226.</w:t>
      </w:r>
    </w:p>
    <w:p w14:paraId="63B2B852" w14:textId="77777777" w:rsidR="00F62220" w:rsidRPr="000406CC"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Spiller, J.A., 2023. America’s “Space Frontier” in an Era of Space Tourism. </w:t>
      </w:r>
      <w:r w:rsidRPr="000406CC">
        <w:rPr>
          <w:i/>
          <w:iCs/>
          <w:color w:val="222222"/>
          <w:szCs w:val="24"/>
          <w:shd w:val="clear" w:color="auto" w:fill="FFFFFF"/>
        </w:rPr>
        <w:t>After Apollo: Cultural Legacies of the Race to the Moon</w:t>
      </w:r>
      <w:r w:rsidRPr="000406CC">
        <w:rPr>
          <w:color w:val="222222"/>
          <w:szCs w:val="24"/>
          <w:shd w:val="clear" w:color="auto" w:fill="FFFFFF"/>
        </w:rPr>
        <w:t>, p.159.</w:t>
      </w:r>
    </w:p>
    <w:p w14:paraId="5A561481" w14:textId="77777777" w:rsidR="00F62220" w:rsidRDefault="00F62220" w:rsidP="00F62220">
      <w:pPr>
        <w:widowControl w:val="0"/>
        <w:autoSpaceDE w:val="0"/>
        <w:autoSpaceDN w:val="0"/>
        <w:adjustRightInd w:val="0"/>
        <w:rPr>
          <w:color w:val="222222"/>
          <w:szCs w:val="24"/>
          <w:shd w:val="clear" w:color="auto" w:fill="FFFFFF"/>
        </w:rPr>
      </w:pPr>
      <w:r w:rsidRPr="000406CC">
        <w:rPr>
          <w:color w:val="222222"/>
          <w:szCs w:val="24"/>
          <w:shd w:val="clear" w:color="auto" w:fill="FFFFFF"/>
        </w:rPr>
        <w:t>Sreenivasan, A. and Suresh, M., 2024. A comparative analysis of lean start-up and design thinking and its integration. </w:t>
      </w:r>
      <w:r w:rsidRPr="000406CC">
        <w:rPr>
          <w:i/>
          <w:iCs/>
          <w:color w:val="222222"/>
          <w:szCs w:val="24"/>
          <w:shd w:val="clear" w:color="auto" w:fill="FFFFFF"/>
        </w:rPr>
        <w:t>Asia Pacific Journal of Innovation and Entrepreneurship</w:t>
      </w:r>
      <w:r w:rsidRPr="000406CC">
        <w:rPr>
          <w:color w:val="222222"/>
          <w:szCs w:val="24"/>
          <w:shd w:val="clear" w:color="auto" w:fill="FFFFFF"/>
        </w:rPr>
        <w:t>.</w:t>
      </w:r>
    </w:p>
    <w:p w14:paraId="07C47F21" w14:textId="77777777" w:rsidR="00AA3B6C" w:rsidRPr="006E3F02" w:rsidRDefault="00AA3B6C" w:rsidP="002F44A0">
      <w:pPr>
        <w:pStyle w:val="muitypography-root"/>
        <w:spacing w:line="360" w:lineRule="auto"/>
        <w:rPr>
          <w:sz w:val="32"/>
        </w:rPr>
      </w:pPr>
    </w:p>
    <w:p w14:paraId="5B3D6CF7" w14:textId="77777777" w:rsidR="002F44A0" w:rsidRDefault="002F44A0" w:rsidP="002F44A0">
      <w:pPr>
        <w:pStyle w:val="muitypography-root"/>
        <w:spacing w:line="360" w:lineRule="auto"/>
      </w:pPr>
    </w:p>
    <w:p w14:paraId="1A6AE223" w14:textId="77777777" w:rsidR="002F44A0" w:rsidRPr="000406CC" w:rsidRDefault="002F44A0" w:rsidP="00BB5CCB">
      <w:pPr>
        <w:widowControl w:val="0"/>
        <w:autoSpaceDE w:val="0"/>
        <w:autoSpaceDN w:val="0"/>
        <w:adjustRightInd w:val="0"/>
        <w:rPr>
          <w:color w:val="222222"/>
          <w:szCs w:val="24"/>
          <w:shd w:val="clear" w:color="auto" w:fill="FFFFFF"/>
        </w:rPr>
      </w:pPr>
    </w:p>
    <w:p w14:paraId="156CD984" w14:textId="77777777" w:rsidR="00BB5CCB" w:rsidRPr="00BB5CCB" w:rsidRDefault="00BB5CCB" w:rsidP="00BB5CCB"/>
    <w:p w14:paraId="0BE16CAE" w14:textId="77777777" w:rsidR="00BB5CCB" w:rsidRDefault="00BB5CCB" w:rsidP="001043D5"/>
    <w:p w14:paraId="62130CE0" w14:textId="77777777" w:rsidR="001043D5" w:rsidRDefault="001043D5" w:rsidP="001043D5"/>
    <w:p w14:paraId="0FE1DA06" w14:textId="77777777" w:rsidR="001043D5" w:rsidRPr="00A2145F" w:rsidRDefault="001043D5" w:rsidP="003B0E5F"/>
    <w:sectPr w:rsidR="001043D5" w:rsidRPr="00A2145F" w:rsidSect="00F44AA9">
      <w:footerReference w:type="default" r:id="rId16"/>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1D4C26" w14:textId="77777777" w:rsidR="00F44AA9" w:rsidRDefault="00F44AA9" w:rsidP="00A2145F">
      <w:r>
        <w:separator/>
      </w:r>
    </w:p>
  </w:endnote>
  <w:endnote w:type="continuationSeparator" w:id="0">
    <w:p w14:paraId="05A9AD40" w14:textId="77777777" w:rsidR="00F44AA9" w:rsidRDefault="00F44AA9" w:rsidP="00A21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0000000000000000000"/>
    <w:charset w:val="00"/>
    <w:family w:val="swiss"/>
    <w:notTrueType/>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6537565"/>
      <w:docPartObj>
        <w:docPartGallery w:val="Page Numbers (Bottom of Page)"/>
        <w:docPartUnique/>
      </w:docPartObj>
    </w:sdtPr>
    <w:sdtEndPr>
      <w:rPr>
        <w:noProof/>
      </w:rPr>
    </w:sdtEndPr>
    <w:sdtContent>
      <w:p w14:paraId="5FC2CB82" w14:textId="15FBF8A7" w:rsidR="008E4A45" w:rsidRDefault="008E4A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DBDEF" w14:textId="77777777" w:rsidR="00560930" w:rsidRDefault="00560930" w:rsidP="00A21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E05A9" w14:textId="77777777" w:rsidR="00F44AA9" w:rsidRDefault="00F44AA9" w:rsidP="00A2145F">
      <w:r>
        <w:separator/>
      </w:r>
    </w:p>
  </w:footnote>
  <w:footnote w:type="continuationSeparator" w:id="0">
    <w:p w14:paraId="460BE2D9" w14:textId="77777777" w:rsidR="00F44AA9" w:rsidRDefault="00F44AA9" w:rsidP="00A214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FC1FA4"/>
    <w:multiLevelType w:val="hybridMultilevel"/>
    <w:tmpl w:val="7DD849F6"/>
    <w:lvl w:ilvl="0" w:tplc="BBCCFD16">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8984899">
    <w:abstractNumId w:val="0"/>
  </w:num>
  <w:num w:numId="2" w16cid:durableId="928074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FD3"/>
    <w:rsid w:val="00014861"/>
    <w:rsid w:val="00014F0F"/>
    <w:rsid w:val="00043A84"/>
    <w:rsid w:val="00085F16"/>
    <w:rsid w:val="0009446D"/>
    <w:rsid w:val="000E2C13"/>
    <w:rsid w:val="000E38F8"/>
    <w:rsid w:val="000F0E85"/>
    <w:rsid w:val="001043D5"/>
    <w:rsid w:val="0010749F"/>
    <w:rsid w:val="0011123D"/>
    <w:rsid w:val="00113289"/>
    <w:rsid w:val="001229AD"/>
    <w:rsid w:val="00143481"/>
    <w:rsid w:val="001C297B"/>
    <w:rsid w:val="001C4D4E"/>
    <w:rsid w:val="002046DD"/>
    <w:rsid w:val="00207BAA"/>
    <w:rsid w:val="002220F6"/>
    <w:rsid w:val="0027720B"/>
    <w:rsid w:val="002D1967"/>
    <w:rsid w:val="002F44A0"/>
    <w:rsid w:val="003113DF"/>
    <w:rsid w:val="00311B06"/>
    <w:rsid w:val="00343331"/>
    <w:rsid w:val="00370F14"/>
    <w:rsid w:val="003877A6"/>
    <w:rsid w:val="003A54F6"/>
    <w:rsid w:val="003B0E5F"/>
    <w:rsid w:val="003B5FD3"/>
    <w:rsid w:val="003E032D"/>
    <w:rsid w:val="003F7E68"/>
    <w:rsid w:val="004054E3"/>
    <w:rsid w:val="004361E9"/>
    <w:rsid w:val="00436843"/>
    <w:rsid w:val="00487953"/>
    <w:rsid w:val="005214FF"/>
    <w:rsid w:val="00540E27"/>
    <w:rsid w:val="00560930"/>
    <w:rsid w:val="005613D1"/>
    <w:rsid w:val="00570FEB"/>
    <w:rsid w:val="00585271"/>
    <w:rsid w:val="005A1507"/>
    <w:rsid w:val="005C58D5"/>
    <w:rsid w:val="005E04F3"/>
    <w:rsid w:val="00627E0D"/>
    <w:rsid w:val="006730EF"/>
    <w:rsid w:val="006B160F"/>
    <w:rsid w:val="006C1C58"/>
    <w:rsid w:val="006C4CDF"/>
    <w:rsid w:val="006E3F02"/>
    <w:rsid w:val="006E5B66"/>
    <w:rsid w:val="006F57C3"/>
    <w:rsid w:val="007145E5"/>
    <w:rsid w:val="00734E64"/>
    <w:rsid w:val="00736371"/>
    <w:rsid w:val="00746B71"/>
    <w:rsid w:val="00765943"/>
    <w:rsid w:val="0076738D"/>
    <w:rsid w:val="007A2501"/>
    <w:rsid w:val="008241B8"/>
    <w:rsid w:val="0084124B"/>
    <w:rsid w:val="008C7173"/>
    <w:rsid w:val="008D75FF"/>
    <w:rsid w:val="008E0971"/>
    <w:rsid w:val="008E2824"/>
    <w:rsid w:val="008E4A45"/>
    <w:rsid w:val="0093059D"/>
    <w:rsid w:val="00937191"/>
    <w:rsid w:val="00951F82"/>
    <w:rsid w:val="00966DE9"/>
    <w:rsid w:val="00994086"/>
    <w:rsid w:val="00A2145F"/>
    <w:rsid w:val="00A40770"/>
    <w:rsid w:val="00A50F88"/>
    <w:rsid w:val="00A81F77"/>
    <w:rsid w:val="00AA1210"/>
    <w:rsid w:val="00AA3B6C"/>
    <w:rsid w:val="00AA6C61"/>
    <w:rsid w:val="00AC6D18"/>
    <w:rsid w:val="00AD7329"/>
    <w:rsid w:val="00AF1B87"/>
    <w:rsid w:val="00B02432"/>
    <w:rsid w:val="00B10C9C"/>
    <w:rsid w:val="00B4744A"/>
    <w:rsid w:val="00B617F4"/>
    <w:rsid w:val="00B76AF6"/>
    <w:rsid w:val="00BA4B61"/>
    <w:rsid w:val="00BB5CCB"/>
    <w:rsid w:val="00BC2C67"/>
    <w:rsid w:val="00BF6A06"/>
    <w:rsid w:val="00C33863"/>
    <w:rsid w:val="00C42D36"/>
    <w:rsid w:val="00C53F14"/>
    <w:rsid w:val="00C85642"/>
    <w:rsid w:val="00CC6DEA"/>
    <w:rsid w:val="00CE7E11"/>
    <w:rsid w:val="00CF206D"/>
    <w:rsid w:val="00D41AD3"/>
    <w:rsid w:val="00DC1FF2"/>
    <w:rsid w:val="00DD0B9F"/>
    <w:rsid w:val="00E02FC6"/>
    <w:rsid w:val="00E05B75"/>
    <w:rsid w:val="00E75FD2"/>
    <w:rsid w:val="00EC0615"/>
    <w:rsid w:val="00EC4279"/>
    <w:rsid w:val="00ED49FE"/>
    <w:rsid w:val="00ED75B7"/>
    <w:rsid w:val="00EE3A31"/>
    <w:rsid w:val="00F0242B"/>
    <w:rsid w:val="00F06F37"/>
    <w:rsid w:val="00F31028"/>
    <w:rsid w:val="00F44AA9"/>
    <w:rsid w:val="00F547F6"/>
    <w:rsid w:val="00F60F8C"/>
    <w:rsid w:val="00F62220"/>
    <w:rsid w:val="00F95C76"/>
    <w:rsid w:val="00F967E9"/>
    <w:rsid w:val="00FE3F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31C3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45F"/>
    <w:pPr>
      <w:spacing w:line="360" w:lineRule="auto"/>
      <w:jc w:val="both"/>
    </w:pPr>
    <w:rPr>
      <w:rFonts w:ascii="Times New Roman" w:eastAsia="Times New Roman" w:hAnsi="Times New Roman" w:cs="Times New Roman"/>
      <w:sz w:val="24"/>
    </w:rPr>
  </w:style>
  <w:style w:type="paragraph" w:styleId="Heading1">
    <w:name w:val="heading 1"/>
    <w:basedOn w:val="ListParagraph"/>
    <w:next w:val="Normal"/>
    <w:link w:val="Heading1Char"/>
    <w:uiPriority w:val="9"/>
    <w:qFormat/>
    <w:rsid w:val="00A2145F"/>
    <w:pPr>
      <w:numPr>
        <w:numId w:val="1"/>
      </w:num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0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930"/>
    <w:rPr>
      <w:rFonts w:ascii="Calibri" w:eastAsia="Times New Roman" w:hAnsi="Calibri" w:cs="Times New Roman"/>
    </w:rPr>
  </w:style>
  <w:style w:type="paragraph" w:styleId="Footer">
    <w:name w:val="footer"/>
    <w:basedOn w:val="Normal"/>
    <w:link w:val="FooterChar"/>
    <w:uiPriority w:val="99"/>
    <w:unhideWhenUsed/>
    <w:rsid w:val="00560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930"/>
    <w:rPr>
      <w:rFonts w:ascii="Calibri" w:eastAsia="Times New Roman" w:hAnsi="Calibri" w:cs="Times New Roman"/>
    </w:rPr>
  </w:style>
  <w:style w:type="paragraph" w:styleId="ListParagraph">
    <w:name w:val="List Paragraph"/>
    <w:basedOn w:val="Normal"/>
    <w:uiPriority w:val="34"/>
    <w:qFormat/>
    <w:rsid w:val="00A2145F"/>
    <w:pPr>
      <w:ind w:left="720"/>
      <w:contextualSpacing/>
    </w:pPr>
  </w:style>
  <w:style w:type="character" w:customStyle="1" w:styleId="Heading1Char">
    <w:name w:val="Heading 1 Char"/>
    <w:basedOn w:val="DefaultParagraphFont"/>
    <w:link w:val="Heading1"/>
    <w:uiPriority w:val="9"/>
    <w:rsid w:val="00A2145F"/>
    <w:rPr>
      <w:rFonts w:ascii="Times New Roman" w:eastAsia="Times New Roman" w:hAnsi="Times New Roman" w:cs="Times New Roman"/>
      <w:b/>
      <w:sz w:val="24"/>
    </w:rPr>
  </w:style>
  <w:style w:type="paragraph" w:styleId="TOCHeading">
    <w:name w:val="TOC Heading"/>
    <w:basedOn w:val="Heading1"/>
    <w:next w:val="Normal"/>
    <w:uiPriority w:val="39"/>
    <w:unhideWhenUsed/>
    <w:qFormat/>
    <w:rsid w:val="00F547F6"/>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F547F6"/>
    <w:pPr>
      <w:spacing w:after="100"/>
    </w:pPr>
  </w:style>
  <w:style w:type="character" w:styleId="Hyperlink">
    <w:name w:val="Hyperlink"/>
    <w:basedOn w:val="DefaultParagraphFont"/>
    <w:uiPriority w:val="99"/>
    <w:unhideWhenUsed/>
    <w:rsid w:val="00F547F6"/>
    <w:rPr>
      <w:color w:val="0563C1" w:themeColor="hyperlink"/>
      <w:u w:val="single"/>
    </w:rPr>
  </w:style>
  <w:style w:type="character" w:styleId="CommentReference">
    <w:name w:val="annotation reference"/>
    <w:basedOn w:val="DefaultParagraphFont"/>
    <w:uiPriority w:val="99"/>
    <w:semiHidden/>
    <w:unhideWhenUsed/>
    <w:rsid w:val="00994086"/>
    <w:rPr>
      <w:sz w:val="16"/>
      <w:szCs w:val="16"/>
    </w:rPr>
  </w:style>
  <w:style w:type="paragraph" w:styleId="CommentText">
    <w:name w:val="annotation text"/>
    <w:basedOn w:val="Normal"/>
    <w:link w:val="CommentTextChar"/>
    <w:uiPriority w:val="99"/>
    <w:semiHidden/>
    <w:unhideWhenUsed/>
    <w:rsid w:val="00994086"/>
    <w:pPr>
      <w:spacing w:line="240" w:lineRule="auto"/>
    </w:pPr>
    <w:rPr>
      <w:sz w:val="20"/>
      <w:szCs w:val="20"/>
    </w:rPr>
  </w:style>
  <w:style w:type="character" w:customStyle="1" w:styleId="CommentTextChar">
    <w:name w:val="Comment Text Char"/>
    <w:basedOn w:val="DefaultParagraphFont"/>
    <w:link w:val="CommentText"/>
    <w:uiPriority w:val="99"/>
    <w:semiHidden/>
    <w:rsid w:val="0099408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94086"/>
    <w:rPr>
      <w:b/>
      <w:bCs/>
    </w:rPr>
  </w:style>
  <w:style w:type="character" w:customStyle="1" w:styleId="CommentSubjectChar">
    <w:name w:val="Comment Subject Char"/>
    <w:basedOn w:val="CommentTextChar"/>
    <w:link w:val="CommentSubject"/>
    <w:uiPriority w:val="99"/>
    <w:semiHidden/>
    <w:rsid w:val="00994086"/>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1132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3289"/>
    <w:rPr>
      <w:rFonts w:ascii="Segoe UI" w:eastAsia="Times New Roman" w:hAnsi="Segoe UI" w:cs="Segoe UI"/>
      <w:sz w:val="18"/>
      <w:szCs w:val="18"/>
    </w:rPr>
  </w:style>
  <w:style w:type="paragraph" w:styleId="Caption">
    <w:name w:val="caption"/>
    <w:basedOn w:val="Normal"/>
    <w:next w:val="Normal"/>
    <w:uiPriority w:val="35"/>
    <w:unhideWhenUsed/>
    <w:qFormat/>
    <w:rsid w:val="002F44A0"/>
    <w:pPr>
      <w:spacing w:after="200" w:line="240" w:lineRule="auto"/>
    </w:pPr>
    <w:rPr>
      <w:i/>
      <w:iCs/>
      <w:color w:val="44546A" w:themeColor="text2"/>
      <w:sz w:val="18"/>
      <w:szCs w:val="18"/>
    </w:rPr>
  </w:style>
  <w:style w:type="paragraph" w:customStyle="1" w:styleId="muitypography-root">
    <w:name w:val="muitypography-root"/>
    <w:basedOn w:val="Normal"/>
    <w:rsid w:val="002F44A0"/>
    <w:pPr>
      <w:spacing w:before="100" w:beforeAutospacing="1" w:after="100" w:afterAutospacing="1" w:line="240" w:lineRule="auto"/>
      <w:jc w:val="left"/>
    </w:pPr>
    <w:rPr>
      <w:szCs w:val="24"/>
      <w:lang w:val="en-GB" w:eastAsia="en-GB"/>
    </w:rPr>
  </w:style>
  <w:style w:type="paragraph" w:styleId="TableofFigures">
    <w:name w:val="table of figures"/>
    <w:basedOn w:val="Normal"/>
    <w:next w:val="Normal"/>
    <w:uiPriority w:val="99"/>
    <w:unhideWhenUsed/>
    <w:rsid w:val="005613D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70150">
      <w:bodyDiv w:val="1"/>
      <w:marLeft w:val="0"/>
      <w:marRight w:val="0"/>
      <w:marTop w:val="0"/>
      <w:marBottom w:val="0"/>
      <w:divBdr>
        <w:top w:val="none" w:sz="0" w:space="0" w:color="auto"/>
        <w:left w:val="none" w:sz="0" w:space="0" w:color="auto"/>
        <w:bottom w:val="none" w:sz="0" w:space="0" w:color="auto"/>
        <w:right w:val="none" w:sz="0" w:space="0" w:color="auto"/>
      </w:divBdr>
    </w:div>
    <w:div w:id="314378072">
      <w:bodyDiv w:val="1"/>
      <w:marLeft w:val="0"/>
      <w:marRight w:val="0"/>
      <w:marTop w:val="0"/>
      <w:marBottom w:val="0"/>
      <w:divBdr>
        <w:top w:val="none" w:sz="0" w:space="0" w:color="auto"/>
        <w:left w:val="none" w:sz="0" w:space="0" w:color="auto"/>
        <w:bottom w:val="none" w:sz="0" w:space="0" w:color="auto"/>
        <w:right w:val="none" w:sz="0" w:space="0" w:color="auto"/>
      </w:divBdr>
    </w:div>
    <w:div w:id="1941835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implypsychology.org/big-five-personality.html" TargetMode="Externa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3.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9B60C-D622-4A44-8AEF-B1F250E14C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3198</Words>
  <Characters>18232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2024-05-07T17:18:00Z</dcterms:created>
  <dcterms:modified xsi:type="dcterms:W3CDTF">2024-05-07T17:18:00Z</dcterms:modified>
</cp:coreProperties>
</file>