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B8638" w14:textId="465D9C37" w:rsidR="00CA225A" w:rsidRPr="005426B6" w:rsidRDefault="002B646C" w:rsidP="00A65996">
      <w:pPr>
        <w:spacing w:after="0" w:line="360" w:lineRule="auto"/>
        <w:jc w:val="center"/>
        <w:rPr>
          <w:rFonts w:ascii="Arial" w:hAnsi="Arial" w:cs="Arial"/>
          <w:b/>
          <w:bCs/>
        </w:rPr>
      </w:pPr>
      <w:r w:rsidRPr="005426B6">
        <w:rPr>
          <w:rFonts w:ascii="Arial" w:hAnsi="Arial" w:cs="Arial"/>
          <w:b/>
          <w:bCs/>
        </w:rPr>
        <w:t>Assessment 2</w:t>
      </w:r>
    </w:p>
    <w:p w14:paraId="12A8AE25" w14:textId="017654C1" w:rsidR="00EF27EC" w:rsidRPr="005426B6" w:rsidRDefault="00EF27EC" w:rsidP="00A65996">
      <w:pPr>
        <w:spacing w:after="0" w:line="360" w:lineRule="auto"/>
        <w:jc w:val="center"/>
        <w:rPr>
          <w:rFonts w:ascii="Arial" w:hAnsi="Arial" w:cs="Arial"/>
        </w:rPr>
      </w:pPr>
      <w:r w:rsidRPr="005426B6">
        <w:rPr>
          <w:rFonts w:ascii="Arial" w:hAnsi="Arial" w:cs="Arial"/>
        </w:rPr>
        <w:t>REFLECTIVE EVALUATION</w:t>
      </w:r>
    </w:p>
    <w:p w14:paraId="6C2D7849" w14:textId="48751CCB" w:rsidR="00EF27EC" w:rsidRPr="005426B6" w:rsidRDefault="00CA225A" w:rsidP="00A65996">
      <w:pPr>
        <w:spacing w:after="0" w:line="360" w:lineRule="auto"/>
        <w:jc w:val="center"/>
        <w:rPr>
          <w:rFonts w:ascii="Arial" w:hAnsi="Arial" w:cs="Arial"/>
        </w:rPr>
      </w:pPr>
      <w:r w:rsidRPr="005426B6">
        <w:rPr>
          <w:rFonts w:ascii="Arial" w:hAnsi="Arial" w:cs="Arial"/>
        </w:rPr>
        <w:t>b</w:t>
      </w:r>
      <w:r w:rsidR="00EF27EC" w:rsidRPr="005426B6">
        <w:rPr>
          <w:rFonts w:ascii="Arial" w:hAnsi="Arial" w:cs="Arial"/>
        </w:rPr>
        <w:t xml:space="preserve">y </w:t>
      </w:r>
      <w:r w:rsidR="00C60156" w:rsidRPr="005426B6">
        <w:rPr>
          <w:rFonts w:ascii="Arial" w:hAnsi="Arial" w:cs="Arial"/>
        </w:rPr>
        <w:t>Ibrahim Y. Gazi</w:t>
      </w:r>
      <w:r w:rsidR="009312BA">
        <w:rPr>
          <w:rFonts w:ascii="Arial" w:hAnsi="Arial" w:cs="Arial"/>
        </w:rPr>
        <w:t xml:space="preserve"> - 2018574</w:t>
      </w:r>
    </w:p>
    <w:p w14:paraId="276C873A" w14:textId="77777777" w:rsidR="00EF27EC" w:rsidRPr="005426B6" w:rsidRDefault="00EF27EC" w:rsidP="003C5606">
      <w:pPr>
        <w:spacing w:after="0" w:line="360" w:lineRule="auto"/>
        <w:jc w:val="both"/>
        <w:rPr>
          <w:rFonts w:ascii="Arial" w:hAnsi="Arial" w:cs="Arial"/>
        </w:rPr>
      </w:pPr>
    </w:p>
    <w:p w14:paraId="098C758B" w14:textId="77777777" w:rsidR="00A9245D" w:rsidRPr="005426B6" w:rsidRDefault="00A9245D" w:rsidP="003C5606">
      <w:pPr>
        <w:spacing w:after="0" w:line="360" w:lineRule="auto"/>
        <w:jc w:val="both"/>
        <w:rPr>
          <w:rFonts w:ascii="Arial" w:hAnsi="Arial" w:cs="Arial"/>
        </w:rPr>
      </w:pPr>
    </w:p>
    <w:p w14:paraId="6C86152F" w14:textId="77777777" w:rsidR="00A9245D" w:rsidRPr="005426B6" w:rsidRDefault="00A9245D" w:rsidP="003C5606">
      <w:pPr>
        <w:spacing w:after="0" w:line="360" w:lineRule="auto"/>
        <w:jc w:val="both"/>
        <w:rPr>
          <w:rFonts w:ascii="Arial" w:hAnsi="Arial" w:cs="Arial"/>
        </w:rPr>
      </w:pPr>
    </w:p>
    <w:p w14:paraId="56B3B36A" w14:textId="77777777" w:rsidR="00EB19B6" w:rsidRPr="005426B6" w:rsidRDefault="00EB19B6" w:rsidP="003C5606">
      <w:pPr>
        <w:spacing w:after="0" w:line="360" w:lineRule="auto"/>
        <w:jc w:val="both"/>
        <w:rPr>
          <w:rFonts w:ascii="Arial" w:hAnsi="Arial" w:cs="Arial"/>
        </w:rPr>
      </w:pPr>
    </w:p>
    <w:p w14:paraId="0339B456" w14:textId="77777777" w:rsidR="00EB19B6" w:rsidRPr="005426B6" w:rsidRDefault="00EB19B6" w:rsidP="003C5606">
      <w:pPr>
        <w:spacing w:after="0" w:line="360" w:lineRule="auto"/>
        <w:jc w:val="both"/>
        <w:rPr>
          <w:rFonts w:ascii="Arial" w:hAnsi="Arial" w:cs="Arial"/>
        </w:rPr>
      </w:pPr>
    </w:p>
    <w:p w14:paraId="2FF55EFB" w14:textId="77777777" w:rsidR="00EB19B6" w:rsidRPr="005426B6" w:rsidRDefault="00EB19B6" w:rsidP="003C5606">
      <w:pPr>
        <w:spacing w:after="0" w:line="360" w:lineRule="auto"/>
        <w:jc w:val="both"/>
        <w:rPr>
          <w:rFonts w:ascii="Arial" w:hAnsi="Arial" w:cs="Arial"/>
        </w:rPr>
      </w:pPr>
    </w:p>
    <w:p w14:paraId="6A505E64" w14:textId="77777777" w:rsidR="00EB19B6" w:rsidRPr="005426B6" w:rsidRDefault="00EB19B6" w:rsidP="003C5606">
      <w:pPr>
        <w:spacing w:after="0" w:line="360" w:lineRule="auto"/>
        <w:jc w:val="both"/>
        <w:rPr>
          <w:rFonts w:ascii="Arial" w:hAnsi="Arial" w:cs="Arial"/>
        </w:rPr>
      </w:pPr>
    </w:p>
    <w:p w14:paraId="0BE8D072" w14:textId="77777777" w:rsidR="00EB19B6" w:rsidRPr="005426B6" w:rsidRDefault="00EB19B6" w:rsidP="003C5606">
      <w:pPr>
        <w:spacing w:after="0" w:line="360" w:lineRule="auto"/>
        <w:jc w:val="both"/>
        <w:rPr>
          <w:rFonts w:ascii="Arial" w:hAnsi="Arial" w:cs="Arial"/>
        </w:rPr>
      </w:pPr>
    </w:p>
    <w:p w14:paraId="4ACA02FC" w14:textId="77777777" w:rsidR="00EB19B6" w:rsidRPr="005426B6" w:rsidRDefault="00EB19B6" w:rsidP="003C5606">
      <w:pPr>
        <w:spacing w:after="0" w:line="360" w:lineRule="auto"/>
        <w:jc w:val="both"/>
        <w:rPr>
          <w:rFonts w:ascii="Arial" w:hAnsi="Arial" w:cs="Arial"/>
        </w:rPr>
      </w:pPr>
    </w:p>
    <w:p w14:paraId="5A04C115" w14:textId="77777777" w:rsidR="00EB19B6" w:rsidRPr="005426B6" w:rsidRDefault="00EB19B6" w:rsidP="003C5606">
      <w:pPr>
        <w:spacing w:after="0" w:line="360" w:lineRule="auto"/>
        <w:jc w:val="both"/>
        <w:rPr>
          <w:rFonts w:ascii="Arial" w:hAnsi="Arial" w:cs="Arial"/>
        </w:rPr>
      </w:pPr>
    </w:p>
    <w:p w14:paraId="03060AF9" w14:textId="77777777" w:rsidR="00EB19B6" w:rsidRPr="005426B6" w:rsidRDefault="00EB19B6" w:rsidP="003C5606">
      <w:pPr>
        <w:spacing w:after="0" w:line="360" w:lineRule="auto"/>
        <w:jc w:val="both"/>
        <w:rPr>
          <w:rFonts w:ascii="Arial" w:hAnsi="Arial" w:cs="Arial"/>
        </w:rPr>
      </w:pPr>
    </w:p>
    <w:p w14:paraId="313BB28A" w14:textId="77777777" w:rsidR="00EB19B6" w:rsidRPr="005426B6" w:rsidRDefault="00EB19B6" w:rsidP="003C5606">
      <w:pPr>
        <w:spacing w:after="0" w:line="360" w:lineRule="auto"/>
        <w:jc w:val="both"/>
        <w:rPr>
          <w:rFonts w:ascii="Arial" w:hAnsi="Arial" w:cs="Arial"/>
        </w:rPr>
      </w:pPr>
    </w:p>
    <w:p w14:paraId="751278E6" w14:textId="77777777" w:rsidR="00EB19B6" w:rsidRPr="005426B6" w:rsidRDefault="00EB19B6" w:rsidP="003C5606">
      <w:pPr>
        <w:spacing w:after="0" w:line="360" w:lineRule="auto"/>
        <w:jc w:val="both"/>
        <w:rPr>
          <w:rFonts w:ascii="Arial" w:hAnsi="Arial" w:cs="Arial"/>
        </w:rPr>
      </w:pPr>
    </w:p>
    <w:p w14:paraId="1B5B8C1F" w14:textId="77777777" w:rsidR="00EB19B6" w:rsidRPr="005426B6" w:rsidRDefault="00EB19B6" w:rsidP="003C5606">
      <w:pPr>
        <w:spacing w:after="0" w:line="360" w:lineRule="auto"/>
        <w:jc w:val="both"/>
        <w:rPr>
          <w:rFonts w:ascii="Arial" w:hAnsi="Arial" w:cs="Arial"/>
        </w:rPr>
      </w:pPr>
    </w:p>
    <w:p w14:paraId="0C7A7D87" w14:textId="77777777" w:rsidR="00EB19B6" w:rsidRPr="005426B6" w:rsidRDefault="00EB19B6" w:rsidP="003C5606">
      <w:pPr>
        <w:spacing w:after="0" w:line="360" w:lineRule="auto"/>
        <w:jc w:val="both"/>
        <w:rPr>
          <w:rFonts w:ascii="Arial" w:hAnsi="Arial" w:cs="Arial"/>
        </w:rPr>
      </w:pPr>
    </w:p>
    <w:p w14:paraId="595B9E68" w14:textId="77777777" w:rsidR="00EB19B6" w:rsidRPr="005426B6" w:rsidRDefault="00EB19B6" w:rsidP="003C5606">
      <w:pPr>
        <w:spacing w:after="0" w:line="360" w:lineRule="auto"/>
        <w:jc w:val="both"/>
        <w:rPr>
          <w:rFonts w:ascii="Arial" w:hAnsi="Arial" w:cs="Arial"/>
        </w:rPr>
      </w:pPr>
    </w:p>
    <w:p w14:paraId="3C366975" w14:textId="77777777" w:rsidR="00EB19B6" w:rsidRPr="005426B6" w:rsidRDefault="00EB19B6" w:rsidP="003C5606">
      <w:pPr>
        <w:spacing w:after="0" w:line="360" w:lineRule="auto"/>
        <w:jc w:val="both"/>
        <w:rPr>
          <w:rFonts w:ascii="Arial" w:hAnsi="Arial" w:cs="Arial"/>
        </w:rPr>
      </w:pPr>
    </w:p>
    <w:p w14:paraId="1EADE4B0"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5CDC5290"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5204A6A0"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1CE234DD"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41FEE992"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7ABCD372"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20B43A14"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468E1F58"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41B5F24C"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06065260" w14:textId="77777777" w:rsidR="00104CAE" w:rsidRPr="005426B6" w:rsidRDefault="00104CAE" w:rsidP="003C5606">
      <w:pPr>
        <w:tabs>
          <w:tab w:val="center" w:pos="4680"/>
          <w:tab w:val="left" w:pos="6720"/>
        </w:tabs>
        <w:spacing w:after="0" w:line="360" w:lineRule="auto"/>
        <w:jc w:val="both"/>
        <w:rPr>
          <w:rFonts w:ascii="Arial" w:hAnsi="Arial" w:cs="Arial"/>
          <w:color w:val="000000" w:themeColor="text1"/>
        </w:rPr>
      </w:pPr>
    </w:p>
    <w:p w14:paraId="6F8C0AC0" w14:textId="3B92DE1A" w:rsidR="00C60156" w:rsidRPr="005426B6" w:rsidRDefault="00C60156" w:rsidP="003C5606">
      <w:pPr>
        <w:tabs>
          <w:tab w:val="center" w:pos="4680"/>
          <w:tab w:val="left" w:pos="6720"/>
        </w:tabs>
        <w:spacing w:after="0" w:line="360" w:lineRule="auto"/>
        <w:jc w:val="both"/>
        <w:rPr>
          <w:rFonts w:ascii="Arial" w:hAnsi="Arial" w:cs="Arial"/>
          <w:color w:val="000000" w:themeColor="text1"/>
        </w:rPr>
      </w:pPr>
      <w:r w:rsidRPr="005426B6">
        <w:rPr>
          <w:rFonts w:ascii="Arial" w:hAnsi="Arial" w:cs="Arial"/>
          <w:color w:val="000000" w:themeColor="text1"/>
        </w:rPr>
        <w:t>University of Wales Trinity Saint David</w:t>
      </w:r>
    </w:p>
    <w:p w14:paraId="0058231C" w14:textId="4B54B83A" w:rsidR="00EF5DA5" w:rsidRPr="005426B6" w:rsidRDefault="00EB19B6" w:rsidP="003C5606">
      <w:pPr>
        <w:tabs>
          <w:tab w:val="center" w:pos="4680"/>
          <w:tab w:val="left" w:pos="6720"/>
        </w:tabs>
        <w:spacing w:after="0" w:line="360" w:lineRule="auto"/>
        <w:jc w:val="both"/>
        <w:rPr>
          <w:rFonts w:ascii="Arial" w:hAnsi="Arial" w:cs="Arial"/>
          <w:color w:val="000000" w:themeColor="text1"/>
        </w:rPr>
      </w:pPr>
      <w:r w:rsidRPr="005426B6">
        <w:rPr>
          <w:rFonts w:ascii="Arial" w:hAnsi="Arial" w:cs="Arial"/>
        </w:rPr>
        <w:t xml:space="preserve">BA Business Management - </w:t>
      </w:r>
      <w:r w:rsidR="00EF5DA5" w:rsidRPr="005426B6">
        <w:rPr>
          <w:rFonts w:ascii="Arial" w:hAnsi="Arial" w:cs="Arial"/>
        </w:rPr>
        <w:t>Community Engagement</w:t>
      </w:r>
    </w:p>
    <w:p w14:paraId="17AD52F3" w14:textId="3FCB9677" w:rsidR="00C60156" w:rsidRPr="005426B6" w:rsidRDefault="00C60156" w:rsidP="003C5606">
      <w:pPr>
        <w:tabs>
          <w:tab w:val="center" w:pos="4680"/>
          <w:tab w:val="left" w:pos="6720"/>
        </w:tabs>
        <w:spacing w:after="0" w:line="360" w:lineRule="auto"/>
        <w:jc w:val="both"/>
        <w:rPr>
          <w:rFonts w:ascii="Arial" w:hAnsi="Arial" w:cs="Arial"/>
          <w:color w:val="000000" w:themeColor="text1"/>
        </w:rPr>
      </w:pPr>
      <w:r w:rsidRPr="005426B6">
        <w:rPr>
          <w:rFonts w:ascii="Arial" w:hAnsi="Arial" w:cs="Arial"/>
          <w:color w:val="000000" w:themeColor="text1"/>
        </w:rPr>
        <w:t>Lecturer: Anita Nan</w:t>
      </w:r>
    </w:p>
    <w:p w14:paraId="3CA5C69E" w14:textId="035C6381" w:rsidR="00971AA7" w:rsidRPr="005426B6" w:rsidRDefault="00C60156" w:rsidP="00971AA7">
      <w:pPr>
        <w:tabs>
          <w:tab w:val="center" w:pos="4680"/>
          <w:tab w:val="left" w:pos="6720"/>
        </w:tabs>
        <w:spacing w:after="0" w:line="360" w:lineRule="auto"/>
        <w:jc w:val="both"/>
        <w:rPr>
          <w:rFonts w:ascii="Arial" w:hAnsi="Arial" w:cs="Arial"/>
          <w:color w:val="000000" w:themeColor="text1"/>
        </w:rPr>
      </w:pPr>
      <w:r w:rsidRPr="005426B6">
        <w:rPr>
          <w:rFonts w:ascii="Arial" w:hAnsi="Arial" w:cs="Arial"/>
          <w:color w:val="000000" w:themeColor="text1"/>
        </w:rPr>
        <w:t>September 2022</w:t>
      </w:r>
      <w:r w:rsidR="00104CAE" w:rsidRPr="005426B6">
        <w:rPr>
          <w:rFonts w:ascii="Arial" w:hAnsi="Arial" w:cs="Arial"/>
        </w:rPr>
        <w:br w:type="page"/>
      </w:r>
    </w:p>
    <w:sdt>
      <w:sdtPr>
        <w:rPr>
          <w:rFonts w:asciiTheme="minorHAnsi" w:eastAsiaTheme="minorHAnsi" w:hAnsiTheme="minorHAnsi" w:cstheme="minorBidi"/>
          <w:color w:val="000000" w:themeColor="text1"/>
          <w:sz w:val="22"/>
          <w:szCs w:val="22"/>
          <w:lang w:val="en-US" w:eastAsia="en-US"/>
        </w:rPr>
        <w:id w:val="1387916211"/>
        <w:docPartObj>
          <w:docPartGallery w:val="Table of Contents"/>
          <w:docPartUnique/>
        </w:docPartObj>
      </w:sdtPr>
      <w:sdtEndPr>
        <w:rPr>
          <w:b/>
          <w:bCs/>
        </w:rPr>
      </w:sdtEndPr>
      <w:sdtContent>
        <w:p w14:paraId="3EC15F95" w14:textId="5B09FDDF" w:rsidR="00971AA7" w:rsidRPr="00EC6A0A" w:rsidRDefault="00971AA7" w:rsidP="00683621">
          <w:pPr>
            <w:pStyle w:val="TOCHeading"/>
            <w:spacing w:line="360" w:lineRule="auto"/>
            <w:rPr>
              <w:rFonts w:ascii="Arial" w:hAnsi="Arial" w:cs="Arial"/>
              <w:color w:val="000000" w:themeColor="text1"/>
              <w:sz w:val="22"/>
              <w:szCs w:val="22"/>
              <w:u w:val="single"/>
            </w:rPr>
          </w:pPr>
          <w:r w:rsidRPr="00EC6A0A">
            <w:rPr>
              <w:rFonts w:ascii="Arial" w:hAnsi="Arial" w:cs="Arial"/>
              <w:color w:val="000000" w:themeColor="text1"/>
              <w:sz w:val="22"/>
              <w:szCs w:val="22"/>
              <w:u w:val="single"/>
            </w:rPr>
            <w:t>Table of Contents</w:t>
          </w:r>
        </w:p>
        <w:p w14:paraId="641AC760" w14:textId="29C26084" w:rsidR="00683621" w:rsidRPr="00EC6A0A" w:rsidRDefault="00971AA7" w:rsidP="00683621">
          <w:pPr>
            <w:pStyle w:val="TOC1"/>
            <w:tabs>
              <w:tab w:val="right" w:leader="dot" w:pos="9350"/>
            </w:tabs>
            <w:spacing w:line="360" w:lineRule="auto"/>
            <w:rPr>
              <w:rFonts w:ascii="Arial" w:eastAsiaTheme="minorEastAsia" w:hAnsi="Arial" w:cs="Arial"/>
              <w:noProof/>
              <w:color w:val="000000" w:themeColor="text1"/>
              <w:lang w:val="en-GB" w:eastAsia="en-GB"/>
            </w:rPr>
          </w:pPr>
          <w:r w:rsidRPr="00EC6A0A">
            <w:rPr>
              <w:rFonts w:ascii="Arial" w:hAnsi="Arial" w:cs="Arial"/>
              <w:color w:val="000000" w:themeColor="text1"/>
            </w:rPr>
            <w:fldChar w:fldCharType="begin"/>
          </w:r>
          <w:r w:rsidRPr="00EC6A0A">
            <w:rPr>
              <w:rFonts w:ascii="Arial" w:hAnsi="Arial" w:cs="Arial"/>
              <w:color w:val="000000" w:themeColor="text1"/>
            </w:rPr>
            <w:instrText xml:space="preserve"> TOC \o "1-3" \h \z \u </w:instrText>
          </w:r>
          <w:r w:rsidRPr="00EC6A0A">
            <w:rPr>
              <w:rFonts w:ascii="Arial" w:hAnsi="Arial" w:cs="Arial"/>
              <w:color w:val="000000" w:themeColor="text1"/>
            </w:rPr>
            <w:fldChar w:fldCharType="separate"/>
          </w:r>
          <w:hyperlink w:anchor="_Toc111544920" w:history="1">
            <w:r w:rsidR="00683621" w:rsidRPr="00EC6A0A">
              <w:rPr>
                <w:rStyle w:val="Hyperlink"/>
                <w:rFonts w:ascii="Arial" w:hAnsi="Arial" w:cs="Arial"/>
                <w:noProof/>
                <w:color w:val="000000" w:themeColor="text1"/>
              </w:rPr>
              <w:t>Introduction</w:t>
            </w:r>
            <w:r w:rsidR="00683621" w:rsidRPr="00EC6A0A">
              <w:rPr>
                <w:rFonts w:ascii="Arial" w:hAnsi="Arial" w:cs="Arial"/>
                <w:noProof/>
                <w:webHidden/>
                <w:color w:val="000000" w:themeColor="text1"/>
              </w:rPr>
              <w:tab/>
            </w:r>
            <w:r w:rsidR="00683621" w:rsidRPr="00EC6A0A">
              <w:rPr>
                <w:rFonts w:ascii="Arial" w:hAnsi="Arial" w:cs="Arial"/>
                <w:noProof/>
                <w:webHidden/>
                <w:color w:val="000000" w:themeColor="text1"/>
              </w:rPr>
              <w:fldChar w:fldCharType="begin"/>
            </w:r>
            <w:r w:rsidR="00683621" w:rsidRPr="00EC6A0A">
              <w:rPr>
                <w:rFonts w:ascii="Arial" w:hAnsi="Arial" w:cs="Arial"/>
                <w:noProof/>
                <w:webHidden/>
                <w:color w:val="000000" w:themeColor="text1"/>
              </w:rPr>
              <w:instrText xml:space="preserve"> PAGEREF _Toc111544920 \h </w:instrText>
            </w:r>
            <w:r w:rsidR="00683621" w:rsidRPr="00EC6A0A">
              <w:rPr>
                <w:rFonts w:ascii="Arial" w:hAnsi="Arial" w:cs="Arial"/>
                <w:noProof/>
                <w:webHidden/>
                <w:color w:val="000000" w:themeColor="text1"/>
              </w:rPr>
            </w:r>
            <w:r w:rsidR="00683621" w:rsidRPr="00EC6A0A">
              <w:rPr>
                <w:rFonts w:ascii="Arial" w:hAnsi="Arial" w:cs="Arial"/>
                <w:noProof/>
                <w:webHidden/>
                <w:color w:val="000000" w:themeColor="text1"/>
              </w:rPr>
              <w:fldChar w:fldCharType="separate"/>
            </w:r>
            <w:r w:rsidR="00683621" w:rsidRPr="00EC6A0A">
              <w:rPr>
                <w:rFonts w:ascii="Arial" w:hAnsi="Arial" w:cs="Arial"/>
                <w:noProof/>
                <w:webHidden/>
                <w:color w:val="000000" w:themeColor="text1"/>
              </w:rPr>
              <w:t>3</w:t>
            </w:r>
            <w:r w:rsidR="00683621" w:rsidRPr="00EC6A0A">
              <w:rPr>
                <w:rFonts w:ascii="Arial" w:hAnsi="Arial" w:cs="Arial"/>
                <w:noProof/>
                <w:webHidden/>
                <w:color w:val="000000" w:themeColor="text1"/>
              </w:rPr>
              <w:fldChar w:fldCharType="end"/>
            </w:r>
          </w:hyperlink>
        </w:p>
        <w:p w14:paraId="725F9905" w14:textId="763604F7" w:rsidR="00683621" w:rsidRPr="00EC6A0A" w:rsidRDefault="009312BA" w:rsidP="00683621">
          <w:pPr>
            <w:pStyle w:val="TOC1"/>
            <w:tabs>
              <w:tab w:val="right" w:leader="dot" w:pos="9350"/>
            </w:tabs>
            <w:spacing w:line="360" w:lineRule="auto"/>
            <w:rPr>
              <w:rFonts w:ascii="Arial" w:eastAsiaTheme="minorEastAsia" w:hAnsi="Arial" w:cs="Arial"/>
              <w:noProof/>
              <w:color w:val="000000" w:themeColor="text1"/>
              <w:lang w:val="en-GB" w:eastAsia="en-GB"/>
            </w:rPr>
          </w:pPr>
          <w:hyperlink w:anchor="_Toc111544921" w:history="1">
            <w:r w:rsidR="00683621" w:rsidRPr="00EC6A0A">
              <w:rPr>
                <w:rStyle w:val="Hyperlink"/>
                <w:rFonts w:ascii="Arial" w:hAnsi="Arial" w:cs="Arial"/>
                <w:noProof/>
                <w:color w:val="000000" w:themeColor="text1"/>
              </w:rPr>
              <w:t>Community Engagement Project</w:t>
            </w:r>
            <w:r w:rsidR="00683621" w:rsidRPr="00EC6A0A">
              <w:rPr>
                <w:rFonts w:ascii="Arial" w:hAnsi="Arial" w:cs="Arial"/>
                <w:noProof/>
                <w:webHidden/>
                <w:color w:val="000000" w:themeColor="text1"/>
              </w:rPr>
              <w:tab/>
            </w:r>
            <w:r w:rsidR="00683621" w:rsidRPr="00EC6A0A">
              <w:rPr>
                <w:rFonts w:ascii="Arial" w:hAnsi="Arial" w:cs="Arial"/>
                <w:noProof/>
                <w:webHidden/>
                <w:color w:val="000000" w:themeColor="text1"/>
              </w:rPr>
              <w:fldChar w:fldCharType="begin"/>
            </w:r>
            <w:r w:rsidR="00683621" w:rsidRPr="00EC6A0A">
              <w:rPr>
                <w:rFonts w:ascii="Arial" w:hAnsi="Arial" w:cs="Arial"/>
                <w:noProof/>
                <w:webHidden/>
                <w:color w:val="000000" w:themeColor="text1"/>
              </w:rPr>
              <w:instrText xml:space="preserve"> PAGEREF _Toc111544921 \h </w:instrText>
            </w:r>
            <w:r w:rsidR="00683621" w:rsidRPr="00EC6A0A">
              <w:rPr>
                <w:rFonts w:ascii="Arial" w:hAnsi="Arial" w:cs="Arial"/>
                <w:noProof/>
                <w:webHidden/>
                <w:color w:val="000000" w:themeColor="text1"/>
              </w:rPr>
            </w:r>
            <w:r w:rsidR="00683621" w:rsidRPr="00EC6A0A">
              <w:rPr>
                <w:rFonts w:ascii="Arial" w:hAnsi="Arial" w:cs="Arial"/>
                <w:noProof/>
                <w:webHidden/>
                <w:color w:val="000000" w:themeColor="text1"/>
              </w:rPr>
              <w:fldChar w:fldCharType="separate"/>
            </w:r>
            <w:r w:rsidR="00683621" w:rsidRPr="00EC6A0A">
              <w:rPr>
                <w:rFonts w:ascii="Arial" w:hAnsi="Arial" w:cs="Arial"/>
                <w:noProof/>
                <w:webHidden/>
                <w:color w:val="000000" w:themeColor="text1"/>
              </w:rPr>
              <w:t>4</w:t>
            </w:r>
            <w:r w:rsidR="00683621" w:rsidRPr="00EC6A0A">
              <w:rPr>
                <w:rFonts w:ascii="Arial" w:hAnsi="Arial" w:cs="Arial"/>
                <w:noProof/>
                <w:webHidden/>
                <w:color w:val="000000" w:themeColor="text1"/>
              </w:rPr>
              <w:fldChar w:fldCharType="end"/>
            </w:r>
          </w:hyperlink>
        </w:p>
        <w:p w14:paraId="587E4B47" w14:textId="7F26DA7A" w:rsidR="00683621" w:rsidRPr="00EC6A0A" w:rsidRDefault="009312BA" w:rsidP="00683621">
          <w:pPr>
            <w:pStyle w:val="TOC1"/>
            <w:tabs>
              <w:tab w:val="right" w:leader="dot" w:pos="9350"/>
            </w:tabs>
            <w:spacing w:line="360" w:lineRule="auto"/>
            <w:rPr>
              <w:rFonts w:ascii="Arial" w:eastAsiaTheme="minorEastAsia" w:hAnsi="Arial" w:cs="Arial"/>
              <w:noProof/>
              <w:color w:val="000000" w:themeColor="text1"/>
              <w:lang w:val="en-GB" w:eastAsia="en-GB"/>
            </w:rPr>
          </w:pPr>
          <w:hyperlink w:anchor="_Toc111544922" w:history="1">
            <w:r w:rsidR="00683621" w:rsidRPr="00EC6A0A">
              <w:rPr>
                <w:rStyle w:val="Hyperlink"/>
                <w:rFonts w:ascii="Arial" w:hAnsi="Arial" w:cs="Arial"/>
                <w:noProof/>
                <w:color w:val="000000" w:themeColor="text1"/>
              </w:rPr>
              <w:t>What the Community Project can do Differently</w:t>
            </w:r>
            <w:r w:rsidR="00683621" w:rsidRPr="00EC6A0A">
              <w:rPr>
                <w:rFonts w:ascii="Arial" w:hAnsi="Arial" w:cs="Arial"/>
                <w:noProof/>
                <w:webHidden/>
                <w:color w:val="000000" w:themeColor="text1"/>
              </w:rPr>
              <w:tab/>
            </w:r>
            <w:r w:rsidR="00683621" w:rsidRPr="00EC6A0A">
              <w:rPr>
                <w:rFonts w:ascii="Arial" w:hAnsi="Arial" w:cs="Arial"/>
                <w:noProof/>
                <w:webHidden/>
                <w:color w:val="000000" w:themeColor="text1"/>
              </w:rPr>
              <w:fldChar w:fldCharType="begin"/>
            </w:r>
            <w:r w:rsidR="00683621" w:rsidRPr="00EC6A0A">
              <w:rPr>
                <w:rFonts w:ascii="Arial" w:hAnsi="Arial" w:cs="Arial"/>
                <w:noProof/>
                <w:webHidden/>
                <w:color w:val="000000" w:themeColor="text1"/>
              </w:rPr>
              <w:instrText xml:space="preserve"> PAGEREF _Toc111544922 \h </w:instrText>
            </w:r>
            <w:r w:rsidR="00683621" w:rsidRPr="00EC6A0A">
              <w:rPr>
                <w:rFonts w:ascii="Arial" w:hAnsi="Arial" w:cs="Arial"/>
                <w:noProof/>
                <w:webHidden/>
                <w:color w:val="000000" w:themeColor="text1"/>
              </w:rPr>
            </w:r>
            <w:r w:rsidR="00683621" w:rsidRPr="00EC6A0A">
              <w:rPr>
                <w:rFonts w:ascii="Arial" w:hAnsi="Arial" w:cs="Arial"/>
                <w:noProof/>
                <w:webHidden/>
                <w:color w:val="000000" w:themeColor="text1"/>
              </w:rPr>
              <w:fldChar w:fldCharType="separate"/>
            </w:r>
            <w:r w:rsidR="00683621" w:rsidRPr="00EC6A0A">
              <w:rPr>
                <w:rFonts w:ascii="Arial" w:hAnsi="Arial" w:cs="Arial"/>
                <w:noProof/>
                <w:webHidden/>
                <w:color w:val="000000" w:themeColor="text1"/>
              </w:rPr>
              <w:t>5</w:t>
            </w:r>
            <w:r w:rsidR="00683621" w:rsidRPr="00EC6A0A">
              <w:rPr>
                <w:rFonts w:ascii="Arial" w:hAnsi="Arial" w:cs="Arial"/>
                <w:noProof/>
                <w:webHidden/>
                <w:color w:val="000000" w:themeColor="text1"/>
              </w:rPr>
              <w:fldChar w:fldCharType="end"/>
            </w:r>
          </w:hyperlink>
        </w:p>
        <w:p w14:paraId="001AC361" w14:textId="0928D6A8" w:rsidR="00683621" w:rsidRPr="00EC6A0A" w:rsidRDefault="009312BA" w:rsidP="00683621">
          <w:pPr>
            <w:pStyle w:val="TOC1"/>
            <w:tabs>
              <w:tab w:val="right" w:leader="dot" w:pos="9350"/>
            </w:tabs>
            <w:spacing w:line="360" w:lineRule="auto"/>
            <w:rPr>
              <w:rFonts w:ascii="Arial" w:eastAsiaTheme="minorEastAsia" w:hAnsi="Arial" w:cs="Arial"/>
              <w:noProof/>
              <w:color w:val="000000" w:themeColor="text1"/>
              <w:lang w:val="en-GB" w:eastAsia="en-GB"/>
            </w:rPr>
          </w:pPr>
          <w:hyperlink w:anchor="_Toc111544923" w:history="1">
            <w:r w:rsidR="00683621" w:rsidRPr="00EC6A0A">
              <w:rPr>
                <w:rStyle w:val="Hyperlink"/>
                <w:rFonts w:ascii="Arial" w:hAnsi="Arial" w:cs="Arial"/>
                <w:noProof/>
                <w:color w:val="000000" w:themeColor="text1"/>
              </w:rPr>
              <w:t>Conclusion</w:t>
            </w:r>
            <w:r w:rsidR="00683621" w:rsidRPr="00EC6A0A">
              <w:rPr>
                <w:rFonts w:ascii="Arial" w:hAnsi="Arial" w:cs="Arial"/>
                <w:noProof/>
                <w:webHidden/>
                <w:color w:val="000000" w:themeColor="text1"/>
              </w:rPr>
              <w:tab/>
            </w:r>
            <w:r w:rsidR="00683621" w:rsidRPr="00EC6A0A">
              <w:rPr>
                <w:rFonts w:ascii="Arial" w:hAnsi="Arial" w:cs="Arial"/>
                <w:noProof/>
                <w:webHidden/>
                <w:color w:val="000000" w:themeColor="text1"/>
              </w:rPr>
              <w:fldChar w:fldCharType="begin"/>
            </w:r>
            <w:r w:rsidR="00683621" w:rsidRPr="00EC6A0A">
              <w:rPr>
                <w:rFonts w:ascii="Arial" w:hAnsi="Arial" w:cs="Arial"/>
                <w:noProof/>
                <w:webHidden/>
                <w:color w:val="000000" w:themeColor="text1"/>
              </w:rPr>
              <w:instrText xml:space="preserve"> PAGEREF _Toc111544923 \h </w:instrText>
            </w:r>
            <w:r w:rsidR="00683621" w:rsidRPr="00EC6A0A">
              <w:rPr>
                <w:rFonts w:ascii="Arial" w:hAnsi="Arial" w:cs="Arial"/>
                <w:noProof/>
                <w:webHidden/>
                <w:color w:val="000000" w:themeColor="text1"/>
              </w:rPr>
            </w:r>
            <w:r w:rsidR="00683621" w:rsidRPr="00EC6A0A">
              <w:rPr>
                <w:rFonts w:ascii="Arial" w:hAnsi="Arial" w:cs="Arial"/>
                <w:noProof/>
                <w:webHidden/>
                <w:color w:val="000000" w:themeColor="text1"/>
              </w:rPr>
              <w:fldChar w:fldCharType="separate"/>
            </w:r>
            <w:r w:rsidR="00683621" w:rsidRPr="00EC6A0A">
              <w:rPr>
                <w:rFonts w:ascii="Arial" w:hAnsi="Arial" w:cs="Arial"/>
                <w:noProof/>
                <w:webHidden/>
                <w:color w:val="000000" w:themeColor="text1"/>
              </w:rPr>
              <w:t>8</w:t>
            </w:r>
            <w:r w:rsidR="00683621" w:rsidRPr="00EC6A0A">
              <w:rPr>
                <w:rFonts w:ascii="Arial" w:hAnsi="Arial" w:cs="Arial"/>
                <w:noProof/>
                <w:webHidden/>
                <w:color w:val="000000" w:themeColor="text1"/>
              </w:rPr>
              <w:fldChar w:fldCharType="end"/>
            </w:r>
          </w:hyperlink>
        </w:p>
        <w:p w14:paraId="1DC618E3" w14:textId="18A1E116" w:rsidR="00683621" w:rsidRPr="00EC6A0A" w:rsidRDefault="009312BA" w:rsidP="00683621">
          <w:pPr>
            <w:pStyle w:val="TOC1"/>
            <w:tabs>
              <w:tab w:val="right" w:leader="dot" w:pos="9350"/>
            </w:tabs>
            <w:spacing w:line="360" w:lineRule="auto"/>
            <w:rPr>
              <w:rFonts w:ascii="Arial" w:eastAsiaTheme="minorEastAsia" w:hAnsi="Arial" w:cs="Arial"/>
              <w:noProof/>
              <w:color w:val="000000" w:themeColor="text1"/>
              <w:lang w:val="en-GB" w:eastAsia="en-GB"/>
            </w:rPr>
          </w:pPr>
          <w:hyperlink w:anchor="_Toc111544924" w:history="1">
            <w:r w:rsidR="00683621" w:rsidRPr="00EC6A0A">
              <w:rPr>
                <w:rStyle w:val="Hyperlink"/>
                <w:rFonts w:ascii="Arial" w:hAnsi="Arial" w:cs="Arial"/>
                <w:noProof/>
                <w:color w:val="000000" w:themeColor="text1"/>
              </w:rPr>
              <w:t>References</w:t>
            </w:r>
            <w:r w:rsidR="00683621" w:rsidRPr="00EC6A0A">
              <w:rPr>
                <w:rFonts w:ascii="Arial" w:hAnsi="Arial" w:cs="Arial"/>
                <w:noProof/>
                <w:webHidden/>
                <w:color w:val="000000" w:themeColor="text1"/>
              </w:rPr>
              <w:tab/>
            </w:r>
            <w:r w:rsidR="00683621" w:rsidRPr="00EC6A0A">
              <w:rPr>
                <w:rFonts w:ascii="Arial" w:hAnsi="Arial" w:cs="Arial"/>
                <w:noProof/>
                <w:webHidden/>
                <w:color w:val="000000" w:themeColor="text1"/>
              </w:rPr>
              <w:fldChar w:fldCharType="begin"/>
            </w:r>
            <w:r w:rsidR="00683621" w:rsidRPr="00EC6A0A">
              <w:rPr>
                <w:rFonts w:ascii="Arial" w:hAnsi="Arial" w:cs="Arial"/>
                <w:noProof/>
                <w:webHidden/>
                <w:color w:val="000000" w:themeColor="text1"/>
              </w:rPr>
              <w:instrText xml:space="preserve"> PAGEREF _Toc111544924 \h </w:instrText>
            </w:r>
            <w:r w:rsidR="00683621" w:rsidRPr="00EC6A0A">
              <w:rPr>
                <w:rFonts w:ascii="Arial" w:hAnsi="Arial" w:cs="Arial"/>
                <w:noProof/>
                <w:webHidden/>
                <w:color w:val="000000" w:themeColor="text1"/>
              </w:rPr>
            </w:r>
            <w:r w:rsidR="00683621" w:rsidRPr="00EC6A0A">
              <w:rPr>
                <w:rFonts w:ascii="Arial" w:hAnsi="Arial" w:cs="Arial"/>
                <w:noProof/>
                <w:webHidden/>
                <w:color w:val="000000" w:themeColor="text1"/>
              </w:rPr>
              <w:fldChar w:fldCharType="separate"/>
            </w:r>
            <w:r w:rsidR="00683621" w:rsidRPr="00EC6A0A">
              <w:rPr>
                <w:rFonts w:ascii="Arial" w:hAnsi="Arial" w:cs="Arial"/>
                <w:noProof/>
                <w:webHidden/>
                <w:color w:val="000000" w:themeColor="text1"/>
              </w:rPr>
              <w:t>9</w:t>
            </w:r>
            <w:r w:rsidR="00683621" w:rsidRPr="00EC6A0A">
              <w:rPr>
                <w:rFonts w:ascii="Arial" w:hAnsi="Arial" w:cs="Arial"/>
                <w:noProof/>
                <w:webHidden/>
                <w:color w:val="000000" w:themeColor="text1"/>
              </w:rPr>
              <w:fldChar w:fldCharType="end"/>
            </w:r>
          </w:hyperlink>
        </w:p>
        <w:p w14:paraId="1B7CBC36" w14:textId="53B57C3B" w:rsidR="00971AA7" w:rsidRPr="00EC6A0A" w:rsidRDefault="00971AA7" w:rsidP="00683621">
          <w:pPr>
            <w:spacing w:line="360" w:lineRule="auto"/>
            <w:rPr>
              <w:color w:val="000000" w:themeColor="text1"/>
            </w:rPr>
          </w:pPr>
          <w:r w:rsidRPr="00EC6A0A">
            <w:rPr>
              <w:rFonts w:ascii="Arial" w:hAnsi="Arial" w:cs="Arial"/>
              <w:b/>
              <w:bCs/>
              <w:color w:val="000000" w:themeColor="text1"/>
            </w:rPr>
            <w:fldChar w:fldCharType="end"/>
          </w:r>
        </w:p>
      </w:sdtContent>
    </w:sdt>
    <w:p w14:paraId="49A880FC" w14:textId="122BFD6C" w:rsidR="00104CAE" w:rsidRDefault="00104CAE" w:rsidP="002E7261">
      <w:pPr>
        <w:jc w:val="both"/>
        <w:rPr>
          <w:rFonts w:ascii="Arial" w:hAnsi="Arial" w:cs="Arial"/>
        </w:rPr>
      </w:pPr>
    </w:p>
    <w:p w14:paraId="6E92E6FF" w14:textId="77777777" w:rsidR="00971AA7" w:rsidRDefault="00971AA7" w:rsidP="002E7261">
      <w:pPr>
        <w:jc w:val="both"/>
        <w:rPr>
          <w:rFonts w:ascii="Arial" w:hAnsi="Arial" w:cs="Arial"/>
        </w:rPr>
      </w:pPr>
    </w:p>
    <w:p w14:paraId="73F094DF" w14:textId="77777777" w:rsidR="00971AA7" w:rsidRDefault="00971AA7" w:rsidP="002E7261">
      <w:pPr>
        <w:jc w:val="both"/>
        <w:rPr>
          <w:rFonts w:ascii="Arial" w:hAnsi="Arial" w:cs="Arial"/>
        </w:rPr>
      </w:pPr>
    </w:p>
    <w:p w14:paraId="59EF4604" w14:textId="77777777" w:rsidR="00971AA7" w:rsidRDefault="00971AA7" w:rsidP="002E7261">
      <w:pPr>
        <w:jc w:val="both"/>
        <w:rPr>
          <w:rFonts w:ascii="Arial" w:hAnsi="Arial" w:cs="Arial"/>
        </w:rPr>
      </w:pPr>
    </w:p>
    <w:p w14:paraId="0D4EED1C" w14:textId="77777777" w:rsidR="00971AA7" w:rsidRDefault="00971AA7" w:rsidP="002E7261">
      <w:pPr>
        <w:jc w:val="both"/>
        <w:rPr>
          <w:rFonts w:ascii="Arial" w:hAnsi="Arial" w:cs="Arial"/>
        </w:rPr>
      </w:pPr>
    </w:p>
    <w:p w14:paraId="0F94EF68" w14:textId="77777777" w:rsidR="00971AA7" w:rsidRDefault="00971AA7" w:rsidP="002E7261">
      <w:pPr>
        <w:jc w:val="both"/>
        <w:rPr>
          <w:rFonts w:ascii="Arial" w:hAnsi="Arial" w:cs="Arial"/>
        </w:rPr>
      </w:pPr>
    </w:p>
    <w:p w14:paraId="76D1C7F2" w14:textId="77777777" w:rsidR="00971AA7" w:rsidRDefault="00971AA7" w:rsidP="002E7261">
      <w:pPr>
        <w:jc w:val="both"/>
        <w:rPr>
          <w:rFonts w:ascii="Arial" w:hAnsi="Arial" w:cs="Arial"/>
        </w:rPr>
      </w:pPr>
    </w:p>
    <w:p w14:paraId="1AC7C3D7" w14:textId="77777777" w:rsidR="00971AA7" w:rsidRDefault="00971AA7" w:rsidP="002E7261">
      <w:pPr>
        <w:jc w:val="both"/>
        <w:rPr>
          <w:rFonts w:ascii="Arial" w:hAnsi="Arial" w:cs="Arial"/>
        </w:rPr>
      </w:pPr>
    </w:p>
    <w:p w14:paraId="2DE6477B" w14:textId="77777777" w:rsidR="00971AA7" w:rsidRDefault="00971AA7" w:rsidP="002E7261">
      <w:pPr>
        <w:jc w:val="both"/>
        <w:rPr>
          <w:rFonts w:ascii="Arial" w:hAnsi="Arial" w:cs="Arial"/>
        </w:rPr>
      </w:pPr>
    </w:p>
    <w:p w14:paraId="538CC596" w14:textId="77777777" w:rsidR="00971AA7" w:rsidRDefault="00971AA7" w:rsidP="002E7261">
      <w:pPr>
        <w:jc w:val="both"/>
        <w:rPr>
          <w:rFonts w:ascii="Arial" w:hAnsi="Arial" w:cs="Arial"/>
        </w:rPr>
      </w:pPr>
    </w:p>
    <w:p w14:paraId="27DBE248" w14:textId="77777777" w:rsidR="00971AA7" w:rsidRDefault="00971AA7" w:rsidP="002E7261">
      <w:pPr>
        <w:jc w:val="both"/>
        <w:rPr>
          <w:rFonts w:ascii="Arial" w:hAnsi="Arial" w:cs="Arial"/>
        </w:rPr>
      </w:pPr>
    </w:p>
    <w:p w14:paraId="1AA900FE" w14:textId="77777777" w:rsidR="00971AA7" w:rsidRDefault="00971AA7" w:rsidP="002E7261">
      <w:pPr>
        <w:jc w:val="both"/>
        <w:rPr>
          <w:rFonts w:ascii="Arial" w:hAnsi="Arial" w:cs="Arial"/>
        </w:rPr>
      </w:pPr>
    </w:p>
    <w:p w14:paraId="6709A1DA" w14:textId="77777777" w:rsidR="00971AA7" w:rsidRDefault="00971AA7" w:rsidP="002E7261">
      <w:pPr>
        <w:jc w:val="both"/>
        <w:rPr>
          <w:rFonts w:ascii="Arial" w:hAnsi="Arial" w:cs="Arial"/>
        </w:rPr>
      </w:pPr>
    </w:p>
    <w:p w14:paraId="3BF76EC6" w14:textId="77777777" w:rsidR="00971AA7" w:rsidRDefault="00971AA7" w:rsidP="002E7261">
      <w:pPr>
        <w:jc w:val="both"/>
        <w:rPr>
          <w:rFonts w:ascii="Arial" w:hAnsi="Arial" w:cs="Arial"/>
        </w:rPr>
      </w:pPr>
    </w:p>
    <w:p w14:paraId="22F76C59" w14:textId="77777777" w:rsidR="00971AA7" w:rsidRDefault="00971AA7" w:rsidP="002E7261">
      <w:pPr>
        <w:jc w:val="both"/>
        <w:rPr>
          <w:rFonts w:ascii="Arial" w:hAnsi="Arial" w:cs="Arial"/>
        </w:rPr>
      </w:pPr>
    </w:p>
    <w:p w14:paraId="4D438B0A" w14:textId="77777777" w:rsidR="00971AA7" w:rsidRDefault="00971AA7" w:rsidP="002E7261">
      <w:pPr>
        <w:jc w:val="both"/>
        <w:rPr>
          <w:rFonts w:ascii="Arial" w:hAnsi="Arial" w:cs="Arial"/>
        </w:rPr>
      </w:pPr>
    </w:p>
    <w:p w14:paraId="68F7523D" w14:textId="77777777" w:rsidR="00971AA7" w:rsidRDefault="00971AA7" w:rsidP="002E7261">
      <w:pPr>
        <w:jc w:val="both"/>
        <w:rPr>
          <w:rFonts w:ascii="Arial" w:hAnsi="Arial" w:cs="Arial"/>
        </w:rPr>
      </w:pPr>
    </w:p>
    <w:p w14:paraId="57219262" w14:textId="77777777" w:rsidR="00971AA7" w:rsidRDefault="00971AA7" w:rsidP="002E7261">
      <w:pPr>
        <w:jc w:val="both"/>
        <w:rPr>
          <w:rFonts w:ascii="Arial" w:hAnsi="Arial" w:cs="Arial"/>
        </w:rPr>
      </w:pPr>
    </w:p>
    <w:p w14:paraId="25DBD161" w14:textId="77777777" w:rsidR="00971AA7" w:rsidRDefault="00971AA7" w:rsidP="002E7261">
      <w:pPr>
        <w:jc w:val="both"/>
        <w:rPr>
          <w:rFonts w:ascii="Arial" w:hAnsi="Arial" w:cs="Arial"/>
        </w:rPr>
      </w:pPr>
    </w:p>
    <w:p w14:paraId="733505FB" w14:textId="77777777" w:rsidR="00971AA7" w:rsidRDefault="00971AA7" w:rsidP="002E7261">
      <w:pPr>
        <w:jc w:val="both"/>
        <w:rPr>
          <w:rFonts w:ascii="Arial" w:hAnsi="Arial" w:cs="Arial"/>
        </w:rPr>
      </w:pPr>
    </w:p>
    <w:p w14:paraId="61B638D0" w14:textId="77777777" w:rsidR="00971AA7" w:rsidRDefault="00971AA7" w:rsidP="002E7261">
      <w:pPr>
        <w:jc w:val="both"/>
        <w:rPr>
          <w:rFonts w:ascii="Arial" w:hAnsi="Arial" w:cs="Arial"/>
        </w:rPr>
      </w:pPr>
    </w:p>
    <w:p w14:paraId="237BC63D" w14:textId="77777777" w:rsidR="00971AA7" w:rsidRDefault="00971AA7" w:rsidP="002E7261">
      <w:pPr>
        <w:jc w:val="both"/>
        <w:rPr>
          <w:rFonts w:ascii="Arial" w:hAnsi="Arial" w:cs="Arial"/>
        </w:rPr>
      </w:pPr>
    </w:p>
    <w:p w14:paraId="5C25E6EE" w14:textId="77777777" w:rsidR="00971AA7" w:rsidRDefault="00971AA7" w:rsidP="002E7261">
      <w:pPr>
        <w:jc w:val="both"/>
        <w:rPr>
          <w:rFonts w:ascii="Arial" w:hAnsi="Arial" w:cs="Arial"/>
        </w:rPr>
      </w:pPr>
    </w:p>
    <w:p w14:paraId="094DA029" w14:textId="2DCA6C46" w:rsidR="003102B1" w:rsidRPr="00A65996" w:rsidRDefault="003102B1" w:rsidP="00A65996">
      <w:pPr>
        <w:pStyle w:val="Heading1"/>
        <w:spacing w:line="360" w:lineRule="auto"/>
        <w:rPr>
          <w:rFonts w:cs="Arial"/>
          <w:szCs w:val="22"/>
        </w:rPr>
      </w:pPr>
      <w:bookmarkStart w:id="0" w:name="_Toc111544920"/>
      <w:r w:rsidRPr="00A65996">
        <w:rPr>
          <w:rFonts w:cs="Arial"/>
          <w:szCs w:val="22"/>
        </w:rPr>
        <w:t>Introduction</w:t>
      </w:r>
      <w:bookmarkEnd w:id="0"/>
    </w:p>
    <w:p w14:paraId="521AD521" w14:textId="2B1C5E36" w:rsidR="00053BE0" w:rsidRPr="00A65996" w:rsidRDefault="00DF42A1" w:rsidP="00A65996">
      <w:pPr>
        <w:spacing w:after="0" w:line="360" w:lineRule="auto"/>
        <w:ind w:firstLine="720"/>
        <w:jc w:val="both"/>
        <w:rPr>
          <w:rFonts w:ascii="Arial" w:hAnsi="Arial" w:cs="Arial"/>
        </w:rPr>
      </w:pPr>
      <w:r w:rsidRPr="00A65996">
        <w:rPr>
          <w:rFonts w:ascii="Arial" w:hAnsi="Arial" w:cs="Arial"/>
        </w:rPr>
        <w:t>This report aims</w:t>
      </w:r>
      <w:r w:rsidR="00003796" w:rsidRPr="00A65996">
        <w:rPr>
          <w:rFonts w:ascii="Arial" w:hAnsi="Arial" w:cs="Arial"/>
        </w:rPr>
        <w:t xml:space="preserve"> to evaluate </w:t>
      </w:r>
      <w:r w:rsidR="007E3CEC" w:rsidRPr="00A65996">
        <w:rPr>
          <w:rFonts w:ascii="Arial" w:hAnsi="Arial" w:cs="Arial"/>
        </w:rPr>
        <w:t xml:space="preserve">a community engagement project for reducing underage drinking. The report evaluates what the participants and stakeholders of the project do and reflects on what they can do to heighten the awareness of the project. </w:t>
      </w:r>
      <w:r w:rsidR="008F7585" w:rsidRPr="00A65996">
        <w:rPr>
          <w:rFonts w:ascii="Arial" w:hAnsi="Arial" w:cs="Arial"/>
        </w:rPr>
        <w:t xml:space="preserve">When evaluating what the participants and stakeholders do, the essay will look into the social issues affecting a particular community and how the community engagement project is helping the community overcome or address the identified social issue. </w:t>
      </w:r>
      <w:r w:rsidR="009A7B4F" w:rsidRPr="00A65996">
        <w:rPr>
          <w:rFonts w:ascii="Arial" w:hAnsi="Arial" w:cs="Arial"/>
        </w:rPr>
        <w:t>For instance, the report will analy</w:t>
      </w:r>
      <w:r w:rsidR="00CA225A" w:rsidRPr="00A65996">
        <w:rPr>
          <w:rFonts w:ascii="Arial" w:hAnsi="Arial" w:cs="Arial"/>
        </w:rPr>
        <w:t>s</w:t>
      </w:r>
      <w:r w:rsidR="009A7B4F" w:rsidRPr="00A65996">
        <w:rPr>
          <w:rFonts w:ascii="Arial" w:hAnsi="Arial" w:cs="Arial"/>
        </w:rPr>
        <w:t xml:space="preserve">e the issue of underage drinking in the community and what the community engagement project is doing to prevent this social issue. </w:t>
      </w:r>
      <w:r w:rsidR="00A92300" w:rsidRPr="00A65996">
        <w:rPr>
          <w:rFonts w:ascii="Arial" w:hAnsi="Arial" w:cs="Arial"/>
        </w:rPr>
        <w:t xml:space="preserve">The report will discuss the causes of the issue, what the community engagement project is doing to address the particular issue and its causes, and what the community engagement project can do to enhance the effectiveness and efficiency of the project or initiative. </w:t>
      </w:r>
      <w:r w:rsidR="00D31EA6" w:rsidRPr="00A65996">
        <w:rPr>
          <w:rFonts w:ascii="Arial" w:hAnsi="Arial" w:cs="Arial"/>
        </w:rPr>
        <w:t xml:space="preserve">This report explores </w:t>
      </w:r>
      <w:r w:rsidR="00EA79B4" w:rsidRPr="00A65996">
        <w:rPr>
          <w:rFonts w:ascii="Arial" w:hAnsi="Arial" w:cs="Arial"/>
        </w:rPr>
        <w:t xml:space="preserve">relevant avenues to promote community participation, diversity, collaboration, and inclusion to enable socio-cultural integration and multi-culturalism. </w:t>
      </w:r>
      <w:r w:rsidR="000352ED" w:rsidRPr="00A65996">
        <w:rPr>
          <w:rFonts w:ascii="Arial" w:hAnsi="Arial" w:cs="Arial"/>
        </w:rPr>
        <w:t xml:space="preserve">The report explores these relevant avenues by looking at various criteria like coaching, volunteering, and mentoring. </w:t>
      </w:r>
      <w:r w:rsidR="0063482D" w:rsidRPr="00A65996">
        <w:rPr>
          <w:rFonts w:ascii="Arial" w:hAnsi="Arial" w:cs="Arial"/>
        </w:rPr>
        <w:t xml:space="preserve">This report will </w:t>
      </w:r>
      <w:r w:rsidRPr="00A65996">
        <w:rPr>
          <w:rFonts w:ascii="Arial" w:hAnsi="Arial" w:cs="Arial"/>
        </w:rPr>
        <w:t>examine</w:t>
      </w:r>
      <w:r w:rsidR="0063482D" w:rsidRPr="00A65996">
        <w:rPr>
          <w:rFonts w:ascii="Arial" w:hAnsi="Arial" w:cs="Arial"/>
        </w:rPr>
        <w:t xml:space="preserve"> these issues and topics by referring to diverse published, relevant and credible literature. </w:t>
      </w:r>
    </w:p>
    <w:p w14:paraId="3C98673A" w14:textId="77777777" w:rsidR="00EB19B6" w:rsidRPr="00A65996" w:rsidRDefault="00EB19B6" w:rsidP="00A65996">
      <w:pPr>
        <w:spacing w:after="0" w:line="360" w:lineRule="auto"/>
        <w:jc w:val="both"/>
        <w:rPr>
          <w:rFonts w:ascii="Arial" w:hAnsi="Arial" w:cs="Arial"/>
        </w:rPr>
      </w:pPr>
    </w:p>
    <w:p w14:paraId="3D16406C" w14:textId="77777777" w:rsidR="00104CAE" w:rsidRPr="00A65996" w:rsidRDefault="00104CAE" w:rsidP="00A65996">
      <w:pPr>
        <w:spacing w:after="0" w:line="360" w:lineRule="auto"/>
        <w:jc w:val="both"/>
        <w:rPr>
          <w:rFonts w:ascii="Arial" w:hAnsi="Arial" w:cs="Arial"/>
        </w:rPr>
      </w:pPr>
    </w:p>
    <w:p w14:paraId="67EC4C99" w14:textId="77777777" w:rsidR="00104CAE" w:rsidRPr="00A65996" w:rsidRDefault="00104CAE" w:rsidP="00A65996">
      <w:pPr>
        <w:spacing w:after="0" w:line="360" w:lineRule="auto"/>
        <w:jc w:val="both"/>
        <w:rPr>
          <w:rFonts w:ascii="Arial" w:hAnsi="Arial" w:cs="Arial"/>
        </w:rPr>
      </w:pPr>
    </w:p>
    <w:p w14:paraId="0A43B5A3" w14:textId="77777777" w:rsidR="00104CAE" w:rsidRPr="00A65996" w:rsidRDefault="00104CAE" w:rsidP="00A65996">
      <w:pPr>
        <w:spacing w:after="0" w:line="360" w:lineRule="auto"/>
        <w:jc w:val="both"/>
        <w:rPr>
          <w:rFonts w:ascii="Arial" w:hAnsi="Arial" w:cs="Arial"/>
        </w:rPr>
      </w:pPr>
    </w:p>
    <w:p w14:paraId="14307251" w14:textId="77777777" w:rsidR="00104CAE" w:rsidRPr="00A65996" w:rsidRDefault="00104CAE" w:rsidP="00A65996">
      <w:pPr>
        <w:spacing w:after="0" w:line="360" w:lineRule="auto"/>
        <w:jc w:val="both"/>
        <w:rPr>
          <w:rFonts w:ascii="Arial" w:hAnsi="Arial" w:cs="Arial"/>
        </w:rPr>
      </w:pPr>
    </w:p>
    <w:p w14:paraId="5051E266" w14:textId="77777777" w:rsidR="00104CAE" w:rsidRPr="00A65996" w:rsidRDefault="00104CAE" w:rsidP="00A65996">
      <w:pPr>
        <w:spacing w:after="0" w:line="360" w:lineRule="auto"/>
        <w:jc w:val="both"/>
        <w:rPr>
          <w:rFonts w:ascii="Arial" w:hAnsi="Arial" w:cs="Arial"/>
        </w:rPr>
      </w:pPr>
    </w:p>
    <w:p w14:paraId="43C5ECCB" w14:textId="77777777" w:rsidR="00104CAE" w:rsidRPr="00A65996" w:rsidRDefault="00104CAE" w:rsidP="00A65996">
      <w:pPr>
        <w:spacing w:after="0" w:line="360" w:lineRule="auto"/>
        <w:jc w:val="both"/>
        <w:rPr>
          <w:rFonts w:ascii="Arial" w:hAnsi="Arial" w:cs="Arial"/>
        </w:rPr>
      </w:pPr>
    </w:p>
    <w:p w14:paraId="514E170F" w14:textId="77777777" w:rsidR="00104CAE" w:rsidRPr="00A65996" w:rsidRDefault="00104CAE" w:rsidP="00A65996">
      <w:pPr>
        <w:spacing w:after="0" w:line="360" w:lineRule="auto"/>
        <w:jc w:val="both"/>
        <w:rPr>
          <w:rFonts w:ascii="Arial" w:hAnsi="Arial" w:cs="Arial"/>
        </w:rPr>
      </w:pPr>
    </w:p>
    <w:p w14:paraId="534A4FEB" w14:textId="77777777" w:rsidR="00104CAE" w:rsidRPr="00A65996" w:rsidRDefault="00104CAE" w:rsidP="00A65996">
      <w:pPr>
        <w:spacing w:after="0" w:line="360" w:lineRule="auto"/>
        <w:jc w:val="both"/>
        <w:rPr>
          <w:rFonts w:ascii="Arial" w:hAnsi="Arial" w:cs="Arial"/>
        </w:rPr>
      </w:pPr>
    </w:p>
    <w:p w14:paraId="4F7A2BC6" w14:textId="77777777" w:rsidR="00104CAE" w:rsidRPr="00A65996" w:rsidRDefault="00104CAE" w:rsidP="00A65996">
      <w:pPr>
        <w:spacing w:after="0" w:line="360" w:lineRule="auto"/>
        <w:jc w:val="both"/>
        <w:rPr>
          <w:rFonts w:ascii="Arial" w:hAnsi="Arial" w:cs="Arial"/>
        </w:rPr>
      </w:pPr>
    </w:p>
    <w:p w14:paraId="772229F1" w14:textId="77777777" w:rsidR="00104CAE" w:rsidRPr="00A65996" w:rsidRDefault="00104CAE" w:rsidP="00A65996">
      <w:pPr>
        <w:spacing w:after="0" w:line="360" w:lineRule="auto"/>
        <w:jc w:val="both"/>
        <w:rPr>
          <w:rFonts w:ascii="Arial" w:hAnsi="Arial" w:cs="Arial"/>
        </w:rPr>
      </w:pPr>
    </w:p>
    <w:p w14:paraId="1EE7FD8E" w14:textId="77777777" w:rsidR="00104CAE" w:rsidRPr="00A65996" w:rsidRDefault="00104CAE" w:rsidP="00A65996">
      <w:pPr>
        <w:spacing w:after="0" w:line="360" w:lineRule="auto"/>
        <w:jc w:val="both"/>
        <w:rPr>
          <w:rFonts w:ascii="Arial" w:hAnsi="Arial" w:cs="Arial"/>
        </w:rPr>
      </w:pPr>
    </w:p>
    <w:p w14:paraId="4E029235" w14:textId="77777777" w:rsidR="00104CAE" w:rsidRPr="00A65996" w:rsidRDefault="00104CAE" w:rsidP="00A65996">
      <w:pPr>
        <w:spacing w:after="0" w:line="360" w:lineRule="auto"/>
        <w:jc w:val="both"/>
        <w:rPr>
          <w:rFonts w:ascii="Arial" w:hAnsi="Arial" w:cs="Arial"/>
        </w:rPr>
      </w:pPr>
    </w:p>
    <w:p w14:paraId="1EDBE55F" w14:textId="77777777" w:rsidR="00104CAE" w:rsidRPr="00A65996" w:rsidRDefault="00104CAE" w:rsidP="00A65996">
      <w:pPr>
        <w:spacing w:after="0" w:line="360" w:lineRule="auto"/>
        <w:jc w:val="both"/>
        <w:rPr>
          <w:rFonts w:ascii="Arial" w:hAnsi="Arial" w:cs="Arial"/>
        </w:rPr>
      </w:pPr>
    </w:p>
    <w:p w14:paraId="638340AE" w14:textId="77777777" w:rsidR="00104CAE" w:rsidRPr="00A65996" w:rsidRDefault="00104CAE" w:rsidP="00A65996">
      <w:pPr>
        <w:spacing w:after="0" w:line="360" w:lineRule="auto"/>
        <w:jc w:val="both"/>
        <w:rPr>
          <w:rFonts w:ascii="Arial" w:hAnsi="Arial" w:cs="Arial"/>
        </w:rPr>
      </w:pPr>
    </w:p>
    <w:p w14:paraId="0B687276" w14:textId="77777777" w:rsidR="00104CAE" w:rsidRPr="00A65996" w:rsidRDefault="00104CAE" w:rsidP="00A65996">
      <w:pPr>
        <w:spacing w:after="0" w:line="360" w:lineRule="auto"/>
        <w:jc w:val="both"/>
        <w:rPr>
          <w:rFonts w:ascii="Arial" w:hAnsi="Arial" w:cs="Arial"/>
        </w:rPr>
      </w:pPr>
    </w:p>
    <w:p w14:paraId="18B8482D" w14:textId="77777777" w:rsidR="00104CAE" w:rsidRPr="00A65996" w:rsidRDefault="00104CAE" w:rsidP="00A65996">
      <w:pPr>
        <w:spacing w:after="0" w:line="360" w:lineRule="auto"/>
        <w:jc w:val="both"/>
        <w:rPr>
          <w:rFonts w:ascii="Arial" w:hAnsi="Arial" w:cs="Arial"/>
        </w:rPr>
      </w:pPr>
    </w:p>
    <w:p w14:paraId="02C0FAFB" w14:textId="77777777" w:rsidR="00104CAE" w:rsidRPr="00A65996" w:rsidRDefault="00104CAE" w:rsidP="00A65996">
      <w:pPr>
        <w:spacing w:after="0" w:line="360" w:lineRule="auto"/>
        <w:jc w:val="both"/>
        <w:rPr>
          <w:rFonts w:ascii="Arial" w:hAnsi="Arial" w:cs="Arial"/>
        </w:rPr>
      </w:pPr>
    </w:p>
    <w:p w14:paraId="6A6F2CD3" w14:textId="70B59FD1" w:rsidR="00590455" w:rsidRPr="00A65996" w:rsidRDefault="0020232B" w:rsidP="00A65996">
      <w:pPr>
        <w:pStyle w:val="Heading1"/>
        <w:spacing w:line="360" w:lineRule="auto"/>
        <w:rPr>
          <w:rFonts w:cs="Arial"/>
          <w:szCs w:val="22"/>
        </w:rPr>
      </w:pPr>
      <w:bookmarkStart w:id="1" w:name="_Toc111544921"/>
      <w:r w:rsidRPr="00A65996">
        <w:rPr>
          <w:rFonts w:cs="Arial"/>
          <w:szCs w:val="22"/>
        </w:rPr>
        <w:t xml:space="preserve">Community </w:t>
      </w:r>
      <w:r w:rsidR="00034D89" w:rsidRPr="00A65996">
        <w:rPr>
          <w:rFonts w:cs="Arial"/>
          <w:szCs w:val="22"/>
        </w:rPr>
        <w:t>E</w:t>
      </w:r>
      <w:r w:rsidR="00EB3270" w:rsidRPr="00A65996">
        <w:rPr>
          <w:rFonts w:cs="Arial"/>
          <w:szCs w:val="22"/>
        </w:rPr>
        <w:t xml:space="preserve">ngagement </w:t>
      </w:r>
      <w:r w:rsidR="00034D89" w:rsidRPr="00A65996">
        <w:rPr>
          <w:rFonts w:cs="Arial"/>
          <w:szCs w:val="22"/>
        </w:rPr>
        <w:t>P</w:t>
      </w:r>
      <w:r w:rsidRPr="00A65996">
        <w:rPr>
          <w:rFonts w:cs="Arial"/>
          <w:szCs w:val="22"/>
        </w:rPr>
        <w:t>roject</w:t>
      </w:r>
      <w:bookmarkEnd w:id="1"/>
    </w:p>
    <w:p w14:paraId="461792B0" w14:textId="63F0400A" w:rsidR="004A7562" w:rsidRPr="00A65996" w:rsidRDefault="00EB3270" w:rsidP="00A65996">
      <w:pPr>
        <w:spacing w:after="0" w:line="360" w:lineRule="auto"/>
        <w:ind w:firstLine="720"/>
        <w:jc w:val="both"/>
        <w:rPr>
          <w:rFonts w:ascii="Arial" w:hAnsi="Arial" w:cs="Arial"/>
        </w:rPr>
      </w:pPr>
      <w:r w:rsidRPr="00A65996">
        <w:rPr>
          <w:rFonts w:ascii="Arial" w:hAnsi="Arial" w:cs="Arial"/>
        </w:rPr>
        <w:t xml:space="preserve">Community engagement projects address various social issues in society. </w:t>
      </w:r>
      <w:r w:rsidR="00C917ED" w:rsidRPr="00A65996">
        <w:rPr>
          <w:rFonts w:ascii="Arial" w:hAnsi="Arial" w:cs="Arial"/>
        </w:rPr>
        <w:t xml:space="preserve">Community engagement projects address a particular issue of concern in the community or society. The projects are beneficial because </w:t>
      </w:r>
      <w:r w:rsidR="003E6223" w:rsidRPr="00A65996">
        <w:rPr>
          <w:rFonts w:ascii="Arial" w:hAnsi="Arial" w:cs="Arial"/>
        </w:rPr>
        <w:t>they help promote sustainable decisions by recogni</w:t>
      </w:r>
      <w:r w:rsidR="00CA225A" w:rsidRPr="00A65996">
        <w:rPr>
          <w:rFonts w:ascii="Arial" w:hAnsi="Arial" w:cs="Arial"/>
        </w:rPr>
        <w:t>s</w:t>
      </w:r>
      <w:r w:rsidR="003E6223" w:rsidRPr="00A65996">
        <w:rPr>
          <w:rFonts w:ascii="Arial" w:hAnsi="Arial" w:cs="Arial"/>
        </w:rPr>
        <w:t xml:space="preserve">ing and communicating the interests and needs of those involved. </w:t>
      </w:r>
    </w:p>
    <w:p w14:paraId="11634355" w14:textId="6B0EBC5F" w:rsidR="0022265C" w:rsidRPr="00A65996" w:rsidRDefault="003E6223" w:rsidP="00A65996">
      <w:pPr>
        <w:spacing w:after="0" w:line="360" w:lineRule="auto"/>
        <w:ind w:firstLine="720"/>
        <w:jc w:val="both"/>
        <w:rPr>
          <w:rFonts w:ascii="Arial" w:hAnsi="Arial" w:cs="Arial"/>
        </w:rPr>
      </w:pPr>
      <w:r w:rsidRPr="00A65996">
        <w:rPr>
          <w:rFonts w:ascii="Arial" w:hAnsi="Arial" w:cs="Arial"/>
        </w:rPr>
        <w:t xml:space="preserve">One community engagement project I know of </w:t>
      </w:r>
      <w:r w:rsidR="00DF42A1" w:rsidRPr="00A65996">
        <w:rPr>
          <w:rFonts w:ascii="Arial" w:hAnsi="Arial" w:cs="Arial"/>
        </w:rPr>
        <w:t>is</w:t>
      </w:r>
      <w:r w:rsidR="001D7A0C" w:rsidRPr="00A65996">
        <w:rPr>
          <w:rFonts w:ascii="Arial" w:hAnsi="Arial" w:cs="Arial"/>
        </w:rPr>
        <w:t xml:space="preserve"> concerned about addressing the issue of underage drinking in the community. </w:t>
      </w:r>
      <w:r w:rsidR="00FA2606" w:rsidRPr="00A65996">
        <w:rPr>
          <w:rFonts w:ascii="Arial" w:hAnsi="Arial" w:cs="Arial"/>
        </w:rPr>
        <w:t xml:space="preserve">On some occasions, the rate or number of youths or young adults involved in alcohol abuse and misuse </w:t>
      </w:r>
      <w:r w:rsidR="00CB7D91" w:rsidRPr="00A65996">
        <w:rPr>
          <w:rFonts w:ascii="Arial" w:hAnsi="Arial" w:cs="Arial"/>
        </w:rPr>
        <w:t xml:space="preserve">in the community </w:t>
      </w:r>
      <w:r w:rsidR="00FA2606" w:rsidRPr="00A65996">
        <w:rPr>
          <w:rFonts w:ascii="Arial" w:hAnsi="Arial" w:cs="Arial"/>
        </w:rPr>
        <w:t xml:space="preserve">can be alarming to the </w:t>
      </w:r>
      <w:r w:rsidR="00CB7D91" w:rsidRPr="00A65996">
        <w:rPr>
          <w:rFonts w:ascii="Arial" w:hAnsi="Arial" w:cs="Arial"/>
        </w:rPr>
        <w:t xml:space="preserve">extent </w:t>
      </w:r>
      <w:r w:rsidR="00867788" w:rsidRPr="00A65996">
        <w:rPr>
          <w:rFonts w:ascii="Arial" w:hAnsi="Arial" w:cs="Arial"/>
        </w:rPr>
        <w:t xml:space="preserve">of </w:t>
      </w:r>
      <w:r w:rsidR="00CB7D91" w:rsidRPr="00A65996">
        <w:rPr>
          <w:rFonts w:ascii="Arial" w:hAnsi="Arial" w:cs="Arial"/>
        </w:rPr>
        <w:t>seeking particular interventions like community engagement projects designed to address the issue</w:t>
      </w:r>
      <w:r w:rsidR="003102B1" w:rsidRPr="00A65996">
        <w:rPr>
          <w:rFonts w:ascii="Arial" w:hAnsi="Arial" w:cs="Arial"/>
          <w:noProof/>
        </w:rPr>
        <w:t xml:space="preserve"> (Aese.psu.edu, 2022)</w:t>
      </w:r>
      <w:r w:rsidR="00CB7D91" w:rsidRPr="00A65996">
        <w:rPr>
          <w:rFonts w:ascii="Arial" w:hAnsi="Arial" w:cs="Arial"/>
        </w:rPr>
        <w:t xml:space="preserve">. </w:t>
      </w:r>
    </w:p>
    <w:p w14:paraId="281ABBBE" w14:textId="2EDE7CA3" w:rsidR="00867788" w:rsidRPr="00A65996" w:rsidRDefault="005924C5" w:rsidP="00A65996">
      <w:pPr>
        <w:spacing w:after="0" w:line="360" w:lineRule="auto"/>
        <w:ind w:firstLine="720"/>
        <w:jc w:val="both"/>
        <w:rPr>
          <w:rFonts w:ascii="Arial" w:hAnsi="Arial" w:cs="Arial"/>
        </w:rPr>
      </w:pPr>
      <w:r w:rsidRPr="00A65996">
        <w:rPr>
          <w:rFonts w:ascii="Arial" w:hAnsi="Arial" w:cs="Arial"/>
        </w:rPr>
        <w:t xml:space="preserve">Underage drinking </w:t>
      </w:r>
      <w:r w:rsidR="00867788" w:rsidRPr="00A65996">
        <w:rPr>
          <w:rFonts w:ascii="Arial" w:hAnsi="Arial" w:cs="Arial"/>
        </w:rPr>
        <w:t>has been associated with poor health outcomes like the disruption of normal growth and the disruption of sexual development</w:t>
      </w:r>
      <w:r w:rsidR="003102B1" w:rsidRPr="00A65996">
        <w:rPr>
          <w:rFonts w:ascii="Arial" w:hAnsi="Arial" w:cs="Arial"/>
          <w:noProof/>
        </w:rPr>
        <w:t xml:space="preserve"> (Fagan et al., 2011)</w:t>
      </w:r>
      <w:r w:rsidR="00867788" w:rsidRPr="00A65996">
        <w:rPr>
          <w:rFonts w:ascii="Arial" w:hAnsi="Arial" w:cs="Arial"/>
        </w:rPr>
        <w:t xml:space="preserve">. Hence, if a person starts abusing or misusing alcohol at a tender age, they knowingly or unknowingly affect their health and development. When </w:t>
      </w:r>
      <w:r w:rsidR="005C635D" w:rsidRPr="00A65996">
        <w:rPr>
          <w:rFonts w:ascii="Arial" w:hAnsi="Arial" w:cs="Arial"/>
        </w:rPr>
        <w:t>most</w:t>
      </w:r>
      <w:r w:rsidR="00867788" w:rsidRPr="00A65996">
        <w:rPr>
          <w:rFonts w:ascii="Arial" w:hAnsi="Arial" w:cs="Arial"/>
        </w:rPr>
        <w:t xml:space="preserve"> youths or young adults in the community engage in alcohol abuse, the </w:t>
      </w:r>
      <w:r w:rsidR="00DF42A1" w:rsidRPr="00A65996">
        <w:rPr>
          <w:rFonts w:ascii="Arial" w:hAnsi="Arial" w:cs="Arial"/>
        </w:rPr>
        <w:t>community’s or society’s future</w:t>
      </w:r>
      <w:r w:rsidR="00867788" w:rsidRPr="00A65996">
        <w:rPr>
          <w:rFonts w:ascii="Arial" w:hAnsi="Arial" w:cs="Arial"/>
        </w:rPr>
        <w:t xml:space="preserve"> is not guaranteed</w:t>
      </w:r>
      <w:r w:rsidR="003102B1" w:rsidRPr="00A65996">
        <w:rPr>
          <w:rFonts w:ascii="Arial" w:hAnsi="Arial" w:cs="Arial"/>
          <w:noProof/>
        </w:rPr>
        <w:t xml:space="preserve"> (Fagan et al., 2011)</w:t>
      </w:r>
      <w:r w:rsidR="00867788" w:rsidRPr="00A65996">
        <w:rPr>
          <w:rFonts w:ascii="Arial" w:hAnsi="Arial" w:cs="Arial"/>
        </w:rPr>
        <w:t xml:space="preserve">. Thus, there is a need to address the issue of underage drinking to protect the health of the youths and young adults and preserve the future of society. Hence, the community engagement project for addressing underage drinking is essential and beneficial. </w:t>
      </w:r>
    </w:p>
    <w:p w14:paraId="7E0D73E0" w14:textId="34B26CE2" w:rsidR="00971AA7" w:rsidRDefault="005C3D45" w:rsidP="00A65996">
      <w:pPr>
        <w:spacing w:after="0" w:line="360" w:lineRule="auto"/>
        <w:ind w:firstLine="720"/>
        <w:jc w:val="both"/>
        <w:rPr>
          <w:rFonts w:ascii="Arial" w:hAnsi="Arial" w:cs="Arial"/>
        </w:rPr>
      </w:pPr>
      <w:r w:rsidRPr="00A65996">
        <w:rPr>
          <w:rFonts w:ascii="Arial" w:hAnsi="Arial" w:cs="Arial"/>
        </w:rPr>
        <w:t xml:space="preserve">Also, underage drinking </w:t>
      </w:r>
      <w:r w:rsidR="004B48FF" w:rsidRPr="00A65996">
        <w:rPr>
          <w:rFonts w:ascii="Arial" w:hAnsi="Arial" w:cs="Arial"/>
        </w:rPr>
        <w:t xml:space="preserve">contributes to physical and sexual violence. </w:t>
      </w:r>
      <w:r w:rsidR="00D15C4F" w:rsidRPr="00A65996">
        <w:rPr>
          <w:rFonts w:ascii="Arial" w:hAnsi="Arial" w:cs="Arial"/>
        </w:rPr>
        <w:t>These issues contribute to insecurity in the community</w:t>
      </w:r>
      <w:r w:rsidR="00DF42A1" w:rsidRPr="00A65996">
        <w:rPr>
          <w:rFonts w:ascii="Arial" w:hAnsi="Arial" w:cs="Arial"/>
        </w:rPr>
        <w:t>,</w:t>
      </w:r>
      <w:r w:rsidR="00D15C4F" w:rsidRPr="00A65996">
        <w:rPr>
          <w:rFonts w:ascii="Arial" w:hAnsi="Arial" w:cs="Arial"/>
        </w:rPr>
        <w:t xml:space="preserve"> </w:t>
      </w:r>
      <w:r w:rsidR="00C76EBD" w:rsidRPr="00A65996">
        <w:rPr>
          <w:rFonts w:ascii="Arial" w:hAnsi="Arial" w:cs="Arial"/>
        </w:rPr>
        <w:t>thus the need to address or eliminate them</w:t>
      </w:r>
      <w:r w:rsidR="003102B1" w:rsidRPr="00A65996">
        <w:rPr>
          <w:rFonts w:ascii="Arial" w:hAnsi="Arial" w:cs="Arial"/>
          <w:noProof/>
        </w:rPr>
        <w:t xml:space="preserve"> (Fagan et al., 2011)</w:t>
      </w:r>
      <w:r w:rsidR="00C76EBD" w:rsidRPr="00A65996">
        <w:rPr>
          <w:rFonts w:ascii="Arial" w:hAnsi="Arial" w:cs="Arial"/>
        </w:rPr>
        <w:t xml:space="preserve">. Therefore, the community engagement project for underage drinking is </w:t>
      </w:r>
      <w:r w:rsidR="005C635D" w:rsidRPr="00A65996">
        <w:rPr>
          <w:rFonts w:ascii="Arial" w:hAnsi="Arial" w:cs="Arial"/>
        </w:rPr>
        <w:t>beneficial to the victims and</w:t>
      </w:r>
      <w:r w:rsidR="00C76EBD" w:rsidRPr="00A65996">
        <w:rPr>
          <w:rFonts w:ascii="Arial" w:hAnsi="Arial" w:cs="Arial"/>
        </w:rPr>
        <w:t xml:space="preserve"> the community in general. </w:t>
      </w:r>
    </w:p>
    <w:p w14:paraId="17404092" w14:textId="77777777" w:rsidR="00A65996" w:rsidRPr="00A65996" w:rsidRDefault="00A65996" w:rsidP="00A65996">
      <w:pPr>
        <w:spacing w:after="0" w:line="360" w:lineRule="auto"/>
        <w:ind w:firstLine="720"/>
        <w:jc w:val="both"/>
        <w:rPr>
          <w:rFonts w:ascii="Arial" w:hAnsi="Arial" w:cs="Arial"/>
        </w:rPr>
      </w:pPr>
    </w:p>
    <w:p w14:paraId="574C2545" w14:textId="6C93D2DE" w:rsidR="0020232B" w:rsidRPr="00A65996" w:rsidRDefault="0020232B" w:rsidP="00A65996">
      <w:pPr>
        <w:spacing w:line="360" w:lineRule="auto"/>
        <w:rPr>
          <w:rFonts w:ascii="Arial" w:hAnsi="Arial" w:cs="Arial"/>
          <w:i/>
          <w:iCs/>
        </w:rPr>
      </w:pPr>
      <w:r w:rsidRPr="00A65996">
        <w:rPr>
          <w:rFonts w:ascii="Arial" w:hAnsi="Arial" w:cs="Arial"/>
          <w:i/>
          <w:iCs/>
        </w:rPr>
        <w:t xml:space="preserve">What </w:t>
      </w:r>
      <w:r w:rsidR="00034D89" w:rsidRPr="00A65996">
        <w:rPr>
          <w:rFonts w:ascii="Arial" w:hAnsi="Arial" w:cs="Arial"/>
          <w:i/>
          <w:iCs/>
        </w:rPr>
        <w:t>the Community Project D</w:t>
      </w:r>
      <w:r w:rsidRPr="00A65996">
        <w:rPr>
          <w:rFonts w:ascii="Arial" w:hAnsi="Arial" w:cs="Arial"/>
          <w:i/>
          <w:iCs/>
        </w:rPr>
        <w:t>oes</w:t>
      </w:r>
    </w:p>
    <w:p w14:paraId="1F3EA8F3" w14:textId="711838F4" w:rsidR="00B26599" w:rsidRPr="00A65996" w:rsidRDefault="000F2921" w:rsidP="00A65996">
      <w:pPr>
        <w:spacing w:after="0" w:line="360" w:lineRule="auto"/>
        <w:ind w:firstLine="720"/>
        <w:jc w:val="both"/>
        <w:rPr>
          <w:rFonts w:ascii="Arial" w:hAnsi="Arial" w:cs="Arial"/>
        </w:rPr>
      </w:pPr>
      <w:r w:rsidRPr="00A65996">
        <w:rPr>
          <w:rFonts w:ascii="Arial" w:hAnsi="Arial" w:cs="Arial"/>
        </w:rPr>
        <w:t xml:space="preserve">To engage the community and address </w:t>
      </w:r>
      <w:r w:rsidR="00AC4E88" w:rsidRPr="00A65996">
        <w:rPr>
          <w:rFonts w:ascii="Arial" w:hAnsi="Arial" w:cs="Arial"/>
        </w:rPr>
        <w:t xml:space="preserve">the issue of underage drinking, the project first identifies the risk factors associated with underage drinking. The project has identified </w:t>
      </w:r>
      <w:r w:rsidR="000831FE" w:rsidRPr="00A65996">
        <w:rPr>
          <w:rFonts w:ascii="Arial" w:hAnsi="Arial" w:cs="Arial"/>
        </w:rPr>
        <w:t>peer influences, poor academic performance, neighbo</w:t>
      </w:r>
      <w:r w:rsidR="003102B1" w:rsidRPr="00A65996">
        <w:rPr>
          <w:rFonts w:ascii="Arial" w:hAnsi="Arial" w:cs="Arial"/>
        </w:rPr>
        <w:t>u</w:t>
      </w:r>
      <w:r w:rsidR="000831FE" w:rsidRPr="00A65996">
        <w:rPr>
          <w:rFonts w:ascii="Arial" w:hAnsi="Arial" w:cs="Arial"/>
        </w:rPr>
        <w:t xml:space="preserve">rhood experiences, and family experiences as the major risk factors for youths and young adults engaging in drinking. </w:t>
      </w:r>
      <w:r w:rsidR="00BA5F03" w:rsidRPr="00A65996">
        <w:rPr>
          <w:rFonts w:ascii="Arial" w:hAnsi="Arial" w:cs="Arial"/>
        </w:rPr>
        <w:t xml:space="preserve">In peer influences, it was determined that children and young adults are likely to engage in alcohol abuse if their peers are drinking. Some children and young adults abuse alcohol </w:t>
      </w:r>
      <w:r w:rsidR="005C635D" w:rsidRPr="00A65996">
        <w:rPr>
          <w:rFonts w:ascii="Arial" w:hAnsi="Arial" w:cs="Arial"/>
        </w:rPr>
        <w:t>to manage</w:t>
      </w:r>
      <w:r w:rsidR="00BA5F03" w:rsidRPr="00A65996">
        <w:rPr>
          <w:rFonts w:ascii="Arial" w:hAnsi="Arial" w:cs="Arial"/>
        </w:rPr>
        <w:t xml:space="preserve"> stress resulting from academic failure, some engage in alcohol abuse because of the availability of alcohol in the neighbo</w:t>
      </w:r>
      <w:r w:rsidR="003102B1" w:rsidRPr="00A65996">
        <w:rPr>
          <w:rFonts w:ascii="Arial" w:hAnsi="Arial" w:cs="Arial"/>
        </w:rPr>
        <w:t>u</w:t>
      </w:r>
      <w:r w:rsidR="00BA5F03" w:rsidRPr="00A65996">
        <w:rPr>
          <w:rFonts w:ascii="Arial" w:hAnsi="Arial" w:cs="Arial"/>
        </w:rPr>
        <w:t xml:space="preserve">rhood, and some consume or abuse alcohol because their parents are heavy drinkers. </w:t>
      </w:r>
      <w:r w:rsidR="000831FE" w:rsidRPr="00A65996">
        <w:rPr>
          <w:rFonts w:ascii="Arial" w:hAnsi="Arial" w:cs="Arial"/>
        </w:rPr>
        <w:lastRenderedPageBreak/>
        <w:t xml:space="preserve">Hence, the project targets these risk factors and </w:t>
      </w:r>
      <w:r w:rsidR="00BA5F03" w:rsidRPr="00A65996">
        <w:rPr>
          <w:rFonts w:ascii="Arial" w:hAnsi="Arial" w:cs="Arial"/>
        </w:rPr>
        <w:t>educates</w:t>
      </w:r>
      <w:r w:rsidR="000831FE" w:rsidRPr="00A65996">
        <w:rPr>
          <w:rFonts w:ascii="Arial" w:hAnsi="Arial" w:cs="Arial"/>
        </w:rPr>
        <w:t xml:space="preserve"> the community on how best to live with these conditions or risks without engaging in underage drinking. </w:t>
      </w:r>
    </w:p>
    <w:p w14:paraId="41E446CC" w14:textId="0060BCD0" w:rsidR="00C413D6" w:rsidRPr="00A65996" w:rsidRDefault="00C413D6" w:rsidP="00A65996">
      <w:pPr>
        <w:spacing w:after="0" w:line="360" w:lineRule="auto"/>
        <w:ind w:firstLine="720"/>
        <w:jc w:val="both"/>
        <w:rPr>
          <w:rFonts w:ascii="Arial" w:hAnsi="Arial" w:cs="Arial"/>
        </w:rPr>
      </w:pPr>
      <w:r w:rsidRPr="00A65996">
        <w:rPr>
          <w:rFonts w:ascii="Arial" w:hAnsi="Arial" w:cs="Arial"/>
        </w:rPr>
        <w:t xml:space="preserve">To address the alcohol abuse resulting from poor academic performance, the project </w:t>
      </w:r>
      <w:r w:rsidR="00A513B5" w:rsidRPr="00A65996">
        <w:rPr>
          <w:rFonts w:ascii="Arial" w:hAnsi="Arial" w:cs="Arial"/>
        </w:rPr>
        <w:t>has implemented a school counse</w:t>
      </w:r>
      <w:r w:rsidR="003102B1" w:rsidRPr="00A65996">
        <w:rPr>
          <w:rFonts w:ascii="Arial" w:hAnsi="Arial" w:cs="Arial"/>
        </w:rPr>
        <w:t>l</w:t>
      </w:r>
      <w:r w:rsidR="00A513B5" w:rsidRPr="00A65996">
        <w:rPr>
          <w:rFonts w:ascii="Arial" w:hAnsi="Arial" w:cs="Arial"/>
        </w:rPr>
        <w:t>ling program where teachers and members occasionally visit schools and teach students how to handle academic failure and disappointments. Also, the program educates the children on the dangers of abusing alcohol at their age. Moreover, the program initiated by the community project has developed cent</w:t>
      </w:r>
      <w:r w:rsidR="003102B1" w:rsidRPr="00A65996">
        <w:rPr>
          <w:rFonts w:ascii="Arial" w:hAnsi="Arial" w:cs="Arial"/>
        </w:rPr>
        <w:t>re</w:t>
      </w:r>
      <w:r w:rsidR="00A513B5" w:rsidRPr="00A65996">
        <w:rPr>
          <w:rFonts w:ascii="Arial" w:hAnsi="Arial" w:cs="Arial"/>
        </w:rPr>
        <w:t>s where students can visit for counse</w:t>
      </w:r>
      <w:r w:rsidR="003102B1" w:rsidRPr="00A65996">
        <w:rPr>
          <w:rFonts w:ascii="Arial" w:hAnsi="Arial" w:cs="Arial"/>
        </w:rPr>
        <w:t>l</w:t>
      </w:r>
      <w:r w:rsidR="00A513B5" w:rsidRPr="00A65996">
        <w:rPr>
          <w:rFonts w:ascii="Arial" w:hAnsi="Arial" w:cs="Arial"/>
        </w:rPr>
        <w:t xml:space="preserve">ling in case of poor academic performance. The project members and participants also teach teachers how to handle students with poor performance and avoid driving them to depression which </w:t>
      </w:r>
      <w:r w:rsidR="00555F9B" w:rsidRPr="00A65996">
        <w:rPr>
          <w:rFonts w:ascii="Arial" w:hAnsi="Arial" w:cs="Arial"/>
        </w:rPr>
        <w:t>contributes</w:t>
      </w:r>
      <w:r w:rsidR="00A513B5" w:rsidRPr="00A65996">
        <w:rPr>
          <w:rFonts w:ascii="Arial" w:hAnsi="Arial" w:cs="Arial"/>
        </w:rPr>
        <w:t xml:space="preserve"> to alcohol abuse at their age. </w:t>
      </w:r>
    </w:p>
    <w:p w14:paraId="6D7CD5C0" w14:textId="5DDBD646" w:rsidR="00A513B5" w:rsidRPr="00A65996" w:rsidRDefault="00555F9B" w:rsidP="00A65996">
      <w:pPr>
        <w:spacing w:after="0" w:line="360" w:lineRule="auto"/>
        <w:ind w:firstLine="720"/>
        <w:jc w:val="both"/>
        <w:rPr>
          <w:rFonts w:ascii="Arial" w:hAnsi="Arial" w:cs="Arial"/>
        </w:rPr>
      </w:pPr>
      <w:r w:rsidRPr="00A65996">
        <w:rPr>
          <w:rFonts w:ascii="Arial" w:hAnsi="Arial" w:cs="Arial"/>
        </w:rPr>
        <w:t xml:space="preserve">To address the issue of underage drinking resulting from </w:t>
      </w:r>
      <w:r w:rsidR="006C2130" w:rsidRPr="00A65996">
        <w:rPr>
          <w:rFonts w:ascii="Arial" w:hAnsi="Arial" w:cs="Arial"/>
        </w:rPr>
        <w:t xml:space="preserve">peer pressure, the project uses the school program to teach students how to avoid or manage peer </w:t>
      </w:r>
      <w:r w:rsidR="008B0E1A" w:rsidRPr="00A65996">
        <w:rPr>
          <w:rFonts w:ascii="Arial" w:hAnsi="Arial" w:cs="Arial"/>
        </w:rPr>
        <w:t>pressure</w:t>
      </w:r>
      <w:r w:rsidR="006C2130" w:rsidRPr="00A65996">
        <w:rPr>
          <w:rFonts w:ascii="Arial" w:hAnsi="Arial" w:cs="Arial"/>
        </w:rPr>
        <w:t xml:space="preserve">. The project teaches students </w:t>
      </w:r>
      <w:r w:rsidR="008B0E1A" w:rsidRPr="00A65996">
        <w:rPr>
          <w:rFonts w:ascii="Arial" w:hAnsi="Arial" w:cs="Arial"/>
        </w:rPr>
        <w:t xml:space="preserve">various ways how they can manage peer pressure or how they can avoid friends who may influence them to engage in alcohol abuse. </w:t>
      </w:r>
    </w:p>
    <w:p w14:paraId="69211830" w14:textId="785F0A3A" w:rsidR="008B0E1A" w:rsidRPr="00A65996" w:rsidRDefault="001D73F9" w:rsidP="00A65996">
      <w:pPr>
        <w:spacing w:after="0" w:line="360" w:lineRule="auto"/>
        <w:ind w:firstLine="720"/>
        <w:jc w:val="both"/>
        <w:rPr>
          <w:rFonts w:ascii="Arial" w:hAnsi="Arial" w:cs="Arial"/>
        </w:rPr>
      </w:pPr>
      <w:r w:rsidRPr="00A65996">
        <w:rPr>
          <w:rFonts w:ascii="Arial" w:hAnsi="Arial" w:cs="Arial"/>
        </w:rPr>
        <w:t>To address the issue of neighbo</w:t>
      </w:r>
      <w:r w:rsidR="003102B1" w:rsidRPr="00A65996">
        <w:rPr>
          <w:rFonts w:ascii="Arial" w:hAnsi="Arial" w:cs="Arial"/>
        </w:rPr>
        <w:t>u</w:t>
      </w:r>
      <w:r w:rsidRPr="00A65996">
        <w:rPr>
          <w:rFonts w:ascii="Arial" w:hAnsi="Arial" w:cs="Arial"/>
        </w:rPr>
        <w:t>rhood experiences and family experiences, the project conducts monthly seminars and community rallies where they educate the community on how to protect children from adverse neighbo</w:t>
      </w:r>
      <w:r w:rsidR="003102B1" w:rsidRPr="00A65996">
        <w:rPr>
          <w:rFonts w:ascii="Arial" w:hAnsi="Arial" w:cs="Arial"/>
        </w:rPr>
        <w:t>u</w:t>
      </w:r>
      <w:r w:rsidRPr="00A65996">
        <w:rPr>
          <w:rFonts w:ascii="Arial" w:hAnsi="Arial" w:cs="Arial"/>
        </w:rPr>
        <w:t xml:space="preserve">rhood and family experiences. </w:t>
      </w:r>
      <w:r w:rsidR="004846F8" w:rsidRPr="00A65996">
        <w:rPr>
          <w:rFonts w:ascii="Arial" w:hAnsi="Arial" w:cs="Arial"/>
        </w:rPr>
        <w:t xml:space="preserve">With the help of community leaders, the project members and leaders identify heavy drinking families and convince them to join the </w:t>
      </w:r>
      <w:r w:rsidR="00E52403" w:rsidRPr="00A65996">
        <w:rPr>
          <w:rFonts w:ascii="Arial" w:hAnsi="Arial" w:cs="Arial"/>
        </w:rPr>
        <w:t>monthly</w:t>
      </w:r>
      <w:r w:rsidR="004846F8" w:rsidRPr="00A65996">
        <w:rPr>
          <w:rFonts w:ascii="Arial" w:hAnsi="Arial" w:cs="Arial"/>
        </w:rPr>
        <w:t xml:space="preserve"> seminars</w:t>
      </w:r>
      <w:r w:rsidR="00E52403" w:rsidRPr="00A65996">
        <w:rPr>
          <w:rFonts w:ascii="Arial" w:hAnsi="Arial" w:cs="Arial"/>
        </w:rPr>
        <w:t xml:space="preserve">. The seminars teach parents how best to behave to avoid influencing their children negatively. </w:t>
      </w:r>
      <w:r w:rsidR="00FF593B" w:rsidRPr="00A65996">
        <w:rPr>
          <w:rFonts w:ascii="Arial" w:hAnsi="Arial" w:cs="Arial"/>
        </w:rPr>
        <w:t>For instance, the seminars teach the parents to keep alcohol away from children because putting alcohol in places children can see and access can tempt them into drinking.</w:t>
      </w:r>
      <w:r w:rsidR="003102B1" w:rsidRPr="00A65996">
        <w:rPr>
          <w:rFonts w:ascii="Arial" w:hAnsi="Arial" w:cs="Arial"/>
        </w:rPr>
        <w:t xml:space="preserve"> </w:t>
      </w:r>
      <w:r w:rsidR="00F26A38" w:rsidRPr="00A65996">
        <w:rPr>
          <w:rFonts w:ascii="Arial" w:hAnsi="Arial" w:cs="Arial"/>
        </w:rPr>
        <w:t>Also, the seminars and community rallies teach parents and caregivers how to identify behavio</w:t>
      </w:r>
      <w:r w:rsidR="003102B1" w:rsidRPr="00A65996">
        <w:rPr>
          <w:rFonts w:ascii="Arial" w:hAnsi="Arial" w:cs="Arial"/>
        </w:rPr>
        <w:t>u</w:t>
      </w:r>
      <w:r w:rsidR="00F26A38" w:rsidRPr="00A65996">
        <w:rPr>
          <w:rFonts w:ascii="Arial" w:hAnsi="Arial" w:cs="Arial"/>
        </w:rPr>
        <w:t xml:space="preserve">r changes among their children and </w:t>
      </w:r>
      <w:r w:rsidR="00A157FE" w:rsidRPr="00A65996">
        <w:rPr>
          <w:rFonts w:ascii="Arial" w:hAnsi="Arial" w:cs="Arial"/>
        </w:rPr>
        <w:t xml:space="preserve">help </w:t>
      </w:r>
      <w:r w:rsidR="005C635D" w:rsidRPr="00A65996">
        <w:rPr>
          <w:rFonts w:ascii="Arial" w:hAnsi="Arial" w:cs="Arial"/>
        </w:rPr>
        <w:t>them in case they are in trouble to avoid situations where children resort to alcohol to manage</w:t>
      </w:r>
      <w:r w:rsidR="00A157FE" w:rsidRPr="00A65996">
        <w:rPr>
          <w:rFonts w:ascii="Arial" w:hAnsi="Arial" w:cs="Arial"/>
        </w:rPr>
        <w:t xml:space="preserve"> their </w:t>
      </w:r>
      <w:r w:rsidR="002E03FF" w:rsidRPr="00A65996">
        <w:rPr>
          <w:rFonts w:ascii="Arial" w:hAnsi="Arial" w:cs="Arial"/>
        </w:rPr>
        <w:t>stress</w:t>
      </w:r>
      <w:r w:rsidR="00A157FE" w:rsidRPr="00A65996">
        <w:rPr>
          <w:rFonts w:ascii="Arial" w:hAnsi="Arial" w:cs="Arial"/>
        </w:rPr>
        <w:t xml:space="preserve">. </w:t>
      </w:r>
    </w:p>
    <w:p w14:paraId="3E695633" w14:textId="77777777" w:rsidR="008B6C7B" w:rsidRPr="00A65996" w:rsidRDefault="008B6C7B" w:rsidP="00A65996">
      <w:pPr>
        <w:spacing w:after="0" w:line="360" w:lineRule="auto"/>
        <w:jc w:val="both"/>
        <w:rPr>
          <w:rFonts w:ascii="Arial" w:hAnsi="Arial" w:cs="Arial"/>
        </w:rPr>
      </w:pPr>
    </w:p>
    <w:p w14:paraId="35A9E9F1" w14:textId="1A6561E5" w:rsidR="0020232B" w:rsidRPr="00234BF1" w:rsidRDefault="0020232B" w:rsidP="00234BF1">
      <w:pPr>
        <w:pStyle w:val="Heading1"/>
      </w:pPr>
      <w:bookmarkStart w:id="2" w:name="_Toc111544922"/>
      <w:r w:rsidRPr="00234BF1">
        <w:t xml:space="preserve">What </w:t>
      </w:r>
      <w:r w:rsidR="00D80D01" w:rsidRPr="00234BF1">
        <w:t xml:space="preserve">the Community Project can do </w:t>
      </w:r>
      <w:r w:rsidR="00CA225A" w:rsidRPr="00234BF1">
        <w:t>D</w:t>
      </w:r>
      <w:r w:rsidRPr="00234BF1">
        <w:t>ifferently</w:t>
      </w:r>
      <w:bookmarkEnd w:id="2"/>
    </w:p>
    <w:p w14:paraId="528089BB" w14:textId="70835B06" w:rsidR="009633F1" w:rsidRPr="00A65996" w:rsidRDefault="009633F1" w:rsidP="00A65996">
      <w:pPr>
        <w:spacing w:after="0" w:line="360" w:lineRule="auto"/>
        <w:ind w:firstLine="720"/>
        <w:jc w:val="both"/>
        <w:rPr>
          <w:rFonts w:ascii="Arial" w:hAnsi="Arial" w:cs="Arial"/>
        </w:rPr>
      </w:pPr>
      <w:r w:rsidRPr="00A65996">
        <w:rPr>
          <w:rFonts w:ascii="Arial" w:hAnsi="Arial" w:cs="Arial"/>
        </w:rPr>
        <w:t xml:space="preserve">Besides the above measures and interventions that the community project undertakes to address the issue of underage drinking in the community, the community engagement team can heighten the </w:t>
      </w:r>
      <w:r w:rsidR="00B76571" w:rsidRPr="00A65996">
        <w:rPr>
          <w:rFonts w:ascii="Arial" w:hAnsi="Arial" w:cs="Arial"/>
        </w:rPr>
        <w:t xml:space="preserve">awareness of the project by implementing additional measures and interventions as discussed below. </w:t>
      </w:r>
    </w:p>
    <w:p w14:paraId="68E6B12D" w14:textId="77777777" w:rsidR="008B6C7B" w:rsidRPr="00A65996" w:rsidRDefault="008B6C7B" w:rsidP="00A65996">
      <w:pPr>
        <w:spacing w:after="0" w:line="360" w:lineRule="auto"/>
        <w:jc w:val="both"/>
        <w:rPr>
          <w:rFonts w:ascii="Arial" w:hAnsi="Arial" w:cs="Arial"/>
          <w:i/>
        </w:rPr>
      </w:pPr>
    </w:p>
    <w:p w14:paraId="2830BA34" w14:textId="6A1CAB5B" w:rsidR="00B76571" w:rsidRPr="00A65996" w:rsidRDefault="00123D98" w:rsidP="00A65996">
      <w:pPr>
        <w:spacing w:after="0" w:line="360" w:lineRule="auto"/>
        <w:jc w:val="both"/>
        <w:rPr>
          <w:rFonts w:ascii="Arial" w:hAnsi="Arial" w:cs="Arial"/>
          <w:i/>
        </w:rPr>
      </w:pPr>
      <w:r w:rsidRPr="00A65996">
        <w:rPr>
          <w:rFonts w:ascii="Arial" w:hAnsi="Arial" w:cs="Arial"/>
          <w:i/>
        </w:rPr>
        <w:t>Involvement</w:t>
      </w:r>
      <w:r w:rsidR="00395FBD" w:rsidRPr="00A65996">
        <w:rPr>
          <w:rFonts w:ascii="Arial" w:hAnsi="Arial" w:cs="Arial"/>
          <w:i/>
        </w:rPr>
        <w:t xml:space="preserve"> of the M</w:t>
      </w:r>
      <w:r w:rsidRPr="00A65996">
        <w:rPr>
          <w:rFonts w:ascii="Arial" w:hAnsi="Arial" w:cs="Arial"/>
          <w:i/>
        </w:rPr>
        <w:t>edia</w:t>
      </w:r>
    </w:p>
    <w:p w14:paraId="70642C9D" w14:textId="5BFC1375" w:rsidR="005F062B" w:rsidRPr="00A65996" w:rsidRDefault="005F062B" w:rsidP="00A65996">
      <w:pPr>
        <w:spacing w:after="0" w:line="360" w:lineRule="auto"/>
        <w:ind w:firstLine="720"/>
        <w:jc w:val="both"/>
        <w:rPr>
          <w:rFonts w:ascii="Arial" w:hAnsi="Arial" w:cs="Arial"/>
        </w:rPr>
      </w:pPr>
      <w:r w:rsidRPr="00A65996">
        <w:rPr>
          <w:rFonts w:ascii="Arial" w:hAnsi="Arial" w:cs="Arial"/>
        </w:rPr>
        <w:t xml:space="preserve">Involvement of the media helps in spreading the information much quicker. For instance, while the community engagement team can only reach a limited number of community members </w:t>
      </w:r>
      <w:r w:rsidRPr="00A65996">
        <w:rPr>
          <w:rFonts w:ascii="Arial" w:hAnsi="Arial" w:cs="Arial"/>
        </w:rPr>
        <w:lastRenderedPageBreak/>
        <w:t xml:space="preserve">in a day, media houses like television and radio can </w:t>
      </w:r>
      <w:r w:rsidR="00192B07" w:rsidRPr="00A65996">
        <w:rPr>
          <w:rFonts w:ascii="Arial" w:hAnsi="Arial" w:cs="Arial"/>
        </w:rPr>
        <w:t>reach the same information to more people within a much shorter time</w:t>
      </w:r>
      <w:r w:rsidR="00793CE6" w:rsidRPr="00A65996">
        <w:rPr>
          <w:rFonts w:ascii="Arial" w:hAnsi="Arial" w:cs="Arial"/>
        </w:rPr>
        <w:t xml:space="preserve"> thus heightening the awareness of the project</w:t>
      </w:r>
      <w:sdt>
        <w:sdtPr>
          <w:rPr>
            <w:rFonts w:ascii="Arial" w:hAnsi="Arial" w:cs="Arial"/>
          </w:rPr>
          <w:id w:val="982425470"/>
          <w:citation/>
        </w:sdtPr>
        <w:sdtEndPr/>
        <w:sdtContent>
          <w:r w:rsidR="002348D0" w:rsidRPr="00A65996">
            <w:rPr>
              <w:rFonts w:ascii="Arial" w:hAnsi="Arial" w:cs="Arial"/>
            </w:rPr>
            <w:fldChar w:fldCharType="begin"/>
          </w:r>
          <w:r w:rsidR="002348D0" w:rsidRPr="00A65996">
            <w:rPr>
              <w:rFonts w:ascii="Arial" w:hAnsi="Arial" w:cs="Arial"/>
            </w:rPr>
            <w:instrText xml:space="preserve"> CITATION Kom12 \l 1033 </w:instrText>
          </w:r>
          <w:r w:rsidR="002348D0" w:rsidRPr="00A65996">
            <w:rPr>
              <w:rFonts w:ascii="Arial" w:hAnsi="Arial" w:cs="Arial"/>
            </w:rPr>
            <w:fldChar w:fldCharType="separate"/>
          </w:r>
          <w:r w:rsidR="00790F20" w:rsidRPr="00A65996">
            <w:rPr>
              <w:rFonts w:ascii="Arial" w:hAnsi="Arial" w:cs="Arial"/>
              <w:noProof/>
            </w:rPr>
            <w:t xml:space="preserve"> (Komro &amp; Toomey, 2012)</w:t>
          </w:r>
          <w:r w:rsidR="002348D0" w:rsidRPr="00A65996">
            <w:rPr>
              <w:rFonts w:ascii="Arial" w:hAnsi="Arial" w:cs="Arial"/>
            </w:rPr>
            <w:fldChar w:fldCharType="end"/>
          </w:r>
        </w:sdtContent>
      </w:sdt>
      <w:r w:rsidR="00793CE6" w:rsidRPr="00A65996">
        <w:rPr>
          <w:rFonts w:ascii="Arial" w:hAnsi="Arial" w:cs="Arial"/>
        </w:rPr>
        <w:t xml:space="preserve">. </w:t>
      </w:r>
      <w:r w:rsidR="00C96989" w:rsidRPr="00A65996">
        <w:rPr>
          <w:rFonts w:ascii="Arial" w:hAnsi="Arial" w:cs="Arial"/>
        </w:rPr>
        <w:t xml:space="preserve">Also, the involvement of the media helps ensure that people who cannot attend the community engagement rallies and seminars due to other engagements receive the crucial information and its benefits. </w:t>
      </w:r>
    </w:p>
    <w:p w14:paraId="18B53B69" w14:textId="77777777" w:rsidR="008B6C7B" w:rsidRPr="00A65996" w:rsidRDefault="008B6C7B" w:rsidP="00A65996">
      <w:pPr>
        <w:spacing w:after="0" w:line="360" w:lineRule="auto"/>
        <w:jc w:val="both"/>
        <w:rPr>
          <w:rFonts w:ascii="Arial" w:hAnsi="Arial" w:cs="Arial"/>
          <w:i/>
        </w:rPr>
      </w:pPr>
    </w:p>
    <w:p w14:paraId="4E106710" w14:textId="7527F37F" w:rsidR="00123D98" w:rsidRPr="00A65996" w:rsidRDefault="006F385F" w:rsidP="00A65996">
      <w:pPr>
        <w:spacing w:after="0" w:line="360" w:lineRule="auto"/>
        <w:jc w:val="both"/>
        <w:rPr>
          <w:rFonts w:ascii="Arial" w:hAnsi="Arial" w:cs="Arial"/>
          <w:i/>
        </w:rPr>
      </w:pPr>
      <w:r w:rsidRPr="00A65996">
        <w:rPr>
          <w:rFonts w:ascii="Arial" w:hAnsi="Arial" w:cs="Arial"/>
          <w:i/>
        </w:rPr>
        <w:t>Training</w:t>
      </w:r>
      <w:r w:rsidR="00790F20" w:rsidRPr="00A65996">
        <w:rPr>
          <w:rFonts w:ascii="Arial" w:hAnsi="Arial" w:cs="Arial"/>
          <w:i/>
        </w:rPr>
        <w:t xml:space="preserve"> Alcohol Retailers on how to Prevent Selling Alcohol to Underage C</w:t>
      </w:r>
      <w:r w:rsidRPr="00A65996">
        <w:rPr>
          <w:rFonts w:ascii="Arial" w:hAnsi="Arial" w:cs="Arial"/>
          <w:i/>
        </w:rPr>
        <w:t xml:space="preserve">hildren </w:t>
      </w:r>
    </w:p>
    <w:p w14:paraId="664EBD88" w14:textId="6B133C45" w:rsidR="0098209E" w:rsidRPr="00A65996" w:rsidRDefault="0098209E" w:rsidP="00A65996">
      <w:pPr>
        <w:spacing w:after="0" w:line="360" w:lineRule="auto"/>
        <w:ind w:firstLine="720"/>
        <w:jc w:val="both"/>
        <w:rPr>
          <w:rFonts w:ascii="Arial" w:hAnsi="Arial" w:cs="Arial"/>
        </w:rPr>
      </w:pPr>
      <w:r w:rsidRPr="00A65996">
        <w:rPr>
          <w:rFonts w:ascii="Arial" w:hAnsi="Arial" w:cs="Arial"/>
        </w:rPr>
        <w:t>At times, alcohol sellers and retailers unknowingly sell alcohol to underage children because of a failure to identify and differentiate children from adults. Some children have big bodies and they can easily be mistaken for adults. Additionally, some children may say that they are purchasing the alcohol for their relatives or older friends who have sent them</w:t>
      </w:r>
      <w:sdt>
        <w:sdtPr>
          <w:rPr>
            <w:rFonts w:ascii="Arial" w:hAnsi="Arial" w:cs="Arial"/>
          </w:rPr>
          <w:id w:val="198364390"/>
          <w:citation/>
        </w:sdtPr>
        <w:sdtEndPr/>
        <w:sdtContent>
          <w:r w:rsidR="00064378" w:rsidRPr="00A65996">
            <w:rPr>
              <w:rFonts w:ascii="Arial" w:hAnsi="Arial" w:cs="Arial"/>
            </w:rPr>
            <w:fldChar w:fldCharType="begin"/>
          </w:r>
          <w:r w:rsidR="00064378" w:rsidRPr="00A65996">
            <w:rPr>
              <w:rFonts w:ascii="Arial" w:hAnsi="Arial" w:cs="Arial"/>
            </w:rPr>
            <w:instrText xml:space="preserve"> CITATION Dep16 \l 1033 </w:instrText>
          </w:r>
          <w:r w:rsidR="00064378" w:rsidRPr="00A65996">
            <w:rPr>
              <w:rFonts w:ascii="Arial" w:hAnsi="Arial" w:cs="Arial"/>
            </w:rPr>
            <w:fldChar w:fldCharType="separate"/>
          </w:r>
          <w:r w:rsidR="00790F20" w:rsidRPr="00A65996">
            <w:rPr>
              <w:rFonts w:ascii="Arial" w:hAnsi="Arial" w:cs="Arial"/>
              <w:noProof/>
            </w:rPr>
            <w:t xml:space="preserve"> (Department of Health and Human Service, 2016)</w:t>
          </w:r>
          <w:r w:rsidR="00064378" w:rsidRPr="00A65996">
            <w:rPr>
              <w:rFonts w:ascii="Arial" w:hAnsi="Arial" w:cs="Arial"/>
            </w:rPr>
            <w:fldChar w:fldCharType="end"/>
          </w:r>
        </w:sdtContent>
      </w:sdt>
      <w:r w:rsidRPr="00A65996">
        <w:rPr>
          <w:rFonts w:ascii="Arial" w:hAnsi="Arial" w:cs="Arial"/>
        </w:rPr>
        <w:t>. Hence, since some retailers can hardly ascertain such statements, the community engagement team should teach the alcohol sellers how to avoid selling to children. For instance, the community engagement project through the project team should ensure that alcohol sellers and retailers only sell to people</w:t>
      </w:r>
      <w:r w:rsidR="00A95DF9" w:rsidRPr="00A65996">
        <w:rPr>
          <w:rFonts w:ascii="Arial" w:hAnsi="Arial" w:cs="Arial"/>
        </w:rPr>
        <w:t xml:space="preserve"> with</w:t>
      </w:r>
      <w:r w:rsidRPr="00A65996">
        <w:rPr>
          <w:rFonts w:ascii="Arial" w:hAnsi="Arial" w:cs="Arial"/>
        </w:rPr>
        <w:t xml:space="preserve"> an identification card. </w:t>
      </w:r>
      <w:r w:rsidR="00E41EBC" w:rsidRPr="00A65996">
        <w:rPr>
          <w:rFonts w:ascii="Arial" w:hAnsi="Arial" w:cs="Arial"/>
        </w:rPr>
        <w:t xml:space="preserve">The community engagement team should teach the sellers </w:t>
      </w:r>
      <w:r w:rsidR="005879C7" w:rsidRPr="00A65996">
        <w:rPr>
          <w:rFonts w:ascii="Arial" w:hAnsi="Arial" w:cs="Arial"/>
        </w:rPr>
        <w:t xml:space="preserve">how to determine the validity and authenticity of the identification cards to ensure they only sell to adults. </w:t>
      </w:r>
    </w:p>
    <w:p w14:paraId="6784EC22" w14:textId="77777777" w:rsidR="008B6C7B" w:rsidRPr="00A65996" w:rsidRDefault="008B6C7B" w:rsidP="00A65996">
      <w:pPr>
        <w:spacing w:after="0" w:line="360" w:lineRule="auto"/>
        <w:jc w:val="both"/>
        <w:rPr>
          <w:rFonts w:ascii="Arial" w:hAnsi="Arial" w:cs="Arial"/>
          <w:i/>
        </w:rPr>
      </w:pPr>
    </w:p>
    <w:p w14:paraId="75C9F9BF" w14:textId="7BB4F0C0" w:rsidR="006F385F" w:rsidRPr="00A65996" w:rsidRDefault="006F385F" w:rsidP="00A65996">
      <w:pPr>
        <w:spacing w:after="0" w:line="360" w:lineRule="auto"/>
        <w:jc w:val="both"/>
        <w:rPr>
          <w:rFonts w:ascii="Arial" w:hAnsi="Arial" w:cs="Arial"/>
          <w:i/>
        </w:rPr>
      </w:pPr>
      <w:r w:rsidRPr="00A65996">
        <w:rPr>
          <w:rFonts w:ascii="Arial" w:hAnsi="Arial" w:cs="Arial"/>
          <w:i/>
        </w:rPr>
        <w:t>Reduction</w:t>
      </w:r>
      <w:r w:rsidR="00790F20" w:rsidRPr="00A65996">
        <w:rPr>
          <w:rFonts w:ascii="Arial" w:hAnsi="Arial" w:cs="Arial"/>
          <w:i/>
        </w:rPr>
        <w:t xml:space="preserve"> of Alcohol A</w:t>
      </w:r>
      <w:r w:rsidRPr="00A65996">
        <w:rPr>
          <w:rFonts w:ascii="Arial" w:hAnsi="Arial" w:cs="Arial"/>
          <w:i/>
        </w:rPr>
        <w:t xml:space="preserve">vailability </w:t>
      </w:r>
    </w:p>
    <w:p w14:paraId="607F1171" w14:textId="494DCB9F" w:rsidR="005879C7" w:rsidRPr="00A65996" w:rsidRDefault="007F3325" w:rsidP="00A65996">
      <w:pPr>
        <w:spacing w:after="0" w:line="360" w:lineRule="auto"/>
        <w:ind w:firstLine="720"/>
        <w:jc w:val="both"/>
        <w:rPr>
          <w:rFonts w:ascii="Arial" w:hAnsi="Arial" w:cs="Arial"/>
        </w:rPr>
      </w:pPr>
      <w:r w:rsidRPr="00A65996">
        <w:rPr>
          <w:rFonts w:ascii="Arial" w:hAnsi="Arial" w:cs="Arial"/>
        </w:rPr>
        <w:t>The issue of neighbo</w:t>
      </w:r>
      <w:r w:rsidR="003102B1" w:rsidRPr="00A65996">
        <w:rPr>
          <w:rFonts w:ascii="Arial" w:hAnsi="Arial" w:cs="Arial"/>
        </w:rPr>
        <w:t>u</w:t>
      </w:r>
      <w:r w:rsidRPr="00A65996">
        <w:rPr>
          <w:rFonts w:ascii="Arial" w:hAnsi="Arial" w:cs="Arial"/>
        </w:rPr>
        <w:t xml:space="preserve">rhood influence in underage drinking is mainly caused by the high availability of alcohol in the community. The number of alcohol outlets </w:t>
      </w:r>
      <w:r w:rsidR="00A51D63" w:rsidRPr="00A65996">
        <w:rPr>
          <w:rFonts w:ascii="Arial" w:hAnsi="Arial" w:cs="Arial"/>
        </w:rPr>
        <w:t>has</w:t>
      </w:r>
      <w:r w:rsidRPr="00A65996">
        <w:rPr>
          <w:rFonts w:ascii="Arial" w:hAnsi="Arial" w:cs="Arial"/>
        </w:rPr>
        <w:t xml:space="preserve"> been increasing in the community which </w:t>
      </w:r>
      <w:r w:rsidR="00667F9C" w:rsidRPr="00A65996">
        <w:rPr>
          <w:rFonts w:ascii="Arial" w:hAnsi="Arial" w:cs="Arial"/>
        </w:rPr>
        <w:t>has contributed to the prevalence of underage drinkers</w:t>
      </w:r>
      <w:r w:rsidR="003102B1" w:rsidRPr="00A65996">
        <w:rPr>
          <w:rFonts w:ascii="Arial" w:hAnsi="Arial" w:cs="Arial"/>
          <w:noProof/>
        </w:rPr>
        <w:t xml:space="preserve"> (Aese.psu.edu, 2022)</w:t>
      </w:r>
      <w:r w:rsidR="00667F9C" w:rsidRPr="00A65996">
        <w:rPr>
          <w:rFonts w:ascii="Arial" w:hAnsi="Arial" w:cs="Arial"/>
        </w:rPr>
        <w:t xml:space="preserve">. </w:t>
      </w:r>
      <w:r w:rsidR="004D5170" w:rsidRPr="00A65996">
        <w:rPr>
          <w:rFonts w:ascii="Arial" w:hAnsi="Arial" w:cs="Arial"/>
        </w:rPr>
        <w:t xml:space="preserve">Therefore, to heighten the awareness of the community engagement project for reducing or eliminating underage drinking, the project team with the help of relevant government agencies and authorities should implement policies for limiting the availability of alcohol. For instance, the project team should recommend </w:t>
      </w:r>
      <w:r w:rsidR="00A51D63" w:rsidRPr="00A65996">
        <w:rPr>
          <w:rFonts w:ascii="Arial" w:hAnsi="Arial" w:cs="Arial"/>
        </w:rPr>
        <w:t xml:space="preserve">an </w:t>
      </w:r>
      <w:r w:rsidR="004D5170" w:rsidRPr="00A65996">
        <w:rPr>
          <w:rFonts w:ascii="Arial" w:hAnsi="Arial" w:cs="Arial"/>
        </w:rPr>
        <w:t xml:space="preserve">increase </w:t>
      </w:r>
      <w:r w:rsidR="00A51D63" w:rsidRPr="00A65996">
        <w:rPr>
          <w:rFonts w:ascii="Arial" w:hAnsi="Arial" w:cs="Arial"/>
        </w:rPr>
        <w:t>in</w:t>
      </w:r>
      <w:r w:rsidR="004D5170" w:rsidRPr="00A65996">
        <w:rPr>
          <w:rFonts w:ascii="Arial" w:hAnsi="Arial" w:cs="Arial"/>
        </w:rPr>
        <w:t xml:space="preserve"> taxes for </w:t>
      </w:r>
      <w:r w:rsidR="00981903" w:rsidRPr="00A65996">
        <w:rPr>
          <w:rFonts w:ascii="Arial" w:hAnsi="Arial" w:cs="Arial"/>
        </w:rPr>
        <w:t xml:space="preserve">alcohol and alcohol outlets. Increasing taxes on alcohol will ensure that only adults can afford or purchase alcohol. </w:t>
      </w:r>
    </w:p>
    <w:p w14:paraId="05CCFC0A" w14:textId="77777777" w:rsidR="0020232B" w:rsidRPr="00A65996" w:rsidRDefault="0020232B" w:rsidP="00A65996">
      <w:pPr>
        <w:spacing w:after="0" w:line="360" w:lineRule="auto"/>
        <w:jc w:val="both"/>
        <w:rPr>
          <w:rFonts w:ascii="Arial" w:hAnsi="Arial" w:cs="Arial"/>
        </w:rPr>
      </w:pPr>
      <w:r w:rsidRPr="00A65996">
        <w:rPr>
          <w:rFonts w:ascii="Arial" w:hAnsi="Arial" w:cs="Arial"/>
        </w:rPr>
        <w:t xml:space="preserve">Avenues </w:t>
      </w:r>
      <w:r w:rsidR="00D80D01" w:rsidRPr="00A65996">
        <w:rPr>
          <w:rFonts w:ascii="Arial" w:hAnsi="Arial" w:cs="Arial"/>
        </w:rPr>
        <w:t>to Promote Community Participation, Collaboration, Diversity, and I</w:t>
      </w:r>
      <w:r w:rsidRPr="00A65996">
        <w:rPr>
          <w:rFonts w:ascii="Arial" w:hAnsi="Arial" w:cs="Arial"/>
        </w:rPr>
        <w:t>nclusion</w:t>
      </w:r>
    </w:p>
    <w:p w14:paraId="23EDB2E6" w14:textId="2CA5B278" w:rsidR="00A92551" w:rsidRPr="00A65996" w:rsidRDefault="00A92551" w:rsidP="00A65996">
      <w:pPr>
        <w:spacing w:after="0" w:line="360" w:lineRule="auto"/>
        <w:ind w:firstLine="720"/>
        <w:jc w:val="both"/>
        <w:rPr>
          <w:rFonts w:ascii="Arial" w:hAnsi="Arial" w:cs="Arial"/>
        </w:rPr>
      </w:pPr>
      <w:r w:rsidRPr="00A65996">
        <w:rPr>
          <w:rFonts w:ascii="Arial" w:hAnsi="Arial" w:cs="Arial"/>
        </w:rPr>
        <w:t>To promote community participation, collaboration, diversity</w:t>
      </w:r>
      <w:r w:rsidR="00651500" w:rsidRPr="00A65996">
        <w:rPr>
          <w:rFonts w:ascii="Arial" w:hAnsi="Arial" w:cs="Arial"/>
        </w:rPr>
        <w:t>,</w:t>
      </w:r>
      <w:r w:rsidRPr="00A65996">
        <w:rPr>
          <w:rFonts w:ascii="Arial" w:hAnsi="Arial" w:cs="Arial"/>
        </w:rPr>
        <w:t xml:space="preserve"> and inclusion </w:t>
      </w:r>
      <w:r w:rsidR="003102B1" w:rsidRPr="00A65996">
        <w:rPr>
          <w:rFonts w:ascii="Arial" w:hAnsi="Arial" w:cs="Arial"/>
        </w:rPr>
        <w:t>to enable</w:t>
      </w:r>
      <w:r w:rsidRPr="00A65996">
        <w:rPr>
          <w:rFonts w:ascii="Arial" w:hAnsi="Arial" w:cs="Arial"/>
        </w:rPr>
        <w:t xml:space="preserve"> socio-cultural integration and multiculturalism, </w:t>
      </w:r>
      <w:r w:rsidR="00651500" w:rsidRPr="00A65996">
        <w:rPr>
          <w:rFonts w:ascii="Arial" w:hAnsi="Arial" w:cs="Arial"/>
        </w:rPr>
        <w:t>some of the avenues that can be beneficial include leveraging social media platforms, audience segmentation, offering incentives, and leveraging existing community groups</w:t>
      </w:r>
      <w:r w:rsidR="003102B1" w:rsidRPr="00A65996">
        <w:rPr>
          <w:rFonts w:ascii="Arial" w:hAnsi="Arial" w:cs="Arial"/>
          <w:noProof/>
        </w:rPr>
        <w:t xml:space="preserve"> (Haldane et al., 2019)</w:t>
      </w:r>
      <w:r w:rsidR="00651500" w:rsidRPr="00A65996">
        <w:rPr>
          <w:rFonts w:ascii="Arial" w:hAnsi="Arial" w:cs="Arial"/>
        </w:rPr>
        <w:t xml:space="preserve">. </w:t>
      </w:r>
    </w:p>
    <w:p w14:paraId="70F4DBEC" w14:textId="770EB236" w:rsidR="00CF679C" w:rsidRPr="00A65996" w:rsidRDefault="00CF679C" w:rsidP="00A65996">
      <w:pPr>
        <w:spacing w:after="0" w:line="360" w:lineRule="auto"/>
        <w:ind w:firstLine="720"/>
        <w:jc w:val="both"/>
        <w:rPr>
          <w:rFonts w:ascii="Arial" w:hAnsi="Arial" w:cs="Arial"/>
        </w:rPr>
      </w:pPr>
      <w:r w:rsidRPr="00A65996">
        <w:rPr>
          <w:rFonts w:ascii="Arial" w:hAnsi="Arial" w:cs="Arial"/>
        </w:rPr>
        <w:t>Social media platforms like Facebook and Twitter can be beneficial in promoting community participation, collaboration, diversity, and inclusion</w:t>
      </w:r>
      <w:r w:rsidR="003102B1" w:rsidRPr="00A65996">
        <w:rPr>
          <w:rFonts w:ascii="Arial" w:hAnsi="Arial" w:cs="Arial"/>
          <w:noProof/>
        </w:rPr>
        <w:t xml:space="preserve"> (Haldane et al., 2019)</w:t>
      </w:r>
      <w:r w:rsidRPr="00A65996">
        <w:rPr>
          <w:rFonts w:ascii="Arial" w:hAnsi="Arial" w:cs="Arial"/>
        </w:rPr>
        <w:t xml:space="preserve">. The </w:t>
      </w:r>
      <w:r w:rsidRPr="00A65996">
        <w:rPr>
          <w:rFonts w:ascii="Arial" w:hAnsi="Arial" w:cs="Arial"/>
        </w:rPr>
        <w:lastRenderedPageBreak/>
        <w:t>community engagement team can create social media pages</w:t>
      </w:r>
      <w:r w:rsidR="007141E0" w:rsidRPr="00A65996">
        <w:rPr>
          <w:rFonts w:ascii="Arial" w:hAnsi="Arial" w:cs="Arial"/>
        </w:rPr>
        <w:t xml:space="preserve"> that communicate information </w:t>
      </w:r>
      <w:r w:rsidR="006D4430" w:rsidRPr="00A65996">
        <w:rPr>
          <w:rFonts w:ascii="Arial" w:hAnsi="Arial" w:cs="Arial"/>
        </w:rPr>
        <w:t>about the project. To enhance community participation and collaboration, the community engagement team can utili</w:t>
      </w:r>
      <w:r w:rsidR="00CA225A" w:rsidRPr="00A65996">
        <w:rPr>
          <w:rFonts w:ascii="Arial" w:hAnsi="Arial" w:cs="Arial"/>
        </w:rPr>
        <w:t>s</w:t>
      </w:r>
      <w:r w:rsidR="006D4430" w:rsidRPr="00A65996">
        <w:rPr>
          <w:rFonts w:ascii="Arial" w:hAnsi="Arial" w:cs="Arial"/>
        </w:rPr>
        <w:t xml:space="preserve">e the social media challenges that have become common nowadays. The team can come up with challenges that will ensure a lot of people participate in the project. </w:t>
      </w:r>
    </w:p>
    <w:p w14:paraId="7CA5D9AD" w14:textId="6958E965" w:rsidR="003B5BFF" w:rsidRPr="00A65996" w:rsidRDefault="003B5BFF" w:rsidP="00A65996">
      <w:pPr>
        <w:spacing w:after="0" w:line="360" w:lineRule="auto"/>
        <w:ind w:firstLine="720"/>
        <w:jc w:val="both"/>
        <w:rPr>
          <w:rFonts w:ascii="Arial" w:hAnsi="Arial" w:cs="Arial"/>
        </w:rPr>
      </w:pPr>
      <w:r w:rsidRPr="00A65996">
        <w:rPr>
          <w:rFonts w:ascii="Arial" w:hAnsi="Arial" w:cs="Arial"/>
        </w:rPr>
        <w:t xml:space="preserve">Another avenue that can be used to promote community participation, collaboration, diversity, and inclusion </w:t>
      </w:r>
      <w:r w:rsidR="008F1860" w:rsidRPr="00A65996">
        <w:rPr>
          <w:rFonts w:ascii="Arial" w:hAnsi="Arial" w:cs="Arial"/>
        </w:rPr>
        <w:t xml:space="preserve">is </w:t>
      </w:r>
      <w:r w:rsidRPr="00A65996">
        <w:rPr>
          <w:rFonts w:ascii="Arial" w:hAnsi="Arial" w:cs="Arial"/>
        </w:rPr>
        <w:t xml:space="preserve">to </w:t>
      </w:r>
      <w:r w:rsidR="008F1860" w:rsidRPr="00A65996">
        <w:rPr>
          <w:rFonts w:ascii="Arial" w:hAnsi="Arial" w:cs="Arial"/>
        </w:rPr>
        <w:t xml:space="preserve">enable socio-cultural integration and multiculturalism </w:t>
      </w:r>
      <w:r w:rsidR="002345FA" w:rsidRPr="00A65996">
        <w:rPr>
          <w:rFonts w:ascii="Arial" w:hAnsi="Arial" w:cs="Arial"/>
        </w:rPr>
        <w:t xml:space="preserve">is the use of audience segmentation. This approach or avenue involves dividing the audience or community into various groups whereby </w:t>
      </w:r>
      <w:r w:rsidR="00123BCF" w:rsidRPr="00A65996">
        <w:rPr>
          <w:rFonts w:ascii="Arial" w:hAnsi="Arial" w:cs="Arial"/>
        </w:rPr>
        <w:t>like-minded</w:t>
      </w:r>
      <w:r w:rsidR="002345FA" w:rsidRPr="00A65996">
        <w:rPr>
          <w:rFonts w:ascii="Arial" w:hAnsi="Arial" w:cs="Arial"/>
        </w:rPr>
        <w:t xml:space="preserve"> people are placed in the same group for easy cohesion</w:t>
      </w:r>
      <w:r w:rsidR="003102B1" w:rsidRPr="00A65996">
        <w:rPr>
          <w:rFonts w:ascii="Arial" w:hAnsi="Arial" w:cs="Arial"/>
          <w:noProof/>
        </w:rPr>
        <w:t xml:space="preserve"> (Haldane et al., 2019)</w:t>
      </w:r>
      <w:r w:rsidR="002345FA" w:rsidRPr="00A65996">
        <w:rPr>
          <w:rFonts w:ascii="Arial" w:hAnsi="Arial" w:cs="Arial"/>
        </w:rPr>
        <w:t xml:space="preserve">. </w:t>
      </w:r>
      <w:r w:rsidR="00123BCF" w:rsidRPr="00A65996">
        <w:rPr>
          <w:rFonts w:ascii="Arial" w:hAnsi="Arial" w:cs="Arial"/>
        </w:rPr>
        <w:t>On</w:t>
      </w:r>
      <w:r w:rsidR="002345FA" w:rsidRPr="00A65996">
        <w:rPr>
          <w:rFonts w:ascii="Arial" w:hAnsi="Arial" w:cs="Arial"/>
        </w:rPr>
        <w:t xml:space="preserve"> some occasions, community participation and collaboration </w:t>
      </w:r>
      <w:r w:rsidR="00123BCF" w:rsidRPr="00A65996">
        <w:rPr>
          <w:rFonts w:ascii="Arial" w:hAnsi="Arial" w:cs="Arial"/>
        </w:rPr>
        <w:t>are</w:t>
      </w:r>
      <w:r w:rsidR="002345FA" w:rsidRPr="00A65996">
        <w:rPr>
          <w:rFonts w:ascii="Arial" w:hAnsi="Arial" w:cs="Arial"/>
        </w:rPr>
        <w:t xml:space="preserve"> affected by disagreement among community members. Some community members may prefer certain approaches while others may disagree </w:t>
      </w:r>
      <w:r w:rsidR="00123BCF" w:rsidRPr="00A65996">
        <w:rPr>
          <w:rFonts w:ascii="Arial" w:hAnsi="Arial" w:cs="Arial"/>
        </w:rPr>
        <w:t>with</w:t>
      </w:r>
      <w:r w:rsidR="002345FA" w:rsidRPr="00A65996">
        <w:rPr>
          <w:rFonts w:ascii="Arial" w:hAnsi="Arial" w:cs="Arial"/>
        </w:rPr>
        <w:t xml:space="preserve"> those approaches. Hence, audience segmentation will ensure that </w:t>
      </w:r>
      <w:r w:rsidR="00EA6E13" w:rsidRPr="00A65996">
        <w:rPr>
          <w:rFonts w:ascii="Arial" w:hAnsi="Arial" w:cs="Arial"/>
        </w:rPr>
        <w:t xml:space="preserve">collaboration is enhanced by grouping </w:t>
      </w:r>
      <w:r w:rsidR="00123BCF" w:rsidRPr="00A65996">
        <w:rPr>
          <w:rFonts w:ascii="Arial" w:hAnsi="Arial" w:cs="Arial"/>
        </w:rPr>
        <w:t>like-minded</w:t>
      </w:r>
      <w:r w:rsidR="00EA6E13" w:rsidRPr="00A65996">
        <w:rPr>
          <w:rFonts w:ascii="Arial" w:hAnsi="Arial" w:cs="Arial"/>
        </w:rPr>
        <w:t xml:space="preserve"> people together. </w:t>
      </w:r>
    </w:p>
    <w:p w14:paraId="019CC640" w14:textId="1EB47C02" w:rsidR="00EA6E13" w:rsidRPr="00A65996" w:rsidRDefault="00434A5A" w:rsidP="00A65996">
      <w:pPr>
        <w:spacing w:after="0" w:line="360" w:lineRule="auto"/>
        <w:ind w:firstLine="720"/>
        <w:jc w:val="both"/>
        <w:rPr>
          <w:rFonts w:ascii="Arial" w:hAnsi="Arial" w:cs="Arial"/>
        </w:rPr>
      </w:pPr>
      <w:r w:rsidRPr="00A65996">
        <w:rPr>
          <w:rFonts w:ascii="Arial" w:hAnsi="Arial" w:cs="Arial"/>
        </w:rPr>
        <w:t>Additionally, community participation, collaboration, diversity, and inclusion can be promoted by offering incentives to the participants. Incentives motivate people to participate in a particular project because they know that their time and efforts will not be in vain</w:t>
      </w:r>
      <w:r w:rsidR="003102B1" w:rsidRPr="00A65996">
        <w:rPr>
          <w:rFonts w:ascii="Arial" w:hAnsi="Arial" w:cs="Arial"/>
          <w:noProof/>
        </w:rPr>
        <w:t xml:space="preserve"> (Advocatesforyouth.org, 2014)</w:t>
      </w:r>
      <w:r w:rsidRPr="00A65996">
        <w:rPr>
          <w:rFonts w:ascii="Arial" w:hAnsi="Arial" w:cs="Arial"/>
        </w:rPr>
        <w:t xml:space="preserve">. Hence, people will willingly participate and collaborate with others because they know that they will be paid. </w:t>
      </w:r>
      <w:r w:rsidR="00AE36C5" w:rsidRPr="00A65996">
        <w:rPr>
          <w:rFonts w:ascii="Arial" w:hAnsi="Arial" w:cs="Arial"/>
        </w:rPr>
        <w:t xml:space="preserve">For instance, the community engagement team can promise community members certain gifts or money for those people who will participate in the project. Also, the team can set aside certain gifts for people who will be actively involved in the project and those who achieve certain set goals. </w:t>
      </w:r>
    </w:p>
    <w:p w14:paraId="766E3739" w14:textId="313AEC11" w:rsidR="00846296" w:rsidRPr="00A65996" w:rsidRDefault="0016729C" w:rsidP="00A65996">
      <w:pPr>
        <w:spacing w:after="0" w:line="360" w:lineRule="auto"/>
        <w:ind w:firstLine="720"/>
        <w:jc w:val="both"/>
        <w:rPr>
          <w:rFonts w:ascii="Arial" w:hAnsi="Arial" w:cs="Arial"/>
        </w:rPr>
      </w:pPr>
      <w:r w:rsidRPr="00A65996">
        <w:rPr>
          <w:rFonts w:ascii="Arial" w:hAnsi="Arial" w:cs="Arial"/>
        </w:rPr>
        <w:t>Finally, the community engagement team can promote community participation, collaboration, diversity, and inclusion for the project by leveraging the existing community groups. In any given community, there are various groups for various purposes</w:t>
      </w:r>
      <w:r w:rsidR="00CA225A" w:rsidRPr="00A65996">
        <w:rPr>
          <w:rFonts w:ascii="Arial" w:hAnsi="Arial" w:cs="Arial"/>
          <w:noProof/>
        </w:rPr>
        <w:t xml:space="preserve"> (Advocatesforyouth.org, 2014)</w:t>
      </w:r>
      <w:r w:rsidRPr="00A65996">
        <w:rPr>
          <w:rFonts w:ascii="Arial" w:hAnsi="Arial" w:cs="Arial"/>
        </w:rPr>
        <w:t xml:space="preserve">. </w:t>
      </w:r>
      <w:r w:rsidR="00D63C05" w:rsidRPr="00A65996">
        <w:rPr>
          <w:rFonts w:ascii="Arial" w:hAnsi="Arial" w:cs="Arial"/>
        </w:rPr>
        <w:t xml:space="preserve">Hence, the community engagement team can identify existing groups whose goals and objectives relate to the project and join these groups. After joining the groups, the members of the community engagement team will then teach the group members issues concerning the project. </w:t>
      </w:r>
    </w:p>
    <w:p w14:paraId="1DD29DC7" w14:textId="77777777" w:rsidR="008B6C7B" w:rsidRPr="00A65996" w:rsidRDefault="008B6C7B" w:rsidP="00A65996">
      <w:pPr>
        <w:spacing w:after="0" w:line="360" w:lineRule="auto"/>
        <w:jc w:val="both"/>
        <w:rPr>
          <w:rFonts w:ascii="Arial" w:hAnsi="Arial" w:cs="Arial"/>
        </w:rPr>
      </w:pPr>
    </w:p>
    <w:p w14:paraId="570DD14E" w14:textId="77777777" w:rsidR="008B6C7B" w:rsidRPr="00A65996" w:rsidRDefault="008B6C7B" w:rsidP="00A65996">
      <w:pPr>
        <w:spacing w:after="0" w:line="360" w:lineRule="auto"/>
        <w:jc w:val="both"/>
        <w:rPr>
          <w:rFonts w:ascii="Arial" w:hAnsi="Arial" w:cs="Arial"/>
        </w:rPr>
      </w:pPr>
    </w:p>
    <w:p w14:paraId="12639940" w14:textId="77777777" w:rsidR="008B6C7B" w:rsidRPr="00A65996" w:rsidRDefault="008B6C7B" w:rsidP="00A65996">
      <w:pPr>
        <w:spacing w:after="0" w:line="360" w:lineRule="auto"/>
        <w:jc w:val="both"/>
        <w:rPr>
          <w:rFonts w:ascii="Arial" w:hAnsi="Arial" w:cs="Arial"/>
        </w:rPr>
      </w:pPr>
    </w:p>
    <w:p w14:paraId="5F46412C" w14:textId="77777777" w:rsidR="008B6C7B" w:rsidRPr="00A65996" w:rsidRDefault="008B6C7B" w:rsidP="00A65996">
      <w:pPr>
        <w:spacing w:after="0" w:line="360" w:lineRule="auto"/>
        <w:jc w:val="both"/>
        <w:rPr>
          <w:rFonts w:ascii="Arial" w:hAnsi="Arial" w:cs="Arial"/>
        </w:rPr>
      </w:pPr>
    </w:p>
    <w:p w14:paraId="035B95F6" w14:textId="77777777" w:rsidR="008B6C7B" w:rsidRPr="00A65996" w:rsidRDefault="008B6C7B" w:rsidP="00A65996">
      <w:pPr>
        <w:spacing w:after="0" w:line="360" w:lineRule="auto"/>
        <w:jc w:val="both"/>
        <w:rPr>
          <w:rFonts w:ascii="Arial" w:hAnsi="Arial" w:cs="Arial"/>
        </w:rPr>
      </w:pPr>
    </w:p>
    <w:p w14:paraId="4163898E" w14:textId="77777777" w:rsidR="008B6C7B" w:rsidRPr="00A65996" w:rsidRDefault="008B6C7B" w:rsidP="00A65996">
      <w:pPr>
        <w:spacing w:after="0" w:line="360" w:lineRule="auto"/>
        <w:jc w:val="both"/>
        <w:rPr>
          <w:rFonts w:ascii="Arial" w:hAnsi="Arial" w:cs="Arial"/>
        </w:rPr>
      </w:pPr>
    </w:p>
    <w:p w14:paraId="13752119" w14:textId="77777777" w:rsidR="008B6C7B" w:rsidRPr="00A65996" w:rsidRDefault="008B6C7B" w:rsidP="00A65996">
      <w:pPr>
        <w:spacing w:after="0" w:line="360" w:lineRule="auto"/>
        <w:jc w:val="both"/>
        <w:rPr>
          <w:rFonts w:ascii="Arial" w:hAnsi="Arial" w:cs="Arial"/>
        </w:rPr>
      </w:pPr>
    </w:p>
    <w:p w14:paraId="41AEC35C" w14:textId="77777777" w:rsidR="008B6C7B" w:rsidRPr="00A65996" w:rsidRDefault="008B6C7B" w:rsidP="00A65996">
      <w:pPr>
        <w:spacing w:after="0" w:line="360" w:lineRule="auto"/>
        <w:jc w:val="both"/>
        <w:rPr>
          <w:rFonts w:ascii="Arial" w:hAnsi="Arial" w:cs="Arial"/>
        </w:rPr>
      </w:pPr>
    </w:p>
    <w:p w14:paraId="7EF01951" w14:textId="77777777" w:rsidR="008B6C7B" w:rsidRPr="00A65996" w:rsidRDefault="008B6C7B" w:rsidP="00A65996">
      <w:pPr>
        <w:spacing w:after="0" w:line="360" w:lineRule="auto"/>
        <w:jc w:val="both"/>
        <w:rPr>
          <w:rFonts w:ascii="Arial" w:hAnsi="Arial" w:cs="Arial"/>
        </w:rPr>
      </w:pPr>
    </w:p>
    <w:p w14:paraId="7D498BD4" w14:textId="6889863F" w:rsidR="00760F16" w:rsidRPr="00A65996" w:rsidRDefault="00760F16" w:rsidP="00A65996">
      <w:pPr>
        <w:pStyle w:val="Heading1"/>
        <w:spacing w:line="360" w:lineRule="auto"/>
        <w:rPr>
          <w:rFonts w:cs="Arial"/>
          <w:szCs w:val="22"/>
        </w:rPr>
      </w:pPr>
      <w:bookmarkStart w:id="3" w:name="_Toc111544923"/>
      <w:r w:rsidRPr="00A65996">
        <w:rPr>
          <w:rFonts w:cs="Arial"/>
          <w:szCs w:val="22"/>
        </w:rPr>
        <w:t>Conclusion</w:t>
      </w:r>
      <w:bookmarkEnd w:id="3"/>
    </w:p>
    <w:p w14:paraId="30542146" w14:textId="3A8365DA" w:rsidR="003102B1" w:rsidRPr="00A65996" w:rsidRDefault="00DB3148" w:rsidP="00A65996">
      <w:pPr>
        <w:spacing w:after="0" w:line="360" w:lineRule="auto"/>
        <w:ind w:firstLine="720"/>
        <w:jc w:val="both"/>
        <w:rPr>
          <w:rFonts w:ascii="Arial" w:hAnsi="Arial" w:cs="Arial"/>
        </w:rPr>
      </w:pPr>
      <w:r w:rsidRPr="00A65996">
        <w:rPr>
          <w:rFonts w:ascii="Arial" w:hAnsi="Arial" w:cs="Arial"/>
        </w:rPr>
        <w:t xml:space="preserve">Community engagement is an essential and beneficial approach to identifying and solving some of the most serious community issues and challenges. One such serious community issue or challenge that requires the attention of community engagement is underage drinking. </w:t>
      </w:r>
      <w:r w:rsidR="005C658B" w:rsidRPr="00A65996">
        <w:rPr>
          <w:rFonts w:ascii="Arial" w:hAnsi="Arial" w:cs="Arial"/>
        </w:rPr>
        <w:t xml:space="preserve">Underage drinking is disastrous to the community and the individuals involved in various ways. For instance, </w:t>
      </w:r>
      <w:r w:rsidR="002F62AA" w:rsidRPr="00A65996">
        <w:rPr>
          <w:rFonts w:ascii="Arial" w:hAnsi="Arial" w:cs="Arial"/>
        </w:rPr>
        <w:t xml:space="preserve">underage drinking affects the growth and development of children. Also, the issue affects or hampers with the normal sexual development of children. Besides these personal effects, underage drinking has been associated with </w:t>
      </w:r>
      <w:r w:rsidR="00004523" w:rsidRPr="00A65996">
        <w:rPr>
          <w:rFonts w:ascii="Arial" w:hAnsi="Arial" w:cs="Arial"/>
        </w:rPr>
        <w:t xml:space="preserve">increased violence in the community. These factors can be detrimental to the individuals and the community </w:t>
      </w:r>
      <w:r w:rsidR="00F10215" w:rsidRPr="00A65996">
        <w:rPr>
          <w:rFonts w:ascii="Arial" w:hAnsi="Arial" w:cs="Arial"/>
        </w:rPr>
        <w:t xml:space="preserve">and </w:t>
      </w:r>
      <w:r w:rsidR="00004523" w:rsidRPr="00A65996">
        <w:rPr>
          <w:rFonts w:ascii="Arial" w:hAnsi="Arial" w:cs="Arial"/>
        </w:rPr>
        <w:t xml:space="preserve">hence need addressing. For instance, when many youths or children in the community engage in alcohol abuse, the community is likely to lack </w:t>
      </w:r>
      <w:r w:rsidR="00F10215" w:rsidRPr="00A65996">
        <w:rPr>
          <w:rFonts w:ascii="Arial" w:hAnsi="Arial" w:cs="Arial"/>
        </w:rPr>
        <w:t xml:space="preserve">essential people like doctors and teachers in the future because most of them would have dropped out of school or </w:t>
      </w:r>
      <w:r w:rsidR="00483631" w:rsidRPr="00A65996">
        <w:rPr>
          <w:rFonts w:ascii="Arial" w:hAnsi="Arial" w:cs="Arial"/>
        </w:rPr>
        <w:t>maybe</w:t>
      </w:r>
      <w:r w:rsidR="00F10215" w:rsidRPr="00A65996">
        <w:rPr>
          <w:rFonts w:ascii="Arial" w:hAnsi="Arial" w:cs="Arial"/>
        </w:rPr>
        <w:t xml:space="preserve"> in jail for crimes related or associated with alcohol abuse. Therefore, </w:t>
      </w:r>
      <w:r w:rsidR="00483631" w:rsidRPr="00A65996">
        <w:rPr>
          <w:rFonts w:ascii="Arial" w:hAnsi="Arial" w:cs="Arial"/>
        </w:rPr>
        <w:t xml:space="preserve">to address this issue, one community engagement project </w:t>
      </w:r>
      <w:r w:rsidR="003A1070" w:rsidRPr="00A65996">
        <w:rPr>
          <w:rFonts w:ascii="Arial" w:hAnsi="Arial" w:cs="Arial"/>
        </w:rPr>
        <w:t xml:space="preserve">resorted to </w:t>
      </w:r>
      <w:r w:rsidR="004E19F6" w:rsidRPr="00A65996">
        <w:rPr>
          <w:rFonts w:ascii="Arial" w:hAnsi="Arial" w:cs="Arial"/>
        </w:rPr>
        <w:t>offering educative programs in schools that taught children about the dangers of alcohol abuse. Also, the project team utili</w:t>
      </w:r>
      <w:r w:rsidR="00CA225A" w:rsidRPr="00A65996">
        <w:rPr>
          <w:rFonts w:ascii="Arial" w:hAnsi="Arial" w:cs="Arial"/>
        </w:rPr>
        <w:t>s</w:t>
      </w:r>
      <w:r w:rsidR="004E19F6" w:rsidRPr="00A65996">
        <w:rPr>
          <w:rFonts w:ascii="Arial" w:hAnsi="Arial" w:cs="Arial"/>
        </w:rPr>
        <w:t>ed seminars and workshops in educating parents on how to prevent their children from engaging in early alcohol abuse. However, the project would have been better if it had utili</w:t>
      </w:r>
      <w:r w:rsidR="00CA225A" w:rsidRPr="00A65996">
        <w:rPr>
          <w:rFonts w:ascii="Arial" w:hAnsi="Arial" w:cs="Arial"/>
        </w:rPr>
        <w:t>s</w:t>
      </w:r>
      <w:r w:rsidR="004E19F6" w:rsidRPr="00A65996">
        <w:rPr>
          <w:rFonts w:ascii="Arial" w:hAnsi="Arial" w:cs="Arial"/>
        </w:rPr>
        <w:t xml:space="preserve">ed social media platforms, educated and trained alcohol retailers on how to avoid selling to </w:t>
      </w:r>
      <w:r w:rsidR="00941A63" w:rsidRPr="00A65996">
        <w:rPr>
          <w:rFonts w:ascii="Arial" w:hAnsi="Arial" w:cs="Arial"/>
        </w:rPr>
        <w:t>childre</w:t>
      </w:r>
      <w:r w:rsidR="004E19F6" w:rsidRPr="00A65996">
        <w:rPr>
          <w:rFonts w:ascii="Arial" w:hAnsi="Arial" w:cs="Arial"/>
        </w:rPr>
        <w:t>n</w:t>
      </w:r>
      <w:r w:rsidR="00941A63" w:rsidRPr="00A65996">
        <w:rPr>
          <w:rFonts w:ascii="Arial" w:hAnsi="Arial" w:cs="Arial"/>
        </w:rPr>
        <w:t>,</w:t>
      </w:r>
      <w:r w:rsidR="004E19F6" w:rsidRPr="00A65996">
        <w:rPr>
          <w:rFonts w:ascii="Arial" w:hAnsi="Arial" w:cs="Arial"/>
        </w:rPr>
        <w:t xml:space="preserve"> and </w:t>
      </w:r>
      <w:r w:rsidR="003102B1" w:rsidRPr="00A65996">
        <w:rPr>
          <w:rFonts w:ascii="Arial" w:hAnsi="Arial" w:cs="Arial"/>
        </w:rPr>
        <w:t xml:space="preserve">the </w:t>
      </w:r>
      <w:r w:rsidR="00623200" w:rsidRPr="00A65996">
        <w:rPr>
          <w:rFonts w:ascii="Arial" w:hAnsi="Arial" w:cs="Arial"/>
        </w:rPr>
        <w:t>use of</w:t>
      </w:r>
      <w:r w:rsidR="00941A63" w:rsidRPr="00A65996">
        <w:rPr>
          <w:rFonts w:ascii="Arial" w:hAnsi="Arial" w:cs="Arial"/>
        </w:rPr>
        <w:t xml:space="preserve"> policies for limiting alcohol availability in the community. </w:t>
      </w:r>
      <w:r w:rsidR="00623200" w:rsidRPr="00A65996">
        <w:rPr>
          <w:rFonts w:ascii="Arial" w:hAnsi="Arial" w:cs="Arial"/>
        </w:rPr>
        <w:t>To enhance community participation, collaboration, diversity</w:t>
      </w:r>
      <w:r w:rsidR="00EF4190" w:rsidRPr="00A65996">
        <w:rPr>
          <w:rFonts w:ascii="Arial" w:hAnsi="Arial" w:cs="Arial"/>
        </w:rPr>
        <w:t>,</w:t>
      </w:r>
      <w:r w:rsidR="00623200" w:rsidRPr="00A65996">
        <w:rPr>
          <w:rFonts w:ascii="Arial" w:hAnsi="Arial" w:cs="Arial"/>
        </w:rPr>
        <w:t xml:space="preserve"> and inclusion, some of the avenues that can be used include </w:t>
      </w:r>
      <w:r w:rsidR="00EF4190" w:rsidRPr="00A65996">
        <w:rPr>
          <w:rFonts w:ascii="Arial" w:hAnsi="Arial" w:cs="Arial"/>
        </w:rPr>
        <w:t xml:space="preserve">leveraging social media, </w:t>
      </w:r>
      <w:r w:rsidR="00645EC6" w:rsidRPr="00A65996">
        <w:rPr>
          <w:rFonts w:ascii="Arial" w:hAnsi="Arial" w:cs="Arial"/>
        </w:rPr>
        <w:t>use of existing community groups, and the use of incentives.</w:t>
      </w:r>
    </w:p>
    <w:p w14:paraId="7954851B" w14:textId="0B587A34" w:rsidR="00790F20" w:rsidRPr="00A65996" w:rsidRDefault="003102B1" w:rsidP="00A65996">
      <w:pPr>
        <w:spacing w:line="360" w:lineRule="auto"/>
        <w:jc w:val="both"/>
        <w:rPr>
          <w:rFonts w:ascii="Arial" w:hAnsi="Arial" w:cs="Arial"/>
        </w:rPr>
      </w:pPr>
      <w:r w:rsidRPr="00A65996">
        <w:rPr>
          <w:rFonts w:ascii="Arial" w:hAnsi="Arial" w:cs="Arial"/>
        </w:rPr>
        <w:br w:type="page"/>
      </w:r>
    </w:p>
    <w:bookmarkStart w:id="4" w:name="_Toc111544924" w:displacedByCustomXml="next"/>
    <w:sdt>
      <w:sdtPr>
        <w:rPr>
          <w:rFonts w:asciiTheme="minorHAnsi" w:eastAsiaTheme="minorHAnsi" w:hAnsiTheme="minorHAnsi" w:cs="Arial"/>
          <w:b w:val="0"/>
          <w:color w:val="auto"/>
          <w:szCs w:val="22"/>
        </w:rPr>
        <w:id w:val="-410161964"/>
        <w:docPartObj>
          <w:docPartGallery w:val="Bibliographies"/>
          <w:docPartUnique/>
        </w:docPartObj>
      </w:sdtPr>
      <w:sdtEndPr/>
      <w:sdtContent>
        <w:p w14:paraId="5A53C39F" w14:textId="77777777" w:rsidR="004846EB" w:rsidRPr="00971AA7" w:rsidRDefault="004846EB" w:rsidP="00971AA7">
          <w:pPr>
            <w:pStyle w:val="Heading1"/>
            <w:spacing w:before="0" w:line="360" w:lineRule="auto"/>
            <w:ind w:left="720" w:hanging="720"/>
            <w:jc w:val="both"/>
          </w:pPr>
          <w:r w:rsidRPr="00971AA7">
            <w:t>References</w:t>
          </w:r>
          <w:bookmarkEnd w:id="4"/>
        </w:p>
        <w:p w14:paraId="5A8481C1" w14:textId="6D483E7B" w:rsidR="00790F20" w:rsidRPr="003C5606" w:rsidRDefault="003102B1" w:rsidP="003C5606">
          <w:pPr>
            <w:pStyle w:val="Bibliography"/>
            <w:spacing w:after="0" w:line="360" w:lineRule="auto"/>
            <w:ind w:left="720" w:hanging="720"/>
            <w:rPr>
              <w:rFonts w:ascii="Arial" w:hAnsi="Arial" w:cs="Arial"/>
              <w:noProof/>
            </w:rPr>
          </w:pPr>
          <w:r w:rsidRPr="003C5606">
            <w:rPr>
              <w:rFonts w:ascii="Arial" w:hAnsi="Arial" w:cs="Arial"/>
              <w:noProof/>
            </w:rPr>
            <w:t>Advocatesforyouth.org, 2014</w:t>
          </w:r>
          <w:r w:rsidR="00790F20" w:rsidRPr="003C5606">
            <w:rPr>
              <w:rFonts w:ascii="Arial" w:hAnsi="Arial" w:cs="Arial"/>
              <w:noProof/>
            </w:rPr>
            <w:t xml:space="preserve">. </w:t>
          </w:r>
          <w:r w:rsidR="00790F20" w:rsidRPr="003C5606">
            <w:rPr>
              <w:rFonts w:ascii="Arial" w:hAnsi="Arial" w:cs="Arial"/>
              <w:i/>
              <w:iCs/>
              <w:noProof/>
            </w:rPr>
            <w:t xml:space="preserve">Strategies </w:t>
          </w:r>
          <w:r w:rsidRPr="003C5606">
            <w:rPr>
              <w:rFonts w:ascii="Arial" w:hAnsi="Arial" w:cs="Arial"/>
              <w:i/>
              <w:iCs/>
              <w:noProof/>
            </w:rPr>
            <w:t>guided by best practice for community mobi</w:t>
          </w:r>
          <w:r w:rsidR="00790F20" w:rsidRPr="003C5606">
            <w:rPr>
              <w:rFonts w:ascii="Arial" w:hAnsi="Arial" w:cs="Arial"/>
              <w:i/>
              <w:iCs/>
              <w:noProof/>
            </w:rPr>
            <w:t xml:space="preserve">lization. </w:t>
          </w:r>
          <w:r w:rsidR="00790F20" w:rsidRPr="003C5606">
            <w:rPr>
              <w:rFonts w:ascii="Arial" w:hAnsi="Arial" w:cs="Arial"/>
              <w:noProof/>
            </w:rPr>
            <w:t xml:space="preserve">[Online] </w:t>
          </w:r>
          <w:r w:rsidRPr="003C5606">
            <w:rPr>
              <w:rFonts w:ascii="Arial" w:hAnsi="Arial" w:cs="Arial"/>
              <w:noProof/>
            </w:rPr>
            <w:t xml:space="preserve">Available </w:t>
          </w:r>
          <w:r w:rsidR="00790F20" w:rsidRPr="003C5606">
            <w:rPr>
              <w:rFonts w:ascii="Arial" w:hAnsi="Arial" w:cs="Arial"/>
              <w:noProof/>
            </w:rPr>
            <w:t>at</w:t>
          </w:r>
          <w:r w:rsidR="002319E8">
            <w:rPr>
              <w:rFonts w:ascii="Arial" w:hAnsi="Arial" w:cs="Arial"/>
              <w:noProof/>
            </w:rPr>
            <w:t xml:space="preserve">: </w:t>
          </w:r>
          <w:hyperlink r:id="rId7" w:history="1">
            <w:r w:rsidR="002319E8">
              <w:rPr>
                <w:rStyle w:val="Hyperlink"/>
                <w:rFonts w:ascii="Arial" w:hAnsi="Arial" w:cs="Arial"/>
                <w:noProof/>
              </w:rPr>
              <w:t>https://www.advocatesforyouth.org</w:t>
            </w:r>
          </w:hyperlink>
          <w:r w:rsidR="002319E8">
            <w:rPr>
              <w:rFonts w:ascii="Arial" w:hAnsi="Arial" w:cs="Arial"/>
              <w:noProof/>
            </w:rPr>
            <w:t xml:space="preserve"> </w:t>
          </w:r>
          <w:r w:rsidR="00790F20" w:rsidRPr="003C5606">
            <w:rPr>
              <w:rFonts w:ascii="Arial" w:hAnsi="Arial" w:cs="Arial"/>
              <w:noProof/>
            </w:rPr>
            <w:t>[Accessed 5 August 2022].</w:t>
          </w:r>
        </w:p>
        <w:p w14:paraId="4A0F6461" w14:textId="23606A29" w:rsidR="003102B1" w:rsidRPr="003C5606" w:rsidRDefault="003102B1" w:rsidP="003C5606">
          <w:pPr>
            <w:pStyle w:val="Bibliography"/>
            <w:spacing w:after="0" w:line="360" w:lineRule="auto"/>
            <w:ind w:left="720" w:hanging="720"/>
            <w:rPr>
              <w:rFonts w:ascii="Arial" w:hAnsi="Arial" w:cs="Arial"/>
              <w:noProof/>
              <w:lang w:val="en-GB"/>
            </w:rPr>
          </w:pPr>
          <w:r w:rsidRPr="003C5606">
            <w:rPr>
              <w:rFonts w:ascii="Arial" w:hAnsi="Arial" w:cs="Arial"/>
              <w:noProof/>
            </w:rPr>
            <w:t xml:space="preserve">Aese.psu.edu, 2022. </w:t>
          </w:r>
          <w:r w:rsidRPr="003C5606">
            <w:rPr>
              <w:rFonts w:ascii="Arial" w:hAnsi="Arial" w:cs="Arial"/>
              <w:i/>
              <w:iCs/>
              <w:noProof/>
            </w:rPr>
            <w:t xml:space="preserve">What is community engagement. </w:t>
          </w:r>
          <w:r w:rsidRPr="003C5606">
            <w:rPr>
              <w:rFonts w:ascii="Arial" w:hAnsi="Arial" w:cs="Arial"/>
              <w:noProof/>
            </w:rPr>
            <w:t xml:space="preserve">[Online] </w:t>
          </w:r>
          <w:r w:rsidRPr="003C5606">
            <w:rPr>
              <w:rFonts w:ascii="Arial" w:hAnsi="Arial" w:cs="Arial"/>
              <w:noProof/>
            </w:rPr>
            <w:br/>
            <w:t>Available at:</w:t>
          </w:r>
          <w:r w:rsidR="0078528F">
            <w:rPr>
              <w:rFonts w:ascii="Arial" w:hAnsi="Arial" w:cs="Arial"/>
              <w:noProof/>
            </w:rPr>
            <w:t xml:space="preserve"> </w:t>
          </w:r>
          <w:hyperlink r:id="rId8" w:history="1">
            <w:r w:rsidR="0078528F">
              <w:rPr>
                <w:rStyle w:val="Hyperlink"/>
                <w:rFonts w:ascii="Arial" w:hAnsi="Arial" w:cs="Arial"/>
                <w:noProof/>
              </w:rPr>
              <w:t>https://aese.psu.edu</w:t>
            </w:r>
          </w:hyperlink>
          <w:r w:rsidR="0078528F">
            <w:rPr>
              <w:rFonts w:ascii="Arial" w:hAnsi="Arial" w:cs="Arial"/>
              <w:noProof/>
            </w:rPr>
            <w:t xml:space="preserve"> </w:t>
          </w:r>
          <w:r w:rsidRPr="003C5606">
            <w:rPr>
              <w:rFonts w:ascii="Arial" w:hAnsi="Arial" w:cs="Arial"/>
              <w:noProof/>
            </w:rPr>
            <w:t>[Accessed 2 August 2022].</w:t>
          </w:r>
        </w:p>
        <w:p w14:paraId="28729E89" w14:textId="706F31A7" w:rsidR="00790F20" w:rsidRPr="003C5606" w:rsidRDefault="00790F20" w:rsidP="003C5606">
          <w:pPr>
            <w:pStyle w:val="Bibliography"/>
            <w:spacing w:after="0" w:line="360" w:lineRule="auto"/>
            <w:ind w:left="720" w:hanging="720"/>
            <w:rPr>
              <w:rFonts w:ascii="Arial" w:hAnsi="Arial" w:cs="Arial"/>
              <w:noProof/>
            </w:rPr>
          </w:pPr>
          <w:r w:rsidRPr="003C5606">
            <w:rPr>
              <w:rFonts w:ascii="Arial" w:hAnsi="Arial" w:cs="Arial"/>
              <w:noProof/>
            </w:rPr>
            <w:t xml:space="preserve">Department of Health and Human Service, 2016. </w:t>
          </w:r>
          <w:r w:rsidRPr="003C5606">
            <w:rPr>
              <w:rFonts w:ascii="Arial" w:hAnsi="Arial" w:cs="Arial"/>
              <w:i/>
              <w:iCs/>
              <w:noProof/>
            </w:rPr>
            <w:t xml:space="preserve">To prevent and reduce underage drinking. </w:t>
          </w:r>
          <w:r w:rsidRPr="003C5606">
            <w:rPr>
              <w:rFonts w:ascii="Arial" w:hAnsi="Arial" w:cs="Arial"/>
              <w:noProof/>
            </w:rPr>
            <w:t>[Online] Available at:</w:t>
          </w:r>
          <w:r w:rsidR="003D13C1">
            <w:rPr>
              <w:rFonts w:ascii="Arial" w:hAnsi="Arial" w:cs="Arial"/>
              <w:noProof/>
            </w:rPr>
            <w:t xml:space="preserve"> </w:t>
          </w:r>
          <w:hyperlink r:id="rId9" w:history="1">
            <w:r w:rsidR="003D13C1">
              <w:rPr>
                <w:rStyle w:val="Hyperlink"/>
                <w:rFonts w:ascii="Arial" w:hAnsi="Arial" w:cs="Arial"/>
                <w:noProof/>
              </w:rPr>
              <w:t>https://www.hhs.gov.pdf</w:t>
            </w:r>
          </w:hyperlink>
          <w:r w:rsidRPr="003C5606">
            <w:rPr>
              <w:rFonts w:ascii="Arial" w:hAnsi="Arial" w:cs="Arial"/>
              <w:noProof/>
            </w:rPr>
            <w:t xml:space="preserve"> [Accessed 5 August 2022].</w:t>
          </w:r>
        </w:p>
        <w:p w14:paraId="5038A3F1" w14:textId="1EC110A4" w:rsidR="00790F20" w:rsidRPr="003C5606" w:rsidRDefault="00790F20" w:rsidP="003C5606">
          <w:pPr>
            <w:pStyle w:val="Bibliography"/>
            <w:spacing w:after="0" w:line="360" w:lineRule="auto"/>
            <w:ind w:left="720" w:hanging="720"/>
            <w:rPr>
              <w:rFonts w:ascii="Arial" w:hAnsi="Arial" w:cs="Arial"/>
              <w:noProof/>
            </w:rPr>
          </w:pPr>
          <w:r w:rsidRPr="003C5606">
            <w:rPr>
              <w:rFonts w:ascii="Arial" w:hAnsi="Arial" w:cs="Arial"/>
              <w:noProof/>
            </w:rPr>
            <w:t xml:space="preserve">Fagan, A., Hawkins, D. </w:t>
          </w:r>
          <w:r w:rsidR="003102B1" w:rsidRPr="003C5606">
            <w:rPr>
              <w:rFonts w:ascii="Arial" w:hAnsi="Arial" w:cs="Arial"/>
              <w:noProof/>
            </w:rPr>
            <w:t>and</w:t>
          </w:r>
          <w:r w:rsidRPr="003C5606">
            <w:rPr>
              <w:rFonts w:ascii="Arial" w:hAnsi="Arial" w:cs="Arial"/>
              <w:noProof/>
            </w:rPr>
            <w:t xml:space="preserve"> Catalano, R., 2011. Engaging </w:t>
          </w:r>
          <w:r w:rsidR="003102B1" w:rsidRPr="003C5606">
            <w:rPr>
              <w:rFonts w:ascii="Arial" w:hAnsi="Arial" w:cs="Arial"/>
              <w:noProof/>
            </w:rPr>
            <w:t>communities to prevent underage drin</w:t>
          </w:r>
          <w:r w:rsidRPr="003C5606">
            <w:rPr>
              <w:rFonts w:ascii="Arial" w:hAnsi="Arial" w:cs="Arial"/>
              <w:noProof/>
            </w:rPr>
            <w:t xml:space="preserve">king. </w:t>
          </w:r>
          <w:r w:rsidRPr="003C5606">
            <w:rPr>
              <w:rFonts w:ascii="Arial" w:hAnsi="Arial" w:cs="Arial"/>
              <w:i/>
              <w:iCs/>
              <w:noProof/>
            </w:rPr>
            <w:t xml:space="preserve">Journal of the National Institute on Alcohol Abuse and Alcoholism, </w:t>
          </w:r>
          <w:r w:rsidRPr="003C5606">
            <w:rPr>
              <w:rFonts w:ascii="Arial" w:hAnsi="Arial" w:cs="Arial"/>
              <w:b/>
              <w:bCs/>
              <w:noProof/>
            </w:rPr>
            <w:t>34</w:t>
          </w:r>
          <w:r w:rsidRPr="003C5606">
            <w:rPr>
              <w:rFonts w:ascii="Arial" w:hAnsi="Arial" w:cs="Arial"/>
              <w:noProof/>
            </w:rPr>
            <w:t>(2), pp. 167-174.</w:t>
          </w:r>
          <w:r w:rsidR="0067706C">
            <w:rPr>
              <w:rFonts w:ascii="Arial" w:hAnsi="Arial" w:cs="Arial"/>
              <w:noProof/>
            </w:rPr>
            <w:t xml:space="preserve"> </w:t>
          </w:r>
          <w:hyperlink r:id="rId10" w:history="1">
            <w:r w:rsidR="00B80CB9">
              <w:rPr>
                <w:rStyle w:val="Hyperlink"/>
                <w:rFonts w:ascii="Arial" w:hAnsi="Arial" w:cs="Arial"/>
                <w:noProof/>
              </w:rPr>
              <w:t>https://www.semanticscholar.org</w:t>
            </w:r>
          </w:hyperlink>
        </w:p>
        <w:p w14:paraId="27F63AE8" w14:textId="3F1130C3" w:rsidR="00790F20" w:rsidRPr="003C5606" w:rsidRDefault="00790F20" w:rsidP="003C5606">
          <w:pPr>
            <w:pStyle w:val="Bibliography"/>
            <w:spacing w:after="0" w:line="360" w:lineRule="auto"/>
            <w:ind w:left="720" w:hanging="720"/>
            <w:rPr>
              <w:rFonts w:ascii="Arial" w:hAnsi="Arial" w:cs="Arial"/>
              <w:noProof/>
            </w:rPr>
          </w:pPr>
          <w:r w:rsidRPr="003C5606">
            <w:rPr>
              <w:rFonts w:ascii="Arial" w:hAnsi="Arial" w:cs="Arial"/>
              <w:noProof/>
            </w:rPr>
            <w:t xml:space="preserve">Haldane, V. et al., 2019. Community participation in health services development, implementation, and evaluation: </w:t>
          </w:r>
          <w:r w:rsidR="003102B1" w:rsidRPr="003C5606">
            <w:rPr>
              <w:rFonts w:ascii="Arial" w:hAnsi="Arial" w:cs="Arial"/>
              <w:noProof/>
            </w:rPr>
            <w:t>a</w:t>
          </w:r>
          <w:r w:rsidRPr="003C5606">
            <w:rPr>
              <w:rFonts w:ascii="Arial" w:hAnsi="Arial" w:cs="Arial"/>
              <w:noProof/>
            </w:rPr>
            <w:t xml:space="preserve"> systematic review of empowerment, health, community, and process outcomes. </w:t>
          </w:r>
          <w:r w:rsidRPr="003C5606">
            <w:rPr>
              <w:rFonts w:ascii="Arial" w:hAnsi="Arial" w:cs="Arial"/>
              <w:i/>
              <w:iCs/>
              <w:noProof/>
            </w:rPr>
            <w:t xml:space="preserve">Plos One Journal, </w:t>
          </w:r>
          <w:r w:rsidRPr="003C5606">
            <w:rPr>
              <w:rFonts w:ascii="Arial" w:hAnsi="Arial" w:cs="Arial"/>
              <w:b/>
              <w:bCs/>
              <w:noProof/>
            </w:rPr>
            <w:t>14</w:t>
          </w:r>
          <w:r w:rsidRPr="003C5606">
            <w:rPr>
              <w:rFonts w:ascii="Arial" w:hAnsi="Arial" w:cs="Arial"/>
              <w:noProof/>
            </w:rPr>
            <w:t>(5)</w:t>
          </w:r>
          <w:r w:rsidR="003102B1" w:rsidRPr="003C5606">
            <w:rPr>
              <w:rFonts w:ascii="Arial" w:hAnsi="Arial" w:cs="Arial"/>
              <w:noProof/>
            </w:rPr>
            <w:t>.</w:t>
          </w:r>
          <w:r w:rsidR="00423F0E">
            <w:rPr>
              <w:rFonts w:ascii="Arial" w:hAnsi="Arial" w:cs="Arial"/>
              <w:noProof/>
            </w:rPr>
            <w:t xml:space="preserve"> </w:t>
          </w:r>
          <w:hyperlink r:id="rId11" w:history="1">
            <w:r w:rsidR="00423F0E" w:rsidRPr="002D2902">
              <w:rPr>
                <w:rStyle w:val="Hyperlink"/>
                <w:rFonts w:ascii="Arial" w:hAnsi="Arial" w:cs="Arial"/>
                <w:noProof/>
              </w:rPr>
              <w:t>https://www.researchgate.net</w:t>
            </w:r>
          </w:hyperlink>
        </w:p>
        <w:p w14:paraId="2C3E8E67" w14:textId="73DAD669" w:rsidR="00790F20" w:rsidRPr="003C5606" w:rsidRDefault="00790F20" w:rsidP="003C5606">
          <w:pPr>
            <w:pStyle w:val="Bibliography"/>
            <w:spacing w:after="0" w:line="360" w:lineRule="auto"/>
            <w:ind w:left="720" w:hanging="720"/>
            <w:rPr>
              <w:rFonts w:ascii="Arial" w:hAnsi="Arial" w:cs="Arial"/>
              <w:noProof/>
            </w:rPr>
          </w:pPr>
          <w:r w:rsidRPr="003C5606">
            <w:rPr>
              <w:rFonts w:ascii="Arial" w:hAnsi="Arial" w:cs="Arial"/>
              <w:noProof/>
            </w:rPr>
            <w:t xml:space="preserve">Komro, K. </w:t>
          </w:r>
          <w:r w:rsidR="003102B1" w:rsidRPr="003C5606">
            <w:rPr>
              <w:rFonts w:ascii="Arial" w:hAnsi="Arial" w:cs="Arial"/>
              <w:noProof/>
            </w:rPr>
            <w:t>and</w:t>
          </w:r>
          <w:r w:rsidRPr="003C5606">
            <w:rPr>
              <w:rFonts w:ascii="Arial" w:hAnsi="Arial" w:cs="Arial"/>
              <w:noProof/>
            </w:rPr>
            <w:t xml:space="preserve"> Toomey, T., 2012. </w:t>
          </w:r>
          <w:r w:rsidRPr="003C5606">
            <w:rPr>
              <w:rFonts w:ascii="Arial" w:hAnsi="Arial" w:cs="Arial"/>
              <w:i/>
              <w:iCs/>
              <w:noProof/>
            </w:rPr>
            <w:t>Strategies t</w:t>
          </w:r>
          <w:r w:rsidR="003102B1" w:rsidRPr="003C5606">
            <w:rPr>
              <w:rFonts w:ascii="Arial" w:hAnsi="Arial" w:cs="Arial"/>
              <w:i/>
              <w:iCs/>
              <w:noProof/>
            </w:rPr>
            <w:t>o prevent underage drinking</w:t>
          </w:r>
          <w:r w:rsidRPr="003C5606">
            <w:rPr>
              <w:rFonts w:ascii="Arial" w:hAnsi="Arial" w:cs="Arial"/>
              <w:i/>
              <w:iCs/>
              <w:noProof/>
            </w:rPr>
            <w:t xml:space="preserve">. </w:t>
          </w:r>
          <w:r w:rsidRPr="003C5606">
            <w:rPr>
              <w:rFonts w:ascii="Arial" w:hAnsi="Arial" w:cs="Arial"/>
              <w:noProof/>
            </w:rPr>
            <w:t xml:space="preserve">[Online] </w:t>
          </w:r>
          <w:r w:rsidRPr="003C5606">
            <w:rPr>
              <w:rFonts w:ascii="Arial" w:hAnsi="Arial" w:cs="Arial"/>
              <w:noProof/>
            </w:rPr>
            <w:br/>
            <w:t>Available at:</w:t>
          </w:r>
          <w:r w:rsidR="004F1CA3">
            <w:rPr>
              <w:rFonts w:ascii="Arial" w:hAnsi="Arial" w:cs="Arial"/>
              <w:noProof/>
            </w:rPr>
            <w:t xml:space="preserve"> </w:t>
          </w:r>
          <w:hyperlink r:id="rId12" w:history="1">
            <w:r w:rsidR="004F1CA3">
              <w:rPr>
                <w:rStyle w:val="Hyperlink"/>
                <w:rFonts w:ascii="Arial" w:hAnsi="Arial" w:cs="Arial"/>
                <w:noProof/>
              </w:rPr>
              <w:t>https://pubs.niaaa.nih.gov</w:t>
            </w:r>
          </w:hyperlink>
          <w:r w:rsidR="004F1CA3">
            <w:rPr>
              <w:rFonts w:ascii="Arial" w:hAnsi="Arial" w:cs="Arial"/>
              <w:noProof/>
            </w:rPr>
            <w:t xml:space="preserve"> </w:t>
          </w:r>
          <w:r w:rsidRPr="003C5606">
            <w:rPr>
              <w:rFonts w:ascii="Arial" w:hAnsi="Arial" w:cs="Arial"/>
              <w:noProof/>
            </w:rPr>
            <w:t>[Accessed 5 August 2022].</w:t>
          </w:r>
        </w:p>
        <w:p w14:paraId="4D06DCD4" w14:textId="7493272F" w:rsidR="00F17445" w:rsidRPr="003C5606" w:rsidRDefault="009312BA" w:rsidP="003C5606">
          <w:pPr>
            <w:spacing w:after="0" w:line="360" w:lineRule="auto"/>
            <w:ind w:left="720" w:hanging="720"/>
            <w:rPr>
              <w:rFonts w:ascii="Arial" w:hAnsi="Arial" w:cs="Arial"/>
            </w:rPr>
          </w:pPr>
        </w:p>
      </w:sdtContent>
    </w:sdt>
    <w:sectPr w:rsidR="00F17445" w:rsidRPr="003C5606" w:rsidSect="00C60156">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CE533" w14:textId="77777777" w:rsidR="00A54E9B" w:rsidRDefault="00A54E9B" w:rsidP="001D68E9">
      <w:pPr>
        <w:spacing w:after="0" w:line="240" w:lineRule="auto"/>
      </w:pPr>
      <w:r>
        <w:separator/>
      </w:r>
    </w:p>
  </w:endnote>
  <w:endnote w:type="continuationSeparator" w:id="0">
    <w:p w14:paraId="2C46EDF2" w14:textId="77777777" w:rsidR="00A54E9B" w:rsidRDefault="00A54E9B" w:rsidP="001D6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187214"/>
      <w:docPartObj>
        <w:docPartGallery w:val="Page Numbers (Bottom of Page)"/>
        <w:docPartUnique/>
      </w:docPartObj>
    </w:sdtPr>
    <w:sdtEndPr/>
    <w:sdtContent>
      <w:sdt>
        <w:sdtPr>
          <w:id w:val="1728636285"/>
          <w:docPartObj>
            <w:docPartGallery w:val="Page Numbers (Top of Page)"/>
            <w:docPartUnique/>
          </w:docPartObj>
        </w:sdtPr>
        <w:sdtEndPr/>
        <w:sdtContent>
          <w:p w14:paraId="698F50CE" w14:textId="5C4988D4" w:rsidR="00C60156" w:rsidRDefault="00C60156">
            <w:pPr>
              <w:pStyle w:val="Footer"/>
              <w:jc w:val="center"/>
            </w:pPr>
            <w:r>
              <w:rPr>
                <w:lang w:val="en-GB"/>
              </w:rPr>
              <w:t xml:space="preserve">Page </w:t>
            </w:r>
            <w:r>
              <w:rPr>
                <w:b/>
                <w:bCs/>
                <w:sz w:val="24"/>
                <w:szCs w:val="24"/>
              </w:rPr>
              <w:fldChar w:fldCharType="begin"/>
            </w:r>
            <w:r>
              <w:rPr>
                <w:b/>
                <w:bCs/>
              </w:rPr>
              <w:instrText>PAGE</w:instrText>
            </w:r>
            <w:r>
              <w:rPr>
                <w:b/>
                <w:bCs/>
                <w:sz w:val="24"/>
                <w:szCs w:val="24"/>
              </w:rPr>
              <w:fldChar w:fldCharType="separate"/>
            </w:r>
            <w:r>
              <w:rPr>
                <w:b/>
                <w:bCs/>
                <w:lang w:val="en-GB"/>
              </w:rPr>
              <w:t>2</w:t>
            </w:r>
            <w:r>
              <w:rPr>
                <w:b/>
                <w:bCs/>
                <w:sz w:val="24"/>
                <w:szCs w:val="24"/>
              </w:rPr>
              <w:fldChar w:fldCharType="end"/>
            </w:r>
            <w:r>
              <w:rPr>
                <w:lang w:val="en-GB"/>
              </w:rPr>
              <w:t xml:space="preserve"> of </w:t>
            </w:r>
            <w:r>
              <w:rPr>
                <w:b/>
                <w:bCs/>
                <w:sz w:val="24"/>
                <w:szCs w:val="24"/>
              </w:rPr>
              <w:fldChar w:fldCharType="begin"/>
            </w:r>
            <w:r>
              <w:rPr>
                <w:b/>
                <w:bCs/>
              </w:rPr>
              <w:instrText>NUMPAGES</w:instrText>
            </w:r>
            <w:r>
              <w:rPr>
                <w:b/>
                <w:bCs/>
                <w:sz w:val="24"/>
                <w:szCs w:val="24"/>
              </w:rPr>
              <w:fldChar w:fldCharType="separate"/>
            </w:r>
            <w:r>
              <w:rPr>
                <w:b/>
                <w:bCs/>
                <w:lang w:val="en-GB"/>
              </w:rPr>
              <w:t>2</w:t>
            </w:r>
            <w:r>
              <w:rPr>
                <w:b/>
                <w:bCs/>
                <w:sz w:val="24"/>
                <w:szCs w:val="24"/>
              </w:rPr>
              <w:fldChar w:fldCharType="end"/>
            </w:r>
          </w:p>
        </w:sdtContent>
      </w:sdt>
    </w:sdtContent>
  </w:sdt>
  <w:p w14:paraId="539BAA3F" w14:textId="77777777" w:rsidR="00C60156" w:rsidRDefault="00C60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47F18" w14:textId="77777777" w:rsidR="00A54E9B" w:rsidRDefault="00A54E9B" w:rsidP="001D68E9">
      <w:pPr>
        <w:spacing w:after="0" w:line="240" w:lineRule="auto"/>
      </w:pPr>
      <w:r>
        <w:separator/>
      </w:r>
    </w:p>
  </w:footnote>
  <w:footnote w:type="continuationSeparator" w:id="0">
    <w:p w14:paraId="7F4FC737" w14:textId="77777777" w:rsidR="00A54E9B" w:rsidRDefault="00A54E9B" w:rsidP="001D68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F02A9" w14:textId="7B79E684" w:rsidR="007141E0" w:rsidRPr="00CA225A" w:rsidRDefault="007141E0" w:rsidP="00CA225A">
    <w:pPr>
      <w:pStyle w:val="Header"/>
      <w:spacing w:line="480" w:lineRule="auto"/>
      <w:jc w:val="right"/>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MzQzsjQyNTQyMTdV0lEKTi0uzszPAykwrAUA949WlSwAAAA="/>
  </w:docVars>
  <w:rsids>
    <w:rsidRoot w:val="00257CC5"/>
    <w:rsid w:val="00003796"/>
    <w:rsid w:val="00004523"/>
    <w:rsid w:val="000233D2"/>
    <w:rsid w:val="00034D89"/>
    <w:rsid w:val="000352ED"/>
    <w:rsid w:val="0005062C"/>
    <w:rsid w:val="00053BE0"/>
    <w:rsid w:val="00056BDD"/>
    <w:rsid w:val="00064378"/>
    <w:rsid w:val="000831FE"/>
    <w:rsid w:val="000F2921"/>
    <w:rsid w:val="00104CAE"/>
    <w:rsid w:val="00123BCF"/>
    <w:rsid w:val="00123D98"/>
    <w:rsid w:val="0016729C"/>
    <w:rsid w:val="00192B07"/>
    <w:rsid w:val="001D68E9"/>
    <w:rsid w:val="001D73F9"/>
    <w:rsid w:val="001D7A0C"/>
    <w:rsid w:val="0020232B"/>
    <w:rsid w:val="0022265C"/>
    <w:rsid w:val="002319E8"/>
    <w:rsid w:val="002345FA"/>
    <w:rsid w:val="002348D0"/>
    <w:rsid w:val="00234BF1"/>
    <w:rsid w:val="00257CC5"/>
    <w:rsid w:val="002B59F0"/>
    <w:rsid w:val="002B646C"/>
    <w:rsid w:val="002E03FF"/>
    <w:rsid w:val="002E7261"/>
    <w:rsid w:val="002F62AA"/>
    <w:rsid w:val="003102B1"/>
    <w:rsid w:val="00370141"/>
    <w:rsid w:val="00395FBD"/>
    <w:rsid w:val="003A1070"/>
    <w:rsid w:val="003B5BFF"/>
    <w:rsid w:val="003C5606"/>
    <w:rsid w:val="003D13C1"/>
    <w:rsid w:val="003E6223"/>
    <w:rsid w:val="00423F0E"/>
    <w:rsid w:val="00434A5A"/>
    <w:rsid w:val="00483631"/>
    <w:rsid w:val="004846EB"/>
    <w:rsid w:val="004846F8"/>
    <w:rsid w:val="00485656"/>
    <w:rsid w:val="004A7562"/>
    <w:rsid w:val="004B48FF"/>
    <w:rsid w:val="004D5170"/>
    <w:rsid w:val="004E19F6"/>
    <w:rsid w:val="004F1CA3"/>
    <w:rsid w:val="00526B1C"/>
    <w:rsid w:val="005426B6"/>
    <w:rsid w:val="00555F9B"/>
    <w:rsid w:val="005879C7"/>
    <w:rsid w:val="00590455"/>
    <w:rsid w:val="005924C5"/>
    <w:rsid w:val="005C3D45"/>
    <w:rsid w:val="005C635D"/>
    <w:rsid w:val="005C658B"/>
    <w:rsid w:val="005F062B"/>
    <w:rsid w:val="00623200"/>
    <w:rsid w:val="0063482D"/>
    <w:rsid w:val="00645EC6"/>
    <w:rsid w:val="00651500"/>
    <w:rsid w:val="00667F9C"/>
    <w:rsid w:val="0067706C"/>
    <w:rsid w:val="00680BB8"/>
    <w:rsid w:val="00683621"/>
    <w:rsid w:val="00695A1C"/>
    <w:rsid w:val="006C2130"/>
    <w:rsid w:val="006D0F1B"/>
    <w:rsid w:val="006D4430"/>
    <w:rsid w:val="006D4C7A"/>
    <w:rsid w:val="006E59D2"/>
    <w:rsid w:val="006F385F"/>
    <w:rsid w:val="007141E0"/>
    <w:rsid w:val="00760F16"/>
    <w:rsid w:val="0078528F"/>
    <w:rsid w:val="00790F20"/>
    <w:rsid w:val="00793CE6"/>
    <w:rsid w:val="007B56D2"/>
    <w:rsid w:val="007E3CEC"/>
    <w:rsid w:val="007F3325"/>
    <w:rsid w:val="00827B51"/>
    <w:rsid w:val="00846296"/>
    <w:rsid w:val="00867788"/>
    <w:rsid w:val="008920D4"/>
    <w:rsid w:val="008B0E1A"/>
    <w:rsid w:val="008B6C7B"/>
    <w:rsid w:val="008F1860"/>
    <w:rsid w:val="008F7585"/>
    <w:rsid w:val="009007CC"/>
    <w:rsid w:val="009312BA"/>
    <w:rsid w:val="00941A63"/>
    <w:rsid w:val="009633F1"/>
    <w:rsid w:val="00971AA7"/>
    <w:rsid w:val="00981903"/>
    <w:rsid w:val="0098209E"/>
    <w:rsid w:val="00997915"/>
    <w:rsid w:val="009A7B4F"/>
    <w:rsid w:val="00A14E98"/>
    <w:rsid w:val="00A157FE"/>
    <w:rsid w:val="00A31152"/>
    <w:rsid w:val="00A513B5"/>
    <w:rsid w:val="00A51D63"/>
    <w:rsid w:val="00A54E9B"/>
    <w:rsid w:val="00A65996"/>
    <w:rsid w:val="00A736D5"/>
    <w:rsid w:val="00A92300"/>
    <w:rsid w:val="00A9245D"/>
    <w:rsid w:val="00A92551"/>
    <w:rsid w:val="00A95DF9"/>
    <w:rsid w:val="00AC4E88"/>
    <w:rsid w:val="00AE36C5"/>
    <w:rsid w:val="00B20D1D"/>
    <w:rsid w:val="00B21950"/>
    <w:rsid w:val="00B26599"/>
    <w:rsid w:val="00B65823"/>
    <w:rsid w:val="00B76571"/>
    <w:rsid w:val="00B80CB9"/>
    <w:rsid w:val="00B8278C"/>
    <w:rsid w:val="00BA5F03"/>
    <w:rsid w:val="00BB6405"/>
    <w:rsid w:val="00BF5A7C"/>
    <w:rsid w:val="00C413D6"/>
    <w:rsid w:val="00C60156"/>
    <w:rsid w:val="00C76EBD"/>
    <w:rsid w:val="00C917ED"/>
    <w:rsid w:val="00C96989"/>
    <w:rsid w:val="00CA225A"/>
    <w:rsid w:val="00CB7D91"/>
    <w:rsid w:val="00CF679C"/>
    <w:rsid w:val="00D15C4F"/>
    <w:rsid w:val="00D31EA6"/>
    <w:rsid w:val="00D63C05"/>
    <w:rsid w:val="00D80D01"/>
    <w:rsid w:val="00DB3148"/>
    <w:rsid w:val="00DD2C3F"/>
    <w:rsid w:val="00DF42A1"/>
    <w:rsid w:val="00E37DB2"/>
    <w:rsid w:val="00E41EBC"/>
    <w:rsid w:val="00E42B63"/>
    <w:rsid w:val="00E52403"/>
    <w:rsid w:val="00EA6E13"/>
    <w:rsid w:val="00EA79B4"/>
    <w:rsid w:val="00EB19B6"/>
    <w:rsid w:val="00EB3270"/>
    <w:rsid w:val="00EC6A0A"/>
    <w:rsid w:val="00EF27EC"/>
    <w:rsid w:val="00EF4190"/>
    <w:rsid w:val="00EF5DA5"/>
    <w:rsid w:val="00F10215"/>
    <w:rsid w:val="00F17445"/>
    <w:rsid w:val="00F26A38"/>
    <w:rsid w:val="00F33843"/>
    <w:rsid w:val="00F71616"/>
    <w:rsid w:val="00FA2606"/>
    <w:rsid w:val="00FF5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83808"/>
  <w15:chartTrackingRefBased/>
  <w15:docId w15:val="{A411A4EE-E5CE-4987-B445-90F64DDB7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656"/>
    <w:pPr>
      <w:keepNext/>
      <w:keepLines/>
      <w:spacing w:before="240" w:after="0"/>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8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8E9"/>
  </w:style>
  <w:style w:type="paragraph" w:styleId="Footer">
    <w:name w:val="footer"/>
    <w:basedOn w:val="Normal"/>
    <w:link w:val="FooterChar"/>
    <w:uiPriority w:val="99"/>
    <w:unhideWhenUsed/>
    <w:rsid w:val="001D68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8E9"/>
  </w:style>
  <w:style w:type="character" w:customStyle="1" w:styleId="Heading1Char">
    <w:name w:val="Heading 1 Char"/>
    <w:basedOn w:val="DefaultParagraphFont"/>
    <w:link w:val="Heading1"/>
    <w:uiPriority w:val="9"/>
    <w:rsid w:val="00485656"/>
    <w:rPr>
      <w:rFonts w:ascii="Arial" w:eastAsiaTheme="majorEastAsia" w:hAnsi="Arial" w:cstheme="majorBidi"/>
      <w:b/>
      <w:color w:val="000000" w:themeColor="text1"/>
      <w:szCs w:val="32"/>
    </w:rPr>
  </w:style>
  <w:style w:type="paragraph" w:styleId="Bibliography">
    <w:name w:val="Bibliography"/>
    <w:basedOn w:val="Normal"/>
    <w:next w:val="Normal"/>
    <w:uiPriority w:val="37"/>
    <w:unhideWhenUsed/>
    <w:rsid w:val="004846EB"/>
  </w:style>
  <w:style w:type="character" w:styleId="Hyperlink">
    <w:name w:val="Hyperlink"/>
    <w:basedOn w:val="DefaultParagraphFont"/>
    <w:uiPriority w:val="99"/>
    <w:unhideWhenUsed/>
    <w:rsid w:val="002319E8"/>
    <w:rPr>
      <w:color w:val="0563C1" w:themeColor="hyperlink"/>
      <w:u w:val="single"/>
    </w:rPr>
  </w:style>
  <w:style w:type="character" w:styleId="UnresolvedMention">
    <w:name w:val="Unresolved Mention"/>
    <w:basedOn w:val="DefaultParagraphFont"/>
    <w:uiPriority w:val="99"/>
    <w:semiHidden/>
    <w:unhideWhenUsed/>
    <w:rsid w:val="002319E8"/>
    <w:rPr>
      <w:color w:val="605E5C"/>
      <w:shd w:val="clear" w:color="auto" w:fill="E1DFDD"/>
    </w:rPr>
  </w:style>
  <w:style w:type="paragraph" w:styleId="TOCHeading">
    <w:name w:val="TOC Heading"/>
    <w:basedOn w:val="Heading1"/>
    <w:next w:val="Normal"/>
    <w:uiPriority w:val="39"/>
    <w:unhideWhenUsed/>
    <w:qFormat/>
    <w:rsid w:val="00971AA7"/>
    <w:pPr>
      <w:outlineLvl w:val="9"/>
    </w:pPr>
    <w:rPr>
      <w:rFonts w:asciiTheme="majorHAnsi" w:hAnsiTheme="majorHAnsi"/>
      <w:b w:val="0"/>
      <w:color w:val="2E74B5" w:themeColor="accent1" w:themeShade="BF"/>
      <w:sz w:val="32"/>
      <w:lang w:val="en-GB" w:eastAsia="en-GB"/>
    </w:rPr>
  </w:style>
  <w:style w:type="paragraph" w:styleId="TOC1">
    <w:name w:val="toc 1"/>
    <w:basedOn w:val="Normal"/>
    <w:next w:val="Normal"/>
    <w:autoRedefine/>
    <w:uiPriority w:val="39"/>
    <w:unhideWhenUsed/>
    <w:rsid w:val="00971A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660">
      <w:bodyDiv w:val="1"/>
      <w:marLeft w:val="0"/>
      <w:marRight w:val="0"/>
      <w:marTop w:val="0"/>
      <w:marBottom w:val="0"/>
      <w:divBdr>
        <w:top w:val="none" w:sz="0" w:space="0" w:color="auto"/>
        <w:left w:val="none" w:sz="0" w:space="0" w:color="auto"/>
        <w:bottom w:val="none" w:sz="0" w:space="0" w:color="auto"/>
        <w:right w:val="none" w:sz="0" w:space="0" w:color="auto"/>
      </w:divBdr>
    </w:div>
    <w:div w:id="7605454">
      <w:bodyDiv w:val="1"/>
      <w:marLeft w:val="0"/>
      <w:marRight w:val="0"/>
      <w:marTop w:val="0"/>
      <w:marBottom w:val="0"/>
      <w:divBdr>
        <w:top w:val="none" w:sz="0" w:space="0" w:color="auto"/>
        <w:left w:val="none" w:sz="0" w:space="0" w:color="auto"/>
        <w:bottom w:val="none" w:sz="0" w:space="0" w:color="auto"/>
        <w:right w:val="none" w:sz="0" w:space="0" w:color="auto"/>
      </w:divBdr>
    </w:div>
    <w:div w:id="20908259">
      <w:bodyDiv w:val="1"/>
      <w:marLeft w:val="0"/>
      <w:marRight w:val="0"/>
      <w:marTop w:val="0"/>
      <w:marBottom w:val="0"/>
      <w:divBdr>
        <w:top w:val="none" w:sz="0" w:space="0" w:color="auto"/>
        <w:left w:val="none" w:sz="0" w:space="0" w:color="auto"/>
        <w:bottom w:val="none" w:sz="0" w:space="0" w:color="auto"/>
        <w:right w:val="none" w:sz="0" w:space="0" w:color="auto"/>
      </w:divBdr>
    </w:div>
    <w:div w:id="40371808">
      <w:bodyDiv w:val="1"/>
      <w:marLeft w:val="0"/>
      <w:marRight w:val="0"/>
      <w:marTop w:val="0"/>
      <w:marBottom w:val="0"/>
      <w:divBdr>
        <w:top w:val="none" w:sz="0" w:space="0" w:color="auto"/>
        <w:left w:val="none" w:sz="0" w:space="0" w:color="auto"/>
        <w:bottom w:val="none" w:sz="0" w:space="0" w:color="auto"/>
        <w:right w:val="none" w:sz="0" w:space="0" w:color="auto"/>
      </w:divBdr>
    </w:div>
    <w:div w:id="53892422">
      <w:bodyDiv w:val="1"/>
      <w:marLeft w:val="0"/>
      <w:marRight w:val="0"/>
      <w:marTop w:val="0"/>
      <w:marBottom w:val="0"/>
      <w:divBdr>
        <w:top w:val="none" w:sz="0" w:space="0" w:color="auto"/>
        <w:left w:val="none" w:sz="0" w:space="0" w:color="auto"/>
        <w:bottom w:val="none" w:sz="0" w:space="0" w:color="auto"/>
        <w:right w:val="none" w:sz="0" w:space="0" w:color="auto"/>
      </w:divBdr>
    </w:div>
    <w:div w:id="59711864">
      <w:bodyDiv w:val="1"/>
      <w:marLeft w:val="0"/>
      <w:marRight w:val="0"/>
      <w:marTop w:val="0"/>
      <w:marBottom w:val="0"/>
      <w:divBdr>
        <w:top w:val="none" w:sz="0" w:space="0" w:color="auto"/>
        <w:left w:val="none" w:sz="0" w:space="0" w:color="auto"/>
        <w:bottom w:val="none" w:sz="0" w:space="0" w:color="auto"/>
        <w:right w:val="none" w:sz="0" w:space="0" w:color="auto"/>
      </w:divBdr>
    </w:div>
    <w:div w:id="88233007">
      <w:bodyDiv w:val="1"/>
      <w:marLeft w:val="0"/>
      <w:marRight w:val="0"/>
      <w:marTop w:val="0"/>
      <w:marBottom w:val="0"/>
      <w:divBdr>
        <w:top w:val="none" w:sz="0" w:space="0" w:color="auto"/>
        <w:left w:val="none" w:sz="0" w:space="0" w:color="auto"/>
        <w:bottom w:val="none" w:sz="0" w:space="0" w:color="auto"/>
        <w:right w:val="none" w:sz="0" w:space="0" w:color="auto"/>
      </w:divBdr>
    </w:div>
    <w:div w:id="155807681">
      <w:bodyDiv w:val="1"/>
      <w:marLeft w:val="0"/>
      <w:marRight w:val="0"/>
      <w:marTop w:val="0"/>
      <w:marBottom w:val="0"/>
      <w:divBdr>
        <w:top w:val="none" w:sz="0" w:space="0" w:color="auto"/>
        <w:left w:val="none" w:sz="0" w:space="0" w:color="auto"/>
        <w:bottom w:val="none" w:sz="0" w:space="0" w:color="auto"/>
        <w:right w:val="none" w:sz="0" w:space="0" w:color="auto"/>
      </w:divBdr>
    </w:div>
    <w:div w:id="162741577">
      <w:bodyDiv w:val="1"/>
      <w:marLeft w:val="0"/>
      <w:marRight w:val="0"/>
      <w:marTop w:val="0"/>
      <w:marBottom w:val="0"/>
      <w:divBdr>
        <w:top w:val="none" w:sz="0" w:space="0" w:color="auto"/>
        <w:left w:val="none" w:sz="0" w:space="0" w:color="auto"/>
        <w:bottom w:val="none" w:sz="0" w:space="0" w:color="auto"/>
        <w:right w:val="none" w:sz="0" w:space="0" w:color="auto"/>
      </w:divBdr>
    </w:div>
    <w:div w:id="216669727">
      <w:bodyDiv w:val="1"/>
      <w:marLeft w:val="0"/>
      <w:marRight w:val="0"/>
      <w:marTop w:val="0"/>
      <w:marBottom w:val="0"/>
      <w:divBdr>
        <w:top w:val="none" w:sz="0" w:space="0" w:color="auto"/>
        <w:left w:val="none" w:sz="0" w:space="0" w:color="auto"/>
        <w:bottom w:val="none" w:sz="0" w:space="0" w:color="auto"/>
        <w:right w:val="none" w:sz="0" w:space="0" w:color="auto"/>
      </w:divBdr>
    </w:div>
    <w:div w:id="264770644">
      <w:bodyDiv w:val="1"/>
      <w:marLeft w:val="0"/>
      <w:marRight w:val="0"/>
      <w:marTop w:val="0"/>
      <w:marBottom w:val="0"/>
      <w:divBdr>
        <w:top w:val="none" w:sz="0" w:space="0" w:color="auto"/>
        <w:left w:val="none" w:sz="0" w:space="0" w:color="auto"/>
        <w:bottom w:val="none" w:sz="0" w:space="0" w:color="auto"/>
        <w:right w:val="none" w:sz="0" w:space="0" w:color="auto"/>
      </w:divBdr>
    </w:div>
    <w:div w:id="441726138">
      <w:bodyDiv w:val="1"/>
      <w:marLeft w:val="0"/>
      <w:marRight w:val="0"/>
      <w:marTop w:val="0"/>
      <w:marBottom w:val="0"/>
      <w:divBdr>
        <w:top w:val="none" w:sz="0" w:space="0" w:color="auto"/>
        <w:left w:val="none" w:sz="0" w:space="0" w:color="auto"/>
        <w:bottom w:val="none" w:sz="0" w:space="0" w:color="auto"/>
        <w:right w:val="none" w:sz="0" w:space="0" w:color="auto"/>
      </w:divBdr>
    </w:div>
    <w:div w:id="465245508">
      <w:bodyDiv w:val="1"/>
      <w:marLeft w:val="0"/>
      <w:marRight w:val="0"/>
      <w:marTop w:val="0"/>
      <w:marBottom w:val="0"/>
      <w:divBdr>
        <w:top w:val="none" w:sz="0" w:space="0" w:color="auto"/>
        <w:left w:val="none" w:sz="0" w:space="0" w:color="auto"/>
        <w:bottom w:val="none" w:sz="0" w:space="0" w:color="auto"/>
        <w:right w:val="none" w:sz="0" w:space="0" w:color="auto"/>
      </w:divBdr>
    </w:div>
    <w:div w:id="523254838">
      <w:bodyDiv w:val="1"/>
      <w:marLeft w:val="0"/>
      <w:marRight w:val="0"/>
      <w:marTop w:val="0"/>
      <w:marBottom w:val="0"/>
      <w:divBdr>
        <w:top w:val="none" w:sz="0" w:space="0" w:color="auto"/>
        <w:left w:val="none" w:sz="0" w:space="0" w:color="auto"/>
        <w:bottom w:val="none" w:sz="0" w:space="0" w:color="auto"/>
        <w:right w:val="none" w:sz="0" w:space="0" w:color="auto"/>
      </w:divBdr>
    </w:div>
    <w:div w:id="807630969">
      <w:bodyDiv w:val="1"/>
      <w:marLeft w:val="0"/>
      <w:marRight w:val="0"/>
      <w:marTop w:val="0"/>
      <w:marBottom w:val="0"/>
      <w:divBdr>
        <w:top w:val="none" w:sz="0" w:space="0" w:color="auto"/>
        <w:left w:val="none" w:sz="0" w:space="0" w:color="auto"/>
        <w:bottom w:val="none" w:sz="0" w:space="0" w:color="auto"/>
        <w:right w:val="none" w:sz="0" w:space="0" w:color="auto"/>
      </w:divBdr>
    </w:div>
    <w:div w:id="1153764267">
      <w:bodyDiv w:val="1"/>
      <w:marLeft w:val="0"/>
      <w:marRight w:val="0"/>
      <w:marTop w:val="0"/>
      <w:marBottom w:val="0"/>
      <w:divBdr>
        <w:top w:val="none" w:sz="0" w:space="0" w:color="auto"/>
        <w:left w:val="none" w:sz="0" w:space="0" w:color="auto"/>
        <w:bottom w:val="none" w:sz="0" w:space="0" w:color="auto"/>
        <w:right w:val="none" w:sz="0" w:space="0" w:color="auto"/>
      </w:divBdr>
    </w:div>
    <w:div w:id="1312254247">
      <w:bodyDiv w:val="1"/>
      <w:marLeft w:val="0"/>
      <w:marRight w:val="0"/>
      <w:marTop w:val="0"/>
      <w:marBottom w:val="0"/>
      <w:divBdr>
        <w:top w:val="none" w:sz="0" w:space="0" w:color="auto"/>
        <w:left w:val="none" w:sz="0" w:space="0" w:color="auto"/>
        <w:bottom w:val="none" w:sz="0" w:space="0" w:color="auto"/>
        <w:right w:val="none" w:sz="0" w:space="0" w:color="auto"/>
      </w:divBdr>
    </w:div>
    <w:div w:id="1357731242">
      <w:bodyDiv w:val="1"/>
      <w:marLeft w:val="0"/>
      <w:marRight w:val="0"/>
      <w:marTop w:val="0"/>
      <w:marBottom w:val="0"/>
      <w:divBdr>
        <w:top w:val="none" w:sz="0" w:space="0" w:color="auto"/>
        <w:left w:val="none" w:sz="0" w:space="0" w:color="auto"/>
        <w:bottom w:val="none" w:sz="0" w:space="0" w:color="auto"/>
        <w:right w:val="none" w:sz="0" w:space="0" w:color="auto"/>
      </w:divBdr>
    </w:div>
    <w:div w:id="1407649443">
      <w:bodyDiv w:val="1"/>
      <w:marLeft w:val="0"/>
      <w:marRight w:val="0"/>
      <w:marTop w:val="0"/>
      <w:marBottom w:val="0"/>
      <w:divBdr>
        <w:top w:val="none" w:sz="0" w:space="0" w:color="auto"/>
        <w:left w:val="none" w:sz="0" w:space="0" w:color="auto"/>
        <w:bottom w:val="none" w:sz="0" w:space="0" w:color="auto"/>
        <w:right w:val="none" w:sz="0" w:space="0" w:color="auto"/>
      </w:divBdr>
    </w:div>
    <w:div w:id="1471285594">
      <w:bodyDiv w:val="1"/>
      <w:marLeft w:val="0"/>
      <w:marRight w:val="0"/>
      <w:marTop w:val="0"/>
      <w:marBottom w:val="0"/>
      <w:divBdr>
        <w:top w:val="none" w:sz="0" w:space="0" w:color="auto"/>
        <w:left w:val="none" w:sz="0" w:space="0" w:color="auto"/>
        <w:bottom w:val="none" w:sz="0" w:space="0" w:color="auto"/>
        <w:right w:val="none" w:sz="0" w:space="0" w:color="auto"/>
      </w:divBdr>
    </w:div>
    <w:div w:id="1613977165">
      <w:bodyDiv w:val="1"/>
      <w:marLeft w:val="0"/>
      <w:marRight w:val="0"/>
      <w:marTop w:val="0"/>
      <w:marBottom w:val="0"/>
      <w:divBdr>
        <w:top w:val="none" w:sz="0" w:space="0" w:color="auto"/>
        <w:left w:val="none" w:sz="0" w:space="0" w:color="auto"/>
        <w:bottom w:val="none" w:sz="0" w:space="0" w:color="auto"/>
        <w:right w:val="none" w:sz="0" w:space="0" w:color="auto"/>
      </w:divBdr>
    </w:div>
    <w:div w:id="1766341947">
      <w:bodyDiv w:val="1"/>
      <w:marLeft w:val="0"/>
      <w:marRight w:val="0"/>
      <w:marTop w:val="0"/>
      <w:marBottom w:val="0"/>
      <w:divBdr>
        <w:top w:val="none" w:sz="0" w:space="0" w:color="auto"/>
        <w:left w:val="none" w:sz="0" w:space="0" w:color="auto"/>
        <w:bottom w:val="none" w:sz="0" w:space="0" w:color="auto"/>
        <w:right w:val="none" w:sz="0" w:space="0" w:color="auto"/>
      </w:divBdr>
    </w:div>
    <w:div w:id="1816607456">
      <w:bodyDiv w:val="1"/>
      <w:marLeft w:val="0"/>
      <w:marRight w:val="0"/>
      <w:marTop w:val="0"/>
      <w:marBottom w:val="0"/>
      <w:divBdr>
        <w:top w:val="none" w:sz="0" w:space="0" w:color="auto"/>
        <w:left w:val="none" w:sz="0" w:space="0" w:color="auto"/>
        <w:bottom w:val="none" w:sz="0" w:space="0" w:color="auto"/>
        <w:right w:val="none" w:sz="0" w:space="0" w:color="auto"/>
      </w:divBdr>
    </w:div>
    <w:div w:id="1906260707">
      <w:bodyDiv w:val="1"/>
      <w:marLeft w:val="0"/>
      <w:marRight w:val="0"/>
      <w:marTop w:val="0"/>
      <w:marBottom w:val="0"/>
      <w:divBdr>
        <w:top w:val="none" w:sz="0" w:space="0" w:color="auto"/>
        <w:left w:val="none" w:sz="0" w:space="0" w:color="auto"/>
        <w:bottom w:val="none" w:sz="0" w:space="0" w:color="auto"/>
        <w:right w:val="none" w:sz="0" w:space="0" w:color="auto"/>
      </w:divBdr>
    </w:div>
    <w:div w:id="1917934578">
      <w:bodyDiv w:val="1"/>
      <w:marLeft w:val="0"/>
      <w:marRight w:val="0"/>
      <w:marTop w:val="0"/>
      <w:marBottom w:val="0"/>
      <w:divBdr>
        <w:top w:val="none" w:sz="0" w:space="0" w:color="auto"/>
        <w:left w:val="none" w:sz="0" w:space="0" w:color="auto"/>
        <w:bottom w:val="none" w:sz="0" w:space="0" w:color="auto"/>
        <w:right w:val="none" w:sz="0" w:space="0" w:color="auto"/>
      </w:divBdr>
    </w:div>
    <w:div w:id="2002927477">
      <w:bodyDiv w:val="1"/>
      <w:marLeft w:val="0"/>
      <w:marRight w:val="0"/>
      <w:marTop w:val="0"/>
      <w:marBottom w:val="0"/>
      <w:divBdr>
        <w:top w:val="none" w:sz="0" w:space="0" w:color="auto"/>
        <w:left w:val="none" w:sz="0" w:space="0" w:color="auto"/>
        <w:bottom w:val="none" w:sz="0" w:space="0" w:color="auto"/>
        <w:right w:val="none" w:sz="0" w:space="0" w:color="auto"/>
      </w:divBdr>
    </w:div>
    <w:div w:id="208845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ese.psu.edu/research/centers/cecd/engagement-toolbox/engagement/what-is-community-engageme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dvocatesforyouth.org/resources/health-information/strategies-guided-by-best-practice-for-community-mobilization/" TargetMode="External"/><Relationship Id="rId12" Type="http://schemas.openxmlformats.org/officeDocument/2006/relationships/hyperlink" Target="https://pubs.niaaa.nih.gov/publications/arh26-1/5-14.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emanticscholar.org/paper/Engaging-Communities-to-Prevent-Underage-Drinking-Fagan-Hawkins/fff7df25c808ef2d20b8f7a664d1331d71acd7a5" TargetMode="External"/><Relationship Id="rId4" Type="http://schemas.openxmlformats.org/officeDocument/2006/relationships/webSettings" Target="webSettings.xml"/><Relationship Id="rId9" Type="http://schemas.openxmlformats.org/officeDocument/2006/relationships/hyperlink" Target="https://www.hhs.gov/sites/default/files/underage-drinking-community-guid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Pen221</b:Tag>
    <b:SourceType>InternetSite</b:SourceType>
    <b:Guid>{92C5B8DE-6D98-42E5-8259-399BE0234740}</b:Guid>
    <b:Title>What is Community Engagement</b:Title>
    <b:Year>2022</b:Year>
    <b:Author>
      <b:Author>
        <b:Corporate>PennState College of Agricultural Sciences</b:Corporate>
      </b:Author>
    </b:Author>
    <b:YearAccessed>2022</b:YearAccessed>
    <b:MonthAccessed>August</b:MonthAccessed>
    <b:DayAccessed>2</b:DayAccessed>
    <b:URL>https://aese.psu.edu/research/centers/cecd/engagement-toolbox/engagement/what-is-community-engagement</b:URL>
    <b:RefOrder>1</b:RefOrder>
  </b:Source>
  <b:Source>
    <b:Tag>Fag11</b:Tag>
    <b:SourceType>JournalArticle</b:SourceType>
    <b:Guid>{D91ED8C4-58B0-4F3F-B674-761A09BC54FB}</b:Guid>
    <b:Title>Engaging Communities to Prevent Underage Drinking</b:Title>
    <b:Year>2011</b:Year>
    <b:Author>
      <b:Author>
        <b:NameList>
          <b:Person>
            <b:Last>Fagan</b:Last>
            <b:First>Abigail</b:First>
          </b:Person>
          <b:Person>
            <b:Last>Hawkins</b:Last>
            <b:First>David</b:First>
          </b:Person>
          <b:Person>
            <b:Last>Catalano</b:Last>
            <b:First>Richard</b:First>
          </b:Person>
        </b:NameList>
      </b:Author>
    </b:Author>
    <b:JournalName>Journal of the National Institute on Alcohol Abuse and Alcoholism</b:JournalName>
    <b:Pages>167-174</b:Pages>
    <b:Volume>34</b:Volume>
    <b:Issue>2</b:Issue>
    <b:RefOrder>2</b:RefOrder>
  </b:Source>
  <b:Source>
    <b:Tag>Adv14</b:Tag>
    <b:SourceType>InternetSite</b:SourceType>
    <b:Guid>{CEB120B3-A9E5-4C33-8F2D-8EBFA99098B5}</b:Guid>
    <b:Author>
      <b:Author>
        <b:Corporate>Advocates for Youths</b:Corporate>
      </b:Author>
    </b:Author>
    <b:Title>Strategies Guided by Best Practice for Community Mobilization</b:Title>
    <b:Year>2014</b:Year>
    <b:YearAccessed>2022</b:YearAccessed>
    <b:MonthAccessed>August</b:MonthAccessed>
    <b:DayAccessed>5</b:DayAccessed>
    <b:URL>https://www.advocatesforyouth.org/resources/health-information/strategies-guided-by-best-practice-for-community-mobilization/</b:URL>
    <b:RefOrder>7</b:RefOrder>
  </b:Source>
  <b:Source>
    <b:Tag>Hal19</b:Tag>
    <b:SourceType>JournalArticle</b:SourceType>
    <b:Guid>{1DA12C1D-C48A-4DA7-A2BE-690DE28CDAF3}</b:Guid>
    <b:Title>Community participation in health services development, implementation, and evaluation: A systematic review of empowerment, health, community, and process outcomes</b:Title>
    <b:Year>2019</b:Year>
    <b:Author>
      <b:Author>
        <b:NameList>
          <b:Person>
            <b:Last>Haldane</b:Last>
            <b:First>Victoria</b:First>
          </b:Person>
          <b:Person>
            <b:Last>Chuah</b:Last>
            <b:First>Fiona</b:First>
          </b:Person>
          <b:Person>
            <b:Last>Srivastava</b:Last>
            <b:First>Aastha</b:First>
          </b:Person>
          <b:Person>
            <b:Last>Koh</b:Last>
            <b:First>Gerald</b:First>
          </b:Person>
          <b:Person>
            <b:Last>Singh</b:Last>
            <b:First>S</b:First>
          </b:Person>
        </b:NameList>
      </b:Author>
    </b:Author>
    <b:JournalName>Plos One Journal</b:JournalName>
    <b:Pages>online</b:Pages>
    <b:Volume>14</b:Volume>
    <b:Issue>5</b:Issue>
    <b:RefOrder>6</b:RefOrder>
  </b:Source>
  <b:Source>
    <b:Tag>Kom12</b:Tag>
    <b:SourceType>InternetSite</b:SourceType>
    <b:Guid>{D7EDDF9D-2CEC-4F37-BCEE-BB0C2E72A321}</b:Guid>
    <b:Title>Strategies to Prevent Underage Drinking</b:Title>
    <b:Year>2012</b:Year>
    <b:Author>
      <b:Author>
        <b:NameList>
          <b:Person>
            <b:Last>Komro</b:Last>
            <b:First>Kelly</b:First>
          </b:Person>
          <b:Person>
            <b:Last>Toomey</b:Last>
            <b:First>Traci</b:First>
          </b:Person>
        </b:NameList>
      </b:Author>
    </b:Author>
    <b:YearAccessed>2022</b:YearAccessed>
    <b:MonthAccessed>August</b:MonthAccessed>
    <b:DayAccessed>5</b:DayAccessed>
    <b:URL>https://pubs.niaaa.nih.gov/publications/arh26-1/5-14.htm</b:URL>
    <b:RefOrder>3</b:RefOrder>
  </b:Source>
  <b:Source>
    <b:Tag>Dep16</b:Tag>
    <b:SourceType>InternetSite</b:SourceType>
    <b:Guid>{15967507-6241-429A-8363-84EB18A53A00}</b:Guid>
    <b:Author>
      <b:Author>
        <b:Corporate>Department of Health and Human Service</b:Corporate>
      </b:Author>
    </b:Author>
    <b:Title>To prevent and reduce underage drinking</b:Title>
    <b:Year>2016</b:Year>
    <b:YearAccessed>2022</b:YearAccessed>
    <b:MonthAccessed>August</b:MonthAccessed>
    <b:DayAccessed>5</b:DayAccessed>
    <b:URL>https://www.hhs.gov/sites/default/files/underage-drinking-community-guide.pdf</b:URL>
    <b:RefOrder>4</b:RefOrder>
  </b:Source>
  <b:Source>
    <b:Tag>USD11</b:Tag>
    <b:SourceType>InternetSite</b:SourceType>
    <b:Guid>{C2288AF1-9B61-4B04-A88B-0FA524A4093E}</b:Guid>
    <b:Author>
      <b:Author>
        <b:Corporate>U.S. Department of Justice</b:Corporate>
      </b:Author>
    </b:Author>
    <b:Title>Community Strategies To Reduce Underage Drinking: Developing a Work Plan</b:Title>
    <b:Year>2011</b:Year>
    <b:YearAccessed>2022</b:YearAccessed>
    <b:MonthAccessed>August</b:MonthAccessed>
    <b:DayAccessed>5</b:DayAccessed>
    <b:URL>https://www.ojp.gov/ncjrs/virtual-library/abstracts/community-strategies-reduce-underage-drinking-developing-work-plan</b:URL>
    <b:RefOrder>5</b:RefOrder>
  </b:Source>
</b:Sources>
</file>

<file path=customXml/itemProps1.xml><?xml version="1.0" encoding="utf-8"?>
<ds:datastoreItem xmlns:ds="http://schemas.openxmlformats.org/officeDocument/2006/customXml" ds:itemID="{D42C4558-DB34-45B8-A7ED-8B99A505C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SECURITY MANAGER</cp:lastModifiedBy>
  <cp:revision>31</cp:revision>
  <dcterms:created xsi:type="dcterms:W3CDTF">2022-08-02T11:57:00Z</dcterms:created>
  <dcterms:modified xsi:type="dcterms:W3CDTF">2022-08-16T11:29:00Z</dcterms:modified>
</cp:coreProperties>
</file>