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53A1E" w14:textId="6B1F9D71" w:rsidR="00180161" w:rsidRDefault="00180161" w:rsidP="00180161">
      <w:pPr>
        <w:spacing w:after="160" w:line="259" w:lineRule="auto"/>
        <w:jc w:val="center"/>
        <w:rPr>
          <w:rFonts w:ascii="Verdana" w:hAnsi="Verdana"/>
          <w:b/>
          <w:caps/>
          <w:sz w:val="18"/>
          <w:szCs w:val="18"/>
        </w:rPr>
      </w:pPr>
      <w:bookmarkStart w:id="0" w:name="_Hlk116843105"/>
      <w:bookmarkEnd w:id="0"/>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t>Shaping Cultures and Behaviours – A Critical Analysis of ‘Organisational Culture’</w:t>
      </w:r>
    </w:p>
    <w:p w14:paraId="29A3741B" w14:textId="77777777" w:rsidR="00180161" w:rsidRDefault="00180161" w:rsidP="00180161">
      <w:pPr>
        <w:spacing w:after="160" w:line="259" w:lineRule="auto"/>
        <w:rPr>
          <w:rFonts w:ascii="Verdana" w:hAnsi="Verdana"/>
          <w:b/>
          <w:caps/>
          <w:sz w:val="18"/>
          <w:szCs w:val="18"/>
        </w:rPr>
      </w:pPr>
    </w:p>
    <w:p w14:paraId="7EA9F62A" w14:textId="77777777" w:rsidR="00180161" w:rsidRDefault="00180161" w:rsidP="00180161">
      <w:pPr>
        <w:spacing w:after="160" w:line="259" w:lineRule="auto"/>
        <w:jc w:val="center"/>
        <w:rPr>
          <w:rFonts w:ascii="Verdana" w:hAnsi="Verdana"/>
          <w:b/>
          <w:caps/>
          <w:sz w:val="18"/>
          <w:szCs w:val="18"/>
        </w:rPr>
      </w:pPr>
      <w:r>
        <w:rPr>
          <w:noProof/>
          <w:lang w:eastAsia="en-GB"/>
        </w:rPr>
        <w:drawing>
          <wp:inline distT="0" distB="0" distL="0" distR="0" wp14:anchorId="115DE8C2" wp14:editId="5AB7082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955989A" w14:textId="77777777" w:rsidR="00180161" w:rsidRDefault="00180161" w:rsidP="00180161">
      <w:pPr>
        <w:spacing w:after="160" w:line="259" w:lineRule="auto"/>
        <w:rPr>
          <w:rFonts w:ascii="Verdana" w:hAnsi="Verdana"/>
          <w:b/>
          <w:caps/>
          <w:sz w:val="18"/>
          <w:szCs w:val="18"/>
        </w:rPr>
      </w:pPr>
    </w:p>
    <w:p w14:paraId="43CC22CA" w14:textId="28C6B7ED" w:rsidR="00180161" w:rsidRPr="002A1AD3" w:rsidRDefault="00F174B5" w:rsidP="00180161">
      <w:pPr>
        <w:spacing w:after="160" w:line="259" w:lineRule="auto"/>
        <w:jc w:val="center"/>
        <w:rPr>
          <w:rFonts w:ascii="Verdana" w:hAnsi="Verdana"/>
          <w:b/>
          <w:sz w:val="44"/>
        </w:rPr>
      </w:pPr>
      <w:r>
        <w:rPr>
          <w:rFonts w:ascii="Verdana" w:hAnsi="Verdana"/>
          <w:b/>
          <w:sz w:val="44"/>
        </w:rPr>
        <w:t>28</w:t>
      </w:r>
      <w:r w:rsidRPr="00F174B5">
        <w:rPr>
          <w:rFonts w:ascii="Verdana" w:hAnsi="Verdana"/>
          <w:b/>
          <w:sz w:val="44"/>
          <w:vertAlign w:val="superscript"/>
        </w:rPr>
        <w:t>th</w:t>
      </w:r>
      <w:r>
        <w:rPr>
          <w:rFonts w:ascii="Verdana" w:hAnsi="Verdana"/>
          <w:b/>
          <w:sz w:val="44"/>
        </w:rPr>
        <w:t xml:space="preserve"> April 2023</w:t>
      </w:r>
    </w:p>
    <w:p w14:paraId="095F66DE" w14:textId="77777777" w:rsidR="00180161" w:rsidRDefault="00180161" w:rsidP="00180161">
      <w:pPr>
        <w:spacing w:after="160" w:line="259" w:lineRule="auto"/>
        <w:rPr>
          <w:rFonts w:ascii="Verdana" w:hAnsi="Verdana"/>
          <w:b/>
          <w:caps/>
          <w:sz w:val="18"/>
          <w:szCs w:val="18"/>
        </w:rPr>
      </w:pPr>
    </w:p>
    <w:p w14:paraId="2BFA1111" w14:textId="23B04CD2" w:rsidR="00180161" w:rsidRDefault="00180161" w:rsidP="00180161">
      <w:pPr>
        <w:spacing w:after="160" w:line="259" w:lineRule="auto"/>
        <w:ind w:left="2880" w:hanging="2880"/>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Shaping cultures and behaviours: </w:t>
      </w:r>
      <w:r w:rsidRPr="004C0EF7">
        <w:rPr>
          <w:rFonts w:ascii="Verdana" w:hAnsi="Verdana"/>
          <w:b/>
          <w:caps/>
          <w:sz w:val="18"/>
          <w:szCs w:val="18"/>
        </w:rPr>
        <w:t>BMHR</w:t>
      </w:r>
      <w:r>
        <w:rPr>
          <w:rFonts w:ascii="Verdana" w:hAnsi="Verdana"/>
          <w:b/>
          <w:caps/>
          <w:sz w:val="18"/>
          <w:szCs w:val="18"/>
        </w:rPr>
        <w:t>7013</w:t>
      </w:r>
    </w:p>
    <w:p w14:paraId="336D786B" w14:textId="77777777" w:rsidR="00180161" w:rsidRPr="00506074" w:rsidRDefault="00180161" w:rsidP="00180161">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Amy Collins</w:t>
      </w:r>
    </w:p>
    <w:p w14:paraId="09B1600A" w14:textId="77777777" w:rsidR="00180161" w:rsidRDefault="00180161" w:rsidP="00180161">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506074">
        <w:rPr>
          <w:rFonts w:ascii="Verdana" w:hAnsi="Verdana"/>
          <w:b/>
          <w:caps/>
          <w:sz w:val="18"/>
          <w:szCs w:val="18"/>
        </w:rPr>
        <w:t>1703573</w:t>
      </w:r>
    </w:p>
    <w:p w14:paraId="74BE17D3" w14:textId="6E6A6486" w:rsidR="00180161" w:rsidRDefault="00180161" w:rsidP="00180161">
      <w:pPr>
        <w:spacing w:after="160" w:line="259" w:lineRule="auto"/>
        <w:rPr>
          <w:rFonts w:ascii="Verdana" w:hAnsi="Verdana"/>
          <w:b/>
          <w:caps/>
          <w:sz w:val="18"/>
          <w:szCs w:val="18"/>
        </w:rPr>
      </w:pPr>
      <w:r>
        <w:rPr>
          <w:rFonts w:ascii="Verdana" w:hAnsi="Verdana"/>
          <w:b/>
          <w:caps/>
          <w:sz w:val="18"/>
          <w:szCs w:val="18"/>
        </w:rPr>
        <w:t>Wordcount:</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B5013">
        <w:rPr>
          <w:rFonts w:ascii="Verdana" w:hAnsi="Verdana"/>
          <w:b/>
          <w:caps/>
          <w:sz w:val="18"/>
          <w:szCs w:val="18"/>
        </w:rPr>
        <w:t>3,</w:t>
      </w:r>
      <w:r w:rsidR="001A5451">
        <w:rPr>
          <w:rFonts w:ascii="Verdana" w:hAnsi="Verdana"/>
          <w:b/>
          <w:caps/>
          <w:sz w:val="18"/>
          <w:szCs w:val="18"/>
        </w:rPr>
        <w:t>456</w:t>
      </w:r>
    </w:p>
    <w:p w14:paraId="3BA502B2" w14:textId="77777777" w:rsidR="00180161" w:rsidRDefault="00180161" w:rsidP="00180161">
      <w:pPr>
        <w:spacing w:after="160" w:line="259" w:lineRule="auto"/>
        <w:rPr>
          <w:rFonts w:ascii="Verdana" w:hAnsi="Verdana"/>
          <w:b/>
          <w:caps/>
          <w:sz w:val="18"/>
          <w:szCs w:val="18"/>
        </w:rPr>
      </w:pPr>
    </w:p>
    <w:p w14:paraId="4465490C" w14:textId="77777777" w:rsidR="00180161" w:rsidRDefault="00180161" w:rsidP="00180161">
      <w:pPr>
        <w:spacing w:after="160" w:line="259" w:lineRule="auto"/>
        <w:rPr>
          <w:rFonts w:ascii="Verdana" w:hAnsi="Verdana"/>
          <w:b/>
          <w:caps/>
          <w:sz w:val="18"/>
          <w:szCs w:val="18"/>
        </w:rPr>
      </w:pPr>
    </w:p>
    <w:p w14:paraId="7CB017CA" w14:textId="77777777" w:rsidR="00180161" w:rsidRDefault="00180161" w:rsidP="00180161">
      <w:pPr>
        <w:spacing w:after="160" w:line="259" w:lineRule="auto"/>
        <w:rPr>
          <w:rFonts w:ascii="Verdana" w:hAnsi="Verdana"/>
          <w:b/>
          <w:caps/>
          <w:sz w:val="18"/>
          <w:szCs w:val="18"/>
        </w:rPr>
      </w:pPr>
    </w:p>
    <w:p w14:paraId="0A8D96B3" w14:textId="77777777" w:rsidR="00180161" w:rsidRDefault="00180161" w:rsidP="00180161">
      <w:pPr>
        <w:spacing w:after="160" w:line="259" w:lineRule="auto"/>
        <w:rPr>
          <w:rFonts w:ascii="Verdana" w:hAnsi="Verdana"/>
          <w:b/>
          <w:caps/>
          <w:sz w:val="18"/>
          <w:szCs w:val="18"/>
        </w:rPr>
      </w:pPr>
    </w:p>
    <w:p w14:paraId="74DAFD4F" w14:textId="77777777" w:rsidR="00180161" w:rsidRDefault="00180161" w:rsidP="00180161">
      <w:pPr>
        <w:spacing w:after="160" w:line="259" w:lineRule="auto"/>
        <w:rPr>
          <w:rFonts w:ascii="Verdana" w:hAnsi="Verdana"/>
          <w:b/>
          <w:caps/>
          <w:sz w:val="18"/>
          <w:szCs w:val="18"/>
        </w:rPr>
      </w:pPr>
    </w:p>
    <w:p w14:paraId="1034A6F4" w14:textId="77777777" w:rsidR="00180161" w:rsidRDefault="00180161" w:rsidP="00180161">
      <w:pPr>
        <w:spacing w:after="160" w:line="259" w:lineRule="auto"/>
        <w:rPr>
          <w:rFonts w:ascii="Verdana" w:hAnsi="Verdana"/>
          <w:b/>
          <w:caps/>
          <w:sz w:val="18"/>
          <w:szCs w:val="18"/>
        </w:rPr>
      </w:pPr>
    </w:p>
    <w:p w14:paraId="4EF59DCE" w14:textId="77777777" w:rsidR="00180161" w:rsidRDefault="00180161" w:rsidP="00180161"/>
    <w:p w14:paraId="177AC660" w14:textId="5C1908D8" w:rsidR="000B5013" w:rsidRDefault="000B5013"/>
    <w:p w14:paraId="47753A9C" w14:textId="77777777" w:rsidR="000B5013" w:rsidRDefault="000B5013"/>
    <w:p w14:paraId="09CABB7F" w14:textId="77777777" w:rsidR="0099004A" w:rsidRDefault="0099004A"/>
    <w:p w14:paraId="56616D28" w14:textId="348E34BB" w:rsidR="00180161" w:rsidRDefault="00180161"/>
    <w:p w14:paraId="4E89C50C" w14:textId="77777777" w:rsidR="0074314B" w:rsidRDefault="0074314B"/>
    <w:p w14:paraId="543F6A0A" w14:textId="1FD3E211" w:rsidR="00180161" w:rsidRDefault="00180161"/>
    <w:p w14:paraId="1E947740" w14:textId="77777777" w:rsidR="00180161" w:rsidRDefault="00180161"/>
    <w:p w14:paraId="61818E4A" w14:textId="2D4B07EF" w:rsidR="00180161" w:rsidRDefault="00180161" w:rsidP="00180161">
      <w:pPr>
        <w:jc w:val="center"/>
        <w:rPr>
          <w:rFonts w:ascii="Arial" w:hAnsi="Arial" w:cs="Arial"/>
          <w:b/>
        </w:rPr>
      </w:pPr>
      <w:r w:rsidRPr="00180161">
        <w:rPr>
          <w:rFonts w:ascii="Arial" w:hAnsi="Arial" w:cs="Arial"/>
          <w:b/>
          <w:noProof/>
        </w:rPr>
        <w:lastRenderedPageBreak/>
        <w:drawing>
          <wp:anchor distT="0" distB="0" distL="114300" distR="114300" simplePos="0" relativeHeight="251660288" behindDoc="1" locked="0" layoutInCell="1" allowOverlap="1" wp14:anchorId="104180FB" wp14:editId="03525502">
            <wp:simplePos x="0" y="0"/>
            <wp:positionH relativeFrom="column">
              <wp:posOffset>6090074</wp:posOffset>
            </wp:positionH>
            <wp:positionV relativeFrom="paragraph">
              <wp:posOffset>-253506</wp:posOffset>
            </wp:positionV>
            <wp:extent cx="666045" cy="1237684"/>
            <wp:effectExtent l="0" t="0" r="0" b="0"/>
            <wp:wrapNone/>
            <wp:docPr id="3" name="Picture 3" descr="/var/folders/04/g6slq17s6bl2xs_fjcb34nn00000gn/T/com.microsoft.Word/Content.MSO/31029B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04/g6slq17s6bl2xs_fjcb34nn00000gn/T/com.microsoft.Word/Content.MSO/31029B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045" cy="1237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EA1C3" w14:textId="77777777" w:rsidR="00180161" w:rsidRDefault="00180161" w:rsidP="00180161">
      <w:pPr>
        <w:jc w:val="center"/>
        <w:rPr>
          <w:rFonts w:ascii="Arial" w:hAnsi="Arial" w:cs="Arial"/>
          <w:b/>
        </w:rPr>
      </w:pPr>
    </w:p>
    <w:p w14:paraId="7BAABD0E" w14:textId="77777777" w:rsidR="00180161" w:rsidRDefault="00180161" w:rsidP="00180161">
      <w:pPr>
        <w:jc w:val="center"/>
        <w:rPr>
          <w:rFonts w:ascii="Arial" w:hAnsi="Arial" w:cs="Arial"/>
          <w:b/>
        </w:rPr>
      </w:pPr>
    </w:p>
    <w:p w14:paraId="2055A256" w14:textId="5FC09F43" w:rsidR="00180161" w:rsidRPr="00180161" w:rsidRDefault="00180161" w:rsidP="00180161">
      <w:pPr>
        <w:jc w:val="center"/>
        <w:rPr>
          <w:rFonts w:ascii="Arial" w:hAnsi="Arial" w:cs="Arial"/>
          <w:b/>
        </w:rPr>
      </w:pPr>
      <w:r w:rsidRPr="00180161">
        <w:rPr>
          <w:rFonts w:ascii="Arial" w:hAnsi="Arial" w:cs="Arial"/>
          <w:b/>
        </w:rPr>
        <w:t>A Critical Analysis of Organisational Culture</w:t>
      </w:r>
      <w:r>
        <w:rPr>
          <w:rFonts w:ascii="Arial" w:hAnsi="Arial" w:cs="Arial"/>
          <w:b/>
        </w:rPr>
        <w:t xml:space="preserve"> </w:t>
      </w:r>
    </w:p>
    <w:tbl>
      <w:tblPr>
        <w:tblW w:w="0" w:type="auto"/>
        <w:tblCellSpacing w:w="30" w:type="dxa"/>
        <w:shd w:val="clear" w:color="auto" w:fill="FFFFFF"/>
        <w:tblCellMar>
          <w:left w:w="0" w:type="dxa"/>
          <w:right w:w="0" w:type="dxa"/>
        </w:tblCellMar>
        <w:tblLook w:val="04A0" w:firstRow="1" w:lastRow="0" w:firstColumn="1" w:lastColumn="0" w:noHBand="0" w:noVBand="1"/>
      </w:tblPr>
      <w:tblGrid>
        <w:gridCol w:w="246"/>
      </w:tblGrid>
      <w:tr w:rsidR="00180161" w:rsidRPr="00180161" w14:paraId="1ADC2B32" w14:textId="77777777" w:rsidTr="00180161">
        <w:trPr>
          <w:tblCellSpacing w:w="30" w:type="dxa"/>
        </w:trPr>
        <w:tc>
          <w:tcPr>
            <w:tcW w:w="0" w:type="auto"/>
            <w:shd w:val="clear" w:color="auto" w:fill="FFFFFF"/>
            <w:tcMar>
              <w:top w:w="0" w:type="dxa"/>
              <w:left w:w="0" w:type="dxa"/>
              <w:bottom w:w="0" w:type="dxa"/>
              <w:right w:w="120" w:type="dxa"/>
            </w:tcMar>
            <w:hideMark/>
          </w:tcPr>
          <w:p w14:paraId="3BFDD874" w14:textId="2F1E024D" w:rsidR="00180161" w:rsidRPr="00180161" w:rsidRDefault="00180161" w:rsidP="00180161">
            <w:pPr>
              <w:rPr>
                <w:rFonts w:ascii="Times New Roman" w:eastAsia="Times New Roman" w:hAnsi="Times New Roman" w:cs="Times New Roman"/>
              </w:rPr>
            </w:pPr>
          </w:p>
        </w:tc>
      </w:tr>
    </w:tbl>
    <w:p w14:paraId="0B71EBFE" w14:textId="690CDB02" w:rsidR="00180161" w:rsidRPr="00180161" w:rsidRDefault="00180161" w:rsidP="00180161">
      <w:pPr>
        <w:rPr>
          <w:rFonts w:ascii="Times New Roman" w:eastAsia="Times New Roman" w:hAnsi="Times New Roman" w:cs="Times New Roman"/>
        </w:rPr>
      </w:pPr>
    </w:p>
    <w:p w14:paraId="697ADE4A" w14:textId="16593268" w:rsidR="00180161" w:rsidRDefault="00180161" w:rsidP="00180161">
      <w:pPr>
        <w:jc w:val="center"/>
        <w:rPr>
          <w:rFonts w:ascii="Arial" w:hAnsi="Arial" w:cs="Arial"/>
          <w:b/>
        </w:rPr>
      </w:pPr>
    </w:p>
    <w:p w14:paraId="76EF7979" w14:textId="77777777" w:rsidR="0074314B" w:rsidRDefault="0074314B" w:rsidP="00180161">
      <w:pPr>
        <w:jc w:val="center"/>
        <w:rPr>
          <w:rFonts w:ascii="Arial" w:hAnsi="Arial" w:cs="Arial"/>
          <w:b/>
        </w:rPr>
      </w:pPr>
    </w:p>
    <w:p w14:paraId="366A4A1C" w14:textId="149AAFA5" w:rsidR="00180161" w:rsidRDefault="00180161" w:rsidP="00180161">
      <w:pPr>
        <w:rPr>
          <w:rFonts w:ascii="Arial" w:hAnsi="Arial" w:cs="Arial"/>
        </w:rPr>
      </w:pPr>
    </w:p>
    <w:p w14:paraId="0D50F675" w14:textId="42CE0679" w:rsidR="00180161" w:rsidRDefault="00180161" w:rsidP="00180161">
      <w:pPr>
        <w:ind w:firstLine="720"/>
        <w:rPr>
          <w:rFonts w:ascii="Arial" w:hAnsi="Arial" w:cs="Arial"/>
          <w:b/>
        </w:rPr>
      </w:pPr>
      <w:r w:rsidRPr="00180161">
        <w:rPr>
          <w:rFonts w:ascii="Arial" w:hAnsi="Arial" w:cs="Arial"/>
          <w:b/>
          <w:noProof/>
        </w:rPr>
        <mc:AlternateContent>
          <mc:Choice Requires="wps">
            <w:drawing>
              <wp:anchor distT="0" distB="0" distL="114300" distR="114300" simplePos="0" relativeHeight="251659264" behindDoc="0" locked="0" layoutInCell="1" allowOverlap="1" wp14:anchorId="7976E091" wp14:editId="02CE8897">
                <wp:simplePos x="0" y="0"/>
                <wp:positionH relativeFrom="column">
                  <wp:posOffset>95956</wp:posOffset>
                </wp:positionH>
                <wp:positionV relativeFrom="paragraph">
                  <wp:posOffset>332105</wp:posOffset>
                </wp:positionV>
                <wp:extent cx="6536267" cy="0"/>
                <wp:effectExtent l="0" t="12700" r="29845" b="25400"/>
                <wp:wrapNone/>
                <wp:docPr id="2" name="Straight Connector 2"/>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DACDC17"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OcLwwEAANQDAAAOAAAAZHJzL2Uyb0RvYy54bWysU9tu2zAMfR/QfxD0vvhSLCuMOH1Isb4U&#13;&#10;W7BuH6DKVCxAN1Bq7Pz9KCV1i23AsGEvMiWeQ/KQ9OZ2toYdAaP2rufNquYMnPSDdoeef//26f0N&#13;&#10;ZzEJNwjjHfT8BJHfbq/ebabQQetHbwZARkFc7KbQ8zGl0FVVlCNYEVc+gCOn8mhFoiseqgHFRNGt&#13;&#10;qdq6XleTxyGglxAjvd6dnXxb4isFMn1RKkJipudUWyonlvMpn9V2I7oDijBqeSlD/EMVVmhHSZdQ&#13;&#10;dyIJ9oz6l1BWS/TRq7SS3lZeKS2haCA1Tf2TmsdRBChaqDkxLG2K/y+s/HzcI9NDz1vOnLA0oseE&#13;&#10;Qh/GxHbeOWqgR9bmPk0hdgTfuT1ebjHsMYueFdr8JTlsLr09Lb2FOTFJj+sP1+t2/ZEz+eKrXokB&#13;&#10;Y7oHb1k2em60y7JFJ44PMVEygr5A8rNxbOr59U1TlwFWubJzLcVKJwNn2FdQpI2yNyVc2SrYGWRH&#13;&#10;QfsgpASXijZKYByhM01pYxZi/WfiBZ+pUDbub8gLo2T2Li1kq53H32VPc5PHQSWrM57sN7qz+eSH&#13;&#10;U5lScdDqFPhlzfNuvr0X+uvPuP0B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iATnC8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sidRPr="00180161">
        <w:rPr>
          <w:rFonts w:ascii="Arial" w:hAnsi="Arial" w:cs="Arial"/>
          <w:b/>
        </w:rPr>
        <w:t>Organisation Overview</w:t>
      </w:r>
    </w:p>
    <w:p w14:paraId="563BA9E1" w14:textId="77777777" w:rsidR="00180161" w:rsidRPr="00180161" w:rsidRDefault="00180161" w:rsidP="00180161">
      <w:pPr>
        <w:rPr>
          <w:rFonts w:ascii="Arial" w:hAnsi="Arial" w:cs="Arial"/>
        </w:rPr>
      </w:pPr>
    </w:p>
    <w:p w14:paraId="3BD181B5" w14:textId="77777777" w:rsidR="00180161" w:rsidRPr="00180161" w:rsidRDefault="00180161" w:rsidP="00180161">
      <w:pPr>
        <w:rPr>
          <w:rFonts w:ascii="Arial" w:hAnsi="Arial" w:cs="Arial"/>
        </w:rPr>
      </w:pPr>
    </w:p>
    <w:p w14:paraId="327020ED" w14:textId="0A6F034A" w:rsidR="00180161" w:rsidRDefault="00180161" w:rsidP="00180161">
      <w:pPr>
        <w:spacing w:line="480" w:lineRule="auto"/>
        <w:rPr>
          <w:rFonts w:ascii="Arial" w:hAnsi="Arial" w:cs="Arial"/>
        </w:rPr>
      </w:pPr>
      <w:r>
        <w:rPr>
          <w:rFonts w:ascii="Arial" w:hAnsi="Arial" w:cs="Arial"/>
        </w:rPr>
        <w:t xml:space="preserve">FEI Foods Ltd is a national company supplying the UK’s largest supermarkets with microwavable pouches containing a variety of flavours of rice. These include, Basmati, Pilau and Mexican just to name a few. The business is currently in a good state of growth with them owning three sites across South Wales, two in Swansea and one in Llantrisant. The business employs over 350 people within the factories, who of which are from a number of different countries. This means that there may be a large amount of different cultures within the business. </w:t>
      </w:r>
    </w:p>
    <w:p w14:paraId="6845B3DF" w14:textId="77777777" w:rsidR="00180161" w:rsidRPr="00180161" w:rsidRDefault="00180161" w:rsidP="00180161">
      <w:pPr>
        <w:rPr>
          <w:rFonts w:ascii="Arial" w:hAnsi="Arial" w:cs="Arial"/>
        </w:rPr>
      </w:pPr>
    </w:p>
    <w:p w14:paraId="74DB1AE2" w14:textId="1307666D" w:rsidR="00180161" w:rsidRDefault="00180161" w:rsidP="00180161">
      <w:pPr>
        <w:rPr>
          <w:rFonts w:ascii="Arial" w:hAnsi="Arial" w:cs="Arial"/>
        </w:rPr>
      </w:pPr>
    </w:p>
    <w:p w14:paraId="1B13194A" w14:textId="49A5AF2C" w:rsidR="00180161" w:rsidRDefault="00180161" w:rsidP="00180161">
      <w:pPr>
        <w:ind w:firstLine="720"/>
        <w:rPr>
          <w:rFonts w:ascii="Arial" w:hAnsi="Arial" w:cs="Arial"/>
          <w:b/>
        </w:rPr>
      </w:pPr>
      <w:r w:rsidRPr="00180161">
        <w:rPr>
          <w:rFonts w:ascii="Arial" w:hAnsi="Arial" w:cs="Arial"/>
          <w:b/>
          <w:noProof/>
        </w:rPr>
        <mc:AlternateContent>
          <mc:Choice Requires="wps">
            <w:drawing>
              <wp:anchor distT="0" distB="0" distL="114300" distR="114300" simplePos="0" relativeHeight="251662336" behindDoc="0" locked="0" layoutInCell="1" allowOverlap="1" wp14:anchorId="46BDEF8B" wp14:editId="7F9B8228">
                <wp:simplePos x="0" y="0"/>
                <wp:positionH relativeFrom="column">
                  <wp:posOffset>95956</wp:posOffset>
                </wp:positionH>
                <wp:positionV relativeFrom="paragraph">
                  <wp:posOffset>332105</wp:posOffset>
                </wp:positionV>
                <wp:extent cx="6536267" cy="0"/>
                <wp:effectExtent l="0" t="12700" r="29845" b="25400"/>
                <wp:wrapNone/>
                <wp:docPr id="6" name="Straight Connector 6"/>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8D5CB3B" id="Straight Connector 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d7dwwEAANQDAAAOAAAAZHJzL2Uyb0RvYy54bWysU02P0zAQvSPxHyzfaZKuCKuo6R66gguC&#13;&#10;ioUf4HXGjSV/aWya9N8zdrPZFSAhEBfH9rz3Zt54srubrWFnwKi963mzqTkDJ/2g3ann376+f3PL&#13;&#10;WUzCDcJ4Bz2/QOR3+9evdlPoYOtHbwZARiIudlPo+ZhS6KoqyhGsiBsfwFFQebQi0RFP1YBiInVr&#13;&#10;qm1dt9XkcQjoJcRIt/fXIN8XfaVAps9KRUjM9JxqS2XFsj7mtdrvRHdCEUYtlzLEP1RhhXaUdJW6&#13;&#10;F0mw76h/kbJaoo9epY30tvJKaQnFA7lp6p/cPIwiQPFCzYlhbVP8f7Ly0/mITA89bzlzwtITPSQU&#13;&#10;+jQmdvDOUQM9sjb3aQqxI/jBHXE5xXDEbHpWaPOX7LC59Pay9hbmxCRdtm9v2m37jjP5FKueiQFj&#13;&#10;+gDesrzpudEu2xadOH+MiZIR9AmSr41jU89vbpu6PGCVK7vWUnbpYuAK+wKKvFH2psiVqYKDQXYW&#13;&#10;NA9CSnBpm71RAuMInWlKG7MS6z8TF3ymQpm4vyGvjJLZu7SSrXYef5c9zc1SsrriqfwXvvP20Q+X&#13;&#10;8kolQKNTHC5jnmfz5bnQn3/G/Q8A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TUne3c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Pr>
          <w:rFonts w:ascii="Arial" w:hAnsi="Arial" w:cs="Arial"/>
          <w:b/>
        </w:rPr>
        <w:t>Introduction</w:t>
      </w:r>
    </w:p>
    <w:p w14:paraId="176E4462" w14:textId="7C422ADB" w:rsidR="00180161" w:rsidRDefault="00180161" w:rsidP="00180161">
      <w:pPr>
        <w:ind w:firstLine="720"/>
        <w:rPr>
          <w:rFonts w:ascii="Arial" w:hAnsi="Arial" w:cs="Arial"/>
          <w:b/>
        </w:rPr>
      </w:pPr>
    </w:p>
    <w:p w14:paraId="117309CC" w14:textId="054BA2DE" w:rsidR="00180161" w:rsidRDefault="00180161" w:rsidP="00180161">
      <w:pPr>
        <w:ind w:firstLine="720"/>
        <w:rPr>
          <w:rFonts w:ascii="Arial" w:hAnsi="Arial" w:cs="Arial"/>
          <w:b/>
        </w:rPr>
      </w:pPr>
    </w:p>
    <w:p w14:paraId="6323A239" w14:textId="54BB1F8E" w:rsidR="00180161" w:rsidRDefault="00214004" w:rsidP="00214004">
      <w:pPr>
        <w:spacing w:line="480" w:lineRule="auto"/>
        <w:rPr>
          <w:rFonts w:ascii="Arial" w:hAnsi="Arial" w:cs="Arial"/>
        </w:rPr>
      </w:pPr>
      <w:r>
        <w:rPr>
          <w:rFonts w:ascii="Arial" w:hAnsi="Arial" w:cs="Arial"/>
        </w:rPr>
        <w:t xml:space="preserve">This briefing paper will discuss culture as well as organisational culture and what impact it has on organisations such as FEI Foods. The importance of culture to the business, organisational behaviours and common human behaviours will be discussed and linked to theory. Additionally, the paper will focus on how much impact organisational cultures may be having on the engagement of FEI Foods’ employees and the benefits of having a positive culture within the business. </w:t>
      </w:r>
    </w:p>
    <w:p w14:paraId="29B66A59" w14:textId="77777777" w:rsidR="00EA58D0" w:rsidRDefault="00EA58D0" w:rsidP="00214004">
      <w:pPr>
        <w:spacing w:line="480" w:lineRule="auto"/>
        <w:rPr>
          <w:rFonts w:ascii="Arial" w:hAnsi="Arial" w:cs="Arial"/>
        </w:rPr>
      </w:pPr>
    </w:p>
    <w:p w14:paraId="796CCAAF" w14:textId="09D3EA39" w:rsidR="004B448C" w:rsidRPr="0099004A" w:rsidRDefault="00214004" w:rsidP="0099004A">
      <w:pPr>
        <w:spacing w:line="480" w:lineRule="auto"/>
        <w:jc w:val="center"/>
        <w:rPr>
          <w:rFonts w:ascii="Arial" w:hAnsi="Arial" w:cs="Arial"/>
        </w:rPr>
      </w:pPr>
      <w:r>
        <w:rPr>
          <w:rFonts w:ascii="Arial" w:hAnsi="Arial" w:cs="Arial"/>
        </w:rPr>
        <w:t>Once all of the above has been discussed, the paper will outline recommendations to FEI Foods on how to improve their organisational culture.</w:t>
      </w:r>
    </w:p>
    <w:p w14:paraId="380EDE1A" w14:textId="77777777" w:rsidR="00180161" w:rsidRDefault="00180161" w:rsidP="00180161">
      <w:pPr>
        <w:ind w:firstLine="720"/>
        <w:rPr>
          <w:rFonts w:ascii="Arial" w:hAnsi="Arial" w:cs="Arial"/>
          <w:b/>
        </w:rPr>
      </w:pPr>
    </w:p>
    <w:p w14:paraId="5EFEA2F0" w14:textId="109BF08E" w:rsidR="00180161" w:rsidRPr="00180161" w:rsidRDefault="00180161" w:rsidP="00A90882">
      <w:pPr>
        <w:rPr>
          <w:rFonts w:ascii="Arial" w:hAnsi="Arial" w:cs="Arial"/>
          <w:b/>
        </w:rPr>
      </w:pPr>
      <w:r w:rsidRPr="00180161">
        <w:rPr>
          <w:rFonts w:ascii="Arial" w:hAnsi="Arial" w:cs="Arial"/>
          <w:b/>
          <w:noProof/>
        </w:rPr>
        <mc:AlternateContent>
          <mc:Choice Requires="wps">
            <w:drawing>
              <wp:anchor distT="0" distB="0" distL="114300" distR="114300" simplePos="0" relativeHeight="251664384" behindDoc="0" locked="0" layoutInCell="1" allowOverlap="1" wp14:anchorId="69BDB0CB" wp14:editId="2D345342">
                <wp:simplePos x="0" y="0"/>
                <wp:positionH relativeFrom="column">
                  <wp:posOffset>95956</wp:posOffset>
                </wp:positionH>
                <wp:positionV relativeFrom="paragraph">
                  <wp:posOffset>332105</wp:posOffset>
                </wp:positionV>
                <wp:extent cx="6536267" cy="0"/>
                <wp:effectExtent l="0" t="12700" r="29845" b="25400"/>
                <wp:wrapNone/>
                <wp:docPr id="8" name="Straight Connector 8"/>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8466C24" id="Straight Connector 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ED6wwEAANQDAAAOAAAAZHJzL2Uyb0RvYy54bWysU01v2zAMvQ/YfxB0X2ynWBYYcXpI0V2G&#13;&#10;LVi3H6DKVCxAX6C02Pn3oxTXLbYBw4ZeZFF8j+Qj6d3tZA07A0btXcebVc0ZOOl77U4d//7t/t2W&#13;&#10;s5iE64XxDjp+gchv92/f7MbQwtoP3vSAjIK42I6h40NKoa2qKAewIq58AEdO5dGKRCaeqh7FSNGt&#13;&#10;qdZ1valGj31ALyFGer27Ovm+xFcKZPqiVITETMeptlROLOdjPqv9TrQnFGHQci5D/EcVVmhHSZdQ&#13;&#10;dyIJ9gP1b6GsluijV2klva28UlpC0UBqmvoXNQ+DCFC0UHNiWNoUXy+s/Hw+ItN9x2lQTlga0UNC&#13;&#10;oU9DYgfvHDXQI9vmPo0htgQ/uCPOVgxHzKInhTZ/SQ6bSm8vS29hSkzS4+b9zWa9+cCZfPJVz8SA&#13;&#10;MX0Eb1m+dNxol2WLVpw/xUTJCPoEyc/GsbHjN9umLgOscmXXWsotXQxcYV9BkTbK3pRwZavgYJCd&#13;&#10;Be2DkBJcWmdtlMA4Qmea0sYsxPrvxBmfqVA27l/IC6Nk9i4tZKudxz9lT1Mzl6yueCr/he58ffT9&#13;&#10;pUypOGh1isJ5zfNuvrQL/fln3P8EAAD//wMAUEsDBBQABgAIAAAAIQB9HNT44QAAAA4BAAAPAAAA&#13;&#10;ZHJzL2Rvd25yZXYueG1sTE9NT8MwDL0j8R8iI3Fj6UZLUdd0AgYS4sZASNyyxrRljRM12Vr49Xji&#13;&#10;ABdLz89+H+Vqsr044BA6RwrmswQEUu1MR42C15eHi2sQIWoyuneECr4wwKo6PSl1YdxIz3jYxEaw&#13;&#10;CIVCK2hj9IWUoW7R6jBzHom5DzdYHRkOjTSDHlnc9nKRJFfS6o7YodUe71qsd5u9VWDG+6e32zx/&#13;&#10;T/36W07ZY+4/d7lS52fTesnjZgki4hT/PuDYgfNDxcG2bk8miJ5xNudLBdniEsSRT9I0BbH93ciq&#13;&#10;lP9rVD8AAAD//wMAUEsBAi0AFAAGAAgAAAAhALaDOJL+AAAA4QEAABMAAAAAAAAAAAAAAAAAAAAA&#13;&#10;AFtDb250ZW50X1R5cGVzXS54bWxQSwECLQAUAAYACAAAACEAOP0h/9YAAACUAQAACwAAAAAAAAAA&#13;&#10;AAAAAAAvAQAAX3JlbHMvLnJlbHNQSwECLQAUAAYACAAAACEAgbxA+sMBAADUAwAADgAAAAAAAAAA&#13;&#10;AAAAAAAuAgAAZHJzL2Uyb0RvYy54bWxQSwECLQAUAAYACAAAACEAfRzU+OEAAAAOAQAADwAAAAAA&#13;&#10;AAAAAAAAAAAdBAAAZHJzL2Rvd25yZXYueG1sUEsFBgAAAAAEAAQA8wAAACsFAAAAAA==&#13;&#10;" strokecolor="#ed7d31 [3205]" strokeweight="3pt">
                <v:stroke joinstyle="miter"/>
              </v:line>
            </w:pict>
          </mc:Fallback>
        </mc:AlternateContent>
      </w:r>
      <w:r w:rsidR="004B448C">
        <w:rPr>
          <w:rFonts w:ascii="Arial" w:hAnsi="Arial" w:cs="Arial"/>
          <w:b/>
        </w:rPr>
        <w:tab/>
        <w:t>What is Culture and Why is it Important?</w:t>
      </w:r>
    </w:p>
    <w:p w14:paraId="2772178F" w14:textId="69E3BA70" w:rsidR="00180161" w:rsidRDefault="00180161" w:rsidP="00180161">
      <w:pPr>
        <w:ind w:firstLine="720"/>
        <w:rPr>
          <w:rFonts w:ascii="Arial" w:hAnsi="Arial" w:cs="Arial"/>
          <w:b/>
        </w:rPr>
      </w:pPr>
    </w:p>
    <w:p w14:paraId="60745BB6" w14:textId="77777777" w:rsidR="004B448C" w:rsidRPr="00180161" w:rsidRDefault="004B448C" w:rsidP="00180161">
      <w:pPr>
        <w:ind w:firstLine="720"/>
        <w:rPr>
          <w:rFonts w:ascii="Arial" w:hAnsi="Arial" w:cs="Arial"/>
          <w:b/>
        </w:rPr>
      </w:pPr>
    </w:p>
    <w:p w14:paraId="1DF12BFB" w14:textId="5C450C3B" w:rsidR="00180161" w:rsidRDefault="00180161" w:rsidP="00180161">
      <w:pPr>
        <w:tabs>
          <w:tab w:val="left" w:pos="907"/>
        </w:tabs>
        <w:rPr>
          <w:rFonts w:ascii="Arial" w:hAnsi="Arial" w:cs="Arial"/>
        </w:rPr>
      </w:pPr>
    </w:p>
    <w:p w14:paraId="5FF31A3C" w14:textId="2C0F74F6" w:rsidR="004B448C" w:rsidRPr="0099004A" w:rsidRDefault="0099004A" w:rsidP="0099004A">
      <w:pPr>
        <w:tabs>
          <w:tab w:val="left" w:pos="907"/>
        </w:tabs>
        <w:spacing w:line="480" w:lineRule="auto"/>
        <w:rPr>
          <w:rFonts w:ascii="Arial" w:hAnsi="Arial" w:cs="Arial"/>
        </w:rPr>
      </w:pPr>
      <w:r>
        <w:rPr>
          <w:rFonts w:ascii="Arial" w:hAnsi="Arial" w:cs="Arial"/>
        </w:rPr>
        <w:t>Culture for a group of employees can be defined as “</w:t>
      </w:r>
      <w:r>
        <w:rPr>
          <w:rFonts w:ascii="Arial" w:hAnsi="Arial" w:cs="Arial"/>
          <w:i/>
        </w:rPr>
        <w:t xml:space="preserve">a pattern of shared basic assumptions learned by a group as it solved its problems of external adaptation and internal integration” </w:t>
      </w:r>
      <w:r>
        <w:rPr>
          <w:rFonts w:ascii="Arial" w:hAnsi="Arial" w:cs="Arial"/>
        </w:rPr>
        <w:lastRenderedPageBreak/>
        <w:t>(Schein, 2010, P.18). This has been thought to be successful and can be introduced to new employees as the “</w:t>
      </w:r>
      <w:r>
        <w:rPr>
          <w:rFonts w:ascii="Arial" w:hAnsi="Arial" w:cs="Arial"/>
          <w:i/>
        </w:rPr>
        <w:t>correct way to perceive, think and feel”</w:t>
      </w:r>
      <w:r>
        <w:rPr>
          <w:rFonts w:ascii="Arial" w:hAnsi="Arial" w:cs="Arial"/>
        </w:rPr>
        <w:t xml:space="preserve"> (Schein, 2010, P.18)</w:t>
      </w:r>
      <w:r w:rsidR="004E4816">
        <w:rPr>
          <w:rFonts w:ascii="Arial" w:hAnsi="Arial" w:cs="Arial"/>
        </w:rPr>
        <w:t xml:space="preserve">. This is just one way that culture can be defined. It is often considered to be “unclear and difficult to define” (CIPD, 2023), which can also mean that it can be relatively challenging to measure. </w:t>
      </w:r>
    </w:p>
    <w:p w14:paraId="0D4173DB" w14:textId="2306575A" w:rsidR="0099004A" w:rsidRDefault="0099004A" w:rsidP="00180161">
      <w:pPr>
        <w:tabs>
          <w:tab w:val="left" w:pos="907"/>
        </w:tabs>
        <w:rPr>
          <w:rFonts w:ascii="Arial" w:hAnsi="Arial" w:cs="Arial"/>
        </w:rPr>
      </w:pPr>
    </w:p>
    <w:p w14:paraId="583CEAA0" w14:textId="30F51B67" w:rsidR="0099004A" w:rsidRDefault="0074314B" w:rsidP="00151FBA">
      <w:pPr>
        <w:tabs>
          <w:tab w:val="left" w:pos="907"/>
        </w:tabs>
        <w:spacing w:line="480" w:lineRule="auto"/>
        <w:rPr>
          <w:rFonts w:ascii="Arial" w:hAnsi="Arial" w:cs="Arial"/>
        </w:rPr>
      </w:pPr>
      <w:r>
        <w:rPr>
          <w:rFonts w:ascii="Arial" w:hAnsi="Arial" w:cs="Arial"/>
        </w:rPr>
        <w:t xml:space="preserve">Culture is important as it plays a significant part in the way employees experience work and behave within the workplace. This is because it has relation to “deep social and collective aspects of organisational life” </w:t>
      </w:r>
      <w:r w:rsidR="00151FBA">
        <w:rPr>
          <w:rFonts w:ascii="Arial" w:hAnsi="Arial" w:cs="Arial"/>
        </w:rPr>
        <w:t>(</w:t>
      </w:r>
      <w:r>
        <w:rPr>
          <w:rFonts w:ascii="Arial" w:hAnsi="Arial" w:cs="Arial"/>
        </w:rPr>
        <w:t>CIPD, 2023)</w:t>
      </w:r>
      <w:r w:rsidR="00E50B95">
        <w:rPr>
          <w:rFonts w:ascii="Arial" w:hAnsi="Arial" w:cs="Arial"/>
        </w:rPr>
        <w:t xml:space="preserve">. </w:t>
      </w:r>
      <w:r w:rsidR="00151FBA">
        <w:rPr>
          <w:rFonts w:ascii="Arial" w:hAnsi="Arial" w:cs="Arial"/>
        </w:rPr>
        <w:t>“</w:t>
      </w:r>
      <w:r w:rsidR="00151FBA" w:rsidRPr="00151FBA">
        <w:rPr>
          <w:rFonts w:ascii="Arial" w:hAnsi="Arial" w:cs="Arial"/>
        </w:rPr>
        <w:t>Culture matters because it offers a way for employees to understand their organisation, to voice their view</w:t>
      </w:r>
      <w:r w:rsidR="00641241">
        <w:rPr>
          <w:rFonts w:ascii="Arial" w:hAnsi="Arial" w:cs="Arial"/>
        </w:rPr>
        <w:t xml:space="preserve">s </w:t>
      </w:r>
      <w:r w:rsidR="00151FBA" w:rsidRPr="00151FBA">
        <w:rPr>
          <w:rFonts w:ascii="Arial" w:hAnsi="Arial" w:cs="Arial"/>
        </w:rPr>
        <w:t>and to develop connections and common purpose</w:t>
      </w:r>
      <w:r w:rsidR="00151FBA">
        <w:rPr>
          <w:rFonts w:ascii="Arial" w:hAnsi="Arial" w:cs="Arial"/>
        </w:rPr>
        <w:t xml:space="preserve">” (Young, 2022). </w:t>
      </w:r>
      <w:r w:rsidR="00E50B95">
        <w:rPr>
          <w:rFonts w:ascii="Arial" w:hAnsi="Arial" w:cs="Arial"/>
        </w:rPr>
        <w:t>Creating and maintaining a strong culture within a business can be seen to increase engagement for employees and therefore productivity, improve wellbeing throughout the organisation, as well as reducing staff turnover (Saner, 2022). However, issues can arise if a poor culture is not addressed soon enough. For example, poor attitudes can</w:t>
      </w:r>
      <w:r w:rsidR="00B9455A">
        <w:rPr>
          <w:rFonts w:ascii="Arial" w:hAnsi="Arial" w:cs="Arial"/>
        </w:rPr>
        <w:t xml:space="preserve"> often</w:t>
      </w:r>
      <w:r w:rsidR="00E50B95">
        <w:rPr>
          <w:rFonts w:ascii="Arial" w:hAnsi="Arial" w:cs="Arial"/>
        </w:rPr>
        <w:t xml:space="preserve"> be replicated throughout the organisation if not dealt with. New recruits to the business can be influenced by others and adopt the same poor culture as the current employees (Saner, 2022).</w:t>
      </w:r>
    </w:p>
    <w:p w14:paraId="532D4424" w14:textId="77777777" w:rsidR="0099689B" w:rsidRDefault="0099689B" w:rsidP="0099689B">
      <w:pPr>
        <w:tabs>
          <w:tab w:val="left" w:pos="907"/>
        </w:tabs>
        <w:rPr>
          <w:rFonts w:ascii="Arial" w:hAnsi="Arial" w:cs="Arial"/>
        </w:rPr>
      </w:pPr>
    </w:p>
    <w:p w14:paraId="0A9BF086" w14:textId="77777777" w:rsidR="0099689B" w:rsidRDefault="0099689B" w:rsidP="0099689B">
      <w:pPr>
        <w:ind w:firstLine="720"/>
        <w:rPr>
          <w:rFonts w:ascii="Arial" w:hAnsi="Arial" w:cs="Arial"/>
          <w:b/>
        </w:rPr>
      </w:pPr>
    </w:p>
    <w:p w14:paraId="1B66F72F" w14:textId="1BD12CE4" w:rsidR="0099689B" w:rsidRPr="00180161" w:rsidRDefault="0099689B" w:rsidP="0099689B">
      <w:pPr>
        <w:rPr>
          <w:rFonts w:ascii="Arial" w:hAnsi="Arial" w:cs="Arial"/>
          <w:b/>
        </w:rPr>
      </w:pPr>
      <w:r w:rsidRPr="00180161">
        <w:rPr>
          <w:rFonts w:ascii="Arial" w:hAnsi="Arial" w:cs="Arial"/>
          <w:b/>
          <w:noProof/>
        </w:rPr>
        <mc:AlternateContent>
          <mc:Choice Requires="wps">
            <w:drawing>
              <wp:anchor distT="0" distB="0" distL="114300" distR="114300" simplePos="0" relativeHeight="251672576" behindDoc="0" locked="0" layoutInCell="1" allowOverlap="1" wp14:anchorId="0F2741C0" wp14:editId="70120F8E">
                <wp:simplePos x="0" y="0"/>
                <wp:positionH relativeFrom="column">
                  <wp:posOffset>95956</wp:posOffset>
                </wp:positionH>
                <wp:positionV relativeFrom="paragraph">
                  <wp:posOffset>332105</wp:posOffset>
                </wp:positionV>
                <wp:extent cx="6536267" cy="0"/>
                <wp:effectExtent l="0" t="12700" r="29845" b="25400"/>
                <wp:wrapNone/>
                <wp:docPr id="12" name="Straight Connector 12"/>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27C21FD" id="Straight Connector 12"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Na8GxAEAANYDAAAOAAAAZHJzL2Uyb0RvYy54bWysU02P0zAQvSPxHyzfqZOuKKuo6R66gguC&#13;&#10;ioUf4HXGjSV/aWya9N8zdrvZFSAhEBdn7HlvZt7MZHs3O8tOgMkE3/N21XAGXoXB+GPPv319/+aW&#13;&#10;s5SlH6QNHnp+hsTvdq9fbafYwTqMwQ6AjIL41E2x52POsRMiqRGcTKsQwZNTB3Qy0xWPYkA5UXRn&#13;&#10;xbppNmIKOEQMClKi1/uLk+9qfK1B5c9aJ8jM9pxqy/XEej6WU+y2sjuijKNR1zLkP1ThpPGUdAl1&#13;&#10;L7Nk39H8EsoZhSEFnVcqOBG0NgqqBlLTNj+peRhlhKqFmpPi0qb0/8KqT6cDMjPQ7NaceeloRg8Z&#13;&#10;pTmOme2D99TBgIyc1Kkppo4Ie3/A6y3FAxbZs0ZXviSIzbW756W7MGem6HHz9maz3rzjTD35xDMx&#13;&#10;YsofIDhWjJ5b44tw2cnTx5QpGUGfIOXZejb1/Oa2beoIRansUku18tnCBfYFNKmj7G0NV/cK9hbZ&#13;&#10;SdJGSKXA56qNElhP6ELTxtqF2PyZeMUXKtSd+xvywqiZg88L2Rkf8HfZ89yWcVDJ+oIn+4XuYj6G&#13;&#10;4VynVB20PBV+XfSynS/vlf78O+5+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N41rwb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 xml:space="preserve">Culture and Organisational Behaviour at FEI Foods Ltd. </w:t>
      </w:r>
    </w:p>
    <w:p w14:paraId="582589E2" w14:textId="77777777" w:rsidR="0099689B" w:rsidRDefault="0099689B" w:rsidP="0099689B">
      <w:pPr>
        <w:ind w:firstLine="720"/>
        <w:rPr>
          <w:rFonts w:ascii="Arial" w:hAnsi="Arial" w:cs="Arial"/>
          <w:b/>
        </w:rPr>
      </w:pPr>
    </w:p>
    <w:p w14:paraId="33278BB4" w14:textId="77777777" w:rsidR="0099689B" w:rsidRPr="00180161" w:rsidRDefault="0099689B" w:rsidP="0099689B">
      <w:pPr>
        <w:ind w:firstLine="720"/>
        <w:rPr>
          <w:rFonts w:ascii="Arial" w:hAnsi="Arial" w:cs="Arial"/>
          <w:b/>
        </w:rPr>
      </w:pPr>
    </w:p>
    <w:p w14:paraId="0CACACDC" w14:textId="2F6B26B3" w:rsidR="002B0E6E" w:rsidRDefault="0099689B" w:rsidP="0099689B">
      <w:pPr>
        <w:tabs>
          <w:tab w:val="left" w:pos="907"/>
        </w:tabs>
        <w:spacing w:line="480" w:lineRule="auto"/>
        <w:rPr>
          <w:rFonts w:ascii="Arial" w:hAnsi="Arial" w:cs="Arial"/>
        </w:rPr>
      </w:pPr>
      <w:r>
        <w:rPr>
          <w:rFonts w:ascii="Arial" w:hAnsi="Arial" w:cs="Arial"/>
        </w:rPr>
        <w:t xml:space="preserve">As previously touched on, FEI Foods employ a large amount of employees that originate from a number of varying countries, meaning there may be numerous cultures being echoed around the business. </w:t>
      </w:r>
      <w:r w:rsidR="002B0E6E">
        <w:rPr>
          <w:rFonts w:ascii="Arial" w:hAnsi="Arial" w:cs="Arial"/>
        </w:rPr>
        <w:t xml:space="preserve">The </w:t>
      </w:r>
      <w:r w:rsidR="00E1478B">
        <w:rPr>
          <w:rFonts w:ascii="Arial" w:hAnsi="Arial" w:cs="Arial"/>
        </w:rPr>
        <w:t>Three levels of Culture model</w:t>
      </w:r>
      <w:r w:rsidR="002B0E6E">
        <w:rPr>
          <w:rFonts w:ascii="Arial" w:hAnsi="Arial" w:cs="Arial"/>
        </w:rPr>
        <w:t xml:space="preserve">, designed by </w:t>
      </w:r>
      <w:r w:rsidR="00E1478B">
        <w:rPr>
          <w:rFonts w:ascii="Arial" w:hAnsi="Arial" w:cs="Arial"/>
        </w:rPr>
        <w:t xml:space="preserve">Edgar Schein </w:t>
      </w:r>
      <w:r w:rsidR="002B0E6E">
        <w:rPr>
          <w:rFonts w:ascii="Arial" w:hAnsi="Arial" w:cs="Arial"/>
        </w:rPr>
        <w:t xml:space="preserve">is just one model that can be used to analyse culture and organisational behaviour. </w:t>
      </w:r>
      <w:r w:rsidR="00E1478B">
        <w:rPr>
          <w:rFonts w:ascii="Arial" w:hAnsi="Arial" w:cs="Arial"/>
        </w:rPr>
        <w:t xml:space="preserve">This model consists of three levels, </w:t>
      </w:r>
      <w:r w:rsidR="00116752">
        <w:rPr>
          <w:rFonts w:ascii="Arial" w:hAnsi="Arial" w:cs="Arial"/>
        </w:rPr>
        <w:t>Art</w:t>
      </w:r>
      <w:r w:rsidR="000D1936">
        <w:rPr>
          <w:rFonts w:ascii="Arial" w:hAnsi="Arial" w:cs="Arial"/>
        </w:rPr>
        <w:t>e</w:t>
      </w:r>
      <w:r w:rsidR="00116752">
        <w:rPr>
          <w:rFonts w:ascii="Arial" w:hAnsi="Arial" w:cs="Arial"/>
        </w:rPr>
        <w:t>facts</w:t>
      </w:r>
      <w:r w:rsidR="00E1478B">
        <w:rPr>
          <w:rFonts w:ascii="Arial" w:hAnsi="Arial" w:cs="Arial"/>
        </w:rPr>
        <w:t>, Espoused Beliefs and Values and Basic Underlying Assumptions (Schein, 2010)</w:t>
      </w:r>
      <w:r w:rsidR="00EA58D0">
        <w:rPr>
          <w:rFonts w:ascii="Arial" w:hAnsi="Arial" w:cs="Arial"/>
        </w:rPr>
        <w:t>.</w:t>
      </w:r>
    </w:p>
    <w:p w14:paraId="3CB8734D" w14:textId="77777777" w:rsidR="00EA58D0" w:rsidRDefault="00EA58D0" w:rsidP="0099689B">
      <w:pPr>
        <w:tabs>
          <w:tab w:val="left" w:pos="907"/>
        </w:tabs>
        <w:spacing w:line="480" w:lineRule="auto"/>
        <w:rPr>
          <w:rFonts w:ascii="Arial" w:hAnsi="Arial" w:cs="Arial"/>
        </w:rPr>
      </w:pPr>
    </w:p>
    <w:p w14:paraId="0F7048C1" w14:textId="69F74918" w:rsidR="00641241" w:rsidRDefault="00116752" w:rsidP="00116752">
      <w:pPr>
        <w:spacing w:line="480" w:lineRule="auto"/>
        <w:rPr>
          <w:rFonts w:ascii="Arial" w:hAnsi="Arial" w:cs="Arial"/>
          <w:highlight w:val="yellow"/>
        </w:rPr>
      </w:pPr>
      <w:r>
        <w:rPr>
          <w:rFonts w:ascii="Arial" w:hAnsi="Arial" w:cs="Arial"/>
        </w:rPr>
        <w:t xml:space="preserve">To begin with, the Artefacts level of the model relate to characteristics of the business that can be viewed easily by employees (Schein, 2010). In relation to FEI Foods, the dress code for employees within the office environment creates a specific culture as all employees must dress formally as opposed to </w:t>
      </w:r>
      <w:r w:rsidRPr="00FA335A">
        <w:rPr>
          <w:rFonts w:ascii="Arial" w:hAnsi="Arial" w:cs="Arial"/>
        </w:rPr>
        <w:t xml:space="preserve">casually. </w:t>
      </w:r>
      <w:r w:rsidR="00641241" w:rsidRPr="00FA335A">
        <w:rPr>
          <w:rFonts w:ascii="Arial" w:hAnsi="Arial" w:cs="Arial"/>
        </w:rPr>
        <w:t xml:space="preserve">Hogue &amp; McHugh (2015) explain in their research how “dress codes that emphasize professionalism and conformity can reinforce values of conformity, </w:t>
      </w:r>
      <w:r w:rsidR="00641241" w:rsidRPr="00FA335A">
        <w:rPr>
          <w:rFonts w:ascii="Arial" w:hAnsi="Arial" w:cs="Arial"/>
        </w:rPr>
        <w:lastRenderedPageBreak/>
        <w:t>discipline, and adherence to rules.” One of the ways in which FEI Foods have attempted to use dress code to drive a positive impact on company culture is by providing each employee with branded attire with their initials embroidered on. Though not a mandatory part of an employee’s attire, providing them with the opportunity to wear clothing with company branding makes it more likely that they will “feel a sense of loyalty and commitment to the organization” (Kim, Park, &amp; Kwon, 2018), making them feel like they are part of one team working towards the same objective.</w:t>
      </w:r>
      <w:r w:rsidR="00641241">
        <w:rPr>
          <w:rFonts w:ascii="Arial" w:hAnsi="Arial" w:cs="Arial"/>
        </w:rPr>
        <w:t xml:space="preserve"> </w:t>
      </w:r>
    </w:p>
    <w:p w14:paraId="646EAF0A" w14:textId="77777777" w:rsidR="00641241" w:rsidRDefault="00641241" w:rsidP="00116752">
      <w:pPr>
        <w:spacing w:line="480" w:lineRule="auto"/>
        <w:rPr>
          <w:rFonts w:ascii="Arial" w:hAnsi="Arial" w:cs="Arial"/>
          <w:highlight w:val="yellow"/>
        </w:rPr>
      </w:pPr>
    </w:p>
    <w:p w14:paraId="2F535914" w14:textId="63CCD87C" w:rsidR="007A062E" w:rsidRDefault="00641241" w:rsidP="00116752">
      <w:pPr>
        <w:spacing w:line="480" w:lineRule="auto"/>
        <w:rPr>
          <w:rFonts w:ascii="Arial" w:hAnsi="Arial" w:cs="Arial"/>
        </w:rPr>
      </w:pPr>
      <w:r w:rsidRPr="00FA335A">
        <w:rPr>
          <w:rFonts w:ascii="Arial" w:hAnsi="Arial" w:cs="Arial"/>
        </w:rPr>
        <w:t>There is, of course, also a risk that the implementation of such a strict dress code can have a negative impact on culture, with employees perhaps feeling overly restricted by the required attire or being of the opinion that the dress code is unnecessary (Hogue &amp; McHugh, 2015). There is also a risk of junior members of staff, or those who do not work in roles where formal attire is required or appropriate, feeling disassociated with their superiors, creating a sense of hierarchy which, while often appropriate, can breed a negative atmosphere among managers and their subordinates (Kwon &amp; Kim, 2019).</w:t>
      </w:r>
      <w:r>
        <w:rPr>
          <w:rFonts w:ascii="Arial" w:hAnsi="Arial" w:cs="Arial"/>
        </w:rPr>
        <w:t xml:space="preserve"> </w:t>
      </w:r>
    </w:p>
    <w:p w14:paraId="5E2CE256" w14:textId="522D4F98" w:rsidR="002C3039" w:rsidRPr="0037788F" w:rsidRDefault="00116752" w:rsidP="00116752">
      <w:pPr>
        <w:spacing w:line="480" w:lineRule="auto"/>
        <w:rPr>
          <w:rFonts w:ascii="Arial" w:hAnsi="Arial" w:cs="Arial"/>
          <w:color w:val="000000" w:themeColor="text1"/>
        </w:rPr>
      </w:pPr>
      <w:r>
        <w:rPr>
          <w:rFonts w:ascii="Arial" w:hAnsi="Arial" w:cs="Arial"/>
        </w:rPr>
        <w:t xml:space="preserve"> </w:t>
      </w:r>
    </w:p>
    <w:p w14:paraId="106662EC" w14:textId="3AD54857" w:rsidR="00641241" w:rsidRDefault="00116752" w:rsidP="00116752">
      <w:pPr>
        <w:spacing w:line="480" w:lineRule="auto"/>
        <w:rPr>
          <w:rFonts w:ascii="Arial" w:eastAsia="Times New Roman" w:hAnsi="Arial" w:cs="Arial"/>
          <w:color w:val="000000" w:themeColor="text1"/>
        </w:rPr>
      </w:pPr>
      <w:r w:rsidRPr="003474D9">
        <w:rPr>
          <w:rFonts w:ascii="Arial" w:eastAsia="Times New Roman" w:hAnsi="Arial" w:cs="Arial"/>
          <w:color w:val="000000" w:themeColor="text1"/>
        </w:rPr>
        <w:t xml:space="preserve">The layout of the offices can be considered another </w:t>
      </w:r>
      <w:r w:rsidR="000D1936" w:rsidRPr="003474D9">
        <w:rPr>
          <w:rFonts w:ascii="Arial" w:eastAsia="Times New Roman" w:hAnsi="Arial" w:cs="Arial"/>
          <w:color w:val="000000" w:themeColor="text1"/>
        </w:rPr>
        <w:t>artefact</w:t>
      </w:r>
      <w:r w:rsidRPr="003474D9">
        <w:rPr>
          <w:rFonts w:ascii="Arial" w:eastAsia="Times New Roman" w:hAnsi="Arial" w:cs="Arial"/>
          <w:color w:val="000000" w:themeColor="text1"/>
        </w:rPr>
        <w:t xml:space="preserve"> within Schein’s three levels of culture as senior members of management such as the Operations Manager, General Manager, Financial Director and Managing</w:t>
      </w:r>
      <w:r w:rsidR="00641241" w:rsidRPr="003474D9">
        <w:rPr>
          <w:rFonts w:ascii="Arial" w:eastAsia="Times New Roman" w:hAnsi="Arial" w:cs="Arial"/>
          <w:color w:val="000000" w:themeColor="text1"/>
        </w:rPr>
        <w:t xml:space="preserve"> D</w:t>
      </w:r>
      <w:r w:rsidRPr="003474D9">
        <w:rPr>
          <w:rFonts w:ascii="Arial" w:eastAsia="Times New Roman" w:hAnsi="Arial" w:cs="Arial"/>
          <w:color w:val="000000" w:themeColor="text1"/>
        </w:rPr>
        <w:t xml:space="preserve">irector all have their own office space to work from. </w:t>
      </w:r>
      <w:r w:rsidR="00641241" w:rsidRPr="003474D9">
        <w:rPr>
          <w:rFonts w:ascii="Arial" w:eastAsia="Times New Roman" w:hAnsi="Arial" w:cs="Arial"/>
          <w:color w:val="000000" w:themeColor="text1"/>
        </w:rPr>
        <w:t>This structure can reinforce the idea that senior members of staff are more valued than other employees, creating a culture of inequality and undermine any effort that has gone into attempting to generate a co-operative and collaborative working environment. As explained by Edgar Schein (2010, p. 256), office layout shows “who is on the in-group and who is on the out-group, who has access to the important information and who is likely to be excluded.”</w:t>
      </w:r>
    </w:p>
    <w:p w14:paraId="33A2BEB8" w14:textId="77777777" w:rsidR="00641241" w:rsidRDefault="00641241" w:rsidP="00116752">
      <w:pPr>
        <w:spacing w:line="480" w:lineRule="auto"/>
        <w:rPr>
          <w:rFonts w:ascii="Arial" w:eastAsia="Times New Roman" w:hAnsi="Arial" w:cs="Arial"/>
          <w:color w:val="000000" w:themeColor="text1"/>
        </w:rPr>
      </w:pPr>
    </w:p>
    <w:p w14:paraId="5C784DED" w14:textId="4F714CBD" w:rsidR="00116752" w:rsidRPr="0037788F" w:rsidRDefault="00641241" w:rsidP="00116752">
      <w:pPr>
        <w:spacing w:line="480" w:lineRule="auto"/>
        <w:rPr>
          <w:rFonts w:ascii="Arial" w:eastAsia="Times New Roman" w:hAnsi="Arial" w:cs="Arial"/>
          <w:color w:val="000000" w:themeColor="text1"/>
        </w:rPr>
      </w:pPr>
      <w:r w:rsidRPr="003474D9">
        <w:rPr>
          <w:rFonts w:ascii="Arial" w:eastAsia="Times New Roman" w:hAnsi="Arial" w:cs="Arial"/>
          <w:color w:val="000000" w:themeColor="text1"/>
        </w:rPr>
        <w:t>Aside from those deemed senior employees,</w:t>
      </w:r>
      <w:r w:rsidR="005E780F" w:rsidRPr="003474D9">
        <w:rPr>
          <w:rFonts w:ascii="Arial" w:eastAsia="Times New Roman" w:hAnsi="Arial" w:cs="Arial"/>
          <w:color w:val="000000" w:themeColor="text1"/>
        </w:rPr>
        <w:t xml:space="preserve"> other members of staff have shared offices which allows for collaborative working, linking </w:t>
      </w:r>
      <w:r w:rsidRPr="003474D9">
        <w:rPr>
          <w:rFonts w:ascii="Arial" w:eastAsia="Times New Roman" w:hAnsi="Arial" w:cs="Arial"/>
          <w:color w:val="000000" w:themeColor="text1"/>
        </w:rPr>
        <w:t>into</w:t>
      </w:r>
      <w:r w:rsidR="005E780F" w:rsidRPr="003474D9">
        <w:rPr>
          <w:rFonts w:ascii="Arial" w:eastAsia="Times New Roman" w:hAnsi="Arial" w:cs="Arial"/>
          <w:color w:val="000000" w:themeColor="text1"/>
        </w:rPr>
        <w:t xml:space="preserve"> the value of teamwork within the organisation</w:t>
      </w:r>
      <w:r w:rsidRPr="003474D9">
        <w:rPr>
          <w:rFonts w:ascii="Arial" w:eastAsia="Times New Roman" w:hAnsi="Arial" w:cs="Arial"/>
          <w:color w:val="000000" w:themeColor="text1"/>
        </w:rPr>
        <w:t xml:space="preserve">. </w:t>
      </w:r>
      <w:r w:rsidR="005E780F" w:rsidRPr="003474D9">
        <w:rPr>
          <w:rFonts w:ascii="Arial" w:eastAsia="Times New Roman" w:hAnsi="Arial" w:cs="Arial"/>
          <w:color w:val="000000" w:themeColor="text1"/>
        </w:rPr>
        <w:t xml:space="preserve">However, with senior members of management being separated into different offices, it may give the impression of superiority to other employees, making them feel intimidated by them (Todd, </w:t>
      </w:r>
      <w:r w:rsidR="005E780F" w:rsidRPr="003474D9">
        <w:rPr>
          <w:rFonts w:ascii="Arial" w:eastAsia="Times New Roman" w:hAnsi="Arial" w:cs="Arial"/>
          <w:color w:val="000000" w:themeColor="text1"/>
        </w:rPr>
        <w:lastRenderedPageBreak/>
        <w:t>2023).</w:t>
      </w:r>
      <w:r w:rsidR="002B527C" w:rsidRPr="003474D9">
        <w:rPr>
          <w:rFonts w:ascii="Arial" w:eastAsia="Times New Roman" w:hAnsi="Arial" w:cs="Arial"/>
          <w:color w:val="000000" w:themeColor="text1"/>
        </w:rPr>
        <w:t xml:space="preserve"> </w:t>
      </w:r>
      <w:r w:rsidRPr="003474D9">
        <w:rPr>
          <w:rFonts w:ascii="Arial" w:eastAsia="Times New Roman" w:hAnsi="Arial" w:cs="Arial"/>
          <w:color w:val="000000" w:themeColor="text1"/>
        </w:rPr>
        <w:t>Overall, the implementation of physical barriers, in the form of private offices and workspaces, between senior staff and other employees at FEI Foods could be having an overall negative impact on the way in which employees communicate and work together to achieve organi</w:t>
      </w:r>
      <w:r w:rsidR="003474D9" w:rsidRPr="003474D9">
        <w:rPr>
          <w:rFonts w:ascii="Arial" w:eastAsia="Times New Roman" w:hAnsi="Arial" w:cs="Arial"/>
          <w:color w:val="000000" w:themeColor="text1"/>
        </w:rPr>
        <w:t>s</w:t>
      </w:r>
      <w:r w:rsidRPr="003474D9">
        <w:rPr>
          <w:rFonts w:ascii="Arial" w:eastAsia="Times New Roman" w:hAnsi="Arial" w:cs="Arial"/>
          <w:color w:val="000000" w:themeColor="text1"/>
        </w:rPr>
        <w:t>ational success (Bernstein, 2019).</w:t>
      </w:r>
      <w:r>
        <w:rPr>
          <w:rFonts w:ascii="Arial" w:eastAsia="Times New Roman" w:hAnsi="Arial" w:cs="Arial"/>
          <w:color w:val="000000" w:themeColor="text1"/>
        </w:rPr>
        <w:t xml:space="preserve"> </w:t>
      </w:r>
    </w:p>
    <w:p w14:paraId="62A759A9" w14:textId="4927A214" w:rsidR="007A062E" w:rsidRDefault="007A062E" w:rsidP="00116752">
      <w:pPr>
        <w:spacing w:line="480" w:lineRule="auto"/>
        <w:rPr>
          <w:rFonts w:ascii="Arial" w:eastAsia="Times New Roman" w:hAnsi="Arial" w:cs="Arial"/>
        </w:rPr>
      </w:pPr>
    </w:p>
    <w:p w14:paraId="1081B282" w14:textId="4C3272BD" w:rsidR="007A062E" w:rsidRDefault="008A6A8E" w:rsidP="00116752">
      <w:pPr>
        <w:spacing w:line="480" w:lineRule="auto"/>
        <w:rPr>
          <w:rFonts w:ascii="Arial" w:eastAsia="Times New Roman" w:hAnsi="Arial" w:cs="Arial"/>
        </w:rPr>
      </w:pPr>
      <w:r>
        <w:rPr>
          <w:rFonts w:ascii="Arial" w:eastAsia="Times New Roman" w:hAnsi="Arial" w:cs="Arial"/>
        </w:rPr>
        <w:t xml:space="preserve">With FEI Foods having both factory and office employees, they have provided separate facilities based on the distance between the factory entrance and the office entrance. However, the facilities for the factory staff are outdated compared to the office facilities. </w:t>
      </w:r>
      <w:r w:rsidR="00641241" w:rsidRPr="003474D9">
        <w:rPr>
          <w:rFonts w:ascii="Arial" w:eastAsia="Times New Roman" w:hAnsi="Arial" w:cs="Arial"/>
        </w:rPr>
        <w:t xml:space="preserve">A study by </w:t>
      </w:r>
      <w:proofErr w:type="spellStart"/>
      <w:r w:rsidR="00641241" w:rsidRPr="003474D9">
        <w:rPr>
          <w:rFonts w:ascii="Arial" w:eastAsia="Times New Roman" w:hAnsi="Arial" w:cs="Arial"/>
        </w:rPr>
        <w:t>Heracleous</w:t>
      </w:r>
      <w:proofErr w:type="spellEnd"/>
      <w:r w:rsidR="00641241" w:rsidRPr="003474D9">
        <w:rPr>
          <w:rFonts w:ascii="Arial" w:eastAsia="Times New Roman" w:hAnsi="Arial" w:cs="Arial"/>
        </w:rPr>
        <w:t xml:space="preserve"> and </w:t>
      </w:r>
      <w:proofErr w:type="spellStart"/>
      <w:r w:rsidR="00641241" w:rsidRPr="003474D9">
        <w:rPr>
          <w:rFonts w:ascii="Arial" w:eastAsia="Times New Roman" w:hAnsi="Arial" w:cs="Arial"/>
        </w:rPr>
        <w:t>Klaering</w:t>
      </w:r>
      <w:proofErr w:type="spellEnd"/>
      <w:r w:rsidR="00641241" w:rsidRPr="003474D9">
        <w:rPr>
          <w:rFonts w:ascii="Arial" w:eastAsia="Times New Roman" w:hAnsi="Arial" w:cs="Arial"/>
        </w:rPr>
        <w:t xml:space="preserve"> (2004, p. 159) suggests that organi</w:t>
      </w:r>
      <w:r w:rsidR="003474D9" w:rsidRPr="003474D9">
        <w:rPr>
          <w:rFonts w:ascii="Arial" w:eastAsia="Times New Roman" w:hAnsi="Arial" w:cs="Arial"/>
        </w:rPr>
        <w:t>s</w:t>
      </w:r>
      <w:r w:rsidR="00641241" w:rsidRPr="003474D9">
        <w:rPr>
          <w:rFonts w:ascii="Arial" w:eastAsia="Times New Roman" w:hAnsi="Arial" w:cs="Arial"/>
        </w:rPr>
        <w:t>ational culture is impacted by the physical environment in which employees have to conduct their work: "the physical environment of an organization can be a powerful means of communicating cultural values, such as the importance of teamwork, collaboration, or hierarchy". Outdated facilities can give employees the impression that their work is not valued or respected, which can quickly lead to them becoming disengaged with both their own roles and the company’s overall mission.</w:t>
      </w:r>
      <w:r w:rsidR="00641241" w:rsidRPr="00641241">
        <w:rPr>
          <w:rFonts w:ascii="Arial" w:eastAsia="Times New Roman" w:hAnsi="Arial" w:cs="Arial"/>
        </w:rPr>
        <w:t xml:space="preserve"> </w:t>
      </w:r>
      <w:r>
        <w:rPr>
          <w:rFonts w:ascii="Arial" w:eastAsia="Times New Roman" w:hAnsi="Arial" w:cs="Arial"/>
        </w:rPr>
        <w:t>This type of culture is negative and can be harmful to the health of the organisation (</w:t>
      </w:r>
      <w:proofErr w:type="spellStart"/>
      <w:r>
        <w:rPr>
          <w:rFonts w:ascii="Arial" w:eastAsia="Times New Roman" w:hAnsi="Arial" w:cs="Arial"/>
        </w:rPr>
        <w:t>Blomstrom</w:t>
      </w:r>
      <w:proofErr w:type="spellEnd"/>
      <w:r>
        <w:rPr>
          <w:rFonts w:ascii="Arial" w:eastAsia="Times New Roman" w:hAnsi="Arial" w:cs="Arial"/>
        </w:rPr>
        <w:t xml:space="preserve">, 2019). </w:t>
      </w:r>
    </w:p>
    <w:p w14:paraId="42D6CCF3" w14:textId="45815181" w:rsidR="007A062E" w:rsidRDefault="007A062E" w:rsidP="00116752">
      <w:pPr>
        <w:spacing w:line="480" w:lineRule="auto"/>
        <w:rPr>
          <w:rFonts w:ascii="Arial" w:eastAsia="Times New Roman" w:hAnsi="Arial" w:cs="Arial"/>
        </w:rPr>
      </w:pPr>
    </w:p>
    <w:p w14:paraId="77A05186" w14:textId="01C40237" w:rsidR="002C3039" w:rsidRPr="00FC2336" w:rsidRDefault="000D1936" w:rsidP="00FC2336">
      <w:pPr>
        <w:spacing w:line="480" w:lineRule="auto"/>
        <w:rPr>
          <w:rFonts w:ascii="Arial" w:eastAsia="Times New Roman" w:hAnsi="Arial" w:cs="Arial"/>
          <w:color w:val="000000" w:themeColor="text1"/>
        </w:rPr>
      </w:pPr>
      <w:r w:rsidRPr="000D1936">
        <w:rPr>
          <w:rFonts w:ascii="Arial" w:eastAsia="Times New Roman" w:hAnsi="Arial" w:cs="Arial"/>
          <w:color w:val="000000" w:themeColor="text1"/>
        </w:rPr>
        <w:t xml:space="preserve">The language barrier between employees within the factory can fall into the artefacts level of the culture model as this clearly affects the way in which employees behave around each other. </w:t>
      </w:r>
      <w:r>
        <w:rPr>
          <w:rFonts w:ascii="Arial" w:eastAsia="Times New Roman" w:hAnsi="Arial" w:cs="Arial"/>
          <w:color w:val="000000" w:themeColor="text1"/>
        </w:rPr>
        <w:t>This can alter the culture within the business as employees may feel uncomfortable speaking with certain individuals within the working environment and it may cause misunderstandings</w:t>
      </w:r>
      <w:r w:rsidR="0083348A">
        <w:rPr>
          <w:rFonts w:ascii="Arial" w:eastAsia="Times New Roman" w:hAnsi="Arial" w:cs="Arial"/>
          <w:color w:val="000000" w:themeColor="text1"/>
        </w:rPr>
        <w:t>, potentially resulting in frustration or sometimes offence (</w:t>
      </w:r>
      <w:proofErr w:type="spellStart"/>
      <w:r w:rsidR="00365D5C">
        <w:rPr>
          <w:rFonts w:ascii="Arial" w:eastAsia="Times New Roman" w:hAnsi="Arial" w:cs="Arial"/>
          <w:color w:val="000000" w:themeColor="text1"/>
        </w:rPr>
        <w:t>Buarqoub</w:t>
      </w:r>
      <w:proofErr w:type="spellEnd"/>
      <w:r w:rsidR="00365D5C">
        <w:rPr>
          <w:rFonts w:ascii="Arial" w:eastAsia="Times New Roman" w:hAnsi="Arial" w:cs="Arial"/>
          <w:color w:val="000000" w:themeColor="text1"/>
        </w:rPr>
        <w:t>, 2019).</w:t>
      </w:r>
      <w:r w:rsidR="005C6AF5">
        <w:rPr>
          <w:rFonts w:ascii="Arial" w:eastAsia="Times New Roman" w:hAnsi="Arial" w:cs="Arial"/>
          <w:color w:val="000000" w:themeColor="text1"/>
        </w:rPr>
        <w:t xml:space="preserve"> </w:t>
      </w:r>
      <w:r w:rsidR="008E595D">
        <w:rPr>
          <w:rFonts w:ascii="Arial" w:eastAsia="Times New Roman" w:hAnsi="Arial" w:cs="Arial"/>
          <w:color w:val="000000" w:themeColor="text1"/>
        </w:rPr>
        <w:t>While FEI Foods employ people from all over the world, it has been seen that there is a language barrier between some employees. The business values respect and wants to create an inclusive and diverse environment for all employees</w:t>
      </w:r>
      <w:r w:rsidR="00A171F8">
        <w:rPr>
          <w:rFonts w:ascii="Arial" w:eastAsia="Times New Roman" w:hAnsi="Arial" w:cs="Arial"/>
          <w:color w:val="000000" w:themeColor="text1"/>
        </w:rPr>
        <w:t xml:space="preserve">, encouraging them to treat one another as such. </w:t>
      </w:r>
      <w:r w:rsidR="00C66DDB">
        <w:rPr>
          <w:rFonts w:ascii="Arial" w:eastAsia="Times New Roman" w:hAnsi="Arial" w:cs="Arial"/>
          <w:color w:val="000000" w:themeColor="text1"/>
        </w:rPr>
        <w:t>Some employees who come from the same country like to communicate in their first language to one another, causing a change in the behaviours of others. New employees joining the business may adopt the same way of working as opposed to considering the employees that do not speak that language</w:t>
      </w:r>
      <w:r w:rsidR="00C06CBE">
        <w:rPr>
          <w:rFonts w:ascii="Arial" w:eastAsia="Times New Roman" w:hAnsi="Arial" w:cs="Arial"/>
          <w:color w:val="000000" w:themeColor="text1"/>
        </w:rPr>
        <w:t xml:space="preserve"> and continue communicating in their own language. </w:t>
      </w:r>
    </w:p>
    <w:p w14:paraId="67C96D98" w14:textId="77777777" w:rsidR="00FC2336" w:rsidRDefault="00FC2336" w:rsidP="00FC2336">
      <w:pPr>
        <w:rPr>
          <w:rFonts w:ascii="Times New Roman" w:eastAsia="Times New Roman" w:hAnsi="Times New Roman" w:cs="Times New Roman"/>
        </w:rPr>
      </w:pPr>
    </w:p>
    <w:p w14:paraId="357E5063" w14:textId="77777777" w:rsidR="00FC2336" w:rsidRDefault="00FC2336" w:rsidP="00FC2336">
      <w:pPr>
        <w:ind w:firstLine="720"/>
        <w:rPr>
          <w:rFonts w:ascii="Arial" w:hAnsi="Arial" w:cs="Arial"/>
          <w:b/>
        </w:rPr>
      </w:pPr>
    </w:p>
    <w:p w14:paraId="49DEBC95" w14:textId="6641B4DA" w:rsidR="00FC2336" w:rsidRPr="002C3039" w:rsidRDefault="00FC2336" w:rsidP="00FC2336">
      <w:pPr>
        <w:rPr>
          <w:rFonts w:ascii="Times New Roman" w:eastAsia="Times New Roman" w:hAnsi="Times New Roman" w:cs="Times New Roman"/>
        </w:rPr>
      </w:pPr>
      <w:r w:rsidRPr="00180161">
        <w:rPr>
          <w:rFonts w:ascii="Arial" w:hAnsi="Arial" w:cs="Arial"/>
          <w:b/>
          <w:noProof/>
        </w:rPr>
        <mc:AlternateContent>
          <mc:Choice Requires="wps">
            <w:drawing>
              <wp:anchor distT="0" distB="0" distL="114300" distR="114300" simplePos="0" relativeHeight="251678720" behindDoc="0" locked="0" layoutInCell="1" allowOverlap="1" wp14:anchorId="64327251" wp14:editId="7E5871E7">
                <wp:simplePos x="0" y="0"/>
                <wp:positionH relativeFrom="column">
                  <wp:posOffset>95956</wp:posOffset>
                </wp:positionH>
                <wp:positionV relativeFrom="paragraph">
                  <wp:posOffset>332105</wp:posOffset>
                </wp:positionV>
                <wp:extent cx="6536267" cy="0"/>
                <wp:effectExtent l="0" t="12700" r="29845" b="25400"/>
                <wp:wrapNone/>
                <wp:docPr id="16" name="Straight Connector 16"/>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FEFFB16" id="Straight Connector 16"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ANdvxAEAANYDAAAOAAAAZHJzL2Uyb0RvYy54bWysU02P1DAMvSPxH6Lcmbazoqyq6exhVnBB&#13;&#10;MGLhB2RTZxopX3LCtPPvcTLd7gqQEIhLGsd+z362u7ubrWFnwKi963mzqTkDJ/2g3ann376+f3PL&#13;&#10;WUzCDcJ4Bz2/QOR3+9evdlPoYOtHbwZARiQudlPo+ZhS6KoqyhGsiBsfwJFTebQikYmnakAxEbs1&#13;&#10;1bau22ryOAT0EmKk1/urk+8Lv1Ig02elIiRmek61pXJiOR/zWe13ojuhCKOWSxniH6qwQjtKulLd&#13;&#10;iyTYd9S/UFkt0Uev0kZ6W3mltISigdQ09U9qHkYRoGih5sSwtin+P1r56XxEpgeaXcuZE5Zm9JBQ&#13;&#10;6NOY2ME7Rx30yMhJnZpC7AhwcEdcrBiOmGXPCm3+kiA2l+5e1u7CnJikx/btTbtt33Emn3zVMzBg&#13;&#10;TB/AW5YvPTfaZeGiE+ePMVEyCn0Kyc/GsannN7dNXUZY5cqutZRbuhi4hn0BReooe1Poyl7BwSA7&#13;&#10;C9oIISW4tM3aKIFxFJ1hShuzAus/A5f4DIWyc38DXhEls3dpBVvtPP4ue5qbpWR1jafyX+jO10c/&#13;&#10;XMqUioOWpyhcFj1v50u7wJ9/x/0P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HYA12/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Decision Making Theory</w:t>
      </w:r>
    </w:p>
    <w:p w14:paraId="00F57913" w14:textId="77777777" w:rsidR="00FC2336" w:rsidRDefault="00FC2336" w:rsidP="00FC2336">
      <w:pPr>
        <w:tabs>
          <w:tab w:val="left" w:pos="907"/>
        </w:tabs>
        <w:rPr>
          <w:rFonts w:ascii="Arial" w:hAnsi="Arial" w:cs="Arial"/>
        </w:rPr>
      </w:pPr>
    </w:p>
    <w:p w14:paraId="6379A881" w14:textId="4D425A4B" w:rsidR="00FC2336" w:rsidRDefault="00FC2336" w:rsidP="002C3039">
      <w:pPr>
        <w:rPr>
          <w:rFonts w:ascii="Times New Roman" w:eastAsia="Times New Roman" w:hAnsi="Times New Roman" w:cs="Times New Roman"/>
        </w:rPr>
      </w:pPr>
    </w:p>
    <w:p w14:paraId="331F0EE5" w14:textId="1B3D6C5E" w:rsidR="00F93FF9" w:rsidRDefault="00EF586D" w:rsidP="00772836">
      <w:pPr>
        <w:spacing w:line="480" w:lineRule="auto"/>
        <w:rPr>
          <w:rFonts w:ascii="Arial" w:eastAsia="Times New Roman" w:hAnsi="Arial" w:cs="Arial"/>
        </w:rPr>
      </w:pPr>
      <w:r w:rsidRPr="00772836">
        <w:rPr>
          <w:rFonts w:ascii="Arial" w:eastAsia="Times New Roman" w:hAnsi="Arial" w:cs="Arial"/>
        </w:rPr>
        <w:t xml:space="preserve">Although </w:t>
      </w:r>
      <w:r w:rsidR="001F51D9">
        <w:rPr>
          <w:rFonts w:ascii="Arial" w:eastAsia="Times New Roman" w:hAnsi="Arial" w:cs="Arial"/>
        </w:rPr>
        <w:t>it may seem simplistic,</w:t>
      </w:r>
      <w:r w:rsidRPr="00772836">
        <w:rPr>
          <w:rFonts w:ascii="Arial" w:eastAsia="Times New Roman" w:hAnsi="Arial" w:cs="Arial"/>
        </w:rPr>
        <w:t xml:space="preserve"> the theory behind decision making takes into consideration a range of factors including motivational, cognitive and emotional factors. Taking a more structured and reflective approach to decision making within an organisation is a key way in which companies can maximise the effectiveness of the decisions that are made at every stage of the organisation’s hierarchy (</w:t>
      </w:r>
      <w:proofErr w:type="spellStart"/>
      <w:r w:rsidR="00772836">
        <w:rPr>
          <w:rFonts w:ascii="Arial" w:eastAsia="Times New Roman" w:hAnsi="Arial" w:cs="Arial"/>
        </w:rPr>
        <w:t>Elowitz</w:t>
      </w:r>
      <w:proofErr w:type="spellEnd"/>
      <w:r w:rsidR="00772836">
        <w:rPr>
          <w:rFonts w:ascii="Arial" w:eastAsia="Times New Roman" w:hAnsi="Arial" w:cs="Arial"/>
        </w:rPr>
        <w:t xml:space="preserve"> et al., </w:t>
      </w:r>
      <w:r w:rsidR="00772836" w:rsidRPr="00772836">
        <w:rPr>
          <w:rFonts w:ascii="Arial" w:eastAsia="Times New Roman" w:hAnsi="Arial" w:cs="Arial"/>
        </w:rPr>
        <w:t>1978</w:t>
      </w:r>
      <w:r w:rsidRPr="00772836">
        <w:rPr>
          <w:rFonts w:ascii="Arial" w:eastAsia="Times New Roman" w:hAnsi="Arial" w:cs="Arial"/>
        </w:rPr>
        <w:t>)</w:t>
      </w:r>
      <w:r w:rsidR="001F51D9">
        <w:rPr>
          <w:rFonts w:ascii="Arial" w:eastAsia="Times New Roman" w:hAnsi="Arial" w:cs="Arial"/>
        </w:rPr>
        <w:t xml:space="preserve">. </w:t>
      </w:r>
    </w:p>
    <w:p w14:paraId="1E731463" w14:textId="77777777" w:rsidR="00EA58D0" w:rsidRDefault="00EA58D0" w:rsidP="00772836">
      <w:pPr>
        <w:spacing w:line="480" w:lineRule="auto"/>
        <w:rPr>
          <w:rFonts w:ascii="Arial" w:eastAsia="Times New Roman" w:hAnsi="Arial" w:cs="Arial"/>
        </w:rPr>
      </w:pPr>
    </w:p>
    <w:p w14:paraId="44BA4DFA" w14:textId="2C5902D5" w:rsidR="0076542A" w:rsidRDefault="001F51D9" w:rsidP="00772836">
      <w:pPr>
        <w:spacing w:line="480" w:lineRule="auto"/>
        <w:rPr>
          <w:rFonts w:ascii="Arial" w:eastAsia="Times New Roman" w:hAnsi="Arial" w:cs="Arial"/>
        </w:rPr>
      </w:pPr>
      <w:r>
        <w:rPr>
          <w:rFonts w:ascii="Arial" w:eastAsia="Times New Roman" w:hAnsi="Arial" w:cs="Arial"/>
        </w:rPr>
        <w:t>Within the manufacturing industry, decision making theory can be applied in a number of ways, such as when deci</w:t>
      </w:r>
      <w:r w:rsidR="00815240">
        <w:rPr>
          <w:rFonts w:ascii="Arial" w:eastAsia="Times New Roman" w:hAnsi="Arial" w:cs="Arial"/>
        </w:rPr>
        <w:t xml:space="preserve">ding upon suppliers, planning production, as well as quality control. For example, with regards to planning </w:t>
      </w:r>
      <w:r w:rsidR="00815240" w:rsidRPr="00624382">
        <w:rPr>
          <w:rFonts w:ascii="Arial" w:eastAsia="Times New Roman" w:hAnsi="Arial" w:cs="Arial"/>
        </w:rPr>
        <w:t xml:space="preserve">production, the planning team is required to plan which product will run on what machine and for how long. </w:t>
      </w:r>
      <w:r w:rsidR="00F174B5" w:rsidRPr="00624382">
        <w:rPr>
          <w:rFonts w:ascii="Arial" w:eastAsia="Times New Roman" w:hAnsi="Arial" w:cs="Arial"/>
        </w:rPr>
        <w:t>Decision-making theory can help to decide the most effective production plan that m</w:t>
      </w:r>
      <w:r w:rsidR="00624382" w:rsidRPr="00624382">
        <w:rPr>
          <w:rFonts w:ascii="Arial" w:eastAsia="Times New Roman" w:hAnsi="Arial" w:cs="Arial"/>
        </w:rPr>
        <w:t>a</w:t>
      </w:r>
      <w:r w:rsidR="00F174B5" w:rsidRPr="00624382">
        <w:rPr>
          <w:rFonts w:ascii="Arial" w:eastAsia="Times New Roman" w:hAnsi="Arial" w:cs="Arial"/>
        </w:rPr>
        <w:t>ximises the output of goods while also minimising costs (Jafari &amp; Jafari, 2014)</w:t>
      </w:r>
      <w:r w:rsidR="00815240" w:rsidRPr="00624382">
        <w:rPr>
          <w:rFonts w:ascii="Arial" w:eastAsia="Times New Roman" w:hAnsi="Arial" w:cs="Arial"/>
        </w:rPr>
        <w:t>.</w:t>
      </w:r>
      <w:r w:rsidR="00815240">
        <w:rPr>
          <w:rFonts w:ascii="Arial" w:eastAsia="Times New Roman" w:hAnsi="Arial" w:cs="Arial"/>
        </w:rPr>
        <w:t xml:space="preserve"> </w:t>
      </w:r>
      <w:r w:rsidR="00C578B1">
        <w:rPr>
          <w:rFonts w:ascii="Arial" w:eastAsia="Times New Roman" w:hAnsi="Arial" w:cs="Arial"/>
        </w:rPr>
        <w:t xml:space="preserve">As mentioned, quality control is another aspect where decision making theory is significant </w:t>
      </w:r>
      <w:r w:rsidR="0000711A">
        <w:rPr>
          <w:rFonts w:ascii="Arial" w:eastAsia="Times New Roman" w:hAnsi="Arial" w:cs="Arial"/>
        </w:rPr>
        <w:t>within FEI Foods. If this is not done correctly, it can cause the business to receive complaints and potentially obtain a poor reputation which is why it is vital that the quality team are particular about which products are released from the factory</w:t>
      </w:r>
      <w:r w:rsidR="00F174B5">
        <w:rPr>
          <w:rFonts w:ascii="Arial" w:eastAsia="Times New Roman" w:hAnsi="Arial" w:cs="Arial"/>
        </w:rPr>
        <w:t xml:space="preserve">. </w:t>
      </w:r>
      <w:r w:rsidR="00F174B5" w:rsidRPr="00E84EE4">
        <w:rPr>
          <w:rFonts w:ascii="Arial" w:eastAsia="Times New Roman" w:hAnsi="Arial" w:cs="Arial"/>
        </w:rPr>
        <w:t>It is also important to reference that the food manufacturing industry is subject to food safety and quality regulations. Quality control helps ensure that the products produced by FEI Foods meet requirements and avoid any legal issues that may occur due to non-compliance (Ortega-Rivas, 2016).</w:t>
      </w:r>
    </w:p>
    <w:p w14:paraId="0EBB1486" w14:textId="77777777" w:rsidR="00F93FF9" w:rsidRDefault="00F93FF9" w:rsidP="00772836">
      <w:pPr>
        <w:spacing w:line="480" w:lineRule="auto"/>
        <w:rPr>
          <w:rFonts w:ascii="Arial" w:eastAsia="Times New Roman" w:hAnsi="Arial" w:cs="Arial"/>
        </w:rPr>
      </w:pPr>
    </w:p>
    <w:p w14:paraId="6866EA53" w14:textId="543B8CD1" w:rsidR="0076542A" w:rsidRDefault="0076542A" w:rsidP="00772836">
      <w:pPr>
        <w:spacing w:line="480" w:lineRule="auto"/>
        <w:rPr>
          <w:rFonts w:ascii="Arial" w:eastAsia="Times New Roman" w:hAnsi="Arial" w:cs="Arial"/>
        </w:rPr>
      </w:pPr>
      <w:r>
        <w:rPr>
          <w:rFonts w:ascii="Arial" w:eastAsia="Times New Roman" w:hAnsi="Arial" w:cs="Arial"/>
        </w:rPr>
        <w:t xml:space="preserve">Decision making theory within a business such as FEI Foods is a crucial aspect of human behaviours as the consequences of certain decisions can be detrimental. </w:t>
      </w:r>
      <w:r w:rsidR="00B21AA8">
        <w:rPr>
          <w:rFonts w:ascii="Arial" w:eastAsia="Times New Roman" w:hAnsi="Arial" w:cs="Arial"/>
        </w:rPr>
        <w:t xml:space="preserve">Poorly made decisions may lead to FEI Foods </w:t>
      </w:r>
      <w:r w:rsidR="00540DBC">
        <w:rPr>
          <w:rFonts w:ascii="Arial" w:eastAsia="Times New Roman" w:hAnsi="Arial" w:cs="Arial"/>
        </w:rPr>
        <w:t>recalling products resulting in customers losing trust for the company and taking their custom elsewhere.</w:t>
      </w:r>
    </w:p>
    <w:p w14:paraId="0B9619C0" w14:textId="77777777" w:rsidR="00EA58D0" w:rsidRDefault="00EA58D0" w:rsidP="00772836">
      <w:pPr>
        <w:spacing w:line="480" w:lineRule="auto"/>
        <w:rPr>
          <w:rFonts w:ascii="Arial" w:eastAsia="Times New Roman" w:hAnsi="Arial" w:cs="Arial"/>
        </w:rPr>
      </w:pPr>
    </w:p>
    <w:p w14:paraId="7B98BA84" w14:textId="62293B1A" w:rsidR="003C0839" w:rsidRDefault="00540DBC" w:rsidP="00772836">
      <w:pPr>
        <w:spacing w:line="480" w:lineRule="auto"/>
        <w:rPr>
          <w:rFonts w:ascii="Arial" w:eastAsia="Times New Roman" w:hAnsi="Arial" w:cs="Arial"/>
        </w:rPr>
      </w:pPr>
      <w:r>
        <w:rPr>
          <w:rFonts w:ascii="Arial" w:eastAsia="Times New Roman" w:hAnsi="Arial" w:cs="Arial"/>
        </w:rPr>
        <w:lastRenderedPageBreak/>
        <w:t>As discussed briefly, the role of cognitive bias is another important aspect of decision making theory within the food industry.</w:t>
      </w:r>
      <w:r w:rsidR="003C53BD">
        <w:rPr>
          <w:rFonts w:ascii="Arial" w:eastAsia="Times New Roman" w:hAnsi="Arial" w:cs="Arial"/>
        </w:rPr>
        <w:t xml:space="preserve"> Discussing </w:t>
      </w:r>
      <w:r w:rsidR="00EA58D0">
        <w:rPr>
          <w:rFonts w:ascii="Arial" w:eastAsia="Times New Roman" w:hAnsi="Arial" w:cs="Arial"/>
        </w:rPr>
        <w:t xml:space="preserve">the role of cognitive bias and heuristics in ‘Heuristic Decision Making’, </w:t>
      </w:r>
      <w:proofErr w:type="spellStart"/>
      <w:r w:rsidR="00EA58D0">
        <w:rPr>
          <w:rFonts w:ascii="Arial" w:eastAsia="Times New Roman" w:hAnsi="Arial" w:cs="Arial"/>
        </w:rPr>
        <w:t>Gigerenzer</w:t>
      </w:r>
      <w:proofErr w:type="spellEnd"/>
      <w:r w:rsidR="00EA58D0">
        <w:rPr>
          <w:rFonts w:ascii="Arial" w:eastAsia="Times New Roman" w:hAnsi="Arial" w:cs="Arial"/>
        </w:rPr>
        <w:t xml:space="preserve"> &amp; </w:t>
      </w:r>
      <w:proofErr w:type="spellStart"/>
      <w:r w:rsidR="00EA58D0">
        <w:rPr>
          <w:rFonts w:ascii="Arial" w:eastAsia="Times New Roman" w:hAnsi="Arial" w:cs="Arial"/>
        </w:rPr>
        <w:t>Gaissmaer</w:t>
      </w:r>
      <w:proofErr w:type="spellEnd"/>
      <w:r w:rsidR="00EA58D0">
        <w:rPr>
          <w:rFonts w:ascii="Arial" w:eastAsia="Times New Roman" w:hAnsi="Arial" w:cs="Arial"/>
        </w:rPr>
        <w:t xml:space="preserve"> (2011) suggest that</w:t>
      </w:r>
      <w:r w:rsidR="003C53BD" w:rsidRPr="003C53BD">
        <w:t xml:space="preserve"> </w:t>
      </w:r>
      <w:r w:rsidR="003C53BD">
        <w:t>“</w:t>
      </w:r>
      <w:r w:rsidR="00EA58D0">
        <w:rPr>
          <w:rFonts w:ascii="Arial" w:eastAsia="Times New Roman" w:hAnsi="Arial" w:cs="Arial"/>
        </w:rPr>
        <w:t>people</w:t>
      </w:r>
      <w:r w:rsidR="003C53BD">
        <w:rPr>
          <w:rFonts w:ascii="Arial" w:eastAsia="Times New Roman" w:hAnsi="Arial" w:cs="Arial"/>
        </w:rPr>
        <w:t xml:space="preserve"> </w:t>
      </w:r>
      <w:r w:rsidR="003C53BD" w:rsidRPr="003C53BD">
        <w:rPr>
          <w:rFonts w:ascii="Arial" w:eastAsia="Times New Roman" w:hAnsi="Arial" w:cs="Arial"/>
        </w:rPr>
        <w:t>often rely on heuristics, but they would be better off in terms of accuracy if they did not.</w:t>
      </w:r>
      <w:r w:rsidR="003C53BD">
        <w:rPr>
          <w:rFonts w:ascii="Arial" w:eastAsia="Times New Roman" w:hAnsi="Arial" w:cs="Arial"/>
        </w:rPr>
        <w:t>”</w:t>
      </w:r>
      <w:r w:rsidR="00EA58D0">
        <w:rPr>
          <w:rFonts w:ascii="Arial" w:eastAsia="Times New Roman" w:hAnsi="Arial" w:cs="Arial"/>
        </w:rPr>
        <w:t xml:space="preserve"> </w:t>
      </w:r>
      <w:r>
        <w:rPr>
          <w:rFonts w:ascii="Arial" w:eastAsia="Times New Roman" w:hAnsi="Arial" w:cs="Arial"/>
        </w:rPr>
        <w:t xml:space="preserve">To reduce the impact of these biases, businesses such as FEI Foods can use decision making tools like risk assessments to analyse the potential risks to the business and decide upon the best way forward. </w:t>
      </w:r>
      <w:r w:rsidR="00EB704F">
        <w:rPr>
          <w:rFonts w:ascii="Arial" w:eastAsia="Times New Roman" w:hAnsi="Arial" w:cs="Arial"/>
        </w:rPr>
        <w:t>By using risk assessments, it allows the decision maker to ensure they are making informed decisions about next steps to better adhere to all stakeholders</w:t>
      </w:r>
      <w:r w:rsidR="00EF5F47">
        <w:rPr>
          <w:rFonts w:ascii="Arial" w:eastAsia="Times New Roman" w:hAnsi="Arial" w:cs="Arial"/>
        </w:rPr>
        <w:t xml:space="preserve"> </w:t>
      </w:r>
      <w:r w:rsidR="00FD5963">
        <w:rPr>
          <w:rFonts w:ascii="Arial" w:eastAsia="Times New Roman" w:hAnsi="Arial" w:cs="Arial"/>
        </w:rPr>
        <w:t xml:space="preserve">(Kahneman &amp; </w:t>
      </w:r>
      <w:proofErr w:type="spellStart"/>
      <w:r w:rsidR="00FD5963">
        <w:rPr>
          <w:rFonts w:ascii="Arial" w:eastAsia="Times New Roman" w:hAnsi="Arial" w:cs="Arial"/>
        </w:rPr>
        <w:t>Tvwesky</w:t>
      </w:r>
      <w:proofErr w:type="spellEnd"/>
      <w:r w:rsidR="00FD5963">
        <w:rPr>
          <w:rFonts w:ascii="Arial" w:eastAsia="Times New Roman" w:hAnsi="Arial" w:cs="Arial"/>
        </w:rPr>
        <w:t>, 1979).</w:t>
      </w:r>
    </w:p>
    <w:p w14:paraId="62CD4CEE" w14:textId="77777777" w:rsidR="00F174B5" w:rsidRDefault="00F174B5" w:rsidP="00772836">
      <w:pPr>
        <w:spacing w:line="480" w:lineRule="auto"/>
        <w:rPr>
          <w:rFonts w:ascii="Arial" w:eastAsia="Times New Roman" w:hAnsi="Arial" w:cs="Arial"/>
        </w:rPr>
      </w:pPr>
    </w:p>
    <w:p w14:paraId="6A420C55" w14:textId="67DB79E7" w:rsidR="0076542A" w:rsidRPr="00EA58D0" w:rsidRDefault="00540DBC" w:rsidP="00EA58D0">
      <w:pPr>
        <w:spacing w:line="480" w:lineRule="auto"/>
        <w:rPr>
          <w:rFonts w:ascii="Arial" w:eastAsia="Times New Roman" w:hAnsi="Arial" w:cs="Arial"/>
        </w:rPr>
      </w:pPr>
      <w:r>
        <w:rPr>
          <w:rFonts w:ascii="Arial" w:eastAsia="Times New Roman" w:hAnsi="Arial" w:cs="Arial"/>
        </w:rPr>
        <w:t xml:space="preserve">The management team within the factory environment play a significant role where </w:t>
      </w:r>
      <w:r w:rsidR="00F174B5">
        <w:rPr>
          <w:rFonts w:ascii="Arial" w:eastAsia="Times New Roman" w:hAnsi="Arial" w:cs="Arial"/>
        </w:rPr>
        <w:t>their</w:t>
      </w:r>
      <w:r>
        <w:rPr>
          <w:rFonts w:ascii="Arial" w:eastAsia="Times New Roman" w:hAnsi="Arial" w:cs="Arial"/>
        </w:rPr>
        <w:t xml:space="preserve"> emotions are usually monitored by the employees they work with. Depending on the individual’s emotions can determine which decision they choose, for example if the line manager was apprehensive around making decision, it may deter them from making a certain decision as they are fearful of the consequences. This may mean they do not take the best course of action based on their emotions getting the better of them</w:t>
      </w:r>
      <w:r w:rsidR="00F04C87">
        <w:rPr>
          <w:rFonts w:ascii="Arial" w:eastAsia="Times New Roman" w:hAnsi="Arial" w:cs="Arial"/>
        </w:rPr>
        <w:t xml:space="preserve"> (Lerner et al., 2015). </w:t>
      </w:r>
    </w:p>
    <w:p w14:paraId="29D845EE" w14:textId="77777777" w:rsidR="002C3039" w:rsidRDefault="002C3039" w:rsidP="002C3039">
      <w:pPr>
        <w:ind w:firstLine="720"/>
        <w:rPr>
          <w:rFonts w:ascii="Arial" w:hAnsi="Arial" w:cs="Arial"/>
          <w:b/>
        </w:rPr>
      </w:pPr>
    </w:p>
    <w:p w14:paraId="1311B84E" w14:textId="4802B318" w:rsidR="002C3039" w:rsidRPr="002C3039" w:rsidRDefault="002C3039" w:rsidP="002C3039">
      <w:pPr>
        <w:rPr>
          <w:rFonts w:ascii="Times New Roman" w:eastAsia="Times New Roman" w:hAnsi="Times New Roman" w:cs="Times New Roman"/>
        </w:rPr>
      </w:pPr>
      <w:r w:rsidRPr="00180161">
        <w:rPr>
          <w:rFonts w:ascii="Arial" w:hAnsi="Arial" w:cs="Arial"/>
          <w:b/>
          <w:noProof/>
        </w:rPr>
        <mc:AlternateContent>
          <mc:Choice Requires="wps">
            <w:drawing>
              <wp:anchor distT="0" distB="0" distL="114300" distR="114300" simplePos="0" relativeHeight="251674624" behindDoc="0" locked="0" layoutInCell="1" allowOverlap="1" wp14:anchorId="2C15EA6D" wp14:editId="5FCF3209">
                <wp:simplePos x="0" y="0"/>
                <wp:positionH relativeFrom="column">
                  <wp:posOffset>95956</wp:posOffset>
                </wp:positionH>
                <wp:positionV relativeFrom="paragraph">
                  <wp:posOffset>332105</wp:posOffset>
                </wp:positionV>
                <wp:extent cx="6536267" cy="0"/>
                <wp:effectExtent l="0" t="12700" r="29845" b="25400"/>
                <wp:wrapNone/>
                <wp:docPr id="13" name="Straight Connector 13"/>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BA68BDA" id="Straight Connector 13"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PEcxAEAANYDAAAOAAAAZHJzL2Uyb0RvYy54bWysU01v2zAMvQ/YfxB0X2wnWFYYcXpI0V2G&#13;&#10;LVi3H6DKVCxAX6C02Pn3oxTXLbYBw4ZeZFHke+Qj6d3tZA07A0btXcebVc0ZOOl77U4d//7t/t0N&#13;&#10;ZzEJ1wvjHXT8ApHf7t++2Y2hhbUfvOkBGZG42I6h40NKoa2qKAewIq58AEdO5dGKRCaeqh7FSOzW&#13;&#10;VOu63lajxz6glxAjvd5dnXxf+JUCmb4oFSEx03GqLZUTy/mYz2q/E+0JRRi0nMsQ/1GFFdpR0oXq&#13;&#10;TiTBfqD+jcpqiT56lVbS28orpSUUDaSmqX9R8zCIAEULNSeGpU3x9Wjl5/MRme5pdhvOnLA0o4eE&#13;&#10;Qp+GxA7eOeqgR0ZO6tQYYkuAgzvibMVwxCx7UmjzlwSxqXT3snQXpsQkPW7fb7br7QfO5JOvegYG&#13;&#10;jOkjeMvypeNGuyxctOL8KSZKRqFPIfnZODZ2fHPT1GWEVa7sWku5pYuBa9hXUKSOsjeFruwVHAyy&#13;&#10;s6CNEFKCS+usjRIYR9EZprQxC7D+O3COz1AoO/cv4AVRMnuXFrDVzuOfsqepmUtW13gq/4XufH30&#13;&#10;/aVMqThoeYrCedHzdr60C/z5d9z/B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LQ48Rz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Organisational Factors Affecting Employee Engagement</w:t>
      </w:r>
    </w:p>
    <w:p w14:paraId="674635EB" w14:textId="43EAAA5E" w:rsidR="004B448C" w:rsidRDefault="004B448C" w:rsidP="00180161">
      <w:pPr>
        <w:tabs>
          <w:tab w:val="left" w:pos="907"/>
        </w:tabs>
        <w:rPr>
          <w:rFonts w:ascii="Arial" w:hAnsi="Arial" w:cs="Arial"/>
        </w:rPr>
      </w:pPr>
    </w:p>
    <w:p w14:paraId="1C96A88D" w14:textId="77777777" w:rsidR="00B64F2A" w:rsidRDefault="00B64F2A" w:rsidP="00180161">
      <w:pPr>
        <w:tabs>
          <w:tab w:val="left" w:pos="907"/>
        </w:tabs>
        <w:rPr>
          <w:rFonts w:ascii="Arial" w:hAnsi="Arial" w:cs="Arial"/>
        </w:rPr>
      </w:pPr>
    </w:p>
    <w:p w14:paraId="1D5CDFBE" w14:textId="0B2C1563" w:rsidR="002C3039" w:rsidRDefault="002C3039" w:rsidP="002C3039">
      <w:pPr>
        <w:spacing w:line="480" w:lineRule="auto"/>
        <w:rPr>
          <w:rFonts w:ascii="Arial" w:hAnsi="Arial" w:cs="Arial"/>
          <w:color w:val="000000" w:themeColor="text1"/>
        </w:rPr>
      </w:pPr>
      <w:r w:rsidRPr="00A3153A">
        <w:rPr>
          <w:rFonts w:ascii="Arial" w:hAnsi="Arial" w:cs="Arial"/>
          <w:color w:val="000000" w:themeColor="text1"/>
        </w:rPr>
        <w:t>Macey &amp; Schneider (2008</w:t>
      </w:r>
      <w:r>
        <w:rPr>
          <w:rFonts w:ascii="Arial" w:hAnsi="Arial" w:cs="Arial"/>
          <w:color w:val="000000" w:themeColor="text1"/>
        </w:rPr>
        <w:t>, p.</w:t>
      </w:r>
      <w:r w:rsidRPr="00A3153A">
        <w:rPr>
          <w:rFonts w:ascii="Arial" w:hAnsi="Arial" w:cs="Arial"/>
          <w:color w:val="000000" w:themeColor="text1"/>
        </w:rPr>
        <w:t xml:space="preserve">3) </w:t>
      </w:r>
      <w:r>
        <w:rPr>
          <w:rFonts w:ascii="Arial" w:hAnsi="Arial" w:cs="Arial"/>
          <w:color w:val="000000" w:themeColor="text1"/>
        </w:rPr>
        <w:t xml:space="preserve">say </w:t>
      </w:r>
      <w:r w:rsidRPr="00A3153A">
        <w:rPr>
          <w:rFonts w:ascii="Arial" w:hAnsi="Arial" w:cs="Arial"/>
          <w:color w:val="000000" w:themeColor="text1"/>
        </w:rPr>
        <w:t xml:space="preserve">that the meaning of employee engagement within an organisation is “ambiguous”, </w:t>
      </w:r>
      <w:r>
        <w:rPr>
          <w:rFonts w:ascii="Arial" w:hAnsi="Arial" w:cs="Arial"/>
          <w:color w:val="000000" w:themeColor="text1"/>
        </w:rPr>
        <w:t xml:space="preserve">while also revealing the concept of employee engagement to be </w:t>
      </w:r>
      <w:r w:rsidRPr="00A3153A">
        <w:rPr>
          <w:rFonts w:ascii="Arial" w:hAnsi="Arial" w:cs="Arial"/>
          <w:color w:val="000000" w:themeColor="text1"/>
        </w:rPr>
        <w:t xml:space="preserve">‘relatively new’.  </w:t>
      </w:r>
      <w:r>
        <w:rPr>
          <w:rFonts w:ascii="Arial" w:hAnsi="Arial" w:cs="Arial"/>
          <w:color w:val="000000" w:themeColor="text1"/>
        </w:rPr>
        <w:t xml:space="preserve">Despite this, employee engagement may be defined in numerous ways, meaning it can be understood differently by each individual. Agarwal (2019) states that different organisations have their own variations of how employee engagement is defined, including vocabulary such as ‘job satisfaction’ and ‘emotional commitment’ as potential ideas to what the real meaning is. </w:t>
      </w:r>
    </w:p>
    <w:p w14:paraId="69AAF7AB" w14:textId="77777777" w:rsidR="00EA58D0" w:rsidRDefault="00EA58D0" w:rsidP="002C3039">
      <w:pPr>
        <w:spacing w:line="480" w:lineRule="auto"/>
        <w:rPr>
          <w:rFonts w:ascii="Arial" w:hAnsi="Arial" w:cs="Arial"/>
          <w:color w:val="000000" w:themeColor="text1"/>
        </w:rPr>
      </w:pPr>
    </w:p>
    <w:p w14:paraId="132D953C" w14:textId="5EEC56FA" w:rsidR="009B3886" w:rsidRDefault="002E2B5E" w:rsidP="00CD098A">
      <w:pPr>
        <w:spacing w:line="480" w:lineRule="auto"/>
        <w:rPr>
          <w:rFonts w:ascii="Arial" w:hAnsi="Arial" w:cs="Arial"/>
          <w:color w:val="000000" w:themeColor="text1"/>
          <w:lang w:eastAsia="en-GB"/>
        </w:rPr>
      </w:pPr>
      <w:r>
        <w:rPr>
          <w:rFonts w:ascii="Arial" w:hAnsi="Arial" w:cs="Arial"/>
          <w:color w:val="000000" w:themeColor="text1"/>
        </w:rPr>
        <w:t xml:space="preserve">Employee voice plays a huge part in the engagement of employees at work. If they feel they have the opportunities to speak up and raise issues and concerns to their line manager of the senior team, it is argued that they are more than likely to demonstrate an improvement in attitude along </w:t>
      </w:r>
      <w:r>
        <w:rPr>
          <w:rFonts w:ascii="Arial" w:hAnsi="Arial" w:cs="Arial"/>
          <w:color w:val="000000" w:themeColor="text1"/>
        </w:rPr>
        <w:lastRenderedPageBreak/>
        <w:t xml:space="preserve">with higher performance levels. This is argued to be due to the employer – employee relationship getting stronger with the business developing a higher trust levels from </w:t>
      </w:r>
      <w:proofErr w:type="spellStart"/>
      <w:r>
        <w:rPr>
          <w:rFonts w:ascii="Arial" w:hAnsi="Arial" w:cs="Arial"/>
          <w:color w:val="000000" w:themeColor="text1"/>
        </w:rPr>
        <w:t>it’s</w:t>
      </w:r>
      <w:proofErr w:type="spellEnd"/>
      <w:r>
        <w:rPr>
          <w:rFonts w:ascii="Arial" w:hAnsi="Arial" w:cs="Arial"/>
          <w:color w:val="000000" w:themeColor="text1"/>
        </w:rPr>
        <w:t xml:space="preserve"> employees (Rees et al., 2013)</w:t>
      </w:r>
      <w:r w:rsidR="00CD098A">
        <w:rPr>
          <w:rFonts w:ascii="Arial" w:hAnsi="Arial" w:cs="Arial"/>
          <w:color w:val="000000" w:themeColor="text1"/>
        </w:rPr>
        <w:t>. This enabler has also been linked to performance management as its objective is to realign employee’s focus within the business to pinpoint and work towards achieving the business’ targets and goals</w:t>
      </w:r>
      <w:r w:rsidR="009B3886" w:rsidRPr="00A1261F">
        <w:rPr>
          <w:rFonts w:ascii="Arial" w:hAnsi="Arial" w:cs="Arial"/>
          <w:color w:val="000000" w:themeColor="text1"/>
          <w:lang w:eastAsia="en-GB"/>
        </w:rPr>
        <w:t xml:space="preserve"> (Conway et al., 2016). </w:t>
      </w:r>
    </w:p>
    <w:p w14:paraId="2BD19854" w14:textId="77777777" w:rsidR="00EA58D0" w:rsidRDefault="00EA58D0" w:rsidP="00CD098A">
      <w:pPr>
        <w:spacing w:line="480" w:lineRule="auto"/>
        <w:rPr>
          <w:rFonts w:ascii="Arial" w:hAnsi="Arial" w:cs="Arial"/>
          <w:color w:val="000000" w:themeColor="text1"/>
          <w:lang w:eastAsia="en-GB"/>
        </w:rPr>
      </w:pPr>
    </w:p>
    <w:p w14:paraId="4EEC490D" w14:textId="33813845" w:rsidR="008B05B2" w:rsidRDefault="00F174B5" w:rsidP="00CD098A">
      <w:pPr>
        <w:spacing w:line="480" w:lineRule="auto"/>
        <w:rPr>
          <w:rFonts w:ascii="Arial" w:hAnsi="Arial" w:cs="Arial"/>
          <w:color w:val="000000" w:themeColor="text1"/>
          <w:lang w:eastAsia="en-GB"/>
        </w:rPr>
      </w:pPr>
      <w:r w:rsidRPr="001D3FDB">
        <w:rPr>
          <w:rFonts w:ascii="Arial" w:hAnsi="Arial" w:cs="Arial"/>
          <w:color w:val="000000" w:themeColor="text1"/>
          <w:lang w:eastAsia="en-GB"/>
        </w:rPr>
        <w:t>Guest &amp; Conway (2004) discuss in a report for CIPD the importance of employee voice in promoting a health work environment.</w:t>
      </w:r>
      <w:r>
        <w:rPr>
          <w:rFonts w:ascii="Arial" w:hAnsi="Arial" w:cs="Arial"/>
          <w:color w:val="000000" w:themeColor="text1"/>
          <w:lang w:eastAsia="en-GB"/>
        </w:rPr>
        <w:t xml:space="preserve"> </w:t>
      </w:r>
      <w:r w:rsidR="008B05B2">
        <w:rPr>
          <w:rFonts w:ascii="Arial" w:hAnsi="Arial" w:cs="Arial"/>
          <w:color w:val="000000" w:themeColor="text1"/>
          <w:lang w:eastAsia="en-GB"/>
        </w:rPr>
        <w:t>FEI Foods Ltd are encouraging employee voice within the organisation by offering their employees the opportunity to speak with their line manager and members of the senior team through a monthly staff forum. This allows employee representatives to raise any problems or concerns within their role and on behalf of their shifts. By doing this, the business can look to act upon the issues and increase trust between employee and employer.</w:t>
      </w:r>
      <w:r w:rsidR="00824C56">
        <w:rPr>
          <w:rFonts w:ascii="Arial" w:hAnsi="Arial" w:cs="Arial"/>
          <w:color w:val="000000" w:themeColor="text1"/>
          <w:lang w:eastAsia="en-GB"/>
        </w:rPr>
        <w:t xml:space="preserve"> </w:t>
      </w:r>
    </w:p>
    <w:p w14:paraId="4242B076" w14:textId="77777777" w:rsidR="00EA58D0" w:rsidRDefault="00EA58D0" w:rsidP="00CD098A">
      <w:pPr>
        <w:spacing w:line="480" w:lineRule="auto"/>
        <w:rPr>
          <w:rFonts w:ascii="Arial" w:hAnsi="Arial" w:cs="Arial"/>
          <w:color w:val="000000" w:themeColor="text1"/>
          <w:lang w:eastAsia="en-GB"/>
        </w:rPr>
      </w:pPr>
    </w:p>
    <w:p w14:paraId="3CD6ADAE" w14:textId="1AD54F46" w:rsidR="008E35A9" w:rsidRDefault="00B55AC2" w:rsidP="00CD098A">
      <w:pPr>
        <w:spacing w:line="480" w:lineRule="auto"/>
        <w:rPr>
          <w:rFonts w:ascii="Arial" w:hAnsi="Arial" w:cs="Arial"/>
          <w:color w:val="000000" w:themeColor="text1"/>
          <w:lang w:eastAsia="en-GB"/>
        </w:rPr>
      </w:pPr>
      <w:r>
        <w:rPr>
          <w:rFonts w:ascii="Arial" w:hAnsi="Arial" w:cs="Arial"/>
          <w:color w:val="000000" w:themeColor="text1"/>
          <w:lang w:eastAsia="en-GB"/>
        </w:rPr>
        <w:t>Even though they may be encouraging employee voice to increase employee engagement, there are other factors that may be affecting their employees. For example, individual experiences such as support from line managers or progression opportunities may have an impact on the engagement of the workforce (Engage for Success, 2023). In relation to FEI Foods, employees may be frustrated at the opportunities to progress based on the limited number of vacancies available, meaning they may have longer to wait before being trained in a different area</w:t>
      </w:r>
      <w:r w:rsidRPr="001D3FDB">
        <w:rPr>
          <w:rFonts w:ascii="Arial" w:hAnsi="Arial" w:cs="Arial"/>
          <w:color w:val="000000" w:themeColor="text1"/>
          <w:lang w:eastAsia="en-GB"/>
        </w:rPr>
        <w:t xml:space="preserve">. </w:t>
      </w:r>
      <w:r w:rsidR="008E35A9" w:rsidRPr="001D3FDB">
        <w:rPr>
          <w:rFonts w:ascii="Arial" w:hAnsi="Arial" w:cs="Arial"/>
          <w:color w:val="000000" w:themeColor="text1"/>
          <w:lang w:eastAsia="en-GB"/>
        </w:rPr>
        <w:t>This may cause their attitudes to change and become less engaged with their role</w:t>
      </w:r>
      <w:r w:rsidR="00F174B5" w:rsidRPr="001D3FDB">
        <w:rPr>
          <w:rFonts w:ascii="Arial" w:hAnsi="Arial" w:cs="Arial"/>
          <w:color w:val="000000" w:themeColor="text1"/>
          <w:lang w:eastAsia="en-GB"/>
        </w:rPr>
        <w:t xml:space="preserve"> (Zhu &amp; Akhtar, 2014)</w:t>
      </w:r>
      <w:r w:rsidR="008E35A9" w:rsidRPr="001D3FDB">
        <w:rPr>
          <w:rFonts w:ascii="Arial" w:hAnsi="Arial" w:cs="Arial"/>
          <w:color w:val="000000" w:themeColor="text1"/>
          <w:lang w:eastAsia="en-GB"/>
        </w:rPr>
        <w:t>.</w:t>
      </w:r>
      <w:r w:rsidR="008E35A9">
        <w:rPr>
          <w:rFonts w:ascii="Arial" w:hAnsi="Arial" w:cs="Arial"/>
          <w:color w:val="000000" w:themeColor="text1"/>
          <w:lang w:eastAsia="en-GB"/>
        </w:rPr>
        <w:t xml:space="preserve"> They may also feel let down by their line manager as they would not have aided the employee to progress based on the lack of vacancies. </w:t>
      </w:r>
    </w:p>
    <w:p w14:paraId="0F7C4C46" w14:textId="77777777" w:rsidR="00EA58D0" w:rsidRDefault="00EA58D0" w:rsidP="00CD098A">
      <w:pPr>
        <w:spacing w:line="480" w:lineRule="auto"/>
        <w:rPr>
          <w:rFonts w:ascii="Arial" w:hAnsi="Arial" w:cs="Arial"/>
          <w:color w:val="000000" w:themeColor="text1"/>
          <w:lang w:eastAsia="en-GB"/>
        </w:rPr>
      </w:pPr>
    </w:p>
    <w:p w14:paraId="4DF454E6" w14:textId="339FBA4A" w:rsidR="002C1418" w:rsidRPr="002C1418" w:rsidRDefault="008E35A9" w:rsidP="002C1418">
      <w:pPr>
        <w:spacing w:line="480" w:lineRule="auto"/>
        <w:rPr>
          <w:rFonts w:ascii="Arial" w:hAnsi="Arial" w:cs="Arial"/>
          <w:color w:val="000000" w:themeColor="text1"/>
          <w:lang w:eastAsia="en-GB"/>
        </w:rPr>
      </w:pPr>
      <w:r>
        <w:rPr>
          <w:rFonts w:ascii="Arial" w:hAnsi="Arial" w:cs="Arial"/>
          <w:color w:val="000000" w:themeColor="text1"/>
          <w:lang w:eastAsia="en-GB"/>
        </w:rPr>
        <w:t xml:space="preserve">Engage for Success, (2023) also suggests that engagement can be affected by the alignment of behaviour and values. Staff may feel their colleagues or line managers may not be behaving in a way that relates to the company values. Some employees may not be familiar with the values at FEI Foods and therefore their colleagues’ behaviours are likely to have little effect on engagement. However, it is argued that a line manager’s behaviour will have more of an effect on employee </w:t>
      </w:r>
      <w:r>
        <w:rPr>
          <w:rFonts w:ascii="Arial" w:hAnsi="Arial" w:cs="Arial"/>
          <w:color w:val="000000" w:themeColor="text1"/>
          <w:lang w:eastAsia="en-GB"/>
        </w:rPr>
        <w:lastRenderedPageBreak/>
        <w:t>engagement based on their position within the company and the relationship they will have with their employees</w:t>
      </w:r>
      <w:r w:rsidRPr="001D3FDB">
        <w:rPr>
          <w:rFonts w:ascii="Arial" w:hAnsi="Arial" w:cs="Arial"/>
          <w:color w:val="000000" w:themeColor="text1"/>
          <w:lang w:eastAsia="en-GB"/>
        </w:rPr>
        <w:t>. This is opposed to senior management relationship with employees within the factory environment</w:t>
      </w:r>
      <w:r w:rsidR="00F174B5" w:rsidRPr="001D3FDB">
        <w:rPr>
          <w:rFonts w:ascii="Arial" w:hAnsi="Arial" w:cs="Arial"/>
          <w:color w:val="000000" w:themeColor="text1"/>
          <w:lang w:eastAsia="en-GB"/>
        </w:rPr>
        <w:t xml:space="preserve"> (Newman, Donohue &amp; Eva, 2017).</w:t>
      </w:r>
    </w:p>
    <w:p w14:paraId="3169E521" w14:textId="77777777" w:rsidR="002C1418" w:rsidRDefault="002C1418" w:rsidP="002C1418">
      <w:pPr>
        <w:ind w:firstLine="720"/>
        <w:rPr>
          <w:rFonts w:ascii="Arial" w:hAnsi="Arial" w:cs="Arial"/>
          <w:b/>
        </w:rPr>
      </w:pPr>
    </w:p>
    <w:p w14:paraId="4687FA34" w14:textId="77777777" w:rsidR="002C1418" w:rsidRDefault="002C1418" w:rsidP="002C1418">
      <w:pPr>
        <w:ind w:firstLine="720"/>
        <w:rPr>
          <w:rFonts w:ascii="Arial" w:hAnsi="Arial" w:cs="Arial"/>
          <w:b/>
        </w:rPr>
      </w:pPr>
    </w:p>
    <w:p w14:paraId="69968736" w14:textId="2A054589" w:rsidR="002C1418" w:rsidRPr="00180161" w:rsidRDefault="002C1418" w:rsidP="002C1418">
      <w:pPr>
        <w:rPr>
          <w:rFonts w:ascii="Arial" w:hAnsi="Arial" w:cs="Arial"/>
          <w:b/>
        </w:rPr>
      </w:pPr>
      <w:r w:rsidRPr="00180161">
        <w:rPr>
          <w:rFonts w:ascii="Arial" w:hAnsi="Arial" w:cs="Arial"/>
          <w:b/>
          <w:noProof/>
        </w:rPr>
        <mc:AlternateContent>
          <mc:Choice Requires="wps">
            <w:drawing>
              <wp:anchor distT="0" distB="0" distL="114300" distR="114300" simplePos="0" relativeHeight="251676672" behindDoc="0" locked="0" layoutInCell="1" allowOverlap="1" wp14:anchorId="53A7D4A5" wp14:editId="689591DC">
                <wp:simplePos x="0" y="0"/>
                <wp:positionH relativeFrom="column">
                  <wp:posOffset>95956</wp:posOffset>
                </wp:positionH>
                <wp:positionV relativeFrom="paragraph">
                  <wp:posOffset>332105</wp:posOffset>
                </wp:positionV>
                <wp:extent cx="6536267" cy="0"/>
                <wp:effectExtent l="0" t="12700" r="29845" b="25400"/>
                <wp:wrapNone/>
                <wp:docPr id="14" name="Straight Connector 14"/>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8D08A98" id="Straight Connector 14"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mtbxQEAANYDAAAOAAAAZHJzL2Uyb0RvYy54bWysU01v2zAMvQ/YfxB0X2ynW1YYcXpIsV2G&#13;&#10;LVi7H6DKVCxAX6C02Pn3oxTXLbYBw4peZFHke+Qj6e3NZA07AUbtXcebVc0ZOOl77Y4d/3H/6d01&#13;&#10;ZzEJ1wvjHXT8DJHf7N6+2Y6hhbUfvOkBGZG42I6h40NKoa2qKAewIq58AEdO5dGKRCYeqx7FSOzW&#13;&#10;VOu63lSjxz6glxAjvd5enHxX+JUCmb4pFSEx03GqLZUTy/mQz2q3Fe0RRRi0nMsQL6jCCu0o6UJ1&#13;&#10;K5JgP1H/QWW1RB+9SivpbeWV0hKKBlLT1L+puRtEgKKFmhPD0qb4erTy6+mATPc0u/ecOWFpRncJ&#13;&#10;hT4Oie29c9RBj4yc1KkxxJYAe3fA2YrhgFn2pNDmLwliU+nueekuTIlJetx8uNqsNx85k4++6gkY&#13;&#10;MKbP4C3Ll44b7bJw0YrTl5goGYU+huRn49jY8avrpi4jrHJll1rKLZ0NXMK+gyJ1lL0pdGWvYG+Q&#13;&#10;nQRthJASXFpnbZTAOIrOMKWNWYD1v4FzfIZC2bn/AS+Iktm7tICtdh7/lj1NzVyyusRT+c905+uD&#13;&#10;789lSsVBy1MUzouet/O5XeBPv+PuFwAAAP//AwBQSwMEFAAGAAgAAAAhAH0c1PjhAAAADgEAAA8A&#13;&#10;AABkcnMvZG93bnJldi54bWxMT01PwzAMvSPxHyIjcWPpRktR13QCBhLixkBI3LLGtGWNEzXZWvj1&#13;&#10;eOIAF0vPz34f5WqyvTjgEDpHCuazBARS7UxHjYLXl4eLaxAhajK6d4QKvjDAqjo9KXVh3EjPeNjE&#13;&#10;RrAIhUIraGP0hZShbtHqMHMeibkPN1gdGQ6NNIMeWdz2cpEkV9Lqjtih1R7vWqx3m71VYMb7p7fb&#13;&#10;PH9P/fpbTtlj7j93uVLnZ9N6yeNmCSLiFP8+4NiB80PFwbZuTyaInnE250sF2eISxJFP0jQFsf3d&#13;&#10;yKqU/2tUPwAAAP//AwBQSwECLQAUAAYACAAAACEAtoM4kv4AAADhAQAAEwAAAAAAAAAAAAAAAAAA&#13;&#10;AAAAW0NvbnRlbnRfVHlwZXNdLnhtbFBLAQItABQABgAIAAAAIQA4/SH/1gAAAJQBAAALAAAAAAAA&#13;&#10;AAAAAAAAAC8BAABfcmVscy8ucmVsc1BLAQItABQABgAIAAAAIQCiGmtbxQEAANYDAAAOAAAAAAAA&#13;&#10;AAAAAAAAAC4CAABkcnMvZTJvRG9jLnhtbFBLAQItABQABgAIAAAAIQB9HNT44QAAAA4BAAAPAAAA&#13;&#10;AAAAAAAAAAAAAB8EAABkcnMvZG93bnJldi54bWxQSwUGAAAAAAQABADzAAAALQUAAAAA&#13;&#10;" strokecolor="#ed7d31 [3205]" strokeweight="3pt">
                <v:stroke joinstyle="miter"/>
              </v:line>
            </w:pict>
          </mc:Fallback>
        </mc:AlternateContent>
      </w:r>
      <w:r>
        <w:rPr>
          <w:rFonts w:ascii="Arial" w:hAnsi="Arial" w:cs="Arial"/>
          <w:b/>
        </w:rPr>
        <w:tab/>
        <w:t>Driving an Inclusive Culture</w:t>
      </w:r>
      <w:r w:rsidR="00D31070">
        <w:rPr>
          <w:rFonts w:ascii="Arial" w:hAnsi="Arial" w:cs="Arial"/>
          <w:b/>
        </w:rPr>
        <w:t xml:space="preserve"> &amp; its Benefits for Wellbeing and Performance</w:t>
      </w:r>
    </w:p>
    <w:p w14:paraId="4ECE1927" w14:textId="77777777" w:rsidR="002C1418" w:rsidRDefault="002C1418" w:rsidP="002C1418">
      <w:pPr>
        <w:ind w:firstLine="720"/>
        <w:rPr>
          <w:rFonts w:ascii="Arial" w:hAnsi="Arial" w:cs="Arial"/>
          <w:b/>
        </w:rPr>
      </w:pPr>
    </w:p>
    <w:p w14:paraId="6336F225" w14:textId="77777777" w:rsidR="002C1418" w:rsidRDefault="002C1418" w:rsidP="00CD098A">
      <w:pPr>
        <w:spacing w:line="480" w:lineRule="auto"/>
        <w:rPr>
          <w:rFonts w:ascii="Arial" w:hAnsi="Arial" w:cs="Arial"/>
          <w:color w:val="000000" w:themeColor="text1"/>
          <w:lang w:eastAsia="en-GB"/>
        </w:rPr>
      </w:pPr>
    </w:p>
    <w:p w14:paraId="65C2D0F6" w14:textId="080FF67A" w:rsidR="002C3039" w:rsidRPr="00852892" w:rsidRDefault="00064ABA" w:rsidP="00064ABA">
      <w:pPr>
        <w:spacing w:line="480" w:lineRule="auto"/>
        <w:rPr>
          <w:rFonts w:ascii="Arial" w:hAnsi="Arial" w:cs="Arial"/>
        </w:rPr>
      </w:pPr>
      <w:r>
        <w:rPr>
          <w:rFonts w:ascii="Arial" w:hAnsi="Arial" w:cs="Arial"/>
        </w:rPr>
        <w:t>When thinking about culture within an organisation like FEI Foods, the words inclusivity and diversity spring to mind. Diversity can be described as “</w:t>
      </w:r>
      <w:r w:rsidRPr="00852892">
        <w:rPr>
          <w:rFonts w:ascii="Arial" w:hAnsi="Arial" w:cs="Arial"/>
          <w:i/>
        </w:rPr>
        <w:t>the representation of multiple identity groups and their cultures in a particular organisation or workgroup</w:t>
      </w:r>
      <w:r>
        <w:rPr>
          <w:rFonts w:ascii="Arial" w:hAnsi="Arial" w:cs="Arial"/>
        </w:rPr>
        <w:t>”</w:t>
      </w:r>
      <w:r w:rsidR="00852892">
        <w:rPr>
          <w:rFonts w:ascii="Arial" w:hAnsi="Arial" w:cs="Arial"/>
        </w:rPr>
        <w:t xml:space="preserve"> (Ferdman, 2013, P.3) where inclusion, links with diversity but “</w:t>
      </w:r>
      <w:r w:rsidR="00852892" w:rsidRPr="00852892">
        <w:rPr>
          <w:rFonts w:ascii="Arial" w:hAnsi="Arial" w:cs="Arial"/>
          <w:i/>
        </w:rPr>
        <w:t>Inclusion involves how well organisations and their members full connect with, engage and utilise people across all types of differences”</w:t>
      </w:r>
      <w:r w:rsidR="00852892">
        <w:rPr>
          <w:rFonts w:ascii="Arial" w:hAnsi="Arial" w:cs="Arial"/>
        </w:rPr>
        <w:t xml:space="preserve"> (Ferdman, 2013, P.4)</w:t>
      </w:r>
    </w:p>
    <w:p w14:paraId="4B377B5C" w14:textId="295C0BDE" w:rsidR="002C3039" w:rsidRDefault="002C3039" w:rsidP="008E35A9">
      <w:pPr>
        <w:rPr>
          <w:rFonts w:ascii="Arial" w:hAnsi="Arial" w:cs="Arial"/>
          <w:b/>
        </w:rPr>
      </w:pPr>
    </w:p>
    <w:p w14:paraId="135D638A" w14:textId="7D1C0E5E" w:rsidR="001C5364" w:rsidRDefault="001C5364" w:rsidP="00D31070">
      <w:pPr>
        <w:spacing w:line="480" w:lineRule="auto"/>
        <w:rPr>
          <w:rFonts w:ascii="Arial" w:hAnsi="Arial" w:cs="Arial"/>
        </w:rPr>
      </w:pPr>
      <w:r>
        <w:rPr>
          <w:rFonts w:ascii="Arial" w:hAnsi="Arial" w:cs="Arial"/>
        </w:rPr>
        <w:t xml:space="preserve">By encouraging a diverse and inclusive culture within FEI Foods, it is likely that they will see a correlation between employee wellbeing and </w:t>
      </w:r>
      <w:r w:rsidRPr="001D3FDB">
        <w:rPr>
          <w:rFonts w:ascii="Arial" w:hAnsi="Arial" w:cs="Arial"/>
        </w:rPr>
        <w:t>performance. This type of culture can make employees feel involved and desired in their roles and improve their engagement</w:t>
      </w:r>
      <w:r w:rsidR="00F174B5" w:rsidRPr="001D3FDB">
        <w:rPr>
          <w:rFonts w:ascii="Arial" w:hAnsi="Arial" w:cs="Arial"/>
        </w:rPr>
        <w:t xml:space="preserve"> (Lu &amp; Lu, 2014)</w:t>
      </w:r>
      <w:r w:rsidRPr="001D3FDB">
        <w:rPr>
          <w:rFonts w:ascii="Arial" w:hAnsi="Arial" w:cs="Arial"/>
        </w:rPr>
        <w:t>.</w:t>
      </w:r>
      <w:r>
        <w:rPr>
          <w:rFonts w:ascii="Arial" w:hAnsi="Arial" w:cs="Arial"/>
        </w:rPr>
        <w:t xml:space="preserve"> Having a culture that is positive in the workplace has </w:t>
      </w:r>
      <w:r w:rsidR="00F174B5">
        <w:rPr>
          <w:rFonts w:ascii="Arial" w:hAnsi="Arial" w:cs="Arial"/>
        </w:rPr>
        <w:t>a few</w:t>
      </w:r>
      <w:r>
        <w:rPr>
          <w:rFonts w:ascii="Arial" w:hAnsi="Arial" w:cs="Arial"/>
        </w:rPr>
        <w:t xml:space="preserve"> benefits. For example, teamwork within the organisation will improve, morale will be higher amongst the employees which will ultimately increase the efficiency of the workers as well as productivity for the business (Agarwal, 2018).</w:t>
      </w:r>
      <w:r w:rsidR="003D2932">
        <w:rPr>
          <w:rFonts w:ascii="Arial" w:hAnsi="Arial" w:cs="Arial"/>
        </w:rPr>
        <w:t xml:space="preserve"> </w:t>
      </w:r>
      <w:r w:rsidR="00F174B5">
        <w:rPr>
          <w:rFonts w:ascii="Arial" w:hAnsi="Arial" w:cs="Arial"/>
        </w:rPr>
        <w:t>The</w:t>
      </w:r>
      <w:r w:rsidR="003D2932">
        <w:rPr>
          <w:rFonts w:ascii="Arial" w:hAnsi="Arial" w:cs="Arial"/>
        </w:rPr>
        <w:t xml:space="preserve"> importance of a good organisational culture can help boost productivity within the factory at FEI Foods, meaning targets will be exceeded. By exceeding targets, FEI Foods are likely to gain more custom and therefore be making more money.</w:t>
      </w:r>
    </w:p>
    <w:p w14:paraId="7A0D90F8" w14:textId="77777777" w:rsidR="00F174B5" w:rsidRPr="00F174B5" w:rsidRDefault="00F174B5" w:rsidP="00D31070">
      <w:pPr>
        <w:spacing w:line="480" w:lineRule="auto"/>
        <w:rPr>
          <w:rFonts w:ascii="Arial" w:hAnsi="Arial" w:cs="Arial"/>
        </w:rPr>
      </w:pPr>
    </w:p>
    <w:p w14:paraId="532F8F0F" w14:textId="7C23A961" w:rsidR="00DD54DB" w:rsidRDefault="00D31070" w:rsidP="00D31070">
      <w:pPr>
        <w:spacing w:line="480" w:lineRule="auto"/>
        <w:rPr>
          <w:rFonts w:ascii="Arial" w:hAnsi="Arial" w:cs="Arial"/>
        </w:rPr>
      </w:pPr>
      <w:proofErr w:type="spellStart"/>
      <w:r>
        <w:rPr>
          <w:rFonts w:ascii="Arial" w:hAnsi="Arial" w:cs="Arial"/>
        </w:rPr>
        <w:t>Atcheson</w:t>
      </w:r>
      <w:proofErr w:type="spellEnd"/>
      <w:r>
        <w:rPr>
          <w:rFonts w:ascii="Arial" w:hAnsi="Arial" w:cs="Arial"/>
        </w:rPr>
        <w:t xml:space="preserve"> (2019) argues that there are four key elements to creating an inclusive culture. They consist of </w:t>
      </w:r>
      <w:r w:rsidR="00B64F2A">
        <w:rPr>
          <w:rFonts w:ascii="Arial" w:hAnsi="Arial" w:cs="Arial"/>
        </w:rPr>
        <w:t>listening, providing action, valu</w:t>
      </w:r>
      <w:r w:rsidR="003A1312">
        <w:rPr>
          <w:rFonts w:ascii="Arial" w:hAnsi="Arial" w:cs="Arial"/>
        </w:rPr>
        <w:t>ing</w:t>
      </w:r>
      <w:r w:rsidR="00B64F2A">
        <w:rPr>
          <w:rFonts w:ascii="Arial" w:hAnsi="Arial" w:cs="Arial"/>
        </w:rPr>
        <w:t xml:space="preserve"> all </w:t>
      </w:r>
      <w:r w:rsidR="00B64F2A" w:rsidRPr="001D3FDB">
        <w:rPr>
          <w:rFonts w:ascii="Arial" w:hAnsi="Arial" w:cs="Arial"/>
        </w:rPr>
        <w:t xml:space="preserve">input and forming a </w:t>
      </w:r>
      <w:r w:rsidR="00F174B5" w:rsidRPr="001D3FDB">
        <w:rPr>
          <w:rFonts w:ascii="Arial" w:hAnsi="Arial" w:cs="Arial"/>
        </w:rPr>
        <w:t>two-way</w:t>
      </w:r>
      <w:r w:rsidR="00B64F2A" w:rsidRPr="001D3FDB">
        <w:rPr>
          <w:rFonts w:ascii="Arial" w:hAnsi="Arial" w:cs="Arial"/>
        </w:rPr>
        <w:t xml:space="preserve"> communication between line managers, </w:t>
      </w:r>
      <w:r w:rsidR="00F174B5" w:rsidRPr="001D3FDB">
        <w:rPr>
          <w:rFonts w:ascii="Arial" w:hAnsi="Arial" w:cs="Arial"/>
        </w:rPr>
        <w:t xml:space="preserve">senior </w:t>
      </w:r>
      <w:r w:rsidR="00B64F2A" w:rsidRPr="001D3FDB">
        <w:rPr>
          <w:rFonts w:ascii="Arial" w:hAnsi="Arial" w:cs="Arial"/>
        </w:rPr>
        <w:t>management and employees.</w:t>
      </w:r>
      <w:r w:rsidR="003A1312" w:rsidRPr="001D3FDB">
        <w:rPr>
          <w:rFonts w:ascii="Arial" w:hAnsi="Arial" w:cs="Arial"/>
        </w:rPr>
        <w:t xml:space="preserve"> </w:t>
      </w:r>
      <w:proofErr w:type="spellStart"/>
      <w:r w:rsidR="00F174B5" w:rsidRPr="001D3FDB">
        <w:rPr>
          <w:rFonts w:ascii="Arial" w:hAnsi="Arial" w:cs="Arial"/>
        </w:rPr>
        <w:t>Atcheson's</w:t>
      </w:r>
      <w:proofErr w:type="spellEnd"/>
      <w:r w:rsidR="00F174B5" w:rsidRPr="001D3FDB">
        <w:rPr>
          <w:rFonts w:ascii="Arial" w:hAnsi="Arial" w:cs="Arial"/>
        </w:rPr>
        <w:t xml:space="preserve"> (2019) four key elements to creating an inclusive culture are highly applicable to FEI Foods. By listening to its employees, providing action, valuing employee opinion, and facilitating two-way communication, FEI Foods </w:t>
      </w:r>
      <w:r w:rsidR="00F174B5" w:rsidRPr="001D3FDB">
        <w:rPr>
          <w:rFonts w:ascii="Arial" w:hAnsi="Arial" w:cs="Arial"/>
        </w:rPr>
        <w:lastRenderedPageBreak/>
        <w:t>can create a more collaborative working environment which benefits employees and leads to a more profitable business.</w:t>
      </w:r>
    </w:p>
    <w:p w14:paraId="7F25E9A4" w14:textId="77777777" w:rsidR="00822843" w:rsidRPr="00D31070" w:rsidRDefault="00822843" w:rsidP="00D31070">
      <w:pPr>
        <w:spacing w:line="480" w:lineRule="auto"/>
        <w:rPr>
          <w:rFonts w:ascii="Arial" w:hAnsi="Arial" w:cs="Arial"/>
        </w:rPr>
      </w:pPr>
    </w:p>
    <w:p w14:paraId="39CC97CF" w14:textId="073B1F24" w:rsidR="00DD54DB" w:rsidRPr="00DD54DB" w:rsidRDefault="00DD54DB" w:rsidP="00DD54DB">
      <w:pPr>
        <w:spacing w:line="480" w:lineRule="auto"/>
        <w:rPr>
          <w:rFonts w:ascii="Arial" w:hAnsi="Arial" w:cs="Arial"/>
        </w:rPr>
      </w:pPr>
      <w:r>
        <w:rPr>
          <w:rFonts w:ascii="Arial" w:hAnsi="Arial" w:cs="Arial"/>
        </w:rPr>
        <w:t xml:space="preserve">Emotional intelligence should play a significant part of the line managers’ roles and conversations within a business. </w:t>
      </w:r>
      <w:r w:rsidRPr="00B43FD4">
        <w:rPr>
          <w:rFonts w:ascii="Arial" w:eastAsia="Times New Roman" w:hAnsi="Arial" w:cs="Arial"/>
          <w:color w:val="000000" w:themeColor="text1"/>
          <w:shd w:val="clear" w:color="auto" w:fill="FFFFFF"/>
        </w:rPr>
        <w:t>Emotional Intelligence can be defined as “a form of social intelligence that involves the ability to monitor one’s own and other’s feelings and emotions, to discriminate among them, and to use this information to guide one’s thinking and action” (Salovey &amp; Mayer, 1990</w:t>
      </w:r>
      <w:r>
        <w:rPr>
          <w:rFonts w:ascii="Arial" w:eastAsia="Times New Roman" w:hAnsi="Arial" w:cs="Arial"/>
          <w:color w:val="000000" w:themeColor="text1"/>
          <w:shd w:val="clear" w:color="auto" w:fill="FFFFFF"/>
        </w:rPr>
        <w:t>, P. 189</w:t>
      </w:r>
      <w:r w:rsidRPr="00B43FD4">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 This </w:t>
      </w:r>
      <w:r w:rsidR="00F174B5">
        <w:rPr>
          <w:rFonts w:ascii="Arial" w:eastAsia="Times New Roman" w:hAnsi="Arial" w:cs="Arial"/>
          <w:color w:val="000000" w:themeColor="text1"/>
          <w:shd w:val="clear" w:color="auto" w:fill="FFFFFF"/>
        </w:rPr>
        <w:t>is</w:t>
      </w:r>
      <w:r>
        <w:rPr>
          <w:rFonts w:ascii="Arial" w:eastAsia="Times New Roman" w:hAnsi="Arial" w:cs="Arial"/>
          <w:color w:val="000000" w:themeColor="text1"/>
          <w:shd w:val="clear" w:color="auto" w:fill="FFFFFF"/>
        </w:rPr>
        <w:t xml:space="preserve"> a skill and is used to encourage line managers within a business to acknowledge their employees’ requirements. This will also indicate to the employee that the business is supportive, with the management team creating a safe and motivating working environment (Njoroge &amp; </w:t>
      </w:r>
      <w:proofErr w:type="spellStart"/>
      <w:r>
        <w:rPr>
          <w:rFonts w:ascii="Arial" w:eastAsia="Times New Roman" w:hAnsi="Arial" w:cs="Arial"/>
          <w:color w:val="000000" w:themeColor="text1"/>
          <w:shd w:val="clear" w:color="auto" w:fill="FFFFFF"/>
        </w:rPr>
        <w:t>Yazdanifard</w:t>
      </w:r>
      <w:proofErr w:type="spellEnd"/>
      <w:r>
        <w:rPr>
          <w:rFonts w:ascii="Arial" w:eastAsia="Times New Roman" w:hAnsi="Arial" w:cs="Arial"/>
          <w:color w:val="000000" w:themeColor="text1"/>
          <w:shd w:val="clear" w:color="auto" w:fill="FFFFFF"/>
        </w:rPr>
        <w:t>, 2014).</w:t>
      </w:r>
    </w:p>
    <w:p w14:paraId="56CFF68C" w14:textId="77777777" w:rsidR="00DD54DB" w:rsidRPr="005A1482" w:rsidRDefault="00DD54DB" w:rsidP="005A1482">
      <w:pPr>
        <w:rPr>
          <w:rFonts w:ascii="Arial" w:hAnsi="Arial" w:cs="Arial"/>
        </w:rPr>
      </w:pPr>
    </w:p>
    <w:p w14:paraId="0449176E" w14:textId="0314960E" w:rsidR="001C5364" w:rsidRDefault="001C5364" w:rsidP="004B448C">
      <w:pPr>
        <w:ind w:firstLine="720"/>
        <w:rPr>
          <w:rFonts w:ascii="Arial" w:hAnsi="Arial" w:cs="Arial"/>
          <w:b/>
        </w:rPr>
      </w:pPr>
    </w:p>
    <w:p w14:paraId="47CD4850" w14:textId="77777777" w:rsidR="001C5364" w:rsidRDefault="001C5364" w:rsidP="004B448C">
      <w:pPr>
        <w:ind w:firstLine="720"/>
        <w:rPr>
          <w:rFonts w:ascii="Arial" w:hAnsi="Arial" w:cs="Arial"/>
          <w:b/>
        </w:rPr>
      </w:pPr>
    </w:p>
    <w:p w14:paraId="5FBC0ECD" w14:textId="67428DCB"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66432" behindDoc="0" locked="0" layoutInCell="1" allowOverlap="1" wp14:anchorId="2FB88E1A" wp14:editId="5630549C">
                <wp:simplePos x="0" y="0"/>
                <wp:positionH relativeFrom="column">
                  <wp:posOffset>95956</wp:posOffset>
                </wp:positionH>
                <wp:positionV relativeFrom="paragraph">
                  <wp:posOffset>332105</wp:posOffset>
                </wp:positionV>
                <wp:extent cx="6536267" cy="0"/>
                <wp:effectExtent l="0" t="12700" r="29845" b="25400"/>
                <wp:wrapNone/>
                <wp:docPr id="9" name="Straight Connector 9"/>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3D7186B" id="Straight Connector 9"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hK5xAEAANQDAAAOAAAAZHJzL2Uyb0RvYy54bWysU01v1DAQvSPxHyzf2SRbsbTRZnvYCi4I&#13;&#10;VhR+gOuMN5b8pbHZZP89Y2+aVoCEWnFxbM97b+aNJ9vbyRp2Aozau443q5ozcNL32h07/uP7x3fX&#13;&#10;nMUkXC+Md9DxM0R+u3v7ZjuGFtZ+8KYHZCTiYjuGjg8phbaqohzAirjyARwFlUcrEh3xWPUoRlK3&#13;&#10;plrX9aYaPfYBvYQY6fbuEuS7oq8UyPRVqQiJmY5TbamsWNaHvFa7rWiPKMKg5VyGeEUVVmhHSRep&#13;&#10;O5EE+4n6DymrJfroVVpJbyuvlJZQPJCbpv7Nzf0gAhQv1JwYljbF/ycrv5wOyHTf8RvOnLD0RPcJ&#13;&#10;hT4Oie29c9RAj+wm92kMsSX43h1wPsVwwGx6Umjzl+ywqfT2vPQWpsQkXW7eX23Wmw+cycdY9UQM&#13;&#10;GNMn8JblTceNdtm2aMXpc0yUjKCPkHxtHBs7fnXd1OUBq1zZpZayS2cDF9g3UOSNsjdFrkwV7A2y&#13;&#10;k6B5EFKCS+vsjRIYR+hMU9qYhVj/mzjjMxXKxL2EvDBKZu/SQrbaefxb9jQ1c8nqgqfyn/nO2wff&#13;&#10;n8srlQCNTnE4j3mezefnQn/6GXe/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GCuErnEAQAA1A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Conclusion</w:t>
      </w:r>
    </w:p>
    <w:p w14:paraId="4C90B9D8" w14:textId="77777777" w:rsidR="004B448C" w:rsidRDefault="004B448C" w:rsidP="004B448C">
      <w:pPr>
        <w:ind w:firstLine="720"/>
        <w:rPr>
          <w:rFonts w:ascii="Arial" w:hAnsi="Arial" w:cs="Arial"/>
          <w:b/>
        </w:rPr>
      </w:pPr>
    </w:p>
    <w:p w14:paraId="67367878" w14:textId="77777777" w:rsidR="004B448C" w:rsidRPr="00180161" w:rsidRDefault="004B448C" w:rsidP="004B448C">
      <w:pPr>
        <w:ind w:firstLine="720"/>
        <w:rPr>
          <w:rFonts w:ascii="Arial" w:hAnsi="Arial" w:cs="Arial"/>
          <w:b/>
        </w:rPr>
      </w:pPr>
    </w:p>
    <w:p w14:paraId="168AD9AF" w14:textId="6173BB58" w:rsidR="004B448C" w:rsidRDefault="005F4B8B" w:rsidP="005F4B8B">
      <w:pPr>
        <w:tabs>
          <w:tab w:val="left" w:pos="907"/>
        </w:tabs>
        <w:spacing w:line="480" w:lineRule="auto"/>
        <w:rPr>
          <w:rFonts w:ascii="Arial" w:hAnsi="Arial" w:cs="Arial"/>
        </w:rPr>
      </w:pPr>
      <w:r>
        <w:rPr>
          <w:rFonts w:ascii="Arial" w:hAnsi="Arial" w:cs="Arial"/>
        </w:rPr>
        <w:t xml:space="preserve">In conclusion, </w:t>
      </w:r>
      <w:r w:rsidR="00F174B5">
        <w:rPr>
          <w:rFonts w:ascii="Arial" w:hAnsi="Arial" w:cs="Arial"/>
        </w:rPr>
        <w:t>the</w:t>
      </w:r>
      <w:r>
        <w:rPr>
          <w:rFonts w:ascii="Arial" w:hAnsi="Arial" w:cs="Arial"/>
        </w:rPr>
        <w:t xml:space="preserve"> culture within FEI Foods needs improvement based on the attitudes and high staff turnover within the factory environment. A positive workplace culture has been seen to boost morale of staff, and increase productivity, all of which are benefits to FEI Foods from a retention perspective as well as target and sales. </w:t>
      </w:r>
    </w:p>
    <w:p w14:paraId="23C4E0A2" w14:textId="77777777" w:rsidR="00EA58D0" w:rsidRDefault="00EA58D0" w:rsidP="005F4B8B">
      <w:pPr>
        <w:tabs>
          <w:tab w:val="left" w:pos="907"/>
        </w:tabs>
        <w:spacing w:line="480" w:lineRule="auto"/>
        <w:rPr>
          <w:rFonts w:ascii="Arial" w:hAnsi="Arial" w:cs="Arial"/>
        </w:rPr>
      </w:pPr>
    </w:p>
    <w:p w14:paraId="43966F3D" w14:textId="6C813F12" w:rsidR="005F4B8B" w:rsidRDefault="008F07CC" w:rsidP="00822843">
      <w:pPr>
        <w:tabs>
          <w:tab w:val="left" w:pos="907"/>
        </w:tabs>
        <w:spacing w:line="480" w:lineRule="auto"/>
        <w:rPr>
          <w:rFonts w:ascii="Arial" w:hAnsi="Arial" w:cs="Arial"/>
        </w:rPr>
      </w:pPr>
      <w:r>
        <w:rPr>
          <w:rFonts w:ascii="Arial" w:hAnsi="Arial" w:cs="Arial"/>
        </w:rPr>
        <w:t>Below are some recommendations as to how FEI Foods can improve their culture to achieve those results.</w:t>
      </w:r>
    </w:p>
    <w:p w14:paraId="0308EAFD" w14:textId="77777777" w:rsidR="004B448C" w:rsidRDefault="004B448C" w:rsidP="004B448C">
      <w:pPr>
        <w:ind w:firstLine="720"/>
        <w:rPr>
          <w:rFonts w:ascii="Arial" w:hAnsi="Arial" w:cs="Arial"/>
          <w:b/>
        </w:rPr>
      </w:pPr>
    </w:p>
    <w:p w14:paraId="082B9F17" w14:textId="41BF97E6"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68480" behindDoc="0" locked="0" layoutInCell="1" allowOverlap="1" wp14:anchorId="0C668C0A" wp14:editId="55171540">
                <wp:simplePos x="0" y="0"/>
                <wp:positionH relativeFrom="column">
                  <wp:posOffset>95956</wp:posOffset>
                </wp:positionH>
                <wp:positionV relativeFrom="paragraph">
                  <wp:posOffset>332105</wp:posOffset>
                </wp:positionV>
                <wp:extent cx="6536267" cy="0"/>
                <wp:effectExtent l="0" t="12700" r="29845" b="25400"/>
                <wp:wrapNone/>
                <wp:docPr id="10" name="Straight Connector 10"/>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B5113E5" id="Straight Connector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xMyxAEAANYDAAAOAAAAZHJzL2Uyb0RvYy54bWysU8tu2zAQvBfIPxC815Ic1A0Eyzk4aC5B&#13;&#10;azTtBzDU0iLAF5aMJf99l7SiBG2BokUvFMndmZ1Zrra3kzXsBBi1dx1vVjVn4KTvtTt2/Pu3T+9v&#13;&#10;OItJuF4Y76DjZ4j8dnf1bjuGFtZ+8KYHZETiYjuGjg8phbaqohzAirjyARwFlUcrEh3xWPUoRmK3&#13;&#10;plrX9aYaPfYBvYQY6fbuEuS7wq8UyPRFqQiJmY6TtlRWLOtTXqvdVrRHFGHQcpYh/kGFFdpR0YXq&#13;&#10;TiTBnlH/QmW1RB+9SivpbeWV0hKKB3LT1D+5eRxEgOKFmhPD0qb4/2jl59MBme7p7ag9Tlh6o8eE&#13;&#10;Qh+HxPbeOeqgR0ZB6tQYYkuAvTvgfIrhgNn2pNDmLxliU+nueekuTIlJutx8uN6sNx85ky+x6hUY&#13;&#10;MKZ78JblTceNdtm4aMXpISYqRqkvKfnaODZ2/PqmqYuwKiu7aCm7dDZwSfsKitxR9abQlbmCvUF2&#13;&#10;EjQRQkpwaZ29UQHjKDvDlDZmAdZ/Bs75GQpl5v4GvCBKZe/SArbaefxd9TQ1s2R1ySf5b3zn7ZPv&#13;&#10;z+WVSoCGpzicBz1P59tzgb/+jrsfAAAA//8DAFBLAwQUAAYACAAAACEAfRzU+OEAAAAOAQAADwAA&#13;&#10;AGRycy9kb3ducmV2LnhtbExPTU/DMAy9I/EfIiNxY+lGS1HXdAIGEuLGQEjcssa0ZY0TNdla+PV4&#13;&#10;4gAXS8/Pfh/larK9OOAQOkcK5rMEBFLtTEeNgteXh4trECFqMrp3hAq+MMCqOj0pdWHcSM942MRG&#13;&#10;sAiFQitoY/SFlKFu0eowcx6JuQ83WB0ZDo00gx5Z3PZykSRX0uqO2KHVHu9arHebvVVgxvunt9s8&#13;&#10;f0/9+ltO2WPuP3e5Uudn03rJ42YJIuIU/z7g2IHzQ8XBtm5PJoiecTbnSwXZ4hLEkU/SNAWx/d3I&#13;&#10;qpT/a1Q/AAAA//8DAFBLAQItABQABgAIAAAAIQC2gziS/gAAAOEBAAATAAAAAAAAAAAAAAAAAAAA&#13;&#10;AABbQ29udGVudF9UeXBlc10ueG1sUEsBAi0AFAAGAAgAAAAhADj9If/WAAAAlAEAAAsAAAAAAAAA&#13;&#10;AAAAAAAALwEAAF9yZWxzLy5yZWxzUEsBAi0AFAAGAAgAAAAhAAovEzLEAQAA1gMAAA4AAAAAAAAA&#13;&#10;AAAAAAAALgIAAGRycy9lMm9Eb2MueG1sUEsBAi0AFAAGAAgAAAAhAH0c1PjhAAAADgEAAA8AAAAA&#13;&#10;AAAAAAAAAAAAHgQAAGRycy9kb3ducmV2LnhtbFBLBQYAAAAABAAEAPMAAAAsBQAAAAA=&#13;&#10;" strokecolor="#ed7d31 [3205]" strokeweight="3pt">
                <v:stroke joinstyle="miter"/>
              </v:line>
            </w:pict>
          </mc:Fallback>
        </mc:AlternateContent>
      </w:r>
      <w:r>
        <w:rPr>
          <w:rFonts w:ascii="Arial" w:hAnsi="Arial" w:cs="Arial"/>
          <w:b/>
        </w:rPr>
        <w:tab/>
        <w:t>Recommendations</w:t>
      </w:r>
    </w:p>
    <w:p w14:paraId="0C82EB29" w14:textId="77777777" w:rsidR="004B448C" w:rsidRDefault="004B448C" w:rsidP="004B448C">
      <w:pPr>
        <w:ind w:firstLine="720"/>
        <w:rPr>
          <w:rFonts w:ascii="Arial" w:hAnsi="Arial" w:cs="Arial"/>
          <w:b/>
        </w:rPr>
      </w:pPr>
    </w:p>
    <w:p w14:paraId="1584380A" w14:textId="77777777" w:rsidR="004B448C" w:rsidRPr="00180161" w:rsidRDefault="004B448C" w:rsidP="004B448C">
      <w:pPr>
        <w:ind w:firstLine="720"/>
        <w:rPr>
          <w:rFonts w:ascii="Arial" w:hAnsi="Arial" w:cs="Arial"/>
          <w:b/>
        </w:rPr>
      </w:pPr>
    </w:p>
    <w:p w14:paraId="3C896237" w14:textId="7D89BF87" w:rsidR="0099689B" w:rsidRDefault="0099689B" w:rsidP="00180161">
      <w:pPr>
        <w:tabs>
          <w:tab w:val="left" w:pos="907"/>
        </w:tabs>
        <w:rPr>
          <w:rFonts w:ascii="Arial" w:hAnsi="Arial" w:cs="Arial"/>
        </w:rPr>
      </w:pPr>
    </w:p>
    <w:p w14:paraId="1C98A6B5" w14:textId="77777777" w:rsidR="00EA58D0" w:rsidRDefault="00A76ABD" w:rsidP="00273214">
      <w:pPr>
        <w:tabs>
          <w:tab w:val="left" w:pos="907"/>
        </w:tabs>
        <w:spacing w:line="480" w:lineRule="auto"/>
        <w:rPr>
          <w:rFonts w:ascii="Arial" w:hAnsi="Arial" w:cs="Arial"/>
        </w:rPr>
      </w:pPr>
      <w:r>
        <w:rPr>
          <w:rFonts w:ascii="Arial" w:hAnsi="Arial" w:cs="Arial"/>
        </w:rPr>
        <w:t xml:space="preserve">One recommendation to improve culture at FEI Foods would be that the business needs to invest in the facilities to ensure they are more modern and are aligned with the office employee’s facilities. This would mean an upgraded canteen area as well as other facilities such as walkways and toilets. While understanding this is a relatively large project and will come at a significant cost </w:t>
      </w:r>
      <w:r>
        <w:rPr>
          <w:rFonts w:ascii="Arial" w:hAnsi="Arial" w:cs="Arial"/>
        </w:rPr>
        <w:lastRenderedPageBreak/>
        <w:t>to the business, it goes without saying that this renovation is a step in the right direction to improving the culture.</w:t>
      </w:r>
      <w:r w:rsidR="00EB34E1">
        <w:rPr>
          <w:rFonts w:ascii="Arial" w:hAnsi="Arial" w:cs="Arial"/>
        </w:rPr>
        <w:t xml:space="preserve"> If the renovation is well received by the employees and increases their positive attitudes, then it is likely they will be more efficient and productive when carrying out their roles (</w:t>
      </w:r>
      <w:proofErr w:type="spellStart"/>
      <w:r w:rsidR="00EB34E1">
        <w:rPr>
          <w:rFonts w:ascii="Arial" w:hAnsi="Arial" w:cs="Arial"/>
        </w:rPr>
        <w:t>Cappstone</w:t>
      </w:r>
      <w:proofErr w:type="spellEnd"/>
      <w:r w:rsidR="00EB34E1">
        <w:rPr>
          <w:rFonts w:ascii="Arial" w:hAnsi="Arial" w:cs="Arial"/>
        </w:rPr>
        <w:t xml:space="preserve"> Inc. 2021).</w:t>
      </w:r>
    </w:p>
    <w:p w14:paraId="63AEF5F0" w14:textId="77777777" w:rsidR="00EA58D0" w:rsidRDefault="00EA58D0" w:rsidP="00273214">
      <w:pPr>
        <w:tabs>
          <w:tab w:val="left" w:pos="907"/>
        </w:tabs>
        <w:spacing w:line="480" w:lineRule="auto"/>
        <w:rPr>
          <w:rFonts w:ascii="Arial" w:hAnsi="Arial" w:cs="Arial"/>
        </w:rPr>
      </w:pPr>
    </w:p>
    <w:p w14:paraId="320A561F" w14:textId="53F78C18" w:rsidR="00A76ABD" w:rsidRDefault="003C494C" w:rsidP="00273214">
      <w:pPr>
        <w:tabs>
          <w:tab w:val="left" w:pos="907"/>
        </w:tabs>
        <w:spacing w:line="480" w:lineRule="auto"/>
        <w:rPr>
          <w:rFonts w:ascii="Arial" w:hAnsi="Arial" w:cs="Arial"/>
        </w:rPr>
      </w:pPr>
      <w:r>
        <w:rPr>
          <w:rFonts w:ascii="Arial" w:hAnsi="Arial" w:cs="Arial"/>
        </w:rPr>
        <w:t xml:space="preserve">Without having the exact costings based on the need to obtain quotes from contractors regarding the renovation it is difficult to pin a specific price on this recommendation. </w:t>
      </w:r>
      <w:r w:rsidR="00EB1CE6">
        <w:rPr>
          <w:rFonts w:ascii="Arial" w:hAnsi="Arial" w:cs="Arial"/>
        </w:rPr>
        <w:t xml:space="preserve">However, with the amount of upgrading that will need to be carried out, it is likely to cost the business around £80,000 minimum based on new canteen seating areas, toilet facilities, new flooring, painting etc. </w:t>
      </w:r>
      <w:r w:rsidR="00E1398D">
        <w:rPr>
          <w:rFonts w:ascii="Arial" w:hAnsi="Arial" w:cs="Arial"/>
        </w:rPr>
        <w:t xml:space="preserve">This is an estimated quote from discussions with </w:t>
      </w:r>
      <w:r w:rsidR="00F174B5">
        <w:rPr>
          <w:rFonts w:ascii="Arial" w:hAnsi="Arial" w:cs="Arial"/>
        </w:rPr>
        <w:t>several</w:t>
      </w:r>
      <w:r w:rsidR="00E1398D">
        <w:rPr>
          <w:rFonts w:ascii="Arial" w:hAnsi="Arial" w:cs="Arial"/>
        </w:rPr>
        <w:t xml:space="preserve"> </w:t>
      </w:r>
      <w:r w:rsidR="00F174B5">
        <w:rPr>
          <w:rFonts w:ascii="Arial" w:hAnsi="Arial" w:cs="Arial"/>
        </w:rPr>
        <w:t xml:space="preserve">of </w:t>
      </w:r>
      <w:r w:rsidR="00E1398D">
        <w:rPr>
          <w:rFonts w:ascii="Arial" w:hAnsi="Arial" w:cs="Arial"/>
        </w:rPr>
        <w:t xml:space="preserve">the engineering team. Despite the </w:t>
      </w:r>
      <w:r w:rsidR="00F174B5">
        <w:rPr>
          <w:rFonts w:ascii="Arial" w:hAnsi="Arial" w:cs="Arial"/>
        </w:rPr>
        <w:t>significant</w:t>
      </w:r>
      <w:r w:rsidR="00E1398D">
        <w:rPr>
          <w:rFonts w:ascii="Arial" w:hAnsi="Arial" w:cs="Arial"/>
        </w:rPr>
        <w:t xml:space="preserve"> cost, this </w:t>
      </w:r>
      <w:r w:rsidR="00F174B5">
        <w:rPr>
          <w:rFonts w:ascii="Arial" w:hAnsi="Arial" w:cs="Arial"/>
        </w:rPr>
        <w:t>could</w:t>
      </w:r>
      <w:r w:rsidR="00B50757">
        <w:rPr>
          <w:rFonts w:ascii="Arial" w:hAnsi="Arial" w:cs="Arial"/>
        </w:rPr>
        <w:t xml:space="preserve"> be repaid with a motivated, productive workforce that are retained within the business. </w:t>
      </w:r>
    </w:p>
    <w:p w14:paraId="1A77B2F2" w14:textId="77777777" w:rsidR="00A76ABD" w:rsidRDefault="00A76ABD" w:rsidP="00273214">
      <w:pPr>
        <w:tabs>
          <w:tab w:val="left" w:pos="907"/>
        </w:tabs>
        <w:spacing w:line="480" w:lineRule="auto"/>
        <w:rPr>
          <w:rFonts w:ascii="Arial" w:hAnsi="Arial" w:cs="Arial"/>
        </w:rPr>
      </w:pPr>
    </w:p>
    <w:p w14:paraId="78482318" w14:textId="77777777" w:rsidR="00EA58D0" w:rsidRDefault="008F1744" w:rsidP="00273214">
      <w:pPr>
        <w:tabs>
          <w:tab w:val="left" w:pos="907"/>
        </w:tabs>
        <w:spacing w:line="480" w:lineRule="auto"/>
        <w:rPr>
          <w:rFonts w:ascii="Arial" w:hAnsi="Arial" w:cs="Arial"/>
        </w:rPr>
      </w:pPr>
      <w:r>
        <w:rPr>
          <w:rFonts w:ascii="Arial" w:hAnsi="Arial" w:cs="Arial"/>
        </w:rPr>
        <w:t>The second recommendation would be that</w:t>
      </w:r>
      <w:r w:rsidR="004B3833">
        <w:rPr>
          <w:rFonts w:ascii="Arial" w:hAnsi="Arial" w:cs="Arial"/>
        </w:rPr>
        <w:t xml:space="preserve"> the business could arrange English lessons for employees that only have basic level English within the workforce. This will begin to introduce the more inclusive employer that FEI Foods wants to be as it gives the employees the opportunity to feel more included in business communications (</w:t>
      </w:r>
      <w:proofErr w:type="spellStart"/>
      <w:r w:rsidR="004B3833">
        <w:rPr>
          <w:rFonts w:ascii="Arial" w:hAnsi="Arial" w:cs="Arial"/>
        </w:rPr>
        <w:t>Mcintire</w:t>
      </w:r>
      <w:proofErr w:type="spellEnd"/>
      <w:r w:rsidR="004B3833">
        <w:rPr>
          <w:rFonts w:ascii="Arial" w:hAnsi="Arial" w:cs="Arial"/>
        </w:rPr>
        <w:t xml:space="preserve">, 2014). </w:t>
      </w:r>
      <w:r w:rsidR="00C2768A">
        <w:rPr>
          <w:rFonts w:ascii="Arial" w:hAnsi="Arial" w:cs="Arial"/>
        </w:rPr>
        <w:t xml:space="preserve">Each manager of </w:t>
      </w:r>
      <w:r w:rsidR="008B0819">
        <w:rPr>
          <w:rFonts w:ascii="Arial" w:hAnsi="Arial" w:cs="Arial"/>
        </w:rPr>
        <w:t xml:space="preserve">each shift will need to identify employees that require English lessons within the business. Once the relevant numbers are in place, the business can look at implementing the lessons. They can either look at introducing this online, where management will need to free people up from production to spend time completing their courses on a regular basis, or the business can pay an external English teacher to come in and provide the relevant teaching. </w:t>
      </w:r>
    </w:p>
    <w:p w14:paraId="372AB7EF" w14:textId="77777777" w:rsidR="00EA58D0" w:rsidRDefault="00EA58D0" w:rsidP="00273214">
      <w:pPr>
        <w:tabs>
          <w:tab w:val="left" w:pos="907"/>
        </w:tabs>
        <w:spacing w:line="480" w:lineRule="auto"/>
        <w:rPr>
          <w:rFonts w:ascii="Arial" w:hAnsi="Arial" w:cs="Arial"/>
        </w:rPr>
      </w:pPr>
    </w:p>
    <w:p w14:paraId="36221D6C" w14:textId="6D2451D2" w:rsidR="00A76ABD" w:rsidRDefault="00C426E9" w:rsidP="00273214">
      <w:pPr>
        <w:tabs>
          <w:tab w:val="left" w:pos="907"/>
        </w:tabs>
        <w:spacing w:line="480" w:lineRule="auto"/>
        <w:rPr>
          <w:rFonts w:ascii="Arial" w:hAnsi="Arial" w:cs="Arial"/>
        </w:rPr>
      </w:pPr>
      <w:r>
        <w:rPr>
          <w:rFonts w:ascii="Arial" w:hAnsi="Arial" w:cs="Arial"/>
        </w:rPr>
        <w:t xml:space="preserve">With regards to cost – depending on which option they choose – the business’ main cost will be for the lessons themselves if external teacher is provided, as well as the production costs to release </w:t>
      </w:r>
      <w:r w:rsidR="00F174B5">
        <w:rPr>
          <w:rFonts w:ascii="Arial" w:hAnsi="Arial" w:cs="Arial"/>
        </w:rPr>
        <w:t>several</w:t>
      </w:r>
      <w:r>
        <w:rPr>
          <w:rFonts w:ascii="Arial" w:hAnsi="Arial" w:cs="Arial"/>
        </w:rPr>
        <w:t xml:space="preserve"> employees from the factory on a weekly basis. This should make employees feel more at ease with engaging with each other, while creating a more inclusive working environment at FEI Foods. </w:t>
      </w:r>
    </w:p>
    <w:p w14:paraId="2774703A" w14:textId="77777777" w:rsidR="002D359C" w:rsidRDefault="002D359C" w:rsidP="00273214">
      <w:pPr>
        <w:tabs>
          <w:tab w:val="left" w:pos="907"/>
        </w:tabs>
        <w:spacing w:line="480" w:lineRule="auto"/>
        <w:rPr>
          <w:rFonts w:ascii="Arial" w:hAnsi="Arial" w:cs="Arial"/>
        </w:rPr>
      </w:pPr>
    </w:p>
    <w:p w14:paraId="7EF478E1" w14:textId="42D5CA88" w:rsidR="00172EE6" w:rsidRDefault="00172EE6" w:rsidP="00273214">
      <w:pPr>
        <w:tabs>
          <w:tab w:val="left" w:pos="907"/>
        </w:tabs>
        <w:spacing w:line="480" w:lineRule="auto"/>
        <w:rPr>
          <w:rFonts w:ascii="Arial" w:hAnsi="Arial" w:cs="Arial"/>
        </w:rPr>
      </w:pPr>
      <w:r w:rsidRPr="00172EE6">
        <w:rPr>
          <w:rFonts w:ascii="Arial" w:hAnsi="Arial" w:cs="Arial"/>
        </w:rPr>
        <w:t xml:space="preserve">Another option for the business, which would be cheaper would be to invest in </w:t>
      </w:r>
      <w:r w:rsidR="00F174B5" w:rsidRPr="00172EE6">
        <w:rPr>
          <w:rFonts w:ascii="Arial" w:hAnsi="Arial" w:cs="Arial"/>
        </w:rPr>
        <w:t>several</w:t>
      </w:r>
      <w:r w:rsidRPr="00172EE6">
        <w:rPr>
          <w:rFonts w:ascii="Arial" w:hAnsi="Arial" w:cs="Arial"/>
        </w:rPr>
        <w:t xml:space="preserve"> handheld tablets for the employees to be able to carry out their language lessons. The business can create each employee an account on a language learning site called Duolingo and can track and save their progress every week. Therefore, the cost for that option would be £3690 for 10 64GB iPads (Apple, 2023), the electricity cost to charge the </w:t>
      </w:r>
      <w:r w:rsidR="00F174B5">
        <w:rPr>
          <w:rFonts w:ascii="Arial" w:hAnsi="Arial" w:cs="Arial"/>
        </w:rPr>
        <w:t>i</w:t>
      </w:r>
      <w:r w:rsidRPr="00172EE6">
        <w:rPr>
          <w:rFonts w:ascii="Arial" w:hAnsi="Arial" w:cs="Arial"/>
        </w:rPr>
        <w:t>Pads and the production cost to release these employees off shift for 2 hours once a week.</w:t>
      </w:r>
    </w:p>
    <w:p w14:paraId="380F1E4B" w14:textId="77777777" w:rsidR="00A76ABD" w:rsidRDefault="00A76ABD" w:rsidP="00273214">
      <w:pPr>
        <w:tabs>
          <w:tab w:val="left" w:pos="907"/>
        </w:tabs>
        <w:spacing w:line="480" w:lineRule="auto"/>
        <w:rPr>
          <w:rFonts w:ascii="Arial" w:hAnsi="Arial" w:cs="Arial"/>
        </w:rPr>
      </w:pPr>
    </w:p>
    <w:p w14:paraId="28859F4C" w14:textId="7CDF0A50" w:rsidR="0099689B" w:rsidRDefault="00A76ABD" w:rsidP="00273214">
      <w:pPr>
        <w:tabs>
          <w:tab w:val="left" w:pos="907"/>
        </w:tabs>
        <w:spacing w:line="480" w:lineRule="auto"/>
        <w:rPr>
          <w:rFonts w:ascii="Arial" w:hAnsi="Arial" w:cs="Arial"/>
        </w:rPr>
      </w:pPr>
      <w:r>
        <w:rPr>
          <w:rFonts w:ascii="Arial" w:hAnsi="Arial" w:cs="Arial"/>
        </w:rPr>
        <w:t xml:space="preserve">The final recommendation </w:t>
      </w:r>
      <w:r w:rsidR="00273214">
        <w:rPr>
          <w:rFonts w:ascii="Arial" w:hAnsi="Arial" w:cs="Arial"/>
        </w:rPr>
        <w:t xml:space="preserve">that can be made to FEI Foods to improve culture is that with Emotional intelligence being a vital part of creating a positive culture within the working environment, their management team will need to be equipped enough to deal with their employees in the correct manner. </w:t>
      </w:r>
    </w:p>
    <w:p w14:paraId="139BA2A4" w14:textId="77777777" w:rsidR="00EA58D0" w:rsidRDefault="00EA58D0" w:rsidP="00273214">
      <w:pPr>
        <w:tabs>
          <w:tab w:val="left" w:pos="907"/>
        </w:tabs>
        <w:spacing w:line="480" w:lineRule="auto"/>
        <w:rPr>
          <w:rFonts w:ascii="Arial" w:hAnsi="Arial" w:cs="Arial"/>
        </w:rPr>
      </w:pPr>
    </w:p>
    <w:p w14:paraId="55F417D9" w14:textId="49DB7C13" w:rsidR="004B448C" w:rsidRDefault="00EE51A9" w:rsidP="00EE51A9">
      <w:pPr>
        <w:tabs>
          <w:tab w:val="left" w:pos="907"/>
        </w:tabs>
        <w:spacing w:line="480" w:lineRule="auto"/>
        <w:rPr>
          <w:rFonts w:ascii="Arial" w:hAnsi="Arial" w:cs="Arial"/>
        </w:rPr>
      </w:pPr>
      <w:r>
        <w:rPr>
          <w:rFonts w:ascii="Arial" w:hAnsi="Arial" w:cs="Arial"/>
        </w:rPr>
        <w:t xml:space="preserve">Each shift manager and their supervisors should complete an emotional intelligence test to establish how emotionally intelligent they are. </w:t>
      </w:r>
      <w:r w:rsidR="00CD72A9">
        <w:rPr>
          <w:rFonts w:ascii="Arial" w:hAnsi="Arial" w:cs="Arial"/>
        </w:rPr>
        <w:t>This will also provide them with suggestions on how to improve to create a better environment for their employees. These tests can be found online and are free so would not cost the business in terms of obtaining the tests. Some tests are less lengthy, but some can take around 30/45 minutes to complete. This means that there would be a cost of time to FEI Foods as they would need to free up all four shift managers and their supervisors to complete the test.</w:t>
      </w:r>
      <w:r w:rsidR="0045729A">
        <w:rPr>
          <w:rFonts w:ascii="Arial" w:hAnsi="Arial" w:cs="Arial"/>
        </w:rPr>
        <w:t xml:space="preserve"> Despite this, with all management team more emotionally intelligent, it creates a more positive culture and can reduce staff turnover. This will save the business money in the long term as they will have reduced recruitment costs with regards to the time of the recruitment officer, as well as </w:t>
      </w:r>
      <w:r w:rsidR="0051783B">
        <w:rPr>
          <w:rFonts w:ascii="Arial" w:hAnsi="Arial" w:cs="Arial"/>
        </w:rPr>
        <w:t xml:space="preserve">advertisement costs. </w:t>
      </w:r>
      <w:r w:rsidR="0045729A">
        <w:rPr>
          <w:rFonts w:ascii="Arial" w:hAnsi="Arial" w:cs="Arial"/>
        </w:rPr>
        <w:t xml:space="preserve"> </w:t>
      </w:r>
    </w:p>
    <w:p w14:paraId="50D81ED9" w14:textId="77777777" w:rsidR="004B448C" w:rsidRDefault="004B448C" w:rsidP="004B448C">
      <w:pPr>
        <w:ind w:firstLine="720"/>
        <w:rPr>
          <w:rFonts w:ascii="Arial" w:hAnsi="Arial" w:cs="Arial"/>
          <w:b/>
        </w:rPr>
      </w:pPr>
    </w:p>
    <w:p w14:paraId="0E2449C5" w14:textId="2CB68FC8" w:rsidR="004B448C" w:rsidRPr="00180161" w:rsidRDefault="004B448C" w:rsidP="004B448C">
      <w:pPr>
        <w:rPr>
          <w:rFonts w:ascii="Arial" w:hAnsi="Arial" w:cs="Arial"/>
          <w:b/>
        </w:rPr>
      </w:pPr>
      <w:r w:rsidRPr="00180161">
        <w:rPr>
          <w:rFonts w:ascii="Arial" w:hAnsi="Arial" w:cs="Arial"/>
          <w:b/>
          <w:noProof/>
        </w:rPr>
        <mc:AlternateContent>
          <mc:Choice Requires="wps">
            <w:drawing>
              <wp:anchor distT="0" distB="0" distL="114300" distR="114300" simplePos="0" relativeHeight="251670528" behindDoc="0" locked="0" layoutInCell="1" allowOverlap="1" wp14:anchorId="7C9240BF" wp14:editId="11CAC837">
                <wp:simplePos x="0" y="0"/>
                <wp:positionH relativeFrom="column">
                  <wp:posOffset>95956</wp:posOffset>
                </wp:positionH>
                <wp:positionV relativeFrom="paragraph">
                  <wp:posOffset>332105</wp:posOffset>
                </wp:positionV>
                <wp:extent cx="6536267" cy="0"/>
                <wp:effectExtent l="0" t="12700" r="29845" b="25400"/>
                <wp:wrapNone/>
                <wp:docPr id="11" name="Straight Connector 11"/>
                <wp:cNvGraphicFramePr/>
                <a:graphic xmlns:a="http://schemas.openxmlformats.org/drawingml/2006/main">
                  <a:graphicData uri="http://schemas.microsoft.com/office/word/2010/wordprocessingShape">
                    <wps:wsp>
                      <wps:cNvCnPr/>
                      <wps:spPr>
                        <a:xfrm>
                          <a:off x="0" y="0"/>
                          <a:ext cx="6536267" cy="0"/>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442AA55" id="Straight Connector 11"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26.15pt" to="522.2pt,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k0oxQEAANYDAAAOAAAAZHJzL2Uyb0RvYy54bWysU02P0zAQvSPxHyzfqZOuKKuo6R66gguC&#13;&#10;ioUf4HXGjSV/aWya9N8zdrvZFSAhEBfH45n3Zt7MZHs3O8tOgMkE3/N21XAGXoXB+GPPv319/+aW&#13;&#10;s5SlH6QNHnp+hsTvdq9fbafYwTqMwQ6AjEh86qbY8zHn2AmR1AhOplWI4MmpAzqZycSjGFBOxO6s&#13;&#10;WDfNRkwBh4hBQUr0en9x8l3l1xpU/qx1gsxsz6m2XE+s52M5xW4ruyPKOBp1LUP+QxVOGk9JF6p7&#13;&#10;mSX7juYXKmcUhhR0XqngRNDaKKgaSE3b/KTmYZQRqhZqTopLm9L/o1WfTgdkZqDZtZx56WhGDxml&#13;&#10;OY6Z7YP31MGAjJzUqSmmjgB7f8CrleIBi+xZoytfEsTm2t3z0l2YM1P0uHl7s1lv3nGmnnziGRgx&#13;&#10;5Q8QHCuXnlvji3DZydPHlCkZhT6FlGfr2dTzm9u2qSMUpbJLLfWWzxYuYV9AkzrK3la6ulewt8hO&#13;&#10;kjZCKgU+r4s2SmA9RReYNtYuwObPwGt8gULdub8BL4iaOfi8gJ3xAX+XPc91HFSyvsRT+S90l+tj&#13;&#10;GM51StVBy1MVXhe9bOdLu8Kff8fdDwAAAP//AwBQSwMEFAAGAAgAAAAhAH0c1PjhAAAADgEAAA8A&#13;&#10;AABkcnMvZG93bnJldi54bWxMT01PwzAMvSPxHyIjcWPpRktR13QCBhLixkBI3LLGtGWNEzXZWvj1&#13;&#10;eOIAF0vPz34f5WqyvTjgEDpHCuazBARS7UxHjYLXl4eLaxAhajK6d4QKvjDAqjo9KXVh3EjPeNjE&#13;&#10;RrAIhUIraGP0hZShbtHqMHMeibkPN1gdGQ6NNIMeWdz2cpEkV9Lqjtih1R7vWqx3m71VYMb7p7fb&#13;&#10;PH9P/fpbTtlj7j93uVLnZ9N6yeNmCSLiFP8+4NiB80PFwbZuTyaInnE250sF2eISxJFP0jQFsf3d&#13;&#10;yKqU/2tUPwAAAP//AwBQSwECLQAUAAYACAAAACEAtoM4kv4AAADhAQAAEwAAAAAAAAAAAAAAAAAA&#13;&#10;AAAAW0NvbnRlbnRfVHlwZXNdLnhtbFBLAQItABQABgAIAAAAIQA4/SH/1gAAAJQBAAALAAAAAAAA&#13;&#10;AAAAAAAAAC8BAABfcmVscy8ucmVsc1BLAQItABQABgAIAAAAIQBgIk0oxQEAANYDAAAOAAAAAAAA&#13;&#10;AAAAAAAAAC4CAABkcnMvZTJvRG9jLnhtbFBLAQItABQABgAIAAAAIQB9HNT44QAAAA4BAAAPAAAA&#13;&#10;AAAAAAAAAAAAAB8EAABkcnMvZG93bnJldi54bWxQSwUGAAAAAAQABADzAAAALQUAAAAA&#13;&#10;" strokecolor="#ed7d31 [3205]" strokeweight="3pt">
                <v:stroke joinstyle="miter"/>
              </v:line>
            </w:pict>
          </mc:Fallback>
        </mc:AlternateContent>
      </w:r>
      <w:r>
        <w:rPr>
          <w:rFonts w:ascii="Arial" w:hAnsi="Arial" w:cs="Arial"/>
          <w:b/>
        </w:rPr>
        <w:tab/>
        <w:t>References</w:t>
      </w:r>
    </w:p>
    <w:p w14:paraId="212EC35D" w14:textId="77777777" w:rsidR="004B448C" w:rsidRDefault="004B448C" w:rsidP="004B448C">
      <w:pPr>
        <w:ind w:firstLine="720"/>
        <w:rPr>
          <w:rFonts w:ascii="Arial" w:hAnsi="Arial" w:cs="Arial"/>
          <w:b/>
        </w:rPr>
      </w:pPr>
    </w:p>
    <w:p w14:paraId="1A09947D" w14:textId="77777777" w:rsidR="004B448C" w:rsidRPr="00180161" w:rsidRDefault="004B448C" w:rsidP="004B448C">
      <w:pPr>
        <w:ind w:firstLine="720"/>
        <w:rPr>
          <w:rFonts w:ascii="Arial" w:hAnsi="Arial" w:cs="Arial"/>
          <w:b/>
        </w:rPr>
      </w:pPr>
    </w:p>
    <w:p w14:paraId="3FAD960F" w14:textId="77777777" w:rsidR="0074314B" w:rsidRDefault="0074314B" w:rsidP="00180161">
      <w:pPr>
        <w:tabs>
          <w:tab w:val="left" w:pos="907"/>
        </w:tabs>
        <w:rPr>
          <w:rFonts w:ascii="Arial" w:hAnsi="Arial" w:cs="Arial"/>
        </w:rPr>
      </w:pPr>
    </w:p>
    <w:p w14:paraId="381E3431" w14:textId="7697A71B" w:rsidR="002C3039" w:rsidRDefault="002C3039" w:rsidP="002C3039">
      <w:pPr>
        <w:autoSpaceDE w:val="0"/>
        <w:autoSpaceDN w:val="0"/>
        <w:adjustRightInd w:val="0"/>
        <w:rPr>
          <w:rFonts w:ascii="Arial" w:hAnsi="Arial" w:cs="Arial"/>
          <w:lang w:val="en-US"/>
        </w:rPr>
      </w:pPr>
      <w:r w:rsidRPr="002C3039">
        <w:rPr>
          <w:rFonts w:ascii="Arial" w:hAnsi="Arial" w:cs="Arial"/>
          <w:lang w:val="en-US"/>
        </w:rPr>
        <w:t xml:space="preserve">Agarwal, H. (2019) </w:t>
      </w:r>
      <w:r w:rsidRPr="002C3039">
        <w:rPr>
          <w:rFonts w:ascii="Arial" w:hAnsi="Arial" w:cs="Arial"/>
          <w:i/>
          <w:iCs/>
          <w:lang w:val="en-US"/>
        </w:rPr>
        <w:t xml:space="preserve">Power of Employee Engagement.  </w:t>
      </w:r>
      <w:r w:rsidRPr="002C3039">
        <w:rPr>
          <w:rFonts w:ascii="Arial" w:hAnsi="Arial" w:cs="Arial"/>
          <w:lang w:val="en-US"/>
        </w:rPr>
        <w:t>Delhi: Penman Books</w:t>
      </w:r>
    </w:p>
    <w:p w14:paraId="3F1EDAF9" w14:textId="77777777" w:rsidR="001C5364" w:rsidRDefault="001C5364" w:rsidP="002C3039">
      <w:pPr>
        <w:autoSpaceDE w:val="0"/>
        <w:autoSpaceDN w:val="0"/>
        <w:adjustRightInd w:val="0"/>
        <w:rPr>
          <w:rFonts w:ascii="Arial" w:hAnsi="Arial" w:cs="Arial"/>
          <w:lang w:val="en-US"/>
        </w:rPr>
      </w:pPr>
    </w:p>
    <w:p w14:paraId="55FF6C3F" w14:textId="428610BF" w:rsidR="004F3061" w:rsidRDefault="001C5364" w:rsidP="002C3039">
      <w:pPr>
        <w:autoSpaceDE w:val="0"/>
        <w:autoSpaceDN w:val="0"/>
        <w:adjustRightInd w:val="0"/>
        <w:rPr>
          <w:rFonts w:ascii="Arial" w:hAnsi="Arial" w:cs="Arial"/>
          <w:lang w:val="en-US"/>
        </w:rPr>
      </w:pPr>
      <w:r>
        <w:rPr>
          <w:rFonts w:ascii="Arial" w:hAnsi="Arial" w:cs="Arial"/>
          <w:lang w:val="en-US"/>
        </w:rPr>
        <w:lastRenderedPageBreak/>
        <w:t xml:space="preserve">Agarwal, P. (2018) </w:t>
      </w:r>
      <w:r>
        <w:rPr>
          <w:rFonts w:ascii="Arial" w:hAnsi="Arial" w:cs="Arial"/>
          <w:i/>
          <w:lang w:val="en-US"/>
        </w:rPr>
        <w:t xml:space="preserve">How to Create a Positive Workplace Culture. </w:t>
      </w:r>
      <w:r>
        <w:rPr>
          <w:rFonts w:ascii="Arial" w:hAnsi="Arial" w:cs="Arial"/>
          <w:lang w:val="en-US"/>
        </w:rPr>
        <w:t xml:space="preserve">(Available at: </w:t>
      </w:r>
      <w:hyperlink r:id="rId7" w:history="1">
        <w:r w:rsidRPr="006869EB">
          <w:rPr>
            <w:rStyle w:val="Hyperlink"/>
            <w:rFonts w:ascii="Arial" w:hAnsi="Arial" w:cs="Arial"/>
            <w:lang w:val="en-US"/>
          </w:rPr>
          <w:t>https://www.forbes.com/sites/pragyaagarwaleurope/2018/08/29/how-to-create-a-positive-work-place-culture/?sh=437ac50c4272</w:t>
        </w:r>
      </w:hyperlink>
      <w:r>
        <w:rPr>
          <w:rFonts w:ascii="Arial" w:hAnsi="Arial" w:cs="Arial"/>
          <w:lang w:val="en-US"/>
        </w:rPr>
        <w:t xml:space="preserve"> (Accessed: 22 Feb. 2023)</w:t>
      </w:r>
    </w:p>
    <w:p w14:paraId="6CE1869C" w14:textId="77777777" w:rsidR="004F3061" w:rsidRDefault="004F3061" w:rsidP="002C3039">
      <w:pPr>
        <w:autoSpaceDE w:val="0"/>
        <w:autoSpaceDN w:val="0"/>
        <w:adjustRightInd w:val="0"/>
        <w:rPr>
          <w:rFonts w:ascii="Arial" w:hAnsi="Arial" w:cs="Arial"/>
          <w:lang w:val="en-US"/>
        </w:rPr>
      </w:pPr>
    </w:p>
    <w:p w14:paraId="554951AD" w14:textId="5E2A8486" w:rsidR="004F3061" w:rsidRDefault="004F3061" w:rsidP="002C3039">
      <w:pPr>
        <w:autoSpaceDE w:val="0"/>
        <w:autoSpaceDN w:val="0"/>
        <w:adjustRightInd w:val="0"/>
        <w:rPr>
          <w:rFonts w:ascii="Arial" w:hAnsi="Arial" w:cs="Arial"/>
          <w:lang w:val="en-US"/>
        </w:rPr>
      </w:pPr>
      <w:r>
        <w:rPr>
          <w:rFonts w:ascii="Arial" w:hAnsi="Arial" w:cs="Arial"/>
          <w:lang w:val="en-US"/>
        </w:rPr>
        <w:t xml:space="preserve">Apple. (2023) </w:t>
      </w:r>
      <w:r>
        <w:rPr>
          <w:rFonts w:ascii="Arial" w:hAnsi="Arial" w:cs="Arial"/>
          <w:i/>
          <w:lang w:val="en-US"/>
        </w:rPr>
        <w:t xml:space="preserve">Buy </w:t>
      </w:r>
      <w:proofErr w:type="spellStart"/>
      <w:r>
        <w:rPr>
          <w:rFonts w:ascii="Arial" w:hAnsi="Arial" w:cs="Arial"/>
          <w:i/>
          <w:lang w:val="en-US"/>
        </w:rPr>
        <w:t>Ipad</w:t>
      </w:r>
      <w:proofErr w:type="spellEnd"/>
      <w:r>
        <w:rPr>
          <w:rFonts w:ascii="Arial" w:hAnsi="Arial" w:cs="Arial"/>
          <w:i/>
          <w:lang w:val="en-US"/>
        </w:rPr>
        <w:t xml:space="preserve"> 9</w:t>
      </w:r>
      <w:r w:rsidRPr="004F3061">
        <w:rPr>
          <w:rFonts w:ascii="Arial" w:hAnsi="Arial" w:cs="Arial"/>
          <w:i/>
          <w:vertAlign w:val="superscript"/>
          <w:lang w:val="en-US"/>
        </w:rPr>
        <w:t>th</w:t>
      </w:r>
      <w:r>
        <w:rPr>
          <w:rFonts w:ascii="Arial" w:hAnsi="Arial" w:cs="Arial"/>
          <w:i/>
          <w:lang w:val="en-US"/>
        </w:rPr>
        <w:t xml:space="preserve"> Generation. </w:t>
      </w:r>
      <w:r>
        <w:rPr>
          <w:rFonts w:ascii="Arial" w:hAnsi="Arial" w:cs="Arial"/>
          <w:lang w:val="en-US"/>
        </w:rPr>
        <w:t xml:space="preserve">Available at: </w:t>
      </w:r>
      <w:hyperlink r:id="rId8" w:history="1">
        <w:r w:rsidRPr="006869EB">
          <w:rPr>
            <w:rStyle w:val="Hyperlink"/>
            <w:rFonts w:ascii="Arial" w:hAnsi="Arial" w:cs="Arial"/>
            <w:lang w:val="en-US"/>
          </w:rPr>
          <w:t>https://www.apple.com/uk/shop/buy-ipad/ipad-10-2/64gb-silver-wifi</w:t>
        </w:r>
      </w:hyperlink>
      <w:r>
        <w:rPr>
          <w:rFonts w:ascii="Arial" w:hAnsi="Arial" w:cs="Arial"/>
          <w:lang w:val="en-US"/>
        </w:rPr>
        <w:t xml:space="preserve"> (Accessed: 25 Feb. 2023)</w:t>
      </w:r>
    </w:p>
    <w:p w14:paraId="091BFFEC" w14:textId="77777777" w:rsidR="004F3061" w:rsidRDefault="004F3061" w:rsidP="002C3039">
      <w:pPr>
        <w:autoSpaceDE w:val="0"/>
        <w:autoSpaceDN w:val="0"/>
        <w:adjustRightInd w:val="0"/>
        <w:rPr>
          <w:rFonts w:ascii="Arial" w:hAnsi="Arial" w:cs="Arial"/>
          <w:lang w:val="en-US"/>
        </w:rPr>
      </w:pPr>
    </w:p>
    <w:p w14:paraId="101D930E" w14:textId="710287AE" w:rsidR="003A1312" w:rsidRPr="003A1312" w:rsidRDefault="003A1312" w:rsidP="002C3039">
      <w:pPr>
        <w:autoSpaceDE w:val="0"/>
        <w:autoSpaceDN w:val="0"/>
        <w:adjustRightInd w:val="0"/>
        <w:rPr>
          <w:rFonts w:ascii="Arial" w:hAnsi="Arial" w:cs="Arial"/>
          <w:lang w:val="en-US"/>
        </w:rPr>
      </w:pPr>
      <w:proofErr w:type="spellStart"/>
      <w:r>
        <w:rPr>
          <w:rFonts w:ascii="Arial" w:hAnsi="Arial" w:cs="Arial"/>
          <w:lang w:val="en-US"/>
        </w:rPr>
        <w:t>Atcheson</w:t>
      </w:r>
      <w:proofErr w:type="spellEnd"/>
      <w:r>
        <w:rPr>
          <w:rFonts w:ascii="Arial" w:hAnsi="Arial" w:cs="Arial"/>
          <w:lang w:val="en-US"/>
        </w:rPr>
        <w:t xml:space="preserve">, S. (2019) </w:t>
      </w:r>
      <w:r>
        <w:rPr>
          <w:rFonts w:ascii="Arial" w:hAnsi="Arial" w:cs="Arial"/>
          <w:i/>
          <w:lang w:val="en-US"/>
        </w:rPr>
        <w:t xml:space="preserve">Four Steps to Create a Truly Inclusive Culture. </w:t>
      </w:r>
      <w:r>
        <w:rPr>
          <w:rFonts w:ascii="Arial" w:hAnsi="Arial" w:cs="Arial"/>
          <w:lang w:val="en-US"/>
        </w:rPr>
        <w:t xml:space="preserve">Available at: </w:t>
      </w:r>
      <w:hyperlink r:id="rId9" w:history="1">
        <w:r w:rsidRPr="006869EB">
          <w:rPr>
            <w:rStyle w:val="Hyperlink"/>
            <w:rFonts w:ascii="Arial" w:hAnsi="Arial" w:cs="Arial"/>
            <w:lang w:val="en-US"/>
          </w:rPr>
          <w:t>https://www.forbes.com/sites/shereeatcheson/2019/06/06/four-steps-to-create-a-truly-inclusive-culture/?sh=459ee0f61173</w:t>
        </w:r>
      </w:hyperlink>
      <w:r>
        <w:rPr>
          <w:rFonts w:ascii="Arial" w:hAnsi="Arial" w:cs="Arial"/>
          <w:lang w:val="en-US"/>
        </w:rPr>
        <w:t xml:space="preserve"> (Accessed: 22 Feb. 2023)</w:t>
      </w:r>
    </w:p>
    <w:p w14:paraId="4E9D898C" w14:textId="77777777" w:rsidR="003A1312" w:rsidRPr="002C3039" w:rsidRDefault="003A1312" w:rsidP="002C3039">
      <w:pPr>
        <w:autoSpaceDE w:val="0"/>
        <w:autoSpaceDN w:val="0"/>
        <w:adjustRightInd w:val="0"/>
        <w:rPr>
          <w:rFonts w:ascii="Arial" w:hAnsi="Arial" w:cs="Arial"/>
          <w:lang w:val="en-US"/>
        </w:rPr>
      </w:pPr>
    </w:p>
    <w:p w14:paraId="66C2222A" w14:textId="4899C354" w:rsidR="008A6A8E" w:rsidRDefault="00641241" w:rsidP="00180161">
      <w:pPr>
        <w:tabs>
          <w:tab w:val="left" w:pos="907"/>
        </w:tabs>
        <w:rPr>
          <w:rFonts w:ascii="Arial" w:hAnsi="Arial" w:cs="Arial"/>
        </w:rPr>
      </w:pPr>
      <w:r w:rsidRPr="003474D9">
        <w:rPr>
          <w:rFonts w:ascii="Arial" w:hAnsi="Arial" w:cs="Arial"/>
        </w:rPr>
        <w:t xml:space="preserve">Bernstein, E. S. (2019) </w:t>
      </w:r>
      <w:r w:rsidRPr="003474D9">
        <w:rPr>
          <w:rFonts w:ascii="Arial" w:hAnsi="Arial" w:cs="Arial"/>
          <w:i/>
        </w:rPr>
        <w:t>The office: A hard-working history.</w:t>
      </w:r>
      <w:r w:rsidRPr="003474D9">
        <w:rPr>
          <w:rFonts w:ascii="Arial" w:hAnsi="Arial" w:cs="Arial"/>
        </w:rPr>
        <w:t xml:space="preserve"> W. W. Norton &amp; Company.</w:t>
      </w:r>
    </w:p>
    <w:p w14:paraId="76616AA3" w14:textId="77777777" w:rsidR="00641241" w:rsidRDefault="00641241" w:rsidP="00180161">
      <w:pPr>
        <w:tabs>
          <w:tab w:val="left" w:pos="907"/>
        </w:tabs>
        <w:rPr>
          <w:rFonts w:ascii="Arial" w:hAnsi="Arial" w:cs="Arial"/>
        </w:rPr>
      </w:pPr>
    </w:p>
    <w:p w14:paraId="35156C82" w14:textId="2C3D4661" w:rsidR="008A6A8E" w:rsidRDefault="008A6A8E" w:rsidP="00180161">
      <w:pPr>
        <w:tabs>
          <w:tab w:val="left" w:pos="907"/>
        </w:tabs>
        <w:rPr>
          <w:rFonts w:ascii="Arial" w:hAnsi="Arial" w:cs="Arial"/>
        </w:rPr>
      </w:pPr>
      <w:proofErr w:type="spellStart"/>
      <w:r>
        <w:rPr>
          <w:rFonts w:ascii="Arial" w:hAnsi="Arial" w:cs="Arial"/>
        </w:rPr>
        <w:t>Blomstrom</w:t>
      </w:r>
      <w:proofErr w:type="spellEnd"/>
      <w:r>
        <w:rPr>
          <w:rFonts w:ascii="Arial" w:hAnsi="Arial" w:cs="Arial"/>
        </w:rPr>
        <w:t xml:space="preserve">, D. (2019) </w:t>
      </w:r>
      <w:r>
        <w:rPr>
          <w:rFonts w:ascii="Arial" w:hAnsi="Arial" w:cs="Arial"/>
          <w:i/>
        </w:rPr>
        <w:t xml:space="preserve">Why a Culture of “Us Vs. Them” Is Deadly. </w:t>
      </w:r>
      <w:r>
        <w:rPr>
          <w:rFonts w:ascii="Arial" w:hAnsi="Arial" w:cs="Arial"/>
        </w:rPr>
        <w:t>Available at:</w:t>
      </w:r>
      <w:r w:rsidRPr="008A6A8E">
        <w:t xml:space="preserve"> </w:t>
      </w:r>
      <w:hyperlink r:id="rId10" w:history="1">
        <w:r w:rsidRPr="006869EB">
          <w:rPr>
            <w:rStyle w:val="Hyperlink"/>
            <w:rFonts w:ascii="Arial" w:hAnsi="Arial" w:cs="Arial"/>
          </w:rPr>
          <w:t>https://www.forbes.com/sites/duenablomstrom1/2019/02/06/why-a-culture-of-us-vs-them-is-deadly/?sh=5f2b482e7520</w:t>
        </w:r>
      </w:hyperlink>
      <w:r>
        <w:rPr>
          <w:rFonts w:ascii="Arial" w:hAnsi="Arial" w:cs="Arial"/>
        </w:rPr>
        <w:t xml:space="preserve"> (Accessed: 23 Feb. 2023)</w:t>
      </w:r>
    </w:p>
    <w:p w14:paraId="7DB64A63" w14:textId="77777777" w:rsidR="00EB34E1" w:rsidRDefault="00EB34E1" w:rsidP="00180161">
      <w:pPr>
        <w:tabs>
          <w:tab w:val="left" w:pos="907"/>
        </w:tabs>
        <w:rPr>
          <w:rFonts w:ascii="Arial" w:hAnsi="Arial" w:cs="Arial"/>
        </w:rPr>
      </w:pPr>
    </w:p>
    <w:p w14:paraId="38AE3D18" w14:textId="5AEF701C" w:rsidR="0083348A" w:rsidRDefault="0083348A" w:rsidP="00180161">
      <w:pPr>
        <w:tabs>
          <w:tab w:val="left" w:pos="907"/>
        </w:tabs>
        <w:rPr>
          <w:rFonts w:ascii="Arial" w:hAnsi="Arial" w:cs="Arial"/>
        </w:rPr>
      </w:pPr>
      <w:proofErr w:type="spellStart"/>
      <w:r w:rsidRPr="0083348A">
        <w:rPr>
          <w:rFonts w:ascii="Arial" w:hAnsi="Arial" w:cs="Arial"/>
        </w:rPr>
        <w:t>Buarqoub</w:t>
      </w:r>
      <w:proofErr w:type="spellEnd"/>
      <w:r w:rsidRPr="0083348A">
        <w:rPr>
          <w:rFonts w:ascii="Arial" w:hAnsi="Arial" w:cs="Arial"/>
        </w:rPr>
        <w:t>, I. a. S. (2019)</w:t>
      </w:r>
      <w:r>
        <w:rPr>
          <w:rFonts w:ascii="Arial" w:hAnsi="Arial" w:cs="Arial"/>
        </w:rPr>
        <w:t xml:space="preserve"> </w:t>
      </w:r>
      <w:r w:rsidRPr="0083348A">
        <w:rPr>
          <w:rFonts w:ascii="Arial" w:hAnsi="Arial" w:cs="Arial"/>
          <w:i/>
        </w:rPr>
        <w:t>Language barriers to effective communication.</w:t>
      </w:r>
      <w:r w:rsidRPr="0083348A">
        <w:rPr>
          <w:rFonts w:ascii="Arial" w:hAnsi="Arial" w:cs="Arial"/>
        </w:rPr>
        <w:t xml:space="preserve"> </w:t>
      </w:r>
      <w:proofErr w:type="spellStart"/>
      <w:r w:rsidRPr="0083348A">
        <w:rPr>
          <w:rFonts w:ascii="Arial" w:hAnsi="Arial" w:cs="Arial"/>
        </w:rPr>
        <w:t>Utopía</w:t>
      </w:r>
      <w:proofErr w:type="spellEnd"/>
      <w:r w:rsidRPr="0083348A">
        <w:rPr>
          <w:rFonts w:ascii="Arial" w:hAnsi="Arial" w:cs="Arial"/>
        </w:rPr>
        <w:t xml:space="preserve"> y Praxis </w:t>
      </w:r>
      <w:proofErr w:type="spellStart"/>
      <w:r w:rsidRPr="0083348A">
        <w:rPr>
          <w:rFonts w:ascii="Arial" w:hAnsi="Arial" w:cs="Arial"/>
        </w:rPr>
        <w:t>Latinoamericana</w:t>
      </w:r>
      <w:proofErr w:type="spellEnd"/>
      <w:r w:rsidRPr="0083348A">
        <w:rPr>
          <w:rFonts w:ascii="Arial" w:hAnsi="Arial" w:cs="Arial"/>
        </w:rPr>
        <w:t xml:space="preserve">, 24(Esp.6), pp.64–77. </w:t>
      </w:r>
    </w:p>
    <w:p w14:paraId="074ED517" w14:textId="77777777" w:rsidR="0083348A" w:rsidRDefault="0083348A" w:rsidP="00180161">
      <w:pPr>
        <w:tabs>
          <w:tab w:val="left" w:pos="907"/>
        </w:tabs>
        <w:rPr>
          <w:rFonts w:ascii="Arial" w:hAnsi="Arial" w:cs="Arial"/>
        </w:rPr>
      </w:pPr>
    </w:p>
    <w:p w14:paraId="15D58E70" w14:textId="0F6A97D1" w:rsidR="00EB34E1" w:rsidRPr="00EB34E1" w:rsidRDefault="00EB34E1" w:rsidP="00180161">
      <w:pPr>
        <w:tabs>
          <w:tab w:val="left" w:pos="907"/>
        </w:tabs>
        <w:rPr>
          <w:rFonts w:ascii="Arial" w:hAnsi="Arial" w:cs="Arial"/>
        </w:rPr>
      </w:pPr>
      <w:proofErr w:type="spellStart"/>
      <w:r>
        <w:rPr>
          <w:rFonts w:ascii="Arial" w:hAnsi="Arial" w:cs="Arial"/>
        </w:rPr>
        <w:t>Cappstone</w:t>
      </w:r>
      <w:proofErr w:type="spellEnd"/>
      <w:r>
        <w:rPr>
          <w:rFonts w:ascii="Arial" w:hAnsi="Arial" w:cs="Arial"/>
        </w:rPr>
        <w:t xml:space="preserve"> Inc. (2021) </w:t>
      </w:r>
      <w:r>
        <w:rPr>
          <w:rFonts w:ascii="Arial" w:hAnsi="Arial" w:cs="Arial"/>
          <w:i/>
        </w:rPr>
        <w:t xml:space="preserve">The Impact that Office Redesign &amp; Refresh can have on Employees. </w:t>
      </w:r>
      <w:r>
        <w:rPr>
          <w:rFonts w:ascii="Arial" w:hAnsi="Arial" w:cs="Arial"/>
        </w:rPr>
        <w:t>Available at:</w:t>
      </w:r>
      <w:r w:rsidRPr="00EB34E1">
        <w:t xml:space="preserve"> </w:t>
      </w:r>
      <w:hyperlink r:id="rId11" w:history="1">
        <w:r w:rsidRPr="006869EB">
          <w:rPr>
            <w:rStyle w:val="Hyperlink"/>
            <w:rFonts w:ascii="Arial" w:hAnsi="Arial" w:cs="Arial"/>
          </w:rPr>
          <w:t>https://cappstone.com/the-impact-that-office-redesign-refresh-can-have-on-employees/</w:t>
        </w:r>
      </w:hyperlink>
      <w:r>
        <w:rPr>
          <w:rFonts w:ascii="Arial" w:hAnsi="Arial" w:cs="Arial"/>
        </w:rPr>
        <w:t xml:space="preserve"> (Accessed: 23 Feb. 2023) </w:t>
      </w:r>
    </w:p>
    <w:p w14:paraId="072302D5" w14:textId="77777777" w:rsidR="00EB34E1" w:rsidRDefault="00EB34E1" w:rsidP="00180161">
      <w:pPr>
        <w:tabs>
          <w:tab w:val="left" w:pos="907"/>
        </w:tabs>
        <w:rPr>
          <w:rFonts w:ascii="Arial" w:hAnsi="Arial" w:cs="Arial"/>
        </w:rPr>
      </w:pPr>
    </w:p>
    <w:p w14:paraId="3E4FE3AF" w14:textId="7E5467E7" w:rsidR="0074314B" w:rsidRDefault="0074314B" w:rsidP="00180161">
      <w:pPr>
        <w:tabs>
          <w:tab w:val="left" w:pos="907"/>
        </w:tabs>
        <w:rPr>
          <w:rFonts w:ascii="Arial" w:hAnsi="Arial" w:cs="Arial"/>
        </w:rPr>
      </w:pPr>
      <w:r>
        <w:rPr>
          <w:rFonts w:ascii="Arial" w:hAnsi="Arial" w:cs="Arial"/>
        </w:rPr>
        <w:t xml:space="preserve">CIPD. (2023) </w:t>
      </w:r>
      <w:r>
        <w:rPr>
          <w:rFonts w:ascii="Arial" w:hAnsi="Arial" w:cs="Arial"/>
          <w:i/>
        </w:rPr>
        <w:t xml:space="preserve">Organisational Climate and Culture. </w:t>
      </w:r>
      <w:r>
        <w:rPr>
          <w:rFonts w:ascii="Arial" w:hAnsi="Arial" w:cs="Arial"/>
        </w:rPr>
        <w:t xml:space="preserve">Available at: </w:t>
      </w:r>
      <w:hyperlink r:id="rId12" w:history="1">
        <w:r w:rsidRPr="006869EB">
          <w:rPr>
            <w:rStyle w:val="Hyperlink"/>
            <w:rFonts w:ascii="Arial" w:hAnsi="Arial" w:cs="Arial"/>
          </w:rPr>
          <w:t>https://www.cipd.co.uk/knowledge/culture/working-environment/organisation-culture-change-factsheet</w:t>
        </w:r>
      </w:hyperlink>
      <w:r>
        <w:rPr>
          <w:rFonts w:ascii="Arial" w:hAnsi="Arial" w:cs="Arial"/>
        </w:rPr>
        <w:t xml:space="preserve"> (Accessed:19 Feb. 2023)</w:t>
      </w:r>
    </w:p>
    <w:p w14:paraId="6F3E1B94" w14:textId="3CB4E3CB" w:rsidR="002B0E6E" w:rsidRDefault="002B0E6E" w:rsidP="00180161">
      <w:pPr>
        <w:tabs>
          <w:tab w:val="left" w:pos="907"/>
        </w:tabs>
        <w:rPr>
          <w:rFonts w:ascii="Arial" w:hAnsi="Arial" w:cs="Arial"/>
        </w:rPr>
      </w:pPr>
    </w:p>
    <w:p w14:paraId="0F334C59" w14:textId="77777777" w:rsidR="00C86B0F" w:rsidRPr="00C86B0F" w:rsidRDefault="00C86B0F" w:rsidP="00C86B0F">
      <w:pPr>
        <w:autoSpaceDE w:val="0"/>
        <w:autoSpaceDN w:val="0"/>
        <w:adjustRightInd w:val="0"/>
        <w:rPr>
          <w:rFonts w:ascii="Arial" w:hAnsi="Arial" w:cs="Arial"/>
          <w:lang w:val="en-US"/>
        </w:rPr>
      </w:pPr>
      <w:r w:rsidRPr="00C86B0F">
        <w:rPr>
          <w:rFonts w:ascii="Arial" w:hAnsi="Arial" w:cs="Arial"/>
          <w:lang w:val="en-US"/>
        </w:rPr>
        <w:t xml:space="preserve">Conway, E., Fu, N., Monks, K., </w:t>
      </w:r>
      <w:proofErr w:type="spellStart"/>
      <w:r w:rsidRPr="00C86B0F">
        <w:rPr>
          <w:rFonts w:ascii="Arial" w:hAnsi="Arial" w:cs="Arial"/>
          <w:lang w:val="en-US"/>
        </w:rPr>
        <w:t>Alfes</w:t>
      </w:r>
      <w:proofErr w:type="spellEnd"/>
      <w:r w:rsidRPr="00C86B0F">
        <w:rPr>
          <w:rFonts w:ascii="Arial" w:hAnsi="Arial" w:cs="Arial"/>
          <w:lang w:val="en-US"/>
        </w:rPr>
        <w:t xml:space="preserve">, K. &amp; Truss, C. (2016) </w:t>
      </w:r>
      <w:r w:rsidRPr="00C86B0F">
        <w:rPr>
          <w:rFonts w:ascii="Arial" w:hAnsi="Arial" w:cs="Arial"/>
          <w:i/>
          <w:iCs/>
          <w:lang w:val="en-US"/>
        </w:rPr>
        <w:t xml:space="preserve">Demands or Resources? The Relationship Between HR Practices, Employee Engagement, and Emotional Exhaustion Within a Hybrid Model of Employment Relations.  </w:t>
      </w:r>
      <w:r w:rsidRPr="00C86B0F">
        <w:rPr>
          <w:rFonts w:ascii="Arial" w:hAnsi="Arial" w:cs="Arial"/>
          <w:lang w:val="en-US"/>
        </w:rPr>
        <w:t>Human Resource Management, 55(5), 901-917.</w:t>
      </w:r>
    </w:p>
    <w:p w14:paraId="2C94E0DF" w14:textId="77777777" w:rsidR="00C86B0F" w:rsidRDefault="00C86B0F" w:rsidP="005C6E2F">
      <w:pPr>
        <w:autoSpaceDE w:val="0"/>
        <w:autoSpaceDN w:val="0"/>
        <w:adjustRightInd w:val="0"/>
        <w:rPr>
          <w:rFonts w:ascii="Arial" w:hAnsi="Arial" w:cs="Arial"/>
          <w:lang w:val="en-US"/>
        </w:rPr>
      </w:pPr>
    </w:p>
    <w:p w14:paraId="6FD27A98" w14:textId="2A7443CE" w:rsidR="00EF586D" w:rsidRPr="00EF586D" w:rsidRDefault="00EF586D" w:rsidP="00EF586D">
      <w:pPr>
        <w:tabs>
          <w:tab w:val="left" w:pos="907"/>
        </w:tabs>
        <w:rPr>
          <w:rFonts w:ascii="Arial" w:hAnsi="Arial" w:cs="Arial"/>
        </w:rPr>
      </w:pPr>
      <w:proofErr w:type="spellStart"/>
      <w:r w:rsidRPr="00EF586D">
        <w:rPr>
          <w:rFonts w:ascii="Arial" w:hAnsi="Arial" w:cs="Arial"/>
        </w:rPr>
        <w:t>Elowitz</w:t>
      </w:r>
      <w:proofErr w:type="spellEnd"/>
      <w:r w:rsidRPr="00EF586D">
        <w:rPr>
          <w:rFonts w:ascii="Arial" w:hAnsi="Arial" w:cs="Arial"/>
        </w:rPr>
        <w:t xml:space="preserve">, L., Janis, I.L. and Mann, L. (1978) </w:t>
      </w:r>
      <w:r w:rsidRPr="00EF586D">
        <w:rPr>
          <w:rFonts w:ascii="Arial" w:hAnsi="Arial" w:cs="Arial"/>
          <w:i/>
        </w:rPr>
        <w:t>Decision Making--A Psychological Analysis of Conflict, Choice, and Commitment.</w:t>
      </w:r>
      <w:r w:rsidRPr="00EF586D">
        <w:rPr>
          <w:rFonts w:ascii="Arial" w:hAnsi="Arial" w:cs="Arial"/>
        </w:rPr>
        <w:t xml:space="preserve"> Military Affairs, 42(2), p.105.</w:t>
      </w:r>
    </w:p>
    <w:p w14:paraId="7A2B764F" w14:textId="77777777" w:rsidR="00EF586D" w:rsidRDefault="00EF586D" w:rsidP="005C6E2F">
      <w:pPr>
        <w:autoSpaceDE w:val="0"/>
        <w:autoSpaceDN w:val="0"/>
        <w:adjustRightInd w:val="0"/>
        <w:rPr>
          <w:rFonts w:ascii="Arial" w:hAnsi="Arial" w:cs="Arial"/>
          <w:lang w:val="en-US"/>
        </w:rPr>
      </w:pPr>
    </w:p>
    <w:p w14:paraId="3B963A6B" w14:textId="78B606B0" w:rsidR="005C6E2F" w:rsidRDefault="005C6E2F" w:rsidP="005C6E2F">
      <w:pPr>
        <w:autoSpaceDE w:val="0"/>
        <w:autoSpaceDN w:val="0"/>
        <w:adjustRightInd w:val="0"/>
        <w:rPr>
          <w:rFonts w:ascii="Arial" w:hAnsi="Arial" w:cs="Arial"/>
          <w:lang w:val="en-US"/>
        </w:rPr>
      </w:pPr>
      <w:r w:rsidRPr="005C6E2F">
        <w:rPr>
          <w:rFonts w:ascii="Arial" w:hAnsi="Arial" w:cs="Arial"/>
          <w:lang w:val="en-US"/>
        </w:rPr>
        <w:t xml:space="preserve">Engage for Success. (2019) </w:t>
      </w:r>
      <w:r w:rsidRPr="005C6E2F">
        <w:rPr>
          <w:rFonts w:ascii="Arial" w:hAnsi="Arial" w:cs="Arial"/>
          <w:i/>
          <w:lang w:val="en-US"/>
        </w:rPr>
        <w:t>The Four Enablers.</w:t>
      </w:r>
      <w:r w:rsidRPr="005C6E2F">
        <w:rPr>
          <w:rFonts w:ascii="Arial" w:hAnsi="Arial" w:cs="Arial"/>
          <w:lang w:val="en-US"/>
        </w:rPr>
        <w:t xml:space="preserve"> Available at: </w:t>
      </w:r>
      <w:hyperlink r:id="rId13" w:history="1">
        <w:r w:rsidRPr="005C6E2F">
          <w:rPr>
            <w:rFonts w:ascii="Arial" w:hAnsi="Arial" w:cs="Arial"/>
            <w:color w:val="DCA10D"/>
            <w:u w:val="single" w:color="DCA10D"/>
            <w:lang w:val="en-US"/>
          </w:rPr>
          <w:t>https://engageforsuccess.org/the-four-enablers</w:t>
        </w:r>
      </w:hyperlink>
      <w:r w:rsidRPr="005C6E2F">
        <w:rPr>
          <w:rFonts w:ascii="Arial" w:hAnsi="Arial" w:cs="Arial"/>
          <w:lang w:val="en-US"/>
        </w:rPr>
        <w:t xml:space="preserve"> (Accessed 20 Feb. 2023)</w:t>
      </w:r>
    </w:p>
    <w:p w14:paraId="39BC5808" w14:textId="0989FC35" w:rsidR="00B55AC2" w:rsidRDefault="00B55AC2" w:rsidP="005C6E2F">
      <w:pPr>
        <w:autoSpaceDE w:val="0"/>
        <w:autoSpaceDN w:val="0"/>
        <w:adjustRightInd w:val="0"/>
        <w:rPr>
          <w:rFonts w:ascii="Arial" w:hAnsi="Arial" w:cs="Arial"/>
          <w:lang w:val="en-US"/>
        </w:rPr>
      </w:pPr>
    </w:p>
    <w:p w14:paraId="30029B94" w14:textId="52CD2E5D" w:rsidR="005C6E2F" w:rsidRPr="004B3833" w:rsidRDefault="00B55AC2" w:rsidP="004B3833">
      <w:pPr>
        <w:autoSpaceDE w:val="0"/>
        <w:autoSpaceDN w:val="0"/>
        <w:adjustRightInd w:val="0"/>
        <w:rPr>
          <w:rFonts w:ascii="Arial" w:hAnsi="Arial" w:cs="Arial"/>
          <w:lang w:val="en-US"/>
        </w:rPr>
      </w:pPr>
      <w:r>
        <w:rPr>
          <w:rFonts w:ascii="Arial" w:hAnsi="Arial" w:cs="Arial"/>
          <w:lang w:val="en-US"/>
        </w:rPr>
        <w:t xml:space="preserve">Engage for Success. (2023) </w:t>
      </w:r>
      <w:r>
        <w:rPr>
          <w:rFonts w:ascii="Arial" w:hAnsi="Arial" w:cs="Arial"/>
          <w:i/>
          <w:lang w:val="en-US"/>
        </w:rPr>
        <w:t xml:space="preserve">3 Key factors that influence employee engagement. </w:t>
      </w:r>
      <w:r>
        <w:rPr>
          <w:rFonts w:ascii="Arial" w:hAnsi="Arial" w:cs="Arial"/>
          <w:lang w:val="en-US"/>
        </w:rPr>
        <w:t>Available at:</w:t>
      </w:r>
      <w:r w:rsidRPr="00B55AC2">
        <w:t xml:space="preserve"> </w:t>
      </w:r>
      <w:hyperlink r:id="rId14" w:history="1">
        <w:r w:rsidRPr="006869EB">
          <w:rPr>
            <w:rStyle w:val="Hyperlink"/>
            <w:rFonts w:ascii="Arial" w:hAnsi="Arial" w:cs="Arial"/>
            <w:lang w:val="en-US"/>
          </w:rPr>
          <w:t>https://engageforsuccess.org/culture-and-working-environment/3-key-factors-that-influence-employee-engagement/</w:t>
        </w:r>
      </w:hyperlink>
      <w:r>
        <w:rPr>
          <w:rFonts w:ascii="Arial" w:hAnsi="Arial" w:cs="Arial"/>
          <w:lang w:val="en-US"/>
        </w:rPr>
        <w:t xml:space="preserve"> (Accessed: 22 Feb. 2023)</w:t>
      </w:r>
    </w:p>
    <w:p w14:paraId="6D178D57" w14:textId="77777777" w:rsidR="005C6E2F" w:rsidRDefault="005C6E2F" w:rsidP="00180161">
      <w:pPr>
        <w:tabs>
          <w:tab w:val="left" w:pos="907"/>
        </w:tabs>
        <w:rPr>
          <w:rFonts w:ascii="Arial" w:hAnsi="Arial" w:cs="Arial"/>
        </w:rPr>
      </w:pPr>
    </w:p>
    <w:p w14:paraId="777F4C06" w14:textId="35FBFF93" w:rsidR="00E50B95" w:rsidRDefault="007E6634" w:rsidP="00180161">
      <w:pPr>
        <w:tabs>
          <w:tab w:val="left" w:pos="907"/>
        </w:tabs>
        <w:rPr>
          <w:rFonts w:ascii="Arial" w:hAnsi="Arial" w:cs="Arial"/>
        </w:rPr>
      </w:pPr>
      <w:r>
        <w:rPr>
          <w:rFonts w:ascii="Arial" w:hAnsi="Arial" w:cs="Arial"/>
        </w:rPr>
        <w:t xml:space="preserve">Ferdman, B. M. (2013) </w:t>
      </w:r>
      <w:r>
        <w:rPr>
          <w:rFonts w:ascii="Arial" w:hAnsi="Arial" w:cs="Arial"/>
          <w:i/>
        </w:rPr>
        <w:t xml:space="preserve">Diversity at Work. </w:t>
      </w:r>
      <w:r>
        <w:rPr>
          <w:rFonts w:ascii="Arial" w:hAnsi="Arial" w:cs="Arial"/>
        </w:rPr>
        <w:t>New Jersey : Wiley</w:t>
      </w:r>
    </w:p>
    <w:p w14:paraId="2DA80C9F" w14:textId="77777777" w:rsidR="00A77780" w:rsidRDefault="00A77780" w:rsidP="00F04C87">
      <w:pPr>
        <w:tabs>
          <w:tab w:val="left" w:pos="907"/>
        </w:tabs>
        <w:rPr>
          <w:rFonts w:ascii="Arial" w:hAnsi="Arial" w:cs="Arial"/>
        </w:rPr>
      </w:pPr>
    </w:p>
    <w:p w14:paraId="2C3B8063" w14:textId="2A8AD0AD" w:rsidR="00A77780" w:rsidRDefault="00A77780" w:rsidP="00A77780">
      <w:pPr>
        <w:tabs>
          <w:tab w:val="left" w:pos="907"/>
        </w:tabs>
        <w:rPr>
          <w:rFonts w:ascii="Arial" w:hAnsi="Arial" w:cs="Arial"/>
        </w:rPr>
      </w:pPr>
      <w:proofErr w:type="spellStart"/>
      <w:r w:rsidRPr="00F04C87">
        <w:rPr>
          <w:rFonts w:ascii="Arial" w:hAnsi="Arial" w:cs="Arial"/>
        </w:rPr>
        <w:t>Gigerenzer</w:t>
      </w:r>
      <w:proofErr w:type="spellEnd"/>
      <w:r w:rsidRPr="00F04C87">
        <w:rPr>
          <w:rFonts w:ascii="Arial" w:hAnsi="Arial" w:cs="Arial"/>
        </w:rPr>
        <w:t xml:space="preserve">, G., &amp; </w:t>
      </w:r>
      <w:proofErr w:type="spellStart"/>
      <w:r w:rsidRPr="00F04C87">
        <w:rPr>
          <w:rFonts w:ascii="Arial" w:hAnsi="Arial" w:cs="Arial"/>
        </w:rPr>
        <w:t>Gaissmaier</w:t>
      </w:r>
      <w:proofErr w:type="spellEnd"/>
      <w:r w:rsidRPr="00F04C87">
        <w:rPr>
          <w:rFonts w:ascii="Arial" w:hAnsi="Arial" w:cs="Arial"/>
        </w:rPr>
        <w:t xml:space="preserve">, W. (2011) </w:t>
      </w:r>
      <w:r w:rsidRPr="00DA675C">
        <w:rPr>
          <w:rFonts w:ascii="Arial" w:hAnsi="Arial" w:cs="Arial"/>
          <w:i/>
        </w:rPr>
        <w:t xml:space="preserve">Heuristic decision making. </w:t>
      </w:r>
      <w:r w:rsidRPr="00F04C87">
        <w:rPr>
          <w:rFonts w:ascii="Arial" w:hAnsi="Arial" w:cs="Arial"/>
        </w:rPr>
        <w:t>Annual review of psychology, 62, 451-482.</w:t>
      </w:r>
    </w:p>
    <w:p w14:paraId="7F97EB56" w14:textId="1B18502B" w:rsidR="00F174B5" w:rsidRDefault="00F174B5" w:rsidP="00A77780">
      <w:pPr>
        <w:tabs>
          <w:tab w:val="left" w:pos="907"/>
        </w:tabs>
        <w:rPr>
          <w:rFonts w:ascii="Arial" w:hAnsi="Arial" w:cs="Arial"/>
        </w:rPr>
      </w:pPr>
    </w:p>
    <w:p w14:paraId="0EC8431D" w14:textId="71AF9985" w:rsidR="00F174B5" w:rsidRDefault="00F174B5" w:rsidP="00A77780">
      <w:pPr>
        <w:tabs>
          <w:tab w:val="left" w:pos="907"/>
        </w:tabs>
        <w:rPr>
          <w:rFonts w:ascii="Arial" w:hAnsi="Arial" w:cs="Arial"/>
        </w:rPr>
      </w:pPr>
      <w:r w:rsidRPr="001D3FDB">
        <w:rPr>
          <w:rFonts w:ascii="Arial" w:hAnsi="Arial" w:cs="Arial"/>
        </w:rPr>
        <w:t xml:space="preserve">Guest, D. E., &amp; Conway, N. (2004) </w:t>
      </w:r>
      <w:r w:rsidRPr="001D3FDB">
        <w:rPr>
          <w:rFonts w:ascii="Arial" w:hAnsi="Arial" w:cs="Arial"/>
          <w:i/>
        </w:rPr>
        <w:t xml:space="preserve">Employee well-being and the psychological contract: A report for the CIPD. </w:t>
      </w:r>
      <w:r w:rsidRPr="001D3FDB">
        <w:rPr>
          <w:rFonts w:ascii="Arial" w:hAnsi="Arial" w:cs="Arial"/>
        </w:rPr>
        <w:t>Chartered Institute of Personnel and Development.</w:t>
      </w:r>
    </w:p>
    <w:p w14:paraId="5CA7EF81" w14:textId="319C13FC" w:rsidR="00641241" w:rsidRDefault="00641241" w:rsidP="00A77780">
      <w:pPr>
        <w:tabs>
          <w:tab w:val="left" w:pos="907"/>
        </w:tabs>
        <w:rPr>
          <w:rFonts w:ascii="Arial" w:hAnsi="Arial" w:cs="Arial"/>
        </w:rPr>
      </w:pPr>
    </w:p>
    <w:p w14:paraId="4BB78882" w14:textId="46688AF6" w:rsidR="00641241" w:rsidRDefault="00641241" w:rsidP="00641241">
      <w:pPr>
        <w:rPr>
          <w:rFonts w:ascii="Arial" w:hAnsi="Arial" w:cs="Arial"/>
        </w:rPr>
      </w:pPr>
      <w:proofErr w:type="spellStart"/>
      <w:r w:rsidRPr="003474D9">
        <w:rPr>
          <w:rFonts w:ascii="Arial" w:hAnsi="Arial" w:cs="Arial"/>
        </w:rPr>
        <w:t>Heracleous</w:t>
      </w:r>
      <w:proofErr w:type="spellEnd"/>
      <w:r w:rsidRPr="003474D9">
        <w:rPr>
          <w:rFonts w:ascii="Arial" w:hAnsi="Arial" w:cs="Arial"/>
        </w:rPr>
        <w:t xml:space="preserve">, L., &amp; </w:t>
      </w:r>
      <w:proofErr w:type="spellStart"/>
      <w:r w:rsidRPr="003474D9">
        <w:rPr>
          <w:rFonts w:ascii="Arial" w:hAnsi="Arial" w:cs="Arial"/>
        </w:rPr>
        <w:t>Klaering</w:t>
      </w:r>
      <w:proofErr w:type="spellEnd"/>
      <w:r w:rsidRPr="003474D9">
        <w:rPr>
          <w:rFonts w:ascii="Arial" w:hAnsi="Arial" w:cs="Arial"/>
        </w:rPr>
        <w:t xml:space="preserve">, L. A. (2004) </w:t>
      </w:r>
      <w:r w:rsidRPr="003474D9">
        <w:rPr>
          <w:rFonts w:ascii="Arial" w:hAnsi="Arial" w:cs="Arial"/>
          <w:i/>
        </w:rPr>
        <w:t xml:space="preserve">Organizational culture and cultural artifacts: A dynamic model. </w:t>
      </w:r>
      <w:r w:rsidRPr="003474D9">
        <w:rPr>
          <w:rFonts w:ascii="Arial" w:hAnsi="Arial" w:cs="Arial"/>
        </w:rPr>
        <w:t>Management learning, 35(2), 155-179.</w:t>
      </w:r>
    </w:p>
    <w:p w14:paraId="6822E8E8" w14:textId="1E4E08BE" w:rsidR="00641241" w:rsidRDefault="00641241" w:rsidP="00A77780">
      <w:pPr>
        <w:tabs>
          <w:tab w:val="left" w:pos="907"/>
        </w:tabs>
        <w:rPr>
          <w:rFonts w:ascii="Arial" w:hAnsi="Arial" w:cs="Arial"/>
        </w:rPr>
      </w:pPr>
    </w:p>
    <w:p w14:paraId="6EBE453E" w14:textId="1B3D97BF" w:rsidR="00641241" w:rsidRPr="00641241" w:rsidRDefault="00641241" w:rsidP="00641241">
      <w:pPr>
        <w:rPr>
          <w:rFonts w:ascii="Arial" w:hAnsi="Arial" w:cs="Arial"/>
        </w:rPr>
      </w:pPr>
      <w:r w:rsidRPr="00FA335A">
        <w:rPr>
          <w:rFonts w:ascii="Arial" w:hAnsi="Arial" w:cs="Arial"/>
        </w:rPr>
        <w:t xml:space="preserve">Hogue, M. D., &amp; McHugh, M. (2015) </w:t>
      </w:r>
      <w:r w:rsidRPr="00FA335A">
        <w:rPr>
          <w:rFonts w:ascii="Arial" w:hAnsi="Arial" w:cs="Arial"/>
          <w:i/>
        </w:rPr>
        <w:t xml:space="preserve">Professional dress code policies and hospitalist physicians: Perceptions and attitudes. </w:t>
      </w:r>
      <w:r w:rsidRPr="00FA335A">
        <w:rPr>
          <w:rFonts w:ascii="Arial" w:hAnsi="Arial" w:cs="Arial"/>
        </w:rPr>
        <w:t>Journal of Hospital Medicine, 10(5), 311-315.</w:t>
      </w:r>
    </w:p>
    <w:p w14:paraId="26C69B2B" w14:textId="77777777" w:rsidR="00A77780" w:rsidRDefault="00A77780" w:rsidP="00F04C87">
      <w:pPr>
        <w:tabs>
          <w:tab w:val="left" w:pos="907"/>
        </w:tabs>
        <w:rPr>
          <w:rFonts w:ascii="Arial" w:hAnsi="Arial" w:cs="Arial"/>
        </w:rPr>
      </w:pPr>
    </w:p>
    <w:p w14:paraId="32F3575A" w14:textId="13ECFD0B" w:rsidR="00F174B5" w:rsidRDefault="00F174B5" w:rsidP="00F04C87">
      <w:pPr>
        <w:tabs>
          <w:tab w:val="left" w:pos="907"/>
        </w:tabs>
        <w:rPr>
          <w:rFonts w:ascii="Arial" w:hAnsi="Arial" w:cs="Arial"/>
        </w:rPr>
      </w:pPr>
      <w:r w:rsidRPr="00624382">
        <w:rPr>
          <w:rFonts w:ascii="Arial" w:hAnsi="Arial" w:cs="Arial"/>
        </w:rPr>
        <w:t>Jafari, M., &amp; Jafari, A. (2014)</w:t>
      </w:r>
      <w:r w:rsidR="00624382" w:rsidRPr="00624382">
        <w:rPr>
          <w:rFonts w:ascii="Arial" w:hAnsi="Arial" w:cs="Arial"/>
        </w:rPr>
        <w:t xml:space="preserve"> </w:t>
      </w:r>
      <w:r w:rsidRPr="00624382">
        <w:rPr>
          <w:rFonts w:ascii="Arial" w:hAnsi="Arial" w:cs="Arial"/>
          <w:i/>
        </w:rPr>
        <w:t>Enterprise resource planning (ERP) implementation in the food and beverage industry: a review of approaches and critical success factors.</w:t>
      </w:r>
      <w:r w:rsidRPr="00624382">
        <w:rPr>
          <w:rFonts w:ascii="Arial" w:hAnsi="Arial" w:cs="Arial"/>
        </w:rPr>
        <w:t xml:space="preserve"> Journal of Foodservice Business Research, 17(1), 1-28. </w:t>
      </w:r>
    </w:p>
    <w:p w14:paraId="6EB25B93" w14:textId="77777777" w:rsidR="00F174B5" w:rsidRDefault="00F174B5" w:rsidP="00F04C87">
      <w:pPr>
        <w:tabs>
          <w:tab w:val="left" w:pos="907"/>
        </w:tabs>
        <w:rPr>
          <w:rFonts w:ascii="Arial" w:hAnsi="Arial" w:cs="Arial"/>
        </w:rPr>
      </w:pPr>
    </w:p>
    <w:p w14:paraId="37247F45" w14:textId="25B1D98A" w:rsidR="00FD5963" w:rsidRDefault="00FD5963" w:rsidP="00F04C87">
      <w:pPr>
        <w:tabs>
          <w:tab w:val="left" w:pos="907"/>
        </w:tabs>
        <w:rPr>
          <w:rFonts w:ascii="Arial" w:hAnsi="Arial" w:cs="Arial"/>
        </w:rPr>
      </w:pPr>
      <w:r w:rsidRPr="00F04C87">
        <w:rPr>
          <w:rFonts w:ascii="Arial" w:hAnsi="Arial" w:cs="Arial"/>
        </w:rPr>
        <w:t xml:space="preserve">Kahneman, D., &amp; Tversky, A. (1979) </w:t>
      </w:r>
      <w:r w:rsidRPr="00FD5963">
        <w:rPr>
          <w:rFonts w:ascii="Arial" w:hAnsi="Arial" w:cs="Arial"/>
          <w:i/>
        </w:rPr>
        <w:t>Prospect theory: An analysis of decision under risk.</w:t>
      </w:r>
      <w:r w:rsidRPr="00F04C87">
        <w:rPr>
          <w:rFonts w:ascii="Arial" w:hAnsi="Arial" w:cs="Arial"/>
        </w:rPr>
        <w:t xml:space="preserve"> </w:t>
      </w:r>
      <w:proofErr w:type="spellStart"/>
      <w:r w:rsidRPr="00F04C87">
        <w:rPr>
          <w:rFonts w:ascii="Arial" w:hAnsi="Arial" w:cs="Arial"/>
        </w:rPr>
        <w:t>Econometrica</w:t>
      </w:r>
      <w:proofErr w:type="spellEnd"/>
      <w:r w:rsidRPr="00F04C87">
        <w:rPr>
          <w:rFonts w:ascii="Arial" w:hAnsi="Arial" w:cs="Arial"/>
        </w:rPr>
        <w:t>, 47(2), 263-292.</w:t>
      </w:r>
    </w:p>
    <w:p w14:paraId="21CEF8AB" w14:textId="1C267364" w:rsidR="00641241" w:rsidRDefault="00641241" w:rsidP="00F04C87">
      <w:pPr>
        <w:tabs>
          <w:tab w:val="left" w:pos="907"/>
        </w:tabs>
        <w:rPr>
          <w:rFonts w:ascii="Arial" w:hAnsi="Arial" w:cs="Arial"/>
        </w:rPr>
      </w:pPr>
    </w:p>
    <w:p w14:paraId="0A2590CF" w14:textId="683E7D02" w:rsidR="00641241" w:rsidRDefault="00641241" w:rsidP="00641241">
      <w:pPr>
        <w:rPr>
          <w:rFonts w:ascii="Arial" w:hAnsi="Arial" w:cs="Arial"/>
        </w:rPr>
      </w:pPr>
      <w:r w:rsidRPr="00FA335A">
        <w:rPr>
          <w:rFonts w:ascii="Arial" w:hAnsi="Arial" w:cs="Arial"/>
        </w:rPr>
        <w:t>Kim, H.R., Park, M., &amp; Kwon, S.J. (2018)</w:t>
      </w:r>
      <w:r w:rsidR="00FA335A" w:rsidRPr="00FA335A">
        <w:rPr>
          <w:rFonts w:ascii="Arial" w:hAnsi="Arial" w:cs="Arial"/>
        </w:rPr>
        <w:t xml:space="preserve"> </w:t>
      </w:r>
      <w:r w:rsidRPr="00FA335A">
        <w:rPr>
          <w:rFonts w:ascii="Arial" w:hAnsi="Arial" w:cs="Arial"/>
          <w:i/>
        </w:rPr>
        <w:t xml:space="preserve">Effect of employee uniforms on employee attitude and loyalty toward organization. </w:t>
      </w:r>
      <w:r w:rsidRPr="00FA335A">
        <w:rPr>
          <w:rFonts w:ascii="Arial" w:hAnsi="Arial" w:cs="Arial"/>
        </w:rPr>
        <w:t>Journal of Hospitality and Tourism Management, 35, 26-33.</w:t>
      </w:r>
    </w:p>
    <w:p w14:paraId="7BC577B3" w14:textId="77777777" w:rsidR="00641241" w:rsidRDefault="00641241" w:rsidP="00641241">
      <w:pPr>
        <w:rPr>
          <w:rFonts w:ascii="Arial" w:hAnsi="Arial" w:cs="Arial"/>
        </w:rPr>
      </w:pPr>
    </w:p>
    <w:p w14:paraId="19F341CC" w14:textId="68E544B9" w:rsidR="00641241" w:rsidRDefault="00641241" w:rsidP="00641241">
      <w:pPr>
        <w:rPr>
          <w:rFonts w:ascii="Arial" w:hAnsi="Arial" w:cs="Arial"/>
        </w:rPr>
      </w:pPr>
      <w:r w:rsidRPr="00FA335A">
        <w:rPr>
          <w:rFonts w:ascii="Arial" w:hAnsi="Arial" w:cs="Arial"/>
        </w:rPr>
        <w:t>Kwon, S. J., &amp; Kim, H. R. (2019)</w:t>
      </w:r>
      <w:r w:rsidR="00FA335A" w:rsidRPr="00FA335A">
        <w:rPr>
          <w:rFonts w:ascii="Arial" w:hAnsi="Arial" w:cs="Arial"/>
        </w:rPr>
        <w:t xml:space="preserve"> </w:t>
      </w:r>
      <w:r w:rsidRPr="00FA335A">
        <w:rPr>
          <w:rFonts w:ascii="Arial" w:hAnsi="Arial" w:cs="Arial"/>
          <w:i/>
        </w:rPr>
        <w:t xml:space="preserve">The dark side of employee uniforms: From the perspective of employee fairness. </w:t>
      </w:r>
      <w:r w:rsidRPr="00FA335A">
        <w:rPr>
          <w:rFonts w:ascii="Arial" w:hAnsi="Arial" w:cs="Arial"/>
        </w:rPr>
        <w:t>Journal of Business Research, 98, 187-194.</w:t>
      </w:r>
    </w:p>
    <w:p w14:paraId="609FCE8A" w14:textId="77777777" w:rsidR="00FD5963" w:rsidRDefault="00FD5963" w:rsidP="00F04C87">
      <w:pPr>
        <w:tabs>
          <w:tab w:val="left" w:pos="907"/>
        </w:tabs>
        <w:rPr>
          <w:rFonts w:ascii="Arial" w:hAnsi="Arial" w:cs="Arial"/>
        </w:rPr>
      </w:pPr>
    </w:p>
    <w:p w14:paraId="3956C6A2" w14:textId="36D52592" w:rsidR="00F04C87" w:rsidRPr="009D25F1" w:rsidRDefault="00F04C87" w:rsidP="009D25F1">
      <w:pPr>
        <w:tabs>
          <w:tab w:val="left" w:pos="907"/>
        </w:tabs>
        <w:rPr>
          <w:rFonts w:ascii="Arial" w:hAnsi="Arial" w:cs="Arial"/>
        </w:rPr>
      </w:pPr>
      <w:r w:rsidRPr="00F04C87">
        <w:rPr>
          <w:rFonts w:ascii="Arial" w:hAnsi="Arial" w:cs="Arial"/>
        </w:rPr>
        <w:t xml:space="preserve">Lerner, J. S., Li, Y., </w:t>
      </w:r>
      <w:proofErr w:type="spellStart"/>
      <w:r w:rsidRPr="00F04C87">
        <w:rPr>
          <w:rFonts w:ascii="Arial" w:hAnsi="Arial" w:cs="Arial"/>
        </w:rPr>
        <w:t>Valdesolo</w:t>
      </w:r>
      <w:proofErr w:type="spellEnd"/>
      <w:r w:rsidRPr="00F04C87">
        <w:rPr>
          <w:rFonts w:ascii="Arial" w:hAnsi="Arial" w:cs="Arial"/>
        </w:rPr>
        <w:t xml:space="preserve">, P., &amp; Kassam, K. S. (2015) </w:t>
      </w:r>
      <w:r w:rsidRPr="00F04C87">
        <w:rPr>
          <w:rFonts w:ascii="Arial" w:hAnsi="Arial" w:cs="Arial"/>
          <w:i/>
        </w:rPr>
        <w:t>Emotion and decision making.</w:t>
      </w:r>
      <w:r w:rsidRPr="00F04C87">
        <w:rPr>
          <w:rFonts w:ascii="Arial" w:hAnsi="Arial" w:cs="Arial"/>
        </w:rPr>
        <w:t xml:space="preserve"> Annual review of psychology, 66, 799-823.</w:t>
      </w:r>
    </w:p>
    <w:p w14:paraId="490415DC" w14:textId="4C5DA597" w:rsidR="00F04C87" w:rsidRDefault="00F04C87" w:rsidP="002C3039">
      <w:pPr>
        <w:autoSpaceDE w:val="0"/>
        <w:autoSpaceDN w:val="0"/>
        <w:adjustRightInd w:val="0"/>
        <w:rPr>
          <w:rFonts w:ascii="Arial" w:hAnsi="Arial" w:cs="Arial"/>
          <w:lang w:val="en-US"/>
        </w:rPr>
      </w:pPr>
    </w:p>
    <w:p w14:paraId="3FA65D4F" w14:textId="5E33AA47" w:rsidR="00F174B5" w:rsidRDefault="00F174B5" w:rsidP="002C3039">
      <w:pPr>
        <w:autoSpaceDE w:val="0"/>
        <w:autoSpaceDN w:val="0"/>
        <w:adjustRightInd w:val="0"/>
        <w:rPr>
          <w:rFonts w:ascii="Arial" w:hAnsi="Arial" w:cs="Arial"/>
          <w:lang w:val="en-US"/>
        </w:rPr>
      </w:pPr>
      <w:bookmarkStart w:id="1" w:name="_GoBack"/>
      <w:bookmarkEnd w:id="1"/>
      <w:r w:rsidRPr="00CD6AED">
        <w:rPr>
          <w:rFonts w:ascii="Arial" w:hAnsi="Arial" w:cs="Arial"/>
          <w:lang w:val="en-US"/>
        </w:rPr>
        <w:t xml:space="preserve">Lu, C. Q., &amp; Lu, J. F. (2014) </w:t>
      </w:r>
      <w:r w:rsidRPr="00CD6AED">
        <w:rPr>
          <w:rFonts w:ascii="Arial" w:hAnsi="Arial" w:cs="Arial"/>
          <w:i/>
          <w:lang w:val="en-US"/>
        </w:rPr>
        <w:t xml:space="preserve">Workforce diversity and employee performance: An empirical study of Chinese listed companies. </w:t>
      </w:r>
      <w:r w:rsidRPr="00CD6AED">
        <w:rPr>
          <w:rFonts w:ascii="Arial" w:hAnsi="Arial" w:cs="Arial"/>
          <w:lang w:val="en-US"/>
        </w:rPr>
        <w:t xml:space="preserve">International Journal of Human Resource Management, 25(7), 919-938. </w:t>
      </w:r>
      <w:proofErr w:type="spellStart"/>
      <w:r w:rsidRPr="00CD6AED">
        <w:rPr>
          <w:rFonts w:ascii="Arial" w:hAnsi="Arial" w:cs="Arial"/>
          <w:lang w:val="en-US"/>
        </w:rPr>
        <w:t>doi</w:t>
      </w:r>
      <w:proofErr w:type="spellEnd"/>
      <w:r w:rsidRPr="00CD6AED">
        <w:rPr>
          <w:rFonts w:ascii="Arial" w:hAnsi="Arial" w:cs="Arial"/>
          <w:lang w:val="en-US"/>
        </w:rPr>
        <w:t>: 10.1080/09585192.2013.813444</w:t>
      </w:r>
    </w:p>
    <w:p w14:paraId="4C001AA0" w14:textId="77777777" w:rsidR="00F174B5" w:rsidRDefault="00F174B5" w:rsidP="002C3039">
      <w:pPr>
        <w:autoSpaceDE w:val="0"/>
        <w:autoSpaceDN w:val="0"/>
        <w:adjustRightInd w:val="0"/>
        <w:rPr>
          <w:rFonts w:ascii="Arial" w:hAnsi="Arial" w:cs="Arial"/>
          <w:lang w:val="en-US"/>
        </w:rPr>
      </w:pPr>
    </w:p>
    <w:p w14:paraId="34EDE552" w14:textId="3CA0D1C0" w:rsidR="00641241" w:rsidRPr="002C3039" w:rsidRDefault="002C3039" w:rsidP="002C3039">
      <w:pPr>
        <w:autoSpaceDE w:val="0"/>
        <w:autoSpaceDN w:val="0"/>
        <w:adjustRightInd w:val="0"/>
        <w:rPr>
          <w:rFonts w:ascii="Arial" w:hAnsi="Arial" w:cs="Arial"/>
          <w:lang w:val="en-US"/>
        </w:rPr>
      </w:pPr>
      <w:r w:rsidRPr="002C3039">
        <w:rPr>
          <w:rFonts w:ascii="Arial" w:hAnsi="Arial" w:cs="Arial"/>
          <w:lang w:val="en-US"/>
        </w:rPr>
        <w:t xml:space="preserve">Macey, W. &amp; Schneider, B. (2008) </w:t>
      </w:r>
      <w:r w:rsidRPr="002C3039">
        <w:rPr>
          <w:rFonts w:ascii="Arial" w:hAnsi="Arial" w:cs="Arial"/>
          <w:i/>
          <w:iCs/>
          <w:lang w:val="en-US"/>
        </w:rPr>
        <w:t xml:space="preserve">The Meaning of Employee Engagement. </w:t>
      </w:r>
      <w:r w:rsidRPr="002C3039">
        <w:rPr>
          <w:rFonts w:ascii="Arial" w:hAnsi="Arial" w:cs="Arial"/>
          <w:lang w:val="en-US"/>
        </w:rPr>
        <w:t>Industrial and Organizational Psychology, 1, pp. 3-30.</w:t>
      </w:r>
    </w:p>
    <w:p w14:paraId="505BD9E0" w14:textId="2A45B051" w:rsidR="002C3039" w:rsidRDefault="002C3039" w:rsidP="002C3039">
      <w:pPr>
        <w:autoSpaceDE w:val="0"/>
        <w:autoSpaceDN w:val="0"/>
        <w:adjustRightInd w:val="0"/>
        <w:rPr>
          <w:rFonts w:ascii="AppleSystemUIFont" w:hAnsi="AppleSystemUIFont" w:cs="AppleSystemUIFont"/>
          <w:lang w:val="en-US"/>
        </w:rPr>
      </w:pPr>
    </w:p>
    <w:p w14:paraId="4E89D30A" w14:textId="1A05279B" w:rsidR="004B3833" w:rsidRPr="004B3833" w:rsidRDefault="004B3833" w:rsidP="002C3039">
      <w:pPr>
        <w:autoSpaceDE w:val="0"/>
        <w:autoSpaceDN w:val="0"/>
        <w:adjustRightInd w:val="0"/>
        <w:rPr>
          <w:rFonts w:ascii="Arial" w:hAnsi="Arial" w:cs="Arial"/>
          <w:lang w:val="en-US"/>
        </w:rPr>
      </w:pPr>
      <w:r w:rsidRPr="004B3833">
        <w:rPr>
          <w:rFonts w:ascii="Arial" w:hAnsi="Arial" w:cs="Arial"/>
          <w:lang w:val="en-US"/>
        </w:rPr>
        <w:t xml:space="preserve">McIntire, M. (2014) </w:t>
      </w:r>
      <w:r w:rsidRPr="004B3833">
        <w:rPr>
          <w:rFonts w:ascii="Arial" w:hAnsi="Arial" w:cs="Arial"/>
          <w:i/>
          <w:lang w:val="en-US"/>
        </w:rPr>
        <w:t xml:space="preserve">How to Overcome Language and Cultural Barriers in the Workplace. </w:t>
      </w:r>
      <w:r w:rsidRPr="004B3833">
        <w:rPr>
          <w:rFonts w:ascii="Arial" w:hAnsi="Arial" w:cs="Arial"/>
          <w:lang w:val="en-US"/>
        </w:rPr>
        <w:t>Available at:</w:t>
      </w:r>
      <w:r w:rsidRPr="004B3833">
        <w:rPr>
          <w:rFonts w:ascii="Arial" w:hAnsi="Arial" w:cs="Arial"/>
        </w:rPr>
        <w:t xml:space="preserve"> </w:t>
      </w:r>
      <w:hyperlink r:id="rId15" w:history="1">
        <w:r w:rsidRPr="004B3833">
          <w:rPr>
            <w:rStyle w:val="Hyperlink"/>
            <w:rFonts w:ascii="Arial" w:hAnsi="Arial" w:cs="Arial"/>
            <w:lang w:val="en-US"/>
          </w:rPr>
          <w:t>https://www.linkedin.com/pulse/20140603143206-20499125-how-to-overcome-language-and-cultural-barriers-in-the-workplace</w:t>
        </w:r>
      </w:hyperlink>
      <w:r w:rsidRPr="004B3833">
        <w:rPr>
          <w:rFonts w:ascii="Arial" w:hAnsi="Arial" w:cs="Arial"/>
          <w:lang w:val="en-US"/>
        </w:rPr>
        <w:t xml:space="preserve"> (Accessed: 24 Feb. 2023)</w:t>
      </w:r>
    </w:p>
    <w:p w14:paraId="3B77EF8B" w14:textId="032D7114" w:rsidR="00F174B5" w:rsidRDefault="00F174B5" w:rsidP="00C86B0F">
      <w:pPr>
        <w:autoSpaceDE w:val="0"/>
        <w:autoSpaceDN w:val="0"/>
        <w:adjustRightInd w:val="0"/>
        <w:rPr>
          <w:rFonts w:ascii="Arial" w:hAnsi="Arial" w:cs="Arial"/>
          <w:lang w:val="en-US"/>
        </w:rPr>
      </w:pPr>
    </w:p>
    <w:p w14:paraId="0157CDFB" w14:textId="414C6350" w:rsidR="00F174B5" w:rsidRDefault="00F174B5" w:rsidP="00C86B0F">
      <w:pPr>
        <w:autoSpaceDE w:val="0"/>
        <w:autoSpaceDN w:val="0"/>
        <w:adjustRightInd w:val="0"/>
        <w:rPr>
          <w:rFonts w:ascii="Arial" w:hAnsi="Arial" w:cs="Arial"/>
          <w:lang w:val="en-US"/>
        </w:rPr>
      </w:pPr>
      <w:r w:rsidRPr="00F174B5">
        <w:rPr>
          <w:rFonts w:ascii="Arial" w:hAnsi="Arial" w:cs="Arial"/>
          <w:lang w:val="en-US"/>
        </w:rPr>
        <w:t xml:space="preserve">Newman, A., Donohue, R., &amp; Eva, N. (2017) </w:t>
      </w:r>
      <w:r w:rsidRPr="00DA675C">
        <w:rPr>
          <w:rFonts w:ascii="Arial" w:hAnsi="Arial" w:cs="Arial"/>
          <w:i/>
          <w:lang w:val="en-US"/>
        </w:rPr>
        <w:t xml:space="preserve">Psychological safety: A systematic review of the literature. </w:t>
      </w:r>
      <w:r w:rsidRPr="00F174B5">
        <w:rPr>
          <w:rFonts w:ascii="Arial" w:hAnsi="Arial" w:cs="Arial"/>
          <w:lang w:val="en-US"/>
        </w:rPr>
        <w:t xml:space="preserve">Human Resource Management Review, 27(3), 521-535. </w:t>
      </w:r>
    </w:p>
    <w:p w14:paraId="13DAB352" w14:textId="77777777" w:rsidR="00F174B5" w:rsidRDefault="00F174B5" w:rsidP="00C86B0F">
      <w:pPr>
        <w:autoSpaceDE w:val="0"/>
        <w:autoSpaceDN w:val="0"/>
        <w:adjustRightInd w:val="0"/>
        <w:rPr>
          <w:rFonts w:ascii="Arial" w:hAnsi="Arial" w:cs="Arial"/>
          <w:lang w:val="en-US"/>
        </w:rPr>
      </w:pPr>
    </w:p>
    <w:p w14:paraId="3F9E309E" w14:textId="2DE04003" w:rsidR="009A16E8" w:rsidRDefault="009A16E8" w:rsidP="009A16E8">
      <w:pPr>
        <w:rPr>
          <w:rFonts w:ascii="Arial" w:hAnsi="Arial" w:cs="Arial"/>
        </w:rPr>
      </w:pPr>
      <w:r w:rsidRPr="00404C1B">
        <w:rPr>
          <w:rFonts w:ascii="Arial" w:hAnsi="Arial" w:cs="Arial"/>
        </w:rPr>
        <w:t xml:space="preserve">Njoroge, C. N. &amp; </w:t>
      </w:r>
      <w:proofErr w:type="spellStart"/>
      <w:r w:rsidRPr="00404C1B">
        <w:rPr>
          <w:rFonts w:ascii="Arial" w:hAnsi="Arial" w:cs="Arial"/>
        </w:rPr>
        <w:t>Yazdanifard</w:t>
      </w:r>
      <w:proofErr w:type="spellEnd"/>
      <w:r w:rsidRPr="00404C1B">
        <w:rPr>
          <w:rFonts w:ascii="Arial" w:hAnsi="Arial" w:cs="Arial"/>
        </w:rPr>
        <w:t>, R. (2014) “The impact of social and emotional intelligence on employee motivation in a multigenerational workplace” Global Journal of Management And Business Research., 14(3), pp. 30-36.</w:t>
      </w:r>
    </w:p>
    <w:p w14:paraId="0F04885D" w14:textId="3BF00006" w:rsidR="00F174B5" w:rsidRDefault="00F174B5" w:rsidP="009A16E8">
      <w:pPr>
        <w:rPr>
          <w:rFonts w:ascii="Arial" w:hAnsi="Arial" w:cs="Arial"/>
        </w:rPr>
      </w:pPr>
    </w:p>
    <w:p w14:paraId="013DAE6A" w14:textId="7ECFF3A6" w:rsidR="00F174B5" w:rsidRPr="009A16E8" w:rsidRDefault="00F174B5" w:rsidP="009A16E8">
      <w:pPr>
        <w:rPr>
          <w:rFonts w:ascii="Arial" w:hAnsi="Arial" w:cs="Arial"/>
        </w:rPr>
      </w:pPr>
      <w:r w:rsidRPr="00DA675C">
        <w:rPr>
          <w:rFonts w:ascii="Arial" w:hAnsi="Arial" w:cs="Arial"/>
        </w:rPr>
        <w:t xml:space="preserve">Ortega-Rivas, E. (2016) </w:t>
      </w:r>
      <w:r w:rsidRPr="00DA675C">
        <w:rPr>
          <w:rFonts w:ascii="Arial" w:hAnsi="Arial" w:cs="Arial"/>
          <w:i/>
        </w:rPr>
        <w:t>Quality control in the food industry: An overview.</w:t>
      </w:r>
      <w:r w:rsidRPr="00DA675C">
        <w:rPr>
          <w:rFonts w:ascii="Arial" w:hAnsi="Arial" w:cs="Arial"/>
        </w:rPr>
        <w:t xml:space="preserve"> In Advances in Food and Nutrition Research (Vol. 77, pp. 149-171). Academic Press. </w:t>
      </w:r>
    </w:p>
    <w:p w14:paraId="70844B45" w14:textId="77777777" w:rsidR="009A16E8" w:rsidRDefault="009A16E8" w:rsidP="00C86B0F">
      <w:pPr>
        <w:autoSpaceDE w:val="0"/>
        <w:autoSpaceDN w:val="0"/>
        <w:adjustRightInd w:val="0"/>
        <w:rPr>
          <w:rFonts w:ascii="Arial" w:hAnsi="Arial" w:cs="Arial"/>
          <w:lang w:val="en-US"/>
        </w:rPr>
      </w:pPr>
    </w:p>
    <w:p w14:paraId="0D6E9B1C" w14:textId="32BBFA76" w:rsidR="00C86B0F" w:rsidRDefault="00C86B0F" w:rsidP="00C86B0F">
      <w:pPr>
        <w:autoSpaceDE w:val="0"/>
        <w:autoSpaceDN w:val="0"/>
        <w:adjustRightInd w:val="0"/>
        <w:rPr>
          <w:rFonts w:ascii="Arial" w:hAnsi="Arial" w:cs="Arial"/>
          <w:lang w:val="en-US"/>
        </w:rPr>
      </w:pPr>
      <w:r w:rsidRPr="00C86B0F">
        <w:rPr>
          <w:rFonts w:ascii="Arial" w:hAnsi="Arial" w:cs="Arial"/>
          <w:lang w:val="en-US"/>
        </w:rPr>
        <w:t xml:space="preserve">Rees, C., </w:t>
      </w:r>
      <w:proofErr w:type="spellStart"/>
      <w:r w:rsidRPr="00C86B0F">
        <w:rPr>
          <w:rFonts w:ascii="Arial" w:hAnsi="Arial" w:cs="Arial"/>
          <w:lang w:val="en-US"/>
        </w:rPr>
        <w:t>Alfes</w:t>
      </w:r>
      <w:proofErr w:type="spellEnd"/>
      <w:r w:rsidRPr="00C86B0F">
        <w:rPr>
          <w:rFonts w:ascii="Arial" w:hAnsi="Arial" w:cs="Arial"/>
          <w:lang w:val="en-US"/>
        </w:rPr>
        <w:t xml:space="preserve">, K &amp; </w:t>
      </w:r>
      <w:proofErr w:type="spellStart"/>
      <w:r w:rsidRPr="00C86B0F">
        <w:rPr>
          <w:rFonts w:ascii="Arial" w:hAnsi="Arial" w:cs="Arial"/>
          <w:lang w:val="en-US"/>
        </w:rPr>
        <w:t>Gatenby</w:t>
      </w:r>
      <w:proofErr w:type="spellEnd"/>
      <w:r w:rsidRPr="00C86B0F">
        <w:rPr>
          <w:rFonts w:ascii="Arial" w:hAnsi="Arial" w:cs="Arial"/>
          <w:lang w:val="en-US"/>
        </w:rPr>
        <w:t>, M. (2013) </w:t>
      </w:r>
      <w:r w:rsidRPr="00C86B0F">
        <w:rPr>
          <w:rFonts w:ascii="Arial" w:hAnsi="Arial" w:cs="Arial"/>
          <w:i/>
          <w:lang w:val="en-US"/>
        </w:rPr>
        <w:t>Employee voice and engagement: connections and consequences, </w:t>
      </w:r>
      <w:r w:rsidRPr="00C86B0F">
        <w:rPr>
          <w:rFonts w:ascii="Arial" w:hAnsi="Arial" w:cs="Arial"/>
          <w:lang w:val="en-US"/>
        </w:rPr>
        <w:t>The International Journal of Human Resource Management, 24:14, 2780-2798</w:t>
      </w:r>
    </w:p>
    <w:p w14:paraId="0411DD72" w14:textId="77777777" w:rsidR="00C86B0F" w:rsidRPr="00C86B0F" w:rsidRDefault="00C86B0F" w:rsidP="00C86B0F">
      <w:pPr>
        <w:autoSpaceDE w:val="0"/>
        <w:autoSpaceDN w:val="0"/>
        <w:adjustRightInd w:val="0"/>
        <w:rPr>
          <w:rFonts w:ascii="Arial" w:hAnsi="Arial" w:cs="Arial"/>
          <w:lang w:val="en-US"/>
        </w:rPr>
      </w:pPr>
    </w:p>
    <w:p w14:paraId="2C5AC8BB" w14:textId="594E9812" w:rsidR="009A16E8" w:rsidRDefault="009A16E8" w:rsidP="009A16E8">
      <w:pPr>
        <w:rPr>
          <w:rFonts w:ascii="Arial" w:hAnsi="Arial" w:cs="Arial"/>
        </w:rPr>
      </w:pPr>
      <w:r w:rsidRPr="00404C1B">
        <w:rPr>
          <w:rFonts w:ascii="Arial" w:hAnsi="Arial" w:cs="Arial"/>
        </w:rPr>
        <w:t xml:space="preserve">Salovey, P. &amp; Mayer. J.D (1990) </w:t>
      </w:r>
      <w:r w:rsidRPr="00F04C87">
        <w:rPr>
          <w:rFonts w:ascii="Arial" w:hAnsi="Arial" w:cs="Arial"/>
          <w:i/>
        </w:rPr>
        <w:t>Emotional Intelligence.</w:t>
      </w:r>
      <w:r w:rsidRPr="00404C1B">
        <w:rPr>
          <w:rFonts w:ascii="Arial" w:hAnsi="Arial" w:cs="Arial"/>
        </w:rPr>
        <w:t xml:space="preserve"> Imagination, Cognition and Personality</w:t>
      </w:r>
      <w:r w:rsidR="00F04C87">
        <w:rPr>
          <w:rFonts w:ascii="Arial" w:hAnsi="Arial" w:cs="Arial"/>
        </w:rPr>
        <w:t xml:space="preserve"> </w:t>
      </w:r>
      <w:r w:rsidRPr="00404C1B">
        <w:rPr>
          <w:rFonts w:ascii="Arial" w:hAnsi="Arial" w:cs="Arial"/>
        </w:rPr>
        <w:t xml:space="preserve">9, 185-211. </w:t>
      </w:r>
    </w:p>
    <w:p w14:paraId="76AF0709" w14:textId="77777777" w:rsidR="009A16E8" w:rsidRPr="009A16E8" w:rsidRDefault="009A16E8" w:rsidP="009A16E8">
      <w:pPr>
        <w:rPr>
          <w:rFonts w:ascii="Arial" w:hAnsi="Arial" w:cs="Arial"/>
        </w:rPr>
      </w:pPr>
    </w:p>
    <w:p w14:paraId="7D640912" w14:textId="2211FCDD" w:rsidR="00E50B95" w:rsidRPr="00E50B95" w:rsidRDefault="00E50B95" w:rsidP="00180161">
      <w:pPr>
        <w:tabs>
          <w:tab w:val="left" w:pos="907"/>
        </w:tabs>
        <w:rPr>
          <w:rFonts w:ascii="Arial" w:hAnsi="Arial" w:cs="Arial"/>
        </w:rPr>
      </w:pPr>
      <w:r>
        <w:rPr>
          <w:rFonts w:ascii="Arial" w:hAnsi="Arial" w:cs="Arial"/>
        </w:rPr>
        <w:t xml:space="preserve">Saner, N. (2022) </w:t>
      </w:r>
      <w:r>
        <w:rPr>
          <w:rFonts w:ascii="Arial" w:hAnsi="Arial" w:cs="Arial"/>
          <w:i/>
        </w:rPr>
        <w:t>Why is Culture so Important in Business?.</w:t>
      </w:r>
      <w:r>
        <w:rPr>
          <w:rFonts w:ascii="Arial" w:hAnsi="Arial" w:cs="Arial"/>
        </w:rPr>
        <w:t xml:space="preserve"> Available at: </w:t>
      </w:r>
      <w:hyperlink r:id="rId16" w:history="1">
        <w:r w:rsidRPr="006869EB">
          <w:rPr>
            <w:rStyle w:val="Hyperlink"/>
            <w:rFonts w:ascii="Arial" w:hAnsi="Arial" w:cs="Arial"/>
          </w:rPr>
          <w:t>https://www.chorus.co.uk/resources/why-is-culture-so-important-in-business/</w:t>
        </w:r>
      </w:hyperlink>
      <w:r>
        <w:rPr>
          <w:rFonts w:ascii="Arial" w:hAnsi="Arial" w:cs="Arial"/>
        </w:rPr>
        <w:t xml:space="preserve"> (Accessed: 19 Feb. 2023)</w:t>
      </w:r>
    </w:p>
    <w:p w14:paraId="4B0893DE" w14:textId="77777777" w:rsidR="00E50B95" w:rsidRDefault="00E50B95" w:rsidP="00180161">
      <w:pPr>
        <w:tabs>
          <w:tab w:val="left" w:pos="907"/>
        </w:tabs>
        <w:rPr>
          <w:rFonts w:ascii="Arial" w:hAnsi="Arial" w:cs="Arial"/>
        </w:rPr>
      </w:pPr>
    </w:p>
    <w:p w14:paraId="12DD5A26" w14:textId="52B54408" w:rsidR="004B448C" w:rsidRDefault="0099004A" w:rsidP="00180161">
      <w:pPr>
        <w:tabs>
          <w:tab w:val="left" w:pos="907"/>
        </w:tabs>
        <w:rPr>
          <w:rFonts w:ascii="Arial" w:hAnsi="Arial" w:cs="Arial"/>
        </w:rPr>
      </w:pPr>
      <w:r>
        <w:rPr>
          <w:rFonts w:ascii="Arial" w:hAnsi="Arial" w:cs="Arial"/>
        </w:rPr>
        <w:t xml:space="preserve">Schein, E. (2010) </w:t>
      </w:r>
      <w:r>
        <w:rPr>
          <w:rFonts w:ascii="Arial" w:hAnsi="Arial" w:cs="Arial"/>
          <w:i/>
        </w:rPr>
        <w:t xml:space="preserve">Organizational Culture and Leadership. </w:t>
      </w:r>
      <w:r>
        <w:rPr>
          <w:rFonts w:ascii="Arial" w:hAnsi="Arial" w:cs="Arial"/>
        </w:rPr>
        <w:t>New Jersey : Wiley.</w:t>
      </w:r>
    </w:p>
    <w:p w14:paraId="0EFFC9E4" w14:textId="5BA86FC9" w:rsidR="002C3039" w:rsidRDefault="002C3039" w:rsidP="00180161">
      <w:pPr>
        <w:tabs>
          <w:tab w:val="left" w:pos="907"/>
        </w:tabs>
        <w:rPr>
          <w:rFonts w:ascii="Arial" w:hAnsi="Arial" w:cs="Arial"/>
        </w:rPr>
      </w:pPr>
    </w:p>
    <w:p w14:paraId="67D5505A" w14:textId="568059D0" w:rsidR="0037788F" w:rsidRPr="0037788F" w:rsidRDefault="0037788F" w:rsidP="00180161">
      <w:pPr>
        <w:tabs>
          <w:tab w:val="left" w:pos="907"/>
        </w:tabs>
        <w:rPr>
          <w:rFonts w:ascii="Arial" w:hAnsi="Arial" w:cs="Arial"/>
        </w:rPr>
      </w:pPr>
      <w:r>
        <w:rPr>
          <w:rFonts w:ascii="Arial" w:hAnsi="Arial" w:cs="Arial"/>
        </w:rPr>
        <w:t xml:space="preserve">Todd, S. (2023) </w:t>
      </w:r>
      <w:r>
        <w:rPr>
          <w:rFonts w:ascii="Arial" w:hAnsi="Arial" w:cs="Arial"/>
          <w:i/>
        </w:rPr>
        <w:t xml:space="preserve">Do Managers Need An Office?. </w:t>
      </w:r>
      <w:r>
        <w:rPr>
          <w:rFonts w:ascii="Arial" w:hAnsi="Arial" w:cs="Arial"/>
        </w:rPr>
        <w:t xml:space="preserve">Available at: </w:t>
      </w:r>
      <w:hyperlink r:id="rId17" w:history="1">
        <w:r w:rsidRPr="006869EB">
          <w:rPr>
            <w:rStyle w:val="Hyperlink"/>
            <w:rFonts w:ascii="Arial" w:hAnsi="Arial" w:cs="Arial"/>
          </w:rPr>
          <w:t>https://opensourcedworkplace.com/news/do-managers-need-an-office</w:t>
        </w:r>
      </w:hyperlink>
      <w:r>
        <w:rPr>
          <w:rFonts w:ascii="Arial" w:hAnsi="Arial" w:cs="Arial"/>
        </w:rPr>
        <w:t xml:space="preserve"> (Accessed: 23 Feb. 2023)</w:t>
      </w:r>
    </w:p>
    <w:p w14:paraId="04FF5C81" w14:textId="538C7011" w:rsidR="002C3039" w:rsidRDefault="002C3039" w:rsidP="00180161">
      <w:pPr>
        <w:tabs>
          <w:tab w:val="left" w:pos="907"/>
        </w:tabs>
        <w:rPr>
          <w:rFonts w:ascii="Arial" w:hAnsi="Arial" w:cs="Arial"/>
        </w:rPr>
      </w:pPr>
    </w:p>
    <w:p w14:paraId="50AB0BAE" w14:textId="6079E7D0" w:rsidR="002C3039" w:rsidRPr="00151FBA" w:rsidRDefault="00151FBA" w:rsidP="002C3039">
      <w:pPr>
        <w:autoSpaceDE w:val="0"/>
        <w:autoSpaceDN w:val="0"/>
        <w:adjustRightInd w:val="0"/>
        <w:rPr>
          <w:rFonts w:ascii="Arial" w:hAnsi="Arial" w:cs="Arial"/>
          <w:lang w:val="en-US"/>
        </w:rPr>
      </w:pPr>
      <w:r w:rsidRPr="00151FBA">
        <w:rPr>
          <w:rFonts w:ascii="Arial" w:hAnsi="Arial" w:cs="Arial"/>
          <w:lang w:val="en-US"/>
        </w:rPr>
        <w:lastRenderedPageBreak/>
        <w:t xml:space="preserve">Young, J. (2022) </w:t>
      </w:r>
      <w:r w:rsidRPr="00151FBA">
        <w:rPr>
          <w:rFonts w:ascii="Arial" w:hAnsi="Arial" w:cs="Arial"/>
          <w:i/>
          <w:lang w:val="en-US"/>
        </w:rPr>
        <w:t>Organisational climate and culture</w:t>
      </w:r>
      <w:r>
        <w:rPr>
          <w:rFonts w:ascii="Arial" w:hAnsi="Arial" w:cs="Arial"/>
          <w:i/>
          <w:lang w:val="en-US"/>
        </w:rPr>
        <w:t>.</w:t>
      </w:r>
      <w:r>
        <w:rPr>
          <w:rFonts w:ascii="Arial" w:hAnsi="Arial" w:cs="Arial"/>
          <w:lang w:val="en-US"/>
        </w:rPr>
        <w:t xml:space="preserve"> Available at: </w:t>
      </w:r>
      <w:hyperlink r:id="rId18" w:history="1">
        <w:r w:rsidRPr="006869EB">
          <w:rPr>
            <w:rStyle w:val="Hyperlink"/>
            <w:rFonts w:ascii="Arial" w:hAnsi="Arial" w:cs="Arial"/>
            <w:lang w:val="en-US"/>
          </w:rPr>
          <w:t>https://www.cipd.co.uk/knowledge/culture/working-environment/organisation-culture-change-factsheet</w:t>
        </w:r>
      </w:hyperlink>
      <w:r>
        <w:rPr>
          <w:rFonts w:ascii="Arial" w:hAnsi="Arial" w:cs="Arial"/>
          <w:lang w:val="en-US"/>
        </w:rPr>
        <w:t xml:space="preserve"> (Accessed: 22 Feb. 2023)</w:t>
      </w:r>
    </w:p>
    <w:p w14:paraId="3E1EEEEB" w14:textId="77777777" w:rsidR="003474D9" w:rsidRDefault="003474D9" w:rsidP="00EF586D">
      <w:pPr>
        <w:tabs>
          <w:tab w:val="left" w:pos="907"/>
        </w:tabs>
        <w:rPr>
          <w:rFonts w:ascii="Arial" w:hAnsi="Arial" w:cs="Arial"/>
          <w:highlight w:val="yellow"/>
        </w:rPr>
      </w:pPr>
    </w:p>
    <w:p w14:paraId="139ABF8F" w14:textId="00889092" w:rsidR="00EF586D" w:rsidRDefault="00F174B5" w:rsidP="00EF586D">
      <w:pPr>
        <w:tabs>
          <w:tab w:val="left" w:pos="907"/>
        </w:tabs>
        <w:rPr>
          <w:rFonts w:ascii="Arial" w:hAnsi="Arial" w:cs="Arial"/>
        </w:rPr>
      </w:pPr>
      <w:r w:rsidRPr="001D3FDB">
        <w:rPr>
          <w:rFonts w:ascii="Arial" w:hAnsi="Arial" w:cs="Arial"/>
        </w:rPr>
        <w:t xml:space="preserve">Zhu, J., &amp; Akhtar, S. (2014) </w:t>
      </w:r>
      <w:r w:rsidRPr="001D3FDB">
        <w:rPr>
          <w:rFonts w:ascii="Arial" w:hAnsi="Arial" w:cs="Arial"/>
          <w:i/>
        </w:rPr>
        <w:t xml:space="preserve">How do high-performance work systems affect individual outcomes: A multilevel perspective. </w:t>
      </w:r>
      <w:r w:rsidRPr="001D3FDB">
        <w:rPr>
          <w:rFonts w:ascii="Arial" w:hAnsi="Arial" w:cs="Arial"/>
        </w:rPr>
        <w:t>Human Resource Management Review, 24(2), 177-192.</w:t>
      </w:r>
    </w:p>
    <w:p w14:paraId="65AFF04F" w14:textId="77777777" w:rsidR="00F04C87" w:rsidRPr="00F04C87" w:rsidRDefault="00F04C87" w:rsidP="00F04C87">
      <w:pPr>
        <w:tabs>
          <w:tab w:val="left" w:pos="907"/>
        </w:tabs>
        <w:rPr>
          <w:rFonts w:ascii="Arial" w:hAnsi="Arial" w:cs="Arial"/>
        </w:rPr>
      </w:pPr>
    </w:p>
    <w:p w14:paraId="6C6113B4" w14:textId="77777777" w:rsidR="00F04C87" w:rsidRPr="00F04C87" w:rsidRDefault="00F04C87" w:rsidP="00F04C87">
      <w:pPr>
        <w:tabs>
          <w:tab w:val="left" w:pos="907"/>
        </w:tabs>
        <w:rPr>
          <w:rFonts w:ascii="Arial" w:hAnsi="Arial" w:cs="Arial"/>
        </w:rPr>
      </w:pPr>
    </w:p>
    <w:p w14:paraId="542C4396" w14:textId="77777777" w:rsidR="00F04C87" w:rsidRPr="00F04C87" w:rsidRDefault="00F04C87" w:rsidP="00F04C87">
      <w:pPr>
        <w:tabs>
          <w:tab w:val="left" w:pos="907"/>
        </w:tabs>
        <w:rPr>
          <w:rFonts w:ascii="Arial" w:hAnsi="Arial" w:cs="Arial"/>
        </w:rPr>
      </w:pPr>
    </w:p>
    <w:p w14:paraId="4B80C141" w14:textId="1B4D3F2E" w:rsidR="00F04C87" w:rsidRPr="00EF586D" w:rsidRDefault="00F04C87" w:rsidP="00F04C87">
      <w:pPr>
        <w:tabs>
          <w:tab w:val="left" w:pos="907"/>
        </w:tabs>
        <w:rPr>
          <w:rFonts w:ascii="Arial" w:hAnsi="Arial" w:cs="Arial"/>
        </w:rPr>
      </w:pPr>
    </w:p>
    <w:sectPr w:rsidR="00F04C87" w:rsidRPr="00EF586D" w:rsidSect="0018016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0156B0"/>
    <w:multiLevelType w:val="hybridMultilevel"/>
    <w:tmpl w:val="8CD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61"/>
    <w:rsid w:val="0000711A"/>
    <w:rsid w:val="000228FE"/>
    <w:rsid w:val="00046B11"/>
    <w:rsid w:val="00055AF5"/>
    <w:rsid w:val="00064ABA"/>
    <w:rsid w:val="00081C2F"/>
    <w:rsid w:val="000A0B9F"/>
    <w:rsid w:val="000A5D7F"/>
    <w:rsid w:val="000B5013"/>
    <w:rsid w:val="000D1936"/>
    <w:rsid w:val="000E2B61"/>
    <w:rsid w:val="00116752"/>
    <w:rsid w:val="00123A07"/>
    <w:rsid w:val="00142862"/>
    <w:rsid w:val="00151FBA"/>
    <w:rsid w:val="00153060"/>
    <w:rsid w:val="001729AF"/>
    <w:rsid w:val="00172EE6"/>
    <w:rsid w:val="00180161"/>
    <w:rsid w:val="00197F69"/>
    <w:rsid w:val="001A5451"/>
    <w:rsid w:val="001C5364"/>
    <w:rsid w:val="001D3FDB"/>
    <w:rsid w:val="001E3D78"/>
    <w:rsid w:val="001F1727"/>
    <w:rsid w:val="001F51D9"/>
    <w:rsid w:val="001F7397"/>
    <w:rsid w:val="00214004"/>
    <w:rsid w:val="00273214"/>
    <w:rsid w:val="002B04B9"/>
    <w:rsid w:val="002B0E6E"/>
    <w:rsid w:val="002B527C"/>
    <w:rsid w:val="002C1418"/>
    <w:rsid w:val="002C3039"/>
    <w:rsid w:val="002D359C"/>
    <w:rsid w:val="002E2B5E"/>
    <w:rsid w:val="00322908"/>
    <w:rsid w:val="003474D9"/>
    <w:rsid w:val="00365D5C"/>
    <w:rsid w:val="0037788F"/>
    <w:rsid w:val="00392180"/>
    <w:rsid w:val="003A0F05"/>
    <w:rsid w:val="003A1312"/>
    <w:rsid w:val="003A2F71"/>
    <w:rsid w:val="003A3408"/>
    <w:rsid w:val="003C0839"/>
    <w:rsid w:val="003C218B"/>
    <w:rsid w:val="003C494C"/>
    <w:rsid w:val="003C53BD"/>
    <w:rsid w:val="003D2329"/>
    <w:rsid w:val="003D2932"/>
    <w:rsid w:val="003E34D6"/>
    <w:rsid w:val="0045729A"/>
    <w:rsid w:val="004B3833"/>
    <w:rsid w:val="004B448C"/>
    <w:rsid w:val="004E4816"/>
    <w:rsid w:val="004F3061"/>
    <w:rsid w:val="0051783B"/>
    <w:rsid w:val="00540B32"/>
    <w:rsid w:val="00540DBC"/>
    <w:rsid w:val="00552A45"/>
    <w:rsid w:val="005557DA"/>
    <w:rsid w:val="00581ABD"/>
    <w:rsid w:val="005A1482"/>
    <w:rsid w:val="005C6AF5"/>
    <w:rsid w:val="005C6E2F"/>
    <w:rsid w:val="005D78DA"/>
    <w:rsid w:val="005E780F"/>
    <w:rsid w:val="005F4B8B"/>
    <w:rsid w:val="00624382"/>
    <w:rsid w:val="0063207B"/>
    <w:rsid w:val="00641241"/>
    <w:rsid w:val="00666B07"/>
    <w:rsid w:val="006C7A67"/>
    <w:rsid w:val="007154B2"/>
    <w:rsid w:val="0074314B"/>
    <w:rsid w:val="0076542A"/>
    <w:rsid w:val="00772836"/>
    <w:rsid w:val="00796157"/>
    <w:rsid w:val="007A062E"/>
    <w:rsid w:val="007E6634"/>
    <w:rsid w:val="007F44D9"/>
    <w:rsid w:val="00815240"/>
    <w:rsid w:val="00822843"/>
    <w:rsid w:val="00824C56"/>
    <w:rsid w:val="0083348A"/>
    <w:rsid w:val="00846B23"/>
    <w:rsid w:val="00852892"/>
    <w:rsid w:val="008A6A8E"/>
    <w:rsid w:val="008A7408"/>
    <w:rsid w:val="008B05B2"/>
    <w:rsid w:val="008B0819"/>
    <w:rsid w:val="008B3CFE"/>
    <w:rsid w:val="008E35A9"/>
    <w:rsid w:val="008E595D"/>
    <w:rsid w:val="008F07CC"/>
    <w:rsid w:val="008F1744"/>
    <w:rsid w:val="008F5FC6"/>
    <w:rsid w:val="009146F7"/>
    <w:rsid w:val="0099004A"/>
    <w:rsid w:val="0099689B"/>
    <w:rsid w:val="009A16E8"/>
    <w:rsid w:val="009B3886"/>
    <w:rsid w:val="009D25F1"/>
    <w:rsid w:val="00A171F8"/>
    <w:rsid w:val="00A21B64"/>
    <w:rsid w:val="00A76ABD"/>
    <w:rsid w:val="00A77780"/>
    <w:rsid w:val="00A90882"/>
    <w:rsid w:val="00AB2169"/>
    <w:rsid w:val="00AD5AA9"/>
    <w:rsid w:val="00B21AA8"/>
    <w:rsid w:val="00B50757"/>
    <w:rsid w:val="00B55AC2"/>
    <w:rsid w:val="00B64F2A"/>
    <w:rsid w:val="00B77287"/>
    <w:rsid w:val="00B82980"/>
    <w:rsid w:val="00B9455A"/>
    <w:rsid w:val="00C06CBE"/>
    <w:rsid w:val="00C2768A"/>
    <w:rsid w:val="00C36177"/>
    <w:rsid w:val="00C426E9"/>
    <w:rsid w:val="00C578B1"/>
    <w:rsid w:val="00C64642"/>
    <w:rsid w:val="00C66DDB"/>
    <w:rsid w:val="00C7026E"/>
    <w:rsid w:val="00C86B0F"/>
    <w:rsid w:val="00CA30A2"/>
    <w:rsid w:val="00CB6CD0"/>
    <w:rsid w:val="00CD098A"/>
    <w:rsid w:val="00CD6AED"/>
    <w:rsid w:val="00CD72A9"/>
    <w:rsid w:val="00D1611F"/>
    <w:rsid w:val="00D30734"/>
    <w:rsid w:val="00D31070"/>
    <w:rsid w:val="00D35961"/>
    <w:rsid w:val="00D43F94"/>
    <w:rsid w:val="00D826B7"/>
    <w:rsid w:val="00DA675C"/>
    <w:rsid w:val="00DB60F9"/>
    <w:rsid w:val="00DD54DB"/>
    <w:rsid w:val="00E1398D"/>
    <w:rsid w:val="00E1478B"/>
    <w:rsid w:val="00E50B95"/>
    <w:rsid w:val="00E84EE4"/>
    <w:rsid w:val="00EA58D0"/>
    <w:rsid w:val="00EB1CE6"/>
    <w:rsid w:val="00EB34E1"/>
    <w:rsid w:val="00EB704F"/>
    <w:rsid w:val="00EE51A9"/>
    <w:rsid w:val="00EF586D"/>
    <w:rsid w:val="00EF5F47"/>
    <w:rsid w:val="00F04C87"/>
    <w:rsid w:val="00F174B5"/>
    <w:rsid w:val="00F36EC3"/>
    <w:rsid w:val="00F4607A"/>
    <w:rsid w:val="00F912FB"/>
    <w:rsid w:val="00F93FF9"/>
    <w:rsid w:val="00FA335A"/>
    <w:rsid w:val="00FC2336"/>
    <w:rsid w:val="00FD5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D5B8C"/>
  <w15:chartTrackingRefBased/>
  <w15:docId w15:val="{AE8AE8BA-B636-B54D-9F95-9F0DA6FA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16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D1611F"/>
    <w:pPr>
      <w:ind w:left="720"/>
      <w:contextualSpacing/>
    </w:pPr>
  </w:style>
  <w:style w:type="character" w:styleId="Hyperlink">
    <w:name w:val="Hyperlink"/>
    <w:basedOn w:val="DefaultParagraphFont"/>
    <w:uiPriority w:val="99"/>
    <w:unhideWhenUsed/>
    <w:rsid w:val="0074314B"/>
    <w:rPr>
      <w:color w:val="0563C1" w:themeColor="hyperlink"/>
      <w:u w:val="single"/>
    </w:rPr>
  </w:style>
  <w:style w:type="character" w:styleId="UnresolvedMention">
    <w:name w:val="Unresolved Mention"/>
    <w:basedOn w:val="DefaultParagraphFont"/>
    <w:uiPriority w:val="99"/>
    <w:semiHidden/>
    <w:unhideWhenUsed/>
    <w:rsid w:val="00743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33059">
      <w:bodyDiv w:val="1"/>
      <w:marLeft w:val="0"/>
      <w:marRight w:val="0"/>
      <w:marTop w:val="0"/>
      <w:marBottom w:val="0"/>
      <w:divBdr>
        <w:top w:val="none" w:sz="0" w:space="0" w:color="auto"/>
        <w:left w:val="none" w:sz="0" w:space="0" w:color="auto"/>
        <w:bottom w:val="none" w:sz="0" w:space="0" w:color="auto"/>
        <w:right w:val="none" w:sz="0" w:space="0" w:color="auto"/>
      </w:divBdr>
    </w:div>
    <w:div w:id="468328190">
      <w:bodyDiv w:val="1"/>
      <w:marLeft w:val="0"/>
      <w:marRight w:val="0"/>
      <w:marTop w:val="0"/>
      <w:marBottom w:val="0"/>
      <w:divBdr>
        <w:top w:val="none" w:sz="0" w:space="0" w:color="auto"/>
        <w:left w:val="none" w:sz="0" w:space="0" w:color="auto"/>
        <w:bottom w:val="none" w:sz="0" w:space="0" w:color="auto"/>
        <w:right w:val="none" w:sz="0" w:space="0" w:color="auto"/>
      </w:divBdr>
    </w:div>
    <w:div w:id="553465569">
      <w:bodyDiv w:val="1"/>
      <w:marLeft w:val="0"/>
      <w:marRight w:val="0"/>
      <w:marTop w:val="0"/>
      <w:marBottom w:val="0"/>
      <w:divBdr>
        <w:top w:val="none" w:sz="0" w:space="0" w:color="auto"/>
        <w:left w:val="none" w:sz="0" w:space="0" w:color="auto"/>
        <w:bottom w:val="none" w:sz="0" w:space="0" w:color="auto"/>
        <w:right w:val="none" w:sz="0" w:space="0" w:color="auto"/>
      </w:divBdr>
    </w:div>
    <w:div w:id="608707562">
      <w:bodyDiv w:val="1"/>
      <w:marLeft w:val="0"/>
      <w:marRight w:val="0"/>
      <w:marTop w:val="0"/>
      <w:marBottom w:val="0"/>
      <w:divBdr>
        <w:top w:val="none" w:sz="0" w:space="0" w:color="auto"/>
        <w:left w:val="none" w:sz="0" w:space="0" w:color="auto"/>
        <w:bottom w:val="none" w:sz="0" w:space="0" w:color="auto"/>
        <w:right w:val="none" w:sz="0" w:space="0" w:color="auto"/>
      </w:divBdr>
    </w:div>
    <w:div w:id="651060758">
      <w:bodyDiv w:val="1"/>
      <w:marLeft w:val="0"/>
      <w:marRight w:val="0"/>
      <w:marTop w:val="0"/>
      <w:marBottom w:val="0"/>
      <w:divBdr>
        <w:top w:val="none" w:sz="0" w:space="0" w:color="auto"/>
        <w:left w:val="none" w:sz="0" w:space="0" w:color="auto"/>
        <w:bottom w:val="none" w:sz="0" w:space="0" w:color="auto"/>
        <w:right w:val="none" w:sz="0" w:space="0" w:color="auto"/>
      </w:divBdr>
    </w:div>
    <w:div w:id="657340890">
      <w:bodyDiv w:val="1"/>
      <w:marLeft w:val="0"/>
      <w:marRight w:val="0"/>
      <w:marTop w:val="0"/>
      <w:marBottom w:val="0"/>
      <w:divBdr>
        <w:top w:val="none" w:sz="0" w:space="0" w:color="auto"/>
        <w:left w:val="none" w:sz="0" w:space="0" w:color="auto"/>
        <w:bottom w:val="none" w:sz="0" w:space="0" w:color="auto"/>
        <w:right w:val="none" w:sz="0" w:space="0" w:color="auto"/>
      </w:divBdr>
    </w:div>
    <w:div w:id="1165895661">
      <w:bodyDiv w:val="1"/>
      <w:marLeft w:val="0"/>
      <w:marRight w:val="0"/>
      <w:marTop w:val="0"/>
      <w:marBottom w:val="0"/>
      <w:divBdr>
        <w:top w:val="none" w:sz="0" w:space="0" w:color="auto"/>
        <w:left w:val="none" w:sz="0" w:space="0" w:color="auto"/>
        <w:bottom w:val="none" w:sz="0" w:space="0" w:color="auto"/>
        <w:right w:val="none" w:sz="0" w:space="0" w:color="auto"/>
      </w:divBdr>
    </w:div>
    <w:div w:id="1198355665">
      <w:bodyDiv w:val="1"/>
      <w:marLeft w:val="0"/>
      <w:marRight w:val="0"/>
      <w:marTop w:val="0"/>
      <w:marBottom w:val="0"/>
      <w:divBdr>
        <w:top w:val="none" w:sz="0" w:space="0" w:color="auto"/>
        <w:left w:val="none" w:sz="0" w:space="0" w:color="auto"/>
        <w:bottom w:val="none" w:sz="0" w:space="0" w:color="auto"/>
        <w:right w:val="none" w:sz="0" w:space="0" w:color="auto"/>
      </w:divBdr>
    </w:div>
    <w:div w:id="1470826491">
      <w:bodyDiv w:val="1"/>
      <w:marLeft w:val="0"/>
      <w:marRight w:val="0"/>
      <w:marTop w:val="0"/>
      <w:marBottom w:val="0"/>
      <w:divBdr>
        <w:top w:val="none" w:sz="0" w:space="0" w:color="auto"/>
        <w:left w:val="none" w:sz="0" w:space="0" w:color="auto"/>
        <w:bottom w:val="none" w:sz="0" w:space="0" w:color="auto"/>
        <w:right w:val="none" w:sz="0" w:space="0" w:color="auto"/>
      </w:divBdr>
    </w:div>
    <w:div w:id="1509099644">
      <w:bodyDiv w:val="1"/>
      <w:marLeft w:val="0"/>
      <w:marRight w:val="0"/>
      <w:marTop w:val="0"/>
      <w:marBottom w:val="0"/>
      <w:divBdr>
        <w:top w:val="none" w:sz="0" w:space="0" w:color="auto"/>
        <w:left w:val="none" w:sz="0" w:space="0" w:color="auto"/>
        <w:bottom w:val="none" w:sz="0" w:space="0" w:color="auto"/>
        <w:right w:val="none" w:sz="0" w:space="0" w:color="auto"/>
      </w:divBdr>
    </w:div>
    <w:div w:id="1531605880">
      <w:bodyDiv w:val="1"/>
      <w:marLeft w:val="0"/>
      <w:marRight w:val="0"/>
      <w:marTop w:val="0"/>
      <w:marBottom w:val="0"/>
      <w:divBdr>
        <w:top w:val="none" w:sz="0" w:space="0" w:color="auto"/>
        <w:left w:val="none" w:sz="0" w:space="0" w:color="auto"/>
        <w:bottom w:val="none" w:sz="0" w:space="0" w:color="auto"/>
        <w:right w:val="none" w:sz="0" w:space="0" w:color="auto"/>
      </w:divBdr>
    </w:div>
    <w:div w:id="1536503167">
      <w:bodyDiv w:val="1"/>
      <w:marLeft w:val="0"/>
      <w:marRight w:val="0"/>
      <w:marTop w:val="0"/>
      <w:marBottom w:val="0"/>
      <w:divBdr>
        <w:top w:val="none" w:sz="0" w:space="0" w:color="auto"/>
        <w:left w:val="none" w:sz="0" w:space="0" w:color="auto"/>
        <w:bottom w:val="none" w:sz="0" w:space="0" w:color="auto"/>
        <w:right w:val="none" w:sz="0" w:space="0" w:color="auto"/>
      </w:divBdr>
    </w:div>
    <w:div w:id="1567185741">
      <w:bodyDiv w:val="1"/>
      <w:marLeft w:val="0"/>
      <w:marRight w:val="0"/>
      <w:marTop w:val="0"/>
      <w:marBottom w:val="0"/>
      <w:divBdr>
        <w:top w:val="none" w:sz="0" w:space="0" w:color="auto"/>
        <w:left w:val="none" w:sz="0" w:space="0" w:color="auto"/>
        <w:bottom w:val="none" w:sz="0" w:space="0" w:color="auto"/>
        <w:right w:val="none" w:sz="0" w:space="0" w:color="auto"/>
      </w:divBdr>
    </w:div>
    <w:div w:id="1606616892">
      <w:bodyDiv w:val="1"/>
      <w:marLeft w:val="0"/>
      <w:marRight w:val="0"/>
      <w:marTop w:val="0"/>
      <w:marBottom w:val="0"/>
      <w:divBdr>
        <w:top w:val="none" w:sz="0" w:space="0" w:color="auto"/>
        <w:left w:val="none" w:sz="0" w:space="0" w:color="auto"/>
        <w:bottom w:val="none" w:sz="0" w:space="0" w:color="auto"/>
        <w:right w:val="none" w:sz="0" w:space="0" w:color="auto"/>
      </w:divBdr>
    </w:div>
    <w:div w:id="1618829154">
      <w:bodyDiv w:val="1"/>
      <w:marLeft w:val="0"/>
      <w:marRight w:val="0"/>
      <w:marTop w:val="0"/>
      <w:marBottom w:val="0"/>
      <w:divBdr>
        <w:top w:val="none" w:sz="0" w:space="0" w:color="auto"/>
        <w:left w:val="none" w:sz="0" w:space="0" w:color="auto"/>
        <w:bottom w:val="none" w:sz="0" w:space="0" w:color="auto"/>
        <w:right w:val="none" w:sz="0" w:space="0" w:color="auto"/>
      </w:divBdr>
    </w:div>
    <w:div w:id="1706981956">
      <w:bodyDiv w:val="1"/>
      <w:marLeft w:val="0"/>
      <w:marRight w:val="0"/>
      <w:marTop w:val="0"/>
      <w:marBottom w:val="0"/>
      <w:divBdr>
        <w:top w:val="none" w:sz="0" w:space="0" w:color="auto"/>
        <w:left w:val="none" w:sz="0" w:space="0" w:color="auto"/>
        <w:bottom w:val="none" w:sz="0" w:space="0" w:color="auto"/>
        <w:right w:val="none" w:sz="0" w:space="0" w:color="auto"/>
      </w:divBdr>
    </w:div>
    <w:div w:id="1748532215">
      <w:bodyDiv w:val="1"/>
      <w:marLeft w:val="0"/>
      <w:marRight w:val="0"/>
      <w:marTop w:val="0"/>
      <w:marBottom w:val="0"/>
      <w:divBdr>
        <w:top w:val="none" w:sz="0" w:space="0" w:color="auto"/>
        <w:left w:val="none" w:sz="0" w:space="0" w:color="auto"/>
        <w:bottom w:val="none" w:sz="0" w:space="0" w:color="auto"/>
        <w:right w:val="none" w:sz="0" w:space="0" w:color="auto"/>
      </w:divBdr>
      <w:divsChild>
        <w:div w:id="2076468446">
          <w:marLeft w:val="0"/>
          <w:marRight w:val="0"/>
          <w:marTop w:val="0"/>
          <w:marBottom w:val="0"/>
          <w:divBdr>
            <w:top w:val="none" w:sz="0" w:space="0" w:color="auto"/>
            <w:left w:val="none" w:sz="0" w:space="0" w:color="auto"/>
            <w:bottom w:val="none" w:sz="0" w:space="0" w:color="auto"/>
            <w:right w:val="none" w:sz="0" w:space="0" w:color="auto"/>
          </w:divBdr>
          <w:divsChild>
            <w:div w:id="556012630">
              <w:marLeft w:val="0"/>
              <w:marRight w:val="0"/>
              <w:marTop w:val="0"/>
              <w:marBottom w:val="0"/>
              <w:divBdr>
                <w:top w:val="none" w:sz="0" w:space="0" w:color="auto"/>
                <w:left w:val="none" w:sz="0" w:space="0" w:color="auto"/>
                <w:bottom w:val="none" w:sz="0" w:space="0" w:color="auto"/>
                <w:right w:val="none" w:sz="0" w:space="0" w:color="auto"/>
              </w:divBdr>
              <w:divsChild>
                <w:div w:id="1501382622">
                  <w:marLeft w:val="0"/>
                  <w:marRight w:val="0"/>
                  <w:marTop w:val="0"/>
                  <w:marBottom w:val="0"/>
                  <w:divBdr>
                    <w:top w:val="none" w:sz="0" w:space="0" w:color="auto"/>
                    <w:left w:val="none" w:sz="0" w:space="0" w:color="auto"/>
                    <w:bottom w:val="none" w:sz="0" w:space="0" w:color="auto"/>
                    <w:right w:val="none" w:sz="0" w:space="0" w:color="auto"/>
                  </w:divBdr>
                </w:div>
              </w:divsChild>
            </w:div>
            <w:div w:id="320473232">
              <w:marLeft w:val="0"/>
              <w:marRight w:val="0"/>
              <w:marTop w:val="0"/>
              <w:marBottom w:val="0"/>
              <w:divBdr>
                <w:top w:val="none" w:sz="0" w:space="0" w:color="auto"/>
                <w:left w:val="none" w:sz="0" w:space="0" w:color="auto"/>
                <w:bottom w:val="none" w:sz="0" w:space="0" w:color="auto"/>
                <w:right w:val="none" w:sz="0" w:space="0" w:color="auto"/>
              </w:divBdr>
              <w:divsChild>
                <w:div w:id="9219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2211">
          <w:marLeft w:val="0"/>
          <w:marRight w:val="0"/>
          <w:marTop w:val="0"/>
          <w:marBottom w:val="0"/>
          <w:divBdr>
            <w:top w:val="none" w:sz="0" w:space="0" w:color="auto"/>
            <w:left w:val="none" w:sz="0" w:space="0" w:color="auto"/>
            <w:bottom w:val="none" w:sz="0" w:space="0" w:color="auto"/>
            <w:right w:val="none" w:sz="0" w:space="0" w:color="auto"/>
          </w:divBdr>
          <w:divsChild>
            <w:div w:id="1111700837">
              <w:marLeft w:val="0"/>
              <w:marRight w:val="0"/>
              <w:marTop w:val="0"/>
              <w:marBottom w:val="0"/>
              <w:divBdr>
                <w:top w:val="none" w:sz="0" w:space="0" w:color="auto"/>
                <w:left w:val="none" w:sz="0" w:space="0" w:color="auto"/>
                <w:bottom w:val="none" w:sz="0" w:space="0" w:color="auto"/>
                <w:right w:val="none" w:sz="0" w:space="0" w:color="auto"/>
              </w:divBdr>
              <w:divsChild>
                <w:div w:id="8433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99253">
      <w:bodyDiv w:val="1"/>
      <w:marLeft w:val="0"/>
      <w:marRight w:val="0"/>
      <w:marTop w:val="0"/>
      <w:marBottom w:val="0"/>
      <w:divBdr>
        <w:top w:val="none" w:sz="0" w:space="0" w:color="auto"/>
        <w:left w:val="none" w:sz="0" w:space="0" w:color="auto"/>
        <w:bottom w:val="none" w:sz="0" w:space="0" w:color="auto"/>
        <w:right w:val="none" w:sz="0" w:space="0" w:color="auto"/>
      </w:divBdr>
    </w:div>
    <w:div w:id="1816944809">
      <w:bodyDiv w:val="1"/>
      <w:marLeft w:val="0"/>
      <w:marRight w:val="0"/>
      <w:marTop w:val="0"/>
      <w:marBottom w:val="0"/>
      <w:divBdr>
        <w:top w:val="none" w:sz="0" w:space="0" w:color="auto"/>
        <w:left w:val="none" w:sz="0" w:space="0" w:color="auto"/>
        <w:bottom w:val="none" w:sz="0" w:space="0" w:color="auto"/>
        <w:right w:val="none" w:sz="0" w:space="0" w:color="auto"/>
      </w:divBdr>
    </w:div>
    <w:div w:id="1894273930">
      <w:bodyDiv w:val="1"/>
      <w:marLeft w:val="0"/>
      <w:marRight w:val="0"/>
      <w:marTop w:val="0"/>
      <w:marBottom w:val="0"/>
      <w:divBdr>
        <w:top w:val="none" w:sz="0" w:space="0" w:color="auto"/>
        <w:left w:val="none" w:sz="0" w:space="0" w:color="auto"/>
        <w:bottom w:val="none" w:sz="0" w:space="0" w:color="auto"/>
        <w:right w:val="none" w:sz="0" w:space="0" w:color="auto"/>
      </w:divBdr>
    </w:div>
    <w:div w:id="1998993340">
      <w:bodyDiv w:val="1"/>
      <w:marLeft w:val="0"/>
      <w:marRight w:val="0"/>
      <w:marTop w:val="0"/>
      <w:marBottom w:val="0"/>
      <w:divBdr>
        <w:top w:val="none" w:sz="0" w:space="0" w:color="auto"/>
        <w:left w:val="none" w:sz="0" w:space="0" w:color="auto"/>
        <w:bottom w:val="none" w:sz="0" w:space="0" w:color="auto"/>
        <w:right w:val="none" w:sz="0" w:space="0" w:color="auto"/>
      </w:divBdr>
      <w:divsChild>
        <w:div w:id="1441990399">
          <w:marLeft w:val="0"/>
          <w:marRight w:val="0"/>
          <w:marTop w:val="0"/>
          <w:marBottom w:val="0"/>
          <w:divBdr>
            <w:top w:val="none" w:sz="0" w:space="0" w:color="auto"/>
            <w:left w:val="none" w:sz="0" w:space="0" w:color="auto"/>
            <w:bottom w:val="none" w:sz="0" w:space="0" w:color="auto"/>
            <w:right w:val="none" w:sz="0" w:space="0" w:color="auto"/>
          </w:divBdr>
          <w:divsChild>
            <w:div w:id="14435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7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uk/shop/buy-ipad/ipad-10-2/64gb-silver-wifi" TargetMode="External"/><Relationship Id="rId13" Type="http://schemas.openxmlformats.org/officeDocument/2006/relationships/hyperlink" Target="https://engageforsuccess.org/the-four-enablers" TargetMode="External"/><Relationship Id="rId18" Type="http://schemas.openxmlformats.org/officeDocument/2006/relationships/hyperlink" Target="https://www.cipd.co.uk/knowledge/culture/working-environment/organisation-culture-change-factsheet" TargetMode="External"/><Relationship Id="rId3" Type="http://schemas.openxmlformats.org/officeDocument/2006/relationships/settings" Target="settings.xml"/><Relationship Id="rId7" Type="http://schemas.openxmlformats.org/officeDocument/2006/relationships/hyperlink" Target="https://www.forbes.com/sites/pragyaagarwaleurope/2018/08/29/how-to-create-a-positive-work-place-culture/?sh=437ac50c4272" TargetMode="External"/><Relationship Id="rId12" Type="http://schemas.openxmlformats.org/officeDocument/2006/relationships/hyperlink" Target="https://www.cipd.co.uk/knowledge/culture/working-environment/organisation-culture-change-factsheet" TargetMode="External"/><Relationship Id="rId17" Type="http://schemas.openxmlformats.org/officeDocument/2006/relationships/hyperlink" Target="https://opensourcedworkplace.com/news/do-managers-need-an-office" TargetMode="External"/><Relationship Id="rId2" Type="http://schemas.openxmlformats.org/officeDocument/2006/relationships/styles" Target="styles.xml"/><Relationship Id="rId16" Type="http://schemas.openxmlformats.org/officeDocument/2006/relationships/hyperlink" Target="https://www.chorus.co.uk/resources/why-is-culture-so-important-in-busines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appstone.com/the-impact-that-office-redesign-refresh-can-have-on-employees/" TargetMode="External"/><Relationship Id="rId5" Type="http://schemas.openxmlformats.org/officeDocument/2006/relationships/image" Target="media/image1.png"/><Relationship Id="rId15" Type="http://schemas.openxmlformats.org/officeDocument/2006/relationships/hyperlink" Target="https://www.linkedin.com/pulse/20140603143206-20499125-how-to-overcome-language-and-cultural-barriers-in-the-workplace" TargetMode="External"/><Relationship Id="rId10" Type="http://schemas.openxmlformats.org/officeDocument/2006/relationships/hyperlink" Target="https://www.forbes.com/sites/duenablomstrom1/2019/02/06/why-a-culture-of-us-vs-them-is-deadly/?sh=5f2b482e75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bes.com/sites/shereeatcheson/2019/06/06/four-steps-to-create-a-truly-inclusive-culture/?sh=459ee0f61173" TargetMode="External"/><Relationship Id="rId14" Type="http://schemas.openxmlformats.org/officeDocument/2006/relationships/hyperlink" Target="https://engageforsuccess.org/culture-and-working-environment/3-key-factors-that-influenc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904</TotalTime>
  <Pages>15</Pages>
  <Words>4460</Words>
  <Characters>25422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174</cp:revision>
  <dcterms:created xsi:type="dcterms:W3CDTF">2023-02-15T09:16:00Z</dcterms:created>
  <dcterms:modified xsi:type="dcterms:W3CDTF">2023-04-26T12:04:00Z</dcterms:modified>
</cp:coreProperties>
</file>