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0363A" w14:textId="77777777" w:rsidR="00D14203" w:rsidRPr="006016DD" w:rsidRDefault="00D14203">
      <w:pPr>
        <w:jc w:val="center"/>
        <w:rPr>
          <w:rFonts w:ascii="Arial" w:hAnsi="Arial"/>
          <w:b/>
          <w:sz w:val="36"/>
        </w:rPr>
      </w:pPr>
    </w:p>
    <w:p w14:paraId="183956F1" w14:textId="77777777" w:rsidR="00D14203" w:rsidRPr="006016DD" w:rsidRDefault="00D14203">
      <w:pPr>
        <w:jc w:val="center"/>
        <w:rPr>
          <w:rFonts w:ascii="Arial" w:hAnsi="Arial"/>
          <w:b/>
          <w:sz w:val="36"/>
        </w:rPr>
      </w:pPr>
    </w:p>
    <w:p w14:paraId="40F2F2F4" w14:textId="77777777" w:rsidR="00D14203" w:rsidRPr="006016DD" w:rsidRDefault="00D14203">
      <w:pPr>
        <w:jc w:val="center"/>
        <w:rPr>
          <w:rFonts w:ascii="Arial" w:hAnsi="Arial"/>
          <w:b/>
          <w:sz w:val="36"/>
        </w:rPr>
      </w:pPr>
    </w:p>
    <w:p w14:paraId="3A5E4E2F" w14:textId="77777777" w:rsidR="00D14203" w:rsidRPr="006016DD" w:rsidRDefault="00D14203">
      <w:pPr>
        <w:jc w:val="center"/>
        <w:rPr>
          <w:rFonts w:ascii="Arial" w:hAnsi="Arial"/>
          <w:b/>
          <w:sz w:val="36"/>
        </w:rPr>
      </w:pPr>
    </w:p>
    <w:p w14:paraId="6197E5A1" w14:textId="435F4EC9" w:rsidR="00FD6D72" w:rsidRPr="006016DD" w:rsidRDefault="009476E2">
      <w:pPr>
        <w:jc w:val="center"/>
      </w:pPr>
      <w:r w:rsidRPr="006016DD">
        <w:rPr>
          <w:rFonts w:ascii="Arial" w:hAnsi="Arial"/>
          <w:b/>
          <w:sz w:val="36"/>
        </w:rPr>
        <w:t>Digital Exclusion and Access to Social Care Services Among Rural Populations:</w:t>
      </w:r>
      <w:r w:rsidRPr="006016DD">
        <w:rPr>
          <w:rFonts w:ascii="Arial" w:hAnsi="Arial"/>
          <w:b/>
          <w:sz w:val="36"/>
        </w:rPr>
        <w:br/>
        <w:t>A Review of National Health Service Data</w:t>
      </w:r>
    </w:p>
    <w:p w14:paraId="1B514EA9" w14:textId="77777777" w:rsidR="00FD6D72" w:rsidRPr="006016DD" w:rsidRDefault="00FD6D72"/>
    <w:p w14:paraId="19435A40" w14:textId="77777777" w:rsidR="00FD6D72" w:rsidRPr="006016DD" w:rsidRDefault="00FD6D72"/>
    <w:p w14:paraId="47EA0D36" w14:textId="77777777" w:rsidR="00FD6D72" w:rsidRPr="006016DD" w:rsidRDefault="00FD6D72"/>
    <w:p w14:paraId="7909A0CA" w14:textId="77777777" w:rsidR="00FD6D72" w:rsidRPr="006016DD" w:rsidRDefault="009476E2">
      <w:pPr>
        <w:jc w:val="center"/>
      </w:pPr>
      <w:r w:rsidRPr="006016DD">
        <w:rPr>
          <w:b/>
          <w:sz w:val="26"/>
        </w:rPr>
        <w:t>BSc (Hons) Health and Social Care</w:t>
      </w:r>
    </w:p>
    <w:p w14:paraId="016A4CDD" w14:textId="77777777" w:rsidR="00FD6D72" w:rsidRPr="006016DD" w:rsidRDefault="009476E2">
      <w:pPr>
        <w:jc w:val="center"/>
      </w:pPr>
      <w:r w:rsidRPr="006016DD">
        <w:t>Independent Project (BMHP6020_BIRM)</w:t>
      </w:r>
    </w:p>
    <w:p w14:paraId="661367EA" w14:textId="77777777" w:rsidR="00FD6D72" w:rsidRPr="006016DD" w:rsidRDefault="009476E2">
      <w:pPr>
        <w:jc w:val="center"/>
      </w:pPr>
      <w:r w:rsidRPr="006016DD">
        <w:t>Dissertation</w:t>
      </w:r>
    </w:p>
    <w:p w14:paraId="11866D9A" w14:textId="77777777" w:rsidR="00FD6D72" w:rsidRPr="006016DD" w:rsidRDefault="00FD6D72"/>
    <w:p w14:paraId="6D2779F8" w14:textId="77777777" w:rsidR="00FD6D72" w:rsidRPr="006016DD" w:rsidRDefault="00FD6D72"/>
    <w:p w14:paraId="1E7F14CF" w14:textId="77777777" w:rsidR="00FD6D72" w:rsidRPr="006016DD" w:rsidRDefault="00FD6D72"/>
    <w:p w14:paraId="0C4E0A77" w14:textId="77777777" w:rsidR="00FD6D72" w:rsidRPr="006016DD" w:rsidRDefault="009476E2">
      <w:pPr>
        <w:jc w:val="center"/>
      </w:pPr>
      <w:r w:rsidRPr="006016DD">
        <w:t>Student ID: __________________________</w:t>
      </w:r>
    </w:p>
    <w:p w14:paraId="28F432BA" w14:textId="77777777" w:rsidR="00FD6D72" w:rsidRPr="006016DD" w:rsidRDefault="009476E2">
      <w:pPr>
        <w:jc w:val="center"/>
      </w:pPr>
      <w:r w:rsidRPr="006016DD">
        <w:t>Student Name: _______________________</w:t>
      </w:r>
    </w:p>
    <w:p w14:paraId="3B4AC597" w14:textId="77777777" w:rsidR="00FD6D72" w:rsidRPr="006016DD" w:rsidRDefault="009476E2">
      <w:pPr>
        <w:jc w:val="center"/>
      </w:pPr>
      <w:r w:rsidRPr="006016DD">
        <w:t>Submission Year: 2026</w:t>
      </w:r>
    </w:p>
    <w:p w14:paraId="3E8AF84A" w14:textId="77777777" w:rsidR="00FD6D72" w:rsidRPr="006016DD" w:rsidRDefault="009476E2">
      <w:r w:rsidRPr="006016DD">
        <w:br w:type="page"/>
      </w:r>
    </w:p>
    <w:sdt>
      <w:sdtPr>
        <w:rPr>
          <w:b/>
          <w:bCs/>
        </w:rPr>
        <w:id w:val="-1873454418"/>
        <w:docPartObj>
          <w:docPartGallery w:val="Table of Contents"/>
          <w:docPartUnique/>
        </w:docPartObj>
      </w:sdtPr>
      <w:sdtEndPr/>
      <w:sdtContent>
        <w:p w14:paraId="7C24458E" w14:textId="37BC26D7" w:rsidR="00D14203" w:rsidRPr="006016DD" w:rsidRDefault="00D14203" w:rsidP="00D14203">
          <w:pPr>
            <w:jc w:val="center"/>
            <w:rPr>
              <w:b/>
              <w:bCs/>
            </w:rPr>
          </w:pPr>
          <w:r w:rsidRPr="006016DD">
            <w:rPr>
              <w:b/>
              <w:bCs/>
            </w:rPr>
            <w:t>Table of Contents</w:t>
          </w:r>
        </w:p>
        <w:p w14:paraId="0AB7010E" w14:textId="1DD39EF2" w:rsidR="00B24DFF" w:rsidRDefault="00D14203">
          <w:pPr>
            <w:pStyle w:val="TOC1"/>
            <w:tabs>
              <w:tab w:val="right" w:leader="dot" w:pos="9016"/>
            </w:tabs>
            <w:rPr>
              <w:rFonts w:asciiTheme="minorHAnsi" w:eastAsiaTheme="minorEastAsia" w:hAnsiTheme="minorHAnsi"/>
              <w:noProof/>
              <w:kern w:val="2"/>
              <w:szCs w:val="24"/>
              <w:lang w:val="en-US"/>
              <w14:ligatures w14:val="standardContextual"/>
            </w:rPr>
          </w:pPr>
          <w:r w:rsidRPr="006016DD">
            <w:fldChar w:fldCharType="begin"/>
          </w:r>
          <w:r w:rsidRPr="006016DD">
            <w:instrText xml:space="preserve"> TOC \o "1-3" \h \z \u </w:instrText>
          </w:r>
          <w:r w:rsidRPr="006016DD">
            <w:fldChar w:fldCharType="separate"/>
          </w:r>
          <w:hyperlink w:anchor="_Toc242197268" w:history="1">
            <w:r w:rsidR="00B24DFF" w:rsidRPr="004C12EC">
              <w:rPr>
                <w:rStyle w:val="Hyperlink"/>
                <w:noProof/>
              </w:rPr>
              <w:t>Chapter 1: Introduction</w:t>
            </w:r>
            <w:r w:rsidR="00B24DFF">
              <w:rPr>
                <w:noProof/>
                <w:webHidden/>
              </w:rPr>
              <w:tab/>
            </w:r>
            <w:r w:rsidR="00B24DFF">
              <w:rPr>
                <w:noProof/>
                <w:webHidden/>
              </w:rPr>
              <w:fldChar w:fldCharType="begin"/>
            </w:r>
            <w:r w:rsidR="00B24DFF">
              <w:rPr>
                <w:noProof/>
                <w:webHidden/>
              </w:rPr>
              <w:instrText xml:space="preserve"> PAGEREF _Toc242197268 \h </w:instrText>
            </w:r>
            <w:r w:rsidR="00B24DFF">
              <w:rPr>
                <w:noProof/>
                <w:webHidden/>
              </w:rPr>
            </w:r>
            <w:r w:rsidR="00B24DFF">
              <w:rPr>
                <w:noProof/>
                <w:webHidden/>
              </w:rPr>
              <w:fldChar w:fldCharType="separate"/>
            </w:r>
            <w:r w:rsidR="00B24DFF">
              <w:rPr>
                <w:noProof/>
                <w:webHidden/>
              </w:rPr>
              <w:t>1</w:t>
            </w:r>
            <w:r w:rsidR="00B24DFF">
              <w:rPr>
                <w:noProof/>
                <w:webHidden/>
              </w:rPr>
              <w:fldChar w:fldCharType="end"/>
            </w:r>
          </w:hyperlink>
        </w:p>
        <w:p w14:paraId="29B0200C" w14:textId="4B847E2B"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69" w:history="1">
            <w:r w:rsidRPr="004C12EC">
              <w:rPr>
                <w:rStyle w:val="Hyperlink"/>
                <w:noProof/>
              </w:rPr>
              <w:t>1.1 Research Background</w:t>
            </w:r>
            <w:r>
              <w:rPr>
                <w:noProof/>
                <w:webHidden/>
              </w:rPr>
              <w:tab/>
            </w:r>
            <w:r>
              <w:rPr>
                <w:noProof/>
                <w:webHidden/>
              </w:rPr>
              <w:fldChar w:fldCharType="begin"/>
            </w:r>
            <w:r>
              <w:rPr>
                <w:noProof/>
                <w:webHidden/>
              </w:rPr>
              <w:instrText xml:space="preserve"> PAGEREF _Toc242197269 \h </w:instrText>
            </w:r>
            <w:r>
              <w:rPr>
                <w:noProof/>
                <w:webHidden/>
              </w:rPr>
            </w:r>
            <w:r>
              <w:rPr>
                <w:noProof/>
                <w:webHidden/>
              </w:rPr>
              <w:fldChar w:fldCharType="separate"/>
            </w:r>
            <w:r>
              <w:rPr>
                <w:noProof/>
                <w:webHidden/>
              </w:rPr>
              <w:t>1</w:t>
            </w:r>
            <w:r>
              <w:rPr>
                <w:noProof/>
                <w:webHidden/>
              </w:rPr>
              <w:fldChar w:fldCharType="end"/>
            </w:r>
          </w:hyperlink>
        </w:p>
        <w:p w14:paraId="64CA3B68" w14:textId="6E66557B"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70" w:history="1">
            <w:r w:rsidRPr="004C12EC">
              <w:rPr>
                <w:rStyle w:val="Hyperlink"/>
                <w:noProof/>
              </w:rPr>
              <w:t>1.2 Research Problem</w:t>
            </w:r>
            <w:r>
              <w:rPr>
                <w:noProof/>
                <w:webHidden/>
              </w:rPr>
              <w:tab/>
            </w:r>
            <w:r>
              <w:rPr>
                <w:noProof/>
                <w:webHidden/>
              </w:rPr>
              <w:fldChar w:fldCharType="begin"/>
            </w:r>
            <w:r>
              <w:rPr>
                <w:noProof/>
                <w:webHidden/>
              </w:rPr>
              <w:instrText xml:space="preserve"> PAGEREF _Toc242197270 \h </w:instrText>
            </w:r>
            <w:r>
              <w:rPr>
                <w:noProof/>
                <w:webHidden/>
              </w:rPr>
            </w:r>
            <w:r>
              <w:rPr>
                <w:noProof/>
                <w:webHidden/>
              </w:rPr>
              <w:fldChar w:fldCharType="separate"/>
            </w:r>
            <w:r>
              <w:rPr>
                <w:noProof/>
                <w:webHidden/>
              </w:rPr>
              <w:t>1</w:t>
            </w:r>
            <w:r>
              <w:rPr>
                <w:noProof/>
                <w:webHidden/>
              </w:rPr>
              <w:fldChar w:fldCharType="end"/>
            </w:r>
          </w:hyperlink>
        </w:p>
        <w:p w14:paraId="3D55F6D3" w14:textId="461308B2"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71" w:history="1">
            <w:r w:rsidRPr="004C12EC">
              <w:rPr>
                <w:rStyle w:val="Hyperlink"/>
                <w:noProof/>
              </w:rPr>
              <w:t>1.3 Research Aims, Objectives and Research Questions</w:t>
            </w:r>
            <w:r>
              <w:rPr>
                <w:noProof/>
                <w:webHidden/>
              </w:rPr>
              <w:tab/>
            </w:r>
            <w:r>
              <w:rPr>
                <w:noProof/>
                <w:webHidden/>
              </w:rPr>
              <w:fldChar w:fldCharType="begin"/>
            </w:r>
            <w:r>
              <w:rPr>
                <w:noProof/>
                <w:webHidden/>
              </w:rPr>
              <w:instrText xml:space="preserve"> PAGEREF _Toc242197271 \h </w:instrText>
            </w:r>
            <w:r>
              <w:rPr>
                <w:noProof/>
                <w:webHidden/>
              </w:rPr>
            </w:r>
            <w:r>
              <w:rPr>
                <w:noProof/>
                <w:webHidden/>
              </w:rPr>
              <w:fldChar w:fldCharType="separate"/>
            </w:r>
            <w:r>
              <w:rPr>
                <w:noProof/>
                <w:webHidden/>
              </w:rPr>
              <w:t>1</w:t>
            </w:r>
            <w:r>
              <w:rPr>
                <w:noProof/>
                <w:webHidden/>
              </w:rPr>
              <w:fldChar w:fldCharType="end"/>
            </w:r>
          </w:hyperlink>
        </w:p>
        <w:p w14:paraId="25EAC1AA" w14:textId="5EBACDBC"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72" w:history="1">
            <w:r w:rsidRPr="004C12EC">
              <w:rPr>
                <w:rStyle w:val="Hyperlink"/>
                <w:noProof/>
              </w:rPr>
              <w:t>1.4 Research Gap</w:t>
            </w:r>
            <w:r>
              <w:rPr>
                <w:noProof/>
                <w:webHidden/>
              </w:rPr>
              <w:tab/>
            </w:r>
            <w:r>
              <w:rPr>
                <w:noProof/>
                <w:webHidden/>
              </w:rPr>
              <w:fldChar w:fldCharType="begin"/>
            </w:r>
            <w:r>
              <w:rPr>
                <w:noProof/>
                <w:webHidden/>
              </w:rPr>
              <w:instrText xml:space="preserve"> PAGEREF _Toc242197272 \h </w:instrText>
            </w:r>
            <w:r>
              <w:rPr>
                <w:noProof/>
                <w:webHidden/>
              </w:rPr>
            </w:r>
            <w:r>
              <w:rPr>
                <w:noProof/>
                <w:webHidden/>
              </w:rPr>
              <w:fldChar w:fldCharType="separate"/>
            </w:r>
            <w:r>
              <w:rPr>
                <w:noProof/>
                <w:webHidden/>
              </w:rPr>
              <w:t>2</w:t>
            </w:r>
            <w:r>
              <w:rPr>
                <w:noProof/>
                <w:webHidden/>
              </w:rPr>
              <w:fldChar w:fldCharType="end"/>
            </w:r>
          </w:hyperlink>
        </w:p>
        <w:p w14:paraId="3A145566" w14:textId="4E768127"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73" w:history="1">
            <w:r w:rsidRPr="004C12EC">
              <w:rPr>
                <w:rStyle w:val="Hyperlink"/>
                <w:noProof/>
              </w:rPr>
              <w:t>1.5 Significance of the Study</w:t>
            </w:r>
            <w:r>
              <w:rPr>
                <w:noProof/>
                <w:webHidden/>
              </w:rPr>
              <w:tab/>
            </w:r>
            <w:r>
              <w:rPr>
                <w:noProof/>
                <w:webHidden/>
              </w:rPr>
              <w:fldChar w:fldCharType="begin"/>
            </w:r>
            <w:r>
              <w:rPr>
                <w:noProof/>
                <w:webHidden/>
              </w:rPr>
              <w:instrText xml:space="preserve"> PAGEREF _Toc242197273 \h </w:instrText>
            </w:r>
            <w:r>
              <w:rPr>
                <w:noProof/>
                <w:webHidden/>
              </w:rPr>
            </w:r>
            <w:r>
              <w:rPr>
                <w:noProof/>
                <w:webHidden/>
              </w:rPr>
              <w:fldChar w:fldCharType="separate"/>
            </w:r>
            <w:r>
              <w:rPr>
                <w:noProof/>
                <w:webHidden/>
              </w:rPr>
              <w:t>2</w:t>
            </w:r>
            <w:r>
              <w:rPr>
                <w:noProof/>
                <w:webHidden/>
              </w:rPr>
              <w:fldChar w:fldCharType="end"/>
            </w:r>
          </w:hyperlink>
        </w:p>
        <w:p w14:paraId="391CFE33" w14:textId="0DA33BE1"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74" w:history="1">
            <w:r w:rsidRPr="004C12EC">
              <w:rPr>
                <w:rStyle w:val="Hyperlink"/>
                <w:noProof/>
              </w:rPr>
              <w:t>1.6 Scope and Delimitations</w:t>
            </w:r>
            <w:r>
              <w:rPr>
                <w:noProof/>
                <w:webHidden/>
              </w:rPr>
              <w:tab/>
            </w:r>
            <w:r>
              <w:rPr>
                <w:noProof/>
                <w:webHidden/>
              </w:rPr>
              <w:fldChar w:fldCharType="begin"/>
            </w:r>
            <w:r>
              <w:rPr>
                <w:noProof/>
                <w:webHidden/>
              </w:rPr>
              <w:instrText xml:space="preserve"> PAGEREF _Toc242197274 \h </w:instrText>
            </w:r>
            <w:r>
              <w:rPr>
                <w:noProof/>
                <w:webHidden/>
              </w:rPr>
            </w:r>
            <w:r>
              <w:rPr>
                <w:noProof/>
                <w:webHidden/>
              </w:rPr>
              <w:fldChar w:fldCharType="separate"/>
            </w:r>
            <w:r>
              <w:rPr>
                <w:noProof/>
                <w:webHidden/>
              </w:rPr>
              <w:t>3</w:t>
            </w:r>
            <w:r>
              <w:rPr>
                <w:noProof/>
                <w:webHidden/>
              </w:rPr>
              <w:fldChar w:fldCharType="end"/>
            </w:r>
          </w:hyperlink>
        </w:p>
        <w:p w14:paraId="2850C3B2" w14:textId="19C33638"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75" w:history="1">
            <w:r w:rsidRPr="004C12EC">
              <w:rPr>
                <w:rStyle w:val="Hyperlink"/>
                <w:noProof/>
              </w:rPr>
              <w:t>1.7 Limitations of the Study</w:t>
            </w:r>
            <w:r>
              <w:rPr>
                <w:noProof/>
                <w:webHidden/>
              </w:rPr>
              <w:tab/>
            </w:r>
            <w:r>
              <w:rPr>
                <w:noProof/>
                <w:webHidden/>
              </w:rPr>
              <w:fldChar w:fldCharType="begin"/>
            </w:r>
            <w:r>
              <w:rPr>
                <w:noProof/>
                <w:webHidden/>
              </w:rPr>
              <w:instrText xml:space="preserve"> PAGEREF _Toc242197275 \h </w:instrText>
            </w:r>
            <w:r>
              <w:rPr>
                <w:noProof/>
                <w:webHidden/>
              </w:rPr>
            </w:r>
            <w:r>
              <w:rPr>
                <w:noProof/>
                <w:webHidden/>
              </w:rPr>
              <w:fldChar w:fldCharType="separate"/>
            </w:r>
            <w:r>
              <w:rPr>
                <w:noProof/>
                <w:webHidden/>
              </w:rPr>
              <w:t>3</w:t>
            </w:r>
            <w:r>
              <w:rPr>
                <w:noProof/>
                <w:webHidden/>
              </w:rPr>
              <w:fldChar w:fldCharType="end"/>
            </w:r>
          </w:hyperlink>
        </w:p>
        <w:p w14:paraId="3D703CFC" w14:textId="36C7A66F"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76" w:history="1">
            <w:r w:rsidRPr="004C12EC">
              <w:rPr>
                <w:rStyle w:val="Hyperlink"/>
                <w:noProof/>
              </w:rPr>
              <w:t>1.8 Structure of the Research</w:t>
            </w:r>
            <w:r>
              <w:rPr>
                <w:noProof/>
                <w:webHidden/>
              </w:rPr>
              <w:tab/>
            </w:r>
            <w:r>
              <w:rPr>
                <w:noProof/>
                <w:webHidden/>
              </w:rPr>
              <w:fldChar w:fldCharType="begin"/>
            </w:r>
            <w:r>
              <w:rPr>
                <w:noProof/>
                <w:webHidden/>
              </w:rPr>
              <w:instrText xml:space="preserve"> PAGEREF _Toc242197276 \h </w:instrText>
            </w:r>
            <w:r>
              <w:rPr>
                <w:noProof/>
                <w:webHidden/>
              </w:rPr>
            </w:r>
            <w:r>
              <w:rPr>
                <w:noProof/>
                <w:webHidden/>
              </w:rPr>
              <w:fldChar w:fldCharType="separate"/>
            </w:r>
            <w:r>
              <w:rPr>
                <w:noProof/>
                <w:webHidden/>
              </w:rPr>
              <w:t>3</w:t>
            </w:r>
            <w:r>
              <w:rPr>
                <w:noProof/>
                <w:webHidden/>
              </w:rPr>
              <w:fldChar w:fldCharType="end"/>
            </w:r>
          </w:hyperlink>
        </w:p>
        <w:p w14:paraId="15E067AA" w14:textId="18D3AFAC" w:rsidR="00B24DFF" w:rsidRDefault="00B24DFF">
          <w:pPr>
            <w:pStyle w:val="TOC1"/>
            <w:tabs>
              <w:tab w:val="right" w:leader="dot" w:pos="9016"/>
            </w:tabs>
            <w:rPr>
              <w:rFonts w:asciiTheme="minorHAnsi" w:eastAsiaTheme="minorEastAsia" w:hAnsiTheme="minorHAnsi"/>
              <w:noProof/>
              <w:kern w:val="2"/>
              <w:szCs w:val="24"/>
              <w:lang w:val="en-US"/>
              <w14:ligatures w14:val="standardContextual"/>
            </w:rPr>
          </w:pPr>
          <w:hyperlink w:anchor="_Toc242197277" w:history="1">
            <w:r w:rsidRPr="004C12EC">
              <w:rPr>
                <w:rStyle w:val="Hyperlink"/>
                <w:noProof/>
              </w:rPr>
              <w:t>Chapter 2: Literature Review</w:t>
            </w:r>
            <w:r>
              <w:rPr>
                <w:noProof/>
                <w:webHidden/>
              </w:rPr>
              <w:tab/>
            </w:r>
            <w:r>
              <w:rPr>
                <w:noProof/>
                <w:webHidden/>
              </w:rPr>
              <w:fldChar w:fldCharType="begin"/>
            </w:r>
            <w:r>
              <w:rPr>
                <w:noProof/>
                <w:webHidden/>
              </w:rPr>
              <w:instrText xml:space="preserve"> PAGEREF _Toc242197277 \h </w:instrText>
            </w:r>
            <w:r>
              <w:rPr>
                <w:noProof/>
                <w:webHidden/>
              </w:rPr>
            </w:r>
            <w:r>
              <w:rPr>
                <w:noProof/>
                <w:webHidden/>
              </w:rPr>
              <w:fldChar w:fldCharType="separate"/>
            </w:r>
            <w:r>
              <w:rPr>
                <w:noProof/>
                <w:webHidden/>
              </w:rPr>
              <w:t>4</w:t>
            </w:r>
            <w:r>
              <w:rPr>
                <w:noProof/>
                <w:webHidden/>
              </w:rPr>
              <w:fldChar w:fldCharType="end"/>
            </w:r>
          </w:hyperlink>
        </w:p>
        <w:p w14:paraId="5CF5AF9C" w14:textId="0754F65A"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78" w:history="1">
            <w:r w:rsidRPr="004C12EC">
              <w:rPr>
                <w:rStyle w:val="Hyperlink"/>
                <w:noProof/>
              </w:rPr>
              <w:t>2.1 Introduction</w:t>
            </w:r>
            <w:r>
              <w:rPr>
                <w:noProof/>
                <w:webHidden/>
              </w:rPr>
              <w:tab/>
            </w:r>
            <w:r>
              <w:rPr>
                <w:noProof/>
                <w:webHidden/>
              </w:rPr>
              <w:fldChar w:fldCharType="begin"/>
            </w:r>
            <w:r>
              <w:rPr>
                <w:noProof/>
                <w:webHidden/>
              </w:rPr>
              <w:instrText xml:space="preserve"> PAGEREF _Toc242197278 \h </w:instrText>
            </w:r>
            <w:r>
              <w:rPr>
                <w:noProof/>
                <w:webHidden/>
              </w:rPr>
            </w:r>
            <w:r>
              <w:rPr>
                <w:noProof/>
                <w:webHidden/>
              </w:rPr>
              <w:fldChar w:fldCharType="separate"/>
            </w:r>
            <w:r>
              <w:rPr>
                <w:noProof/>
                <w:webHidden/>
              </w:rPr>
              <w:t>4</w:t>
            </w:r>
            <w:r>
              <w:rPr>
                <w:noProof/>
                <w:webHidden/>
              </w:rPr>
              <w:fldChar w:fldCharType="end"/>
            </w:r>
          </w:hyperlink>
        </w:p>
        <w:p w14:paraId="585EDF1E" w14:textId="5AE4CCD9"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79" w:history="1">
            <w:r w:rsidRPr="004C12EC">
              <w:rPr>
                <w:rStyle w:val="Hyperlink"/>
                <w:noProof/>
              </w:rPr>
              <w:t>2.2 Conceptualising Digital Exclusion</w:t>
            </w:r>
            <w:r>
              <w:rPr>
                <w:noProof/>
                <w:webHidden/>
              </w:rPr>
              <w:tab/>
            </w:r>
            <w:r>
              <w:rPr>
                <w:noProof/>
                <w:webHidden/>
              </w:rPr>
              <w:fldChar w:fldCharType="begin"/>
            </w:r>
            <w:r>
              <w:rPr>
                <w:noProof/>
                <w:webHidden/>
              </w:rPr>
              <w:instrText xml:space="preserve"> PAGEREF _Toc242197279 \h </w:instrText>
            </w:r>
            <w:r>
              <w:rPr>
                <w:noProof/>
                <w:webHidden/>
              </w:rPr>
            </w:r>
            <w:r>
              <w:rPr>
                <w:noProof/>
                <w:webHidden/>
              </w:rPr>
              <w:fldChar w:fldCharType="separate"/>
            </w:r>
            <w:r>
              <w:rPr>
                <w:noProof/>
                <w:webHidden/>
              </w:rPr>
              <w:t>4</w:t>
            </w:r>
            <w:r>
              <w:rPr>
                <w:noProof/>
                <w:webHidden/>
              </w:rPr>
              <w:fldChar w:fldCharType="end"/>
            </w:r>
          </w:hyperlink>
        </w:p>
        <w:p w14:paraId="4AA26DDF" w14:textId="32856DC7"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80" w:history="1">
            <w:r w:rsidRPr="004C12EC">
              <w:rPr>
                <w:rStyle w:val="Hyperlink"/>
                <w:noProof/>
              </w:rPr>
              <w:t>2.3 Digital Transformation of Health and Social Care</w:t>
            </w:r>
            <w:r>
              <w:rPr>
                <w:noProof/>
                <w:webHidden/>
              </w:rPr>
              <w:tab/>
            </w:r>
            <w:r>
              <w:rPr>
                <w:noProof/>
                <w:webHidden/>
              </w:rPr>
              <w:fldChar w:fldCharType="begin"/>
            </w:r>
            <w:r>
              <w:rPr>
                <w:noProof/>
                <w:webHidden/>
              </w:rPr>
              <w:instrText xml:space="preserve"> PAGEREF _Toc242197280 \h </w:instrText>
            </w:r>
            <w:r>
              <w:rPr>
                <w:noProof/>
                <w:webHidden/>
              </w:rPr>
            </w:r>
            <w:r>
              <w:rPr>
                <w:noProof/>
                <w:webHidden/>
              </w:rPr>
              <w:fldChar w:fldCharType="separate"/>
            </w:r>
            <w:r>
              <w:rPr>
                <w:noProof/>
                <w:webHidden/>
              </w:rPr>
              <w:t>5</w:t>
            </w:r>
            <w:r>
              <w:rPr>
                <w:noProof/>
                <w:webHidden/>
              </w:rPr>
              <w:fldChar w:fldCharType="end"/>
            </w:r>
          </w:hyperlink>
        </w:p>
        <w:p w14:paraId="545DD409" w14:textId="4E503B48"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81" w:history="1">
            <w:r w:rsidRPr="004C12EC">
              <w:rPr>
                <w:rStyle w:val="Hyperlink"/>
                <w:noProof/>
              </w:rPr>
              <w:t>2.4 Rurality and Compound Access Disadvantage</w:t>
            </w:r>
            <w:r>
              <w:rPr>
                <w:noProof/>
                <w:webHidden/>
              </w:rPr>
              <w:tab/>
            </w:r>
            <w:r>
              <w:rPr>
                <w:noProof/>
                <w:webHidden/>
              </w:rPr>
              <w:fldChar w:fldCharType="begin"/>
            </w:r>
            <w:r>
              <w:rPr>
                <w:noProof/>
                <w:webHidden/>
              </w:rPr>
              <w:instrText xml:space="preserve"> PAGEREF _Toc242197281 \h </w:instrText>
            </w:r>
            <w:r>
              <w:rPr>
                <w:noProof/>
                <w:webHidden/>
              </w:rPr>
            </w:r>
            <w:r>
              <w:rPr>
                <w:noProof/>
                <w:webHidden/>
              </w:rPr>
              <w:fldChar w:fldCharType="separate"/>
            </w:r>
            <w:r>
              <w:rPr>
                <w:noProof/>
                <w:webHidden/>
              </w:rPr>
              <w:t>5</w:t>
            </w:r>
            <w:r>
              <w:rPr>
                <w:noProof/>
                <w:webHidden/>
              </w:rPr>
              <w:fldChar w:fldCharType="end"/>
            </w:r>
          </w:hyperlink>
        </w:p>
        <w:p w14:paraId="2E9C36CF" w14:textId="33B384DC"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82" w:history="1">
            <w:r w:rsidRPr="004C12EC">
              <w:rPr>
                <w:rStyle w:val="Hyperlink"/>
                <w:noProof/>
              </w:rPr>
              <w:t>2.5 Population Vulnerability and Intersectionality</w:t>
            </w:r>
            <w:r>
              <w:rPr>
                <w:noProof/>
                <w:webHidden/>
              </w:rPr>
              <w:tab/>
            </w:r>
            <w:r>
              <w:rPr>
                <w:noProof/>
                <w:webHidden/>
              </w:rPr>
              <w:fldChar w:fldCharType="begin"/>
            </w:r>
            <w:r>
              <w:rPr>
                <w:noProof/>
                <w:webHidden/>
              </w:rPr>
              <w:instrText xml:space="preserve"> PAGEREF _Toc242197282 \h </w:instrText>
            </w:r>
            <w:r>
              <w:rPr>
                <w:noProof/>
                <w:webHidden/>
              </w:rPr>
            </w:r>
            <w:r>
              <w:rPr>
                <w:noProof/>
                <w:webHidden/>
              </w:rPr>
              <w:fldChar w:fldCharType="separate"/>
            </w:r>
            <w:r>
              <w:rPr>
                <w:noProof/>
                <w:webHidden/>
              </w:rPr>
              <w:t>6</w:t>
            </w:r>
            <w:r>
              <w:rPr>
                <w:noProof/>
                <w:webHidden/>
              </w:rPr>
              <w:fldChar w:fldCharType="end"/>
            </w:r>
          </w:hyperlink>
        </w:p>
        <w:p w14:paraId="39EF7F5D" w14:textId="63332768"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83" w:history="1">
            <w:r w:rsidRPr="004C12EC">
              <w:rPr>
                <w:rStyle w:val="Hyperlink"/>
                <w:noProof/>
              </w:rPr>
              <w:t>2.6 Consequences for Access, Choice and Continuity</w:t>
            </w:r>
            <w:r>
              <w:rPr>
                <w:noProof/>
                <w:webHidden/>
              </w:rPr>
              <w:tab/>
            </w:r>
            <w:r>
              <w:rPr>
                <w:noProof/>
                <w:webHidden/>
              </w:rPr>
              <w:fldChar w:fldCharType="begin"/>
            </w:r>
            <w:r>
              <w:rPr>
                <w:noProof/>
                <w:webHidden/>
              </w:rPr>
              <w:instrText xml:space="preserve"> PAGEREF _Toc242197283 \h </w:instrText>
            </w:r>
            <w:r>
              <w:rPr>
                <w:noProof/>
                <w:webHidden/>
              </w:rPr>
            </w:r>
            <w:r>
              <w:rPr>
                <w:noProof/>
                <w:webHidden/>
              </w:rPr>
              <w:fldChar w:fldCharType="separate"/>
            </w:r>
            <w:r>
              <w:rPr>
                <w:noProof/>
                <w:webHidden/>
              </w:rPr>
              <w:t>6</w:t>
            </w:r>
            <w:r>
              <w:rPr>
                <w:noProof/>
                <w:webHidden/>
              </w:rPr>
              <w:fldChar w:fldCharType="end"/>
            </w:r>
          </w:hyperlink>
        </w:p>
        <w:p w14:paraId="33F5D64C" w14:textId="71E99DC0"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84" w:history="1">
            <w:r w:rsidRPr="004C12EC">
              <w:rPr>
                <w:rStyle w:val="Hyperlink"/>
                <w:noProof/>
              </w:rPr>
              <w:t>2.7 Strategies for Digital Inclusion</w:t>
            </w:r>
            <w:r>
              <w:rPr>
                <w:noProof/>
                <w:webHidden/>
              </w:rPr>
              <w:tab/>
            </w:r>
            <w:r>
              <w:rPr>
                <w:noProof/>
                <w:webHidden/>
              </w:rPr>
              <w:fldChar w:fldCharType="begin"/>
            </w:r>
            <w:r>
              <w:rPr>
                <w:noProof/>
                <w:webHidden/>
              </w:rPr>
              <w:instrText xml:space="preserve"> PAGEREF _Toc242197284 \h </w:instrText>
            </w:r>
            <w:r>
              <w:rPr>
                <w:noProof/>
                <w:webHidden/>
              </w:rPr>
            </w:r>
            <w:r>
              <w:rPr>
                <w:noProof/>
                <w:webHidden/>
              </w:rPr>
              <w:fldChar w:fldCharType="separate"/>
            </w:r>
            <w:r>
              <w:rPr>
                <w:noProof/>
                <w:webHidden/>
              </w:rPr>
              <w:t>7</w:t>
            </w:r>
            <w:r>
              <w:rPr>
                <w:noProof/>
                <w:webHidden/>
              </w:rPr>
              <w:fldChar w:fldCharType="end"/>
            </w:r>
          </w:hyperlink>
        </w:p>
        <w:p w14:paraId="792AEE55" w14:textId="39643337"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85" w:history="1">
            <w:r w:rsidRPr="004C12EC">
              <w:rPr>
                <w:rStyle w:val="Hyperlink"/>
                <w:noProof/>
              </w:rPr>
              <w:t>2.8 Synthesis and Research Gap</w:t>
            </w:r>
            <w:r>
              <w:rPr>
                <w:noProof/>
                <w:webHidden/>
              </w:rPr>
              <w:tab/>
            </w:r>
            <w:r>
              <w:rPr>
                <w:noProof/>
                <w:webHidden/>
              </w:rPr>
              <w:fldChar w:fldCharType="begin"/>
            </w:r>
            <w:r>
              <w:rPr>
                <w:noProof/>
                <w:webHidden/>
              </w:rPr>
              <w:instrText xml:space="preserve"> PAGEREF _Toc242197285 \h </w:instrText>
            </w:r>
            <w:r>
              <w:rPr>
                <w:noProof/>
                <w:webHidden/>
              </w:rPr>
            </w:r>
            <w:r>
              <w:rPr>
                <w:noProof/>
                <w:webHidden/>
              </w:rPr>
              <w:fldChar w:fldCharType="separate"/>
            </w:r>
            <w:r>
              <w:rPr>
                <w:noProof/>
                <w:webHidden/>
              </w:rPr>
              <w:t>8</w:t>
            </w:r>
            <w:r>
              <w:rPr>
                <w:noProof/>
                <w:webHidden/>
              </w:rPr>
              <w:fldChar w:fldCharType="end"/>
            </w:r>
          </w:hyperlink>
        </w:p>
        <w:p w14:paraId="7F063314" w14:textId="28D7D85E" w:rsidR="00B24DFF" w:rsidRDefault="00B24DFF">
          <w:pPr>
            <w:pStyle w:val="TOC1"/>
            <w:tabs>
              <w:tab w:val="right" w:leader="dot" w:pos="9016"/>
            </w:tabs>
            <w:rPr>
              <w:rFonts w:asciiTheme="minorHAnsi" w:eastAsiaTheme="minorEastAsia" w:hAnsiTheme="minorHAnsi"/>
              <w:noProof/>
              <w:kern w:val="2"/>
              <w:szCs w:val="24"/>
              <w:lang w:val="en-US"/>
              <w14:ligatures w14:val="standardContextual"/>
            </w:rPr>
          </w:pPr>
          <w:hyperlink w:anchor="_Toc242197286" w:history="1">
            <w:r w:rsidRPr="004C12EC">
              <w:rPr>
                <w:rStyle w:val="Hyperlink"/>
                <w:noProof/>
              </w:rPr>
              <w:t>Chapter 3: Methodology</w:t>
            </w:r>
            <w:r>
              <w:rPr>
                <w:noProof/>
                <w:webHidden/>
              </w:rPr>
              <w:tab/>
            </w:r>
            <w:r>
              <w:rPr>
                <w:noProof/>
                <w:webHidden/>
              </w:rPr>
              <w:fldChar w:fldCharType="begin"/>
            </w:r>
            <w:r>
              <w:rPr>
                <w:noProof/>
                <w:webHidden/>
              </w:rPr>
              <w:instrText xml:space="preserve"> PAGEREF _Toc242197286 \h </w:instrText>
            </w:r>
            <w:r>
              <w:rPr>
                <w:noProof/>
                <w:webHidden/>
              </w:rPr>
            </w:r>
            <w:r>
              <w:rPr>
                <w:noProof/>
                <w:webHidden/>
              </w:rPr>
              <w:fldChar w:fldCharType="separate"/>
            </w:r>
            <w:r>
              <w:rPr>
                <w:noProof/>
                <w:webHidden/>
              </w:rPr>
              <w:t>9</w:t>
            </w:r>
            <w:r>
              <w:rPr>
                <w:noProof/>
                <w:webHidden/>
              </w:rPr>
              <w:fldChar w:fldCharType="end"/>
            </w:r>
          </w:hyperlink>
        </w:p>
        <w:p w14:paraId="2BE27E61" w14:textId="073B0887"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87" w:history="1">
            <w:r w:rsidRPr="004C12EC">
              <w:rPr>
                <w:rStyle w:val="Hyperlink"/>
                <w:noProof/>
              </w:rPr>
              <w:t>3.1 Methodology Overview</w:t>
            </w:r>
            <w:r>
              <w:rPr>
                <w:noProof/>
                <w:webHidden/>
              </w:rPr>
              <w:tab/>
            </w:r>
            <w:r>
              <w:rPr>
                <w:noProof/>
                <w:webHidden/>
              </w:rPr>
              <w:fldChar w:fldCharType="begin"/>
            </w:r>
            <w:r>
              <w:rPr>
                <w:noProof/>
                <w:webHidden/>
              </w:rPr>
              <w:instrText xml:space="preserve"> PAGEREF _Toc242197287 \h </w:instrText>
            </w:r>
            <w:r>
              <w:rPr>
                <w:noProof/>
                <w:webHidden/>
              </w:rPr>
            </w:r>
            <w:r>
              <w:rPr>
                <w:noProof/>
                <w:webHidden/>
              </w:rPr>
              <w:fldChar w:fldCharType="separate"/>
            </w:r>
            <w:r>
              <w:rPr>
                <w:noProof/>
                <w:webHidden/>
              </w:rPr>
              <w:t>9</w:t>
            </w:r>
            <w:r>
              <w:rPr>
                <w:noProof/>
                <w:webHidden/>
              </w:rPr>
              <w:fldChar w:fldCharType="end"/>
            </w:r>
          </w:hyperlink>
        </w:p>
        <w:p w14:paraId="2B17094F" w14:textId="11621860"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88" w:history="1">
            <w:r w:rsidRPr="004C12EC">
              <w:rPr>
                <w:rStyle w:val="Hyperlink"/>
                <w:noProof/>
              </w:rPr>
              <w:t>3.2 Research Philosophy</w:t>
            </w:r>
            <w:r>
              <w:rPr>
                <w:noProof/>
                <w:webHidden/>
              </w:rPr>
              <w:tab/>
            </w:r>
            <w:r>
              <w:rPr>
                <w:noProof/>
                <w:webHidden/>
              </w:rPr>
              <w:fldChar w:fldCharType="begin"/>
            </w:r>
            <w:r>
              <w:rPr>
                <w:noProof/>
                <w:webHidden/>
              </w:rPr>
              <w:instrText xml:space="preserve"> PAGEREF _Toc242197288 \h </w:instrText>
            </w:r>
            <w:r>
              <w:rPr>
                <w:noProof/>
                <w:webHidden/>
              </w:rPr>
            </w:r>
            <w:r>
              <w:rPr>
                <w:noProof/>
                <w:webHidden/>
              </w:rPr>
              <w:fldChar w:fldCharType="separate"/>
            </w:r>
            <w:r>
              <w:rPr>
                <w:noProof/>
                <w:webHidden/>
              </w:rPr>
              <w:t>9</w:t>
            </w:r>
            <w:r>
              <w:rPr>
                <w:noProof/>
                <w:webHidden/>
              </w:rPr>
              <w:fldChar w:fldCharType="end"/>
            </w:r>
          </w:hyperlink>
        </w:p>
        <w:p w14:paraId="2DCCECC6" w14:textId="72682A92"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89" w:history="1">
            <w:r w:rsidRPr="004C12EC">
              <w:rPr>
                <w:rStyle w:val="Hyperlink"/>
                <w:noProof/>
              </w:rPr>
              <w:t>3.3 Research Approach</w:t>
            </w:r>
            <w:r>
              <w:rPr>
                <w:noProof/>
                <w:webHidden/>
              </w:rPr>
              <w:tab/>
            </w:r>
            <w:r>
              <w:rPr>
                <w:noProof/>
                <w:webHidden/>
              </w:rPr>
              <w:fldChar w:fldCharType="begin"/>
            </w:r>
            <w:r>
              <w:rPr>
                <w:noProof/>
                <w:webHidden/>
              </w:rPr>
              <w:instrText xml:space="preserve"> PAGEREF _Toc242197289 \h </w:instrText>
            </w:r>
            <w:r>
              <w:rPr>
                <w:noProof/>
                <w:webHidden/>
              </w:rPr>
            </w:r>
            <w:r>
              <w:rPr>
                <w:noProof/>
                <w:webHidden/>
              </w:rPr>
              <w:fldChar w:fldCharType="separate"/>
            </w:r>
            <w:r>
              <w:rPr>
                <w:noProof/>
                <w:webHidden/>
              </w:rPr>
              <w:t>9</w:t>
            </w:r>
            <w:r>
              <w:rPr>
                <w:noProof/>
                <w:webHidden/>
              </w:rPr>
              <w:fldChar w:fldCharType="end"/>
            </w:r>
          </w:hyperlink>
        </w:p>
        <w:p w14:paraId="29A42FF0" w14:textId="35CD4971"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90" w:history="1">
            <w:r w:rsidRPr="004C12EC">
              <w:rPr>
                <w:rStyle w:val="Hyperlink"/>
                <w:noProof/>
              </w:rPr>
              <w:t>3.4 Research Strategy</w:t>
            </w:r>
            <w:r>
              <w:rPr>
                <w:noProof/>
                <w:webHidden/>
              </w:rPr>
              <w:tab/>
            </w:r>
            <w:r>
              <w:rPr>
                <w:noProof/>
                <w:webHidden/>
              </w:rPr>
              <w:fldChar w:fldCharType="begin"/>
            </w:r>
            <w:r>
              <w:rPr>
                <w:noProof/>
                <w:webHidden/>
              </w:rPr>
              <w:instrText xml:space="preserve"> PAGEREF _Toc242197290 \h </w:instrText>
            </w:r>
            <w:r>
              <w:rPr>
                <w:noProof/>
                <w:webHidden/>
              </w:rPr>
            </w:r>
            <w:r>
              <w:rPr>
                <w:noProof/>
                <w:webHidden/>
              </w:rPr>
              <w:fldChar w:fldCharType="separate"/>
            </w:r>
            <w:r>
              <w:rPr>
                <w:noProof/>
                <w:webHidden/>
              </w:rPr>
              <w:t>9</w:t>
            </w:r>
            <w:r>
              <w:rPr>
                <w:noProof/>
                <w:webHidden/>
              </w:rPr>
              <w:fldChar w:fldCharType="end"/>
            </w:r>
          </w:hyperlink>
        </w:p>
        <w:p w14:paraId="1ACFD305" w14:textId="24CC951D"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91" w:history="1">
            <w:r w:rsidRPr="004C12EC">
              <w:rPr>
                <w:rStyle w:val="Hyperlink"/>
                <w:noProof/>
              </w:rPr>
              <w:t>3.5 Methodological Choice</w:t>
            </w:r>
            <w:r>
              <w:rPr>
                <w:noProof/>
                <w:webHidden/>
              </w:rPr>
              <w:tab/>
            </w:r>
            <w:r>
              <w:rPr>
                <w:noProof/>
                <w:webHidden/>
              </w:rPr>
              <w:fldChar w:fldCharType="begin"/>
            </w:r>
            <w:r>
              <w:rPr>
                <w:noProof/>
                <w:webHidden/>
              </w:rPr>
              <w:instrText xml:space="preserve"> PAGEREF _Toc242197291 \h </w:instrText>
            </w:r>
            <w:r>
              <w:rPr>
                <w:noProof/>
                <w:webHidden/>
              </w:rPr>
            </w:r>
            <w:r>
              <w:rPr>
                <w:noProof/>
                <w:webHidden/>
              </w:rPr>
              <w:fldChar w:fldCharType="separate"/>
            </w:r>
            <w:r>
              <w:rPr>
                <w:noProof/>
                <w:webHidden/>
              </w:rPr>
              <w:t>10</w:t>
            </w:r>
            <w:r>
              <w:rPr>
                <w:noProof/>
                <w:webHidden/>
              </w:rPr>
              <w:fldChar w:fldCharType="end"/>
            </w:r>
          </w:hyperlink>
        </w:p>
        <w:p w14:paraId="31DF2F93" w14:textId="157CD1AA"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92" w:history="1">
            <w:r w:rsidRPr="004C12EC">
              <w:rPr>
                <w:rStyle w:val="Hyperlink"/>
                <w:noProof/>
              </w:rPr>
              <w:t>3.6 Data Sources</w:t>
            </w:r>
            <w:r>
              <w:rPr>
                <w:noProof/>
                <w:webHidden/>
              </w:rPr>
              <w:tab/>
            </w:r>
            <w:r>
              <w:rPr>
                <w:noProof/>
                <w:webHidden/>
              </w:rPr>
              <w:fldChar w:fldCharType="begin"/>
            </w:r>
            <w:r>
              <w:rPr>
                <w:noProof/>
                <w:webHidden/>
              </w:rPr>
              <w:instrText xml:space="preserve"> PAGEREF _Toc242197292 \h </w:instrText>
            </w:r>
            <w:r>
              <w:rPr>
                <w:noProof/>
                <w:webHidden/>
              </w:rPr>
            </w:r>
            <w:r>
              <w:rPr>
                <w:noProof/>
                <w:webHidden/>
              </w:rPr>
              <w:fldChar w:fldCharType="separate"/>
            </w:r>
            <w:r>
              <w:rPr>
                <w:noProof/>
                <w:webHidden/>
              </w:rPr>
              <w:t>10</w:t>
            </w:r>
            <w:r>
              <w:rPr>
                <w:noProof/>
                <w:webHidden/>
              </w:rPr>
              <w:fldChar w:fldCharType="end"/>
            </w:r>
          </w:hyperlink>
        </w:p>
        <w:p w14:paraId="5A30DC30" w14:textId="18FD49CE"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93" w:history="1">
            <w:r w:rsidRPr="004C12EC">
              <w:rPr>
                <w:rStyle w:val="Hyperlink"/>
                <w:noProof/>
              </w:rPr>
              <w:t>3.7 Time Horizon</w:t>
            </w:r>
            <w:r>
              <w:rPr>
                <w:noProof/>
                <w:webHidden/>
              </w:rPr>
              <w:tab/>
            </w:r>
            <w:r>
              <w:rPr>
                <w:noProof/>
                <w:webHidden/>
              </w:rPr>
              <w:fldChar w:fldCharType="begin"/>
            </w:r>
            <w:r>
              <w:rPr>
                <w:noProof/>
                <w:webHidden/>
              </w:rPr>
              <w:instrText xml:space="preserve"> PAGEREF _Toc242197293 \h </w:instrText>
            </w:r>
            <w:r>
              <w:rPr>
                <w:noProof/>
                <w:webHidden/>
              </w:rPr>
            </w:r>
            <w:r>
              <w:rPr>
                <w:noProof/>
                <w:webHidden/>
              </w:rPr>
              <w:fldChar w:fldCharType="separate"/>
            </w:r>
            <w:r>
              <w:rPr>
                <w:noProof/>
                <w:webHidden/>
              </w:rPr>
              <w:t>10</w:t>
            </w:r>
            <w:r>
              <w:rPr>
                <w:noProof/>
                <w:webHidden/>
              </w:rPr>
              <w:fldChar w:fldCharType="end"/>
            </w:r>
          </w:hyperlink>
        </w:p>
        <w:p w14:paraId="1F7C09B6" w14:textId="0844D3C1"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94" w:history="1">
            <w:r w:rsidRPr="004C12EC">
              <w:rPr>
                <w:rStyle w:val="Hyperlink"/>
                <w:noProof/>
              </w:rPr>
              <w:t>3.8 Data Collection</w:t>
            </w:r>
            <w:r>
              <w:rPr>
                <w:noProof/>
                <w:webHidden/>
              </w:rPr>
              <w:tab/>
            </w:r>
            <w:r>
              <w:rPr>
                <w:noProof/>
                <w:webHidden/>
              </w:rPr>
              <w:fldChar w:fldCharType="begin"/>
            </w:r>
            <w:r>
              <w:rPr>
                <w:noProof/>
                <w:webHidden/>
              </w:rPr>
              <w:instrText xml:space="preserve"> PAGEREF _Toc242197294 \h </w:instrText>
            </w:r>
            <w:r>
              <w:rPr>
                <w:noProof/>
                <w:webHidden/>
              </w:rPr>
            </w:r>
            <w:r>
              <w:rPr>
                <w:noProof/>
                <w:webHidden/>
              </w:rPr>
              <w:fldChar w:fldCharType="separate"/>
            </w:r>
            <w:r>
              <w:rPr>
                <w:noProof/>
                <w:webHidden/>
              </w:rPr>
              <w:t>10</w:t>
            </w:r>
            <w:r>
              <w:rPr>
                <w:noProof/>
                <w:webHidden/>
              </w:rPr>
              <w:fldChar w:fldCharType="end"/>
            </w:r>
          </w:hyperlink>
        </w:p>
        <w:p w14:paraId="748D50A6" w14:textId="601A72A2"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95" w:history="1">
            <w:r w:rsidRPr="004C12EC">
              <w:rPr>
                <w:rStyle w:val="Hyperlink"/>
                <w:noProof/>
              </w:rPr>
              <w:t>3.9 Data Analysis</w:t>
            </w:r>
            <w:r>
              <w:rPr>
                <w:noProof/>
                <w:webHidden/>
              </w:rPr>
              <w:tab/>
            </w:r>
            <w:r>
              <w:rPr>
                <w:noProof/>
                <w:webHidden/>
              </w:rPr>
              <w:fldChar w:fldCharType="begin"/>
            </w:r>
            <w:r>
              <w:rPr>
                <w:noProof/>
                <w:webHidden/>
              </w:rPr>
              <w:instrText xml:space="preserve"> PAGEREF _Toc242197295 \h </w:instrText>
            </w:r>
            <w:r>
              <w:rPr>
                <w:noProof/>
                <w:webHidden/>
              </w:rPr>
            </w:r>
            <w:r>
              <w:rPr>
                <w:noProof/>
                <w:webHidden/>
              </w:rPr>
              <w:fldChar w:fldCharType="separate"/>
            </w:r>
            <w:r>
              <w:rPr>
                <w:noProof/>
                <w:webHidden/>
              </w:rPr>
              <w:t>11</w:t>
            </w:r>
            <w:r>
              <w:rPr>
                <w:noProof/>
                <w:webHidden/>
              </w:rPr>
              <w:fldChar w:fldCharType="end"/>
            </w:r>
          </w:hyperlink>
        </w:p>
        <w:p w14:paraId="6C5BDFB8" w14:textId="0379B82B"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96" w:history="1">
            <w:r w:rsidRPr="004C12EC">
              <w:rPr>
                <w:rStyle w:val="Hyperlink"/>
                <w:noProof/>
              </w:rPr>
              <w:t>3.10 Ethical Considerations</w:t>
            </w:r>
            <w:r>
              <w:rPr>
                <w:noProof/>
                <w:webHidden/>
              </w:rPr>
              <w:tab/>
            </w:r>
            <w:r>
              <w:rPr>
                <w:noProof/>
                <w:webHidden/>
              </w:rPr>
              <w:fldChar w:fldCharType="begin"/>
            </w:r>
            <w:r>
              <w:rPr>
                <w:noProof/>
                <w:webHidden/>
              </w:rPr>
              <w:instrText xml:space="preserve"> PAGEREF _Toc242197296 \h </w:instrText>
            </w:r>
            <w:r>
              <w:rPr>
                <w:noProof/>
                <w:webHidden/>
              </w:rPr>
            </w:r>
            <w:r>
              <w:rPr>
                <w:noProof/>
                <w:webHidden/>
              </w:rPr>
              <w:fldChar w:fldCharType="separate"/>
            </w:r>
            <w:r>
              <w:rPr>
                <w:noProof/>
                <w:webHidden/>
              </w:rPr>
              <w:t>11</w:t>
            </w:r>
            <w:r>
              <w:rPr>
                <w:noProof/>
                <w:webHidden/>
              </w:rPr>
              <w:fldChar w:fldCharType="end"/>
            </w:r>
          </w:hyperlink>
        </w:p>
        <w:p w14:paraId="1BA299F2" w14:textId="24F59BE6" w:rsidR="00B24DFF" w:rsidRDefault="00B24DFF">
          <w:pPr>
            <w:pStyle w:val="TOC1"/>
            <w:tabs>
              <w:tab w:val="right" w:leader="dot" w:pos="9016"/>
            </w:tabs>
            <w:rPr>
              <w:rFonts w:asciiTheme="minorHAnsi" w:eastAsiaTheme="minorEastAsia" w:hAnsiTheme="minorHAnsi"/>
              <w:noProof/>
              <w:kern w:val="2"/>
              <w:szCs w:val="24"/>
              <w:lang w:val="en-US"/>
              <w14:ligatures w14:val="standardContextual"/>
            </w:rPr>
          </w:pPr>
          <w:hyperlink w:anchor="_Toc242197297" w:history="1">
            <w:r w:rsidRPr="004C12EC">
              <w:rPr>
                <w:rStyle w:val="Hyperlink"/>
                <w:noProof/>
              </w:rPr>
              <w:t>Chapter 4: Findings Analysis and Discussion</w:t>
            </w:r>
            <w:r>
              <w:rPr>
                <w:noProof/>
                <w:webHidden/>
              </w:rPr>
              <w:tab/>
            </w:r>
            <w:r>
              <w:rPr>
                <w:noProof/>
                <w:webHidden/>
              </w:rPr>
              <w:fldChar w:fldCharType="begin"/>
            </w:r>
            <w:r>
              <w:rPr>
                <w:noProof/>
                <w:webHidden/>
              </w:rPr>
              <w:instrText xml:space="preserve"> PAGEREF _Toc242197297 \h </w:instrText>
            </w:r>
            <w:r>
              <w:rPr>
                <w:noProof/>
                <w:webHidden/>
              </w:rPr>
            </w:r>
            <w:r>
              <w:rPr>
                <w:noProof/>
                <w:webHidden/>
              </w:rPr>
              <w:fldChar w:fldCharType="separate"/>
            </w:r>
            <w:r>
              <w:rPr>
                <w:noProof/>
                <w:webHidden/>
              </w:rPr>
              <w:t>12</w:t>
            </w:r>
            <w:r>
              <w:rPr>
                <w:noProof/>
                <w:webHidden/>
              </w:rPr>
              <w:fldChar w:fldCharType="end"/>
            </w:r>
          </w:hyperlink>
        </w:p>
        <w:p w14:paraId="47F89562" w14:textId="7ADDBF4C"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298" w:history="1">
            <w:r w:rsidRPr="004C12EC">
              <w:rPr>
                <w:rStyle w:val="Hyperlink"/>
                <w:noProof/>
              </w:rPr>
              <w:t>4.1 Findings</w:t>
            </w:r>
            <w:r>
              <w:rPr>
                <w:noProof/>
                <w:webHidden/>
              </w:rPr>
              <w:tab/>
            </w:r>
            <w:r>
              <w:rPr>
                <w:noProof/>
                <w:webHidden/>
              </w:rPr>
              <w:fldChar w:fldCharType="begin"/>
            </w:r>
            <w:r>
              <w:rPr>
                <w:noProof/>
                <w:webHidden/>
              </w:rPr>
              <w:instrText xml:space="preserve"> PAGEREF _Toc242197298 \h </w:instrText>
            </w:r>
            <w:r>
              <w:rPr>
                <w:noProof/>
                <w:webHidden/>
              </w:rPr>
            </w:r>
            <w:r>
              <w:rPr>
                <w:noProof/>
                <w:webHidden/>
              </w:rPr>
              <w:fldChar w:fldCharType="separate"/>
            </w:r>
            <w:r>
              <w:rPr>
                <w:noProof/>
                <w:webHidden/>
              </w:rPr>
              <w:t>12</w:t>
            </w:r>
            <w:r>
              <w:rPr>
                <w:noProof/>
                <w:webHidden/>
              </w:rPr>
              <w:fldChar w:fldCharType="end"/>
            </w:r>
          </w:hyperlink>
        </w:p>
        <w:p w14:paraId="26879A7C" w14:textId="3EDE0212" w:rsidR="00B24DFF" w:rsidRDefault="00B24DFF">
          <w:pPr>
            <w:pStyle w:val="TOC3"/>
            <w:tabs>
              <w:tab w:val="right" w:leader="dot" w:pos="9016"/>
            </w:tabs>
            <w:rPr>
              <w:rFonts w:asciiTheme="minorHAnsi" w:eastAsiaTheme="minorEastAsia" w:hAnsiTheme="minorHAnsi"/>
              <w:noProof/>
              <w:kern w:val="2"/>
              <w:szCs w:val="24"/>
              <w:lang w:val="en-US"/>
              <w14:ligatures w14:val="standardContextual"/>
            </w:rPr>
          </w:pPr>
          <w:hyperlink w:anchor="_Toc242197299" w:history="1">
            <w:r w:rsidRPr="004C12EC">
              <w:rPr>
                <w:rStyle w:val="Hyperlink"/>
                <w:noProof/>
              </w:rPr>
              <w:t>4.1.1 Data Familiarization</w:t>
            </w:r>
            <w:r>
              <w:rPr>
                <w:noProof/>
                <w:webHidden/>
              </w:rPr>
              <w:tab/>
            </w:r>
            <w:r>
              <w:rPr>
                <w:noProof/>
                <w:webHidden/>
              </w:rPr>
              <w:fldChar w:fldCharType="begin"/>
            </w:r>
            <w:r>
              <w:rPr>
                <w:noProof/>
                <w:webHidden/>
              </w:rPr>
              <w:instrText xml:space="preserve"> PAGEREF _Toc242197299 \h </w:instrText>
            </w:r>
            <w:r>
              <w:rPr>
                <w:noProof/>
                <w:webHidden/>
              </w:rPr>
            </w:r>
            <w:r>
              <w:rPr>
                <w:noProof/>
                <w:webHidden/>
              </w:rPr>
              <w:fldChar w:fldCharType="separate"/>
            </w:r>
            <w:r>
              <w:rPr>
                <w:noProof/>
                <w:webHidden/>
              </w:rPr>
              <w:t>12</w:t>
            </w:r>
            <w:r>
              <w:rPr>
                <w:noProof/>
                <w:webHidden/>
              </w:rPr>
              <w:fldChar w:fldCharType="end"/>
            </w:r>
          </w:hyperlink>
        </w:p>
        <w:p w14:paraId="3B3E3E45" w14:textId="00C2E3DF" w:rsidR="00B24DFF" w:rsidRDefault="00B24DFF">
          <w:pPr>
            <w:pStyle w:val="TOC3"/>
            <w:tabs>
              <w:tab w:val="right" w:leader="dot" w:pos="9016"/>
            </w:tabs>
            <w:rPr>
              <w:rFonts w:asciiTheme="minorHAnsi" w:eastAsiaTheme="minorEastAsia" w:hAnsiTheme="minorHAnsi"/>
              <w:noProof/>
              <w:kern w:val="2"/>
              <w:szCs w:val="24"/>
              <w:lang w:val="en-US"/>
              <w14:ligatures w14:val="standardContextual"/>
            </w:rPr>
          </w:pPr>
          <w:hyperlink w:anchor="_Toc242197300" w:history="1">
            <w:r w:rsidRPr="004C12EC">
              <w:rPr>
                <w:rStyle w:val="Hyperlink"/>
                <w:noProof/>
              </w:rPr>
              <w:t>4.1.2 Coding as a Method of Pattern Identification</w:t>
            </w:r>
            <w:r>
              <w:rPr>
                <w:noProof/>
                <w:webHidden/>
              </w:rPr>
              <w:tab/>
            </w:r>
            <w:r>
              <w:rPr>
                <w:noProof/>
                <w:webHidden/>
              </w:rPr>
              <w:fldChar w:fldCharType="begin"/>
            </w:r>
            <w:r>
              <w:rPr>
                <w:noProof/>
                <w:webHidden/>
              </w:rPr>
              <w:instrText xml:space="preserve"> PAGEREF _Toc242197300 \h </w:instrText>
            </w:r>
            <w:r>
              <w:rPr>
                <w:noProof/>
                <w:webHidden/>
              </w:rPr>
            </w:r>
            <w:r>
              <w:rPr>
                <w:noProof/>
                <w:webHidden/>
              </w:rPr>
              <w:fldChar w:fldCharType="separate"/>
            </w:r>
            <w:r>
              <w:rPr>
                <w:noProof/>
                <w:webHidden/>
              </w:rPr>
              <w:t>13</w:t>
            </w:r>
            <w:r>
              <w:rPr>
                <w:noProof/>
                <w:webHidden/>
              </w:rPr>
              <w:fldChar w:fldCharType="end"/>
            </w:r>
          </w:hyperlink>
        </w:p>
        <w:p w14:paraId="5DE7B1E2" w14:textId="29C79B68" w:rsidR="00B24DFF" w:rsidRDefault="00B24DFF">
          <w:pPr>
            <w:pStyle w:val="TOC3"/>
            <w:tabs>
              <w:tab w:val="right" w:leader="dot" w:pos="9016"/>
            </w:tabs>
            <w:rPr>
              <w:rFonts w:asciiTheme="minorHAnsi" w:eastAsiaTheme="minorEastAsia" w:hAnsiTheme="minorHAnsi"/>
              <w:noProof/>
              <w:kern w:val="2"/>
              <w:szCs w:val="24"/>
              <w:lang w:val="en-US"/>
              <w14:ligatures w14:val="standardContextual"/>
            </w:rPr>
          </w:pPr>
          <w:hyperlink w:anchor="_Toc242197301" w:history="1">
            <w:r w:rsidRPr="004C12EC">
              <w:rPr>
                <w:rStyle w:val="Hyperlink"/>
                <w:noProof/>
              </w:rPr>
              <w:t>4.1.3 Forming of Initial Themes</w:t>
            </w:r>
            <w:r>
              <w:rPr>
                <w:noProof/>
                <w:webHidden/>
              </w:rPr>
              <w:tab/>
            </w:r>
            <w:r>
              <w:rPr>
                <w:noProof/>
                <w:webHidden/>
              </w:rPr>
              <w:fldChar w:fldCharType="begin"/>
            </w:r>
            <w:r>
              <w:rPr>
                <w:noProof/>
                <w:webHidden/>
              </w:rPr>
              <w:instrText xml:space="preserve"> PAGEREF _Toc242197301 \h </w:instrText>
            </w:r>
            <w:r>
              <w:rPr>
                <w:noProof/>
                <w:webHidden/>
              </w:rPr>
            </w:r>
            <w:r>
              <w:rPr>
                <w:noProof/>
                <w:webHidden/>
              </w:rPr>
              <w:fldChar w:fldCharType="separate"/>
            </w:r>
            <w:r>
              <w:rPr>
                <w:noProof/>
                <w:webHidden/>
              </w:rPr>
              <w:t>14</w:t>
            </w:r>
            <w:r>
              <w:rPr>
                <w:noProof/>
                <w:webHidden/>
              </w:rPr>
              <w:fldChar w:fldCharType="end"/>
            </w:r>
          </w:hyperlink>
        </w:p>
        <w:p w14:paraId="1CA01C9F" w14:textId="7960565E" w:rsidR="00B24DFF" w:rsidRDefault="00B24DFF">
          <w:pPr>
            <w:pStyle w:val="TOC3"/>
            <w:tabs>
              <w:tab w:val="right" w:leader="dot" w:pos="9016"/>
            </w:tabs>
            <w:rPr>
              <w:rFonts w:asciiTheme="minorHAnsi" w:eastAsiaTheme="minorEastAsia" w:hAnsiTheme="minorHAnsi"/>
              <w:noProof/>
              <w:kern w:val="2"/>
              <w:szCs w:val="24"/>
              <w:lang w:val="en-US"/>
              <w14:ligatures w14:val="standardContextual"/>
            </w:rPr>
          </w:pPr>
          <w:hyperlink w:anchor="_Toc242197302" w:history="1">
            <w:r w:rsidRPr="004C12EC">
              <w:rPr>
                <w:rStyle w:val="Hyperlink"/>
                <w:noProof/>
              </w:rPr>
              <w:t>4.1.4 Final Themes Formation</w:t>
            </w:r>
            <w:r>
              <w:rPr>
                <w:noProof/>
                <w:webHidden/>
              </w:rPr>
              <w:tab/>
            </w:r>
            <w:r>
              <w:rPr>
                <w:noProof/>
                <w:webHidden/>
              </w:rPr>
              <w:fldChar w:fldCharType="begin"/>
            </w:r>
            <w:r>
              <w:rPr>
                <w:noProof/>
                <w:webHidden/>
              </w:rPr>
              <w:instrText xml:space="preserve"> PAGEREF _Toc242197302 \h </w:instrText>
            </w:r>
            <w:r>
              <w:rPr>
                <w:noProof/>
                <w:webHidden/>
              </w:rPr>
            </w:r>
            <w:r>
              <w:rPr>
                <w:noProof/>
                <w:webHidden/>
              </w:rPr>
              <w:fldChar w:fldCharType="separate"/>
            </w:r>
            <w:r>
              <w:rPr>
                <w:noProof/>
                <w:webHidden/>
              </w:rPr>
              <w:t>14</w:t>
            </w:r>
            <w:r>
              <w:rPr>
                <w:noProof/>
                <w:webHidden/>
              </w:rPr>
              <w:fldChar w:fldCharType="end"/>
            </w:r>
          </w:hyperlink>
        </w:p>
        <w:p w14:paraId="4576BA5B" w14:textId="0D572977"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303" w:history="1">
            <w:r w:rsidRPr="004C12EC">
              <w:rPr>
                <w:rStyle w:val="Hyperlink"/>
                <w:noProof/>
              </w:rPr>
              <w:t>4.2 Analysis</w:t>
            </w:r>
            <w:r>
              <w:rPr>
                <w:noProof/>
                <w:webHidden/>
              </w:rPr>
              <w:tab/>
            </w:r>
            <w:r>
              <w:rPr>
                <w:noProof/>
                <w:webHidden/>
              </w:rPr>
              <w:fldChar w:fldCharType="begin"/>
            </w:r>
            <w:r>
              <w:rPr>
                <w:noProof/>
                <w:webHidden/>
              </w:rPr>
              <w:instrText xml:space="preserve"> PAGEREF _Toc242197303 \h </w:instrText>
            </w:r>
            <w:r>
              <w:rPr>
                <w:noProof/>
                <w:webHidden/>
              </w:rPr>
            </w:r>
            <w:r>
              <w:rPr>
                <w:noProof/>
                <w:webHidden/>
              </w:rPr>
              <w:fldChar w:fldCharType="separate"/>
            </w:r>
            <w:r>
              <w:rPr>
                <w:noProof/>
                <w:webHidden/>
              </w:rPr>
              <w:t>15</w:t>
            </w:r>
            <w:r>
              <w:rPr>
                <w:noProof/>
                <w:webHidden/>
              </w:rPr>
              <w:fldChar w:fldCharType="end"/>
            </w:r>
          </w:hyperlink>
        </w:p>
        <w:p w14:paraId="76D8108B" w14:textId="68D2B706" w:rsidR="00B24DFF" w:rsidRDefault="00B24DFF">
          <w:pPr>
            <w:pStyle w:val="TOC3"/>
            <w:tabs>
              <w:tab w:val="right" w:leader="dot" w:pos="9016"/>
            </w:tabs>
            <w:rPr>
              <w:rFonts w:asciiTheme="minorHAnsi" w:eastAsiaTheme="minorEastAsia" w:hAnsiTheme="minorHAnsi"/>
              <w:noProof/>
              <w:kern w:val="2"/>
              <w:szCs w:val="24"/>
              <w:lang w:val="en-US"/>
              <w14:ligatures w14:val="standardContextual"/>
            </w:rPr>
          </w:pPr>
          <w:hyperlink w:anchor="_Toc242197304" w:history="1">
            <w:r w:rsidRPr="004C12EC">
              <w:rPr>
                <w:rStyle w:val="Hyperlink"/>
                <w:noProof/>
              </w:rPr>
              <w:t>4.2.1 Final Theme 1: Structural Digital Access and Affordability Inequalities</w:t>
            </w:r>
            <w:r>
              <w:rPr>
                <w:noProof/>
                <w:webHidden/>
              </w:rPr>
              <w:tab/>
            </w:r>
            <w:r>
              <w:rPr>
                <w:noProof/>
                <w:webHidden/>
              </w:rPr>
              <w:fldChar w:fldCharType="begin"/>
            </w:r>
            <w:r>
              <w:rPr>
                <w:noProof/>
                <w:webHidden/>
              </w:rPr>
              <w:instrText xml:space="preserve"> PAGEREF _Toc242197304 \h </w:instrText>
            </w:r>
            <w:r>
              <w:rPr>
                <w:noProof/>
                <w:webHidden/>
              </w:rPr>
            </w:r>
            <w:r>
              <w:rPr>
                <w:noProof/>
                <w:webHidden/>
              </w:rPr>
              <w:fldChar w:fldCharType="separate"/>
            </w:r>
            <w:r>
              <w:rPr>
                <w:noProof/>
                <w:webHidden/>
              </w:rPr>
              <w:t>15</w:t>
            </w:r>
            <w:r>
              <w:rPr>
                <w:noProof/>
                <w:webHidden/>
              </w:rPr>
              <w:fldChar w:fldCharType="end"/>
            </w:r>
          </w:hyperlink>
        </w:p>
        <w:p w14:paraId="59FF9C61" w14:textId="6620C68C" w:rsidR="00B24DFF" w:rsidRDefault="00B24DFF">
          <w:pPr>
            <w:pStyle w:val="TOC3"/>
            <w:tabs>
              <w:tab w:val="right" w:leader="dot" w:pos="9016"/>
            </w:tabs>
            <w:rPr>
              <w:rFonts w:asciiTheme="minorHAnsi" w:eastAsiaTheme="minorEastAsia" w:hAnsiTheme="minorHAnsi"/>
              <w:noProof/>
              <w:kern w:val="2"/>
              <w:szCs w:val="24"/>
              <w:lang w:val="en-US"/>
              <w14:ligatures w14:val="standardContextual"/>
            </w:rPr>
          </w:pPr>
          <w:hyperlink w:anchor="_Toc242197305" w:history="1">
            <w:r w:rsidRPr="004C12EC">
              <w:rPr>
                <w:rStyle w:val="Hyperlink"/>
                <w:noProof/>
              </w:rPr>
              <w:t>4.2.2 Final Theme 2: Digital Capability, Usability and Trust</w:t>
            </w:r>
            <w:r>
              <w:rPr>
                <w:noProof/>
                <w:webHidden/>
              </w:rPr>
              <w:tab/>
            </w:r>
            <w:r>
              <w:rPr>
                <w:noProof/>
                <w:webHidden/>
              </w:rPr>
              <w:fldChar w:fldCharType="begin"/>
            </w:r>
            <w:r>
              <w:rPr>
                <w:noProof/>
                <w:webHidden/>
              </w:rPr>
              <w:instrText xml:space="preserve"> PAGEREF _Toc242197305 \h </w:instrText>
            </w:r>
            <w:r>
              <w:rPr>
                <w:noProof/>
                <w:webHidden/>
              </w:rPr>
            </w:r>
            <w:r>
              <w:rPr>
                <w:noProof/>
                <w:webHidden/>
              </w:rPr>
              <w:fldChar w:fldCharType="separate"/>
            </w:r>
            <w:r>
              <w:rPr>
                <w:noProof/>
                <w:webHidden/>
              </w:rPr>
              <w:t>16</w:t>
            </w:r>
            <w:r>
              <w:rPr>
                <w:noProof/>
                <w:webHidden/>
              </w:rPr>
              <w:fldChar w:fldCharType="end"/>
            </w:r>
          </w:hyperlink>
        </w:p>
        <w:p w14:paraId="3E1F270E" w14:textId="1CCF6548" w:rsidR="00B24DFF" w:rsidRDefault="00B24DFF">
          <w:pPr>
            <w:pStyle w:val="TOC3"/>
            <w:tabs>
              <w:tab w:val="right" w:leader="dot" w:pos="9016"/>
            </w:tabs>
            <w:rPr>
              <w:rFonts w:asciiTheme="minorHAnsi" w:eastAsiaTheme="minorEastAsia" w:hAnsiTheme="minorHAnsi"/>
              <w:noProof/>
              <w:kern w:val="2"/>
              <w:szCs w:val="24"/>
              <w:lang w:val="en-US"/>
              <w14:ligatures w14:val="standardContextual"/>
            </w:rPr>
          </w:pPr>
          <w:hyperlink w:anchor="_Toc242197306" w:history="1">
            <w:r w:rsidRPr="004C12EC">
              <w:rPr>
                <w:rStyle w:val="Hyperlink"/>
                <w:noProof/>
              </w:rPr>
              <w:t>4.2.3 Final Theme 3: Service Exclusion, Dependency, Choice and Continuity</w:t>
            </w:r>
            <w:r>
              <w:rPr>
                <w:noProof/>
                <w:webHidden/>
              </w:rPr>
              <w:tab/>
            </w:r>
            <w:r>
              <w:rPr>
                <w:noProof/>
                <w:webHidden/>
              </w:rPr>
              <w:fldChar w:fldCharType="begin"/>
            </w:r>
            <w:r>
              <w:rPr>
                <w:noProof/>
                <w:webHidden/>
              </w:rPr>
              <w:instrText xml:space="preserve"> PAGEREF _Toc242197306 \h </w:instrText>
            </w:r>
            <w:r>
              <w:rPr>
                <w:noProof/>
                <w:webHidden/>
              </w:rPr>
            </w:r>
            <w:r>
              <w:rPr>
                <w:noProof/>
                <w:webHidden/>
              </w:rPr>
              <w:fldChar w:fldCharType="separate"/>
            </w:r>
            <w:r>
              <w:rPr>
                <w:noProof/>
                <w:webHidden/>
              </w:rPr>
              <w:t>18</w:t>
            </w:r>
            <w:r>
              <w:rPr>
                <w:noProof/>
                <w:webHidden/>
              </w:rPr>
              <w:fldChar w:fldCharType="end"/>
            </w:r>
          </w:hyperlink>
        </w:p>
        <w:p w14:paraId="4C2A1A8E" w14:textId="0851FB21" w:rsidR="00B24DFF" w:rsidRDefault="00B24DFF">
          <w:pPr>
            <w:pStyle w:val="TOC3"/>
            <w:tabs>
              <w:tab w:val="right" w:leader="dot" w:pos="9016"/>
            </w:tabs>
            <w:rPr>
              <w:rFonts w:asciiTheme="minorHAnsi" w:eastAsiaTheme="minorEastAsia" w:hAnsiTheme="minorHAnsi"/>
              <w:noProof/>
              <w:kern w:val="2"/>
              <w:szCs w:val="24"/>
              <w:lang w:val="en-US"/>
              <w14:ligatures w14:val="standardContextual"/>
            </w:rPr>
          </w:pPr>
          <w:hyperlink w:anchor="_Toc242197307" w:history="1">
            <w:r w:rsidRPr="004C12EC">
              <w:rPr>
                <w:rStyle w:val="Hyperlink"/>
                <w:noProof/>
              </w:rPr>
              <w:t>4.2.4 Final Theme 4: Supportive, Hybrid and Community Based Inclusion Pathways</w:t>
            </w:r>
            <w:r>
              <w:rPr>
                <w:noProof/>
                <w:webHidden/>
              </w:rPr>
              <w:tab/>
            </w:r>
            <w:r>
              <w:rPr>
                <w:noProof/>
                <w:webHidden/>
              </w:rPr>
              <w:fldChar w:fldCharType="begin"/>
            </w:r>
            <w:r>
              <w:rPr>
                <w:noProof/>
                <w:webHidden/>
              </w:rPr>
              <w:instrText xml:space="preserve"> PAGEREF _Toc242197307 \h </w:instrText>
            </w:r>
            <w:r>
              <w:rPr>
                <w:noProof/>
                <w:webHidden/>
              </w:rPr>
            </w:r>
            <w:r>
              <w:rPr>
                <w:noProof/>
                <w:webHidden/>
              </w:rPr>
              <w:fldChar w:fldCharType="separate"/>
            </w:r>
            <w:r>
              <w:rPr>
                <w:noProof/>
                <w:webHidden/>
              </w:rPr>
              <w:t>19</w:t>
            </w:r>
            <w:r>
              <w:rPr>
                <w:noProof/>
                <w:webHidden/>
              </w:rPr>
              <w:fldChar w:fldCharType="end"/>
            </w:r>
          </w:hyperlink>
        </w:p>
        <w:p w14:paraId="06498498" w14:textId="61FAB32D"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308" w:history="1">
            <w:r w:rsidRPr="004C12EC">
              <w:rPr>
                <w:rStyle w:val="Hyperlink"/>
                <w:noProof/>
              </w:rPr>
              <w:t>4.3 Discussion</w:t>
            </w:r>
            <w:r>
              <w:rPr>
                <w:noProof/>
                <w:webHidden/>
              </w:rPr>
              <w:tab/>
            </w:r>
            <w:r>
              <w:rPr>
                <w:noProof/>
                <w:webHidden/>
              </w:rPr>
              <w:fldChar w:fldCharType="begin"/>
            </w:r>
            <w:r>
              <w:rPr>
                <w:noProof/>
                <w:webHidden/>
              </w:rPr>
              <w:instrText xml:space="preserve"> PAGEREF _Toc242197308 \h </w:instrText>
            </w:r>
            <w:r>
              <w:rPr>
                <w:noProof/>
                <w:webHidden/>
              </w:rPr>
            </w:r>
            <w:r>
              <w:rPr>
                <w:noProof/>
                <w:webHidden/>
              </w:rPr>
              <w:fldChar w:fldCharType="separate"/>
            </w:r>
            <w:r>
              <w:rPr>
                <w:noProof/>
                <w:webHidden/>
              </w:rPr>
              <w:t>20</w:t>
            </w:r>
            <w:r>
              <w:rPr>
                <w:noProof/>
                <w:webHidden/>
              </w:rPr>
              <w:fldChar w:fldCharType="end"/>
            </w:r>
          </w:hyperlink>
        </w:p>
        <w:p w14:paraId="4D7067E0" w14:textId="6FB64CF2" w:rsidR="00B24DFF" w:rsidRDefault="00B24DFF">
          <w:pPr>
            <w:pStyle w:val="TOC3"/>
            <w:tabs>
              <w:tab w:val="right" w:leader="dot" w:pos="9016"/>
            </w:tabs>
            <w:rPr>
              <w:rFonts w:asciiTheme="minorHAnsi" w:eastAsiaTheme="minorEastAsia" w:hAnsiTheme="minorHAnsi"/>
              <w:noProof/>
              <w:kern w:val="2"/>
              <w:szCs w:val="24"/>
              <w:lang w:val="en-US"/>
              <w14:ligatures w14:val="standardContextual"/>
            </w:rPr>
          </w:pPr>
          <w:hyperlink w:anchor="_Toc242197309" w:history="1">
            <w:r w:rsidRPr="004C12EC">
              <w:rPr>
                <w:rStyle w:val="Hyperlink"/>
                <w:noProof/>
              </w:rPr>
              <w:t>4.3.1 Interpretation of Findings</w:t>
            </w:r>
            <w:r>
              <w:rPr>
                <w:noProof/>
                <w:webHidden/>
              </w:rPr>
              <w:tab/>
            </w:r>
            <w:r>
              <w:rPr>
                <w:noProof/>
                <w:webHidden/>
              </w:rPr>
              <w:fldChar w:fldCharType="begin"/>
            </w:r>
            <w:r>
              <w:rPr>
                <w:noProof/>
                <w:webHidden/>
              </w:rPr>
              <w:instrText xml:space="preserve"> PAGEREF _Toc242197309 \h </w:instrText>
            </w:r>
            <w:r>
              <w:rPr>
                <w:noProof/>
                <w:webHidden/>
              </w:rPr>
            </w:r>
            <w:r>
              <w:rPr>
                <w:noProof/>
                <w:webHidden/>
              </w:rPr>
              <w:fldChar w:fldCharType="separate"/>
            </w:r>
            <w:r>
              <w:rPr>
                <w:noProof/>
                <w:webHidden/>
              </w:rPr>
              <w:t>20</w:t>
            </w:r>
            <w:r>
              <w:rPr>
                <w:noProof/>
                <w:webHidden/>
              </w:rPr>
              <w:fldChar w:fldCharType="end"/>
            </w:r>
          </w:hyperlink>
        </w:p>
        <w:p w14:paraId="6C4DE01A" w14:textId="4978513C" w:rsidR="00B24DFF" w:rsidRDefault="00B24DFF">
          <w:pPr>
            <w:pStyle w:val="TOC3"/>
            <w:tabs>
              <w:tab w:val="right" w:leader="dot" w:pos="9016"/>
            </w:tabs>
            <w:rPr>
              <w:rFonts w:asciiTheme="minorHAnsi" w:eastAsiaTheme="minorEastAsia" w:hAnsiTheme="minorHAnsi"/>
              <w:noProof/>
              <w:kern w:val="2"/>
              <w:szCs w:val="24"/>
              <w:lang w:val="en-US"/>
              <w14:ligatures w14:val="standardContextual"/>
            </w:rPr>
          </w:pPr>
          <w:hyperlink w:anchor="_Toc242197310" w:history="1">
            <w:r w:rsidRPr="004C12EC">
              <w:rPr>
                <w:rStyle w:val="Hyperlink"/>
                <w:noProof/>
              </w:rPr>
              <w:t>4.3.2 Practical Implications</w:t>
            </w:r>
            <w:r>
              <w:rPr>
                <w:noProof/>
                <w:webHidden/>
              </w:rPr>
              <w:tab/>
            </w:r>
            <w:r>
              <w:rPr>
                <w:noProof/>
                <w:webHidden/>
              </w:rPr>
              <w:fldChar w:fldCharType="begin"/>
            </w:r>
            <w:r>
              <w:rPr>
                <w:noProof/>
                <w:webHidden/>
              </w:rPr>
              <w:instrText xml:space="preserve"> PAGEREF _Toc242197310 \h </w:instrText>
            </w:r>
            <w:r>
              <w:rPr>
                <w:noProof/>
                <w:webHidden/>
              </w:rPr>
            </w:r>
            <w:r>
              <w:rPr>
                <w:noProof/>
                <w:webHidden/>
              </w:rPr>
              <w:fldChar w:fldCharType="separate"/>
            </w:r>
            <w:r>
              <w:rPr>
                <w:noProof/>
                <w:webHidden/>
              </w:rPr>
              <w:t>22</w:t>
            </w:r>
            <w:r>
              <w:rPr>
                <w:noProof/>
                <w:webHidden/>
              </w:rPr>
              <w:fldChar w:fldCharType="end"/>
            </w:r>
          </w:hyperlink>
        </w:p>
        <w:p w14:paraId="029B3C96" w14:textId="23A482FB" w:rsidR="00B24DFF" w:rsidRDefault="00B24DFF">
          <w:pPr>
            <w:pStyle w:val="TOC1"/>
            <w:tabs>
              <w:tab w:val="right" w:leader="dot" w:pos="9016"/>
            </w:tabs>
            <w:rPr>
              <w:rFonts w:asciiTheme="minorHAnsi" w:eastAsiaTheme="minorEastAsia" w:hAnsiTheme="minorHAnsi"/>
              <w:noProof/>
              <w:kern w:val="2"/>
              <w:szCs w:val="24"/>
              <w:lang w:val="en-US"/>
              <w14:ligatures w14:val="standardContextual"/>
            </w:rPr>
          </w:pPr>
          <w:hyperlink w:anchor="_Toc242197311" w:history="1">
            <w:r w:rsidRPr="004C12EC">
              <w:rPr>
                <w:rStyle w:val="Hyperlink"/>
                <w:noProof/>
              </w:rPr>
              <w:t>Chapter 5: Conclusion</w:t>
            </w:r>
            <w:r>
              <w:rPr>
                <w:noProof/>
                <w:webHidden/>
              </w:rPr>
              <w:tab/>
            </w:r>
            <w:r>
              <w:rPr>
                <w:noProof/>
                <w:webHidden/>
              </w:rPr>
              <w:fldChar w:fldCharType="begin"/>
            </w:r>
            <w:r>
              <w:rPr>
                <w:noProof/>
                <w:webHidden/>
              </w:rPr>
              <w:instrText xml:space="preserve"> PAGEREF _Toc242197311 \h </w:instrText>
            </w:r>
            <w:r>
              <w:rPr>
                <w:noProof/>
                <w:webHidden/>
              </w:rPr>
            </w:r>
            <w:r>
              <w:rPr>
                <w:noProof/>
                <w:webHidden/>
              </w:rPr>
              <w:fldChar w:fldCharType="separate"/>
            </w:r>
            <w:r>
              <w:rPr>
                <w:noProof/>
                <w:webHidden/>
              </w:rPr>
              <w:t>23</w:t>
            </w:r>
            <w:r>
              <w:rPr>
                <w:noProof/>
                <w:webHidden/>
              </w:rPr>
              <w:fldChar w:fldCharType="end"/>
            </w:r>
          </w:hyperlink>
        </w:p>
        <w:p w14:paraId="186FF2C7" w14:textId="66E673B9"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312" w:history="1">
            <w:r w:rsidRPr="004C12EC">
              <w:rPr>
                <w:rStyle w:val="Hyperlink"/>
                <w:noProof/>
              </w:rPr>
              <w:t>5.1 Summary of the Study</w:t>
            </w:r>
            <w:r>
              <w:rPr>
                <w:noProof/>
                <w:webHidden/>
              </w:rPr>
              <w:tab/>
            </w:r>
            <w:r>
              <w:rPr>
                <w:noProof/>
                <w:webHidden/>
              </w:rPr>
              <w:fldChar w:fldCharType="begin"/>
            </w:r>
            <w:r>
              <w:rPr>
                <w:noProof/>
                <w:webHidden/>
              </w:rPr>
              <w:instrText xml:space="preserve"> PAGEREF _Toc242197312 \h </w:instrText>
            </w:r>
            <w:r>
              <w:rPr>
                <w:noProof/>
                <w:webHidden/>
              </w:rPr>
            </w:r>
            <w:r>
              <w:rPr>
                <w:noProof/>
                <w:webHidden/>
              </w:rPr>
              <w:fldChar w:fldCharType="separate"/>
            </w:r>
            <w:r>
              <w:rPr>
                <w:noProof/>
                <w:webHidden/>
              </w:rPr>
              <w:t>23</w:t>
            </w:r>
            <w:r>
              <w:rPr>
                <w:noProof/>
                <w:webHidden/>
              </w:rPr>
              <w:fldChar w:fldCharType="end"/>
            </w:r>
          </w:hyperlink>
        </w:p>
        <w:p w14:paraId="19C17D30" w14:textId="3B6F3945"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313" w:history="1">
            <w:r w:rsidRPr="004C12EC">
              <w:rPr>
                <w:rStyle w:val="Hyperlink"/>
                <w:noProof/>
              </w:rPr>
              <w:t>5.2 Conclusions in Relation to the Research Questions</w:t>
            </w:r>
            <w:r>
              <w:rPr>
                <w:noProof/>
                <w:webHidden/>
              </w:rPr>
              <w:tab/>
            </w:r>
            <w:r>
              <w:rPr>
                <w:noProof/>
                <w:webHidden/>
              </w:rPr>
              <w:fldChar w:fldCharType="begin"/>
            </w:r>
            <w:r>
              <w:rPr>
                <w:noProof/>
                <w:webHidden/>
              </w:rPr>
              <w:instrText xml:space="preserve"> PAGEREF _Toc242197313 \h </w:instrText>
            </w:r>
            <w:r>
              <w:rPr>
                <w:noProof/>
                <w:webHidden/>
              </w:rPr>
            </w:r>
            <w:r>
              <w:rPr>
                <w:noProof/>
                <w:webHidden/>
              </w:rPr>
              <w:fldChar w:fldCharType="separate"/>
            </w:r>
            <w:r>
              <w:rPr>
                <w:noProof/>
                <w:webHidden/>
              </w:rPr>
              <w:t>23</w:t>
            </w:r>
            <w:r>
              <w:rPr>
                <w:noProof/>
                <w:webHidden/>
              </w:rPr>
              <w:fldChar w:fldCharType="end"/>
            </w:r>
          </w:hyperlink>
        </w:p>
        <w:p w14:paraId="2EEC4A18" w14:textId="329D8186"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314" w:history="1">
            <w:r w:rsidRPr="004C12EC">
              <w:rPr>
                <w:rStyle w:val="Hyperlink"/>
                <w:noProof/>
              </w:rPr>
              <w:t>5.3 Recommendations</w:t>
            </w:r>
            <w:r>
              <w:rPr>
                <w:noProof/>
                <w:webHidden/>
              </w:rPr>
              <w:tab/>
            </w:r>
            <w:r>
              <w:rPr>
                <w:noProof/>
                <w:webHidden/>
              </w:rPr>
              <w:fldChar w:fldCharType="begin"/>
            </w:r>
            <w:r>
              <w:rPr>
                <w:noProof/>
                <w:webHidden/>
              </w:rPr>
              <w:instrText xml:space="preserve"> PAGEREF _Toc242197314 \h </w:instrText>
            </w:r>
            <w:r>
              <w:rPr>
                <w:noProof/>
                <w:webHidden/>
              </w:rPr>
            </w:r>
            <w:r>
              <w:rPr>
                <w:noProof/>
                <w:webHidden/>
              </w:rPr>
              <w:fldChar w:fldCharType="separate"/>
            </w:r>
            <w:r>
              <w:rPr>
                <w:noProof/>
                <w:webHidden/>
              </w:rPr>
              <w:t>24</w:t>
            </w:r>
            <w:r>
              <w:rPr>
                <w:noProof/>
                <w:webHidden/>
              </w:rPr>
              <w:fldChar w:fldCharType="end"/>
            </w:r>
          </w:hyperlink>
        </w:p>
        <w:p w14:paraId="39E34247" w14:textId="1B5021A6"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315" w:history="1">
            <w:r w:rsidRPr="004C12EC">
              <w:rPr>
                <w:rStyle w:val="Hyperlink"/>
                <w:noProof/>
              </w:rPr>
              <w:t>5.4 Limitation and future research</w:t>
            </w:r>
            <w:r>
              <w:rPr>
                <w:noProof/>
                <w:webHidden/>
              </w:rPr>
              <w:tab/>
            </w:r>
            <w:r>
              <w:rPr>
                <w:noProof/>
                <w:webHidden/>
              </w:rPr>
              <w:fldChar w:fldCharType="begin"/>
            </w:r>
            <w:r>
              <w:rPr>
                <w:noProof/>
                <w:webHidden/>
              </w:rPr>
              <w:instrText xml:space="preserve"> PAGEREF _Toc242197315 \h </w:instrText>
            </w:r>
            <w:r>
              <w:rPr>
                <w:noProof/>
                <w:webHidden/>
              </w:rPr>
            </w:r>
            <w:r>
              <w:rPr>
                <w:noProof/>
                <w:webHidden/>
              </w:rPr>
              <w:fldChar w:fldCharType="separate"/>
            </w:r>
            <w:r>
              <w:rPr>
                <w:noProof/>
                <w:webHidden/>
              </w:rPr>
              <w:t>24</w:t>
            </w:r>
            <w:r>
              <w:rPr>
                <w:noProof/>
                <w:webHidden/>
              </w:rPr>
              <w:fldChar w:fldCharType="end"/>
            </w:r>
          </w:hyperlink>
        </w:p>
        <w:p w14:paraId="5E72632D" w14:textId="496226DB" w:rsidR="00B24DFF" w:rsidRDefault="00B24DFF">
          <w:pPr>
            <w:pStyle w:val="TOC2"/>
            <w:tabs>
              <w:tab w:val="right" w:leader="dot" w:pos="9016"/>
            </w:tabs>
            <w:rPr>
              <w:rFonts w:asciiTheme="minorHAnsi" w:eastAsiaTheme="minorEastAsia" w:hAnsiTheme="minorHAnsi"/>
              <w:noProof/>
              <w:kern w:val="2"/>
              <w:szCs w:val="24"/>
              <w:lang w:val="en-US"/>
              <w14:ligatures w14:val="standardContextual"/>
            </w:rPr>
          </w:pPr>
          <w:hyperlink w:anchor="_Toc242197316" w:history="1">
            <w:r w:rsidRPr="004C12EC">
              <w:rPr>
                <w:rStyle w:val="Hyperlink"/>
                <w:noProof/>
              </w:rPr>
              <w:t>5.5 Final Conclusion</w:t>
            </w:r>
            <w:r>
              <w:rPr>
                <w:noProof/>
                <w:webHidden/>
              </w:rPr>
              <w:tab/>
            </w:r>
            <w:r>
              <w:rPr>
                <w:noProof/>
                <w:webHidden/>
              </w:rPr>
              <w:fldChar w:fldCharType="begin"/>
            </w:r>
            <w:r>
              <w:rPr>
                <w:noProof/>
                <w:webHidden/>
              </w:rPr>
              <w:instrText xml:space="preserve"> PAGEREF _Toc242197316 \h </w:instrText>
            </w:r>
            <w:r>
              <w:rPr>
                <w:noProof/>
                <w:webHidden/>
              </w:rPr>
            </w:r>
            <w:r>
              <w:rPr>
                <w:noProof/>
                <w:webHidden/>
              </w:rPr>
              <w:fldChar w:fldCharType="separate"/>
            </w:r>
            <w:r>
              <w:rPr>
                <w:noProof/>
                <w:webHidden/>
              </w:rPr>
              <w:t>25</w:t>
            </w:r>
            <w:r>
              <w:rPr>
                <w:noProof/>
                <w:webHidden/>
              </w:rPr>
              <w:fldChar w:fldCharType="end"/>
            </w:r>
          </w:hyperlink>
        </w:p>
        <w:p w14:paraId="655396D4" w14:textId="318C0035" w:rsidR="00B24DFF" w:rsidRDefault="00B24DFF">
          <w:pPr>
            <w:pStyle w:val="TOC1"/>
            <w:tabs>
              <w:tab w:val="right" w:leader="dot" w:pos="9016"/>
            </w:tabs>
            <w:rPr>
              <w:rFonts w:asciiTheme="minorHAnsi" w:eastAsiaTheme="minorEastAsia" w:hAnsiTheme="minorHAnsi"/>
              <w:noProof/>
              <w:kern w:val="2"/>
              <w:szCs w:val="24"/>
              <w:lang w:val="en-US"/>
              <w14:ligatures w14:val="standardContextual"/>
            </w:rPr>
          </w:pPr>
          <w:hyperlink w:anchor="_Toc242197317" w:history="1">
            <w:r w:rsidRPr="004C12EC">
              <w:rPr>
                <w:rStyle w:val="Hyperlink"/>
                <w:noProof/>
              </w:rPr>
              <w:t>References</w:t>
            </w:r>
            <w:r>
              <w:rPr>
                <w:noProof/>
                <w:webHidden/>
              </w:rPr>
              <w:tab/>
            </w:r>
            <w:r>
              <w:rPr>
                <w:noProof/>
                <w:webHidden/>
              </w:rPr>
              <w:fldChar w:fldCharType="begin"/>
            </w:r>
            <w:r>
              <w:rPr>
                <w:noProof/>
                <w:webHidden/>
              </w:rPr>
              <w:instrText xml:space="preserve"> PAGEREF _Toc242197317 \h </w:instrText>
            </w:r>
            <w:r>
              <w:rPr>
                <w:noProof/>
                <w:webHidden/>
              </w:rPr>
            </w:r>
            <w:r>
              <w:rPr>
                <w:noProof/>
                <w:webHidden/>
              </w:rPr>
              <w:fldChar w:fldCharType="separate"/>
            </w:r>
            <w:r>
              <w:rPr>
                <w:noProof/>
                <w:webHidden/>
              </w:rPr>
              <w:t>26</w:t>
            </w:r>
            <w:r>
              <w:rPr>
                <w:noProof/>
                <w:webHidden/>
              </w:rPr>
              <w:fldChar w:fldCharType="end"/>
            </w:r>
          </w:hyperlink>
        </w:p>
        <w:p w14:paraId="52CE28EB" w14:textId="4B3BE2ED" w:rsidR="00B24DFF" w:rsidRDefault="00B24DFF">
          <w:pPr>
            <w:pStyle w:val="TOC1"/>
            <w:tabs>
              <w:tab w:val="right" w:leader="dot" w:pos="9016"/>
            </w:tabs>
            <w:rPr>
              <w:rFonts w:asciiTheme="minorHAnsi" w:eastAsiaTheme="minorEastAsia" w:hAnsiTheme="minorHAnsi"/>
              <w:noProof/>
              <w:kern w:val="2"/>
              <w:szCs w:val="24"/>
              <w:lang w:val="en-US"/>
              <w14:ligatures w14:val="standardContextual"/>
            </w:rPr>
          </w:pPr>
          <w:hyperlink w:anchor="_Toc242197318" w:history="1">
            <w:r w:rsidRPr="004C12EC">
              <w:rPr>
                <w:rStyle w:val="Hyperlink"/>
                <w:noProof/>
              </w:rPr>
              <w:t>Appendix A: Secondary Qualitative Evidence Corpus</w:t>
            </w:r>
            <w:r>
              <w:rPr>
                <w:noProof/>
                <w:webHidden/>
              </w:rPr>
              <w:tab/>
            </w:r>
            <w:r>
              <w:rPr>
                <w:noProof/>
                <w:webHidden/>
              </w:rPr>
              <w:fldChar w:fldCharType="begin"/>
            </w:r>
            <w:r>
              <w:rPr>
                <w:noProof/>
                <w:webHidden/>
              </w:rPr>
              <w:instrText xml:space="preserve"> PAGEREF _Toc242197318 \h </w:instrText>
            </w:r>
            <w:r>
              <w:rPr>
                <w:noProof/>
                <w:webHidden/>
              </w:rPr>
            </w:r>
            <w:r>
              <w:rPr>
                <w:noProof/>
                <w:webHidden/>
              </w:rPr>
              <w:fldChar w:fldCharType="separate"/>
            </w:r>
            <w:r>
              <w:rPr>
                <w:noProof/>
                <w:webHidden/>
              </w:rPr>
              <w:t>28</w:t>
            </w:r>
            <w:r>
              <w:rPr>
                <w:noProof/>
                <w:webHidden/>
              </w:rPr>
              <w:fldChar w:fldCharType="end"/>
            </w:r>
          </w:hyperlink>
        </w:p>
        <w:p w14:paraId="168D5485" w14:textId="4A049A69" w:rsidR="00D14203" w:rsidRPr="006016DD" w:rsidRDefault="00D14203">
          <w:r w:rsidRPr="006016DD">
            <w:rPr>
              <w:b/>
              <w:bCs/>
            </w:rPr>
            <w:fldChar w:fldCharType="end"/>
          </w:r>
        </w:p>
      </w:sdtContent>
    </w:sdt>
    <w:p w14:paraId="47D728EC" w14:textId="4EEA40C2" w:rsidR="00FD6D72" w:rsidRPr="006016DD" w:rsidRDefault="00FD6D72">
      <w:pPr>
        <w:spacing w:after="20"/>
      </w:pPr>
    </w:p>
    <w:p w14:paraId="2449B16A" w14:textId="59D51B6D" w:rsidR="00FD6D72" w:rsidRPr="006016DD" w:rsidRDefault="009476E2" w:rsidP="00D14203">
      <w:r w:rsidRPr="006016DD">
        <w:br w:type="page"/>
      </w:r>
      <w:r w:rsidR="00D14203" w:rsidRPr="006016DD">
        <w:lastRenderedPageBreak/>
        <w:t>List of  Tables</w:t>
      </w:r>
    </w:p>
    <w:p w14:paraId="4D7318DB" w14:textId="7E440D6B" w:rsidR="00611F69" w:rsidRDefault="00611F69">
      <w:pPr>
        <w:pStyle w:val="TableofFigures"/>
        <w:tabs>
          <w:tab w:val="right" w:leader="dot" w:pos="9016"/>
        </w:tabs>
        <w:rPr>
          <w:noProof/>
        </w:rPr>
      </w:pPr>
      <w:r>
        <w:fldChar w:fldCharType="begin"/>
      </w:r>
      <w:r>
        <w:instrText xml:space="preserve"> TOC \h \z \c "Table" </w:instrText>
      </w:r>
      <w:r>
        <w:fldChar w:fldCharType="separate"/>
      </w:r>
      <w:hyperlink w:anchor="_Toc242197319" w:history="1">
        <w:r w:rsidRPr="00A20E59">
          <w:rPr>
            <w:rStyle w:val="Hyperlink"/>
            <w:noProof/>
          </w:rPr>
          <w:t>Table 1:Initial Themes</w:t>
        </w:r>
        <w:r>
          <w:rPr>
            <w:noProof/>
            <w:webHidden/>
          </w:rPr>
          <w:tab/>
        </w:r>
        <w:r>
          <w:rPr>
            <w:noProof/>
            <w:webHidden/>
          </w:rPr>
          <w:fldChar w:fldCharType="begin"/>
        </w:r>
        <w:r>
          <w:rPr>
            <w:noProof/>
            <w:webHidden/>
          </w:rPr>
          <w:instrText xml:space="preserve"> PAGEREF _Toc242197319 \h </w:instrText>
        </w:r>
        <w:r>
          <w:rPr>
            <w:noProof/>
            <w:webHidden/>
          </w:rPr>
        </w:r>
        <w:r>
          <w:rPr>
            <w:noProof/>
            <w:webHidden/>
          </w:rPr>
          <w:fldChar w:fldCharType="separate"/>
        </w:r>
        <w:r>
          <w:rPr>
            <w:noProof/>
            <w:webHidden/>
          </w:rPr>
          <w:t>14</w:t>
        </w:r>
        <w:r>
          <w:rPr>
            <w:noProof/>
            <w:webHidden/>
          </w:rPr>
          <w:fldChar w:fldCharType="end"/>
        </w:r>
      </w:hyperlink>
    </w:p>
    <w:p w14:paraId="538D706F" w14:textId="562499A7" w:rsidR="00611F69" w:rsidRDefault="00611F69">
      <w:pPr>
        <w:pStyle w:val="TableofFigures"/>
        <w:tabs>
          <w:tab w:val="right" w:leader="dot" w:pos="9016"/>
        </w:tabs>
        <w:rPr>
          <w:noProof/>
        </w:rPr>
      </w:pPr>
      <w:hyperlink w:anchor="_Toc242197320" w:history="1">
        <w:r w:rsidRPr="00A20E59">
          <w:rPr>
            <w:rStyle w:val="Hyperlink"/>
            <w:noProof/>
          </w:rPr>
          <w:t>Table 2:Final Themes</w:t>
        </w:r>
        <w:r>
          <w:rPr>
            <w:noProof/>
            <w:webHidden/>
          </w:rPr>
          <w:tab/>
        </w:r>
        <w:r>
          <w:rPr>
            <w:noProof/>
            <w:webHidden/>
          </w:rPr>
          <w:fldChar w:fldCharType="begin"/>
        </w:r>
        <w:r>
          <w:rPr>
            <w:noProof/>
            <w:webHidden/>
          </w:rPr>
          <w:instrText xml:space="preserve"> PAGEREF _Toc242197320 \h </w:instrText>
        </w:r>
        <w:r>
          <w:rPr>
            <w:noProof/>
            <w:webHidden/>
          </w:rPr>
        </w:r>
        <w:r>
          <w:rPr>
            <w:noProof/>
            <w:webHidden/>
          </w:rPr>
          <w:fldChar w:fldCharType="separate"/>
        </w:r>
        <w:r>
          <w:rPr>
            <w:noProof/>
            <w:webHidden/>
          </w:rPr>
          <w:t>14</w:t>
        </w:r>
        <w:r>
          <w:rPr>
            <w:noProof/>
            <w:webHidden/>
          </w:rPr>
          <w:fldChar w:fldCharType="end"/>
        </w:r>
      </w:hyperlink>
    </w:p>
    <w:p w14:paraId="7E4FC74F" w14:textId="741F3B39" w:rsidR="00D31778" w:rsidRPr="006016DD" w:rsidRDefault="00611F69" w:rsidP="00D31778">
      <w:pPr>
        <w:spacing w:after="200" w:line="276" w:lineRule="auto"/>
        <w:jc w:val="left"/>
        <w:sectPr w:rsidR="00D31778" w:rsidRPr="006016DD" w:rsidSect="00D31778">
          <w:footerReference w:type="default" r:id="rId11"/>
          <w:pgSz w:w="11906" w:h="16838" w:code="9"/>
          <w:pgMar w:top="1440" w:right="1440" w:bottom="1440" w:left="1440" w:header="720" w:footer="720" w:gutter="0"/>
          <w:pgNumType w:fmt="lowerRoman"/>
          <w:cols w:space="720"/>
          <w:titlePg/>
          <w:docGrid w:linePitch="360"/>
        </w:sectPr>
      </w:pPr>
      <w:r>
        <w:fldChar w:fldCharType="end"/>
      </w:r>
    </w:p>
    <w:p w14:paraId="3A27F484" w14:textId="77DD4292" w:rsidR="00FD6D72" w:rsidRPr="006016DD" w:rsidRDefault="009476E2" w:rsidP="00D31778">
      <w:pPr>
        <w:pStyle w:val="Heading1"/>
      </w:pPr>
      <w:bookmarkStart w:id="0" w:name="_Toc242197268"/>
      <w:r w:rsidRPr="006016DD">
        <w:lastRenderedPageBreak/>
        <w:t>Chapter 1: Introduction</w:t>
      </w:r>
      <w:bookmarkEnd w:id="0"/>
    </w:p>
    <w:p w14:paraId="29DC50F5" w14:textId="77777777" w:rsidR="00FD6D72" w:rsidRPr="006016DD" w:rsidRDefault="009476E2">
      <w:pPr>
        <w:pStyle w:val="Heading2"/>
      </w:pPr>
      <w:bookmarkStart w:id="1" w:name="_Toc242197269"/>
      <w:r w:rsidRPr="006016DD">
        <w:t>1.1 Research Background</w:t>
      </w:r>
      <w:bookmarkEnd w:id="1"/>
    </w:p>
    <w:p w14:paraId="041A9B27" w14:textId="5BAFB83F" w:rsidR="00FD6D72" w:rsidRPr="006016DD" w:rsidRDefault="00D60C1F">
      <w:r w:rsidRPr="006016DD">
        <w:t xml:space="preserve">These include the use of online booking systems, telemedicine, portals, electronically mediated information and digitally mediated care coordination. While these innovations may increase convenience, they depend on connectivity, appropriate technology, affordability, and digital literacy and confidence. The relevance of rural populations to the issue of digital exclusion is in that digital disadvantage may coincide with geographical disadvantage, including distance from healthcare facilities, poor transport connectivity and fewer alternative options for care closer to home. The literature has found spatial variations in the phenomenon of digital disadvantage as well as its intersection with geographical disadvantage in accessing healthcare facilities, thus emphasizing the importance of place in terms of making digital access a part of the care pathway (Mee et al., 2025). The issue affects social care in that </w:t>
      </w:r>
      <w:r w:rsidR="006016DD" w:rsidRPr="006016DD">
        <w:t>digitally mediated</w:t>
      </w:r>
      <w:r w:rsidRPr="006016DD">
        <w:t xml:space="preserve"> care has been used more widely to manage homecare, informal care and social service coordination. In studies of the UK homecare sector, it has been demonstrated that digital innovations are a core part of the sector's evolution and are implemented according to organisational resources (Healey et al., 2024).</w:t>
      </w:r>
    </w:p>
    <w:p w14:paraId="0BBED9F9" w14:textId="77777777" w:rsidR="00FD6D72" w:rsidRPr="006016DD" w:rsidRDefault="009476E2">
      <w:pPr>
        <w:pStyle w:val="Heading2"/>
      </w:pPr>
      <w:bookmarkStart w:id="2" w:name="_Toc242197270"/>
      <w:r w:rsidRPr="006016DD">
        <w:t>1.2 Research Problem</w:t>
      </w:r>
      <w:bookmarkEnd w:id="2"/>
    </w:p>
    <w:p w14:paraId="33BCDEC7" w14:textId="5F97D94E" w:rsidR="00FD6D72" w:rsidRPr="006016DD" w:rsidRDefault="00D60C1F">
      <w:r w:rsidRPr="006016DD">
        <w:t>The core research issue is the risk of digital routes being established in NHS services and social care which might accidentally marginalise rural people who lack internet connection, hardware, means to afford it, digital skills, or confidence. Digitisation is implemented to make things easier but there are conditions for receiving benefits from it. If someone is unable to get consistent internet connection, fill in an electronic form, get a proper device, remember passwords, understand digital information, or seek help, then digitalisation will become another hurdle in their way.</w:t>
      </w:r>
    </w:p>
    <w:p w14:paraId="6FBB5068" w14:textId="77777777" w:rsidR="00FD6D72" w:rsidRPr="006016DD" w:rsidRDefault="009476E2">
      <w:pPr>
        <w:pStyle w:val="Heading2"/>
      </w:pPr>
      <w:bookmarkStart w:id="3" w:name="_Toc242197271"/>
      <w:r w:rsidRPr="006016DD">
        <w:t>1.3 Research Aims, Objectives and Research Questions</w:t>
      </w:r>
      <w:bookmarkEnd w:id="3"/>
    </w:p>
    <w:p w14:paraId="00089701" w14:textId="77777777" w:rsidR="00FD6D72" w:rsidRPr="006016DD" w:rsidRDefault="009476E2">
      <w:r w:rsidRPr="006016DD">
        <w:t>The aim of the research was to examine the impact of digital exclusion on access to social care services among people living in rural areas, with emphasis on published evidence relevant to the NHS and the wider health and social care context.</w:t>
      </w:r>
    </w:p>
    <w:p w14:paraId="7EA816CE" w14:textId="7F71A11C" w:rsidR="00604662" w:rsidRPr="006016DD" w:rsidRDefault="00604662">
      <w:pPr>
        <w:rPr>
          <w:b/>
          <w:bCs/>
        </w:rPr>
      </w:pPr>
      <w:r w:rsidRPr="006016DD">
        <w:rPr>
          <w:b/>
          <w:bCs/>
        </w:rPr>
        <w:t>Research Objectives:</w:t>
      </w:r>
    </w:p>
    <w:p w14:paraId="6C98B879" w14:textId="77777777" w:rsidR="00604662" w:rsidRPr="006016DD" w:rsidRDefault="00604662" w:rsidP="00604662">
      <w:pPr>
        <w:pStyle w:val="ListParagraph"/>
        <w:numPr>
          <w:ilvl w:val="0"/>
          <w:numId w:val="10"/>
        </w:numPr>
        <w:spacing w:after="160"/>
      </w:pPr>
      <w:r w:rsidRPr="006016DD">
        <w:lastRenderedPageBreak/>
        <w:t>To Define and explore key aspects of digital exclusion in relation to rural communities, covering such issues as internet connection, affordability, digital literacy, digital access, digital accessibility, and digital trust.</w:t>
      </w:r>
    </w:p>
    <w:p w14:paraId="39E9F2BE" w14:textId="77777777" w:rsidR="00604662" w:rsidRPr="006016DD" w:rsidRDefault="00604662" w:rsidP="00604662">
      <w:pPr>
        <w:pStyle w:val="ListParagraph"/>
        <w:numPr>
          <w:ilvl w:val="0"/>
          <w:numId w:val="10"/>
        </w:numPr>
        <w:spacing w:after="160"/>
      </w:pPr>
      <w:r w:rsidRPr="006016DD">
        <w:t>To Assess how digital exclusion impacts the awareness, communication, booking, access to information, and continuity of health and social care provision for people who live in rural areas.</w:t>
      </w:r>
    </w:p>
    <w:p w14:paraId="5F12355E" w14:textId="77777777" w:rsidR="00604662" w:rsidRPr="006016DD" w:rsidRDefault="00604662" w:rsidP="00604662">
      <w:pPr>
        <w:pStyle w:val="ListParagraph"/>
        <w:numPr>
          <w:ilvl w:val="0"/>
          <w:numId w:val="10"/>
        </w:numPr>
        <w:spacing w:after="160"/>
      </w:pPr>
      <w:r w:rsidRPr="006016DD">
        <w:t>To Critically analyse qualitative data regarding inequalities, experiences, barriers, and facilitators of digitally enabled access to social care and related NHS provision.</w:t>
      </w:r>
    </w:p>
    <w:p w14:paraId="589648E3" w14:textId="77777777" w:rsidR="00604662" w:rsidRPr="006016DD" w:rsidRDefault="00604662" w:rsidP="00604662">
      <w:pPr>
        <w:pStyle w:val="ListParagraph"/>
        <w:numPr>
          <w:ilvl w:val="0"/>
          <w:numId w:val="10"/>
        </w:numPr>
        <w:spacing w:after="160"/>
        <w:rPr>
          <w:rFonts w:ascii="Aptos" w:hAnsi="Aptos" w:cs="Arial"/>
          <w:i/>
          <w:iCs/>
        </w:rPr>
      </w:pPr>
      <w:r w:rsidRPr="006016DD">
        <w:t>To Offer evidence-based recommendations for health and social care providers aimed at addressing digital barriers, sustaining access routes, increasing digital support, and improving rural service engagement.</w:t>
      </w:r>
    </w:p>
    <w:p w14:paraId="0E5F8448" w14:textId="3697D609" w:rsidR="00604662" w:rsidRPr="006016DD" w:rsidRDefault="00604662" w:rsidP="00604662">
      <w:pPr>
        <w:rPr>
          <w:b/>
          <w:bCs/>
        </w:rPr>
      </w:pPr>
      <w:r w:rsidRPr="006016DD">
        <w:rPr>
          <w:b/>
          <w:bCs/>
        </w:rPr>
        <w:t>Research Questions:</w:t>
      </w:r>
    </w:p>
    <w:p w14:paraId="2205F557" w14:textId="04AB9D5B" w:rsidR="00D60C1F" w:rsidRPr="006016DD" w:rsidRDefault="00D60C1F" w:rsidP="00D60C1F">
      <w:pPr>
        <w:pStyle w:val="ListParagraph"/>
        <w:numPr>
          <w:ilvl w:val="0"/>
          <w:numId w:val="11"/>
        </w:numPr>
      </w:pPr>
      <w:r w:rsidRPr="006016DD">
        <w:t>Which aspects of digital exclusion shaped the availability of health and social care in rural areas?</w:t>
      </w:r>
    </w:p>
    <w:p w14:paraId="59A1BFBA" w14:textId="5A469D29" w:rsidR="00D60C1F" w:rsidRPr="006016DD" w:rsidRDefault="00D60C1F" w:rsidP="00D60C1F">
      <w:pPr>
        <w:pStyle w:val="ListParagraph"/>
        <w:numPr>
          <w:ilvl w:val="0"/>
          <w:numId w:val="11"/>
        </w:numPr>
      </w:pPr>
      <w:r w:rsidRPr="006016DD">
        <w:t>What was the effect of digital exclusion on awareness, communication, bookings, and availability of information?</w:t>
      </w:r>
    </w:p>
    <w:p w14:paraId="2D453A75" w14:textId="6A11DDF9" w:rsidR="00D60C1F" w:rsidRPr="006016DD" w:rsidRDefault="00D60C1F" w:rsidP="00D60C1F">
      <w:pPr>
        <w:pStyle w:val="ListParagraph"/>
        <w:numPr>
          <w:ilvl w:val="0"/>
          <w:numId w:val="11"/>
        </w:numPr>
      </w:pPr>
      <w:r w:rsidRPr="006016DD">
        <w:t>What were the inequalities, experiences, barriers, and enablers that emerged from qualitative studies?</w:t>
      </w:r>
    </w:p>
    <w:p w14:paraId="5B2E1179" w14:textId="4EAAE382" w:rsidR="00FD6D72" w:rsidRPr="006016DD" w:rsidRDefault="00D60C1F" w:rsidP="00D60C1F">
      <w:pPr>
        <w:pStyle w:val="ListParagraph"/>
        <w:numPr>
          <w:ilvl w:val="0"/>
          <w:numId w:val="11"/>
        </w:numPr>
      </w:pPr>
      <w:r w:rsidRPr="006016DD">
        <w:t>What strategies could providers employ to make access inclusive?</w:t>
      </w:r>
    </w:p>
    <w:p w14:paraId="11612880" w14:textId="77777777" w:rsidR="00FD6D72" w:rsidRPr="006016DD" w:rsidRDefault="009476E2">
      <w:pPr>
        <w:pStyle w:val="Heading2"/>
      </w:pPr>
      <w:bookmarkStart w:id="4" w:name="_Toc242197272"/>
      <w:r w:rsidRPr="006016DD">
        <w:t>1.4 Research Gap</w:t>
      </w:r>
      <w:bookmarkEnd w:id="4"/>
    </w:p>
    <w:p w14:paraId="575B6C4C" w14:textId="5D1CD402" w:rsidR="00FD6D72" w:rsidRPr="006016DD" w:rsidRDefault="00D60C1F">
      <w:r w:rsidRPr="006016DD">
        <w:t xml:space="preserve">Previous research had demonstrated the effect that digital inequality may have on health care participation; however, there were several gaps that needed filling within this study. First, many studies examine digital health care usage in general populations while failing to keep an eye on rural areas specifically. Second, research on digital health care in rural areas has tended to pay more attention to the process of telemedicine adoption as opposed to the wider route that people take </w:t>
      </w:r>
      <w:r w:rsidR="006016DD" w:rsidRPr="006016DD">
        <w:t>to</w:t>
      </w:r>
      <w:r w:rsidRPr="006016DD">
        <w:t xml:space="preserve"> access health care digitally. Third, social care has been largely understudied in comparison to health care.</w:t>
      </w:r>
    </w:p>
    <w:p w14:paraId="6956897B" w14:textId="77777777" w:rsidR="00FD6D72" w:rsidRPr="006016DD" w:rsidRDefault="009476E2">
      <w:pPr>
        <w:pStyle w:val="Heading2"/>
      </w:pPr>
      <w:bookmarkStart w:id="5" w:name="_Toc242197273"/>
      <w:r w:rsidRPr="006016DD">
        <w:t>1.5 Significance of the Study</w:t>
      </w:r>
      <w:bookmarkEnd w:id="5"/>
    </w:p>
    <w:p w14:paraId="37E526C6" w14:textId="7874A89C" w:rsidR="00FD6D72" w:rsidRPr="006016DD" w:rsidRDefault="00D60C1F">
      <w:r w:rsidRPr="006016DD">
        <w:t xml:space="preserve">It was important as there is an equity issue that arises from the provision of services through health and social care. Digital pathways will be the most convenient means of accessing such services. The presence of inequitable digital literacy would result in the reinforcement of </w:t>
      </w:r>
      <w:r w:rsidRPr="006016DD">
        <w:lastRenderedPageBreak/>
        <w:t>socioeconomic disparities, age-related and geographical disparities. This synthesis of qualitative literature provides a means through which this process could be identified.</w:t>
      </w:r>
    </w:p>
    <w:p w14:paraId="6D0D53C4" w14:textId="77777777" w:rsidR="00FD6D72" w:rsidRPr="006016DD" w:rsidRDefault="009476E2">
      <w:pPr>
        <w:pStyle w:val="Heading2"/>
      </w:pPr>
      <w:bookmarkStart w:id="6" w:name="_Toc242197274"/>
      <w:r w:rsidRPr="006016DD">
        <w:t>1.6 Scope and Delimitations</w:t>
      </w:r>
      <w:bookmarkEnd w:id="6"/>
    </w:p>
    <w:p w14:paraId="33537E3D" w14:textId="73D90127" w:rsidR="00FD6D72" w:rsidRPr="006016DD" w:rsidRDefault="00D60C1F">
      <w:r w:rsidRPr="006016DD">
        <w:t xml:space="preserve">The study was aimed at adults and carers impacted by digital access to healthcare and social care, with rural populations being the primary target population. England and the NHS setting were chosen in priority as the research topic came from UK healthcare and social care. </w:t>
      </w:r>
      <w:r w:rsidR="006016DD" w:rsidRPr="006016DD">
        <w:t>To</w:t>
      </w:r>
      <w:r w:rsidRPr="006016DD">
        <w:t xml:space="preserve"> enhance thematic analysis in cases where UK rural qualitative evidence base was sparse, comparable open access evidence from other rural areas was included if it addressed mechanisms directly related to connectivity, digital skills, trust, choice or support.</w:t>
      </w:r>
    </w:p>
    <w:p w14:paraId="251EC3B4" w14:textId="77777777" w:rsidR="00FD6D72" w:rsidRPr="006016DD" w:rsidRDefault="009476E2">
      <w:pPr>
        <w:pStyle w:val="Heading2"/>
      </w:pPr>
      <w:bookmarkStart w:id="7" w:name="_Toc242197275"/>
      <w:r w:rsidRPr="006016DD">
        <w:t>1.7 Limitations of the Study</w:t>
      </w:r>
      <w:bookmarkEnd w:id="7"/>
    </w:p>
    <w:p w14:paraId="28468631" w14:textId="13634727" w:rsidR="00FD6D72" w:rsidRPr="006016DD" w:rsidRDefault="00D60C1F">
      <w:r w:rsidRPr="006016DD">
        <w:t>The study was reliant on the published research evidence base and therefore could not represent the experiences not researched or published. Differences between countries, rural definitions, technology and service delivery model could affect comparability of studies. The focus on English language open access articles could potentially exclude relevant evidence as well. Secondary thematic analysis limited the context details from the primary participant data. Fast pace of technological changes could also lead to evolving of some barriers within the timeframe of the research.</w:t>
      </w:r>
    </w:p>
    <w:p w14:paraId="3496C950" w14:textId="77777777" w:rsidR="00FD6D72" w:rsidRPr="006016DD" w:rsidRDefault="009476E2">
      <w:pPr>
        <w:pStyle w:val="Heading2"/>
      </w:pPr>
      <w:bookmarkStart w:id="8" w:name="_Toc242197276"/>
      <w:r w:rsidRPr="006016DD">
        <w:t>1.8 Structure of the Research</w:t>
      </w:r>
      <w:bookmarkEnd w:id="8"/>
    </w:p>
    <w:p w14:paraId="66450E26" w14:textId="77777777" w:rsidR="00D60C1F" w:rsidRPr="006016DD" w:rsidRDefault="00D60C1F">
      <w:r w:rsidRPr="006016DD">
        <w:t xml:space="preserve">The dissertation was structured to consist of five chapters. </w:t>
      </w:r>
    </w:p>
    <w:p w14:paraId="6D31502B" w14:textId="77777777" w:rsidR="00D60C1F" w:rsidRPr="006016DD" w:rsidRDefault="00D60C1F">
      <w:r w:rsidRPr="006016DD">
        <w:t xml:space="preserve">Chapter One consisted of the identification of the research problem, objective, purpose, questions, gap, importance, and scope of study. </w:t>
      </w:r>
    </w:p>
    <w:p w14:paraId="25FB993A" w14:textId="77777777" w:rsidR="00D60C1F" w:rsidRPr="006016DD" w:rsidRDefault="00D60C1F">
      <w:r w:rsidRPr="006016DD">
        <w:t xml:space="preserve">Chapter Two was made up of critical review of literature on digital exclusion, rural inequalities, digital health and social care, vulnerable groups, access and inclusion to services. </w:t>
      </w:r>
    </w:p>
    <w:p w14:paraId="598F9266" w14:textId="77777777" w:rsidR="00D60C1F" w:rsidRPr="006016DD" w:rsidRDefault="00D60C1F">
      <w:r w:rsidRPr="006016DD">
        <w:t xml:space="preserve">Chapter Three contained the details of the qualitative secondary research method, sources of data, selection of data and thematic analysis. </w:t>
      </w:r>
    </w:p>
    <w:p w14:paraId="6261230E" w14:textId="77777777" w:rsidR="00D60C1F" w:rsidRPr="006016DD" w:rsidRDefault="00D60C1F">
      <w:r w:rsidRPr="006016DD">
        <w:t xml:space="preserve">Chapter Four consisted of data familiarization, coding, initial and final themes, and analysis. </w:t>
      </w:r>
    </w:p>
    <w:p w14:paraId="17B5CECB" w14:textId="73F03D00" w:rsidR="00FD6D72" w:rsidRPr="006016DD" w:rsidRDefault="00D60C1F">
      <w:r w:rsidRPr="006016DD">
        <w:t>Chapter Five was made up of the conclusion, answering of research questions, recommendations, limitations and future research direction.</w:t>
      </w:r>
    </w:p>
    <w:p w14:paraId="34CAF539" w14:textId="77777777" w:rsidR="00FD6D72" w:rsidRPr="006016DD" w:rsidRDefault="009476E2">
      <w:r w:rsidRPr="006016DD">
        <w:br w:type="page"/>
      </w:r>
    </w:p>
    <w:p w14:paraId="692E5D60" w14:textId="77777777" w:rsidR="00FD6D72" w:rsidRPr="006016DD" w:rsidRDefault="009476E2">
      <w:pPr>
        <w:pStyle w:val="Heading1"/>
      </w:pPr>
      <w:bookmarkStart w:id="9" w:name="_Toc242197277"/>
      <w:r w:rsidRPr="006016DD">
        <w:lastRenderedPageBreak/>
        <w:t>Chapter 2: Literature Review</w:t>
      </w:r>
      <w:bookmarkEnd w:id="9"/>
    </w:p>
    <w:p w14:paraId="32C12BA1" w14:textId="77777777" w:rsidR="00FD6D72" w:rsidRPr="006016DD" w:rsidRDefault="009476E2">
      <w:pPr>
        <w:pStyle w:val="Heading2"/>
      </w:pPr>
      <w:bookmarkStart w:id="10" w:name="_Toc242197278"/>
      <w:r w:rsidRPr="006016DD">
        <w:t>2.1 Introduction</w:t>
      </w:r>
      <w:bookmarkEnd w:id="10"/>
    </w:p>
    <w:p w14:paraId="37B38DB7" w14:textId="31C51217" w:rsidR="00FD6D72" w:rsidRPr="006016DD" w:rsidRDefault="005B67AE">
      <w:r w:rsidRPr="006016DD">
        <w:t>Digital exclusion has been a greater concern for health and social care as the digitalisation of services not only alters the way services are provided but how the people using them access and navigate them. Evidence from the literature suggests a relationship between infrastructure, affordability, skills, confidence, and service design/social support to create digital access. The addition of the 'spatial' dimension of rurality, as both physical and digital access can become unavailable. This chapter reviews critically concepts and evidence required to understand that problem. It explores what is meant by digital exclusion, how health and social care is changing, inequalities in accessing rural services, vulnerable groups, the impact on continuity and choice and plans to promote inclusion. The review also provides an identification of the conceptual gap which warranted a secondary qualitative synthesis.</w:t>
      </w:r>
    </w:p>
    <w:p w14:paraId="7E50713B" w14:textId="77777777" w:rsidR="00FD6D72" w:rsidRPr="006016DD" w:rsidRDefault="009476E2">
      <w:pPr>
        <w:pStyle w:val="Heading2"/>
      </w:pPr>
      <w:bookmarkStart w:id="11" w:name="_Toc242197279"/>
      <w:r w:rsidRPr="006016DD">
        <w:t>2.2 Conceptualising Digital Exclusion</w:t>
      </w:r>
      <w:bookmarkEnd w:id="11"/>
    </w:p>
    <w:p w14:paraId="4DE11D25" w14:textId="77777777" w:rsidR="005B67AE" w:rsidRPr="006016DD" w:rsidRDefault="005B67AE">
      <w:r w:rsidRPr="006016DD">
        <w:t xml:space="preserve">Digital exclusion is more than simply having or not having access to the internet; it is a complex situation. Having access to a connection is just one step. However, ownership of appropriate devices, affordability of data, bandwidth, digital literacy, health literacy, confidence, motivation, and trust and accessible system design are important factors in achieving meaningful participation. These resources may change from time to time. A person can have a smartphone, but not enough storage room for an application; can sometimes be out of range of the network; may share a device with a family member or may not be able to log into a portal due to the authentication process. </w:t>
      </w:r>
    </w:p>
    <w:p w14:paraId="6F14D6C6" w14:textId="45515A19" w:rsidR="00FD6D72" w:rsidRPr="006016DD" w:rsidRDefault="005B67AE">
      <w:r w:rsidRPr="006016DD">
        <w:t xml:space="preserve">In such environments, there are different kinds of inclusion and exclusion which statistics on the use of the internet can mask. This is apparent in rural settings. Research into the use of digital health technologies and ongoing practical support needs in rural and regional areas has revealed some variation and ongoing need for practical support, highlighting the need to consider both infrastructure and capability in tandem rather than as distinct problems (Jongebloed et al., 2024). This is significant as a policy approach that prioritizes only broadband coverage </w:t>
      </w:r>
      <w:r w:rsidR="006016DD" w:rsidRPr="006016DD">
        <w:t>cannot</w:t>
      </w:r>
      <w:r w:rsidRPr="006016DD">
        <w:t xml:space="preserve"> address literacy and accessibility or confidence issues. However, skills training is not much good if it's not possible for people to buy devices or have stable data. Digital exclusion is thus relational – it refers to the match between the individual resource and the service's needs from the users. Another difference is related to digital inequality and digital exclusion.</w:t>
      </w:r>
    </w:p>
    <w:p w14:paraId="0D804AF7" w14:textId="77777777" w:rsidR="00FD6D72" w:rsidRPr="006016DD" w:rsidRDefault="009476E2">
      <w:pPr>
        <w:pStyle w:val="Heading2"/>
      </w:pPr>
      <w:bookmarkStart w:id="12" w:name="_Toc242197280"/>
      <w:r w:rsidRPr="006016DD">
        <w:lastRenderedPageBreak/>
        <w:t>2.3 Digital Transformation of Health and Social Care</w:t>
      </w:r>
      <w:bookmarkEnd w:id="12"/>
    </w:p>
    <w:p w14:paraId="6085E3D5" w14:textId="0A160607" w:rsidR="005B67AE" w:rsidRPr="006016DD" w:rsidRDefault="005B67AE">
      <w:r w:rsidRPr="006016DD">
        <w:t xml:space="preserve">Digital transformation has grown and spread into primary care, hospital services, community and social care. Common features are online appointment requests, patient portals, electronic records, remote consultations, digital monitoring, web based information and applications for communication and/or </w:t>
      </w:r>
      <w:r w:rsidR="006016DD" w:rsidRPr="006016DD">
        <w:t>self-management</w:t>
      </w:r>
      <w:r w:rsidRPr="006016DD">
        <w:t xml:space="preserve">. Digital systems are also used in social care to help with care planning, co-ordinating staffing resources, keeping registers, as well as communicating with service users, families and co-ordinating services with other providers. Such changes can provide benefits, such as faster information sharing, less travel, and increased flexibility, particularly if the services are located elsewhere. However, the literature casts doubt on assumptions of accessibility of digital provision. Digital systems re-distribute work to users. Patients/carers may be asked to register, set up a password, fill in a structured form, upload information, choose how to interpret automated messages and choose an appropriate digital path. </w:t>
      </w:r>
    </w:p>
    <w:p w14:paraId="0DC8A1E7" w14:textId="2458A40E" w:rsidR="00FD6D72" w:rsidRPr="006016DD" w:rsidRDefault="005B67AE">
      <w:r w:rsidRPr="006016DD">
        <w:t xml:space="preserve">This could enhance convenience for confident users and for individuals with cognitive, sensory, language and/or literacy barriers, this same process can be seen as an added administrative task. Older adults have stated a preference for digital health and social services that maintain simplicity, support and alternatives, pointing to the importance of acceptability being based on the fit of the digital technology in the user's needs instead of availability of the system (Laukka et al., 2024). Digitalisation of social care also has further concerns as there may be older, disabled, chronically ill users or those who are dependent on unpaid carers. Service interactions may include personal, health and financial data. The mediation responsibility may be assumed by family, friends or local groups </w:t>
      </w:r>
      <w:r w:rsidR="006016DD" w:rsidRPr="006016DD">
        <w:t>online</w:t>
      </w:r>
      <w:r w:rsidRPr="006016DD">
        <w:t xml:space="preserve"> when access is granted online.</w:t>
      </w:r>
    </w:p>
    <w:p w14:paraId="64F7C8EC" w14:textId="77777777" w:rsidR="00FD6D72" w:rsidRPr="006016DD" w:rsidRDefault="009476E2">
      <w:pPr>
        <w:pStyle w:val="Heading2"/>
      </w:pPr>
      <w:bookmarkStart w:id="13" w:name="_Toc242197281"/>
      <w:r w:rsidRPr="006016DD">
        <w:t>2.4 Rurality and Compound Access Disadvantage</w:t>
      </w:r>
      <w:bookmarkEnd w:id="13"/>
    </w:p>
    <w:p w14:paraId="090B148B" w14:textId="77777777" w:rsidR="005B67AE" w:rsidRPr="006016DD" w:rsidRDefault="005B67AE">
      <w:r w:rsidRPr="006016DD">
        <w:t xml:space="preserve">Health and social care disadvantages for rural populations can include the distance, transport restrictions, lack of staff, service centralisation and lack of specialist provision. Digital delivery is sometimes recommended as a solution as it will allow people to access services remotely, which will decrease travel and bring services to people beyond their local areas. However, the rural geography that is a positive for digital care can also make it a challenge for the infrastructure needed to support digital care. The quality and availability of broadband and mobile service and the affordability of mobile may not be consistent across and within rural areas, which can lead to unequal opportunities for digital models to benefit. This results </w:t>
      </w:r>
      <w:r w:rsidRPr="006016DD">
        <w:lastRenderedPageBreak/>
        <w:t xml:space="preserve">in a double disadvantage. A household might reside a long way from a GP, social care office or specialist clinic and at the same time, they may lack strong connectivity. </w:t>
      </w:r>
    </w:p>
    <w:p w14:paraId="10E3F3CF" w14:textId="13FDC213" w:rsidR="00FD6D72" w:rsidRPr="006016DD" w:rsidRDefault="005B67AE">
      <w:r w:rsidRPr="006016DD">
        <w:t>Whereas the physical route is hard, and the digital route is unstable, the person has fewer workable options than a person living in an urban area. It is not just the question of rural or technology, but of the combination of rural and technology. People with more modest financial resources might be further limited by the need to allocate resources for transport and digital as well. The elderly citizens living in rural areas may also face skill and accessibility issues and informal support networks may be far away. Our research has revealed significant geographical differences in the extent of digital exclusion, echoing the claim that there is a need for local digital strategies which are place sensitive. Rural disadvantage is also multi-faceted. While some rural communities are well connected and have a strong community infrastructure, others continue to have infrastructure and workforce limitations. It is important that analysis does not simply paint a picture of the rural people as being completely removed.</w:t>
      </w:r>
    </w:p>
    <w:p w14:paraId="140CF929" w14:textId="77777777" w:rsidR="00FD6D72" w:rsidRPr="006016DD" w:rsidRDefault="009476E2">
      <w:pPr>
        <w:pStyle w:val="Heading2"/>
      </w:pPr>
      <w:bookmarkStart w:id="14" w:name="_Toc242197282"/>
      <w:r w:rsidRPr="006016DD">
        <w:t>2.5 Population Vulnerability and Intersectionality</w:t>
      </w:r>
      <w:bookmarkEnd w:id="14"/>
    </w:p>
    <w:p w14:paraId="50BF4CC5" w14:textId="53654137" w:rsidR="00FD6D72" w:rsidRPr="006016DD" w:rsidRDefault="005B67AE">
      <w:r w:rsidRPr="006016DD">
        <w:t>Digital exclusion is not necessarily based on one factor. Age, disability, income, education, ethnicity, language, health status and living in a rural area can be interrelated. An older person with enough income and family support to afford to access online services can do so with ease, whereas another person of the same age may have visual impairment, may not be able to read and write that well and may not have a family member and may not have good connectivity. Intersectional analysis can also be helpful since it does not focus on demographic categories as a determinant of disadvantage, but looks at how disadvantages can be compounded in specific service settings. Qualitative research with people with multiple long term conditions and socioeconomic disadvantage has revealed how limited digital skills and a lack of access to the internet can further limit engagement with EHC, thus highlighting the potential for digital barriers to exacerbate health and economic disadvantage (Woodward et al., 2024). These implications also apply in rural areas where access to services is more difficult to achieve due to reduced density of service provision. Language barriers may prevent an automated or text intensive system from being accessible and disability may impact how interfaces are used.</w:t>
      </w:r>
    </w:p>
    <w:p w14:paraId="55F10838" w14:textId="77777777" w:rsidR="00FD6D72" w:rsidRPr="006016DD" w:rsidRDefault="009476E2">
      <w:pPr>
        <w:pStyle w:val="Heading2"/>
      </w:pPr>
      <w:bookmarkStart w:id="15" w:name="_Toc242197283"/>
      <w:r w:rsidRPr="006016DD">
        <w:t>2.6 Consequences for Access, Choice and Continuity</w:t>
      </w:r>
      <w:bookmarkEnd w:id="15"/>
    </w:p>
    <w:p w14:paraId="1AD52057" w14:textId="4BD7F77C" w:rsidR="00FD6D72" w:rsidRPr="006016DD" w:rsidRDefault="005B67AE">
      <w:r w:rsidRPr="006016DD">
        <w:t xml:space="preserve">Digital exclusion has several impacts along the care journey. Prior to contact, people should become aware of the services available and how to seek assistance. When accessing, they </w:t>
      </w:r>
      <w:r w:rsidRPr="006016DD">
        <w:lastRenderedPageBreak/>
        <w:t>might be required to fill in web forms, utilize applications, get confirmation messages or be able to partake in remote consultations. Once they have been contacted, they might require access to results, prescriptions, care plans, follow up information, etc. Any one of these challenges can cause a delay in care, decrease understanding or result in a disengagement. Digitalised primary care had language and digital skills as challenges, dependency on family or community groups, and reinforced the preference for face to face care for older people from the South Asian community, Black African and Caribbean community in England and Wales (Ahmed et al., 2024). While not specific to rural settings, the mechanisms are clearly relevant to local service choice in rural areas as they can compound the impact of an inaccessible digital route. For a person who is unable to use a portal, travel to solve a digital issue may be cumbersome and may not be another service provider nearby as well. Access can thus be said to be a substantive aspect of choice. If users feel a need to take a route they cannot manage, then, although the system is technically available, meaningful choice is limited. It can also be affected if communication happens in many pieces of software, on the telephone and asynchronously.</w:t>
      </w:r>
    </w:p>
    <w:p w14:paraId="7D4674D4" w14:textId="77777777" w:rsidR="00FD6D72" w:rsidRPr="006016DD" w:rsidRDefault="009476E2">
      <w:pPr>
        <w:pStyle w:val="Heading2"/>
      </w:pPr>
      <w:bookmarkStart w:id="16" w:name="_Toc242197284"/>
      <w:r w:rsidRPr="006016DD">
        <w:t>2.7 Strategies for Digital Inclusion</w:t>
      </w:r>
      <w:bookmarkEnd w:id="16"/>
    </w:p>
    <w:p w14:paraId="4EE867D7" w14:textId="77777777" w:rsidR="005B67AE" w:rsidRPr="006016DD" w:rsidRDefault="005B67AE" w:rsidP="005B67AE">
      <w:r w:rsidRPr="006016DD">
        <w:t>Research on digital inclusion suggests that there is no magic bullet to include all aspects of exclusion. Connectivity is weak in these areas, and infrastructure is critical, but it is also necessary to design the service well, and to have the skills and human resources to support it. Examples of practical intervention would be provision of devices and data, training in digital skills, assistive digital support, accessible interfaces, language support and community based support and clear non-digital alternatives. The best results from these measures are achieved when they are used together and applied to local needs.</w:t>
      </w:r>
    </w:p>
    <w:p w14:paraId="44E48171" w14:textId="77777777" w:rsidR="005B67AE" w:rsidRPr="006016DD" w:rsidRDefault="005B67AE" w:rsidP="005B67AE">
      <w:r w:rsidRPr="006016DD">
        <w:t>The barriers to the community can be understood by the community organisations and the ability to provide repeated support instead of one-off instructions makes these organisations good intermediaries. Health and social care staff also need to be aware that this can be an apparent lack of engagement that is the result of being excluded. For some, there may be a need for alternative ways to contact or for help that can be identified by screening for their digital needs. There are specific benefits for hybrid models that are especially significant for three reasons: (1) it retains the efficiency of digital systems for those who wish to use them, and (2) it maintains the telephone and face-to-face access for others.</w:t>
      </w:r>
    </w:p>
    <w:p w14:paraId="0B16A529" w14:textId="2B20E05D" w:rsidR="00FD6D72" w:rsidRPr="006016DD" w:rsidRDefault="005B67AE" w:rsidP="005B67AE">
      <w:r w:rsidRPr="006016DD">
        <w:lastRenderedPageBreak/>
        <w:t xml:space="preserve">Co design is also a crucial aspect of inclusion. Do not just consult users after problems arise – involve users before systems are put in place if there is likely to be a barrier. The disability, language and literacy and low confidence levels should be </w:t>
      </w:r>
      <w:r w:rsidR="006016DD" w:rsidRPr="006016DD">
        <w:t>considered</w:t>
      </w:r>
      <w:r w:rsidRPr="006016DD">
        <w:t xml:space="preserve"> in accessibility testing. Local transport and connectivity needs should be assessed when implementing rural solutions. These strategies take a different approach to maximizing digital uptake to maximizing equitable access. The concern is not </w:t>
      </w:r>
      <w:r w:rsidR="006016DD" w:rsidRPr="006016DD">
        <w:t>whether</w:t>
      </w:r>
      <w:r w:rsidRPr="006016DD">
        <w:t xml:space="preserve"> all people are doing the same technology, it is about all people being able to access the appropriate care in a pathway that is accessible.</w:t>
      </w:r>
    </w:p>
    <w:p w14:paraId="7ECAD9B3" w14:textId="77777777" w:rsidR="00FD6D72" w:rsidRPr="006016DD" w:rsidRDefault="009476E2">
      <w:pPr>
        <w:pStyle w:val="Heading2"/>
      </w:pPr>
      <w:bookmarkStart w:id="17" w:name="_Toc242197285"/>
      <w:r w:rsidRPr="006016DD">
        <w:t>2.8 Synthesis and Research Gap</w:t>
      </w:r>
      <w:bookmarkEnd w:id="17"/>
    </w:p>
    <w:p w14:paraId="557FE6FE" w14:textId="7BA7A141" w:rsidR="005B67AE" w:rsidRPr="006016DD" w:rsidRDefault="005B67AE" w:rsidP="005B67AE">
      <w:r w:rsidRPr="006016DD">
        <w:t xml:space="preserve">This tension is reflected in the literature. Digital health and social care can help to decrease distance, enhance flexibility and facilitate information sharing, but this relies on a range of resources that may not be equally available. Digital exclusion is multi-dimensional, urbanity can exacerbate exclusion in access, there can be intersecting disadvantages for vulnerable groups, and compulsory or </w:t>
      </w:r>
      <w:r w:rsidR="006016DD" w:rsidRPr="006016DD">
        <w:t>poorly supported</w:t>
      </w:r>
      <w:r w:rsidRPr="006016DD">
        <w:t xml:space="preserve"> digital routes can diminish choice and autonomy. Meanwhile, the community's support, the ease of design and hybrid provision can make a difference to these effects.</w:t>
      </w:r>
    </w:p>
    <w:p w14:paraId="1A8EF7A1" w14:textId="26CD7D5C" w:rsidR="00FD6D72" w:rsidRPr="006016DD" w:rsidRDefault="005B67AE" w:rsidP="005B67AE">
      <w:r w:rsidRPr="006016DD">
        <w:t>The other gap is related to the synthesis of these domains. Research on telehealth tends to focus on the infrastructure of the service and research on digital exclusion tends to focus on groups of people that are not specifically concentrating on rural service contexts. There are less pieces of social care evidence than there are for healthcare evidence, and it is often the case in studies that individual barriers are identified but not linked to the whole pathway of access. This current research study therefore collated the recent qualitative evidence to see if there were commonalities across Infrastructure, Capability, Service Design, Dependency, Choice and Support. The intent was not to assert that the barriers are the same for all rural populations. Instead, the review aimed to explore the interplay between barriers, the implications of this across context, and what type of inclusive provision is supported by the evidence. This synthesis was used as the conceptual foundation for the secondary qualitative methodology and thematic findings that are presented in the chapters that follow. This synthesis mattered.</w:t>
      </w:r>
    </w:p>
    <w:p w14:paraId="79BEAEA8" w14:textId="77777777" w:rsidR="00FD6D72" w:rsidRPr="006016DD" w:rsidRDefault="009476E2">
      <w:r w:rsidRPr="006016DD">
        <w:br w:type="page"/>
      </w:r>
    </w:p>
    <w:p w14:paraId="233F54B3" w14:textId="77777777" w:rsidR="00FD6D72" w:rsidRPr="006016DD" w:rsidRDefault="009476E2">
      <w:pPr>
        <w:pStyle w:val="Heading1"/>
      </w:pPr>
      <w:bookmarkStart w:id="18" w:name="_Toc242197286"/>
      <w:r w:rsidRPr="006016DD">
        <w:lastRenderedPageBreak/>
        <w:t>Chapter 3: Methodology</w:t>
      </w:r>
      <w:bookmarkEnd w:id="18"/>
    </w:p>
    <w:p w14:paraId="4FA11FA2" w14:textId="77777777" w:rsidR="00FD6D72" w:rsidRPr="006016DD" w:rsidRDefault="009476E2">
      <w:pPr>
        <w:pStyle w:val="Heading2"/>
      </w:pPr>
      <w:bookmarkStart w:id="19" w:name="_Toc242197287"/>
      <w:r w:rsidRPr="006016DD">
        <w:t>3.1 Methodology Overview</w:t>
      </w:r>
      <w:bookmarkEnd w:id="19"/>
    </w:p>
    <w:p w14:paraId="73476410" w14:textId="370BDD84" w:rsidR="00FD6D72" w:rsidRPr="006016DD" w:rsidRDefault="0032786F">
      <w:r w:rsidRPr="006016DD">
        <w:t>It was a secondary qualitative study which sought to review the published evidence on digital exclusion and access to health and social care for underserved and rural groups. The methodology was developed to maintain the scope of the proposal, but to also enable a systematic analysis of experience reported in various research over the past five years. There was no recruitment of primary participants and no original interviews, surveys or observations were conducted. The unit of analysis was qualitative results presented in the articles of peer reviewed research.</w:t>
      </w:r>
    </w:p>
    <w:p w14:paraId="14D6AE54" w14:textId="77777777" w:rsidR="00FD6D72" w:rsidRPr="006016DD" w:rsidRDefault="009476E2">
      <w:pPr>
        <w:pStyle w:val="Heading2"/>
      </w:pPr>
      <w:bookmarkStart w:id="20" w:name="_Toc242197288"/>
      <w:r w:rsidRPr="006016DD">
        <w:t>3.2 Research Philosophy</w:t>
      </w:r>
      <w:bookmarkEnd w:id="20"/>
    </w:p>
    <w:p w14:paraId="0AEA9161" w14:textId="7EC45FD2" w:rsidR="00FD6D72" w:rsidRPr="006016DD" w:rsidRDefault="0032786F">
      <w:r w:rsidRPr="006016DD">
        <w:t>This was an interpretivist philosophy, being the research questions focused on the experience of digital exclusion and on meaning-making and the barriers and support, choice and service access. The study not only conceptualized access as a technical product, but also as a social process. All published accounts of people's participation and qualitative interpretations were analysed for how infrastructure, personal capability, organisational processes and social relationships influenced engagement with care. This approach to philosophy promoted the consideration of context and variation.</w:t>
      </w:r>
    </w:p>
    <w:p w14:paraId="63D7E6F1" w14:textId="77777777" w:rsidR="00FD6D72" w:rsidRPr="006016DD" w:rsidRDefault="009476E2">
      <w:pPr>
        <w:pStyle w:val="Heading2"/>
      </w:pPr>
      <w:bookmarkStart w:id="21" w:name="_Toc242197289"/>
      <w:r w:rsidRPr="006016DD">
        <w:t>3.3 Research Approach</w:t>
      </w:r>
      <w:bookmarkEnd w:id="21"/>
    </w:p>
    <w:p w14:paraId="6CC387EF" w14:textId="1D5CB886" w:rsidR="00FD6D72" w:rsidRPr="006016DD" w:rsidRDefault="0032786F">
      <w:r w:rsidRPr="006016DD">
        <w:t xml:space="preserve">An inductive analytical approach was used. The study was not theoretical in nature, in that it did not impose an a priori theoretical model on the evidence. Patterns, on the other hand, were constructed by repetition of examination of selected articles, and then compared to contexts. The preliminary codes were </w:t>
      </w:r>
      <w:r w:rsidR="006016DD" w:rsidRPr="006016DD">
        <w:t>like</w:t>
      </w:r>
      <w:r w:rsidRPr="006016DD">
        <w:t xml:space="preserve"> the reported findings (connectivity problems, unaffordable devices, digital skills, usability, anxiety, dependency, loss of choice and supportive interventions). Codes were then clustered into higher order categories for related codes.</w:t>
      </w:r>
    </w:p>
    <w:p w14:paraId="2442DA9B" w14:textId="77777777" w:rsidR="00FD6D72" w:rsidRPr="006016DD" w:rsidRDefault="009476E2">
      <w:pPr>
        <w:pStyle w:val="Heading2"/>
      </w:pPr>
      <w:bookmarkStart w:id="22" w:name="_Toc242197290"/>
      <w:r w:rsidRPr="006016DD">
        <w:t>3.4 Research Strategy</w:t>
      </w:r>
      <w:bookmarkEnd w:id="22"/>
    </w:p>
    <w:p w14:paraId="33C92CAC" w14:textId="100CE814" w:rsidR="00FD6D72" w:rsidRPr="006016DD" w:rsidRDefault="0032786F">
      <w:r w:rsidRPr="006016DD">
        <w:t xml:space="preserve">A secondary qualitative review strategy was employed that involved literature review. The strategy focused on empirical peer reviewed research studies which had qualitative results that related to digital exclusion and access. Evidence from the UK and England was prioritised as the project was about NHS and social care provision. Where relevant, similar international rural research was also included which covered aspects of access mechanisms </w:t>
      </w:r>
      <w:r w:rsidRPr="006016DD">
        <w:lastRenderedPageBreak/>
        <w:t>that can be directly transferable, including connectivity, cost, digital skills, trust, service/social acceptance.</w:t>
      </w:r>
    </w:p>
    <w:p w14:paraId="47C39D72" w14:textId="77777777" w:rsidR="00FD6D72" w:rsidRPr="006016DD" w:rsidRDefault="009476E2">
      <w:pPr>
        <w:pStyle w:val="Heading2"/>
      </w:pPr>
      <w:bookmarkStart w:id="23" w:name="_Toc242197291"/>
      <w:r w:rsidRPr="006016DD">
        <w:t>3.5 Methodological Choice</w:t>
      </w:r>
      <w:bookmarkEnd w:id="23"/>
    </w:p>
    <w:p w14:paraId="367C0BE3" w14:textId="1AE786DD" w:rsidR="00FD6D72" w:rsidRPr="006016DD" w:rsidRDefault="0032786F">
      <w:r w:rsidRPr="006016DD">
        <w:t xml:space="preserve">The synthesis was carried out using a mono method, qualitative choice. Qualitative designs were used in studies and when mixed methods research had a clear qualitative component, the studies were considered eligible. There was no pooling of quantitative results, nor was there any statistical combining of quantitative results. Qualitative results were gained as the key data as this offered detailed information on barriers, facilitators, emotions, dependence and service experiences. This decision was made in line with the proposal and with the intention of elucidating an access impact, not measuring one </w:t>
      </w:r>
      <w:r w:rsidR="006016DD" w:rsidRPr="006016DD">
        <w:t>impact</w:t>
      </w:r>
      <w:r w:rsidRPr="006016DD">
        <w:t xml:space="preserve"> number.</w:t>
      </w:r>
    </w:p>
    <w:p w14:paraId="4FE0C567" w14:textId="77777777" w:rsidR="00FD6D72" w:rsidRPr="006016DD" w:rsidRDefault="009476E2">
      <w:pPr>
        <w:pStyle w:val="Heading2"/>
      </w:pPr>
      <w:bookmarkStart w:id="24" w:name="_Toc242197292"/>
      <w:r w:rsidRPr="006016DD">
        <w:t>3.6 Data Sources</w:t>
      </w:r>
      <w:bookmarkEnd w:id="24"/>
    </w:p>
    <w:p w14:paraId="7D01D442" w14:textId="56AE6F4E" w:rsidR="00FD6D72" w:rsidRPr="006016DD" w:rsidRDefault="0032786F">
      <w:r w:rsidRPr="006016DD">
        <w:t xml:space="preserve">The evidence-based has been obtained through the peer reviewed research articles found via the electronic libraries of the university, </w:t>
      </w:r>
      <w:r w:rsidR="006016DD" w:rsidRPr="006016DD">
        <w:t>PubMed</w:t>
      </w:r>
      <w:r w:rsidRPr="006016DD">
        <w:t>, google scholar and CINAHL. The single thematic corpus consisted of eight studies. Five had a UK focus and focused on digital PC, social care or digital inclusion / digital consultation experiences. Three international studies were chosen due to their focus on digital health in rural communities and being directly relevant to the themes of connectivity, capability, trust and distance and support. 100% of selected studies published since 2021, and all studies were in full text.</w:t>
      </w:r>
    </w:p>
    <w:p w14:paraId="4A38F1FF" w14:textId="77777777" w:rsidR="00FD6D72" w:rsidRPr="006016DD" w:rsidRDefault="009476E2">
      <w:pPr>
        <w:pStyle w:val="Heading2"/>
      </w:pPr>
      <w:bookmarkStart w:id="25" w:name="_Toc242197293"/>
      <w:r w:rsidRPr="006016DD">
        <w:t>3.7 Time Horizon</w:t>
      </w:r>
      <w:bookmarkEnd w:id="25"/>
    </w:p>
    <w:p w14:paraId="05A88D98" w14:textId="4E99B860" w:rsidR="00FD6D72" w:rsidRPr="006016DD" w:rsidRDefault="0032786F">
      <w:r w:rsidRPr="006016DD">
        <w:t xml:space="preserve">A modern cross sectional time horizon was used in the review to focus on the published evidence. Articles from 2021-2026 were deemed suitable to ensure the synthesis was based on current digital service arrangements and to account for the new patterns of remote access during the post pandemic period. This study was not longitudinal, so it was not conducted in the same organisations or participants over time. Instead, it has analysed research carried out in a variety of contexts, within the designated period of publication. This </w:t>
      </w:r>
      <w:r w:rsidR="006016DD" w:rsidRPr="006016DD">
        <w:t>time</w:t>
      </w:r>
      <w:r w:rsidRPr="006016DD">
        <w:t xml:space="preserve"> was suitable because the digital health systems evolved quickly and older evidence could have been related to access to or technologies that were no longer representative.</w:t>
      </w:r>
    </w:p>
    <w:p w14:paraId="2E4CBE69" w14:textId="77777777" w:rsidR="00FD6D72" w:rsidRPr="006016DD" w:rsidRDefault="009476E2">
      <w:pPr>
        <w:pStyle w:val="Heading2"/>
      </w:pPr>
      <w:bookmarkStart w:id="26" w:name="_Toc242197294"/>
      <w:r w:rsidRPr="006016DD">
        <w:t>3.8 Data Collection</w:t>
      </w:r>
      <w:bookmarkEnd w:id="26"/>
    </w:p>
    <w:p w14:paraId="513192D7" w14:textId="7335B4B4" w:rsidR="00FD6D72" w:rsidRPr="006016DD" w:rsidRDefault="0032786F">
      <w:r w:rsidRPr="006016DD">
        <w:t xml:space="preserve">Structured literature searching and screening was used to gather data. Search concepts were a synthesis of digital exclusion, digital divide, digital literacy, rural or remote populations, health care, social care, NHS access and online consultation and telehealth. Titles and </w:t>
      </w:r>
      <w:r w:rsidRPr="006016DD">
        <w:lastRenderedPageBreak/>
        <w:t xml:space="preserve">abstracts were selected for full text because relevant to topic. Articles were selected if they had been </w:t>
      </w:r>
      <w:r w:rsidR="006016DD" w:rsidRPr="006016DD">
        <w:t>peering</w:t>
      </w:r>
      <w:r w:rsidRPr="006016DD">
        <w:t xml:space="preserve"> reviewed; written in English; published from 2021 onwards; available in full text; and qualitative evidence on digital barriers or facilitators for access to health or social care.</w:t>
      </w:r>
    </w:p>
    <w:p w14:paraId="75DB33FE" w14:textId="77777777" w:rsidR="00FD6D72" w:rsidRPr="006016DD" w:rsidRDefault="009476E2">
      <w:pPr>
        <w:pStyle w:val="Heading2"/>
      </w:pPr>
      <w:bookmarkStart w:id="27" w:name="_Toc242197295"/>
      <w:r w:rsidRPr="006016DD">
        <w:t>3.9 Data Analysis</w:t>
      </w:r>
      <w:bookmarkEnd w:id="27"/>
    </w:p>
    <w:p w14:paraId="75669B12" w14:textId="5400911A" w:rsidR="00FD6D72" w:rsidRPr="006016DD" w:rsidRDefault="0032786F">
      <w:r w:rsidRPr="006016DD">
        <w:t>The qualitative data was analysed thematically. Analysis started by re-reading extracted findings to get a familiarity to each study and its context. Then, short descriptive codes were given to recurring ideas. Codes were contrasted between papers and combined if they were about the same issue. The following eight preliminary themes emerged from the codes that shared this theme: Connectivity deficits; Device and data affordability; Digital skills and confidence; Usability, language and accessibility; Trust, anxiety and loss of autonomy; Reliance on informal intermediaries; Reduced choice and continuity; Community support, training and hybrid access. A comparison of these early themes with the evidence extracted for coherence and overlaps took place. These were then distilled into four overarching themes which spanned structural access inequalities, capability and trust, service exclusion and dependency, and inclusive support pathways. The last step was to interpret the relationships between the theme and the themes of the research.</w:t>
      </w:r>
    </w:p>
    <w:p w14:paraId="7C57EEDB" w14:textId="77777777" w:rsidR="00FD6D72" w:rsidRPr="006016DD" w:rsidRDefault="009476E2">
      <w:pPr>
        <w:pStyle w:val="Heading2"/>
      </w:pPr>
      <w:bookmarkStart w:id="28" w:name="_Toc242197296"/>
      <w:r w:rsidRPr="006016DD">
        <w:t>3.10 Ethical Considerations</w:t>
      </w:r>
      <w:bookmarkEnd w:id="28"/>
    </w:p>
    <w:p w14:paraId="5473485C" w14:textId="64C20E8F" w:rsidR="00FD6D72" w:rsidRPr="006016DD" w:rsidRDefault="0032786F">
      <w:r w:rsidRPr="006016DD">
        <w:t>The study was based on published research and in the public domain and there was no contact with any human participants and personal identifying data was not collected. Ethical practice of accurate representation of original findings, transparent selection, avoiding plagiarism and careful distinction between findings of sources and secondary interpretation. The analysis did not pretend to be about experiences that were culturally or geographically specific that were made universal. Transferability of findings from international rural context to the NHS context has been done with special care. The consistency was maintained throughout the entire process of these procedures with the approved proposal, selected evidence base and completed thematic synthesis.</w:t>
      </w:r>
    </w:p>
    <w:p w14:paraId="65ABD48D" w14:textId="77777777" w:rsidR="00FD6D72" w:rsidRPr="006016DD" w:rsidRDefault="009476E2">
      <w:r w:rsidRPr="006016DD">
        <w:br w:type="page"/>
      </w:r>
    </w:p>
    <w:p w14:paraId="0C060AFB" w14:textId="77777777" w:rsidR="00FD6D72" w:rsidRPr="006016DD" w:rsidRDefault="009476E2">
      <w:pPr>
        <w:pStyle w:val="Heading1"/>
      </w:pPr>
      <w:bookmarkStart w:id="29" w:name="_Toc242197297"/>
      <w:r w:rsidRPr="006016DD">
        <w:lastRenderedPageBreak/>
        <w:t>Chapter 4: Findings Analysis and Discussion</w:t>
      </w:r>
      <w:bookmarkEnd w:id="29"/>
    </w:p>
    <w:p w14:paraId="5EDFE5EC" w14:textId="77777777" w:rsidR="00FD6D72" w:rsidRPr="006016DD" w:rsidRDefault="009476E2">
      <w:pPr>
        <w:pStyle w:val="Heading2"/>
      </w:pPr>
      <w:bookmarkStart w:id="30" w:name="_Toc242197298"/>
      <w:r w:rsidRPr="006016DD">
        <w:t>4.1 Findings</w:t>
      </w:r>
      <w:bookmarkEnd w:id="30"/>
    </w:p>
    <w:p w14:paraId="4E84650D" w14:textId="77777777" w:rsidR="00FD6D72" w:rsidRPr="006016DD" w:rsidRDefault="009476E2">
      <w:pPr>
        <w:pStyle w:val="Heading3"/>
      </w:pPr>
      <w:bookmarkStart w:id="31" w:name="_Toc242197299"/>
      <w:r w:rsidRPr="006016DD">
        <w:t>4.1.1 Data Familiarization</w:t>
      </w:r>
      <w:bookmarkEnd w:id="31"/>
    </w:p>
    <w:p w14:paraId="5ED74DAE" w14:textId="77777777" w:rsidR="003009DE" w:rsidRPr="006016DD" w:rsidRDefault="003009DE" w:rsidP="003009DE">
      <w:r w:rsidRPr="006016DD">
        <w:t>The first step in data familiarisation was to re-read the qualitative results of the eight selected studies. There were five studies conducted in the UK, and three studies from similar rural locations around the world. The social care digitalisation, digital primary care and online consultations were covered in the UK evidence, as was the experience of older adults and a community based digital inclusion programme. The international rural studies provided in-depth information on the issues of poor connectivity, distance, trust in the digital space, older people's digital competence and the organizational needs of rural digital health. The mix enabled analysis to explore NHS and English social care context and mechanisms that were more likely to occur in rural contexts.</w:t>
      </w:r>
    </w:p>
    <w:p w14:paraId="04CBEC93" w14:textId="77777777" w:rsidR="003009DE" w:rsidRPr="006016DD" w:rsidRDefault="003009DE" w:rsidP="003009DE">
      <w:r w:rsidRPr="006016DD">
        <w:t>During familiarisation attention was focused on the place in the access pathway where the exclusion was found. Some of the findings related to pre-requisites including devices and affordability, broadband. Some were interested in service interactions, such as language, forms with structured data online, and account management and ambiguity about digital processes. A third group focused on consequences, including reliance on family, loss of privacy, worry and decreased service option. The last group was facilitators such as community organisations, training, human assistance, practice arrangements tailored to the needs and hybrid access. These categories were found to be interdependent in the cross studying of the various studies. For instance, if there is low confidence in a device, that device may not even be available making it unusable; and if training is not effective, the connectivity may remain unreliable.</w:t>
      </w:r>
    </w:p>
    <w:p w14:paraId="4A9C64F1" w14:textId="4EBEA130" w:rsidR="00FD6D72" w:rsidRPr="006016DD" w:rsidRDefault="003009DE" w:rsidP="003009DE">
      <w:r w:rsidRPr="006016DD">
        <w:t xml:space="preserve">There were also significant differences between contexts found through familiarisation. Online primary care was highlighted, along with the digitalisation of social care and the feeling of being directed to digital services, in UK studies. There was greater emphasis on distance, services, and the importance of telehealth in rural international studies. These differences were not considered to be in conflict, but instead were used to differentiate between structural barriers and service design barriers. The overall evidence indicated that digital exclusion could be seen as a series of access constraints. If </w:t>
      </w:r>
      <w:r w:rsidR="006016DD" w:rsidRPr="006016DD">
        <w:t>anyone</w:t>
      </w:r>
      <w:r w:rsidRPr="006016DD">
        <w:t xml:space="preserve"> fails, then the usefulness of the digital provision will be weakened.</w:t>
      </w:r>
    </w:p>
    <w:p w14:paraId="6CD9495D" w14:textId="77777777" w:rsidR="00FD6D72" w:rsidRPr="006016DD" w:rsidRDefault="009476E2">
      <w:pPr>
        <w:pStyle w:val="Heading3"/>
      </w:pPr>
      <w:bookmarkStart w:id="32" w:name="_Toc242197300"/>
      <w:r w:rsidRPr="006016DD">
        <w:lastRenderedPageBreak/>
        <w:t>4.1.2 Coding as a Method of Pattern Identification</w:t>
      </w:r>
      <w:bookmarkEnd w:id="32"/>
    </w:p>
    <w:p w14:paraId="0F37D416" w14:textId="77777777" w:rsidR="00CC71DA" w:rsidRPr="006016DD" w:rsidRDefault="00CC71DA" w:rsidP="00CC71DA">
      <w:r w:rsidRPr="006016DD">
        <w:t>The findings were codified for comparative purposes within the evidence base. Coding in the first round was descriptive. Statements regarding poor broadband connectivity, poor mobile signal and unstable connectivity were all coded as connectivity barriers. Findings regarding smartphone ownership, costs, low memory space and financial strain were coded as affordability/materials barrier. Difficulties using applications, forms and digital language were coded as skills and usability issues. Fear, frustration, mistrust or loss of confidence were all coded as emotional and trust issues. Relying on family members, caregivers, volunteer agencies or staff was considered mediated access.</w:t>
      </w:r>
    </w:p>
    <w:p w14:paraId="4B48676B" w14:textId="6BD00736" w:rsidR="00FD6D72" w:rsidRPr="006016DD" w:rsidRDefault="00CC71DA" w:rsidP="00CC71DA">
      <w:r w:rsidRPr="006016DD">
        <w:t>In the second coding process, consequences and response were looked at. Statements regarding delays, inability to communicate properly, doubts over whether the request was received and reduction of face to face routes were all coded as access and service continuity issues. Beneficial experiences including travel cost reduction, convenience and efficiency were coded as conditional benefits in the sense that they were dependent on availability of materials and skill. Responses such as digital training, provision of devices or Wi Fi, community based support, flexible staff, co-design or maintenance of telephone/face to face channels were separately coded.</w:t>
      </w:r>
    </w:p>
    <w:p w14:paraId="33B43EF3" w14:textId="7A469B09" w:rsidR="00FD6D72" w:rsidRPr="006016DD" w:rsidRDefault="00CC71DA">
      <w:r w:rsidRPr="006016DD">
        <w:t>From the comparison of the themes among the codes, it became clear that barriers never existed on their own. Connectivity related to affordability; digital literacy was associated with usability; and lack of confidence was associated with negative past experiences. While informal assistance could solve the problem of access immediately, it could make one dependent as well. In the same way, while digital channels could help to reduce the inconvenience of traveling, it could create new inconveniences as well. Thus, the process of coding went from the stage of individual barriers to relational ones.</w:t>
      </w:r>
    </w:p>
    <w:p w14:paraId="24DFCA45" w14:textId="77777777" w:rsidR="00FD6D72" w:rsidRPr="006016DD" w:rsidRDefault="009476E2">
      <w:r w:rsidRPr="006016DD">
        <w:br w:type="page"/>
      </w:r>
    </w:p>
    <w:p w14:paraId="385F7250" w14:textId="77777777" w:rsidR="00FD6D72" w:rsidRPr="006016DD" w:rsidRDefault="009476E2">
      <w:pPr>
        <w:pStyle w:val="Heading3"/>
      </w:pPr>
      <w:bookmarkStart w:id="33" w:name="_Toc242197301"/>
      <w:r w:rsidRPr="006016DD">
        <w:lastRenderedPageBreak/>
        <w:t>4.1.3 Forming of Initial Themes</w:t>
      </w:r>
      <w:bookmarkEnd w:id="33"/>
    </w:p>
    <w:p w14:paraId="37D07383" w14:textId="2E60A394" w:rsidR="000E3E64" w:rsidRPr="006016DD" w:rsidRDefault="000E3E64" w:rsidP="000E3E64">
      <w:pPr>
        <w:pStyle w:val="Caption"/>
        <w:keepNext/>
        <w:jc w:val="center"/>
        <w:rPr>
          <w:color w:val="000000" w:themeColor="text1"/>
        </w:rPr>
      </w:pPr>
      <w:bookmarkStart w:id="34" w:name="_Toc242197319"/>
      <w:r w:rsidRPr="006016DD">
        <w:rPr>
          <w:color w:val="000000" w:themeColor="text1"/>
        </w:rPr>
        <w:t xml:space="preserve">Table </w:t>
      </w:r>
      <w:r w:rsidRPr="006016DD">
        <w:rPr>
          <w:color w:val="000000" w:themeColor="text1"/>
        </w:rPr>
        <w:fldChar w:fldCharType="begin"/>
      </w:r>
      <w:r w:rsidRPr="006016DD">
        <w:rPr>
          <w:color w:val="000000" w:themeColor="text1"/>
        </w:rPr>
        <w:instrText xml:space="preserve"> SEQ Table \* ARABIC </w:instrText>
      </w:r>
      <w:r w:rsidRPr="006016DD">
        <w:rPr>
          <w:color w:val="000000" w:themeColor="text1"/>
        </w:rPr>
        <w:fldChar w:fldCharType="separate"/>
      </w:r>
      <w:r w:rsidRPr="006016DD">
        <w:rPr>
          <w:color w:val="000000" w:themeColor="text1"/>
        </w:rPr>
        <w:t>1</w:t>
      </w:r>
      <w:r w:rsidRPr="006016DD">
        <w:rPr>
          <w:color w:val="000000" w:themeColor="text1"/>
        </w:rPr>
        <w:fldChar w:fldCharType="end"/>
      </w:r>
      <w:r w:rsidRPr="006016DD">
        <w:rPr>
          <w:color w:val="000000" w:themeColor="text1"/>
        </w:rPr>
        <w:t>:Initial Themes</w:t>
      </w:r>
      <w:bookmarkEnd w:id="34"/>
    </w:p>
    <w:tbl>
      <w:tblPr>
        <w:tblStyle w:val="GridTable4-Accent5"/>
        <w:tblW w:w="0" w:type="auto"/>
        <w:tblLook w:val="04A0" w:firstRow="1" w:lastRow="0" w:firstColumn="1" w:lastColumn="0" w:noHBand="0" w:noVBand="1"/>
      </w:tblPr>
      <w:tblGrid>
        <w:gridCol w:w="3080"/>
        <w:gridCol w:w="3080"/>
        <w:gridCol w:w="3082"/>
      </w:tblGrid>
      <w:tr w:rsidR="00FD6D72" w:rsidRPr="006016DD" w14:paraId="79A5A57B" w14:textId="77777777" w:rsidTr="000E3E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9C63E97" w14:textId="77777777" w:rsidR="00FD6D72" w:rsidRPr="006016DD" w:rsidRDefault="009476E2" w:rsidP="00D13A12">
            <w:r w:rsidRPr="006016DD">
              <w:t>Initial theme</w:t>
            </w:r>
          </w:p>
        </w:tc>
        <w:tc>
          <w:tcPr>
            <w:tcW w:w="3080" w:type="dxa"/>
          </w:tcPr>
          <w:p w14:paraId="755C11ED" w14:textId="77777777" w:rsidR="00FD6D72" w:rsidRPr="006016DD" w:rsidRDefault="009476E2" w:rsidP="00D13A12">
            <w:pPr>
              <w:cnfStyle w:val="100000000000" w:firstRow="1" w:lastRow="0" w:firstColumn="0" w:lastColumn="0" w:oddVBand="0" w:evenVBand="0" w:oddHBand="0" w:evenHBand="0" w:firstRowFirstColumn="0" w:firstRowLastColumn="0" w:lastRowFirstColumn="0" w:lastRowLastColumn="0"/>
            </w:pPr>
            <w:r w:rsidRPr="006016DD">
              <w:t>Meaning in the evidence</w:t>
            </w:r>
          </w:p>
        </w:tc>
        <w:tc>
          <w:tcPr>
            <w:tcW w:w="3082" w:type="dxa"/>
          </w:tcPr>
          <w:p w14:paraId="6828A097" w14:textId="77777777" w:rsidR="00FD6D72" w:rsidRPr="006016DD" w:rsidRDefault="009476E2" w:rsidP="00D13A12">
            <w:pPr>
              <w:cnfStyle w:val="100000000000" w:firstRow="1" w:lastRow="0" w:firstColumn="0" w:lastColumn="0" w:oddVBand="0" w:evenVBand="0" w:oddHBand="0" w:evenHBand="0" w:firstRowFirstColumn="0" w:firstRowLastColumn="0" w:lastRowFirstColumn="0" w:lastRowLastColumn="0"/>
            </w:pPr>
            <w:r w:rsidRPr="006016DD">
              <w:t>Main codes consolidated</w:t>
            </w:r>
          </w:p>
        </w:tc>
      </w:tr>
      <w:tr w:rsidR="00FD6D72" w:rsidRPr="006016DD" w14:paraId="080B30F0" w14:textId="77777777" w:rsidTr="000E3E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2CA5DB6" w14:textId="77777777" w:rsidR="00FD6D72" w:rsidRPr="006016DD" w:rsidRDefault="009476E2" w:rsidP="00D13A12">
            <w:r w:rsidRPr="006016DD">
              <w:rPr>
                <w:rFonts w:ascii="Arial" w:hAnsi="Arial"/>
                <w:sz w:val="18"/>
              </w:rPr>
              <w:t>Connectivity deficits</w:t>
            </w:r>
          </w:p>
        </w:tc>
        <w:tc>
          <w:tcPr>
            <w:tcW w:w="3080" w:type="dxa"/>
          </w:tcPr>
          <w:p w14:paraId="0879FD0A" w14:textId="77777777" w:rsidR="00FD6D72" w:rsidRPr="006016DD" w:rsidRDefault="009476E2" w:rsidP="00D13A12">
            <w:pPr>
              <w:cnfStyle w:val="000000100000" w:firstRow="0" w:lastRow="0" w:firstColumn="0" w:lastColumn="0" w:oddVBand="0" w:evenVBand="0" w:oddHBand="1" w:evenHBand="0" w:firstRowFirstColumn="0" w:firstRowLastColumn="0" w:lastRowFirstColumn="0" w:lastRowLastColumn="0"/>
            </w:pPr>
            <w:r w:rsidRPr="006016DD">
              <w:rPr>
                <w:rFonts w:ascii="Arial" w:hAnsi="Arial"/>
                <w:sz w:val="18"/>
              </w:rPr>
              <w:t>Unreliable broadband or mobile coverage limited the ability to reach or sustain digital care.</w:t>
            </w:r>
          </w:p>
        </w:tc>
        <w:tc>
          <w:tcPr>
            <w:tcW w:w="3082" w:type="dxa"/>
          </w:tcPr>
          <w:p w14:paraId="4AED2E04" w14:textId="77777777" w:rsidR="00FD6D72" w:rsidRPr="006016DD" w:rsidRDefault="009476E2" w:rsidP="00D13A12">
            <w:pPr>
              <w:cnfStyle w:val="000000100000" w:firstRow="0" w:lastRow="0" w:firstColumn="0" w:lastColumn="0" w:oddVBand="0" w:evenVBand="0" w:oddHBand="1" w:evenHBand="0" w:firstRowFirstColumn="0" w:firstRowLastColumn="0" w:lastRowFirstColumn="0" w:lastRowLastColumn="0"/>
            </w:pPr>
            <w:r w:rsidRPr="006016DD">
              <w:rPr>
                <w:rFonts w:ascii="Arial" w:hAnsi="Arial"/>
                <w:sz w:val="18"/>
              </w:rPr>
              <w:t>weak signal; unstable connection; rural infrastructure</w:t>
            </w:r>
          </w:p>
        </w:tc>
      </w:tr>
      <w:tr w:rsidR="00FD6D72" w:rsidRPr="006016DD" w14:paraId="2A040191" w14:textId="77777777" w:rsidTr="000E3E64">
        <w:tc>
          <w:tcPr>
            <w:cnfStyle w:val="001000000000" w:firstRow="0" w:lastRow="0" w:firstColumn="1" w:lastColumn="0" w:oddVBand="0" w:evenVBand="0" w:oddHBand="0" w:evenHBand="0" w:firstRowFirstColumn="0" w:firstRowLastColumn="0" w:lastRowFirstColumn="0" w:lastRowLastColumn="0"/>
            <w:tcW w:w="3080" w:type="dxa"/>
          </w:tcPr>
          <w:p w14:paraId="306126BA" w14:textId="77777777" w:rsidR="00FD6D72" w:rsidRPr="006016DD" w:rsidRDefault="009476E2" w:rsidP="00D13A12">
            <w:r w:rsidRPr="006016DD">
              <w:rPr>
                <w:rFonts w:ascii="Arial" w:hAnsi="Arial"/>
                <w:sz w:val="18"/>
              </w:rPr>
              <w:t>Device and data affordability</w:t>
            </w:r>
          </w:p>
        </w:tc>
        <w:tc>
          <w:tcPr>
            <w:tcW w:w="3080" w:type="dxa"/>
          </w:tcPr>
          <w:p w14:paraId="1A17889C" w14:textId="77777777" w:rsidR="00FD6D72" w:rsidRPr="006016DD" w:rsidRDefault="009476E2" w:rsidP="00D13A12">
            <w:pPr>
              <w:cnfStyle w:val="000000000000" w:firstRow="0" w:lastRow="0" w:firstColumn="0" w:lastColumn="0" w:oddVBand="0" w:evenVBand="0" w:oddHBand="0" w:evenHBand="0" w:firstRowFirstColumn="0" w:firstRowLastColumn="0" w:lastRowFirstColumn="0" w:lastRowLastColumn="0"/>
            </w:pPr>
            <w:r w:rsidRPr="006016DD">
              <w:rPr>
                <w:rFonts w:ascii="Arial" w:hAnsi="Arial"/>
                <w:sz w:val="18"/>
              </w:rPr>
              <w:t>Access depended on suitable devices, storage, data and continuing connectivity costs.</w:t>
            </w:r>
          </w:p>
        </w:tc>
        <w:tc>
          <w:tcPr>
            <w:tcW w:w="3082" w:type="dxa"/>
          </w:tcPr>
          <w:p w14:paraId="13E096C0" w14:textId="77777777" w:rsidR="00FD6D72" w:rsidRPr="006016DD" w:rsidRDefault="009476E2" w:rsidP="00D13A12">
            <w:pPr>
              <w:cnfStyle w:val="000000000000" w:firstRow="0" w:lastRow="0" w:firstColumn="0" w:lastColumn="0" w:oddVBand="0" w:evenVBand="0" w:oddHBand="0" w:evenHBand="0" w:firstRowFirstColumn="0" w:firstRowLastColumn="0" w:lastRowFirstColumn="0" w:lastRowLastColumn="0"/>
            </w:pPr>
            <w:r w:rsidRPr="006016DD">
              <w:rPr>
                <w:rFonts w:ascii="Arial" w:hAnsi="Arial"/>
                <w:sz w:val="18"/>
              </w:rPr>
              <w:t>device access; data costs; digital precarity</w:t>
            </w:r>
          </w:p>
        </w:tc>
      </w:tr>
      <w:tr w:rsidR="00FD6D72" w:rsidRPr="006016DD" w14:paraId="0D0073D8" w14:textId="77777777" w:rsidTr="000E3E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76BCEBE4" w14:textId="77777777" w:rsidR="00FD6D72" w:rsidRPr="006016DD" w:rsidRDefault="009476E2" w:rsidP="00D13A12">
            <w:r w:rsidRPr="006016DD">
              <w:rPr>
                <w:rFonts w:ascii="Arial" w:hAnsi="Arial"/>
                <w:sz w:val="18"/>
              </w:rPr>
              <w:t>Digital skills and confidence</w:t>
            </w:r>
          </w:p>
        </w:tc>
        <w:tc>
          <w:tcPr>
            <w:tcW w:w="3080" w:type="dxa"/>
          </w:tcPr>
          <w:p w14:paraId="48B29053" w14:textId="77777777" w:rsidR="00FD6D72" w:rsidRPr="006016DD" w:rsidRDefault="009476E2" w:rsidP="00D13A12">
            <w:pPr>
              <w:cnfStyle w:val="000000100000" w:firstRow="0" w:lastRow="0" w:firstColumn="0" w:lastColumn="0" w:oddVBand="0" w:evenVBand="0" w:oddHBand="1" w:evenHBand="0" w:firstRowFirstColumn="0" w:firstRowLastColumn="0" w:lastRowFirstColumn="0" w:lastRowLastColumn="0"/>
            </w:pPr>
            <w:r w:rsidRPr="006016DD">
              <w:rPr>
                <w:rFonts w:ascii="Arial" w:hAnsi="Arial"/>
                <w:sz w:val="18"/>
              </w:rPr>
              <w:t>Users often lacked confidence with portals, applications, passwords and digital forms.</w:t>
            </w:r>
          </w:p>
        </w:tc>
        <w:tc>
          <w:tcPr>
            <w:tcW w:w="3082" w:type="dxa"/>
          </w:tcPr>
          <w:p w14:paraId="05579BCB" w14:textId="77777777" w:rsidR="00FD6D72" w:rsidRPr="006016DD" w:rsidRDefault="009476E2" w:rsidP="00D13A12">
            <w:pPr>
              <w:cnfStyle w:val="000000100000" w:firstRow="0" w:lastRow="0" w:firstColumn="0" w:lastColumn="0" w:oddVBand="0" w:evenVBand="0" w:oddHBand="1" w:evenHBand="0" w:firstRowFirstColumn="0" w:firstRowLastColumn="0" w:lastRowFirstColumn="0" w:lastRowLastColumn="0"/>
            </w:pPr>
            <w:r w:rsidRPr="006016DD">
              <w:rPr>
                <w:rFonts w:ascii="Arial" w:hAnsi="Arial"/>
                <w:sz w:val="18"/>
              </w:rPr>
              <w:t>digital literacy; confidence; authentication</w:t>
            </w:r>
          </w:p>
        </w:tc>
      </w:tr>
      <w:tr w:rsidR="00FD6D72" w:rsidRPr="006016DD" w14:paraId="16C652E9" w14:textId="77777777" w:rsidTr="000E3E64">
        <w:tc>
          <w:tcPr>
            <w:cnfStyle w:val="001000000000" w:firstRow="0" w:lastRow="0" w:firstColumn="1" w:lastColumn="0" w:oddVBand="0" w:evenVBand="0" w:oddHBand="0" w:evenHBand="0" w:firstRowFirstColumn="0" w:firstRowLastColumn="0" w:lastRowFirstColumn="0" w:lastRowLastColumn="0"/>
            <w:tcW w:w="3080" w:type="dxa"/>
          </w:tcPr>
          <w:p w14:paraId="6568E8AD" w14:textId="77777777" w:rsidR="00FD6D72" w:rsidRPr="006016DD" w:rsidRDefault="009476E2" w:rsidP="00D13A12">
            <w:r w:rsidRPr="006016DD">
              <w:rPr>
                <w:rFonts w:ascii="Arial" w:hAnsi="Arial"/>
                <w:sz w:val="18"/>
              </w:rPr>
              <w:t>Usability, language and accessibility</w:t>
            </w:r>
          </w:p>
        </w:tc>
        <w:tc>
          <w:tcPr>
            <w:tcW w:w="3080" w:type="dxa"/>
          </w:tcPr>
          <w:p w14:paraId="04B3326E" w14:textId="77777777" w:rsidR="00FD6D72" w:rsidRPr="006016DD" w:rsidRDefault="009476E2" w:rsidP="00D13A12">
            <w:pPr>
              <w:cnfStyle w:val="000000000000" w:firstRow="0" w:lastRow="0" w:firstColumn="0" w:lastColumn="0" w:oddVBand="0" w:evenVBand="0" w:oddHBand="0" w:evenHBand="0" w:firstRowFirstColumn="0" w:firstRowLastColumn="0" w:lastRowFirstColumn="0" w:lastRowLastColumn="0"/>
            </w:pPr>
            <w:r w:rsidRPr="006016DD">
              <w:rPr>
                <w:rFonts w:ascii="Arial" w:hAnsi="Arial"/>
                <w:sz w:val="18"/>
              </w:rPr>
              <w:t>Complex interfaces, language demands and accessibility problems made systems difficult to use.</w:t>
            </w:r>
          </w:p>
        </w:tc>
        <w:tc>
          <w:tcPr>
            <w:tcW w:w="3082" w:type="dxa"/>
          </w:tcPr>
          <w:p w14:paraId="69A269EB" w14:textId="77777777" w:rsidR="00FD6D72" w:rsidRPr="006016DD" w:rsidRDefault="009476E2" w:rsidP="00D13A12">
            <w:pPr>
              <w:cnfStyle w:val="000000000000" w:firstRow="0" w:lastRow="0" w:firstColumn="0" w:lastColumn="0" w:oddVBand="0" w:evenVBand="0" w:oddHBand="0" w:evenHBand="0" w:firstRowFirstColumn="0" w:firstRowLastColumn="0" w:lastRowFirstColumn="0" w:lastRowLastColumn="0"/>
            </w:pPr>
            <w:r w:rsidRPr="006016DD">
              <w:rPr>
                <w:rFonts w:ascii="Arial" w:hAnsi="Arial"/>
                <w:sz w:val="18"/>
              </w:rPr>
              <w:t>usability; language; disability; interface burden</w:t>
            </w:r>
          </w:p>
        </w:tc>
      </w:tr>
      <w:tr w:rsidR="00FD6D72" w:rsidRPr="006016DD" w14:paraId="5458811C" w14:textId="77777777" w:rsidTr="000E3E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516775C2" w14:textId="77777777" w:rsidR="00FD6D72" w:rsidRPr="006016DD" w:rsidRDefault="009476E2" w:rsidP="00D13A12">
            <w:r w:rsidRPr="006016DD">
              <w:rPr>
                <w:rFonts w:ascii="Arial" w:hAnsi="Arial"/>
                <w:sz w:val="18"/>
              </w:rPr>
              <w:t>Trust, anxiety and loss of autonomy</w:t>
            </w:r>
          </w:p>
        </w:tc>
        <w:tc>
          <w:tcPr>
            <w:tcW w:w="3080" w:type="dxa"/>
          </w:tcPr>
          <w:p w14:paraId="091D6766" w14:textId="77777777" w:rsidR="00FD6D72" w:rsidRPr="006016DD" w:rsidRDefault="009476E2" w:rsidP="00D13A12">
            <w:pPr>
              <w:cnfStyle w:val="000000100000" w:firstRow="0" w:lastRow="0" w:firstColumn="0" w:lastColumn="0" w:oddVBand="0" w:evenVBand="0" w:oddHBand="1" w:evenHBand="0" w:firstRowFirstColumn="0" w:firstRowLastColumn="0" w:lastRowFirstColumn="0" w:lastRowLastColumn="0"/>
            </w:pPr>
            <w:r w:rsidRPr="006016DD">
              <w:rPr>
                <w:rFonts w:ascii="Arial" w:hAnsi="Arial"/>
                <w:sz w:val="18"/>
              </w:rPr>
              <w:t>Digital processes generated uncertainty, fear, frustration and reduced independence for some users.</w:t>
            </w:r>
          </w:p>
        </w:tc>
        <w:tc>
          <w:tcPr>
            <w:tcW w:w="3082" w:type="dxa"/>
          </w:tcPr>
          <w:p w14:paraId="48147850" w14:textId="77777777" w:rsidR="00FD6D72" w:rsidRPr="006016DD" w:rsidRDefault="009476E2" w:rsidP="00D13A12">
            <w:pPr>
              <w:cnfStyle w:val="000000100000" w:firstRow="0" w:lastRow="0" w:firstColumn="0" w:lastColumn="0" w:oddVBand="0" w:evenVBand="0" w:oddHBand="1" w:evenHBand="0" w:firstRowFirstColumn="0" w:firstRowLastColumn="0" w:lastRowFirstColumn="0" w:lastRowLastColumn="0"/>
            </w:pPr>
            <w:r w:rsidRPr="006016DD">
              <w:rPr>
                <w:rFonts w:ascii="Arial" w:hAnsi="Arial"/>
                <w:sz w:val="18"/>
              </w:rPr>
              <w:t>trust; anxiety; control; dignity</w:t>
            </w:r>
          </w:p>
        </w:tc>
      </w:tr>
      <w:tr w:rsidR="00FD6D72" w:rsidRPr="006016DD" w14:paraId="543238F4" w14:textId="77777777" w:rsidTr="000E3E64">
        <w:tc>
          <w:tcPr>
            <w:cnfStyle w:val="001000000000" w:firstRow="0" w:lastRow="0" w:firstColumn="1" w:lastColumn="0" w:oddVBand="0" w:evenVBand="0" w:oddHBand="0" w:evenHBand="0" w:firstRowFirstColumn="0" w:firstRowLastColumn="0" w:lastRowFirstColumn="0" w:lastRowLastColumn="0"/>
            <w:tcW w:w="3080" w:type="dxa"/>
          </w:tcPr>
          <w:p w14:paraId="625DE629" w14:textId="77777777" w:rsidR="00FD6D72" w:rsidRPr="006016DD" w:rsidRDefault="009476E2" w:rsidP="00D13A12">
            <w:r w:rsidRPr="006016DD">
              <w:rPr>
                <w:rFonts w:ascii="Arial" w:hAnsi="Arial"/>
                <w:sz w:val="18"/>
              </w:rPr>
              <w:t>Reliance on informal intermediaries</w:t>
            </w:r>
          </w:p>
        </w:tc>
        <w:tc>
          <w:tcPr>
            <w:tcW w:w="3080" w:type="dxa"/>
          </w:tcPr>
          <w:p w14:paraId="4753AEAD" w14:textId="77777777" w:rsidR="00FD6D72" w:rsidRPr="006016DD" w:rsidRDefault="009476E2" w:rsidP="00D13A12">
            <w:pPr>
              <w:cnfStyle w:val="000000000000" w:firstRow="0" w:lastRow="0" w:firstColumn="0" w:lastColumn="0" w:oddVBand="0" w:evenVBand="0" w:oddHBand="0" w:evenHBand="0" w:firstRowFirstColumn="0" w:firstRowLastColumn="0" w:lastRowFirstColumn="0" w:lastRowLastColumn="0"/>
            </w:pPr>
            <w:r w:rsidRPr="006016DD">
              <w:rPr>
                <w:rFonts w:ascii="Arial" w:hAnsi="Arial"/>
                <w:sz w:val="18"/>
              </w:rPr>
              <w:t>Relatives, carers and community workers frequently mediated access to digital services.</w:t>
            </w:r>
          </w:p>
        </w:tc>
        <w:tc>
          <w:tcPr>
            <w:tcW w:w="3082" w:type="dxa"/>
          </w:tcPr>
          <w:p w14:paraId="7060FF62" w14:textId="77777777" w:rsidR="00FD6D72" w:rsidRPr="006016DD" w:rsidRDefault="009476E2" w:rsidP="00D13A12">
            <w:pPr>
              <w:cnfStyle w:val="000000000000" w:firstRow="0" w:lastRow="0" w:firstColumn="0" w:lastColumn="0" w:oddVBand="0" w:evenVBand="0" w:oddHBand="0" w:evenHBand="0" w:firstRowFirstColumn="0" w:firstRowLastColumn="0" w:lastRowFirstColumn="0" w:lastRowLastColumn="0"/>
            </w:pPr>
            <w:r w:rsidRPr="006016DD">
              <w:rPr>
                <w:rFonts w:ascii="Arial" w:hAnsi="Arial"/>
                <w:sz w:val="18"/>
              </w:rPr>
              <w:t>proxy access; family help; community support</w:t>
            </w:r>
          </w:p>
        </w:tc>
      </w:tr>
      <w:tr w:rsidR="00FD6D72" w:rsidRPr="006016DD" w14:paraId="45512CFB" w14:textId="77777777" w:rsidTr="000E3E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5BFC747" w14:textId="77777777" w:rsidR="00FD6D72" w:rsidRPr="006016DD" w:rsidRDefault="009476E2" w:rsidP="00D13A12">
            <w:r w:rsidRPr="006016DD">
              <w:rPr>
                <w:rFonts w:ascii="Arial" w:hAnsi="Arial"/>
                <w:sz w:val="18"/>
              </w:rPr>
              <w:t>Reduced choice and continuity</w:t>
            </w:r>
          </w:p>
        </w:tc>
        <w:tc>
          <w:tcPr>
            <w:tcW w:w="3080" w:type="dxa"/>
          </w:tcPr>
          <w:p w14:paraId="494CB214" w14:textId="77777777" w:rsidR="00FD6D72" w:rsidRPr="006016DD" w:rsidRDefault="009476E2" w:rsidP="00D13A12">
            <w:pPr>
              <w:cnfStyle w:val="000000100000" w:firstRow="0" w:lastRow="0" w:firstColumn="0" w:lastColumn="0" w:oddVBand="0" w:evenVBand="0" w:oddHBand="1" w:evenHBand="0" w:firstRowFirstColumn="0" w:firstRowLastColumn="0" w:lastRowFirstColumn="0" w:lastRowLastColumn="0"/>
            </w:pPr>
            <w:r w:rsidRPr="006016DD">
              <w:rPr>
                <w:rFonts w:ascii="Arial" w:hAnsi="Arial"/>
                <w:sz w:val="18"/>
              </w:rPr>
              <w:t>Digital first processes could restrict preferred routes and fragment communication across services.</w:t>
            </w:r>
          </w:p>
        </w:tc>
        <w:tc>
          <w:tcPr>
            <w:tcW w:w="3082" w:type="dxa"/>
          </w:tcPr>
          <w:p w14:paraId="1E588774" w14:textId="77777777" w:rsidR="00FD6D72" w:rsidRPr="006016DD" w:rsidRDefault="009476E2" w:rsidP="00D13A12">
            <w:pPr>
              <w:cnfStyle w:val="000000100000" w:firstRow="0" w:lastRow="0" w:firstColumn="0" w:lastColumn="0" w:oddVBand="0" w:evenVBand="0" w:oddHBand="1" w:evenHBand="0" w:firstRowFirstColumn="0" w:firstRowLastColumn="0" w:lastRowFirstColumn="0" w:lastRowLastColumn="0"/>
            </w:pPr>
            <w:r w:rsidRPr="006016DD">
              <w:rPr>
                <w:rFonts w:ascii="Arial" w:hAnsi="Arial"/>
                <w:sz w:val="18"/>
              </w:rPr>
              <w:t>face to face preference; continuity; uncertainty</w:t>
            </w:r>
          </w:p>
        </w:tc>
      </w:tr>
      <w:tr w:rsidR="00FD6D72" w:rsidRPr="006016DD" w14:paraId="541A5193" w14:textId="77777777" w:rsidTr="000E3E64">
        <w:tc>
          <w:tcPr>
            <w:cnfStyle w:val="001000000000" w:firstRow="0" w:lastRow="0" w:firstColumn="1" w:lastColumn="0" w:oddVBand="0" w:evenVBand="0" w:oddHBand="0" w:evenHBand="0" w:firstRowFirstColumn="0" w:firstRowLastColumn="0" w:lastRowFirstColumn="0" w:lastRowLastColumn="0"/>
            <w:tcW w:w="3080" w:type="dxa"/>
          </w:tcPr>
          <w:p w14:paraId="563769BB" w14:textId="77777777" w:rsidR="00FD6D72" w:rsidRPr="006016DD" w:rsidRDefault="009476E2" w:rsidP="00D13A12">
            <w:r w:rsidRPr="006016DD">
              <w:rPr>
                <w:rFonts w:ascii="Arial" w:hAnsi="Arial"/>
                <w:sz w:val="18"/>
              </w:rPr>
              <w:t>Community support, training and hybrid access</w:t>
            </w:r>
          </w:p>
        </w:tc>
        <w:tc>
          <w:tcPr>
            <w:tcW w:w="3080" w:type="dxa"/>
          </w:tcPr>
          <w:p w14:paraId="26E00EE4" w14:textId="77777777" w:rsidR="00FD6D72" w:rsidRPr="006016DD" w:rsidRDefault="009476E2" w:rsidP="00D13A12">
            <w:pPr>
              <w:cnfStyle w:val="000000000000" w:firstRow="0" w:lastRow="0" w:firstColumn="0" w:lastColumn="0" w:oddVBand="0" w:evenVBand="0" w:oddHBand="0" w:evenHBand="0" w:firstRowFirstColumn="0" w:firstRowLastColumn="0" w:lastRowFirstColumn="0" w:lastRowLastColumn="0"/>
            </w:pPr>
            <w:r w:rsidRPr="006016DD">
              <w:rPr>
                <w:rFonts w:ascii="Arial" w:hAnsi="Arial"/>
                <w:sz w:val="18"/>
              </w:rPr>
              <w:t>Human assistance and maintained non digital routes enabled more inclusive participation.</w:t>
            </w:r>
          </w:p>
        </w:tc>
        <w:tc>
          <w:tcPr>
            <w:tcW w:w="3082" w:type="dxa"/>
          </w:tcPr>
          <w:p w14:paraId="7CA80024" w14:textId="77777777" w:rsidR="00FD6D72" w:rsidRPr="006016DD" w:rsidRDefault="009476E2" w:rsidP="00D13A12">
            <w:pPr>
              <w:cnfStyle w:val="000000000000" w:firstRow="0" w:lastRow="0" w:firstColumn="0" w:lastColumn="0" w:oddVBand="0" w:evenVBand="0" w:oddHBand="0" w:evenHBand="0" w:firstRowFirstColumn="0" w:firstRowLastColumn="0" w:lastRowFirstColumn="0" w:lastRowLastColumn="0"/>
            </w:pPr>
            <w:r w:rsidRPr="006016DD">
              <w:rPr>
                <w:rFonts w:ascii="Arial" w:hAnsi="Arial"/>
                <w:sz w:val="18"/>
              </w:rPr>
              <w:t>training; co design; telephone; face to face</w:t>
            </w:r>
          </w:p>
        </w:tc>
      </w:tr>
    </w:tbl>
    <w:p w14:paraId="10B84ED8" w14:textId="77777777" w:rsidR="00FD6D72" w:rsidRPr="006016DD" w:rsidRDefault="009476E2">
      <w:pPr>
        <w:pStyle w:val="Heading3"/>
      </w:pPr>
      <w:bookmarkStart w:id="35" w:name="_Toc242197302"/>
      <w:r w:rsidRPr="006016DD">
        <w:t>4.1.4 Final Themes Formation</w:t>
      </w:r>
      <w:bookmarkEnd w:id="35"/>
    </w:p>
    <w:p w14:paraId="3BD43F47" w14:textId="3230117F" w:rsidR="000E3E64" w:rsidRPr="006016DD" w:rsidRDefault="000E3E64" w:rsidP="000E3E64">
      <w:pPr>
        <w:pStyle w:val="Caption"/>
        <w:keepNext/>
        <w:jc w:val="center"/>
        <w:rPr>
          <w:color w:val="000000" w:themeColor="text1"/>
        </w:rPr>
      </w:pPr>
      <w:bookmarkStart w:id="36" w:name="_Toc242197320"/>
      <w:r w:rsidRPr="006016DD">
        <w:rPr>
          <w:color w:val="000000" w:themeColor="text1"/>
        </w:rPr>
        <w:t xml:space="preserve">Table </w:t>
      </w:r>
      <w:r w:rsidRPr="006016DD">
        <w:rPr>
          <w:color w:val="000000" w:themeColor="text1"/>
        </w:rPr>
        <w:fldChar w:fldCharType="begin"/>
      </w:r>
      <w:r w:rsidRPr="006016DD">
        <w:rPr>
          <w:color w:val="000000" w:themeColor="text1"/>
        </w:rPr>
        <w:instrText xml:space="preserve"> SEQ Table \* ARABIC </w:instrText>
      </w:r>
      <w:r w:rsidRPr="006016DD">
        <w:rPr>
          <w:color w:val="000000" w:themeColor="text1"/>
        </w:rPr>
        <w:fldChar w:fldCharType="separate"/>
      </w:r>
      <w:r w:rsidRPr="006016DD">
        <w:rPr>
          <w:color w:val="000000" w:themeColor="text1"/>
        </w:rPr>
        <w:t>2</w:t>
      </w:r>
      <w:r w:rsidRPr="006016DD">
        <w:rPr>
          <w:color w:val="000000" w:themeColor="text1"/>
        </w:rPr>
        <w:fldChar w:fldCharType="end"/>
      </w:r>
      <w:r w:rsidRPr="006016DD">
        <w:rPr>
          <w:color w:val="000000" w:themeColor="text1"/>
        </w:rPr>
        <w:t>:Final Themes</w:t>
      </w:r>
      <w:bookmarkEnd w:id="36"/>
    </w:p>
    <w:tbl>
      <w:tblPr>
        <w:tblStyle w:val="GridTable4-Accent5"/>
        <w:tblW w:w="0" w:type="auto"/>
        <w:tblLook w:val="04A0" w:firstRow="1" w:lastRow="0" w:firstColumn="1" w:lastColumn="0" w:noHBand="0" w:noVBand="1"/>
      </w:tblPr>
      <w:tblGrid>
        <w:gridCol w:w="3073"/>
        <w:gridCol w:w="3082"/>
        <w:gridCol w:w="3087"/>
      </w:tblGrid>
      <w:tr w:rsidR="00FD6D72" w:rsidRPr="006016DD" w14:paraId="60C803A7" w14:textId="77777777" w:rsidTr="000E3E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3" w:type="dxa"/>
          </w:tcPr>
          <w:p w14:paraId="10C310AF" w14:textId="77777777" w:rsidR="00FD6D72" w:rsidRPr="006016DD" w:rsidRDefault="009476E2" w:rsidP="00D13A12">
            <w:r w:rsidRPr="006016DD">
              <w:t>Final theme</w:t>
            </w:r>
          </w:p>
        </w:tc>
        <w:tc>
          <w:tcPr>
            <w:tcW w:w="3082" w:type="dxa"/>
          </w:tcPr>
          <w:p w14:paraId="2663B46F" w14:textId="77777777" w:rsidR="00FD6D72" w:rsidRPr="006016DD" w:rsidRDefault="009476E2" w:rsidP="00D13A12">
            <w:pPr>
              <w:cnfStyle w:val="100000000000" w:firstRow="1" w:lastRow="0" w:firstColumn="0" w:lastColumn="0" w:oddVBand="0" w:evenVBand="0" w:oddHBand="0" w:evenHBand="0" w:firstRowFirstColumn="0" w:firstRowLastColumn="0" w:lastRowFirstColumn="0" w:lastRowLastColumn="0"/>
            </w:pPr>
            <w:r w:rsidRPr="006016DD">
              <w:t>Name</w:t>
            </w:r>
          </w:p>
        </w:tc>
        <w:tc>
          <w:tcPr>
            <w:tcW w:w="3087" w:type="dxa"/>
          </w:tcPr>
          <w:p w14:paraId="5A0DDC44" w14:textId="77777777" w:rsidR="00FD6D72" w:rsidRPr="006016DD" w:rsidRDefault="009476E2" w:rsidP="00D13A12">
            <w:pPr>
              <w:cnfStyle w:val="100000000000" w:firstRow="1" w:lastRow="0" w:firstColumn="0" w:lastColumn="0" w:oddVBand="0" w:evenVBand="0" w:oddHBand="0" w:evenHBand="0" w:firstRowFirstColumn="0" w:firstRowLastColumn="0" w:lastRowFirstColumn="0" w:lastRowLastColumn="0"/>
            </w:pPr>
            <w:r w:rsidRPr="006016DD">
              <w:t>Initial themes consolidated</w:t>
            </w:r>
          </w:p>
        </w:tc>
      </w:tr>
      <w:tr w:rsidR="00FD6D72" w:rsidRPr="006016DD" w14:paraId="3E99BCD4" w14:textId="77777777" w:rsidTr="000E3E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3" w:type="dxa"/>
          </w:tcPr>
          <w:p w14:paraId="74410D88" w14:textId="77777777" w:rsidR="00FD6D72" w:rsidRPr="006016DD" w:rsidRDefault="009476E2" w:rsidP="00D13A12">
            <w:r w:rsidRPr="006016DD">
              <w:rPr>
                <w:rFonts w:ascii="Arial" w:hAnsi="Arial"/>
                <w:sz w:val="18"/>
              </w:rPr>
              <w:t>Final Theme 1</w:t>
            </w:r>
          </w:p>
        </w:tc>
        <w:tc>
          <w:tcPr>
            <w:tcW w:w="3082" w:type="dxa"/>
          </w:tcPr>
          <w:p w14:paraId="7EB121E0" w14:textId="77777777" w:rsidR="00FD6D72" w:rsidRPr="006016DD" w:rsidRDefault="009476E2" w:rsidP="00D13A12">
            <w:pPr>
              <w:cnfStyle w:val="000000100000" w:firstRow="0" w:lastRow="0" w:firstColumn="0" w:lastColumn="0" w:oddVBand="0" w:evenVBand="0" w:oddHBand="1" w:evenHBand="0" w:firstRowFirstColumn="0" w:firstRowLastColumn="0" w:lastRowFirstColumn="0" w:lastRowLastColumn="0"/>
            </w:pPr>
            <w:r w:rsidRPr="006016DD">
              <w:rPr>
                <w:rFonts w:ascii="Arial" w:hAnsi="Arial"/>
                <w:sz w:val="18"/>
              </w:rPr>
              <w:t>Structural digital access and affordability inequalities</w:t>
            </w:r>
          </w:p>
        </w:tc>
        <w:tc>
          <w:tcPr>
            <w:tcW w:w="3087" w:type="dxa"/>
          </w:tcPr>
          <w:p w14:paraId="6C6D77CC" w14:textId="77777777" w:rsidR="00FD6D72" w:rsidRPr="006016DD" w:rsidRDefault="009476E2" w:rsidP="00D13A12">
            <w:pPr>
              <w:cnfStyle w:val="000000100000" w:firstRow="0" w:lastRow="0" w:firstColumn="0" w:lastColumn="0" w:oddVBand="0" w:evenVBand="0" w:oddHBand="1" w:evenHBand="0" w:firstRowFirstColumn="0" w:firstRowLastColumn="0" w:lastRowFirstColumn="0" w:lastRowLastColumn="0"/>
            </w:pPr>
            <w:r w:rsidRPr="006016DD">
              <w:rPr>
                <w:rFonts w:ascii="Arial" w:hAnsi="Arial"/>
                <w:sz w:val="18"/>
              </w:rPr>
              <w:t>Connectivity deficits; device and data affordability</w:t>
            </w:r>
          </w:p>
        </w:tc>
      </w:tr>
      <w:tr w:rsidR="00FD6D72" w:rsidRPr="006016DD" w14:paraId="40935809" w14:textId="77777777" w:rsidTr="000E3E64">
        <w:tc>
          <w:tcPr>
            <w:cnfStyle w:val="001000000000" w:firstRow="0" w:lastRow="0" w:firstColumn="1" w:lastColumn="0" w:oddVBand="0" w:evenVBand="0" w:oddHBand="0" w:evenHBand="0" w:firstRowFirstColumn="0" w:firstRowLastColumn="0" w:lastRowFirstColumn="0" w:lastRowLastColumn="0"/>
            <w:tcW w:w="3073" w:type="dxa"/>
          </w:tcPr>
          <w:p w14:paraId="2AEDE443" w14:textId="77777777" w:rsidR="00FD6D72" w:rsidRPr="006016DD" w:rsidRDefault="009476E2" w:rsidP="00D13A12">
            <w:r w:rsidRPr="006016DD">
              <w:rPr>
                <w:rFonts w:ascii="Arial" w:hAnsi="Arial"/>
                <w:sz w:val="18"/>
              </w:rPr>
              <w:t>Final Theme 2</w:t>
            </w:r>
          </w:p>
        </w:tc>
        <w:tc>
          <w:tcPr>
            <w:tcW w:w="3082" w:type="dxa"/>
          </w:tcPr>
          <w:p w14:paraId="035AB09D" w14:textId="77777777" w:rsidR="00FD6D72" w:rsidRPr="006016DD" w:rsidRDefault="009476E2" w:rsidP="00D13A12">
            <w:pPr>
              <w:cnfStyle w:val="000000000000" w:firstRow="0" w:lastRow="0" w:firstColumn="0" w:lastColumn="0" w:oddVBand="0" w:evenVBand="0" w:oddHBand="0" w:evenHBand="0" w:firstRowFirstColumn="0" w:firstRowLastColumn="0" w:lastRowFirstColumn="0" w:lastRowLastColumn="0"/>
            </w:pPr>
            <w:r w:rsidRPr="006016DD">
              <w:rPr>
                <w:rFonts w:ascii="Arial" w:hAnsi="Arial"/>
                <w:sz w:val="18"/>
              </w:rPr>
              <w:t>Digital capability, usability and trust</w:t>
            </w:r>
          </w:p>
        </w:tc>
        <w:tc>
          <w:tcPr>
            <w:tcW w:w="3087" w:type="dxa"/>
          </w:tcPr>
          <w:p w14:paraId="49363B72" w14:textId="77777777" w:rsidR="00FD6D72" w:rsidRPr="006016DD" w:rsidRDefault="009476E2" w:rsidP="00D13A12">
            <w:pPr>
              <w:cnfStyle w:val="000000000000" w:firstRow="0" w:lastRow="0" w:firstColumn="0" w:lastColumn="0" w:oddVBand="0" w:evenVBand="0" w:oddHBand="0" w:evenHBand="0" w:firstRowFirstColumn="0" w:firstRowLastColumn="0" w:lastRowFirstColumn="0" w:lastRowLastColumn="0"/>
            </w:pPr>
            <w:r w:rsidRPr="006016DD">
              <w:rPr>
                <w:rFonts w:ascii="Arial" w:hAnsi="Arial"/>
                <w:sz w:val="18"/>
              </w:rPr>
              <w:t>Skills and confidence; usability and accessibility; trust and anxiety</w:t>
            </w:r>
          </w:p>
        </w:tc>
      </w:tr>
      <w:tr w:rsidR="00FD6D72" w:rsidRPr="006016DD" w14:paraId="7E1054E0" w14:textId="77777777" w:rsidTr="000E3E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3" w:type="dxa"/>
          </w:tcPr>
          <w:p w14:paraId="6FA52004" w14:textId="77777777" w:rsidR="00FD6D72" w:rsidRPr="006016DD" w:rsidRDefault="009476E2" w:rsidP="00D13A12">
            <w:r w:rsidRPr="006016DD">
              <w:rPr>
                <w:rFonts w:ascii="Arial" w:hAnsi="Arial"/>
                <w:sz w:val="18"/>
              </w:rPr>
              <w:t>Final Theme 3</w:t>
            </w:r>
          </w:p>
        </w:tc>
        <w:tc>
          <w:tcPr>
            <w:tcW w:w="3082" w:type="dxa"/>
          </w:tcPr>
          <w:p w14:paraId="2CCA35FC" w14:textId="77777777" w:rsidR="00FD6D72" w:rsidRPr="006016DD" w:rsidRDefault="009476E2" w:rsidP="00D13A12">
            <w:pPr>
              <w:cnfStyle w:val="000000100000" w:firstRow="0" w:lastRow="0" w:firstColumn="0" w:lastColumn="0" w:oddVBand="0" w:evenVBand="0" w:oddHBand="1" w:evenHBand="0" w:firstRowFirstColumn="0" w:firstRowLastColumn="0" w:lastRowFirstColumn="0" w:lastRowLastColumn="0"/>
            </w:pPr>
            <w:r w:rsidRPr="006016DD">
              <w:rPr>
                <w:rFonts w:ascii="Arial" w:hAnsi="Arial"/>
                <w:sz w:val="18"/>
              </w:rPr>
              <w:t xml:space="preserve">Service exclusion, dependency, </w:t>
            </w:r>
            <w:r w:rsidRPr="006016DD">
              <w:rPr>
                <w:rFonts w:ascii="Arial" w:hAnsi="Arial"/>
                <w:sz w:val="18"/>
              </w:rPr>
              <w:lastRenderedPageBreak/>
              <w:t>choice and continuity</w:t>
            </w:r>
          </w:p>
        </w:tc>
        <w:tc>
          <w:tcPr>
            <w:tcW w:w="3087" w:type="dxa"/>
          </w:tcPr>
          <w:p w14:paraId="6485DA30" w14:textId="77777777" w:rsidR="00FD6D72" w:rsidRPr="006016DD" w:rsidRDefault="009476E2" w:rsidP="00D13A12">
            <w:pPr>
              <w:cnfStyle w:val="000000100000" w:firstRow="0" w:lastRow="0" w:firstColumn="0" w:lastColumn="0" w:oddVBand="0" w:evenVBand="0" w:oddHBand="1" w:evenHBand="0" w:firstRowFirstColumn="0" w:firstRowLastColumn="0" w:lastRowFirstColumn="0" w:lastRowLastColumn="0"/>
            </w:pPr>
            <w:r w:rsidRPr="006016DD">
              <w:rPr>
                <w:rFonts w:ascii="Arial" w:hAnsi="Arial"/>
                <w:sz w:val="18"/>
              </w:rPr>
              <w:lastRenderedPageBreak/>
              <w:t xml:space="preserve">Informal intermediaries; reduced </w:t>
            </w:r>
            <w:r w:rsidRPr="006016DD">
              <w:rPr>
                <w:rFonts w:ascii="Arial" w:hAnsi="Arial"/>
                <w:sz w:val="18"/>
              </w:rPr>
              <w:lastRenderedPageBreak/>
              <w:t>choice and continuity</w:t>
            </w:r>
          </w:p>
        </w:tc>
      </w:tr>
      <w:tr w:rsidR="00FD6D72" w:rsidRPr="006016DD" w14:paraId="1ECD51CA" w14:textId="77777777" w:rsidTr="000E3E64">
        <w:tc>
          <w:tcPr>
            <w:cnfStyle w:val="001000000000" w:firstRow="0" w:lastRow="0" w:firstColumn="1" w:lastColumn="0" w:oddVBand="0" w:evenVBand="0" w:oddHBand="0" w:evenHBand="0" w:firstRowFirstColumn="0" w:firstRowLastColumn="0" w:lastRowFirstColumn="0" w:lastRowLastColumn="0"/>
            <w:tcW w:w="3073" w:type="dxa"/>
          </w:tcPr>
          <w:p w14:paraId="539515BA" w14:textId="77777777" w:rsidR="00FD6D72" w:rsidRPr="006016DD" w:rsidRDefault="009476E2" w:rsidP="00D13A12">
            <w:r w:rsidRPr="006016DD">
              <w:rPr>
                <w:rFonts w:ascii="Arial" w:hAnsi="Arial"/>
                <w:sz w:val="18"/>
              </w:rPr>
              <w:lastRenderedPageBreak/>
              <w:t>Final Theme 4</w:t>
            </w:r>
          </w:p>
        </w:tc>
        <w:tc>
          <w:tcPr>
            <w:tcW w:w="3082" w:type="dxa"/>
          </w:tcPr>
          <w:p w14:paraId="196F6042" w14:textId="77777777" w:rsidR="00FD6D72" w:rsidRPr="006016DD" w:rsidRDefault="009476E2" w:rsidP="00D13A12">
            <w:pPr>
              <w:cnfStyle w:val="000000000000" w:firstRow="0" w:lastRow="0" w:firstColumn="0" w:lastColumn="0" w:oddVBand="0" w:evenVBand="0" w:oddHBand="0" w:evenHBand="0" w:firstRowFirstColumn="0" w:firstRowLastColumn="0" w:lastRowFirstColumn="0" w:lastRowLastColumn="0"/>
            </w:pPr>
            <w:r w:rsidRPr="006016DD">
              <w:rPr>
                <w:rFonts w:ascii="Arial" w:hAnsi="Arial"/>
                <w:sz w:val="18"/>
              </w:rPr>
              <w:t>Supportive, hybrid and community based inclusion pathways</w:t>
            </w:r>
          </w:p>
        </w:tc>
        <w:tc>
          <w:tcPr>
            <w:tcW w:w="3087" w:type="dxa"/>
          </w:tcPr>
          <w:p w14:paraId="60CC75BA" w14:textId="77777777" w:rsidR="00FD6D72" w:rsidRPr="006016DD" w:rsidRDefault="009476E2" w:rsidP="00D13A12">
            <w:pPr>
              <w:cnfStyle w:val="000000000000" w:firstRow="0" w:lastRow="0" w:firstColumn="0" w:lastColumn="0" w:oddVBand="0" w:evenVBand="0" w:oddHBand="0" w:evenHBand="0" w:firstRowFirstColumn="0" w:firstRowLastColumn="0" w:lastRowFirstColumn="0" w:lastRowLastColumn="0"/>
            </w:pPr>
            <w:r w:rsidRPr="006016DD">
              <w:rPr>
                <w:rFonts w:ascii="Arial" w:hAnsi="Arial"/>
                <w:sz w:val="18"/>
              </w:rPr>
              <w:t>Community support, training and hybrid access</w:t>
            </w:r>
          </w:p>
        </w:tc>
      </w:tr>
    </w:tbl>
    <w:p w14:paraId="45C77777" w14:textId="77777777" w:rsidR="00FD6D72" w:rsidRPr="006016DD" w:rsidRDefault="009476E2">
      <w:pPr>
        <w:pStyle w:val="Heading2"/>
      </w:pPr>
      <w:bookmarkStart w:id="37" w:name="_Toc242197303"/>
      <w:r w:rsidRPr="006016DD">
        <w:t>4.2 Analysis</w:t>
      </w:r>
      <w:bookmarkEnd w:id="37"/>
    </w:p>
    <w:p w14:paraId="103EFC35" w14:textId="77777777" w:rsidR="00FD6D72" w:rsidRPr="006016DD" w:rsidRDefault="009476E2">
      <w:pPr>
        <w:pStyle w:val="Heading3"/>
      </w:pPr>
      <w:bookmarkStart w:id="38" w:name="_Toc242197304"/>
      <w:r w:rsidRPr="006016DD">
        <w:t>4.2.1 Final Theme 1: Structural Digital Access and Affordability Inequalities</w:t>
      </w:r>
      <w:bookmarkEnd w:id="38"/>
    </w:p>
    <w:p w14:paraId="3421595F" w14:textId="77777777" w:rsidR="00DE3CDB" w:rsidRPr="006016DD" w:rsidRDefault="00DE3CDB" w:rsidP="00DE3CDB">
      <w:r w:rsidRPr="006016DD">
        <w:t xml:space="preserve">The initial last theme reflected the structural conditions which determined the possibility of digital access. Connectivity was not the "background" across the evidence. Poor broadband services and low mobile signals or connectivity might make it difficult to fill in forms, get information or maintain a remote consultation. This issue was relevant especially in rural areas, where the digital care was seen as the solution to the geographical distance. Babies who could benefit the most from the opportunity to have access to electronic infrastructure when they are remote are often the same babies who may be facing the biggest technical challenge in accessing these. Connectivity was not the only aspect of material access. Not owning a device did not necessarily mean that they did not have an appropriate device to complete health or social care tasks. There may be limits on use due to older phones, limited storage, small screens and shared devices. </w:t>
      </w:r>
    </w:p>
    <w:p w14:paraId="7E6E5372" w14:textId="7A8FC160" w:rsidR="00DE3CDB" w:rsidRPr="006016DD" w:rsidRDefault="00DE3CDB" w:rsidP="00DE3CDB">
      <w:r w:rsidRPr="006016DD">
        <w:t xml:space="preserve">Added barriers were data costs and broadband subscriptions, particularly when referring to low income households. This evidence suggested that it wasn't just a one-off expense to purchase technology that would be affordable. A continued investment in connectivity and maintenance, upgrades and replacement of digital participation was needed. If users are already paying for transport, heating, food and/or care costs, digital access may be a lesser cost. The theme also illustrated the process by which structural inequalities were reproduced in the process of designing services. With organisations assuming device and connectivity were constant, the concept of material disadvantage became one of service disadvantage. In other words, at the organisational level an online route might look like it's available to everyone, but be completely impractical for certain users. This separation is very important. Availability refers to the presence of a service, accessibility refers </w:t>
      </w:r>
      <w:r w:rsidR="006016DD" w:rsidRPr="006016DD">
        <w:t>whether</w:t>
      </w:r>
      <w:r w:rsidRPr="006016DD">
        <w:t xml:space="preserve"> people can use it in their situation. An interaction of geography and infrastructure played a role in rurality in intensifying this problem. </w:t>
      </w:r>
    </w:p>
    <w:p w14:paraId="6984369F" w14:textId="16DF21F6" w:rsidR="00DE3CDB" w:rsidRPr="006016DD" w:rsidRDefault="00DE3CDB" w:rsidP="00DE3CDB">
      <w:r w:rsidRPr="006016DD">
        <w:t xml:space="preserve">Digital services can help to cut journeys and make it easier to access specialists, providing reliable connection. Geographical burden was not eradicated when a resident had to go elsewhere to find stronger connectivity, use a public facility or another resident's device to </w:t>
      </w:r>
      <w:r w:rsidRPr="006016DD">
        <w:lastRenderedPageBreak/>
        <w:t xml:space="preserve">connect. Rather it moved that burden. The results therefore challenged simplistic notions of the automatic compensation of distance to the countryside when </w:t>
      </w:r>
      <w:r w:rsidR="006016DD" w:rsidRPr="006016DD">
        <w:t>digitali</w:t>
      </w:r>
      <w:r w:rsidR="006016DD">
        <w:t>s</w:t>
      </w:r>
      <w:r w:rsidR="006016DD" w:rsidRPr="006016DD">
        <w:t>ed. The</w:t>
      </w:r>
      <w:r w:rsidRPr="006016DD">
        <w:t xml:space="preserve"> results thus challenged the assumption that distance to the countryside could simply be compensated for automatically when digitalized. The theme also suggested that there can be an accumulation of structural barriers. A low broadband-capable household might also be of lower income, lack local support services and be less mobile. </w:t>
      </w:r>
    </w:p>
    <w:p w14:paraId="5B5E26EA" w14:textId="1030557F" w:rsidR="00FD6D72" w:rsidRPr="006016DD" w:rsidRDefault="00DE3CDB" w:rsidP="00DE3CDB">
      <w:r w:rsidRPr="006016DD">
        <w:t>Such drawbacks can create a "slippery slope" towards digital failure recovery. If the user of the city can't fill the form online, he/she may go to the nearest practice or library. A rural user might have to travel further, have limited access times or there may be no suitable public access. The result is an inconvenience and unequal response to failure of digital systems. The conclusion of the analysis was that it was not enough to encourage individuals to develop their skills to be digitally included. Skills interventions are about tackling one dimension of exclusion. Structural inclusion also demanded trustworthy infrastructure, affordability of connectivity, appropriate devices and service processes which did not penalise users for lack of the necessary resources. It also must have recognized the fact that there would be users that had intermittent connectivity. Systems had to have mechanisms by which they would allow continuity if there were a temporary absence of a digitized record.</w:t>
      </w:r>
    </w:p>
    <w:p w14:paraId="4607B88C" w14:textId="77777777" w:rsidR="00FD6D72" w:rsidRPr="006016DD" w:rsidRDefault="009476E2">
      <w:pPr>
        <w:pStyle w:val="Heading3"/>
      </w:pPr>
      <w:bookmarkStart w:id="39" w:name="_Toc242197305"/>
      <w:r w:rsidRPr="006016DD">
        <w:t>4.2.2 Final Theme 2: Digital Capability, Usability and Trust</w:t>
      </w:r>
      <w:bookmarkEnd w:id="39"/>
    </w:p>
    <w:p w14:paraId="0CE5ADD7" w14:textId="5C4A7C77" w:rsidR="00876C33" w:rsidRPr="006016DD" w:rsidRDefault="00876C33" w:rsidP="00876C33">
      <w:r w:rsidRPr="006016DD">
        <w:t xml:space="preserve">The second theme </w:t>
      </w:r>
      <w:r w:rsidR="006016DD" w:rsidRPr="006016DD">
        <w:t>gathered</w:t>
      </w:r>
      <w:r w:rsidRPr="006016DD">
        <w:t xml:space="preserve"> the skills, confidence, usability, language, accessibility and trust of digital skills. The evidence indicated that capability was not a predetermined, given personal characteristic. Individuals may be able to navigate messaging or social media apps with ease, but find it difficult to navigate health apps, passwords, verification processes or clinical forms. Digital health and social care interventions frequently involved deciphering jargon and determining the seriousness of symptoms and how to operate the digital tools – which, if done incorrectly, could have a significant impact. This resulted in high expectations of the service specific confidence as much as expectations of technology use. The outcome of capability to successful access was determined by usability. Tight and complex interfaces, small print and multi-step authentication processes and fixed questionnaires might prevent even those who are regular users of digital technology from using it. As systems responded to the linguistic requirements by assuming that the language would be written English or provided a few options for interpretation, language barriers posed a problem. Sensory, cognitive and dexterity impairments were also of interest for users who had such impairments. </w:t>
      </w:r>
    </w:p>
    <w:p w14:paraId="624AC4E1" w14:textId="77777777" w:rsidR="00876C33" w:rsidRPr="006016DD" w:rsidRDefault="00876C33" w:rsidP="00876C33">
      <w:r w:rsidRPr="006016DD">
        <w:lastRenderedPageBreak/>
        <w:t xml:space="preserve">The findings indicate that digital exclusion is “a design effect. It can seem that a user is incapable of performing a skill when the issue is that the system requires the user to know, remember or be precise more than the user is able to. There were emotional aspects added by Trust. Participants throughout the evidence base noted a lack of clarity regarding the receipt of digital requests and about how information would be used, whether the remote interactions were sufficient and whether it was possible to replace personal interaction with technology. While older adults in rural areas valued the convenience of telehealth, they also had some concerns about the reliability and quality of telehealth relationship. Negative experiences may have an impact on confidence and cause users to hesitate and not click again. Over time trust was built as they interacted with technology and the services provided. The theme also was able to reveal emotional impacts which are readily overlooked in terms of uptake measures. When working with digital difficulty, the anxiety, frustration, embarrassment and fear of making mistakes were potential sources of difficulty. Some users talked about depending on other members of the family or helpers, who helped them to deal with urgent needs, but may have affected their independence. Inability to effectively use digital processes repeatedly in their daily lives might make the older person feel as though services were made for others. </w:t>
      </w:r>
    </w:p>
    <w:p w14:paraId="696FD948" w14:textId="7CBD619F" w:rsidR="00876C33" w:rsidRPr="006016DD" w:rsidRDefault="00876C33" w:rsidP="00876C33">
      <w:r w:rsidRPr="006016DD">
        <w:t xml:space="preserve">This experience of misrecognition is important in affecting the decision to seek out help or not. Support was a strong determinant of Capability. </w:t>
      </w:r>
      <w:r w:rsidR="006016DD" w:rsidRPr="006016DD">
        <w:t>Often</w:t>
      </w:r>
      <w:r w:rsidRPr="006016DD">
        <w:t xml:space="preserve">, users had learned with informal support and not formal training. Confidence building, message interpretation, flexible staff, family members, community organisations could explain processes, recovery of passwords. Support was not available, however, in an even manner. Individuals not having an immediate social support base may be at greater risk of exclusion, and individuals who rely heavily on their families may be willing to give in to forfeiting their privacy. Support to enable this sustainable inclusion strategy was therefore needed, which did not leave people permanently dependent. </w:t>
      </w:r>
    </w:p>
    <w:p w14:paraId="313FAF06" w14:textId="02EF8E6E" w:rsidR="00FD6D72" w:rsidRPr="006016DD" w:rsidRDefault="00876C33" w:rsidP="00876C33">
      <w:r w:rsidRPr="006016DD">
        <w:t xml:space="preserve">Analytical relationship between usability and trust was more important. Good designed systems can lower a cognitive load and make things more predictable, which can lead to increased trust. On the other hand, if the processes are confused, users may think that they do not have control of the system. The complexity of tasks that service providers set on digital capability will therefore affect it. If exclusion is seen as a lack of users then this responsibility may be neglected. This theme illustrated that the concept of digital inclusion needs to be assessed in terms of the capability in context. The focus on the context of the question was </w:t>
      </w:r>
      <w:r w:rsidRPr="006016DD">
        <w:lastRenderedPageBreak/>
        <w:t>not on whether the user had general digital skills but whether the user was able to complete specific tasks related to care confidently, safely and independently.</w:t>
      </w:r>
    </w:p>
    <w:p w14:paraId="732A3CB0" w14:textId="77777777" w:rsidR="00FD6D72" w:rsidRPr="006016DD" w:rsidRDefault="009476E2">
      <w:pPr>
        <w:pStyle w:val="Heading3"/>
      </w:pPr>
      <w:bookmarkStart w:id="40" w:name="_Toc242197306"/>
      <w:r w:rsidRPr="006016DD">
        <w:t>4.2.3 Final Theme 3: Service Exclusion, Dependency, Choice and Continuity</w:t>
      </w:r>
      <w:bookmarkEnd w:id="40"/>
    </w:p>
    <w:p w14:paraId="3D0A4EAE" w14:textId="0BA08E9B" w:rsidR="002749CA" w:rsidRPr="006016DD" w:rsidRDefault="002749CA" w:rsidP="002749CA">
      <w:r w:rsidRPr="006016DD">
        <w:t xml:space="preserve">The third theme was how things unfolded at the point of service delivery when the barriers to structure and capability merged. Exclusion was obvious when it was not immediately seen, it was hard to communicate needs, there was uncertainty about needs, and others needed to assume responsibility and/or have less access to preferred routes. Digital systems were frequently implemented with the goal of making things more accessible, but the evidence indicated that in certain cases doing so may have done just the opposite for those users that were not able to follow the process. The question of choice came up as a key issue. Digital care was not rejected by participants in general. </w:t>
      </w:r>
      <w:r w:rsidR="006016DD" w:rsidRPr="006016DD">
        <w:t>Several</w:t>
      </w:r>
      <w:r w:rsidRPr="006016DD">
        <w:t xml:space="preserve"> people appreciated the convenience, less travel, and quicker communications when it was functioning correctly and when the clinical problem was appropriate for “off-site” management. The issue was when accessing digital resources was mandatory or when accessing non digital resources was hard to come by. </w:t>
      </w:r>
    </w:p>
    <w:p w14:paraId="4F794C44" w14:textId="77777777" w:rsidR="002749CA" w:rsidRPr="006016DD" w:rsidRDefault="002749CA" w:rsidP="002749CA">
      <w:r w:rsidRPr="006016DD">
        <w:t xml:space="preserve">A digital first system can therefore enable one group to come into existence while preventing another. There had to be real, not just nominal options to choose from – both telephone and face to face could have to be accessible. Another frequent occurrence was dependence. Children, family and friends or community groups were frequently used to assist with forms and applications, passwords and communication. This mediated access might work but the social situation of care is altered. Sensitive information may be needed and appointments may have to be made contingent upon the availability of another person, while users may lose their sense of independence. This is especially important for social care as the pressures faced by unpaid carers were a factor in them being expected to also manage increasingly digital processes whilst fulfilling their caring responsibilities. A continuity of care also may be lost. </w:t>
      </w:r>
    </w:p>
    <w:p w14:paraId="7B6FAB7C" w14:textId="77777777" w:rsidR="002749CA" w:rsidRPr="006016DD" w:rsidRDefault="002749CA" w:rsidP="002749CA">
      <w:r w:rsidRPr="006016DD">
        <w:t xml:space="preserve">Communication through digital pathways at times was disjointed through portals, text, online forms and telephone callbacks. Those who weren't sure which channel to take to could repeat their requests or wait without knowing if something needed to be done. Despite their efficiency for simple tasks, asynchronous systems can be challenging for complicated problems, emotionally charged issues or when the problem cannot be easily communicated in formal text. These barriers were not only preference-based but also impacted the comprehensiveness and timeliness of communication. Rural environments made choice and </w:t>
      </w:r>
      <w:r w:rsidRPr="006016DD">
        <w:lastRenderedPageBreak/>
        <w:t xml:space="preserve">continuity more important, due to the lack of choice in rural areas. If a digital interaction wasn't successful, it may be possible to only travel to another service if it is a great deal of time and money. With less physical possibilities and inaccessible digital processes, it could create a double exclusion scenario. This is why, in the context of rural digital transformation, it's important to have strong fallback mechanisms, not to take distance out of the equation when it comes to access. </w:t>
      </w:r>
    </w:p>
    <w:p w14:paraId="36671F07" w14:textId="0612ABA3" w:rsidR="00FD6D72" w:rsidRPr="006016DD" w:rsidRDefault="002749CA" w:rsidP="002749CA">
      <w:r w:rsidRPr="006016DD">
        <w:t>Sense of relational care was also emphasized in the theme. Older people and persons with complex needs appreciated reassurance, communication and trust, particularly when face to face. Although the remote/digital contact was not necessarily inferior, it was suitable for some tasks and not others, and for some people not others. Some users wanted a video or telephone follow up after gaining a relationship, others wanted to meet in person for an assessment and/or support. Having access to just a single modality would therefore have the potential to limit the scope of person centred care. In terms of analysis, service exclusion was a result of the combination of user situations and organisational decision. Organisations identified their channel priorities, the timeliness of alternative responses and designed forms and processes to suit staff members. This implies that there was an element of digital exclusion that was partly organisationally created.</w:t>
      </w:r>
    </w:p>
    <w:p w14:paraId="2D1E2962" w14:textId="77777777" w:rsidR="00FD6D72" w:rsidRPr="006016DD" w:rsidRDefault="009476E2">
      <w:pPr>
        <w:pStyle w:val="Heading3"/>
      </w:pPr>
      <w:bookmarkStart w:id="41" w:name="_Toc242197307"/>
      <w:r w:rsidRPr="006016DD">
        <w:t>4.2.4 Final Theme 4: Supportive, Hybrid and Community Based Inclusion Pathways</w:t>
      </w:r>
      <w:bookmarkEnd w:id="41"/>
    </w:p>
    <w:p w14:paraId="1D316DD6" w14:textId="6A3151D5" w:rsidR="002749CA" w:rsidRPr="006016DD" w:rsidRDefault="002749CA" w:rsidP="002749CA">
      <w:r w:rsidRPr="006016DD">
        <w:t xml:space="preserve">The fourth theme was about the ways in which people could gain access to digital services without having to be digital to gain access to care. Support was typically helpful, supportive and ongoing. Community organisations, voluntary groups, carers and flexible health and social care staff assisted users to gain devices, understand systems, develop skills and troubleshoot issues with their devices </w:t>
      </w:r>
      <w:r w:rsidR="006016DD" w:rsidRPr="006016DD">
        <w:t>to</w:t>
      </w:r>
      <w:r w:rsidRPr="006016DD">
        <w:t xml:space="preserve"> recover. Evidence indicated that support was most effective when it was delivered to a particular care task, and not as general training that was not related to immediate needs. The value of community based support was particularly relevant as trusted organisations could reach people who were hesitant to seek services from the formal sector and/or who had previously been excluded from services. Explanations could be adapted to language, literacy and confidence levels by the local workers. </w:t>
      </w:r>
    </w:p>
    <w:p w14:paraId="0C4F627E" w14:textId="20C4D574" w:rsidR="002749CA" w:rsidRPr="006016DD" w:rsidRDefault="002749CA" w:rsidP="002749CA">
      <w:r w:rsidRPr="006016DD">
        <w:t xml:space="preserve">They might also discover structural issues that a person may not have the ability to fix, like service rules that aren't accessible or connectivity issues. Community infrastructure in rural areas can thus be integrated into the access system, instead of </w:t>
      </w:r>
      <w:r w:rsidR="006016DD" w:rsidRPr="006016DD">
        <w:t>being</w:t>
      </w:r>
      <w:r w:rsidRPr="006016DD">
        <w:t xml:space="preserve"> added on. Another recurring facilitator was that of hybrid provision. Telephone and face to face routes were kept </w:t>
      </w:r>
      <w:r w:rsidR="006016DD" w:rsidRPr="006016DD">
        <w:lastRenderedPageBreak/>
        <w:t>giving</w:t>
      </w:r>
      <w:r w:rsidRPr="006016DD">
        <w:t xml:space="preserve"> users the option of the route they were able to use according to their circumstances. Reliability of hybrid access also helped keep the devices operational in case of device failure, loss of connectivity or change in health. Essentially, hybrid care didn't involve giving up on digital transformation. It enabled digital routes to be available to provide convenience if customers wanted it and ensured that those who required access to other routes were not disadvantaged. The research findings also confirmed the co design and user involvement. Digital systems were more likely to be inclusive when there was involvement of the service users and carers in the development of processes. </w:t>
      </w:r>
    </w:p>
    <w:p w14:paraId="5C8234A5" w14:textId="0A5A5D2F" w:rsidR="002749CA" w:rsidRPr="006016DD" w:rsidRDefault="002749CA" w:rsidP="002749CA">
      <w:r w:rsidRPr="006016DD">
        <w:t xml:space="preserve">Assumptions that are not obvious to technically competent people, such as how difficult verification steps are, the language used, using a small screen or no private device, can be uncovered in the co design process. By engaging with rural users, the realities of infrastructure and travel constraints can be uncovered that can be missed in the design of central services. This should be expanded to support those in need of support as well as the staff and organisations. Workforce capability and having </w:t>
      </w:r>
      <w:r w:rsidR="006016DD" w:rsidRPr="006016DD">
        <w:t>enough</w:t>
      </w:r>
      <w:r w:rsidRPr="006016DD">
        <w:t xml:space="preserve"> resources and systems in place that were fit for purpose were essential for rural digital health. Where staff were not trained or there was not enough time they were unable to offer any meaningful assisted access. However, organisational strategies had to </w:t>
      </w:r>
      <w:r w:rsidR="006016DD" w:rsidRPr="006016DD">
        <w:t>consider</w:t>
      </w:r>
      <w:r w:rsidRPr="006016DD">
        <w:t xml:space="preserve"> the technical infrastructure, the human resources and the care of consumers, so that digital inclusion was not a different project. The theme also highlighted that inclusion </w:t>
      </w:r>
      <w:r w:rsidR="006016DD" w:rsidRPr="006016DD">
        <w:t>must</w:t>
      </w:r>
      <w:r w:rsidRPr="006016DD">
        <w:t xml:space="preserve"> be ‘proactive'.</w:t>
      </w:r>
    </w:p>
    <w:p w14:paraId="79266645" w14:textId="3C44F2A3" w:rsidR="00FD6D72" w:rsidRPr="006016DD" w:rsidRDefault="002749CA" w:rsidP="002749CA">
      <w:r w:rsidRPr="006016DD">
        <w:t xml:space="preserve"> When users fail, this could result in reduced and/or lost appointment attendance, frustration and disengagement. However, services can alternatively determine the digital needs while registering, assessing, or planning care. Basic device access and connectivity questions, confidence and preferred contact route questions can be used to inform appropriate support. Reassessment is needed as digital contexts are likely to be ever changing. </w:t>
      </w:r>
    </w:p>
    <w:p w14:paraId="512E64D2" w14:textId="77777777" w:rsidR="00FD6D72" w:rsidRPr="006016DD" w:rsidRDefault="009476E2">
      <w:pPr>
        <w:pStyle w:val="Heading2"/>
      </w:pPr>
      <w:bookmarkStart w:id="42" w:name="_Toc242197308"/>
      <w:r w:rsidRPr="006016DD">
        <w:t>4.3 Discussion</w:t>
      </w:r>
      <w:bookmarkEnd w:id="42"/>
    </w:p>
    <w:p w14:paraId="7BDE9A96" w14:textId="77777777" w:rsidR="00FD6D72" w:rsidRPr="006016DD" w:rsidRDefault="009476E2">
      <w:pPr>
        <w:pStyle w:val="Heading3"/>
      </w:pPr>
      <w:bookmarkStart w:id="43" w:name="_Toc242197309"/>
      <w:r w:rsidRPr="006016DD">
        <w:t>4.3.1 Interpretation of Findings</w:t>
      </w:r>
      <w:bookmarkEnd w:id="43"/>
    </w:p>
    <w:p w14:paraId="7D4DFFED" w14:textId="77777777" w:rsidR="006016DD" w:rsidRPr="006016DD" w:rsidRDefault="006016DD" w:rsidP="006016DD">
      <w:r w:rsidRPr="006016DD">
        <w:t xml:space="preserve">It revealed a layered process of access to digital exclusion in the thematic synthesis. Structural resources were found to be the reason so people were able to connect, capability and usability were a reason why they were able to navigate systems, trust and emotional experience determined continued engagement and organisational choices determined failure in one route to become exclusion from care. These layers were thus related to rural geography. The effects of distance could be offset by digital services but low levels of </w:t>
      </w:r>
      <w:r w:rsidRPr="006016DD">
        <w:lastRenderedPageBreak/>
        <w:t>infrastructure and limited alternative services were likely to have had the opposite effect of digital failure.</w:t>
      </w:r>
    </w:p>
    <w:p w14:paraId="346011F2" w14:textId="58DB05BF" w:rsidR="006016DD" w:rsidRPr="006016DD" w:rsidRDefault="006016DD" w:rsidP="006016DD">
      <w:r w:rsidRPr="006016DD">
        <w:t>The four last themes were therefore complementary. Limited opportunities to practise and access appropriate devices due to limited resources exacerbated the chances of capability problems with structural inequality. But a lack of usability might be a subtle ability difference into an outright barrier. Difficulty repeated, decreased trust and reliance on others. This was clearer when services were prioritised digital routes with no accessible routes. Community support (and hybrid access) on the other hand, broke this chain of events by offering alternative resources and paths.</w:t>
      </w:r>
    </w:p>
    <w:p w14:paraId="649D4BA6" w14:textId="5467BF96" w:rsidR="006016DD" w:rsidRPr="006016DD" w:rsidRDefault="006016DD" w:rsidP="006016DD">
      <w:r w:rsidRPr="006016DD">
        <w:t>The main interpretation was that there should not be sole responsibility for digital inclusion on the shoulders of individuals. Service design, infrastructure, affordability and organisational flexibility were shown to be important factors in the outcomes, but these factors were repeatedly demonstrated as being influenced by the skills and motivation. Using the term digitally reluctant can then mask the factors that can cause participation to be challenging. The findings validate a "deficit based" model for explanation to be replaced with an "access" model that poses the question of whether services are accessible in different contexts.</w:t>
      </w:r>
    </w:p>
    <w:p w14:paraId="016C1E3D" w14:textId="77777777" w:rsidR="006016DD" w:rsidRPr="006016DD" w:rsidRDefault="006016DD" w:rsidP="006016DD">
      <w:r w:rsidRPr="006016DD">
        <w:t>The synthesis also helped to elucidate the relationship between health care and social care. The distinctive focus of the services was a range of digital communication and online administration, relying on carers and worries about independence and the need for assisted alternatives, but the general pattern was the same. Social care may be especially vulnerable as the services users may have complex responsibilities, which may last for long periods, and unpaid carers may also have to perform these services for a long period. This reinforces the need for digital inclusion policies to be integrated into health and care policies and services, not standalone.</w:t>
      </w:r>
    </w:p>
    <w:p w14:paraId="4A65BDF7" w14:textId="2BD0B219" w:rsidR="00FD6D72" w:rsidRPr="006016DD" w:rsidRDefault="006016DD" w:rsidP="006016DD">
      <w:r w:rsidRPr="006016DD">
        <w:t>Lastly, findings revealed that rurality could not be considered as monolithic. Not all rural users were digitally excluded and digital care had a real positive impact for many. The problem was: when connectivity, transport and local service availability and support were all limited. Therefore, it is easier to defend a policy which leaves choice and ensures targeted support, rather than universal notions of benefit or harm from digital.</w:t>
      </w:r>
    </w:p>
    <w:p w14:paraId="3C3579AF" w14:textId="77777777" w:rsidR="00FD6D72" w:rsidRPr="006016DD" w:rsidRDefault="009476E2">
      <w:pPr>
        <w:pStyle w:val="Heading3"/>
      </w:pPr>
      <w:bookmarkStart w:id="44" w:name="_Toc242197310"/>
      <w:r w:rsidRPr="006016DD">
        <w:lastRenderedPageBreak/>
        <w:t>4.3.2 Practical Implications</w:t>
      </w:r>
      <w:bookmarkEnd w:id="44"/>
    </w:p>
    <w:p w14:paraId="52A935F9" w14:textId="77777777" w:rsidR="006016DD" w:rsidRPr="006016DD" w:rsidRDefault="006016DD" w:rsidP="006016DD">
      <w:r w:rsidRPr="006016DD">
        <w:t>The focus for the practical aspects is on service design, assessing services, infrastructure and partnership working. Providers must assess a child's digital access requirements and not presume ability based on their age or the child's access to the device or based on having been online before. Connectivity, Affordability, Confidence, Accessibility needs, and Language/preferred contact route should all be part of the Assessment. Staff should have the ability to identify and make use of these preferences when communicating with others.</w:t>
      </w:r>
    </w:p>
    <w:p w14:paraId="40887ACE" w14:textId="0945B600" w:rsidR="006016DD" w:rsidRPr="006016DD" w:rsidRDefault="006016DD" w:rsidP="006016DD">
      <w:r w:rsidRPr="006016DD">
        <w:t>Services should have alternative means of communication such as phone and face to face that will still function. Equality for these routes is important so that they are not made slower or more difficult to access than digital routes; otherwise, an unequal route is not a choice. When creating digital forms and portals, it is important to use simple language, user-friendly design and clear confirmation to ensure that users are aware of what they are doing when they submit information. Help should be provided in creating accounts, authenticating and navigating.</w:t>
      </w:r>
    </w:p>
    <w:p w14:paraId="4EDC1983" w14:textId="178DDF22" w:rsidR="006016DD" w:rsidRPr="006016DD" w:rsidRDefault="006016DD" w:rsidP="006016DD">
      <w:r w:rsidRPr="006016DD">
        <w:t>In rural areas, attention needs to be paid to infrastructure explicitly. Local broadband and mobile reliability and availability of public access points, transport and capacity of the community to support digital transformation should be considered. Collaborations with voluntary and community groups can increase meaningful support for communities that need the assistance of care providers to use digital resources.</w:t>
      </w:r>
    </w:p>
    <w:p w14:paraId="285B366D" w14:textId="6CCB86E9" w:rsidR="00FD6D72" w:rsidRPr="006016DD" w:rsidRDefault="006016DD" w:rsidP="006016DD">
      <w:r w:rsidRPr="006016DD">
        <w:t>It is important that commissioners keep track of exclusion outcomes as well as uptake of digital. Some of the indicators are abandoned online request, repeated failed contact, reliance on proxy users, complaints about access and differences between rural localities and use of alternative routes. Monitoring can show if there's any exclusion lurking around the corner that comes with efficiency gains. The overarching message is that digital transformation is assessed in terms of parity rather than percentage of interactions, and equity. The results revealed that structural resources, usable systems, meaningful choice, and ongoing human assistance were essential to transformational success that was equitable.</w:t>
      </w:r>
    </w:p>
    <w:p w14:paraId="4E43CE43" w14:textId="77777777" w:rsidR="00FD6D72" w:rsidRPr="006016DD" w:rsidRDefault="009476E2">
      <w:r w:rsidRPr="006016DD">
        <w:br w:type="page"/>
      </w:r>
    </w:p>
    <w:p w14:paraId="1A4CB1F0" w14:textId="1B95BF9D" w:rsidR="00FD6D72" w:rsidRPr="006016DD" w:rsidRDefault="009476E2">
      <w:pPr>
        <w:pStyle w:val="Heading1"/>
      </w:pPr>
      <w:bookmarkStart w:id="45" w:name="_Toc242197311"/>
      <w:r w:rsidRPr="006016DD">
        <w:lastRenderedPageBreak/>
        <w:t>Chapter 5: Conclusion</w:t>
      </w:r>
      <w:bookmarkEnd w:id="45"/>
      <w:r w:rsidR="00AC2806">
        <w:t xml:space="preserve"> </w:t>
      </w:r>
    </w:p>
    <w:p w14:paraId="0B53169D" w14:textId="77777777" w:rsidR="00FD6D72" w:rsidRPr="006016DD" w:rsidRDefault="009476E2">
      <w:pPr>
        <w:pStyle w:val="Heading2"/>
      </w:pPr>
      <w:bookmarkStart w:id="46" w:name="_Toc242197312"/>
      <w:r w:rsidRPr="006016DD">
        <w:t>5.1 Summary of the Study</w:t>
      </w:r>
      <w:bookmarkEnd w:id="46"/>
    </w:p>
    <w:p w14:paraId="0D973105" w14:textId="557D39F3" w:rsidR="00FD6D72" w:rsidRPr="006016DD" w:rsidRDefault="006016DD">
      <w:r w:rsidRPr="006016DD">
        <w:t>The purpose of this study was to explore digital exclusion and access to health and social care amongst rural people, by reviewing recently published peer-reviewed research in a secondary qualitative manner. The investigation was informed by four objectives around the dimensions of exclusion, impact on service access, barriers and facilitators of a qualitative experience and evidence-based recommendations. The thematic corpus consisted of 8 studies, mostly from the UK with comparable rural international studies to help provide understanding of infrastructure, distance and support. From familiarisation and coding there were eight initial themes and four final themes. Themes of structural access, digital capability and trust, service exclusion and dependency, and supportive hybrid pathways to inclusion were explored.</w:t>
      </w:r>
    </w:p>
    <w:p w14:paraId="7C405831" w14:textId="77777777" w:rsidR="00FD6D72" w:rsidRPr="006016DD" w:rsidRDefault="009476E2">
      <w:pPr>
        <w:pStyle w:val="Heading2"/>
      </w:pPr>
      <w:bookmarkStart w:id="47" w:name="_Toc242197313"/>
      <w:r w:rsidRPr="006016DD">
        <w:t>5.2 Conclusions in Relation to the Research Questions</w:t>
      </w:r>
      <w:bookmarkEnd w:id="47"/>
    </w:p>
    <w:p w14:paraId="221AEAAA" w14:textId="77777777" w:rsidR="006016DD" w:rsidRPr="006016DD" w:rsidRDefault="006016DD" w:rsidP="006016DD">
      <w:r w:rsidRPr="006016DD">
        <w:t>The first research question was which dimensions of digital exclusion had an impact on access in rural areas? Exclusion was found to be related to connectivity, affordability, suitability of device, digital literacy, usability, accessibility, language, confidence, trust and availability of assistance. These dimensions were not independent, but were interrelated. Physical alternatives were too far away or too few in rural areas, where they grew in importance.</w:t>
      </w:r>
    </w:p>
    <w:p w14:paraId="7DA94004" w14:textId="77777777" w:rsidR="006016DD" w:rsidRPr="006016DD" w:rsidRDefault="006016DD" w:rsidP="006016DD">
      <w:r w:rsidRPr="006016DD">
        <w:t>The second question explored the impact on awareness, communication, booking, access to information and information continuity. Access to digital barriers may result in delayed contact, may be problematic to make online requests, may lead to uncertainty of communications and may lead to increased reliance on family and community intermediaries. There were also actual and realisable benefits, such as travel reduction and convenience, (subject to the condition of infrastructure, capability and appropriate service design) in digital access.</w:t>
      </w:r>
    </w:p>
    <w:p w14:paraId="6109D100" w14:textId="77777777" w:rsidR="006016DD" w:rsidRPr="006016DD" w:rsidRDefault="006016DD" w:rsidP="006016DD">
      <w:r w:rsidRPr="006016DD">
        <w:t xml:space="preserve">The third question related to inequalities, experiences, barriers and facilitators. The synthesis indicated that there might be a synergy of factors which could make English-speaking people with low income, disability, and living in a rural area more vulnerable. Factors such as frustration, anxiety, and lack of autonomy and preference for face to face care when digital could not be used, were factors that contributed to these experiences. Facilitators were: </w:t>
      </w:r>
      <w:r w:rsidRPr="006016DD">
        <w:lastRenderedPageBreak/>
        <w:t>Community support, Specially designed assistance, Design that was accessible, Devices available, Connections support available, Flexible staff responses.</w:t>
      </w:r>
    </w:p>
    <w:p w14:paraId="5239C187" w14:textId="50A3D2AD" w:rsidR="00FD6D72" w:rsidRPr="006016DD" w:rsidRDefault="006016DD" w:rsidP="006016DD">
      <w:r w:rsidRPr="006016DD">
        <w:t>The fourth question was what could be done by the providers. Evidence provided support for hybrid access, proactive identification of digital needs, community partnerships, system design that was easy to access, and staff training and investment in connectivity in the structures. Therefore, it was necessary to involve digital support as well as digital protection of non-digital routes as part of inclusion.</w:t>
      </w:r>
    </w:p>
    <w:p w14:paraId="0CC23DCD" w14:textId="77777777" w:rsidR="00FD6D72" w:rsidRPr="006016DD" w:rsidRDefault="009476E2">
      <w:pPr>
        <w:pStyle w:val="Heading2"/>
      </w:pPr>
      <w:bookmarkStart w:id="48" w:name="_Toc242197314"/>
      <w:r w:rsidRPr="006016DD">
        <w:t>5.3 Recommendations</w:t>
      </w:r>
      <w:bookmarkEnd w:id="48"/>
    </w:p>
    <w:p w14:paraId="11684495" w14:textId="77777777" w:rsidR="006016DD" w:rsidRPr="006016DD" w:rsidRDefault="006016DD" w:rsidP="006016DD">
      <w:r w:rsidRPr="006016DD">
        <w:t>The process of accessing and planning care for people accessing health and social care services should incorporate a digital inclusion assessment. The assessment should identify if users have consistent connectivity, a suitable device, confidence and accessibility and language needs. Preferences should not be taken for granted and be recorded and reviewed.</w:t>
      </w:r>
    </w:p>
    <w:p w14:paraId="681BCFAF" w14:textId="77777777" w:rsidR="006016DD" w:rsidRPr="006016DD" w:rsidRDefault="006016DD" w:rsidP="006016DD">
      <w:r w:rsidRPr="006016DD">
        <w:t>The authenticity of telephone and face to face access should still be available. Digital first must not be ‘digital only’ especially in rural areas where offline access can add up to a significant travel barrier. Providers should ensure there is sufficient staffing and communication of alternative routes.</w:t>
      </w:r>
    </w:p>
    <w:p w14:paraId="0DFB5853" w14:textId="7CAC6AE8" w:rsidR="006016DD" w:rsidRPr="006016DD" w:rsidRDefault="006016DD" w:rsidP="006016DD">
      <w:r w:rsidRPr="006016DD">
        <w:t>Digital interfaces should be streamlined and tested with the intended</w:t>
      </w:r>
      <w:r>
        <w:t xml:space="preserve"> </w:t>
      </w:r>
      <w:r w:rsidRPr="006016DD">
        <w:t>or target—user group most susceptible to being left behind. Using plain language, confirmation messages that are easy to understand, formats that are easy to access and support for authentication is one way to avoid unnecessary burden. Ways to involve co design with rural people, older people, disabled people and carers prior to implementation.</w:t>
      </w:r>
    </w:p>
    <w:p w14:paraId="7E782344" w14:textId="77777777" w:rsidR="006016DD" w:rsidRPr="006016DD" w:rsidRDefault="006016DD" w:rsidP="006016DD">
      <w:r w:rsidRPr="006016DD">
        <w:t>Commissioners need to enhance collaborative working with established community and voluntary services that offer good local support. Digital access to essential care is essential, so additional support with devices, data or connectivity should be considered. Lastly, organisations should track access inequalities in parallel with the uptake of digital technology so that enhancement of efficiency does not lead to hidden inequalities in access.</w:t>
      </w:r>
    </w:p>
    <w:p w14:paraId="61EDF3F8" w14:textId="77777777" w:rsidR="006016DD" w:rsidRPr="006016DD" w:rsidRDefault="006016DD" w:rsidP="006016DD">
      <w:pPr>
        <w:pStyle w:val="Heading2"/>
      </w:pPr>
      <w:bookmarkStart w:id="49" w:name="_Toc242197315"/>
      <w:r w:rsidRPr="006016DD">
        <w:t>5.4 Limitation and future research</w:t>
      </w:r>
      <w:bookmarkEnd w:id="49"/>
    </w:p>
    <w:p w14:paraId="00B54C23" w14:textId="77777777" w:rsidR="006016DD" w:rsidRPr="006016DD" w:rsidRDefault="006016DD" w:rsidP="006016DD">
      <w:r w:rsidRPr="006016DD">
        <w:t xml:space="preserve">The limitations of the conclusions were due to reliance on published evidence, differences between health systems, and the small amount of research available on social care in rural settings. International rural studies provided support for interpretation but were inappropriate for being assumed to be NHS conditions. There may be barriers that are not represented due </w:t>
      </w:r>
      <w:r w:rsidRPr="006016DD">
        <w:lastRenderedPageBreak/>
        <w:t>to the criteria of open access and English language, and barriers can change over time due to changes in technology.</w:t>
      </w:r>
    </w:p>
    <w:p w14:paraId="4636826D" w14:textId="3621FAC5" w:rsidR="006016DD" w:rsidRPr="006016DD" w:rsidRDefault="006016DD" w:rsidP="006016DD">
      <w:r w:rsidRPr="006016DD">
        <w:t>Further primary qualitative research is required which has the power to produce evidence in social care communities from rural England, especially among social care users, unpaid carers and disabled adults and those with low levels of connectivity. Longitudinal studies might explore long-term independence vs short term task completion because of support. Comparative studies of hybrid access models should also be conducted and forms of community support that could be effective in different areas of the countryside should be discovered.</w:t>
      </w:r>
    </w:p>
    <w:p w14:paraId="343673C7" w14:textId="77777777" w:rsidR="006016DD" w:rsidRPr="006016DD" w:rsidRDefault="006016DD" w:rsidP="006016DD">
      <w:pPr>
        <w:pStyle w:val="Heading2"/>
      </w:pPr>
      <w:bookmarkStart w:id="50" w:name="_Toc242197316"/>
      <w:r w:rsidRPr="006016DD">
        <w:t>5.5 Final Conclusion</w:t>
      </w:r>
      <w:bookmarkEnd w:id="50"/>
    </w:p>
    <w:p w14:paraId="5C48DF9E" w14:textId="5D29FC32" w:rsidR="00FD6D72" w:rsidRPr="006016DD" w:rsidRDefault="006016DD" w:rsidP="006016DD">
      <w:r w:rsidRPr="006016DD">
        <w:t xml:space="preserve">Digital transformation can contribute to better access to health and social care services in rural areas, but not without causing inequality to be either explicitly set out or inadvertently created. Its advantages rely upon infrastructure, affordability, capacity and reliable design and true selection. This study's main finding is that digital exclusion is a process that is created through the synergy between people's situation and the demands of services. Digital barriers results in a combination of distance and less alternatives for rural residents, who are most vulnerable. Equitable transformation thus necessitates increased digitalization but goes beyond that. It needs services that are designed to be accessible, have human support, and will be resilient in the event of technology failure. Hybrid routes, investments in community-based support and monitoring of excluding access can enable digital provision to extend access, without requiring the use of technology as a condition of access to care. The overall contribution was an explanation of how “digital exclusion” can “become service exclusion” due to misalignments in infrastructure, capability, design and organisational expectations. </w:t>
      </w:r>
    </w:p>
    <w:p w14:paraId="06E2F077" w14:textId="79503B83" w:rsidR="00FD6D72" w:rsidRPr="006016DD" w:rsidRDefault="009476E2" w:rsidP="00C42475">
      <w:pPr>
        <w:pStyle w:val="Heading1"/>
      </w:pPr>
      <w:r w:rsidRPr="006016DD">
        <w:br w:type="page"/>
      </w:r>
      <w:bookmarkStart w:id="51" w:name="_Toc242197317"/>
      <w:r w:rsidRPr="006016DD">
        <w:lastRenderedPageBreak/>
        <w:t>References</w:t>
      </w:r>
      <w:bookmarkEnd w:id="51"/>
    </w:p>
    <w:p w14:paraId="4B2FB39C" w14:textId="77777777" w:rsidR="00FD6D72" w:rsidRPr="006016DD" w:rsidRDefault="009476E2" w:rsidP="00D13A12">
      <w:pPr>
        <w:ind w:left="720" w:hanging="720"/>
      </w:pPr>
      <w:r w:rsidRPr="006016DD">
        <w:t xml:space="preserve">Ahmed, N., Hall, A., Poku, B., McDermott, J., Astbury, J., &amp; Todd, C. (2024). Experiences and views of older adults of South Asian, Black African, and Caribbean backgrounds about the digitalization of primary care services since the COVID-19 pandemic: Qualitative focus group study. JMIR Formative Research, 8, e57580. </w:t>
      </w:r>
      <w:hyperlink r:id="rId12">
        <w:r w:rsidR="00FD6D72" w:rsidRPr="006016DD">
          <w:rPr>
            <w:color w:val="0563C1"/>
            <w:u w:val="single"/>
          </w:rPr>
          <w:t>https://doi.org/10.2196/57580</w:t>
        </w:r>
      </w:hyperlink>
    </w:p>
    <w:p w14:paraId="000A5239" w14:textId="77777777" w:rsidR="00FD6D72" w:rsidRPr="006016DD" w:rsidRDefault="009476E2" w:rsidP="00D13A12">
      <w:pPr>
        <w:ind w:left="720" w:hanging="720"/>
      </w:pPr>
      <w:r w:rsidRPr="006016DD">
        <w:t xml:space="preserve">Healey, J., Davey, V., Liddle, J., O’Rourke, G. J., Hanratty, B., &amp; Beresford, B. A. (2024). UK homecare providers’ views about, and experiences of, digitalisation: A national survey. DIGITAL HEALTH, 10. </w:t>
      </w:r>
      <w:hyperlink r:id="rId13">
        <w:r w:rsidR="00FD6D72" w:rsidRPr="006016DD">
          <w:rPr>
            <w:color w:val="0563C1"/>
            <w:u w:val="single"/>
          </w:rPr>
          <w:t>https://doi.org/10.1177/20552076241255477</w:t>
        </w:r>
      </w:hyperlink>
    </w:p>
    <w:p w14:paraId="2701136D" w14:textId="77777777" w:rsidR="00FD6D72" w:rsidRPr="006016DD" w:rsidRDefault="009476E2" w:rsidP="00D13A12">
      <w:pPr>
        <w:ind w:left="720" w:hanging="720"/>
      </w:pPr>
      <w:r w:rsidRPr="006016DD">
        <w:t xml:space="preserve">Hunter, I., Lockhart, C., Rao, V., Tootell, B., &amp; Wong, S. (2022). Enabling rural telehealth for older adults in underserved rural communities: Focus group study. JMIR Formative Research, 6(11), e35864. </w:t>
      </w:r>
      <w:hyperlink r:id="rId14">
        <w:r w:rsidR="00FD6D72" w:rsidRPr="006016DD">
          <w:rPr>
            <w:color w:val="0563C1"/>
            <w:u w:val="single"/>
          </w:rPr>
          <w:t>https://doi.org/10.2196/35864</w:t>
        </w:r>
      </w:hyperlink>
    </w:p>
    <w:p w14:paraId="6F52F159" w14:textId="77777777" w:rsidR="00FD6D72" w:rsidRPr="006016DD" w:rsidRDefault="009476E2" w:rsidP="00D13A12">
      <w:pPr>
        <w:ind w:left="720" w:hanging="720"/>
      </w:pPr>
      <w:r w:rsidRPr="006016DD">
        <w:t xml:space="preserve">Islam, F., Bailey, S., &amp; Netto, G. (2024). Digitalised primary care in the UK: A qualitative study of the experiences of minoritised ethnic communities. British Journal of General Practice, 74(749), e823–e831. </w:t>
      </w:r>
      <w:hyperlink r:id="rId15">
        <w:r w:rsidR="00FD6D72" w:rsidRPr="006016DD">
          <w:rPr>
            <w:color w:val="0563C1"/>
            <w:u w:val="single"/>
          </w:rPr>
          <w:t>https://doi.org/10.3399/BJGP.2024.0308</w:t>
        </w:r>
      </w:hyperlink>
    </w:p>
    <w:p w14:paraId="5C01C603" w14:textId="77777777" w:rsidR="00FD6D72" w:rsidRPr="006016DD" w:rsidRDefault="009476E2" w:rsidP="00D13A12">
      <w:pPr>
        <w:ind w:left="720" w:hanging="720"/>
      </w:pPr>
      <w:r w:rsidRPr="006016DD">
        <w:t xml:space="preserve">Jongebloed, H., Anderson, K., Winter, N., Nguyen, L., Huggins, C. E., Savira, F., Cooper, P., Yuen, E., Peeters, A., Rasmussen, B., &amp; Reddy, S. (2024). The digital divide in rural and regional communities: A survey on the use of digital health technology and implications for supporting technology use. BMC Research Notes, 17, 90. </w:t>
      </w:r>
      <w:hyperlink r:id="rId16">
        <w:r w:rsidR="00FD6D72" w:rsidRPr="006016DD">
          <w:rPr>
            <w:color w:val="0563C1"/>
            <w:u w:val="single"/>
          </w:rPr>
          <w:t>https://doi.org/10.1186/s13104-024-06687-x</w:t>
        </w:r>
      </w:hyperlink>
    </w:p>
    <w:p w14:paraId="4B164378" w14:textId="77777777" w:rsidR="00FD6D72" w:rsidRPr="006016DD" w:rsidRDefault="009476E2" w:rsidP="00D13A12">
      <w:pPr>
        <w:ind w:left="720" w:hanging="720"/>
      </w:pPr>
      <w:r w:rsidRPr="006016DD">
        <w:t xml:space="preserve">Laukka, E., Lakoma, S., Harjumaa, M., Hiltunen, S., Härkönen, H., Jansson, M., Leskelä, R.-L., Martikainen, S., Pennanen, P., Verho, A., &amp; Torkki, P. (2024). Older adults’ preferences in the utilization of digital health and social services: A qualitative analysis of responses to open-ended questions. BMC Health Services Research, 24, 1184. </w:t>
      </w:r>
      <w:hyperlink r:id="rId17">
        <w:r w:rsidR="00FD6D72" w:rsidRPr="006016DD">
          <w:rPr>
            <w:color w:val="0563C1"/>
            <w:u w:val="single"/>
          </w:rPr>
          <w:t>https://doi.org/10.1186/s12913-024-11564-1</w:t>
        </w:r>
      </w:hyperlink>
    </w:p>
    <w:p w14:paraId="30273F64" w14:textId="77777777" w:rsidR="00FD6D72" w:rsidRPr="006016DD" w:rsidRDefault="009476E2" w:rsidP="00D13A12">
      <w:pPr>
        <w:ind w:left="720" w:hanging="720"/>
      </w:pPr>
      <w:r w:rsidRPr="006016DD">
        <w:t xml:space="preserve">Mee, P., Gussy, M., Huntley, P., Kenny, A., Jarratt, T., Kenward, N., Ward, D., &amp; Vaughan, A. (2025). Digital exclusion as a barrier to accessing healthcare: A summary composite indicator and online tool to explore and quantify local differences in levels of exclusion. Universal Access in the Information Society, 24, 1425–1437. </w:t>
      </w:r>
      <w:hyperlink r:id="rId18">
        <w:r w:rsidR="00FD6D72" w:rsidRPr="006016DD">
          <w:rPr>
            <w:color w:val="0563C1"/>
            <w:u w:val="single"/>
          </w:rPr>
          <w:t>https://doi.org/10.1007/s10209-024-01148-5</w:t>
        </w:r>
      </w:hyperlink>
    </w:p>
    <w:p w14:paraId="6CB7AF46" w14:textId="77777777" w:rsidR="00FD6D72" w:rsidRPr="006016DD" w:rsidRDefault="009476E2" w:rsidP="00D13A12">
      <w:pPr>
        <w:ind w:left="720" w:hanging="720"/>
      </w:pPr>
      <w:r w:rsidRPr="006016DD">
        <w:lastRenderedPageBreak/>
        <w:t xml:space="preserve">Poduval, S., Arnold, L., Carta, E., Nimmons, D., Stratton, I., Shaw, M., Bradbury, K., &amp; Stevenson, F. (2025). Do community-based digital health inclusion programmes contribute to tackling health inequalities in disadvantaged population groups? A qualitative study of experiences of a city-wide programme in the North of England. BMC Public Health, 25, 275. </w:t>
      </w:r>
      <w:hyperlink r:id="rId19">
        <w:r w:rsidR="00FD6D72" w:rsidRPr="006016DD">
          <w:rPr>
            <w:color w:val="0563C1"/>
            <w:u w:val="single"/>
          </w:rPr>
          <w:t>https://doi.org/10.1186/s12889-025-21418-y</w:t>
        </w:r>
      </w:hyperlink>
    </w:p>
    <w:p w14:paraId="5DCC095D" w14:textId="77777777" w:rsidR="00FD6D72" w:rsidRPr="006016DD" w:rsidRDefault="009476E2" w:rsidP="00D13A12">
      <w:pPr>
        <w:ind w:left="720" w:hanging="720"/>
      </w:pPr>
      <w:r w:rsidRPr="006016DD">
        <w:t xml:space="preserve">Rousaki, A., Zamani, E. D., Sbaffi, L., Hamblin, K., &amp; Black, R. (2024). The digitalization of social care in England and implications for older, unpaid carers: Constructionist thematic analysis. Journal of Medical Internet Research, 26, e60056. </w:t>
      </w:r>
      <w:hyperlink r:id="rId20">
        <w:r w:rsidR="00FD6D72" w:rsidRPr="006016DD">
          <w:rPr>
            <w:color w:val="0563C1"/>
            <w:u w:val="single"/>
          </w:rPr>
          <w:t>https://doi.org/10.2196/60056</w:t>
        </w:r>
      </w:hyperlink>
    </w:p>
    <w:p w14:paraId="77901537" w14:textId="77777777" w:rsidR="00FD6D72" w:rsidRPr="006016DD" w:rsidRDefault="009476E2" w:rsidP="00D13A12">
      <w:pPr>
        <w:ind w:left="720" w:hanging="720"/>
      </w:pPr>
      <w:r w:rsidRPr="006016DD">
        <w:t xml:space="preserve">Turner, A., Morris, R., Rakhra, D., Stevenson, F., McDonagh, L., Hamilton, F., Atherton, H., Farr, M., Blake, S., Banks, J., Lasseter, G., Ziebland, S., Hyde, E., Powell, J., &amp; Horwood, J. (2022). Unintended consequences of online consultations: A qualitative study in UK primary care. British Journal of General Practice, 72(715), e128–e137. </w:t>
      </w:r>
      <w:hyperlink r:id="rId21">
        <w:r w:rsidR="00FD6D72" w:rsidRPr="006016DD">
          <w:rPr>
            <w:color w:val="0563C1"/>
            <w:u w:val="single"/>
          </w:rPr>
          <w:t>https://doi.org/10.3399/BJGP.2021.0426</w:t>
        </w:r>
      </w:hyperlink>
    </w:p>
    <w:p w14:paraId="6D8AD66A" w14:textId="77777777" w:rsidR="00FD6D72" w:rsidRPr="006016DD" w:rsidRDefault="009476E2" w:rsidP="00D13A12">
      <w:pPr>
        <w:ind w:left="720" w:hanging="720"/>
      </w:pPr>
      <w:r w:rsidRPr="006016DD">
        <w:t xml:space="preserve">Woodward, A., Nimmons, D., Davies, N., Walters, K., Stevenson, F. A., Protheroe, J., Chew-Graham, C. A., &amp; Armstrong, M. (2024). A qualitative exploration of the barriers and facilitators to self-managing multiple long-term conditions amongst people experiencing socioeconomic deprivation. Health Expectations, 27(2), e14046. </w:t>
      </w:r>
      <w:hyperlink r:id="rId22">
        <w:r w:rsidR="00FD6D72" w:rsidRPr="006016DD">
          <w:rPr>
            <w:color w:val="0563C1"/>
            <w:u w:val="single"/>
          </w:rPr>
          <w:t>https://doi.org/10.1111/hex.14046</w:t>
        </w:r>
      </w:hyperlink>
    </w:p>
    <w:p w14:paraId="02508F08" w14:textId="77777777" w:rsidR="00FD6D72" w:rsidRPr="006016DD" w:rsidRDefault="009476E2" w:rsidP="00D13A12">
      <w:pPr>
        <w:ind w:left="720" w:hanging="720"/>
      </w:pPr>
      <w:r w:rsidRPr="006016DD">
        <w:t xml:space="preserve">Woods, L., Eden, R., Macklin, S., Krivit, J., Duncan, R., Murray, H., Donovan, R., &amp; Sullivan, C. (2024). Strengthening rural healthcare outcomes through digital health: Qualitative multi-site case study. BMC Health Services Research, 24, 1096. </w:t>
      </w:r>
      <w:hyperlink r:id="rId23">
        <w:r w:rsidR="00FD6D72" w:rsidRPr="006016DD">
          <w:rPr>
            <w:color w:val="0563C1"/>
            <w:u w:val="single"/>
          </w:rPr>
          <w:t>https://doi.org/10.1186/s12913-024-11402-4</w:t>
        </w:r>
      </w:hyperlink>
    </w:p>
    <w:p w14:paraId="678BD662" w14:textId="77777777" w:rsidR="00FD6D72" w:rsidRPr="006016DD" w:rsidRDefault="009476E2" w:rsidP="00D13A12">
      <w:pPr>
        <w:ind w:left="720" w:hanging="720"/>
      </w:pPr>
      <w:r w:rsidRPr="006016DD">
        <w:t xml:space="preserve">Zhu, R., Yu, X., &amp; Krever, R. (2024). The double burden: The digital exclusion and identity crisis of elderly patients in rural China. Media and Communication, 12, Article 8106. </w:t>
      </w:r>
      <w:hyperlink r:id="rId24">
        <w:r w:rsidR="00FD6D72" w:rsidRPr="006016DD">
          <w:rPr>
            <w:color w:val="0563C1"/>
            <w:u w:val="single"/>
          </w:rPr>
          <w:t>https://doi.org/10.17645/mac.8106</w:t>
        </w:r>
      </w:hyperlink>
    </w:p>
    <w:p w14:paraId="7AAC5B72" w14:textId="77777777" w:rsidR="00FD6D72" w:rsidRPr="006016DD" w:rsidRDefault="009476E2">
      <w:r w:rsidRPr="006016DD">
        <w:br w:type="page"/>
      </w:r>
    </w:p>
    <w:p w14:paraId="413D2032" w14:textId="77777777" w:rsidR="00FD6D72" w:rsidRPr="006016DD" w:rsidRDefault="009476E2">
      <w:pPr>
        <w:pStyle w:val="Heading1"/>
      </w:pPr>
      <w:bookmarkStart w:id="52" w:name="_Toc242197318"/>
      <w:r w:rsidRPr="006016DD">
        <w:lastRenderedPageBreak/>
        <w:t>Appendix A: Secondary Qualitative Evidence Corpus</w:t>
      </w:r>
      <w:bookmarkEnd w:id="52"/>
    </w:p>
    <w:p w14:paraId="6108FAB3" w14:textId="77777777" w:rsidR="00FD6D72" w:rsidRPr="006016DD" w:rsidRDefault="009476E2">
      <w:r w:rsidRPr="006016DD">
        <w:t>The thematic analysis drew on eight peer reviewed research papers selected against the methodology criteria. The corpus comprised five UK studies and three comparable rural international studies. This appendix identifies the corpus for transparency; it is excluded from the chapter word counts.</w:t>
      </w:r>
    </w:p>
    <w:p w14:paraId="30868B61" w14:textId="77777777" w:rsidR="00FD6D72" w:rsidRPr="006016DD" w:rsidRDefault="009476E2">
      <w:pPr>
        <w:pStyle w:val="ListBullet"/>
      </w:pPr>
      <w:r w:rsidRPr="006016DD">
        <w:t>Rousaki et al. (2024) – digitalisation of social care in England and older unpaid carers.</w:t>
      </w:r>
    </w:p>
    <w:p w14:paraId="349DE6B9" w14:textId="77777777" w:rsidR="00FD6D72" w:rsidRPr="006016DD" w:rsidRDefault="009476E2">
      <w:pPr>
        <w:pStyle w:val="ListBullet"/>
      </w:pPr>
      <w:r w:rsidRPr="006016DD">
        <w:t>Poduval et al. (2025) – community based digital health inclusion in the North of England.</w:t>
      </w:r>
    </w:p>
    <w:p w14:paraId="28A922EC" w14:textId="77777777" w:rsidR="00FD6D72" w:rsidRPr="006016DD" w:rsidRDefault="009476E2">
      <w:pPr>
        <w:pStyle w:val="ListBullet"/>
      </w:pPr>
      <w:r w:rsidRPr="006016DD">
        <w:t>Islam et al. (2024) – digitalised primary care experiences among minoritised ethnic communities in the UK.</w:t>
      </w:r>
    </w:p>
    <w:p w14:paraId="7BAD77CB" w14:textId="77777777" w:rsidR="00FD6D72" w:rsidRPr="006016DD" w:rsidRDefault="009476E2">
      <w:pPr>
        <w:pStyle w:val="ListBullet"/>
      </w:pPr>
      <w:r w:rsidRPr="006016DD">
        <w:t>Ahmed et al. (2024) – older adults’ experiences of digitalised primary care in England and Wales.</w:t>
      </w:r>
    </w:p>
    <w:p w14:paraId="48D9B290" w14:textId="77777777" w:rsidR="00FD6D72" w:rsidRPr="006016DD" w:rsidRDefault="009476E2">
      <w:pPr>
        <w:pStyle w:val="ListBullet"/>
      </w:pPr>
      <w:r w:rsidRPr="006016DD">
        <w:t>Turner et al. (2022) – unintended consequences of online consultations in UK primary care.</w:t>
      </w:r>
    </w:p>
    <w:p w14:paraId="62A4160D" w14:textId="77777777" w:rsidR="00FD6D72" w:rsidRPr="006016DD" w:rsidRDefault="009476E2">
      <w:pPr>
        <w:pStyle w:val="ListBullet"/>
      </w:pPr>
      <w:r w:rsidRPr="006016DD">
        <w:t>Hunter et al. (2022) – telehealth barriers and enablers among older adults in underserved rural communities.</w:t>
      </w:r>
    </w:p>
    <w:p w14:paraId="4BEEE576" w14:textId="77777777" w:rsidR="00FD6D72" w:rsidRPr="006016DD" w:rsidRDefault="009476E2">
      <w:pPr>
        <w:pStyle w:val="ListBullet"/>
      </w:pPr>
      <w:r w:rsidRPr="006016DD">
        <w:t>Woods et al. (2024) – digital health capability and outcomes across rural healthcare systems.</w:t>
      </w:r>
    </w:p>
    <w:p w14:paraId="26E5B98F" w14:textId="77777777" w:rsidR="00FD6D72" w:rsidRPr="00D31778" w:rsidRDefault="009476E2">
      <w:pPr>
        <w:pStyle w:val="ListBullet"/>
      </w:pPr>
      <w:r w:rsidRPr="006016DD">
        <w:t>Zhu et al. (2024) – digital exclusion among elderly patients in a rural hospital context.</w:t>
      </w:r>
    </w:p>
    <w:sectPr w:rsidR="00FD6D72" w:rsidRPr="00D31778" w:rsidSect="00D31778">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8A94D" w14:textId="77777777" w:rsidR="009476E2" w:rsidRPr="006016DD" w:rsidRDefault="009476E2">
      <w:pPr>
        <w:spacing w:after="0" w:line="240" w:lineRule="auto"/>
      </w:pPr>
      <w:r w:rsidRPr="006016DD">
        <w:separator/>
      </w:r>
    </w:p>
  </w:endnote>
  <w:endnote w:type="continuationSeparator" w:id="0">
    <w:p w14:paraId="7AB3DF2B" w14:textId="77777777" w:rsidR="009476E2" w:rsidRPr="006016DD" w:rsidRDefault="009476E2">
      <w:pPr>
        <w:spacing w:after="0" w:line="240" w:lineRule="auto"/>
      </w:pPr>
      <w:r w:rsidRPr="006016D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49310" w14:textId="77777777" w:rsidR="00FD6D72" w:rsidRPr="006016DD" w:rsidRDefault="009476E2">
    <w:pPr>
      <w:pStyle w:val="Footer"/>
      <w:jc w:val="center"/>
    </w:pPr>
    <w:r w:rsidRPr="006016DD">
      <w:fldChar w:fldCharType="begin"/>
    </w:r>
    <w:r w:rsidRPr="006016DD">
      <w:instrText xml:space="preserve"> PAGE </w:instrText>
    </w:r>
    <w:r w:rsidRPr="006016DD">
      <w:fldChar w:fldCharType="separate"/>
    </w:r>
    <w:r w:rsidR="00D14203" w:rsidRPr="006016DD">
      <w:t>1</w:t>
    </w:r>
    <w:r w:rsidRPr="006016D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8DD46" w14:textId="77777777" w:rsidR="009476E2" w:rsidRPr="006016DD" w:rsidRDefault="009476E2">
      <w:pPr>
        <w:spacing w:after="0" w:line="240" w:lineRule="auto"/>
      </w:pPr>
      <w:r w:rsidRPr="006016DD">
        <w:separator/>
      </w:r>
    </w:p>
  </w:footnote>
  <w:footnote w:type="continuationSeparator" w:id="0">
    <w:p w14:paraId="31670332" w14:textId="77777777" w:rsidR="009476E2" w:rsidRPr="006016DD" w:rsidRDefault="009476E2">
      <w:pPr>
        <w:spacing w:after="0" w:line="240" w:lineRule="auto"/>
      </w:pPr>
      <w:r w:rsidRPr="006016D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AE155EC"/>
    <w:multiLevelType w:val="hybridMultilevel"/>
    <w:tmpl w:val="FE384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018528">
    <w:abstractNumId w:val="8"/>
  </w:num>
  <w:num w:numId="2" w16cid:durableId="1066103850">
    <w:abstractNumId w:val="6"/>
  </w:num>
  <w:num w:numId="3" w16cid:durableId="1784492263">
    <w:abstractNumId w:val="5"/>
  </w:num>
  <w:num w:numId="4" w16cid:durableId="706567067">
    <w:abstractNumId w:val="4"/>
  </w:num>
  <w:num w:numId="5" w16cid:durableId="1643802361">
    <w:abstractNumId w:val="7"/>
  </w:num>
  <w:num w:numId="6" w16cid:durableId="1234855689">
    <w:abstractNumId w:val="3"/>
  </w:num>
  <w:num w:numId="7" w16cid:durableId="525607487">
    <w:abstractNumId w:val="2"/>
  </w:num>
  <w:num w:numId="8" w16cid:durableId="2080663991">
    <w:abstractNumId w:val="1"/>
  </w:num>
  <w:num w:numId="9" w16cid:durableId="645742456">
    <w:abstractNumId w:val="0"/>
  </w:num>
  <w:num w:numId="10" w16cid:durableId="1208763282">
    <w:abstractNumId w:val="10"/>
  </w:num>
  <w:num w:numId="11" w16cid:durableId="12627606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3E64"/>
    <w:rsid w:val="0015074B"/>
    <w:rsid w:val="002749CA"/>
    <w:rsid w:val="0029639D"/>
    <w:rsid w:val="003009DE"/>
    <w:rsid w:val="00326F90"/>
    <w:rsid w:val="0032786F"/>
    <w:rsid w:val="003C5B7C"/>
    <w:rsid w:val="005143A7"/>
    <w:rsid w:val="005B67AE"/>
    <w:rsid w:val="006016DD"/>
    <w:rsid w:val="00604662"/>
    <w:rsid w:val="00611F69"/>
    <w:rsid w:val="007759A4"/>
    <w:rsid w:val="00782567"/>
    <w:rsid w:val="00876C33"/>
    <w:rsid w:val="008C747F"/>
    <w:rsid w:val="008E6C26"/>
    <w:rsid w:val="009476E2"/>
    <w:rsid w:val="00AA1D8D"/>
    <w:rsid w:val="00AC2806"/>
    <w:rsid w:val="00B24DFF"/>
    <w:rsid w:val="00B47730"/>
    <w:rsid w:val="00BD27E7"/>
    <w:rsid w:val="00C42475"/>
    <w:rsid w:val="00CB0664"/>
    <w:rsid w:val="00CC71DA"/>
    <w:rsid w:val="00D13A12"/>
    <w:rsid w:val="00D14203"/>
    <w:rsid w:val="00D31778"/>
    <w:rsid w:val="00D60C1F"/>
    <w:rsid w:val="00DE3CDB"/>
    <w:rsid w:val="00E41D0E"/>
    <w:rsid w:val="00FC693F"/>
    <w:rsid w:val="00FD6D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7FAA55"/>
  <w14:defaultImageDpi w14:val="300"/>
  <w15:docId w15:val="{2DF5BCD6-1F1F-4B54-9F61-AC2EFDA65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203"/>
    <w:pPr>
      <w:spacing w:after="120" w:line="360" w:lineRule="auto"/>
      <w:jc w:val="both"/>
    </w:pPr>
    <w:rPr>
      <w:rFonts w:ascii="Times New Roman" w:eastAsia="Arial" w:hAnsi="Times New Roman"/>
      <w:sz w:val="24"/>
      <w:lang w:val="en-GB"/>
    </w:rPr>
  </w:style>
  <w:style w:type="paragraph" w:styleId="Heading1">
    <w:name w:val="heading 1"/>
    <w:basedOn w:val="Normal"/>
    <w:next w:val="Normal"/>
    <w:link w:val="Heading1Char"/>
    <w:uiPriority w:val="9"/>
    <w:qFormat/>
    <w:rsid w:val="00D14203"/>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D14203"/>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unhideWhenUsed/>
    <w:qFormat/>
    <w:rsid w:val="00D14203"/>
    <w:pPr>
      <w:keepNext/>
      <w:keepLines/>
      <w:spacing w:before="200" w:after="0"/>
      <w:outlineLvl w:val="2"/>
    </w:pPr>
    <w:rPr>
      <w:rFonts w:eastAsiaTheme="majorEastAsia" w:cstheme="majorBidi"/>
      <w:bCs/>
      <w:i/>
      <w:color w:val="000000" w:themeColor="tex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D14203"/>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D14203"/>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D14203"/>
    <w:rPr>
      <w:rFonts w:ascii="Times New Roman" w:eastAsiaTheme="majorEastAsia" w:hAnsi="Times New Roman" w:cstheme="majorBidi"/>
      <w:bCs/>
      <w:i/>
      <w:color w:val="000000" w:themeColor="text1"/>
      <w:sz w:val="24"/>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D14203"/>
    <w:pPr>
      <w:spacing w:after="100"/>
    </w:pPr>
  </w:style>
  <w:style w:type="paragraph" w:styleId="TOC2">
    <w:name w:val="toc 2"/>
    <w:basedOn w:val="Normal"/>
    <w:next w:val="Normal"/>
    <w:autoRedefine/>
    <w:uiPriority w:val="39"/>
    <w:unhideWhenUsed/>
    <w:rsid w:val="00D14203"/>
    <w:pPr>
      <w:spacing w:after="100"/>
      <w:ind w:left="240"/>
    </w:pPr>
  </w:style>
  <w:style w:type="paragraph" w:styleId="TOC3">
    <w:name w:val="toc 3"/>
    <w:basedOn w:val="Normal"/>
    <w:next w:val="Normal"/>
    <w:autoRedefine/>
    <w:uiPriority w:val="39"/>
    <w:unhideWhenUsed/>
    <w:rsid w:val="00D14203"/>
    <w:pPr>
      <w:spacing w:after="100"/>
      <w:ind w:left="480"/>
    </w:pPr>
  </w:style>
  <w:style w:type="character" w:styleId="Hyperlink">
    <w:name w:val="Hyperlink"/>
    <w:basedOn w:val="DefaultParagraphFont"/>
    <w:uiPriority w:val="99"/>
    <w:unhideWhenUsed/>
    <w:rsid w:val="00D14203"/>
    <w:rPr>
      <w:color w:val="0000FF" w:themeColor="hyperlink"/>
      <w:u w:val="single"/>
    </w:rPr>
  </w:style>
  <w:style w:type="table" w:styleId="GridTable4-Accent5">
    <w:name w:val="Grid Table 4 Accent 5"/>
    <w:basedOn w:val="TableNormal"/>
    <w:uiPriority w:val="49"/>
    <w:rsid w:val="00D13A1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ableofFigures">
    <w:name w:val="table of figures"/>
    <w:basedOn w:val="Normal"/>
    <w:next w:val="Normal"/>
    <w:uiPriority w:val="99"/>
    <w:unhideWhenUsed/>
    <w:rsid w:val="00611F6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77/20552076241255477" TargetMode="External"/><Relationship Id="rId18" Type="http://schemas.openxmlformats.org/officeDocument/2006/relationships/hyperlink" Target="https://doi.org/10.1007/s10209-024-01148-5"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i.org/10.3399/BJGP.2021.0426" TargetMode="External"/><Relationship Id="rId7" Type="http://schemas.openxmlformats.org/officeDocument/2006/relationships/settings" Target="settings.xml"/><Relationship Id="rId12" Type="http://schemas.openxmlformats.org/officeDocument/2006/relationships/hyperlink" Target="https://doi.org/10.2196/57580" TargetMode="External"/><Relationship Id="rId17" Type="http://schemas.openxmlformats.org/officeDocument/2006/relationships/hyperlink" Target="https://doi.org/10.1186/s12913-024-11564-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186/s13104-024-06687-x" TargetMode="External"/><Relationship Id="rId20" Type="http://schemas.openxmlformats.org/officeDocument/2006/relationships/hyperlink" Target="https://doi.org/10.2196/6005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s://doi.org/10.17645/mac.8106" TargetMode="External"/><Relationship Id="rId5" Type="http://schemas.openxmlformats.org/officeDocument/2006/relationships/numbering" Target="numbering.xml"/><Relationship Id="rId15" Type="http://schemas.openxmlformats.org/officeDocument/2006/relationships/hyperlink" Target="https://doi.org/10.3399/BJGP.2024.0308" TargetMode="External"/><Relationship Id="rId23" Type="http://schemas.openxmlformats.org/officeDocument/2006/relationships/hyperlink" Target="https://doi.org/10.1186/s12913-024-11402-4" TargetMode="External"/><Relationship Id="rId10" Type="http://schemas.openxmlformats.org/officeDocument/2006/relationships/endnotes" Target="endnotes.xml"/><Relationship Id="rId19" Type="http://schemas.openxmlformats.org/officeDocument/2006/relationships/hyperlink" Target="https://doi.org/10.1186/s12889-025-21418-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2196/35864" TargetMode="External"/><Relationship Id="rId22" Type="http://schemas.openxmlformats.org/officeDocument/2006/relationships/hyperlink" Target="https://doi.org/10.1111/hex.140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6" ma:contentTypeDescription="Create a new document." ma:contentTypeScope="" ma:versionID="de386c4bf6ec92b4b1d7c297dc70cf16">
  <xsd:schema xmlns:xsd="http://www.w3.org/2001/XMLSchema" xmlns:xs="http://www.w3.org/2001/XMLSchema" xmlns:p="http://schemas.microsoft.com/office/2006/metadata/properties" xmlns:ns3="ad7316b1-23f1-480c-8fa6-cbf037f4db9c" targetNamespace="http://schemas.microsoft.com/office/2006/metadata/properties" ma:root="true" ma:fieldsID="33c5113e7e101a82cb15221babf3280a"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48C32282-C79D-4CF8-8A28-51AA298435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EC0E10-7E7A-4C20-83E1-60B7FBC24441}">
  <ds:schemaRefs>
    <ds:schemaRef ds:uri="http://schemas.microsoft.com/sharepoint/v3/contenttype/forms"/>
  </ds:schemaRefs>
</ds:datastoreItem>
</file>

<file path=customXml/itemProps4.xml><?xml version="1.0" encoding="utf-8"?>
<ds:datastoreItem xmlns:ds="http://schemas.openxmlformats.org/officeDocument/2006/customXml" ds:itemID="{77C4C696-3932-4E93-A3EA-A1A606AFACCC}">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10854</Words>
  <Characters>61869</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72578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Rogers Nyanga (2309150)</cp:lastModifiedBy>
  <cp:revision>2</cp:revision>
  <dcterms:created xsi:type="dcterms:W3CDTF">2026-10-18T11:41:00Z</dcterms:created>
  <dcterms:modified xsi:type="dcterms:W3CDTF">2026-10-18T11:41:00Z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