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381448289"/>
        <w:docPartObj>
          <w:docPartGallery w:val="Cover Pages"/>
          <w:docPartUnique/>
        </w:docPartObj>
      </w:sdtPr>
      <w:sdtEndPr>
        <w:rPr>
          <w:lang w:val="en-US"/>
        </w:rPr>
      </w:sdtEndPr>
      <w:sdtContent>
        <w:p w:rsidR="007E768E" w:rsidRDefault="007E768E" w:rsidP="007E768E">
          <w:pPr>
            <w:jc w:val="center"/>
            <w:rPr>
              <w:i/>
              <w:sz w:val="32"/>
            </w:rPr>
          </w:pPr>
          <w:r w:rsidRPr="00C74E53">
            <w:rPr>
              <w:i/>
              <w:sz w:val="32"/>
            </w:rPr>
            <w:t>Programme: BA Business Management</w:t>
          </w:r>
        </w:p>
        <w:p w:rsidR="004238A4" w:rsidRPr="004238A4" w:rsidRDefault="004238A4" w:rsidP="007E768E">
          <w:pPr>
            <w:jc w:val="center"/>
            <w:rPr>
              <w:i/>
              <w:sz w:val="48"/>
              <w:szCs w:val="48"/>
            </w:rPr>
          </w:pPr>
          <w:r w:rsidRPr="004238A4">
            <w:rPr>
              <w:i/>
              <w:sz w:val="48"/>
              <w:szCs w:val="48"/>
            </w:rPr>
            <w:t>Student Name:Ecaterina Tartamus</w:t>
          </w:r>
        </w:p>
        <w:p w:rsidR="004238A4" w:rsidRPr="00C74E53" w:rsidRDefault="004238A4" w:rsidP="007E768E">
          <w:pPr>
            <w:jc w:val="center"/>
            <w:rPr>
              <w:i/>
              <w:sz w:val="32"/>
            </w:rPr>
          </w:pPr>
          <w:r>
            <w:rPr>
              <w:i/>
              <w:sz w:val="32"/>
            </w:rPr>
            <w:t>Student Number:2010309</w:t>
          </w:r>
        </w:p>
        <w:p w:rsidR="007E768E" w:rsidRDefault="007E768E" w:rsidP="007E768E">
          <w:pPr>
            <w:jc w:val="center"/>
            <w:rPr>
              <w:i/>
              <w:sz w:val="32"/>
            </w:rPr>
          </w:pPr>
          <w:r w:rsidRPr="00C74E53">
            <w:rPr>
              <w:i/>
              <w:sz w:val="32"/>
            </w:rPr>
            <w:t>Module: Managing People</w:t>
          </w:r>
        </w:p>
        <w:p w:rsidR="004238A4" w:rsidRPr="00C74E53" w:rsidRDefault="004238A4" w:rsidP="007E768E">
          <w:pPr>
            <w:jc w:val="center"/>
            <w:rPr>
              <w:i/>
              <w:sz w:val="32"/>
            </w:rPr>
          </w:pPr>
          <w:r>
            <w:rPr>
              <w:i/>
              <w:sz w:val="32"/>
            </w:rPr>
            <w:t>Assignement Title:Managing People AS2</w:t>
          </w:r>
        </w:p>
        <w:p w:rsidR="007E768E" w:rsidRDefault="007E768E" w:rsidP="007E768E">
          <w:pPr>
            <w:jc w:val="center"/>
            <w:rPr>
              <w:i/>
              <w:sz w:val="32"/>
            </w:rPr>
          </w:pPr>
          <w:r w:rsidRPr="00C74E53">
            <w:rPr>
              <w:i/>
              <w:sz w:val="32"/>
            </w:rPr>
            <w:t xml:space="preserve">Module code: </w:t>
          </w:r>
          <w:r w:rsidRPr="007E768E">
            <w:rPr>
              <w:i/>
              <w:sz w:val="32"/>
            </w:rPr>
            <w:t>LCBB5004</w:t>
          </w:r>
          <w:r>
            <w:rPr>
              <w:i/>
              <w:sz w:val="32"/>
            </w:rPr>
            <w:t xml:space="preserve"> </w:t>
          </w:r>
        </w:p>
        <w:p w:rsidR="007E768E" w:rsidRPr="00C74E53" w:rsidRDefault="007E768E" w:rsidP="007E768E">
          <w:pPr>
            <w:jc w:val="center"/>
            <w:rPr>
              <w:i/>
              <w:sz w:val="32"/>
            </w:rPr>
          </w:pPr>
          <w:r w:rsidRPr="00C74E53">
            <w:rPr>
              <w:i/>
              <w:sz w:val="32"/>
            </w:rPr>
            <w:t xml:space="preserve">Lecturer: </w:t>
          </w:r>
          <w:r w:rsidRPr="007E768E">
            <w:rPr>
              <w:i/>
              <w:sz w:val="32"/>
            </w:rPr>
            <w:t>Charles Oham</w:t>
          </w:r>
        </w:p>
        <w:p w:rsidR="008126D6" w:rsidRPr="008126D6" w:rsidRDefault="007E768E" w:rsidP="007E768E">
          <w:pPr>
            <w:jc w:val="center"/>
            <w:rPr>
              <w:sz w:val="24"/>
            </w:rPr>
          </w:pPr>
          <w:r w:rsidRPr="00C74E53">
            <w:rPr>
              <w:b/>
              <w:sz w:val="36"/>
              <w:bdr w:val="single" w:sz="4" w:space="0" w:color="auto"/>
            </w:rPr>
            <w:t xml:space="preserve">Assessment </w:t>
          </w:r>
          <w:r>
            <w:rPr>
              <w:b/>
              <w:sz w:val="36"/>
              <w:bdr w:val="single" w:sz="4" w:space="0" w:color="auto"/>
            </w:rPr>
            <w:t>2</w:t>
          </w:r>
        </w:p>
        <w:p w:rsidR="00A86C06" w:rsidRDefault="009B53C4">
          <w:pPr>
            <w:spacing w:before="0" w:after="200" w:line="276" w:lineRule="auto"/>
            <w:jc w:val="left"/>
            <w:rPr>
              <w:lang w:val="en-US"/>
            </w:rPr>
          </w:pPr>
          <w:r>
            <w:rPr>
              <w:lang w:val="en-US"/>
            </w:rPr>
            <w:br w:type="page"/>
          </w:r>
        </w:p>
      </w:sdtContent>
    </w:sdt>
    <w:sdt>
      <w:sdtPr>
        <w:rPr>
          <w:rFonts w:ascii="Arial" w:eastAsiaTheme="minorHAnsi" w:hAnsi="Arial" w:cstheme="minorBidi"/>
          <w:color w:val="auto"/>
          <w:sz w:val="22"/>
          <w:szCs w:val="22"/>
          <w:lang w:val="en-GB"/>
        </w:rPr>
        <w:id w:val="-2139559844"/>
        <w:docPartObj>
          <w:docPartGallery w:val="Table of Contents"/>
          <w:docPartUnique/>
        </w:docPartObj>
      </w:sdtPr>
      <w:sdtEndPr>
        <w:rPr>
          <w:b/>
          <w:bCs/>
          <w:noProof/>
        </w:rPr>
      </w:sdtEndPr>
      <w:sdtContent>
        <w:p w:rsidR="00A86C06" w:rsidRPr="007E768E" w:rsidRDefault="009B53C4" w:rsidP="007E768E">
          <w:pPr>
            <w:pStyle w:val="a8"/>
            <w:shd w:val="clear" w:color="auto" w:fill="000000" w:themeFill="text1"/>
            <w:jc w:val="center"/>
            <w:rPr>
              <w:rFonts w:ascii="Arial" w:hAnsi="Arial" w:cs="Arial"/>
              <w:b/>
              <w:color w:val="92D050"/>
              <w:sz w:val="28"/>
            </w:rPr>
          </w:pPr>
          <w:r w:rsidRPr="007E768E">
            <w:rPr>
              <w:rFonts w:ascii="Arial" w:hAnsi="Arial" w:cs="Arial"/>
              <w:b/>
              <w:color w:val="92D050"/>
              <w:sz w:val="28"/>
            </w:rPr>
            <w:t>Table of Contents</w:t>
          </w:r>
        </w:p>
        <w:p w:rsidR="00B22052" w:rsidRDefault="00E7223F">
          <w:pPr>
            <w:pStyle w:val="11"/>
            <w:tabs>
              <w:tab w:val="right" w:leader="dot" w:pos="8296"/>
            </w:tabs>
            <w:rPr>
              <w:rFonts w:asciiTheme="minorHAnsi" w:eastAsiaTheme="minorEastAsia" w:hAnsiTheme="minorHAnsi"/>
              <w:noProof/>
              <w:lang w:eastAsia="en-GB"/>
            </w:rPr>
          </w:pPr>
          <w:r w:rsidRPr="00E7223F">
            <w:fldChar w:fldCharType="begin"/>
          </w:r>
          <w:r w:rsidR="009B53C4">
            <w:instrText xml:space="preserve"> TOC \o "1-3" \h \z \u </w:instrText>
          </w:r>
          <w:r w:rsidRPr="00E7223F">
            <w:fldChar w:fldCharType="separate"/>
          </w:r>
          <w:hyperlink w:anchor="_Toc97683006" w:history="1">
            <w:r w:rsidR="009B53C4" w:rsidRPr="00D143FA">
              <w:rPr>
                <w:rStyle w:val="a9"/>
                <w:noProof/>
                <w:lang w:val="en-US"/>
              </w:rPr>
              <w:t>Introduction</w:t>
            </w:r>
            <w:r w:rsidR="009B53C4">
              <w:rPr>
                <w:noProof/>
                <w:webHidden/>
              </w:rPr>
              <w:tab/>
            </w:r>
            <w:r>
              <w:rPr>
                <w:noProof/>
                <w:webHidden/>
              </w:rPr>
              <w:fldChar w:fldCharType="begin"/>
            </w:r>
            <w:r w:rsidR="009B53C4">
              <w:rPr>
                <w:noProof/>
                <w:webHidden/>
              </w:rPr>
              <w:instrText xml:space="preserve"> PAGEREF _Toc97683006 \h </w:instrText>
            </w:r>
            <w:r>
              <w:rPr>
                <w:noProof/>
                <w:webHidden/>
              </w:rPr>
            </w:r>
            <w:r>
              <w:rPr>
                <w:noProof/>
                <w:webHidden/>
              </w:rPr>
              <w:fldChar w:fldCharType="separate"/>
            </w:r>
            <w:r w:rsidR="009B53C4">
              <w:rPr>
                <w:noProof/>
                <w:webHidden/>
              </w:rPr>
              <w:t>2</w:t>
            </w:r>
            <w:r>
              <w:rPr>
                <w:noProof/>
                <w:webHidden/>
              </w:rPr>
              <w:fldChar w:fldCharType="end"/>
            </w:r>
          </w:hyperlink>
        </w:p>
        <w:p w:rsidR="00B22052" w:rsidRDefault="00E7223F">
          <w:pPr>
            <w:pStyle w:val="11"/>
            <w:tabs>
              <w:tab w:val="right" w:leader="dot" w:pos="8296"/>
            </w:tabs>
            <w:rPr>
              <w:rFonts w:asciiTheme="minorHAnsi" w:eastAsiaTheme="minorEastAsia" w:hAnsiTheme="minorHAnsi"/>
              <w:noProof/>
              <w:lang w:eastAsia="en-GB"/>
            </w:rPr>
          </w:pPr>
          <w:hyperlink w:anchor="_Toc97683007" w:history="1">
            <w:r w:rsidR="009B53C4" w:rsidRPr="00D143FA">
              <w:rPr>
                <w:rStyle w:val="a9"/>
                <w:noProof/>
                <w:lang w:val="en-US"/>
              </w:rPr>
              <w:t>Employee Engagement</w:t>
            </w:r>
            <w:r w:rsidR="009B53C4">
              <w:rPr>
                <w:noProof/>
                <w:webHidden/>
              </w:rPr>
              <w:tab/>
            </w:r>
            <w:r>
              <w:rPr>
                <w:noProof/>
                <w:webHidden/>
              </w:rPr>
              <w:fldChar w:fldCharType="begin"/>
            </w:r>
            <w:r w:rsidR="009B53C4">
              <w:rPr>
                <w:noProof/>
                <w:webHidden/>
              </w:rPr>
              <w:instrText xml:space="preserve"> PAGEREF _Toc97683007 \h </w:instrText>
            </w:r>
            <w:r>
              <w:rPr>
                <w:noProof/>
                <w:webHidden/>
              </w:rPr>
            </w:r>
            <w:r>
              <w:rPr>
                <w:noProof/>
                <w:webHidden/>
              </w:rPr>
              <w:fldChar w:fldCharType="separate"/>
            </w:r>
            <w:r w:rsidR="009B53C4">
              <w:rPr>
                <w:noProof/>
                <w:webHidden/>
              </w:rPr>
              <w:t>3</w:t>
            </w:r>
            <w:r>
              <w:rPr>
                <w:noProof/>
                <w:webHidden/>
              </w:rPr>
              <w:fldChar w:fldCharType="end"/>
            </w:r>
          </w:hyperlink>
        </w:p>
        <w:p w:rsidR="00B22052" w:rsidRDefault="00E7223F">
          <w:pPr>
            <w:pStyle w:val="11"/>
            <w:tabs>
              <w:tab w:val="right" w:leader="dot" w:pos="8296"/>
            </w:tabs>
            <w:rPr>
              <w:rFonts w:asciiTheme="minorHAnsi" w:eastAsiaTheme="minorEastAsia" w:hAnsiTheme="minorHAnsi"/>
              <w:noProof/>
              <w:lang w:eastAsia="en-GB"/>
            </w:rPr>
          </w:pPr>
          <w:hyperlink w:anchor="_Toc97683008" w:history="1">
            <w:r w:rsidR="009B53C4" w:rsidRPr="00D143FA">
              <w:rPr>
                <w:rStyle w:val="a9"/>
                <w:noProof/>
                <w:lang w:val="en-US"/>
              </w:rPr>
              <w:t>Drivers of Employee Engagement</w:t>
            </w:r>
            <w:r w:rsidR="009B53C4">
              <w:rPr>
                <w:noProof/>
                <w:webHidden/>
              </w:rPr>
              <w:tab/>
            </w:r>
            <w:r>
              <w:rPr>
                <w:noProof/>
                <w:webHidden/>
              </w:rPr>
              <w:fldChar w:fldCharType="begin"/>
            </w:r>
            <w:r w:rsidR="009B53C4">
              <w:rPr>
                <w:noProof/>
                <w:webHidden/>
              </w:rPr>
              <w:instrText xml:space="preserve"> PAGEREF _Toc97683008 \h </w:instrText>
            </w:r>
            <w:r>
              <w:rPr>
                <w:noProof/>
                <w:webHidden/>
              </w:rPr>
            </w:r>
            <w:r>
              <w:rPr>
                <w:noProof/>
                <w:webHidden/>
              </w:rPr>
              <w:fldChar w:fldCharType="separate"/>
            </w:r>
            <w:r w:rsidR="009B53C4">
              <w:rPr>
                <w:noProof/>
                <w:webHidden/>
              </w:rPr>
              <w:t>3</w:t>
            </w:r>
            <w:r>
              <w:rPr>
                <w:noProof/>
                <w:webHidden/>
              </w:rPr>
              <w:fldChar w:fldCharType="end"/>
            </w:r>
          </w:hyperlink>
        </w:p>
        <w:p w:rsidR="00B22052" w:rsidRDefault="00E7223F">
          <w:pPr>
            <w:pStyle w:val="11"/>
            <w:tabs>
              <w:tab w:val="right" w:leader="dot" w:pos="8296"/>
            </w:tabs>
            <w:rPr>
              <w:rFonts w:asciiTheme="minorHAnsi" w:eastAsiaTheme="minorEastAsia" w:hAnsiTheme="minorHAnsi"/>
              <w:noProof/>
              <w:lang w:eastAsia="en-GB"/>
            </w:rPr>
          </w:pPr>
          <w:hyperlink w:anchor="_Toc97683009" w:history="1">
            <w:r w:rsidR="009B53C4" w:rsidRPr="00D143FA">
              <w:rPr>
                <w:rStyle w:val="a9"/>
                <w:noProof/>
                <w:lang w:val="en-US"/>
              </w:rPr>
              <w:t>Evaluation of the Diagnostic Tools to Measure Engagement</w:t>
            </w:r>
            <w:r w:rsidR="009B53C4">
              <w:rPr>
                <w:noProof/>
                <w:webHidden/>
              </w:rPr>
              <w:tab/>
            </w:r>
            <w:r>
              <w:rPr>
                <w:noProof/>
                <w:webHidden/>
              </w:rPr>
              <w:fldChar w:fldCharType="begin"/>
            </w:r>
            <w:r w:rsidR="009B53C4">
              <w:rPr>
                <w:noProof/>
                <w:webHidden/>
              </w:rPr>
              <w:instrText xml:space="preserve"> PAGEREF _Toc97683009 \h </w:instrText>
            </w:r>
            <w:r>
              <w:rPr>
                <w:noProof/>
                <w:webHidden/>
              </w:rPr>
            </w:r>
            <w:r>
              <w:rPr>
                <w:noProof/>
                <w:webHidden/>
              </w:rPr>
              <w:fldChar w:fldCharType="separate"/>
            </w:r>
            <w:r w:rsidR="009B53C4">
              <w:rPr>
                <w:noProof/>
                <w:webHidden/>
              </w:rPr>
              <w:t>4</w:t>
            </w:r>
            <w:r>
              <w:rPr>
                <w:noProof/>
                <w:webHidden/>
              </w:rPr>
              <w:fldChar w:fldCharType="end"/>
            </w:r>
          </w:hyperlink>
        </w:p>
        <w:p w:rsidR="00B22052" w:rsidRDefault="00E7223F">
          <w:pPr>
            <w:pStyle w:val="11"/>
            <w:tabs>
              <w:tab w:val="right" w:leader="dot" w:pos="8296"/>
            </w:tabs>
            <w:rPr>
              <w:rFonts w:asciiTheme="minorHAnsi" w:eastAsiaTheme="minorEastAsia" w:hAnsiTheme="minorHAnsi"/>
              <w:noProof/>
              <w:lang w:eastAsia="en-GB"/>
            </w:rPr>
          </w:pPr>
          <w:hyperlink w:anchor="_Toc97683010" w:history="1">
            <w:r w:rsidR="009B53C4" w:rsidRPr="00D143FA">
              <w:rPr>
                <w:rStyle w:val="a9"/>
                <w:noProof/>
                <w:lang w:val="en-US"/>
              </w:rPr>
              <w:t>Employee Value Proposition (EVP)</w:t>
            </w:r>
            <w:r w:rsidR="009B53C4">
              <w:rPr>
                <w:noProof/>
                <w:webHidden/>
              </w:rPr>
              <w:tab/>
            </w:r>
            <w:r>
              <w:rPr>
                <w:noProof/>
                <w:webHidden/>
              </w:rPr>
              <w:fldChar w:fldCharType="begin"/>
            </w:r>
            <w:r w:rsidR="009B53C4">
              <w:rPr>
                <w:noProof/>
                <w:webHidden/>
              </w:rPr>
              <w:instrText xml:space="preserve"> PAGEREF _Toc97683010 \h </w:instrText>
            </w:r>
            <w:r>
              <w:rPr>
                <w:noProof/>
                <w:webHidden/>
              </w:rPr>
            </w:r>
            <w:r>
              <w:rPr>
                <w:noProof/>
                <w:webHidden/>
              </w:rPr>
              <w:fldChar w:fldCharType="separate"/>
            </w:r>
            <w:r w:rsidR="009B53C4">
              <w:rPr>
                <w:noProof/>
                <w:webHidden/>
              </w:rPr>
              <w:t>5</w:t>
            </w:r>
            <w:r>
              <w:rPr>
                <w:noProof/>
                <w:webHidden/>
              </w:rPr>
              <w:fldChar w:fldCharType="end"/>
            </w:r>
          </w:hyperlink>
        </w:p>
        <w:p w:rsidR="00B22052" w:rsidRDefault="00E7223F">
          <w:pPr>
            <w:pStyle w:val="11"/>
            <w:tabs>
              <w:tab w:val="right" w:leader="dot" w:pos="8296"/>
            </w:tabs>
            <w:rPr>
              <w:rFonts w:asciiTheme="minorHAnsi" w:eastAsiaTheme="minorEastAsia" w:hAnsiTheme="minorHAnsi"/>
              <w:noProof/>
              <w:lang w:eastAsia="en-GB"/>
            </w:rPr>
          </w:pPr>
          <w:hyperlink w:anchor="_Toc97683011" w:history="1">
            <w:r w:rsidR="009B53C4" w:rsidRPr="00D143FA">
              <w:rPr>
                <w:rStyle w:val="a9"/>
                <w:noProof/>
                <w:lang w:val="en-US"/>
              </w:rPr>
              <w:t>Strategies to Raise the Engagement Levels</w:t>
            </w:r>
            <w:r w:rsidR="009B53C4">
              <w:rPr>
                <w:noProof/>
                <w:webHidden/>
              </w:rPr>
              <w:tab/>
            </w:r>
            <w:r>
              <w:rPr>
                <w:noProof/>
                <w:webHidden/>
              </w:rPr>
              <w:fldChar w:fldCharType="begin"/>
            </w:r>
            <w:r w:rsidR="009B53C4">
              <w:rPr>
                <w:noProof/>
                <w:webHidden/>
              </w:rPr>
              <w:instrText xml:space="preserve"> PAGEREF _Toc97683011 \h </w:instrText>
            </w:r>
            <w:r>
              <w:rPr>
                <w:noProof/>
                <w:webHidden/>
              </w:rPr>
            </w:r>
            <w:r>
              <w:rPr>
                <w:noProof/>
                <w:webHidden/>
              </w:rPr>
              <w:fldChar w:fldCharType="separate"/>
            </w:r>
            <w:r w:rsidR="009B53C4">
              <w:rPr>
                <w:noProof/>
                <w:webHidden/>
              </w:rPr>
              <w:t>6</w:t>
            </w:r>
            <w:r>
              <w:rPr>
                <w:noProof/>
                <w:webHidden/>
              </w:rPr>
              <w:fldChar w:fldCharType="end"/>
            </w:r>
          </w:hyperlink>
        </w:p>
        <w:p w:rsidR="00B22052" w:rsidRDefault="00E7223F">
          <w:pPr>
            <w:pStyle w:val="11"/>
            <w:tabs>
              <w:tab w:val="right" w:leader="dot" w:pos="8296"/>
            </w:tabs>
            <w:rPr>
              <w:rFonts w:asciiTheme="minorHAnsi" w:eastAsiaTheme="minorEastAsia" w:hAnsiTheme="minorHAnsi"/>
              <w:noProof/>
              <w:lang w:eastAsia="en-GB"/>
            </w:rPr>
          </w:pPr>
          <w:hyperlink w:anchor="_Toc97683012" w:history="1">
            <w:r w:rsidR="009B53C4" w:rsidRPr="00D143FA">
              <w:rPr>
                <w:rStyle w:val="a9"/>
                <w:noProof/>
                <w:lang w:val="en-US"/>
              </w:rPr>
              <w:t>Conclusion</w:t>
            </w:r>
            <w:r w:rsidR="009B53C4">
              <w:rPr>
                <w:noProof/>
                <w:webHidden/>
              </w:rPr>
              <w:tab/>
            </w:r>
            <w:r>
              <w:rPr>
                <w:noProof/>
                <w:webHidden/>
              </w:rPr>
              <w:fldChar w:fldCharType="begin"/>
            </w:r>
            <w:r w:rsidR="009B53C4">
              <w:rPr>
                <w:noProof/>
                <w:webHidden/>
              </w:rPr>
              <w:instrText xml:space="preserve"> PAGEREF _Toc97683012 \h </w:instrText>
            </w:r>
            <w:r>
              <w:rPr>
                <w:noProof/>
                <w:webHidden/>
              </w:rPr>
            </w:r>
            <w:r>
              <w:rPr>
                <w:noProof/>
                <w:webHidden/>
              </w:rPr>
              <w:fldChar w:fldCharType="separate"/>
            </w:r>
            <w:r w:rsidR="009B53C4">
              <w:rPr>
                <w:noProof/>
                <w:webHidden/>
              </w:rPr>
              <w:t>8</w:t>
            </w:r>
            <w:r>
              <w:rPr>
                <w:noProof/>
                <w:webHidden/>
              </w:rPr>
              <w:fldChar w:fldCharType="end"/>
            </w:r>
          </w:hyperlink>
        </w:p>
        <w:p w:rsidR="00B22052" w:rsidRDefault="00E7223F">
          <w:pPr>
            <w:pStyle w:val="11"/>
            <w:tabs>
              <w:tab w:val="right" w:leader="dot" w:pos="8296"/>
            </w:tabs>
            <w:rPr>
              <w:rFonts w:asciiTheme="minorHAnsi" w:eastAsiaTheme="minorEastAsia" w:hAnsiTheme="minorHAnsi"/>
              <w:noProof/>
              <w:lang w:eastAsia="en-GB"/>
            </w:rPr>
          </w:pPr>
          <w:hyperlink w:anchor="_Toc97683013" w:history="1">
            <w:r w:rsidR="009B53C4" w:rsidRPr="00D143FA">
              <w:rPr>
                <w:rStyle w:val="a9"/>
                <w:noProof/>
                <w:lang w:val="en-US"/>
              </w:rPr>
              <w:t>References</w:t>
            </w:r>
            <w:r w:rsidR="009B53C4">
              <w:rPr>
                <w:noProof/>
                <w:webHidden/>
              </w:rPr>
              <w:tab/>
            </w:r>
            <w:r>
              <w:rPr>
                <w:noProof/>
                <w:webHidden/>
              </w:rPr>
              <w:fldChar w:fldCharType="begin"/>
            </w:r>
            <w:r w:rsidR="009B53C4">
              <w:rPr>
                <w:noProof/>
                <w:webHidden/>
              </w:rPr>
              <w:instrText xml:space="preserve"> PAGEREF _Toc97683013 \h </w:instrText>
            </w:r>
            <w:r>
              <w:rPr>
                <w:noProof/>
                <w:webHidden/>
              </w:rPr>
            </w:r>
            <w:r>
              <w:rPr>
                <w:noProof/>
                <w:webHidden/>
              </w:rPr>
              <w:fldChar w:fldCharType="separate"/>
            </w:r>
            <w:r w:rsidR="009B53C4">
              <w:rPr>
                <w:noProof/>
                <w:webHidden/>
              </w:rPr>
              <w:t>9</w:t>
            </w:r>
            <w:r>
              <w:rPr>
                <w:noProof/>
                <w:webHidden/>
              </w:rPr>
              <w:fldChar w:fldCharType="end"/>
            </w:r>
          </w:hyperlink>
        </w:p>
        <w:p w:rsidR="00A86C06" w:rsidRDefault="00E7223F">
          <w:r>
            <w:rPr>
              <w:b/>
              <w:bCs/>
              <w:noProof/>
            </w:rPr>
            <w:fldChar w:fldCharType="end"/>
          </w:r>
        </w:p>
      </w:sdtContent>
    </w:sdt>
    <w:p w:rsidR="00A86C06" w:rsidRPr="007E768E" w:rsidRDefault="007E768E" w:rsidP="007E768E">
      <w:pPr>
        <w:pStyle w:val="aa"/>
        <w:shd w:val="clear" w:color="auto" w:fill="000000" w:themeFill="text1"/>
        <w:tabs>
          <w:tab w:val="left" w:pos="3052"/>
          <w:tab w:val="center" w:pos="4153"/>
          <w:tab w:val="right" w:leader="dot" w:pos="8296"/>
        </w:tabs>
        <w:jc w:val="left"/>
        <w:rPr>
          <w:b/>
          <w:color w:val="92D050"/>
          <w:sz w:val="28"/>
          <w:szCs w:val="28"/>
          <w:lang w:val="en-US"/>
        </w:rPr>
      </w:pPr>
      <w:r w:rsidRPr="007E768E">
        <w:rPr>
          <w:b/>
          <w:color w:val="92D050"/>
          <w:sz w:val="28"/>
          <w:szCs w:val="28"/>
          <w:lang w:val="en-US"/>
        </w:rPr>
        <w:tab/>
      </w:r>
      <w:r w:rsidRPr="007E768E">
        <w:rPr>
          <w:b/>
          <w:color w:val="92D050"/>
          <w:sz w:val="28"/>
          <w:szCs w:val="28"/>
          <w:lang w:val="en-US"/>
        </w:rPr>
        <w:tab/>
      </w:r>
      <w:r w:rsidR="009B53C4" w:rsidRPr="007E768E">
        <w:rPr>
          <w:b/>
          <w:color w:val="92D050"/>
          <w:sz w:val="28"/>
          <w:szCs w:val="28"/>
          <w:lang w:val="en-US"/>
        </w:rPr>
        <w:t>List of Figures</w:t>
      </w:r>
    </w:p>
    <w:p w:rsidR="00A86C06" w:rsidRDefault="00E7223F">
      <w:pPr>
        <w:pStyle w:val="aa"/>
        <w:tabs>
          <w:tab w:val="right" w:leader="dot" w:pos="8296"/>
        </w:tabs>
        <w:rPr>
          <w:noProof/>
        </w:rPr>
      </w:pPr>
      <w:r>
        <w:rPr>
          <w:lang w:val="en-US"/>
        </w:rPr>
        <w:fldChar w:fldCharType="begin"/>
      </w:r>
      <w:r w:rsidR="009B53C4">
        <w:rPr>
          <w:lang w:val="en-US"/>
        </w:rPr>
        <w:instrText xml:space="preserve"> TOC \h \z \c "Table" </w:instrText>
      </w:r>
      <w:r>
        <w:rPr>
          <w:lang w:val="en-US"/>
        </w:rPr>
        <w:fldChar w:fldCharType="separate"/>
      </w:r>
      <w:hyperlink w:anchor="_Toc97682782" w:history="1">
        <w:r w:rsidR="009B53C4" w:rsidRPr="001C59C1">
          <w:rPr>
            <w:rStyle w:val="a9"/>
            <w:i/>
            <w:noProof/>
          </w:rPr>
          <w:t>Table 1: EVP - (Company's expectations from employees)</w:t>
        </w:r>
        <w:r w:rsidR="009B53C4">
          <w:rPr>
            <w:noProof/>
            <w:webHidden/>
          </w:rPr>
          <w:tab/>
        </w:r>
        <w:r>
          <w:rPr>
            <w:noProof/>
            <w:webHidden/>
          </w:rPr>
          <w:fldChar w:fldCharType="begin"/>
        </w:r>
        <w:r w:rsidR="009B53C4">
          <w:rPr>
            <w:noProof/>
            <w:webHidden/>
          </w:rPr>
          <w:instrText xml:space="preserve"> PAGEREF _Toc97682782 \h </w:instrText>
        </w:r>
        <w:r>
          <w:rPr>
            <w:noProof/>
            <w:webHidden/>
          </w:rPr>
        </w:r>
        <w:r>
          <w:rPr>
            <w:noProof/>
            <w:webHidden/>
          </w:rPr>
          <w:fldChar w:fldCharType="separate"/>
        </w:r>
        <w:r w:rsidR="009B53C4">
          <w:rPr>
            <w:noProof/>
            <w:webHidden/>
          </w:rPr>
          <w:t>6</w:t>
        </w:r>
        <w:r>
          <w:rPr>
            <w:noProof/>
            <w:webHidden/>
          </w:rPr>
          <w:fldChar w:fldCharType="end"/>
        </w:r>
      </w:hyperlink>
    </w:p>
    <w:p w:rsidR="00A86C06" w:rsidRDefault="00E7223F">
      <w:pPr>
        <w:pStyle w:val="aa"/>
        <w:tabs>
          <w:tab w:val="right" w:leader="dot" w:pos="8296"/>
        </w:tabs>
        <w:rPr>
          <w:noProof/>
        </w:rPr>
      </w:pPr>
      <w:hyperlink w:anchor="_Toc97682783" w:history="1">
        <w:r w:rsidR="009B53C4" w:rsidRPr="001C59C1">
          <w:rPr>
            <w:rStyle w:val="a9"/>
            <w:i/>
            <w:noProof/>
          </w:rPr>
          <w:t>Table 2: EVP - (Company's offerings to employees)</w:t>
        </w:r>
        <w:r w:rsidR="009B53C4">
          <w:rPr>
            <w:noProof/>
            <w:webHidden/>
          </w:rPr>
          <w:tab/>
        </w:r>
        <w:r>
          <w:rPr>
            <w:noProof/>
            <w:webHidden/>
          </w:rPr>
          <w:fldChar w:fldCharType="begin"/>
        </w:r>
        <w:r w:rsidR="009B53C4">
          <w:rPr>
            <w:noProof/>
            <w:webHidden/>
          </w:rPr>
          <w:instrText xml:space="preserve"> PAGEREF _Toc97682783 \h </w:instrText>
        </w:r>
        <w:r>
          <w:rPr>
            <w:noProof/>
            <w:webHidden/>
          </w:rPr>
        </w:r>
        <w:r>
          <w:rPr>
            <w:noProof/>
            <w:webHidden/>
          </w:rPr>
          <w:fldChar w:fldCharType="separate"/>
        </w:r>
        <w:r w:rsidR="009B53C4">
          <w:rPr>
            <w:noProof/>
            <w:webHidden/>
          </w:rPr>
          <w:t>6</w:t>
        </w:r>
        <w:r>
          <w:rPr>
            <w:noProof/>
            <w:webHidden/>
          </w:rPr>
          <w:fldChar w:fldCharType="end"/>
        </w:r>
      </w:hyperlink>
    </w:p>
    <w:p w:rsidR="00A86C06" w:rsidRDefault="00E7223F">
      <w:pPr>
        <w:spacing w:before="0" w:after="200" w:line="276" w:lineRule="auto"/>
        <w:jc w:val="left"/>
        <w:rPr>
          <w:rFonts w:eastAsiaTheme="majorEastAsia" w:cstheme="majorBidi"/>
          <w:b/>
          <w:bCs/>
          <w:color w:val="365F91" w:themeColor="accent1" w:themeShade="BF"/>
          <w:sz w:val="28"/>
          <w:szCs w:val="28"/>
          <w:lang w:val="en-US"/>
        </w:rPr>
      </w:pPr>
      <w:r>
        <w:rPr>
          <w:lang w:val="en-US"/>
        </w:rPr>
        <w:fldChar w:fldCharType="end"/>
      </w:r>
      <w:r w:rsidR="009B53C4">
        <w:rPr>
          <w:lang w:val="en-US"/>
        </w:rPr>
        <w:br w:type="page"/>
      </w:r>
    </w:p>
    <w:p w:rsidR="00C61BBD" w:rsidRDefault="009B53C4" w:rsidP="00D56588">
      <w:pPr>
        <w:pStyle w:val="1"/>
        <w:rPr>
          <w:lang w:val="en-US"/>
        </w:rPr>
      </w:pPr>
      <w:bookmarkStart w:id="0" w:name="_Toc97683006"/>
      <w:r>
        <w:rPr>
          <w:lang w:val="en-US"/>
        </w:rPr>
        <w:lastRenderedPageBreak/>
        <w:t>Introduction</w:t>
      </w:r>
      <w:bookmarkEnd w:id="0"/>
      <w:r>
        <w:rPr>
          <w:lang w:val="en-US"/>
        </w:rPr>
        <w:t xml:space="preserve"> </w:t>
      </w:r>
    </w:p>
    <w:p w:rsidR="000E43A5" w:rsidRDefault="009B53C4" w:rsidP="00562FEC">
      <w:pPr>
        <w:rPr>
          <w:lang w:val="en-US"/>
        </w:rPr>
      </w:pPr>
      <w:r>
        <w:rPr>
          <w:lang w:val="en-US"/>
        </w:rPr>
        <w:t xml:space="preserve">As the business world is being more competitive day by day, companies are trying to focus on ensuring the maximum effectiveness of their business operations. The productivity level of an organization is greatly dependent on the level of employee engagement. Employee engagement </w:t>
      </w:r>
      <w:r w:rsidR="00562FEC" w:rsidRPr="00562FEC">
        <w:rPr>
          <w:lang w:val="en-US"/>
        </w:rPr>
        <w:t>is considered as one of the best predictors of how satisfied they are with their job</w:t>
      </w:r>
      <w:r w:rsidR="00A86C06" w:rsidRPr="00A86C06">
        <w:rPr>
          <w:rFonts w:cs="Arial"/>
          <w:color w:val="000000"/>
          <w:sz w:val="20"/>
          <w:szCs w:val="20"/>
          <w:shd w:val="clear" w:color="auto" w:fill="FFFFFF"/>
        </w:rPr>
        <w:t xml:space="preserve"> </w:t>
      </w:r>
      <w:r w:rsidR="00A86C06" w:rsidRPr="00A86C06">
        <w:t>(Edward, 2019)</w:t>
      </w:r>
      <w:r w:rsidR="00562FEC" w:rsidRPr="00562FEC">
        <w:rPr>
          <w:lang w:val="en-US"/>
        </w:rPr>
        <w:t>.</w:t>
      </w:r>
      <w:r w:rsidR="00562FEC">
        <w:rPr>
          <w:lang w:val="en-US"/>
        </w:rPr>
        <w:t xml:space="preserve"> </w:t>
      </w:r>
      <w:r w:rsidR="00562FEC" w:rsidRPr="00562FEC">
        <w:rPr>
          <w:lang w:val="en-US"/>
        </w:rPr>
        <w:t>Engaged personnel are more inclined to put their full effort into their job, resulting in greater quality of their output. High productivity, high profitability, improved loyalty and retention, and improved customer satisfaction can all be achieved throug</w:t>
      </w:r>
      <w:r w:rsidR="00871E70">
        <w:rPr>
          <w:lang w:val="en-US"/>
        </w:rPr>
        <w:t xml:space="preserve">h an engaging work environment. The aim of this report is to </w:t>
      </w:r>
      <w:r>
        <w:rPr>
          <w:lang w:val="en-US"/>
        </w:rPr>
        <w:t>discuss</w:t>
      </w:r>
      <w:r w:rsidRPr="00225E16">
        <w:rPr>
          <w:lang w:val="en-US"/>
        </w:rPr>
        <w:t xml:space="preserve"> employee engagement</w:t>
      </w:r>
      <w:r w:rsidR="000703AB">
        <w:rPr>
          <w:lang w:val="en-US"/>
        </w:rPr>
        <w:t xml:space="preserve"> and its driving factors</w:t>
      </w:r>
      <w:r>
        <w:rPr>
          <w:lang w:val="en-US"/>
        </w:rPr>
        <w:t>, evaluate</w:t>
      </w:r>
      <w:r w:rsidRPr="00225E16">
        <w:rPr>
          <w:lang w:val="en-US"/>
        </w:rPr>
        <w:t xml:space="preserve"> diagnostic tools to measure the engagement</w:t>
      </w:r>
      <w:r>
        <w:rPr>
          <w:lang w:val="en-US"/>
        </w:rPr>
        <w:t xml:space="preserve"> and </w:t>
      </w:r>
      <w:r w:rsidR="000703AB">
        <w:rPr>
          <w:lang w:val="en-US"/>
        </w:rPr>
        <w:t xml:space="preserve">develop </w:t>
      </w:r>
      <w:r w:rsidR="000703AB" w:rsidRPr="000703AB">
        <w:rPr>
          <w:lang w:val="en-US"/>
        </w:rPr>
        <w:t>an employee value proposition</w:t>
      </w:r>
      <w:r w:rsidR="000703AB">
        <w:rPr>
          <w:lang w:val="en-US"/>
        </w:rPr>
        <w:t xml:space="preserve">. </w:t>
      </w:r>
    </w:p>
    <w:p w:rsidR="00871E70" w:rsidRDefault="009B53C4">
      <w:pPr>
        <w:spacing w:before="0" w:after="200" w:line="276" w:lineRule="auto"/>
        <w:jc w:val="left"/>
        <w:rPr>
          <w:lang w:val="en-US"/>
        </w:rPr>
      </w:pPr>
      <w:r>
        <w:rPr>
          <w:lang w:val="en-US"/>
        </w:rPr>
        <w:br w:type="page"/>
      </w:r>
      <w:bookmarkStart w:id="1" w:name="_GoBack"/>
      <w:bookmarkEnd w:id="1"/>
    </w:p>
    <w:p w:rsidR="00871E70" w:rsidRDefault="009B53C4" w:rsidP="00FA5DEF">
      <w:pPr>
        <w:pStyle w:val="1"/>
        <w:rPr>
          <w:lang w:val="en-US"/>
        </w:rPr>
      </w:pPr>
      <w:bookmarkStart w:id="2" w:name="_Toc97683007"/>
      <w:r>
        <w:rPr>
          <w:lang w:val="en-US"/>
        </w:rPr>
        <w:lastRenderedPageBreak/>
        <w:t>Employee Engagement</w:t>
      </w:r>
      <w:bookmarkEnd w:id="2"/>
      <w:r>
        <w:rPr>
          <w:lang w:val="en-US"/>
        </w:rPr>
        <w:t xml:space="preserve"> </w:t>
      </w:r>
    </w:p>
    <w:p w:rsidR="00FA5DEF" w:rsidRPr="00FA5DEF" w:rsidRDefault="009B53C4" w:rsidP="00FA5DEF">
      <w:pPr>
        <w:rPr>
          <w:lang w:val="en-US"/>
        </w:rPr>
      </w:pPr>
      <w:r w:rsidRPr="00225E16">
        <w:rPr>
          <w:lang w:val="en-US"/>
        </w:rPr>
        <w:t>This term refers to an HR concept that defines the dedication and enthusiasm level of the employees that they have to their jobs</w:t>
      </w:r>
      <w:r w:rsidR="00A86C06" w:rsidRPr="00A86C06">
        <w:rPr>
          <w:rFonts w:cs="Arial"/>
          <w:color w:val="000000"/>
          <w:sz w:val="20"/>
          <w:szCs w:val="20"/>
          <w:shd w:val="clear" w:color="auto" w:fill="FFFFFF"/>
        </w:rPr>
        <w:t xml:space="preserve"> </w:t>
      </w:r>
      <w:r w:rsidR="00A86C06" w:rsidRPr="00A86C06">
        <w:t>(Byrne, 2018)</w:t>
      </w:r>
      <w:r w:rsidRPr="00225E16">
        <w:rPr>
          <w:lang w:val="en-US"/>
        </w:rPr>
        <w:t>. In organisations, engaged employees are committed to performing their assigned role properly and try to utilise their maximum productivity level to contribute to the success of the company.</w:t>
      </w:r>
      <w:r>
        <w:rPr>
          <w:lang w:val="en-US"/>
        </w:rPr>
        <w:t xml:space="preserve"> </w:t>
      </w:r>
      <w:r w:rsidRPr="00FA5DEF">
        <w:rPr>
          <w:lang w:val="en-US"/>
        </w:rPr>
        <w:t>Effective strategies for increasing employee engagement are critical for all types of businesses because they help to foster a better working environment, boost productivity, lower employee turnover, enhance organizational relationships with both employees and customers, and eventually maximize profitability.</w:t>
      </w:r>
      <w:r w:rsidRPr="00FA5DEF">
        <w:t xml:space="preserve"> </w:t>
      </w:r>
      <w:r w:rsidRPr="00FA5DEF">
        <w:rPr>
          <w:lang w:val="en-US"/>
        </w:rPr>
        <w:t>Engaged workers ar</w:t>
      </w:r>
      <w:r>
        <w:rPr>
          <w:lang w:val="en-US"/>
        </w:rPr>
        <w:t>e more inclined to put their best</w:t>
      </w:r>
      <w:r w:rsidRPr="00FA5DEF">
        <w:rPr>
          <w:lang w:val="en-US"/>
        </w:rPr>
        <w:t xml:space="preserve"> into their </w:t>
      </w:r>
      <w:r>
        <w:rPr>
          <w:lang w:val="en-US"/>
        </w:rPr>
        <w:t>job, resulting in a higher level of effectiveness and efficiency</w:t>
      </w:r>
      <w:r w:rsidRPr="00FA5DEF">
        <w:rPr>
          <w:lang w:val="en-US"/>
        </w:rPr>
        <w:t>. A higher level of productivity and employee retention, profitability, and improved customer satisfaction may all be achieved through an engaged workplace environment. The precondition of building a sustainable company is to get staff engaged.</w:t>
      </w:r>
    </w:p>
    <w:p w:rsidR="00871E70" w:rsidRDefault="009B53C4" w:rsidP="00FA5DEF">
      <w:pPr>
        <w:pStyle w:val="1"/>
        <w:rPr>
          <w:lang w:val="en-US"/>
        </w:rPr>
      </w:pPr>
      <w:bookmarkStart w:id="3" w:name="_Toc97683008"/>
      <w:r>
        <w:rPr>
          <w:lang w:val="en-US"/>
        </w:rPr>
        <w:t>Drivers of Employee Engagement</w:t>
      </w:r>
      <w:bookmarkEnd w:id="3"/>
      <w:r>
        <w:rPr>
          <w:lang w:val="en-US"/>
        </w:rPr>
        <w:t xml:space="preserve"> </w:t>
      </w:r>
    </w:p>
    <w:p w:rsidR="003052FA" w:rsidRPr="003052FA" w:rsidRDefault="009B53C4" w:rsidP="003052FA">
      <w:pPr>
        <w:rPr>
          <w:lang w:val="en-US"/>
        </w:rPr>
      </w:pPr>
      <w:r>
        <w:rPr>
          <w:lang w:val="en-US"/>
        </w:rPr>
        <w:t xml:space="preserve">There are different drivers that can impact </w:t>
      </w:r>
      <w:r w:rsidR="00521866">
        <w:rPr>
          <w:lang w:val="en-US"/>
        </w:rPr>
        <w:t xml:space="preserve">employee engagement and they vary based on the organization structure and culture. Some of the major drivers are briefly discussed below. </w:t>
      </w:r>
    </w:p>
    <w:p w:rsidR="003052FA" w:rsidRPr="003052FA" w:rsidRDefault="009B53C4" w:rsidP="00FA5DEF">
      <w:pPr>
        <w:rPr>
          <w:lang w:val="en-US"/>
        </w:rPr>
      </w:pPr>
      <w:r>
        <w:rPr>
          <w:b/>
          <w:lang w:val="en-US"/>
        </w:rPr>
        <w:t>1</w:t>
      </w:r>
      <w:r w:rsidRPr="00B148BC">
        <w:rPr>
          <w:b/>
          <w:lang w:val="en-US"/>
        </w:rPr>
        <w:t xml:space="preserve">. </w:t>
      </w:r>
      <w:r>
        <w:rPr>
          <w:b/>
          <w:lang w:val="en-US"/>
        </w:rPr>
        <w:t>L</w:t>
      </w:r>
      <w:r w:rsidRPr="00B148BC">
        <w:rPr>
          <w:b/>
          <w:lang w:val="en-US"/>
        </w:rPr>
        <w:t>earning and development</w:t>
      </w:r>
      <w:r>
        <w:rPr>
          <w:b/>
          <w:lang w:val="en-US"/>
        </w:rPr>
        <w:t xml:space="preserve"> opportunities</w:t>
      </w:r>
      <w:r w:rsidRPr="00B148BC">
        <w:rPr>
          <w:b/>
          <w:lang w:val="en-US"/>
        </w:rPr>
        <w:t>:</w:t>
      </w:r>
      <w:r>
        <w:rPr>
          <w:lang w:val="en-US"/>
        </w:rPr>
        <w:t xml:space="preserve"> As most of the employees feel bored while doing the same task in the same way for a long time, it will be helpful to reduce their boredom if there are any opportunities for them to try new things or styles that will enhance their personal and professional skills</w:t>
      </w:r>
      <w:r w:rsidR="00A86C06" w:rsidRPr="00A86C06">
        <w:rPr>
          <w:rFonts w:cs="Arial"/>
          <w:color w:val="000000"/>
          <w:sz w:val="20"/>
          <w:szCs w:val="20"/>
          <w:shd w:val="clear" w:color="auto" w:fill="FFFFFF"/>
        </w:rPr>
        <w:t xml:space="preserve"> </w:t>
      </w:r>
      <w:r w:rsidR="00A86C06" w:rsidRPr="00A86C06">
        <w:t>(Widyawati, 2021)</w:t>
      </w:r>
      <w:r>
        <w:rPr>
          <w:lang w:val="en-US"/>
        </w:rPr>
        <w:t xml:space="preserve">. It will ultimately create opportunities for them for their professional growth and then they will be more encouraged to involve with their assigned tasks. </w:t>
      </w:r>
      <w:r w:rsidRPr="004E3E96">
        <w:rPr>
          <w:lang w:val="en-US"/>
        </w:rPr>
        <w:t>Employees may also benefit from on-the-job training, such as cross-functional shifts and mentorship, which can lead to increased engagement. </w:t>
      </w:r>
    </w:p>
    <w:p w:rsidR="00FA5DEF" w:rsidRDefault="009B53C4" w:rsidP="00FA5DEF">
      <w:pPr>
        <w:rPr>
          <w:lang w:val="en-US"/>
        </w:rPr>
      </w:pPr>
      <w:r>
        <w:rPr>
          <w:b/>
          <w:lang w:val="en-US"/>
        </w:rPr>
        <w:t>2</w:t>
      </w:r>
      <w:r w:rsidRPr="00FA5DEF">
        <w:rPr>
          <w:b/>
          <w:lang w:val="en-US"/>
        </w:rPr>
        <w:t>. Trust in leadership:</w:t>
      </w:r>
      <w:r>
        <w:rPr>
          <w:lang w:val="en-US"/>
        </w:rPr>
        <w:t xml:space="preserve"> </w:t>
      </w:r>
      <w:r w:rsidRPr="00FA5DEF">
        <w:rPr>
          <w:lang w:val="en-US"/>
        </w:rPr>
        <w:t>Positive and negative behaviours of employees are influenced by the leadership style. Leaders' actions have the power to inspire employees. They may either give guidance, acknowledgement, and support or they might exacerbate tension and stress by triggering negative emotions</w:t>
      </w:r>
      <w:r w:rsidR="00A86C06" w:rsidRPr="00A86C06">
        <w:rPr>
          <w:rFonts w:cs="Arial"/>
          <w:color w:val="000000"/>
          <w:sz w:val="20"/>
          <w:szCs w:val="20"/>
          <w:shd w:val="clear" w:color="auto" w:fill="FFFFFF"/>
        </w:rPr>
        <w:t xml:space="preserve"> </w:t>
      </w:r>
      <w:r w:rsidR="00A86C06" w:rsidRPr="00A86C06">
        <w:t>(Yadav, 2019)</w:t>
      </w:r>
      <w:r w:rsidRPr="00FA5DEF">
        <w:rPr>
          <w:lang w:val="en-US"/>
        </w:rPr>
        <w:t>. Workers have to believe that all the company executives, from the upper level to lower-level management are honest, keep their promises, and behave with integrity in order to be engaged.</w:t>
      </w:r>
      <w:r>
        <w:rPr>
          <w:lang w:val="en-US"/>
        </w:rPr>
        <w:t xml:space="preserve"> </w:t>
      </w:r>
      <w:r w:rsidRPr="00FA5DEF">
        <w:rPr>
          <w:lang w:val="en-US"/>
        </w:rPr>
        <w:t xml:space="preserve">Giving workers the necessary tools they require to thrive and </w:t>
      </w:r>
      <w:r w:rsidRPr="00FA5DEF">
        <w:rPr>
          <w:lang w:val="en-US"/>
        </w:rPr>
        <w:lastRenderedPageBreak/>
        <w:t>delivering them with honest and meaningful feedback are some strategies to develop trust and boost employee engagement.</w:t>
      </w:r>
      <w:r>
        <w:rPr>
          <w:lang w:val="en-US"/>
        </w:rPr>
        <w:t xml:space="preserve"> </w:t>
      </w:r>
    </w:p>
    <w:p w:rsidR="004C1B9C" w:rsidRDefault="009B53C4" w:rsidP="00FA5DEF">
      <w:pPr>
        <w:rPr>
          <w:lang w:val="en-US"/>
        </w:rPr>
      </w:pPr>
      <w:r w:rsidRPr="00B148BC">
        <w:rPr>
          <w:b/>
          <w:lang w:val="en-US"/>
        </w:rPr>
        <w:t>3. Relationships with coworkers:</w:t>
      </w:r>
      <w:r>
        <w:rPr>
          <w:lang w:val="en-US"/>
        </w:rPr>
        <w:t xml:space="preserve"> </w:t>
      </w:r>
      <w:r w:rsidRPr="004C1B9C">
        <w:rPr>
          <w:lang w:val="en-US"/>
        </w:rPr>
        <w:t>In today's highly workplace, individuals need to cultivate productive and pleasant connections with their colleagues. With so much time spent at work, it seems obvious that connections among employees play a role in employee engagement</w:t>
      </w:r>
      <w:r w:rsidR="00A86C06" w:rsidRPr="00A86C06">
        <w:rPr>
          <w:rFonts w:cs="Arial"/>
          <w:color w:val="000000"/>
          <w:sz w:val="20"/>
          <w:szCs w:val="20"/>
          <w:shd w:val="clear" w:color="auto" w:fill="FFFFFF"/>
        </w:rPr>
        <w:t xml:space="preserve"> </w:t>
      </w:r>
      <w:r w:rsidR="00A86C06" w:rsidRPr="00A86C06">
        <w:t>(Thomas, 2019)</w:t>
      </w:r>
      <w:r w:rsidRPr="004C1B9C">
        <w:rPr>
          <w:lang w:val="en-US"/>
        </w:rPr>
        <w:t>. When individuals have a feeling of belonging and cooperation, they may see that they are not alone. It's easier to share insights, get assistance, and generate new ideas when they have good working</w:t>
      </w:r>
      <w:r w:rsidR="003052FA">
        <w:rPr>
          <w:lang w:val="en-US"/>
        </w:rPr>
        <w:t xml:space="preserve"> connections with coworkers</w:t>
      </w:r>
      <w:r w:rsidRPr="004C1B9C">
        <w:rPr>
          <w:lang w:val="en-US"/>
        </w:rPr>
        <w:t>.</w:t>
      </w:r>
      <w:r>
        <w:rPr>
          <w:lang w:val="en-US"/>
        </w:rPr>
        <w:t xml:space="preserve"> </w:t>
      </w:r>
    </w:p>
    <w:p w:rsidR="004C1B9C" w:rsidRDefault="009B53C4" w:rsidP="00FA5DEF">
      <w:pPr>
        <w:rPr>
          <w:lang w:val="en-US"/>
        </w:rPr>
      </w:pPr>
      <w:r w:rsidRPr="00521866">
        <w:rPr>
          <w:b/>
          <w:lang w:val="en-US"/>
        </w:rPr>
        <w:t>4.</w:t>
      </w:r>
      <w:r w:rsidR="003052FA" w:rsidRPr="00521866">
        <w:rPr>
          <w:b/>
          <w:lang w:val="en-US"/>
        </w:rPr>
        <w:t xml:space="preserve"> Providing feedback</w:t>
      </w:r>
      <w:r w:rsidR="00B148BC" w:rsidRPr="00521866">
        <w:rPr>
          <w:b/>
          <w:lang w:val="en-US"/>
        </w:rPr>
        <w:t>:</w:t>
      </w:r>
      <w:r w:rsidR="00B148BC">
        <w:rPr>
          <w:lang w:val="en-US"/>
        </w:rPr>
        <w:t xml:space="preserve"> </w:t>
      </w:r>
      <w:r w:rsidR="003052FA" w:rsidRPr="003052FA">
        <w:rPr>
          <w:lang w:val="en-US"/>
        </w:rPr>
        <w:t>Giving and receiving direct feedback both have a significant impact on engagement since both parties benefit from this kind of practice. Providing anonymous feedback gives employees a voice, and the criticism they get helps them grow as person and a professional</w:t>
      </w:r>
      <w:r w:rsidR="00A86C06" w:rsidRPr="00A86C06">
        <w:rPr>
          <w:rFonts w:cs="Arial"/>
          <w:color w:val="000000"/>
          <w:sz w:val="20"/>
          <w:szCs w:val="20"/>
          <w:shd w:val="clear" w:color="auto" w:fill="FFFFFF"/>
        </w:rPr>
        <w:t xml:space="preserve"> </w:t>
      </w:r>
      <w:r w:rsidR="00A86C06" w:rsidRPr="00A86C06">
        <w:t>(Saran, 2018)</w:t>
      </w:r>
      <w:r w:rsidR="003052FA" w:rsidRPr="003052FA">
        <w:rPr>
          <w:lang w:val="en-US"/>
        </w:rPr>
        <w:t>. An engaged workforce is fostered by providing workers with feedback that validates their experiences and encourages them to take constructive action.</w:t>
      </w:r>
    </w:p>
    <w:p w:rsidR="00B148BC" w:rsidRPr="00FA5DEF" w:rsidRDefault="009B53C4" w:rsidP="00FA5DEF">
      <w:pPr>
        <w:rPr>
          <w:lang w:val="en-US"/>
        </w:rPr>
      </w:pPr>
      <w:r w:rsidRPr="00521866">
        <w:rPr>
          <w:b/>
          <w:lang w:val="en-US"/>
        </w:rPr>
        <w:t xml:space="preserve">5. </w:t>
      </w:r>
      <w:r w:rsidR="003052FA" w:rsidRPr="00521866">
        <w:rPr>
          <w:b/>
          <w:lang w:val="en-US"/>
        </w:rPr>
        <w:t xml:space="preserve">Core </w:t>
      </w:r>
      <w:r w:rsidR="000D50A5">
        <w:rPr>
          <w:b/>
          <w:lang w:val="en-US"/>
        </w:rPr>
        <w:t>c</w:t>
      </w:r>
      <w:r w:rsidRPr="00521866">
        <w:rPr>
          <w:b/>
          <w:lang w:val="en-US"/>
        </w:rPr>
        <w:t>ompany values:</w:t>
      </w:r>
      <w:r>
        <w:rPr>
          <w:lang w:val="en-US"/>
        </w:rPr>
        <w:t xml:space="preserve"> </w:t>
      </w:r>
      <w:r w:rsidR="003052FA" w:rsidRPr="003052FA">
        <w:rPr>
          <w:lang w:val="en-US"/>
        </w:rPr>
        <w:t>When the management presents the company's values in an effective way, the workers are more likely to connect with them and become more engaged. Workplace morale may be boosted when employees are able to apply and internalize the company's core principles</w:t>
      </w:r>
      <w:r w:rsidR="00A86C06" w:rsidRPr="00A86C06">
        <w:rPr>
          <w:rFonts w:cs="Arial"/>
          <w:color w:val="000000"/>
          <w:sz w:val="20"/>
          <w:szCs w:val="20"/>
          <w:shd w:val="clear" w:color="auto" w:fill="FFFFFF"/>
        </w:rPr>
        <w:t xml:space="preserve"> </w:t>
      </w:r>
      <w:r w:rsidR="00A86C06" w:rsidRPr="00A86C06">
        <w:t>(Hoxsey, 2018)</w:t>
      </w:r>
      <w:r w:rsidR="003052FA" w:rsidRPr="003052FA">
        <w:rPr>
          <w:lang w:val="en-US"/>
        </w:rPr>
        <w:t>. Engaged workers are those who are able to see their efforts pay off in the form of superior results through acting according to the company's values.</w:t>
      </w:r>
    </w:p>
    <w:p w:rsidR="00871E70" w:rsidRDefault="009B53C4" w:rsidP="0003255D">
      <w:pPr>
        <w:pStyle w:val="1"/>
        <w:rPr>
          <w:lang w:val="en-US"/>
        </w:rPr>
      </w:pPr>
      <w:bookmarkStart w:id="4" w:name="_Toc97683009"/>
      <w:r>
        <w:rPr>
          <w:lang w:val="en-US"/>
        </w:rPr>
        <w:t>Evaluation of the Diagnostic Tools to Measure E</w:t>
      </w:r>
      <w:r w:rsidRPr="00871E70">
        <w:rPr>
          <w:lang w:val="en-US"/>
        </w:rPr>
        <w:t>ngagement</w:t>
      </w:r>
      <w:bookmarkEnd w:id="4"/>
      <w:r>
        <w:rPr>
          <w:lang w:val="en-US"/>
        </w:rPr>
        <w:t xml:space="preserve"> </w:t>
      </w:r>
    </w:p>
    <w:p w:rsidR="00914083" w:rsidRPr="00914083" w:rsidRDefault="009B53C4" w:rsidP="00914083">
      <w:pPr>
        <w:rPr>
          <w:lang w:val="en-US"/>
        </w:rPr>
      </w:pPr>
      <w:r w:rsidRPr="00914083">
        <w:rPr>
          <w:lang w:val="en-US"/>
        </w:rPr>
        <w:t>When it comes to developing an engaged team culture that can lead a firm to success, corporate executives experience a variety of difficulties. Organizations should be on the lookout for strategies to measure and evaluate levels of employee engagement if they want to succeed in the future.</w:t>
      </w:r>
      <w:r>
        <w:rPr>
          <w:lang w:val="en-US"/>
        </w:rPr>
        <w:t xml:space="preserve"> Here, some of the diagnostic tools to measure engagement are evaluated briefly. </w:t>
      </w:r>
    </w:p>
    <w:p w:rsidR="005A6B8F" w:rsidRDefault="009B53C4" w:rsidP="005A6B8F">
      <w:pPr>
        <w:rPr>
          <w:lang w:val="en-US"/>
        </w:rPr>
      </w:pPr>
      <w:r w:rsidRPr="005A6B8F">
        <w:rPr>
          <w:b/>
          <w:lang w:val="en-US"/>
        </w:rPr>
        <w:t>Employee surveys:</w:t>
      </w:r>
      <w:r>
        <w:rPr>
          <w:lang w:val="en-US"/>
        </w:rPr>
        <w:t xml:space="preserve"> </w:t>
      </w:r>
      <w:r w:rsidRPr="005A6B8F">
        <w:rPr>
          <w:lang w:val="en-US"/>
        </w:rPr>
        <w:t>To measure employee engagement, surveys are by far the most popular method of gathering information from employees</w:t>
      </w:r>
      <w:r w:rsidR="00A86C06">
        <w:rPr>
          <w:lang w:val="en-US"/>
        </w:rPr>
        <w:t xml:space="preserve"> </w:t>
      </w:r>
      <w:r w:rsidR="00A86C06" w:rsidRPr="00A86C06">
        <w:rPr>
          <w:lang w:val="en-US"/>
        </w:rPr>
        <w:t>(Carbonara, 2016)</w:t>
      </w:r>
      <w:r w:rsidRPr="005A6B8F">
        <w:rPr>
          <w:lang w:val="en-US"/>
        </w:rPr>
        <w:t>. In order to get the best results from the surveys, the organisation must be able to fill them out and submit them anonymously. It can be helpful</w:t>
      </w:r>
      <w:r>
        <w:rPr>
          <w:lang w:val="en-US"/>
        </w:rPr>
        <w:t xml:space="preserve"> to u</w:t>
      </w:r>
      <w:r w:rsidRPr="005A6B8F">
        <w:rPr>
          <w:lang w:val="en-US"/>
        </w:rPr>
        <w:t>se a third-party administrator to help workers feel more secure in expressing their thoughts without hesitation and fear. </w:t>
      </w:r>
    </w:p>
    <w:p w:rsidR="005A6B8F" w:rsidRDefault="009B53C4" w:rsidP="005A6B8F">
      <w:pPr>
        <w:rPr>
          <w:lang w:val="en-US"/>
        </w:rPr>
      </w:pPr>
      <w:r w:rsidRPr="005A6B8F">
        <w:rPr>
          <w:b/>
          <w:lang w:val="en-US"/>
        </w:rPr>
        <w:lastRenderedPageBreak/>
        <w:t>HR tools:</w:t>
      </w:r>
      <w:r>
        <w:rPr>
          <w:lang w:val="en-US"/>
        </w:rPr>
        <w:t xml:space="preserve"> </w:t>
      </w:r>
      <w:r w:rsidRPr="005A6B8F">
        <w:rPr>
          <w:lang w:val="en-US"/>
        </w:rPr>
        <w:t>To obtain feedback and evaluate employee satisfaction, modern HR systems feature tools that save survey findings in one location, enabling the company to manage the staff and their associated data. Managers and staff may benefit greatly from using performance management software to provide more regular communication and feedback. As a result, everyone is on the same page, and working toward the same objectives.</w:t>
      </w:r>
      <w:r>
        <w:rPr>
          <w:lang w:val="en-US"/>
        </w:rPr>
        <w:t xml:space="preserve"> </w:t>
      </w:r>
    </w:p>
    <w:p w:rsidR="005A6B8F" w:rsidRDefault="009B53C4" w:rsidP="005A6B8F">
      <w:pPr>
        <w:rPr>
          <w:lang w:val="en-US"/>
        </w:rPr>
      </w:pPr>
      <w:r w:rsidRPr="005A6B8F">
        <w:rPr>
          <w:b/>
          <w:lang w:val="en-US"/>
        </w:rPr>
        <w:t>Exit interviews:</w:t>
      </w:r>
      <w:r>
        <w:rPr>
          <w:lang w:val="en-US"/>
        </w:rPr>
        <w:t xml:space="preserve"> </w:t>
      </w:r>
      <w:r w:rsidRPr="005A6B8F">
        <w:rPr>
          <w:lang w:val="en-US"/>
        </w:rPr>
        <w:t>An effective employee engagement survey should ask the correct questions, but it's also crucial to look into the reasons why staff leave, especially high performers. Such type of feedback may be used to discover areas of development in order to recruit and keep the best, totally engaged and dedicated staff.  Exit interviews and, if feasible, a follow-up phone conversation a month or longer after the employee leaves are recommended by many experts.</w:t>
      </w:r>
      <w:r>
        <w:rPr>
          <w:lang w:val="en-US"/>
        </w:rPr>
        <w:t xml:space="preserve"> </w:t>
      </w:r>
    </w:p>
    <w:p w:rsidR="00914083" w:rsidRDefault="009B53C4" w:rsidP="005A6B8F">
      <w:pPr>
        <w:rPr>
          <w:lang w:val="en-US"/>
        </w:rPr>
      </w:pPr>
      <w:r w:rsidRPr="0072669C">
        <w:rPr>
          <w:b/>
          <w:lang w:val="en-US"/>
        </w:rPr>
        <w:t>Social media:</w:t>
      </w:r>
      <w:r>
        <w:rPr>
          <w:lang w:val="en-US"/>
        </w:rPr>
        <w:t xml:space="preserve"> </w:t>
      </w:r>
      <w:r w:rsidRPr="0072669C">
        <w:rPr>
          <w:lang w:val="en-US"/>
        </w:rPr>
        <w:t>A new and effective weapon for employers has emerged as a result of the spread of social media platforms. Companies, for example, may check Glassdoor ratings and reviews to see how their workers feel about their jobs. Having a corporate intranet or interior social platform that enables workers to share ideas and participate in discussions is also beneficial. Management gains a greater understanding of their teams, as well as a feeling of their morale and the broader culture of the organization.</w:t>
      </w:r>
      <w:r>
        <w:rPr>
          <w:lang w:val="en-US"/>
        </w:rPr>
        <w:t xml:space="preserve"> </w:t>
      </w:r>
    </w:p>
    <w:p w:rsidR="00914083" w:rsidRDefault="009B53C4" w:rsidP="005A6B8F">
      <w:pPr>
        <w:rPr>
          <w:lang w:val="en-US"/>
        </w:rPr>
      </w:pPr>
      <w:r w:rsidRPr="00914083">
        <w:rPr>
          <w:b/>
          <w:lang w:val="en-US"/>
        </w:rPr>
        <w:t>Measuring productivity metrics and retention rate:</w:t>
      </w:r>
      <w:r>
        <w:rPr>
          <w:lang w:val="en-US"/>
        </w:rPr>
        <w:t xml:space="preserve"> </w:t>
      </w:r>
      <w:r w:rsidRPr="00914083">
        <w:rPr>
          <w:lang w:val="en-US"/>
        </w:rPr>
        <w:t xml:space="preserve">In order to assess how engaged workers are in the company, the retention rate and productivity </w:t>
      </w:r>
      <w:r w:rsidRPr="00914083">
        <w:t xml:space="preserve">metrics </w:t>
      </w:r>
      <w:r w:rsidRPr="00914083">
        <w:rPr>
          <w:lang w:val="en-US"/>
        </w:rPr>
        <w:t>of employees could be used. It is expected that employee engagement has a direct impact on the productivity metrics and retention rate of the organization. The importance of employee engagement cannot be overstated, and it should be monitored on a regular basis to ensure that workers remain enthusiastic and that they remain loyal to the company.</w:t>
      </w:r>
      <w:r>
        <w:rPr>
          <w:lang w:val="en-US"/>
        </w:rPr>
        <w:t xml:space="preserve"> </w:t>
      </w:r>
    </w:p>
    <w:p w:rsidR="00871E70" w:rsidRDefault="009B53C4" w:rsidP="00914083">
      <w:pPr>
        <w:pStyle w:val="1"/>
        <w:rPr>
          <w:lang w:val="en-US"/>
        </w:rPr>
      </w:pPr>
      <w:bookmarkStart w:id="5" w:name="_Toc97683010"/>
      <w:r>
        <w:rPr>
          <w:lang w:val="en-US"/>
        </w:rPr>
        <w:t>Employee Value P</w:t>
      </w:r>
      <w:r w:rsidRPr="00871E70">
        <w:rPr>
          <w:lang w:val="en-US"/>
        </w:rPr>
        <w:t>roposition</w:t>
      </w:r>
      <w:r>
        <w:rPr>
          <w:lang w:val="en-US"/>
        </w:rPr>
        <w:t xml:space="preserve"> </w:t>
      </w:r>
      <w:r w:rsidR="00C15D75">
        <w:rPr>
          <w:lang w:val="en-US"/>
        </w:rPr>
        <w:t>(EVP)</w:t>
      </w:r>
      <w:bookmarkEnd w:id="5"/>
    </w:p>
    <w:p w:rsidR="00914083" w:rsidRPr="002B2395" w:rsidRDefault="009B53C4" w:rsidP="002B2395">
      <w:pPr>
        <w:rPr>
          <w:lang w:val="en-US"/>
        </w:rPr>
      </w:pPr>
      <w:r w:rsidRPr="00A14C0B">
        <w:rPr>
          <w:lang w:val="en-US"/>
        </w:rPr>
        <w:t>In the workplace, the Employee Value Proposition is the combination of incentives and rewards that an organisation may provide to its workers in return for their outstanding performance in the company</w:t>
      </w:r>
      <w:r w:rsidR="00A86C06" w:rsidRPr="00A86C06">
        <w:rPr>
          <w:rFonts w:cs="Arial"/>
          <w:color w:val="000000"/>
          <w:sz w:val="20"/>
          <w:szCs w:val="20"/>
          <w:shd w:val="clear" w:color="auto" w:fill="FFFFFF"/>
        </w:rPr>
        <w:t xml:space="preserve"> </w:t>
      </w:r>
      <w:r w:rsidR="00A86C06" w:rsidRPr="00A86C06">
        <w:t>(Delina and Samuel, 2020)</w:t>
      </w:r>
      <w:r w:rsidRPr="00A14C0B">
        <w:rPr>
          <w:lang w:val="en-US"/>
        </w:rPr>
        <w:t>. An employee value proposition covers everything that the employer does to recruit and retain workers, which is quite valuable to the company's success.</w:t>
      </w:r>
      <w:r w:rsidR="00C15D75">
        <w:rPr>
          <w:lang w:val="en-US"/>
        </w:rPr>
        <w:t xml:space="preserve"> Considering the ideas and analysis </w:t>
      </w:r>
      <w:r w:rsidR="00C15D75" w:rsidRPr="00C15D75">
        <w:rPr>
          <w:lang w:val="en-US"/>
        </w:rPr>
        <w:t>previously covered,</w:t>
      </w:r>
      <w:r w:rsidR="00C15D75">
        <w:rPr>
          <w:lang w:val="en-US"/>
        </w:rPr>
        <w:t xml:space="preserve"> an EVP has been constructed below</w:t>
      </w:r>
      <w:r w:rsidR="002B2395">
        <w:rPr>
          <w:lang w:val="en-US"/>
        </w:rPr>
        <w:t xml:space="preserve"> including what the company expect and wants from the employees as well as what they offer to the employees in return for their</w:t>
      </w:r>
      <w:r w:rsidR="002B2395" w:rsidRPr="002B2395">
        <w:rPr>
          <w:lang w:val="en-US"/>
        </w:rPr>
        <w:t xml:space="preserve"> performance</w:t>
      </w:r>
      <w:r w:rsidR="002B2395">
        <w:rPr>
          <w:lang w:val="en-US"/>
        </w:rPr>
        <w:t xml:space="preserve">. </w:t>
      </w:r>
    </w:p>
    <w:p w:rsidR="002E770C" w:rsidRPr="002E770C" w:rsidRDefault="009B53C4" w:rsidP="004238A4">
      <w:pPr>
        <w:spacing w:before="0" w:after="200" w:line="276" w:lineRule="auto"/>
        <w:jc w:val="left"/>
        <w:rPr>
          <w:i/>
        </w:rPr>
      </w:pPr>
      <w:bookmarkStart w:id="6" w:name="_Toc97682782"/>
      <w:r w:rsidRPr="002E770C">
        <w:rPr>
          <w:i/>
        </w:rPr>
        <w:lastRenderedPageBreak/>
        <w:t xml:space="preserve">Table </w:t>
      </w:r>
      <w:r w:rsidR="00E7223F" w:rsidRPr="002E770C">
        <w:rPr>
          <w:i/>
        </w:rPr>
        <w:fldChar w:fldCharType="begin"/>
      </w:r>
      <w:r w:rsidRPr="002E770C">
        <w:rPr>
          <w:i/>
        </w:rPr>
        <w:instrText xml:space="preserve"> SEQ Table \* ARABIC </w:instrText>
      </w:r>
      <w:r w:rsidR="00E7223F" w:rsidRPr="002E770C">
        <w:rPr>
          <w:i/>
        </w:rPr>
        <w:fldChar w:fldCharType="separate"/>
      </w:r>
      <w:r w:rsidRPr="002E770C">
        <w:rPr>
          <w:i/>
          <w:noProof/>
        </w:rPr>
        <w:t>1</w:t>
      </w:r>
      <w:r w:rsidR="00E7223F" w:rsidRPr="002E770C">
        <w:rPr>
          <w:i/>
        </w:rPr>
        <w:fldChar w:fldCharType="end"/>
      </w:r>
      <w:r w:rsidRPr="002E770C">
        <w:rPr>
          <w:i/>
        </w:rPr>
        <w:t>: EVP - (Company's expectations</w:t>
      </w:r>
      <w:r w:rsidR="002B2395">
        <w:rPr>
          <w:i/>
        </w:rPr>
        <w:t xml:space="preserve"> from employees</w:t>
      </w:r>
      <w:r w:rsidRPr="002E770C">
        <w:rPr>
          <w:i/>
        </w:rPr>
        <w:t>)</w:t>
      </w:r>
      <w:bookmarkEnd w:id="6"/>
    </w:p>
    <w:tbl>
      <w:tblPr>
        <w:tblStyle w:val="GridTable4Accent1"/>
        <w:tblW w:w="0" w:type="auto"/>
        <w:tblLook w:val="04A0"/>
      </w:tblPr>
      <w:tblGrid>
        <w:gridCol w:w="8296"/>
      </w:tblGrid>
      <w:tr w:rsidR="00556865" w:rsidTr="00556865">
        <w:trPr>
          <w:cnfStyle w:val="100000000000"/>
        </w:trPr>
        <w:tc>
          <w:tcPr>
            <w:cnfStyle w:val="001000000000"/>
            <w:tcW w:w="8296" w:type="dxa"/>
          </w:tcPr>
          <w:p w:rsidR="00B1690D" w:rsidRDefault="009B53C4" w:rsidP="0003255D">
            <w:pPr>
              <w:jc w:val="center"/>
              <w:rPr>
                <w:lang w:val="en-US"/>
              </w:rPr>
            </w:pPr>
            <w:r>
              <w:rPr>
                <w:lang w:val="en-US"/>
              </w:rPr>
              <w:t>Company’s expect</w:t>
            </w:r>
            <w:r w:rsidR="0003255D">
              <w:rPr>
                <w:lang w:val="en-US"/>
              </w:rPr>
              <w:t>ations from</w:t>
            </w:r>
            <w:r>
              <w:rPr>
                <w:lang w:val="en-US"/>
              </w:rPr>
              <w:t xml:space="preserve"> employees</w:t>
            </w:r>
          </w:p>
        </w:tc>
      </w:tr>
      <w:tr w:rsidR="00556865" w:rsidTr="00556865">
        <w:trPr>
          <w:cnfStyle w:val="000000100000"/>
        </w:trPr>
        <w:tc>
          <w:tcPr>
            <w:cnfStyle w:val="001000000000"/>
            <w:tcW w:w="8296" w:type="dxa"/>
          </w:tcPr>
          <w:p w:rsidR="00B1690D" w:rsidRDefault="009B53C4" w:rsidP="00B1690D">
            <w:pPr>
              <w:pStyle w:val="a4"/>
              <w:numPr>
                <w:ilvl w:val="0"/>
                <w:numId w:val="1"/>
              </w:numPr>
              <w:rPr>
                <w:lang w:val="en-US"/>
              </w:rPr>
            </w:pPr>
            <w:r w:rsidRPr="00B1690D">
              <w:rPr>
                <w:b w:val="0"/>
                <w:lang w:val="en-US"/>
              </w:rPr>
              <w:t xml:space="preserve">Knowledge and skills </w:t>
            </w:r>
          </w:p>
          <w:p w:rsidR="00B1690D" w:rsidRDefault="009B53C4" w:rsidP="00B1690D">
            <w:pPr>
              <w:pStyle w:val="a4"/>
              <w:numPr>
                <w:ilvl w:val="0"/>
                <w:numId w:val="1"/>
              </w:numPr>
              <w:rPr>
                <w:lang w:val="en-US"/>
              </w:rPr>
            </w:pPr>
            <w:r>
              <w:rPr>
                <w:b w:val="0"/>
                <w:lang w:val="en-US"/>
              </w:rPr>
              <w:t xml:space="preserve">Work experience and talent </w:t>
            </w:r>
          </w:p>
          <w:p w:rsidR="00B1690D" w:rsidRDefault="009B53C4" w:rsidP="00B1690D">
            <w:pPr>
              <w:pStyle w:val="a4"/>
              <w:numPr>
                <w:ilvl w:val="0"/>
                <w:numId w:val="1"/>
              </w:numPr>
              <w:rPr>
                <w:lang w:val="en-US"/>
              </w:rPr>
            </w:pPr>
            <w:r>
              <w:rPr>
                <w:b w:val="0"/>
                <w:lang w:val="en-US"/>
              </w:rPr>
              <w:t xml:space="preserve">Dedication to work and contribution to the company in terms of achieving its goals </w:t>
            </w:r>
          </w:p>
          <w:p w:rsidR="002E770C" w:rsidRDefault="009B53C4" w:rsidP="00B1690D">
            <w:pPr>
              <w:pStyle w:val="a4"/>
              <w:numPr>
                <w:ilvl w:val="0"/>
                <w:numId w:val="1"/>
              </w:numPr>
              <w:rPr>
                <w:lang w:val="en-US"/>
              </w:rPr>
            </w:pPr>
            <w:r>
              <w:rPr>
                <w:b w:val="0"/>
                <w:lang w:val="en-US"/>
              </w:rPr>
              <w:t>The capability of understanding roles and responsibilities</w:t>
            </w:r>
          </w:p>
          <w:p w:rsidR="00B1690D" w:rsidRDefault="009B53C4" w:rsidP="00B1690D">
            <w:pPr>
              <w:pStyle w:val="a4"/>
              <w:numPr>
                <w:ilvl w:val="0"/>
                <w:numId w:val="1"/>
              </w:numPr>
              <w:rPr>
                <w:lang w:val="en-US"/>
              </w:rPr>
            </w:pPr>
            <w:r>
              <w:rPr>
                <w:b w:val="0"/>
                <w:lang w:val="en-US"/>
              </w:rPr>
              <w:t xml:space="preserve">Effort towards works and capability for engagement </w:t>
            </w:r>
          </w:p>
          <w:p w:rsidR="00B1690D" w:rsidRDefault="009B53C4" w:rsidP="00B1690D">
            <w:pPr>
              <w:pStyle w:val="a4"/>
              <w:numPr>
                <w:ilvl w:val="0"/>
                <w:numId w:val="1"/>
              </w:numPr>
              <w:rPr>
                <w:lang w:val="en-US"/>
              </w:rPr>
            </w:pPr>
            <w:r>
              <w:rPr>
                <w:b w:val="0"/>
                <w:lang w:val="en-US"/>
              </w:rPr>
              <w:t xml:space="preserve">Self-motivation and team spirit </w:t>
            </w:r>
          </w:p>
          <w:p w:rsidR="00B1690D" w:rsidRDefault="009B53C4" w:rsidP="00B1690D">
            <w:pPr>
              <w:pStyle w:val="a4"/>
              <w:numPr>
                <w:ilvl w:val="0"/>
                <w:numId w:val="1"/>
              </w:numPr>
              <w:rPr>
                <w:lang w:val="en-US"/>
              </w:rPr>
            </w:pPr>
            <w:r>
              <w:rPr>
                <w:b w:val="0"/>
                <w:lang w:val="en-US"/>
              </w:rPr>
              <w:t xml:space="preserve">Cooperation and collaboration with coworkers </w:t>
            </w:r>
          </w:p>
          <w:p w:rsidR="00B1690D" w:rsidRPr="00B1690D" w:rsidRDefault="009B53C4" w:rsidP="00B1690D">
            <w:pPr>
              <w:pStyle w:val="a4"/>
              <w:numPr>
                <w:ilvl w:val="0"/>
                <w:numId w:val="1"/>
              </w:numPr>
              <w:rPr>
                <w:lang w:val="en-US"/>
              </w:rPr>
            </w:pPr>
            <w:r>
              <w:rPr>
                <w:b w:val="0"/>
                <w:lang w:val="en-US"/>
              </w:rPr>
              <w:t xml:space="preserve">Willingness to improve performance as well as enhance personal and professional growth </w:t>
            </w:r>
          </w:p>
        </w:tc>
      </w:tr>
    </w:tbl>
    <w:p w:rsidR="00761BD8" w:rsidRDefault="00761BD8" w:rsidP="00871E70">
      <w:pPr>
        <w:rPr>
          <w:lang w:val="en-US"/>
        </w:rPr>
      </w:pPr>
    </w:p>
    <w:p w:rsidR="00761BD8" w:rsidRPr="0003255D" w:rsidRDefault="009B53C4" w:rsidP="0003255D">
      <w:pPr>
        <w:rPr>
          <w:i/>
        </w:rPr>
      </w:pPr>
      <w:bookmarkStart w:id="7" w:name="_Toc97682783"/>
      <w:r w:rsidRPr="0003255D">
        <w:rPr>
          <w:i/>
        </w:rPr>
        <w:t xml:space="preserve">Table </w:t>
      </w:r>
      <w:r w:rsidR="00E7223F" w:rsidRPr="0003255D">
        <w:rPr>
          <w:i/>
        </w:rPr>
        <w:fldChar w:fldCharType="begin"/>
      </w:r>
      <w:r w:rsidRPr="0003255D">
        <w:rPr>
          <w:i/>
        </w:rPr>
        <w:instrText xml:space="preserve"> SEQ Table \* ARABIC </w:instrText>
      </w:r>
      <w:r w:rsidR="00E7223F" w:rsidRPr="0003255D">
        <w:rPr>
          <w:i/>
        </w:rPr>
        <w:fldChar w:fldCharType="separate"/>
      </w:r>
      <w:r w:rsidR="002E770C" w:rsidRPr="0003255D">
        <w:rPr>
          <w:i/>
          <w:noProof/>
        </w:rPr>
        <w:t>2</w:t>
      </w:r>
      <w:r w:rsidR="00E7223F" w:rsidRPr="0003255D">
        <w:rPr>
          <w:i/>
        </w:rPr>
        <w:fldChar w:fldCharType="end"/>
      </w:r>
      <w:r w:rsidRPr="0003255D">
        <w:rPr>
          <w:i/>
        </w:rPr>
        <w:t>: EVP - (Company's offerings</w:t>
      </w:r>
      <w:r w:rsidR="002B2395" w:rsidRPr="0003255D">
        <w:rPr>
          <w:i/>
        </w:rPr>
        <w:t xml:space="preserve"> to employees</w:t>
      </w:r>
      <w:r w:rsidRPr="0003255D">
        <w:rPr>
          <w:i/>
        </w:rPr>
        <w:t>)</w:t>
      </w:r>
      <w:bookmarkEnd w:id="7"/>
    </w:p>
    <w:tbl>
      <w:tblPr>
        <w:tblStyle w:val="GridTable4Accent1"/>
        <w:tblW w:w="0" w:type="auto"/>
        <w:tblLook w:val="04A0"/>
      </w:tblPr>
      <w:tblGrid>
        <w:gridCol w:w="1795"/>
        <w:gridCol w:w="1523"/>
        <w:gridCol w:w="1659"/>
        <w:gridCol w:w="1659"/>
        <w:gridCol w:w="1660"/>
      </w:tblGrid>
      <w:tr w:rsidR="00556865" w:rsidTr="00556865">
        <w:trPr>
          <w:cnfStyle w:val="100000000000"/>
        </w:trPr>
        <w:tc>
          <w:tcPr>
            <w:cnfStyle w:val="001000000000"/>
            <w:tcW w:w="1795" w:type="dxa"/>
          </w:tcPr>
          <w:p w:rsidR="00057E47" w:rsidRPr="00057E47" w:rsidRDefault="009B53C4" w:rsidP="002D0E9E">
            <w:pPr>
              <w:jc w:val="center"/>
              <w:rPr>
                <w:lang w:val="en-US"/>
              </w:rPr>
            </w:pPr>
            <w:r w:rsidRPr="00057E47">
              <w:rPr>
                <w:lang w:val="en-US"/>
              </w:rPr>
              <w:t>Compensation</w:t>
            </w:r>
          </w:p>
        </w:tc>
        <w:tc>
          <w:tcPr>
            <w:tcW w:w="1523" w:type="dxa"/>
          </w:tcPr>
          <w:p w:rsidR="00057E47" w:rsidRPr="00057E47" w:rsidRDefault="009B53C4" w:rsidP="002D0E9E">
            <w:pPr>
              <w:jc w:val="center"/>
              <w:cnfStyle w:val="100000000000"/>
              <w:rPr>
                <w:lang w:val="en-US"/>
              </w:rPr>
            </w:pPr>
            <w:r w:rsidRPr="00057E47">
              <w:rPr>
                <w:lang w:val="en-US"/>
              </w:rPr>
              <w:t>Benefit</w:t>
            </w:r>
          </w:p>
        </w:tc>
        <w:tc>
          <w:tcPr>
            <w:tcW w:w="1659" w:type="dxa"/>
          </w:tcPr>
          <w:p w:rsidR="00057E47" w:rsidRPr="00057E47" w:rsidRDefault="009B53C4" w:rsidP="002D0E9E">
            <w:pPr>
              <w:jc w:val="center"/>
              <w:cnfStyle w:val="100000000000"/>
              <w:rPr>
                <w:lang w:val="en-US"/>
              </w:rPr>
            </w:pPr>
            <w:r w:rsidRPr="00057E47">
              <w:rPr>
                <w:lang w:val="en-US"/>
              </w:rPr>
              <w:t>Career</w:t>
            </w:r>
          </w:p>
        </w:tc>
        <w:tc>
          <w:tcPr>
            <w:tcW w:w="1659" w:type="dxa"/>
          </w:tcPr>
          <w:p w:rsidR="00057E47" w:rsidRPr="00057E47" w:rsidRDefault="009B53C4" w:rsidP="002D0E9E">
            <w:pPr>
              <w:jc w:val="center"/>
              <w:cnfStyle w:val="100000000000"/>
              <w:rPr>
                <w:lang w:val="en-US"/>
              </w:rPr>
            </w:pPr>
            <w:r w:rsidRPr="00057E47">
              <w:rPr>
                <w:lang w:val="en-US"/>
              </w:rPr>
              <w:t>Work Environment</w:t>
            </w:r>
          </w:p>
        </w:tc>
        <w:tc>
          <w:tcPr>
            <w:tcW w:w="1660" w:type="dxa"/>
          </w:tcPr>
          <w:p w:rsidR="00057E47" w:rsidRPr="00057E47" w:rsidRDefault="009B53C4" w:rsidP="002D0E9E">
            <w:pPr>
              <w:jc w:val="center"/>
              <w:cnfStyle w:val="100000000000"/>
              <w:rPr>
                <w:lang w:val="en-US"/>
              </w:rPr>
            </w:pPr>
            <w:r w:rsidRPr="00057E47">
              <w:rPr>
                <w:lang w:val="en-US"/>
              </w:rPr>
              <w:t>Culture</w:t>
            </w:r>
          </w:p>
        </w:tc>
      </w:tr>
      <w:tr w:rsidR="00556865" w:rsidTr="00556865">
        <w:trPr>
          <w:cnfStyle w:val="000000100000"/>
        </w:trPr>
        <w:tc>
          <w:tcPr>
            <w:cnfStyle w:val="001000000000"/>
            <w:tcW w:w="1795" w:type="dxa"/>
          </w:tcPr>
          <w:p w:rsidR="00057E47" w:rsidRPr="002D0E9E" w:rsidRDefault="009B53C4" w:rsidP="00761BD8">
            <w:pPr>
              <w:jc w:val="left"/>
              <w:rPr>
                <w:lang w:val="en-US"/>
              </w:rPr>
            </w:pPr>
            <w:r>
              <w:rPr>
                <w:b w:val="0"/>
                <w:lang w:val="en-US"/>
              </w:rPr>
              <w:t xml:space="preserve">- </w:t>
            </w:r>
            <w:r w:rsidRPr="002D0E9E">
              <w:rPr>
                <w:b w:val="0"/>
                <w:lang w:val="en-US"/>
              </w:rPr>
              <w:t xml:space="preserve">Good salary </w:t>
            </w:r>
          </w:p>
          <w:p w:rsidR="00057E47" w:rsidRPr="002D0E9E" w:rsidRDefault="009B53C4" w:rsidP="00761BD8">
            <w:pPr>
              <w:jc w:val="left"/>
              <w:rPr>
                <w:lang w:val="en-US"/>
              </w:rPr>
            </w:pPr>
            <w:r>
              <w:rPr>
                <w:b w:val="0"/>
                <w:lang w:val="en-US"/>
              </w:rPr>
              <w:t xml:space="preserve">- </w:t>
            </w:r>
            <w:r w:rsidRPr="002D0E9E">
              <w:rPr>
                <w:b w:val="0"/>
                <w:lang w:val="en-US"/>
              </w:rPr>
              <w:t xml:space="preserve">Performance-based promotion </w:t>
            </w:r>
          </w:p>
          <w:p w:rsidR="00057E47" w:rsidRPr="002D0E9E" w:rsidRDefault="009B53C4" w:rsidP="00761BD8">
            <w:pPr>
              <w:jc w:val="left"/>
              <w:rPr>
                <w:lang w:val="en-US"/>
              </w:rPr>
            </w:pPr>
            <w:r>
              <w:rPr>
                <w:b w:val="0"/>
                <w:lang w:val="en-US"/>
              </w:rPr>
              <w:t xml:space="preserve">- </w:t>
            </w:r>
            <w:r w:rsidRPr="002D0E9E">
              <w:rPr>
                <w:b w:val="0"/>
                <w:lang w:val="en-US"/>
              </w:rPr>
              <w:t xml:space="preserve">Fairness </w:t>
            </w:r>
          </w:p>
          <w:p w:rsidR="00057E47" w:rsidRPr="00057E47" w:rsidRDefault="009B53C4" w:rsidP="00761BD8">
            <w:pPr>
              <w:jc w:val="left"/>
              <w:rPr>
                <w:lang w:val="en-US"/>
              </w:rPr>
            </w:pPr>
            <w:r>
              <w:rPr>
                <w:b w:val="0"/>
                <w:lang w:val="en-US"/>
              </w:rPr>
              <w:t xml:space="preserve">- </w:t>
            </w:r>
            <w:r w:rsidRPr="002D0E9E">
              <w:rPr>
                <w:b w:val="0"/>
                <w:lang w:val="en-US"/>
              </w:rPr>
              <w:t xml:space="preserve">Timeliness </w:t>
            </w:r>
          </w:p>
        </w:tc>
        <w:tc>
          <w:tcPr>
            <w:tcW w:w="1523" w:type="dxa"/>
          </w:tcPr>
          <w:p w:rsidR="00057E47" w:rsidRDefault="009B53C4" w:rsidP="00761BD8">
            <w:pPr>
              <w:jc w:val="left"/>
              <w:cnfStyle w:val="000000100000"/>
              <w:rPr>
                <w:lang w:val="en-US"/>
              </w:rPr>
            </w:pPr>
            <w:r>
              <w:rPr>
                <w:lang w:val="en-US"/>
              </w:rPr>
              <w:t xml:space="preserve">- Insurance </w:t>
            </w:r>
          </w:p>
          <w:p w:rsidR="00057E47" w:rsidRDefault="009B53C4" w:rsidP="00761BD8">
            <w:pPr>
              <w:jc w:val="left"/>
              <w:cnfStyle w:val="000000100000"/>
              <w:rPr>
                <w:lang w:val="en-US"/>
              </w:rPr>
            </w:pPr>
            <w:r>
              <w:rPr>
                <w:lang w:val="en-US"/>
              </w:rPr>
              <w:t xml:space="preserve">- Flexibility </w:t>
            </w:r>
          </w:p>
          <w:p w:rsidR="00057E47" w:rsidRDefault="009B53C4" w:rsidP="00761BD8">
            <w:pPr>
              <w:jc w:val="left"/>
              <w:cnfStyle w:val="000000100000"/>
              <w:rPr>
                <w:lang w:val="en-US"/>
              </w:rPr>
            </w:pPr>
            <w:r>
              <w:rPr>
                <w:lang w:val="en-US"/>
              </w:rPr>
              <w:t xml:space="preserve">- Education </w:t>
            </w:r>
          </w:p>
          <w:p w:rsidR="00057E47" w:rsidRDefault="009B53C4" w:rsidP="00761BD8">
            <w:pPr>
              <w:jc w:val="left"/>
              <w:cnfStyle w:val="000000100000"/>
              <w:rPr>
                <w:lang w:val="en-US"/>
              </w:rPr>
            </w:pPr>
            <w:r>
              <w:rPr>
                <w:lang w:val="en-US"/>
              </w:rPr>
              <w:t>- Holidays</w:t>
            </w:r>
          </w:p>
          <w:p w:rsidR="00057E47" w:rsidRPr="00057E47" w:rsidRDefault="009B53C4" w:rsidP="00761BD8">
            <w:pPr>
              <w:jc w:val="left"/>
              <w:cnfStyle w:val="000000100000"/>
              <w:rPr>
                <w:lang w:val="en-US"/>
              </w:rPr>
            </w:pPr>
            <w:r>
              <w:rPr>
                <w:lang w:val="en-US"/>
              </w:rPr>
              <w:t>-</w:t>
            </w:r>
            <w:r w:rsidR="0003255D">
              <w:rPr>
                <w:lang w:val="en-US"/>
              </w:rPr>
              <w:t xml:space="preserve"> Time off </w:t>
            </w:r>
          </w:p>
        </w:tc>
        <w:tc>
          <w:tcPr>
            <w:tcW w:w="1659" w:type="dxa"/>
          </w:tcPr>
          <w:p w:rsidR="00057E47" w:rsidRDefault="009B53C4" w:rsidP="00761BD8">
            <w:pPr>
              <w:jc w:val="left"/>
              <w:cnfStyle w:val="000000100000"/>
              <w:rPr>
                <w:lang w:val="en-US"/>
              </w:rPr>
            </w:pPr>
            <w:r>
              <w:rPr>
                <w:lang w:val="en-US"/>
              </w:rPr>
              <w:t>- Learning and development opportunity</w:t>
            </w:r>
          </w:p>
          <w:p w:rsidR="00057E47" w:rsidRDefault="009B53C4" w:rsidP="00761BD8">
            <w:pPr>
              <w:jc w:val="left"/>
              <w:cnfStyle w:val="000000100000"/>
              <w:rPr>
                <w:lang w:val="en-US"/>
              </w:rPr>
            </w:pPr>
            <w:r>
              <w:rPr>
                <w:lang w:val="en-US"/>
              </w:rPr>
              <w:t xml:space="preserve">- Training </w:t>
            </w:r>
          </w:p>
          <w:p w:rsidR="00057E47" w:rsidRDefault="009B53C4" w:rsidP="00761BD8">
            <w:pPr>
              <w:jc w:val="left"/>
              <w:cnfStyle w:val="000000100000"/>
              <w:rPr>
                <w:lang w:val="en-US"/>
              </w:rPr>
            </w:pPr>
            <w:r>
              <w:rPr>
                <w:lang w:val="en-US"/>
              </w:rPr>
              <w:t xml:space="preserve">- Consultation </w:t>
            </w:r>
          </w:p>
          <w:p w:rsidR="00057E47" w:rsidRPr="00057E47" w:rsidRDefault="009B53C4" w:rsidP="00761BD8">
            <w:pPr>
              <w:jc w:val="left"/>
              <w:cnfStyle w:val="000000100000"/>
              <w:rPr>
                <w:lang w:val="en-US"/>
              </w:rPr>
            </w:pPr>
            <w:r>
              <w:rPr>
                <w:lang w:val="en-US"/>
              </w:rPr>
              <w:t xml:space="preserve">- Feedback </w:t>
            </w:r>
            <w:r w:rsidR="00761BD8">
              <w:rPr>
                <w:lang w:val="en-US"/>
              </w:rPr>
              <w:t>for improvement</w:t>
            </w:r>
          </w:p>
        </w:tc>
        <w:tc>
          <w:tcPr>
            <w:tcW w:w="1659" w:type="dxa"/>
          </w:tcPr>
          <w:p w:rsidR="00057E47" w:rsidRDefault="009B53C4" w:rsidP="00761BD8">
            <w:pPr>
              <w:jc w:val="left"/>
              <w:cnfStyle w:val="000000100000"/>
              <w:rPr>
                <w:lang w:val="en-US"/>
              </w:rPr>
            </w:pPr>
            <w:r>
              <w:rPr>
                <w:lang w:val="en-US"/>
              </w:rPr>
              <w:t xml:space="preserve">- Recognition </w:t>
            </w:r>
          </w:p>
          <w:p w:rsidR="002D0E9E" w:rsidRDefault="009B53C4" w:rsidP="00761BD8">
            <w:pPr>
              <w:jc w:val="left"/>
              <w:cnfStyle w:val="000000100000"/>
              <w:rPr>
                <w:lang w:val="en-US"/>
              </w:rPr>
            </w:pPr>
            <w:r>
              <w:rPr>
                <w:lang w:val="en-US"/>
              </w:rPr>
              <w:t xml:space="preserve">- Personal achievement </w:t>
            </w:r>
          </w:p>
          <w:p w:rsidR="002D0E9E" w:rsidRPr="00057E47" w:rsidRDefault="009B53C4" w:rsidP="00761BD8">
            <w:pPr>
              <w:jc w:val="left"/>
              <w:cnfStyle w:val="000000100000"/>
              <w:rPr>
                <w:lang w:val="en-US"/>
              </w:rPr>
            </w:pPr>
            <w:r>
              <w:rPr>
                <w:lang w:val="en-US"/>
              </w:rPr>
              <w:t>- Balance between roles and responsibilities</w:t>
            </w:r>
          </w:p>
        </w:tc>
        <w:tc>
          <w:tcPr>
            <w:tcW w:w="1660" w:type="dxa"/>
          </w:tcPr>
          <w:p w:rsidR="00057E47" w:rsidRDefault="009B53C4" w:rsidP="00761BD8">
            <w:pPr>
              <w:jc w:val="left"/>
              <w:cnfStyle w:val="000000100000"/>
              <w:rPr>
                <w:lang w:val="en-US"/>
              </w:rPr>
            </w:pPr>
            <w:r>
              <w:rPr>
                <w:lang w:val="en-US"/>
              </w:rPr>
              <w:t xml:space="preserve">- Mutual respect and dignity </w:t>
            </w:r>
          </w:p>
          <w:p w:rsidR="002D0E9E" w:rsidRDefault="009B53C4" w:rsidP="00761BD8">
            <w:pPr>
              <w:jc w:val="left"/>
              <w:cnfStyle w:val="000000100000"/>
              <w:rPr>
                <w:lang w:val="en-US"/>
              </w:rPr>
            </w:pPr>
            <w:r>
              <w:rPr>
                <w:lang w:val="en-US"/>
              </w:rPr>
              <w:t>- Supportive and cooperative leaders</w:t>
            </w:r>
          </w:p>
          <w:p w:rsidR="002D0E9E" w:rsidRPr="00057E47" w:rsidRDefault="009B53C4" w:rsidP="00761BD8">
            <w:pPr>
              <w:jc w:val="left"/>
              <w:cnfStyle w:val="000000100000"/>
              <w:rPr>
                <w:lang w:val="en-US"/>
              </w:rPr>
            </w:pPr>
            <w:r>
              <w:rPr>
                <w:lang w:val="en-US"/>
              </w:rPr>
              <w:t xml:space="preserve">- Team spirit </w:t>
            </w:r>
          </w:p>
        </w:tc>
      </w:tr>
    </w:tbl>
    <w:p w:rsidR="00057E47" w:rsidRDefault="00057E47" w:rsidP="00871E70">
      <w:pPr>
        <w:rPr>
          <w:lang w:val="en-US"/>
        </w:rPr>
      </w:pPr>
    </w:p>
    <w:p w:rsidR="00871E70" w:rsidRDefault="009B53C4" w:rsidP="00BD5623">
      <w:pPr>
        <w:pStyle w:val="1"/>
        <w:rPr>
          <w:lang w:val="en-US"/>
        </w:rPr>
      </w:pPr>
      <w:bookmarkStart w:id="8" w:name="_Toc97683011"/>
      <w:r>
        <w:rPr>
          <w:lang w:val="en-US"/>
        </w:rPr>
        <w:t>Strategies to Raise the Engagement Levels</w:t>
      </w:r>
      <w:bookmarkEnd w:id="8"/>
      <w:r w:rsidR="00BD5623">
        <w:rPr>
          <w:lang w:val="en-US"/>
        </w:rPr>
        <w:t xml:space="preserve"> </w:t>
      </w:r>
    </w:p>
    <w:p w:rsidR="002B2395" w:rsidRPr="002B2395" w:rsidRDefault="009B53C4" w:rsidP="002B2395">
      <w:pPr>
        <w:rPr>
          <w:lang w:val="en-US"/>
        </w:rPr>
      </w:pPr>
      <w:r>
        <w:rPr>
          <w:lang w:val="en-US"/>
        </w:rPr>
        <w:t>There are different strategies to increase the employee engagement level</w:t>
      </w:r>
      <w:r w:rsidR="00D950A6">
        <w:rPr>
          <w:lang w:val="en-US"/>
        </w:rPr>
        <w:t xml:space="preserve"> used by HR managers. Here, some of the key strategies are briefly discussed below. </w:t>
      </w:r>
    </w:p>
    <w:p w:rsidR="00BD5623" w:rsidRDefault="009B53C4" w:rsidP="00BD5623">
      <w:pPr>
        <w:rPr>
          <w:lang w:val="en-US"/>
        </w:rPr>
      </w:pPr>
      <w:r w:rsidRPr="002B2395">
        <w:rPr>
          <w:b/>
          <w:lang w:val="en-US"/>
        </w:rPr>
        <w:t>1. Giving the employees a voice:</w:t>
      </w:r>
      <w:r>
        <w:rPr>
          <w:lang w:val="en-US"/>
        </w:rPr>
        <w:t xml:space="preserve"> Managerial team may take different initiatives to improve employee engagement but only the employees can properly say what can </w:t>
      </w:r>
      <w:r>
        <w:rPr>
          <w:lang w:val="en-US"/>
        </w:rPr>
        <w:lastRenderedPageBreak/>
        <w:t>engage them. So, it is necessary to include them in the decision-making and allow them to share their ideas, thoughts, or demands to improve the engagement</w:t>
      </w:r>
      <w:r w:rsidR="00A86C06" w:rsidRPr="00A86C06">
        <w:rPr>
          <w:rFonts w:cs="Arial"/>
          <w:color w:val="000000"/>
          <w:sz w:val="20"/>
          <w:szCs w:val="20"/>
          <w:shd w:val="clear" w:color="auto" w:fill="FFFFFF"/>
        </w:rPr>
        <w:t xml:space="preserve"> </w:t>
      </w:r>
      <w:r w:rsidR="00A86C06" w:rsidRPr="00A86C06">
        <w:t>(Thomas, 2019)</w:t>
      </w:r>
      <w:r>
        <w:rPr>
          <w:lang w:val="en-US"/>
        </w:rPr>
        <w:t>. Surveys may be conducted but it is also necessary to engage them in the discussio</w:t>
      </w:r>
      <w:r w:rsidR="002B2395">
        <w:rPr>
          <w:lang w:val="en-US"/>
        </w:rPr>
        <w:t xml:space="preserve">n on these surveys and reviews. </w:t>
      </w:r>
    </w:p>
    <w:p w:rsidR="002B2395" w:rsidRDefault="009B53C4" w:rsidP="00BD5623">
      <w:pPr>
        <w:rPr>
          <w:lang w:val="en-US"/>
        </w:rPr>
      </w:pPr>
      <w:r w:rsidRPr="002B2395">
        <w:rPr>
          <w:b/>
          <w:lang w:val="en-US"/>
        </w:rPr>
        <w:t>2. Giving a clear idea about vision:</w:t>
      </w:r>
      <w:r>
        <w:rPr>
          <w:lang w:val="en-US"/>
        </w:rPr>
        <w:t xml:space="preserve"> </w:t>
      </w:r>
      <w:r w:rsidRPr="002B2395">
        <w:rPr>
          <w:lang w:val="en-US"/>
        </w:rPr>
        <w:t>It is essential that workers be aware of the goal of their job if they are to be completely involved in the process and the outcome. Understanding the company's purpose is essential</w:t>
      </w:r>
      <w:r w:rsidR="00A86C06" w:rsidRPr="00A86C06">
        <w:rPr>
          <w:rFonts w:cs="Arial"/>
          <w:color w:val="000000"/>
          <w:sz w:val="20"/>
          <w:szCs w:val="20"/>
          <w:shd w:val="clear" w:color="auto" w:fill="FFFFFF"/>
        </w:rPr>
        <w:t xml:space="preserve"> </w:t>
      </w:r>
      <w:r w:rsidR="00A86C06" w:rsidRPr="00A86C06">
        <w:t>(Widyawati, 2021)</w:t>
      </w:r>
      <w:r w:rsidRPr="002B2395">
        <w:rPr>
          <w:lang w:val="en-US"/>
        </w:rPr>
        <w:t>. This may be accomplished by the top management by providing a clear vision for both themselves and the company. Employees are more usually interested in their job if they have a clear understanding of the bigger picture and how their efforts fit into it and how they are contributing to achieving organisational goals.</w:t>
      </w:r>
    </w:p>
    <w:p w:rsidR="00674393" w:rsidRDefault="009B53C4" w:rsidP="00BD5623">
      <w:pPr>
        <w:rPr>
          <w:b/>
          <w:lang w:val="en-US"/>
        </w:rPr>
      </w:pPr>
      <w:r w:rsidRPr="00674393">
        <w:rPr>
          <w:b/>
          <w:lang w:val="en-US"/>
        </w:rPr>
        <w:t>3</w:t>
      </w:r>
      <w:r>
        <w:rPr>
          <w:b/>
          <w:lang w:val="en-US"/>
        </w:rPr>
        <w:t xml:space="preserve">. Providing proper training and coaching: </w:t>
      </w:r>
      <w:r w:rsidRPr="00674393">
        <w:t xml:space="preserve">Without </w:t>
      </w:r>
      <w:r>
        <w:t xml:space="preserve">adequate knowledge about the work, employees cannot do their task </w:t>
      </w:r>
      <w:r w:rsidRPr="00674393">
        <w:t>proper</w:t>
      </w:r>
      <w:r>
        <w:t xml:space="preserve">ly and they get </w:t>
      </w:r>
      <w:r w:rsidR="0003255D">
        <w:t>stressed which ultimately decrease their productivity</w:t>
      </w:r>
      <w:r w:rsidR="00A86C06" w:rsidRPr="00A86C06">
        <w:rPr>
          <w:rFonts w:cs="Arial"/>
          <w:color w:val="000000"/>
          <w:sz w:val="20"/>
          <w:szCs w:val="20"/>
          <w:shd w:val="clear" w:color="auto" w:fill="FFFFFF"/>
        </w:rPr>
        <w:t xml:space="preserve"> </w:t>
      </w:r>
      <w:r w:rsidR="00A86C06" w:rsidRPr="00A86C06">
        <w:t>(Edward, 2019)</w:t>
      </w:r>
      <w:r w:rsidR="0003255D">
        <w:t xml:space="preserve">. In contrast, if they have enough knowledge, they can do their task easily makes them satisfied with their job and they will be more engaged with the work. </w:t>
      </w:r>
    </w:p>
    <w:p w:rsidR="00D950A6" w:rsidRDefault="009B53C4" w:rsidP="00BD5623">
      <w:pPr>
        <w:rPr>
          <w:lang w:val="en-US"/>
        </w:rPr>
      </w:pPr>
      <w:r>
        <w:rPr>
          <w:b/>
          <w:lang w:val="en-US"/>
        </w:rPr>
        <w:t>4</w:t>
      </w:r>
      <w:r w:rsidRPr="00674393">
        <w:rPr>
          <w:b/>
          <w:lang w:val="en-US"/>
        </w:rPr>
        <w:t>. Recognising and appreciating:</w:t>
      </w:r>
      <w:r>
        <w:rPr>
          <w:lang w:val="en-US"/>
        </w:rPr>
        <w:t xml:space="preserve"> In the workplace, when employers recognize and appreciate the work of an employee, s/he become so much more motivated and try to do the task with more dedication. Also, this practice increases the confidence level of the employees and they feel that they are contributing to the organization in some ways and that feeling helps them to engage more with the organization. </w:t>
      </w:r>
    </w:p>
    <w:p w:rsidR="00D950A6" w:rsidRPr="00BD5623" w:rsidRDefault="009B53C4" w:rsidP="00BD5623">
      <w:pPr>
        <w:rPr>
          <w:lang w:val="en-US"/>
        </w:rPr>
      </w:pPr>
      <w:r>
        <w:rPr>
          <w:b/>
          <w:lang w:val="en-US"/>
        </w:rPr>
        <w:t>5</w:t>
      </w:r>
      <w:r w:rsidR="00C15D75" w:rsidRPr="002B2395">
        <w:rPr>
          <w:b/>
          <w:lang w:val="en-US"/>
        </w:rPr>
        <w:t xml:space="preserve">. </w:t>
      </w:r>
      <w:r w:rsidR="00893018" w:rsidRPr="002B2395">
        <w:rPr>
          <w:b/>
          <w:lang w:val="en-US"/>
        </w:rPr>
        <w:t>Encouraging and rewarding innovation:</w:t>
      </w:r>
      <w:r w:rsidR="00893018">
        <w:rPr>
          <w:lang w:val="en-US"/>
        </w:rPr>
        <w:t xml:space="preserve"> </w:t>
      </w:r>
      <w:r w:rsidR="00893018" w:rsidRPr="00893018">
        <w:rPr>
          <w:lang w:val="en-US"/>
        </w:rPr>
        <w:t>When workers are given the freedom to pursue their own ideas, they are more likely to accept responsibility for the assigned role that improves their productivity and engagement in the workplace</w:t>
      </w:r>
      <w:r w:rsidR="00A86C06" w:rsidRPr="00A86C06">
        <w:rPr>
          <w:rFonts w:cs="Arial"/>
          <w:color w:val="000000"/>
          <w:sz w:val="20"/>
          <w:szCs w:val="20"/>
          <w:shd w:val="clear" w:color="auto" w:fill="FFFFFF"/>
        </w:rPr>
        <w:t xml:space="preserve"> </w:t>
      </w:r>
      <w:r w:rsidR="00A86C06" w:rsidRPr="00A86C06">
        <w:t>(Saran, 2018)</w:t>
      </w:r>
      <w:r w:rsidR="00893018" w:rsidRPr="00893018">
        <w:rPr>
          <w:lang w:val="en-US"/>
        </w:rPr>
        <w:t>. It should also be in mind to appreciate innovation even when things don't go exactly as planned. Seeing a coworker fail in a new project may be quite discouraging, so it's crucial to constantly look for the positive. If performed appropriately, the top management can create an atmosphere where the employees can try to enhance their working procedures and a culture where the workers will be highly engaged. </w:t>
      </w:r>
    </w:p>
    <w:p w:rsidR="00BD5623" w:rsidRDefault="009B53C4">
      <w:pPr>
        <w:spacing w:before="0" w:after="200" w:line="276" w:lineRule="auto"/>
        <w:jc w:val="left"/>
        <w:rPr>
          <w:lang w:val="en-US"/>
        </w:rPr>
      </w:pPr>
      <w:r>
        <w:rPr>
          <w:lang w:val="en-US"/>
        </w:rPr>
        <w:br w:type="page"/>
      </w:r>
    </w:p>
    <w:p w:rsidR="00A14C0B" w:rsidRDefault="009B53C4" w:rsidP="0003255D">
      <w:pPr>
        <w:pStyle w:val="1"/>
        <w:rPr>
          <w:lang w:val="en-US"/>
        </w:rPr>
      </w:pPr>
      <w:bookmarkStart w:id="9" w:name="_Toc97683012"/>
      <w:r>
        <w:rPr>
          <w:lang w:val="en-US"/>
        </w:rPr>
        <w:lastRenderedPageBreak/>
        <w:t>Conclusion</w:t>
      </w:r>
      <w:bookmarkEnd w:id="9"/>
      <w:r>
        <w:rPr>
          <w:lang w:val="en-US"/>
        </w:rPr>
        <w:t xml:space="preserve"> </w:t>
      </w:r>
    </w:p>
    <w:p w:rsidR="0003255D" w:rsidRDefault="009B53C4" w:rsidP="00A003A2">
      <w:pPr>
        <w:rPr>
          <w:lang w:val="en-US"/>
        </w:rPr>
      </w:pPr>
      <w:r>
        <w:rPr>
          <w:lang w:val="en-US"/>
        </w:rPr>
        <w:t>By establishing an engaged workplace environment, managers can ensure h</w:t>
      </w:r>
      <w:r w:rsidRPr="00A003A2">
        <w:rPr>
          <w:lang w:val="en-US"/>
        </w:rPr>
        <w:t>igh productivity, high profitability, improved loyalty and retention, and</w:t>
      </w:r>
      <w:r>
        <w:rPr>
          <w:lang w:val="en-US"/>
        </w:rPr>
        <w:t xml:space="preserve"> improved customer satisfaction. In this report, different drivers of employee engagement are identified including l</w:t>
      </w:r>
      <w:r w:rsidRPr="00A003A2">
        <w:rPr>
          <w:lang w:val="en-US"/>
        </w:rPr>
        <w:t>earnin</w:t>
      </w:r>
      <w:r>
        <w:rPr>
          <w:lang w:val="en-US"/>
        </w:rPr>
        <w:t>g and development opportunities, trust in leadership, relationships with coworkers, providing feedback, and core c</w:t>
      </w:r>
      <w:r w:rsidRPr="00A003A2">
        <w:rPr>
          <w:lang w:val="en-US"/>
        </w:rPr>
        <w:t>ompany values</w:t>
      </w:r>
      <w:r w:rsidR="000D50A5">
        <w:rPr>
          <w:lang w:val="en-US"/>
        </w:rPr>
        <w:t>. Different tools to measure engagement are evaluated including employee surveys, HR tools, exit interviews, social media, and m</w:t>
      </w:r>
      <w:r w:rsidR="000D50A5" w:rsidRPr="000D50A5">
        <w:rPr>
          <w:lang w:val="en-US"/>
        </w:rPr>
        <w:t>easuring productivity metrics and retention rate</w:t>
      </w:r>
      <w:r w:rsidR="000D50A5">
        <w:rPr>
          <w:lang w:val="en-US"/>
        </w:rPr>
        <w:t xml:space="preserve">. Also, </w:t>
      </w:r>
      <w:r w:rsidR="000D50A5" w:rsidRPr="000D50A5">
        <w:rPr>
          <w:lang w:val="en-US"/>
        </w:rPr>
        <w:t xml:space="preserve">an EVP has been constructed </w:t>
      </w:r>
      <w:r w:rsidR="000D50A5">
        <w:rPr>
          <w:lang w:val="en-US"/>
        </w:rPr>
        <w:t>c</w:t>
      </w:r>
      <w:r w:rsidR="000D50A5" w:rsidRPr="000D50A5">
        <w:rPr>
          <w:lang w:val="en-US"/>
        </w:rPr>
        <w:t>onsidering the ideas a</w:t>
      </w:r>
      <w:r w:rsidR="000D50A5">
        <w:rPr>
          <w:lang w:val="en-US"/>
        </w:rPr>
        <w:t xml:space="preserve">nd analysis previously covered and some strategies are recommended to increase the engagement level. </w:t>
      </w:r>
      <w:r>
        <w:rPr>
          <w:lang w:val="en-US"/>
        </w:rPr>
        <w:br w:type="page"/>
      </w:r>
    </w:p>
    <w:p w:rsidR="00A14C0B" w:rsidRDefault="009B53C4" w:rsidP="0003255D">
      <w:pPr>
        <w:pStyle w:val="1"/>
        <w:rPr>
          <w:lang w:val="en-US"/>
        </w:rPr>
      </w:pPr>
      <w:bookmarkStart w:id="10" w:name="_Toc97683013"/>
      <w:r>
        <w:rPr>
          <w:lang w:val="en-US"/>
        </w:rPr>
        <w:lastRenderedPageBreak/>
        <w:t>References</w:t>
      </w:r>
      <w:bookmarkEnd w:id="10"/>
      <w:r w:rsidR="000D50A5">
        <w:rPr>
          <w:lang w:val="en-US"/>
        </w:rPr>
        <w:t xml:space="preserve"> </w:t>
      </w:r>
    </w:p>
    <w:p w:rsidR="000D50A5" w:rsidRDefault="009B53C4" w:rsidP="00A86C06">
      <w:pPr>
        <w:ind w:left="720" w:hanging="720"/>
      </w:pPr>
      <w:r w:rsidRPr="000D50A5">
        <w:t>Byrne, Z., 2018. </w:t>
      </w:r>
      <w:r w:rsidRPr="000D50A5">
        <w:rPr>
          <w:i/>
          <w:iCs/>
        </w:rPr>
        <w:t>Understanding Employee Engagement</w:t>
      </w:r>
      <w:r w:rsidRPr="000D50A5">
        <w:t>. 5th ed. New York: Pearson Publication, p.184.</w:t>
      </w:r>
    </w:p>
    <w:p w:rsidR="000D50A5" w:rsidRDefault="009B53C4" w:rsidP="00A86C06">
      <w:pPr>
        <w:ind w:left="720" w:hanging="720"/>
      </w:pPr>
      <w:r w:rsidRPr="000D50A5">
        <w:t>Carbonara, S., 2016. </w:t>
      </w:r>
      <w:r w:rsidRPr="000D50A5">
        <w:rPr>
          <w:i/>
          <w:iCs/>
        </w:rPr>
        <w:t>Manager's Guide to Employee Engagement</w:t>
      </w:r>
      <w:r w:rsidRPr="000D50A5">
        <w:t>. 8th ed. New York: McGraw-Hill, pp.148-149.</w:t>
      </w:r>
    </w:p>
    <w:p w:rsidR="000D50A5" w:rsidRDefault="009B53C4" w:rsidP="00A86C06">
      <w:pPr>
        <w:ind w:left="720" w:hanging="720"/>
      </w:pPr>
      <w:r w:rsidRPr="000D50A5">
        <w:t>Delina, G. and Samuel, P., 2020. A STUDY ON THE INTERRELATIONSHIPS BETWEEN EMPLOYEE ENGAGEMENT, EMPLOYEE ENGAGEMENT INITIATIVES AND JOB SATISFACTION. </w:t>
      </w:r>
      <w:r w:rsidRPr="000D50A5">
        <w:rPr>
          <w:i/>
          <w:iCs/>
        </w:rPr>
        <w:t>International Journal of Business Excellence</w:t>
      </w:r>
      <w:r w:rsidRPr="000D50A5">
        <w:t>, 1(1), pp.48-49.</w:t>
      </w:r>
    </w:p>
    <w:p w:rsidR="000D50A5" w:rsidRDefault="009B53C4" w:rsidP="00A86C06">
      <w:pPr>
        <w:ind w:left="720" w:hanging="720"/>
      </w:pPr>
      <w:r w:rsidRPr="00A86C06">
        <w:t>Edward, M., 2019. </w:t>
      </w:r>
      <w:r w:rsidRPr="00A86C06">
        <w:rPr>
          <w:i/>
          <w:iCs/>
        </w:rPr>
        <w:t>Employee Engagement Through Effective Performance Management</w:t>
      </w:r>
      <w:r w:rsidRPr="00A86C06">
        <w:t>. 3rd ed. Milton, UNITED KINGDOM: Routledge, pp.121-122.</w:t>
      </w:r>
    </w:p>
    <w:p w:rsidR="00A86C06" w:rsidRDefault="009B53C4" w:rsidP="00A86C06">
      <w:pPr>
        <w:ind w:left="720" w:hanging="720"/>
      </w:pPr>
      <w:r w:rsidRPr="00A86C06">
        <w:t>Hoxse</w:t>
      </w:r>
      <w:r>
        <w:t>y, D., 2018. Are happy employees</w:t>
      </w:r>
      <w:r w:rsidRPr="00A86C06">
        <w:t xml:space="preserve"> healthy employees? Researching the effects of employee engagement on absenteeism. </w:t>
      </w:r>
      <w:r w:rsidRPr="00A86C06">
        <w:rPr>
          <w:i/>
          <w:iCs/>
        </w:rPr>
        <w:t>Canadian Public Administration</w:t>
      </w:r>
      <w:r w:rsidRPr="00A86C06">
        <w:t>, 40(4), pp.312-314.</w:t>
      </w:r>
    </w:p>
    <w:p w:rsidR="00A86C06" w:rsidRDefault="009B53C4" w:rsidP="00A86C06">
      <w:pPr>
        <w:ind w:left="720" w:hanging="720"/>
      </w:pPr>
      <w:r w:rsidRPr="00A86C06">
        <w:t>Saran, S., 2018. Employee Engagement: Leveraging Strengths and Underpinning Weaknesses (Identifying the Factors Underlying Employee Engagement Levels in an Organization). </w:t>
      </w:r>
      <w:r w:rsidRPr="00A86C06">
        <w:rPr>
          <w:i/>
          <w:iCs/>
        </w:rPr>
        <w:t>Journal of Human Resource Management</w:t>
      </w:r>
      <w:r w:rsidRPr="00A86C06">
        <w:t>, 2(3), p.122.</w:t>
      </w:r>
    </w:p>
    <w:p w:rsidR="00A86C06" w:rsidRDefault="009B53C4" w:rsidP="00A86C06">
      <w:pPr>
        <w:ind w:left="720" w:hanging="720"/>
      </w:pPr>
      <w:r w:rsidRPr="00A86C06">
        <w:t>Thomas, P., 2019. The Impact of Employee Engagement on Employee Loyalty. </w:t>
      </w:r>
      <w:r w:rsidRPr="00A86C06">
        <w:rPr>
          <w:i/>
          <w:iCs/>
        </w:rPr>
        <w:t>International Journal of Trend in Scientific Research and Development</w:t>
      </w:r>
      <w:r w:rsidRPr="00A86C06">
        <w:t>, 2(3), pp.329-331.</w:t>
      </w:r>
    </w:p>
    <w:p w:rsidR="00A86C06" w:rsidRDefault="009B53C4" w:rsidP="00A86C06">
      <w:pPr>
        <w:ind w:left="720" w:hanging="720"/>
      </w:pPr>
      <w:r w:rsidRPr="00A86C06">
        <w:t>Widyawati, S., 2021. The Influence of Employee Engagement, Self Esteem, Self-Efficacy On Employee Performance In Small Business. </w:t>
      </w:r>
      <w:r w:rsidRPr="00A86C06">
        <w:rPr>
          <w:i/>
          <w:iCs/>
        </w:rPr>
        <w:t>International Journal of Contemporary Research and Review</w:t>
      </w:r>
      <w:r w:rsidRPr="00A86C06">
        <w:t>, 9(06), pp.65-66.</w:t>
      </w:r>
    </w:p>
    <w:p w:rsidR="00A86C06" w:rsidRPr="000D50A5" w:rsidRDefault="009B53C4" w:rsidP="00A86C06">
      <w:pPr>
        <w:ind w:left="720" w:hanging="720"/>
        <w:rPr>
          <w:lang w:val="en-US"/>
        </w:rPr>
      </w:pPr>
      <w:r w:rsidRPr="00A86C06">
        <w:t>Yadav, S., 2019. Determining the Relationship between Employee Engagement and Employee Satisfaction: A Review of Literature. </w:t>
      </w:r>
      <w:r w:rsidRPr="00A86C06">
        <w:rPr>
          <w:i/>
          <w:iCs/>
        </w:rPr>
        <w:t>International Journal of Psychosocial Rehabilitation</w:t>
      </w:r>
      <w:r w:rsidRPr="00A86C06">
        <w:t>, 19(3), pp.245-247.</w:t>
      </w:r>
    </w:p>
    <w:sectPr w:rsidR="00A86C06" w:rsidRPr="000D50A5" w:rsidSect="00A86C06">
      <w:footerReference w:type="default" r:id="rId8"/>
      <w:pgSz w:w="11906" w:h="16838"/>
      <w:pgMar w:top="1440" w:right="1800" w:bottom="1440" w:left="180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3DCF" w:rsidRDefault="001D3DCF" w:rsidP="007E768E">
      <w:pPr>
        <w:spacing w:before="0" w:after="0" w:line="240" w:lineRule="auto"/>
      </w:pPr>
      <w:r>
        <w:separator/>
      </w:r>
    </w:p>
  </w:endnote>
  <w:endnote w:type="continuationSeparator" w:id="0">
    <w:p w:rsidR="001D3DCF" w:rsidRDefault="001D3DCF" w:rsidP="007E768E">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5827975"/>
      <w:docPartObj>
        <w:docPartGallery w:val="Page Numbers (Bottom of Page)"/>
        <w:docPartUnique/>
      </w:docPartObj>
    </w:sdtPr>
    <w:sdtEndPr>
      <w:rPr>
        <w:noProof/>
      </w:rPr>
    </w:sdtEndPr>
    <w:sdtContent>
      <w:p w:rsidR="007E768E" w:rsidRDefault="00E7223F">
        <w:pPr>
          <w:pStyle w:val="ad"/>
          <w:jc w:val="right"/>
        </w:pPr>
        <w:r>
          <w:fldChar w:fldCharType="begin"/>
        </w:r>
        <w:r w:rsidR="007E768E">
          <w:instrText xml:space="preserve"> PAGE   \* MERGEFORMAT </w:instrText>
        </w:r>
        <w:r>
          <w:fldChar w:fldCharType="separate"/>
        </w:r>
        <w:r w:rsidR="004238A4">
          <w:rPr>
            <w:noProof/>
          </w:rPr>
          <w:t>1</w:t>
        </w:r>
        <w:r>
          <w:rPr>
            <w:noProof/>
          </w:rPr>
          <w:fldChar w:fldCharType="end"/>
        </w:r>
      </w:p>
    </w:sdtContent>
  </w:sdt>
  <w:p w:rsidR="007E768E" w:rsidRDefault="007E768E">
    <w:pPr>
      <w:pStyle w:val="ad"/>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3DCF" w:rsidRDefault="001D3DCF" w:rsidP="007E768E">
      <w:pPr>
        <w:spacing w:before="0" w:after="0" w:line="240" w:lineRule="auto"/>
      </w:pPr>
      <w:r>
        <w:separator/>
      </w:r>
    </w:p>
  </w:footnote>
  <w:footnote w:type="continuationSeparator" w:id="0">
    <w:p w:rsidR="001D3DCF" w:rsidRDefault="001D3DCF" w:rsidP="007E768E">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4D6259"/>
    <w:multiLevelType w:val="hybridMultilevel"/>
    <w:tmpl w:val="8F9CD380"/>
    <w:lvl w:ilvl="0" w:tplc="D734A06C">
      <w:start w:val="1"/>
      <w:numFmt w:val="bullet"/>
      <w:lvlText w:val=""/>
      <w:lvlJc w:val="left"/>
      <w:pPr>
        <w:ind w:left="720" w:hanging="360"/>
      </w:pPr>
      <w:rPr>
        <w:rFonts w:ascii="Symbol" w:hAnsi="Symbol" w:hint="default"/>
      </w:rPr>
    </w:lvl>
    <w:lvl w:ilvl="1" w:tplc="C85E380E" w:tentative="1">
      <w:start w:val="1"/>
      <w:numFmt w:val="bullet"/>
      <w:lvlText w:val="o"/>
      <w:lvlJc w:val="left"/>
      <w:pPr>
        <w:ind w:left="1440" w:hanging="360"/>
      </w:pPr>
      <w:rPr>
        <w:rFonts w:ascii="Courier New" w:hAnsi="Courier New" w:cs="Courier New" w:hint="default"/>
      </w:rPr>
    </w:lvl>
    <w:lvl w:ilvl="2" w:tplc="F78EAD06" w:tentative="1">
      <w:start w:val="1"/>
      <w:numFmt w:val="bullet"/>
      <w:lvlText w:val=""/>
      <w:lvlJc w:val="left"/>
      <w:pPr>
        <w:ind w:left="2160" w:hanging="360"/>
      </w:pPr>
      <w:rPr>
        <w:rFonts w:ascii="Wingdings" w:hAnsi="Wingdings" w:hint="default"/>
      </w:rPr>
    </w:lvl>
    <w:lvl w:ilvl="3" w:tplc="63227CB8" w:tentative="1">
      <w:start w:val="1"/>
      <w:numFmt w:val="bullet"/>
      <w:lvlText w:val=""/>
      <w:lvlJc w:val="left"/>
      <w:pPr>
        <w:ind w:left="2880" w:hanging="360"/>
      </w:pPr>
      <w:rPr>
        <w:rFonts w:ascii="Symbol" w:hAnsi="Symbol" w:hint="default"/>
      </w:rPr>
    </w:lvl>
    <w:lvl w:ilvl="4" w:tplc="06C40A5C" w:tentative="1">
      <w:start w:val="1"/>
      <w:numFmt w:val="bullet"/>
      <w:lvlText w:val="o"/>
      <w:lvlJc w:val="left"/>
      <w:pPr>
        <w:ind w:left="3600" w:hanging="360"/>
      </w:pPr>
      <w:rPr>
        <w:rFonts w:ascii="Courier New" w:hAnsi="Courier New" w:cs="Courier New" w:hint="default"/>
      </w:rPr>
    </w:lvl>
    <w:lvl w:ilvl="5" w:tplc="CEF412C4" w:tentative="1">
      <w:start w:val="1"/>
      <w:numFmt w:val="bullet"/>
      <w:lvlText w:val=""/>
      <w:lvlJc w:val="left"/>
      <w:pPr>
        <w:ind w:left="4320" w:hanging="360"/>
      </w:pPr>
      <w:rPr>
        <w:rFonts w:ascii="Wingdings" w:hAnsi="Wingdings" w:hint="default"/>
      </w:rPr>
    </w:lvl>
    <w:lvl w:ilvl="6" w:tplc="35F0C402" w:tentative="1">
      <w:start w:val="1"/>
      <w:numFmt w:val="bullet"/>
      <w:lvlText w:val=""/>
      <w:lvlJc w:val="left"/>
      <w:pPr>
        <w:ind w:left="5040" w:hanging="360"/>
      </w:pPr>
      <w:rPr>
        <w:rFonts w:ascii="Symbol" w:hAnsi="Symbol" w:hint="default"/>
      </w:rPr>
    </w:lvl>
    <w:lvl w:ilvl="7" w:tplc="14E4B832" w:tentative="1">
      <w:start w:val="1"/>
      <w:numFmt w:val="bullet"/>
      <w:lvlText w:val="o"/>
      <w:lvlJc w:val="left"/>
      <w:pPr>
        <w:ind w:left="5760" w:hanging="360"/>
      </w:pPr>
      <w:rPr>
        <w:rFonts w:ascii="Courier New" w:hAnsi="Courier New" w:cs="Courier New" w:hint="default"/>
      </w:rPr>
    </w:lvl>
    <w:lvl w:ilvl="8" w:tplc="0E5C3C6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yNDS0NDQ1NzE0MDOwNDRS0lEKTi0uzszPAykwqgUAK/b7RiwAAAA="/>
  </w:docVars>
  <w:rsids>
    <w:rsidRoot w:val="000E43A5"/>
    <w:rsid w:val="0003255D"/>
    <w:rsid w:val="00057E47"/>
    <w:rsid w:val="000703AB"/>
    <w:rsid w:val="000778DD"/>
    <w:rsid w:val="000D50A5"/>
    <w:rsid w:val="000E43A5"/>
    <w:rsid w:val="00185890"/>
    <w:rsid w:val="001C59C1"/>
    <w:rsid w:val="001D3DCF"/>
    <w:rsid w:val="00225E16"/>
    <w:rsid w:val="002B2395"/>
    <w:rsid w:val="002C6915"/>
    <w:rsid w:val="002D0E9E"/>
    <w:rsid w:val="002E770C"/>
    <w:rsid w:val="003052FA"/>
    <w:rsid w:val="003B75AF"/>
    <w:rsid w:val="003C26F1"/>
    <w:rsid w:val="004223F9"/>
    <w:rsid w:val="004238A4"/>
    <w:rsid w:val="00485B99"/>
    <w:rsid w:val="004C1B9C"/>
    <w:rsid w:val="004E3E96"/>
    <w:rsid w:val="00521866"/>
    <w:rsid w:val="00556865"/>
    <w:rsid w:val="00562FEC"/>
    <w:rsid w:val="005A6B8F"/>
    <w:rsid w:val="00674393"/>
    <w:rsid w:val="006A40F6"/>
    <w:rsid w:val="0072669C"/>
    <w:rsid w:val="00761BD8"/>
    <w:rsid w:val="00771BEA"/>
    <w:rsid w:val="007B42F8"/>
    <w:rsid w:val="007E768E"/>
    <w:rsid w:val="008126D6"/>
    <w:rsid w:val="00871E70"/>
    <w:rsid w:val="00893018"/>
    <w:rsid w:val="00914083"/>
    <w:rsid w:val="009151C0"/>
    <w:rsid w:val="009B53C4"/>
    <w:rsid w:val="009D0BDC"/>
    <w:rsid w:val="00A003A2"/>
    <w:rsid w:val="00A14C0B"/>
    <w:rsid w:val="00A86C06"/>
    <w:rsid w:val="00B148BC"/>
    <w:rsid w:val="00B1690D"/>
    <w:rsid w:val="00B22052"/>
    <w:rsid w:val="00BD5623"/>
    <w:rsid w:val="00C04295"/>
    <w:rsid w:val="00C15D75"/>
    <w:rsid w:val="00C61BBD"/>
    <w:rsid w:val="00C763AB"/>
    <w:rsid w:val="00D02ED4"/>
    <w:rsid w:val="00D06530"/>
    <w:rsid w:val="00D143FA"/>
    <w:rsid w:val="00D56588"/>
    <w:rsid w:val="00D7223F"/>
    <w:rsid w:val="00D85B0E"/>
    <w:rsid w:val="00D950A6"/>
    <w:rsid w:val="00DE3285"/>
    <w:rsid w:val="00E25600"/>
    <w:rsid w:val="00E57746"/>
    <w:rsid w:val="00E7223F"/>
    <w:rsid w:val="00F75F82"/>
    <w:rsid w:val="00FA5DEF"/>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3255D"/>
    <w:pPr>
      <w:spacing w:before="120" w:after="120" w:line="360" w:lineRule="auto"/>
      <w:jc w:val="both"/>
    </w:pPr>
    <w:rPr>
      <w:rFonts w:ascii="Arial" w:hAnsi="Arial"/>
    </w:rPr>
  </w:style>
  <w:style w:type="paragraph" w:styleId="1">
    <w:name w:val="heading 1"/>
    <w:basedOn w:val="a"/>
    <w:next w:val="a"/>
    <w:link w:val="10"/>
    <w:uiPriority w:val="9"/>
    <w:qFormat/>
    <w:rsid w:val="00FA5DEF"/>
    <w:pPr>
      <w:keepNext/>
      <w:keepLines/>
      <w:outlineLvl w:val="0"/>
    </w:pPr>
    <w:rPr>
      <w:rFonts w:eastAsiaTheme="majorEastAsia" w:cstheme="majorBidi"/>
      <w:b/>
      <w:bCs/>
      <w:color w:val="365F91" w:themeColor="accent1" w:themeShade="BF"/>
      <w:sz w:val="28"/>
      <w:szCs w:val="28"/>
    </w:rPr>
  </w:style>
  <w:style w:type="paragraph" w:styleId="2">
    <w:name w:val="heading 2"/>
    <w:basedOn w:val="a"/>
    <w:next w:val="a"/>
    <w:link w:val="20"/>
    <w:uiPriority w:val="9"/>
    <w:unhideWhenUsed/>
    <w:qFormat/>
    <w:rsid w:val="00DE3285"/>
    <w:pPr>
      <w:keepNext/>
      <w:keepLines/>
      <w:spacing w:before="0" w:after="0"/>
      <w:outlineLvl w:val="1"/>
    </w:pPr>
    <w:rPr>
      <w:rFonts w:eastAsiaTheme="majorEastAsia" w:cstheme="majorBidi"/>
      <w:b/>
      <w:bCs/>
      <w:color w:val="4F81BD" w:themeColor="accent1"/>
      <w:sz w:val="26"/>
      <w:szCs w:val="26"/>
    </w:rPr>
  </w:style>
  <w:style w:type="paragraph" w:styleId="3">
    <w:name w:val="heading 3"/>
    <w:basedOn w:val="a"/>
    <w:next w:val="a"/>
    <w:link w:val="30"/>
    <w:uiPriority w:val="9"/>
    <w:unhideWhenUsed/>
    <w:qFormat/>
    <w:rsid w:val="00C763AB"/>
    <w:pPr>
      <w:keepNext/>
      <w:keepLines/>
      <w:outlineLvl w:val="2"/>
    </w:pPr>
    <w:rPr>
      <w:rFonts w:eastAsiaTheme="majorEastAsia" w:cstheme="majorBidi"/>
      <w:b/>
      <w:bCs/>
      <w:color w:val="000000" w:themeColor="text1"/>
    </w:rPr>
  </w:style>
  <w:style w:type="paragraph" w:styleId="4">
    <w:name w:val="heading 4"/>
    <w:basedOn w:val="a"/>
    <w:next w:val="a"/>
    <w:link w:val="40"/>
    <w:uiPriority w:val="9"/>
    <w:semiHidden/>
    <w:unhideWhenUsed/>
    <w:qFormat/>
    <w:rsid w:val="00C763AB"/>
    <w:pPr>
      <w:keepNext/>
      <w:keepLines/>
      <w:spacing w:before="200" w:after="0"/>
      <w:outlineLvl w:val="3"/>
    </w:pPr>
    <w:rPr>
      <w:rFonts w:asciiTheme="majorHAnsi" w:eastAsiaTheme="majorEastAsia" w:hAnsiTheme="majorHAnsi" w:cstheme="majorBidi"/>
      <w:b/>
      <w:bCs/>
      <w:i/>
      <w:iC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DE3285"/>
    <w:rPr>
      <w:rFonts w:ascii="Times New Roman" w:eastAsiaTheme="majorEastAsia" w:hAnsi="Times New Roman" w:cstheme="majorBidi"/>
      <w:b/>
      <w:bCs/>
      <w:color w:val="4F81BD" w:themeColor="accent1"/>
      <w:sz w:val="26"/>
      <w:szCs w:val="26"/>
    </w:rPr>
  </w:style>
  <w:style w:type="character" w:customStyle="1" w:styleId="10">
    <w:name w:val="Заголовок 1 Знак"/>
    <w:basedOn w:val="a0"/>
    <w:link w:val="1"/>
    <w:uiPriority w:val="9"/>
    <w:rsid w:val="00FA5DEF"/>
    <w:rPr>
      <w:rFonts w:ascii="Arial" w:eastAsiaTheme="majorEastAsia" w:hAnsi="Arial" w:cstheme="majorBidi"/>
      <w:b/>
      <w:bCs/>
      <w:color w:val="365F91" w:themeColor="accent1" w:themeShade="BF"/>
      <w:sz w:val="28"/>
      <w:szCs w:val="28"/>
    </w:rPr>
  </w:style>
  <w:style w:type="character" w:customStyle="1" w:styleId="30">
    <w:name w:val="Заголовок 3 Знак"/>
    <w:basedOn w:val="a0"/>
    <w:link w:val="3"/>
    <w:uiPriority w:val="9"/>
    <w:rsid w:val="00C763AB"/>
    <w:rPr>
      <w:rFonts w:ascii="Times New Roman" w:eastAsiaTheme="majorEastAsia" w:hAnsi="Times New Roman" w:cstheme="majorBidi"/>
      <w:b/>
      <w:bCs/>
      <w:color w:val="000000" w:themeColor="text1"/>
      <w:sz w:val="24"/>
    </w:rPr>
  </w:style>
  <w:style w:type="character" w:customStyle="1" w:styleId="40">
    <w:name w:val="Заголовок 4 Знак"/>
    <w:basedOn w:val="a0"/>
    <w:link w:val="4"/>
    <w:uiPriority w:val="9"/>
    <w:semiHidden/>
    <w:rsid w:val="00C763AB"/>
    <w:rPr>
      <w:rFonts w:asciiTheme="majorHAnsi" w:eastAsiaTheme="majorEastAsia" w:hAnsiTheme="majorHAnsi" w:cstheme="majorBidi"/>
      <w:b/>
      <w:bCs/>
      <w:i/>
      <w:iCs/>
      <w:sz w:val="24"/>
    </w:rPr>
  </w:style>
  <w:style w:type="table" w:styleId="a3">
    <w:name w:val="Table Grid"/>
    <w:basedOn w:val="a1"/>
    <w:uiPriority w:val="59"/>
    <w:rsid w:val="00057E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1">
    <w:name w:val="Grid Table 4 Accent 1"/>
    <w:basedOn w:val="a1"/>
    <w:uiPriority w:val="49"/>
    <w:rsid w:val="002D0E9E"/>
    <w:pPr>
      <w:spacing w:after="0" w:line="240" w:lineRule="auto"/>
    </w:p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a4">
    <w:name w:val="List Paragraph"/>
    <w:basedOn w:val="a"/>
    <w:uiPriority w:val="34"/>
    <w:qFormat/>
    <w:rsid w:val="002D0E9E"/>
    <w:pPr>
      <w:ind w:left="720"/>
      <w:contextualSpacing/>
    </w:pPr>
  </w:style>
  <w:style w:type="paragraph" w:styleId="a5">
    <w:name w:val="caption"/>
    <w:basedOn w:val="a"/>
    <w:next w:val="a"/>
    <w:uiPriority w:val="35"/>
    <w:unhideWhenUsed/>
    <w:qFormat/>
    <w:rsid w:val="00761BD8"/>
    <w:pPr>
      <w:spacing w:before="0" w:after="200" w:line="240" w:lineRule="auto"/>
    </w:pPr>
    <w:rPr>
      <w:i/>
      <w:iCs/>
      <w:color w:val="1F497D" w:themeColor="text2"/>
      <w:sz w:val="18"/>
      <w:szCs w:val="18"/>
    </w:rPr>
  </w:style>
  <w:style w:type="paragraph" w:styleId="a6">
    <w:name w:val="No Spacing"/>
    <w:link w:val="a7"/>
    <w:uiPriority w:val="1"/>
    <w:qFormat/>
    <w:rsid w:val="00A86C06"/>
    <w:pPr>
      <w:spacing w:after="0" w:line="240" w:lineRule="auto"/>
    </w:pPr>
    <w:rPr>
      <w:rFonts w:eastAsiaTheme="minorEastAsia"/>
      <w:lang w:val="en-US"/>
    </w:rPr>
  </w:style>
  <w:style w:type="character" w:customStyle="1" w:styleId="a7">
    <w:name w:val="Без интервала Знак"/>
    <w:basedOn w:val="a0"/>
    <w:link w:val="a6"/>
    <w:uiPriority w:val="1"/>
    <w:rsid w:val="00A86C06"/>
    <w:rPr>
      <w:rFonts w:eastAsiaTheme="minorEastAsia"/>
      <w:lang w:val="en-US"/>
    </w:rPr>
  </w:style>
  <w:style w:type="paragraph" w:styleId="a8">
    <w:name w:val="TOC Heading"/>
    <w:basedOn w:val="1"/>
    <w:next w:val="a"/>
    <w:uiPriority w:val="39"/>
    <w:unhideWhenUsed/>
    <w:qFormat/>
    <w:rsid w:val="00A86C06"/>
    <w:pPr>
      <w:spacing w:before="240" w:after="0" w:line="259" w:lineRule="auto"/>
      <w:jc w:val="left"/>
      <w:outlineLvl w:val="9"/>
    </w:pPr>
    <w:rPr>
      <w:rFonts w:asciiTheme="majorHAnsi" w:hAnsiTheme="majorHAnsi"/>
      <w:b w:val="0"/>
      <w:bCs w:val="0"/>
      <w:sz w:val="32"/>
      <w:szCs w:val="32"/>
      <w:lang w:val="en-US"/>
    </w:rPr>
  </w:style>
  <w:style w:type="paragraph" w:styleId="11">
    <w:name w:val="toc 1"/>
    <w:basedOn w:val="a"/>
    <w:next w:val="a"/>
    <w:autoRedefine/>
    <w:uiPriority w:val="39"/>
    <w:unhideWhenUsed/>
    <w:rsid w:val="00A86C06"/>
    <w:pPr>
      <w:spacing w:after="100"/>
    </w:pPr>
  </w:style>
  <w:style w:type="character" w:styleId="a9">
    <w:name w:val="Hyperlink"/>
    <w:basedOn w:val="a0"/>
    <w:uiPriority w:val="99"/>
    <w:unhideWhenUsed/>
    <w:rsid w:val="00A86C06"/>
    <w:rPr>
      <w:color w:val="0000FF" w:themeColor="hyperlink"/>
      <w:u w:val="single"/>
    </w:rPr>
  </w:style>
  <w:style w:type="paragraph" w:styleId="aa">
    <w:name w:val="table of figures"/>
    <w:basedOn w:val="a"/>
    <w:next w:val="a"/>
    <w:uiPriority w:val="99"/>
    <w:unhideWhenUsed/>
    <w:rsid w:val="00A86C06"/>
    <w:pPr>
      <w:spacing w:after="0"/>
    </w:pPr>
  </w:style>
  <w:style w:type="paragraph" w:styleId="ab">
    <w:name w:val="header"/>
    <w:basedOn w:val="a"/>
    <w:link w:val="ac"/>
    <w:uiPriority w:val="99"/>
    <w:unhideWhenUsed/>
    <w:rsid w:val="007E768E"/>
    <w:pPr>
      <w:tabs>
        <w:tab w:val="center" w:pos="4680"/>
        <w:tab w:val="right" w:pos="9360"/>
      </w:tabs>
      <w:spacing w:before="0" w:after="0" w:line="240" w:lineRule="auto"/>
    </w:pPr>
  </w:style>
  <w:style w:type="character" w:customStyle="1" w:styleId="ac">
    <w:name w:val="Верхний колонтитул Знак"/>
    <w:basedOn w:val="a0"/>
    <w:link w:val="ab"/>
    <w:uiPriority w:val="99"/>
    <w:rsid w:val="007E768E"/>
    <w:rPr>
      <w:rFonts w:ascii="Arial" w:hAnsi="Arial"/>
    </w:rPr>
  </w:style>
  <w:style w:type="paragraph" w:styleId="ad">
    <w:name w:val="footer"/>
    <w:basedOn w:val="a"/>
    <w:link w:val="ae"/>
    <w:uiPriority w:val="99"/>
    <w:unhideWhenUsed/>
    <w:rsid w:val="007E768E"/>
    <w:pPr>
      <w:tabs>
        <w:tab w:val="center" w:pos="4680"/>
        <w:tab w:val="right" w:pos="9360"/>
      </w:tabs>
      <w:spacing w:before="0" w:after="0" w:line="240" w:lineRule="auto"/>
    </w:pPr>
  </w:style>
  <w:style w:type="character" w:customStyle="1" w:styleId="ae">
    <w:name w:val="Нижний колонтитул Знак"/>
    <w:basedOn w:val="a0"/>
    <w:link w:val="ad"/>
    <w:uiPriority w:val="99"/>
    <w:rsid w:val="007E768E"/>
    <w:rPr>
      <w:rFonts w:ascii="Arial" w:hAnsi="Arial"/>
    </w:rPr>
  </w:style>
  <w:style w:type="paragraph" w:styleId="af">
    <w:name w:val="Balloon Text"/>
    <w:basedOn w:val="a"/>
    <w:link w:val="af0"/>
    <w:uiPriority w:val="99"/>
    <w:semiHidden/>
    <w:unhideWhenUsed/>
    <w:rsid w:val="004238A4"/>
    <w:pPr>
      <w:spacing w:before="0" w:after="0" w:line="240" w:lineRule="auto"/>
    </w:pPr>
    <w:rPr>
      <w:rFonts w:ascii="Tahoma" w:hAnsi="Tahoma" w:cs="Tahoma"/>
      <w:sz w:val="16"/>
      <w:szCs w:val="16"/>
    </w:rPr>
  </w:style>
  <w:style w:type="character" w:customStyle="1" w:styleId="af0">
    <w:name w:val="Текст выноски Знак"/>
    <w:basedOn w:val="a0"/>
    <w:link w:val="af"/>
    <w:uiPriority w:val="99"/>
    <w:semiHidden/>
    <w:rsid w:val="004238A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238B6-C2F3-4149-91DB-4E099F879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2303</Words>
  <Characters>13132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Администратор</cp:lastModifiedBy>
  <cp:revision>5</cp:revision>
  <dcterms:created xsi:type="dcterms:W3CDTF">2022-03-08T19:54:00Z</dcterms:created>
  <dcterms:modified xsi:type="dcterms:W3CDTF">2022-05-03T11:08:00Z</dcterms:modified>
</cp:coreProperties>
</file>