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33E18" w14:textId="016E84B7" w:rsidR="00214559" w:rsidRPr="007A543B" w:rsidRDefault="007A543B" w:rsidP="007A543B">
      <w:pPr>
        <w:spacing w:after="0" w:line="360" w:lineRule="auto"/>
        <w:ind w:firstLine="720"/>
        <w:contextualSpacing/>
        <w:jc w:val="both"/>
        <w:rPr>
          <w:rFonts w:ascii="Arial" w:eastAsia="Times New Roman" w:hAnsi="Arial" w:cs="Arial"/>
          <w:bCs/>
          <w:iCs/>
        </w:rPr>
      </w:pPr>
      <w:r>
        <w:rPr>
          <w:rFonts w:ascii="Arial" w:eastAsia="Times New Roman" w:hAnsi="Arial" w:cs="Arial"/>
          <w:bCs/>
          <w:iCs/>
        </w:rPr>
        <w:t xml:space="preserve">  </w:t>
      </w:r>
      <w:r w:rsidR="00200456">
        <w:rPr>
          <w:rFonts w:ascii="Arial" w:eastAsia="Times New Roman" w:hAnsi="Arial" w:cs="Arial"/>
          <w:bCs/>
          <w:iCs/>
        </w:rPr>
        <w:tab/>
      </w:r>
      <w:r w:rsidR="00200456">
        <w:rPr>
          <w:rFonts w:ascii="Arial" w:eastAsia="Times New Roman" w:hAnsi="Arial" w:cs="Arial"/>
          <w:bCs/>
          <w:iCs/>
        </w:rPr>
        <w:tab/>
      </w:r>
      <w:r w:rsidR="00200456">
        <w:rPr>
          <w:rFonts w:ascii="Arial" w:eastAsia="Times New Roman" w:hAnsi="Arial" w:cs="Arial"/>
          <w:bCs/>
          <w:iCs/>
        </w:rPr>
        <w:tab/>
      </w:r>
      <w:r>
        <w:rPr>
          <w:rFonts w:ascii="Arial" w:eastAsia="Times New Roman" w:hAnsi="Arial" w:cs="Arial"/>
          <w:bCs/>
          <w:iCs/>
        </w:rPr>
        <w:t xml:space="preserve"> </w:t>
      </w:r>
      <w:r w:rsidR="00214559" w:rsidRPr="007A543B">
        <w:rPr>
          <w:rFonts w:ascii="Arial" w:eastAsia="Times New Roman" w:hAnsi="Arial" w:cs="Arial"/>
          <w:bCs/>
          <w:iCs/>
        </w:rPr>
        <w:t>BA (</w:t>
      </w:r>
      <w:proofErr w:type="spellStart"/>
      <w:r w:rsidR="00214559" w:rsidRPr="007A543B">
        <w:rPr>
          <w:rFonts w:ascii="Arial" w:eastAsia="Times New Roman" w:hAnsi="Arial" w:cs="Arial"/>
          <w:bCs/>
          <w:iCs/>
        </w:rPr>
        <w:t>Hons</w:t>
      </w:r>
      <w:proofErr w:type="spellEnd"/>
      <w:r w:rsidR="00214559" w:rsidRPr="007A543B">
        <w:rPr>
          <w:rFonts w:ascii="Arial" w:eastAsia="Times New Roman" w:hAnsi="Arial" w:cs="Arial"/>
          <w:bCs/>
          <w:iCs/>
        </w:rPr>
        <w:t xml:space="preserve">)-Leadership and Management Skills in the Workplace </w:t>
      </w:r>
    </w:p>
    <w:p w14:paraId="6241DD82" w14:textId="7624BDAB" w:rsidR="00214559" w:rsidRPr="007A543B" w:rsidRDefault="005D24AC" w:rsidP="00200456">
      <w:pPr>
        <w:spacing w:after="0" w:line="360" w:lineRule="auto"/>
        <w:ind w:left="720" w:firstLine="720"/>
        <w:contextualSpacing/>
        <w:jc w:val="both"/>
        <w:rPr>
          <w:rFonts w:ascii="Arial" w:eastAsia="Times New Roman" w:hAnsi="Arial" w:cs="Arial"/>
          <w:bCs/>
          <w:iCs/>
        </w:rPr>
      </w:pPr>
      <w:r>
        <w:rPr>
          <w:rFonts w:ascii="Arial" w:eastAsia="Times New Roman" w:hAnsi="Arial" w:cs="Arial"/>
          <w:bCs/>
          <w:iCs/>
        </w:rPr>
        <w:t xml:space="preserve">                      </w:t>
      </w:r>
      <w:r w:rsidR="007A543B">
        <w:rPr>
          <w:rFonts w:ascii="Arial" w:eastAsia="Times New Roman" w:hAnsi="Arial" w:cs="Arial"/>
          <w:bCs/>
          <w:iCs/>
        </w:rPr>
        <w:t xml:space="preserve">   </w:t>
      </w:r>
      <w:r w:rsidR="00214559" w:rsidRPr="007A543B">
        <w:rPr>
          <w:rFonts w:ascii="Arial" w:eastAsia="Times New Roman" w:hAnsi="Arial" w:cs="Arial"/>
          <w:bCs/>
          <w:iCs/>
        </w:rPr>
        <w:t>LCLM6004: Research Methods for Business</w:t>
      </w:r>
    </w:p>
    <w:p w14:paraId="13DBA650" w14:textId="1C04E3EE" w:rsidR="00214559" w:rsidRPr="007A543B" w:rsidRDefault="007A543B" w:rsidP="007A543B">
      <w:pPr>
        <w:spacing w:after="0" w:line="360" w:lineRule="auto"/>
        <w:ind w:firstLine="720"/>
        <w:contextualSpacing/>
        <w:jc w:val="both"/>
        <w:rPr>
          <w:rFonts w:ascii="Arial" w:eastAsia="Times New Roman" w:hAnsi="Arial" w:cs="Arial"/>
          <w:bCs/>
          <w:iCs/>
        </w:rPr>
      </w:pPr>
      <w:r>
        <w:rPr>
          <w:rFonts w:ascii="Arial" w:eastAsia="Times New Roman" w:hAnsi="Arial" w:cs="Arial"/>
          <w:bCs/>
          <w:iCs/>
        </w:rPr>
        <w:t xml:space="preserve">  </w:t>
      </w:r>
      <w:r w:rsidR="005D24AC">
        <w:rPr>
          <w:rFonts w:ascii="Arial" w:eastAsia="Times New Roman" w:hAnsi="Arial" w:cs="Arial"/>
          <w:bCs/>
          <w:iCs/>
        </w:rPr>
        <w:t xml:space="preserve">                                  </w:t>
      </w:r>
      <w:r>
        <w:rPr>
          <w:rFonts w:ascii="Arial" w:eastAsia="Times New Roman" w:hAnsi="Arial" w:cs="Arial"/>
          <w:bCs/>
          <w:iCs/>
        </w:rPr>
        <w:t xml:space="preserve"> </w:t>
      </w:r>
      <w:r w:rsidR="00214559" w:rsidRPr="007A543B">
        <w:rPr>
          <w:rFonts w:ascii="Arial" w:eastAsia="Times New Roman" w:hAnsi="Arial" w:cs="Arial"/>
          <w:bCs/>
          <w:iCs/>
        </w:rPr>
        <w:t>Component 1 – Business Research Proposal</w:t>
      </w:r>
    </w:p>
    <w:p w14:paraId="6C87F59F" w14:textId="77777777" w:rsidR="00214559" w:rsidRPr="007A543B" w:rsidRDefault="00214559" w:rsidP="007A543B">
      <w:pPr>
        <w:spacing w:after="0" w:line="360" w:lineRule="auto"/>
        <w:contextualSpacing/>
        <w:jc w:val="both"/>
        <w:rPr>
          <w:rFonts w:ascii="Arial" w:eastAsia="Times New Roman" w:hAnsi="Arial" w:cs="Arial"/>
          <w:bCs/>
          <w:iCs/>
        </w:rPr>
      </w:pPr>
    </w:p>
    <w:p w14:paraId="36E6B532" w14:textId="77777777" w:rsidR="00214559" w:rsidRPr="007A543B" w:rsidRDefault="00214559" w:rsidP="007A543B">
      <w:pPr>
        <w:spacing w:after="0" w:line="360" w:lineRule="auto"/>
        <w:contextualSpacing/>
        <w:jc w:val="both"/>
        <w:rPr>
          <w:rFonts w:ascii="Arial" w:eastAsia="Times New Roman" w:hAnsi="Arial" w:cs="Arial"/>
          <w:bCs/>
          <w:iCs/>
        </w:rPr>
      </w:pPr>
    </w:p>
    <w:p w14:paraId="4BC21050" w14:textId="77777777" w:rsidR="00214559" w:rsidRPr="007A543B" w:rsidRDefault="00214559" w:rsidP="007A543B">
      <w:pPr>
        <w:spacing w:after="0" w:line="360" w:lineRule="auto"/>
        <w:contextualSpacing/>
        <w:jc w:val="both"/>
        <w:rPr>
          <w:rFonts w:ascii="Arial" w:eastAsia="Times New Roman" w:hAnsi="Arial" w:cs="Arial"/>
          <w:bCs/>
          <w:iCs/>
        </w:rPr>
      </w:pPr>
    </w:p>
    <w:p w14:paraId="6EF89C09" w14:textId="77777777" w:rsidR="00214559" w:rsidRPr="007A543B" w:rsidRDefault="00214559" w:rsidP="007A543B">
      <w:pPr>
        <w:spacing w:after="0" w:line="360" w:lineRule="auto"/>
        <w:contextualSpacing/>
        <w:jc w:val="both"/>
        <w:rPr>
          <w:rFonts w:ascii="Arial" w:eastAsia="Times New Roman" w:hAnsi="Arial" w:cs="Arial"/>
          <w:bCs/>
          <w:iCs/>
        </w:rPr>
      </w:pPr>
    </w:p>
    <w:p w14:paraId="5286F057" w14:textId="77777777" w:rsidR="00214559" w:rsidRPr="007A543B" w:rsidRDefault="00214559" w:rsidP="007A543B">
      <w:pPr>
        <w:spacing w:after="0" w:line="360" w:lineRule="auto"/>
        <w:contextualSpacing/>
        <w:jc w:val="both"/>
        <w:rPr>
          <w:rFonts w:ascii="Arial" w:eastAsia="Times New Roman" w:hAnsi="Arial" w:cs="Arial"/>
          <w:bCs/>
          <w:iCs/>
        </w:rPr>
      </w:pPr>
    </w:p>
    <w:p w14:paraId="1DBF292D" w14:textId="77777777" w:rsidR="00214559" w:rsidRPr="007A543B" w:rsidRDefault="00214559" w:rsidP="007A543B">
      <w:pPr>
        <w:spacing w:after="0" w:line="360" w:lineRule="auto"/>
        <w:contextualSpacing/>
        <w:jc w:val="both"/>
        <w:rPr>
          <w:rFonts w:ascii="Arial" w:eastAsia="Times New Roman" w:hAnsi="Arial" w:cs="Arial"/>
          <w:bCs/>
          <w:iCs/>
        </w:rPr>
      </w:pPr>
    </w:p>
    <w:p w14:paraId="499B6895" w14:textId="77777777" w:rsidR="00214559" w:rsidRPr="007A543B" w:rsidRDefault="00214559" w:rsidP="007A543B">
      <w:pPr>
        <w:spacing w:after="0" w:line="360" w:lineRule="auto"/>
        <w:contextualSpacing/>
        <w:jc w:val="both"/>
        <w:rPr>
          <w:rFonts w:ascii="Arial" w:eastAsia="Times New Roman" w:hAnsi="Arial" w:cs="Arial"/>
          <w:bCs/>
          <w:iCs/>
        </w:rPr>
      </w:pPr>
    </w:p>
    <w:p w14:paraId="6A07EFAC" w14:textId="77777777" w:rsidR="00A976C3" w:rsidRPr="007A543B" w:rsidRDefault="00A976C3" w:rsidP="007A543B">
      <w:pPr>
        <w:spacing w:after="0" w:line="360" w:lineRule="auto"/>
        <w:contextualSpacing/>
        <w:jc w:val="both"/>
        <w:rPr>
          <w:rFonts w:ascii="Arial" w:eastAsia="Times New Roman" w:hAnsi="Arial" w:cs="Arial"/>
          <w:bCs/>
          <w:iCs/>
        </w:rPr>
      </w:pPr>
    </w:p>
    <w:p w14:paraId="4D8287A1" w14:textId="77777777" w:rsidR="00214559" w:rsidRPr="007A543B" w:rsidRDefault="00214559" w:rsidP="007A543B">
      <w:pPr>
        <w:spacing w:after="0" w:line="360" w:lineRule="auto"/>
        <w:contextualSpacing/>
        <w:jc w:val="both"/>
        <w:rPr>
          <w:rFonts w:ascii="Arial" w:eastAsia="Times New Roman" w:hAnsi="Arial" w:cs="Arial"/>
          <w:bCs/>
          <w:iCs/>
        </w:rPr>
      </w:pPr>
    </w:p>
    <w:p w14:paraId="239A05C7" w14:textId="77777777" w:rsidR="00214559" w:rsidRPr="007A543B" w:rsidRDefault="00214559" w:rsidP="007A543B">
      <w:pPr>
        <w:spacing w:after="0" w:line="360" w:lineRule="auto"/>
        <w:contextualSpacing/>
        <w:jc w:val="both"/>
        <w:rPr>
          <w:rFonts w:ascii="Arial" w:eastAsia="Times New Roman" w:hAnsi="Arial" w:cs="Arial"/>
          <w:bCs/>
          <w:iCs/>
        </w:rPr>
      </w:pPr>
    </w:p>
    <w:p w14:paraId="66DC7869" w14:textId="77777777" w:rsidR="00214559" w:rsidRPr="007A543B" w:rsidRDefault="00214559" w:rsidP="007A543B">
      <w:pPr>
        <w:spacing w:after="0" w:line="360" w:lineRule="auto"/>
        <w:contextualSpacing/>
        <w:jc w:val="both"/>
        <w:rPr>
          <w:rFonts w:ascii="Arial" w:eastAsia="Times New Roman" w:hAnsi="Arial" w:cs="Arial"/>
          <w:bCs/>
          <w:iCs/>
        </w:rPr>
      </w:pPr>
    </w:p>
    <w:p w14:paraId="33043B2C" w14:textId="5B5D60B0" w:rsidR="00214559" w:rsidRPr="007A543B" w:rsidRDefault="00214559" w:rsidP="007A543B">
      <w:pPr>
        <w:spacing w:after="0" w:line="360" w:lineRule="auto"/>
        <w:contextualSpacing/>
        <w:jc w:val="both"/>
        <w:rPr>
          <w:rFonts w:ascii="Arial" w:eastAsia="Times New Roman" w:hAnsi="Arial" w:cs="Arial"/>
          <w:bCs/>
          <w:iCs/>
        </w:rPr>
      </w:pPr>
      <w:r w:rsidRPr="007A543B">
        <w:rPr>
          <w:rFonts w:ascii="Arial" w:eastAsia="Times New Roman" w:hAnsi="Arial" w:cs="Arial"/>
          <w:bCs/>
          <w:iCs/>
        </w:rPr>
        <w:t>NAME</w:t>
      </w:r>
      <w:r w:rsidR="007A543B">
        <w:rPr>
          <w:rFonts w:ascii="Arial" w:eastAsia="Times New Roman" w:hAnsi="Arial" w:cs="Arial"/>
          <w:bCs/>
          <w:iCs/>
        </w:rPr>
        <w:t xml:space="preserve">: </w:t>
      </w:r>
      <w:proofErr w:type="spellStart"/>
      <w:r w:rsidR="007A543B">
        <w:rPr>
          <w:rFonts w:ascii="Arial" w:eastAsia="Times New Roman" w:hAnsi="Arial" w:cs="Arial"/>
          <w:bCs/>
          <w:iCs/>
        </w:rPr>
        <w:t>Alexandru</w:t>
      </w:r>
      <w:proofErr w:type="spellEnd"/>
      <w:r w:rsidR="007A543B">
        <w:rPr>
          <w:rFonts w:ascii="Arial" w:eastAsia="Times New Roman" w:hAnsi="Arial" w:cs="Arial"/>
          <w:bCs/>
          <w:iCs/>
        </w:rPr>
        <w:t xml:space="preserve"> Anton</w:t>
      </w:r>
    </w:p>
    <w:p w14:paraId="445ED775" w14:textId="4B0DD544" w:rsidR="00214559" w:rsidRPr="007A543B" w:rsidRDefault="00214559" w:rsidP="007A543B">
      <w:pPr>
        <w:spacing w:after="0" w:line="360" w:lineRule="auto"/>
        <w:contextualSpacing/>
        <w:jc w:val="both"/>
        <w:rPr>
          <w:rFonts w:ascii="Arial" w:eastAsia="Times New Roman" w:hAnsi="Arial" w:cs="Arial"/>
          <w:bCs/>
          <w:iCs/>
        </w:rPr>
      </w:pPr>
      <w:r w:rsidRPr="007A543B">
        <w:rPr>
          <w:rFonts w:ascii="Arial" w:eastAsia="Times New Roman" w:hAnsi="Arial" w:cs="Arial"/>
          <w:bCs/>
          <w:iCs/>
        </w:rPr>
        <w:t>STUDENT ID</w:t>
      </w:r>
      <w:r w:rsidR="00200456">
        <w:rPr>
          <w:rFonts w:ascii="Arial" w:eastAsia="Times New Roman" w:hAnsi="Arial" w:cs="Arial"/>
          <w:bCs/>
          <w:iCs/>
        </w:rPr>
        <w:t>: 2241511</w:t>
      </w:r>
    </w:p>
    <w:p w14:paraId="057C807E" w14:textId="7DE8B231" w:rsidR="00214559" w:rsidRPr="007A543B" w:rsidRDefault="00214559" w:rsidP="007A543B">
      <w:pPr>
        <w:spacing w:after="0" w:line="360" w:lineRule="auto"/>
        <w:contextualSpacing/>
        <w:jc w:val="both"/>
        <w:rPr>
          <w:rFonts w:ascii="Arial" w:eastAsia="Times New Roman" w:hAnsi="Arial" w:cs="Arial"/>
          <w:bCs/>
          <w:iCs/>
        </w:rPr>
      </w:pPr>
    </w:p>
    <w:p w14:paraId="145A2536" w14:textId="77777777" w:rsidR="00214559" w:rsidRPr="007A543B" w:rsidRDefault="00214559" w:rsidP="007A543B">
      <w:pPr>
        <w:spacing w:line="360" w:lineRule="auto"/>
        <w:jc w:val="both"/>
        <w:rPr>
          <w:rFonts w:ascii="Arial" w:eastAsia="Times New Roman" w:hAnsi="Arial" w:cs="Arial"/>
          <w:bCs/>
          <w:i/>
        </w:rPr>
      </w:pPr>
      <w:r w:rsidRPr="007A543B">
        <w:rPr>
          <w:rFonts w:ascii="Arial" w:eastAsia="Times New Roman" w:hAnsi="Arial" w:cs="Arial"/>
          <w:bCs/>
          <w:i/>
        </w:rPr>
        <w:br w:type="page"/>
      </w:r>
    </w:p>
    <w:sdt>
      <w:sdtPr>
        <w:rPr>
          <w:rFonts w:ascii="Arial" w:eastAsiaTheme="minorHAnsi" w:hAnsi="Arial" w:cs="Arial"/>
          <w:color w:val="auto"/>
          <w:sz w:val="22"/>
          <w:szCs w:val="22"/>
        </w:rPr>
        <w:id w:val="-1922552655"/>
        <w:docPartObj>
          <w:docPartGallery w:val="Table of Contents"/>
          <w:docPartUnique/>
        </w:docPartObj>
      </w:sdtPr>
      <w:sdtEndPr>
        <w:rPr>
          <w:b/>
          <w:bCs/>
          <w:noProof/>
        </w:rPr>
      </w:sdtEndPr>
      <w:sdtContent>
        <w:p w14:paraId="61524E60" w14:textId="77777777" w:rsidR="00214559" w:rsidRPr="007A543B" w:rsidRDefault="00214559" w:rsidP="007A543B">
          <w:pPr>
            <w:pStyle w:val="TOCHeading"/>
            <w:spacing w:before="0" w:line="360" w:lineRule="auto"/>
            <w:contextualSpacing/>
            <w:jc w:val="both"/>
            <w:rPr>
              <w:rFonts w:ascii="Arial" w:hAnsi="Arial" w:cs="Arial"/>
              <w:b/>
              <w:color w:val="auto"/>
              <w:sz w:val="22"/>
              <w:szCs w:val="22"/>
            </w:rPr>
          </w:pPr>
          <w:r w:rsidRPr="007A543B">
            <w:rPr>
              <w:rFonts w:ascii="Arial" w:hAnsi="Arial" w:cs="Arial"/>
              <w:b/>
              <w:color w:val="auto"/>
              <w:sz w:val="22"/>
              <w:szCs w:val="22"/>
            </w:rPr>
            <w:t>Table of Contents</w:t>
          </w:r>
        </w:p>
        <w:p w14:paraId="2042C2C0" w14:textId="4E20DFCE" w:rsidR="00E82602" w:rsidRDefault="00214559">
          <w:pPr>
            <w:pStyle w:val="TOC2"/>
            <w:tabs>
              <w:tab w:val="right" w:leader="dot" w:pos="9350"/>
            </w:tabs>
            <w:rPr>
              <w:rFonts w:eastAsiaTheme="minorEastAsia"/>
              <w:noProof/>
              <w:kern w:val="2"/>
              <w:sz w:val="24"/>
              <w:szCs w:val="24"/>
              <w:lang w:val="en-GB" w:eastAsia="en-GB"/>
              <w14:ligatures w14:val="standardContextual"/>
            </w:rPr>
          </w:pPr>
          <w:r w:rsidRPr="007A543B">
            <w:rPr>
              <w:rFonts w:ascii="Arial" w:hAnsi="Arial" w:cs="Arial"/>
              <w:b/>
              <w:bCs/>
              <w:noProof/>
            </w:rPr>
            <w:fldChar w:fldCharType="begin"/>
          </w:r>
          <w:r w:rsidRPr="007A543B">
            <w:rPr>
              <w:rFonts w:ascii="Arial" w:hAnsi="Arial" w:cs="Arial"/>
              <w:b/>
              <w:bCs/>
              <w:noProof/>
            </w:rPr>
            <w:instrText xml:space="preserve"> TOC \o "1-3" \h \z \u </w:instrText>
          </w:r>
          <w:r w:rsidRPr="007A543B">
            <w:rPr>
              <w:rFonts w:ascii="Arial" w:hAnsi="Arial" w:cs="Arial"/>
              <w:b/>
              <w:bCs/>
              <w:noProof/>
            </w:rPr>
            <w:fldChar w:fldCharType="separate"/>
          </w:r>
          <w:hyperlink w:anchor="_Toc215772955" w:history="1">
            <w:r w:rsidR="00E82602" w:rsidRPr="00A45781">
              <w:rPr>
                <w:rStyle w:val="Hyperlink"/>
                <w:rFonts w:ascii="Arial" w:eastAsia="Times New Roman" w:hAnsi="Arial" w:cs="Arial"/>
                <w:bCs/>
                <w:iCs/>
                <w:noProof/>
              </w:rPr>
              <w:t>Title: Understanding Consumer Perceptions of Tesco’s Recycling Initiatives and Their Influence on Sustainable Behaviour in the UK Retail Sector</w:t>
            </w:r>
            <w:r w:rsidR="00E82602">
              <w:rPr>
                <w:noProof/>
                <w:webHidden/>
              </w:rPr>
              <w:tab/>
            </w:r>
            <w:r w:rsidR="00E82602">
              <w:rPr>
                <w:noProof/>
                <w:webHidden/>
              </w:rPr>
              <w:fldChar w:fldCharType="begin"/>
            </w:r>
            <w:r w:rsidR="00E82602">
              <w:rPr>
                <w:noProof/>
                <w:webHidden/>
              </w:rPr>
              <w:instrText xml:space="preserve"> PAGEREF _Toc215772955 \h </w:instrText>
            </w:r>
            <w:r w:rsidR="00E82602">
              <w:rPr>
                <w:noProof/>
                <w:webHidden/>
              </w:rPr>
            </w:r>
            <w:r w:rsidR="00E82602">
              <w:rPr>
                <w:noProof/>
                <w:webHidden/>
              </w:rPr>
              <w:fldChar w:fldCharType="separate"/>
            </w:r>
            <w:r w:rsidR="00E82602">
              <w:rPr>
                <w:noProof/>
                <w:webHidden/>
              </w:rPr>
              <w:t>3</w:t>
            </w:r>
            <w:r w:rsidR="00E82602">
              <w:rPr>
                <w:noProof/>
                <w:webHidden/>
              </w:rPr>
              <w:fldChar w:fldCharType="end"/>
            </w:r>
          </w:hyperlink>
        </w:p>
        <w:p w14:paraId="3C360F66" w14:textId="76EFB4D1" w:rsidR="00E82602" w:rsidRDefault="00E82602">
          <w:pPr>
            <w:pStyle w:val="TOC1"/>
            <w:tabs>
              <w:tab w:val="right" w:leader="dot" w:pos="9350"/>
            </w:tabs>
            <w:rPr>
              <w:rStyle w:val="Hyperlink"/>
              <w:noProof/>
            </w:rPr>
          </w:pPr>
          <w:hyperlink w:anchor="_Toc215772956" w:history="1">
            <w:r w:rsidRPr="00A45781">
              <w:rPr>
                <w:rStyle w:val="Hyperlink"/>
                <w:rFonts w:ascii="Arial" w:hAnsi="Arial" w:cs="Arial"/>
                <w:iCs/>
                <w:noProof/>
              </w:rPr>
              <w:t>1. Identification of the Business Problem</w:t>
            </w:r>
            <w:r>
              <w:rPr>
                <w:noProof/>
                <w:webHidden/>
              </w:rPr>
              <w:tab/>
            </w:r>
            <w:r>
              <w:rPr>
                <w:noProof/>
                <w:webHidden/>
              </w:rPr>
              <w:fldChar w:fldCharType="begin"/>
            </w:r>
            <w:r>
              <w:rPr>
                <w:noProof/>
                <w:webHidden/>
              </w:rPr>
              <w:instrText xml:space="preserve"> PAGEREF _Toc215772956 \h </w:instrText>
            </w:r>
            <w:r>
              <w:rPr>
                <w:noProof/>
                <w:webHidden/>
              </w:rPr>
            </w:r>
            <w:r>
              <w:rPr>
                <w:noProof/>
                <w:webHidden/>
              </w:rPr>
              <w:fldChar w:fldCharType="separate"/>
            </w:r>
            <w:r>
              <w:rPr>
                <w:noProof/>
                <w:webHidden/>
              </w:rPr>
              <w:t>3</w:t>
            </w:r>
            <w:r>
              <w:rPr>
                <w:noProof/>
                <w:webHidden/>
              </w:rPr>
              <w:fldChar w:fldCharType="end"/>
            </w:r>
          </w:hyperlink>
        </w:p>
        <w:p w14:paraId="4DA4D01C" w14:textId="1DEF37B3" w:rsidR="003D0D90" w:rsidRPr="003D0D90" w:rsidRDefault="003D0D90" w:rsidP="003D0D90">
          <w:pPr>
            <w:rPr>
              <w:rFonts w:ascii="Arial" w:hAnsi="Arial" w:cs="Arial"/>
            </w:rPr>
          </w:pPr>
          <w:r w:rsidRPr="003D0D90">
            <w:rPr>
              <w:rFonts w:ascii="Arial" w:hAnsi="Arial" w:cs="Arial"/>
            </w:rPr>
            <w:t>2.Background/Rationale………………………………………………………………………………….3</w:t>
          </w:r>
        </w:p>
        <w:p w14:paraId="00F9991F" w14:textId="3164E4B5" w:rsidR="00E82602" w:rsidRDefault="00E82602">
          <w:pPr>
            <w:pStyle w:val="TOC1"/>
            <w:tabs>
              <w:tab w:val="right" w:leader="dot" w:pos="9350"/>
            </w:tabs>
            <w:rPr>
              <w:rStyle w:val="Hyperlink"/>
              <w:noProof/>
            </w:rPr>
          </w:pPr>
          <w:hyperlink w:anchor="_Toc215772957" w:history="1">
            <w:r w:rsidRPr="00A45781">
              <w:rPr>
                <w:rStyle w:val="Hyperlink"/>
                <w:rFonts w:ascii="Arial" w:hAnsi="Arial" w:cs="Arial"/>
                <w:noProof/>
              </w:rPr>
              <w:t>3. Research Aim</w:t>
            </w:r>
            <w:r>
              <w:rPr>
                <w:noProof/>
                <w:webHidden/>
              </w:rPr>
              <w:tab/>
            </w:r>
            <w:r>
              <w:rPr>
                <w:noProof/>
                <w:webHidden/>
              </w:rPr>
              <w:fldChar w:fldCharType="begin"/>
            </w:r>
            <w:r>
              <w:rPr>
                <w:noProof/>
                <w:webHidden/>
              </w:rPr>
              <w:instrText xml:space="preserve"> PAGEREF _Toc215772957 \h </w:instrText>
            </w:r>
            <w:r>
              <w:rPr>
                <w:noProof/>
                <w:webHidden/>
              </w:rPr>
            </w:r>
            <w:r>
              <w:rPr>
                <w:noProof/>
                <w:webHidden/>
              </w:rPr>
              <w:fldChar w:fldCharType="separate"/>
            </w:r>
            <w:r>
              <w:rPr>
                <w:noProof/>
                <w:webHidden/>
              </w:rPr>
              <w:t>4</w:t>
            </w:r>
            <w:r>
              <w:rPr>
                <w:noProof/>
                <w:webHidden/>
              </w:rPr>
              <w:fldChar w:fldCharType="end"/>
            </w:r>
          </w:hyperlink>
        </w:p>
        <w:p w14:paraId="7BD88304" w14:textId="198FFBFE" w:rsidR="003D0D90" w:rsidRDefault="003D0D90" w:rsidP="003D0D90">
          <w:pPr>
            <w:rPr>
              <w:rFonts w:ascii="Arial" w:hAnsi="Arial" w:cs="Arial"/>
            </w:rPr>
          </w:pPr>
          <w:r>
            <w:rPr>
              <w:rFonts w:ascii="Arial" w:hAnsi="Arial" w:cs="Arial"/>
            </w:rPr>
            <w:t>4. Objectives………………………………………………………………………………………………4</w:t>
          </w:r>
        </w:p>
        <w:p w14:paraId="29F89523" w14:textId="53CA8E6E" w:rsidR="003D0D90" w:rsidRPr="003D0D90" w:rsidRDefault="003D0D90" w:rsidP="003D0D90">
          <w:pPr>
            <w:rPr>
              <w:rFonts w:ascii="Arial" w:hAnsi="Arial" w:cs="Arial"/>
            </w:rPr>
          </w:pPr>
          <w:r>
            <w:rPr>
              <w:rFonts w:ascii="Arial" w:hAnsi="Arial" w:cs="Arial"/>
            </w:rPr>
            <w:t>5. Research Questions…………………………………………………………………………………..4</w:t>
          </w:r>
        </w:p>
        <w:p w14:paraId="0273DE4E" w14:textId="48BCAB4B" w:rsidR="00E82602" w:rsidRDefault="00E82602">
          <w:pPr>
            <w:pStyle w:val="TOC1"/>
            <w:tabs>
              <w:tab w:val="right" w:leader="dot" w:pos="9350"/>
            </w:tabs>
            <w:rPr>
              <w:rFonts w:eastAsiaTheme="minorEastAsia"/>
              <w:noProof/>
              <w:kern w:val="2"/>
              <w:sz w:val="24"/>
              <w:szCs w:val="24"/>
              <w:lang w:val="en-GB" w:eastAsia="en-GB"/>
              <w14:ligatures w14:val="standardContextual"/>
            </w:rPr>
          </w:pPr>
          <w:hyperlink w:anchor="_Toc215772958" w:history="1">
            <w:r w:rsidRPr="00A45781">
              <w:rPr>
                <w:rStyle w:val="Hyperlink"/>
                <w:rFonts w:ascii="Arial" w:hAnsi="Arial" w:cs="Arial"/>
                <w:noProof/>
              </w:rPr>
              <w:t>6. Preliminary Literature Review</w:t>
            </w:r>
            <w:r>
              <w:rPr>
                <w:noProof/>
                <w:webHidden/>
              </w:rPr>
              <w:tab/>
            </w:r>
            <w:r>
              <w:rPr>
                <w:noProof/>
                <w:webHidden/>
              </w:rPr>
              <w:fldChar w:fldCharType="begin"/>
            </w:r>
            <w:r>
              <w:rPr>
                <w:noProof/>
                <w:webHidden/>
              </w:rPr>
              <w:instrText xml:space="preserve"> PAGEREF _Toc215772958 \h </w:instrText>
            </w:r>
            <w:r>
              <w:rPr>
                <w:noProof/>
                <w:webHidden/>
              </w:rPr>
            </w:r>
            <w:r>
              <w:rPr>
                <w:noProof/>
                <w:webHidden/>
              </w:rPr>
              <w:fldChar w:fldCharType="separate"/>
            </w:r>
            <w:r>
              <w:rPr>
                <w:noProof/>
                <w:webHidden/>
              </w:rPr>
              <w:t>5</w:t>
            </w:r>
            <w:r>
              <w:rPr>
                <w:noProof/>
                <w:webHidden/>
              </w:rPr>
              <w:fldChar w:fldCharType="end"/>
            </w:r>
          </w:hyperlink>
        </w:p>
        <w:p w14:paraId="322417FA" w14:textId="0489F9EA" w:rsidR="00E82602" w:rsidRDefault="00E82602">
          <w:pPr>
            <w:pStyle w:val="TOC1"/>
            <w:tabs>
              <w:tab w:val="left" w:pos="480"/>
              <w:tab w:val="right" w:leader="dot" w:pos="9350"/>
            </w:tabs>
            <w:rPr>
              <w:rFonts w:eastAsiaTheme="minorEastAsia"/>
              <w:noProof/>
              <w:kern w:val="2"/>
              <w:sz w:val="24"/>
              <w:szCs w:val="24"/>
              <w:lang w:val="en-GB" w:eastAsia="en-GB"/>
              <w14:ligatures w14:val="standardContextual"/>
            </w:rPr>
          </w:pPr>
          <w:hyperlink w:anchor="_Toc215772959" w:history="1">
            <w:r w:rsidRPr="00A45781">
              <w:rPr>
                <w:rStyle w:val="Hyperlink"/>
                <w:rFonts w:ascii="Arial" w:hAnsi="Arial" w:cs="Arial"/>
                <w:noProof/>
              </w:rPr>
              <w:t>7.</w:t>
            </w:r>
            <w:r>
              <w:rPr>
                <w:rFonts w:eastAsiaTheme="minorEastAsia"/>
                <w:noProof/>
                <w:kern w:val="2"/>
                <w:sz w:val="24"/>
                <w:szCs w:val="24"/>
                <w:lang w:val="en-GB" w:eastAsia="en-GB"/>
                <w14:ligatures w14:val="standardContextual"/>
              </w:rPr>
              <w:tab/>
            </w:r>
            <w:r w:rsidRPr="00A45781">
              <w:rPr>
                <w:rStyle w:val="Hyperlink"/>
                <w:rFonts w:ascii="Arial" w:hAnsi="Arial" w:cs="Arial"/>
                <w:noProof/>
              </w:rPr>
              <w:t>Research Methodology and Design</w:t>
            </w:r>
            <w:r>
              <w:rPr>
                <w:noProof/>
                <w:webHidden/>
              </w:rPr>
              <w:tab/>
            </w:r>
            <w:r>
              <w:rPr>
                <w:noProof/>
                <w:webHidden/>
              </w:rPr>
              <w:fldChar w:fldCharType="begin"/>
            </w:r>
            <w:r>
              <w:rPr>
                <w:noProof/>
                <w:webHidden/>
              </w:rPr>
              <w:instrText xml:space="preserve"> PAGEREF _Toc215772959 \h </w:instrText>
            </w:r>
            <w:r>
              <w:rPr>
                <w:noProof/>
                <w:webHidden/>
              </w:rPr>
            </w:r>
            <w:r>
              <w:rPr>
                <w:noProof/>
                <w:webHidden/>
              </w:rPr>
              <w:fldChar w:fldCharType="separate"/>
            </w:r>
            <w:r>
              <w:rPr>
                <w:noProof/>
                <w:webHidden/>
              </w:rPr>
              <w:t>6</w:t>
            </w:r>
            <w:r>
              <w:rPr>
                <w:noProof/>
                <w:webHidden/>
              </w:rPr>
              <w:fldChar w:fldCharType="end"/>
            </w:r>
          </w:hyperlink>
        </w:p>
        <w:p w14:paraId="2DB8954B" w14:textId="46733EF4" w:rsidR="00E82602" w:rsidRDefault="00E82602">
          <w:pPr>
            <w:pStyle w:val="TOC2"/>
            <w:tabs>
              <w:tab w:val="right" w:leader="dot" w:pos="9350"/>
            </w:tabs>
            <w:rPr>
              <w:rFonts w:eastAsiaTheme="minorEastAsia"/>
              <w:noProof/>
              <w:kern w:val="2"/>
              <w:sz w:val="24"/>
              <w:szCs w:val="24"/>
              <w:lang w:val="en-GB" w:eastAsia="en-GB"/>
              <w14:ligatures w14:val="standardContextual"/>
            </w:rPr>
          </w:pPr>
          <w:hyperlink w:anchor="_Toc215772960" w:history="1">
            <w:r w:rsidRPr="00A45781">
              <w:rPr>
                <w:rStyle w:val="Hyperlink"/>
                <w:rFonts w:ascii="Arial" w:hAnsi="Arial" w:cs="Arial"/>
                <w:noProof/>
              </w:rPr>
              <w:t>7.1 Secondary Qualitative Data Sources</w:t>
            </w:r>
            <w:r>
              <w:rPr>
                <w:noProof/>
                <w:webHidden/>
              </w:rPr>
              <w:tab/>
            </w:r>
            <w:r>
              <w:rPr>
                <w:noProof/>
                <w:webHidden/>
              </w:rPr>
              <w:fldChar w:fldCharType="begin"/>
            </w:r>
            <w:r>
              <w:rPr>
                <w:noProof/>
                <w:webHidden/>
              </w:rPr>
              <w:instrText xml:space="preserve"> PAGEREF _Toc215772960 \h </w:instrText>
            </w:r>
            <w:r>
              <w:rPr>
                <w:noProof/>
                <w:webHidden/>
              </w:rPr>
            </w:r>
            <w:r>
              <w:rPr>
                <w:noProof/>
                <w:webHidden/>
              </w:rPr>
              <w:fldChar w:fldCharType="separate"/>
            </w:r>
            <w:r>
              <w:rPr>
                <w:noProof/>
                <w:webHidden/>
              </w:rPr>
              <w:t>6</w:t>
            </w:r>
            <w:r>
              <w:rPr>
                <w:noProof/>
                <w:webHidden/>
              </w:rPr>
              <w:fldChar w:fldCharType="end"/>
            </w:r>
          </w:hyperlink>
        </w:p>
        <w:p w14:paraId="1D4423AB" w14:textId="773065F3" w:rsidR="00E82602" w:rsidRDefault="00E82602">
          <w:pPr>
            <w:pStyle w:val="TOC2"/>
            <w:tabs>
              <w:tab w:val="right" w:leader="dot" w:pos="9350"/>
            </w:tabs>
            <w:rPr>
              <w:rFonts w:eastAsiaTheme="minorEastAsia"/>
              <w:noProof/>
              <w:kern w:val="2"/>
              <w:sz w:val="24"/>
              <w:szCs w:val="24"/>
              <w:lang w:val="en-GB" w:eastAsia="en-GB"/>
              <w14:ligatures w14:val="standardContextual"/>
            </w:rPr>
          </w:pPr>
          <w:hyperlink w:anchor="_Toc215772961" w:history="1">
            <w:r w:rsidRPr="00A45781">
              <w:rPr>
                <w:rStyle w:val="Hyperlink"/>
                <w:rFonts w:ascii="Arial" w:hAnsi="Arial" w:cs="Arial"/>
                <w:noProof/>
              </w:rPr>
              <w:t>7.2 Thematic Analysis</w:t>
            </w:r>
            <w:r>
              <w:rPr>
                <w:noProof/>
                <w:webHidden/>
              </w:rPr>
              <w:tab/>
            </w:r>
            <w:r>
              <w:rPr>
                <w:noProof/>
                <w:webHidden/>
              </w:rPr>
              <w:fldChar w:fldCharType="begin"/>
            </w:r>
            <w:r>
              <w:rPr>
                <w:noProof/>
                <w:webHidden/>
              </w:rPr>
              <w:instrText xml:space="preserve"> PAGEREF _Toc215772961 \h </w:instrText>
            </w:r>
            <w:r>
              <w:rPr>
                <w:noProof/>
                <w:webHidden/>
              </w:rPr>
            </w:r>
            <w:r>
              <w:rPr>
                <w:noProof/>
                <w:webHidden/>
              </w:rPr>
              <w:fldChar w:fldCharType="separate"/>
            </w:r>
            <w:r>
              <w:rPr>
                <w:noProof/>
                <w:webHidden/>
              </w:rPr>
              <w:t>6</w:t>
            </w:r>
            <w:r>
              <w:rPr>
                <w:noProof/>
                <w:webHidden/>
              </w:rPr>
              <w:fldChar w:fldCharType="end"/>
            </w:r>
          </w:hyperlink>
        </w:p>
        <w:p w14:paraId="5A1928E7" w14:textId="7BF4B449" w:rsidR="00E82602" w:rsidRDefault="00E82602">
          <w:pPr>
            <w:pStyle w:val="TOC2"/>
            <w:tabs>
              <w:tab w:val="right" w:leader="dot" w:pos="9350"/>
            </w:tabs>
            <w:rPr>
              <w:rFonts w:eastAsiaTheme="minorEastAsia"/>
              <w:noProof/>
              <w:kern w:val="2"/>
              <w:sz w:val="24"/>
              <w:szCs w:val="24"/>
              <w:lang w:val="en-GB" w:eastAsia="en-GB"/>
              <w14:ligatures w14:val="standardContextual"/>
            </w:rPr>
          </w:pPr>
          <w:hyperlink w:anchor="_Toc215772962" w:history="1">
            <w:r w:rsidRPr="00A45781">
              <w:rPr>
                <w:rStyle w:val="Hyperlink"/>
                <w:rFonts w:ascii="Arial" w:hAnsi="Arial" w:cs="Arial"/>
                <w:noProof/>
              </w:rPr>
              <w:t>7.3 Ensuring Reliability and Validity</w:t>
            </w:r>
            <w:r>
              <w:rPr>
                <w:noProof/>
                <w:webHidden/>
              </w:rPr>
              <w:tab/>
            </w:r>
            <w:r>
              <w:rPr>
                <w:noProof/>
                <w:webHidden/>
              </w:rPr>
              <w:fldChar w:fldCharType="begin"/>
            </w:r>
            <w:r>
              <w:rPr>
                <w:noProof/>
                <w:webHidden/>
              </w:rPr>
              <w:instrText xml:space="preserve"> PAGEREF _Toc215772962 \h </w:instrText>
            </w:r>
            <w:r>
              <w:rPr>
                <w:noProof/>
                <w:webHidden/>
              </w:rPr>
            </w:r>
            <w:r>
              <w:rPr>
                <w:noProof/>
                <w:webHidden/>
              </w:rPr>
              <w:fldChar w:fldCharType="separate"/>
            </w:r>
            <w:r>
              <w:rPr>
                <w:noProof/>
                <w:webHidden/>
              </w:rPr>
              <w:t>6</w:t>
            </w:r>
            <w:r>
              <w:rPr>
                <w:noProof/>
                <w:webHidden/>
              </w:rPr>
              <w:fldChar w:fldCharType="end"/>
            </w:r>
          </w:hyperlink>
        </w:p>
        <w:p w14:paraId="12431CF2" w14:textId="4A60196E" w:rsidR="00E82602" w:rsidRDefault="00E82602">
          <w:pPr>
            <w:pStyle w:val="TOC2"/>
            <w:tabs>
              <w:tab w:val="right" w:leader="dot" w:pos="9350"/>
            </w:tabs>
            <w:rPr>
              <w:rFonts w:eastAsiaTheme="minorEastAsia"/>
              <w:noProof/>
              <w:kern w:val="2"/>
              <w:sz w:val="24"/>
              <w:szCs w:val="24"/>
              <w:lang w:val="en-GB" w:eastAsia="en-GB"/>
              <w14:ligatures w14:val="standardContextual"/>
            </w:rPr>
          </w:pPr>
          <w:hyperlink w:anchor="_Toc215772963" w:history="1">
            <w:r w:rsidRPr="00A45781">
              <w:rPr>
                <w:rStyle w:val="Hyperlink"/>
                <w:rFonts w:ascii="Arial" w:hAnsi="Arial" w:cs="Arial"/>
                <w:noProof/>
              </w:rPr>
              <w:t>7.4 Limitations</w:t>
            </w:r>
            <w:r>
              <w:rPr>
                <w:noProof/>
                <w:webHidden/>
              </w:rPr>
              <w:tab/>
            </w:r>
            <w:r>
              <w:rPr>
                <w:noProof/>
                <w:webHidden/>
              </w:rPr>
              <w:fldChar w:fldCharType="begin"/>
            </w:r>
            <w:r>
              <w:rPr>
                <w:noProof/>
                <w:webHidden/>
              </w:rPr>
              <w:instrText xml:space="preserve"> PAGEREF _Toc215772963 \h </w:instrText>
            </w:r>
            <w:r>
              <w:rPr>
                <w:noProof/>
                <w:webHidden/>
              </w:rPr>
            </w:r>
            <w:r>
              <w:rPr>
                <w:noProof/>
                <w:webHidden/>
              </w:rPr>
              <w:fldChar w:fldCharType="separate"/>
            </w:r>
            <w:r>
              <w:rPr>
                <w:noProof/>
                <w:webHidden/>
              </w:rPr>
              <w:t>6</w:t>
            </w:r>
            <w:r>
              <w:rPr>
                <w:noProof/>
                <w:webHidden/>
              </w:rPr>
              <w:fldChar w:fldCharType="end"/>
            </w:r>
          </w:hyperlink>
        </w:p>
        <w:p w14:paraId="33BA24D1" w14:textId="50BB70BA" w:rsidR="00E82602" w:rsidRDefault="00E82602">
          <w:pPr>
            <w:pStyle w:val="TOC2"/>
            <w:tabs>
              <w:tab w:val="right" w:leader="dot" w:pos="9350"/>
            </w:tabs>
            <w:rPr>
              <w:rFonts w:eastAsiaTheme="minorEastAsia"/>
              <w:noProof/>
              <w:kern w:val="2"/>
              <w:sz w:val="24"/>
              <w:szCs w:val="24"/>
              <w:lang w:val="en-GB" w:eastAsia="en-GB"/>
              <w14:ligatures w14:val="standardContextual"/>
            </w:rPr>
          </w:pPr>
          <w:hyperlink w:anchor="_Toc215772964" w:history="1">
            <w:r w:rsidRPr="00A45781">
              <w:rPr>
                <w:rStyle w:val="Hyperlink"/>
                <w:rFonts w:ascii="Arial" w:hAnsi="Arial" w:cs="Arial"/>
                <w:noProof/>
              </w:rPr>
              <w:t>6.5 Ethical Considerations</w:t>
            </w:r>
            <w:r>
              <w:rPr>
                <w:noProof/>
                <w:webHidden/>
              </w:rPr>
              <w:tab/>
            </w:r>
            <w:r>
              <w:rPr>
                <w:noProof/>
                <w:webHidden/>
              </w:rPr>
              <w:fldChar w:fldCharType="begin"/>
            </w:r>
            <w:r>
              <w:rPr>
                <w:noProof/>
                <w:webHidden/>
              </w:rPr>
              <w:instrText xml:space="preserve"> PAGEREF _Toc215772964 \h </w:instrText>
            </w:r>
            <w:r>
              <w:rPr>
                <w:noProof/>
                <w:webHidden/>
              </w:rPr>
            </w:r>
            <w:r>
              <w:rPr>
                <w:noProof/>
                <w:webHidden/>
              </w:rPr>
              <w:fldChar w:fldCharType="separate"/>
            </w:r>
            <w:r>
              <w:rPr>
                <w:noProof/>
                <w:webHidden/>
              </w:rPr>
              <w:t>7</w:t>
            </w:r>
            <w:r>
              <w:rPr>
                <w:noProof/>
                <w:webHidden/>
              </w:rPr>
              <w:fldChar w:fldCharType="end"/>
            </w:r>
          </w:hyperlink>
        </w:p>
        <w:p w14:paraId="0723228C" w14:textId="5A74E497" w:rsidR="00E82602" w:rsidRDefault="00E82602">
          <w:pPr>
            <w:pStyle w:val="TOC1"/>
            <w:tabs>
              <w:tab w:val="right" w:leader="dot" w:pos="9350"/>
            </w:tabs>
            <w:rPr>
              <w:rFonts w:eastAsiaTheme="minorEastAsia"/>
              <w:noProof/>
              <w:kern w:val="2"/>
              <w:sz w:val="24"/>
              <w:szCs w:val="24"/>
              <w:lang w:val="en-GB" w:eastAsia="en-GB"/>
              <w14:ligatures w14:val="standardContextual"/>
            </w:rPr>
          </w:pPr>
          <w:hyperlink w:anchor="_Toc215772965" w:history="1">
            <w:r w:rsidRPr="00A45781">
              <w:rPr>
                <w:rStyle w:val="Hyperlink"/>
                <w:rFonts w:ascii="Arial" w:hAnsi="Arial" w:cs="Arial"/>
                <w:noProof/>
              </w:rPr>
              <w:t>8. Business Relevance and Practical Implications</w:t>
            </w:r>
            <w:r>
              <w:rPr>
                <w:noProof/>
                <w:webHidden/>
              </w:rPr>
              <w:tab/>
            </w:r>
            <w:r>
              <w:rPr>
                <w:noProof/>
                <w:webHidden/>
              </w:rPr>
              <w:fldChar w:fldCharType="begin"/>
            </w:r>
            <w:r>
              <w:rPr>
                <w:noProof/>
                <w:webHidden/>
              </w:rPr>
              <w:instrText xml:space="preserve"> PAGEREF _Toc215772965 \h </w:instrText>
            </w:r>
            <w:r>
              <w:rPr>
                <w:noProof/>
                <w:webHidden/>
              </w:rPr>
            </w:r>
            <w:r>
              <w:rPr>
                <w:noProof/>
                <w:webHidden/>
              </w:rPr>
              <w:fldChar w:fldCharType="separate"/>
            </w:r>
            <w:r>
              <w:rPr>
                <w:noProof/>
                <w:webHidden/>
              </w:rPr>
              <w:t>7</w:t>
            </w:r>
            <w:r>
              <w:rPr>
                <w:noProof/>
                <w:webHidden/>
              </w:rPr>
              <w:fldChar w:fldCharType="end"/>
            </w:r>
          </w:hyperlink>
        </w:p>
        <w:p w14:paraId="69F1064F" w14:textId="2A3EC8F5" w:rsidR="00E82602" w:rsidRDefault="00E82602">
          <w:pPr>
            <w:pStyle w:val="TOC1"/>
            <w:tabs>
              <w:tab w:val="right" w:leader="dot" w:pos="9350"/>
            </w:tabs>
            <w:rPr>
              <w:rFonts w:eastAsiaTheme="minorEastAsia"/>
              <w:noProof/>
              <w:kern w:val="2"/>
              <w:sz w:val="24"/>
              <w:szCs w:val="24"/>
              <w:lang w:val="en-GB" w:eastAsia="en-GB"/>
              <w14:ligatures w14:val="standardContextual"/>
            </w:rPr>
          </w:pPr>
          <w:hyperlink w:anchor="_Toc215772966" w:history="1">
            <w:r w:rsidRPr="00A45781">
              <w:rPr>
                <w:rStyle w:val="Hyperlink"/>
                <w:rFonts w:ascii="Arial" w:hAnsi="Arial" w:cs="Arial"/>
                <w:noProof/>
              </w:rPr>
              <w:t>9. Plan of Work and Time Schedule</w:t>
            </w:r>
            <w:r>
              <w:rPr>
                <w:noProof/>
                <w:webHidden/>
              </w:rPr>
              <w:tab/>
            </w:r>
            <w:r>
              <w:rPr>
                <w:noProof/>
                <w:webHidden/>
              </w:rPr>
              <w:fldChar w:fldCharType="begin"/>
            </w:r>
            <w:r>
              <w:rPr>
                <w:noProof/>
                <w:webHidden/>
              </w:rPr>
              <w:instrText xml:space="preserve"> PAGEREF _Toc215772966 \h </w:instrText>
            </w:r>
            <w:r>
              <w:rPr>
                <w:noProof/>
                <w:webHidden/>
              </w:rPr>
            </w:r>
            <w:r>
              <w:rPr>
                <w:noProof/>
                <w:webHidden/>
              </w:rPr>
              <w:fldChar w:fldCharType="separate"/>
            </w:r>
            <w:r>
              <w:rPr>
                <w:noProof/>
                <w:webHidden/>
              </w:rPr>
              <w:t>7</w:t>
            </w:r>
            <w:r>
              <w:rPr>
                <w:noProof/>
                <w:webHidden/>
              </w:rPr>
              <w:fldChar w:fldCharType="end"/>
            </w:r>
          </w:hyperlink>
        </w:p>
        <w:p w14:paraId="5E8C0067" w14:textId="11D566EC" w:rsidR="00E82602" w:rsidRDefault="00E82602">
          <w:pPr>
            <w:pStyle w:val="TOC1"/>
            <w:tabs>
              <w:tab w:val="right" w:leader="dot" w:pos="9350"/>
            </w:tabs>
            <w:rPr>
              <w:rFonts w:eastAsiaTheme="minorEastAsia"/>
              <w:noProof/>
              <w:kern w:val="2"/>
              <w:sz w:val="24"/>
              <w:szCs w:val="24"/>
              <w:lang w:val="en-GB" w:eastAsia="en-GB"/>
              <w14:ligatures w14:val="standardContextual"/>
            </w:rPr>
          </w:pPr>
          <w:hyperlink w:anchor="_Toc215772967" w:history="1">
            <w:r w:rsidRPr="00A45781">
              <w:rPr>
                <w:rStyle w:val="Hyperlink"/>
                <w:rFonts w:ascii="Arial" w:hAnsi="Arial" w:cs="Arial"/>
                <w:noProof/>
              </w:rPr>
              <w:t>10. References</w:t>
            </w:r>
            <w:r>
              <w:rPr>
                <w:noProof/>
                <w:webHidden/>
              </w:rPr>
              <w:tab/>
            </w:r>
            <w:r>
              <w:rPr>
                <w:noProof/>
                <w:webHidden/>
              </w:rPr>
              <w:fldChar w:fldCharType="begin"/>
            </w:r>
            <w:r>
              <w:rPr>
                <w:noProof/>
                <w:webHidden/>
              </w:rPr>
              <w:instrText xml:space="preserve"> PAGEREF _Toc215772967 \h </w:instrText>
            </w:r>
            <w:r>
              <w:rPr>
                <w:noProof/>
                <w:webHidden/>
              </w:rPr>
            </w:r>
            <w:r>
              <w:rPr>
                <w:noProof/>
                <w:webHidden/>
              </w:rPr>
              <w:fldChar w:fldCharType="separate"/>
            </w:r>
            <w:r>
              <w:rPr>
                <w:noProof/>
                <w:webHidden/>
              </w:rPr>
              <w:t>9</w:t>
            </w:r>
            <w:r>
              <w:rPr>
                <w:noProof/>
                <w:webHidden/>
              </w:rPr>
              <w:fldChar w:fldCharType="end"/>
            </w:r>
          </w:hyperlink>
        </w:p>
        <w:p w14:paraId="650D43D8" w14:textId="3BF86B5A" w:rsidR="00214559" w:rsidRPr="007A543B" w:rsidRDefault="00214559" w:rsidP="007A543B">
          <w:pPr>
            <w:spacing w:after="0" w:line="360" w:lineRule="auto"/>
            <w:contextualSpacing/>
            <w:jc w:val="both"/>
            <w:rPr>
              <w:rFonts w:ascii="Arial" w:hAnsi="Arial" w:cs="Arial"/>
            </w:rPr>
          </w:pPr>
          <w:r w:rsidRPr="007A543B">
            <w:rPr>
              <w:rFonts w:ascii="Arial" w:hAnsi="Arial" w:cs="Arial"/>
              <w:b/>
              <w:bCs/>
              <w:noProof/>
            </w:rPr>
            <w:fldChar w:fldCharType="end"/>
          </w:r>
        </w:p>
      </w:sdtContent>
    </w:sdt>
    <w:p w14:paraId="48F0AEED" w14:textId="77777777" w:rsidR="00214559" w:rsidRPr="007A543B" w:rsidRDefault="00214559" w:rsidP="007A543B">
      <w:pPr>
        <w:spacing w:after="0" w:line="360" w:lineRule="auto"/>
        <w:contextualSpacing/>
        <w:jc w:val="both"/>
        <w:rPr>
          <w:rFonts w:ascii="Arial" w:eastAsia="Times New Roman" w:hAnsi="Arial" w:cs="Arial"/>
          <w:bCs/>
          <w:i/>
        </w:rPr>
      </w:pPr>
    </w:p>
    <w:p w14:paraId="5473A4CB" w14:textId="77777777" w:rsidR="00214559" w:rsidRPr="007A543B" w:rsidRDefault="00214559" w:rsidP="007A543B">
      <w:pPr>
        <w:spacing w:after="0" w:line="360" w:lineRule="auto"/>
        <w:contextualSpacing/>
        <w:jc w:val="both"/>
        <w:rPr>
          <w:rFonts w:ascii="Arial" w:eastAsia="Times New Roman" w:hAnsi="Arial" w:cs="Arial"/>
          <w:bCs/>
          <w:i/>
        </w:rPr>
      </w:pPr>
      <w:bookmarkStart w:id="0" w:name="_Toc214212667"/>
      <w:r w:rsidRPr="007A543B">
        <w:rPr>
          <w:rFonts w:ascii="Arial" w:eastAsia="Times New Roman" w:hAnsi="Arial" w:cs="Arial"/>
          <w:bCs/>
          <w:i/>
        </w:rPr>
        <w:br w:type="page"/>
      </w:r>
    </w:p>
    <w:p w14:paraId="7385F2C2" w14:textId="72A376B9" w:rsidR="00214559" w:rsidRDefault="00214559" w:rsidP="007A543B">
      <w:pPr>
        <w:spacing w:after="0" w:line="360" w:lineRule="auto"/>
        <w:contextualSpacing/>
        <w:jc w:val="both"/>
        <w:outlineLvl w:val="1"/>
        <w:rPr>
          <w:rFonts w:ascii="Arial" w:eastAsia="Times New Roman" w:hAnsi="Arial" w:cs="Arial"/>
          <w:bCs/>
          <w:iCs/>
        </w:rPr>
      </w:pPr>
      <w:bookmarkStart w:id="1" w:name="_Toc215642189"/>
      <w:bookmarkStart w:id="2" w:name="_Toc215642401"/>
      <w:bookmarkStart w:id="3" w:name="_Toc215642457"/>
      <w:bookmarkStart w:id="4" w:name="_Toc215772955"/>
      <w:r w:rsidRPr="007A543B">
        <w:rPr>
          <w:rFonts w:ascii="Arial" w:eastAsia="Times New Roman" w:hAnsi="Arial" w:cs="Arial"/>
          <w:bCs/>
          <w:iCs/>
        </w:rPr>
        <w:lastRenderedPageBreak/>
        <w:t xml:space="preserve">Title: </w:t>
      </w:r>
      <w:bookmarkEnd w:id="0"/>
      <w:r w:rsidR="004B40D7" w:rsidRPr="007A543B">
        <w:rPr>
          <w:rFonts w:ascii="Arial" w:eastAsia="Times New Roman" w:hAnsi="Arial" w:cs="Arial"/>
          <w:bCs/>
          <w:iCs/>
        </w:rPr>
        <w:t xml:space="preserve">Understanding Consumer Perceptions of Tesco’s Recycling Initiatives and Their Influence on Sustainable </w:t>
      </w:r>
      <w:proofErr w:type="spellStart"/>
      <w:r w:rsidR="004B40D7" w:rsidRPr="007A543B">
        <w:rPr>
          <w:rFonts w:ascii="Arial" w:eastAsia="Times New Roman" w:hAnsi="Arial" w:cs="Arial"/>
          <w:bCs/>
          <w:iCs/>
        </w:rPr>
        <w:t>Behaviour</w:t>
      </w:r>
      <w:proofErr w:type="spellEnd"/>
      <w:r w:rsidR="004B40D7" w:rsidRPr="007A543B">
        <w:rPr>
          <w:rFonts w:ascii="Arial" w:eastAsia="Times New Roman" w:hAnsi="Arial" w:cs="Arial"/>
          <w:bCs/>
          <w:iCs/>
        </w:rPr>
        <w:t xml:space="preserve"> in the UK Retail Sector</w:t>
      </w:r>
      <w:bookmarkEnd w:id="1"/>
      <w:bookmarkEnd w:id="2"/>
      <w:bookmarkEnd w:id="3"/>
      <w:bookmarkEnd w:id="4"/>
      <w:r w:rsidR="007A543B">
        <w:rPr>
          <w:rFonts w:ascii="Arial" w:eastAsia="Times New Roman" w:hAnsi="Arial" w:cs="Arial"/>
          <w:bCs/>
          <w:iCs/>
        </w:rPr>
        <w:tab/>
      </w:r>
    </w:p>
    <w:p w14:paraId="3FD33D4F" w14:textId="77777777" w:rsidR="007A543B" w:rsidRPr="007A543B" w:rsidRDefault="007A543B" w:rsidP="007A543B">
      <w:pPr>
        <w:spacing w:after="0" w:line="360" w:lineRule="auto"/>
        <w:contextualSpacing/>
        <w:jc w:val="both"/>
        <w:outlineLvl w:val="1"/>
        <w:rPr>
          <w:rFonts w:ascii="Arial" w:eastAsia="Times New Roman" w:hAnsi="Arial" w:cs="Arial"/>
          <w:bCs/>
          <w:iCs/>
        </w:rPr>
      </w:pPr>
    </w:p>
    <w:p w14:paraId="267EECFA" w14:textId="17E12FD8" w:rsidR="002303D2" w:rsidRPr="002303D2" w:rsidRDefault="00214559" w:rsidP="002303D2">
      <w:pPr>
        <w:pStyle w:val="Heading1"/>
        <w:rPr>
          <w:rFonts w:ascii="Arial" w:hAnsi="Arial" w:cs="Arial"/>
          <w:iCs/>
          <w:sz w:val="22"/>
          <w:szCs w:val="22"/>
        </w:rPr>
      </w:pPr>
      <w:bookmarkStart w:id="5" w:name="_Toc215772956"/>
      <w:r w:rsidRPr="007A543B">
        <w:rPr>
          <w:rFonts w:ascii="Arial" w:hAnsi="Arial" w:cs="Arial"/>
          <w:iCs/>
          <w:sz w:val="22"/>
          <w:szCs w:val="22"/>
        </w:rPr>
        <w:t>1. Identification of the Business Proble</w:t>
      </w:r>
      <w:r w:rsidR="002303D2">
        <w:rPr>
          <w:rFonts w:ascii="Arial" w:hAnsi="Arial" w:cs="Arial"/>
          <w:iCs/>
          <w:sz w:val="22"/>
          <w:szCs w:val="22"/>
        </w:rPr>
        <w:t>m</w:t>
      </w:r>
      <w:bookmarkEnd w:id="5"/>
    </w:p>
    <w:p w14:paraId="5CE51CE9" w14:textId="77777777" w:rsidR="00B96296" w:rsidRDefault="00B96296" w:rsidP="002303D2">
      <w:pPr>
        <w:spacing w:after="0" w:line="360" w:lineRule="auto"/>
        <w:contextualSpacing/>
        <w:jc w:val="both"/>
        <w:rPr>
          <w:rFonts w:ascii="Arial" w:eastAsia="Times New Roman" w:hAnsi="Arial" w:cs="Arial"/>
          <w:iCs/>
        </w:rPr>
      </w:pPr>
      <w:r w:rsidRPr="007A543B">
        <w:rPr>
          <w:rFonts w:ascii="Arial" w:eastAsia="Times New Roman" w:hAnsi="Arial" w:cs="Arial"/>
          <w:iCs/>
        </w:rPr>
        <w:t>The UK retailers have made sustainability a crucial strategic agenda with the increasing regulatory, environmental and consumer pressures. Supermarkets especially are under growing pressure regarding the packaging that they use, their recycling activities and how they communicate their sustainability promises. As WRAP (2023) and DEFRA (2022) report, even when retailers have proclaimed initiatives aimed at reducing packaging waste, consumers are still less clear on how to recycle, inconsistencies in recycling systems exist across local authorities, and people do not engage in recycling schemes as much as they should. The disconnect</w:t>
      </w:r>
      <w:r w:rsidR="00C208E8" w:rsidRPr="007A543B">
        <w:rPr>
          <w:rFonts w:ascii="Arial" w:eastAsia="Times New Roman" w:hAnsi="Arial" w:cs="Arial"/>
          <w:iCs/>
        </w:rPr>
        <w:t>ion</w:t>
      </w:r>
      <w:r w:rsidRPr="007A543B">
        <w:rPr>
          <w:rFonts w:ascii="Arial" w:eastAsia="Times New Roman" w:hAnsi="Arial" w:cs="Arial"/>
          <w:iCs/>
        </w:rPr>
        <w:t xml:space="preserve"> between the efforts of retailers and consumer </w:t>
      </w:r>
      <w:proofErr w:type="spellStart"/>
      <w:r w:rsidRPr="007A543B">
        <w:rPr>
          <w:rFonts w:ascii="Arial" w:eastAsia="Times New Roman" w:hAnsi="Arial" w:cs="Arial"/>
          <w:iCs/>
        </w:rPr>
        <w:t>behaviour</w:t>
      </w:r>
      <w:proofErr w:type="spellEnd"/>
      <w:r w:rsidRPr="007A543B">
        <w:rPr>
          <w:rFonts w:ascii="Arial" w:eastAsia="Times New Roman" w:hAnsi="Arial" w:cs="Arial"/>
          <w:iCs/>
        </w:rPr>
        <w:t xml:space="preserve"> poses a very serious business issue connected with the efficiency of the retailer-led recycling </w:t>
      </w:r>
      <w:proofErr w:type="spellStart"/>
      <w:r w:rsidRPr="007A543B">
        <w:rPr>
          <w:rFonts w:ascii="Arial" w:eastAsia="Times New Roman" w:hAnsi="Arial" w:cs="Arial"/>
          <w:iCs/>
        </w:rPr>
        <w:t>programmes</w:t>
      </w:r>
      <w:proofErr w:type="spellEnd"/>
      <w:r w:rsidRPr="007A543B">
        <w:rPr>
          <w:rFonts w:ascii="Arial" w:eastAsia="Times New Roman" w:hAnsi="Arial" w:cs="Arial"/>
          <w:iCs/>
        </w:rPr>
        <w:t>.</w:t>
      </w:r>
    </w:p>
    <w:p w14:paraId="02DEC6AA" w14:textId="45AE19F3" w:rsidR="002303D2" w:rsidRPr="002303D2" w:rsidRDefault="002303D2" w:rsidP="002303D2">
      <w:pPr>
        <w:spacing w:after="0" w:line="360" w:lineRule="auto"/>
        <w:contextualSpacing/>
        <w:jc w:val="both"/>
        <w:rPr>
          <w:rFonts w:ascii="Arial" w:eastAsia="Times New Roman" w:hAnsi="Arial" w:cs="Arial"/>
          <w:b/>
          <w:bCs/>
          <w:iCs/>
        </w:rPr>
      </w:pPr>
      <w:r>
        <w:rPr>
          <w:rFonts w:ascii="Arial" w:eastAsia="Times New Roman" w:hAnsi="Arial" w:cs="Arial"/>
          <w:b/>
          <w:bCs/>
          <w:iCs/>
        </w:rPr>
        <w:t xml:space="preserve">2. </w:t>
      </w:r>
      <w:r w:rsidRPr="002303D2">
        <w:rPr>
          <w:rFonts w:ascii="Arial" w:eastAsia="Times New Roman" w:hAnsi="Arial" w:cs="Arial"/>
          <w:b/>
          <w:bCs/>
          <w:iCs/>
        </w:rPr>
        <w:t>Background</w:t>
      </w:r>
      <w:r>
        <w:rPr>
          <w:rFonts w:ascii="Arial" w:eastAsia="Times New Roman" w:hAnsi="Arial" w:cs="Arial"/>
          <w:b/>
          <w:bCs/>
          <w:iCs/>
        </w:rPr>
        <w:t>/Rationale</w:t>
      </w:r>
    </w:p>
    <w:p w14:paraId="5C92EFBC" w14:textId="77777777" w:rsidR="00B96296" w:rsidRPr="007A543B" w:rsidRDefault="00B96296" w:rsidP="002303D2">
      <w:pPr>
        <w:spacing w:after="0" w:line="360" w:lineRule="auto"/>
        <w:contextualSpacing/>
        <w:jc w:val="both"/>
        <w:rPr>
          <w:rFonts w:ascii="Arial" w:eastAsia="Times New Roman" w:hAnsi="Arial" w:cs="Arial"/>
          <w:iCs/>
        </w:rPr>
      </w:pPr>
      <w:r w:rsidRPr="007A543B">
        <w:rPr>
          <w:rFonts w:ascii="Arial" w:eastAsia="Times New Roman" w:hAnsi="Arial" w:cs="Arial"/>
          <w:iCs/>
        </w:rPr>
        <w:t xml:space="preserve">The largest chain of supermarkets in the UK, Tesco has implemented several types of recycling interventions including the collection points of soft-plastics, clearer labelling and redesigned packaging. Tesco being one of the most powerful retailers in the country is in the centre stage of influencing the recycling performance in the country and consumer sustainability </w:t>
      </w:r>
      <w:proofErr w:type="spellStart"/>
      <w:r w:rsidRPr="007A543B">
        <w:rPr>
          <w:rFonts w:ascii="Arial" w:eastAsia="Times New Roman" w:hAnsi="Arial" w:cs="Arial"/>
          <w:iCs/>
        </w:rPr>
        <w:t>behaviour</w:t>
      </w:r>
      <w:proofErr w:type="spellEnd"/>
      <w:r w:rsidRPr="007A543B">
        <w:rPr>
          <w:rFonts w:ascii="Arial" w:eastAsia="Times New Roman" w:hAnsi="Arial" w:cs="Arial"/>
          <w:iCs/>
        </w:rPr>
        <w:t xml:space="preserve">. Nevertheless, the existing evidence suggests that consumers have a mixed attitude toward Tesco sustainability commitment, and they tend to become confused by recycling labels or misunderstand them, which makes participation in recycling </w:t>
      </w:r>
      <w:proofErr w:type="spellStart"/>
      <w:r w:rsidRPr="007A543B">
        <w:rPr>
          <w:rFonts w:ascii="Arial" w:eastAsia="Times New Roman" w:hAnsi="Arial" w:cs="Arial"/>
          <w:iCs/>
        </w:rPr>
        <w:t>programmes</w:t>
      </w:r>
      <w:proofErr w:type="spellEnd"/>
      <w:r w:rsidRPr="007A543B">
        <w:rPr>
          <w:rFonts w:ascii="Arial" w:eastAsia="Times New Roman" w:hAnsi="Arial" w:cs="Arial"/>
          <w:iCs/>
        </w:rPr>
        <w:t xml:space="preserve"> less likely (WRAP, 2023). Based on the academic discussion responses offered in the RMB document, consumers often have to face barriers such as vague directions, lack of confidence in the sustainability statements of retailers, and the lack of information as to what the recycling activities of Tesco imply. This implies that operational recycling processes are not the only business issue as it is also connected to communication, </w:t>
      </w:r>
      <w:proofErr w:type="spellStart"/>
      <w:r w:rsidRPr="007A543B">
        <w:rPr>
          <w:rFonts w:ascii="Arial" w:eastAsia="Times New Roman" w:hAnsi="Arial" w:cs="Arial"/>
          <w:iCs/>
        </w:rPr>
        <w:t>behaviour</w:t>
      </w:r>
      <w:proofErr w:type="spellEnd"/>
      <w:r w:rsidRPr="007A543B">
        <w:rPr>
          <w:rFonts w:ascii="Arial" w:eastAsia="Times New Roman" w:hAnsi="Arial" w:cs="Arial"/>
          <w:iCs/>
        </w:rPr>
        <w:t xml:space="preserve"> change and consumer psychology.</w:t>
      </w:r>
    </w:p>
    <w:p w14:paraId="0C03D804" w14:textId="77777777" w:rsidR="00B96296" w:rsidRPr="007A543B" w:rsidRDefault="00B96296" w:rsidP="007A543B">
      <w:pPr>
        <w:spacing w:after="0" w:line="360" w:lineRule="auto"/>
        <w:ind w:firstLine="720"/>
        <w:contextualSpacing/>
        <w:jc w:val="both"/>
        <w:rPr>
          <w:rFonts w:ascii="Arial" w:eastAsia="Times New Roman" w:hAnsi="Arial" w:cs="Arial"/>
          <w:iCs/>
        </w:rPr>
      </w:pPr>
      <w:r w:rsidRPr="007A543B">
        <w:rPr>
          <w:rFonts w:ascii="Arial" w:eastAsia="Times New Roman" w:hAnsi="Arial" w:cs="Arial"/>
          <w:iCs/>
        </w:rPr>
        <w:t>This issue has a larger impact on the retail industry as a whole. The studies have shown that perceived convenience, trust and clarity are the key factors that affect how consumers are engaged in recycling (</w:t>
      </w:r>
      <w:proofErr w:type="spellStart"/>
      <w:r w:rsidRPr="007A543B">
        <w:rPr>
          <w:rFonts w:ascii="Arial" w:eastAsia="Times New Roman" w:hAnsi="Arial" w:cs="Arial"/>
          <w:iCs/>
        </w:rPr>
        <w:t>Poortinga</w:t>
      </w:r>
      <w:proofErr w:type="spellEnd"/>
      <w:r w:rsidRPr="007A543B">
        <w:rPr>
          <w:rFonts w:ascii="Arial" w:eastAsia="Times New Roman" w:hAnsi="Arial" w:cs="Arial"/>
          <w:iCs/>
        </w:rPr>
        <w:t xml:space="preserve"> et al., 2019). Without complete information or motivation of Tesco customers, the company cannot achieve its environmental goals, which will deteriorate its brand image and lose the chances of improving the relationship with customers via sustainability leadership. The problem is also consistent with the broader national agenda regarding the circular economy and plastics reduction implication written in governmental reforms (DEFRA, 2022).</w:t>
      </w:r>
    </w:p>
    <w:p w14:paraId="0A82C755" w14:textId="77777777" w:rsidR="00214559" w:rsidRPr="007A543B" w:rsidRDefault="00B96296"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iCs/>
        </w:rPr>
        <w:lastRenderedPageBreak/>
        <w:t xml:space="preserve">The available literature on the recycling </w:t>
      </w:r>
      <w:proofErr w:type="spellStart"/>
      <w:r w:rsidRPr="007A543B">
        <w:rPr>
          <w:rFonts w:ascii="Arial" w:eastAsia="Times New Roman" w:hAnsi="Arial" w:cs="Arial"/>
          <w:iCs/>
        </w:rPr>
        <w:t>behaviour</w:t>
      </w:r>
      <w:proofErr w:type="spellEnd"/>
      <w:r w:rsidRPr="007A543B">
        <w:rPr>
          <w:rFonts w:ascii="Arial" w:eastAsia="Times New Roman" w:hAnsi="Arial" w:cs="Arial"/>
          <w:iCs/>
        </w:rPr>
        <w:t xml:space="preserve"> is usually dedicated to household waste systems or national policy whereas less research is done on the consumer perceptions of store-specific </w:t>
      </w:r>
      <w:proofErr w:type="spellStart"/>
      <w:r w:rsidRPr="007A543B">
        <w:rPr>
          <w:rFonts w:ascii="Arial" w:eastAsia="Times New Roman" w:hAnsi="Arial" w:cs="Arial"/>
          <w:iCs/>
        </w:rPr>
        <w:t>programmes</w:t>
      </w:r>
      <w:proofErr w:type="spellEnd"/>
      <w:r w:rsidRPr="007A543B">
        <w:rPr>
          <w:rFonts w:ascii="Arial" w:eastAsia="Times New Roman" w:hAnsi="Arial" w:cs="Arial"/>
          <w:iCs/>
        </w:rPr>
        <w:t>. This gap is also evident in the RMB responses, which state that there is</w:t>
      </w:r>
      <w:r w:rsidRPr="007A543B">
        <w:rPr>
          <w:rFonts w:ascii="Arial" w:eastAsia="Times New Roman" w:hAnsi="Arial" w:cs="Arial"/>
        </w:rPr>
        <w:t xml:space="preserve"> scanty qualitative and </w:t>
      </w:r>
      <w:proofErr w:type="spellStart"/>
      <w:r w:rsidRPr="007A543B">
        <w:rPr>
          <w:rFonts w:ascii="Arial" w:eastAsia="Times New Roman" w:hAnsi="Arial" w:cs="Arial"/>
        </w:rPr>
        <w:t>customer-centred</w:t>
      </w:r>
      <w:proofErr w:type="spellEnd"/>
      <w:r w:rsidRPr="007A543B">
        <w:rPr>
          <w:rFonts w:ascii="Arial" w:eastAsia="Times New Roman" w:hAnsi="Arial" w:cs="Arial"/>
        </w:rPr>
        <w:t xml:space="preserve"> information on the recycling strategies used by Tesco, given the degree to which it has affected its suppliers and consumers. The study is thus expected to fill a significant and urgent gap to the Tesco and the retail industry on the whole because it will examine customer perception, obstacles, and </w:t>
      </w:r>
      <w:proofErr w:type="spellStart"/>
      <w:r w:rsidRPr="007A543B">
        <w:rPr>
          <w:rFonts w:ascii="Arial" w:eastAsia="Times New Roman" w:hAnsi="Arial" w:cs="Arial"/>
        </w:rPr>
        <w:t>behavioural</w:t>
      </w:r>
      <w:proofErr w:type="spellEnd"/>
      <w:r w:rsidRPr="007A543B">
        <w:rPr>
          <w:rFonts w:ascii="Arial" w:eastAsia="Times New Roman" w:hAnsi="Arial" w:cs="Arial"/>
        </w:rPr>
        <w:t xml:space="preserve"> reactions towards recycling efforts of Tesco</w:t>
      </w:r>
      <w:r w:rsidR="00214559" w:rsidRPr="007A543B">
        <w:rPr>
          <w:rFonts w:ascii="Arial" w:eastAsia="Times New Roman" w:hAnsi="Arial" w:cs="Arial"/>
        </w:rPr>
        <w:t>.</w:t>
      </w:r>
    </w:p>
    <w:p w14:paraId="18CCFB43" w14:textId="74734909" w:rsidR="002303D2" w:rsidRDefault="002303D2" w:rsidP="007A543B">
      <w:pPr>
        <w:pStyle w:val="Heading1"/>
        <w:rPr>
          <w:rFonts w:ascii="Arial" w:hAnsi="Arial" w:cs="Arial"/>
          <w:sz w:val="22"/>
          <w:szCs w:val="22"/>
        </w:rPr>
      </w:pPr>
      <w:bookmarkStart w:id="6" w:name="_Toc215772957"/>
      <w:r>
        <w:rPr>
          <w:rFonts w:ascii="Arial" w:hAnsi="Arial" w:cs="Arial"/>
          <w:sz w:val="22"/>
          <w:szCs w:val="22"/>
        </w:rPr>
        <w:t>3.</w:t>
      </w:r>
      <w:r w:rsidR="00214559" w:rsidRPr="007A543B">
        <w:rPr>
          <w:rFonts w:ascii="Arial" w:hAnsi="Arial" w:cs="Arial"/>
          <w:sz w:val="22"/>
          <w:szCs w:val="22"/>
        </w:rPr>
        <w:t xml:space="preserve"> Research Aim</w:t>
      </w:r>
      <w:bookmarkEnd w:id="6"/>
    </w:p>
    <w:p w14:paraId="694C1699" w14:textId="77777777" w:rsidR="002303D2" w:rsidRDefault="00C208E8"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The aim of this research is to explore how Tesco customers perceive the company’s recycling initiatives and how these perceptions influence consumer recycling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within the UK retail context. This aim is aligned with both industry challenges and academic gaps, and is feasible to investigate through a qualitative desktop study. Informed by the RMB responses, the research objectives have been refined to ensure clarity, coherence and alignment with the business problem. They are Specific, Measurable, Achievable, Relevant and Time-bound, as required. </w:t>
      </w:r>
    </w:p>
    <w:p w14:paraId="0F0273F6" w14:textId="2264BB63" w:rsidR="002303D2" w:rsidRPr="002303D2" w:rsidRDefault="002303D2" w:rsidP="002303D2">
      <w:pPr>
        <w:spacing w:after="0" w:line="360" w:lineRule="auto"/>
        <w:contextualSpacing/>
        <w:jc w:val="both"/>
        <w:rPr>
          <w:rFonts w:ascii="Arial" w:eastAsia="Times New Roman" w:hAnsi="Arial" w:cs="Arial"/>
          <w:b/>
          <w:bCs/>
        </w:rPr>
      </w:pPr>
      <w:bookmarkStart w:id="7" w:name="_Hlk215772793"/>
      <w:r>
        <w:rPr>
          <w:rFonts w:ascii="Arial" w:eastAsia="Times New Roman" w:hAnsi="Arial" w:cs="Arial"/>
          <w:b/>
          <w:bCs/>
        </w:rPr>
        <w:t>4</w:t>
      </w:r>
      <w:r w:rsidR="005D24AC">
        <w:rPr>
          <w:rFonts w:ascii="Arial" w:eastAsia="Times New Roman" w:hAnsi="Arial" w:cs="Arial"/>
          <w:b/>
          <w:bCs/>
        </w:rPr>
        <w:t>. Objectives</w:t>
      </w:r>
    </w:p>
    <w:bookmarkEnd w:id="7"/>
    <w:p w14:paraId="16490ABD" w14:textId="6F638FAB" w:rsidR="00C208E8" w:rsidRPr="007A543B" w:rsidRDefault="00C208E8" w:rsidP="007A543B">
      <w:pPr>
        <w:numPr>
          <w:ilvl w:val="0"/>
          <w:numId w:val="5"/>
        </w:numPr>
        <w:spacing w:after="0" w:line="360" w:lineRule="auto"/>
        <w:contextualSpacing/>
        <w:jc w:val="both"/>
        <w:rPr>
          <w:rFonts w:ascii="Arial" w:eastAsia="Times New Roman" w:hAnsi="Arial" w:cs="Arial"/>
        </w:rPr>
      </w:pPr>
      <w:r w:rsidRPr="007A543B">
        <w:rPr>
          <w:rFonts w:ascii="Arial" w:eastAsia="Times New Roman" w:hAnsi="Arial" w:cs="Arial"/>
        </w:rPr>
        <w:t xml:space="preserve">To </w:t>
      </w:r>
      <w:r w:rsidR="005D24AC" w:rsidRPr="007A543B">
        <w:rPr>
          <w:rFonts w:ascii="Arial" w:eastAsia="Times New Roman" w:hAnsi="Arial" w:cs="Arial"/>
        </w:rPr>
        <w:t>analyze</w:t>
      </w:r>
      <w:r w:rsidRPr="007A543B">
        <w:rPr>
          <w:rFonts w:ascii="Arial" w:eastAsia="Times New Roman" w:hAnsi="Arial" w:cs="Arial"/>
        </w:rPr>
        <w:t xml:space="preserve"> how Tesco customers perceive the company’s recycling initiatives and sustainability messaging.</w:t>
      </w:r>
    </w:p>
    <w:p w14:paraId="0B2DC2D0" w14:textId="77777777" w:rsidR="00C208E8" w:rsidRPr="007A543B" w:rsidRDefault="00C208E8" w:rsidP="007A543B">
      <w:pPr>
        <w:numPr>
          <w:ilvl w:val="0"/>
          <w:numId w:val="5"/>
        </w:numPr>
        <w:spacing w:after="0" w:line="360" w:lineRule="auto"/>
        <w:contextualSpacing/>
        <w:jc w:val="both"/>
        <w:rPr>
          <w:rFonts w:ascii="Arial" w:eastAsia="Times New Roman" w:hAnsi="Arial" w:cs="Arial"/>
        </w:rPr>
      </w:pPr>
      <w:r w:rsidRPr="007A543B">
        <w:rPr>
          <w:rFonts w:ascii="Arial" w:eastAsia="Times New Roman" w:hAnsi="Arial" w:cs="Arial"/>
        </w:rPr>
        <w:t>To identify the factors that influence consumer engagement with Tesco’s recycling schemes.</w:t>
      </w:r>
    </w:p>
    <w:p w14:paraId="75976A58" w14:textId="77777777" w:rsidR="00C208E8" w:rsidRPr="007A543B" w:rsidRDefault="00C208E8" w:rsidP="007A543B">
      <w:pPr>
        <w:numPr>
          <w:ilvl w:val="0"/>
          <w:numId w:val="5"/>
        </w:numPr>
        <w:spacing w:after="0" w:line="360" w:lineRule="auto"/>
        <w:contextualSpacing/>
        <w:jc w:val="both"/>
        <w:rPr>
          <w:rFonts w:ascii="Arial" w:eastAsia="Times New Roman" w:hAnsi="Arial" w:cs="Arial"/>
        </w:rPr>
      </w:pPr>
      <w:r w:rsidRPr="007A543B">
        <w:rPr>
          <w:rFonts w:ascii="Arial" w:eastAsia="Times New Roman" w:hAnsi="Arial" w:cs="Arial"/>
        </w:rPr>
        <w:t>To evaluate how communication quality, trust and convenience shape customer participation in recycling activities.</w:t>
      </w:r>
    </w:p>
    <w:p w14:paraId="4DBCC293" w14:textId="77777777" w:rsidR="002303D2" w:rsidRDefault="00C208E8" w:rsidP="002303D2">
      <w:pPr>
        <w:numPr>
          <w:ilvl w:val="0"/>
          <w:numId w:val="5"/>
        </w:numPr>
        <w:spacing w:after="0" w:line="360" w:lineRule="auto"/>
        <w:contextualSpacing/>
        <w:jc w:val="both"/>
        <w:rPr>
          <w:rFonts w:ascii="Arial" w:eastAsia="Times New Roman" w:hAnsi="Arial" w:cs="Arial"/>
        </w:rPr>
      </w:pPr>
      <w:r w:rsidRPr="007A543B">
        <w:rPr>
          <w:rFonts w:ascii="Arial" w:eastAsia="Times New Roman" w:hAnsi="Arial" w:cs="Arial"/>
        </w:rPr>
        <w:t>To provide recommendations for improving Tesco’s recycling communication and customer engagement strategies.</w:t>
      </w:r>
    </w:p>
    <w:p w14:paraId="51288FBF" w14:textId="4F683987" w:rsidR="002303D2" w:rsidRPr="002303D2" w:rsidRDefault="002303D2" w:rsidP="002303D2">
      <w:pPr>
        <w:pStyle w:val="ListParagraph"/>
        <w:numPr>
          <w:ilvl w:val="0"/>
          <w:numId w:val="5"/>
        </w:numPr>
        <w:spacing w:after="0" w:line="360" w:lineRule="auto"/>
        <w:jc w:val="both"/>
        <w:rPr>
          <w:rFonts w:ascii="Arial" w:eastAsia="Times New Roman" w:hAnsi="Arial" w:cs="Arial"/>
          <w:b/>
          <w:bCs/>
        </w:rPr>
      </w:pPr>
      <w:r w:rsidRPr="002303D2">
        <w:rPr>
          <w:rFonts w:ascii="Arial" w:hAnsi="Arial" w:cs="Arial"/>
          <w:b/>
          <w:bCs/>
        </w:rPr>
        <w:t>Research Questions</w:t>
      </w:r>
    </w:p>
    <w:p w14:paraId="34CF0782" w14:textId="77777777" w:rsidR="00C208E8" w:rsidRPr="007A543B" w:rsidRDefault="00C208E8" w:rsidP="007A543B">
      <w:pPr>
        <w:numPr>
          <w:ilvl w:val="0"/>
          <w:numId w:val="6"/>
        </w:numPr>
        <w:spacing w:after="0" w:line="360" w:lineRule="auto"/>
        <w:contextualSpacing/>
        <w:jc w:val="both"/>
        <w:rPr>
          <w:rFonts w:ascii="Arial" w:eastAsia="Times New Roman" w:hAnsi="Arial" w:cs="Arial"/>
        </w:rPr>
      </w:pPr>
      <w:r w:rsidRPr="007A543B">
        <w:rPr>
          <w:rFonts w:ascii="Arial" w:eastAsia="Times New Roman" w:hAnsi="Arial" w:cs="Arial"/>
        </w:rPr>
        <w:t>How do Tesco customers perceive the company’s recycling initiatives and sustainability communications?</w:t>
      </w:r>
    </w:p>
    <w:p w14:paraId="055FC5FF" w14:textId="77777777" w:rsidR="00C208E8" w:rsidRPr="007A543B" w:rsidRDefault="00C208E8" w:rsidP="007A543B">
      <w:pPr>
        <w:numPr>
          <w:ilvl w:val="0"/>
          <w:numId w:val="6"/>
        </w:numPr>
        <w:spacing w:after="0" w:line="360" w:lineRule="auto"/>
        <w:contextualSpacing/>
        <w:jc w:val="both"/>
        <w:rPr>
          <w:rFonts w:ascii="Arial" w:eastAsia="Times New Roman" w:hAnsi="Arial" w:cs="Arial"/>
        </w:rPr>
      </w:pPr>
      <w:r w:rsidRPr="007A543B">
        <w:rPr>
          <w:rFonts w:ascii="Arial" w:eastAsia="Times New Roman" w:hAnsi="Arial" w:cs="Arial"/>
        </w:rPr>
        <w:t>What factors influence customer engagement with Tesco’s recycling schemes, such as packaging labels and in-store drop-off points?</w:t>
      </w:r>
    </w:p>
    <w:p w14:paraId="463B6ADA" w14:textId="77777777" w:rsidR="00C208E8" w:rsidRPr="007A543B" w:rsidRDefault="00C208E8" w:rsidP="007A543B">
      <w:pPr>
        <w:numPr>
          <w:ilvl w:val="0"/>
          <w:numId w:val="6"/>
        </w:numPr>
        <w:spacing w:after="0" w:line="360" w:lineRule="auto"/>
        <w:contextualSpacing/>
        <w:jc w:val="both"/>
        <w:rPr>
          <w:rFonts w:ascii="Arial" w:eastAsia="Times New Roman" w:hAnsi="Arial" w:cs="Arial"/>
        </w:rPr>
      </w:pPr>
      <w:r w:rsidRPr="007A543B">
        <w:rPr>
          <w:rFonts w:ascii="Arial" w:eastAsia="Times New Roman" w:hAnsi="Arial" w:cs="Arial"/>
        </w:rPr>
        <w:t>How can Tesco improve the clarity, accessibility and effectiveness of its recycling practices from a customer perspective?</w:t>
      </w:r>
    </w:p>
    <w:p w14:paraId="707F1545" w14:textId="77777777" w:rsidR="00C208E8" w:rsidRPr="007A543B" w:rsidRDefault="00C208E8"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The questions are all the answers to the gaps and problems found within the RMB document, making the study cover both theoretical and business debates.</w:t>
      </w:r>
    </w:p>
    <w:p w14:paraId="565FDD5E" w14:textId="7BA6B707" w:rsidR="00214559" w:rsidRPr="007A543B" w:rsidRDefault="00E82602" w:rsidP="007A543B">
      <w:pPr>
        <w:pStyle w:val="Heading1"/>
        <w:rPr>
          <w:rFonts w:ascii="Arial" w:hAnsi="Arial" w:cs="Arial"/>
          <w:sz w:val="22"/>
          <w:szCs w:val="22"/>
        </w:rPr>
      </w:pPr>
      <w:bookmarkStart w:id="8" w:name="_Toc215772958"/>
      <w:r>
        <w:rPr>
          <w:rFonts w:ascii="Arial" w:hAnsi="Arial" w:cs="Arial"/>
          <w:sz w:val="22"/>
          <w:szCs w:val="22"/>
        </w:rPr>
        <w:lastRenderedPageBreak/>
        <w:t>6</w:t>
      </w:r>
      <w:r w:rsidR="002303D2">
        <w:rPr>
          <w:rFonts w:ascii="Arial" w:hAnsi="Arial" w:cs="Arial"/>
          <w:sz w:val="22"/>
          <w:szCs w:val="22"/>
        </w:rPr>
        <w:t>.</w:t>
      </w:r>
      <w:r w:rsidR="00214559" w:rsidRPr="007A543B">
        <w:rPr>
          <w:rFonts w:ascii="Arial" w:hAnsi="Arial" w:cs="Arial"/>
          <w:sz w:val="22"/>
          <w:szCs w:val="22"/>
        </w:rPr>
        <w:t xml:space="preserve"> Preliminary Literature Review</w:t>
      </w:r>
      <w:bookmarkEnd w:id="8"/>
    </w:p>
    <w:p w14:paraId="36BC4F2B" w14:textId="77777777" w:rsidR="00C208E8" w:rsidRPr="007A543B" w:rsidRDefault="00C208E8"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The studies on recycling, sustainability communication and consumer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offer significant information on the ways in which customers interpret and respond to the activities of Tesco. There are three sets of literature that are especially relevant.</w:t>
      </w:r>
    </w:p>
    <w:p w14:paraId="7135ED4D" w14:textId="5791CC13" w:rsidR="00C208E8" w:rsidRPr="007A543B" w:rsidRDefault="00C208E8"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The initial theoretical prism is based on the frameworks of </w:t>
      </w:r>
      <w:proofErr w:type="spellStart"/>
      <w:r w:rsidRPr="007A543B">
        <w:rPr>
          <w:rFonts w:ascii="Arial" w:eastAsia="Times New Roman" w:hAnsi="Arial" w:cs="Arial"/>
        </w:rPr>
        <w:t>behavioural</w:t>
      </w:r>
      <w:proofErr w:type="spellEnd"/>
      <w:r w:rsidRPr="007A543B">
        <w:rPr>
          <w:rFonts w:ascii="Arial" w:eastAsia="Times New Roman" w:hAnsi="Arial" w:cs="Arial"/>
        </w:rPr>
        <w:t xml:space="preserve"> theories which include the Theory of Planned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w:t>
      </w:r>
      <w:proofErr w:type="spellStart"/>
      <w:r w:rsidRPr="007A543B">
        <w:rPr>
          <w:rFonts w:ascii="Arial" w:eastAsia="Times New Roman" w:hAnsi="Arial" w:cs="Arial"/>
        </w:rPr>
        <w:t>Ajzen</w:t>
      </w:r>
      <w:proofErr w:type="spellEnd"/>
      <w:r w:rsidRPr="007A543B">
        <w:rPr>
          <w:rFonts w:ascii="Arial" w:eastAsia="Times New Roman" w:hAnsi="Arial" w:cs="Arial"/>
        </w:rPr>
        <w:t xml:space="preserve">, 1991) and the Nudge Theory (Thaler and </w:t>
      </w:r>
      <w:proofErr w:type="spellStart"/>
      <w:r w:rsidRPr="007A543B">
        <w:rPr>
          <w:rFonts w:ascii="Arial" w:eastAsia="Times New Roman" w:hAnsi="Arial" w:cs="Arial"/>
        </w:rPr>
        <w:t>Sunstein</w:t>
      </w:r>
      <w:proofErr w:type="spellEnd"/>
      <w:r w:rsidRPr="007A543B">
        <w:rPr>
          <w:rFonts w:ascii="Arial" w:eastAsia="Times New Roman" w:hAnsi="Arial" w:cs="Arial"/>
        </w:rPr>
        <w:t xml:space="preserve">, 2008). According to </w:t>
      </w:r>
      <w:proofErr w:type="spellStart"/>
      <w:r w:rsidRPr="007A543B">
        <w:rPr>
          <w:rFonts w:ascii="Arial" w:eastAsia="Times New Roman" w:hAnsi="Arial" w:cs="Arial"/>
        </w:rPr>
        <w:t>Ajzen</w:t>
      </w:r>
      <w:proofErr w:type="spellEnd"/>
      <w:r w:rsidRPr="007A543B">
        <w:rPr>
          <w:rFonts w:ascii="Arial" w:eastAsia="Times New Roman" w:hAnsi="Arial" w:cs="Arial"/>
        </w:rPr>
        <w:t xml:space="preserve">, recycling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w:t>
      </w:r>
      <w:r w:rsidR="005D24AC" w:rsidRPr="007A543B">
        <w:rPr>
          <w:rFonts w:ascii="Arial" w:eastAsia="Times New Roman" w:hAnsi="Arial" w:cs="Arial"/>
        </w:rPr>
        <w:t>depends</w:t>
      </w:r>
      <w:r w:rsidRPr="007A543B">
        <w:rPr>
          <w:rFonts w:ascii="Arial" w:eastAsia="Times New Roman" w:hAnsi="Arial" w:cs="Arial"/>
        </w:rPr>
        <w:t xml:space="preserve"> on the attitudes, perceived </w:t>
      </w:r>
      <w:proofErr w:type="spellStart"/>
      <w:r w:rsidRPr="007A543B">
        <w:rPr>
          <w:rFonts w:ascii="Arial" w:eastAsia="Times New Roman" w:hAnsi="Arial" w:cs="Arial"/>
        </w:rPr>
        <w:t>behavioural</w:t>
      </w:r>
      <w:proofErr w:type="spellEnd"/>
      <w:r w:rsidRPr="007A543B">
        <w:rPr>
          <w:rFonts w:ascii="Arial" w:eastAsia="Times New Roman" w:hAnsi="Arial" w:cs="Arial"/>
        </w:rPr>
        <w:t xml:space="preserve"> control and subjective norms. This implies that consumers can recycle more when Tesco message is clear, and its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is seen to be easy and </w:t>
      </w:r>
      <w:proofErr w:type="spellStart"/>
      <w:r w:rsidRPr="007A543B">
        <w:rPr>
          <w:rFonts w:ascii="Arial" w:eastAsia="Times New Roman" w:hAnsi="Arial" w:cs="Arial"/>
        </w:rPr>
        <w:t>socialised</w:t>
      </w:r>
      <w:proofErr w:type="spellEnd"/>
      <w:r w:rsidRPr="007A543B">
        <w:rPr>
          <w:rFonts w:ascii="Arial" w:eastAsia="Times New Roman" w:hAnsi="Arial" w:cs="Arial"/>
        </w:rPr>
        <w:t>. The Nudge Theory focuses on choices architecture that has been put in place to encourage recycling e.g. whether recycling bins are visible or not and whether packaging labels are in an intuitive manner or not. Combined, these theories bring to the fore cognitive, social and contextual processes which drive consumer interactions with recycling.</w:t>
      </w:r>
    </w:p>
    <w:p w14:paraId="3CDD8428" w14:textId="22AC4FC8" w:rsidR="00214559" w:rsidRDefault="00C208E8"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Second, the research on sustainable retailing indicates some serious problems related to consumer trust, confusion and inequalities in the recycling of products. According to WRAP (2023), </w:t>
      </w:r>
      <w:r w:rsidR="005D24AC" w:rsidRPr="007A543B">
        <w:rPr>
          <w:rFonts w:ascii="Arial" w:eastAsia="Times New Roman" w:hAnsi="Arial" w:cs="Arial"/>
        </w:rPr>
        <w:t>consumers</w:t>
      </w:r>
      <w:r w:rsidRPr="007A543B">
        <w:rPr>
          <w:rFonts w:ascii="Arial" w:eastAsia="Times New Roman" w:hAnsi="Arial" w:cs="Arial"/>
        </w:rPr>
        <w:t xml:space="preserve"> desire retailers to discard the amount of plastic waste but do not always understand the labels on recycling. Evans et al. (2022) demonstrate that the experienced recycling of plastics in the UK is marked by uncertainty and frustration because of varying local authority regulations. According to </w:t>
      </w:r>
      <w:proofErr w:type="spellStart"/>
      <w:r w:rsidRPr="007A543B">
        <w:rPr>
          <w:rFonts w:ascii="Arial" w:eastAsia="Times New Roman" w:hAnsi="Arial" w:cs="Arial"/>
        </w:rPr>
        <w:t>Poortinga</w:t>
      </w:r>
      <w:proofErr w:type="spellEnd"/>
      <w:r w:rsidRPr="007A543B">
        <w:rPr>
          <w:rFonts w:ascii="Arial" w:eastAsia="Times New Roman" w:hAnsi="Arial" w:cs="Arial"/>
        </w:rPr>
        <w:t xml:space="preserve"> et al. (2019), convenience and trust have a strong predictive effect on the desire to join the recycling schemes. These findings are supported by the responses of the RMB as it highlights that customers are confused and that Tesco should intensify communication to improve customer interaction. Third, a consumer research gap is evident where retailers are concerned. Although Tesco issues sustainability reports to outline its undertakings (Tesco, 2023), scholarly sources have seldom explored how the customers perceive the efforts undertaken by the company. This divide is brought out clearly in the debate on RMB, where most studies have focused on recycling either under policy or domestic lenses; furthermore, the customer-focused experience at Tesco has not been investigated adequately. Overall, the literature indicates that the recycling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is affected by the cognitive factors, </w:t>
      </w:r>
      <w:proofErr w:type="spellStart"/>
      <w:r w:rsidRPr="007A543B">
        <w:rPr>
          <w:rFonts w:ascii="Arial" w:eastAsia="Times New Roman" w:hAnsi="Arial" w:cs="Arial"/>
        </w:rPr>
        <w:t>behavioural</w:t>
      </w:r>
      <w:proofErr w:type="spellEnd"/>
      <w:r w:rsidRPr="007A543B">
        <w:rPr>
          <w:rFonts w:ascii="Arial" w:eastAsia="Times New Roman" w:hAnsi="Arial" w:cs="Arial"/>
        </w:rPr>
        <w:t xml:space="preserve"> factors and contextual factors; that consumers are still not certain about the processes of recycling; and that there are gaps in the retailer-specific customer perception. </w:t>
      </w:r>
      <w:r w:rsidR="008038E5" w:rsidRPr="008038E5">
        <w:rPr>
          <w:rFonts w:ascii="Arial" w:eastAsia="Times New Roman" w:hAnsi="Arial" w:cs="Arial"/>
        </w:rPr>
        <w:t>The proposed project will address these gaps by conducting a qualitative thematic analysis of publicly available consumer commentary, sustainability reports and industry publications.</w:t>
      </w:r>
    </w:p>
    <w:p w14:paraId="0F0966EB" w14:textId="77777777" w:rsidR="002303D2" w:rsidRDefault="002303D2" w:rsidP="007A543B">
      <w:pPr>
        <w:spacing w:after="0" w:line="360" w:lineRule="auto"/>
        <w:ind w:firstLine="720"/>
        <w:contextualSpacing/>
        <w:jc w:val="both"/>
        <w:rPr>
          <w:rFonts w:ascii="Arial" w:eastAsia="Times New Roman" w:hAnsi="Arial" w:cs="Arial"/>
        </w:rPr>
      </w:pPr>
    </w:p>
    <w:p w14:paraId="701798FA" w14:textId="77777777" w:rsidR="002303D2" w:rsidRPr="007A543B" w:rsidRDefault="002303D2" w:rsidP="007A543B">
      <w:pPr>
        <w:spacing w:after="0" w:line="360" w:lineRule="auto"/>
        <w:ind w:firstLine="720"/>
        <w:contextualSpacing/>
        <w:jc w:val="both"/>
        <w:rPr>
          <w:rFonts w:ascii="Arial" w:eastAsia="Times New Roman" w:hAnsi="Arial" w:cs="Arial"/>
        </w:rPr>
      </w:pPr>
    </w:p>
    <w:p w14:paraId="1923BCA3" w14:textId="51708F8A" w:rsidR="00214559" w:rsidRPr="007A543B" w:rsidRDefault="00214559" w:rsidP="00E82602">
      <w:pPr>
        <w:pStyle w:val="Heading1"/>
        <w:numPr>
          <w:ilvl w:val="0"/>
          <w:numId w:val="8"/>
        </w:numPr>
        <w:rPr>
          <w:rFonts w:ascii="Arial" w:hAnsi="Arial" w:cs="Arial"/>
          <w:sz w:val="22"/>
          <w:szCs w:val="22"/>
        </w:rPr>
      </w:pPr>
      <w:bookmarkStart w:id="9" w:name="_Toc215772959"/>
      <w:r w:rsidRPr="007A543B">
        <w:rPr>
          <w:rFonts w:ascii="Arial" w:hAnsi="Arial" w:cs="Arial"/>
          <w:sz w:val="22"/>
          <w:szCs w:val="22"/>
        </w:rPr>
        <w:lastRenderedPageBreak/>
        <w:t>Research Methodology and Design</w:t>
      </w:r>
      <w:bookmarkEnd w:id="9"/>
    </w:p>
    <w:p w14:paraId="0B088558" w14:textId="41A15053" w:rsidR="00214559" w:rsidRDefault="00D50E3A"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This study adopts a qualitative research design based entirely on secondary data sources. This approach is appropriate for several reasons. First, the research questions seek to understand perceptions, experiences and meanings, which are best explored through qualitative methods. Second, the </w:t>
      </w:r>
      <w:r w:rsidR="00C246E7">
        <w:rPr>
          <w:rFonts w:ascii="Arial" w:eastAsia="Times New Roman" w:hAnsi="Arial" w:cs="Arial"/>
        </w:rPr>
        <w:t xml:space="preserve">research </w:t>
      </w:r>
      <w:r w:rsidRPr="007A543B">
        <w:rPr>
          <w:rFonts w:ascii="Arial" w:eastAsia="Times New Roman" w:hAnsi="Arial" w:cs="Arial"/>
        </w:rPr>
        <w:t xml:space="preserve">responses indicate that sustainability perceptions are complex and value-driven, requiring interpretive depth rather than numerical measurement. Third, </w:t>
      </w:r>
      <w:r w:rsidR="002F3789">
        <w:rPr>
          <w:rFonts w:ascii="Arial" w:eastAsia="Times New Roman" w:hAnsi="Arial" w:cs="Arial"/>
        </w:rPr>
        <w:t>this</w:t>
      </w:r>
      <w:r w:rsidRPr="007A543B">
        <w:rPr>
          <w:rFonts w:ascii="Arial" w:eastAsia="Times New Roman" w:hAnsi="Arial" w:cs="Arial"/>
        </w:rPr>
        <w:t xml:space="preserve"> study is practical, ethically sound and aligned with the module requirements</w:t>
      </w:r>
      <w:r w:rsidR="00214559" w:rsidRPr="007A543B">
        <w:rPr>
          <w:rFonts w:ascii="Arial" w:eastAsia="Times New Roman" w:hAnsi="Arial" w:cs="Arial"/>
        </w:rPr>
        <w:t>.</w:t>
      </w:r>
    </w:p>
    <w:p w14:paraId="2753E4BC" w14:textId="77777777" w:rsidR="00BF0F57" w:rsidRPr="00BF0F57" w:rsidRDefault="00BF0F57" w:rsidP="00BF0F57">
      <w:pPr>
        <w:spacing w:after="0" w:line="360" w:lineRule="auto"/>
        <w:ind w:firstLine="720"/>
        <w:contextualSpacing/>
        <w:jc w:val="both"/>
        <w:rPr>
          <w:rFonts w:ascii="Arial" w:eastAsia="Times New Roman" w:hAnsi="Arial" w:cs="Arial"/>
        </w:rPr>
      </w:pPr>
      <w:r w:rsidRPr="00BF0F57">
        <w:rPr>
          <w:rFonts w:ascii="Arial" w:eastAsia="Times New Roman" w:hAnsi="Arial" w:cs="Arial"/>
        </w:rPr>
        <w:t>Research Philosophy</w:t>
      </w:r>
    </w:p>
    <w:p w14:paraId="4938E7BC" w14:textId="587ADA82" w:rsidR="00C85341" w:rsidRDefault="00BF0F57" w:rsidP="007A543B">
      <w:pPr>
        <w:spacing w:after="0" w:line="360" w:lineRule="auto"/>
        <w:ind w:firstLine="720"/>
        <w:contextualSpacing/>
        <w:jc w:val="both"/>
        <w:rPr>
          <w:rFonts w:ascii="Arial" w:eastAsia="Times New Roman" w:hAnsi="Arial" w:cs="Arial"/>
        </w:rPr>
      </w:pPr>
      <w:r w:rsidRPr="00BF0F57">
        <w:rPr>
          <w:rFonts w:ascii="Arial" w:eastAsia="Times New Roman" w:hAnsi="Arial" w:cs="Arial"/>
        </w:rPr>
        <w:t xml:space="preserve">The study is based on an </w:t>
      </w:r>
      <w:proofErr w:type="spellStart"/>
      <w:r w:rsidRPr="00BF0F57">
        <w:rPr>
          <w:rFonts w:ascii="Arial" w:eastAsia="Times New Roman" w:hAnsi="Arial" w:cs="Arial"/>
        </w:rPr>
        <w:t>interpretivist</w:t>
      </w:r>
      <w:proofErr w:type="spellEnd"/>
      <w:r w:rsidRPr="00BF0F57">
        <w:rPr>
          <w:rFonts w:ascii="Arial" w:eastAsia="Times New Roman" w:hAnsi="Arial" w:cs="Arial"/>
        </w:rPr>
        <w:t xml:space="preserve"> paradigm and constructivist ontological position. </w:t>
      </w:r>
      <w:proofErr w:type="spellStart"/>
      <w:r w:rsidRPr="00BF0F57">
        <w:rPr>
          <w:rFonts w:ascii="Arial" w:eastAsia="Times New Roman" w:hAnsi="Arial" w:cs="Arial"/>
        </w:rPr>
        <w:t>Interpretivism</w:t>
      </w:r>
      <w:proofErr w:type="spellEnd"/>
      <w:r w:rsidRPr="00BF0F57">
        <w:rPr>
          <w:rFonts w:ascii="Arial" w:eastAsia="Times New Roman" w:hAnsi="Arial" w:cs="Arial"/>
        </w:rPr>
        <w:t xml:space="preserve"> assumes that reality is socially constructed and hence consumer experiences and meanings should not be quantified but interpreted. Constructivism acknowledges that people will generate meanings when they interact with the packaging, communication, marketing and retail </w:t>
      </w:r>
      <w:proofErr w:type="spellStart"/>
      <w:r w:rsidRPr="00BF0F57">
        <w:rPr>
          <w:rFonts w:ascii="Arial" w:eastAsia="Times New Roman" w:hAnsi="Arial" w:cs="Arial"/>
        </w:rPr>
        <w:t>practises</w:t>
      </w:r>
      <w:proofErr w:type="spellEnd"/>
      <w:r w:rsidRPr="00BF0F57">
        <w:rPr>
          <w:rFonts w:ascii="Arial" w:eastAsia="Times New Roman" w:hAnsi="Arial" w:cs="Arial"/>
        </w:rPr>
        <w:t xml:space="preserve">. This philosophical stance </w:t>
      </w:r>
      <w:proofErr w:type="spellStart"/>
      <w:r w:rsidRPr="00BF0F57">
        <w:rPr>
          <w:rFonts w:ascii="Arial" w:eastAsia="Times New Roman" w:hAnsi="Arial" w:cs="Arial"/>
        </w:rPr>
        <w:t>favours</w:t>
      </w:r>
      <w:proofErr w:type="spellEnd"/>
      <w:r w:rsidRPr="00BF0F57">
        <w:rPr>
          <w:rFonts w:ascii="Arial" w:eastAsia="Times New Roman" w:hAnsi="Arial" w:cs="Arial"/>
        </w:rPr>
        <w:t xml:space="preserve"> the application of qualitative document-based analysis and thematic interpretation.</w:t>
      </w:r>
    </w:p>
    <w:p w14:paraId="056A93E8" w14:textId="60038DBE" w:rsidR="00107E01" w:rsidRPr="00107E01" w:rsidRDefault="00107E01" w:rsidP="00107E01">
      <w:pPr>
        <w:pStyle w:val="Heading2"/>
        <w:rPr>
          <w:rFonts w:ascii="Arial" w:hAnsi="Arial" w:cs="Arial"/>
          <w:i w:val="0"/>
          <w:sz w:val="22"/>
          <w:szCs w:val="22"/>
        </w:rPr>
      </w:pPr>
      <w:bookmarkStart w:id="10" w:name="_Toc215772960"/>
      <w:r>
        <w:rPr>
          <w:rFonts w:ascii="Arial" w:hAnsi="Arial" w:cs="Arial"/>
          <w:i w:val="0"/>
          <w:sz w:val="22"/>
          <w:szCs w:val="22"/>
        </w:rPr>
        <w:t>7</w:t>
      </w:r>
      <w:r w:rsidRPr="007A543B">
        <w:rPr>
          <w:rFonts w:ascii="Arial" w:hAnsi="Arial" w:cs="Arial"/>
          <w:i w:val="0"/>
          <w:sz w:val="22"/>
          <w:szCs w:val="22"/>
        </w:rPr>
        <w:t>.1 Secondary Qualitative Data Sources</w:t>
      </w:r>
      <w:bookmarkEnd w:id="10"/>
    </w:p>
    <w:p w14:paraId="1D47684B" w14:textId="77777777" w:rsidR="004F5E60"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rPr>
        <w:t>The study draws exclusively on existing publicly accessible qualitative materials that provide insights into consumer perceptions.</w:t>
      </w:r>
    </w:p>
    <w:p w14:paraId="5C28AA81" w14:textId="4704C6B2"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rPr>
        <w:t xml:space="preserve"> Inclusion criteria are:</w:t>
      </w:r>
    </w:p>
    <w:p w14:paraId="1F220A8E"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sources published mainly 2018</w:t>
      </w:r>
      <w:r w:rsidRPr="001C3362">
        <w:rPr>
          <w:rFonts w:ascii="Arial" w:eastAsia="Times New Roman" w:hAnsi="Arial" w:cs="Arial" w:hint="eastAsia"/>
        </w:rPr>
        <w:t>–</w:t>
      </w:r>
      <w:r w:rsidRPr="001C3362">
        <w:rPr>
          <w:rFonts w:ascii="Arial" w:eastAsia="Times New Roman" w:hAnsi="Arial" w:cs="Arial"/>
        </w:rPr>
        <w:t>2024</w:t>
      </w:r>
    </w:p>
    <w:p w14:paraId="77FBAE71"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UK-focused retail recycling discussions</w:t>
      </w:r>
    </w:p>
    <w:p w14:paraId="0D60227C"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materials containing consumer perspectives or commentary</w:t>
      </w:r>
    </w:p>
    <w:p w14:paraId="3C17A512"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documents in English</w:t>
      </w:r>
    </w:p>
    <w:p w14:paraId="72247BF4"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qualitative narrative content suitable for thematic analysis</w:t>
      </w:r>
    </w:p>
    <w:p w14:paraId="7CB4265D"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rPr>
        <w:t>Sources include:</w:t>
      </w:r>
    </w:p>
    <w:p w14:paraId="2630BF30"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consumer comments and reviews</w:t>
      </w:r>
    </w:p>
    <w:p w14:paraId="37236297"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media articles and interviews discussing retail sustainability</w:t>
      </w:r>
    </w:p>
    <w:p w14:paraId="6389FFA3"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Tesco sustainability documents and policy statements</w:t>
      </w:r>
    </w:p>
    <w:p w14:paraId="402106AD"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environmental NGO publications</w:t>
      </w:r>
    </w:p>
    <w:p w14:paraId="4E09FB5B"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academic research on consumer </w:t>
      </w:r>
      <w:proofErr w:type="spellStart"/>
      <w:r w:rsidRPr="001C3362">
        <w:rPr>
          <w:rFonts w:ascii="Arial" w:eastAsia="Times New Roman" w:hAnsi="Arial" w:cs="Arial"/>
        </w:rPr>
        <w:t>behaviour</w:t>
      </w:r>
      <w:proofErr w:type="spellEnd"/>
      <w:r w:rsidRPr="001C3362">
        <w:rPr>
          <w:rFonts w:ascii="Arial" w:eastAsia="Times New Roman" w:hAnsi="Arial" w:cs="Arial"/>
        </w:rPr>
        <w:t xml:space="preserve"> and recycling</w:t>
      </w:r>
    </w:p>
    <w:p w14:paraId="6FFCAA19"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rPr>
        <w:t>Exclusion criteria:</w:t>
      </w:r>
    </w:p>
    <w:p w14:paraId="4B166B54"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purely quantitative data with no narrative content</w:t>
      </w:r>
    </w:p>
    <w:p w14:paraId="36206516"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datasets unrelated to UK supermarkets</w:t>
      </w:r>
    </w:p>
    <w:p w14:paraId="13D2C23B" w14:textId="77777777" w:rsidR="001C3362" w:rsidRPr="001C3362" w:rsidRDefault="001C3362" w:rsidP="001C3362">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technical recycling reports not addressing consumer experience</w:t>
      </w:r>
    </w:p>
    <w:p w14:paraId="0D46503B" w14:textId="1771FE9E" w:rsidR="001C3362" w:rsidRPr="007A543B" w:rsidRDefault="001C3362" w:rsidP="007A543B">
      <w:pPr>
        <w:spacing w:after="0" w:line="360" w:lineRule="auto"/>
        <w:ind w:firstLine="720"/>
        <w:contextualSpacing/>
        <w:jc w:val="both"/>
        <w:rPr>
          <w:rFonts w:ascii="Arial" w:eastAsia="Times New Roman" w:hAnsi="Arial" w:cs="Arial"/>
        </w:rPr>
      </w:pPr>
      <w:r w:rsidRPr="001C3362">
        <w:rPr>
          <w:rFonts w:ascii="Arial" w:eastAsia="Times New Roman" w:hAnsi="Arial" w:cs="Arial" w:hint="eastAsia"/>
        </w:rPr>
        <w:t>•</w:t>
      </w:r>
      <w:r w:rsidRPr="001C3362">
        <w:rPr>
          <w:rFonts w:ascii="Arial" w:eastAsia="Times New Roman" w:hAnsi="Arial" w:cs="Arial"/>
        </w:rPr>
        <w:t xml:space="preserve"> marketing materials that lack transparency</w:t>
      </w:r>
    </w:p>
    <w:p w14:paraId="08FF8A6C" w14:textId="027A84A6" w:rsidR="00D50E3A" w:rsidRPr="007A543B" w:rsidRDefault="00E82602" w:rsidP="007A543B">
      <w:pPr>
        <w:pStyle w:val="Heading2"/>
        <w:rPr>
          <w:rFonts w:ascii="Arial" w:hAnsi="Arial" w:cs="Arial"/>
          <w:i w:val="0"/>
          <w:sz w:val="22"/>
          <w:szCs w:val="22"/>
        </w:rPr>
      </w:pPr>
      <w:bookmarkStart w:id="11" w:name="_Toc215772961"/>
      <w:r>
        <w:rPr>
          <w:rFonts w:ascii="Arial" w:hAnsi="Arial" w:cs="Arial"/>
          <w:i w:val="0"/>
          <w:sz w:val="22"/>
          <w:szCs w:val="22"/>
        </w:rPr>
        <w:lastRenderedPageBreak/>
        <w:t>7</w:t>
      </w:r>
      <w:r w:rsidR="00A976C3" w:rsidRPr="007A543B">
        <w:rPr>
          <w:rFonts w:ascii="Arial" w:hAnsi="Arial" w:cs="Arial"/>
          <w:i w:val="0"/>
          <w:sz w:val="22"/>
          <w:szCs w:val="22"/>
        </w:rPr>
        <w:t xml:space="preserve">.2 </w:t>
      </w:r>
      <w:r w:rsidR="00D50E3A" w:rsidRPr="007A543B">
        <w:rPr>
          <w:rFonts w:ascii="Arial" w:hAnsi="Arial" w:cs="Arial"/>
          <w:i w:val="0"/>
          <w:sz w:val="22"/>
          <w:szCs w:val="22"/>
        </w:rPr>
        <w:t>Thematic Analysis</w:t>
      </w:r>
      <w:bookmarkEnd w:id="11"/>
    </w:p>
    <w:p w14:paraId="4E6E059C" w14:textId="13280DAA" w:rsidR="00D50E3A" w:rsidRPr="007A543B" w:rsidRDefault="008F36D0"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Thematic analysis will be used as a method of data analysis, in this case, through the six steps by Braun and Clarke (2006). This is the suitable approach to defining the recurrent patterns, attitudes and barriers in consumer discourses concerning the Tesco recycling efforts. After coding, themes will be built in perceptions of clarity, trust, convenience, communication, </w:t>
      </w:r>
      <w:proofErr w:type="spellStart"/>
      <w:r w:rsidRPr="007A543B">
        <w:rPr>
          <w:rFonts w:ascii="Arial" w:eastAsia="Times New Roman" w:hAnsi="Arial" w:cs="Arial"/>
        </w:rPr>
        <w:t>behavioural</w:t>
      </w:r>
      <w:proofErr w:type="spellEnd"/>
      <w:r w:rsidRPr="007A543B">
        <w:rPr>
          <w:rFonts w:ascii="Arial" w:eastAsia="Times New Roman" w:hAnsi="Arial" w:cs="Arial"/>
        </w:rPr>
        <w:t xml:space="preserve"> motivations and barriers. This is best </w:t>
      </w:r>
      <w:r w:rsidR="005D24AC" w:rsidRPr="007A543B">
        <w:rPr>
          <w:rFonts w:ascii="Arial" w:eastAsia="Times New Roman" w:hAnsi="Arial" w:cs="Arial"/>
        </w:rPr>
        <w:t>practice</w:t>
      </w:r>
      <w:r w:rsidRPr="007A543B">
        <w:rPr>
          <w:rFonts w:ascii="Arial" w:eastAsia="Times New Roman" w:hAnsi="Arial" w:cs="Arial"/>
        </w:rPr>
        <w:t xml:space="preserve"> as described in the RMB responses that suggest that thematic analysis should be used to create credibility and reliability in qualitative research</w:t>
      </w:r>
      <w:r w:rsidR="00032B46" w:rsidRPr="007A543B">
        <w:rPr>
          <w:rFonts w:ascii="Arial" w:eastAsia="Times New Roman" w:hAnsi="Arial" w:cs="Arial"/>
        </w:rPr>
        <w:t>.</w:t>
      </w:r>
      <w:r w:rsidR="00D50E3A" w:rsidRPr="007A543B">
        <w:rPr>
          <w:rFonts w:ascii="Arial" w:eastAsia="Times New Roman" w:hAnsi="Arial" w:cs="Arial"/>
        </w:rPr>
        <w:t xml:space="preserve"> </w:t>
      </w:r>
    </w:p>
    <w:p w14:paraId="6DDA0A3C" w14:textId="6E85071A" w:rsidR="00D50E3A" w:rsidRPr="007A543B" w:rsidRDefault="00E82602" w:rsidP="007A543B">
      <w:pPr>
        <w:pStyle w:val="Heading2"/>
        <w:rPr>
          <w:rFonts w:ascii="Arial" w:hAnsi="Arial" w:cs="Arial"/>
          <w:i w:val="0"/>
          <w:sz w:val="22"/>
          <w:szCs w:val="22"/>
        </w:rPr>
      </w:pPr>
      <w:bookmarkStart w:id="12" w:name="_Toc215772962"/>
      <w:r>
        <w:rPr>
          <w:rFonts w:ascii="Arial" w:hAnsi="Arial" w:cs="Arial"/>
          <w:i w:val="0"/>
          <w:sz w:val="22"/>
          <w:szCs w:val="22"/>
        </w:rPr>
        <w:t>7</w:t>
      </w:r>
      <w:r w:rsidR="00A976C3" w:rsidRPr="007A543B">
        <w:rPr>
          <w:rFonts w:ascii="Arial" w:hAnsi="Arial" w:cs="Arial"/>
          <w:i w:val="0"/>
          <w:sz w:val="22"/>
          <w:szCs w:val="22"/>
        </w:rPr>
        <w:t xml:space="preserve">.3 </w:t>
      </w:r>
      <w:r w:rsidR="00D50E3A" w:rsidRPr="007A543B">
        <w:rPr>
          <w:rFonts w:ascii="Arial" w:hAnsi="Arial" w:cs="Arial"/>
          <w:i w:val="0"/>
          <w:sz w:val="22"/>
          <w:szCs w:val="22"/>
        </w:rPr>
        <w:t>Ensuring Reliability and Validity</w:t>
      </w:r>
      <w:bookmarkEnd w:id="12"/>
    </w:p>
    <w:p w14:paraId="60C79475" w14:textId="39927625" w:rsidR="00D50E3A" w:rsidRPr="007A543B" w:rsidRDefault="008A00FA"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Triangulation will be used to increase credibility by using several secondary sources. The reliability will be provided through a </w:t>
      </w:r>
      <w:r w:rsidR="00DF0BD0" w:rsidRPr="007A543B">
        <w:rPr>
          <w:rFonts w:ascii="Arial" w:eastAsia="Times New Roman" w:hAnsi="Arial" w:cs="Arial"/>
        </w:rPr>
        <w:t>systematic</w:t>
      </w:r>
      <w:r w:rsidRPr="007A543B">
        <w:rPr>
          <w:rFonts w:ascii="Arial" w:eastAsia="Times New Roman" w:hAnsi="Arial" w:cs="Arial"/>
        </w:rPr>
        <w:t xml:space="preserve"> documentation of the analytical procedure. The reflexive commentary on the possibility of researcher bias will be used to support confirmability as is suggested in the RMB document. Openness of procedure will also assist in the strength of results</w:t>
      </w:r>
      <w:r w:rsidR="00D50E3A" w:rsidRPr="007A543B">
        <w:rPr>
          <w:rFonts w:ascii="Arial" w:eastAsia="Times New Roman" w:hAnsi="Arial" w:cs="Arial"/>
        </w:rPr>
        <w:t>.</w:t>
      </w:r>
    </w:p>
    <w:p w14:paraId="639745A9" w14:textId="26941142" w:rsidR="00D50E3A" w:rsidRPr="007A543B" w:rsidRDefault="00E82602" w:rsidP="007A543B">
      <w:pPr>
        <w:pStyle w:val="Heading2"/>
        <w:rPr>
          <w:rFonts w:ascii="Arial" w:hAnsi="Arial" w:cs="Arial"/>
          <w:i w:val="0"/>
          <w:sz w:val="22"/>
          <w:szCs w:val="22"/>
        </w:rPr>
      </w:pPr>
      <w:bookmarkStart w:id="13" w:name="_Toc215772963"/>
      <w:r>
        <w:rPr>
          <w:rFonts w:ascii="Arial" w:hAnsi="Arial" w:cs="Arial"/>
          <w:i w:val="0"/>
          <w:sz w:val="22"/>
          <w:szCs w:val="22"/>
        </w:rPr>
        <w:t>7</w:t>
      </w:r>
      <w:r w:rsidR="00A976C3" w:rsidRPr="007A543B">
        <w:rPr>
          <w:rFonts w:ascii="Arial" w:hAnsi="Arial" w:cs="Arial"/>
          <w:i w:val="0"/>
          <w:sz w:val="22"/>
          <w:szCs w:val="22"/>
        </w:rPr>
        <w:t xml:space="preserve">.4 </w:t>
      </w:r>
      <w:r w:rsidR="00D50E3A" w:rsidRPr="007A543B">
        <w:rPr>
          <w:rFonts w:ascii="Arial" w:hAnsi="Arial" w:cs="Arial"/>
          <w:i w:val="0"/>
          <w:sz w:val="22"/>
          <w:szCs w:val="22"/>
        </w:rPr>
        <w:t>Limitations</w:t>
      </w:r>
      <w:bookmarkEnd w:id="13"/>
    </w:p>
    <w:p w14:paraId="3D585995" w14:textId="092366E1" w:rsidR="00D50E3A" w:rsidRPr="007A543B" w:rsidRDefault="00AD4318"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The secondary data restricts the possibility of digging deep into consumer lives. It is also possible to encounter the digital self-selection bias, as those posting online reviews might not be representative of the population. In addition, </w:t>
      </w:r>
      <w:r w:rsidR="00DF0BD0" w:rsidRPr="007A543B">
        <w:rPr>
          <w:rFonts w:ascii="Arial" w:eastAsia="Times New Roman" w:hAnsi="Arial" w:cs="Arial"/>
        </w:rPr>
        <w:t>consumer</w:t>
      </w:r>
      <w:r w:rsidRPr="007A543B">
        <w:rPr>
          <w:rFonts w:ascii="Arial" w:eastAsia="Times New Roman" w:hAnsi="Arial" w:cs="Arial"/>
        </w:rPr>
        <w:t xml:space="preserve"> knowledge can be partial or be founded on the misconception of the Tesco efforts. Such constraints will be factored and arguments will be given sparingly</w:t>
      </w:r>
      <w:r w:rsidR="00D50E3A" w:rsidRPr="007A543B">
        <w:rPr>
          <w:rFonts w:ascii="Arial" w:eastAsia="Times New Roman" w:hAnsi="Arial" w:cs="Arial"/>
        </w:rPr>
        <w:t>.</w:t>
      </w:r>
    </w:p>
    <w:p w14:paraId="01718645" w14:textId="732D6F25" w:rsidR="00D50E3A" w:rsidRPr="007A543B" w:rsidRDefault="002303D2" w:rsidP="007A543B">
      <w:pPr>
        <w:pStyle w:val="Heading2"/>
        <w:rPr>
          <w:rFonts w:ascii="Arial" w:hAnsi="Arial" w:cs="Arial"/>
          <w:i w:val="0"/>
          <w:sz w:val="22"/>
          <w:szCs w:val="22"/>
        </w:rPr>
      </w:pPr>
      <w:bookmarkStart w:id="14" w:name="_Toc215772964"/>
      <w:r>
        <w:rPr>
          <w:rFonts w:ascii="Arial" w:hAnsi="Arial" w:cs="Arial"/>
          <w:i w:val="0"/>
          <w:sz w:val="22"/>
          <w:szCs w:val="22"/>
        </w:rPr>
        <w:t>6</w:t>
      </w:r>
      <w:r w:rsidR="00A976C3" w:rsidRPr="007A543B">
        <w:rPr>
          <w:rFonts w:ascii="Arial" w:hAnsi="Arial" w:cs="Arial"/>
          <w:i w:val="0"/>
          <w:sz w:val="22"/>
          <w:szCs w:val="22"/>
        </w:rPr>
        <w:t xml:space="preserve">.5 </w:t>
      </w:r>
      <w:r w:rsidR="00D50E3A" w:rsidRPr="007A543B">
        <w:rPr>
          <w:rFonts w:ascii="Arial" w:hAnsi="Arial" w:cs="Arial"/>
          <w:i w:val="0"/>
          <w:sz w:val="22"/>
          <w:szCs w:val="22"/>
        </w:rPr>
        <w:t>Ethical Considerations</w:t>
      </w:r>
      <w:bookmarkEnd w:id="14"/>
    </w:p>
    <w:p w14:paraId="7B38B012" w14:textId="5E6EB1B7" w:rsidR="00214559" w:rsidRPr="007A543B" w:rsidRDefault="00D45881"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No personal identifiers will be gathered, and all the data </w:t>
      </w:r>
      <w:proofErr w:type="spellStart"/>
      <w:r w:rsidRPr="007A543B">
        <w:rPr>
          <w:rFonts w:ascii="Arial" w:eastAsia="Times New Roman" w:hAnsi="Arial" w:cs="Arial"/>
        </w:rPr>
        <w:t>utilised</w:t>
      </w:r>
      <w:proofErr w:type="spellEnd"/>
      <w:r w:rsidRPr="007A543B">
        <w:rPr>
          <w:rFonts w:ascii="Arial" w:eastAsia="Times New Roman" w:hAnsi="Arial" w:cs="Arial"/>
        </w:rPr>
        <w:t xml:space="preserve"> will be public. The comments of the consumers will be paraphrased to ensure anonymity. </w:t>
      </w:r>
      <w:r w:rsidR="002303D2" w:rsidRPr="007A543B">
        <w:rPr>
          <w:rFonts w:ascii="Arial" w:eastAsia="Times New Roman" w:hAnsi="Arial" w:cs="Arial"/>
        </w:rPr>
        <w:t>Secondary</w:t>
      </w:r>
      <w:r w:rsidRPr="007A543B">
        <w:rPr>
          <w:rFonts w:ascii="Arial" w:eastAsia="Times New Roman" w:hAnsi="Arial" w:cs="Arial"/>
        </w:rPr>
        <w:t xml:space="preserve"> qualitative research will be conducted in line with the ethical standards</w:t>
      </w:r>
      <w:r w:rsidR="00214559" w:rsidRPr="007A543B">
        <w:rPr>
          <w:rFonts w:ascii="Arial" w:eastAsia="Times New Roman" w:hAnsi="Arial" w:cs="Arial"/>
        </w:rPr>
        <w:t>.</w:t>
      </w:r>
    </w:p>
    <w:p w14:paraId="48C7ACC8" w14:textId="1BD55667" w:rsidR="00214559" w:rsidRPr="007A543B" w:rsidRDefault="00E82602" w:rsidP="007A543B">
      <w:pPr>
        <w:pStyle w:val="Heading1"/>
        <w:rPr>
          <w:rFonts w:ascii="Arial" w:hAnsi="Arial" w:cs="Arial"/>
          <w:sz w:val="22"/>
          <w:szCs w:val="22"/>
        </w:rPr>
      </w:pPr>
      <w:bookmarkStart w:id="15" w:name="_Toc215772965"/>
      <w:r>
        <w:rPr>
          <w:rFonts w:ascii="Arial" w:hAnsi="Arial" w:cs="Arial"/>
          <w:sz w:val="22"/>
          <w:szCs w:val="22"/>
        </w:rPr>
        <w:t>8</w:t>
      </w:r>
      <w:r w:rsidR="00214559" w:rsidRPr="007A543B">
        <w:rPr>
          <w:rFonts w:ascii="Arial" w:hAnsi="Arial" w:cs="Arial"/>
          <w:sz w:val="22"/>
          <w:szCs w:val="22"/>
        </w:rPr>
        <w:t>. Business Relevance and Practical Implications</w:t>
      </w:r>
      <w:bookmarkEnd w:id="15"/>
    </w:p>
    <w:p w14:paraId="2F3C5ED5" w14:textId="468E6895" w:rsidR="00214559" w:rsidRPr="007A543B" w:rsidRDefault="00705E1A"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 xml:space="preserve">The research is highly practical to Tesco and the retail industry in general. The barriers to recycling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as described in the RMB answers can be determined through customer insights into </w:t>
      </w:r>
      <w:r w:rsidR="00DF0BD0" w:rsidRPr="007A543B">
        <w:rPr>
          <w:rFonts w:ascii="Arial" w:eastAsia="Times New Roman" w:hAnsi="Arial" w:cs="Arial"/>
        </w:rPr>
        <w:t>recycling</w:t>
      </w:r>
      <w:r w:rsidRPr="007A543B">
        <w:rPr>
          <w:rFonts w:ascii="Arial" w:eastAsia="Times New Roman" w:hAnsi="Arial" w:cs="Arial"/>
        </w:rPr>
        <w:t xml:space="preserve"> </w:t>
      </w:r>
      <w:proofErr w:type="spellStart"/>
      <w:r w:rsidRPr="007A543B">
        <w:rPr>
          <w:rFonts w:ascii="Arial" w:eastAsia="Times New Roman" w:hAnsi="Arial" w:cs="Arial"/>
        </w:rPr>
        <w:t>behaviour</w:t>
      </w:r>
      <w:proofErr w:type="spellEnd"/>
      <w:r w:rsidRPr="007A543B">
        <w:rPr>
          <w:rFonts w:ascii="Arial" w:eastAsia="Times New Roman" w:hAnsi="Arial" w:cs="Arial"/>
        </w:rPr>
        <w:t xml:space="preserve"> </w:t>
      </w:r>
      <w:r w:rsidR="002303D2" w:rsidRPr="007A543B">
        <w:rPr>
          <w:rFonts w:ascii="Arial" w:eastAsia="Times New Roman" w:hAnsi="Arial" w:cs="Arial"/>
        </w:rPr>
        <w:t>to</w:t>
      </w:r>
      <w:r w:rsidRPr="007A543B">
        <w:rPr>
          <w:rFonts w:ascii="Arial" w:eastAsia="Times New Roman" w:hAnsi="Arial" w:cs="Arial"/>
        </w:rPr>
        <w:t xml:space="preserve"> have clearer communication and improved engagement strategies. Knowledge of consumer perception to recycling labels, drop off points and sustainability messages will enable Tesco to </w:t>
      </w:r>
      <w:r w:rsidR="00DF0BD0" w:rsidRPr="007A543B">
        <w:rPr>
          <w:rFonts w:ascii="Arial" w:eastAsia="Times New Roman" w:hAnsi="Arial" w:cs="Arial"/>
        </w:rPr>
        <w:t>optimize</w:t>
      </w:r>
      <w:r w:rsidRPr="007A543B">
        <w:rPr>
          <w:rFonts w:ascii="Arial" w:eastAsia="Times New Roman" w:hAnsi="Arial" w:cs="Arial"/>
        </w:rPr>
        <w:t xml:space="preserve"> its strategy in such a manner that builds trust and involvement. E.g. in case thematic findings indicate that there is a lot of confusion among customers with packaging labels, Tesco can reform its on-pack communication or invest in customer awareness campaigns. In case convenience becomes a challenge, Tesco can look at increasing or changing the location of in-store recycling spots. Enhancing consumer participation </w:t>
      </w:r>
      <w:r w:rsidRPr="007A543B">
        <w:rPr>
          <w:rFonts w:ascii="Arial" w:eastAsia="Times New Roman" w:hAnsi="Arial" w:cs="Arial"/>
        </w:rPr>
        <w:lastRenderedPageBreak/>
        <w:t xml:space="preserve">in recycling is in line with the CSR undertakings of Tesco, reinforces brand reputation, and </w:t>
      </w:r>
      <w:r w:rsidR="002303D2" w:rsidRPr="007A543B">
        <w:rPr>
          <w:rFonts w:ascii="Arial" w:eastAsia="Times New Roman" w:hAnsi="Arial" w:cs="Arial"/>
        </w:rPr>
        <w:t>sustains</w:t>
      </w:r>
      <w:r w:rsidRPr="007A543B">
        <w:rPr>
          <w:rFonts w:ascii="Arial" w:eastAsia="Times New Roman" w:hAnsi="Arial" w:cs="Arial"/>
        </w:rPr>
        <w:t xml:space="preserve"> national targets. The suggestions based on this research might also </w:t>
      </w:r>
      <w:r w:rsidR="00DF0BD0" w:rsidRPr="007A543B">
        <w:rPr>
          <w:rFonts w:ascii="Arial" w:eastAsia="Times New Roman" w:hAnsi="Arial" w:cs="Arial"/>
        </w:rPr>
        <w:t>enter</w:t>
      </w:r>
      <w:r w:rsidRPr="007A543B">
        <w:rPr>
          <w:rFonts w:ascii="Arial" w:eastAsia="Times New Roman" w:hAnsi="Arial" w:cs="Arial"/>
        </w:rPr>
        <w:t xml:space="preserve"> </w:t>
      </w:r>
      <w:r w:rsidR="00DF0BD0" w:rsidRPr="007A543B">
        <w:rPr>
          <w:rFonts w:ascii="Arial" w:eastAsia="Times New Roman" w:hAnsi="Arial" w:cs="Arial"/>
        </w:rPr>
        <w:t>further</w:t>
      </w:r>
      <w:r w:rsidRPr="007A543B">
        <w:rPr>
          <w:rFonts w:ascii="Arial" w:eastAsia="Times New Roman" w:hAnsi="Arial" w:cs="Arial"/>
        </w:rPr>
        <w:t xml:space="preserve"> cross-industry cooperation, </w:t>
      </w:r>
      <w:r w:rsidR="002303D2" w:rsidRPr="007A543B">
        <w:rPr>
          <w:rFonts w:ascii="Arial" w:eastAsia="Times New Roman" w:hAnsi="Arial" w:cs="Arial"/>
        </w:rPr>
        <w:t>educating</w:t>
      </w:r>
      <w:r w:rsidRPr="007A543B">
        <w:rPr>
          <w:rFonts w:ascii="Arial" w:eastAsia="Times New Roman" w:hAnsi="Arial" w:cs="Arial"/>
        </w:rPr>
        <w:t xml:space="preserve"> ESG reporting and the long-term sustainability strategy of Tesco</w:t>
      </w:r>
      <w:r w:rsidR="00214559" w:rsidRPr="007A543B">
        <w:rPr>
          <w:rFonts w:ascii="Arial" w:eastAsia="Times New Roman" w:hAnsi="Arial" w:cs="Arial"/>
        </w:rPr>
        <w:t>.</w:t>
      </w:r>
    </w:p>
    <w:p w14:paraId="3A0ED39E" w14:textId="2AE5BF96" w:rsidR="00214559" w:rsidRPr="007A543B" w:rsidRDefault="00E82602" w:rsidP="007A543B">
      <w:pPr>
        <w:pStyle w:val="Heading1"/>
        <w:rPr>
          <w:rFonts w:ascii="Arial" w:hAnsi="Arial" w:cs="Arial"/>
          <w:sz w:val="22"/>
          <w:szCs w:val="22"/>
        </w:rPr>
      </w:pPr>
      <w:bookmarkStart w:id="16" w:name="_Toc215772966"/>
      <w:r>
        <w:rPr>
          <w:rFonts w:ascii="Arial" w:hAnsi="Arial" w:cs="Arial"/>
          <w:sz w:val="22"/>
          <w:szCs w:val="22"/>
        </w:rPr>
        <w:t>9</w:t>
      </w:r>
      <w:r w:rsidR="00214559" w:rsidRPr="007A543B">
        <w:rPr>
          <w:rFonts w:ascii="Arial" w:hAnsi="Arial" w:cs="Arial"/>
          <w:sz w:val="22"/>
          <w:szCs w:val="22"/>
        </w:rPr>
        <w:t>. Plan of Work and Time Schedule</w:t>
      </w:r>
      <w:bookmarkEnd w:id="16"/>
    </w:p>
    <w:p w14:paraId="65D91DC0" w14:textId="77777777" w:rsidR="00214559" w:rsidRPr="007A543B" w:rsidRDefault="00214559"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The study will be conducted within a systematic schedule that is in line with the school year. The research stages and time-estimates in the research are as follows:</w:t>
      </w:r>
    </w:p>
    <w:p w14:paraId="55574848" w14:textId="27542125" w:rsidR="00214559" w:rsidRPr="007A543B" w:rsidRDefault="00214559" w:rsidP="007A543B">
      <w:pPr>
        <w:pStyle w:val="ListParagraph"/>
        <w:numPr>
          <w:ilvl w:val="0"/>
          <w:numId w:val="4"/>
        </w:numPr>
        <w:spacing w:after="0" w:line="360" w:lineRule="auto"/>
        <w:jc w:val="both"/>
        <w:rPr>
          <w:rFonts w:ascii="Arial" w:eastAsia="Times New Roman" w:hAnsi="Arial" w:cs="Arial"/>
        </w:rPr>
      </w:pPr>
      <w:r w:rsidRPr="007A543B">
        <w:rPr>
          <w:rFonts w:ascii="Arial" w:eastAsia="Times New Roman" w:hAnsi="Arial" w:cs="Arial"/>
          <w:b/>
          <w:bCs/>
        </w:rPr>
        <w:t>Week 1–2:</w:t>
      </w:r>
      <w:r w:rsidRPr="007A543B">
        <w:rPr>
          <w:rFonts w:ascii="Arial" w:eastAsia="Times New Roman" w:hAnsi="Arial" w:cs="Arial"/>
        </w:rPr>
        <w:t xml:space="preserve"> </w:t>
      </w:r>
      <w:r w:rsidR="00DF0BD0" w:rsidRPr="007A543B">
        <w:rPr>
          <w:rFonts w:ascii="Arial" w:eastAsia="Times New Roman" w:hAnsi="Arial" w:cs="Arial"/>
        </w:rPr>
        <w:t>Finalizing</w:t>
      </w:r>
      <w:r w:rsidRPr="007A543B">
        <w:rPr>
          <w:rFonts w:ascii="Arial" w:eastAsia="Times New Roman" w:hAnsi="Arial" w:cs="Arial"/>
        </w:rPr>
        <w:t xml:space="preserve"> research topic, conducting preliminary reading, and drafting research proposal.</w:t>
      </w:r>
    </w:p>
    <w:p w14:paraId="107CE3D3" w14:textId="77777777" w:rsidR="00214559" w:rsidRPr="007A543B" w:rsidRDefault="00214559" w:rsidP="007A543B">
      <w:pPr>
        <w:pStyle w:val="ListParagraph"/>
        <w:numPr>
          <w:ilvl w:val="0"/>
          <w:numId w:val="4"/>
        </w:numPr>
        <w:spacing w:after="0" w:line="360" w:lineRule="auto"/>
        <w:jc w:val="both"/>
        <w:rPr>
          <w:rFonts w:ascii="Arial" w:eastAsia="Times New Roman" w:hAnsi="Arial" w:cs="Arial"/>
        </w:rPr>
      </w:pPr>
      <w:r w:rsidRPr="007A543B">
        <w:rPr>
          <w:rFonts w:ascii="Arial" w:eastAsia="Times New Roman" w:hAnsi="Arial" w:cs="Arial"/>
          <w:b/>
          <w:bCs/>
        </w:rPr>
        <w:t>Week 3–5:</w:t>
      </w:r>
      <w:r w:rsidRPr="007A543B">
        <w:rPr>
          <w:rFonts w:ascii="Arial" w:eastAsia="Times New Roman" w:hAnsi="Arial" w:cs="Arial"/>
        </w:rPr>
        <w:t xml:space="preserve"> Conducting an in-depth literature review and refining research questions.</w:t>
      </w:r>
    </w:p>
    <w:p w14:paraId="223CDE2F" w14:textId="77777777" w:rsidR="00214559" w:rsidRPr="007A543B" w:rsidRDefault="00214559" w:rsidP="007A543B">
      <w:pPr>
        <w:pStyle w:val="ListParagraph"/>
        <w:numPr>
          <w:ilvl w:val="0"/>
          <w:numId w:val="4"/>
        </w:numPr>
        <w:spacing w:after="0" w:line="360" w:lineRule="auto"/>
        <w:jc w:val="both"/>
        <w:rPr>
          <w:rFonts w:ascii="Arial" w:eastAsia="Times New Roman" w:hAnsi="Arial" w:cs="Arial"/>
        </w:rPr>
      </w:pPr>
      <w:r w:rsidRPr="007A543B">
        <w:rPr>
          <w:rFonts w:ascii="Arial" w:eastAsia="Times New Roman" w:hAnsi="Arial" w:cs="Arial"/>
          <w:b/>
          <w:bCs/>
        </w:rPr>
        <w:t>Week 6:</w:t>
      </w:r>
      <w:r w:rsidRPr="007A543B">
        <w:rPr>
          <w:rFonts w:ascii="Arial" w:eastAsia="Times New Roman" w:hAnsi="Arial" w:cs="Arial"/>
        </w:rPr>
        <w:t xml:space="preserve"> Submitting ethics approval application and designing data collection instruments.</w:t>
      </w:r>
    </w:p>
    <w:p w14:paraId="14248453" w14:textId="77777777" w:rsidR="00705E1A" w:rsidRPr="007A543B" w:rsidRDefault="00705E1A" w:rsidP="007A543B">
      <w:pPr>
        <w:pStyle w:val="ListParagraph"/>
        <w:numPr>
          <w:ilvl w:val="0"/>
          <w:numId w:val="4"/>
        </w:numPr>
        <w:spacing w:after="0" w:line="360" w:lineRule="auto"/>
        <w:jc w:val="both"/>
        <w:rPr>
          <w:rFonts w:ascii="Arial" w:eastAsia="Times New Roman" w:hAnsi="Arial" w:cs="Arial"/>
          <w:bCs/>
        </w:rPr>
      </w:pPr>
      <w:r w:rsidRPr="007A543B">
        <w:rPr>
          <w:rFonts w:ascii="Arial" w:eastAsia="Times New Roman" w:hAnsi="Arial" w:cs="Arial"/>
          <w:b/>
          <w:bCs/>
        </w:rPr>
        <w:t>Weeks 7–8:</w:t>
      </w:r>
      <w:r w:rsidRPr="007A543B">
        <w:rPr>
          <w:rFonts w:ascii="Arial" w:eastAsia="Times New Roman" w:hAnsi="Arial" w:cs="Arial"/>
          <w:bCs/>
        </w:rPr>
        <w:t xml:space="preserve"> Thematic coding and analysis of secondary data.</w:t>
      </w:r>
    </w:p>
    <w:p w14:paraId="57F5100F" w14:textId="4DBDF99B" w:rsidR="00705E1A" w:rsidRPr="007A543B" w:rsidRDefault="00705E1A" w:rsidP="007A543B">
      <w:pPr>
        <w:pStyle w:val="ListParagraph"/>
        <w:numPr>
          <w:ilvl w:val="0"/>
          <w:numId w:val="4"/>
        </w:numPr>
        <w:spacing w:after="0" w:line="360" w:lineRule="auto"/>
        <w:jc w:val="both"/>
        <w:rPr>
          <w:rFonts w:ascii="Arial" w:eastAsia="Times New Roman" w:hAnsi="Arial" w:cs="Arial"/>
          <w:bCs/>
        </w:rPr>
      </w:pPr>
      <w:r w:rsidRPr="007A543B">
        <w:rPr>
          <w:rFonts w:ascii="Arial" w:eastAsia="Times New Roman" w:hAnsi="Arial" w:cs="Arial"/>
          <w:b/>
          <w:bCs/>
        </w:rPr>
        <w:t>Weeks 9–11:</w:t>
      </w:r>
      <w:r w:rsidRPr="007A543B">
        <w:rPr>
          <w:rFonts w:ascii="Arial" w:eastAsia="Times New Roman" w:hAnsi="Arial" w:cs="Arial"/>
          <w:bCs/>
        </w:rPr>
        <w:t xml:space="preserve"> </w:t>
      </w:r>
      <w:r w:rsidR="00DF0BD0" w:rsidRPr="007A543B">
        <w:rPr>
          <w:rFonts w:ascii="Arial" w:eastAsia="Times New Roman" w:hAnsi="Arial" w:cs="Arial"/>
          <w:bCs/>
        </w:rPr>
        <w:t>Synthesizing</w:t>
      </w:r>
      <w:r w:rsidRPr="007A543B">
        <w:rPr>
          <w:rFonts w:ascii="Arial" w:eastAsia="Times New Roman" w:hAnsi="Arial" w:cs="Arial"/>
          <w:bCs/>
        </w:rPr>
        <w:t xml:space="preserve"> findings and writing full research project.</w:t>
      </w:r>
    </w:p>
    <w:p w14:paraId="6F75FA38" w14:textId="77777777" w:rsidR="00214559" w:rsidRPr="007A543B" w:rsidRDefault="00705E1A" w:rsidP="007A543B">
      <w:pPr>
        <w:pStyle w:val="ListParagraph"/>
        <w:numPr>
          <w:ilvl w:val="0"/>
          <w:numId w:val="4"/>
        </w:numPr>
        <w:spacing w:after="0" w:line="360" w:lineRule="auto"/>
        <w:jc w:val="both"/>
        <w:rPr>
          <w:rFonts w:ascii="Arial" w:eastAsia="Times New Roman" w:hAnsi="Arial" w:cs="Arial"/>
        </w:rPr>
      </w:pPr>
      <w:r w:rsidRPr="007A543B">
        <w:rPr>
          <w:rFonts w:ascii="Arial" w:eastAsia="Times New Roman" w:hAnsi="Arial" w:cs="Arial"/>
          <w:b/>
          <w:bCs/>
        </w:rPr>
        <w:t>Week 12:</w:t>
      </w:r>
      <w:r w:rsidRPr="007A543B">
        <w:rPr>
          <w:rFonts w:ascii="Arial" w:eastAsia="Times New Roman" w:hAnsi="Arial" w:cs="Arial"/>
          <w:bCs/>
        </w:rPr>
        <w:t xml:space="preserve"> Editing, proofreading and final submission</w:t>
      </w:r>
      <w:r w:rsidR="00214559" w:rsidRPr="007A543B">
        <w:rPr>
          <w:rFonts w:ascii="Arial" w:eastAsia="Times New Roman" w:hAnsi="Arial" w:cs="Arial"/>
        </w:rPr>
        <w:t>.</w:t>
      </w:r>
    </w:p>
    <w:p w14:paraId="1C0D3054" w14:textId="77777777" w:rsidR="00214559" w:rsidRPr="007A543B" w:rsidRDefault="00214559" w:rsidP="007A543B">
      <w:pPr>
        <w:spacing w:after="0" w:line="360" w:lineRule="auto"/>
        <w:ind w:firstLine="720"/>
        <w:contextualSpacing/>
        <w:jc w:val="both"/>
        <w:rPr>
          <w:rFonts w:ascii="Arial" w:eastAsia="Times New Roman" w:hAnsi="Arial" w:cs="Arial"/>
        </w:rPr>
      </w:pPr>
      <w:r w:rsidRPr="007A543B">
        <w:rPr>
          <w:rFonts w:ascii="Arial" w:eastAsia="Times New Roman" w:hAnsi="Arial" w:cs="Arial"/>
        </w:rPr>
        <w:t>To illustrate the time schedule graphically with a Gantt chart, the end project will be served with a Gantt chart</w:t>
      </w:r>
      <w:r w:rsidR="002C7FE3" w:rsidRPr="007A543B">
        <w:rPr>
          <w:rFonts w:ascii="Arial" w:eastAsia="Times New Roman" w:hAnsi="Arial" w:cs="Arial"/>
        </w:rPr>
        <w:t xml:space="preserve"> (below)</w:t>
      </w:r>
      <w:r w:rsidRPr="007A543B">
        <w:rPr>
          <w:rFonts w:ascii="Arial" w:eastAsia="Times New Roman" w:hAnsi="Arial" w:cs="Arial"/>
        </w:rPr>
        <w:t>.</w:t>
      </w:r>
    </w:p>
    <w:p w14:paraId="4103D544" w14:textId="77777777" w:rsidR="002C7FE3" w:rsidRPr="007A543B" w:rsidRDefault="007C4CE3" w:rsidP="007A543B">
      <w:pPr>
        <w:spacing w:after="0" w:line="360" w:lineRule="auto"/>
        <w:contextualSpacing/>
        <w:jc w:val="both"/>
        <w:rPr>
          <w:rFonts w:ascii="Arial" w:eastAsia="Times New Roman" w:hAnsi="Arial" w:cs="Arial"/>
        </w:rPr>
      </w:pPr>
      <w:r w:rsidRPr="007A543B">
        <w:rPr>
          <w:rFonts w:ascii="Arial" w:eastAsia="Times New Roman" w:hAnsi="Arial" w:cs="Arial"/>
          <w:noProof/>
        </w:rPr>
        <w:drawing>
          <wp:inline distT="0" distB="0" distL="0" distR="0" wp14:anchorId="0EB3D7AF" wp14:editId="1E307C87">
            <wp:extent cx="5943600" cy="33229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png"/>
                    <pic:cNvPicPr/>
                  </pic:nvPicPr>
                  <pic:blipFill rotWithShape="1">
                    <a:blip r:embed="rId7" cstate="print">
                      <a:extLst>
                        <a:ext uri="{28A0092B-C50C-407E-A947-70E740481C1C}">
                          <a14:useLocalDpi xmlns:a14="http://schemas.microsoft.com/office/drawing/2010/main" val="0"/>
                        </a:ext>
                      </a:extLst>
                    </a:blip>
                    <a:srcRect t="6185"/>
                    <a:stretch/>
                  </pic:blipFill>
                  <pic:spPr bwMode="auto">
                    <a:xfrm>
                      <a:off x="0" y="0"/>
                      <a:ext cx="5943600" cy="3322955"/>
                    </a:xfrm>
                    <a:prstGeom prst="rect">
                      <a:avLst/>
                    </a:prstGeom>
                    <a:ln>
                      <a:noFill/>
                    </a:ln>
                    <a:extLst>
                      <a:ext uri="{53640926-AAD7-44D8-BBD7-CCE9431645EC}">
                        <a14:shadowObscured xmlns:a14="http://schemas.microsoft.com/office/drawing/2010/main"/>
                      </a:ext>
                    </a:extLst>
                  </pic:spPr>
                </pic:pic>
              </a:graphicData>
            </a:graphic>
          </wp:inline>
        </w:drawing>
      </w:r>
    </w:p>
    <w:p w14:paraId="2FA69361" w14:textId="4AF3B35C" w:rsidR="000D0AF9" w:rsidRPr="007A543B" w:rsidRDefault="000D0AF9" w:rsidP="002303D2">
      <w:pPr>
        <w:pStyle w:val="Heading1"/>
        <w:rPr>
          <w:rFonts w:ascii="Arial" w:hAnsi="Arial" w:cs="Arial"/>
          <w:sz w:val="22"/>
          <w:szCs w:val="22"/>
        </w:rPr>
      </w:pPr>
    </w:p>
    <w:p w14:paraId="2470CF19" w14:textId="77777777" w:rsidR="00214559" w:rsidRPr="007A543B" w:rsidRDefault="00214559" w:rsidP="007A543B">
      <w:pPr>
        <w:spacing w:after="0" w:line="360" w:lineRule="auto"/>
        <w:contextualSpacing/>
        <w:jc w:val="both"/>
        <w:rPr>
          <w:rFonts w:ascii="Arial" w:eastAsia="Times New Roman" w:hAnsi="Arial" w:cs="Arial"/>
          <w:b/>
          <w:bCs/>
        </w:rPr>
      </w:pPr>
      <w:r w:rsidRPr="007A543B">
        <w:rPr>
          <w:rFonts w:ascii="Arial" w:hAnsi="Arial" w:cs="Arial"/>
        </w:rPr>
        <w:br w:type="page"/>
      </w:r>
    </w:p>
    <w:p w14:paraId="16C5CA47" w14:textId="1C6C9D85" w:rsidR="00214559" w:rsidRPr="007A543B" w:rsidRDefault="00E82602" w:rsidP="007A543B">
      <w:pPr>
        <w:pStyle w:val="Heading1"/>
        <w:rPr>
          <w:rFonts w:ascii="Arial" w:hAnsi="Arial" w:cs="Arial"/>
          <w:sz w:val="22"/>
          <w:szCs w:val="22"/>
        </w:rPr>
      </w:pPr>
      <w:bookmarkStart w:id="17" w:name="_Toc215772967"/>
      <w:r>
        <w:rPr>
          <w:rFonts w:ascii="Arial" w:hAnsi="Arial" w:cs="Arial"/>
          <w:sz w:val="22"/>
          <w:szCs w:val="22"/>
        </w:rPr>
        <w:lastRenderedPageBreak/>
        <w:t>10</w:t>
      </w:r>
      <w:r w:rsidR="009A32A6" w:rsidRPr="007A543B">
        <w:rPr>
          <w:rFonts w:ascii="Arial" w:hAnsi="Arial" w:cs="Arial"/>
          <w:sz w:val="22"/>
          <w:szCs w:val="22"/>
        </w:rPr>
        <w:t xml:space="preserve">. </w:t>
      </w:r>
      <w:r w:rsidR="00214559" w:rsidRPr="007A543B">
        <w:rPr>
          <w:rFonts w:ascii="Arial" w:hAnsi="Arial" w:cs="Arial"/>
          <w:sz w:val="22"/>
          <w:szCs w:val="22"/>
        </w:rPr>
        <w:t>References</w:t>
      </w:r>
      <w:bookmarkEnd w:id="17"/>
    </w:p>
    <w:p w14:paraId="3CEDB140" w14:textId="77777777" w:rsidR="005F5749" w:rsidRPr="007A543B" w:rsidRDefault="005F5749" w:rsidP="007A543B">
      <w:pPr>
        <w:pStyle w:val="NormalWeb"/>
        <w:spacing w:line="360" w:lineRule="auto"/>
        <w:ind w:left="720" w:hanging="720"/>
        <w:jc w:val="both"/>
        <w:rPr>
          <w:rFonts w:ascii="Arial" w:hAnsi="Arial" w:cs="Arial"/>
          <w:sz w:val="22"/>
          <w:szCs w:val="22"/>
        </w:rPr>
      </w:pPr>
      <w:proofErr w:type="spellStart"/>
      <w:r w:rsidRPr="007A543B">
        <w:rPr>
          <w:rFonts w:ascii="Arial" w:hAnsi="Arial" w:cs="Arial"/>
          <w:sz w:val="22"/>
          <w:szCs w:val="22"/>
        </w:rPr>
        <w:t>Ajzen</w:t>
      </w:r>
      <w:proofErr w:type="spellEnd"/>
      <w:r w:rsidRPr="007A543B">
        <w:rPr>
          <w:rFonts w:ascii="Arial" w:hAnsi="Arial" w:cs="Arial"/>
          <w:sz w:val="22"/>
          <w:szCs w:val="22"/>
        </w:rPr>
        <w:t xml:space="preserve">, I. (1991) ‘The theory of planned behavior’, </w:t>
      </w:r>
      <w:r w:rsidRPr="007A543B">
        <w:rPr>
          <w:rStyle w:val="Emphasis"/>
          <w:rFonts w:ascii="Arial" w:hAnsi="Arial" w:cs="Arial"/>
          <w:sz w:val="22"/>
          <w:szCs w:val="22"/>
        </w:rPr>
        <w:t>Organizational Behavior and Human Decision Processes</w:t>
      </w:r>
      <w:r w:rsidRPr="007A543B">
        <w:rPr>
          <w:rFonts w:ascii="Arial" w:hAnsi="Arial" w:cs="Arial"/>
          <w:sz w:val="22"/>
          <w:szCs w:val="22"/>
        </w:rPr>
        <w:t>, 50(2), pp. 179–211.</w:t>
      </w:r>
    </w:p>
    <w:p w14:paraId="05B5CB94" w14:textId="77777777" w:rsidR="005F5749" w:rsidRPr="007A543B" w:rsidRDefault="005F5749" w:rsidP="007A543B">
      <w:pPr>
        <w:pStyle w:val="NormalWeb"/>
        <w:spacing w:line="360" w:lineRule="auto"/>
        <w:ind w:left="720" w:hanging="720"/>
        <w:jc w:val="both"/>
        <w:rPr>
          <w:rFonts w:ascii="Arial" w:hAnsi="Arial" w:cs="Arial"/>
          <w:sz w:val="22"/>
          <w:szCs w:val="22"/>
        </w:rPr>
      </w:pPr>
      <w:r w:rsidRPr="007A543B">
        <w:rPr>
          <w:rFonts w:ascii="Arial" w:hAnsi="Arial" w:cs="Arial"/>
          <w:sz w:val="22"/>
          <w:szCs w:val="22"/>
        </w:rPr>
        <w:t xml:space="preserve">Braun, V. and Clarke, V. (2006) ‘Using thematic analysis in psychology’, </w:t>
      </w:r>
      <w:r w:rsidRPr="007A543B">
        <w:rPr>
          <w:rStyle w:val="Emphasis"/>
          <w:rFonts w:ascii="Arial" w:hAnsi="Arial" w:cs="Arial"/>
          <w:sz w:val="22"/>
          <w:szCs w:val="22"/>
        </w:rPr>
        <w:t>Qualitative Research in Psychology</w:t>
      </w:r>
      <w:r w:rsidRPr="007A543B">
        <w:rPr>
          <w:rFonts w:ascii="Arial" w:hAnsi="Arial" w:cs="Arial"/>
          <w:sz w:val="22"/>
          <w:szCs w:val="22"/>
        </w:rPr>
        <w:t>, 3(2), pp. 77–101.</w:t>
      </w:r>
    </w:p>
    <w:p w14:paraId="2A4FB2C0" w14:textId="77777777" w:rsidR="005F5749" w:rsidRPr="007A543B" w:rsidRDefault="005F5749" w:rsidP="007A543B">
      <w:pPr>
        <w:pStyle w:val="NormalWeb"/>
        <w:spacing w:line="360" w:lineRule="auto"/>
        <w:ind w:left="720" w:hanging="720"/>
        <w:jc w:val="both"/>
        <w:rPr>
          <w:rFonts w:ascii="Arial" w:hAnsi="Arial" w:cs="Arial"/>
          <w:sz w:val="22"/>
          <w:szCs w:val="22"/>
        </w:rPr>
      </w:pPr>
      <w:r w:rsidRPr="007A543B">
        <w:rPr>
          <w:rFonts w:ascii="Arial" w:hAnsi="Arial" w:cs="Arial"/>
          <w:sz w:val="22"/>
          <w:szCs w:val="22"/>
        </w:rPr>
        <w:t xml:space="preserve">DEFRA (2022) </w:t>
      </w:r>
      <w:r w:rsidRPr="007A543B">
        <w:rPr>
          <w:rStyle w:val="Emphasis"/>
          <w:rFonts w:ascii="Arial" w:hAnsi="Arial" w:cs="Arial"/>
          <w:sz w:val="22"/>
          <w:szCs w:val="22"/>
        </w:rPr>
        <w:t>Environmental improvement plan &amp; UK recycling policy updates</w:t>
      </w:r>
      <w:r w:rsidRPr="007A543B">
        <w:rPr>
          <w:rFonts w:ascii="Arial" w:hAnsi="Arial" w:cs="Arial"/>
          <w:sz w:val="22"/>
          <w:szCs w:val="22"/>
        </w:rPr>
        <w:t>. London: Department for Environment, Food &amp; Rural Affairs.</w:t>
      </w:r>
    </w:p>
    <w:p w14:paraId="4E893C40" w14:textId="77777777" w:rsidR="005F5749" w:rsidRPr="007A543B" w:rsidRDefault="005F5749" w:rsidP="007A543B">
      <w:pPr>
        <w:pStyle w:val="NormalWeb"/>
        <w:spacing w:line="360" w:lineRule="auto"/>
        <w:ind w:left="720" w:hanging="720"/>
        <w:jc w:val="both"/>
        <w:rPr>
          <w:rFonts w:ascii="Arial" w:hAnsi="Arial" w:cs="Arial"/>
          <w:sz w:val="22"/>
          <w:szCs w:val="22"/>
        </w:rPr>
      </w:pPr>
      <w:r w:rsidRPr="007A543B">
        <w:rPr>
          <w:rFonts w:ascii="Arial" w:hAnsi="Arial" w:cs="Arial"/>
          <w:sz w:val="22"/>
          <w:szCs w:val="22"/>
        </w:rPr>
        <w:t xml:space="preserve">Evans, D., Welch, D. and </w:t>
      </w:r>
      <w:proofErr w:type="spellStart"/>
      <w:r w:rsidRPr="007A543B">
        <w:rPr>
          <w:rFonts w:ascii="Arial" w:hAnsi="Arial" w:cs="Arial"/>
          <w:sz w:val="22"/>
          <w:szCs w:val="22"/>
        </w:rPr>
        <w:t>Swaffield</w:t>
      </w:r>
      <w:proofErr w:type="spellEnd"/>
      <w:r w:rsidRPr="007A543B">
        <w:rPr>
          <w:rFonts w:ascii="Arial" w:hAnsi="Arial" w:cs="Arial"/>
          <w:sz w:val="22"/>
          <w:szCs w:val="22"/>
        </w:rPr>
        <w:t xml:space="preserve">, J. (2022) ‘Keeping plastic in circulation? The lived experience of plastic recycling’, </w:t>
      </w:r>
      <w:r w:rsidRPr="007A543B">
        <w:rPr>
          <w:rStyle w:val="Emphasis"/>
          <w:rFonts w:ascii="Arial" w:hAnsi="Arial" w:cs="Arial"/>
          <w:sz w:val="22"/>
          <w:szCs w:val="22"/>
        </w:rPr>
        <w:t>Journal of Consumer Culture</w:t>
      </w:r>
      <w:r w:rsidRPr="007A543B">
        <w:rPr>
          <w:rFonts w:ascii="Arial" w:hAnsi="Arial" w:cs="Arial"/>
          <w:sz w:val="22"/>
          <w:szCs w:val="22"/>
        </w:rPr>
        <w:t>, 22(5), pp. 1239–1257.</w:t>
      </w:r>
    </w:p>
    <w:p w14:paraId="01D94E8D" w14:textId="77777777" w:rsidR="005F5749" w:rsidRPr="007A543B" w:rsidRDefault="005F5749" w:rsidP="007A543B">
      <w:pPr>
        <w:pStyle w:val="NormalWeb"/>
        <w:spacing w:line="360" w:lineRule="auto"/>
        <w:ind w:left="720" w:hanging="720"/>
        <w:jc w:val="both"/>
        <w:rPr>
          <w:rFonts w:ascii="Arial" w:hAnsi="Arial" w:cs="Arial"/>
          <w:sz w:val="22"/>
          <w:szCs w:val="22"/>
        </w:rPr>
      </w:pPr>
      <w:proofErr w:type="spellStart"/>
      <w:r w:rsidRPr="007A543B">
        <w:rPr>
          <w:rFonts w:ascii="Arial" w:hAnsi="Arial" w:cs="Arial"/>
          <w:sz w:val="22"/>
          <w:szCs w:val="22"/>
        </w:rPr>
        <w:t>Poortinga</w:t>
      </w:r>
      <w:proofErr w:type="spellEnd"/>
      <w:r w:rsidRPr="007A543B">
        <w:rPr>
          <w:rFonts w:ascii="Arial" w:hAnsi="Arial" w:cs="Arial"/>
          <w:sz w:val="22"/>
          <w:szCs w:val="22"/>
        </w:rPr>
        <w:t xml:space="preserve">, W., Whitmarsh, L. and Suffolk, C. (2019) ‘Promoting recycling: The role of convenience and trust’, </w:t>
      </w:r>
      <w:r w:rsidRPr="007A543B">
        <w:rPr>
          <w:rStyle w:val="Emphasis"/>
          <w:rFonts w:ascii="Arial" w:hAnsi="Arial" w:cs="Arial"/>
          <w:sz w:val="22"/>
          <w:szCs w:val="22"/>
        </w:rPr>
        <w:t>Resources, Conservation &amp; Recycling</w:t>
      </w:r>
      <w:r w:rsidRPr="007A543B">
        <w:rPr>
          <w:rFonts w:ascii="Arial" w:hAnsi="Arial" w:cs="Arial"/>
          <w:sz w:val="22"/>
          <w:szCs w:val="22"/>
        </w:rPr>
        <w:t>, 150, 104–110.</w:t>
      </w:r>
    </w:p>
    <w:p w14:paraId="08A72EE6" w14:textId="77777777" w:rsidR="005F5749" w:rsidRPr="007A543B" w:rsidRDefault="005F5749" w:rsidP="007A543B">
      <w:pPr>
        <w:pStyle w:val="NormalWeb"/>
        <w:spacing w:line="360" w:lineRule="auto"/>
        <w:ind w:left="720" w:hanging="720"/>
        <w:jc w:val="both"/>
        <w:rPr>
          <w:rFonts w:ascii="Arial" w:hAnsi="Arial" w:cs="Arial"/>
          <w:sz w:val="22"/>
          <w:szCs w:val="22"/>
        </w:rPr>
      </w:pPr>
      <w:r w:rsidRPr="007A543B">
        <w:rPr>
          <w:rFonts w:ascii="Arial" w:hAnsi="Arial" w:cs="Arial"/>
          <w:sz w:val="22"/>
          <w:szCs w:val="22"/>
        </w:rPr>
        <w:t xml:space="preserve">Tesco PLC (2023) </w:t>
      </w:r>
      <w:r w:rsidRPr="007A543B">
        <w:rPr>
          <w:rStyle w:val="Emphasis"/>
          <w:rFonts w:ascii="Arial" w:hAnsi="Arial" w:cs="Arial"/>
          <w:sz w:val="22"/>
          <w:szCs w:val="22"/>
        </w:rPr>
        <w:t>Sustainability and plastic reduction report</w:t>
      </w:r>
      <w:r w:rsidRPr="007A543B">
        <w:rPr>
          <w:rFonts w:ascii="Arial" w:hAnsi="Arial" w:cs="Arial"/>
          <w:sz w:val="22"/>
          <w:szCs w:val="22"/>
        </w:rPr>
        <w:t xml:space="preserve">. Available at: </w:t>
      </w:r>
      <w:hyperlink r:id="rId8" w:tgtFrame="_new" w:history="1">
        <w:r w:rsidRPr="007A543B">
          <w:rPr>
            <w:rStyle w:val="Hyperlink"/>
            <w:rFonts w:ascii="Arial" w:hAnsi="Arial" w:cs="Arial"/>
            <w:sz w:val="22"/>
            <w:szCs w:val="22"/>
          </w:rPr>
          <w:t>https://www.tescoplc.com</w:t>
        </w:r>
      </w:hyperlink>
    </w:p>
    <w:p w14:paraId="10BEDF76" w14:textId="77777777" w:rsidR="005F5749" w:rsidRPr="007A543B" w:rsidRDefault="005F5749" w:rsidP="007A543B">
      <w:pPr>
        <w:pStyle w:val="NormalWeb"/>
        <w:spacing w:line="360" w:lineRule="auto"/>
        <w:ind w:left="720" w:hanging="720"/>
        <w:jc w:val="both"/>
        <w:rPr>
          <w:rFonts w:ascii="Arial" w:hAnsi="Arial" w:cs="Arial"/>
          <w:sz w:val="22"/>
          <w:szCs w:val="22"/>
        </w:rPr>
      </w:pPr>
      <w:r w:rsidRPr="007A543B">
        <w:rPr>
          <w:rFonts w:ascii="Arial" w:hAnsi="Arial" w:cs="Arial"/>
          <w:sz w:val="22"/>
          <w:szCs w:val="22"/>
        </w:rPr>
        <w:t xml:space="preserve">Thaler, R. and </w:t>
      </w:r>
      <w:proofErr w:type="spellStart"/>
      <w:r w:rsidRPr="007A543B">
        <w:rPr>
          <w:rFonts w:ascii="Arial" w:hAnsi="Arial" w:cs="Arial"/>
          <w:sz w:val="22"/>
          <w:szCs w:val="22"/>
        </w:rPr>
        <w:t>Sunstein</w:t>
      </w:r>
      <w:proofErr w:type="spellEnd"/>
      <w:r w:rsidRPr="007A543B">
        <w:rPr>
          <w:rFonts w:ascii="Arial" w:hAnsi="Arial" w:cs="Arial"/>
          <w:sz w:val="22"/>
          <w:szCs w:val="22"/>
        </w:rPr>
        <w:t xml:space="preserve">, C. (2008) </w:t>
      </w:r>
      <w:r w:rsidRPr="007A543B">
        <w:rPr>
          <w:rStyle w:val="Emphasis"/>
          <w:rFonts w:ascii="Arial" w:hAnsi="Arial" w:cs="Arial"/>
          <w:sz w:val="22"/>
          <w:szCs w:val="22"/>
        </w:rPr>
        <w:t>Nudge: Improving decisions about health, wealth, and happiness</w:t>
      </w:r>
      <w:r w:rsidRPr="007A543B">
        <w:rPr>
          <w:rFonts w:ascii="Arial" w:hAnsi="Arial" w:cs="Arial"/>
          <w:sz w:val="22"/>
          <w:szCs w:val="22"/>
        </w:rPr>
        <w:t>. Yale University Press.</w:t>
      </w:r>
    </w:p>
    <w:p w14:paraId="058F7B4B" w14:textId="77777777" w:rsidR="005F5749" w:rsidRPr="007A543B" w:rsidRDefault="005F5749" w:rsidP="007A543B">
      <w:pPr>
        <w:pStyle w:val="NormalWeb"/>
        <w:spacing w:line="360" w:lineRule="auto"/>
        <w:ind w:left="720" w:hanging="720"/>
        <w:jc w:val="both"/>
        <w:rPr>
          <w:rFonts w:ascii="Arial" w:hAnsi="Arial" w:cs="Arial"/>
          <w:sz w:val="22"/>
          <w:szCs w:val="22"/>
        </w:rPr>
      </w:pPr>
      <w:r w:rsidRPr="007A543B">
        <w:rPr>
          <w:rFonts w:ascii="Arial" w:hAnsi="Arial" w:cs="Arial"/>
          <w:sz w:val="22"/>
          <w:szCs w:val="22"/>
        </w:rPr>
        <w:t xml:space="preserve">WRAP (2023) </w:t>
      </w:r>
      <w:r w:rsidRPr="007A543B">
        <w:rPr>
          <w:rStyle w:val="Emphasis"/>
          <w:rFonts w:ascii="Arial" w:hAnsi="Arial" w:cs="Arial"/>
          <w:sz w:val="22"/>
          <w:szCs w:val="22"/>
        </w:rPr>
        <w:t xml:space="preserve">UK Plastics Pact annual report: Progress on recycling, packaging waste, and consumer </w:t>
      </w:r>
      <w:proofErr w:type="spellStart"/>
      <w:r w:rsidRPr="007A543B">
        <w:rPr>
          <w:rStyle w:val="Emphasis"/>
          <w:rFonts w:ascii="Arial" w:hAnsi="Arial" w:cs="Arial"/>
          <w:sz w:val="22"/>
          <w:szCs w:val="22"/>
        </w:rPr>
        <w:t>behaviour</w:t>
      </w:r>
      <w:proofErr w:type="spellEnd"/>
      <w:r w:rsidRPr="007A543B">
        <w:rPr>
          <w:rFonts w:ascii="Arial" w:hAnsi="Arial" w:cs="Arial"/>
          <w:sz w:val="22"/>
          <w:szCs w:val="22"/>
        </w:rPr>
        <w:t xml:space="preserve">. Banbury: Waste &amp; Resources Action </w:t>
      </w:r>
      <w:proofErr w:type="spellStart"/>
      <w:r w:rsidRPr="007A543B">
        <w:rPr>
          <w:rFonts w:ascii="Arial" w:hAnsi="Arial" w:cs="Arial"/>
          <w:sz w:val="22"/>
          <w:szCs w:val="22"/>
        </w:rPr>
        <w:t>Programme</w:t>
      </w:r>
      <w:proofErr w:type="spellEnd"/>
      <w:r w:rsidRPr="007A543B">
        <w:rPr>
          <w:rFonts w:ascii="Arial" w:hAnsi="Arial" w:cs="Arial"/>
          <w:sz w:val="22"/>
          <w:szCs w:val="22"/>
        </w:rPr>
        <w:t>.</w:t>
      </w:r>
    </w:p>
    <w:p w14:paraId="6C7990C5" w14:textId="77777777" w:rsidR="00076227" w:rsidRPr="007A543B" w:rsidRDefault="00076227" w:rsidP="007A543B">
      <w:pPr>
        <w:spacing w:after="0" w:line="360" w:lineRule="auto"/>
        <w:ind w:firstLine="720"/>
        <w:contextualSpacing/>
        <w:jc w:val="both"/>
        <w:rPr>
          <w:rFonts w:ascii="Arial" w:hAnsi="Arial" w:cs="Arial"/>
          <w:b/>
        </w:rPr>
      </w:pPr>
    </w:p>
    <w:sectPr w:rsidR="00076227" w:rsidRPr="007A543B">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DAF89" w14:textId="77777777" w:rsidR="0087113E" w:rsidRDefault="0087113E" w:rsidP="00214559">
      <w:pPr>
        <w:spacing w:after="0" w:line="240" w:lineRule="auto"/>
      </w:pPr>
      <w:r>
        <w:separator/>
      </w:r>
    </w:p>
  </w:endnote>
  <w:endnote w:type="continuationSeparator" w:id="0">
    <w:p w14:paraId="27DB3F03" w14:textId="77777777" w:rsidR="0087113E" w:rsidRDefault="0087113E" w:rsidP="00214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D02AC" w14:textId="77777777" w:rsidR="0087113E" w:rsidRDefault="0087113E" w:rsidP="00214559">
      <w:pPr>
        <w:spacing w:after="0" w:line="240" w:lineRule="auto"/>
      </w:pPr>
      <w:r>
        <w:separator/>
      </w:r>
    </w:p>
  </w:footnote>
  <w:footnote w:type="continuationSeparator" w:id="0">
    <w:p w14:paraId="6F57CE85" w14:textId="77777777" w:rsidR="0087113E" w:rsidRDefault="0087113E" w:rsidP="00214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B82E8" w14:textId="77777777" w:rsidR="00214559" w:rsidRDefault="00214559">
    <w:pPr>
      <w:pStyle w:val="Header"/>
    </w:pPr>
    <w:r>
      <w:rPr>
        <w:rFonts w:asciiTheme="majorHAnsi" w:eastAsiaTheme="majorEastAsia" w:hAnsiTheme="majorHAnsi" w:cstheme="majorBidi"/>
        <w:sz w:val="28"/>
        <w:szCs w:val="28"/>
      </w:rPr>
      <w:t xml:space="preserve">pg. </w:t>
    </w:r>
    <w:r>
      <w:rPr>
        <w:rFonts w:eastAsiaTheme="minorEastAsia"/>
      </w:rPr>
      <w:fldChar w:fldCharType="begin"/>
    </w:r>
    <w:r>
      <w:instrText xml:space="preserve"> PAGE    \* MERGEFORMAT </w:instrText>
    </w:r>
    <w:r>
      <w:rPr>
        <w:rFonts w:eastAsiaTheme="minorEastAsia"/>
      </w:rPr>
      <w:fldChar w:fldCharType="separate"/>
    </w:r>
    <w:r w:rsidR="00A976C3" w:rsidRPr="00A976C3">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84336"/>
    <w:multiLevelType w:val="multilevel"/>
    <w:tmpl w:val="3FD2A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C87052"/>
    <w:multiLevelType w:val="multilevel"/>
    <w:tmpl w:val="B5865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AB3FAC"/>
    <w:multiLevelType w:val="multilevel"/>
    <w:tmpl w:val="F3FE1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450538"/>
    <w:multiLevelType w:val="multilevel"/>
    <w:tmpl w:val="E9AE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4E4F36"/>
    <w:multiLevelType w:val="hybridMultilevel"/>
    <w:tmpl w:val="4406FCE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A677217"/>
    <w:multiLevelType w:val="hybridMultilevel"/>
    <w:tmpl w:val="14265AA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3D4AFB"/>
    <w:multiLevelType w:val="multilevel"/>
    <w:tmpl w:val="A02E9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E2425E"/>
    <w:multiLevelType w:val="multilevel"/>
    <w:tmpl w:val="A20C1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3573664">
    <w:abstractNumId w:val="0"/>
  </w:num>
  <w:num w:numId="2" w16cid:durableId="1283269870">
    <w:abstractNumId w:val="1"/>
  </w:num>
  <w:num w:numId="3" w16cid:durableId="1736582820">
    <w:abstractNumId w:val="7"/>
  </w:num>
  <w:num w:numId="4" w16cid:durableId="57409836">
    <w:abstractNumId w:val="4"/>
  </w:num>
  <w:num w:numId="5" w16cid:durableId="648675476">
    <w:abstractNumId w:val="6"/>
  </w:num>
  <w:num w:numId="6" w16cid:durableId="1726680854">
    <w:abstractNumId w:val="2"/>
  </w:num>
  <w:num w:numId="7" w16cid:durableId="800533239">
    <w:abstractNumId w:val="3"/>
  </w:num>
  <w:num w:numId="8" w16cid:durableId="3071321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559"/>
    <w:rsid w:val="0002755A"/>
    <w:rsid w:val="00032B46"/>
    <w:rsid w:val="000710B7"/>
    <w:rsid w:val="00076227"/>
    <w:rsid w:val="000D0AF9"/>
    <w:rsid w:val="000F20BB"/>
    <w:rsid w:val="001054B3"/>
    <w:rsid w:val="00107E01"/>
    <w:rsid w:val="001C3362"/>
    <w:rsid w:val="00200456"/>
    <w:rsid w:val="00214559"/>
    <w:rsid w:val="002303D2"/>
    <w:rsid w:val="0027756A"/>
    <w:rsid w:val="002C7FE3"/>
    <w:rsid w:val="002F3789"/>
    <w:rsid w:val="00376732"/>
    <w:rsid w:val="003D0D90"/>
    <w:rsid w:val="004A6381"/>
    <w:rsid w:val="004B40D7"/>
    <w:rsid w:val="004F5E60"/>
    <w:rsid w:val="0054679D"/>
    <w:rsid w:val="0059584D"/>
    <w:rsid w:val="005D24AC"/>
    <w:rsid w:val="005F5749"/>
    <w:rsid w:val="005F703E"/>
    <w:rsid w:val="00606BF1"/>
    <w:rsid w:val="0070534E"/>
    <w:rsid w:val="00705E1A"/>
    <w:rsid w:val="007A543B"/>
    <w:rsid w:val="007C4CE3"/>
    <w:rsid w:val="008038E5"/>
    <w:rsid w:val="0087113E"/>
    <w:rsid w:val="008A00FA"/>
    <w:rsid w:val="008A08B7"/>
    <w:rsid w:val="008F36D0"/>
    <w:rsid w:val="00950381"/>
    <w:rsid w:val="009A32A6"/>
    <w:rsid w:val="00A976C3"/>
    <w:rsid w:val="00AD4318"/>
    <w:rsid w:val="00B96296"/>
    <w:rsid w:val="00BF0F57"/>
    <w:rsid w:val="00C208E8"/>
    <w:rsid w:val="00C246E7"/>
    <w:rsid w:val="00C85341"/>
    <w:rsid w:val="00D238DA"/>
    <w:rsid w:val="00D45881"/>
    <w:rsid w:val="00D50E3A"/>
    <w:rsid w:val="00DC70A2"/>
    <w:rsid w:val="00DF0BD0"/>
    <w:rsid w:val="00E82602"/>
    <w:rsid w:val="00EA3728"/>
    <w:rsid w:val="00EB6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61475"/>
  <w15:chartTrackingRefBased/>
  <w15:docId w15:val="{ADE5C2FD-FDA3-4D86-8F9B-82A905E63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602"/>
  </w:style>
  <w:style w:type="paragraph" w:styleId="Heading1">
    <w:name w:val="heading 1"/>
    <w:basedOn w:val="Normal"/>
    <w:next w:val="Normal"/>
    <w:link w:val="Heading1Char"/>
    <w:uiPriority w:val="9"/>
    <w:qFormat/>
    <w:rsid w:val="00214559"/>
    <w:pPr>
      <w:spacing w:after="0" w:line="360" w:lineRule="auto"/>
      <w:contextualSpacing/>
      <w:jc w:val="both"/>
      <w:outlineLvl w:val="0"/>
    </w:pPr>
    <w:rPr>
      <w:rFonts w:ascii="Times New Roman" w:eastAsia="Times New Roman" w:hAnsi="Times New Roman" w:cs="Times New Roman"/>
      <w:b/>
      <w:bCs/>
      <w:sz w:val="24"/>
      <w:szCs w:val="24"/>
    </w:rPr>
  </w:style>
  <w:style w:type="paragraph" w:styleId="Heading2">
    <w:name w:val="heading 2"/>
    <w:basedOn w:val="Normal"/>
    <w:link w:val="Heading2Char"/>
    <w:uiPriority w:val="9"/>
    <w:qFormat/>
    <w:rsid w:val="00214559"/>
    <w:pPr>
      <w:spacing w:after="0" w:line="360" w:lineRule="auto"/>
      <w:contextualSpacing/>
      <w:jc w:val="both"/>
      <w:outlineLvl w:val="1"/>
    </w:pPr>
    <w:rPr>
      <w:rFonts w:ascii="Times New Roman" w:eastAsia="Times New Roman" w:hAnsi="Times New Roman" w:cs="Times New Roman"/>
      <w:i/>
      <w:sz w:val="24"/>
      <w:szCs w:val="24"/>
    </w:rPr>
  </w:style>
  <w:style w:type="paragraph" w:styleId="Heading3">
    <w:name w:val="heading 3"/>
    <w:basedOn w:val="Normal"/>
    <w:link w:val="Heading3Char"/>
    <w:uiPriority w:val="9"/>
    <w:qFormat/>
    <w:rsid w:val="0021455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4559"/>
    <w:rPr>
      <w:rFonts w:ascii="Times New Roman" w:eastAsia="Times New Roman" w:hAnsi="Times New Roman" w:cs="Times New Roman"/>
      <w:i/>
      <w:sz w:val="24"/>
      <w:szCs w:val="24"/>
    </w:rPr>
  </w:style>
  <w:style w:type="character" w:customStyle="1" w:styleId="Heading3Char">
    <w:name w:val="Heading 3 Char"/>
    <w:basedOn w:val="DefaultParagraphFont"/>
    <w:link w:val="Heading3"/>
    <w:uiPriority w:val="9"/>
    <w:rsid w:val="00214559"/>
    <w:rPr>
      <w:rFonts w:ascii="Times New Roman" w:eastAsia="Times New Roman" w:hAnsi="Times New Roman" w:cs="Times New Roman"/>
      <w:b/>
      <w:bCs/>
      <w:sz w:val="27"/>
      <w:szCs w:val="27"/>
    </w:rPr>
  </w:style>
  <w:style w:type="character" w:styleId="Strong">
    <w:name w:val="Strong"/>
    <w:basedOn w:val="DefaultParagraphFont"/>
    <w:uiPriority w:val="22"/>
    <w:qFormat/>
    <w:rsid w:val="00214559"/>
    <w:rPr>
      <w:b/>
      <w:bCs/>
    </w:rPr>
  </w:style>
  <w:style w:type="paragraph" w:styleId="NormalWeb">
    <w:name w:val="Normal (Web)"/>
    <w:basedOn w:val="Normal"/>
    <w:uiPriority w:val="99"/>
    <w:semiHidden/>
    <w:unhideWhenUsed/>
    <w:rsid w:val="0021455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14559"/>
    <w:rPr>
      <w:i/>
      <w:iCs/>
    </w:rPr>
  </w:style>
  <w:style w:type="character" w:customStyle="1" w:styleId="Heading1Char">
    <w:name w:val="Heading 1 Char"/>
    <w:basedOn w:val="DefaultParagraphFont"/>
    <w:link w:val="Heading1"/>
    <w:uiPriority w:val="9"/>
    <w:rsid w:val="00214559"/>
    <w:rPr>
      <w:rFonts w:ascii="Times New Roman" w:eastAsia="Times New Roman" w:hAnsi="Times New Roman" w:cs="Times New Roman"/>
      <w:b/>
      <w:bCs/>
      <w:sz w:val="24"/>
      <w:szCs w:val="24"/>
    </w:rPr>
  </w:style>
  <w:style w:type="paragraph" w:styleId="ListParagraph">
    <w:name w:val="List Paragraph"/>
    <w:basedOn w:val="Normal"/>
    <w:uiPriority w:val="34"/>
    <w:qFormat/>
    <w:rsid w:val="00214559"/>
    <w:pPr>
      <w:ind w:left="720"/>
      <w:contextualSpacing/>
    </w:pPr>
  </w:style>
  <w:style w:type="paragraph" w:styleId="TOCHeading">
    <w:name w:val="TOC Heading"/>
    <w:basedOn w:val="Heading1"/>
    <w:next w:val="Normal"/>
    <w:uiPriority w:val="39"/>
    <w:unhideWhenUsed/>
    <w:qFormat/>
    <w:rsid w:val="00214559"/>
    <w:pPr>
      <w:keepNext/>
      <w:keepLines/>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2">
    <w:name w:val="toc 2"/>
    <w:basedOn w:val="Normal"/>
    <w:next w:val="Normal"/>
    <w:autoRedefine/>
    <w:uiPriority w:val="39"/>
    <w:unhideWhenUsed/>
    <w:rsid w:val="00214559"/>
    <w:pPr>
      <w:spacing w:after="100"/>
      <w:ind w:left="220"/>
    </w:pPr>
  </w:style>
  <w:style w:type="paragraph" w:styleId="TOC1">
    <w:name w:val="toc 1"/>
    <w:basedOn w:val="Normal"/>
    <w:next w:val="Normal"/>
    <w:autoRedefine/>
    <w:uiPriority w:val="39"/>
    <w:unhideWhenUsed/>
    <w:rsid w:val="00214559"/>
    <w:pPr>
      <w:spacing w:after="100"/>
    </w:pPr>
  </w:style>
  <w:style w:type="character" w:styleId="Hyperlink">
    <w:name w:val="Hyperlink"/>
    <w:basedOn w:val="DefaultParagraphFont"/>
    <w:uiPriority w:val="99"/>
    <w:unhideWhenUsed/>
    <w:rsid w:val="00214559"/>
    <w:rPr>
      <w:color w:val="0563C1" w:themeColor="hyperlink"/>
      <w:u w:val="single"/>
    </w:rPr>
  </w:style>
  <w:style w:type="paragraph" w:styleId="Header">
    <w:name w:val="header"/>
    <w:basedOn w:val="Normal"/>
    <w:link w:val="HeaderChar"/>
    <w:uiPriority w:val="99"/>
    <w:unhideWhenUsed/>
    <w:rsid w:val="002145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559"/>
  </w:style>
  <w:style w:type="paragraph" w:styleId="Footer">
    <w:name w:val="footer"/>
    <w:basedOn w:val="Normal"/>
    <w:link w:val="FooterChar"/>
    <w:uiPriority w:val="99"/>
    <w:unhideWhenUsed/>
    <w:rsid w:val="002145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559"/>
  </w:style>
  <w:style w:type="character" w:customStyle="1" w:styleId="relative">
    <w:name w:val="relative"/>
    <w:basedOn w:val="DefaultParagraphFont"/>
    <w:rsid w:val="00C208E8"/>
  </w:style>
  <w:style w:type="paragraph" w:customStyle="1" w:styleId="not-prose">
    <w:name w:val="not-prose"/>
    <w:basedOn w:val="Normal"/>
    <w:rsid w:val="00C208E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633872">
      <w:bodyDiv w:val="1"/>
      <w:marLeft w:val="0"/>
      <w:marRight w:val="0"/>
      <w:marTop w:val="0"/>
      <w:marBottom w:val="0"/>
      <w:divBdr>
        <w:top w:val="none" w:sz="0" w:space="0" w:color="auto"/>
        <w:left w:val="none" w:sz="0" w:space="0" w:color="auto"/>
        <w:bottom w:val="none" w:sz="0" w:space="0" w:color="auto"/>
        <w:right w:val="none" w:sz="0" w:space="0" w:color="auto"/>
      </w:divBdr>
    </w:div>
    <w:div w:id="738671805">
      <w:bodyDiv w:val="1"/>
      <w:marLeft w:val="0"/>
      <w:marRight w:val="0"/>
      <w:marTop w:val="0"/>
      <w:marBottom w:val="0"/>
      <w:divBdr>
        <w:top w:val="none" w:sz="0" w:space="0" w:color="auto"/>
        <w:left w:val="none" w:sz="0" w:space="0" w:color="auto"/>
        <w:bottom w:val="none" w:sz="0" w:space="0" w:color="auto"/>
        <w:right w:val="none" w:sz="0" w:space="0" w:color="auto"/>
      </w:divBdr>
    </w:div>
    <w:div w:id="920456437">
      <w:bodyDiv w:val="1"/>
      <w:marLeft w:val="0"/>
      <w:marRight w:val="0"/>
      <w:marTop w:val="0"/>
      <w:marBottom w:val="0"/>
      <w:divBdr>
        <w:top w:val="none" w:sz="0" w:space="0" w:color="auto"/>
        <w:left w:val="none" w:sz="0" w:space="0" w:color="auto"/>
        <w:bottom w:val="none" w:sz="0" w:space="0" w:color="auto"/>
        <w:right w:val="none" w:sz="0" w:space="0" w:color="auto"/>
      </w:divBdr>
    </w:div>
    <w:div w:id="945422722">
      <w:bodyDiv w:val="1"/>
      <w:marLeft w:val="0"/>
      <w:marRight w:val="0"/>
      <w:marTop w:val="0"/>
      <w:marBottom w:val="0"/>
      <w:divBdr>
        <w:top w:val="none" w:sz="0" w:space="0" w:color="auto"/>
        <w:left w:val="none" w:sz="0" w:space="0" w:color="auto"/>
        <w:bottom w:val="none" w:sz="0" w:space="0" w:color="auto"/>
        <w:right w:val="none" w:sz="0" w:space="0" w:color="auto"/>
      </w:divBdr>
    </w:div>
    <w:div w:id="1213300561">
      <w:bodyDiv w:val="1"/>
      <w:marLeft w:val="0"/>
      <w:marRight w:val="0"/>
      <w:marTop w:val="0"/>
      <w:marBottom w:val="0"/>
      <w:divBdr>
        <w:top w:val="none" w:sz="0" w:space="0" w:color="auto"/>
        <w:left w:val="none" w:sz="0" w:space="0" w:color="auto"/>
        <w:bottom w:val="none" w:sz="0" w:space="0" w:color="auto"/>
        <w:right w:val="none" w:sz="0" w:space="0" w:color="auto"/>
      </w:divBdr>
    </w:div>
    <w:div w:id="1519737089">
      <w:bodyDiv w:val="1"/>
      <w:marLeft w:val="0"/>
      <w:marRight w:val="0"/>
      <w:marTop w:val="0"/>
      <w:marBottom w:val="0"/>
      <w:divBdr>
        <w:top w:val="none" w:sz="0" w:space="0" w:color="auto"/>
        <w:left w:val="none" w:sz="0" w:space="0" w:color="auto"/>
        <w:bottom w:val="none" w:sz="0" w:space="0" w:color="auto"/>
        <w:right w:val="none" w:sz="0" w:space="0" w:color="auto"/>
      </w:divBdr>
    </w:div>
    <w:div w:id="1881285762">
      <w:bodyDiv w:val="1"/>
      <w:marLeft w:val="0"/>
      <w:marRight w:val="0"/>
      <w:marTop w:val="0"/>
      <w:marBottom w:val="0"/>
      <w:divBdr>
        <w:top w:val="none" w:sz="0" w:space="0" w:color="auto"/>
        <w:left w:val="none" w:sz="0" w:space="0" w:color="auto"/>
        <w:bottom w:val="none" w:sz="0" w:space="0" w:color="auto"/>
        <w:right w:val="none" w:sz="0" w:space="0" w:color="auto"/>
      </w:divBdr>
    </w:div>
    <w:div w:id="1883127821">
      <w:bodyDiv w:val="1"/>
      <w:marLeft w:val="0"/>
      <w:marRight w:val="0"/>
      <w:marTop w:val="0"/>
      <w:marBottom w:val="0"/>
      <w:divBdr>
        <w:top w:val="none" w:sz="0" w:space="0" w:color="auto"/>
        <w:left w:val="none" w:sz="0" w:space="0" w:color="auto"/>
        <w:bottom w:val="none" w:sz="0" w:space="0" w:color="auto"/>
        <w:right w:val="none" w:sz="0" w:space="0" w:color="auto"/>
      </w:divBdr>
    </w:div>
    <w:div w:id="195162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2460</Words>
  <Characters>14025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Petrescu (2237166)</cp:lastModifiedBy>
  <cp:revision>2</cp:revision>
  <dcterms:created xsi:type="dcterms:W3CDTF">2025-12-09T10:41:00Z</dcterms:created>
  <dcterms:modified xsi:type="dcterms:W3CDTF">2025-12-09T10:41:00Z</dcterms:modified>
</cp:coreProperties>
</file>