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4B2D2C" w14:textId="649D3E54" w:rsidR="6732DE97" w:rsidRDefault="00336842" w:rsidP="00827314">
      <w:pPr>
        <w:jc w:val="center"/>
        <w:rPr>
          <w:color w:val="2F5496" w:themeColor="accent1" w:themeShade="BF"/>
          <w:sz w:val="36"/>
          <w:szCs w:val="36"/>
        </w:rPr>
      </w:pPr>
      <w:r>
        <w:rPr>
          <w:color w:val="2F5496" w:themeColor="accent1" w:themeShade="BF"/>
          <w:sz w:val="36"/>
          <w:szCs w:val="36"/>
        </w:rPr>
        <w:t>Geodemographic Analysis Using GIS Software</w:t>
      </w:r>
    </w:p>
    <w:p w14:paraId="3BBB3A30" w14:textId="77777777" w:rsidR="00B75E17" w:rsidRDefault="00B75E17" w:rsidP="00306AE6">
      <w:pPr>
        <w:jc w:val="both"/>
      </w:pPr>
    </w:p>
    <w:p w14:paraId="5A44656F" w14:textId="4E12A11A" w:rsidR="00B75E17" w:rsidRPr="00B75E17" w:rsidRDefault="00B75E17" w:rsidP="00336842">
      <w:pPr>
        <w:jc w:val="center"/>
        <w:rPr>
          <w:color w:val="000000" w:themeColor="text1"/>
        </w:rPr>
      </w:pPr>
      <w:r w:rsidRPr="4159C92F">
        <w:rPr>
          <w:color w:val="000000" w:themeColor="text1"/>
        </w:rPr>
        <w:t>Wayne Howell (2207408)</w:t>
      </w:r>
    </w:p>
    <w:p w14:paraId="70E9FD9E" w14:textId="5C005175" w:rsidR="4E39E84D" w:rsidRDefault="00336842" w:rsidP="00336842">
      <w:pPr>
        <w:jc w:val="center"/>
        <w:rPr>
          <w:color w:val="000000" w:themeColor="text1"/>
        </w:rPr>
      </w:pPr>
      <w:r>
        <w:rPr>
          <w:color w:val="000000" w:themeColor="text1"/>
        </w:rPr>
        <w:t xml:space="preserve">Geographical Information Systems </w:t>
      </w:r>
      <w:r w:rsidR="00655F34" w:rsidRPr="129987A1">
        <w:rPr>
          <w:color w:val="000000" w:themeColor="text1"/>
        </w:rPr>
        <w:t xml:space="preserve"> (</w:t>
      </w:r>
      <w:r w:rsidR="23A599B6" w:rsidRPr="129987A1">
        <w:rPr>
          <w:color w:val="000000" w:themeColor="text1"/>
        </w:rPr>
        <w:t>ACC</w:t>
      </w:r>
      <w:r>
        <w:rPr>
          <w:color w:val="000000" w:themeColor="text1"/>
        </w:rPr>
        <w:t>B5027</w:t>
      </w:r>
      <w:r w:rsidR="00655F34" w:rsidRPr="129987A1">
        <w:rPr>
          <w:color w:val="000000" w:themeColor="text1"/>
        </w:rPr>
        <w:t>)</w:t>
      </w:r>
    </w:p>
    <w:p w14:paraId="4A803C2E" w14:textId="07187676" w:rsidR="00B75E17" w:rsidRPr="00B75E17" w:rsidRDefault="0051535B" w:rsidP="00336842">
      <w:pPr>
        <w:jc w:val="center"/>
        <w:rPr>
          <w:color w:val="000000" w:themeColor="text1"/>
        </w:rPr>
      </w:pPr>
      <w:r w:rsidRPr="4159C92F">
        <w:rPr>
          <w:color w:val="000000" w:themeColor="text1"/>
        </w:rPr>
        <w:t>BSC2-PT Computing</w:t>
      </w:r>
      <w:r w:rsidR="00CA04C5" w:rsidRPr="4159C92F">
        <w:rPr>
          <w:color w:val="000000" w:themeColor="text1"/>
        </w:rPr>
        <w:t xml:space="preserve">: </w:t>
      </w:r>
      <w:r w:rsidRPr="4159C92F">
        <w:rPr>
          <w:color w:val="000000" w:themeColor="text1"/>
        </w:rPr>
        <w:t>Data &amp; Information Systems</w:t>
      </w:r>
    </w:p>
    <w:p w14:paraId="217AD478" w14:textId="73F17CB7" w:rsidR="00A47987" w:rsidRPr="00AF220D" w:rsidRDefault="00B75E17" w:rsidP="00336842">
      <w:pPr>
        <w:jc w:val="center"/>
        <w:rPr>
          <w:color w:val="000000" w:themeColor="text1"/>
        </w:rPr>
      </w:pPr>
      <w:r w:rsidRPr="4159C92F">
        <w:rPr>
          <w:color w:val="000000" w:themeColor="text1"/>
        </w:rPr>
        <w:t>University of Wales Trinity Saint David</w:t>
      </w:r>
      <w:r w:rsidRPr="4159C92F">
        <w:rPr>
          <w:color w:val="000000" w:themeColor="text1"/>
        </w:rPr>
        <w:br w:type="page"/>
      </w:r>
    </w:p>
    <w:sdt>
      <w:sdtPr>
        <w:rPr>
          <w:rFonts w:asciiTheme="minorHAnsi" w:eastAsiaTheme="minorHAnsi" w:hAnsiTheme="minorHAnsi" w:cstheme="minorBidi"/>
          <w:color w:val="auto"/>
          <w:sz w:val="22"/>
          <w:szCs w:val="22"/>
          <w:lang w:val="en-GB"/>
        </w:rPr>
        <w:id w:val="787545194"/>
        <w:docPartObj>
          <w:docPartGallery w:val="Table of Contents"/>
          <w:docPartUnique/>
        </w:docPartObj>
      </w:sdtPr>
      <w:sdtEndPr>
        <w:rPr>
          <w:b/>
          <w:bCs/>
          <w:noProof/>
        </w:rPr>
      </w:sdtEndPr>
      <w:sdtContent>
        <w:p w14:paraId="2953A1F7" w14:textId="05B54DDA" w:rsidR="00940A2A" w:rsidRDefault="00940A2A">
          <w:pPr>
            <w:pStyle w:val="TOCHeading"/>
          </w:pPr>
          <w:r>
            <w:t>Contents</w:t>
          </w:r>
        </w:p>
        <w:p w14:paraId="1FEE11CE" w14:textId="0E95B415" w:rsidR="00E60C2E" w:rsidRDefault="00940A2A">
          <w:pPr>
            <w:pStyle w:val="TOC1"/>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193614901" w:history="1">
            <w:r w:rsidR="00E60C2E" w:rsidRPr="00DD7BD7">
              <w:rPr>
                <w:rStyle w:val="Hyperlink"/>
                <w:noProof/>
              </w:rPr>
              <w:t>1.Introduction</w:t>
            </w:r>
            <w:r w:rsidR="00E60C2E">
              <w:rPr>
                <w:noProof/>
                <w:webHidden/>
              </w:rPr>
              <w:tab/>
            </w:r>
            <w:r w:rsidR="00E60C2E">
              <w:rPr>
                <w:noProof/>
                <w:webHidden/>
              </w:rPr>
              <w:fldChar w:fldCharType="begin"/>
            </w:r>
            <w:r w:rsidR="00E60C2E">
              <w:rPr>
                <w:noProof/>
                <w:webHidden/>
              </w:rPr>
              <w:instrText xml:space="preserve"> PAGEREF _Toc193614901 \h </w:instrText>
            </w:r>
            <w:r w:rsidR="00E60C2E">
              <w:rPr>
                <w:noProof/>
                <w:webHidden/>
              </w:rPr>
            </w:r>
            <w:r w:rsidR="00E60C2E">
              <w:rPr>
                <w:noProof/>
                <w:webHidden/>
              </w:rPr>
              <w:fldChar w:fldCharType="separate"/>
            </w:r>
            <w:r w:rsidR="00E60C2E">
              <w:rPr>
                <w:noProof/>
                <w:webHidden/>
              </w:rPr>
              <w:t>3</w:t>
            </w:r>
            <w:r w:rsidR="00E60C2E">
              <w:rPr>
                <w:noProof/>
                <w:webHidden/>
              </w:rPr>
              <w:fldChar w:fldCharType="end"/>
            </w:r>
          </w:hyperlink>
        </w:p>
        <w:p w14:paraId="0B2DDFE9" w14:textId="20E9AB8D" w:rsidR="00E60C2E" w:rsidRDefault="00E60C2E">
          <w:pPr>
            <w:pStyle w:val="TOC1"/>
            <w:rPr>
              <w:rFonts w:eastAsiaTheme="minorEastAsia"/>
              <w:noProof/>
              <w:kern w:val="2"/>
              <w:sz w:val="24"/>
              <w:szCs w:val="24"/>
              <w:lang w:eastAsia="en-GB"/>
              <w14:ligatures w14:val="standardContextual"/>
            </w:rPr>
          </w:pPr>
          <w:hyperlink w:anchor="_Toc193614902" w:history="1">
            <w:r w:rsidRPr="00DD7BD7">
              <w:rPr>
                <w:rStyle w:val="Hyperlink"/>
                <w:noProof/>
              </w:rPr>
              <w:t>2.Geodemographic Analysis</w:t>
            </w:r>
            <w:r>
              <w:rPr>
                <w:noProof/>
                <w:webHidden/>
              </w:rPr>
              <w:tab/>
            </w:r>
            <w:r>
              <w:rPr>
                <w:noProof/>
                <w:webHidden/>
              </w:rPr>
              <w:fldChar w:fldCharType="begin"/>
            </w:r>
            <w:r>
              <w:rPr>
                <w:noProof/>
                <w:webHidden/>
              </w:rPr>
              <w:instrText xml:space="preserve"> PAGEREF _Toc193614902 \h </w:instrText>
            </w:r>
            <w:r>
              <w:rPr>
                <w:noProof/>
                <w:webHidden/>
              </w:rPr>
            </w:r>
            <w:r>
              <w:rPr>
                <w:noProof/>
                <w:webHidden/>
              </w:rPr>
              <w:fldChar w:fldCharType="separate"/>
            </w:r>
            <w:r>
              <w:rPr>
                <w:noProof/>
                <w:webHidden/>
              </w:rPr>
              <w:t>4</w:t>
            </w:r>
            <w:r>
              <w:rPr>
                <w:noProof/>
                <w:webHidden/>
              </w:rPr>
              <w:fldChar w:fldCharType="end"/>
            </w:r>
          </w:hyperlink>
        </w:p>
        <w:p w14:paraId="79F39979" w14:textId="4EFA31BA" w:rsidR="00E60C2E" w:rsidRDefault="00E60C2E">
          <w:pPr>
            <w:pStyle w:val="TOC2"/>
            <w:tabs>
              <w:tab w:val="right" w:leader="dot" w:pos="9016"/>
            </w:tabs>
            <w:rPr>
              <w:rFonts w:eastAsiaTheme="minorEastAsia"/>
              <w:noProof/>
              <w:kern w:val="2"/>
              <w:sz w:val="24"/>
              <w:szCs w:val="24"/>
              <w:lang w:eastAsia="en-GB"/>
              <w14:ligatures w14:val="standardContextual"/>
            </w:rPr>
          </w:pPr>
          <w:hyperlink w:anchor="_Toc193614903" w:history="1">
            <w:r w:rsidRPr="00DD7BD7">
              <w:rPr>
                <w:rStyle w:val="Hyperlink"/>
                <w:noProof/>
              </w:rPr>
              <w:t>2.1 Cancer Incidence</w:t>
            </w:r>
            <w:r>
              <w:rPr>
                <w:noProof/>
                <w:webHidden/>
              </w:rPr>
              <w:tab/>
            </w:r>
            <w:r>
              <w:rPr>
                <w:noProof/>
                <w:webHidden/>
              </w:rPr>
              <w:fldChar w:fldCharType="begin"/>
            </w:r>
            <w:r>
              <w:rPr>
                <w:noProof/>
                <w:webHidden/>
              </w:rPr>
              <w:instrText xml:space="preserve"> PAGEREF _Toc193614903 \h </w:instrText>
            </w:r>
            <w:r>
              <w:rPr>
                <w:noProof/>
                <w:webHidden/>
              </w:rPr>
            </w:r>
            <w:r>
              <w:rPr>
                <w:noProof/>
                <w:webHidden/>
              </w:rPr>
              <w:fldChar w:fldCharType="separate"/>
            </w:r>
            <w:r>
              <w:rPr>
                <w:noProof/>
                <w:webHidden/>
              </w:rPr>
              <w:t>4</w:t>
            </w:r>
            <w:r>
              <w:rPr>
                <w:noProof/>
                <w:webHidden/>
              </w:rPr>
              <w:fldChar w:fldCharType="end"/>
            </w:r>
          </w:hyperlink>
        </w:p>
        <w:p w14:paraId="1153C121" w14:textId="6A4DE4E8" w:rsidR="00E60C2E" w:rsidRDefault="00E60C2E">
          <w:pPr>
            <w:pStyle w:val="TOC2"/>
            <w:tabs>
              <w:tab w:val="right" w:leader="dot" w:pos="9016"/>
            </w:tabs>
            <w:rPr>
              <w:rFonts w:eastAsiaTheme="minorEastAsia"/>
              <w:noProof/>
              <w:kern w:val="2"/>
              <w:sz w:val="24"/>
              <w:szCs w:val="24"/>
              <w:lang w:eastAsia="en-GB"/>
              <w14:ligatures w14:val="standardContextual"/>
            </w:rPr>
          </w:pPr>
          <w:hyperlink w:anchor="_Toc193614904" w:history="1">
            <w:r w:rsidRPr="00DD7BD7">
              <w:rPr>
                <w:rStyle w:val="Hyperlink"/>
                <w:noProof/>
              </w:rPr>
              <w:t>2.2 Townsend Index</w:t>
            </w:r>
            <w:r>
              <w:rPr>
                <w:noProof/>
                <w:webHidden/>
              </w:rPr>
              <w:tab/>
            </w:r>
            <w:r>
              <w:rPr>
                <w:noProof/>
                <w:webHidden/>
              </w:rPr>
              <w:fldChar w:fldCharType="begin"/>
            </w:r>
            <w:r>
              <w:rPr>
                <w:noProof/>
                <w:webHidden/>
              </w:rPr>
              <w:instrText xml:space="preserve"> PAGEREF _Toc193614904 \h </w:instrText>
            </w:r>
            <w:r>
              <w:rPr>
                <w:noProof/>
                <w:webHidden/>
              </w:rPr>
            </w:r>
            <w:r>
              <w:rPr>
                <w:noProof/>
                <w:webHidden/>
              </w:rPr>
              <w:fldChar w:fldCharType="separate"/>
            </w:r>
            <w:r>
              <w:rPr>
                <w:noProof/>
                <w:webHidden/>
              </w:rPr>
              <w:t>5</w:t>
            </w:r>
            <w:r>
              <w:rPr>
                <w:noProof/>
                <w:webHidden/>
              </w:rPr>
              <w:fldChar w:fldCharType="end"/>
            </w:r>
          </w:hyperlink>
        </w:p>
        <w:p w14:paraId="5524C05D" w14:textId="23F68905" w:rsidR="00E60C2E" w:rsidRDefault="00E60C2E">
          <w:pPr>
            <w:pStyle w:val="TOC2"/>
            <w:tabs>
              <w:tab w:val="right" w:leader="dot" w:pos="9016"/>
            </w:tabs>
            <w:rPr>
              <w:rFonts w:eastAsiaTheme="minorEastAsia"/>
              <w:noProof/>
              <w:kern w:val="2"/>
              <w:sz w:val="24"/>
              <w:szCs w:val="24"/>
              <w:lang w:eastAsia="en-GB"/>
              <w14:ligatures w14:val="standardContextual"/>
            </w:rPr>
          </w:pPr>
          <w:hyperlink w:anchor="_Toc193614905" w:history="1">
            <w:r w:rsidRPr="00DD7BD7">
              <w:rPr>
                <w:rStyle w:val="Hyperlink"/>
                <w:noProof/>
              </w:rPr>
              <w:t>2.3 Adult Lifestyles</w:t>
            </w:r>
            <w:r>
              <w:rPr>
                <w:noProof/>
                <w:webHidden/>
              </w:rPr>
              <w:tab/>
            </w:r>
            <w:r>
              <w:rPr>
                <w:noProof/>
                <w:webHidden/>
              </w:rPr>
              <w:fldChar w:fldCharType="begin"/>
            </w:r>
            <w:r>
              <w:rPr>
                <w:noProof/>
                <w:webHidden/>
              </w:rPr>
              <w:instrText xml:space="preserve"> PAGEREF _Toc193614905 \h </w:instrText>
            </w:r>
            <w:r>
              <w:rPr>
                <w:noProof/>
                <w:webHidden/>
              </w:rPr>
            </w:r>
            <w:r>
              <w:rPr>
                <w:noProof/>
                <w:webHidden/>
              </w:rPr>
              <w:fldChar w:fldCharType="separate"/>
            </w:r>
            <w:r>
              <w:rPr>
                <w:noProof/>
                <w:webHidden/>
              </w:rPr>
              <w:t>7</w:t>
            </w:r>
            <w:r>
              <w:rPr>
                <w:noProof/>
                <w:webHidden/>
              </w:rPr>
              <w:fldChar w:fldCharType="end"/>
            </w:r>
          </w:hyperlink>
        </w:p>
        <w:p w14:paraId="7DF4A485" w14:textId="4703B3B3" w:rsidR="00E60C2E" w:rsidRDefault="00E60C2E">
          <w:pPr>
            <w:pStyle w:val="TOC2"/>
            <w:tabs>
              <w:tab w:val="right" w:leader="dot" w:pos="9016"/>
            </w:tabs>
            <w:rPr>
              <w:rFonts w:eastAsiaTheme="minorEastAsia"/>
              <w:noProof/>
              <w:kern w:val="2"/>
              <w:sz w:val="24"/>
              <w:szCs w:val="24"/>
              <w:lang w:eastAsia="en-GB"/>
              <w14:ligatures w14:val="standardContextual"/>
            </w:rPr>
          </w:pPr>
          <w:hyperlink w:anchor="_Toc193614906" w:history="1">
            <w:r w:rsidRPr="00DD7BD7">
              <w:rPr>
                <w:rStyle w:val="Hyperlink"/>
                <w:noProof/>
              </w:rPr>
              <w:t>2.4 Age Demographics</w:t>
            </w:r>
            <w:r>
              <w:rPr>
                <w:noProof/>
                <w:webHidden/>
              </w:rPr>
              <w:tab/>
            </w:r>
            <w:r>
              <w:rPr>
                <w:noProof/>
                <w:webHidden/>
              </w:rPr>
              <w:fldChar w:fldCharType="begin"/>
            </w:r>
            <w:r>
              <w:rPr>
                <w:noProof/>
                <w:webHidden/>
              </w:rPr>
              <w:instrText xml:space="preserve"> PAGEREF _Toc193614906 \h </w:instrText>
            </w:r>
            <w:r>
              <w:rPr>
                <w:noProof/>
                <w:webHidden/>
              </w:rPr>
            </w:r>
            <w:r>
              <w:rPr>
                <w:noProof/>
                <w:webHidden/>
              </w:rPr>
              <w:fldChar w:fldCharType="separate"/>
            </w:r>
            <w:r>
              <w:rPr>
                <w:noProof/>
                <w:webHidden/>
              </w:rPr>
              <w:t>11</w:t>
            </w:r>
            <w:r>
              <w:rPr>
                <w:noProof/>
                <w:webHidden/>
              </w:rPr>
              <w:fldChar w:fldCharType="end"/>
            </w:r>
          </w:hyperlink>
        </w:p>
        <w:p w14:paraId="2D58825F" w14:textId="1C0777E5" w:rsidR="00E60C2E" w:rsidRDefault="00E60C2E">
          <w:pPr>
            <w:pStyle w:val="TOC2"/>
            <w:tabs>
              <w:tab w:val="right" w:leader="dot" w:pos="9016"/>
            </w:tabs>
            <w:rPr>
              <w:rFonts w:eastAsiaTheme="minorEastAsia"/>
              <w:noProof/>
              <w:kern w:val="2"/>
              <w:sz w:val="24"/>
              <w:szCs w:val="24"/>
              <w:lang w:eastAsia="en-GB"/>
              <w14:ligatures w14:val="standardContextual"/>
            </w:rPr>
          </w:pPr>
          <w:hyperlink w:anchor="_Toc193614907" w:history="1">
            <w:r w:rsidRPr="00DD7BD7">
              <w:rPr>
                <w:rStyle w:val="Hyperlink"/>
                <w:noProof/>
              </w:rPr>
              <w:t>2.5 Healthcare Access &amp; GP Surgery Distance</w:t>
            </w:r>
            <w:r>
              <w:rPr>
                <w:noProof/>
                <w:webHidden/>
              </w:rPr>
              <w:tab/>
            </w:r>
            <w:r>
              <w:rPr>
                <w:noProof/>
                <w:webHidden/>
              </w:rPr>
              <w:fldChar w:fldCharType="begin"/>
            </w:r>
            <w:r>
              <w:rPr>
                <w:noProof/>
                <w:webHidden/>
              </w:rPr>
              <w:instrText xml:space="preserve"> PAGEREF _Toc193614907 \h </w:instrText>
            </w:r>
            <w:r>
              <w:rPr>
                <w:noProof/>
                <w:webHidden/>
              </w:rPr>
            </w:r>
            <w:r>
              <w:rPr>
                <w:noProof/>
                <w:webHidden/>
              </w:rPr>
              <w:fldChar w:fldCharType="separate"/>
            </w:r>
            <w:r>
              <w:rPr>
                <w:noProof/>
                <w:webHidden/>
              </w:rPr>
              <w:t>12</w:t>
            </w:r>
            <w:r>
              <w:rPr>
                <w:noProof/>
                <w:webHidden/>
              </w:rPr>
              <w:fldChar w:fldCharType="end"/>
            </w:r>
          </w:hyperlink>
        </w:p>
        <w:p w14:paraId="378E3A53" w14:textId="3608E623" w:rsidR="00E60C2E" w:rsidRDefault="00E60C2E">
          <w:pPr>
            <w:pStyle w:val="TOC2"/>
            <w:tabs>
              <w:tab w:val="right" w:leader="dot" w:pos="9016"/>
            </w:tabs>
            <w:rPr>
              <w:rFonts w:eastAsiaTheme="minorEastAsia"/>
              <w:noProof/>
              <w:kern w:val="2"/>
              <w:sz w:val="24"/>
              <w:szCs w:val="24"/>
              <w:lang w:eastAsia="en-GB"/>
              <w14:ligatures w14:val="standardContextual"/>
            </w:rPr>
          </w:pPr>
          <w:hyperlink w:anchor="_Toc193614908" w:history="1">
            <w:r w:rsidRPr="00DD7BD7">
              <w:rPr>
                <w:rStyle w:val="Hyperlink"/>
                <w:noProof/>
              </w:rPr>
              <w:t>2.6 Lung Cancer: Air Pollution, Smoking and Motorway Emissions</w:t>
            </w:r>
            <w:r>
              <w:rPr>
                <w:noProof/>
                <w:webHidden/>
              </w:rPr>
              <w:tab/>
            </w:r>
            <w:r>
              <w:rPr>
                <w:noProof/>
                <w:webHidden/>
              </w:rPr>
              <w:fldChar w:fldCharType="begin"/>
            </w:r>
            <w:r>
              <w:rPr>
                <w:noProof/>
                <w:webHidden/>
              </w:rPr>
              <w:instrText xml:space="preserve"> PAGEREF _Toc193614908 \h </w:instrText>
            </w:r>
            <w:r>
              <w:rPr>
                <w:noProof/>
                <w:webHidden/>
              </w:rPr>
            </w:r>
            <w:r>
              <w:rPr>
                <w:noProof/>
                <w:webHidden/>
              </w:rPr>
              <w:fldChar w:fldCharType="separate"/>
            </w:r>
            <w:r>
              <w:rPr>
                <w:noProof/>
                <w:webHidden/>
              </w:rPr>
              <w:t>13</w:t>
            </w:r>
            <w:r>
              <w:rPr>
                <w:noProof/>
                <w:webHidden/>
              </w:rPr>
              <w:fldChar w:fldCharType="end"/>
            </w:r>
          </w:hyperlink>
        </w:p>
        <w:p w14:paraId="66604463" w14:textId="54C17C3A" w:rsidR="00E60C2E" w:rsidRDefault="00E60C2E">
          <w:pPr>
            <w:pStyle w:val="TOC1"/>
            <w:rPr>
              <w:rFonts w:eastAsiaTheme="minorEastAsia"/>
              <w:noProof/>
              <w:kern w:val="2"/>
              <w:sz w:val="24"/>
              <w:szCs w:val="24"/>
              <w:lang w:eastAsia="en-GB"/>
              <w14:ligatures w14:val="standardContextual"/>
            </w:rPr>
          </w:pPr>
          <w:hyperlink w:anchor="_Toc193614909" w:history="1">
            <w:r w:rsidRPr="00DD7BD7">
              <w:rPr>
                <w:rStyle w:val="Hyperlink"/>
                <w:noProof/>
              </w:rPr>
              <w:t>3.Conclusion</w:t>
            </w:r>
            <w:r>
              <w:rPr>
                <w:noProof/>
                <w:webHidden/>
              </w:rPr>
              <w:tab/>
            </w:r>
            <w:r>
              <w:rPr>
                <w:noProof/>
                <w:webHidden/>
              </w:rPr>
              <w:fldChar w:fldCharType="begin"/>
            </w:r>
            <w:r>
              <w:rPr>
                <w:noProof/>
                <w:webHidden/>
              </w:rPr>
              <w:instrText xml:space="preserve"> PAGEREF _Toc193614909 \h </w:instrText>
            </w:r>
            <w:r>
              <w:rPr>
                <w:noProof/>
                <w:webHidden/>
              </w:rPr>
            </w:r>
            <w:r>
              <w:rPr>
                <w:noProof/>
                <w:webHidden/>
              </w:rPr>
              <w:fldChar w:fldCharType="separate"/>
            </w:r>
            <w:r>
              <w:rPr>
                <w:noProof/>
                <w:webHidden/>
              </w:rPr>
              <w:t>16</w:t>
            </w:r>
            <w:r>
              <w:rPr>
                <w:noProof/>
                <w:webHidden/>
              </w:rPr>
              <w:fldChar w:fldCharType="end"/>
            </w:r>
          </w:hyperlink>
        </w:p>
        <w:p w14:paraId="162C79B0" w14:textId="3261B527" w:rsidR="00E60C2E" w:rsidRDefault="00E60C2E">
          <w:pPr>
            <w:pStyle w:val="TOC1"/>
            <w:rPr>
              <w:rFonts w:eastAsiaTheme="minorEastAsia"/>
              <w:noProof/>
              <w:kern w:val="2"/>
              <w:sz w:val="24"/>
              <w:szCs w:val="24"/>
              <w:lang w:eastAsia="en-GB"/>
              <w14:ligatures w14:val="standardContextual"/>
            </w:rPr>
          </w:pPr>
          <w:hyperlink w:anchor="_Toc193614910" w:history="1">
            <w:r w:rsidRPr="00DD7BD7">
              <w:rPr>
                <w:rStyle w:val="Hyperlink"/>
                <w:noProof/>
              </w:rPr>
              <w:t>4.Appendix</w:t>
            </w:r>
            <w:r>
              <w:rPr>
                <w:noProof/>
                <w:webHidden/>
              </w:rPr>
              <w:tab/>
            </w:r>
            <w:r>
              <w:rPr>
                <w:noProof/>
                <w:webHidden/>
              </w:rPr>
              <w:fldChar w:fldCharType="begin"/>
            </w:r>
            <w:r>
              <w:rPr>
                <w:noProof/>
                <w:webHidden/>
              </w:rPr>
              <w:instrText xml:space="preserve"> PAGEREF _Toc193614910 \h </w:instrText>
            </w:r>
            <w:r>
              <w:rPr>
                <w:noProof/>
                <w:webHidden/>
              </w:rPr>
            </w:r>
            <w:r>
              <w:rPr>
                <w:noProof/>
                <w:webHidden/>
              </w:rPr>
              <w:fldChar w:fldCharType="separate"/>
            </w:r>
            <w:r>
              <w:rPr>
                <w:noProof/>
                <w:webHidden/>
              </w:rPr>
              <w:t>17</w:t>
            </w:r>
            <w:r>
              <w:rPr>
                <w:noProof/>
                <w:webHidden/>
              </w:rPr>
              <w:fldChar w:fldCharType="end"/>
            </w:r>
          </w:hyperlink>
        </w:p>
        <w:p w14:paraId="434501BF" w14:textId="4A63E60A" w:rsidR="00E60C2E" w:rsidRDefault="00E60C2E">
          <w:pPr>
            <w:pStyle w:val="TOC1"/>
            <w:rPr>
              <w:rFonts w:eastAsiaTheme="minorEastAsia"/>
              <w:noProof/>
              <w:kern w:val="2"/>
              <w:sz w:val="24"/>
              <w:szCs w:val="24"/>
              <w:lang w:eastAsia="en-GB"/>
              <w14:ligatures w14:val="standardContextual"/>
            </w:rPr>
          </w:pPr>
          <w:hyperlink w:anchor="_Toc193614911" w:history="1">
            <w:r w:rsidRPr="00DD7BD7">
              <w:rPr>
                <w:rStyle w:val="Hyperlink"/>
                <w:noProof/>
              </w:rPr>
              <w:t>Task 1 (Part B)</w:t>
            </w:r>
            <w:r>
              <w:rPr>
                <w:noProof/>
                <w:webHidden/>
              </w:rPr>
              <w:tab/>
            </w:r>
            <w:r>
              <w:rPr>
                <w:noProof/>
                <w:webHidden/>
              </w:rPr>
              <w:fldChar w:fldCharType="begin"/>
            </w:r>
            <w:r>
              <w:rPr>
                <w:noProof/>
                <w:webHidden/>
              </w:rPr>
              <w:instrText xml:space="preserve"> PAGEREF _Toc193614911 \h </w:instrText>
            </w:r>
            <w:r>
              <w:rPr>
                <w:noProof/>
                <w:webHidden/>
              </w:rPr>
            </w:r>
            <w:r>
              <w:rPr>
                <w:noProof/>
                <w:webHidden/>
              </w:rPr>
              <w:fldChar w:fldCharType="separate"/>
            </w:r>
            <w:r>
              <w:rPr>
                <w:noProof/>
                <w:webHidden/>
              </w:rPr>
              <w:t>17</w:t>
            </w:r>
            <w:r>
              <w:rPr>
                <w:noProof/>
                <w:webHidden/>
              </w:rPr>
              <w:fldChar w:fldCharType="end"/>
            </w:r>
          </w:hyperlink>
        </w:p>
        <w:p w14:paraId="4960C7B0" w14:textId="3FFBC9DA" w:rsidR="00E60C2E" w:rsidRDefault="00E60C2E">
          <w:pPr>
            <w:pStyle w:val="TOC2"/>
            <w:tabs>
              <w:tab w:val="right" w:leader="dot" w:pos="9016"/>
            </w:tabs>
            <w:rPr>
              <w:rFonts w:eastAsiaTheme="minorEastAsia"/>
              <w:noProof/>
              <w:kern w:val="2"/>
              <w:sz w:val="24"/>
              <w:szCs w:val="24"/>
              <w:lang w:eastAsia="en-GB"/>
              <w14:ligatures w14:val="standardContextual"/>
            </w:rPr>
          </w:pPr>
          <w:hyperlink w:anchor="_Toc193614912" w:history="1">
            <w:r w:rsidRPr="00DD7BD7">
              <w:rPr>
                <w:rStyle w:val="Hyperlink"/>
                <w:noProof/>
              </w:rPr>
              <w:t>GIS Build</w:t>
            </w:r>
            <w:r>
              <w:rPr>
                <w:noProof/>
                <w:webHidden/>
              </w:rPr>
              <w:tab/>
            </w:r>
            <w:r>
              <w:rPr>
                <w:noProof/>
                <w:webHidden/>
              </w:rPr>
              <w:fldChar w:fldCharType="begin"/>
            </w:r>
            <w:r>
              <w:rPr>
                <w:noProof/>
                <w:webHidden/>
              </w:rPr>
              <w:instrText xml:space="preserve"> PAGEREF _Toc193614912 \h </w:instrText>
            </w:r>
            <w:r>
              <w:rPr>
                <w:noProof/>
                <w:webHidden/>
              </w:rPr>
            </w:r>
            <w:r>
              <w:rPr>
                <w:noProof/>
                <w:webHidden/>
              </w:rPr>
              <w:fldChar w:fldCharType="separate"/>
            </w:r>
            <w:r>
              <w:rPr>
                <w:noProof/>
                <w:webHidden/>
              </w:rPr>
              <w:t>17</w:t>
            </w:r>
            <w:r>
              <w:rPr>
                <w:noProof/>
                <w:webHidden/>
              </w:rPr>
              <w:fldChar w:fldCharType="end"/>
            </w:r>
          </w:hyperlink>
        </w:p>
        <w:p w14:paraId="20D999D5" w14:textId="7E11DE9B" w:rsidR="00E60C2E" w:rsidRDefault="00E60C2E">
          <w:pPr>
            <w:pStyle w:val="TOC3"/>
            <w:tabs>
              <w:tab w:val="right" w:leader="dot" w:pos="9016"/>
            </w:tabs>
            <w:rPr>
              <w:rFonts w:cstheme="minorBidi"/>
              <w:noProof/>
              <w:kern w:val="2"/>
              <w:sz w:val="24"/>
              <w:szCs w:val="24"/>
              <w:lang w:val="en-GB" w:eastAsia="en-GB"/>
              <w14:ligatures w14:val="standardContextual"/>
            </w:rPr>
          </w:pPr>
          <w:hyperlink w:anchor="_Toc193614913" w:history="1">
            <w:r w:rsidRPr="00DD7BD7">
              <w:rPr>
                <w:rStyle w:val="Hyperlink"/>
                <w:noProof/>
              </w:rPr>
              <w:t>Boundary Data</w:t>
            </w:r>
            <w:r>
              <w:rPr>
                <w:noProof/>
                <w:webHidden/>
              </w:rPr>
              <w:tab/>
            </w:r>
            <w:r>
              <w:rPr>
                <w:noProof/>
                <w:webHidden/>
              </w:rPr>
              <w:fldChar w:fldCharType="begin"/>
            </w:r>
            <w:r>
              <w:rPr>
                <w:noProof/>
                <w:webHidden/>
              </w:rPr>
              <w:instrText xml:space="preserve"> PAGEREF _Toc193614913 \h </w:instrText>
            </w:r>
            <w:r>
              <w:rPr>
                <w:noProof/>
                <w:webHidden/>
              </w:rPr>
            </w:r>
            <w:r>
              <w:rPr>
                <w:noProof/>
                <w:webHidden/>
              </w:rPr>
              <w:fldChar w:fldCharType="separate"/>
            </w:r>
            <w:r>
              <w:rPr>
                <w:noProof/>
                <w:webHidden/>
              </w:rPr>
              <w:t>17</w:t>
            </w:r>
            <w:r>
              <w:rPr>
                <w:noProof/>
                <w:webHidden/>
              </w:rPr>
              <w:fldChar w:fldCharType="end"/>
            </w:r>
          </w:hyperlink>
        </w:p>
        <w:p w14:paraId="56EF53A0" w14:textId="0F4B8FE8" w:rsidR="00E60C2E" w:rsidRDefault="00E60C2E">
          <w:pPr>
            <w:pStyle w:val="TOC3"/>
            <w:tabs>
              <w:tab w:val="right" w:leader="dot" w:pos="9016"/>
            </w:tabs>
            <w:rPr>
              <w:rFonts w:cstheme="minorBidi"/>
              <w:noProof/>
              <w:kern w:val="2"/>
              <w:sz w:val="24"/>
              <w:szCs w:val="24"/>
              <w:lang w:val="en-GB" w:eastAsia="en-GB"/>
              <w14:ligatures w14:val="standardContextual"/>
            </w:rPr>
          </w:pPr>
          <w:hyperlink w:anchor="_Toc193614914" w:history="1">
            <w:r w:rsidRPr="00DD7BD7">
              <w:rPr>
                <w:rStyle w:val="Hyperlink"/>
                <w:noProof/>
              </w:rPr>
              <w:t>Cancer Incidence</w:t>
            </w:r>
            <w:r>
              <w:rPr>
                <w:noProof/>
                <w:webHidden/>
              </w:rPr>
              <w:tab/>
            </w:r>
            <w:r>
              <w:rPr>
                <w:noProof/>
                <w:webHidden/>
              </w:rPr>
              <w:fldChar w:fldCharType="begin"/>
            </w:r>
            <w:r>
              <w:rPr>
                <w:noProof/>
                <w:webHidden/>
              </w:rPr>
              <w:instrText xml:space="preserve"> PAGEREF _Toc193614914 \h </w:instrText>
            </w:r>
            <w:r>
              <w:rPr>
                <w:noProof/>
                <w:webHidden/>
              </w:rPr>
            </w:r>
            <w:r>
              <w:rPr>
                <w:noProof/>
                <w:webHidden/>
              </w:rPr>
              <w:fldChar w:fldCharType="separate"/>
            </w:r>
            <w:r>
              <w:rPr>
                <w:noProof/>
                <w:webHidden/>
              </w:rPr>
              <w:t>18</w:t>
            </w:r>
            <w:r>
              <w:rPr>
                <w:noProof/>
                <w:webHidden/>
              </w:rPr>
              <w:fldChar w:fldCharType="end"/>
            </w:r>
          </w:hyperlink>
        </w:p>
        <w:p w14:paraId="3667F366" w14:textId="0699CEBB" w:rsidR="00E60C2E" w:rsidRDefault="00E60C2E">
          <w:pPr>
            <w:pStyle w:val="TOC3"/>
            <w:tabs>
              <w:tab w:val="right" w:leader="dot" w:pos="9016"/>
            </w:tabs>
            <w:rPr>
              <w:rFonts w:cstheme="minorBidi"/>
              <w:noProof/>
              <w:kern w:val="2"/>
              <w:sz w:val="24"/>
              <w:szCs w:val="24"/>
              <w:lang w:val="en-GB" w:eastAsia="en-GB"/>
              <w14:ligatures w14:val="standardContextual"/>
            </w:rPr>
          </w:pPr>
          <w:hyperlink w:anchor="_Toc193614915" w:history="1">
            <w:r w:rsidRPr="00DD7BD7">
              <w:rPr>
                <w:rStyle w:val="Hyperlink"/>
                <w:noProof/>
              </w:rPr>
              <w:t>Townsend Index</w:t>
            </w:r>
            <w:r>
              <w:rPr>
                <w:noProof/>
                <w:webHidden/>
              </w:rPr>
              <w:tab/>
            </w:r>
            <w:r>
              <w:rPr>
                <w:noProof/>
                <w:webHidden/>
              </w:rPr>
              <w:fldChar w:fldCharType="begin"/>
            </w:r>
            <w:r>
              <w:rPr>
                <w:noProof/>
                <w:webHidden/>
              </w:rPr>
              <w:instrText xml:space="preserve"> PAGEREF _Toc193614915 \h </w:instrText>
            </w:r>
            <w:r>
              <w:rPr>
                <w:noProof/>
                <w:webHidden/>
              </w:rPr>
            </w:r>
            <w:r>
              <w:rPr>
                <w:noProof/>
                <w:webHidden/>
              </w:rPr>
              <w:fldChar w:fldCharType="separate"/>
            </w:r>
            <w:r>
              <w:rPr>
                <w:noProof/>
                <w:webHidden/>
              </w:rPr>
              <w:t>21</w:t>
            </w:r>
            <w:r>
              <w:rPr>
                <w:noProof/>
                <w:webHidden/>
              </w:rPr>
              <w:fldChar w:fldCharType="end"/>
            </w:r>
          </w:hyperlink>
        </w:p>
        <w:p w14:paraId="4CF15477" w14:textId="4787B633" w:rsidR="00E60C2E" w:rsidRDefault="00E60C2E">
          <w:pPr>
            <w:pStyle w:val="TOC3"/>
            <w:tabs>
              <w:tab w:val="right" w:leader="dot" w:pos="9016"/>
            </w:tabs>
            <w:rPr>
              <w:rFonts w:cstheme="minorBidi"/>
              <w:noProof/>
              <w:kern w:val="2"/>
              <w:sz w:val="24"/>
              <w:szCs w:val="24"/>
              <w:lang w:val="en-GB" w:eastAsia="en-GB"/>
              <w14:ligatures w14:val="standardContextual"/>
            </w:rPr>
          </w:pPr>
          <w:hyperlink w:anchor="_Toc193614916" w:history="1">
            <w:r w:rsidRPr="00DD7BD7">
              <w:rPr>
                <w:rStyle w:val="Hyperlink"/>
                <w:noProof/>
              </w:rPr>
              <w:t>Adult Lifestyles</w:t>
            </w:r>
            <w:r>
              <w:rPr>
                <w:noProof/>
                <w:webHidden/>
              </w:rPr>
              <w:tab/>
            </w:r>
            <w:r>
              <w:rPr>
                <w:noProof/>
                <w:webHidden/>
              </w:rPr>
              <w:fldChar w:fldCharType="begin"/>
            </w:r>
            <w:r>
              <w:rPr>
                <w:noProof/>
                <w:webHidden/>
              </w:rPr>
              <w:instrText xml:space="preserve"> PAGEREF _Toc193614916 \h </w:instrText>
            </w:r>
            <w:r>
              <w:rPr>
                <w:noProof/>
                <w:webHidden/>
              </w:rPr>
            </w:r>
            <w:r>
              <w:rPr>
                <w:noProof/>
                <w:webHidden/>
              </w:rPr>
              <w:fldChar w:fldCharType="separate"/>
            </w:r>
            <w:r>
              <w:rPr>
                <w:noProof/>
                <w:webHidden/>
              </w:rPr>
              <w:t>23</w:t>
            </w:r>
            <w:r>
              <w:rPr>
                <w:noProof/>
                <w:webHidden/>
              </w:rPr>
              <w:fldChar w:fldCharType="end"/>
            </w:r>
          </w:hyperlink>
        </w:p>
        <w:p w14:paraId="61422CD9" w14:textId="2832FE70" w:rsidR="00E60C2E" w:rsidRDefault="00E60C2E">
          <w:pPr>
            <w:pStyle w:val="TOC3"/>
            <w:tabs>
              <w:tab w:val="right" w:leader="dot" w:pos="9016"/>
            </w:tabs>
            <w:rPr>
              <w:rFonts w:cstheme="minorBidi"/>
              <w:noProof/>
              <w:kern w:val="2"/>
              <w:sz w:val="24"/>
              <w:szCs w:val="24"/>
              <w:lang w:val="en-GB" w:eastAsia="en-GB"/>
              <w14:ligatures w14:val="standardContextual"/>
            </w:rPr>
          </w:pPr>
          <w:hyperlink w:anchor="_Toc193614917" w:history="1">
            <w:r w:rsidRPr="00DD7BD7">
              <w:rPr>
                <w:rStyle w:val="Hyperlink"/>
                <w:noProof/>
              </w:rPr>
              <w:t>Age Demographics</w:t>
            </w:r>
            <w:r>
              <w:rPr>
                <w:noProof/>
                <w:webHidden/>
              </w:rPr>
              <w:tab/>
            </w:r>
            <w:r>
              <w:rPr>
                <w:noProof/>
                <w:webHidden/>
              </w:rPr>
              <w:fldChar w:fldCharType="begin"/>
            </w:r>
            <w:r>
              <w:rPr>
                <w:noProof/>
                <w:webHidden/>
              </w:rPr>
              <w:instrText xml:space="preserve"> PAGEREF _Toc193614917 \h </w:instrText>
            </w:r>
            <w:r>
              <w:rPr>
                <w:noProof/>
                <w:webHidden/>
              </w:rPr>
            </w:r>
            <w:r>
              <w:rPr>
                <w:noProof/>
                <w:webHidden/>
              </w:rPr>
              <w:fldChar w:fldCharType="separate"/>
            </w:r>
            <w:r>
              <w:rPr>
                <w:noProof/>
                <w:webHidden/>
              </w:rPr>
              <w:t>25</w:t>
            </w:r>
            <w:r>
              <w:rPr>
                <w:noProof/>
                <w:webHidden/>
              </w:rPr>
              <w:fldChar w:fldCharType="end"/>
            </w:r>
          </w:hyperlink>
        </w:p>
        <w:p w14:paraId="42BF75F2" w14:textId="6C057992" w:rsidR="00E60C2E" w:rsidRDefault="00E60C2E">
          <w:pPr>
            <w:pStyle w:val="TOC3"/>
            <w:tabs>
              <w:tab w:val="right" w:leader="dot" w:pos="9016"/>
            </w:tabs>
            <w:rPr>
              <w:rFonts w:cstheme="minorBidi"/>
              <w:noProof/>
              <w:kern w:val="2"/>
              <w:sz w:val="24"/>
              <w:szCs w:val="24"/>
              <w:lang w:val="en-GB" w:eastAsia="en-GB"/>
              <w14:ligatures w14:val="standardContextual"/>
            </w:rPr>
          </w:pPr>
          <w:hyperlink w:anchor="_Toc193614918" w:history="1">
            <w:r w:rsidRPr="00DD7BD7">
              <w:rPr>
                <w:rStyle w:val="Hyperlink"/>
                <w:noProof/>
              </w:rPr>
              <w:t>Healthcare Access and GP Surgery Distance</w:t>
            </w:r>
            <w:r>
              <w:rPr>
                <w:noProof/>
                <w:webHidden/>
              </w:rPr>
              <w:tab/>
            </w:r>
            <w:r>
              <w:rPr>
                <w:noProof/>
                <w:webHidden/>
              </w:rPr>
              <w:fldChar w:fldCharType="begin"/>
            </w:r>
            <w:r>
              <w:rPr>
                <w:noProof/>
                <w:webHidden/>
              </w:rPr>
              <w:instrText xml:space="preserve"> PAGEREF _Toc193614918 \h </w:instrText>
            </w:r>
            <w:r>
              <w:rPr>
                <w:noProof/>
                <w:webHidden/>
              </w:rPr>
            </w:r>
            <w:r>
              <w:rPr>
                <w:noProof/>
                <w:webHidden/>
              </w:rPr>
              <w:fldChar w:fldCharType="separate"/>
            </w:r>
            <w:r>
              <w:rPr>
                <w:noProof/>
                <w:webHidden/>
              </w:rPr>
              <w:t>27</w:t>
            </w:r>
            <w:r>
              <w:rPr>
                <w:noProof/>
                <w:webHidden/>
              </w:rPr>
              <w:fldChar w:fldCharType="end"/>
            </w:r>
          </w:hyperlink>
        </w:p>
        <w:p w14:paraId="461C9B15" w14:textId="3BA9BAE4" w:rsidR="00E60C2E" w:rsidRDefault="00E60C2E">
          <w:pPr>
            <w:pStyle w:val="TOC3"/>
            <w:tabs>
              <w:tab w:val="right" w:leader="dot" w:pos="9016"/>
            </w:tabs>
            <w:rPr>
              <w:rFonts w:cstheme="minorBidi"/>
              <w:noProof/>
              <w:kern w:val="2"/>
              <w:sz w:val="24"/>
              <w:szCs w:val="24"/>
              <w:lang w:val="en-GB" w:eastAsia="en-GB"/>
              <w14:ligatures w14:val="standardContextual"/>
            </w:rPr>
          </w:pPr>
          <w:hyperlink w:anchor="_Toc193614919" w:history="1">
            <w:r w:rsidRPr="00DD7BD7">
              <w:rPr>
                <w:rStyle w:val="Hyperlink"/>
                <w:noProof/>
              </w:rPr>
              <w:t>Air Pollution</w:t>
            </w:r>
            <w:r>
              <w:rPr>
                <w:noProof/>
                <w:webHidden/>
              </w:rPr>
              <w:tab/>
            </w:r>
            <w:r>
              <w:rPr>
                <w:noProof/>
                <w:webHidden/>
              </w:rPr>
              <w:fldChar w:fldCharType="begin"/>
            </w:r>
            <w:r>
              <w:rPr>
                <w:noProof/>
                <w:webHidden/>
              </w:rPr>
              <w:instrText xml:space="preserve"> PAGEREF _Toc193614919 \h </w:instrText>
            </w:r>
            <w:r>
              <w:rPr>
                <w:noProof/>
                <w:webHidden/>
              </w:rPr>
            </w:r>
            <w:r>
              <w:rPr>
                <w:noProof/>
                <w:webHidden/>
              </w:rPr>
              <w:fldChar w:fldCharType="separate"/>
            </w:r>
            <w:r>
              <w:rPr>
                <w:noProof/>
                <w:webHidden/>
              </w:rPr>
              <w:t>29</w:t>
            </w:r>
            <w:r>
              <w:rPr>
                <w:noProof/>
                <w:webHidden/>
              </w:rPr>
              <w:fldChar w:fldCharType="end"/>
            </w:r>
          </w:hyperlink>
        </w:p>
        <w:p w14:paraId="52764A1F" w14:textId="2EB49A9A" w:rsidR="00E60C2E" w:rsidRDefault="00E60C2E">
          <w:pPr>
            <w:pStyle w:val="TOC3"/>
            <w:tabs>
              <w:tab w:val="right" w:leader="dot" w:pos="9016"/>
            </w:tabs>
            <w:rPr>
              <w:rFonts w:cstheme="minorBidi"/>
              <w:noProof/>
              <w:kern w:val="2"/>
              <w:sz w:val="24"/>
              <w:szCs w:val="24"/>
              <w:lang w:val="en-GB" w:eastAsia="en-GB"/>
              <w14:ligatures w14:val="standardContextual"/>
            </w:rPr>
          </w:pPr>
          <w:hyperlink w:anchor="_Toc193614920" w:history="1">
            <w:r w:rsidRPr="00DD7BD7">
              <w:rPr>
                <w:rStyle w:val="Hyperlink"/>
                <w:noProof/>
              </w:rPr>
              <w:t>Industrial Sites</w:t>
            </w:r>
            <w:r>
              <w:rPr>
                <w:noProof/>
                <w:webHidden/>
              </w:rPr>
              <w:tab/>
            </w:r>
            <w:r>
              <w:rPr>
                <w:noProof/>
                <w:webHidden/>
              </w:rPr>
              <w:fldChar w:fldCharType="begin"/>
            </w:r>
            <w:r>
              <w:rPr>
                <w:noProof/>
                <w:webHidden/>
              </w:rPr>
              <w:instrText xml:space="preserve"> PAGEREF _Toc193614920 \h </w:instrText>
            </w:r>
            <w:r>
              <w:rPr>
                <w:noProof/>
                <w:webHidden/>
              </w:rPr>
            </w:r>
            <w:r>
              <w:rPr>
                <w:noProof/>
                <w:webHidden/>
              </w:rPr>
              <w:fldChar w:fldCharType="separate"/>
            </w:r>
            <w:r>
              <w:rPr>
                <w:noProof/>
                <w:webHidden/>
              </w:rPr>
              <w:t>30</w:t>
            </w:r>
            <w:r>
              <w:rPr>
                <w:noProof/>
                <w:webHidden/>
              </w:rPr>
              <w:fldChar w:fldCharType="end"/>
            </w:r>
          </w:hyperlink>
        </w:p>
        <w:p w14:paraId="1F066AC5" w14:textId="3E9C3CDB" w:rsidR="00E60C2E" w:rsidRDefault="00E60C2E">
          <w:pPr>
            <w:pStyle w:val="TOC3"/>
            <w:tabs>
              <w:tab w:val="right" w:leader="dot" w:pos="9016"/>
            </w:tabs>
            <w:rPr>
              <w:rFonts w:cstheme="minorBidi"/>
              <w:noProof/>
              <w:kern w:val="2"/>
              <w:sz w:val="24"/>
              <w:szCs w:val="24"/>
              <w:lang w:val="en-GB" w:eastAsia="en-GB"/>
              <w14:ligatures w14:val="standardContextual"/>
            </w:rPr>
          </w:pPr>
          <w:hyperlink w:anchor="_Toc193614921" w:history="1">
            <w:r w:rsidRPr="00DD7BD7">
              <w:rPr>
                <w:rStyle w:val="Hyperlink"/>
                <w:noProof/>
              </w:rPr>
              <w:t>Motorway Data</w:t>
            </w:r>
            <w:r>
              <w:rPr>
                <w:noProof/>
                <w:webHidden/>
              </w:rPr>
              <w:tab/>
            </w:r>
            <w:r>
              <w:rPr>
                <w:noProof/>
                <w:webHidden/>
              </w:rPr>
              <w:fldChar w:fldCharType="begin"/>
            </w:r>
            <w:r>
              <w:rPr>
                <w:noProof/>
                <w:webHidden/>
              </w:rPr>
              <w:instrText xml:space="preserve"> PAGEREF _Toc193614921 \h </w:instrText>
            </w:r>
            <w:r>
              <w:rPr>
                <w:noProof/>
                <w:webHidden/>
              </w:rPr>
            </w:r>
            <w:r>
              <w:rPr>
                <w:noProof/>
                <w:webHidden/>
              </w:rPr>
              <w:fldChar w:fldCharType="separate"/>
            </w:r>
            <w:r>
              <w:rPr>
                <w:noProof/>
                <w:webHidden/>
              </w:rPr>
              <w:t>31</w:t>
            </w:r>
            <w:r>
              <w:rPr>
                <w:noProof/>
                <w:webHidden/>
              </w:rPr>
              <w:fldChar w:fldCharType="end"/>
            </w:r>
          </w:hyperlink>
        </w:p>
        <w:p w14:paraId="543AC36F" w14:textId="5657FBC3" w:rsidR="00E60C2E" w:rsidRDefault="00E60C2E">
          <w:pPr>
            <w:pStyle w:val="TOC3"/>
            <w:tabs>
              <w:tab w:val="right" w:leader="dot" w:pos="9016"/>
            </w:tabs>
            <w:rPr>
              <w:rFonts w:cstheme="minorBidi"/>
              <w:noProof/>
              <w:kern w:val="2"/>
              <w:sz w:val="24"/>
              <w:szCs w:val="24"/>
              <w:lang w:val="en-GB" w:eastAsia="en-GB"/>
              <w14:ligatures w14:val="standardContextual"/>
            </w:rPr>
          </w:pPr>
          <w:hyperlink w:anchor="_Toc193614922" w:history="1">
            <w:r w:rsidRPr="00DD7BD7">
              <w:rPr>
                <w:rStyle w:val="Hyperlink"/>
                <w:noProof/>
              </w:rPr>
              <w:t>Backdrop Maps</w:t>
            </w:r>
            <w:r>
              <w:rPr>
                <w:noProof/>
                <w:webHidden/>
              </w:rPr>
              <w:tab/>
            </w:r>
            <w:r>
              <w:rPr>
                <w:noProof/>
                <w:webHidden/>
              </w:rPr>
              <w:fldChar w:fldCharType="begin"/>
            </w:r>
            <w:r>
              <w:rPr>
                <w:noProof/>
                <w:webHidden/>
              </w:rPr>
              <w:instrText xml:space="preserve"> PAGEREF _Toc193614922 \h </w:instrText>
            </w:r>
            <w:r>
              <w:rPr>
                <w:noProof/>
                <w:webHidden/>
              </w:rPr>
            </w:r>
            <w:r>
              <w:rPr>
                <w:noProof/>
                <w:webHidden/>
              </w:rPr>
              <w:fldChar w:fldCharType="separate"/>
            </w:r>
            <w:r>
              <w:rPr>
                <w:noProof/>
                <w:webHidden/>
              </w:rPr>
              <w:t>32</w:t>
            </w:r>
            <w:r>
              <w:rPr>
                <w:noProof/>
                <w:webHidden/>
              </w:rPr>
              <w:fldChar w:fldCharType="end"/>
            </w:r>
          </w:hyperlink>
        </w:p>
        <w:p w14:paraId="6D68582E" w14:textId="7192B883" w:rsidR="00E60C2E" w:rsidRDefault="00E60C2E">
          <w:pPr>
            <w:pStyle w:val="TOC3"/>
            <w:tabs>
              <w:tab w:val="right" w:leader="dot" w:pos="9016"/>
            </w:tabs>
            <w:rPr>
              <w:rFonts w:cstheme="minorBidi"/>
              <w:noProof/>
              <w:kern w:val="2"/>
              <w:sz w:val="24"/>
              <w:szCs w:val="24"/>
              <w:lang w:val="en-GB" w:eastAsia="en-GB"/>
              <w14:ligatures w14:val="standardContextual"/>
            </w:rPr>
          </w:pPr>
          <w:hyperlink w:anchor="_Toc193614923" w:history="1">
            <w:r w:rsidRPr="00DD7BD7">
              <w:rPr>
                <w:rStyle w:val="Hyperlink"/>
                <w:noProof/>
              </w:rPr>
              <w:t>Map Layering and Visual Configuration</w:t>
            </w:r>
            <w:r>
              <w:rPr>
                <w:noProof/>
                <w:webHidden/>
              </w:rPr>
              <w:tab/>
            </w:r>
            <w:r>
              <w:rPr>
                <w:noProof/>
                <w:webHidden/>
              </w:rPr>
              <w:fldChar w:fldCharType="begin"/>
            </w:r>
            <w:r>
              <w:rPr>
                <w:noProof/>
                <w:webHidden/>
              </w:rPr>
              <w:instrText xml:space="preserve"> PAGEREF _Toc193614923 \h </w:instrText>
            </w:r>
            <w:r>
              <w:rPr>
                <w:noProof/>
                <w:webHidden/>
              </w:rPr>
            </w:r>
            <w:r>
              <w:rPr>
                <w:noProof/>
                <w:webHidden/>
              </w:rPr>
              <w:fldChar w:fldCharType="separate"/>
            </w:r>
            <w:r>
              <w:rPr>
                <w:noProof/>
                <w:webHidden/>
              </w:rPr>
              <w:t>33</w:t>
            </w:r>
            <w:r>
              <w:rPr>
                <w:noProof/>
                <w:webHidden/>
              </w:rPr>
              <w:fldChar w:fldCharType="end"/>
            </w:r>
          </w:hyperlink>
        </w:p>
        <w:p w14:paraId="570BDB44" w14:textId="731FF327" w:rsidR="00E60C2E" w:rsidRDefault="00E60C2E">
          <w:pPr>
            <w:pStyle w:val="TOC1"/>
            <w:rPr>
              <w:rFonts w:eastAsiaTheme="minorEastAsia"/>
              <w:noProof/>
              <w:kern w:val="2"/>
              <w:sz w:val="24"/>
              <w:szCs w:val="24"/>
              <w:lang w:eastAsia="en-GB"/>
              <w14:ligatures w14:val="standardContextual"/>
            </w:rPr>
          </w:pPr>
          <w:hyperlink w:anchor="_Toc193614924" w:history="1">
            <w:r w:rsidRPr="00DD7BD7">
              <w:rPr>
                <w:rStyle w:val="Hyperlink"/>
                <w:noProof/>
              </w:rPr>
              <w:t>5.Figures</w:t>
            </w:r>
            <w:r>
              <w:rPr>
                <w:noProof/>
                <w:webHidden/>
              </w:rPr>
              <w:tab/>
            </w:r>
            <w:r>
              <w:rPr>
                <w:noProof/>
                <w:webHidden/>
              </w:rPr>
              <w:fldChar w:fldCharType="begin"/>
            </w:r>
            <w:r>
              <w:rPr>
                <w:noProof/>
                <w:webHidden/>
              </w:rPr>
              <w:instrText xml:space="preserve"> PAGEREF _Toc193614924 \h </w:instrText>
            </w:r>
            <w:r>
              <w:rPr>
                <w:noProof/>
                <w:webHidden/>
              </w:rPr>
            </w:r>
            <w:r>
              <w:rPr>
                <w:noProof/>
                <w:webHidden/>
              </w:rPr>
              <w:fldChar w:fldCharType="separate"/>
            </w:r>
            <w:r>
              <w:rPr>
                <w:noProof/>
                <w:webHidden/>
              </w:rPr>
              <w:t>34</w:t>
            </w:r>
            <w:r>
              <w:rPr>
                <w:noProof/>
                <w:webHidden/>
              </w:rPr>
              <w:fldChar w:fldCharType="end"/>
            </w:r>
          </w:hyperlink>
        </w:p>
        <w:p w14:paraId="7CE79199" w14:textId="2A530775" w:rsidR="00E60C2E" w:rsidRDefault="00E60C2E">
          <w:pPr>
            <w:pStyle w:val="TOC1"/>
            <w:rPr>
              <w:rFonts w:eastAsiaTheme="minorEastAsia"/>
              <w:noProof/>
              <w:kern w:val="2"/>
              <w:sz w:val="24"/>
              <w:szCs w:val="24"/>
              <w:lang w:eastAsia="en-GB"/>
              <w14:ligatures w14:val="standardContextual"/>
            </w:rPr>
          </w:pPr>
          <w:hyperlink w:anchor="_Toc193614925" w:history="1">
            <w:r w:rsidRPr="00DD7BD7">
              <w:rPr>
                <w:rStyle w:val="Hyperlink"/>
                <w:noProof/>
              </w:rPr>
              <w:t>6.References</w:t>
            </w:r>
            <w:r>
              <w:rPr>
                <w:noProof/>
                <w:webHidden/>
              </w:rPr>
              <w:tab/>
            </w:r>
            <w:r>
              <w:rPr>
                <w:noProof/>
                <w:webHidden/>
              </w:rPr>
              <w:fldChar w:fldCharType="begin"/>
            </w:r>
            <w:r>
              <w:rPr>
                <w:noProof/>
                <w:webHidden/>
              </w:rPr>
              <w:instrText xml:space="preserve"> PAGEREF _Toc193614925 \h </w:instrText>
            </w:r>
            <w:r>
              <w:rPr>
                <w:noProof/>
                <w:webHidden/>
              </w:rPr>
            </w:r>
            <w:r>
              <w:rPr>
                <w:noProof/>
                <w:webHidden/>
              </w:rPr>
              <w:fldChar w:fldCharType="separate"/>
            </w:r>
            <w:r>
              <w:rPr>
                <w:noProof/>
                <w:webHidden/>
              </w:rPr>
              <w:t>35</w:t>
            </w:r>
            <w:r>
              <w:rPr>
                <w:noProof/>
                <w:webHidden/>
              </w:rPr>
              <w:fldChar w:fldCharType="end"/>
            </w:r>
          </w:hyperlink>
        </w:p>
        <w:p w14:paraId="0879467E" w14:textId="5AC988E0" w:rsidR="00940A2A" w:rsidRDefault="00940A2A">
          <w:r>
            <w:rPr>
              <w:b/>
              <w:bCs/>
              <w:noProof/>
            </w:rPr>
            <w:fldChar w:fldCharType="end"/>
          </w:r>
        </w:p>
      </w:sdtContent>
    </w:sdt>
    <w:p w14:paraId="47C4FFBE" w14:textId="0C1EB3FF" w:rsidR="00B83306" w:rsidRDefault="00B83306" w:rsidP="6245D4A4"/>
    <w:p w14:paraId="3575D7C6" w14:textId="45886D68" w:rsidR="00BF6CC0" w:rsidRPr="00757D70" w:rsidRDefault="00BF6CC0">
      <w:r>
        <w:br w:type="page"/>
      </w:r>
    </w:p>
    <w:p w14:paraId="4E8FA321" w14:textId="09FFB7DF" w:rsidR="005C36D6" w:rsidRPr="005C36D6" w:rsidRDefault="0093418B" w:rsidP="005C36D6">
      <w:pPr>
        <w:pStyle w:val="Heading1"/>
        <w:jc w:val="both"/>
      </w:pPr>
      <w:bookmarkStart w:id="0" w:name="_Toc193614901"/>
      <w:r>
        <w:lastRenderedPageBreak/>
        <w:t>1.</w:t>
      </w:r>
      <w:r w:rsidR="00655F34">
        <w:t>Introduction</w:t>
      </w:r>
      <w:bookmarkEnd w:id="0"/>
    </w:p>
    <w:p w14:paraId="6EA469F5" w14:textId="77777777" w:rsidR="00845A6D" w:rsidRDefault="005C36D6">
      <w:r w:rsidRPr="005C36D6">
        <w:t>Cancer incidence varies geographically due to multiple factors, including socioeconomic status, environmental exposure, and lifestyle choices</w:t>
      </w:r>
      <w:r>
        <w:t xml:space="preserve">. </w:t>
      </w:r>
    </w:p>
    <w:p w14:paraId="70CDB127" w14:textId="5EF80A5B" w:rsidR="003141FC" w:rsidRPr="003141FC" w:rsidRDefault="007A6EEA" w:rsidP="00A41754">
      <w:pPr>
        <w:rPr>
          <w:b/>
          <w:bCs/>
        </w:rPr>
      </w:pPr>
      <w:r w:rsidRPr="007A6EEA">
        <w:t>The report examine</w:t>
      </w:r>
      <w:r w:rsidR="00487A1B">
        <w:t>s</w:t>
      </w:r>
      <w:r w:rsidRPr="007A6EEA">
        <w:t xml:space="preserve"> </w:t>
      </w:r>
      <w:r w:rsidR="006A3C56" w:rsidRPr="006A3C56">
        <w:t xml:space="preserve">spatial correlations between </w:t>
      </w:r>
      <w:r w:rsidRPr="007A6EEA">
        <w:t xml:space="preserve">cancer incidence in Wales from 2011 to 2019, with a specific emphasis on 2013, to understand the underlying factors that influenced cancer trends. To achieve this, MapInfo Pro 2023 was utilised to display cancer incidence patterns, conduct geographical analysis, and assess potential contributing factors such as deprivation, pollution, and healthcare accessibility. Thematic mapping and GIS techniques were applied to provide a spatial perspective on cancer distribution, highlighting locations with substantial changes in incidence over time. The findings </w:t>
      </w:r>
      <w:r w:rsidR="00E60F36">
        <w:t>are</w:t>
      </w:r>
      <w:r w:rsidRPr="007A6EEA">
        <w:t xml:space="preserve"> intended to assist healthcare authorities in resource allocation and targeted interventions, ensuring that public health strategies </w:t>
      </w:r>
      <w:r w:rsidR="002D1B74">
        <w:t>are</w:t>
      </w:r>
      <w:r w:rsidRPr="007A6EEA">
        <w:t xml:space="preserve"> informed by geospatial analysis and data-driven insights.</w:t>
      </w:r>
    </w:p>
    <w:p w14:paraId="5C53ABF2" w14:textId="6B1F8080" w:rsidR="00CF042D" w:rsidRPr="004965F6" w:rsidRDefault="00CF042D">
      <w:pPr>
        <w:rPr>
          <w:rFonts w:asciiTheme="majorHAnsi" w:eastAsiaTheme="majorEastAsia" w:hAnsiTheme="majorHAnsi" w:cstheme="majorBidi"/>
          <w:b/>
          <w:bCs/>
          <w:color w:val="2F5496" w:themeColor="accent1" w:themeShade="BF"/>
          <w:sz w:val="32"/>
          <w:szCs w:val="32"/>
        </w:rPr>
      </w:pPr>
      <w:r w:rsidRPr="004965F6">
        <w:rPr>
          <w:b/>
          <w:bCs/>
        </w:rPr>
        <w:br w:type="page"/>
      </w:r>
    </w:p>
    <w:p w14:paraId="6DEBE8D6" w14:textId="2C4C71DC" w:rsidR="00595F66" w:rsidRPr="00595F66" w:rsidRDefault="00F011EB" w:rsidP="00595F66">
      <w:pPr>
        <w:pStyle w:val="Heading1"/>
      </w:pPr>
      <w:bookmarkStart w:id="1" w:name="_Toc193614902"/>
      <w:r>
        <w:lastRenderedPageBreak/>
        <w:t>2</w:t>
      </w:r>
      <w:r w:rsidR="00C71735">
        <w:t>.</w:t>
      </w:r>
      <w:r w:rsidR="00336842">
        <w:t>Geodemographic Analysis</w:t>
      </w:r>
      <w:bookmarkEnd w:id="1"/>
    </w:p>
    <w:p w14:paraId="58331D2E" w14:textId="103EF010" w:rsidR="00595F66" w:rsidRDefault="00783BE4" w:rsidP="00C564D8">
      <w:r>
        <w:t>This section</w:t>
      </w:r>
      <w:r w:rsidR="00BF112C">
        <w:t xml:space="preserve"> investigates </w:t>
      </w:r>
      <w:r w:rsidR="00CB50C2">
        <w:t xml:space="preserve">how spatial variations </w:t>
      </w:r>
      <w:r w:rsidR="00BB5C2A">
        <w:t>in cancer incidence in Wales are influenced by factors such as deprivation</w:t>
      </w:r>
      <w:r w:rsidR="00C555D7">
        <w:t>, lifestyle behaviours, environmental factors</w:t>
      </w:r>
      <w:r w:rsidR="00E12830">
        <w:t>, age and access to healthcare services</w:t>
      </w:r>
      <w:r w:rsidR="00E30C3F">
        <w:t xml:space="preserve"> for the period 2011 to 2019.</w:t>
      </w:r>
    </w:p>
    <w:p w14:paraId="37839898" w14:textId="3010A89E" w:rsidR="00B25402" w:rsidRDefault="001D0142" w:rsidP="00B25402">
      <w:pPr>
        <w:pStyle w:val="Heading2"/>
      </w:pPr>
      <w:bookmarkStart w:id="2" w:name="_Toc193614903"/>
      <w:r>
        <w:t>2</w:t>
      </w:r>
      <w:r w:rsidR="00595F66">
        <w:t>.1 Cancer Incidence</w:t>
      </w:r>
      <w:bookmarkEnd w:id="2"/>
    </w:p>
    <w:p w14:paraId="002B6149" w14:textId="1CAB1755" w:rsidR="00C65BBC" w:rsidRPr="00C65BBC" w:rsidRDefault="00C65BBC" w:rsidP="00C65BBC">
      <w:r>
        <w:t xml:space="preserve">Cancer remains one of the leading causes of death in Wales. Thousands of new cases are diagnosed annually, making it a critical public health issue that requires prevention and early intervention strategies. </w:t>
      </w:r>
    </w:p>
    <w:p w14:paraId="71B99EF7" w14:textId="73825191" w:rsidR="009B1117" w:rsidRPr="009B1117" w:rsidRDefault="009B1117" w:rsidP="009B1117">
      <w:pPr>
        <w:pStyle w:val="Caption"/>
        <w:rPr>
          <w:i w:val="0"/>
          <w:iCs w:val="0"/>
          <w:color w:val="auto"/>
        </w:rPr>
      </w:pPr>
      <w:bookmarkStart w:id="3" w:name="_Toc193611393"/>
      <w:r>
        <w:t xml:space="preserve">Figure </w:t>
      </w:r>
      <w:fldSimple w:instr=" SEQ Figure \* ARABIC ">
        <w:r w:rsidR="0016788B">
          <w:rPr>
            <w:noProof/>
          </w:rPr>
          <w:t>1</w:t>
        </w:r>
      </w:fldSimple>
      <w:r>
        <w:t>:</w:t>
      </w:r>
      <w:r w:rsidR="00EF37EB">
        <w:t xml:space="preserve"> </w:t>
      </w:r>
      <w:r w:rsidRPr="00001BCB">
        <w:t>Cancer Incidence Rates in Wales between 2011 and 2019</w:t>
      </w:r>
      <w:bookmarkEnd w:id="3"/>
    </w:p>
    <w:p w14:paraId="611D799F" w14:textId="0D87A65A" w:rsidR="00295FF1" w:rsidRDefault="00791241" w:rsidP="00C564D8">
      <w:r w:rsidRPr="00791241">
        <w:rPr>
          <w:noProof/>
        </w:rPr>
        <w:drawing>
          <wp:inline distT="0" distB="0" distL="0" distR="0" wp14:anchorId="28058511" wp14:editId="4FD49C00">
            <wp:extent cx="5731510" cy="2310130"/>
            <wp:effectExtent l="19050" t="19050" r="21590" b="13970"/>
            <wp:docPr id="1717844032" name="Picture 1" descr="A graph with a line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7844032" name="Picture 1" descr="A graph with a line and numbers&#10;&#10;Description automatically generated"/>
                    <pic:cNvPicPr/>
                  </pic:nvPicPr>
                  <pic:blipFill>
                    <a:blip r:embed="rId11"/>
                    <a:stretch>
                      <a:fillRect/>
                    </a:stretch>
                  </pic:blipFill>
                  <pic:spPr>
                    <a:xfrm>
                      <a:off x="0" y="0"/>
                      <a:ext cx="5731510" cy="2310130"/>
                    </a:xfrm>
                    <a:prstGeom prst="rect">
                      <a:avLst/>
                    </a:prstGeom>
                    <a:ln>
                      <a:solidFill>
                        <a:schemeClr val="tx1"/>
                      </a:solidFill>
                    </a:ln>
                  </pic:spPr>
                </pic:pic>
              </a:graphicData>
            </a:graphic>
          </wp:inline>
        </w:drawing>
      </w:r>
    </w:p>
    <w:p w14:paraId="5931B48C" w14:textId="2850B59E" w:rsidR="00DB672C" w:rsidRDefault="00F2309C" w:rsidP="00DC2B45">
      <w:r>
        <w:t>Figure 1 shows that b</w:t>
      </w:r>
      <w:r w:rsidR="00DC2B45" w:rsidRPr="00DC2B45">
        <w:t>etween 2011 and 2019, cancer incidence rates in Wales fell steadily per 100,000 people. The rate decreased from 58,557 in 2011 to 53,875 in 2019, reflecting an approximate 8% decline over the nine-year period.</w:t>
      </w:r>
      <w:r w:rsidR="00C8445D">
        <w:t xml:space="preserve"> </w:t>
      </w:r>
    </w:p>
    <w:p w14:paraId="14E6B8A5" w14:textId="157D5C9C" w:rsidR="00DC2B45" w:rsidRDefault="00C8445D" w:rsidP="00DC2B45">
      <w:r w:rsidRPr="00C8445D">
        <w:t xml:space="preserve">The initial </w:t>
      </w:r>
      <w:r w:rsidR="00090D1F">
        <w:t>spike</w:t>
      </w:r>
      <w:r w:rsidRPr="00C8445D">
        <w:t xml:space="preserve"> in 2013 appears to be an anomaly </w:t>
      </w:r>
      <w:r w:rsidR="00E3524A">
        <w:t xml:space="preserve">and further </w:t>
      </w:r>
      <w:r w:rsidR="00E3524A" w:rsidRPr="00E3524A">
        <w:t>analysis of the underlying causes during th</w:t>
      </w:r>
      <w:r w:rsidR="00C3748D">
        <w:t xml:space="preserve">is year </w:t>
      </w:r>
      <w:r w:rsidR="007463FD">
        <w:t>will be discus</w:t>
      </w:r>
      <w:r w:rsidR="0089487B">
        <w:t>sed within this report</w:t>
      </w:r>
      <w:r w:rsidR="00460D87">
        <w:t>.</w:t>
      </w:r>
    </w:p>
    <w:p w14:paraId="77EFBA06" w14:textId="77777777" w:rsidR="00DC2B45" w:rsidRDefault="00DC2B45" w:rsidP="00DC2B45">
      <w:r w:rsidRPr="00DC2B45">
        <w:t>This downward trend shows that the overall risk of cancer in the Welsh population has been gradually decreasing over the years. This reduction could be attributed to effective public health measures aiming at cancer prevention, early detection programs, and advances in healthcare services. Furthermore, lifestyle improvements, such as lower smoking rates and increasing public awareness of cancer risk factors, could have had a substantial impact.</w:t>
      </w:r>
    </w:p>
    <w:p w14:paraId="2C58B730" w14:textId="06F5B36E" w:rsidR="006D40A0" w:rsidRDefault="00AC7D23" w:rsidP="00DC2B45">
      <w:r>
        <w:t>Although</w:t>
      </w:r>
      <w:r w:rsidR="00DC2B45" w:rsidRPr="00DC2B45">
        <w:t xml:space="preserve"> while the general incidence rate has decreased, differences may still remain among cancer types and demographic groups. Certain cancers, for example, may have seen considerable decreases while others remained stable or even grew</w:t>
      </w:r>
      <w:r w:rsidR="00184BBD">
        <w:t xml:space="preserve">. </w:t>
      </w:r>
      <w:r w:rsidR="00DC2B45" w:rsidRPr="00DC2B45">
        <w:t xml:space="preserve"> </w:t>
      </w:r>
    </w:p>
    <w:p w14:paraId="143F6F45" w14:textId="3209C4DE" w:rsidR="0074348A" w:rsidRDefault="00323791" w:rsidP="00DC2B45">
      <w:r>
        <w:t xml:space="preserve">Figure </w:t>
      </w:r>
      <w:r w:rsidR="00E70514">
        <w:t>2</w:t>
      </w:r>
      <w:r w:rsidR="00901DB1">
        <w:t xml:space="preserve"> shows </w:t>
      </w:r>
      <w:r w:rsidR="00484FEF">
        <w:t xml:space="preserve">a thematic map </w:t>
      </w:r>
      <w:r w:rsidR="008B2EB3">
        <w:t xml:space="preserve">comparing </w:t>
      </w:r>
      <w:r w:rsidR="00484FEF">
        <w:t xml:space="preserve">the cancer incidence changes </w:t>
      </w:r>
      <w:r w:rsidR="00230247">
        <w:t>for</w:t>
      </w:r>
      <w:r w:rsidR="00453081">
        <w:t xml:space="preserve"> the years 2011</w:t>
      </w:r>
      <w:r w:rsidR="00C5025F">
        <w:t xml:space="preserve"> </w:t>
      </w:r>
      <w:r w:rsidR="00453081">
        <w:t>,201</w:t>
      </w:r>
      <w:r w:rsidR="00E20DFD">
        <w:t>5</w:t>
      </w:r>
      <w:r w:rsidR="00453081">
        <w:t>, and 2019</w:t>
      </w:r>
      <w:r w:rsidR="00951C47">
        <w:t xml:space="preserve"> at Upper Super Output Area (USOA)</w:t>
      </w:r>
      <w:r w:rsidR="008E75D2">
        <w:t xml:space="preserve"> level</w:t>
      </w:r>
      <w:r w:rsidR="00951C47">
        <w:t>.</w:t>
      </w:r>
    </w:p>
    <w:p w14:paraId="4C136F4E" w14:textId="77777777" w:rsidR="00FF75A1" w:rsidRDefault="00FF75A1" w:rsidP="00E92388">
      <w:pPr>
        <w:pStyle w:val="Caption"/>
      </w:pPr>
    </w:p>
    <w:p w14:paraId="54317A77" w14:textId="77777777" w:rsidR="00815286" w:rsidRDefault="00815286" w:rsidP="00E92388">
      <w:pPr>
        <w:pStyle w:val="Caption"/>
      </w:pPr>
    </w:p>
    <w:p w14:paraId="554D6948" w14:textId="77777777" w:rsidR="00815286" w:rsidRDefault="00815286" w:rsidP="00E92388">
      <w:pPr>
        <w:pStyle w:val="Caption"/>
      </w:pPr>
    </w:p>
    <w:p w14:paraId="57775ECC" w14:textId="77777777" w:rsidR="00477E71" w:rsidRPr="00477E71" w:rsidRDefault="00477E71" w:rsidP="00477E71"/>
    <w:p w14:paraId="70C087FC" w14:textId="24DDA9AF" w:rsidR="00E92388" w:rsidRDefault="00E92388" w:rsidP="00E92388">
      <w:pPr>
        <w:pStyle w:val="Caption"/>
      </w:pPr>
      <w:bookmarkStart w:id="4" w:name="_Toc193611394"/>
      <w:r>
        <w:lastRenderedPageBreak/>
        <w:t xml:space="preserve">Figure </w:t>
      </w:r>
      <w:fldSimple w:instr=" SEQ Figure \* ARABIC ">
        <w:r w:rsidR="0016788B">
          <w:rPr>
            <w:noProof/>
          </w:rPr>
          <w:t>2</w:t>
        </w:r>
      </w:fldSimple>
      <w:r>
        <w:t xml:space="preserve">: </w:t>
      </w:r>
      <w:r w:rsidR="00500163">
        <w:t xml:space="preserve">Thematic Maps of </w:t>
      </w:r>
      <w:r>
        <w:t>Cancer Incidence in Wales 2011 to 2019</w:t>
      </w:r>
      <w:r w:rsidR="00395501">
        <w:t xml:space="preserve"> per 100k population</w:t>
      </w:r>
      <w:r w:rsidR="00B52C3F">
        <w:t xml:space="preserve"> (USOA)</w:t>
      </w:r>
      <w:bookmarkEnd w:id="4"/>
    </w:p>
    <w:p w14:paraId="1D25B553" w14:textId="16B72419" w:rsidR="004E3CFE" w:rsidRDefault="00A51AFE" w:rsidP="00DC2B45">
      <w:r w:rsidRPr="00A51AFE">
        <w:rPr>
          <w:noProof/>
        </w:rPr>
        <w:drawing>
          <wp:inline distT="0" distB="0" distL="0" distR="0" wp14:anchorId="0AF09FAA" wp14:editId="7F54BD86">
            <wp:extent cx="5731510" cy="1925320"/>
            <wp:effectExtent l="0" t="0" r="2540" b="1905"/>
            <wp:docPr id="1606511843" name="Picture 1" descr="A map of different countries/regi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6511843" name="Picture 1" descr="A map of different countries/regions&#10;&#10;AI-generated content may be incorrect."/>
                    <pic:cNvPicPr/>
                  </pic:nvPicPr>
                  <pic:blipFill>
                    <a:blip r:embed="rId12"/>
                    <a:stretch>
                      <a:fillRect/>
                    </a:stretch>
                  </pic:blipFill>
                  <pic:spPr>
                    <a:xfrm>
                      <a:off x="0" y="0"/>
                      <a:ext cx="5731510" cy="1925320"/>
                    </a:xfrm>
                    <a:prstGeom prst="rect">
                      <a:avLst/>
                    </a:prstGeom>
                  </pic:spPr>
                </pic:pic>
              </a:graphicData>
            </a:graphic>
          </wp:inline>
        </w:drawing>
      </w:r>
    </w:p>
    <w:p w14:paraId="56A410DA" w14:textId="7769E8C9" w:rsidR="0074348A" w:rsidRPr="00EA41AD" w:rsidRDefault="00EA41AD" w:rsidP="00DC2B45">
      <w:pPr>
        <w:rPr>
          <w:color w:val="767171" w:themeColor="background2" w:themeShade="80"/>
        </w:rPr>
      </w:pPr>
      <w:r w:rsidRPr="00EA41AD">
        <w:rPr>
          <w:rFonts w:cs="Times New Roman"/>
          <w:i/>
          <w:iCs/>
          <w:color w:val="767171" w:themeColor="background2" w:themeShade="80"/>
          <w:sz w:val="20"/>
          <w:szCs w:val="18"/>
        </w:rPr>
        <w:t>© Crown Copyright Upper Super Output Area Boundary</w:t>
      </w:r>
    </w:p>
    <w:p w14:paraId="182F4293" w14:textId="0107E91B" w:rsidR="00683A63" w:rsidRDefault="0054294B" w:rsidP="00C5025F">
      <w:r>
        <w:t xml:space="preserve">Observations </w:t>
      </w:r>
      <w:r w:rsidR="00F8393A">
        <w:t xml:space="preserve">find </w:t>
      </w:r>
      <w:r w:rsidR="007C143D">
        <w:t>that i</w:t>
      </w:r>
      <w:r w:rsidR="007B1646">
        <w:t xml:space="preserve">n </w:t>
      </w:r>
      <w:r w:rsidR="001C068E">
        <w:t xml:space="preserve">2011 </w:t>
      </w:r>
      <w:r w:rsidR="00190BF4" w:rsidRPr="00190BF4">
        <w:t xml:space="preserve">high-incidence areas were concentrated in North Wales </w:t>
      </w:r>
      <w:r w:rsidR="0017600C">
        <w:t>(</w:t>
      </w:r>
      <w:r w:rsidR="00190BF4" w:rsidRPr="00190BF4">
        <w:t>Gwynedd</w:t>
      </w:r>
      <w:r w:rsidR="00190BF4">
        <w:t xml:space="preserve"> </w:t>
      </w:r>
      <w:r w:rsidR="00190BF4" w:rsidRPr="00190BF4">
        <w:t>, Denbighshire</w:t>
      </w:r>
      <w:r w:rsidR="00AE5672">
        <w:t xml:space="preserve">, </w:t>
      </w:r>
      <w:r w:rsidR="0017600C">
        <w:t>Wrexham and</w:t>
      </w:r>
      <w:r w:rsidR="00190BF4" w:rsidRPr="00190BF4">
        <w:t xml:space="preserve"> Conwy) and South Wales (Cardiff, Rhondda Cynon Taf, Bridgend, Neath Port Talbot), with several </w:t>
      </w:r>
      <w:r w:rsidR="00A02EDE">
        <w:t>areas</w:t>
      </w:r>
      <w:r w:rsidR="00190BF4" w:rsidRPr="00190BF4">
        <w:t xml:space="preserve"> recording 705–826 cases per 100,000 people</w:t>
      </w:r>
      <w:r w:rsidR="00B43329">
        <w:t xml:space="preserve">. </w:t>
      </w:r>
      <w:r w:rsidR="00CA4F80" w:rsidRPr="00CA4F80">
        <w:t>By 2015, some reductions were observed, particularly in South Wales, though Pembrokeshire</w:t>
      </w:r>
      <w:r w:rsidR="0055388C">
        <w:t xml:space="preserve"> U001</w:t>
      </w:r>
      <w:r w:rsidR="00CA4F80" w:rsidRPr="00CA4F80">
        <w:t xml:space="preserve"> saw an increase</w:t>
      </w:r>
      <w:r w:rsidR="00D8195B">
        <w:t xml:space="preserve"> from </w:t>
      </w:r>
      <w:r w:rsidR="00E92D92">
        <w:t>1 to 532</w:t>
      </w:r>
      <w:r w:rsidR="00C60D8B">
        <w:t xml:space="preserve"> cases</w:t>
      </w:r>
      <w:r w:rsidR="00E92D92">
        <w:t xml:space="preserve"> to </w:t>
      </w:r>
      <w:r w:rsidR="005570BC">
        <w:t>678 to 752</w:t>
      </w:r>
      <w:r w:rsidR="00C60D8B">
        <w:t xml:space="preserve"> cases</w:t>
      </w:r>
      <w:r w:rsidR="009312FB">
        <w:t xml:space="preserve"> </w:t>
      </w:r>
      <w:r w:rsidR="009312FB" w:rsidRPr="00190BF4">
        <w:t>per 100,000 people</w:t>
      </w:r>
      <w:r w:rsidR="00CA4F80" w:rsidRPr="00CA4F80">
        <w:t>.</w:t>
      </w:r>
      <w:r w:rsidR="00576178">
        <w:t xml:space="preserve"> Finally by 2019</w:t>
      </w:r>
      <w:r w:rsidR="009F7799">
        <w:t xml:space="preserve">, </w:t>
      </w:r>
      <w:r w:rsidR="009F7799" w:rsidRPr="009F7799">
        <w:t>incidence declined further, with North Wales and South Wales showing reduced rates, while some Mid and West Wales regions remained above average</w:t>
      </w:r>
      <w:r w:rsidR="006F0C0F">
        <w:t>.</w:t>
      </w:r>
    </w:p>
    <w:p w14:paraId="5AE4197A" w14:textId="6A6AC0A5" w:rsidR="003B148F" w:rsidRDefault="00B12AB2" w:rsidP="00A26B77">
      <w:r w:rsidRPr="00B12AB2">
        <w:t xml:space="preserve">The 2013 cancer incidence spike presented an opportunity to investigate the key factors that influenced cancer rates in Wales. Unlike other years, 2013 stood out as an anomaly, suggesting that external factors may have temporarily driven cancer rates higher. By focusing on 2013, it was possible to examine </w:t>
      </w:r>
      <w:r w:rsidR="00C53B91">
        <w:t xml:space="preserve">several </w:t>
      </w:r>
      <w:r w:rsidRPr="00B12AB2">
        <w:t>influences such as environmental hazards (e.g., air pollution, industrial exposure), general health and lifestyle shifts (e.g., smoking, obesity, alcohol consumption), and deprivation in Wales.</w:t>
      </w:r>
    </w:p>
    <w:p w14:paraId="2BA97502" w14:textId="77777777" w:rsidR="00A26B77" w:rsidRDefault="00A26B77" w:rsidP="00A26B77"/>
    <w:p w14:paraId="433E4D33" w14:textId="08522AB8" w:rsidR="00676DDA" w:rsidRDefault="001D0142" w:rsidP="00676DDA">
      <w:pPr>
        <w:pStyle w:val="Heading2"/>
      </w:pPr>
      <w:bookmarkStart w:id="5" w:name="_Toc193614904"/>
      <w:r>
        <w:t>2</w:t>
      </w:r>
      <w:r w:rsidR="00336842">
        <w:t>.</w:t>
      </w:r>
      <w:r w:rsidR="00595F66">
        <w:t>2</w:t>
      </w:r>
      <w:r w:rsidR="00336842">
        <w:t xml:space="preserve"> </w:t>
      </w:r>
      <w:r w:rsidR="00A77304">
        <w:t>Townsend Index</w:t>
      </w:r>
      <w:bookmarkEnd w:id="5"/>
    </w:p>
    <w:p w14:paraId="1A9A33DB" w14:textId="663116A2" w:rsidR="00FB0DB9" w:rsidRDefault="00FB0DB9" w:rsidP="00FB0DB9">
      <w:r w:rsidRPr="00FB0DB9">
        <w:t>In 1987, sociologist Peter Townsend established the Townsend Deprivation Index, which measures material deprivation within a society</w:t>
      </w:r>
      <w:r>
        <w:t xml:space="preserve"> [1]. </w:t>
      </w:r>
      <w:r w:rsidRPr="00FB0DB9">
        <w:t xml:space="preserve"> It combines four census indicators to evaluate deprivation levels</w:t>
      </w:r>
      <w:r>
        <w:t>:</w:t>
      </w:r>
    </w:p>
    <w:p w14:paraId="6BB3F043" w14:textId="77777777" w:rsidR="006865E7" w:rsidRPr="006865E7" w:rsidRDefault="006865E7" w:rsidP="006865E7">
      <w:pPr>
        <w:pStyle w:val="ListParagraph"/>
        <w:numPr>
          <w:ilvl w:val="0"/>
          <w:numId w:val="26"/>
        </w:numPr>
      </w:pPr>
      <w:r w:rsidRPr="006865E7">
        <w:t>Households without a car</w:t>
      </w:r>
    </w:p>
    <w:p w14:paraId="71152D34" w14:textId="77777777" w:rsidR="006865E7" w:rsidRPr="006865E7" w:rsidRDefault="006865E7" w:rsidP="006865E7">
      <w:pPr>
        <w:pStyle w:val="ListParagraph"/>
        <w:numPr>
          <w:ilvl w:val="0"/>
          <w:numId w:val="26"/>
        </w:numPr>
      </w:pPr>
      <w:r w:rsidRPr="006865E7">
        <w:t>Overcrowded households</w:t>
      </w:r>
    </w:p>
    <w:p w14:paraId="54741ACD" w14:textId="77777777" w:rsidR="006865E7" w:rsidRPr="006865E7" w:rsidRDefault="006865E7" w:rsidP="006865E7">
      <w:pPr>
        <w:pStyle w:val="ListParagraph"/>
        <w:numPr>
          <w:ilvl w:val="0"/>
          <w:numId w:val="26"/>
        </w:numPr>
      </w:pPr>
      <w:r w:rsidRPr="006865E7">
        <w:t>Households not owner-occupied</w:t>
      </w:r>
    </w:p>
    <w:p w14:paraId="05350E81" w14:textId="77777777" w:rsidR="006865E7" w:rsidRDefault="006865E7" w:rsidP="006865E7">
      <w:pPr>
        <w:pStyle w:val="ListParagraph"/>
        <w:numPr>
          <w:ilvl w:val="0"/>
          <w:numId w:val="26"/>
        </w:numPr>
      </w:pPr>
      <w:r w:rsidRPr="006865E7">
        <w:t>Persons unemployed</w:t>
      </w:r>
    </w:p>
    <w:p w14:paraId="263D0F01" w14:textId="50B37460" w:rsidR="00815286" w:rsidRDefault="009A1700" w:rsidP="00CF41F9">
      <w:r w:rsidRPr="009A1700">
        <w:t>A study by K. Mason, N. Pearce, and S. Cummins found that living in more deprived neighbourhoods is associated with a higher risk of cancer-related hospital admissions [2].</w:t>
      </w:r>
      <w:r w:rsidR="00B86952">
        <w:t xml:space="preserve"> </w:t>
      </w:r>
      <w:r w:rsidR="00F77016">
        <w:t xml:space="preserve">The thematic map </w:t>
      </w:r>
      <w:r w:rsidR="004B60F2">
        <w:t>below</w:t>
      </w:r>
      <w:r w:rsidR="004B60F2" w:rsidRPr="008968CD">
        <w:t xml:space="preserve"> illustrates cancer incidence in Wales in 2013, categori</w:t>
      </w:r>
      <w:r w:rsidR="004B60F2">
        <w:t>s</w:t>
      </w:r>
      <w:r w:rsidR="004B60F2" w:rsidRPr="008968CD">
        <w:t>ed by USOA</w:t>
      </w:r>
      <w:r w:rsidR="009845C1">
        <w:t xml:space="preserve">. The </w:t>
      </w:r>
      <w:r w:rsidR="009845C1" w:rsidRPr="0032044A">
        <w:t>Townsend Index values</w:t>
      </w:r>
      <w:r w:rsidR="00844C2D">
        <w:t xml:space="preserve"> from the 2011 census</w:t>
      </w:r>
      <w:r w:rsidR="009845C1" w:rsidRPr="0032044A">
        <w:t xml:space="preserve"> were overlaid with cancer incidence rates to identify spatial correlations</w:t>
      </w:r>
      <w:r w:rsidR="009845C1">
        <w:t xml:space="preserve">. </w:t>
      </w:r>
      <w:r w:rsidR="004B60F2" w:rsidRPr="008968CD">
        <w:t xml:space="preserve">Townsend Index scores </w:t>
      </w:r>
      <w:r w:rsidR="004B60F2">
        <w:t xml:space="preserve">above 0 </w:t>
      </w:r>
      <w:r w:rsidR="00281336">
        <w:t xml:space="preserve"> </w:t>
      </w:r>
      <w:r w:rsidR="00593998">
        <w:t xml:space="preserve">are </w:t>
      </w:r>
      <w:r w:rsidR="004B60F2" w:rsidRPr="008968CD">
        <w:t xml:space="preserve">represented by blue human-shaped symbols. The </w:t>
      </w:r>
      <w:r w:rsidR="00593998">
        <w:t>bigger the symbol, the</w:t>
      </w:r>
      <w:r w:rsidR="004B60F2" w:rsidRPr="008968CD">
        <w:t xml:space="preserve"> greater </w:t>
      </w:r>
      <w:r w:rsidR="00593998">
        <w:t xml:space="preserve">the </w:t>
      </w:r>
      <w:r w:rsidR="004B60F2" w:rsidRPr="008968CD">
        <w:t>deprivation</w:t>
      </w:r>
      <w:r w:rsidR="004B60F2">
        <w:t xml:space="preserve">. </w:t>
      </w:r>
    </w:p>
    <w:p w14:paraId="7511C0C6" w14:textId="242A7D10" w:rsidR="00E60DE2" w:rsidRPr="00E60DE2" w:rsidRDefault="004B31B2" w:rsidP="00815286">
      <w:pPr>
        <w:pStyle w:val="Caption"/>
      </w:pPr>
      <w:bookmarkStart w:id="6" w:name="_Toc193611395"/>
      <w:r>
        <w:t xml:space="preserve">Figure </w:t>
      </w:r>
      <w:fldSimple w:instr=" SEQ Figure \* ARABIC ">
        <w:r w:rsidR="0016788B">
          <w:rPr>
            <w:noProof/>
          </w:rPr>
          <w:t>3</w:t>
        </w:r>
      </w:fldSimple>
      <w:r>
        <w:t>: Cancer Incidence in Wales 2013</w:t>
      </w:r>
      <w:r w:rsidR="00752C52">
        <w:t xml:space="preserve"> </w:t>
      </w:r>
      <w:r w:rsidR="002467C0">
        <w:t>C</w:t>
      </w:r>
      <w:r w:rsidR="00752C52">
        <w:t xml:space="preserve">omparison to </w:t>
      </w:r>
      <w:r w:rsidR="002467C0">
        <w:t xml:space="preserve">High </w:t>
      </w:r>
      <w:r w:rsidR="00752C52">
        <w:t>Town</w:t>
      </w:r>
      <w:r w:rsidR="00D93787">
        <w:t xml:space="preserve">send </w:t>
      </w:r>
      <w:r w:rsidR="00E60DE2">
        <w:t>Index</w:t>
      </w:r>
      <w:r w:rsidR="001352AF">
        <w:t xml:space="preserve"> </w:t>
      </w:r>
      <w:r w:rsidR="002467C0">
        <w:t>Scores</w:t>
      </w:r>
      <w:bookmarkEnd w:id="6"/>
    </w:p>
    <w:p w14:paraId="1D07A141" w14:textId="2DBB137B" w:rsidR="00E0243C" w:rsidRPr="00A77304" w:rsidRDefault="003C2229" w:rsidP="00A77304">
      <w:r w:rsidRPr="003C2229">
        <w:rPr>
          <w:noProof/>
        </w:rPr>
        <w:lastRenderedPageBreak/>
        <w:drawing>
          <wp:inline distT="0" distB="0" distL="0" distR="0" wp14:anchorId="7CE710B9" wp14:editId="19F1E439">
            <wp:extent cx="5731510" cy="3197225"/>
            <wp:effectExtent l="0" t="0" r="2540" b="3175"/>
            <wp:docPr id="595555190" name="Picture 1" descr="A map of the countr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555190" name="Picture 1" descr="A map of the country&#10;&#10;AI-generated content may be incorrect."/>
                    <pic:cNvPicPr/>
                  </pic:nvPicPr>
                  <pic:blipFill>
                    <a:blip r:embed="rId13"/>
                    <a:stretch>
                      <a:fillRect/>
                    </a:stretch>
                  </pic:blipFill>
                  <pic:spPr>
                    <a:xfrm>
                      <a:off x="0" y="0"/>
                      <a:ext cx="5731510" cy="3197225"/>
                    </a:xfrm>
                    <a:prstGeom prst="rect">
                      <a:avLst/>
                    </a:prstGeom>
                  </pic:spPr>
                </pic:pic>
              </a:graphicData>
            </a:graphic>
          </wp:inline>
        </w:drawing>
      </w:r>
    </w:p>
    <w:p w14:paraId="59DBA00D" w14:textId="720D2FFC" w:rsidR="0024797A" w:rsidRPr="00372F96" w:rsidRDefault="000F663A" w:rsidP="002A4C49">
      <w:pPr>
        <w:rPr>
          <w:color w:val="767171" w:themeColor="background2" w:themeShade="80"/>
        </w:rPr>
      </w:pPr>
      <w:r w:rsidRPr="00EA41AD">
        <w:rPr>
          <w:rFonts w:cs="Times New Roman"/>
          <w:i/>
          <w:iCs/>
          <w:color w:val="767171" w:themeColor="background2" w:themeShade="80"/>
          <w:sz w:val="20"/>
          <w:szCs w:val="18"/>
        </w:rPr>
        <w:t>© Crown Copyright Upper Super Output Area Boundary</w:t>
      </w:r>
    </w:p>
    <w:p w14:paraId="74886544" w14:textId="661FEB66" w:rsidR="006458A4" w:rsidRDefault="0093201B" w:rsidP="002A4C49">
      <w:r>
        <w:t>Areas</w:t>
      </w:r>
      <w:r w:rsidR="00DF4E1D" w:rsidRPr="00DF4E1D">
        <w:t xml:space="preserve"> with a </w:t>
      </w:r>
      <w:r w:rsidR="00DF4E1D" w:rsidRPr="00247F9D">
        <w:t>higher density of Townsend Index markers tend to align with higher cancer incidence rates</w:t>
      </w:r>
      <w:r w:rsidR="00E107BB">
        <w:t xml:space="preserve">, particularly in South Wales. </w:t>
      </w:r>
      <w:r w:rsidR="00F31C30" w:rsidRPr="00F31C30">
        <w:t>Rhondda Cynon Taf, Cardiff, Swansea, and Bridgend, shows a strong overlap between high deprivation and high cancer rates.</w:t>
      </w:r>
      <w:r w:rsidR="00BA45E6">
        <w:t xml:space="preserve"> </w:t>
      </w:r>
      <w:r w:rsidR="00BA45E6" w:rsidRPr="00BA45E6">
        <w:t xml:space="preserve">North Wales also </w:t>
      </w:r>
      <w:r w:rsidR="00CF41F9" w:rsidRPr="00BA45E6">
        <w:t>presents</w:t>
      </w:r>
      <w:r w:rsidR="00BA45E6" w:rsidRPr="00BA45E6">
        <w:t xml:space="preserve"> a similar pattern, with Flintshire, Wrexham, and Gwynedd displaying both high Townsend Index values and elevated cancer rates.</w:t>
      </w:r>
      <w:r w:rsidR="00C05B6B">
        <w:t xml:space="preserve"> </w:t>
      </w:r>
    </w:p>
    <w:p w14:paraId="49FFA9A3" w14:textId="0CC848B4" w:rsidR="006821DE" w:rsidRDefault="00184691" w:rsidP="00B25402">
      <w:r>
        <w:t>Figure 4 shows a</w:t>
      </w:r>
      <w:r w:rsidR="00834AAA" w:rsidRPr="00834AAA">
        <w:t xml:space="preserve"> comparison of deprivation levels across different years </w:t>
      </w:r>
      <w:r w:rsidR="00F11143">
        <w:t xml:space="preserve">that </w:t>
      </w:r>
      <w:r w:rsidR="00834AAA" w:rsidRPr="00834AAA">
        <w:t>suggests the link between high Townsend Index scores and cancer incidence is not unique to 2013. Similar spatial patterns were observed in 2011 and 2015</w:t>
      </w:r>
      <w:r w:rsidR="00B12C90">
        <w:t>. They remain high in North and South Wales</w:t>
      </w:r>
      <w:r w:rsidR="00834AAA" w:rsidRPr="00834AAA">
        <w:t xml:space="preserve"> indicating a persistent trend in cancer risk in deprived areas</w:t>
      </w:r>
      <w:r w:rsidR="00834AAA">
        <w:t xml:space="preserve">. </w:t>
      </w:r>
      <w:r w:rsidR="009F7EBE">
        <w:t xml:space="preserve">To support this, affluent areas of cancer incidence show low </w:t>
      </w:r>
      <w:r w:rsidR="00B722EB">
        <w:t xml:space="preserve">(below 0) </w:t>
      </w:r>
      <w:r w:rsidR="009F7EBE">
        <w:t xml:space="preserve">Townsend Index scores. </w:t>
      </w:r>
    </w:p>
    <w:p w14:paraId="3826C12E" w14:textId="0D6EDCCF" w:rsidR="005056A8" w:rsidRDefault="005D53B6" w:rsidP="005D53B6">
      <w:pPr>
        <w:pStyle w:val="Caption"/>
      </w:pPr>
      <w:bookmarkStart w:id="7" w:name="_Toc193611396"/>
      <w:r>
        <w:t xml:space="preserve">Figure </w:t>
      </w:r>
      <w:fldSimple w:instr=" SEQ Figure \* ARABIC ">
        <w:r w:rsidR="0016788B">
          <w:rPr>
            <w:noProof/>
          </w:rPr>
          <w:t>4</w:t>
        </w:r>
      </w:fldSimple>
      <w:r>
        <w:t>: Cancer Incidence in Wales 2011 to 2015 v Townsend Index</w:t>
      </w:r>
      <w:bookmarkEnd w:id="7"/>
    </w:p>
    <w:p w14:paraId="3D182B06" w14:textId="3790343A" w:rsidR="00D55D0D" w:rsidRDefault="000054F3" w:rsidP="002A4C49">
      <w:r w:rsidRPr="000054F3">
        <w:rPr>
          <w:noProof/>
        </w:rPr>
        <w:drawing>
          <wp:inline distT="0" distB="0" distL="0" distR="0" wp14:anchorId="32306159" wp14:editId="320C510B">
            <wp:extent cx="5731510" cy="2292350"/>
            <wp:effectExtent l="0" t="0" r="2540" b="0"/>
            <wp:docPr id="1039350569" name="Picture 1" descr="A map of different countries/regi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350569" name="Picture 1" descr="A map of different countries/regions&#10;&#10;AI-generated content may be incorrect."/>
                    <pic:cNvPicPr/>
                  </pic:nvPicPr>
                  <pic:blipFill>
                    <a:blip r:embed="rId14"/>
                    <a:stretch>
                      <a:fillRect/>
                    </a:stretch>
                  </pic:blipFill>
                  <pic:spPr>
                    <a:xfrm>
                      <a:off x="0" y="0"/>
                      <a:ext cx="5731510" cy="2292350"/>
                    </a:xfrm>
                    <a:prstGeom prst="rect">
                      <a:avLst/>
                    </a:prstGeom>
                  </pic:spPr>
                </pic:pic>
              </a:graphicData>
            </a:graphic>
          </wp:inline>
        </w:drawing>
      </w:r>
    </w:p>
    <w:p w14:paraId="297B6EA7" w14:textId="3A5F890F" w:rsidR="00BF2C1D" w:rsidRPr="00381BD3" w:rsidRDefault="00381BD3" w:rsidP="002A4C49">
      <w:pPr>
        <w:rPr>
          <w:color w:val="767171" w:themeColor="background2" w:themeShade="80"/>
        </w:rPr>
      </w:pPr>
      <w:r w:rsidRPr="00EA41AD">
        <w:rPr>
          <w:rFonts w:cs="Times New Roman"/>
          <w:i/>
          <w:iCs/>
          <w:color w:val="767171" w:themeColor="background2" w:themeShade="80"/>
          <w:sz w:val="20"/>
          <w:szCs w:val="18"/>
        </w:rPr>
        <w:t>© Crown Copyright Upper Super Output Area Boundary</w:t>
      </w:r>
    </w:p>
    <w:p w14:paraId="031D3FB2" w14:textId="6DABD643" w:rsidR="00381BD3" w:rsidRPr="00EA5A4E" w:rsidRDefault="00381BD3" w:rsidP="00381BD3">
      <w:pPr>
        <w:rPr>
          <w:i/>
          <w:iCs/>
        </w:rPr>
      </w:pPr>
      <w:r w:rsidRPr="00EA5A4E">
        <w:rPr>
          <w:i/>
          <w:iCs/>
        </w:rPr>
        <w:lastRenderedPageBreak/>
        <w:t>N.B. 2019 cancer data was not used with 2011 Townsend Index data as it could introduce misleading conclusions due to significant changes in socioeconomic conditio</w:t>
      </w:r>
      <w:r w:rsidR="00E90F69" w:rsidRPr="00EA5A4E">
        <w:rPr>
          <w:i/>
          <w:iCs/>
        </w:rPr>
        <w:t xml:space="preserve">ns within the period. </w:t>
      </w:r>
    </w:p>
    <w:p w14:paraId="5A4EF1E8" w14:textId="52AD434D" w:rsidR="000B1EA4" w:rsidRDefault="00D73457" w:rsidP="002A4C49">
      <w:r w:rsidRPr="00EA29CD">
        <w:t xml:space="preserve">Figure 4 </w:t>
      </w:r>
      <w:r w:rsidR="00EA29CD">
        <w:t xml:space="preserve">also </w:t>
      </w:r>
      <w:r w:rsidR="00EA29CD" w:rsidRPr="00EA29CD">
        <w:t>reveal</w:t>
      </w:r>
      <w:r w:rsidR="00B722EB">
        <w:t>ed</w:t>
      </w:r>
      <w:r w:rsidR="00EA29CD" w:rsidRPr="00EA29CD">
        <w:t xml:space="preserve"> several outliers, where cancer incidence does not fully align with deprivation levels. These outliers suggest that additional factors beyond socioeconomic deprivation contribute to cancer incidence.</w:t>
      </w:r>
      <w:r w:rsidR="00812ABA">
        <w:t xml:space="preserve"> For example, in 2015 </w:t>
      </w:r>
      <w:r w:rsidR="00FD412C">
        <w:t xml:space="preserve">Pembrokeshire 001 has a high cancer incidence rate </w:t>
      </w:r>
      <w:r w:rsidR="00C3358A">
        <w:t>(</w:t>
      </w:r>
      <w:r w:rsidR="0071766E">
        <w:t xml:space="preserve">683.2 per 100k population) </w:t>
      </w:r>
      <w:r w:rsidR="005A62A1">
        <w:t xml:space="preserve">yet its Townsend Index is fairly low </w:t>
      </w:r>
      <w:r w:rsidR="009C458C">
        <w:t>(</w:t>
      </w:r>
      <w:r w:rsidR="0044373D">
        <w:t>-</w:t>
      </w:r>
      <w:r w:rsidR="00E624EE">
        <w:t>4.19)</w:t>
      </w:r>
      <w:r w:rsidR="0044373D">
        <w:t>.</w:t>
      </w:r>
      <w:r w:rsidR="0070766E">
        <w:t xml:space="preserve"> Further research is needed to iden</w:t>
      </w:r>
      <w:r w:rsidR="00677B9D">
        <w:t xml:space="preserve">tify </w:t>
      </w:r>
      <w:r w:rsidR="00DB0A34">
        <w:t>further</w:t>
      </w:r>
      <w:r w:rsidR="00677B9D">
        <w:t xml:space="preserve"> causes</w:t>
      </w:r>
      <w:r w:rsidR="0089753D">
        <w:t xml:space="preserve">. </w:t>
      </w:r>
    </w:p>
    <w:p w14:paraId="6454428F" w14:textId="77777777" w:rsidR="004A2B9F" w:rsidRDefault="004A2B9F" w:rsidP="002A4C49"/>
    <w:p w14:paraId="48B11589" w14:textId="60D2415D" w:rsidR="004A2B9F" w:rsidRDefault="00DB0A34" w:rsidP="005645D2">
      <w:pPr>
        <w:pStyle w:val="Heading2"/>
      </w:pPr>
      <w:bookmarkStart w:id="8" w:name="_Toc193614905"/>
      <w:r>
        <w:t>2.3 Adult Lifestyles</w:t>
      </w:r>
      <w:bookmarkEnd w:id="8"/>
    </w:p>
    <w:p w14:paraId="48063BDE" w14:textId="77777777" w:rsidR="003635C3" w:rsidRDefault="003E604B" w:rsidP="00465375">
      <w:r w:rsidRPr="003E604B">
        <w:t>Socioeconomic factors significantly influence lifestyle choices, and unhealthy behaviours are strongly associated with deprivation.</w:t>
      </w:r>
    </w:p>
    <w:p w14:paraId="7EDB2CC5" w14:textId="7FACC5FF" w:rsidR="00465375" w:rsidRDefault="00FE60C8" w:rsidP="00465375">
      <w:r>
        <w:t xml:space="preserve">The assumption is that </w:t>
      </w:r>
      <w:r w:rsidR="003E604B" w:rsidRPr="003E604B">
        <w:t xml:space="preserve">obesity, physical inactivity, smoking, and alcohol consumption play a major role in increasing cancer incidence, with deprived populations often experiencing higher exposure to these risk factors. </w:t>
      </w:r>
    </w:p>
    <w:p w14:paraId="66392818" w14:textId="0C0B9574" w:rsidR="006A4236" w:rsidRDefault="006A4236" w:rsidP="00465375">
      <w:r>
        <w:t xml:space="preserve">This section looks at </w:t>
      </w:r>
      <w:r w:rsidR="006456D9">
        <w:t xml:space="preserve">the </w:t>
      </w:r>
      <w:r w:rsidR="00F620D0">
        <w:t xml:space="preserve">factors mentioned above with </w:t>
      </w:r>
      <w:r w:rsidR="006456D9">
        <w:t>lifestyle</w:t>
      </w:r>
      <w:r w:rsidR="005E0F62">
        <w:t xml:space="preserve"> data</w:t>
      </w:r>
      <w:r w:rsidR="006456D9">
        <w:t xml:space="preserve"> </w:t>
      </w:r>
      <w:r w:rsidR="00E95ACB">
        <w:t>obtained from StatsWales [</w:t>
      </w:r>
      <w:r w:rsidR="004A6D17">
        <w:t>3</w:t>
      </w:r>
      <w:r w:rsidR="00E95ACB">
        <w:t>]</w:t>
      </w:r>
      <w:r w:rsidR="00437AB1">
        <w:t>. T</w:t>
      </w:r>
      <w:r w:rsidR="0067337E">
        <w:t xml:space="preserve">he Townsend Index </w:t>
      </w:r>
      <w:r w:rsidR="00437AB1">
        <w:t xml:space="preserve"> is </w:t>
      </w:r>
      <w:r w:rsidR="0067337E">
        <w:t xml:space="preserve">overlaid to </w:t>
      </w:r>
      <w:r w:rsidR="00437AB1">
        <w:t xml:space="preserve">compare against deprivation. </w:t>
      </w:r>
    </w:p>
    <w:p w14:paraId="4B8A9845" w14:textId="4547A244" w:rsidR="00B21781" w:rsidRDefault="002F611A" w:rsidP="00B25402">
      <w:r>
        <w:t xml:space="preserve">According to </w:t>
      </w:r>
      <w:r w:rsidR="00F91C3C">
        <w:t>Cancer Research UK</w:t>
      </w:r>
      <w:r w:rsidR="006E736C">
        <w:t>,</w:t>
      </w:r>
      <w:r w:rsidR="00F91C3C">
        <w:t xml:space="preserve"> smoking </w:t>
      </w:r>
      <w:r w:rsidR="009F7811">
        <w:t>is the biggest cause of lung cancer</w:t>
      </w:r>
      <w:r w:rsidR="004245A0">
        <w:t xml:space="preserve"> and accounts for </w:t>
      </w:r>
      <w:r w:rsidR="00C342E3">
        <w:t>six out of every ten cases</w:t>
      </w:r>
      <w:r w:rsidR="00BB62A8">
        <w:t xml:space="preserve"> [</w:t>
      </w:r>
      <w:r w:rsidR="004A6D17">
        <w:t>4</w:t>
      </w:r>
      <w:r w:rsidR="00BB62A8">
        <w:t>]</w:t>
      </w:r>
      <w:r w:rsidR="006E736C">
        <w:t>.</w:t>
      </w:r>
      <w:r w:rsidR="003937D7">
        <w:t xml:space="preserve"> Figure 5 compares </w:t>
      </w:r>
      <w:r w:rsidR="00733520">
        <w:t xml:space="preserve">cancer incidence in Wales 2013 </w:t>
      </w:r>
      <w:r w:rsidR="003D41F6">
        <w:t>against smoking data</w:t>
      </w:r>
      <w:r w:rsidR="005A060D">
        <w:t xml:space="preserve">. </w:t>
      </w:r>
    </w:p>
    <w:p w14:paraId="5335EAB0" w14:textId="17AC5558" w:rsidR="00DC1920" w:rsidRPr="00DC1920" w:rsidRDefault="00D84D25" w:rsidP="00B21781">
      <w:pPr>
        <w:pStyle w:val="Caption"/>
      </w:pPr>
      <w:bookmarkStart w:id="9" w:name="_Toc193611397"/>
      <w:r>
        <w:t xml:space="preserve">Figure </w:t>
      </w:r>
      <w:fldSimple w:instr=" SEQ Figure \* ARABIC ">
        <w:r w:rsidR="0016788B">
          <w:rPr>
            <w:noProof/>
          </w:rPr>
          <w:t>5</w:t>
        </w:r>
      </w:fldSimple>
      <w:r>
        <w:t>:</w:t>
      </w:r>
      <w:r w:rsidRPr="00A46B21">
        <w:t xml:space="preserve"> Cancer Incidence in Wales 20</w:t>
      </w:r>
      <w:r>
        <w:t>13</w:t>
      </w:r>
      <w:r w:rsidRPr="00A46B21">
        <w:t xml:space="preserve"> v </w:t>
      </w:r>
      <w:r>
        <w:t>Smoking Data</w:t>
      </w:r>
      <w:bookmarkEnd w:id="9"/>
    </w:p>
    <w:p w14:paraId="5C1605E4" w14:textId="51A5C3A3" w:rsidR="005832B8" w:rsidRDefault="008E6EAA" w:rsidP="001D31E6">
      <w:pPr>
        <w:jc w:val="center"/>
      </w:pPr>
      <w:r w:rsidRPr="008E6EAA">
        <w:rPr>
          <w:noProof/>
        </w:rPr>
        <w:drawing>
          <wp:inline distT="0" distB="0" distL="0" distR="0" wp14:anchorId="5F4F386D" wp14:editId="4812DE42">
            <wp:extent cx="5731510" cy="3134995"/>
            <wp:effectExtent l="0" t="0" r="2540" b="8255"/>
            <wp:docPr id="1084350875" name="Picture 1" descr="A map of the united kingd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4350875" name="Picture 1" descr="A map of the united kingdom&#10;&#10;AI-generated content may be incorrect."/>
                    <pic:cNvPicPr/>
                  </pic:nvPicPr>
                  <pic:blipFill>
                    <a:blip r:embed="rId15"/>
                    <a:stretch>
                      <a:fillRect/>
                    </a:stretch>
                  </pic:blipFill>
                  <pic:spPr>
                    <a:xfrm>
                      <a:off x="0" y="0"/>
                      <a:ext cx="5731510" cy="3134995"/>
                    </a:xfrm>
                    <a:prstGeom prst="rect">
                      <a:avLst/>
                    </a:prstGeom>
                  </pic:spPr>
                </pic:pic>
              </a:graphicData>
            </a:graphic>
          </wp:inline>
        </w:drawing>
      </w:r>
    </w:p>
    <w:p w14:paraId="6344E21D" w14:textId="748C62F7" w:rsidR="00122973" w:rsidRDefault="005645D2" w:rsidP="00122973">
      <w:pPr>
        <w:rPr>
          <w:rFonts w:cs="Times New Roman"/>
          <w:i/>
          <w:iCs/>
          <w:color w:val="767171" w:themeColor="background2" w:themeShade="80"/>
          <w:sz w:val="20"/>
          <w:szCs w:val="18"/>
        </w:rPr>
      </w:pPr>
      <w:r w:rsidRPr="00EA41AD">
        <w:rPr>
          <w:rFonts w:cs="Times New Roman"/>
          <w:i/>
          <w:iCs/>
          <w:color w:val="767171" w:themeColor="background2" w:themeShade="80"/>
          <w:sz w:val="20"/>
          <w:szCs w:val="18"/>
        </w:rPr>
        <w:t xml:space="preserve">© Crown Copyright Upper Super Output Area </w:t>
      </w:r>
      <w:r w:rsidR="00D81289">
        <w:rPr>
          <w:rFonts w:cs="Times New Roman"/>
          <w:i/>
          <w:iCs/>
          <w:color w:val="767171" w:themeColor="background2" w:themeShade="80"/>
          <w:sz w:val="20"/>
          <w:szCs w:val="18"/>
        </w:rPr>
        <w:t xml:space="preserve">and Local Authority </w:t>
      </w:r>
      <w:r w:rsidRPr="00EA41AD">
        <w:rPr>
          <w:rFonts w:cs="Times New Roman"/>
          <w:i/>
          <w:iCs/>
          <w:color w:val="767171" w:themeColor="background2" w:themeShade="80"/>
          <w:sz w:val="20"/>
          <w:szCs w:val="18"/>
        </w:rPr>
        <w:t>Boundary</w:t>
      </w:r>
    </w:p>
    <w:p w14:paraId="5454D852" w14:textId="67BB17AA" w:rsidR="008231C9" w:rsidRDefault="004560E4" w:rsidP="00122973">
      <w:pPr>
        <w:rPr>
          <w:rFonts w:cs="Times New Roman"/>
        </w:rPr>
      </w:pPr>
      <w:r w:rsidRPr="004560E4">
        <w:rPr>
          <w:rFonts w:cs="Times New Roman"/>
        </w:rPr>
        <w:t>There is a clear and strong correlation between high smoking rates and elevated cancer incidence, particularly in deprived areas</w:t>
      </w:r>
      <w:r w:rsidR="0054020F">
        <w:rPr>
          <w:rFonts w:cs="Times New Roman"/>
        </w:rPr>
        <w:t xml:space="preserve">. </w:t>
      </w:r>
      <w:r w:rsidR="00CB317F" w:rsidRPr="00CB317F">
        <w:rPr>
          <w:rFonts w:cs="Times New Roman"/>
        </w:rPr>
        <w:t>The strongest correlation is seen in South Wales</w:t>
      </w:r>
      <w:r w:rsidR="00CD3653">
        <w:rPr>
          <w:rFonts w:cs="Times New Roman"/>
        </w:rPr>
        <w:t xml:space="preserve">, specifically in </w:t>
      </w:r>
      <w:r w:rsidR="00B0755A" w:rsidRPr="00437859">
        <w:rPr>
          <w:rFonts w:cs="Times New Roman"/>
        </w:rPr>
        <w:t>Rhondda Cynon Taf, Blaenau Gwent, Merthyr Tydfil, and Caerphilly</w:t>
      </w:r>
      <w:r w:rsidR="00B0755A">
        <w:rPr>
          <w:rFonts w:cs="Times New Roman"/>
        </w:rPr>
        <w:t xml:space="preserve"> </w:t>
      </w:r>
      <w:r w:rsidR="008252EB">
        <w:rPr>
          <w:rFonts w:cs="Times New Roman"/>
        </w:rPr>
        <w:t xml:space="preserve">where there is a history of </w:t>
      </w:r>
      <w:r w:rsidR="008252EB" w:rsidRPr="008252EB">
        <w:rPr>
          <w:rFonts w:cs="Times New Roman"/>
        </w:rPr>
        <w:t>economic deprivation, industrial decline, and high smoking prevalence.</w:t>
      </w:r>
      <w:r w:rsidR="00CD3653">
        <w:rPr>
          <w:rFonts w:cs="Times New Roman"/>
        </w:rPr>
        <w:t xml:space="preserve"> </w:t>
      </w:r>
      <w:r w:rsidR="00B07F32">
        <w:rPr>
          <w:rFonts w:cs="Times New Roman"/>
        </w:rPr>
        <w:t>However, the</w:t>
      </w:r>
      <w:r w:rsidR="005D1883">
        <w:rPr>
          <w:rFonts w:cs="Times New Roman"/>
        </w:rPr>
        <w:t xml:space="preserve"> </w:t>
      </w:r>
      <w:r w:rsidR="0052429C">
        <w:rPr>
          <w:rFonts w:cs="Times New Roman"/>
        </w:rPr>
        <w:t xml:space="preserve">thematic map shows outliers such as Pembrokeshire </w:t>
      </w:r>
      <w:r w:rsidR="0096103C">
        <w:rPr>
          <w:rFonts w:cs="Times New Roman"/>
        </w:rPr>
        <w:t>do not follow this trend</w:t>
      </w:r>
      <w:r w:rsidR="00571F80">
        <w:rPr>
          <w:rFonts w:cs="Times New Roman"/>
        </w:rPr>
        <w:t xml:space="preserve">. The smoking rate in Pembrokeshire is </w:t>
      </w:r>
      <w:r w:rsidR="000B22A2">
        <w:rPr>
          <w:rFonts w:cs="Times New Roman"/>
        </w:rPr>
        <w:lastRenderedPageBreak/>
        <w:t xml:space="preserve">in the </w:t>
      </w:r>
      <w:r w:rsidR="0040660C">
        <w:rPr>
          <w:rFonts w:cs="Times New Roman"/>
        </w:rPr>
        <w:t xml:space="preserve">19.4 to 20.2 </w:t>
      </w:r>
      <w:r w:rsidR="007239B2">
        <w:rPr>
          <w:rFonts w:cs="Times New Roman"/>
        </w:rPr>
        <w:t>range</w:t>
      </w:r>
      <w:r w:rsidR="0040660C">
        <w:rPr>
          <w:rFonts w:cs="Times New Roman"/>
        </w:rPr>
        <w:t xml:space="preserve"> yet </w:t>
      </w:r>
      <w:r w:rsidR="000906FC">
        <w:rPr>
          <w:rFonts w:cs="Times New Roman"/>
        </w:rPr>
        <w:t>it has</w:t>
      </w:r>
      <w:r w:rsidR="0040660C">
        <w:rPr>
          <w:rFonts w:cs="Times New Roman"/>
        </w:rPr>
        <w:t xml:space="preserve"> a</w:t>
      </w:r>
      <w:r w:rsidR="00B35FE7">
        <w:rPr>
          <w:rFonts w:cs="Times New Roman"/>
        </w:rPr>
        <w:t xml:space="preserve">n </w:t>
      </w:r>
      <w:r w:rsidR="005104D8">
        <w:rPr>
          <w:rFonts w:cs="Times New Roman"/>
        </w:rPr>
        <w:t xml:space="preserve">above </w:t>
      </w:r>
      <w:r w:rsidR="00B35FE7">
        <w:rPr>
          <w:rFonts w:cs="Times New Roman"/>
        </w:rPr>
        <w:t>average cancer incidence</w:t>
      </w:r>
      <w:r w:rsidR="000906FC">
        <w:rPr>
          <w:rFonts w:cs="Times New Roman"/>
        </w:rPr>
        <w:t xml:space="preserve"> rate and low Townsend Index </w:t>
      </w:r>
      <w:r w:rsidR="00383A0F">
        <w:rPr>
          <w:rFonts w:cs="Times New Roman"/>
        </w:rPr>
        <w:t>score</w:t>
      </w:r>
      <w:r w:rsidR="000B593C">
        <w:rPr>
          <w:rFonts w:cs="Times New Roman"/>
        </w:rPr>
        <w:t xml:space="preserve"> suggesting other factors are contributing to cancer incidence rates. </w:t>
      </w:r>
    </w:p>
    <w:p w14:paraId="2EBB2FC7" w14:textId="0F4BF1C7" w:rsidR="00B21781" w:rsidRPr="00B25402" w:rsidRDefault="002F2A28" w:rsidP="00B25402">
      <w:pPr>
        <w:rPr>
          <w:rFonts w:cs="Times New Roman"/>
        </w:rPr>
      </w:pPr>
      <w:r w:rsidRPr="002F2A28">
        <w:rPr>
          <w:rFonts w:cs="Times New Roman"/>
        </w:rPr>
        <w:t>Alcohol consumption is associated</w:t>
      </w:r>
      <w:r>
        <w:rPr>
          <w:rFonts w:cs="Times New Roman"/>
        </w:rPr>
        <w:t xml:space="preserve"> with </w:t>
      </w:r>
      <w:r w:rsidR="00BE5956" w:rsidRPr="00BE5956">
        <w:rPr>
          <w:rFonts w:cs="Times New Roman"/>
        </w:rPr>
        <w:t>liver, bowel, breast, and oesophageal cancer</w:t>
      </w:r>
      <w:r>
        <w:rPr>
          <w:rFonts w:cs="Times New Roman"/>
        </w:rPr>
        <w:t xml:space="preserve">. </w:t>
      </w:r>
      <w:r w:rsidR="008231C9">
        <w:rPr>
          <w:rFonts w:cs="Times New Roman"/>
        </w:rPr>
        <w:t xml:space="preserve">Figure 6 </w:t>
      </w:r>
      <w:r w:rsidR="00272F0C">
        <w:rPr>
          <w:rFonts w:cs="Times New Roman"/>
        </w:rPr>
        <w:t xml:space="preserve">shows the average </w:t>
      </w:r>
      <w:r w:rsidR="00D003B7">
        <w:rPr>
          <w:rFonts w:cs="Times New Roman"/>
        </w:rPr>
        <w:t>annual alcohol consumption</w:t>
      </w:r>
      <w:r w:rsidR="00D80031">
        <w:rPr>
          <w:rFonts w:cs="Times New Roman"/>
        </w:rPr>
        <w:t xml:space="preserve"> against </w:t>
      </w:r>
      <w:r w:rsidR="00215497">
        <w:rPr>
          <w:rFonts w:cs="Times New Roman"/>
        </w:rPr>
        <w:t xml:space="preserve">cancer incidence. </w:t>
      </w:r>
    </w:p>
    <w:p w14:paraId="07D5185D" w14:textId="2CEDD1A0" w:rsidR="0085638B" w:rsidRPr="00122973" w:rsidRDefault="00290DE1" w:rsidP="00290DE1">
      <w:pPr>
        <w:pStyle w:val="Caption"/>
        <w:rPr>
          <w:color w:val="767171" w:themeColor="background2" w:themeShade="80"/>
        </w:rPr>
      </w:pPr>
      <w:bookmarkStart w:id="10" w:name="_Toc193611398"/>
      <w:r>
        <w:t xml:space="preserve">Figure </w:t>
      </w:r>
      <w:fldSimple w:instr=" SEQ Figure \* ARABIC ">
        <w:r w:rsidR="0016788B">
          <w:rPr>
            <w:noProof/>
          </w:rPr>
          <w:t>6</w:t>
        </w:r>
      </w:fldSimple>
      <w:r>
        <w:t xml:space="preserve">: </w:t>
      </w:r>
      <w:r w:rsidRPr="004C1A41">
        <w:t xml:space="preserve">Cancer Incidence in Wales 2013 v Average </w:t>
      </w:r>
      <w:r w:rsidR="00E969DF">
        <w:t xml:space="preserve">Annual </w:t>
      </w:r>
      <w:r w:rsidRPr="004C1A41">
        <w:t>Alcohol Consumption</w:t>
      </w:r>
      <w:bookmarkEnd w:id="10"/>
    </w:p>
    <w:p w14:paraId="631E4466" w14:textId="2857BCD6" w:rsidR="004A2B9F" w:rsidRDefault="00346684" w:rsidP="00F052C3">
      <w:pPr>
        <w:jc w:val="center"/>
      </w:pPr>
      <w:r w:rsidRPr="00346684">
        <w:rPr>
          <w:noProof/>
        </w:rPr>
        <w:drawing>
          <wp:inline distT="0" distB="0" distL="0" distR="0" wp14:anchorId="48F423E0" wp14:editId="64A7C942">
            <wp:extent cx="5731510" cy="3168650"/>
            <wp:effectExtent l="0" t="0" r="2540" b="0"/>
            <wp:docPr id="31024341" name="Picture 1" descr="A map of the united kingd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24341" name="Picture 1" descr="A map of the united kingdom&#10;&#10;AI-generated content may be incorrect."/>
                    <pic:cNvPicPr/>
                  </pic:nvPicPr>
                  <pic:blipFill>
                    <a:blip r:embed="rId16"/>
                    <a:stretch>
                      <a:fillRect/>
                    </a:stretch>
                  </pic:blipFill>
                  <pic:spPr>
                    <a:xfrm>
                      <a:off x="0" y="0"/>
                      <a:ext cx="5731510" cy="3168650"/>
                    </a:xfrm>
                    <a:prstGeom prst="rect">
                      <a:avLst/>
                    </a:prstGeom>
                  </pic:spPr>
                </pic:pic>
              </a:graphicData>
            </a:graphic>
          </wp:inline>
        </w:drawing>
      </w:r>
    </w:p>
    <w:p w14:paraId="0DE2E83C" w14:textId="77777777" w:rsidR="00346684" w:rsidRDefault="00346684" w:rsidP="00346684">
      <w:pPr>
        <w:rPr>
          <w:rFonts w:cs="Times New Roman"/>
          <w:i/>
          <w:iCs/>
          <w:color w:val="767171" w:themeColor="background2" w:themeShade="80"/>
          <w:sz w:val="20"/>
          <w:szCs w:val="18"/>
        </w:rPr>
      </w:pPr>
      <w:r w:rsidRPr="00EA41AD">
        <w:rPr>
          <w:rFonts w:cs="Times New Roman"/>
          <w:i/>
          <w:iCs/>
          <w:color w:val="767171" w:themeColor="background2" w:themeShade="80"/>
          <w:sz w:val="20"/>
          <w:szCs w:val="18"/>
        </w:rPr>
        <w:t xml:space="preserve">© Crown Copyright Upper Super Output Area </w:t>
      </w:r>
      <w:r>
        <w:rPr>
          <w:rFonts w:cs="Times New Roman"/>
          <w:i/>
          <w:iCs/>
          <w:color w:val="767171" w:themeColor="background2" w:themeShade="80"/>
          <w:sz w:val="20"/>
          <w:szCs w:val="18"/>
        </w:rPr>
        <w:t xml:space="preserve">and Local Authority </w:t>
      </w:r>
      <w:r w:rsidRPr="00EA41AD">
        <w:rPr>
          <w:rFonts w:cs="Times New Roman"/>
          <w:i/>
          <w:iCs/>
          <w:color w:val="767171" w:themeColor="background2" w:themeShade="80"/>
          <w:sz w:val="20"/>
          <w:szCs w:val="18"/>
        </w:rPr>
        <w:t>Boundary</w:t>
      </w:r>
    </w:p>
    <w:p w14:paraId="65DAD2FF" w14:textId="0A33FF1B" w:rsidR="00D43FE7" w:rsidRDefault="003F27D5" w:rsidP="005645D2">
      <w:pPr>
        <w:rPr>
          <w:rFonts w:cs="Times New Roman"/>
        </w:rPr>
      </w:pPr>
      <w:r w:rsidRPr="003F27D5">
        <w:rPr>
          <w:rFonts w:cs="Times New Roman"/>
        </w:rPr>
        <w:t>The average annual alcohol consumption varies across Wales, with some regions consuming significantly more than others.</w:t>
      </w:r>
      <w:r>
        <w:rPr>
          <w:rFonts w:cs="Times New Roman"/>
        </w:rPr>
        <w:t xml:space="preserve"> </w:t>
      </w:r>
      <w:r w:rsidRPr="003F27D5">
        <w:rPr>
          <w:rFonts w:cs="Times New Roman"/>
        </w:rPr>
        <w:t>Neath Port Talbot (628.91 units), Bridgend (603.02 units), and Carmarthenshire (597.85 units) have some of the highest alcohol consumption rates</w:t>
      </w:r>
      <w:r w:rsidR="00116571">
        <w:rPr>
          <w:rFonts w:cs="Times New Roman"/>
        </w:rPr>
        <w:t xml:space="preserve"> (dark purple </w:t>
      </w:r>
      <w:r w:rsidR="0042668D">
        <w:rPr>
          <w:rFonts w:cs="Times New Roman"/>
        </w:rPr>
        <w:t>area/</w:t>
      </w:r>
      <w:r w:rsidR="00116571">
        <w:rPr>
          <w:rFonts w:cs="Times New Roman"/>
        </w:rPr>
        <w:t xml:space="preserve">spots). </w:t>
      </w:r>
    </w:p>
    <w:p w14:paraId="3993A05B" w14:textId="0A67C15F" w:rsidR="003471BF" w:rsidRPr="003471BF" w:rsidRDefault="00045F1C" w:rsidP="005645D2">
      <w:pPr>
        <w:rPr>
          <w:rFonts w:cs="Times New Roman"/>
        </w:rPr>
      </w:pPr>
      <w:r w:rsidRPr="00045F1C">
        <w:rPr>
          <w:rFonts w:cs="Times New Roman"/>
        </w:rPr>
        <w:t>There is a moderate correlation between high alcohol consumption and elevated cancer incidence</w:t>
      </w:r>
      <w:r w:rsidR="00A0437D">
        <w:rPr>
          <w:rFonts w:cs="Times New Roman"/>
        </w:rPr>
        <w:t xml:space="preserve">. </w:t>
      </w:r>
      <w:r w:rsidRPr="00045F1C">
        <w:rPr>
          <w:rFonts w:cs="Times New Roman"/>
        </w:rPr>
        <w:t xml:space="preserve">The strongest correlation is </w:t>
      </w:r>
      <w:r>
        <w:rPr>
          <w:rFonts w:cs="Times New Roman"/>
        </w:rPr>
        <w:t xml:space="preserve">again </w:t>
      </w:r>
      <w:r w:rsidRPr="00045F1C">
        <w:rPr>
          <w:rFonts w:cs="Times New Roman"/>
        </w:rPr>
        <w:t>observed in South Wales</w:t>
      </w:r>
      <w:r>
        <w:rPr>
          <w:rFonts w:cs="Times New Roman"/>
        </w:rPr>
        <w:t>.</w:t>
      </w:r>
      <w:r w:rsidR="005D1E3F">
        <w:rPr>
          <w:rFonts w:cs="Times New Roman"/>
        </w:rPr>
        <w:t xml:space="preserve"> </w:t>
      </w:r>
      <w:r w:rsidR="00CD66FC" w:rsidRPr="00CD66FC">
        <w:rPr>
          <w:rFonts w:cs="Times New Roman"/>
        </w:rPr>
        <w:t>However, outliers exist where this trend does not hold. Cardiff and the Vale of Glamorgan have above-average alcohol consumption but do not exhibit the highest cancer incidence rates</w:t>
      </w:r>
      <w:r w:rsidR="00CD66FC">
        <w:rPr>
          <w:rFonts w:cs="Times New Roman"/>
        </w:rPr>
        <w:t xml:space="preserve">. </w:t>
      </w:r>
      <w:r w:rsidR="00886F3A">
        <w:rPr>
          <w:rFonts w:cs="Times New Roman"/>
        </w:rPr>
        <w:t xml:space="preserve">In contrast, </w:t>
      </w:r>
      <w:r w:rsidR="00CA0A2F" w:rsidRPr="00CA0A2F">
        <w:rPr>
          <w:rFonts w:cs="Times New Roman"/>
        </w:rPr>
        <w:t>Isle of Anglesey and parts of North Wales show moderate alcohol consumption but higher cancer rates</w:t>
      </w:r>
      <w:r w:rsidR="00E1272B">
        <w:rPr>
          <w:rFonts w:cs="Times New Roman"/>
        </w:rPr>
        <w:t xml:space="preserve">, </w:t>
      </w:r>
      <w:r w:rsidR="00C037A1">
        <w:rPr>
          <w:rFonts w:cs="Times New Roman"/>
        </w:rPr>
        <w:t>which</w:t>
      </w:r>
      <w:r w:rsidR="00E1272B">
        <w:rPr>
          <w:rFonts w:cs="Times New Roman"/>
        </w:rPr>
        <w:t xml:space="preserve"> advocates </w:t>
      </w:r>
      <w:r w:rsidR="00D10044" w:rsidRPr="00D10044">
        <w:rPr>
          <w:rFonts w:cs="Times New Roman"/>
        </w:rPr>
        <w:t>that alcohol consumption is one of several contributing factors to cancer incidence but does not fully account for regional differences</w:t>
      </w:r>
      <w:r w:rsidR="00D10044">
        <w:rPr>
          <w:rFonts w:cs="Times New Roman"/>
        </w:rPr>
        <w:t>.</w:t>
      </w:r>
    </w:p>
    <w:p w14:paraId="71B4EA25" w14:textId="1849CBD6" w:rsidR="00890E46" w:rsidRDefault="00730040" w:rsidP="001D3923">
      <w:pPr>
        <w:pStyle w:val="Caption"/>
      </w:pPr>
      <w:bookmarkStart w:id="11" w:name="_Toc193611399"/>
      <w:r>
        <w:t xml:space="preserve">Figure </w:t>
      </w:r>
      <w:fldSimple w:instr=" SEQ Figure \* ARABIC ">
        <w:r w:rsidR="0016788B">
          <w:rPr>
            <w:noProof/>
          </w:rPr>
          <w:t>7</w:t>
        </w:r>
      </w:fldSimple>
      <w:r>
        <w:t xml:space="preserve">: </w:t>
      </w:r>
      <w:r w:rsidRPr="00C85237">
        <w:t xml:space="preserve">Cancer Incidence in Wales 2013 v </w:t>
      </w:r>
      <w:r>
        <w:t>Over 30 BMI (Obese)</w:t>
      </w:r>
      <w:bookmarkEnd w:id="11"/>
    </w:p>
    <w:p w14:paraId="301641C2" w14:textId="18FCA031" w:rsidR="00890E46" w:rsidRDefault="00875F20" w:rsidP="007B2CEE">
      <w:pPr>
        <w:jc w:val="center"/>
      </w:pPr>
      <w:r w:rsidRPr="00875F20">
        <w:rPr>
          <w:noProof/>
        </w:rPr>
        <w:lastRenderedPageBreak/>
        <w:drawing>
          <wp:inline distT="0" distB="0" distL="0" distR="0" wp14:anchorId="2E9A40EF" wp14:editId="04F37F3A">
            <wp:extent cx="5731510" cy="3320415"/>
            <wp:effectExtent l="0" t="0" r="2540" b="0"/>
            <wp:docPr id="1971875442" name="Picture 1" descr="A map of the united kingd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1875442" name="Picture 1" descr="A map of the united kingdom&#10;&#10;AI-generated content may be incorrect."/>
                    <pic:cNvPicPr/>
                  </pic:nvPicPr>
                  <pic:blipFill>
                    <a:blip r:embed="rId17"/>
                    <a:stretch>
                      <a:fillRect/>
                    </a:stretch>
                  </pic:blipFill>
                  <pic:spPr>
                    <a:xfrm>
                      <a:off x="0" y="0"/>
                      <a:ext cx="5731510" cy="3320415"/>
                    </a:xfrm>
                    <a:prstGeom prst="rect">
                      <a:avLst/>
                    </a:prstGeom>
                  </pic:spPr>
                </pic:pic>
              </a:graphicData>
            </a:graphic>
          </wp:inline>
        </w:drawing>
      </w:r>
    </w:p>
    <w:p w14:paraId="727DC1E5" w14:textId="77777777" w:rsidR="00875F20" w:rsidRDefault="00875F20" w:rsidP="00875F20">
      <w:pPr>
        <w:rPr>
          <w:rFonts w:cs="Times New Roman"/>
          <w:i/>
          <w:iCs/>
          <w:color w:val="767171" w:themeColor="background2" w:themeShade="80"/>
          <w:sz w:val="20"/>
          <w:szCs w:val="18"/>
        </w:rPr>
      </w:pPr>
      <w:r w:rsidRPr="00EA41AD">
        <w:rPr>
          <w:rFonts w:cs="Times New Roman"/>
          <w:i/>
          <w:iCs/>
          <w:color w:val="767171" w:themeColor="background2" w:themeShade="80"/>
          <w:sz w:val="20"/>
          <w:szCs w:val="18"/>
        </w:rPr>
        <w:t xml:space="preserve">© Crown Copyright Upper Super Output Area </w:t>
      </w:r>
      <w:r>
        <w:rPr>
          <w:rFonts w:cs="Times New Roman"/>
          <w:i/>
          <w:iCs/>
          <w:color w:val="767171" w:themeColor="background2" w:themeShade="80"/>
          <w:sz w:val="20"/>
          <w:szCs w:val="18"/>
        </w:rPr>
        <w:t xml:space="preserve">and Local Authority </w:t>
      </w:r>
      <w:r w:rsidRPr="00EA41AD">
        <w:rPr>
          <w:rFonts w:cs="Times New Roman"/>
          <w:i/>
          <w:iCs/>
          <w:color w:val="767171" w:themeColor="background2" w:themeShade="80"/>
          <w:sz w:val="20"/>
          <w:szCs w:val="18"/>
        </w:rPr>
        <w:t>Boundary</w:t>
      </w:r>
    </w:p>
    <w:p w14:paraId="5F132B6D" w14:textId="77777777" w:rsidR="005B03AF" w:rsidRDefault="003D5E11" w:rsidP="00B04157">
      <w:r w:rsidRPr="003D5E11">
        <w:t>Obesity is a well-established cancer risk factor, particularly for colorectal, breast, and endometrial cancers.</w:t>
      </w:r>
      <w:r w:rsidR="007247F8">
        <w:t xml:space="preserve"> </w:t>
      </w:r>
    </w:p>
    <w:p w14:paraId="256D5584" w14:textId="4F1E0D2D" w:rsidR="005645D2" w:rsidRDefault="005B03AF" w:rsidP="00B04157">
      <w:r>
        <w:t>Figure 7 shows a comparison of cancer incidence and a population with a BMI of 30 or more. It displays</w:t>
      </w:r>
      <w:r w:rsidR="0048733C">
        <w:t xml:space="preserve"> a </w:t>
      </w:r>
      <w:r w:rsidR="00902D3D">
        <w:t xml:space="preserve">very </w:t>
      </w:r>
      <w:r w:rsidR="0048733C">
        <w:t>strong correlation in deprived areas</w:t>
      </w:r>
      <w:r w:rsidR="00ED52DE">
        <w:t xml:space="preserve">, where obesity </w:t>
      </w:r>
      <w:r w:rsidR="0039458F">
        <w:t xml:space="preserve">is worsened </w:t>
      </w:r>
      <w:r w:rsidR="008879FD">
        <w:t>by</w:t>
      </w:r>
      <w:r w:rsidR="0039458F">
        <w:t xml:space="preserve"> </w:t>
      </w:r>
      <w:r w:rsidR="003C074F">
        <w:t xml:space="preserve">economic hardship, </w:t>
      </w:r>
      <w:r w:rsidR="007B60C2">
        <w:t xml:space="preserve">with </w:t>
      </w:r>
      <w:r w:rsidR="0039458F">
        <w:t>limited access to healthy food</w:t>
      </w:r>
      <w:r w:rsidR="00B64A88">
        <w:t xml:space="preserve">, </w:t>
      </w:r>
      <w:r w:rsidR="001F7274">
        <w:t xml:space="preserve">alcohol consumption and lack of physical activity. </w:t>
      </w:r>
      <w:r w:rsidR="009B1344">
        <w:t>In support</w:t>
      </w:r>
      <w:r w:rsidR="008E1383">
        <w:t>,</w:t>
      </w:r>
      <w:r w:rsidR="009B1344">
        <w:t xml:space="preserve"> </w:t>
      </w:r>
      <w:r w:rsidR="00E017A7">
        <w:t>C</w:t>
      </w:r>
      <w:r w:rsidR="003C23CD">
        <w:t>ardiff,</w:t>
      </w:r>
      <w:r w:rsidR="000C579A">
        <w:t xml:space="preserve"> </w:t>
      </w:r>
      <w:r w:rsidR="008F66F9">
        <w:t xml:space="preserve">Conway and </w:t>
      </w:r>
      <w:r w:rsidR="00E73EC9">
        <w:t>Denbighshire</w:t>
      </w:r>
      <w:r w:rsidR="00175857">
        <w:t xml:space="preserve"> </w:t>
      </w:r>
      <w:r w:rsidR="003C23CD">
        <w:t xml:space="preserve">display </w:t>
      </w:r>
      <w:r w:rsidR="008F2589">
        <w:t>low</w:t>
      </w:r>
      <w:r w:rsidR="003C23CD">
        <w:t xml:space="preserve"> obesity levels (</w:t>
      </w:r>
      <w:r w:rsidR="002E160D">
        <w:t>13.5</w:t>
      </w:r>
      <w:r w:rsidR="0061053D">
        <w:t xml:space="preserve"> to </w:t>
      </w:r>
      <w:r w:rsidR="000C579A">
        <w:t>19.5</w:t>
      </w:r>
      <w:r w:rsidR="0061053D">
        <w:t xml:space="preserve">) </w:t>
      </w:r>
      <w:r w:rsidR="00230437">
        <w:t xml:space="preserve">have a low cancer incidence </w:t>
      </w:r>
      <w:r w:rsidR="00807304">
        <w:t xml:space="preserve">rate (below </w:t>
      </w:r>
      <w:r w:rsidR="00FC779C">
        <w:t>605 per 100k population)</w:t>
      </w:r>
      <w:r w:rsidR="00500E25">
        <w:t xml:space="preserve"> and low Townsend Index score (below 0). </w:t>
      </w:r>
    </w:p>
    <w:p w14:paraId="0F7EE482" w14:textId="4FF4C416" w:rsidR="004A2B9F" w:rsidRDefault="003A3467" w:rsidP="004A2B9F">
      <w:r>
        <w:t xml:space="preserve">Figure 8 </w:t>
      </w:r>
      <w:r w:rsidR="00BF659D">
        <w:t xml:space="preserve">compares cancer incidence against </w:t>
      </w:r>
      <w:r w:rsidR="00A93CB5">
        <w:t>a population that do less than 30 minutes</w:t>
      </w:r>
      <w:r w:rsidR="00C5699E">
        <w:t xml:space="preserve"> physical activity</w:t>
      </w:r>
      <w:r w:rsidR="00A93CB5">
        <w:t xml:space="preserve"> </w:t>
      </w:r>
      <w:r w:rsidR="00D6319C">
        <w:t>per week</w:t>
      </w:r>
      <w:r w:rsidR="00C5699E">
        <w:t>.</w:t>
      </w:r>
    </w:p>
    <w:p w14:paraId="33F1AA6C" w14:textId="565EEAA9" w:rsidR="004A2B9F" w:rsidRDefault="001111EA" w:rsidP="001111EA">
      <w:pPr>
        <w:pStyle w:val="Caption"/>
      </w:pPr>
      <w:bookmarkStart w:id="12" w:name="_Toc193611400"/>
      <w:r>
        <w:t xml:space="preserve">Figure </w:t>
      </w:r>
      <w:fldSimple w:instr=" SEQ Figure \* ARABIC ">
        <w:r w:rsidR="0016788B">
          <w:rPr>
            <w:noProof/>
          </w:rPr>
          <w:t>8</w:t>
        </w:r>
      </w:fldSimple>
      <w:r>
        <w:t>: Cancer Incidence in Wales 2013 v Less than 30 mins Physical Activity per Week</w:t>
      </w:r>
      <w:bookmarkEnd w:id="12"/>
    </w:p>
    <w:p w14:paraId="59E747AA" w14:textId="2EC856D8" w:rsidR="001111EA" w:rsidRDefault="00711E73" w:rsidP="004E392A">
      <w:pPr>
        <w:jc w:val="center"/>
      </w:pPr>
      <w:r w:rsidRPr="00711E73">
        <w:rPr>
          <w:noProof/>
        </w:rPr>
        <w:drawing>
          <wp:inline distT="0" distB="0" distL="0" distR="0" wp14:anchorId="56B86DD7" wp14:editId="37068A6D">
            <wp:extent cx="5153891" cy="2672303"/>
            <wp:effectExtent l="0" t="0" r="8890" b="0"/>
            <wp:docPr id="540984308" name="Picture 1" descr="A map of the united kingd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984308" name="Picture 1" descr="A map of the united kingdom&#10;&#10;AI-generated content may be incorrect."/>
                    <pic:cNvPicPr/>
                  </pic:nvPicPr>
                  <pic:blipFill>
                    <a:blip r:embed="rId18"/>
                    <a:stretch>
                      <a:fillRect/>
                    </a:stretch>
                  </pic:blipFill>
                  <pic:spPr>
                    <a:xfrm>
                      <a:off x="0" y="0"/>
                      <a:ext cx="5162034" cy="2676525"/>
                    </a:xfrm>
                    <a:prstGeom prst="rect">
                      <a:avLst/>
                    </a:prstGeom>
                  </pic:spPr>
                </pic:pic>
              </a:graphicData>
            </a:graphic>
          </wp:inline>
        </w:drawing>
      </w:r>
    </w:p>
    <w:p w14:paraId="61D78B6E" w14:textId="77777777" w:rsidR="006B556D" w:rsidRDefault="006B556D" w:rsidP="006B556D">
      <w:pPr>
        <w:rPr>
          <w:rFonts w:cs="Times New Roman"/>
          <w:i/>
          <w:iCs/>
          <w:color w:val="767171" w:themeColor="background2" w:themeShade="80"/>
          <w:sz w:val="20"/>
          <w:szCs w:val="18"/>
        </w:rPr>
      </w:pPr>
      <w:r w:rsidRPr="00EA41AD">
        <w:rPr>
          <w:rFonts w:cs="Times New Roman"/>
          <w:i/>
          <w:iCs/>
          <w:color w:val="767171" w:themeColor="background2" w:themeShade="80"/>
          <w:sz w:val="20"/>
          <w:szCs w:val="18"/>
        </w:rPr>
        <w:lastRenderedPageBreak/>
        <w:t xml:space="preserve">© Crown Copyright Upper Super Output Area </w:t>
      </w:r>
      <w:r>
        <w:rPr>
          <w:rFonts w:cs="Times New Roman"/>
          <w:i/>
          <w:iCs/>
          <w:color w:val="767171" w:themeColor="background2" w:themeShade="80"/>
          <w:sz w:val="20"/>
          <w:szCs w:val="18"/>
        </w:rPr>
        <w:t xml:space="preserve">and Local Authority </w:t>
      </w:r>
      <w:r w:rsidRPr="00EA41AD">
        <w:rPr>
          <w:rFonts w:cs="Times New Roman"/>
          <w:i/>
          <w:iCs/>
          <w:color w:val="767171" w:themeColor="background2" w:themeShade="80"/>
          <w:sz w:val="20"/>
          <w:szCs w:val="18"/>
        </w:rPr>
        <w:t>Boundary</w:t>
      </w:r>
    </w:p>
    <w:p w14:paraId="75689B4B" w14:textId="4541C3E4" w:rsidR="005645D2" w:rsidRDefault="00046D91" w:rsidP="00D6319C">
      <w:r>
        <w:t xml:space="preserve">The is a strong correlation between </w:t>
      </w:r>
      <w:r w:rsidR="003E234F">
        <w:t>physical inactivity, deprivation and cancer incidence</w:t>
      </w:r>
      <w:r w:rsidR="007F42AB">
        <w:t xml:space="preserve"> in South Wales</w:t>
      </w:r>
      <w:r w:rsidR="003E234F">
        <w:t xml:space="preserve">. The highest inactivity </w:t>
      </w:r>
      <w:r w:rsidR="008617F1">
        <w:t xml:space="preserve">rates </w:t>
      </w:r>
      <w:r w:rsidR="00876C08">
        <w:t xml:space="preserve">(40.8 to 46.8) </w:t>
      </w:r>
      <w:r w:rsidR="008617F1">
        <w:t xml:space="preserve">being in </w:t>
      </w:r>
      <w:r w:rsidR="0018590C">
        <w:t xml:space="preserve">Bridgend, </w:t>
      </w:r>
      <w:r w:rsidR="00D9100F" w:rsidRPr="00D9100F">
        <w:t>Rhondda Cynon Taf</w:t>
      </w:r>
      <w:r w:rsidR="0018590C">
        <w:t xml:space="preserve"> and </w:t>
      </w:r>
      <w:r w:rsidR="00D9100F" w:rsidRPr="00D9100F">
        <w:t>Merthyr Tydfil</w:t>
      </w:r>
      <w:r w:rsidR="006057B8">
        <w:t xml:space="preserve"> who also display high cancer incidence and score high on the Townsend Index. </w:t>
      </w:r>
      <w:r w:rsidR="00C7680F">
        <w:t>How</w:t>
      </w:r>
      <w:r w:rsidR="00C449CB">
        <w:t>ever Pembrokeshire, Carmarthenshire and par</w:t>
      </w:r>
      <w:r w:rsidR="00485221">
        <w:t xml:space="preserve">ts of North Wales (Ise of Anglesey and </w:t>
      </w:r>
      <w:r w:rsidR="00D64C1C">
        <w:t xml:space="preserve">Wrexham) </w:t>
      </w:r>
      <w:r w:rsidR="002C29DF">
        <w:t xml:space="preserve">have low physical inactivity </w:t>
      </w:r>
      <w:r w:rsidR="00714FF6">
        <w:t>but moderate cancer incidence rates.</w:t>
      </w:r>
      <w:r w:rsidR="008F46A9">
        <w:t xml:space="preserve"> </w:t>
      </w:r>
    </w:p>
    <w:p w14:paraId="5E6C57D0" w14:textId="6F4B2460" w:rsidR="009E49E0" w:rsidRDefault="009E49E0" w:rsidP="00D6319C">
      <w:r w:rsidRPr="009E49E0">
        <w:t>Gwynedd appears to be an anomaly, showing high levels of physical inactivity yet relatively low cancer incidence. This suggests that in this region, other protective factors</w:t>
      </w:r>
      <w:r w:rsidR="00C13278">
        <w:t xml:space="preserve"> </w:t>
      </w:r>
      <w:r w:rsidRPr="009E49E0">
        <w:t>such as lower deprivation, healthier environments, or reduced exposure to other risk factors</w:t>
      </w:r>
      <w:r w:rsidR="00C13278">
        <w:t xml:space="preserve"> </w:t>
      </w:r>
      <w:r w:rsidRPr="009E49E0">
        <w:t>may mitigate the impact of inactivity on cancer outcomes</w:t>
      </w:r>
      <w:r w:rsidR="00D604E5">
        <w:t>.</w:t>
      </w:r>
    </w:p>
    <w:p w14:paraId="30F52901" w14:textId="35DB5635" w:rsidR="00714FF6" w:rsidRDefault="009D2219" w:rsidP="00D6319C">
      <w:r w:rsidRPr="009D2219">
        <w:t xml:space="preserve">The </w:t>
      </w:r>
      <w:r w:rsidR="00745531">
        <w:t>t</w:t>
      </w:r>
      <w:r w:rsidRPr="009D2219">
        <w:t>hematic maps of individual lifestyle factors may show different trends, making it difficult to determine which areas face the greatest overall risk.</w:t>
      </w:r>
      <w:r w:rsidR="00061F9C">
        <w:t xml:space="preserve"> A </w:t>
      </w:r>
      <w:r w:rsidR="00913431">
        <w:t xml:space="preserve">Lifestyle Risk Index </w:t>
      </w:r>
      <w:r w:rsidR="00217C2A">
        <w:t xml:space="preserve">(LRI) </w:t>
      </w:r>
      <w:r w:rsidR="00E67324">
        <w:t xml:space="preserve">calculation </w:t>
      </w:r>
      <w:r w:rsidR="00913431">
        <w:t xml:space="preserve">was created from the </w:t>
      </w:r>
      <w:r w:rsidR="001D0FD0">
        <w:t xml:space="preserve">data to allow for a more accurate </w:t>
      </w:r>
      <w:r w:rsidR="00E67324">
        <w:t>analysis of</w:t>
      </w:r>
      <w:r w:rsidR="00BE21BF">
        <w:t xml:space="preserve"> cancer incidence from adult lifestyles. </w:t>
      </w:r>
    </w:p>
    <w:p w14:paraId="424DC1D4" w14:textId="3B81DBCB" w:rsidR="00BE21BF" w:rsidRDefault="00BE21BF" w:rsidP="00D6319C">
      <w:r>
        <w:t>The cal</w:t>
      </w:r>
      <w:r w:rsidR="007D14A5">
        <w:t>culation summed the following fields to provide an overall index score.</w:t>
      </w:r>
    </w:p>
    <w:p w14:paraId="035920F9" w14:textId="77777777" w:rsidR="007D14A5" w:rsidRPr="007D14A5" w:rsidRDefault="007D14A5" w:rsidP="007D14A5">
      <w:pPr>
        <w:pStyle w:val="ListParagraph"/>
        <w:numPr>
          <w:ilvl w:val="0"/>
          <w:numId w:val="32"/>
        </w:numPr>
        <w:rPr>
          <w:rFonts w:ascii="Aptos Narrow" w:eastAsia="Times New Roman" w:hAnsi="Aptos Narrow" w:cs="Times New Roman"/>
          <w:color w:val="000000"/>
          <w:lang w:eastAsia="en-GB"/>
        </w:rPr>
      </w:pPr>
      <w:r w:rsidRPr="00A024F0">
        <w:t>E-cigarette user</w:t>
      </w:r>
    </w:p>
    <w:p w14:paraId="024B8E24" w14:textId="77777777" w:rsidR="007D14A5" w:rsidRPr="007D14A5" w:rsidRDefault="007D14A5" w:rsidP="007D14A5">
      <w:pPr>
        <w:pStyle w:val="ListParagraph"/>
        <w:numPr>
          <w:ilvl w:val="0"/>
          <w:numId w:val="32"/>
        </w:numPr>
        <w:rPr>
          <w:rFonts w:ascii="Aptos Narrow" w:eastAsia="Times New Roman" w:hAnsi="Aptos Narrow" w:cs="Times New Roman"/>
          <w:color w:val="000000"/>
          <w:lang w:eastAsia="en-GB"/>
        </w:rPr>
      </w:pPr>
      <w:r w:rsidRPr="00A024F0">
        <w:t>Smoker</w:t>
      </w:r>
    </w:p>
    <w:p w14:paraId="45F0182F" w14:textId="77777777" w:rsidR="007D14A5" w:rsidRDefault="007D14A5" w:rsidP="007D14A5">
      <w:pPr>
        <w:pStyle w:val="ListParagraph"/>
        <w:numPr>
          <w:ilvl w:val="0"/>
          <w:numId w:val="32"/>
        </w:numPr>
        <w:rPr>
          <w:rFonts w:ascii="Aptos Narrow" w:eastAsia="Times New Roman" w:hAnsi="Aptos Narrow" w:cs="Times New Roman"/>
          <w:color w:val="000000"/>
          <w:lang w:eastAsia="en-GB"/>
        </w:rPr>
      </w:pPr>
      <w:r w:rsidRPr="007D14A5">
        <w:rPr>
          <w:rFonts w:ascii="Aptos Narrow" w:eastAsia="Times New Roman" w:hAnsi="Aptos Narrow" w:cs="Times New Roman"/>
          <w:color w:val="000000"/>
          <w:lang w:eastAsia="en-GB"/>
        </w:rPr>
        <w:t>Average weekly alcohol consumption - above 14 units (over guidelines)</w:t>
      </w:r>
    </w:p>
    <w:p w14:paraId="08F4FFE1" w14:textId="77777777" w:rsidR="007D14A5" w:rsidRDefault="007D14A5" w:rsidP="007D14A5">
      <w:pPr>
        <w:pStyle w:val="ListParagraph"/>
        <w:numPr>
          <w:ilvl w:val="0"/>
          <w:numId w:val="32"/>
        </w:numPr>
        <w:rPr>
          <w:rFonts w:ascii="Aptos Narrow" w:eastAsia="Times New Roman" w:hAnsi="Aptos Narrow" w:cs="Times New Roman"/>
          <w:color w:val="000000"/>
          <w:lang w:eastAsia="en-GB"/>
        </w:rPr>
      </w:pPr>
      <w:r w:rsidRPr="007D14A5">
        <w:rPr>
          <w:rFonts w:ascii="Aptos Narrow" w:eastAsia="Times New Roman" w:hAnsi="Aptos Narrow" w:cs="Times New Roman"/>
          <w:color w:val="000000"/>
          <w:lang w:eastAsia="en-GB"/>
        </w:rPr>
        <w:t>Average weekly alcohol consumption - harmful (over 50 (m) / 35 (f) units)</w:t>
      </w:r>
    </w:p>
    <w:p w14:paraId="64809029" w14:textId="77777777" w:rsidR="007D14A5" w:rsidRDefault="007D14A5" w:rsidP="007D14A5">
      <w:pPr>
        <w:pStyle w:val="ListParagraph"/>
        <w:numPr>
          <w:ilvl w:val="0"/>
          <w:numId w:val="32"/>
        </w:numPr>
        <w:rPr>
          <w:rFonts w:ascii="Aptos Narrow" w:eastAsia="Times New Roman" w:hAnsi="Aptos Narrow" w:cs="Times New Roman"/>
          <w:color w:val="000000"/>
          <w:lang w:eastAsia="en-GB"/>
        </w:rPr>
      </w:pPr>
      <w:r w:rsidRPr="007D14A5">
        <w:rPr>
          <w:rFonts w:ascii="Aptos Narrow" w:eastAsia="Times New Roman" w:hAnsi="Aptos Narrow" w:cs="Times New Roman"/>
          <w:color w:val="000000"/>
          <w:lang w:eastAsia="en-GB"/>
        </w:rPr>
        <w:t>Average weekly alcohol consumption - hazardous (over 14 units, up to 50 (m) / 35 (f))</w:t>
      </w:r>
    </w:p>
    <w:p w14:paraId="2091501B" w14:textId="77777777" w:rsidR="007D14A5" w:rsidRDefault="007D14A5" w:rsidP="007D14A5">
      <w:pPr>
        <w:pStyle w:val="ListParagraph"/>
        <w:numPr>
          <w:ilvl w:val="0"/>
          <w:numId w:val="32"/>
        </w:numPr>
        <w:rPr>
          <w:rFonts w:ascii="Aptos Narrow" w:eastAsia="Times New Roman" w:hAnsi="Aptos Narrow" w:cs="Times New Roman"/>
          <w:color w:val="000000"/>
          <w:lang w:eastAsia="en-GB"/>
        </w:rPr>
      </w:pPr>
      <w:r w:rsidRPr="007D14A5">
        <w:rPr>
          <w:rFonts w:ascii="Aptos Narrow" w:eastAsia="Times New Roman" w:hAnsi="Aptos Narrow" w:cs="Times New Roman"/>
          <w:color w:val="000000"/>
          <w:lang w:eastAsia="en-GB"/>
        </w:rPr>
        <w:t>Active less than 30 minutes in previous week</w:t>
      </w:r>
    </w:p>
    <w:p w14:paraId="17BF8D37" w14:textId="77777777" w:rsidR="007D14A5" w:rsidRDefault="007D14A5" w:rsidP="007D14A5">
      <w:pPr>
        <w:pStyle w:val="ListParagraph"/>
        <w:numPr>
          <w:ilvl w:val="0"/>
          <w:numId w:val="32"/>
        </w:numPr>
        <w:rPr>
          <w:rFonts w:ascii="Aptos Narrow" w:eastAsia="Times New Roman" w:hAnsi="Aptos Narrow" w:cs="Times New Roman"/>
          <w:color w:val="000000"/>
          <w:lang w:eastAsia="en-GB"/>
        </w:rPr>
      </w:pPr>
      <w:r w:rsidRPr="007D14A5">
        <w:rPr>
          <w:rFonts w:ascii="Aptos Narrow" w:eastAsia="Times New Roman" w:hAnsi="Aptos Narrow" w:cs="Times New Roman"/>
          <w:color w:val="000000"/>
          <w:lang w:eastAsia="en-GB"/>
        </w:rPr>
        <w:t>BMI 30+ (obese)</w:t>
      </w:r>
    </w:p>
    <w:p w14:paraId="5E02593B" w14:textId="77777777" w:rsidR="007D14A5" w:rsidRDefault="007D14A5" w:rsidP="007D14A5">
      <w:pPr>
        <w:pStyle w:val="ListParagraph"/>
        <w:numPr>
          <w:ilvl w:val="0"/>
          <w:numId w:val="32"/>
        </w:numPr>
        <w:rPr>
          <w:rFonts w:ascii="Aptos Narrow" w:eastAsia="Times New Roman" w:hAnsi="Aptos Narrow" w:cs="Times New Roman"/>
          <w:color w:val="000000"/>
          <w:lang w:eastAsia="en-GB"/>
        </w:rPr>
      </w:pPr>
      <w:r w:rsidRPr="007D14A5">
        <w:rPr>
          <w:rFonts w:ascii="Aptos Narrow" w:eastAsia="Times New Roman" w:hAnsi="Aptos Narrow" w:cs="Times New Roman"/>
          <w:color w:val="000000"/>
          <w:lang w:eastAsia="en-GB"/>
        </w:rPr>
        <w:t>BMI under 18.5 (underweight)</w:t>
      </w:r>
    </w:p>
    <w:p w14:paraId="2D7FDBDF" w14:textId="762E01A7" w:rsidR="007D14A5" w:rsidRPr="007D14A5" w:rsidRDefault="007D14A5" w:rsidP="007D14A5">
      <w:pPr>
        <w:pStyle w:val="ListParagraph"/>
        <w:numPr>
          <w:ilvl w:val="0"/>
          <w:numId w:val="32"/>
        </w:numPr>
        <w:rPr>
          <w:rFonts w:ascii="Aptos Narrow" w:eastAsia="Times New Roman" w:hAnsi="Aptos Narrow" w:cs="Times New Roman"/>
          <w:color w:val="000000"/>
          <w:lang w:eastAsia="en-GB"/>
        </w:rPr>
      </w:pPr>
      <w:r w:rsidRPr="007D14A5">
        <w:rPr>
          <w:rFonts w:ascii="Aptos Narrow" w:eastAsia="Times New Roman" w:hAnsi="Aptos Narrow" w:cs="Times New Roman"/>
          <w:color w:val="000000"/>
          <w:lang w:eastAsia="en-GB"/>
        </w:rPr>
        <w:t>Fewer than 2 healthy behaviours</w:t>
      </w:r>
    </w:p>
    <w:p w14:paraId="6577A42F" w14:textId="12CA3183" w:rsidR="006A60CE" w:rsidRDefault="001A0C07" w:rsidP="00B25402">
      <w:r>
        <w:t xml:space="preserve">Figure 9 compares the Lifestyle </w:t>
      </w:r>
      <w:r w:rsidR="0091187E">
        <w:t>Risk Index and cancer incidence in Wales.</w:t>
      </w:r>
    </w:p>
    <w:p w14:paraId="330EEAA0" w14:textId="09AA3BAF" w:rsidR="006A60CE" w:rsidRDefault="006A60CE" w:rsidP="006A60CE">
      <w:pPr>
        <w:pStyle w:val="Caption"/>
      </w:pPr>
      <w:bookmarkStart w:id="13" w:name="_Toc193611401"/>
      <w:r>
        <w:t xml:space="preserve">Figure </w:t>
      </w:r>
      <w:fldSimple w:instr=" SEQ Figure \* ARABIC ">
        <w:r w:rsidR="0016788B">
          <w:rPr>
            <w:noProof/>
          </w:rPr>
          <w:t>9</w:t>
        </w:r>
      </w:fldSimple>
      <w:r>
        <w:t xml:space="preserve">: Cancer Incidence in Wales 2013 v </w:t>
      </w:r>
      <w:r w:rsidR="00083C40">
        <w:t xml:space="preserve">Lifestyle </w:t>
      </w:r>
      <w:r>
        <w:t>Risk Index</w:t>
      </w:r>
      <w:bookmarkEnd w:id="13"/>
    </w:p>
    <w:p w14:paraId="4C6372E3" w14:textId="6D99297A" w:rsidR="004A2B9F" w:rsidRDefault="00083C40" w:rsidP="004A2B9F">
      <w:r w:rsidRPr="00083C40">
        <w:rPr>
          <w:noProof/>
        </w:rPr>
        <w:drawing>
          <wp:inline distT="0" distB="0" distL="0" distR="0" wp14:anchorId="27D9153F" wp14:editId="640CD515">
            <wp:extent cx="5731510" cy="2702560"/>
            <wp:effectExtent l="0" t="0" r="2540" b="2540"/>
            <wp:docPr id="719276236" name="Picture 1" descr="A map of different colored regi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9276236" name="Picture 1" descr="A map of different colored regions&#10;&#10;AI-generated content may be incorrect."/>
                    <pic:cNvPicPr/>
                  </pic:nvPicPr>
                  <pic:blipFill>
                    <a:blip r:embed="rId19"/>
                    <a:stretch>
                      <a:fillRect/>
                    </a:stretch>
                  </pic:blipFill>
                  <pic:spPr>
                    <a:xfrm>
                      <a:off x="0" y="0"/>
                      <a:ext cx="5731510" cy="2702560"/>
                    </a:xfrm>
                    <a:prstGeom prst="rect">
                      <a:avLst/>
                    </a:prstGeom>
                  </pic:spPr>
                </pic:pic>
              </a:graphicData>
            </a:graphic>
          </wp:inline>
        </w:drawing>
      </w:r>
    </w:p>
    <w:p w14:paraId="07FEB26F" w14:textId="2F87529A" w:rsidR="005645D2" w:rsidRPr="00381BD3" w:rsidRDefault="005645D2" w:rsidP="005645D2">
      <w:pPr>
        <w:rPr>
          <w:color w:val="767171" w:themeColor="background2" w:themeShade="80"/>
        </w:rPr>
      </w:pPr>
      <w:r w:rsidRPr="00EA41AD">
        <w:rPr>
          <w:rFonts w:cs="Times New Roman"/>
          <w:i/>
          <w:iCs/>
          <w:color w:val="767171" w:themeColor="background2" w:themeShade="80"/>
          <w:sz w:val="20"/>
          <w:szCs w:val="18"/>
        </w:rPr>
        <w:t>© Crown Copyright Upper Super Output Area</w:t>
      </w:r>
      <w:r>
        <w:rPr>
          <w:rFonts w:cs="Times New Roman"/>
          <w:i/>
          <w:iCs/>
          <w:color w:val="767171" w:themeColor="background2" w:themeShade="80"/>
          <w:sz w:val="20"/>
          <w:szCs w:val="18"/>
        </w:rPr>
        <w:t xml:space="preserve"> and Local Authority</w:t>
      </w:r>
      <w:r w:rsidRPr="00EA41AD">
        <w:rPr>
          <w:rFonts w:cs="Times New Roman"/>
          <w:i/>
          <w:iCs/>
          <w:color w:val="767171" w:themeColor="background2" w:themeShade="80"/>
          <w:sz w:val="20"/>
          <w:szCs w:val="18"/>
        </w:rPr>
        <w:t xml:space="preserve"> Boundary</w:t>
      </w:r>
    </w:p>
    <w:p w14:paraId="51D8DF63" w14:textId="7743E513" w:rsidR="005645D2" w:rsidRDefault="0091187E" w:rsidP="004A2B9F">
      <w:r>
        <w:lastRenderedPageBreak/>
        <w:t>Observations</w:t>
      </w:r>
      <w:r w:rsidR="00C43A33">
        <w:t xml:space="preserve"> show a strong correlation between high </w:t>
      </w:r>
      <w:r w:rsidR="00217C2A">
        <w:t xml:space="preserve">LRI </w:t>
      </w:r>
      <w:r w:rsidR="005E74CE">
        <w:t>scores</w:t>
      </w:r>
      <w:r w:rsidR="008B78BF">
        <w:t xml:space="preserve"> (dark purple on </w:t>
      </w:r>
      <w:r w:rsidR="00AA284A">
        <w:t>the left map)</w:t>
      </w:r>
      <w:r w:rsidR="005E74CE">
        <w:t xml:space="preserve"> and high cancer incidence </w:t>
      </w:r>
      <w:r w:rsidR="00AA284A">
        <w:t xml:space="preserve">(dark red on the right map) </w:t>
      </w:r>
      <w:r w:rsidR="005E74CE">
        <w:t xml:space="preserve">in the South Wales area. </w:t>
      </w:r>
      <w:r w:rsidR="00953637">
        <w:t xml:space="preserve">These are also areas </w:t>
      </w:r>
      <w:r w:rsidR="0017689B">
        <w:t xml:space="preserve">with high deprivation </w:t>
      </w:r>
      <w:r w:rsidR="0084425D">
        <w:t>which</w:t>
      </w:r>
      <w:r w:rsidR="0017689B">
        <w:t xml:space="preserve"> reinforces the link between socioeconomic sta</w:t>
      </w:r>
      <w:r w:rsidR="00CA2867">
        <w:t xml:space="preserve">tus and poor health outcomes. </w:t>
      </w:r>
    </w:p>
    <w:p w14:paraId="69128B70" w14:textId="0836CE72" w:rsidR="00CA2867" w:rsidRDefault="00CA2867" w:rsidP="004A2B9F">
      <w:r>
        <w:t xml:space="preserve">Some areas deviate from the expected </w:t>
      </w:r>
      <w:r w:rsidR="00F50F49">
        <w:t>correlation between LRI and cancer incidence. Gwynedd is a prime example</w:t>
      </w:r>
      <w:r w:rsidR="00E518ED">
        <w:t xml:space="preserve">. It has </w:t>
      </w:r>
      <w:r w:rsidR="00401CF5">
        <w:t xml:space="preserve">an </w:t>
      </w:r>
      <w:r w:rsidR="00E518ED">
        <w:t xml:space="preserve">LRI index of </w:t>
      </w:r>
      <w:r w:rsidR="00AF7FCF">
        <w:t>betwee</w:t>
      </w:r>
      <w:r w:rsidR="00417617">
        <w:t>n 137 to 149.5</w:t>
      </w:r>
      <w:r w:rsidR="00094704">
        <w:t xml:space="preserve"> yet has</w:t>
      </w:r>
      <w:r w:rsidR="00CD4614">
        <w:t xml:space="preserve"> </w:t>
      </w:r>
      <w:r w:rsidR="00FA6462">
        <w:t xml:space="preserve">predominantly </w:t>
      </w:r>
      <w:r w:rsidR="00094704">
        <w:t xml:space="preserve">low </w:t>
      </w:r>
      <w:r w:rsidR="00FA6462">
        <w:t xml:space="preserve">cancer incidence. </w:t>
      </w:r>
      <w:r w:rsidR="00556003">
        <w:t xml:space="preserve">Possible explanations include </w:t>
      </w:r>
      <w:r w:rsidR="00A66280">
        <w:t>cleaner ai</w:t>
      </w:r>
      <w:r w:rsidR="008D1198">
        <w:t>r and few</w:t>
      </w:r>
      <w:r w:rsidR="00FE1215">
        <w:t>er</w:t>
      </w:r>
      <w:r w:rsidR="008D1198">
        <w:t xml:space="preserve"> industrial pollutants, </w:t>
      </w:r>
      <w:r w:rsidR="00E20A57">
        <w:t xml:space="preserve">it being a </w:t>
      </w:r>
      <w:r w:rsidR="00541260">
        <w:t xml:space="preserve">rural area </w:t>
      </w:r>
      <w:r w:rsidR="00E20A57">
        <w:t xml:space="preserve">with deprivation being relatively low. </w:t>
      </w:r>
    </w:p>
    <w:p w14:paraId="3ECCB750" w14:textId="32FE74B1" w:rsidR="006E36AE" w:rsidRDefault="0082317C" w:rsidP="004A2B9F">
      <w:r>
        <w:t xml:space="preserve">In summary, </w:t>
      </w:r>
      <w:r w:rsidR="00C510AB">
        <w:t>the assumption is largely correct</w:t>
      </w:r>
      <w:r w:rsidR="006A26C2">
        <w:t xml:space="preserve"> as lifestyle factors </w:t>
      </w:r>
      <w:r w:rsidR="009B4AC0">
        <w:t xml:space="preserve">are significantly higher in </w:t>
      </w:r>
      <w:r w:rsidR="00540D4D">
        <w:t>deprived populations</w:t>
      </w:r>
      <w:r w:rsidR="00BA3774">
        <w:t xml:space="preserve">. However, they </w:t>
      </w:r>
      <w:r w:rsidR="004C33F4">
        <w:t>do</w:t>
      </w:r>
      <w:r w:rsidR="00BA3774">
        <w:t xml:space="preserve"> not act alone. </w:t>
      </w:r>
      <w:r w:rsidR="00063457">
        <w:t xml:space="preserve">Other factors need to be </w:t>
      </w:r>
      <w:r w:rsidR="00063457" w:rsidRPr="00B95BE9">
        <w:t>considered</w:t>
      </w:r>
      <w:r w:rsidR="00B95BE9" w:rsidRPr="00B95BE9">
        <w:t xml:space="preserve"> to develop more targeted public health interventions in high-risk regions</w:t>
      </w:r>
      <w:r w:rsidR="00BF1926">
        <w:t>.</w:t>
      </w:r>
    </w:p>
    <w:p w14:paraId="10F58E54" w14:textId="77777777" w:rsidR="00DF6E9D" w:rsidRDefault="00DF6E9D" w:rsidP="004A2B9F"/>
    <w:p w14:paraId="28C5D03C" w14:textId="1827D410" w:rsidR="005056E3" w:rsidRDefault="005056E3" w:rsidP="005056E3">
      <w:pPr>
        <w:pStyle w:val="Heading2"/>
      </w:pPr>
      <w:bookmarkStart w:id="14" w:name="_Toc193614906"/>
      <w:r>
        <w:t>2.4 Age Demograp</w:t>
      </w:r>
      <w:r w:rsidR="00CE6CD1">
        <w:t>hics</w:t>
      </w:r>
      <w:bookmarkEnd w:id="14"/>
    </w:p>
    <w:p w14:paraId="5853FCA4" w14:textId="10480A94" w:rsidR="005056E3" w:rsidRDefault="00D84EF0" w:rsidP="004A2B9F">
      <w:r w:rsidRPr="00D84EF0">
        <w:t>Since cancer risk increases significantly with age, mapping average age data allows for the identification of regions with older populations that may be more vulnerable. Integrating this data helps to highlight potential hotspots for cancer and supports more targeted public health planning and resource allocation.</w:t>
      </w:r>
    </w:p>
    <w:p w14:paraId="56DA931E" w14:textId="66D57DA4" w:rsidR="00D34B66" w:rsidRDefault="00D34B66" w:rsidP="00D34B66">
      <w:pPr>
        <w:pStyle w:val="Caption"/>
      </w:pPr>
      <w:bookmarkStart w:id="15" w:name="_Toc193611402"/>
      <w:r>
        <w:t xml:space="preserve">Figure </w:t>
      </w:r>
      <w:fldSimple w:instr=" SEQ Figure \* ARABIC ">
        <w:r w:rsidR="0016788B">
          <w:rPr>
            <w:noProof/>
          </w:rPr>
          <w:t>10</w:t>
        </w:r>
      </w:fldSimple>
      <w:r>
        <w:t>: Age Demographics and Cancer Incidence in Wales 2013</w:t>
      </w:r>
      <w:bookmarkEnd w:id="15"/>
    </w:p>
    <w:p w14:paraId="68ABEF4B" w14:textId="4652C911" w:rsidR="005056E3" w:rsidRDefault="00D24D69" w:rsidP="004A2B9F">
      <w:r w:rsidRPr="00D24D69">
        <w:rPr>
          <w:noProof/>
        </w:rPr>
        <w:drawing>
          <wp:inline distT="0" distB="0" distL="0" distR="0" wp14:anchorId="70F8658B" wp14:editId="41D2C7BB">
            <wp:extent cx="5731510" cy="2762250"/>
            <wp:effectExtent l="0" t="0" r="2540" b="0"/>
            <wp:docPr id="657522467" name="Picture 1" descr="A map of different countries/regi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7522467" name="Picture 1" descr="A map of different countries/regions&#10;&#10;AI-generated content may be incorrect."/>
                    <pic:cNvPicPr/>
                  </pic:nvPicPr>
                  <pic:blipFill>
                    <a:blip r:embed="rId20"/>
                    <a:stretch>
                      <a:fillRect/>
                    </a:stretch>
                  </pic:blipFill>
                  <pic:spPr>
                    <a:xfrm>
                      <a:off x="0" y="0"/>
                      <a:ext cx="5731510" cy="2762250"/>
                    </a:xfrm>
                    <a:prstGeom prst="rect">
                      <a:avLst/>
                    </a:prstGeom>
                  </pic:spPr>
                </pic:pic>
              </a:graphicData>
            </a:graphic>
          </wp:inline>
        </w:drawing>
      </w:r>
    </w:p>
    <w:p w14:paraId="731A95C4" w14:textId="77777777" w:rsidR="00550081" w:rsidRPr="00381BD3" w:rsidRDefault="00550081" w:rsidP="00550081">
      <w:pPr>
        <w:rPr>
          <w:color w:val="767171" w:themeColor="background2" w:themeShade="80"/>
        </w:rPr>
      </w:pPr>
      <w:r w:rsidRPr="00EA41AD">
        <w:rPr>
          <w:rFonts w:cs="Times New Roman"/>
          <w:i/>
          <w:iCs/>
          <w:color w:val="767171" w:themeColor="background2" w:themeShade="80"/>
          <w:sz w:val="20"/>
          <w:szCs w:val="18"/>
        </w:rPr>
        <w:t>© Crown Copyright Upper Super Output Area Boundary</w:t>
      </w:r>
    </w:p>
    <w:p w14:paraId="57F17A8C" w14:textId="1CE6F89A" w:rsidR="00DF6E9D" w:rsidRDefault="00C10058" w:rsidP="004A2B9F">
      <w:r>
        <w:t xml:space="preserve">Figure </w:t>
      </w:r>
      <w:r w:rsidR="0064468F">
        <w:t xml:space="preserve">10 presents a </w:t>
      </w:r>
      <w:r w:rsidR="0064468F" w:rsidRPr="0064468F">
        <w:t>comparative view of average age distribution (left) and cancer incidence (right) across Wales</w:t>
      </w:r>
      <w:r w:rsidR="0064468F">
        <w:t xml:space="preserve">. </w:t>
      </w:r>
      <w:r w:rsidR="006730D1" w:rsidRPr="006730D1">
        <w:t>The age distribution map shows that the highest average age groups are predominantly located in rural and central-western regions of Wales, including Powys, Ceredigion, Monmouthshire, and Pembrokeshire. In contrast, younger populations are more concentrated in urban and industrial areas such as Cardiff, Swansea, Rhondda Cynon Taf, and Wrexham.</w:t>
      </w:r>
    </w:p>
    <w:p w14:paraId="561B9815" w14:textId="7C6317AA" w:rsidR="00DF6E9D" w:rsidRDefault="00967E39" w:rsidP="004A2B9F">
      <w:r w:rsidRPr="00967E39">
        <w:t xml:space="preserve">Areas like Pembrokeshire and Monmouthshire </w:t>
      </w:r>
      <w:r w:rsidR="00E87D53" w:rsidRPr="00967E39">
        <w:t>show</w:t>
      </w:r>
      <w:r w:rsidRPr="00967E39">
        <w:t xml:space="preserve"> both high average age and elevated cancer incidence, supporting the known link between age and increased cancer</w:t>
      </w:r>
      <w:r w:rsidR="00C138C5">
        <w:t xml:space="preserve">. </w:t>
      </w:r>
    </w:p>
    <w:p w14:paraId="6E52466B" w14:textId="2355C076" w:rsidR="00BA3323" w:rsidRDefault="00BA3323" w:rsidP="004A2B9F">
      <w:r w:rsidRPr="008B2418">
        <w:lastRenderedPageBreak/>
        <w:t>However there are inconsistencies</w:t>
      </w:r>
      <w:r w:rsidR="008B2418" w:rsidRPr="008B2418">
        <w:t xml:space="preserve"> as Powys 001 and 015 have among the oldest average populations but relatively low cancer incidence. This suggests other factors (e.g. healthier lifestyles, better air quality, lower deprivation) may reduce cancer risk despite age.</w:t>
      </w:r>
    </w:p>
    <w:p w14:paraId="4AB35E1B" w14:textId="2AACEC18" w:rsidR="00130EDA" w:rsidRDefault="00130EDA" w:rsidP="004A2B9F">
      <w:r w:rsidRPr="00744EE0">
        <w:t>In contrast, South Wales have high cancer incidence despite not having the oldest populations. This suggests deprivation, smoking, pollution, and lifestyle factors likely play a more significant role than age alone in these areas.</w:t>
      </w:r>
    </w:p>
    <w:p w14:paraId="7A1051C0" w14:textId="34AAFE2E" w:rsidR="00744EE0" w:rsidRPr="00744EE0" w:rsidRDefault="00744EE0" w:rsidP="004A2B9F">
      <w:r w:rsidRPr="00744EE0">
        <w:t>While age is a contributing factor to cancer risk, the maps indicate that age alone does not fully explain the spatial variation in cancer incidence across Wales.</w:t>
      </w:r>
    </w:p>
    <w:p w14:paraId="61B97C5F" w14:textId="77777777" w:rsidR="004A2B9F" w:rsidRDefault="004A2B9F" w:rsidP="004A2B9F"/>
    <w:p w14:paraId="43B349A4" w14:textId="3C29C27B" w:rsidR="00F62D99" w:rsidRDefault="00F62D99" w:rsidP="00F62D99">
      <w:pPr>
        <w:pStyle w:val="Heading2"/>
      </w:pPr>
      <w:bookmarkStart w:id="16" w:name="_Toc193614907"/>
      <w:r>
        <w:t>2.</w:t>
      </w:r>
      <w:r w:rsidR="00CE6CD1">
        <w:t>5</w:t>
      </w:r>
      <w:r>
        <w:t xml:space="preserve"> Healthcare Access &amp; GP Surgery Distance</w:t>
      </w:r>
      <w:bookmarkEnd w:id="16"/>
    </w:p>
    <w:p w14:paraId="557BF859" w14:textId="1EB1B698" w:rsidR="00115259" w:rsidRPr="00115259" w:rsidRDefault="00C603FE" w:rsidP="00115259">
      <w:r w:rsidRPr="00C603FE">
        <w:t>Limited access to healthcare can lead to delays in diagnosis, reduced uptake of screening programmes, and later-stage detection of cancer. By mapping travel distances to GP surgeries, the analysis aimed to identify whether rural or remote areas with longer travel times correlate with higher cancer incidence</w:t>
      </w:r>
      <w:r w:rsidR="00BE0B91">
        <w:t>.</w:t>
      </w:r>
    </w:p>
    <w:p w14:paraId="620DBA5C" w14:textId="5BC9AC3E" w:rsidR="00F62D99" w:rsidRDefault="00C117FC" w:rsidP="00C117FC">
      <w:pPr>
        <w:pStyle w:val="Caption"/>
      </w:pPr>
      <w:bookmarkStart w:id="17" w:name="_Toc193611403"/>
      <w:r>
        <w:t xml:space="preserve">Figure </w:t>
      </w:r>
      <w:fldSimple w:instr=" SEQ Figure \* ARABIC ">
        <w:r w:rsidR="0016788B">
          <w:rPr>
            <w:noProof/>
          </w:rPr>
          <w:t>11</w:t>
        </w:r>
      </w:fldSimple>
      <w:r>
        <w:t>: Average Distance (km) to GP Surgeries in Wales (USOA)</w:t>
      </w:r>
      <w:bookmarkEnd w:id="17"/>
    </w:p>
    <w:p w14:paraId="379D392C" w14:textId="1ECFBC3A" w:rsidR="00FD4C66" w:rsidRDefault="00473C80" w:rsidP="00795A2C">
      <w:pPr>
        <w:jc w:val="center"/>
      </w:pPr>
      <w:r w:rsidRPr="00473C80">
        <w:rPr>
          <w:noProof/>
        </w:rPr>
        <w:drawing>
          <wp:inline distT="0" distB="0" distL="0" distR="0" wp14:anchorId="2274CCCC" wp14:editId="63F07793">
            <wp:extent cx="4884843" cy="4686706"/>
            <wp:effectExtent l="0" t="0" r="0" b="0"/>
            <wp:docPr id="745989634" name="Picture 1" descr="A map of wales with numbers and a number of locati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5989634" name="Picture 1" descr="A map of wales with numbers and a number of locations&#10;&#10;AI-generated content may be incorrect."/>
                    <pic:cNvPicPr/>
                  </pic:nvPicPr>
                  <pic:blipFill>
                    <a:blip r:embed="rId21"/>
                    <a:stretch>
                      <a:fillRect/>
                    </a:stretch>
                  </pic:blipFill>
                  <pic:spPr>
                    <a:xfrm>
                      <a:off x="0" y="0"/>
                      <a:ext cx="4884843" cy="4686706"/>
                    </a:xfrm>
                    <a:prstGeom prst="rect">
                      <a:avLst/>
                    </a:prstGeom>
                  </pic:spPr>
                </pic:pic>
              </a:graphicData>
            </a:graphic>
          </wp:inline>
        </w:drawing>
      </w:r>
    </w:p>
    <w:p w14:paraId="718FD6D1" w14:textId="77777777" w:rsidR="00550081" w:rsidRPr="00381BD3" w:rsidRDefault="00550081" w:rsidP="00550081">
      <w:pPr>
        <w:rPr>
          <w:color w:val="767171" w:themeColor="background2" w:themeShade="80"/>
        </w:rPr>
      </w:pPr>
      <w:r w:rsidRPr="00EA41AD">
        <w:rPr>
          <w:rFonts w:cs="Times New Roman"/>
          <w:i/>
          <w:iCs/>
          <w:color w:val="767171" w:themeColor="background2" w:themeShade="80"/>
          <w:sz w:val="20"/>
          <w:szCs w:val="18"/>
        </w:rPr>
        <w:t>© Crown Copyright Upper Super Output Area Boundary</w:t>
      </w:r>
    </w:p>
    <w:p w14:paraId="698BF032" w14:textId="251EE9DF" w:rsidR="001244D6" w:rsidRDefault="00ED7105" w:rsidP="004A2B9F">
      <w:r>
        <w:t>Key ob</w:t>
      </w:r>
      <w:r w:rsidR="00CD7FFE">
        <w:t>servation</w:t>
      </w:r>
      <w:r w:rsidR="007E2E6A">
        <w:t xml:space="preserve">s </w:t>
      </w:r>
      <w:r w:rsidR="00CD7FFE">
        <w:t>find that rural areas, especially in Mid Wales</w:t>
      </w:r>
      <w:r w:rsidR="009F6FC3">
        <w:t xml:space="preserve"> show the longest average distances to GP surgeries (e.g. 30.</w:t>
      </w:r>
      <w:r w:rsidR="0032034A">
        <w:t xml:space="preserve">3km, </w:t>
      </w:r>
      <w:r w:rsidR="002E6EC4">
        <w:t>26.1km, and 24.9km)</w:t>
      </w:r>
      <w:r w:rsidR="00F30913">
        <w:t xml:space="preserve">. </w:t>
      </w:r>
      <w:r w:rsidR="00F47D11" w:rsidRPr="00F47D11">
        <w:t xml:space="preserve">Urban and densely populated areas </w:t>
      </w:r>
      <w:r w:rsidR="00F308E7">
        <w:t xml:space="preserve">have </w:t>
      </w:r>
      <w:r w:rsidR="00F47D11" w:rsidRPr="00F47D11">
        <w:t xml:space="preserve">shorter </w:t>
      </w:r>
      <w:r w:rsidR="00F47D11" w:rsidRPr="00F47D11">
        <w:lastRenderedPageBreak/>
        <w:t>distances, reflecting denser healthcare infrastructure.</w:t>
      </w:r>
      <w:r w:rsidR="00991069">
        <w:t xml:space="preserve"> However, there is no direct correlation with cancer incidence and </w:t>
      </w:r>
      <w:r w:rsidR="00F308E7">
        <w:t xml:space="preserve">distance to GP Surgeries. </w:t>
      </w:r>
      <w:r w:rsidR="00865E95">
        <w:t xml:space="preserve">Areas with longer distances to GPs </w:t>
      </w:r>
      <w:r w:rsidR="005F66F5">
        <w:t xml:space="preserve">like </w:t>
      </w:r>
      <w:r w:rsidR="00F1245F">
        <w:t>Gwynedd, Powys and Cer</w:t>
      </w:r>
      <w:r w:rsidR="005A38AC">
        <w:t xml:space="preserve">edigion have lower cancer incidence whilst urban </w:t>
      </w:r>
      <w:r w:rsidR="0046161D">
        <w:t>areas have shorter distances but higher cancer rates.</w:t>
      </w:r>
      <w:r w:rsidR="00A665CE">
        <w:t xml:space="preserve"> </w:t>
      </w:r>
      <w:r w:rsidR="005C0C5A" w:rsidRPr="005C0C5A">
        <w:t xml:space="preserve">This implies that other factors, such as lifestyle behaviours, environmental exposure, deprivation, and healthcare engagement, may play a more significant role in influencing cancer than accessibility </w:t>
      </w:r>
      <w:r w:rsidR="00CD5FB2">
        <w:t>to health care services</w:t>
      </w:r>
      <w:r w:rsidR="005C0C5A" w:rsidRPr="005C0C5A">
        <w:t>.</w:t>
      </w:r>
    </w:p>
    <w:p w14:paraId="6B0E734D" w14:textId="77777777" w:rsidR="005C77DD" w:rsidRDefault="005C77DD" w:rsidP="004A2B9F"/>
    <w:p w14:paraId="7950F0B4" w14:textId="460CF53D" w:rsidR="00403084" w:rsidRDefault="00931257" w:rsidP="00403084">
      <w:pPr>
        <w:pStyle w:val="Heading2"/>
      </w:pPr>
      <w:bookmarkStart w:id="18" w:name="_Toc193614908"/>
      <w:r>
        <w:t>2.</w:t>
      </w:r>
      <w:r w:rsidR="00C331DF">
        <w:t>6</w:t>
      </w:r>
      <w:r>
        <w:t xml:space="preserve"> </w:t>
      </w:r>
      <w:r w:rsidR="00675A7A">
        <w:t>Lung Cancer</w:t>
      </w:r>
      <w:r w:rsidR="003B54CF">
        <w:t>: Air Pollution</w:t>
      </w:r>
      <w:r w:rsidR="00C331DF">
        <w:t xml:space="preserve">, </w:t>
      </w:r>
      <w:r w:rsidR="009C7BCA">
        <w:t>Smoking</w:t>
      </w:r>
      <w:r w:rsidR="00C331DF">
        <w:t xml:space="preserve"> and Motorway </w:t>
      </w:r>
      <w:r w:rsidR="00FC69EC">
        <w:t>Emissions</w:t>
      </w:r>
      <w:bookmarkEnd w:id="18"/>
    </w:p>
    <w:p w14:paraId="274B50C9" w14:textId="28C35BBE" w:rsidR="00403084" w:rsidRDefault="000736FB" w:rsidP="002D5947">
      <w:r w:rsidRPr="000736FB">
        <w:t>According to statistics from Cancer Research UK, lung cancer is the third most common cancer in the United Kingdom, with approximately 48,500 new cases diagnosed annually. It is also the leading cause of cancer-related mortality, accounting for 21% of all cancer deaths in the UK</w:t>
      </w:r>
      <w:r w:rsidR="004B4A6E">
        <w:t xml:space="preserve">, of which </w:t>
      </w:r>
      <w:r w:rsidR="00E26153">
        <w:t>72% is caused by smoking, 13% by occupation and 8% air</w:t>
      </w:r>
      <w:r w:rsidR="001710BF">
        <w:t xml:space="preserve"> pollution</w:t>
      </w:r>
      <w:r w:rsidRPr="000736FB">
        <w:t xml:space="preserve"> [</w:t>
      </w:r>
      <w:r w:rsidR="00181145">
        <w:t>5</w:t>
      </w:r>
      <w:r w:rsidRPr="000736FB">
        <w:t>]</w:t>
      </w:r>
      <w:r>
        <w:t>.</w:t>
      </w:r>
    </w:p>
    <w:p w14:paraId="54A9751A" w14:textId="62A53DCC" w:rsidR="006624A8" w:rsidRDefault="003C5F82" w:rsidP="002D5947">
      <w:r>
        <w:t xml:space="preserve">A </w:t>
      </w:r>
      <w:r w:rsidR="00D6412E">
        <w:t xml:space="preserve">study by J.Yoo </w:t>
      </w:r>
      <w:r w:rsidR="00D6412E" w:rsidRPr="00AE17A6">
        <w:rPr>
          <w:i/>
          <w:iCs/>
        </w:rPr>
        <w:t>et al</w:t>
      </w:r>
      <w:r w:rsidR="00D6412E">
        <w:t xml:space="preserve"> </w:t>
      </w:r>
      <w:r w:rsidR="002237AC">
        <w:t xml:space="preserve">[6] </w:t>
      </w:r>
      <w:r w:rsidR="00E752A7" w:rsidRPr="00E752A7">
        <w:t xml:space="preserve">highlights a significant link between air pollution, specifically particulate matter (PM), and lung cancer, </w:t>
      </w:r>
      <w:r w:rsidR="003002A0">
        <w:t>especially</w:t>
      </w:r>
      <w:r w:rsidR="00E752A7" w:rsidRPr="00E752A7">
        <w:t xml:space="preserve"> in populations that have never smoked</w:t>
      </w:r>
      <w:r w:rsidR="009017BB">
        <w:t xml:space="preserve">. </w:t>
      </w:r>
    </w:p>
    <w:p w14:paraId="15576289" w14:textId="7F9CFFE0" w:rsidR="00BF31EF" w:rsidRDefault="00244150" w:rsidP="00AD29F0">
      <w:r>
        <w:t xml:space="preserve">PM2.5 and PM10 are the main </w:t>
      </w:r>
      <w:r w:rsidR="001C7164">
        <w:t>contributors</w:t>
      </w:r>
      <w:r w:rsidR="00C14651">
        <w:t xml:space="preserve">. </w:t>
      </w:r>
    </w:p>
    <w:p w14:paraId="7B27177A" w14:textId="6040E1CD" w:rsidR="00A5459A" w:rsidRDefault="00A5459A" w:rsidP="00A5459A">
      <w:pPr>
        <w:pStyle w:val="Caption"/>
      </w:pPr>
      <w:bookmarkStart w:id="19" w:name="_Toc193611404"/>
      <w:r>
        <w:t xml:space="preserve">Figure </w:t>
      </w:r>
      <w:fldSimple w:instr=" SEQ Figure \* ARABIC ">
        <w:r w:rsidR="0016788B">
          <w:rPr>
            <w:noProof/>
          </w:rPr>
          <w:t>12</w:t>
        </w:r>
      </w:fldSimple>
      <w:r>
        <w:t>: Air Pollution (</w:t>
      </w:r>
      <w:r w:rsidR="002261FA">
        <w:t xml:space="preserve">PM2.5 and </w:t>
      </w:r>
      <w:r>
        <w:t>PM10) v Lung Cancer Incidence in Wales 2013</w:t>
      </w:r>
      <w:bookmarkEnd w:id="19"/>
    </w:p>
    <w:p w14:paraId="1A66F8E5" w14:textId="36A6FCEF" w:rsidR="00A5459A" w:rsidRDefault="00C434D3" w:rsidP="00A5459A">
      <w:pPr>
        <w:jc w:val="center"/>
      </w:pPr>
      <w:r w:rsidRPr="00C434D3">
        <w:rPr>
          <w:noProof/>
        </w:rPr>
        <w:drawing>
          <wp:inline distT="0" distB="0" distL="0" distR="0" wp14:anchorId="3F421CD0" wp14:editId="250F8990">
            <wp:extent cx="5731510" cy="3074670"/>
            <wp:effectExtent l="0" t="0" r="2540" b="0"/>
            <wp:docPr id="1573314436" name="Picture 1" descr="A screenshot of a ma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3314436" name="Picture 1" descr="A screenshot of a map&#10;&#10;AI-generated content may be incorrect."/>
                    <pic:cNvPicPr/>
                  </pic:nvPicPr>
                  <pic:blipFill>
                    <a:blip r:embed="rId22"/>
                    <a:stretch>
                      <a:fillRect/>
                    </a:stretch>
                  </pic:blipFill>
                  <pic:spPr>
                    <a:xfrm>
                      <a:off x="0" y="0"/>
                      <a:ext cx="5731510" cy="3074670"/>
                    </a:xfrm>
                    <a:prstGeom prst="rect">
                      <a:avLst/>
                    </a:prstGeom>
                  </pic:spPr>
                </pic:pic>
              </a:graphicData>
            </a:graphic>
          </wp:inline>
        </w:drawing>
      </w:r>
    </w:p>
    <w:p w14:paraId="57A6666C" w14:textId="77777777" w:rsidR="00550081" w:rsidRPr="00381BD3" w:rsidRDefault="00550081" w:rsidP="00550081">
      <w:pPr>
        <w:rPr>
          <w:color w:val="767171" w:themeColor="background2" w:themeShade="80"/>
        </w:rPr>
      </w:pPr>
      <w:r w:rsidRPr="00EA41AD">
        <w:rPr>
          <w:rFonts w:cs="Times New Roman"/>
          <w:i/>
          <w:iCs/>
          <w:color w:val="767171" w:themeColor="background2" w:themeShade="80"/>
          <w:sz w:val="20"/>
          <w:szCs w:val="18"/>
        </w:rPr>
        <w:t>© Crown Copyright Upper Super Output Area Boundary</w:t>
      </w:r>
    </w:p>
    <w:p w14:paraId="6A576E43" w14:textId="28E77C60" w:rsidR="00694C06" w:rsidRDefault="00C151FA" w:rsidP="00694C06">
      <w:r w:rsidRPr="00C151FA">
        <w:t xml:space="preserve">The highest </w:t>
      </w:r>
      <w:r w:rsidR="005F6C76">
        <w:t xml:space="preserve">PM2.5 </w:t>
      </w:r>
      <w:r w:rsidR="004C6366">
        <w:t xml:space="preserve">(light blue) and </w:t>
      </w:r>
      <w:r w:rsidRPr="00C151FA">
        <w:t xml:space="preserve">PM10 levels (dark blue) are concentrated in South </w:t>
      </w:r>
      <w:r>
        <w:t xml:space="preserve">East </w:t>
      </w:r>
      <w:r w:rsidRPr="00C151FA">
        <w:t xml:space="preserve">Wales, particularly around Cardiff, Newport, and </w:t>
      </w:r>
      <w:r w:rsidR="004257AE">
        <w:t xml:space="preserve">urbanised and </w:t>
      </w:r>
      <w:r w:rsidRPr="00C151FA">
        <w:t xml:space="preserve">industrial </w:t>
      </w:r>
      <w:r w:rsidR="00BE01E5">
        <w:t>regions</w:t>
      </w:r>
      <w:r w:rsidRPr="00C151FA">
        <w:t>.</w:t>
      </w:r>
      <w:r w:rsidR="00B4403B">
        <w:t xml:space="preserve"> </w:t>
      </w:r>
      <w:r w:rsidR="0015354F" w:rsidRPr="0015354F">
        <w:t xml:space="preserve">These areas also show higher lung cancer incidence rates, suggesting a potential correlation between air pollution and </w:t>
      </w:r>
      <w:r w:rsidR="00F16463">
        <w:t xml:space="preserve">lung </w:t>
      </w:r>
      <w:r w:rsidR="0015354F" w:rsidRPr="0015354F">
        <w:t>cancer prevalence.</w:t>
      </w:r>
      <w:r w:rsidR="00694C06" w:rsidRPr="00694C06">
        <w:t xml:space="preserve"> </w:t>
      </w:r>
      <w:r w:rsidR="00694C06">
        <w:t xml:space="preserve">Mid Wales </w:t>
      </w:r>
      <w:r w:rsidR="00AA4C0A">
        <w:t>has</w:t>
      </w:r>
      <w:r w:rsidR="00694C06">
        <w:t xml:space="preserve"> low </w:t>
      </w:r>
      <w:r w:rsidR="00BE01E5">
        <w:t xml:space="preserve">PM2.5 and </w:t>
      </w:r>
      <w:r w:rsidR="00694C06">
        <w:t xml:space="preserve">PM10 levels </w:t>
      </w:r>
      <w:r w:rsidR="00C72331">
        <w:t>which</w:t>
      </w:r>
      <w:r w:rsidR="00694C06">
        <w:t xml:space="preserve"> </w:t>
      </w:r>
      <w:r w:rsidR="00566C58">
        <w:t>correspond with</w:t>
      </w:r>
      <w:r w:rsidR="00694C06">
        <w:t xml:space="preserve"> low lung cancer incidence rates</w:t>
      </w:r>
      <w:r w:rsidR="005F108B">
        <w:t xml:space="preserve"> and supports the expectation that rural areas with better air quality have lower lung cancer cases.</w:t>
      </w:r>
    </w:p>
    <w:p w14:paraId="2588DBCC" w14:textId="53FE54AB" w:rsidR="00833EE0" w:rsidRDefault="00833EE0" w:rsidP="00694C06">
      <w:r>
        <w:t xml:space="preserve">PM10 is heavily linked to </w:t>
      </w:r>
      <w:r w:rsidR="00DC05AC">
        <w:t>industr</w:t>
      </w:r>
      <w:r w:rsidR="006E0068">
        <w:t>ial areas</w:t>
      </w:r>
      <w:r w:rsidR="003D43D9">
        <w:t>.</w:t>
      </w:r>
      <w:r w:rsidR="006E0068">
        <w:t xml:space="preserve"> </w:t>
      </w:r>
      <w:r w:rsidR="003D43D9">
        <w:t>Figure 1</w:t>
      </w:r>
      <w:r w:rsidR="00E47CB1">
        <w:t>3</w:t>
      </w:r>
      <w:r w:rsidR="003D43D9">
        <w:t xml:space="preserve"> delves into the </w:t>
      </w:r>
      <w:r w:rsidR="001E00B6">
        <w:t xml:space="preserve">South Wales </w:t>
      </w:r>
      <w:r w:rsidR="007404AB">
        <w:t>I</w:t>
      </w:r>
      <w:r w:rsidR="001E00B6">
        <w:t xml:space="preserve">ndustrial </w:t>
      </w:r>
      <w:r w:rsidR="00A969CD">
        <w:t>C</w:t>
      </w:r>
      <w:r w:rsidR="001E00B6">
        <w:t>orridor with added smoking data.</w:t>
      </w:r>
    </w:p>
    <w:p w14:paraId="4E5D2CCC" w14:textId="37019945" w:rsidR="007658EA" w:rsidRDefault="00096825" w:rsidP="00096825">
      <w:pPr>
        <w:pStyle w:val="Caption"/>
      </w:pPr>
      <w:bookmarkStart w:id="20" w:name="_Toc193611405"/>
      <w:r>
        <w:t xml:space="preserve">Figure </w:t>
      </w:r>
      <w:fldSimple w:instr=" SEQ Figure \* ARABIC ">
        <w:r w:rsidR="0016788B">
          <w:rPr>
            <w:noProof/>
          </w:rPr>
          <w:t>13</w:t>
        </w:r>
      </w:fldSimple>
      <w:r>
        <w:t>: PM10 and Lung Cancer in the South Wales Industrial Corrid</w:t>
      </w:r>
      <w:r>
        <w:rPr>
          <w:noProof/>
        </w:rPr>
        <w:t>or</w:t>
      </w:r>
      <w:bookmarkEnd w:id="20"/>
    </w:p>
    <w:p w14:paraId="5C8EBAA5" w14:textId="46FB1B01" w:rsidR="007658EA" w:rsidRDefault="00A75C5E" w:rsidP="00694C06">
      <w:r w:rsidRPr="00A75C5E">
        <w:rPr>
          <w:noProof/>
        </w:rPr>
        <w:lastRenderedPageBreak/>
        <w:drawing>
          <wp:inline distT="0" distB="0" distL="0" distR="0" wp14:anchorId="2A47CF5B" wp14:editId="315E1BB6">
            <wp:extent cx="5731510" cy="2922270"/>
            <wp:effectExtent l="0" t="0" r="2540" b="0"/>
            <wp:docPr id="1217164503" name="Picture 1" descr="A map of the united stat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7164503" name="Picture 1" descr="A map of the united states&#10;&#10;AI-generated content may be incorrect."/>
                    <pic:cNvPicPr/>
                  </pic:nvPicPr>
                  <pic:blipFill>
                    <a:blip r:embed="rId23"/>
                    <a:stretch>
                      <a:fillRect/>
                    </a:stretch>
                  </pic:blipFill>
                  <pic:spPr>
                    <a:xfrm>
                      <a:off x="0" y="0"/>
                      <a:ext cx="5731510" cy="2922270"/>
                    </a:xfrm>
                    <a:prstGeom prst="rect">
                      <a:avLst/>
                    </a:prstGeom>
                  </pic:spPr>
                </pic:pic>
              </a:graphicData>
            </a:graphic>
          </wp:inline>
        </w:drawing>
      </w:r>
    </w:p>
    <w:p w14:paraId="346B3C40" w14:textId="548E8AA8" w:rsidR="00550081" w:rsidRPr="00550081" w:rsidRDefault="00550081" w:rsidP="00694C06">
      <w:pPr>
        <w:rPr>
          <w:color w:val="767171" w:themeColor="background2" w:themeShade="80"/>
        </w:rPr>
      </w:pPr>
      <w:r w:rsidRPr="00EA41AD">
        <w:rPr>
          <w:rFonts w:cs="Times New Roman"/>
          <w:i/>
          <w:iCs/>
          <w:color w:val="767171" w:themeColor="background2" w:themeShade="80"/>
          <w:sz w:val="20"/>
          <w:szCs w:val="18"/>
        </w:rPr>
        <w:t>© Crown Copyright Upper Super Output Area Boundary</w:t>
      </w:r>
    </w:p>
    <w:p w14:paraId="648C1B9D" w14:textId="2393B450" w:rsidR="00C031CB" w:rsidRDefault="009C3F6C" w:rsidP="00694C06">
      <w:r>
        <w:t>T</w:t>
      </w:r>
      <w:r w:rsidR="002A1AE5">
        <w:t xml:space="preserve">he highest concentration of PM10 levels are </w:t>
      </w:r>
      <w:r w:rsidR="00535BB1">
        <w:t>observed</w:t>
      </w:r>
      <w:r w:rsidR="002A1AE5">
        <w:t xml:space="preserve"> around Port Talbot (Tata Steel</w:t>
      </w:r>
      <w:r w:rsidR="00C4369C">
        <w:t xml:space="preserve">works), Newport and </w:t>
      </w:r>
      <w:r w:rsidR="0036468D">
        <w:t xml:space="preserve">Cardiff. The PM10 levels overlap </w:t>
      </w:r>
      <w:r w:rsidR="004C78C8">
        <w:t xml:space="preserve">strongly with high lung cancer incidence rates </w:t>
      </w:r>
      <w:r w:rsidR="00460022">
        <w:t>(</w:t>
      </w:r>
      <w:r w:rsidR="00073454">
        <w:t>particularly in Newport</w:t>
      </w:r>
      <w:r w:rsidR="00460022">
        <w:t xml:space="preserve">) </w:t>
      </w:r>
      <w:r w:rsidR="009F7B3B">
        <w:t>suggesting a positive correlation.</w:t>
      </w:r>
      <w:r w:rsidR="00AE5D9F">
        <w:t xml:space="preserve"> The added smoking data </w:t>
      </w:r>
      <w:r w:rsidR="00E47A9E">
        <w:t xml:space="preserve">shows that these areas have </w:t>
      </w:r>
      <w:r w:rsidR="002647AC">
        <w:t xml:space="preserve">high smoking rates which are an additional contributing factor to </w:t>
      </w:r>
      <w:r w:rsidR="00782671">
        <w:t xml:space="preserve">lung cancer. </w:t>
      </w:r>
    </w:p>
    <w:p w14:paraId="6B32A2D6" w14:textId="46CD9036" w:rsidR="003A2FBF" w:rsidRDefault="003A2FBF" w:rsidP="003A2FBF">
      <w:pPr>
        <w:pStyle w:val="Caption"/>
      </w:pPr>
      <w:bookmarkStart w:id="21" w:name="_Toc193611406"/>
      <w:r>
        <w:t xml:space="preserve">Figure </w:t>
      </w:r>
      <w:fldSimple w:instr=" SEQ Figure \* ARABIC ">
        <w:r w:rsidR="0016788B">
          <w:rPr>
            <w:noProof/>
          </w:rPr>
          <w:t>14</w:t>
        </w:r>
      </w:fldSimple>
      <w:r>
        <w:t xml:space="preserve">: </w:t>
      </w:r>
      <w:r w:rsidRPr="007035B8">
        <w:t>PM10</w:t>
      </w:r>
      <w:r>
        <w:t xml:space="preserve">, </w:t>
      </w:r>
      <w:r w:rsidRPr="007035B8">
        <w:t>Lung Cancer</w:t>
      </w:r>
      <w:r>
        <w:t>, Motorway Proximity</w:t>
      </w:r>
      <w:r w:rsidRPr="007035B8">
        <w:t xml:space="preserve"> in the South Wales Industrial Corridor</w:t>
      </w:r>
      <w:bookmarkEnd w:id="21"/>
    </w:p>
    <w:p w14:paraId="21043932" w14:textId="5C17E4C5" w:rsidR="00A80CC9" w:rsidRDefault="00044A50" w:rsidP="00694C06">
      <w:r w:rsidRPr="00044A50">
        <w:rPr>
          <w:noProof/>
        </w:rPr>
        <w:drawing>
          <wp:inline distT="0" distB="0" distL="0" distR="0" wp14:anchorId="1BB03A27" wp14:editId="6422FB2C">
            <wp:extent cx="5731510" cy="2912110"/>
            <wp:effectExtent l="0" t="0" r="2540" b="2540"/>
            <wp:docPr id="1747314235" name="Picture 1" descr="A map of the united stat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7314235" name="Picture 1" descr="A map of the united states&#10;&#10;AI-generated content may be incorrect."/>
                    <pic:cNvPicPr/>
                  </pic:nvPicPr>
                  <pic:blipFill>
                    <a:blip r:embed="rId24"/>
                    <a:stretch>
                      <a:fillRect/>
                    </a:stretch>
                  </pic:blipFill>
                  <pic:spPr>
                    <a:xfrm>
                      <a:off x="0" y="0"/>
                      <a:ext cx="5731510" cy="2912110"/>
                    </a:xfrm>
                    <a:prstGeom prst="rect">
                      <a:avLst/>
                    </a:prstGeom>
                  </pic:spPr>
                </pic:pic>
              </a:graphicData>
            </a:graphic>
          </wp:inline>
        </w:drawing>
      </w:r>
    </w:p>
    <w:p w14:paraId="0CCD31F3" w14:textId="77777777" w:rsidR="00550081" w:rsidRPr="00381BD3" w:rsidRDefault="00550081" w:rsidP="00550081">
      <w:pPr>
        <w:rPr>
          <w:color w:val="767171" w:themeColor="background2" w:themeShade="80"/>
        </w:rPr>
      </w:pPr>
      <w:r w:rsidRPr="00EA41AD">
        <w:rPr>
          <w:rFonts w:cs="Times New Roman"/>
          <w:i/>
          <w:iCs/>
          <w:color w:val="767171" w:themeColor="background2" w:themeShade="80"/>
          <w:sz w:val="20"/>
          <w:szCs w:val="18"/>
        </w:rPr>
        <w:t>© Crown Copyright Upper Super Output Area Boundary</w:t>
      </w:r>
    </w:p>
    <w:p w14:paraId="117FE5BF" w14:textId="1EB76B19" w:rsidR="00C46EB4" w:rsidRDefault="00237C9E" w:rsidP="00237C9E">
      <w:r w:rsidRPr="00237C9E">
        <w:t>The inclusion of motorway data (Figure 1</w:t>
      </w:r>
      <w:r w:rsidR="00216C71">
        <w:t>4</w:t>
      </w:r>
      <w:r w:rsidRPr="00237C9E">
        <w:t xml:space="preserve">) offers further information about the environmental context of lung cancer incidence in South Wales. Major transport corridors, notably the M4, </w:t>
      </w:r>
      <w:r w:rsidR="009851DE">
        <w:t>pass through</w:t>
      </w:r>
      <w:r w:rsidRPr="00237C9E">
        <w:t xml:space="preserve"> high-incidence locations like Cardiff, Newport and Port Talbot. The motorway buffer zone </w:t>
      </w:r>
      <w:r w:rsidR="00E46355">
        <w:t xml:space="preserve">(2 km) </w:t>
      </w:r>
      <w:r w:rsidRPr="00237C9E">
        <w:t>enabled the identification of areas living in close proximity to these routes, where long-term exposure to traffic-related air pollution may be higher.</w:t>
      </w:r>
    </w:p>
    <w:p w14:paraId="6D7D89F9" w14:textId="19EC13FD" w:rsidR="00570E21" w:rsidRDefault="00237C9E" w:rsidP="00237C9E">
      <w:r w:rsidRPr="00237C9E">
        <w:lastRenderedPageBreak/>
        <w:t xml:space="preserve">The combination of excessive PM10 levels, a high prevalence of lung cancer, and proximity to a </w:t>
      </w:r>
      <w:r w:rsidR="002614DF">
        <w:t>motorway</w:t>
      </w:r>
      <w:r w:rsidRPr="00237C9E">
        <w:t xml:space="preserve"> reinforces the </w:t>
      </w:r>
      <w:r w:rsidR="00FD6F47" w:rsidRPr="00237C9E">
        <w:t>belief</w:t>
      </w:r>
      <w:r w:rsidRPr="00237C9E">
        <w:t xml:space="preserve"> that air quality has a substantial impact on respiratory health. This is especially visible in Newport and </w:t>
      </w:r>
      <w:r w:rsidR="00F245FD">
        <w:t>Cardiff</w:t>
      </w:r>
      <w:r w:rsidRPr="00237C9E">
        <w:t xml:space="preserve">, where industrial activity, traffic density, and urbanisation </w:t>
      </w:r>
      <w:r w:rsidR="002614DF" w:rsidRPr="00237C9E">
        <w:t>meet</w:t>
      </w:r>
      <w:r w:rsidR="00570E21">
        <w:t>.</w:t>
      </w:r>
    </w:p>
    <w:p w14:paraId="6B7B2341" w14:textId="423FA638" w:rsidR="00570E21" w:rsidRDefault="00237C9E" w:rsidP="00237C9E">
      <w:r w:rsidRPr="00237C9E">
        <w:t>Cardiff, surprisingly, presents an unique case. While smoking rates are relatively low (13.3-17.6), PM</w:t>
      </w:r>
      <w:r w:rsidR="00315A1E">
        <w:t xml:space="preserve">2.5 and </w:t>
      </w:r>
      <w:r w:rsidR="00165709">
        <w:t>PM10</w:t>
      </w:r>
      <w:r w:rsidR="00315A1E">
        <w:t xml:space="preserve"> </w:t>
      </w:r>
      <w:r w:rsidRPr="00237C9E">
        <w:t xml:space="preserve">concentrations </w:t>
      </w:r>
      <w:r w:rsidR="00DB006D">
        <w:t>are</w:t>
      </w:r>
      <w:r w:rsidRPr="00237C9E">
        <w:t xml:space="preserve"> high (13-20)</w:t>
      </w:r>
      <w:r w:rsidR="006D4E00">
        <w:t xml:space="preserve"> along with</w:t>
      </w:r>
      <w:r w:rsidRPr="00237C9E">
        <w:t xml:space="preserve"> lung cancer incidence. This implies that, in some regions, air pollution (both from industrial sources and from road emissions) may be a more significant contributor in lung cancer risk than smoking alone</w:t>
      </w:r>
      <w:r w:rsidR="00823A14">
        <w:t xml:space="preserve"> and</w:t>
      </w:r>
      <w:r w:rsidR="00D969BA">
        <w:t xml:space="preserve"> this</w:t>
      </w:r>
      <w:r w:rsidR="00F615F6">
        <w:t xml:space="preserve"> aligns with the </w:t>
      </w:r>
      <w:r w:rsidR="000763FA">
        <w:t xml:space="preserve">study </w:t>
      </w:r>
      <w:r w:rsidR="00341B21">
        <w:t xml:space="preserve">conducted by J.Yoo </w:t>
      </w:r>
      <w:r w:rsidR="00341B21" w:rsidRPr="00AE17A6">
        <w:rPr>
          <w:i/>
          <w:iCs/>
        </w:rPr>
        <w:t>et al</w:t>
      </w:r>
      <w:r w:rsidR="00341B21">
        <w:t xml:space="preserve"> [6].</w:t>
      </w:r>
      <w:r w:rsidR="000763FA">
        <w:t xml:space="preserve"> </w:t>
      </w:r>
    </w:p>
    <w:p w14:paraId="6E69B60B" w14:textId="5BE5782E" w:rsidR="00237C9E" w:rsidRPr="00237C9E" w:rsidRDefault="00237C9E" w:rsidP="00237C9E">
      <w:r w:rsidRPr="00237C9E">
        <w:t>In contrast, areas f</w:t>
      </w:r>
      <w:r w:rsidR="00D969BA">
        <w:t>u</w:t>
      </w:r>
      <w:r w:rsidRPr="00237C9E">
        <w:t xml:space="preserve">rther from the </w:t>
      </w:r>
      <w:r w:rsidR="00D969BA">
        <w:t>moto</w:t>
      </w:r>
      <w:r w:rsidR="00E12D9E">
        <w:t>r</w:t>
      </w:r>
      <w:r w:rsidR="00D969BA">
        <w:t>way</w:t>
      </w:r>
      <w:r w:rsidRPr="00237C9E">
        <w:t xml:space="preserve"> and industrial zones, such as rural Mid Wales, had lower </w:t>
      </w:r>
      <w:r w:rsidR="0090660C">
        <w:t xml:space="preserve">PM2.5 and </w:t>
      </w:r>
      <w:r w:rsidRPr="00237C9E">
        <w:t>PM10 concentrations and lower lung cancer incidence rates, confirming the theory that cleaner air contributes to lower respiratory disease.</w:t>
      </w:r>
    </w:p>
    <w:p w14:paraId="671DBD63" w14:textId="77777777" w:rsidR="007A209D" w:rsidRDefault="007A209D" w:rsidP="002450D4"/>
    <w:p w14:paraId="5B4E7418" w14:textId="4B69B17D" w:rsidR="0039708A" w:rsidRPr="00F011EB" w:rsidRDefault="0039708A" w:rsidP="00A22E05">
      <w:pPr>
        <w:pStyle w:val="Heading1"/>
      </w:pPr>
      <w:r>
        <w:br w:type="page"/>
      </w:r>
      <w:bookmarkStart w:id="22" w:name="_Toc193614909"/>
      <w:r w:rsidR="00F011EB">
        <w:lastRenderedPageBreak/>
        <w:t>3</w:t>
      </w:r>
      <w:r w:rsidR="00C71735">
        <w:t>.</w:t>
      </w:r>
      <w:r w:rsidR="00C71735" w:rsidRPr="00A22E05">
        <w:rPr>
          <w:rStyle w:val="Heading1Char"/>
        </w:rPr>
        <w:t>Conclusion</w:t>
      </w:r>
      <w:bookmarkEnd w:id="22"/>
    </w:p>
    <w:p w14:paraId="5BDBE239" w14:textId="2F37DF57" w:rsidR="00C85453" w:rsidRPr="00C85453" w:rsidRDefault="00C85453" w:rsidP="00C85453">
      <w:r w:rsidRPr="00C85453">
        <w:t xml:space="preserve">This geodemographic analysis has demonstrated the value of GIS in identifying spatial patterns of cancer incidence across Wales. Through the </w:t>
      </w:r>
      <w:r w:rsidR="002B5EC4" w:rsidRPr="00C85453">
        <w:t>combination</w:t>
      </w:r>
      <w:r w:rsidRPr="00C85453">
        <w:t xml:space="preserve"> of multiple datasets</w:t>
      </w:r>
      <w:r w:rsidR="00B47F64">
        <w:t xml:space="preserve"> the </w:t>
      </w:r>
      <w:r w:rsidRPr="00C85453">
        <w:t xml:space="preserve">GIS </w:t>
      </w:r>
      <w:r w:rsidR="00B47F64" w:rsidRPr="00C85453">
        <w:t>helped</w:t>
      </w:r>
      <w:r w:rsidRPr="00C85453">
        <w:t xml:space="preserve"> a </w:t>
      </w:r>
      <w:r w:rsidR="00BB6442">
        <w:t xml:space="preserve">broad </w:t>
      </w:r>
      <w:r w:rsidRPr="00C85453">
        <w:t xml:space="preserve">exploration of cancer </w:t>
      </w:r>
      <w:r w:rsidR="00B47F64">
        <w:t>incidence</w:t>
      </w:r>
      <w:r w:rsidRPr="00C85453">
        <w:t xml:space="preserve">, revealing that </w:t>
      </w:r>
      <w:r w:rsidR="009D5670">
        <w:t xml:space="preserve">it’s </w:t>
      </w:r>
      <w:r w:rsidRPr="00C85453">
        <w:t xml:space="preserve">strongly influenced by </w:t>
      </w:r>
      <w:r w:rsidR="009D5670">
        <w:t>the</w:t>
      </w:r>
      <w:r w:rsidRPr="00C85453">
        <w:t xml:space="preserve"> </w:t>
      </w:r>
      <w:r w:rsidR="009D5670" w:rsidRPr="00C85453">
        <w:t>joining</w:t>
      </w:r>
      <w:r w:rsidRPr="00C85453">
        <w:t xml:space="preserve"> of socioeconomic, behavioural, and environmental factors.</w:t>
      </w:r>
    </w:p>
    <w:p w14:paraId="1D829600" w14:textId="781438F9" w:rsidR="00C85453" w:rsidRPr="00C85453" w:rsidRDefault="00C85453" w:rsidP="00C85453">
      <w:r w:rsidRPr="00C85453">
        <w:t>The spatial distribution of cancer incidence consistently showed higher rates in South Wales</w:t>
      </w:r>
      <w:r w:rsidR="00CF3650" w:rsidRPr="00CF3650">
        <w:t>.</w:t>
      </w:r>
      <w:r w:rsidR="00CF3650">
        <w:t xml:space="preserve"> </w:t>
      </w:r>
      <w:r w:rsidRPr="00C85453">
        <w:t>These areas are characterised by high deprivation scores, poor health behaviours, and elevated levels of air pollution. In contrast, rural areas like Powys, Ceredigion, and Gwynedd</w:t>
      </w:r>
      <w:r w:rsidR="00801DDC">
        <w:t xml:space="preserve">, </w:t>
      </w:r>
      <w:r w:rsidRPr="00C85453">
        <w:t>despite having older populations and longer average travel distances to GP surgerie</w:t>
      </w:r>
      <w:r w:rsidR="00801DDC">
        <w:t xml:space="preserve">s, </w:t>
      </w:r>
      <w:r w:rsidRPr="00C85453">
        <w:t>tended to show lower cancer rates, suggesting that deprivation and lifestyle factors may be more significant drivers of cancer than age or geographic accessibility alone.</w:t>
      </w:r>
    </w:p>
    <w:p w14:paraId="35C14A0E" w14:textId="21FBB19F" w:rsidR="00C85453" w:rsidRPr="00C85453" w:rsidRDefault="00C85453" w:rsidP="00C85453">
      <w:r w:rsidRPr="00C85453">
        <w:t xml:space="preserve">The analysis also highlighted strong correlations between individual lifestyle risk factors and cancer incidence. Smoking showed the clearest spatial relationship with elevated cancer rates, followed by obesity and low physical activity levels. The creation of a Lifestyle Risk Index (LRI) allowed for a more comprehensive assessment by aggregating multiple behavioural factors. High LRI scores aligned closely with areas of high cancer incidence, reinforcing the understanding that lifestyle is a critical component of cancer </w:t>
      </w:r>
      <w:r w:rsidR="00127957">
        <w:t>prevalence</w:t>
      </w:r>
      <w:r w:rsidRPr="00C85453">
        <w:t>, particularly in deprived communities where exposure to multiple risk factors is common.</w:t>
      </w:r>
    </w:p>
    <w:p w14:paraId="5342BC93" w14:textId="7955C241" w:rsidR="00C85453" w:rsidRPr="00C85453" w:rsidRDefault="00C85453" w:rsidP="00C85453">
      <w:r w:rsidRPr="00C85453">
        <w:t xml:space="preserve">Environmental exposure also played a key role in cancer incidence, especially in relation to lung cancer. The inclusion of PM2.5 and PM10 pollution data revealed strong correlations between poor air quality and lung cancer prevalence in industrialised and urban areas, such as Port Talbot, Cardiff, and Newport. The analysis of motorway proximity further supported the link between traffic-related air pollution and respiratory health outcomes. Interestingly, Cardiff emerged as a notable case where lung cancer rates were high despite lower smoking prevalence, indicating that environmental exposure may outweigh lifestyle risks in certain </w:t>
      </w:r>
      <w:r w:rsidR="00656B82">
        <w:t>areas</w:t>
      </w:r>
      <w:r w:rsidRPr="00C85453">
        <w:t>.</w:t>
      </w:r>
    </w:p>
    <w:p w14:paraId="424923CD" w14:textId="54D979B6" w:rsidR="00C85453" w:rsidRPr="00C85453" w:rsidRDefault="00C85453" w:rsidP="00C85453">
      <w:r w:rsidRPr="00C85453">
        <w:t xml:space="preserve">Despite comprehensive insights, the analysis was limited by the availability and age of data. Deprivation </w:t>
      </w:r>
      <w:r w:rsidR="00364183">
        <w:t xml:space="preserve">(Townsend Index) </w:t>
      </w:r>
      <w:r w:rsidR="00A0777B">
        <w:t xml:space="preserve">and Age </w:t>
      </w:r>
      <w:r w:rsidRPr="00C85453">
        <w:t xml:space="preserve">was measured using the 2011 Census, which may not accurately reflect current socioeconomic conditions, especially in areas that have undergone significant change. Similarly, most cancer and lifestyle datasets used were </w:t>
      </w:r>
      <w:r w:rsidR="002E4269">
        <w:t>outdated</w:t>
      </w:r>
      <w:r w:rsidR="001F0291">
        <w:t xml:space="preserve"> (2016)</w:t>
      </w:r>
      <w:r w:rsidRPr="00C85453">
        <w:t>, limiting the ability to assess recent trends or the effectiveness of more recent public health interventions.</w:t>
      </w:r>
    </w:p>
    <w:p w14:paraId="464C230B" w14:textId="3E7E4A9F" w:rsidR="00BA4777" w:rsidRDefault="00C85453" w:rsidP="00BA4777">
      <w:r w:rsidRPr="00C85453">
        <w:t xml:space="preserve">Future improvements would benefit from access to updated cancer incidence data, 2021 Census deprivation metrics, and more granular datasets at the MSOA </w:t>
      </w:r>
      <w:r w:rsidR="005709E5">
        <w:t xml:space="preserve">or </w:t>
      </w:r>
      <w:r w:rsidR="0064177B">
        <w:t xml:space="preserve">even </w:t>
      </w:r>
      <w:r w:rsidR="005709E5">
        <w:t xml:space="preserve">LSOA </w:t>
      </w:r>
      <w:r w:rsidRPr="00C85453">
        <w:t xml:space="preserve">level. Additional data on screening uptake, cancer diagnosis, and ethnic or occupational demographics would allow for more precise targeting of interventions. In conclusion, this </w:t>
      </w:r>
      <w:r w:rsidR="005709E5">
        <w:t>report</w:t>
      </w:r>
      <w:r w:rsidRPr="00C85453">
        <w:t xml:space="preserve"> demonstrates that effective cancer prevention strategies must be spatially targeted, addressing deprivation, lifestyle, and environmental exposure collectively. </w:t>
      </w:r>
      <w:r w:rsidR="00647E9D" w:rsidRPr="00647E9D">
        <w:t xml:space="preserve">These insights </w:t>
      </w:r>
      <w:r w:rsidR="00647E9D">
        <w:t>can</w:t>
      </w:r>
      <w:r w:rsidR="00647E9D" w:rsidRPr="00647E9D">
        <w:t xml:space="preserve"> support public health policies focused on reducing cancer incidence across Wales</w:t>
      </w:r>
      <w:r w:rsidR="001668AC">
        <w:t>.</w:t>
      </w:r>
      <w:r w:rsidR="00647E9D" w:rsidRPr="00647E9D">
        <w:t xml:space="preserve"> </w:t>
      </w:r>
      <w:r w:rsidR="0007065E">
        <w:t xml:space="preserve">Recommendations include </w:t>
      </w:r>
      <w:r w:rsidR="00647E9D" w:rsidRPr="00647E9D">
        <w:t>targeted schemes such as smoking programmes in high-risk areas, obesity and alcohol reduction initiatives, improved access to early cancer screening, and environmental health strategies to mitigate air pollution in urban and industrial zones</w:t>
      </w:r>
      <w:r w:rsidR="00CB067E">
        <w:t xml:space="preserve">. </w:t>
      </w:r>
    </w:p>
    <w:p w14:paraId="24611DC3" w14:textId="26D280FC" w:rsidR="007E074C" w:rsidRPr="007E074C" w:rsidRDefault="0039708A" w:rsidP="007E074C">
      <w:r>
        <w:br w:type="page"/>
      </w:r>
    </w:p>
    <w:p w14:paraId="5DF5D13E" w14:textId="3354B692" w:rsidR="00B2209C" w:rsidRDefault="00A51101" w:rsidP="00B2209C">
      <w:pPr>
        <w:pStyle w:val="Heading1"/>
      </w:pPr>
      <w:bookmarkStart w:id="23" w:name="_Toc193614910"/>
      <w:r>
        <w:lastRenderedPageBreak/>
        <w:t>4.</w:t>
      </w:r>
      <w:r w:rsidR="00B2209C">
        <w:t>Appendix</w:t>
      </w:r>
      <w:bookmarkEnd w:id="23"/>
    </w:p>
    <w:p w14:paraId="10AF8F0B" w14:textId="785B3464" w:rsidR="00B2209C" w:rsidRDefault="00B2209C" w:rsidP="00B2209C">
      <w:pPr>
        <w:pStyle w:val="Heading1"/>
      </w:pPr>
      <w:bookmarkStart w:id="24" w:name="_Toc193614911"/>
      <w:r>
        <w:t>Task 1 (Part B)</w:t>
      </w:r>
      <w:bookmarkEnd w:id="24"/>
    </w:p>
    <w:p w14:paraId="765A821F" w14:textId="7707D314" w:rsidR="00B2209C" w:rsidRDefault="00A64EC9" w:rsidP="00A64EC9">
      <w:r w:rsidRPr="00A64EC9">
        <w:t xml:space="preserve">This section outlines the technical process undertaken to build </w:t>
      </w:r>
      <w:r>
        <w:t>the</w:t>
      </w:r>
      <w:r w:rsidRPr="00A64EC9">
        <w:t xml:space="preserve"> GIS for analysing cancer incidence across Wales. </w:t>
      </w:r>
      <w:r w:rsidR="009B7D38">
        <w:t xml:space="preserve">Using MapInfo </w:t>
      </w:r>
      <w:r w:rsidR="005E2ABD">
        <w:t>Pro 2023, m</w:t>
      </w:r>
      <w:r w:rsidRPr="00A64EC9">
        <w:t>ultiple datasets were sourced, cleaned, transformed, and spatially integrated to support thematic mapping and spatial analysis.</w:t>
      </w:r>
      <w:r w:rsidR="0065616B">
        <w:t xml:space="preserve"> </w:t>
      </w:r>
      <w:r w:rsidR="0065616B" w:rsidRPr="0065616B">
        <w:t>Key datasets included cancer incidence rates, deprivation scores (Townsend Index), adult lifestyle indicators, air pollution measures, healthcare access points, and demographic data.</w:t>
      </w:r>
      <w:r w:rsidR="002B5E00">
        <w:t xml:space="preserve"> </w:t>
      </w:r>
    </w:p>
    <w:p w14:paraId="21690CEB" w14:textId="6B90C637" w:rsidR="005A6B66" w:rsidRDefault="00736761" w:rsidP="00A64EC9">
      <w:r w:rsidRPr="00736761">
        <w:t>A structured file management system was created in Windows to organise and store all project data sources</w:t>
      </w:r>
      <w:r w:rsidR="00A064EE">
        <w:t xml:space="preserve">. </w:t>
      </w:r>
      <w:r w:rsidR="00A064EE" w:rsidRPr="00A064EE">
        <w:t>Separate folders were used</w:t>
      </w:r>
      <w:r w:rsidR="009B0073">
        <w:t xml:space="preserve"> to categorise cancer risk factors</w:t>
      </w:r>
      <w:r w:rsidR="000C12A5">
        <w:t xml:space="preserve"> for efficient navigation when linking data to MapInfo Pro 2023. </w:t>
      </w:r>
    </w:p>
    <w:p w14:paraId="2D8D4710" w14:textId="185CA57D" w:rsidR="001E63EE" w:rsidRDefault="00742736" w:rsidP="00A64EC9">
      <w:r>
        <w:t xml:space="preserve">A document log </w:t>
      </w:r>
      <w:r w:rsidR="003A29CB">
        <w:t xml:space="preserve">was created using Microsoft Excel to track </w:t>
      </w:r>
      <w:r w:rsidR="00D92622">
        <w:t xml:space="preserve">datasets, sources, links, file formats, attributes, </w:t>
      </w:r>
      <w:r w:rsidR="00591576">
        <w:t>year</w:t>
      </w:r>
      <w:r w:rsidR="007268B8">
        <w:t xml:space="preserve"> of dataset and </w:t>
      </w:r>
      <w:r w:rsidR="001B1C39">
        <w:t>their</w:t>
      </w:r>
      <w:r w:rsidR="007268B8">
        <w:t xml:space="preserve"> purpose. Additional fields </w:t>
      </w:r>
      <w:r w:rsidR="008109E1">
        <w:t xml:space="preserve">such as processing notes, limitations and linking fields were added as the project progressed. </w:t>
      </w:r>
      <w:r w:rsidR="001E63EE" w:rsidRPr="001E63EE">
        <w:t>This log served as a central reference point throughout the project, improving transparency</w:t>
      </w:r>
      <w:r w:rsidR="001E63EE">
        <w:t xml:space="preserve"> </w:t>
      </w:r>
      <w:r w:rsidR="001E63EE" w:rsidRPr="001E63EE">
        <w:t>and project management.</w:t>
      </w:r>
    </w:p>
    <w:p w14:paraId="1D9D6ECE" w14:textId="53207ECD" w:rsidR="0016788B" w:rsidRDefault="0016788B" w:rsidP="00A64EC9">
      <w:r>
        <w:t>The figure below shows the document log.</w:t>
      </w:r>
    </w:p>
    <w:p w14:paraId="19FE8E00" w14:textId="125648D3" w:rsidR="00A64EC9" w:rsidRDefault="0016788B" w:rsidP="0016788B">
      <w:pPr>
        <w:pStyle w:val="Caption"/>
      </w:pPr>
      <w:bookmarkStart w:id="25" w:name="_Toc193611407"/>
      <w:r>
        <w:t xml:space="preserve">Figure </w:t>
      </w:r>
      <w:fldSimple w:instr=" SEQ Figure \* ARABIC ">
        <w:r>
          <w:rPr>
            <w:noProof/>
          </w:rPr>
          <w:t>15</w:t>
        </w:r>
      </w:fldSimple>
      <w:r>
        <w:t>: GIS Documentation Log</w:t>
      </w:r>
      <w:bookmarkEnd w:id="25"/>
    </w:p>
    <w:p w14:paraId="29120CD3" w14:textId="4AA749DD" w:rsidR="00FF0960" w:rsidRDefault="00FF0960" w:rsidP="00A64EC9">
      <w:r w:rsidRPr="00FF0960">
        <w:rPr>
          <w:noProof/>
        </w:rPr>
        <w:drawing>
          <wp:inline distT="0" distB="0" distL="0" distR="0" wp14:anchorId="0EC9793B" wp14:editId="54961835">
            <wp:extent cx="5731510" cy="2764790"/>
            <wp:effectExtent l="0" t="0" r="2540" b="0"/>
            <wp:docPr id="187540101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5401013" name="Picture 1" descr="A screenshot of a computer&#10;&#10;AI-generated content may be incorrect."/>
                    <pic:cNvPicPr/>
                  </pic:nvPicPr>
                  <pic:blipFill>
                    <a:blip r:embed="rId25"/>
                    <a:stretch>
                      <a:fillRect/>
                    </a:stretch>
                  </pic:blipFill>
                  <pic:spPr>
                    <a:xfrm>
                      <a:off x="0" y="0"/>
                      <a:ext cx="5731510" cy="2764790"/>
                    </a:xfrm>
                    <a:prstGeom prst="rect">
                      <a:avLst/>
                    </a:prstGeom>
                  </pic:spPr>
                </pic:pic>
              </a:graphicData>
            </a:graphic>
          </wp:inline>
        </w:drawing>
      </w:r>
    </w:p>
    <w:p w14:paraId="6AF37D23" w14:textId="77777777" w:rsidR="00B2209C" w:rsidRDefault="00B2209C" w:rsidP="00B2209C"/>
    <w:p w14:paraId="1A149124" w14:textId="4EE1CE4B" w:rsidR="00B2209C" w:rsidRDefault="00B2209C" w:rsidP="00B2209C">
      <w:pPr>
        <w:pStyle w:val="Heading2"/>
      </w:pPr>
      <w:bookmarkStart w:id="26" w:name="_Toc193614912"/>
      <w:r>
        <w:t>GIS Build</w:t>
      </w:r>
      <w:bookmarkEnd w:id="26"/>
    </w:p>
    <w:p w14:paraId="2210DB6F" w14:textId="1FD66551" w:rsidR="00B2209C" w:rsidRDefault="00B2209C" w:rsidP="00B2209C">
      <w:pPr>
        <w:pStyle w:val="Heading3"/>
      </w:pPr>
      <w:bookmarkStart w:id="27" w:name="_Toc193614913"/>
      <w:r>
        <w:t>Boundary Data</w:t>
      </w:r>
      <w:bookmarkEnd w:id="27"/>
    </w:p>
    <w:p w14:paraId="340EA3B1" w14:textId="34B20677" w:rsidR="00981A6E" w:rsidRDefault="00981A6E" w:rsidP="00981A6E">
      <w:r w:rsidRPr="00C70806">
        <w:t xml:space="preserve">Boundary data is a fundamental component of a Geographic Information System (GIS) as it provides the spatial framework required to </w:t>
      </w:r>
      <w:r w:rsidR="00C70806" w:rsidRPr="00C70806">
        <w:t>analyse</w:t>
      </w:r>
      <w:r w:rsidRPr="00C70806">
        <w:t xml:space="preserve"> and interpret data</w:t>
      </w:r>
      <w:r w:rsidR="00DD3191">
        <w:t xml:space="preserve"> within a specified area. </w:t>
      </w:r>
    </w:p>
    <w:p w14:paraId="4AB1953B" w14:textId="7C30D397" w:rsidR="00B01188" w:rsidRPr="00F0673B" w:rsidRDefault="00B01188" w:rsidP="00981A6E">
      <w:pPr>
        <w:rPr>
          <w:b/>
          <w:bCs/>
        </w:rPr>
      </w:pPr>
      <w:r w:rsidRPr="00F0673B">
        <w:rPr>
          <w:b/>
          <w:bCs/>
        </w:rPr>
        <w:t>Boundar</w:t>
      </w:r>
      <w:r w:rsidR="00F0673B" w:rsidRPr="00F0673B">
        <w:rPr>
          <w:b/>
          <w:bCs/>
        </w:rPr>
        <w:t xml:space="preserve">ies: </w:t>
      </w:r>
    </w:p>
    <w:p w14:paraId="15A8EA27" w14:textId="6226B54B" w:rsidR="00B01188" w:rsidRDefault="00512639" w:rsidP="00B01188">
      <w:pPr>
        <w:pStyle w:val="ListParagraph"/>
        <w:numPr>
          <w:ilvl w:val="0"/>
          <w:numId w:val="33"/>
        </w:numPr>
      </w:pPr>
      <w:r>
        <w:t>Upper Super Output Area</w:t>
      </w:r>
      <w:r w:rsidR="005E4851">
        <w:t xml:space="preserve"> (USOA)</w:t>
      </w:r>
      <w:r w:rsidR="00F51388">
        <w:t xml:space="preserve"> – </w:t>
      </w:r>
      <w:r w:rsidR="00DE425E" w:rsidRPr="00DE425E">
        <w:t> an amalgamation from the M</w:t>
      </w:r>
      <w:r w:rsidR="00DE425E">
        <w:t>iddle Super Output Areas</w:t>
      </w:r>
    </w:p>
    <w:p w14:paraId="0CDC15D2" w14:textId="6B21C77D" w:rsidR="00512639" w:rsidRDefault="00512639" w:rsidP="00B01188">
      <w:pPr>
        <w:pStyle w:val="ListParagraph"/>
        <w:numPr>
          <w:ilvl w:val="0"/>
          <w:numId w:val="33"/>
        </w:numPr>
      </w:pPr>
      <w:r>
        <w:t xml:space="preserve">Local Authority </w:t>
      </w:r>
      <w:r w:rsidR="005E4851">
        <w:t>(LA)</w:t>
      </w:r>
    </w:p>
    <w:p w14:paraId="2D235D4E" w14:textId="44181ACD" w:rsidR="005E4851" w:rsidRDefault="00EA2D41" w:rsidP="005E4851">
      <w:r w:rsidRPr="00EA2D41">
        <w:rPr>
          <w:b/>
          <w:bCs/>
        </w:rPr>
        <w:t>File Types:</w:t>
      </w:r>
      <w:r>
        <w:t xml:space="preserve"> Shapefiles</w:t>
      </w:r>
    </w:p>
    <w:p w14:paraId="6845BB85" w14:textId="16976520" w:rsidR="00EA2D41" w:rsidRDefault="00F95AFE" w:rsidP="005E4851">
      <w:pPr>
        <w:rPr>
          <w:b/>
          <w:bCs/>
          <w:lang w:val="it-IT"/>
        </w:rPr>
      </w:pPr>
      <w:r w:rsidRPr="002E42E8">
        <w:rPr>
          <w:b/>
          <w:bCs/>
          <w:lang w:val="it-IT"/>
        </w:rPr>
        <w:lastRenderedPageBreak/>
        <w:t>Data</w:t>
      </w:r>
      <w:r w:rsidR="00C41FCF" w:rsidRPr="002E42E8">
        <w:rPr>
          <w:b/>
          <w:bCs/>
          <w:lang w:val="it-IT"/>
        </w:rPr>
        <w:t xml:space="preserve"> Source: </w:t>
      </w:r>
      <w:r w:rsidR="002E42E8" w:rsidRPr="00896B05">
        <w:rPr>
          <w:lang w:val="it-IT"/>
        </w:rPr>
        <w:t>Data Map Wales [</w:t>
      </w:r>
      <w:r w:rsidR="00D40B5B" w:rsidRPr="00896B05">
        <w:rPr>
          <w:lang w:val="it-IT"/>
        </w:rPr>
        <w:t>7</w:t>
      </w:r>
      <w:r w:rsidR="002E42E8" w:rsidRPr="00896B05">
        <w:rPr>
          <w:lang w:val="it-IT"/>
        </w:rPr>
        <w:t>]</w:t>
      </w:r>
    </w:p>
    <w:p w14:paraId="39F36932" w14:textId="7E3339D1" w:rsidR="002A52C9" w:rsidRDefault="00F42CDF" w:rsidP="005E4851">
      <w:r w:rsidRPr="00F42CDF">
        <w:t xml:space="preserve">The shapefiles </w:t>
      </w:r>
      <w:r w:rsidR="00F24EA9">
        <w:t xml:space="preserve">were imported into MapInfo </w:t>
      </w:r>
      <w:r w:rsidR="0053273A">
        <w:t xml:space="preserve">Pro 2023 </w:t>
      </w:r>
      <w:r w:rsidR="00A168B7">
        <w:t xml:space="preserve">and configured to show labels </w:t>
      </w:r>
      <w:r w:rsidR="00183E51">
        <w:t>and boundary data</w:t>
      </w:r>
      <w:r w:rsidR="00E8186D">
        <w:t xml:space="preserve"> </w:t>
      </w:r>
      <w:r w:rsidR="004710FC">
        <w:t>effectively.</w:t>
      </w:r>
      <w:r w:rsidR="00FF0E22">
        <w:t xml:space="preserve"> </w:t>
      </w:r>
    </w:p>
    <w:p w14:paraId="01CD04FA" w14:textId="47292BEC" w:rsidR="00EA488F" w:rsidRDefault="00EA488F" w:rsidP="00EA488F">
      <w:pPr>
        <w:pStyle w:val="Caption"/>
      </w:pPr>
      <w:bookmarkStart w:id="28" w:name="_Toc193611408"/>
      <w:r>
        <w:t xml:space="preserve">Figure </w:t>
      </w:r>
      <w:fldSimple w:instr=" SEQ Figure \* ARABIC ">
        <w:r w:rsidR="0016788B">
          <w:rPr>
            <w:noProof/>
          </w:rPr>
          <w:t>16</w:t>
        </w:r>
      </w:fldSimple>
      <w:r>
        <w:t xml:space="preserve">: USOA Boundary </w:t>
      </w:r>
      <w:r w:rsidR="00841FEC">
        <w:t>Configuration and Setup</w:t>
      </w:r>
      <w:bookmarkEnd w:id="28"/>
    </w:p>
    <w:p w14:paraId="076903CA" w14:textId="72BA8CE1" w:rsidR="00117AC4" w:rsidRDefault="00EB3863" w:rsidP="00EB3863">
      <w:pPr>
        <w:jc w:val="center"/>
      </w:pPr>
      <w:r w:rsidRPr="00EB3863">
        <w:rPr>
          <w:noProof/>
        </w:rPr>
        <w:drawing>
          <wp:inline distT="0" distB="0" distL="0" distR="0" wp14:anchorId="79BB7C2F" wp14:editId="3F5F998C">
            <wp:extent cx="6275376" cy="1714500"/>
            <wp:effectExtent l="0" t="0" r="0" b="0"/>
            <wp:docPr id="210660418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6604189" name="Picture 1" descr="A screenshot of a computer&#10;&#10;AI-generated content may be incorrect."/>
                    <pic:cNvPicPr/>
                  </pic:nvPicPr>
                  <pic:blipFill>
                    <a:blip r:embed="rId26"/>
                    <a:stretch>
                      <a:fillRect/>
                    </a:stretch>
                  </pic:blipFill>
                  <pic:spPr>
                    <a:xfrm>
                      <a:off x="0" y="0"/>
                      <a:ext cx="6280904" cy="1716010"/>
                    </a:xfrm>
                    <a:prstGeom prst="rect">
                      <a:avLst/>
                    </a:prstGeom>
                  </pic:spPr>
                </pic:pic>
              </a:graphicData>
            </a:graphic>
          </wp:inline>
        </w:drawing>
      </w:r>
    </w:p>
    <w:p w14:paraId="7343BA10" w14:textId="112E7AB6" w:rsidR="00117AC4" w:rsidRDefault="00C80C90" w:rsidP="005E4851">
      <w:r>
        <w:t>Figure 1</w:t>
      </w:r>
      <w:r w:rsidR="006460FF">
        <w:t>6</w:t>
      </w:r>
      <w:r>
        <w:t xml:space="preserve"> shows the configured boundary data for USOA and LA.</w:t>
      </w:r>
    </w:p>
    <w:p w14:paraId="6ED14199" w14:textId="2E254B09" w:rsidR="00C80C90" w:rsidRDefault="00C80C90" w:rsidP="00C80C90">
      <w:pPr>
        <w:pStyle w:val="Caption"/>
      </w:pPr>
      <w:bookmarkStart w:id="29" w:name="_Toc193611409"/>
      <w:r>
        <w:t xml:space="preserve">Figure </w:t>
      </w:r>
      <w:fldSimple w:instr=" SEQ Figure \* ARABIC ">
        <w:r w:rsidR="0016788B">
          <w:rPr>
            <w:noProof/>
          </w:rPr>
          <w:t>17</w:t>
        </w:r>
      </w:fldSimple>
      <w:r>
        <w:t>: USOA and LA Boundary Data</w:t>
      </w:r>
      <w:bookmarkEnd w:id="29"/>
    </w:p>
    <w:p w14:paraId="4F7EEEAB" w14:textId="3E8C3FA2" w:rsidR="00C80C90" w:rsidRDefault="0048548E" w:rsidP="00C80C90">
      <w:r w:rsidRPr="0048548E">
        <w:rPr>
          <w:noProof/>
        </w:rPr>
        <w:drawing>
          <wp:inline distT="0" distB="0" distL="0" distR="0" wp14:anchorId="0CB9EA72" wp14:editId="78B4D738">
            <wp:extent cx="5731510" cy="3483610"/>
            <wp:effectExtent l="0" t="0" r="2540" b="2540"/>
            <wp:docPr id="679086423" name="Picture 1" descr="A map of the united stat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9086423" name="Picture 1" descr="A map of the united states&#10;&#10;AI-generated content may be incorrect."/>
                    <pic:cNvPicPr/>
                  </pic:nvPicPr>
                  <pic:blipFill>
                    <a:blip r:embed="rId27"/>
                    <a:stretch>
                      <a:fillRect/>
                    </a:stretch>
                  </pic:blipFill>
                  <pic:spPr>
                    <a:xfrm>
                      <a:off x="0" y="0"/>
                      <a:ext cx="5731510" cy="3483610"/>
                    </a:xfrm>
                    <a:prstGeom prst="rect">
                      <a:avLst/>
                    </a:prstGeom>
                  </pic:spPr>
                </pic:pic>
              </a:graphicData>
            </a:graphic>
          </wp:inline>
        </w:drawing>
      </w:r>
    </w:p>
    <w:p w14:paraId="1F442EA9" w14:textId="77777777" w:rsidR="0048548E" w:rsidRDefault="0048548E" w:rsidP="00C80C90"/>
    <w:p w14:paraId="5C4CC9F4" w14:textId="257A2BF1" w:rsidR="00BE1E18" w:rsidRDefault="00905609" w:rsidP="00BE1E18">
      <w:pPr>
        <w:pStyle w:val="Heading3"/>
      </w:pPr>
      <w:bookmarkStart w:id="30" w:name="_Toc193614914"/>
      <w:r>
        <w:t xml:space="preserve">Cancer </w:t>
      </w:r>
      <w:r w:rsidR="00181A76">
        <w:t>Incidence</w:t>
      </w:r>
      <w:bookmarkEnd w:id="30"/>
    </w:p>
    <w:p w14:paraId="6F3565CE" w14:textId="6983821C" w:rsidR="00181A76" w:rsidRDefault="00F564D5" w:rsidP="00181A76">
      <w:r>
        <w:t xml:space="preserve">Cancer incidence data </w:t>
      </w:r>
      <w:r w:rsidR="001F36DC">
        <w:t>provided the key metrics for understanding the spatial distri</w:t>
      </w:r>
      <w:r w:rsidR="00A47015">
        <w:t>bution of cancer across Wales</w:t>
      </w:r>
      <w:r w:rsidR="006E602E">
        <w:t>.</w:t>
      </w:r>
      <w:r w:rsidR="006E5915">
        <w:t xml:space="preserve"> </w:t>
      </w:r>
    </w:p>
    <w:p w14:paraId="594C9B63" w14:textId="24226ADD" w:rsidR="00E40E28" w:rsidRPr="00B03B88" w:rsidRDefault="00FF5813" w:rsidP="00B03B88">
      <w:pPr>
        <w:rPr>
          <w:b/>
          <w:bCs/>
        </w:rPr>
      </w:pPr>
      <w:r w:rsidRPr="00E40E28">
        <w:rPr>
          <w:b/>
          <w:bCs/>
        </w:rPr>
        <w:t>Cancer Data</w:t>
      </w:r>
      <w:r w:rsidR="00E40E28" w:rsidRPr="00E40E28">
        <w:rPr>
          <w:b/>
          <w:bCs/>
        </w:rPr>
        <w:t xml:space="preserve">: </w:t>
      </w:r>
    </w:p>
    <w:p w14:paraId="579C7FFA" w14:textId="77777777" w:rsidR="00B03B88" w:rsidRPr="00DC40BC" w:rsidRDefault="00B03B88" w:rsidP="00B03B88">
      <w:pPr>
        <w:pStyle w:val="ListParagraph"/>
        <w:numPr>
          <w:ilvl w:val="0"/>
          <w:numId w:val="34"/>
        </w:numPr>
        <w:spacing w:after="0"/>
        <w:rPr>
          <w:rFonts w:cs="Times New Roman"/>
        </w:rPr>
      </w:pPr>
      <w:r w:rsidRPr="00DC40BC">
        <w:rPr>
          <w:rFonts w:cs="Times New Roman"/>
        </w:rPr>
        <w:t>All cancers, excluding non-melanoma skin cancer) per 100k population (2011-2019)</w:t>
      </w:r>
    </w:p>
    <w:p w14:paraId="29E68AE4" w14:textId="77777777" w:rsidR="00B03B88" w:rsidRPr="00DC40BC" w:rsidRDefault="00B03B88" w:rsidP="00B03B88">
      <w:pPr>
        <w:pStyle w:val="ListParagraph"/>
        <w:numPr>
          <w:ilvl w:val="0"/>
          <w:numId w:val="34"/>
        </w:numPr>
        <w:spacing w:after="0"/>
        <w:rPr>
          <w:rFonts w:cs="Times New Roman"/>
        </w:rPr>
      </w:pPr>
      <w:r w:rsidRPr="00DC40BC">
        <w:rPr>
          <w:rFonts w:cs="Times New Roman"/>
        </w:rPr>
        <w:t>Lung cancers per 100k population (2011-2019)</w:t>
      </w:r>
    </w:p>
    <w:p w14:paraId="634E8DA3" w14:textId="77777777" w:rsidR="00B03B88" w:rsidRDefault="00B03B88" w:rsidP="00B03B88"/>
    <w:p w14:paraId="45A7AF4D" w14:textId="125C79C4" w:rsidR="00F3054F" w:rsidRDefault="00F3054F" w:rsidP="00B03B88">
      <w:r w:rsidRPr="00055128">
        <w:rPr>
          <w:b/>
          <w:bCs/>
        </w:rPr>
        <w:lastRenderedPageBreak/>
        <w:t>File Types</w:t>
      </w:r>
      <w:r w:rsidR="006230BB" w:rsidRPr="00055128">
        <w:rPr>
          <w:b/>
          <w:bCs/>
        </w:rPr>
        <w:t>:</w:t>
      </w:r>
      <w:r w:rsidR="006230BB">
        <w:t xml:space="preserve"> </w:t>
      </w:r>
      <w:r w:rsidR="00055128">
        <w:t xml:space="preserve"> </w:t>
      </w:r>
      <w:r w:rsidR="006230BB">
        <w:t>CSV</w:t>
      </w:r>
    </w:p>
    <w:p w14:paraId="316CD478" w14:textId="2737695D" w:rsidR="00055128" w:rsidRDefault="00055128" w:rsidP="00B03B88">
      <w:r w:rsidRPr="00055128">
        <w:rPr>
          <w:b/>
          <w:bCs/>
        </w:rPr>
        <w:t>Data Source</w:t>
      </w:r>
      <w:r>
        <w:t>: Health Map Wales [</w:t>
      </w:r>
      <w:r w:rsidR="00896B05">
        <w:t>8</w:t>
      </w:r>
      <w:r>
        <w:t>]</w:t>
      </w:r>
    </w:p>
    <w:p w14:paraId="3B87CA98" w14:textId="6AB16588" w:rsidR="008808A3" w:rsidRDefault="00901143" w:rsidP="00B03B88">
      <w:pPr>
        <w:rPr>
          <w:b/>
          <w:bCs/>
        </w:rPr>
      </w:pPr>
      <w:r w:rsidRPr="00273622">
        <w:rPr>
          <w:b/>
          <w:bCs/>
        </w:rPr>
        <w:t>Data Cleansing and Transformation</w:t>
      </w:r>
      <w:r w:rsidR="00273622" w:rsidRPr="00273622">
        <w:rPr>
          <w:b/>
          <w:bCs/>
        </w:rPr>
        <w:t>:</w:t>
      </w:r>
    </w:p>
    <w:p w14:paraId="33EA1304" w14:textId="2EE4ED6B" w:rsidR="00E7739B" w:rsidRDefault="006C5AD5" w:rsidP="00B03B88">
      <w:r>
        <w:t>‘All cancer</w:t>
      </w:r>
      <w:r w:rsidR="00A2339C">
        <w:t>s</w:t>
      </w:r>
      <w:r>
        <w:t>’</w:t>
      </w:r>
      <w:r w:rsidR="006D6807">
        <w:t xml:space="preserve"> data couldn’t be linked back to the USOA boundary </w:t>
      </w:r>
      <w:r w:rsidR="009D482C">
        <w:t xml:space="preserve">data so a file obtained </w:t>
      </w:r>
      <w:r w:rsidR="00834789">
        <w:t xml:space="preserve">through Health Map Wales </w:t>
      </w:r>
      <w:r w:rsidR="000D633A">
        <w:t xml:space="preserve">helped to </w:t>
      </w:r>
      <w:r w:rsidR="00E7739B">
        <w:t>link the data together</w:t>
      </w:r>
      <w:r w:rsidR="00AA6987">
        <w:t xml:space="preserve"> via the INDEX</w:t>
      </w:r>
      <w:r w:rsidR="00277420">
        <w:t xml:space="preserve"> </w:t>
      </w:r>
      <w:r w:rsidR="00C2788A">
        <w:t>MATCH function in Excel.</w:t>
      </w:r>
    </w:p>
    <w:p w14:paraId="73F0AD55" w14:textId="234D9960" w:rsidR="00C2788A" w:rsidRDefault="00C2788A" w:rsidP="00C2788A">
      <w:pPr>
        <w:pStyle w:val="Caption"/>
      </w:pPr>
      <w:bookmarkStart w:id="31" w:name="_Toc193611410"/>
      <w:r>
        <w:t xml:space="preserve">Figure </w:t>
      </w:r>
      <w:fldSimple w:instr=" SEQ Figure \* ARABIC ">
        <w:r w:rsidR="0016788B">
          <w:rPr>
            <w:noProof/>
          </w:rPr>
          <w:t>18</w:t>
        </w:r>
      </w:fldSimple>
      <w:r>
        <w:t>: Boundary Data Reference File</w:t>
      </w:r>
      <w:bookmarkEnd w:id="31"/>
    </w:p>
    <w:p w14:paraId="52938743" w14:textId="3A66A156" w:rsidR="00C2788A" w:rsidRDefault="00E46594" w:rsidP="00C2788A">
      <w:r w:rsidRPr="00E46594">
        <w:rPr>
          <w:noProof/>
        </w:rPr>
        <w:drawing>
          <wp:inline distT="0" distB="0" distL="0" distR="0" wp14:anchorId="0E48307E" wp14:editId="4B5216DA">
            <wp:extent cx="5731510" cy="3037840"/>
            <wp:effectExtent l="0" t="0" r="2540" b="0"/>
            <wp:docPr id="15567522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675224" name="Picture 1" descr="A screenshot of a computer&#10;&#10;AI-generated content may be incorrect."/>
                    <pic:cNvPicPr/>
                  </pic:nvPicPr>
                  <pic:blipFill>
                    <a:blip r:embed="rId28"/>
                    <a:stretch>
                      <a:fillRect/>
                    </a:stretch>
                  </pic:blipFill>
                  <pic:spPr>
                    <a:xfrm>
                      <a:off x="0" y="0"/>
                      <a:ext cx="5731510" cy="3037840"/>
                    </a:xfrm>
                    <a:prstGeom prst="rect">
                      <a:avLst/>
                    </a:prstGeom>
                  </pic:spPr>
                </pic:pic>
              </a:graphicData>
            </a:graphic>
          </wp:inline>
        </w:drawing>
      </w:r>
    </w:p>
    <w:p w14:paraId="53980584" w14:textId="38F42559" w:rsidR="00F6337A" w:rsidRDefault="00F6337A" w:rsidP="00C2788A">
      <w:r>
        <w:t xml:space="preserve">The function </w:t>
      </w:r>
      <w:r w:rsidR="00642064">
        <w:t>retrieved</w:t>
      </w:r>
      <w:r>
        <w:t xml:space="preserve"> the </w:t>
      </w:r>
      <w:r w:rsidR="00A859D9">
        <w:t xml:space="preserve">USOA code </w:t>
      </w:r>
      <w:r w:rsidR="00642064">
        <w:t xml:space="preserve">from the </w:t>
      </w:r>
      <w:r w:rsidR="0066168B">
        <w:t>‘GEO’ reference sheet via the USOA Name</w:t>
      </w:r>
      <w:r w:rsidR="000F1B44">
        <w:t>.</w:t>
      </w:r>
    </w:p>
    <w:p w14:paraId="61D63B28" w14:textId="180CEFC1" w:rsidR="00E46594" w:rsidRDefault="00B03A39" w:rsidP="00B03A39">
      <w:pPr>
        <w:pStyle w:val="Caption"/>
      </w:pPr>
      <w:bookmarkStart w:id="32" w:name="_Toc193611411"/>
      <w:r>
        <w:t xml:space="preserve">Figure </w:t>
      </w:r>
      <w:fldSimple w:instr=" SEQ Figure \* ARABIC ">
        <w:r w:rsidR="0016788B">
          <w:rPr>
            <w:noProof/>
          </w:rPr>
          <w:t>19</w:t>
        </w:r>
      </w:fldSimple>
      <w:r>
        <w:t>: Index Match Function to Generate USOA Code</w:t>
      </w:r>
      <w:bookmarkEnd w:id="32"/>
    </w:p>
    <w:p w14:paraId="34E93D03" w14:textId="7A82D062" w:rsidR="00B03A39" w:rsidRPr="00B03A39" w:rsidRDefault="00F668AD" w:rsidP="00950FA3">
      <w:pPr>
        <w:jc w:val="center"/>
      </w:pPr>
      <w:r w:rsidRPr="00F668AD">
        <w:rPr>
          <w:noProof/>
        </w:rPr>
        <w:lastRenderedPageBreak/>
        <w:drawing>
          <wp:inline distT="0" distB="0" distL="0" distR="0" wp14:anchorId="07812D13" wp14:editId="5F59DA65">
            <wp:extent cx="3649980" cy="4044255"/>
            <wp:effectExtent l="0" t="0" r="7620" b="0"/>
            <wp:docPr id="75604215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6042154" name="Picture 1" descr="A screenshot of a computer&#10;&#10;AI-generated content may be incorrect."/>
                    <pic:cNvPicPr/>
                  </pic:nvPicPr>
                  <pic:blipFill>
                    <a:blip r:embed="rId29"/>
                    <a:stretch>
                      <a:fillRect/>
                    </a:stretch>
                  </pic:blipFill>
                  <pic:spPr>
                    <a:xfrm>
                      <a:off x="0" y="0"/>
                      <a:ext cx="3652735" cy="4047307"/>
                    </a:xfrm>
                    <a:prstGeom prst="rect">
                      <a:avLst/>
                    </a:prstGeom>
                  </pic:spPr>
                </pic:pic>
              </a:graphicData>
            </a:graphic>
          </wp:inline>
        </w:drawing>
      </w:r>
    </w:p>
    <w:p w14:paraId="067C264B" w14:textId="57F498D8" w:rsidR="00691AB3" w:rsidRDefault="0073582B" w:rsidP="00D47571">
      <w:r>
        <w:t>The file</w:t>
      </w:r>
      <w:r w:rsidR="003F5BA4">
        <w:t>s</w:t>
      </w:r>
      <w:r>
        <w:t xml:space="preserve"> </w:t>
      </w:r>
      <w:r w:rsidR="003F5BA4">
        <w:t>were</w:t>
      </w:r>
      <w:r>
        <w:t xml:space="preserve"> then converted to </w:t>
      </w:r>
      <w:r w:rsidR="000253BD">
        <w:t>Excel.xls 97-2003</w:t>
      </w:r>
      <w:r w:rsidR="00E93635">
        <w:t xml:space="preserve"> and uploaded to MapInfo Pro 2023</w:t>
      </w:r>
      <w:r w:rsidR="005C0C3A">
        <w:t xml:space="preserve"> where they were </w:t>
      </w:r>
      <w:r w:rsidR="00D425F4">
        <w:t xml:space="preserve">geocoded </w:t>
      </w:r>
      <w:r w:rsidR="007D66DA">
        <w:t xml:space="preserve">so that the data can be mapped and analysed spatially. </w:t>
      </w:r>
    </w:p>
    <w:p w14:paraId="2D146F18" w14:textId="230E8F56" w:rsidR="007D66DA" w:rsidRDefault="00691AB3" w:rsidP="00691AB3">
      <w:pPr>
        <w:pStyle w:val="Caption"/>
      </w:pPr>
      <w:bookmarkStart w:id="33" w:name="_Toc193611412"/>
      <w:r>
        <w:t xml:space="preserve">Figure </w:t>
      </w:r>
      <w:fldSimple w:instr=" SEQ Figure \* ARABIC ">
        <w:r w:rsidR="0016788B">
          <w:rPr>
            <w:noProof/>
          </w:rPr>
          <w:t>20</w:t>
        </w:r>
      </w:fldSimple>
      <w:r>
        <w:t>: Geocoding All Cancer Wales data to USOA Boundaries</w:t>
      </w:r>
      <w:bookmarkEnd w:id="33"/>
    </w:p>
    <w:p w14:paraId="1925019C" w14:textId="1045B663" w:rsidR="00513D2E" w:rsidRDefault="00513D2E" w:rsidP="00331803">
      <w:pPr>
        <w:jc w:val="center"/>
      </w:pPr>
      <w:r>
        <w:rPr>
          <w:noProof/>
        </w:rPr>
        <w:drawing>
          <wp:inline distT="0" distB="0" distL="0" distR="0" wp14:anchorId="5D72C064" wp14:editId="48C3724C">
            <wp:extent cx="3629025" cy="3143250"/>
            <wp:effectExtent l="0" t="0" r="9525" b="0"/>
            <wp:docPr id="61345294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3452947" name="Picture 1" descr="A screenshot of a computer&#10;&#10;AI-generated content may be incorrect."/>
                    <pic:cNvPicPr/>
                  </pic:nvPicPr>
                  <pic:blipFill>
                    <a:blip r:embed="rId30"/>
                    <a:stretch>
                      <a:fillRect/>
                    </a:stretch>
                  </pic:blipFill>
                  <pic:spPr>
                    <a:xfrm>
                      <a:off x="0" y="0"/>
                      <a:ext cx="3629025" cy="3143250"/>
                    </a:xfrm>
                    <a:prstGeom prst="rect">
                      <a:avLst/>
                    </a:prstGeom>
                  </pic:spPr>
                </pic:pic>
              </a:graphicData>
            </a:graphic>
          </wp:inline>
        </w:drawing>
      </w:r>
    </w:p>
    <w:p w14:paraId="7B244E53" w14:textId="16AEB309" w:rsidR="00335097" w:rsidRPr="00335097" w:rsidRDefault="00335097" w:rsidP="00335097">
      <w:pPr>
        <w:rPr>
          <w:b/>
          <w:bCs/>
        </w:rPr>
      </w:pPr>
      <w:r w:rsidRPr="00335097">
        <w:rPr>
          <w:b/>
          <w:bCs/>
        </w:rPr>
        <w:t>Visualisation</w:t>
      </w:r>
      <w:r>
        <w:rPr>
          <w:b/>
          <w:bCs/>
        </w:rPr>
        <w:t>:</w:t>
      </w:r>
    </w:p>
    <w:p w14:paraId="4BC73765" w14:textId="0F368378" w:rsidR="00E62C1D" w:rsidRDefault="00D62677" w:rsidP="00226740">
      <w:r>
        <w:lastRenderedPageBreak/>
        <w:t>T</w:t>
      </w:r>
      <w:r w:rsidR="004D6922">
        <w:t>hematic maps</w:t>
      </w:r>
      <w:r w:rsidR="00BA5549">
        <w:t xml:space="preserve"> were then created </w:t>
      </w:r>
      <w:r w:rsidR="00150E48">
        <w:t xml:space="preserve">to show cancer incidence </w:t>
      </w:r>
      <w:r w:rsidR="00080342">
        <w:t xml:space="preserve">historically and </w:t>
      </w:r>
      <w:r w:rsidR="00C74689">
        <w:t>to identify relationships and correlations when overlaid with other datasets</w:t>
      </w:r>
      <w:r w:rsidR="00FF1201">
        <w:t xml:space="preserve">. </w:t>
      </w:r>
      <w:r w:rsidR="009C7373">
        <w:t xml:space="preserve">The figure below </w:t>
      </w:r>
      <w:r w:rsidR="00E04D72">
        <w:t>demonstrates the creation of a thema</w:t>
      </w:r>
      <w:r w:rsidR="00E62C1D">
        <w:t>tic map using all cancer data within the USOA boundaries.</w:t>
      </w:r>
    </w:p>
    <w:p w14:paraId="710DD632" w14:textId="45862AB8" w:rsidR="00FF1201" w:rsidRPr="006D6807" w:rsidRDefault="00E323E4" w:rsidP="00E323E4">
      <w:pPr>
        <w:pStyle w:val="Caption"/>
      </w:pPr>
      <w:bookmarkStart w:id="34" w:name="_Toc193611413"/>
      <w:r>
        <w:t xml:space="preserve">Figure </w:t>
      </w:r>
      <w:fldSimple w:instr=" SEQ Figure \* ARABIC ">
        <w:r w:rsidR="0016788B">
          <w:rPr>
            <w:noProof/>
          </w:rPr>
          <w:t>21</w:t>
        </w:r>
      </w:fldSimple>
      <w:r>
        <w:t>: Creation of a Thematic Map of Cancer Incidence in Wales</w:t>
      </w:r>
      <w:bookmarkEnd w:id="34"/>
      <w:r w:rsidR="009C7373">
        <w:t xml:space="preserve"> </w:t>
      </w:r>
    </w:p>
    <w:p w14:paraId="4E05169A" w14:textId="07D6D3CE" w:rsidR="00331803" w:rsidRDefault="00D26B41" w:rsidP="0066168B">
      <w:pPr>
        <w:rPr>
          <w:b/>
          <w:bCs/>
        </w:rPr>
      </w:pPr>
      <w:r w:rsidRPr="00D26B41">
        <w:rPr>
          <w:b/>
          <w:bCs/>
          <w:noProof/>
        </w:rPr>
        <w:drawing>
          <wp:inline distT="0" distB="0" distL="0" distR="0" wp14:anchorId="57882AA0" wp14:editId="316162A8">
            <wp:extent cx="5731510" cy="1736725"/>
            <wp:effectExtent l="0" t="0" r="2540" b="0"/>
            <wp:docPr id="92372274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3722749" name="Picture 1" descr="A screenshot of a computer&#10;&#10;AI-generated content may be incorrect."/>
                    <pic:cNvPicPr/>
                  </pic:nvPicPr>
                  <pic:blipFill>
                    <a:blip r:embed="rId31"/>
                    <a:stretch>
                      <a:fillRect/>
                    </a:stretch>
                  </pic:blipFill>
                  <pic:spPr>
                    <a:xfrm>
                      <a:off x="0" y="0"/>
                      <a:ext cx="5731510" cy="1736725"/>
                    </a:xfrm>
                    <a:prstGeom prst="rect">
                      <a:avLst/>
                    </a:prstGeom>
                  </pic:spPr>
                </pic:pic>
              </a:graphicData>
            </a:graphic>
          </wp:inline>
        </w:drawing>
      </w:r>
    </w:p>
    <w:p w14:paraId="789C26BF" w14:textId="43881444" w:rsidR="003937D3" w:rsidRDefault="001F566A" w:rsidP="0066168B">
      <w:r w:rsidRPr="001F566A">
        <w:t>The legend key was created by analysing the minimum and maximum values of cancer incidence within the dataset. It was then divided into five equal range intervals to ensure consistency across different years, allowing for clearer and more accurate comparisons over time.</w:t>
      </w:r>
      <w:r w:rsidR="00C67CF2">
        <w:t xml:space="preserve"> </w:t>
      </w:r>
    </w:p>
    <w:p w14:paraId="7BC9087F" w14:textId="618AC801" w:rsidR="003937D3" w:rsidRPr="001F566A" w:rsidRDefault="003937D3" w:rsidP="003937D3">
      <w:pPr>
        <w:pStyle w:val="Caption"/>
      </w:pPr>
      <w:bookmarkStart w:id="35" w:name="_Toc193611414"/>
      <w:r>
        <w:t xml:space="preserve">Figure </w:t>
      </w:r>
      <w:fldSimple w:instr=" SEQ Figure \* ARABIC ">
        <w:r w:rsidR="0016788B">
          <w:rPr>
            <w:noProof/>
          </w:rPr>
          <w:t>22</w:t>
        </w:r>
      </w:fldSimple>
      <w:r>
        <w:t>: GIS Workspace - Thematic Map of Cancer Incidence in Wales 2013</w:t>
      </w:r>
      <w:bookmarkEnd w:id="35"/>
    </w:p>
    <w:p w14:paraId="640EAF90" w14:textId="104A2AFA" w:rsidR="00D26B41" w:rsidRPr="0066168B" w:rsidRDefault="009A75AC" w:rsidP="0066168B">
      <w:pPr>
        <w:rPr>
          <w:b/>
          <w:bCs/>
        </w:rPr>
      </w:pPr>
      <w:r w:rsidRPr="009A75AC">
        <w:rPr>
          <w:b/>
          <w:bCs/>
          <w:noProof/>
        </w:rPr>
        <w:drawing>
          <wp:inline distT="0" distB="0" distL="0" distR="0" wp14:anchorId="085F7F7B" wp14:editId="6D5E8335">
            <wp:extent cx="5731510" cy="3028315"/>
            <wp:effectExtent l="0" t="0" r="2540" b="635"/>
            <wp:docPr id="524240137"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4240137" name="Picture 1" descr="A screenshot of a computer screen&#10;&#10;AI-generated content may be incorrect."/>
                    <pic:cNvPicPr/>
                  </pic:nvPicPr>
                  <pic:blipFill>
                    <a:blip r:embed="rId32"/>
                    <a:stretch>
                      <a:fillRect/>
                    </a:stretch>
                  </pic:blipFill>
                  <pic:spPr>
                    <a:xfrm>
                      <a:off x="0" y="0"/>
                      <a:ext cx="5731510" cy="3028315"/>
                    </a:xfrm>
                    <a:prstGeom prst="rect">
                      <a:avLst/>
                    </a:prstGeom>
                  </pic:spPr>
                </pic:pic>
              </a:graphicData>
            </a:graphic>
          </wp:inline>
        </w:drawing>
      </w:r>
    </w:p>
    <w:p w14:paraId="48371243" w14:textId="77777777" w:rsidR="00055128" w:rsidRDefault="00055128" w:rsidP="00B03B88"/>
    <w:p w14:paraId="32B33BA1" w14:textId="44CC6747" w:rsidR="003414A4" w:rsidRDefault="00CD427B" w:rsidP="003414A4">
      <w:pPr>
        <w:pStyle w:val="Heading3"/>
      </w:pPr>
      <w:bookmarkStart w:id="36" w:name="_Toc193614915"/>
      <w:r>
        <w:t>Townsend Index</w:t>
      </w:r>
      <w:bookmarkEnd w:id="36"/>
    </w:p>
    <w:p w14:paraId="79112FBB" w14:textId="23610AE7" w:rsidR="00394686" w:rsidRDefault="009B4660" w:rsidP="00043B18">
      <w:r w:rsidRPr="009B4660">
        <w:t>The Townsend Index, a measure of material deprivation, was used to assess levels of socioeconomic disadvantage across Wales. This index was overlaid with cancer incidence data to explore potential correlations between deprivation and cancer rates, helping to identify whether more deprived areas experienced higher levels of cancer incidence</w:t>
      </w:r>
      <w:r w:rsidR="00394686">
        <w:t>.</w:t>
      </w:r>
    </w:p>
    <w:p w14:paraId="2E8FCB00" w14:textId="4B1D979C" w:rsidR="00394686" w:rsidRPr="00740B75" w:rsidRDefault="00043B18" w:rsidP="00740B75">
      <w:pPr>
        <w:rPr>
          <w:b/>
          <w:bCs/>
        </w:rPr>
      </w:pPr>
      <w:r>
        <w:rPr>
          <w:b/>
          <w:bCs/>
        </w:rPr>
        <w:t>Townsend</w:t>
      </w:r>
      <w:r w:rsidRPr="00E40E28">
        <w:rPr>
          <w:b/>
          <w:bCs/>
        </w:rPr>
        <w:t xml:space="preserve"> Data:</w:t>
      </w:r>
      <w:r w:rsidR="00740B75">
        <w:rPr>
          <w:b/>
          <w:bCs/>
        </w:rPr>
        <w:t xml:space="preserve"> </w:t>
      </w:r>
      <w:r w:rsidR="00063DB8" w:rsidRPr="00740B75">
        <w:rPr>
          <w:rFonts w:cs="Times New Roman"/>
        </w:rPr>
        <w:t>Wales Census 2011</w:t>
      </w:r>
    </w:p>
    <w:p w14:paraId="68AE44BD" w14:textId="0E658620" w:rsidR="00043B18" w:rsidRDefault="00043B18" w:rsidP="00043B18">
      <w:r w:rsidRPr="00055128">
        <w:rPr>
          <w:b/>
          <w:bCs/>
        </w:rPr>
        <w:t>File Types:</w:t>
      </w:r>
      <w:r>
        <w:t xml:space="preserve">  </w:t>
      </w:r>
      <w:r w:rsidR="00AD1A0C">
        <w:t>Excel.xl</w:t>
      </w:r>
      <w:r w:rsidR="00CC4DDC">
        <w:t>sx</w:t>
      </w:r>
    </w:p>
    <w:p w14:paraId="008FEA78" w14:textId="0037DED4" w:rsidR="00043B18" w:rsidRPr="00AD1A0C" w:rsidRDefault="00043B18" w:rsidP="00043B18">
      <w:r w:rsidRPr="00AD1A0C">
        <w:rPr>
          <w:b/>
          <w:bCs/>
        </w:rPr>
        <w:lastRenderedPageBreak/>
        <w:t>Data Source</w:t>
      </w:r>
      <w:r w:rsidRPr="00AD1A0C">
        <w:t xml:space="preserve">: </w:t>
      </w:r>
      <w:r w:rsidR="00AD06CA" w:rsidRPr="00AD1A0C">
        <w:t>UK Data Service</w:t>
      </w:r>
      <w:r w:rsidR="002B2888" w:rsidRPr="00AD1A0C">
        <w:t xml:space="preserve"> [</w:t>
      </w:r>
      <w:r w:rsidR="008243EC">
        <w:t>9</w:t>
      </w:r>
      <w:r w:rsidR="002B2888" w:rsidRPr="00AD1A0C">
        <w:t>]</w:t>
      </w:r>
    </w:p>
    <w:p w14:paraId="2C22AEF9" w14:textId="77777777" w:rsidR="00043B18" w:rsidRDefault="00043B18" w:rsidP="00043B18">
      <w:pPr>
        <w:rPr>
          <w:b/>
          <w:bCs/>
        </w:rPr>
      </w:pPr>
      <w:r w:rsidRPr="00273622">
        <w:rPr>
          <w:b/>
          <w:bCs/>
        </w:rPr>
        <w:t>Data Cleansing and Transformation:</w:t>
      </w:r>
    </w:p>
    <w:p w14:paraId="0719CCBE" w14:textId="5DF01C0C" w:rsidR="00043B18" w:rsidRPr="00E40E28" w:rsidRDefault="000701DD" w:rsidP="00B03B88">
      <w:r>
        <w:t xml:space="preserve">The </w:t>
      </w:r>
      <w:r w:rsidR="00454BCA">
        <w:t xml:space="preserve">2011 census </w:t>
      </w:r>
      <w:r>
        <w:t xml:space="preserve">data was </w:t>
      </w:r>
      <w:r w:rsidR="00592F41">
        <w:t>only available at</w:t>
      </w:r>
      <w:r>
        <w:t xml:space="preserve"> MSOA level and</w:t>
      </w:r>
      <w:r w:rsidR="00592F41">
        <w:t xml:space="preserve"> below, so</w:t>
      </w:r>
      <w:r>
        <w:t xml:space="preserve"> the </w:t>
      </w:r>
      <w:r w:rsidR="001156BA">
        <w:t xml:space="preserve">boundary </w:t>
      </w:r>
      <w:r w:rsidR="003C75C5">
        <w:t>reference</w:t>
      </w:r>
      <w:r w:rsidR="001156BA">
        <w:t xml:space="preserve"> file </w:t>
      </w:r>
      <w:r w:rsidR="00027EE4">
        <w:t xml:space="preserve">from </w:t>
      </w:r>
      <w:r w:rsidR="00454BCA">
        <w:t xml:space="preserve">Health Map Wales </w:t>
      </w:r>
      <w:r w:rsidR="001156BA">
        <w:t xml:space="preserve">was utilised again to aggregate </w:t>
      </w:r>
      <w:r w:rsidR="009A4A23">
        <w:t xml:space="preserve">data to the USOA level. </w:t>
      </w:r>
    </w:p>
    <w:p w14:paraId="3AB9DBFB" w14:textId="77777777" w:rsidR="00E319AD" w:rsidRDefault="008F7282" w:rsidP="00E319AD">
      <w:r>
        <w:t xml:space="preserve">The </w:t>
      </w:r>
      <w:r w:rsidR="00234E4B">
        <w:t>Townsend Index</w:t>
      </w:r>
      <w:r>
        <w:t xml:space="preserve"> had to be </w:t>
      </w:r>
      <w:r w:rsidR="007C1291">
        <w:t>created within the dataset</w:t>
      </w:r>
      <w:r>
        <w:t xml:space="preserve">. </w:t>
      </w:r>
      <w:r w:rsidRPr="008F7282">
        <w:t xml:space="preserve">The index </w:t>
      </w:r>
      <w:r w:rsidR="00B21183">
        <w:t>was</w:t>
      </w:r>
      <w:r w:rsidRPr="008F7282">
        <w:t xml:space="preserve"> built using four census variables. </w:t>
      </w:r>
    </w:p>
    <w:p w14:paraId="5D429C39" w14:textId="67B58B9C" w:rsidR="00E319AD" w:rsidRPr="00E319AD" w:rsidRDefault="00E319AD" w:rsidP="00E319AD">
      <w:pPr>
        <w:pStyle w:val="ListParagraph"/>
        <w:numPr>
          <w:ilvl w:val="0"/>
          <w:numId w:val="41"/>
        </w:numPr>
      </w:pPr>
      <w:r w:rsidRPr="00E319AD">
        <w:t>Households without a car</w:t>
      </w:r>
    </w:p>
    <w:p w14:paraId="5F702DD7" w14:textId="77777777" w:rsidR="00E319AD" w:rsidRPr="00E319AD" w:rsidRDefault="00E319AD" w:rsidP="00E319AD">
      <w:pPr>
        <w:pStyle w:val="ListParagraph"/>
        <w:numPr>
          <w:ilvl w:val="0"/>
          <w:numId w:val="41"/>
        </w:numPr>
      </w:pPr>
      <w:r w:rsidRPr="00E319AD">
        <w:t>Overcrowded households</w:t>
      </w:r>
    </w:p>
    <w:p w14:paraId="6D9B89F6" w14:textId="77777777" w:rsidR="00E319AD" w:rsidRPr="00E319AD" w:rsidRDefault="00E319AD" w:rsidP="00E319AD">
      <w:pPr>
        <w:pStyle w:val="ListParagraph"/>
        <w:numPr>
          <w:ilvl w:val="0"/>
          <w:numId w:val="41"/>
        </w:numPr>
      </w:pPr>
      <w:r w:rsidRPr="00E319AD">
        <w:t>Households not owner-occupied</w:t>
      </w:r>
    </w:p>
    <w:p w14:paraId="0308A20D" w14:textId="77777777" w:rsidR="00E319AD" w:rsidRDefault="00E319AD" w:rsidP="00E319AD">
      <w:pPr>
        <w:pStyle w:val="ListParagraph"/>
        <w:numPr>
          <w:ilvl w:val="0"/>
          <w:numId w:val="41"/>
        </w:numPr>
      </w:pPr>
      <w:r w:rsidRPr="00E319AD">
        <w:t>Persons unemployed</w:t>
      </w:r>
    </w:p>
    <w:p w14:paraId="4786CE60" w14:textId="15FA3A1D" w:rsidR="00A934BE" w:rsidRDefault="00945CDC" w:rsidP="00E319AD">
      <w:r w:rsidRPr="00945CDC">
        <w:t xml:space="preserve">The unemployment and overcrowding percentages (+1) </w:t>
      </w:r>
      <w:r w:rsidR="008C020B">
        <w:t xml:space="preserve">were </w:t>
      </w:r>
      <w:r w:rsidRPr="00945CDC">
        <w:t>transformed using a logarithmic function to normalise the raw data, which are typically very skewed. All four variables are then standardised with a Z-score (subtract the mean and divide by the standard deviation). These four standardised scores are then added together to provide a single result, the Townsend deprivation index.</w:t>
      </w:r>
    </w:p>
    <w:p w14:paraId="61237356" w14:textId="302D8523" w:rsidR="0066501E" w:rsidRDefault="00821560" w:rsidP="00821560">
      <w:pPr>
        <w:pStyle w:val="Caption"/>
      </w:pPr>
      <w:bookmarkStart w:id="37" w:name="_Toc193611415"/>
      <w:r>
        <w:t xml:space="preserve">Figure </w:t>
      </w:r>
      <w:fldSimple w:instr=" SEQ Figure \* ARABIC ">
        <w:r w:rsidR="0016788B">
          <w:rPr>
            <w:noProof/>
          </w:rPr>
          <w:t>23</w:t>
        </w:r>
      </w:fldSimple>
      <w:r>
        <w:t>: Creation of the Townsend Index Data</w:t>
      </w:r>
      <w:bookmarkEnd w:id="37"/>
    </w:p>
    <w:p w14:paraId="1A8D5411" w14:textId="13966831" w:rsidR="00821560" w:rsidRPr="00821560" w:rsidRDefault="008D4377" w:rsidP="00821560">
      <w:r w:rsidRPr="008D4377">
        <w:rPr>
          <w:noProof/>
        </w:rPr>
        <w:drawing>
          <wp:inline distT="0" distB="0" distL="0" distR="0" wp14:anchorId="0C27D42E" wp14:editId="45CF1620">
            <wp:extent cx="5731510" cy="3074670"/>
            <wp:effectExtent l="0" t="0" r="2540" b="0"/>
            <wp:docPr id="189366787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3667872" name="Picture 1" descr="A screenshot of a computer&#10;&#10;AI-generated content may be incorrect."/>
                    <pic:cNvPicPr/>
                  </pic:nvPicPr>
                  <pic:blipFill>
                    <a:blip r:embed="rId33"/>
                    <a:stretch>
                      <a:fillRect/>
                    </a:stretch>
                  </pic:blipFill>
                  <pic:spPr>
                    <a:xfrm>
                      <a:off x="0" y="0"/>
                      <a:ext cx="5731510" cy="3074670"/>
                    </a:xfrm>
                    <a:prstGeom prst="rect">
                      <a:avLst/>
                    </a:prstGeom>
                  </pic:spPr>
                </pic:pic>
              </a:graphicData>
            </a:graphic>
          </wp:inline>
        </w:drawing>
      </w:r>
    </w:p>
    <w:p w14:paraId="53FE6EB8" w14:textId="37EEAC7A" w:rsidR="00806043" w:rsidRDefault="00A934BE" w:rsidP="00181A76">
      <w:r>
        <w:t>The file was converted to CSV and then uploaded to MapInfo 2023</w:t>
      </w:r>
      <w:r w:rsidR="00684A16">
        <w:t xml:space="preserve"> </w:t>
      </w:r>
      <w:r w:rsidR="00813275">
        <w:t xml:space="preserve">and geocoded to the USOA </w:t>
      </w:r>
      <w:r w:rsidR="00E6758F">
        <w:t xml:space="preserve">boundary. </w:t>
      </w:r>
    </w:p>
    <w:p w14:paraId="016092ED" w14:textId="5A5B976A" w:rsidR="00E6758F" w:rsidRDefault="00E6758F" w:rsidP="00181A76">
      <w:pPr>
        <w:rPr>
          <w:b/>
          <w:bCs/>
        </w:rPr>
      </w:pPr>
      <w:r w:rsidRPr="00C87C42">
        <w:rPr>
          <w:b/>
          <w:bCs/>
        </w:rPr>
        <w:t>Visuali</w:t>
      </w:r>
      <w:r w:rsidR="00C87C42" w:rsidRPr="00C87C42">
        <w:rPr>
          <w:b/>
          <w:bCs/>
        </w:rPr>
        <w:t>sation</w:t>
      </w:r>
      <w:r w:rsidR="00DB3C71">
        <w:rPr>
          <w:b/>
          <w:bCs/>
        </w:rPr>
        <w:t>:</w:t>
      </w:r>
    </w:p>
    <w:p w14:paraId="745DC5E7" w14:textId="308AE106" w:rsidR="00DB3C71" w:rsidRPr="00086BF9" w:rsidRDefault="00C41DD6" w:rsidP="00181A76">
      <w:r w:rsidRPr="00086BF9">
        <w:t xml:space="preserve">A graduated thematic map </w:t>
      </w:r>
      <w:r w:rsidR="00086BF9" w:rsidRPr="00086BF9">
        <w:t xml:space="preserve">with symbols of varying sizes </w:t>
      </w:r>
      <w:r w:rsidR="00086BF9">
        <w:t xml:space="preserve">was used </w:t>
      </w:r>
      <w:r w:rsidR="00086BF9" w:rsidRPr="00086BF9">
        <w:t>to represent specific locations</w:t>
      </w:r>
      <w:r w:rsidR="002510BD">
        <w:t xml:space="preserve"> with high Townsend Index scores.</w:t>
      </w:r>
    </w:p>
    <w:p w14:paraId="438FB05E" w14:textId="09FD1A1B" w:rsidR="006A1FF3" w:rsidRDefault="000C1A94" w:rsidP="000C1A94">
      <w:pPr>
        <w:pStyle w:val="Caption"/>
        <w:rPr>
          <w:b/>
          <w:bCs/>
        </w:rPr>
      </w:pPr>
      <w:bookmarkStart w:id="38" w:name="_Toc193611416"/>
      <w:r>
        <w:t xml:space="preserve">Figure </w:t>
      </w:r>
      <w:fldSimple w:instr=" SEQ Figure \* ARABIC ">
        <w:r w:rsidR="0016788B">
          <w:rPr>
            <w:noProof/>
          </w:rPr>
          <w:t>24</w:t>
        </w:r>
      </w:fldSimple>
      <w:r>
        <w:t xml:space="preserve">: </w:t>
      </w:r>
      <w:r w:rsidR="00F27F33">
        <w:t xml:space="preserve">Creation of </w:t>
      </w:r>
      <w:r w:rsidR="00936015">
        <w:t xml:space="preserve">a </w:t>
      </w:r>
      <w:r>
        <w:t>Graduated Thematic Map</w:t>
      </w:r>
      <w:r w:rsidR="00936015">
        <w:t xml:space="preserve"> for the Townsend Index</w:t>
      </w:r>
      <w:bookmarkEnd w:id="38"/>
    </w:p>
    <w:p w14:paraId="5BA717AD" w14:textId="290ABA4F" w:rsidR="00C87C42" w:rsidRDefault="002D6A5B" w:rsidP="00181A76">
      <w:pPr>
        <w:rPr>
          <w:b/>
          <w:bCs/>
        </w:rPr>
      </w:pPr>
      <w:r w:rsidRPr="002D6A5B">
        <w:rPr>
          <w:b/>
          <w:bCs/>
          <w:noProof/>
        </w:rPr>
        <w:lastRenderedPageBreak/>
        <w:drawing>
          <wp:inline distT="0" distB="0" distL="0" distR="0" wp14:anchorId="1B9A3341" wp14:editId="291C885D">
            <wp:extent cx="5731510" cy="2266315"/>
            <wp:effectExtent l="0" t="0" r="2540" b="635"/>
            <wp:docPr id="163753255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7532550" name="Picture 1" descr="A screenshot of a computer&#10;&#10;AI-generated content may be incorrect."/>
                    <pic:cNvPicPr/>
                  </pic:nvPicPr>
                  <pic:blipFill>
                    <a:blip r:embed="rId34"/>
                    <a:stretch>
                      <a:fillRect/>
                    </a:stretch>
                  </pic:blipFill>
                  <pic:spPr>
                    <a:xfrm>
                      <a:off x="0" y="0"/>
                      <a:ext cx="5731510" cy="2266315"/>
                    </a:xfrm>
                    <a:prstGeom prst="rect">
                      <a:avLst/>
                    </a:prstGeom>
                  </pic:spPr>
                </pic:pic>
              </a:graphicData>
            </a:graphic>
          </wp:inline>
        </w:drawing>
      </w:r>
    </w:p>
    <w:p w14:paraId="4C661AD7" w14:textId="77777777" w:rsidR="00A12C11" w:rsidRPr="00A12C11" w:rsidRDefault="00A12C11" w:rsidP="00395A31">
      <w:pPr>
        <w:pStyle w:val="Caption"/>
        <w:rPr>
          <w:i w:val="0"/>
          <w:iCs w:val="0"/>
          <w:color w:val="auto"/>
          <w:sz w:val="22"/>
          <w:szCs w:val="22"/>
        </w:rPr>
      </w:pPr>
      <w:r w:rsidRPr="00A12C11">
        <w:rPr>
          <w:i w:val="0"/>
          <w:iCs w:val="0"/>
          <w:color w:val="auto"/>
          <w:sz w:val="22"/>
          <w:szCs w:val="22"/>
        </w:rPr>
        <w:t>The figure below displays the Townsend Index layer, which served as a base for overlaying additional datasets</w:t>
      </w:r>
    </w:p>
    <w:p w14:paraId="6AB613C3" w14:textId="6243D3F1" w:rsidR="00395A31" w:rsidRDefault="00395A31" w:rsidP="00395A31">
      <w:pPr>
        <w:pStyle w:val="Caption"/>
        <w:rPr>
          <w:b/>
          <w:bCs/>
        </w:rPr>
      </w:pPr>
      <w:bookmarkStart w:id="39" w:name="_Toc193611417"/>
      <w:r>
        <w:t xml:space="preserve">Figure </w:t>
      </w:r>
      <w:fldSimple w:instr=" SEQ Figure \* ARABIC ">
        <w:r w:rsidR="0016788B">
          <w:rPr>
            <w:noProof/>
          </w:rPr>
          <w:t>25</w:t>
        </w:r>
      </w:fldSimple>
      <w:r>
        <w:t>: GIS Workspace - Townsend Index</w:t>
      </w:r>
      <w:bookmarkEnd w:id="39"/>
    </w:p>
    <w:p w14:paraId="3F496769" w14:textId="4ACECCD5" w:rsidR="00395A31" w:rsidRPr="00C87C42" w:rsidRDefault="00302BFA" w:rsidP="00395A31">
      <w:pPr>
        <w:jc w:val="center"/>
        <w:rPr>
          <w:b/>
          <w:bCs/>
        </w:rPr>
      </w:pPr>
      <w:r w:rsidRPr="00302BFA">
        <w:rPr>
          <w:b/>
          <w:bCs/>
          <w:noProof/>
        </w:rPr>
        <w:drawing>
          <wp:inline distT="0" distB="0" distL="0" distR="0" wp14:anchorId="7A94E18D" wp14:editId="431CC5F5">
            <wp:extent cx="5731510" cy="3046730"/>
            <wp:effectExtent l="0" t="0" r="2540" b="1270"/>
            <wp:docPr id="106687151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6871516" name="Picture 1" descr="A screenshot of a computer&#10;&#10;AI-generated content may be incorrect."/>
                    <pic:cNvPicPr/>
                  </pic:nvPicPr>
                  <pic:blipFill>
                    <a:blip r:embed="rId35"/>
                    <a:stretch>
                      <a:fillRect/>
                    </a:stretch>
                  </pic:blipFill>
                  <pic:spPr>
                    <a:xfrm>
                      <a:off x="0" y="0"/>
                      <a:ext cx="5731510" cy="3046730"/>
                    </a:xfrm>
                    <a:prstGeom prst="rect">
                      <a:avLst/>
                    </a:prstGeom>
                  </pic:spPr>
                </pic:pic>
              </a:graphicData>
            </a:graphic>
          </wp:inline>
        </w:drawing>
      </w:r>
    </w:p>
    <w:p w14:paraId="50C8E7C5" w14:textId="77777777" w:rsidR="00C87C42" w:rsidRDefault="00C87C42" w:rsidP="00181A76"/>
    <w:p w14:paraId="456B80FC" w14:textId="6FECFA76" w:rsidR="00497E48" w:rsidRDefault="00AF2E8E" w:rsidP="00497E48">
      <w:pPr>
        <w:pStyle w:val="Heading3"/>
      </w:pPr>
      <w:bookmarkStart w:id="40" w:name="_Toc193614916"/>
      <w:r>
        <w:t>Adult Lifestyles</w:t>
      </w:r>
      <w:bookmarkEnd w:id="40"/>
    </w:p>
    <w:p w14:paraId="7990F454" w14:textId="021E8256" w:rsidR="008C1B9D" w:rsidRPr="00EB0B55" w:rsidRDefault="00EB0B55" w:rsidP="008C1B9D">
      <w:r w:rsidRPr="00EB0B55">
        <w:t>Adult lifestyle data was added to the GIS to explore how behavioural factors such as smoking, alcohol consumption, physical inactivity, and obesity contribute to cancer incidence across Wales</w:t>
      </w:r>
      <w:r w:rsidR="00704C72">
        <w:t>.</w:t>
      </w:r>
    </w:p>
    <w:p w14:paraId="7A1BD7B3" w14:textId="6C41AF5F" w:rsidR="008C1B9D" w:rsidRPr="00740B75" w:rsidRDefault="008C1B9D" w:rsidP="00740B75">
      <w:pPr>
        <w:rPr>
          <w:b/>
          <w:bCs/>
        </w:rPr>
      </w:pPr>
      <w:r w:rsidRPr="00E40E28">
        <w:rPr>
          <w:b/>
          <w:bCs/>
        </w:rPr>
        <w:t xml:space="preserve">Data: </w:t>
      </w:r>
      <w:r w:rsidR="00740B75">
        <w:rPr>
          <w:b/>
          <w:bCs/>
        </w:rPr>
        <w:t xml:space="preserve"> </w:t>
      </w:r>
      <w:r w:rsidR="004B479F" w:rsidRPr="00740B75">
        <w:rPr>
          <w:rFonts w:cs="Times New Roman"/>
        </w:rPr>
        <w:t>Adult lifestyles by local authority and health board, 2016-17 to 2019-20</w:t>
      </w:r>
    </w:p>
    <w:p w14:paraId="192EE876" w14:textId="77777777" w:rsidR="008C1B9D" w:rsidRDefault="008C1B9D" w:rsidP="008C1B9D">
      <w:r w:rsidRPr="00055128">
        <w:rPr>
          <w:b/>
          <w:bCs/>
        </w:rPr>
        <w:t>File Types:</w:t>
      </w:r>
      <w:r>
        <w:t xml:space="preserve">  CSV</w:t>
      </w:r>
    </w:p>
    <w:p w14:paraId="3798C937" w14:textId="1B7B5C3E" w:rsidR="008C1B9D" w:rsidRDefault="008C1B9D" w:rsidP="008C1B9D">
      <w:r w:rsidRPr="00055128">
        <w:rPr>
          <w:b/>
          <w:bCs/>
        </w:rPr>
        <w:t>Data Source</w:t>
      </w:r>
      <w:r>
        <w:t xml:space="preserve">: </w:t>
      </w:r>
      <w:r w:rsidR="0038713D">
        <w:t>StatsWales [3]</w:t>
      </w:r>
    </w:p>
    <w:p w14:paraId="7B6C0E5B" w14:textId="77777777" w:rsidR="008C1B9D" w:rsidRDefault="008C1B9D" w:rsidP="008C1B9D">
      <w:pPr>
        <w:rPr>
          <w:b/>
          <w:bCs/>
        </w:rPr>
      </w:pPr>
      <w:r w:rsidRPr="00273622">
        <w:rPr>
          <w:b/>
          <w:bCs/>
        </w:rPr>
        <w:t>Data Cleansing and Transformation:</w:t>
      </w:r>
    </w:p>
    <w:p w14:paraId="51CD49D2" w14:textId="602D2F25" w:rsidR="00CA4311" w:rsidRDefault="0062120A" w:rsidP="00CA4311">
      <w:r w:rsidRPr="00F300DB">
        <w:t xml:space="preserve">The Local Health Board stats were removed and Local Authority data kept </w:t>
      </w:r>
      <w:r w:rsidR="00356956" w:rsidRPr="00F300DB">
        <w:t xml:space="preserve">for its lower granularity. </w:t>
      </w:r>
      <w:r w:rsidR="00ED114B">
        <w:t xml:space="preserve">Having analysed the data it became clear that several adult lifestyle factors </w:t>
      </w:r>
      <w:r w:rsidR="00CA4311">
        <w:t xml:space="preserve">can contribute to cancer </w:t>
      </w:r>
      <w:r w:rsidR="00CA4311">
        <w:lastRenderedPageBreak/>
        <w:t xml:space="preserve">incidence so </w:t>
      </w:r>
      <w:r w:rsidR="00E219C2">
        <w:t xml:space="preserve">a </w:t>
      </w:r>
      <w:r w:rsidR="00CA4311">
        <w:t xml:space="preserve"> Lifestyle Risk Index (LRI) calculation was </w:t>
      </w:r>
      <w:r w:rsidR="00470AD7">
        <w:t xml:space="preserve">added to the dataset </w:t>
      </w:r>
      <w:r w:rsidR="00CA4311">
        <w:t>to allow for a more accurate analysis</w:t>
      </w:r>
      <w:r w:rsidR="008E0D9A">
        <w:t>.</w:t>
      </w:r>
    </w:p>
    <w:p w14:paraId="4B95CCA3" w14:textId="77777777" w:rsidR="00CA4311" w:rsidRDefault="00CA4311" w:rsidP="00CA4311">
      <w:r>
        <w:t>The calculation summed the following fields to provide an overall index score.</w:t>
      </w:r>
    </w:p>
    <w:p w14:paraId="4CD870C4" w14:textId="77777777" w:rsidR="00CA4311" w:rsidRPr="007D14A5" w:rsidRDefault="00CA4311" w:rsidP="00CA4311">
      <w:pPr>
        <w:pStyle w:val="ListParagraph"/>
        <w:numPr>
          <w:ilvl w:val="0"/>
          <w:numId w:val="32"/>
        </w:numPr>
        <w:rPr>
          <w:rFonts w:ascii="Aptos Narrow" w:eastAsia="Times New Roman" w:hAnsi="Aptos Narrow" w:cs="Times New Roman"/>
          <w:color w:val="000000"/>
          <w:lang w:eastAsia="en-GB"/>
        </w:rPr>
      </w:pPr>
      <w:r w:rsidRPr="00A024F0">
        <w:t>E-cigarette user</w:t>
      </w:r>
    </w:p>
    <w:p w14:paraId="266AEA18" w14:textId="77777777" w:rsidR="00CA4311" w:rsidRPr="007D14A5" w:rsidRDefault="00CA4311" w:rsidP="00CA4311">
      <w:pPr>
        <w:pStyle w:val="ListParagraph"/>
        <w:numPr>
          <w:ilvl w:val="0"/>
          <w:numId w:val="32"/>
        </w:numPr>
        <w:rPr>
          <w:rFonts w:ascii="Aptos Narrow" w:eastAsia="Times New Roman" w:hAnsi="Aptos Narrow" w:cs="Times New Roman"/>
          <w:color w:val="000000"/>
          <w:lang w:eastAsia="en-GB"/>
        </w:rPr>
      </w:pPr>
      <w:r w:rsidRPr="00A024F0">
        <w:t>Smoker</w:t>
      </w:r>
    </w:p>
    <w:p w14:paraId="6EA35ADB" w14:textId="77777777" w:rsidR="00CA4311" w:rsidRDefault="00CA4311" w:rsidP="00CA4311">
      <w:pPr>
        <w:pStyle w:val="ListParagraph"/>
        <w:numPr>
          <w:ilvl w:val="0"/>
          <w:numId w:val="32"/>
        </w:numPr>
        <w:rPr>
          <w:rFonts w:ascii="Aptos Narrow" w:eastAsia="Times New Roman" w:hAnsi="Aptos Narrow" w:cs="Times New Roman"/>
          <w:color w:val="000000"/>
          <w:lang w:eastAsia="en-GB"/>
        </w:rPr>
      </w:pPr>
      <w:r w:rsidRPr="007D14A5">
        <w:rPr>
          <w:rFonts w:ascii="Aptos Narrow" w:eastAsia="Times New Roman" w:hAnsi="Aptos Narrow" w:cs="Times New Roman"/>
          <w:color w:val="000000"/>
          <w:lang w:eastAsia="en-GB"/>
        </w:rPr>
        <w:t>Average weekly alcohol consumption - above 14 units (over guidelines)</w:t>
      </w:r>
    </w:p>
    <w:p w14:paraId="0BE16FFC" w14:textId="77777777" w:rsidR="00CA4311" w:rsidRDefault="00CA4311" w:rsidP="00CA4311">
      <w:pPr>
        <w:pStyle w:val="ListParagraph"/>
        <w:numPr>
          <w:ilvl w:val="0"/>
          <w:numId w:val="32"/>
        </w:numPr>
        <w:rPr>
          <w:rFonts w:ascii="Aptos Narrow" w:eastAsia="Times New Roman" w:hAnsi="Aptos Narrow" w:cs="Times New Roman"/>
          <w:color w:val="000000"/>
          <w:lang w:eastAsia="en-GB"/>
        </w:rPr>
      </w:pPr>
      <w:r w:rsidRPr="007D14A5">
        <w:rPr>
          <w:rFonts w:ascii="Aptos Narrow" w:eastAsia="Times New Roman" w:hAnsi="Aptos Narrow" w:cs="Times New Roman"/>
          <w:color w:val="000000"/>
          <w:lang w:eastAsia="en-GB"/>
        </w:rPr>
        <w:t>Average weekly alcohol consumption - harmful (over 50 (m) / 35 (f) units)</w:t>
      </w:r>
    </w:p>
    <w:p w14:paraId="6291C3BA" w14:textId="77777777" w:rsidR="00CA4311" w:rsidRDefault="00CA4311" w:rsidP="00CA4311">
      <w:pPr>
        <w:pStyle w:val="ListParagraph"/>
        <w:numPr>
          <w:ilvl w:val="0"/>
          <w:numId w:val="32"/>
        </w:numPr>
        <w:rPr>
          <w:rFonts w:ascii="Aptos Narrow" w:eastAsia="Times New Roman" w:hAnsi="Aptos Narrow" w:cs="Times New Roman"/>
          <w:color w:val="000000"/>
          <w:lang w:eastAsia="en-GB"/>
        </w:rPr>
      </w:pPr>
      <w:r w:rsidRPr="007D14A5">
        <w:rPr>
          <w:rFonts w:ascii="Aptos Narrow" w:eastAsia="Times New Roman" w:hAnsi="Aptos Narrow" w:cs="Times New Roman"/>
          <w:color w:val="000000"/>
          <w:lang w:eastAsia="en-GB"/>
        </w:rPr>
        <w:t>Average weekly alcohol consumption - hazardous (over 14 units, up to 50 (m) / 35 (f))</w:t>
      </w:r>
    </w:p>
    <w:p w14:paraId="0D0EA4B8" w14:textId="77777777" w:rsidR="00CA4311" w:rsidRDefault="00CA4311" w:rsidP="00CA4311">
      <w:pPr>
        <w:pStyle w:val="ListParagraph"/>
        <w:numPr>
          <w:ilvl w:val="0"/>
          <w:numId w:val="32"/>
        </w:numPr>
        <w:rPr>
          <w:rFonts w:ascii="Aptos Narrow" w:eastAsia="Times New Roman" w:hAnsi="Aptos Narrow" w:cs="Times New Roman"/>
          <w:color w:val="000000"/>
          <w:lang w:eastAsia="en-GB"/>
        </w:rPr>
      </w:pPr>
      <w:r w:rsidRPr="007D14A5">
        <w:rPr>
          <w:rFonts w:ascii="Aptos Narrow" w:eastAsia="Times New Roman" w:hAnsi="Aptos Narrow" w:cs="Times New Roman"/>
          <w:color w:val="000000"/>
          <w:lang w:eastAsia="en-GB"/>
        </w:rPr>
        <w:t>Active less than 30 minutes in previous week</w:t>
      </w:r>
    </w:p>
    <w:p w14:paraId="05D1DAC6" w14:textId="77777777" w:rsidR="00CA4311" w:rsidRDefault="00CA4311" w:rsidP="00CA4311">
      <w:pPr>
        <w:pStyle w:val="ListParagraph"/>
        <w:numPr>
          <w:ilvl w:val="0"/>
          <w:numId w:val="32"/>
        </w:numPr>
        <w:rPr>
          <w:rFonts w:ascii="Aptos Narrow" w:eastAsia="Times New Roman" w:hAnsi="Aptos Narrow" w:cs="Times New Roman"/>
          <w:color w:val="000000"/>
          <w:lang w:eastAsia="en-GB"/>
        </w:rPr>
      </w:pPr>
      <w:r w:rsidRPr="007D14A5">
        <w:rPr>
          <w:rFonts w:ascii="Aptos Narrow" w:eastAsia="Times New Roman" w:hAnsi="Aptos Narrow" w:cs="Times New Roman"/>
          <w:color w:val="000000"/>
          <w:lang w:eastAsia="en-GB"/>
        </w:rPr>
        <w:t>BMI 30+ (obese)</w:t>
      </w:r>
    </w:p>
    <w:p w14:paraId="5EC28CAF" w14:textId="77777777" w:rsidR="00CA4311" w:rsidRDefault="00CA4311" w:rsidP="00CA4311">
      <w:pPr>
        <w:pStyle w:val="ListParagraph"/>
        <w:numPr>
          <w:ilvl w:val="0"/>
          <w:numId w:val="32"/>
        </w:numPr>
        <w:rPr>
          <w:rFonts w:ascii="Aptos Narrow" w:eastAsia="Times New Roman" w:hAnsi="Aptos Narrow" w:cs="Times New Roman"/>
          <w:color w:val="000000"/>
          <w:lang w:eastAsia="en-GB"/>
        </w:rPr>
      </w:pPr>
      <w:r w:rsidRPr="007D14A5">
        <w:rPr>
          <w:rFonts w:ascii="Aptos Narrow" w:eastAsia="Times New Roman" w:hAnsi="Aptos Narrow" w:cs="Times New Roman"/>
          <w:color w:val="000000"/>
          <w:lang w:eastAsia="en-GB"/>
        </w:rPr>
        <w:t>BMI under 18.5 (underweight)</w:t>
      </w:r>
    </w:p>
    <w:p w14:paraId="689BFC99" w14:textId="77777777" w:rsidR="00CA4311" w:rsidRDefault="00CA4311" w:rsidP="00CA4311">
      <w:pPr>
        <w:pStyle w:val="ListParagraph"/>
        <w:numPr>
          <w:ilvl w:val="0"/>
          <w:numId w:val="32"/>
        </w:numPr>
        <w:rPr>
          <w:rFonts w:ascii="Aptos Narrow" w:eastAsia="Times New Roman" w:hAnsi="Aptos Narrow" w:cs="Times New Roman"/>
          <w:color w:val="000000"/>
          <w:lang w:eastAsia="en-GB"/>
        </w:rPr>
      </w:pPr>
      <w:r w:rsidRPr="007D14A5">
        <w:rPr>
          <w:rFonts w:ascii="Aptos Narrow" w:eastAsia="Times New Roman" w:hAnsi="Aptos Narrow" w:cs="Times New Roman"/>
          <w:color w:val="000000"/>
          <w:lang w:eastAsia="en-GB"/>
        </w:rPr>
        <w:t>Fewer than 2 healthy behaviours</w:t>
      </w:r>
    </w:p>
    <w:p w14:paraId="621803C4" w14:textId="271E7BB4" w:rsidR="00D37E8E" w:rsidRDefault="00014DBC" w:rsidP="00014DBC">
      <w:pPr>
        <w:pStyle w:val="Caption"/>
      </w:pPr>
      <w:bookmarkStart w:id="41" w:name="_Toc193611418"/>
      <w:r>
        <w:t xml:space="preserve">Figure </w:t>
      </w:r>
      <w:fldSimple w:instr=" SEQ Figure \* ARABIC ">
        <w:r w:rsidR="0016788B">
          <w:rPr>
            <w:noProof/>
          </w:rPr>
          <w:t>26</w:t>
        </w:r>
      </w:fldSimple>
      <w:r>
        <w:t>: Adult Lifestyle Data and Creation of Lifestyle Risk Index (LRI)</w:t>
      </w:r>
      <w:bookmarkEnd w:id="41"/>
    </w:p>
    <w:p w14:paraId="0FFBF0CB" w14:textId="7DF9704E" w:rsidR="00014DBC" w:rsidRDefault="00FB0EFC" w:rsidP="00014DBC">
      <w:pPr>
        <w:rPr>
          <w:lang w:eastAsia="en-GB"/>
        </w:rPr>
      </w:pPr>
      <w:r w:rsidRPr="00FB0EFC">
        <w:rPr>
          <w:noProof/>
          <w:lang w:eastAsia="en-GB"/>
        </w:rPr>
        <w:drawing>
          <wp:inline distT="0" distB="0" distL="0" distR="0" wp14:anchorId="6556578B" wp14:editId="7610C617">
            <wp:extent cx="5731510" cy="1727200"/>
            <wp:effectExtent l="0" t="0" r="2540" b="6350"/>
            <wp:docPr id="111122391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1223910" name="Picture 1" descr="A screenshot of a computer&#10;&#10;AI-generated content may be incorrect."/>
                    <pic:cNvPicPr/>
                  </pic:nvPicPr>
                  <pic:blipFill>
                    <a:blip r:embed="rId36"/>
                    <a:stretch>
                      <a:fillRect/>
                    </a:stretch>
                  </pic:blipFill>
                  <pic:spPr>
                    <a:xfrm>
                      <a:off x="0" y="0"/>
                      <a:ext cx="5731510" cy="1727200"/>
                    </a:xfrm>
                    <a:prstGeom prst="rect">
                      <a:avLst/>
                    </a:prstGeom>
                  </pic:spPr>
                </pic:pic>
              </a:graphicData>
            </a:graphic>
          </wp:inline>
        </w:drawing>
      </w:r>
    </w:p>
    <w:p w14:paraId="1AAF4F8E" w14:textId="7AE94F83" w:rsidR="00E25642" w:rsidRPr="00F300DB" w:rsidRDefault="00172EA6" w:rsidP="008C1B9D">
      <w:r>
        <w:t xml:space="preserve">The file </w:t>
      </w:r>
      <w:r w:rsidR="00C440C7">
        <w:t xml:space="preserve">was </w:t>
      </w:r>
      <w:r>
        <w:t xml:space="preserve">uploaded to MapInfo 2023 </w:t>
      </w:r>
      <w:r w:rsidR="008F32C4">
        <w:t>as a table and</w:t>
      </w:r>
      <w:r>
        <w:t xml:space="preserve"> geocoded to the </w:t>
      </w:r>
      <w:r w:rsidR="008F32C4">
        <w:t>LA</w:t>
      </w:r>
      <w:r>
        <w:t xml:space="preserve"> boundary. </w:t>
      </w:r>
    </w:p>
    <w:p w14:paraId="499DC9C3" w14:textId="6A2551CA" w:rsidR="008C1B9D" w:rsidRDefault="008C1B9D" w:rsidP="008C1B9D">
      <w:pPr>
        <w:rPr>
          <w:b/>
          <w:bCs/>
        </w:rPr>
      </w:pPr>
      <w:r w:rsidRPr="00C87C42">
        <w:rPr>
          <w:b/>
          <w:bCs/>
        </w:rPr>
        <w:t>Visualisation</w:t>
      </w:r>
      <w:r>
        <w:rPr>
          <w:b/>
          <w:bCs/>
        </w:rPr>
        <w:t>:</w:t>
      </w:r>
      <w:r w:rsidR="004B479F">
        <w:rPr>
          <w:b/>
          <w:bCs/>
        </w:rPr>
        <w:t xml:space="preserve"> </w:t>
      </w:r>
    </w:p>
    <w:p w14:paraId="212123BA" w14:textId="104CFEF2" w:rsidR="00EF6668" w:rsidRDefault="00997FE6" w:rsidP="0090174B">
      <w:pPr>
        <w:pStyle w:val="Caption"/>
        <w:rPr>
          <w:i w:val="0"/>
          <w:iCs w:val="0"/>
          <w:color w:val="auto"/>
          <w:sz w:val="22"/>
          <w:szCs w:val="22"/>
        </w:rPr>
      </w:pPr>
      <w:r w:rsidRPr="00997FE6">
        <w:rPr>
          <w:i w:val="0"/>
          <w:iCs w:val="0"/>
          <w:color w:val="auto"/>
          <w:sz w:val="22"/>
          <w:szCs w:val="22"/>
        </w:rPr>
        <w:t>Thematic maps were generated using Local Authority boundary data to visualise indicators such as smoking prevalence, alcohol consumption, BMI over 30, physical activity of less than 30 minutes, and the Lifestyle Risk Index (LRI) score. An example is presented below</w:t>
      </w:r>
      <w:r w:rsidR="00795171">
        <w:rPr>
          <w:i w:val="0"/>
          <w:iCs w:val="0"/>
          <w:color w:val="auto"/>
          <w:sz w:val="22"/>
          <w:szCs w:val="22"/>
        </w:rPr>
        <w:t>.</w:t>
      </w:r>
    </w:p>
    <w:p w14:paraId="50FAF959" w14:textId="5DB466CA" w:rsidR="008374CB" w:rsidRPr="00AF2E8E" w:rsidRDefault="0090174B" w:rsidP="0090174B">
      <w:pPr>
        <w:pStyle w:val="Caption"/>
      </w:pPr>
      <w:bookmarkStart w:id="42" w:name="_Toc193611419"/>
      <w:r>
        <w:t xml:space="preserve">Figure </w:t>
      </w:r>
      <w:fldSimple w:instr=" SEQ Figure \* ARABIC ">
        <w:r w:rsidR="0016788B">
          <w:rPr>
            <w:noProof/>
          </w:rPr>
          <w:t>27</w:t>
        </w:r>
      </w:fldSimple>
      <w:r>
        <w:t xml:space="preserve">: </w:t>
      </w:r>
      <w:r w:rsidRPr="00201C06">
        <w:t xml:space="preserve">Creation of a Thematic Map of </w:t>
      </w:r>
      <w:r>
        <w:t>Smokers in Wales</w:t>
      </w:r>
      <w:bookmarkEnd w:id="42"/>
    </w:p>
    <w:p w14:paraId="3378F7E9" w14:textId="150111BB" w:rsidR="000227DA" w:rsidRDefault="00DC1102" w:rsidP="00181A76">
      <w:r w:rsidRPr="00DC1102">
        <w:rPr>
          <w:noProof/>
        </w:rPr>
        <w:drawing>
          <wp:inline distT="0" distB="0" distL="0" distR="0" wp14:anchorId="6511FBFD" wp14:editId="5F3FBF13">
            <wp:extent cx="5731510" cy="1891030"/>
            <wp:effectExtent l="0" t="0" r="2540" b="0"/>
            <wp:docPr id="71608037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6080372" name="Picture 1" descr="A screenshot of a computer&#10;&#10;AI-generated content may be incorrect."/>
                    <pic:cNvPicPr/>
                  </pic:nvPicPr>
                  <pic:blipFill>
                    <a:blip r:embed="rId37"/>
                    <a:stretch>
                      <a:fillRect/>
                    </a:stretch>
                  </pic:blipFill>
                  <pic:spPr>
                    <a:xfrm>
                      <a:off x="0" y="0"/>
                      <a:ext cx="5731510" cy="1891030"/>
                    </a:xfrm>
                    <a:prstGeom prst="rect">
                      <a:avLst/>
                    </a:prstGeom>
                  </pic:spPr>
                </pic:pic>
              </a:graphicData>
            </a:graphic>
          </wp:inline>
        </w:drawing>
      </w:r>
    </w:p>
    <w:p w14:paraId="01CC9671" w14:textId="16F66237" w:rsidR="00BD2D1F" w:rsidRDefault="009B07DD" w:rsidP="009B07DD">
      <w:pPr>
        <w:pStyle w:val="Caption"/>
      </w:pPr>
      <w:bookmarkStart w:id="43" w:name="_Toc193611420"/>
      <w:r>
        <w:t xml:space="preserve">Figure </w:t>
      </w:r>
      <w:fldSimple w:instr=" SEQ Figure \* ARABIC ">
        <w:r w:rsidR="0016788B">
          <w:rPr>
            <w:noProof/>
          </w:rPr>
          <w:t>28</w:t>
        </w:r>
      </w:fldSimple>
      <w:r>
        <w:t>: GIS Workspace - Thematic Map of Smoker Data</w:t>
      </w:r>
      <w:bookmarkEnd w:id="43"/>
    </w:p>
    <w:p w14:paraId="38D08A73" w14:textId="0C9324D3" w:rsidR="00A7724C" w:rsidRDefault="005B5FCB" w:rsidP="009B07DD">
      <w:pPr>
        <w:jc w:val="center"/>
      </w:pPr>
      <w:r w:rsidRPr="005B5FCB">
        <w:rPr>
          <w:noProof/>
        </w:rPr>
        <w:lastRenderedPageBreak/>
        <w:drawing>
          <wp:inline distT="0" distB="0" distL="0" distR="0" wp14:anchorId="3E7B469B" wp14:editId="47E690B2">
            <wp:extent cx="4948168" cy="2659380"/>
            <wp:effectExtent l="0" t="0" r="5080" b="7620"/>
            <wp:docPr id="104322331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3223314" name="Picture 1" descr="A screenshot of a computer&#10;&#10;AI-generated content may be incorrect."/>
                    <pic:cNvPicPr/>
                  </pic:nvPicPr>
                  <pic:blipFill>
                    <a:blip r:embed="rId38"/>
                    <a:stretch>
                      <a:fillRect/>
                    </a:stretch>
                  </pic:blipFill>
                  <pic:spPr>
                    <a:xfrm>
                      <a:off x="0" y="0"/>
                      <a:ext cx="4980440" cy="2676724"/>
                    </a:xfrm>
                    <a:prstGeom prst="rect">
                      <a:avLst/>
                    </a:prstGeom>
                  </pic:spPr>
                </pic:pic>
              </a:graphicData>
            </a:graphic>
          </wp:inline>
        </w:drawing>
      </w:r>
    </w:p>
    <w:p w14:paraId="39997006" w14:textId="592D6433" w:rsidR="003006D4" w:rsidRDefault="003006D4" w:rsidP="00181A76">
      <w:r w:rsidRPr="00A7724C">
        <w:t xml:space="preserve">Additional thematic maps were created using the </w:t>
      </w:r>
      <w:r w:rsidR="006C03EA">
        <w:t>same</w:t>
      </w:r>
      <w:r w:rsidRPr="00A7724C">
        <w:t xml:space="preserve"> factors, this time represented as point data to </w:t>
      </w:r>
      <w:r w:rsidR="0069420A" w:rsidRPr="00A7724C">
        <w:t>help</w:t>
      </w:r>
      <w:r w:rsidRPr="00A7724C">
        <w:t xml:space="preserve"> easier overlay</w:t>
      </w:r>
      <w:r w:rsidR="00FC26C5">
        <w:t xml:space="preserve"> </w:t>
      </w:r>
      <w:r w:rsidRPr="00A7724C">
        <w:t>and integration with other spatial layers</w:t>
      </w:r>
      <w:r>
        <w:t>.</w:t>
      </w:r>
    </w:p>
    <w:p w14:paraId="2F9CFA9B" w14:textId="1AF23121" w:rsidR="001A5CE0" w:rsidRDefault="00F150FB" w:rsidP="00F150FB">
      <w:pPr>
        <w:pStyle w:val="Caption"/>
      </w:pPr>
      <w:bookmarkStart w:id="44" w:name="_Toc193611421"/>
      <w:r>
        <w:t xml:space="preserve">Figure </w:t>
      </w:r>
      <w:fldSimple w:instr=" SEQ Figure \* ARABIC ">
        <w:r w:rsidR="0016788B">
          <w:rPr>
            <w:noProof/>
          </w:rPr>
          <w:t>29</w:t>
        </w:r>
      </w:fldSimple>
      <w:r>
        <w:t xml:space="preserve">: </w:t>
      </w:r>
      <w:r w:rsidRPr="00380DC7">
        <w:t xml:space="preserve">GIS Workspace - Thematic </w:t>
      </w:r>
      <w:r>
        <w:t>Points</w:t>
      </w:r>
      <w:r w:rsidRPr="00380DC7">
        <w:t xml:space="preserve"> of Smoker Data</w:t>
      </w:r>
      <w:bookmarkEnd w:id="44"/>
    </w:p>
    <w:p w14:paraId="1A3FA354" w14:textId="40D974DD" w:rsidR="00F150FB" w:rsidRDefault="00F150FB" w:rsidP="00F150FB">
      <w:pPr>
        <w:jc w:val="center"/>
      </w:pPr>
      <w:r w:rsidRPr="00F150FB">
        <w:rPr>
          <w:noProof/>
        </w:rPr>
        <w:drawing>
          <wp:inline distT="0" distB="0" distL="0" distR="0" wp14:anchorId="7165105C" wp14:editId="056C05F2">
            <wp:extent cx="5097780" cy="2671449"/>
            <wp:effectExtent l="0" t="0" r="7620" b="0"/>
            <wp:docPr id="681448383"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448383" name="Picture 1" descr="A screenshot of a computer screen&#10;&#10;AI-generated content may be incorrect."/>
                    <pic:cNvPicPr/>
                  </pic:nvPicPr>
                  <pic:blipFill>
                    <a:blip r:embed="rId39"/>
                    <a:stretch>
                      <a:fillRect/>
                    </a:stretch>
                  </pic:blipFill>
                  <pic:spPr>
                    <a:xfrm>
                      <a:off x="0" y="0"/>
                      <a:ext cx="5106674" cy="2676110"/>
                    </a:xfrm>
                    <a:prstGeom prst="rect">
                      <a:avLst/>
                    </a:prstGeom>
                  </pic:spPr>
                </pic:pic>
              </a:graphicData>
            </a:graphic>
          </wp:inline>
        </w:drawing>
      </w:r>
    </w:p>
    <w:p w14:paraId="3798E4C0" w14:textId="77777777" w:rsidR="00F150FB" w:rsidRDefault="00F150FB" w:rsidP="00F150FB">
      <w:pPr>
        <w:jc w:val="center"/>
      </w:pPr>
    </w:p>
    <w:p w14:paraId="738C2A3F" w14:textId="71A7A8DA" w:rsidR="003006D4" w:rsidRDefault="008F600E" w:rsidP="008F600E">
      <w:pPr>
        <w:pStyle w:val="Heading3"/>
      </w:pPr>
      <w:bookmarkStart w:id="45" w:name="_Toc193614917"/>
      <w:r>
        <w:t>Age Demographics</w:t>
      </w:r>
      <w:bookmarkEnd w:id="45"/>
    </w:p>
    <w:p w14:paraId="64F04B32" w14:textId="6F682964" w:rsidR="008F600E" w:rsidRPr="008F600E" w:rsidRDefault="00765112" w:rsidP="008F600E">
      <w:r w:rsidRPr="00765112">
        <w:t>Age demographics were added to investigate the relationship between population age structure and cancer incidence across Wales</w:t>
      </w:r>
      <w:r w:rsidR="004A1B60">
        <w:t>.</w:t>
      </w:r>
    </w:p>
    <w:p w14:paraId="2F231EB9" w14:textId="4B64DD8E" w:rsidR="008C1B9D" w:rsidRPr="006F7050" w:rsidRDefault="008C1B9D" w:rsidP="008C1B9D">
      <w:pPr>
        <w:rPr>
          <w:b/>
          <w:bCs/>
        </w:rPr>
      </w:pPr>
      <w:r w:rsidRPr="00E40E28">
        <w:rPr>
          <w:b/>
          <w:bCs/>
        </w:rPr>
        <w:t xml:space="preserve">Data: </w:t>
      </w:r>
      <w:r w:rsidR="00BF5221" w:rsidRPr="007350A4">
        <w:t xml:space="preserve">Age </w:t>
      </w:r>
      <w:r w:rsidR="00BF5221">
        <w:t xml:space="preserve">- </w:t>
      </w:r>
      <w:r w:rsidR="00BF5221" w:rsidRPr="007350A4">
        <w:t>Census 2011 (MSOA)</w:t>
      </w:r>
    </w:p>
    <w:p w14:paraId="715E790B" w14:textId="77777777" w:rsidR="008C1B9D" w:rsidRDefault="008C1B9D" w:rsidP="008C1B9D">
      <w:r w:rsidRPr="00055128">
        <w:rPr>
          <w:b/>
          <w:bCs/>
        </w:rPr>
        <w:t>File Types:</w:t>
      </w:r>
      <w:r>
        <w:t xml:space="preserve">  CSV</w:t>
      </w:r>
    </w:p>
    <w:p w14:paraId="50569308" w14:textId="785D818F" w:rsidR="008C1B9D" w:rsidRDefault="008C1B9D" w:rsidP="008C1B9D">
      <w:r w:rsidRPr="00055128">
        <w:rPr>
          <w:b/>
          <w:bCs/>
        </w:rPr>
        <w:t>Data Source</w:t>
      </w:r>
      <w:r>
        <w:t xml:space="preserve">: </w:t>
      </w:r>
      <w:r w:rsidR="00BF5221" w:rsidRPr="00AD1A0C">
        <w:t>UK Data Service [</w:t>
      </w:r>
      <w:r w:rsidR="00E03FC6">
        <w:t>9</w:t>
      </w:r>
      <w:r w:rsidR="00BF5221" w:rsidRPr="00AD1A0C">
        <w:t>]</w:t>
      </w:r>
    </w:p>
    <w:p w14:paraId="24537373" w14:textId="77777777" w:rsidR="008C1B9D" w:rsidRDefault="008C1B9D" w:rsidP="008C1B9D">
      <w:pPr>
        <w:rPr>
          <w:b/>
          <w:bCs/>
        </w:rPr>
      </w:pPr>
      <w:r w:rsidRPr="00273622">
        <w:rPr>
          <w:b/>
          <w:bCs/>
        </w:rPr>
        <w:t>Data Cleansing and Transformation:</w:t>
      </w:r>
    </w:p>
    <w:p w14:paraId="70C695A6" w14:textId="43861222" w:rsidR="00BF5221" w:rsidRDefault="00D53143" w:rsidP="008C1B9D">
      <w:r w:rsidRPr="00D53143">
        <w:t>The original dataset included MSOA</w:t>
      </w:r>
      <w:r w:rsidR="003E12D8">
        <w:t xml:space="preserve"> </w:t>
      </w:r>
      <w:r w:rsidRPr="00D53143">
        <w:t xml:space="preserve">level data for England, Scotland, and Wales. To maintain relevance, only Welsh data was retained, with records from England and Scotland removed. </w:t>
      </w:r>
      <w:r w:rsidRPr="00D53143">
        <w:lastRenderedPageBreak/>
        <w:t>Additionally, age groups between 1 and 15 were excluded to align with the cancer incidence data previously integrated into the GIS. To support further analysis, a</w:t>
      </w:r>
      <w:r w:rsidR="0060204A">
        <w:t xml:space="preserve">n updated </w:t>
      </w:r>
      <w:r w:rsidRPr="00D53143">
        <w:t>column was created within the dataset to calculate the average age for each area, providing a single, comparable value across regions</w:t>
      </w:r>
      <w:r w:rsidR="001F787C">
        <w:t>.</w:t>
      </w:r>
    </w:p>
    <w:p w14:paraId="6F46A1E7" w14:textId="64C18B76" w:rsidR="001F787C" w:rsidRDefault="008163C3" w:rsidP="008163C3">
      <w:pPr>
        <w:pStyle w:val="Caption"/>
      </w:pPr>
      <w:bookmarkStart w:id="46" w:name="_Toc193611422"/>
      <w:r>
        <w:t xml:space="preserve">Figure </w:t>
      </w:r>
      <w:fldSimple w:instr=" SEQ Figure \* ARABIC ">
        <w:r w:rsidR="0016788B">
          <w:rPr>
            <w:noProof/>
          </w:rPr>
          <w:t>30</w:t>
        </w:r>
      </w:fldSimple>
      <w:r>
        <w:t xml:space="preserve">: </w:t>
      </w:r>
      <w:r w:rsidRPr="00441740">
        <w:t>A</w:t>
      </w:r>
      <w:r>
        <w:t>ge Census Data 2011</w:t>
      </w:r>
      <w:bookmarkEnd w:id="46"/>
    </w:p>
    <w:p w14:paraId="2E45EFE6" w14:textId="21256D5A" w:rsidR="008163C3" w:rsidRDefault="008163C3" w:rsidP="008163C3">
      <w:pPr>
        <w:jc w:val="center"/>
      </w:pPr>
      <w:r w:rsidRPr="008163C3">
        <w:rPr>
          <w:noProof/>
        </w:rPr>
        <w:drawing>
          <wp:inline distT="0" distB="0" distL="0" distR="0" wp14:anchorId="33E0DF6D" wp14:editId="66248BF7">
            <wp:extent cx="5501640" cy="2947700"/>
            <wp:effectExtent l="0" t="0" r="3810" b="5080"/>
            <wp:docPr id="207388534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3885346" name="Picture 1" descr="A screenshot of a computer&#10;&#10;AI-generated content may be incorrect."/>
                    <pic:cNvPicPr/>
                  </pic:nvPicPr>
                  <pic:blipFill>
                    <a:blip r:embed="rId40"/>
                    <a:stretch>
                      <a:fillRect/>
                    </a:stretch>
                  </pic:blipFill>
                  <pic:spPr>
                    <a:xfrm>
                      <a:off x="0" y="0"/>
                      <a:ext cx="5521773" cy="2958487"/>
                    </a:xfrm>
                    <a:prstGeom prst="rect">
                      <a:avLst/>
                    </a:prstGeom>
                  </pic:spPr>
                </pic:pic>
              </a:graphicData>
            </a:graphic>
          </wp:inline>
        </w:drawing>
      </w:r>
    </w:p>
    <w:p w14:paraId="738F7951" w14:textId="20E92536" w:rsidR="00CD6802" w:rsidRPr="00BF5221" w:rsidRDefault="001E77CA" w:rsidP="00CD6802">
      <w:r>
        <w:t xml:space="preserve">The file was uploaded to MapInfo Pro 2023 and geocoded to the USAO boundary via the MSOA name. </w:t>
      </w:r>
    </w:p>
    <w:p w14:paraId="3080B894" w14:textId="77777777" w:rsidR="008C1B9D" w:rsidRDefault="008C1B9D" w:rsidP="008C1B9D">
      <w:pPr>
        <w:rPr>
          <w:b/>
          <w:bCs/>
        </w:rPr>
      </w:pPr>
      <w:r w:rsidRPr="00C87C42">
        <w:rPr>
          <w:b/>
          <w:bCs/>
        </w:rPr>
        <w:t>Visualisation</w:t>
      </w:r>
      <w:r>
        <w:rPr>
          <w:b/>
          <w:bCs/>
        </w:rPr>
        <w:t>:</w:t>
      </w:r>
    </w:p>
    <w:p w14:paraId="63468B93" w14:textId="5700D6F7" w:rsidR="00000FCB" w:rsidRDefault="00045C70" w:rsidP="00181A76">
      <w:r w:rsidRPr="00045C70">
        <w:t>A thematic map was produced at the USOA level to identify spatial patterns and potential correlations between average age and cancer incidence across Wales.</w:t>
      </w:r>
    </w:p>
    <w:p w14:paraId="7E1DDA64" w14:textId="30426DDC" w:rsidR="00045C70" w:rsidRDefault="008543AF" w:rsidP="008543AF">
      <w:pPr>
        <w:pStyle w:val="Caption"/>
      </w:pPr>
      <w:bookmarkStart w:id="47" w:name="_Toc193611423"/>
      <w:r>
        <w:t xml:space="preserve">Figure </w:t>
      </w:r>
      <w:fldSimple w:instr=" SEQ Figure \* ARABIC ">
        <w:r w:rsidR="0016788B">
          <w:rPr>
            <w:noProof/>
          </w:rPr>
          <w:t>31</w:t>
        </w:r>
      </w:fldSimple>
      <w:r>
        <w:t xml:space="preserve">: </w:t>
      </w:r>
      <w:r w:rsidRPr="00CD5BBA">
        <w:t xml:space="preserve">GIS Workspace - Thematic Map of </w:t>
      </w:r>
      <w:r>
        <w:t>Average Age</w:t>
      </w:r>
      <w:r w:rsidRPr="00CD5BBA">
        <w:t xml:space="preserve"> Data</w:t>
      </w:r>
      <w:r>
        <w:rPr>
          <w:noProof/>
        </w:rPr>
        <w:t xml:space="preserve"> 2011</w:t>
      </w:r>
      <w:bookmarkEnd w:id="47"/>
    </w:p>
    <w:p w14:paraId="00BD94EF" w14:textId="344D9EB7" w:rsidR="00B30062" w:rsidRDefault="003C656C" w:rsidP="00181A76">
      <w:r w:rsidRPr="003C656C">
        <w:rPr>
          <w:noProof/>
        </w:rPr>
        <w:drawing>
          <wp:inline distT="0" distB="0" distL="0" distR="0" wp14:anchorId="22009C39" wp14:editId="15B8BFE8">
            <wp:extent cx="5731510" cy="3089910"/>
            <wp:effectExtent l="0" t="0" r="2540" b="0"/>
            <wp:docPr id="189132040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1320407" name="Picture 1" descr="A screenshot of a computer&#10;&#10;AI-generated content may be incorrect."/>
                    <pic:cNvPicPr/>
                  </pic:nvPicPr>
                  <pic:blipFill>
                    <a:blip r:embed="rId41"/>
                    <a:stretch>
                      <a:fillRect/>
                    </a:stretch>
                  </pic:blipFill>
                  <pic:spPr>
                    <a:xfrm>
                      <a:off x="0" y="0"/>
                      <a:ext cx="5731510" cy="3089910"/>
                    </a:xfrm>
                    <a:prstGeom prst="rect">
                      <a:avLst/>
                    </a:prstGeom>
                  </pic:spPr>
                </pic:pic>
              </a:graphicData>
            </a:graphic>
          </wp:inline>
        </w:drawing>
      </w:r>
    </w:p>
    <w:p w14:paraId="7F46B5F3" w14:textId="090BB60A" w:rsidR="00D0550F" w:rsidRDefault="00000FCB" w:rsidP="003553F6">
      <w:pPr>
        <w:pStyle w:val="Heading3"/>
      </w:pPr>
      <w:bookmarkStart w:id="48" w:name="_Toc193614918"/>
      <w:r>
        <w:lastRenderedPageBreak/>
        <w:t>Healthcare Access and GP Surger</w:t>
      </w:r>
      <w:r w:rsidR="00D0550F">
        <w:t>y Distance</w:t>
      </w:r>
      <w:bookmarkEnd w:id="48"/>
    </w:p>
    <w:p w14:paraId="17694DAB" w14:textId="5870AE02" w:rsidR="003553F6" w:rsidRPr="003553F6" w:rsidRDefault="00555385" w:rsidP="003553F6">
      <w:r w:rsidRPr="00555385">
        <w:t>Healthcare access, specifically the average distance to GP surgeries, was incorporated into the GIS to assess whether geographic proximity to primary care services influences cancer incidence rates</w:t>
      </w:r>
      <w:r w:rsidR="00115259">
        <w:t>.</w:t>
      </w:r>
    </w:p>
    <w:p w14:paraId="42E258EE" w14:textId="4FD808E7" w:rsidR="008C1B9D" w:rsidRPr="007350A4" w:rsidRDefault="008C1B9D" w:rsidP="008C1B9D">
      <w:pPr>
        <w:rPr>
          <w:b/>
          <w:bCs/>
        </w:rPr>
      </w:pPr>
      <w:r w:rsidRPr="00E40E28">
        <w:rPr>
          <w:b/>
          <w:bCs/>
        </w:rPr>
        <w:t xml:space="preserve">Data: </w:t>
      </w:r>
      <w:r w:rsidR="00A119CB" w:rsidRPr="00A119CB">
        <w:t>Wales</w:t>
      </w:r>
      <w:r w:rsidR="00A119CB">
        <w:rPr>
          <w:b/>
          <w:bCs/>
        </w:rPr>
        <w:t xml:space="preserve"> </w:t>
      </w:r>
      <w:r w:rsidR="000C7DDB" w:rsidRPr="00366F66">
        <w:t>GP Sur</w:t>
      </w:r>
      <w:r w:rsidR="00366F66" w:rsidRPr="00366F66">
        <w:t>geries</w:t>
      </w:r>
      <w:r w:rsidR="00156C2E">
        <w:t xml:space="preserve"> (main</w:t>
      </w:r>
      <w:r w:rsidR="00A119CB">
        <w:t xml:space="preserve"> </w:t>
      </w:r>
      <w:r w:rsidR="00156C2E">
        <w:t>si</w:t>
      </w:r>
      <w:r w:rsidR="00A119CB">
        <w:t>t</w:t>
      </w:r>
      <w:r w:rsidR="00156C2E">
        <w:t>es</w:t>
      </w:r>
      <w:r w:rsidR="00A119CB">
        <w:t>)</w:t>
      </w:r>
    </w:p>
    <w:p w14:paraId="007A7F9A" w14:textId="77777777" w:rsidR="008C1B9D" w:rsidRDefault="008C1B9D" w:rsidP="008C1B9D">
      <w:r w:rsidRPr="00055128">
        <w:rPr>
          <w:b/>
          <w:bCs/>
        </w:rPr>
        <w:t>File Types:</w:t>
      </w:r>
      <w:r>
        <w:t xml:space="preserve">  CSV</w:t>
      </w:r>
    </w:p>
    <w:p w14:paraId="767DE1F3" w14:textId="3751BB79" w:rsidR="008C1B9D" w:rsidRPr="00156C2E" w:rsidRDefault="008C1B9D" w:rsidP="008C1B9D">
      <w:r w:rsidRPr="00156C2E">
        <w:rPr>
          <w:b/>
          <w:bCs/>
        </w:rPr>
        <w:t>Data Source</w:t>
      </w:r>
      <w:r w:rsidRPr="00156C2E">
        <w:t xml:space="preserve">: </w:t>
      </w:r>
      <w:r w:rsidR="000C7DDB" w:rsidRPr="00156C2E">
        <w:t>Data Map Wales</w:t>
      </w:r>
      <w:r w:rsidR="00454CA0">
        <w:t xml:space="preserve"> </w:t>
      </w:r>
      <w:r w:rsidR="00FF1604">
        <w:t>[10]</w:t>
      </w:r>
    </w:p>
    <w:p w14:paraId="56523185" w14:textId="77777777" w:rsidR="008C1B9D" w:rsidRDefault="008C1B9D" w:rsidP="008C1B9D">
      <w:pPr>
        <w:rPr>
          <w:b/>
          <w:bCs/>
        </w:rPr>
      </w:pPr>
      <w:r w:rsidRPr="00273622">
        <w:rPr>
          <w:b/>
          <w:bCs/>
        </w:rPr>
        <w:t>Data Cleansing and Transformation:</w:t>
      </w:r>
    </w:p>
    <w:p w14:paraId="170C8AC3" w14:textId="577B8AA2" w:rsidR="00F744DA" w:rsidRDefault="00F744DA" w:rsidP="008C1B9D">
      <w:r w:rsidRPr="00F744DA">
        <w:t>As no data cleansing was required, the file was directly imported into MapInfo Pro 2023 and geocoded to the USOA boundary layer</w:t>
      </w:r>
      <w:r w:rsidR="00A730FC">
        <w:t xml:space="preserve"> via the </w:t>
      </w:r>
      <w:r w:rsidR="00156C2E">
        <w:t>MSOA code.</w:t>
      </w:r>
    </w:p>
    <w:p w14:paraId="4A34A5AD" w14:textId="43954692" w:rsidR="0081536F" w:rsidRDefault="0081536F" w:rsidP="0081536F">
      <w:pPr>
        <w:pStyle w:val="Caption"/>
      </w:pPr>
      <w:bookmarkStart w:id="49" w:name="_Toc193611424"/>
      <w:r>
        <w:t xml:space="preserve">Figure </w:t>
      </w:r>
      <w:fldSimple w:instr=" SEQ Figure \* ARABIC ">
        <w:r w:rsidR="0016788B">
          <w:rPr>
            <w:noProof/>
          </w:rPr>
          <w:t>32</w:t>
        </w:r>
      </w:fldSimple>
      <w:r>
        <w:t>: GIS Workspace - Browser View of GP Surgeries Data</w:t>
      </w:r>
      <w:bookmarkEnd w:id="49"/>
    </w:p>
    <w:p w14:paraId="73E7A234" w14:textId="2593A288" w:rsidR="0081536F" w:rsidRDefault="0081536F" w:rsidP="008C1B9D">
      <w:r w:rsidRPr="0081536F">
        <w:rPr>
          <w:noProof/>
        </w:rPr>
        <w:drawing>
          <wp:inline distT="0" distB="0" distL="0" distR="0" wp14:anchorId="2BCEFBD9" wp14:editId="758FD709">
            <wp:extent cx="5731510" cy="3026410"/>
            <wp:effectExtent l="0" t="0" r="2540" b="2540"/>
            <wp:docPr id="178339573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3395731" name="Picture 1" descr="A screenshot of a computer&#10;&#10;AI-generated content may be incorrect."/>
                    <pic:cNvPicPr/>
                  </pic:nvPicPr>
                  <pic:blipFill>
                    <a:blip r:embed="rId42"/>
                    <a:stretch>
                      <a:fillRect/>
                    </a:stretch>
                  </pic:blipFill>
                  <pic:spPr>
                    <a:xfrm>
                      <a:off x="0" y="0"/>
                      <a:ext cx="5731510" cy="3026410"/>
                    </a:xfrm>
                    <a:prstGeom prst="rect">
                      <a:avLst/>
                    </a:prstGeom>
                  </pic:spPr>
                </pic:pic>
              </a:graphicData>
            </a:graphic>
          </wp:inline>
        </w:drawing>
      </w:r>
    </w:p>
    <w:p w14:paraId="5471C3F5" w14:textId="1C09D17B" w:rsidR="00695961" w:rsidRDefault="00695961" w:rsidP="00FC50FF">
      <w:pPr>
        <w:pStyle w:val="Caption"/>
        <w:rPr>
          <w:i w:val="0"/>
          <w:iCs w:val="0"/>
          <w:color w:val="auto"/>
          <w:sz w:val="22"/>
          <w:szCs w:val="22"/>
        </w:rPr>
      </w:pPr>
      <w:r w:rsidRPr="00695961">
        <w:rPr>
          <w:i w:val="0"/>
          <w:iCs w:val="0"/>
          <w:color w:val="auto"/>
          <w:sz w:val="22"/>
          <w:szCs w:val="22"/>
        </w:rPr>
        <w:t xml:space="preserve">To calculate the average distance to a GP surgery, an SQL SELECT statement was </w:t>
      </w:r>
      <w:r w:rsidR="00120300">
        <w:rPr>
          <w:i w:val="0"/>
          <w:iCs w:val="0"/>
          <w:color w:val="auto"/>
          <w:sz w:val="22"/>
          <w:szCs w:val="22"/>
        </w:rPr>
        <w:t>bui</w:t>
      </w:r>
      <w:r w:rsidR="00074B7B">
        <w:rPr>
          <w:i w:val="0"/>
          <w:iCs w:val="0"/>
          <w:color w:val="auto"/>
          <w:sz w:val="22"/>
          <w:szCs w:val="22"/>
        </w:rPr>
        <w:t>lt</w:t>
      </w:r>
      <w:r w:rsidRPr="00695961">
        <w:rPr>
          <w:i w:val="0"/>
          <w:iCs w:val="0"/>
          <w:color w:val="auto"/>
          <w:sz w:val="22"/>
          <w:szCs w:val="22"/>
        </w:rPr>
        <w:t xml:space="preserve"> in MapInfo Pro </w:t>
      </w:r>
      <w:r>
        <w:rPr>
          <w:i w:val="0"/>
          <w:iCs w:val="0"/>
          <w:color w:val="auto"/>
          <w:sz w:val="22"/>
          <w:szCs w:val="22"/>
        </w:rPr>
        <w:t xml:space="preserve">2023 </w:t>
      </w:r>
      <w:r w:rsidRPr="00695961">
        <w:rPr>
          <w:i w:val="0"/>
          <w:iCs w:val="0"/>
          <w:color w:val="auto"/>
          <w:sz w:val="22"/>
          <w:szCs w:val="22"/>
        </w:rPr>
        <w:t xml:space="preserve">to measure the distances from each USOA </w:t>
      </w:r>
      <w:r w:rsidR="002269FB">
        <w:rPr>
          <w:i w:val="0"/>
          <w:iCs w:val="0"/>
          <w:color w:val="auto"/>
          <w:sz w:val="22"/>
          <w:szCs w:val="22"/>
        </w:rPr>
        <w:t xml:space="preserve">polygon </w:t>
      </w:r>
      <w:r w:rsidRPr="00695961">
        <w:rPr>
          <w:i w:val="0"/>
          <w:iCs w:val="0"/>
          <w:color w:val="auto"/>
          <w:sz w:val="22"/>
          <w:szCs w:val="22"/>
        </w:rPr>
        <w:t>centroid to surrounding GP surgery points</w:t>
      </w:r>
      <w:r>
        <w:rPr>
          <w:i w:val="0"/>
          <w:iCs w:val="0"/>
          <w:color w:val="auto"/>
          <w:sz w:val="22"/>
          <w:szCs w:val="22"/>
        </w:rPr>
        <w:t>.</w:t>
      </w:r>
    </w:p>
    <w:p w14:paraId="189F6900" w14:textId="0B6947E3" w:rsidR="00424E19" w:rsidRDefault="00FC50FF" w:rsidP="00FC50FF">
      <w:pPr>
        <w:pStyle w:val="Caption"/>
      </w:pPr>
      <w:bookmarkStart w:id="50" w:name="_Toc193611425"/>
      <w:r>
        <w:t xml:space="preserve">Figure </w:t>
      </w:r>
      <w:fldSimple w:instr=" SEQ Figure \* ARABIC ">
        <w:r w:rsidR="0016788B">
          <w:rPr>
            <w:noProof/>
          </w:rPr>
          <w:t>33</w:t>
        </w:r>
      </w:fldSimple>
      <w:r>
        <w:t>: SQL Statement of the Average Distance to GP Surgeries</w:t>
      </w:r>
      <w:bookmarkEnd w:id="50"/>
    </w:p>
    <w:p w14:paraId="30B432B2" w14:textId="0C09B035" w:rsidR="00424E19" w:rsidRDefault="00424E19" w:rsidP="000E43B5">
      <w:pPr>
        <w:jc w:val="center"/>
      </w:pPr>
      <w:r>
        <w:rPr>
          <w:noProof/>
        </w:rPr>
        <w:lastRenderedPageBreak/>
        <w:drawing>
          <wp:inline distT="0" distB="0" distL="0" distR="0" wp14:anchorId="6AB9970D" wp14:editId="3BE7114C">
            <wp:extent cx="3330876" cy="3253740"/>
            <wp:effectExtent l="0" t="0" r="3175" b="3810"/>
            <wp:docPr id="144295183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6353153" name="Picture 1" descr="A screenshot of a computer&#10;&#10;AI-generated content may be incorrect."/>
                    <pic:cNvPicPr/>
                  </pic:nvPicPr>
                  <pic:blipFill>
                    <a:blip r:embed="rId43"/>
                    <a:stretch>
                      <a:fillRect/>
                    </a:stretch>
                  </pic:blipFill>
                  <pic:spPr>
                    <a:xfrm>
                      <a:off x="0" y="0"/>
                      <a:ext cx="3333860" cy="3256655"/>
                    </a:xfrm>
                    <a:prstGeom prst="rect">
                      <a:avLst/>
                    </a:prstGeom>
                  </pic:spPr>
                </pic:pic>
              </a:graphicData>
            </a:graphic>
          </wp:inline>
        </w:drawing>
      </w:r>
    </w:p>
    <w:p w14:paraId="595E41AF" w14:textId="2BC147AC" w:rsidR="000E43B5" w:rsidRDefault="000E43B5" w:rsidP="000E43B5">
      <w:r>
        <w:t xml:space="preserve">The </w:t>
      </w:r>
      <w:r w:rsidR="00DB4B12">
        <w:t xml:space="preserve">resulting table from the </w:t>
      </w:r>
      <w:r>
        <w:t xml:space="preserve">SQL query was then </w:t>
      </w:r>
      <w:r w:rsidR="00624699">
        <w:t xml:space="preserve">exported back to </w:t>
      </w:r>
      <w:r w:rsidR="00300E7B">
        <w:t xml:space="preserve">the Windows </w:t>
      </w:r>
      <w:r w:rsidR="00624699">
        <w:t xml:space="preserve">folder where it was </w:t>
      </w:r>
      <w:r w:rsidR="00832857">
        <w:t>uploaded back to Map Info Pro 202</w:t>
      </w:r>
      <w:r w:rsidR="00484E16">
        <w:t xml:space="preserve">3 and again geocoded to the USOA boundary. </w:t>
      </w:r>
    </w:p>
    <w:p w14:paraId="364BF6F4" w14:textId="051A0D30" w:rsidR="002E6126" w:rsidRDefault="0097450C" w:rsidP="0097450C">
      <w:pPr>
        <w:pStyle w:val="Caption"/>
      </w:pPr>
      <w:bookmarkStart w:id="51" w:name="_Toc193611426"/>
      <w:r>
        <w:t xml:space="preserve">Figure </w:t>
      </w:r>
      <w:fldSimple w:instr=" SEQ Figure \* ARABIC ">
        <w:r w:rsidR="0016788B">
          <w:rPr>
            <w:noProof/>
          </w:rPr>
          <w:t>34</w:t>
        </w:r>
      </w:fldSimple>
      <w:r>
        <w:t>: Exporting the SQL Query Data</w:t>
      </w:r>
      <w:bookmarkEnd w:id="51"/>
    </w:p>
    <w:p w14:paraId="0820C7C0" w14:textId="77777777" w:rsidR="009F6069" w:rsidRDefault="0097450C" w:rsidP="009F6069">
      <w:pPr>
        <w:jc w:val="center"/>
      </w:pPr>
      <w:r>
        <w:rPr>
          <w:noProof/>
        </w:rPr>
        <w:drawing>
          <wp:inline distT="0" distB="0" distL="0" distR="0" wp14:anchorId="2603E554" wp14:editId="45AD7538">
            <wp:extent cx="2644140" cy="1594101"/>
            <wp:effectExtent l="0" t="0" r="3810" b="6350"/>
            <wp:docPr id="29723579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43359" name="Picture 1" descr="A screenshot of a computer&#10;&#10;AI-generated content may be incorrect."/>
                    <pic:cNvPicPr/>
                  </pic:nvPicPr>
                  <pic:blipFill>
                    <a:blip r:embed="rId44"/>
                    <a:stretch>
                      <a:fillRect/>
                    </a:stretch>
                  </pic:blipFill>
                  <pic:spPr>
                    <a:xfrm>
                      <a:off x="0" y="0"/>
                      <a:ext cx="2651657" cy="1598633"/>
                    </a:xfrm>
                    <a:prstGeom prst="rect">
                      <a:avLst/>
                    </a:prstGeom>
                  </pic:spPr>
                </pic:pic>
              </a:graphicData>
            </a:graphic>
          </wp:inline>
        </w:drawing>
      </w:r>
    </w:p>
    <w:p w14:paraId="2A42A5A4" w14:textId="1B9D99C4" w:rsidR="008C1B9D" w:rsidRPr="009F6069" w:rsidRDefault="008C1B9D" w:rsidP="009F6069">
      <w:r w:rsidRPr="00C87C42">
        <w:rPr>
          <w:b/>
          <w:bCs/>
        </w:rPr>
        <w:t>Visualisation</w:t>
      </w:r>
      <w:r>
        <w:rPr>
          <w:b/>
          <w:bCs/>
        </w:rPr>
        <w:t>:</w:t>
      </w:r>
    </w:p>
    <w:p w14:paraId="4AE95DA2" w14:textId="7F1B9995" w:rsidR="008C1B9D" w:rsidRDefault="008E2E79" w:rsidP="00D0550F">
      <w:r>
        <w:t xml:space="preserve">A map was created that showed the average distances to GP Surgeries </w:t>
      </w:r>
      <w:r w:rsidR="0035207D">
        <w:t>at USOA level.</w:t>
      </w:r>
    </w:p>
    <w:p w14:paraId="48F2899B" w14:textId="4E0D287D" w:rsidR="0035207D" w:rsidRDefault="006770B4" w:rsidP="006770B4">
      <w:pPr>
        <w:pStyle w:val="Caption"/>
      </w:pPr>
      <w:bookmarkStart w:id="52" w:name="_Toc193611427"/>
      <w:r>
        <w:t xml:space="preserve">Figure </w:t>
      </w:r>
      <w:fldSimple w:instr=" SEQ Figure \* ARABIC ">
        <w:r w:rsidR="0016788B">
          <w:rPr>
            <w:noProof/>
          </w:rPr>
          <w:t>35</w:t>
        </w:r>
      </w:fldSimple>
      <w:r>
        <w:t>: GIS Workspace - Average Distance to GP Surgeries</w:t>
      </w:r>
      <w:bookmarkEnd w:id="52"/>
    </w:p>
    <w:p w14:paraId="4E3B20C6" w14:textId="169AFCD3" w:rsidR="006770B4" w:rsidRPr="006770B4" w:rsidRDefault="00F45614" w:rsidP="00F45614">
      <w:pPr>
        <w:jc w:val="center"/>
      </w:pPr>
      <w:r w:rsidRPr="00F45614">
        <w:rPr>
          <w:noProof/>
        </w:rPr>
        <w:drawing>
          <wp:inline distT="0" distB="0" distL="0" distR="0" wp14:anchorId="52E1E9BE" wp14:editId="279D027E">
            <wp:extent cx="4037997" cy="2131737"/>
            <wp:effectExtent l="0" t="0" r="635" b="1905"/>
            <wp:docPr id="108633283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6332834" name="Picture 1" descr="A screenshot of a computer&#10;&#10;AI-generated content may be incorrect."/>
                    <pic:cNvPicPr/>
                  </pic:nvPicPr>
                  <pic:blipFill>
                    <a:blip r:embed="rId45"/>
                    <a:stretch>
                      <a:fillRect/>
                    </a:stretch>
                  </pic:blipFill>
                  <pic:spPr>
                    <a:xfrm>
                      <a:off x="0" y="0"/>
                      <a:ext cx="4062808" cy="2144835"/>
                    </a:xfrm>
                    <a:prstGeom prst="rect">
                      <a:avLst/>
                    </a:prstGeom>
                  </pic:spPr>
                </pic:pic>
              </a:graphicData>
            </a:graphic>
          </wp:inline>
        </w:drawing>
      </w:r>
    </w:p>
    <w:p w14:paraId="728B3209" w14:textId="5DEA0206" w:rsidR="00712C62" w:rsidRDefault="008527B8" w:rsidP="00453152">
      <w:pPr>
        <w:pStyle w:val="Heading3"/>
      </w:pPr>
      <w:bookmarkStart w:id="53" w:name="_Toc193614919"/>
      <w:r>
        <w:lastRenderedPageBreak/>
        <w:t>Air Pollution</w:t>
      </w:r>
      <w:bookmarkEnd w:id="53"/>
    </w:p>
    <w:p w14:paraId="45F61696" w14:textId="524BE7EA" w:rsidR="0043013B" w:rsidRPr="0043013B" w:rsidRDefault="00B027C5" w:rsidP="0043013B">
      <w:r w:rsidRPr="00B027C5">
        <w:t xml:space="preserve">Air pollution was </w:t>
      </w:r>
      <w:r w:rsidR="005251FF">
        <w:t>added</w:t>
      </w:r>
      <w:r w:rsidRPr="00B027C5">
        <w:t xml:space="preserve"> to investigate its potential role as an environmental risk factor for cancer, particularly in relation to lung cancer incidence in urban and industrial regions of Wales</w:t>
      </w:r>
      <w:r w:rsidR="005251FF">
        <w:t>.</w:t>
      </w:r>
    </w:p>
    <w:p w14:paraId="29F5C0F7" w14:textId="5EFE9DD9" w:rsidR="00947BC0" w:rsidRPr="005C047C" w:rsidRDefault="008C1B9D" w:rsidP="005C047C">
      <w:pPr>
        <w:rPr>
          <w:b/>
          <w:bCs/>
        </w:rPr>
      </w:pPr>
      <w:r w:rsidRPr="00E40E28">
        <w:rPr>
          <w:b/>
          <w:bCs/>
        </w:rPr>
        <w:t xml:space="preserve">Data: </w:t>
      </w:r>
      <w:r w:rsidR="00A3192B" w:rsidRPr="00A3192B">
        <w:t>PM2.5,</w:t>
      </w:r>
      <w:r w:rsidR="00A3192B">
        <w:rPr>
          <w:b/>
          <w:bCs/>
        </w:rPr>
        <w:t xml:space="preserve"> </w:t>
      </w:r>
      <w:r w:rsidR="008527B8" w:rsidRPr="005C047C">
        <w:rPr>
          <w:rFonts w:cs="Times New Roman"/>
        </w:rPr>
        <w:t>PM10</w:t>
      </w:r>
    </w:p>
    <w:p w14:paraId="11495833" w14:textId="66575F72" w:rsidR="008C1B9D" w:rsidRDefault="008C1B9D" w:rsidP="008C1B9D">
      <w:r w:rsidRPr="00055128">
        <w:rPr>
          <w:b/>
          <w:bCs/>
        </w:rPr>
        <w:t>File Types:</w:t>
      </w:r>
      <w:r>
        <w:t xml:space="preserve"> </w:t>
      </w:r>
      <w:r w:rsidR="00947BC0">
        <w:t xml:space="preserve"> </w:t>
      </w:r>
      <w:r w:rsidR="00A3192B">
        <w:t xml:space="preserve">PNG, </w:t>
      </w:r>
      <w:r w:rsidR="00EB019A">
        <w:t>Shapefile</w:t>
      </w:r>
      <w:r w:rsidR="00947BC0">
        <w:t>,</w:t>
      </w:r>
      <w:r>
        <w:t xml:space="preserve"> </w:t>
      </w:r>
      <w:r w:rsidR="00024A9D">
        <w:t>Excel</w:t>
      </w:r>
    </w:p>
    <w:p w14:paraId="45C9479C" w14:textId="3ED5F0B6" w:rsidR="008C1B9D" w:rsidRDefault="008C1B9D" w:rsidP="008C1B9D">
      <w:r w:rsidRPr="00055128">
        <w:rPr>
          <w:b/>
          <w:bCs/>
        </w:rPr>
        <w:t>Data Source</w:t>
      </w:r>
      <w:r>
        <w:t xml:space="preserve">: </w:t>
      </w:r>
      <w:r w:rsidR="00E53A85">
        <w:t xml:space="preserve">Data </w:t>
      </w:r>
      <w:r>
        <w:t>Map Wales</w:t>
      </w:r>
      <w:r w:rsidR="00F24A44">
        <w:t xml:space="preserve"> [11]</w:t>
      </w:r>
    </w:p>
    <w:p w14:paraId="55CD1685" w14:textId="77777777" w:rsidR="008C1B9D" w:rsidRDefault="008C1B9D" w:rsidP="008C1B9D">
      <w:pPr>
        <w:rPr>
          <w:b/>
          <w:bCs/>
        </w:rPr>
      </w:pPr>
      <w:r w:rsidRPr="00273622">
        <w:rPr>
          <w:b/>
          <w:bCs/>
        </w:rPr>
        <w:t>Data Cleansing and Transformation:</w:t>
      </w:r>
    </w:p>
    <w:p w14:paraId="74574737" w14:textId="5850FF2C" w:rsidR="001E4817" w:rsidRDefault="001E4817" w:rsidP="008C1B9D">
      <w:r w:rsidRPr="001E4817">
        <w:t xml:space="preserve">The </w:t>
      </w:r>
      <w:r w:rsidR="0005384E">
        <w:t>P</w:t>
      </w:r>
      <w:r w:rsidR="00FC6629">
        <w:t>N</w:t>
      </w:r>
      <w:r w:rsidR="0005384E">
        <w:t xml:space="preserve">G and </w:t>
      </w:r>
      <w:r w:rsidRPr="001E4817">
        <w:t xml:space="preserve">shapefile required no data cleansing and was successfully imported into MapInfo Pro 2023. However, issues arose when attempting to overlay </w:t>
      </w:r>
      <w:r w:rsidR="00BE1A49">
        <w:t xml:space="preserve">the PM10 shapefile </w:t>
      </w:r>
      <w:r w:rsidRPr="001E4817">
        <w:t xml:space="preserve">with the USOA boundary data. To investigate further, an Excel version of the dataset was downloaded, revealing that the coordinates were in British National Grid (BNG) format, which was incompatible with </w:t>
      </w:r>
      <w:r w:rsidR="00C72D0F">
        <w:t xml:space="preserve">the </w:t>
      </w:r>
      <w:r w:rsidRPr="001E4817">
        <w:t>USOA shapefile. To resolve this, an online grid reference conversion tool was used to convert the BNG coordinates to latitude and longitude, allowing the data to be accurately geocoded and integrated with the USOA boundary layer [</w:t>
      </w:r>
      <w:r w:rsidR="005F32E4">
        <w:t>12</w:t>
      </w:r>
      <w:r w:rsidRPr="001E4817">
        <w:t>].</w:t>
      </w:r>
    </w:p>
    <w:p w14:paraId="50B443D1" w14:textId="129B05C3" w:rsidR="00781E40" w:rsidRDefault="00F719D1" w:rsidP="00F719D1">
      <w:pPr>
        <w:pStyle w:val="Caption"/>
      </w:pPr>
      <w:bookmarkStart w:id="54" w:name="_Toc193611428"/>
      <w:r>
        <w:t xml:space="preserve">Figure </w:t>
      </w:r>
      <w:fldSimple w:instr=" SEQ Figure \* ARABIC ">
        <w:r w:rsidR="0016788B">
          <w:rPr>
            <w:noProof/>
          </w:rPr>
          <w:t>36</w:t>
        </w:r>
      </w:fldSimple>
      <w:r>
        <w:t>: PM10 Data with Latitude and Longitude Coordinates</w:t>
      </w:r>
      <w:bookmarkEnd w:id="54"/>
    </w:p>
    <w:p w14:paraId="12063950" w14:textId="6B80D837" w:rsidR="00F719D1" w:rsidRDefault="00F719D1" w:rsidP="008C1B9D">
      <w:r w:rsidRPr="00F719D1">
        <w:rPr>
          <w:noProof/>
        </w:rPr>
        <w:drawing>
          <wp:inline distT="0" distB="0" distL="0" distR="0" wp14:anchorId="48F3AD0B" wp14:editId="0A93B2E7">
            <wp:extent cx="5731510" cy="3060065"/>
            <wp:effectExtent l="0" t="0" r="2540" b="6985"/>
            <wp:docPr id="56265992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2659921" name="Picture 1" descr="A screenshot of a computer&#10;&#10;AI-generated content may be incorrect."/>
                    <pic:cNvPicPr/>
                  </pic:nvPicPr>
                  <pic:blipFill>
                    <a:blip r:embed="rId46"/>
                    <a:stretch>
                      <a:fillRect/>
                    </a:stretch>
                  </pic:blipFill>
                  <pic:spPr>
                    <a:xfrm>
                      <a:off x="0" y="0"/>
                      <a:ext cx="5731510" cy="3060065"/>
                    </a:xfrm>
                    <a:prstGeom prst="rect">
                      <a:avLst/>
                    </a:prstGeom>
                  </pic:spPr>
                </pic:pic>
              </a:graphicData>
            </a:graphic>
          </wp:inline>
        </w:drawing>
      </w:r>
    </w:p>
    <w:p w14:paraId="37E5C6E8" w14:textId="30B03E6A" w:rsidR="008C1B9D" w:rsidRDefault="008C1B9D" w:rsidP="008C1B9D">
      <w:pPr>
        <w:rPr>
          <w:b/>
          <w:bCs/>
        </w:rPr>
      </w:pPr>
      <w:r w:rsidRPr="00C87C42">
        <w:rPr>
          <w:b/>
          <w:bCs/>
        </w:rPr>
        <w:t>Visualisation</w:t>
      </w:r>
      <w:r>
        <w:rPr>
          <w:b/>
          <w:bCs/>
        </w:rPr>
        <w:t>:</w:t>
      </w:r>
    </w:p>
    <w:p w14:paraId="777C7AFC" w14:textId="4A7EC5FA" w:rsidR="008C1B9D" w:rsidRDefault="004E7402" w:rsidP="00712C62">
      <w:r>
        <w:t xml:space="preserve">A thematic map was created to show PM10 data </w:t>
      </w:r>
      <w:r w:rsidR="00204966">
        <w:t>at the USOA level</w:t>
      </w:r>
    </w:p>
    <w:p w14:paraId="03F385D2" w14:textId="39FFABA8" w:rsidR="00204966" w:rsidRDefault="00D9224D" w:rsidP="00D9224D">
      <w:pPr>
        <w:pStyle w:val="Caption"/>
      </w:pPr>
      <w:bookmarkStart w:id="55" w:name="_Toc193611429"/>
      <w:r>
        <w:t xml:space="preserve">Figure </w:t>
      </w:r>
      <w:fldSimple w:instr=" SEQ Figure \* ARABIC ">
        <w:r w:rsidR="0016788B">
          <w:rPr>
            <w:noProof/>
          </w:rPr>
          <w:t>37</w:t>
        </w:r>
      </w:fldSimple>
      <w:r>
        <w:t xml:space="preserve">: </w:t>
      </w:r>
      <w:r w:rsidRPr="000C1BD3">
        <w:t xml:space="preserve">GIS Workspace - </w:t>
      </w:r>
      <w:r>
        <w:t>Thematic Map of PM10 Data in Wales</w:t>
      </w:r>
      <w:bookmarkEnd w:id="55"/>
    </w:p>
    <w:p w14:paraId="45956B2E" w14:textId="77777777" w:rsidR="00D9224D" w:rsidRPr="00D9224D" w:rsidRDefault="00D9224D" w:rsidP="00D9224D"/>
    <w:p w14:paraId="181108F1" w14:textId="5B4B1A4E" w:rsidR="00D9224D" w:rsidRPr="00712C62" w:rsidRDefault="00D9224D" w:rsidP="00712C62">
      <w:r w:rsidRPr="00D9224D">
        <w:rPr>
          <w:noProof/>
        </w:rPr>
        <w:lastRenderedPageBreak/>
        <w:drawing>
          <wp:inline distT="0" distB="0" distL="0" distR="0" wp14:anchorId="6B3CF8CD" wp14:editId="7C6C3769">
            <wp:extent cx="5532120" cy="2971998"/>
            <wp:effectExtent l="0" t="0" r="0" b="0"/>
            <wp:docPr id="52010306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0103062" name="Picture 1" descr="A screenshot of a computer&#10;&#10;AI-generated content may be incorrect."/>
                    <pic:cNvPicPr/>
                  </pic:nvPicPr>
                  <pic:blipFill>
                    <a:blip r:embed="rId47"/>
                    <a:stretch>
                      <a:fillRect/>
                    </a:stretch>
                  </pic:blipFill>
                  <pic:spPr>
                    <a:xfrm>
                      <a:off x="0" y="0"/>
                      <a:ext cx="5556333" cy="2985006"/>
                    </a:xfrm>
                    <a:prstGeom prst="rect">
                      <a:avLst/>
                    </a:prstGeom>
                  </pic:spPr>
                </pic:pic>
              </a:graphicData>
            </a:graphic>
          </wp:inline>
        </w:drawing>
      </w:r>
    </w:p>
    <w:p w14:paraId="7D168533" w14:textId="77777777" w:rsidR="00000FCB" w:rsidRDefault="00000FCB" w:rsidP="00181A76"/>
    <w:p w14:paraId="02C817AF" w14:textId="2DA17744" w:rsidR="00A6530B" w:rsidRDefault="00A6530B" w:rsidP="00A6530B">
      <w:pPr>
        <w:pStyle w:val="Heading3"/>
      </w:pPr>
      <w:bookmarkStart w:id="56" w:name="_Toc193614920"/>
      <w:r>
        <w:t>Industrial Sites</w:t>
      </w:r>
      <w:bookmarkEnd w:id="56"/>
    </w:p>
    <w:p w14:paraId="4C590D1D" w14:textId="7DC2DDA2" w:rsidR="00F67C45" w:rsidRPr="00F67C45" w:rsidRDefault="00391781" w:rsidP="00F67C45">
      <w:r w:rsidRPr="00391781">
        <w:t>Industrial site locations were added to investigate potential environmental links between industrial activity</w:t>
      </w:r>
      <w:r w:rsidR="008169DD">
        <w:t xml:space="preserve">, </w:t>
      </w:r>
      <w:r>
        <w:t>air pollution and</w:t>
      </w:r>
      <w:r w:rsidRPr="00391781">
        <w:t xml:space="preserve"> cancer incidence</w:t>
      </w:r>
      <w:r>
        <w:t xml:space="preserve"> in South Wales.</w:t>
      </w:r>
    </w:p>
    <w:p w14:paraId="1F80EDC0" w14:textId="47415E2D" w:rsidR="00F67C45" w:rsidRPr="005C047C" w:rsidRDefault="00F67C45" w:rsidP="00F67C45">
      <w:pPr>
        <w:rPr>
          <w:b/>
          <w:bCs/>
        </w:rPr>
      </w:pPr>
      <w:r w:rsidRPr="00E40E28">
        <w:rPr>
          <w:b/>
          <w:bCs/>
        </w:rPr>
        <w:t>Data:</w:t>
      </w:r>
      <w:r>
        <w:rPr>
          <w:b/>
          <w:bCs/>
        </w:rPr>
        <w:t xml:space="preserve"> </w:t>
      </w:r>
      <w:r w:rsidRPr="00AF176C">
        <w:t>Industry Locations</w:t>
      </w:r>
      <w:r>
        <w:rPr>
          <w:b/>
          <w:bCs/>
        </w:rPr>
        <w:t xml:space="preserve"> </w:t>
      </w:r>
    </w:p>
    <w:p w14:paraId="302D9839" w14:textId="32217C48" w:rsidR="00F67C45" w:rsidRDefault="00F67C45" w:rsidP="00F67C45">
      <w:r w:rsidRPr="00055128">
        <w:rPr>
          <w:b/>
          <w:bCs/>
        </w:rPr>
        <w:t>File Types:</w:t>
      </w:r>
      <w:r>
        <w:t xml:space="preserve">  Shapefile</w:t>
      </w:r>
    </w:p>
    <w:p w14:paraId="60358265" w14:textId="5CBEE0B7" w:rsidR="00F67C45" w:rsidRDefault="00F67C45" w:rsidP="00F67C45">
      <w:r w:rsidRPr="00055128">
        <w:rPr>
          <w:b/>
          <w:bCs/>
        </w:rPr>
        <w:t>Data Source</w:t>
      </w:r>
      <w:r>
        <w:t>: Data Map Wales</w:t>
      </w:r>
      <w:r w:rsidR="00C61480">
        <w:t xml:space="preserve"> [1</w:t>
      </w:r>
      <w:r w:rsidR="00777BA8">
        <w:t>3</w:t>
      </w:r>
      <w:r w:rsidR="00C61480">
        <w:t>]</w:t>
      </w:r>
    </w:p>
    <w:p w14:paraId="7FD845AA" w14:textId="77777777" w:rsidR="00F67C45" w:rsidRDefault="00F67C45" w:rsidP="00F67C45">
      <w:pPr>
        <w:rPr>
          <w:b/>
          <w:bCs/>
        </w:rPr>
      </w:pPr>
      <w:r w:rsidRPr="00273622">
        <w:rPr>
          <w:b/>
          <w:bCs/>
        </w:rPr>
        <w:t>Data Cleansing and Transformation:</w:t>
      </w:r>
    </w:p>
    <w:p w14:paraId="1814C46C" w14:textId="247F9D44" w:rsidR="00585CA7" w:rsidRDefault="00040F31" w:rsidP="00585CA7">
      <w:r w:rsidRPr="00F744DA">
        <w:t xml:space="preserve">As no data cleansing </w:t>
      </w:r>
      <w:r>
        <w:t xml:space="preserve">or transformation </w:t>
      </w:r>
      <w:r w:rsidRPr="00F744DA">
        <w:t>was required, the file was directly imported into MapInfo Pro 2023</w:t>
      </w:r>
      <w:r>
        <w:t>.</w:t>
      </w:r>
    </w:p>
    <w:p w14:paraId="5D574CDA" w14:textId="5AA8F507" w:rsidR="00040F31" w:rsidRDefault="00AF176C" w:rsidP="00585CA7">
      <w:pPr>
        <w:rPr>
          <w:b/>
          <w:bCs/>
        </w:rPr>
      </w:pPr>
      <w:r w:rsidRPr="00C87C42">
        <w:rPr>
          <w:b/>
          <w:bCs/>
        </w:rPr>
        <w:t>Visualisation</w:t>
      </w:r>
      <w:r>
        <w:rPr>
          <w:b/>
          <w:bCs/>
        </w:rPr>
        <w:t>:</w:t>
      </w:r>
    </w:p>
    <w:p w14:paraId="36766508" w14:textId="6060B8B3" w:rsidR="00AF176C" w:rsidRDefault="00345234" w:rsidP="00585CA7">
      <w:r w:rsidRPr="00345234">
        <w:t>A map was produced to display</w:t>
      </w:r>
      <w:r w:rsidR="00F64627">
        <w:t xml:space="preserve"> the location of</w:t>
      </w:r>
      <w:r w:rsidRPr="00345234">
        <w:t xml:space="preserve"> industrial sites across Wales. The symbol colour was changed to yellow to enhance visibility and make the sites easier to distinguish on the map</w:t>
      </w:r>
      <w:r>
        <w:t>.</w:t>
      </w:r>
    </w:p>
    <w:p w14:paraId="31BC18D2" w14:textId="4D2AF0F9" w:rsidR="00345234" w:rsidRDefault="00345234" w:rsidP="00345234">
      <w:pPr>
        <w:pStyle w:val="Caption"/>
      </w:pPr>
      <w:bookmarkStart w:id="57" w:name="_Toc193611430"/>
      <w:r>
        <w:t xml:space="preserve">Figure </w:t>
      </w:r>
      <w:fldSimple w:instr=" SEQ Figure \* ARABIC ">
        <w:r w:rsidR="0016788B">
          <w:rPr>
            <w:noProof/>
          </w:rPr>
          <w:t>38</w:t>
        </w:r>
      </w:fldSimple>
      <w:r>
        <w:t xml:space="preserve">: </w:t>
      </w:r>
      <w:r w:rsidRPr="003B2D11">
        <w:t xml:space="preserve">GIS Workspace - </w:t>
      </w:r>
      <w:r>
        <w:t>Industry Locations</w:t>
      </w:r>
      <w:bookmarkEnd w:id="57"/>
    </w:p>
    <w:p w14:paraId="7CC289CB" w14:textId="04B52684" w:rsidR="000E31BA" w:rsidRPr="000E31BA" w:rsidRDefault="000E31BA" w:rsidP="000E31BA">
      <w:pPr>
        <w:jc w:val="center"/>
      </w:pPr>
      <w:r w:rsidRPr="000E31BA">
        <w:rPr>
          <w:noProof/>
        </w:rPr>
        <w:lastRenderedPageBreak/>
        <w:drawing>
          <wp:inline distT="0" distB="0" distL="0" distR="0" wp14:anchorId="34934A2E" wp14:editId="115909E5">
            <wp:extent cx="4383753" cy="2354580"/>
            <wp:effectExtent l="0" t="0" r="0" b="7620"/>
            <wp:docPr id="79828708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8287080" name="Picture 1" descr="A screenshot of a computer&#10;&#10;AI-generated content may be incorrect."/>
                    <pic:cNvPicPr/>
                  </pic:nvPicPr>
                  <pic:blipFill>
                    <a:blip r:embed="rId48"/>
                    <a:stretch>
                      <a:fillRect/>
                    </a:stretch>
                  </pic:blipFill>
                  <pic:spPr>
                    <a:xfrm>
                      <a:off x="0" y="0"/>
                      <a:ext cx="4400817" cy="2363746"/>
                    </a:xfrm>
                    <a:prstGeom prst="rect">
                      <a:avLst/>
                    </a:prstGeom>
                  </pic:spPr>
                </pic:pic>
              </a:graphicData>
            </a:graphic>
          </wp:inline>
        </w:drawing>
      </w:r>
    </w:p>
    <w:p w14:paraId="42B0894B" w14:textId="77777777" w:rsidR="00A6530B" w:rsidRDefault="00A6530B" w:rsidP="00A6530B"/>
    <w:p w14:paraId="3D1574D4" w14:textId="4DA5EB7A" w:rsidR="00391781" w:rsidRDefault="008F6548" w:rsidP="00391781">
      <w:pPr>
        <w:pStyle w:val="Heading3"/>
      </w:pPr>
      <w:bookmarkStart w:id="58" w:name="_Toc193614921"/>
      <w:r>
        <w:t>Motorway Data</w:t>
      </w:r>
      <w:bookmarkEnd w:id="58"/>
    </w:p>
    <w:p w14:paraId="51797F4C" w14:textId="7AB6F05B" w:rsidR="00391781" w:rsidRDefault="009B2B9C" w:rsidP="00A6530B">
      <w:r>
        <w:t xml:space="preserve">Motorway data was added to enhance the analysis </w:t>
      </w:r>
      <w:r w:rsidR="007B4EDC">
        <w:t xml:space="preserve">of lung cancer in South Wales. </w:t>
      </w:r>
    </w:p>
    <w:p w14:paraId="3ED6374C" w14:textId="58287CE9" w:rsidR="00096B0A" w:rsidRPr="00096B0A" w:rsidRDefault="00096B0A" w:rsidP="00096B0A">
      <w:r w:rsidRPr="00E40E28">
        <w:rPr>
          <w:b/>
          <w:bCs/>
        </w:rPr>
        <w:t>Data:</w:t>
      </w:r>
      <w:r>
        <w:rPr>
          <w:b/>
          <w:bCs/>
        </w:rPr>
        <w:t xml:space="preserve"> </w:t>
      </w:r>
      <w:r w:rsidRPr="00096B0A">
        <w:t>Strategi (Motorway Data)</w:t>
      </w:r>
    </w:p>
    <w:p w14:paraId="3B1430A8" w14:textId="77777777" w:rsidR="00096B0A" w:rsidRDefault="00096B0A" w:rsidP="00096B0A">
      <w:r w:rsidRPr="00055128">
        <w:rPr>
          <w:b/>
          <w:bCs/>
        </w:rPr>
        <w:t>File Types:</w:t>
      </w:r>
      <w:r>
        <w:t xml:space="preserve">  Shapefile</w:t>
      </w:r>
    </w:p>
    <w:p w14:paraId="109B72E7" w14:textId="022A18FA" w:rsidR="00096B0A" w:rsidRDefault="00096B0A" w:rsidP="00096B0A">
      <w:r w:rsidRPr="00055128">
        <w:rPr>
          <w:b/>
          <w:bCs/>
        </w:rPr>
        <w:t>Data Source</w:t>
      </w:r>
      <w:r>
        <w:t xml:space="preserve">: </w:t>
      </w:r>
      <w:r w:rsidR="00992515">
        <w:t>Digimap [</w:t>
      </w:r>
      <w:r w:rsidR="00777BA8">
        <w:t>14</w:t>
      </w:r>
      <w:r w:rsidR="00992515">
        <w:t>]</w:t>
      </w:r>
    </w:p>
    <w:p w14:paraId="3693C18A" w14:textId="77777777" w:rsidR="00096B0A" w:rsidRDefault="00096B0A" w:rsidP="00096B0A">
      <w:pPr>
        <w:rPr>
          <w:b/>
          <w:bCs/>
        </w:rPr>
      </w:pPr>
      <w:r w:rsidRPr="00273622">
        <w:rPr>
          <w:b/>
          <w:bCs/>
        </w:rPr>
        <w:t>Data Cleansing and Transformation:</w:t>
      </w:r>
    </w:p>
    <w:p w14:paraId="1032E202" w14:textId="77777777" w:rsidR="008B0EFB" w:rsidRDefault="00096B0A" w:rsidP="00096B0A">
      <w:r w:rsidRPr="00F744DA">
        <w:t xml:space="preserve">As no data cleansing </w:t>
      </w:r>
      <w:r>
        <w:t xml:space="preserve">or transformation </w:t>
      </w:r>
      <w:r w:rsidRPr="00F744DA">
        <w:t>was required, the file was directly imported into MapInfo Pro 202</w:t>
      </w:r>
      <w:r w:rsidR="008B0EFB">
        <w:t>3.</w:t>
      </w:r>
    </w:p>
    <w:p w14:paraId="23FC5950" w14:textId="08DDAB7C" w:rsidR="003F5683" w:rsidRDefault="008B0EFB" w:rsidP="00096B0A">
      <w:r w:rsidRPr="008B0EFB">
        <w:t>A motorway buffer zone was created to assess the potential impact of proximity to major roads on cancer incidence</w:t>
      </w:r>
      <w:r>
        <w:t xml:space="preserve">. </w:t>
      </w:r>
      <w:r w:rsidR="003F5683">
        <w:t xml:space="preserve">The figure below shows the creation of the buffer zone </w:t>
      </w:r>
      <w:r w:rsidR="006D180E">
        <w:t xml:space="preserve">with an SQL </w:t>
      </w:r>
      <w:r w:rsidR="008D11A5">
        <w:t>‘Select B</w:t>
      </w:r>
      <w:r w:rsidR="006D180E">
        <w:t xml:space="preserve">y </w:t>
      </w:r>
      <w:r w:rsidR="008D11A5">
        <w:t>L</w:t>
      </w:r>
      <w:r w:rsidR="006D180E">
        <w:t>ocation</w:t>
      </w:r>
      <w:r w:rsidR="00787860">
        <w:t>’ query</w:t>
      </w:r>
      <w:r w:rsidR="006D180E">
        <w:t xml:space="preserve"> </w:t>
      </w:r>
      <w:r w:rsidR="003F5683">
        <w:t>in MapInfo 2023 Pro.</w:t>
      </w:r>
    </w:p>
    <w:p w14:paraId="3DE8FEC2" w14:textId="459676A0" w:rsidR="003F5683" w:rsidRDefault="00337F8C" w:rsidP="00337F8C">
      <w:pPr>
        <w:pStyle w:val="Caption"/>
      </w:pPr>
      <w:bookmarkStart w:id="59" w:name="_Toc193611431"/>
      <w:r>
        <w:t xml:space="preserve">Figure </w:t>
      </w:r>
      <w:fldSimple w:instr=" SEQ Figure \* ARABIC ">
        <w:r w:rsidR="0016788B">
          <w:rPr>
            <w:noProof/>
          </w:rPr>
          <w:t>39</w:t>
        </w:r>
      </w:fldSimple>
      <w:r>
        <w:t>: Creation of Motorway Buffer Zone by SQL Location Query</w:t>
      </w:r>
      <w:bookmarkEnd w:id="59"/>
    </w:p>
    <w:p w14:paraId="32077A64" w14:textId="42C960F8" w:rsidR="00680A9A" w:rsidRDefault="00787860" w:rsidP="00096B0A">
      <w:r w:rsidRPr="00787860">
        <w:rPr>
          <w:noProof/>
        </w:rPr>
        <w:drawing>
          <wp:inline distT="0" distB="0" distL="0" distR="0" wp14:anchorId="07FD462E" wp14:editId="07D80677">
            <wp:extent cx="5731510" cy="2056765"/>
            <wp:effectExtent l="0" t="0" r="2540" b="635"/>
            <wp:docPr id="74208266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082661" name="Picture 1" descr="A screenshot of a computer&#10;&#10;AI-generated content may be incorrect."/>
                    <pic:cNvPicPr/>
                  </pic:nvPicPr>
                  <pic:blipFill>
                    <a:blip r:embed="rId49"/>
                    <a:stretch>
                      <a:fillRect/>
                    </a:stretch>
                  </pic:blipFill>
                  <pic:spPr>
                    <a:xfrm>
                      <a:off x="0" y="0"/>
                      <a:ext cx="5731510" cy="2056765"/>
                    </a:xfrm>
                    <a:prstGeom prst="rect">
                      <a:avLst/>
                    </a:prstGeom>
                  </pic:spPr>
                </pic:pic>
              </a:graphicData>
            </a:graphic>
          </wp:inline>
        </w:drawing>
      </w:r>
    </w:p>
    <w:p w14:paraId="5D152B35" w14:textId="77777777" w:rsidR="00096B0A" w:rsidRDefault="00096B0A" w:rsidP="00096B0A">
      <w:pPr>
        <w:rPr>
          <w:b/>
          <w:bCs/>
        </w:rPr>
      </w:pPr>
      <w:r w:rsidRPr="00C87C42">
        <w:rPr>
          <w:b/>
          <w:bCs/>
        </w:rPr>
        <w:t>Visualisation</w:t>
      </w:r>
      <w:r>
        <w:rPr>
          <w:b/>
          <w:bCs/>
        </w:rPr>
        <w:t>:</w:t>
      </w:r>
    </w:p>
    <w:p w14:paraId="15406E56" w14:textId="24089F8D" w:rsidR="00AB4515" w:rsidRDefault="00AB4515" w:rsidP="0005685D">
      <w:pPr>
        <w:pStyle w:val="Caption"/>
        <w:rPr>
          <w:i w:val="0"/>
          <w:iCs w:val="0"/>
          <w:color w:val="auto"/>
          <w:sz w:val="22"/>
          <w:szCs w:val="22"/>
        </w:rPr>
      </w:pPr>
      <w:r w:rsidRPr="00AB4515">
        <w:rPr>
          <w:i w:val="0"/>
          <w:iCs w:val="0"/>
          <w:color w:val="auto"/>
          <w:sz w:val="22"/>
          <w:szCs w:val="22"/>
        </w:rPr>
        <w:t xml:space="preserve">A map was created </w:t>
      </w:r>
      <w:r w:rsidR="005B6BC9">
        <w:rPr>
          <w:i w:val="0"/>
          <w:iCs w:val="0"/>
          <w:color w:val="auto"/>
          <w:sz w:val="22"/>
          <w:szCs w:val="22"/>
        </w:rPr>
        <w:t xml:space="preserve">from the resulting SQL table </w:t>
      </w:r>
      <w:r w:rsidRPr="00AB4515">
        <w:rPr>
          <w:i w:val="0"/>
          <w:iCs w:val="0"/>
          <w:color w:val="auto"/>
          <w:sz w:val="22"/>
          <w:szCs w:val="22"/>
        </w:rPr>
        <w:t>to display motorways and their associated buffer zones across Wales. The motorway symbols were styled in light blue to enhance visibility, while the buffer zones were given a light grey outline to allow for clear overlay with other spatial layers.</w:t>
      </w:r>
    </w:p>
    <w:p w14:paraId="47E46BD3" w14:textId="418CC1A5" w:rsidR="008F51FF" w:rsidRDefault="0005685D" w:rsidP="0005685D">
      <w:pPr>
        <w:pStyle w:val="Caption"/>
      </w:pPr>
      <w:bookmarkStart w:id="60" w:name="_Toc193611432"/>
      <w:r>
        <w:lastRenderedPageBreak/>
        <w:t xml:space="preserve">Figure </w:t>
      </w:r>
      <w:fldSimple w:instr=" SEQ Figure \* ARABIC ">
        <w:r w:rsidR="0016788B">
          <w:rPr>
            <w:noProof/>
          </w:rPr>
          <w:t>40</w:t>
        </w:r>
      </w:fldSimple>
      <w:r>
        <w:t xml:space="preserve">: </w:t>
      </w:r>
      <w:r w:rsidRPr="00F077E6">
        <w:t xml:space="preserve">GIS Workspace - </w:t>
      </w:r>
      <w:r>
        <w:t>Motorway</w:t>
      </w:r>
      <w:r w:rsidRPr="00F077E6">
        <w:t xml:space="preserve"> Locations</w:t>
      </w:r>
      <w:r w:rsidR="00AB4515">
        <w:t xml:space="preserve"> and Buffer Zones</w:t>
      </w:r>
      <w:bookmarkEnd w:id="60"/>
    </w:p>
    <w:p w14:paraId="325B3831" w14:textId="13720FB7" w:rsidR="0005685D" w:rsidRDefault="0082137F" w:rsidP="00096B0A">
      <w:pPr>
        <w:rPr>
          <w:b/>
          <w:bCs/>
        </w:rPr>
      </w:pPr>
      <w:r w:rsidRPr="0082137F">
        <w:rPr>
          <w:b/>
          <w:bCs/>
          <w:noProof/>
        </w:rPr>
        <w:drawing>
          <wp:inline distT="0" distB="0" distL="0" distR="0" wp14:anchorId="19D19FB2" wp14:editId="264EE036">
            <wp:extent cx="5731510" cy="3067050"/>
            <wp:effectExtent l="0" t="0" r="2540" b="0"/>
            <wp:docPr id="51100259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002597" name="Picture 1" descr="A screenshot of a computer&#10;&#10;AI-generated content may be incorrect."/>
                    <pic:cNvPicPr/>
                  </pic:nvPicPr>
                  <pic:blipFill>
                    <a:blip r:embed="rId50"/>
                    <a:stretch>
                      <a:fillRect/>
                    </a:stretch>
                  </pic:blipFill>
                  <pic:spPr>
                    <a:xfrm>
                      <a:off x="0" y="0"/>
                      <a:ext cx="5731510" cy="3067050"/>
                    </a:xfrm>
                    <a:prstGeom prst="rect">
                      <a:avLst/>
                    </a:prstGeom>
                  </pic:spPr>
                </pic:pic>
              </a:graphicData>
            </a:graphic>
          </wp:inline>
        </w:drawing>
      </w:r>
    </w:p>
    <w:p w14:paraId="4943B036" w14:textId="77777777" w:rsidR="00AB4515" w:rsidRDefault="00AB4515" w:rsidP="00096B0A">
      <w:pPr>
        <w:rPr>
          <w:b/>
          <w:bCs/>
        </w:rPr>
      </w:pPr>
    </w:p>
    <w:p w14:paraId="69909852" w14:textId="2BB71B2E" w:rsidR="00FB195F" w:rsidRDefault="00FB195F" w:rsidP="00FB195F">
      <w:pPr>
        <w:pStyle w:val="Heading3"/>
      </w:pPr>
      <w:bookmarkStart w:id="61" w:name="_Toc193614922"/>
      <w:r>
        <w:t>Back</w:t>
      </w:r>
      <w:r w:rsidR="00ED2F0D">
        <w:t>drop Maps</w:t>
      </w:r>
      <w:bookmarkEnd w:id="61"/>
    </w:p>
    <w:p w14:paraId="009EAC56" w14:textId="7F0374AA" w:rsidR="00486DEE" w:rsidRDefault="00486DEE" w:rsidP="00ED2F0D">
      <w:r w:rsidRPr="00486DEE">
        <w:t>Backdrop maps were added to provide geographic context for the data being analysed and visualised</w:t>
      </w:r>
      <w:r w:rsidR="006428C4">
        <w:t xml:space="preserve"> in South Wales</w:t>
      </w:r>
      <w:r w:rsidRPr="00486DEE">
        <w:t>, helping to understand where spatial features are located in the real world</w:t>
      </w:r>
      <w:r>
        <w:t>.</w:t>
      </w:r>
    </w:p>
    <w:p w14:paraId="7DD1E943" w14:textId="66E52A8F" w:rsidR="00ED2F0D" w:rsidRPr="00096B0A" w:rsidRDefault="00ED2F0D" w:rsidP="00ED2F0D">
      <w:r w:rsidRPr="00E40E28">
        <w:rPr>
          <w:b/>
          <w:bCs/>
        </w:rPr>
        <w:t>Data:</w:t>
      </w:r>
      <w:r>
        <w:rPr>
          <w:b/>
          <w:bCs/>
        </w:rPr>
        <w:t xml:space="preserve"> </w:t>
      </w:r>
      <w:r w:rsidR="009C621B">
        <w:t>Backdrop Mapping</w:t>
      </w:r>
    </w:p>
    <w:p w14:paraId="78EEB742" w14:textId="7F66D691" w:rsidR="00ED2F0D" w:rsidRDefault="00ED2F0D" w:rsidP="00ED2F0D">
      <w:r w:rsidRPr="00055128">
        <w:rPr>
          <w:b/>
          <w:bCs/>
        </w:rPr>
        <w:t>File Types:</w:t>
      </w:r>
      <w:r>
        <w:t xml:space="preserve">  </w:t>
      </w:r>
      <w:r w:rsidR="009C621B">
        <w:t>Raster</w:t>
      </w:r>
    </w:p>
    <w:p w14:paraId="78F94BFE" w14:textId="54A462A2" w:rsidR="00ED2F0D" w:rsidRDefault="00ED2F0D" w:rsidP="00ED2F0D">
      <w:r w:rsidRPr="00055128">
        <w:rPr>
          <w:b/>
          <w:bCs/>
        </w:rPr>
        <w:t>Data Source</w:t>
      </w:r>
      <w:r>
        <w:t>: Digimap [</w:t>
      </w:r>
      <w:r w:rsidR="00E76B88">
        <w:t>14</w:t>
      </w:r>
      <w:r>
        <w:t>]</w:t>
      </w:r>
    </w:p>
    <w:p w14:paraId="0EE55A92" w14:textId="77777777" w:rsidR="00ED2F0D" w:rsidRDefault="00ED2F0D" w:rsidP="00ED2F0D">
      <w:pPr>
        <w:rPr>
          <w:b/>
          <w:bCs/>
        </w:rPr>
      </w:pPr>
      <w:r w:rsidRPr="00273622">
        <w:rPr>
          <w:b/>
          <w:bCs/>
        </w:rPr>
        <w:t>Data Cleansing and Transformation:</w:t>
      </w:r>
    </w:p>
    <w:p w14:paraId="0FD039EE" w14:textId="256DA82C" w:rsidR="00ED2F0D" w:rsidRDefault="00CA7D51" w:rsidP="00ED2F0D">
      <w:r>
        <w:t>N</w:t>
      </w:r>
      <w:r w:rsidR="00ED2F0D" w:rsidRPr="00F744DA">
        <w:t xml:space="preserve">o data cleansing </w:t>
      </w:r>
      <w:r w:rsidR="00ED2F0D">
        <w:t xml:space="preserve">or transformation </w:t>
      </w:r>
      <w:r w:rsidR="00ED2F0D" w:rsidRPr="00F744DA">
        <w:t>was required, the file was directly imported into MapInfo Pro 2023</w:t>
      </w:r>
      <w:r w:rsidR="00ED2F0D">
        <w:t>.</w:t>
      </w:r>
    </w:p>
    <w:p w14:paraId="424B1D5A" w14:textId="77777777" w:rsidR="00ED2F0D" w:rsidRDefault="00ED2F0D" w:rsidP="00ED2F0D">
      <w:pPr>
        <w:rPr>
          <w:b/>
          <w:bCs/>
        </w:rPr>
      </w:pPr>
      <w:r w:rsidRPr="00C87C42">
        <w:rPr>
          <w:b/>
          <w:bCs/>
        </w:rPr>
        <w:t>Visualisation</w:t>
      </w:r>
      <w:r>
        <w:rPr>
          <w:b/>
          <w:bCs/>
        </w:rPr>
        <w:t>:</w:t>
      </w:r>
    </w:p>
    <w:p w14:paraId="4CCE6826" w14:textId="10F7C57C" w:rsidR="00495BE5" w:rsidRDefault="00094EBB" w:rsidP="00094EBB">
      <w:pPr>
        <w:pStyle w:val="Caption"/>
        <w:rPr>
          <w:b/>
          <w:bCs/>
        </w:rPr>
      </w:pPr>
      <w:bookmarkStart w:id="62" w:name="_Toc193611433"/>
      <w:r>
        <w:t xml:space="preserve">Figure </w:t>
      </w:r>
      <w:fldSimple w:instr=" SEQ Figure \* ARABIC ">
        <w:r w:rsidR="0016788B">
          <w:rPr>
            <w:noProof/>
          </w:rPr>
          <w:t>41</w:t>
        </w:r>
      </w:fldSimple>
      <w:r>
        <w:t>: GIS Workspace - Backdrop Map of South Wales</w:t>
      </w:r>
      <w:bookmarkEnd w:id="62"/>
    </w:p>
    <w:p w14:paraId="1F53CCA3" w14:textId="759D030F" w:rsidR="00094EBB" w:rsidRDefault="00094EBB" w:rsidP="00ED2F0D">
      <w:pPr>
        <w:rPr>
          <w:b/>
          <w:bCs/>
        </w:rPr>
      </w:pPr>
      <w:r w:rsidRPr="00094EBB">
        <w:rPr>
          <w:b/>
          <w:bCs/>
          <w:noProof/>
        </w:rPr>
        <w:lastRenderedPageBreak/>
        <w:drawing>
          <wp:inline distT="0" distB="0" distL="0" distR="0" wp14:anchorId="238B5681" wp14:editId="45D5F13A">
            <wp:extent cx="5731510" cy="3082925"/>
            <wp:effectExtent l="0" t="0" r="2540" b="3175"/>
            <wp:docPr id="831862226" name="Picture 1" descr="A screenshot of a ma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1862226" name="Picture 1" descr="A screenshot of a map&#10;&#10;AI-generated content may be incorrect."/>
                    <pic:cNvPicPr/>
                  </pic:nvPicPr>
                  <pic:blipFill>
                    <a:blip r:embed="rId51"/>
                    <a:stretch>
                      <a:fillRect/>
                    </a:stretch>
                  </pic:blipFill>
                  <pic:spPr>
                    <a:xfrm>
                      <a:off x="0" y="0"/>
                      <a:ext cx="5731510" cy="3082925"/>
                    </a:xfrm>
                    <a:prstGeom prst="rect">
                      <a:avLst/>
                    </a:prstGeom>
                  </pic:spPr>
                </pic:pic>
              </a:graphicData>
            </a:graphic>
          </wp:inline>
        </w:drawing>
      </w:r>
    </w:p>
    <w:p w14:paraId="29716239" w14:textId="77777777" w:rsidR="00ED2F0D" w:rsidRDefault="00ED2F0D" w:rsidP="00ED2F0D"/>
    <w:p w14:paraId="7CB5A7BA" w14:textId="1B147ADC" w:rsidR="00FA7C92" w:rsidRDefault="000D01E5" w:rsidP="000D01E5">
      <w:pPr>
        <w:pStyle w:val="Heading3"/>
      </w:pPr>
      <w:bookmarkStart w:id="63" w:name="_Toc193614923"/>
      <w:r>
        <w:t>Map</w:t>
      </w:r>
      <w:r w:rsidR="00736E0A">
        <w:t xml:space="preserve"> Layering and Visual Configuration</w:t>
      </w:r>
      <w:bookmarkEnd w:id="63"/>
    </w:p>
    <w:p w14:paraId="4B4BC655" w14:textId="2023BDBF" w:rsidR="007B5C65" w:rsidRDefault="000179B3" w:rsidP="00181A76">
      <w:r w:rsidRPr="000179B3">
        <w:t>The process of layering maps in MapInfo Pro 2023 was essential for building a functional and informative GIS</w:t>
      </w:r>
      <w:r>
        <w:t xml:space="preserve">. </w:t>
      </w:r>
      <w:r w:rsidR="007B5C65" w:rsidRPr="007B5C65">
        <w:t>Layers were organised in a logical order, ensuring that base maps (e.g. backdrop</w:t>
      </w:r>
      <w:r w:rsidR="00113B05">
        <w:t xml:space="preserve">s </w:t>
      </w:r>
      <w:r w:rsidR="007B5C65" w:rsidRPr="007B5C65">
        <w:t>and boundaries) sat beneath thematic overlays for clarity</w:t>
      </w:r>
      <w:r w:rsidR="00D4015B" w:rsidRPr="00D4015B">
        <w:t>.</w:t>
      </w:r>
      <w:r w:rsidR="00CE492E">
        <w:t xml:space="preserve"> </w:t>
      </w:r>
      <w:r w:rsidR="00CE492E" w:rsidRPr="00CE492E">
        <w:t>Thematic styles were chosen to ensure contrast and accessibility.</w:t>
      </w:r>
    </w:p>
    <w:p w14:paraId="6EC2B6A3" w14:textId="592E6312" w:rsidR="00323B79" w:rsidRDefault="00323B79" w:rsidP="00181A76">
      <w:r w:rsidRPr="00323B79">
        <w:t>Label visibility was toggled on layers such as Local Authority or USOA boundaries, but often required trial and error to ensure labels did not overlap with map features or obscure key data. Font sizes, label positioning, and layer transparency were adjusted several times to achieve a visually balanced map. In some cases, labelling was disabled altogether and replaced with a clean legend to maintain clarity.</w:t>
      </w:r>
    </w:p>
    <w:p w14:paraId="2CB2CA06" w14:textId="6DB5998B" w:rsidR="00860D18" w:rsidRPr="00AD3D5F" w:rsidRDefault="00AD3D5F" w:rsidP="00181A76">
      <w:r w:rsidRPr="00AD3D5F">
        <w:t>In conclusion, the map layering process played a critical role in producing the report. It allowed for the clear visual presentation of complex spatial data</w:t>
      </w:r>
      <w:r>
        <w:t xml:space="preserve"> and </w:t>
      </w:r>
      <w:r w:rsidRPr="00AD3D5F">
        <w:t xml:space="preserve">supported </w:t>
      </w:r>
      <w:r>
        <w:t xml:space="preserve">the </w:t>
      </w:r>
      <w:r w:rsidRPr="00AD3D5F">
        <w:t>analysis</w:t>
      </w:r>
      <w:r>
        <w:t>.</w:t>
      </w:r>
    </w:p>
    <w:p w14:paraId="4C0107AB" w14:textId="77777777" w:rsidR="00483CB9" w:rsidRDefault="00483CB9">
      <w:pPr>
        <w:rPr>
          <w:rFonts w:asciiTheme="majorHAnsi" w:eastAsiaTheme="majorEastAsia" w:hAnsiTheme="majorHAnsi" w:cstheme="majorBidi"/>
          <w:color w:val="2F5496" w:themeColor="accent1" w:themeShade="BF"/>
          <w:sz w:val="32"/>
          <w:szCs w:val="32"/>
        </w:rPr>
      </w:pPr>
      <w:r>
        <w:br w:type="page"/>
      </w:r>
    </w:p>
    <w:p w14:paraId="2AD602E3" w14:textId="4E2DBEE4" w:rsidR="007005AE" w:rsidRDefault="007005AE" w:rsidP="007005AE">
      <w:pPr>
        <w:pStyle w:val="Heading1"/>
      </w:pPr>
      <w:bookmarkStart w:id="64" w:name="_Toc193614924"/>
      <w:r>
        <w:lastRenderedPageBreak/>
        <w:t>5.Figures</w:t>
      </w:r>
      <w:bookmarkEnd w:id="64"/>
    </w:p>
    <w:p w14:paraId="6F3975AF" w14:textId="77777777" w:rsidR="007005AE" w:rsidRPr="00D770F4" w:rsidRDefault="007005AE" w:rsidP="007005AE"/>
    <w:p w14:paraId="1DCD0FB5" w14:textId="2E492EB8" w:rsidR="00CD5A72" w:rsidRDefault="007005AE">
      <w:pPr>
        <w:pStyle w:val="TableofFigures"/>
        <w:tabs>
          <w:tab w:val="right" w:leader="dot" w:pos="9016"/>
        </w:tabs>
        <w:rPr>
          <w:rFonts w:eastAsiaTheme="minorEastAsia"/>
          <w:noProof/>
          <w:kern w:val="2"/>
          <w:sz w:val="24"/>
          <w:szCs w:val="24"/>
          <w:lang w:eastAsia="en-GB"/>
          <w14:ligatures w14:val="standardContextual"/>
        </w:rPr>
      </w:pPr>
      <w:r>
        <w:fldChar w:fldCharType="begin"/>
      </w:r>
      <w:r>
        <w:instrText xml:space="preserve"> TOC \c "Figure" </w:instrText>
      </w:r>
      <w:r>
        <w:fldChar w:fldCharType="separate"/>
      </w:r>
      <w:r w:rsidR="00CD5A72">
        <w:rPr>
          <w:noProof/>
        </w:rPr>
        <w:t>Figure 1: Cancer Incidence Rates in Wales between 2011 and 2019</w:t>
      </w:r>
      <w:r w:rsidR="00CD5A72">
        <w:rPr>
          <w:noProof/>
        </w:rPr>
        <w:tab/>
      </w:r>
      <w:r w:rsidR="00CD5A72">
        <w:rPr>
          <w:noProof/>
        </w:rPr>
        <w:fldChar w:fldCharType="begin"/>
      </w:r>
      <w:r w:rsidR="00CD5A72">
        <w:rPr>
          <w:noProof/>
        </w:rPr>
        <w:instrText xml:space="preserve"> PAGEREF _Toc193611393 \h </w:instrText>
      </w:r>
      <w:r w:rsidR="00CD5A72">
        <w:rPr>
          <w:noProof/>
        </w:rPr>
      </w:r>
      <w:r w:rsidR="00CD5A72">
        <w:rPr>
          <w:noProof/>
        </w:rPr>
        <w:fldChar w:fldCharType="separate"/>
      </w:r>
      <w:r w:rsidR="00CD5A72">
        <w:rPr>
          <w:noProof/>
        </w:rPr>
        <w:t>4</w:t>
      </w:r>
      <w:r w:rsidR="00CD5A72">
        <w:rPr>
          <w:noProof/>
        </w:rPr>
        <w:fldChar w:fldCharType="end"/>
      </w:r>
    </w:p>
    <w:p w14:paraId="5EE0446E" w14:textId="1BF2EE90" w:rsidR="00CD5A72" w:rsidRDefault="00CD5A72">
      <w:pPr>
        <w:pStyle w:val="TableofFigures"/>
        <w:tabs>
          <w:tab w:val="right" w:leader="dot" w:pos="9016"/>
        </w:tabs>
        <w:rPr>
          <w:rFonts w:eastAsiaTheme="minorEastAsia"/>
          <w:noProof/>
          <w:kern w:val="2"/>
          <w:sz w:val="24"/>
          <w:szCs w:val="24"/>
          <w:lang w:eastAsia="en-GB"/>
          <w14:ligatures w14:val="standardContextual"/>
        </w:rPr>
      </w:pPr>
      <w:r>
        <w:rPr>
          <w:noProof/>
        </w:rPr>
        <w:t>Figure 2: Thematic Maps of Cancer Incidence in Wales 2011 to 2019 per 100k population (USOA)</w:t>
      </w:r>
      <w:r>
        <w:rPr>
          <w:noProof/>
        </w:rPr>
        <w:tab/>
      </w:r>
      <w:r>
        <w:rPr>
          <w:noProof/>
        </w:rPr>
        <w:fldChar w:fldCharType="begin"/>
      </w:r>
      <w:r>
        <w:rPr>
          <w:noProof/>
        </w:rPr>
        <w:instrText xml:space="preserve"> PAGEREF _Toc193611394 \h </w:instrText>
      </w:r>
      <w:r>
        <w:rPr>
          <w:noProof/>
        </w:rPr>
      </w:r>
      <w:r>
        <w:rPr>
          <w:noProof/>
        </w:rPr>
        <w:fldChar w:fldCharType="separate"/>
      </w:r>
      <w:r>
        <w:rPr>
          <w:noProof/>
        </w:rPr>
        <w:t>5</w:t>
      </w:r>
      <w:r>
        <w:rPr>
          <w:noProof/>
        </w:rPr>
        <w:fldChar w:fldCharType="end"/>
      </w:r>
    </w:p>
    <w:p w14:paraId="5CAE1A35" w14:textId="6FD975EB" w:rsidR="00CD5A72" w:rsidRDefault="00CD5A72">
      <w:pPr>
        <w:pStyle w:val="TableofFigures"/>
        <w:tabs>
          <w:tab w:val="right" w:leader="dot" w:pos="9016"/>
        </w:tabs>
        <w:rPr>
          <w:rFonts w:eastAsiaTheme="minorEastAsia"/>
          <w:noProof/>
          <w:kern w:val="2"/>
          <w:sz w:val="24"/>
          <w:szCs w:val="24"/>
          <w:lang w:eastAsia="en-GB"/>
          <w14:ligatures w14:val="standardContextual"/>
        </w:rPr>
      </w:pPr>
      <w:r>
        <w:rPr>
          <w:noProof/>
        </w:rPr>
        <w:t>Figure 3: Cancer Incidence in Wales 2013 Comparison to High Townsend Index Scores</w:t>
      </w:r>
      <w:r>
        <w:rPr>
          <w:noProof/>
        </w:rPr>
        <w:tab/>
      </w:r>
      <w:r>
        <w:rPr>
          <w:noProof/>
        </w:rPr>
        <w:fldChar w:fldCharType="begin"/>
      </w:r>
      <w:r>
        <w:rPr>
          <w:noProof/>
        </w:rPr>
        <w:instrText xml:space="preserve"> PAGEREF _Toc193611395 \h </w:instrText>
      </w:r>
      <w:r>
        <w:rPr>
          <w:noProof/>
        </w:rPr>
      </w:r>
      <w:r>
        <w:rPr>
          <w:noProof/>
        </w:rPr>
        <w:fldChar w:fldCharType="separate"/>
      </w:r>
      <w:r>
        <w:rPr>
          <w:noProof/>
        </w:rPr>
        <w:t>5</w:t>
      </w:r>
      <w:r>
        <w:rPr>
          <w:noProof/>
        </w:rPr>
        <w:fldChar w:fldCharType="end"/>
      </w:r>
    </w:p>
    <w:p w14:paraId="1E3052D3" w14:textId="19986D30" w:rsidR="00CD5A72" w:rsidRDefault="00CD5A72">
      <w:pPr>
        <w:pStyle w:val="TableofFigures"/>
        <w:tabs>
          <w:tab w:val="right" w:leader="dot" w:pos="9016"/>
        </w:tabs>
        <w:rPr>
          <w:rFonts w:eastAsiaTheme="minorEastAsia"/>
          <w:noProof/>
          <w:kern w:val="2"/>
          <w:sz w:val="24"/>
          <w:szCs w:val="24"/>
          <w:lang w:eastAsia="en-GB"/>
          <w14:ligatures w14:val="standardContextual"/>
        </w:rPr>
      </w:pPr>
      <w:r>
        <w:rPr>
          <w:noProof/>
        </w:rPr>
        <w:t>Figure 4: Cancer Incidence in Wales 2011 to 2015 v Townsend Index</w:t>
      </w:r>
      <w:r>
        <w:rPr>
          <w:noProof/>
        </w:rPr>
        <w:tab/>
      </w:r>
      <w:r>
        <w:rPr>
          <w:noProof/>
        </w:rPr>
        <w:fldChar w:fldCharType="begin"/>
      </w:r>
      <w:r>
        <w:rPr>
          <w:noProof/>
        </w:rPr>
        <w:instrText xml:space="preserve"> PAGEREF _Toc193611396 \h </w:instrText>
      </w:r>
      <w:r>
        <w:rPr>
          <w:noProof/>
        </w:rPr>
      </w:r>
      <w:r>
        <w:rPr>
          <w:noProof/>
        </w:rPr>
        <w:fldChar w:fldCharType="separate"/>
      </w:r>
      <w:r>
        <w:rPr>
          <w:noProof/>
        </w:rPr>
        <w:t>6</w:t>
      </w:r>
      <w:r>
        <w:rPr>
          <w:noProof/>
        </w:rPr>
        <w:fldChar w:fldCharType="end"/>
      </w:r>
    </w:p>
    <w:p w14:paraId="3EE62DE3" w14:textId="26946CBC" w:rsidR="00CD5A72" w:rsidRDefault="00CD5A72">
      <w:pPr>
        <w:pStyle w:val="TableofFigures"/>
        <w:tabs>
          <w:tab w:val="right" w:leader="dot" w:pos="9016"/>
        </w:tabs>
        <w:rPr>
          <w:rFonts w:eastAsiaTheme="minorEastAsia"/>
          <w:noProof/>
          <w:kern w:val="2"/>
          <w:sz w:val="24"/>
          <w:szCs w:val="24"/>
          <w:lang w:eastAsia="en-GB"/>
          <w14:ligatures w14:val="standardContextual"/>
        </w:rPr>
      </w:pPr>
      <w:r>
        <w:rPr>
          <w:noProof/>
        </w:rPr>
        <w:t>Figure 5: Cancer Incidence in Wales 2013 v Smoking Data</w:t>
      </w:r>
      <w:r>
        <w:rPr>
          <w:noProof/>
        </w:rPr>
        <w:tab/>
      </w:r>
      <w:r>
        <w:rPr>
          <w:noProof/>
        </w:rPr>
        <w:fldChar w:fldCharType="begin"/>
      </w:r>
      <w:r>
        <w:rPr>
          <w:noProof/>
        </w:rPr>
        <w:instrText xml:space="preserve"> PAGEREF _Toc193611397 \h </w:instrText>
      </w:r>
      <w:r>
        <w:rPr>
          <w:noProof/>
        </w:rPr>
      </w:r>
      <w:r>
        <w:rPr>
          <w:noProof/>
        </w:rPr>
        <w:fldChar w:fldCharType="separate"/>
      </w:r>
      <w:r>
        <w:rPr>
          <w:noProof/>
        </w:rPr>
        <w:t>7</w:t>
      </w:r>
      <w:r>
        <w:rPr>
          <w:noProof/>
        </w:rPr>
        <w:fldChar w:fldCharType="end"/>
      </w:r>
    </w:p>
    <w:p w14:paraId="1F7B3103" w14:textId="7BB4E9E9" w:rsidR="00CD5A72" w:rsidRDefault="00CD5A72">
      <w:pPr>
        <w:pStyle w:val="TableofFigures"/>
        <w:tabs>
          <w:tab w:val="right" w:leader="dot" w:pos="9016"/>
        </w:tabs>
        <w:rPr>
          <w:rFonts w:eastAsiaTheme="minorEastAsia"/>
          <w:noProof/>
          <w:kern w:val="2"/>
          <w:sz w:val="24"/>
          <w:szCs w:val="24"/>
          <w:lang w:eastAsia="en-GB"/>
          <w14:ligatures w14:val="standardContextual"/>
        </w:rPr>
      </w:pPr>
      <w:r>
        <w:rPr>
          <w:noProof/>
        </w:rPr>
        <w:t>Figure 6: Cancer Incidence in Wales 2013 v Average Annual Alcohol Consumption</w:t>
      </w:r>
      <w:r>
        <w:rPr>
          <w:noProof/>
        </w:rPr>
        <w:tab/>
      </w:r>
      <w:r>
        <w:rPr>
          <w:noProof/>
        </w:rPr>
        <w:fldChar w:fldCharType="begin"/>
      </w:r>
      <w:r>
        <w:rPr>
          <w:noProof/>
        </w:rPr>
        <w:instrText xml:space="preserve"> PAGEREF _Toc193611398 \h </w:instrText>
      </w:r>
      <w:r>
        <w:rPr>
          <w:noProof/>
        </w:rPr>
      </w:r>
      <w:r>
        <w:rPr>
          <w:noProof/>
        </w:rPr>
        <w:fldChar w:fldCharType="separate"/>
      </w:r>
      <w:r>
        <w:rPr>
          <w:noProof/>
        </w:rPr>
        <w:t>8</w:t>
      </w:r>
      <w:r>
        <w:rPr>
          <w:noProof/>
        </w:rPr>
        <w:fldChar w:fldCharType="end"/>
      </w:r>
    </w:p>
    <w:p w14:paraId="541407DF" w14:textId="671C2CBE" w:rsidR="00CD5A72" w:rsidRDefault="00CD5A72">
      <w:pPr>
        <w:pStyle w:val="TableofFigures"/>
        <w:tabs>
          <w:tab w:val="right" w:leader="dot" w:pos="9016"/>
        </w:tabs>
        <w:rPr>
          <w:rFonts w:eastAsiaTheme="minorEastAsia"/>
          <w:noProof/>
          <w:kern w:val="2"/>
          <w:sz w:val="24"/>
          <w:szCs w:val="24"/>
          <w:lang w:eastAsia="en-GB"/>
          <w14:ligatures w14:val="standardContextual"/>
        </w:rPr>
      </w:pPr>
      <w:r>
        <w:rPr>
          <w:noProof/>
        </w:rPr>
        <w:t>Figure 7: Cancer Incidence in Wales 2013 v Over 30 BMI (Obese)</w:t>
      </w:r>
      <w:r>
        <w:rPr>
          <w:noProof/>
        </w:rPr>
        <w:tab/>
      </w:r>
      <w:r>
        <w:rPr>
          <w:noProof/>
        </w:rPr>
        <w:fldChar w:fldCharType="begin"/>
      </w:r>
      <w:r>
        <w:rPr>
          <w:noProof/>
        </w:rPr>
        <w:instrText xml:space="preserve"> PAGEREF _Toc193611399 \h </w:instrText>
      </w:r>
      <w:r>
        <w:rPr>
          <w:noProof/>
        </w:rPr>
      </w:r>
      <w:r>
        <w:rPr>
          <w:noProof/>
        </w:rPr>
        <w:fldChar w:fldCharType="separate"/>
      </w:r>
      <w:r>
        <w:rPr>
          <w:noProof/>
        </w:rPr>
        <w:t>8</w:t>
      </w:r>
      <w:r>
        <w:rPr>
          <w:noProof/>
        </w:rPr>
        <w:fldChar w:fldCharType="end"/>
      </w:r>
    </w:p>
    <w:p w14:paraId="1F7ED04D" w14:textId="34225481" w:rsidR="00CD5A72" w:rsidRDefault="00CD5A72">
      <w:pPr>
        <w:pStyle w:val="TableofFigures"/>
        <w:tabs>
          <w:tab w:val="right" w:leader="dot" w:pos="9016"/>
        </w:tabs>
        <w:rPr>
          <w:rFonts w:eastAsiaTheme="minorEastAsia"/>
          <w:noProof/>
          <w:kern w:val="2"/>
          <w:sz w:val="24"/>
          <w:szCs w:val="24"/>
          <w:lang w:eastAsia="en-GB"/>
          <w14:ligatures w14:val="standardContextual"/>
        </w:rPr>
      </w:pPr>
      <w:r>
        <w:rPr>
          <w:noProof/>
        </w:rPr>
        <w:t>Figure 8: Cancer Incidence in Wales 2013 v Less than 30 mins Physical Activity per Week</w:t>
      </w:r>
      <w:r>
        <w:rPr>
          <w:noProof/>
        </w:rPr>
        <w:tab/>
      </w:r>
      <w:r>
        <w:rPr>
          <w:noProof/>
        </w:rPr>
        <w:fldChar w:fldCharType="begin"/>
      </w:r>
      <w:r>
        <w:rPr>
          <w:noProof/>
        </w:rPr>
        <w:instrText xml:space="preserve"> PAGEREF _Toc193611400 \h </w:instrText>
      </w:r>
      <w:r>
        <w:rPr>
          <w:noProof/>
        </w:rPr>
      </w:r>
      <w:r>
        <w:rPr>
          <w:noProof/>
        </w:rPr>
        <w:fldChar w:fldCharType="separate"/>
      </w:r>
      <w:r>
        <w:rPr>
          <w:noProof/>
        </w:rPr>
        <w:t>9</w:t>
      </w:r>
      <w:r>
        <w:rPr>
          <w:noProof/>
        </w:rPr>
        <w:fldChar w:fldCharType="end"/>
      </w:r>
    </w:p>
    <w:p w14:paraId="5F09EF17" w14:textId="6194029C" w:rsidR="00CD5A72" w:rsidRDefault="00CD5A72">
      <w:pPr>
        <w:pStyle w:val="TableofFigures"/>
        <w:tabs>
          <w:tab w:val="right" w:leader="dot" w:pos="9016"/>
        </w:tabs>
        <w:rPr>
          <w:rFonts w:eastAsiaTheme="minorEastAsia"/>
          <w:noProof/>
          <w:kern w:val="2"/>
          <w:sz w:val="24"/>
          <w:szCs w:val="24"/>
          <w:lang w:eastAsia="en-GB"/>
          <w14:ligatures w14:val="standardContextual"/>
        </w:rPr>
      </w:pPr>
      <w:r>
        <w:rPr>
          <w:noProof/>
        </w:rPr>
        <w:t>Figure 9: Cancer Incidence in Wales 2013 v Lifestyle Risk Index</w:t>
      </w:r>
      <w:r>
        <w:rPr>
          <w:noProof/>
        </w:rPr>
        <w:tab/>
      </w:r>
      <w:r>
        <w:rPr>
          <w:noProof/>
        </w:rPr>
        <w:fldChar w:fldCharType="begin"/>
      </w:r>
      <w:r>
        <w:rPr>
          <w:noProof/>
        </w:rPr>
        <w:instrText xml:space="preserve"> PAGEREF _Toc193611401 \h </w:instrText>
      </w:r>
      <w:r>
        <w:rPr>
          <w:noProof/>
        </w:rPr>
      </w:r>
      <w:r>
        <w:rPr>
          <w:noProof/>
        </w:rPr>
        <w:fldChar w:fldCharType="separate"/>
      </w:r>
      <w:r>
        <w:rPr>
          <w:noProof/>
        </w:rPr>
        <w:t>10</w:t>
      </w:r>
      <w:r>
        <w:rPr>
          <w:noProof/>
        </w:rPr>
        <w:fldChar w:fldCharType="end"/>
      </w:r>
    </w:p>
    <w:p w14:paraId="1B262C62" w14:textId="01608DCE" w:rsidR="00CD5A72" w:rsidRDefault="00CD5A72">
      <w:pPr>
        <w:pStyle w:val="TableofFigures"/>
        <w:tabs>
          <w:tab w:val="right" w:leader="dot" w:pos="9016"/>
        </w:tabs>
        <w:rPr>
          <w:rFonts w:eastAsiaTheme="minorEastAsia"/>
          <w:noProof/>
          <w:kern w:val="2"/>
          <w:sz w:val="24"/>
          <w:szCs w:val="24"/>
          <w:lang w:eastAsia="en-GB"/>
          <w14:ligatures w14:val="standardContextual"/>
        </w:rPr>
      </w:pPr>
      <w:r>
        <w:rPr>
          <w:noProof/>
        </w:rPr>
        <w:t>Figure 10: Age Demographics and Cancer Incidence in Wales 2013</w:t>
      </w:r>
      <w:r>
        <w:rPr>
          <w:noProof/>
        </w:rPr>
        <w:tab/>
      </w:r>
      <w:r>
        <w:rPr>
          <w:noProof/>
        </w:rPr>
        <w:fldChar w:fldCharType="begin"/>
      </w:r>
      <w:r>
        <w:rPr>
          <w:noProof/>
        </w:rPr>
        <w:instrText xml:space="preserve"> PAGEREF _Toc193611402 \h </w:instrText>
      </w:r>
      <w:r>
        <w:rPr>
          <w:noProof/>
        </w:rPr>
      </w:r>
      <w:r>
        <w:rPr>
          <w:noProof/>
        </w:rPr>
        <w:fldChar w:fldCharType="separate"/>
      </w:r>
      <w:r>
        <w:rPr>
          <w:noProof/>
        </w:rPr>
        <w:t>11</w:t>
      </w:r>
      <w:r>
        <w:rPr>
          <w:noProof/>
        </w:rPr>
        <w:fldChar w:fldCharType="end"/>
      </w:r>
    </w:p>
    <w:p w14:paraId="22817C14" w14:textId="6F102890" w:rsidR="00CD5A72" w:rsidRDefault="00CD5A72">
      <w:pPr>
        <w:pStyle w:val="TableofFigures"/>
        <w:tabs>
          <w:tab w:val="right" w:leader="dot" w:pos="9016"/>
        </w:tabs>
        <w:rPr>
          <w:rFonts w:eastAsiaTheme="minorEastAsia"/>
          <w:noProof/>
          <w:kern w:val="2"/>
          <w:sz w:val="24"/>
          <w:szCs w:val="24"/>
          <w:lang w:eastAsia="en-GB"/>
          <w14:ligatures w14:val="standardContextual"/>
        </w:rPr>
      </w:pPr>
      <w:r>
        <w:rPr>
          <w:noProof/>
        </w:rPr>
        <w:t>Figure 11: Average Distance (km) to GP Surgeries in Wales (USOA)</w:t>
      </w:r>
      <w:r>
        <w:rPr>
          <w:noProof/>
        </w:rPr>
        <w:tab/>
      </w:r>
      <w:r>
        <w:rPr>
          <w:noProof/>
        </w:rPr>
        <w:fldChar w:fldCharType="begin"/>
      </w:r>
      <w:r>
        <w:rPr>
          <w:noProof/>
        </w:rPr>
        <w:instrText xml:space="preserve"> PAGEREF _Toc193611403 \h </w:instrText>
      </w:r>
      <w:r>
        <w:rPr>
          <w:noProof/>
        </w:rPr>
      </w:r>
      <w:r>
        <w:rPr>
          <w:noProof/>
        </w:rPr>
        <w:fldChar w:fldCharType="separate"/>
      </w:r>
      <w:r>
        <w:rPr>
          <w:noProof/>
        </w:rPr>
        <w:t>12</w:t>
      </w:r>
      <w:r>
        <w:rPr>
          <w:noProof/>
        </w:rPr>
        <w:fldChar w:fldCharType="end"/>
      </w:r>
    </w:p>
    <w:p w14:paraId="5C81C1E3" w14:textId="15DDF83B" w:rsidR="00CD5A72" w:rsidRDefault="00CD5A72">
      <w:pPr>
        <w:pStyle w:val="TableofFigures"/>
        <w:tabs>
          <w:tab w:val="right" w:leader="dot" w:pos="9016"/>
        </w:tabs>
        <w:rPr>
          <w:rFonts w:eastAsiaTheme="minorEastAsia"/>
          <w:noProof/>
          <w:kern w:val="2"/>
          <w:sz w:val="24"/>
          <w:szCs w:val="24"/>
          <w:lang w:eastAsia="en-GB"/>
          <w14:ligatures w14:val="standardContextual"/>
        </w:rPr>
      </w:pPr>
      <w:r>
        <w:rPr>
          <w:noProof/>
        </w:rPr>
        <w:t>Figure 12: Air Pollution (PM2.5 and PM10) v Lung Cancer Incidence in Wales 2013</w:t>
      </w:r>
      <w:r>
        <w:rPr>
          <w:noProof/>
        </w:rPr>
        <w:tab/>
      </w:r>
      <w:r>
        <w:rPr>
          <w:noProof/>
        </w:rPr>
        <w:fldChar w:fldCharType="begin"/>
      </w:r>
      <w:r>
        <w:rPr>
          <w:noProof/>
        </w:rPr>
        <w:instrText xml:space="preserve"> PAGEREF _Toc193611404 \h </w:instrText>
      </w:r>
      <w:r>
        <w:rPr>
          <w:noProof/>
        </w:rPr>
      </w:r>
      <w:r>
        <w:rPr>
          <w:noProof/>
        </w:rPr>
        <w:fldChar w:fldCharType="separate"/>
      </w:r>
      <w:r>
        <w:rPr>
          <w:noProof/>
        </w:rPr>
        <w:t>13</w:t>
      </w:r>
      <w:r>
        <w:rPr>
          <w:noProof/>
        </w:rPr>
        <w:fldChar w:fldCharType="end"/>
      </w:r>
    </w:p>
    <w:p w14:paraId="78F80B43" w14:textId="70BD0689" w:rsidR="00CD5A72" w:rsidRDefault="00CD5A72">
      <w:pPr>
        <w:pStyle w:val="TableofFigures"/>
        <w:tabs>
          <w:tab w:val="right" w:leader="dot" w:pos="9016"/>
        </w:tabs>
        <w:rPr>
          <w:rFonts w:eastAsiaTheme="minorEastAsia"/>
          <w:noProof/>
          <w:kern w:val="2"/>
          <w:sz w:val="24"/>
          <w:szCs w:val="24"/>
          <w:lang w:eastAsia="en-GB"/>
          <w14:ligatures w14:val="standardContextual"/>
        </w:rPr>
      </w:pPr>
      <w:r>
        <w:rPr>
          <w:noProof/>
        </w:rPr>
        <w:t>Figure 13: PM10 and Lung Cancer in the South Wales Industrial Corridor</w:t>
      </w:r>
      <w:r>
        <w:rPr>
          <w:noProof/>
        </w:rPr>
        <w:tab/>
      </w:r>
      <w:r>
        <w:rPr>
          <w:noProof/>
        </w:rPr>
        <w:fldChar w:fldCharType="begin"/>
      </w:r>
      <w:r>
        <w:rPr>
          <w:noProof/>
        </w:rPr>
        <w:instrText xml:space="preserve"> PAGEREF _Toc193611405 \h </w:instrText>
      </w:r>
      <w:r>
        <w:rPr>
          <w:noProof/>
        </w:rPr>
      </w:r>
      <w:r>
        <w:rPr>
          <w:noProof/>
        </w:rPr>
        <w:fldChar w:fldCharType="separate"/>
      </w:r>
      <w:r>
        <w:rPr>
          <w:noProof/>
        </w:rPr>
        <w:t>13</w:t>
      </w:r>
      <w:r>
        <w:rPr>
          <w:noProof/>
        </w:rPr>
        <w:fldChar w:fldCharType="end"/>
      </w:r>
    </w:p>
    <w:p w14:paraId="5ED4F576" w14:textId="38563689" w:rsidR="00CD5A72" w:rsidRDefault="00CD5A72">
      <w:pPr>
        <w:pStyle w:val="TableofFigures"/>
        <w:tabs>
          <w:tab w:val="right" w:leader="dot" w:pos="9016"/>
        </w:tabs>
        <w:rPr>
          <w:rFonts w:eastAsiaTheme="minorEastAsia"/>
          <w:noProof/>
          <w:kern w:val="2"/>
          <w:sz w:val="24"/>
          <w:szCs w:val="24"/>
          <w:lang w:eastAsia="en-GB"/>
          <w14:ligatures w14:val="standardContextual"/>
        </w:rPr>
      </w:pPr>
      <w:r>
        <w:rPr>
          <w:noProof/>
        </w:rPr>
        <w:t>Figure 14: PM10, Lung Cancer, Motorway Proximity in the South Wales Industrial Corridor</w:t>
      </w:r>
      <w:r>
        <w:rPr>
          <w:noProof/>
        </w:rPr>
        <w:tab/>
      </w:r>
      <w:r>
        <w:rPr>
          <w:noProof/>
        </w:rPr>
        <w:fldChar w:fldCharType="begin"/>
      </w:r>
      <w:r>
        <w:rPr>
          <w:noProof/>
        </w:rPr>
        <w:instrText xml:space="preserve"> PAGEREF _Toc193611406 \h </w:instrText>
      </w:r>
      <w:r>
        <w:rPr>
          <w:noProof/>
        </w:rPr>
      </w:r>
      <w:r>
        <w:rPr>
          <w:noProof/>
        </w:rPr>
        <w:fldChar w:fldCharType="separate"/>
      </w:r>
      <w:r>
        <w:rPr>
          <w:noProof/>
        </w:rPr>
        <w:t>14</w:t>
      </w:r>
      <w:r>
        <w:rPr>
          <w:noProof/>
        </w:rPr>
        <w:fldChar w:fldCharType="end"/>
      </w:r>
    </w:p>
    <w:p w14:paraId="2AD98DE7" w14:textId="64C03739" w:rsidR="00CD5A72" w:rsidRDefault="00CD5A72">
      <w:pPr>
        <w:pStyle w:val="TableofFigures"/>
        <w:tabs>
          <w:tab w:val="right" w:leader="dot" w:pos="9016"/>
        </w:tabs>
        <w:rPr>
          <w:rFonts w:eastAsiaTheme="minorEastAsia"/>
          <w:noProof/>
          <w:kern w:val="2"/>
          <w:sz w:val="24"/>
          <w:szCs w:val="24"/>
          <w:lang w:eastAsia="en-GB"/>
          <w14:ligatures w14:val="standardContextual"/>
        </w:rPr>
      </w:pPr>
      <w:r>
        <w:rPr>
          <w:noProof/>
        </w:rPr>
        <w:t>Figure 15: GIS Documentation Log</w:t>
      </w:r>
      <w:r>
        <w:rPr>
          <w:noProof/>
        </w:rPr>
        <w:tab/>
      </w:r>
      <w:r>
        <w:rPr>
          <w:noProof/>
        </w:rPr>
        <w:fldChar w:fldCharType="begin"/>
      </w:r>
      <w:r>
        <w:rPr>
          <w:noProof/>
        </w:rPr>
        <w:instrText xml:space="preserve"> PAGEREF _Toc193611407 \h </w:instrText>
      </w:r>
      <w:r>
        <w:rPr>
          <w:noProof/>
        </w:rPr>
      </w:r>
      <w:r>
        <w:rPr>
          <w:noProof/>
        </w:rPr>
        <w:fldChar w:fldCharType="separate"/>
      </w:r>
      <w:r>
        <w:rPr>
          <w:noProof/>
        </w:rPr>
        <w:t>17</w:t>
      </w:r>
      <w:r>
        <w:rPr>
          <w:noProof/>
        </w:rPr>
        <w:fldChar w:fldCharType="end"/>
      </w:r>
    </w:p>
    <w:p w14:paraId="7725AF2E" w14:textId="63D02920" w:rsidR="00CD5A72" w:rsidRDefault="00CD5A72">
      <w:pPr>
        <w:pStyle w:val="TableofFigures"/>
        <w:tabs>
          <w:tab w:val="right" w:leader="dot" w:pos="9016"/>
        </w:tabs>
        <w:rPr>
          <w:rFonts w:eastAsiaTheme="minorEastAsia"/>
          <w:noProof/>
          <w:kern w:val="2"/>
          <w:sz w:val="24"/>
          <w:szCs w:val="24"/>
          <w:lang w:eastAsia="en-GB"/>
          <w14:ligatures w14:val="standardContextual"/>
        </w:rPr>
      </w:pPr>
      <w:r>
        <w:rPr>
          <w:noProof/>
        </w:rPr>
        <w:t>Figure 16: USOA Boundary Configuration and Setup</w:t>
      </w:r>
      <w:r>
        <w:rPr>
          <w:noProof/>
        </w:rPr>
        <w:tab/>
      </w:r>
      <w:r>
        <w:rPr>
          <w:noProof/>
        </w:rPr>
        <w:fldChar w:fldCharType="begin"/>
      </w:r>
      <w:r>
        <w:rPr>
          <w:noProof/>
        </w:rPr>
        <w:instrText xml:space="preserve"> PAGEREF _Toc193611408 \h </w:instrText>
      </w:r>
      <w:r>
        <w:rPr>
          <w:noProof/>
        </w:rPr>
      </w:r>
      <w:r>
        <w:rPr>
          <w:noProof/>
        </w:rPr>
        <w:fldChar w:fldCharType="separate"/>
      </w:r>
      <w:r>
        <w:rPr>
          <w:noProof/>
        </w:rPr>
        <w:t>18</w:t>
      </w:r>
      <w:r>
        <w:rPr>
          <w:noProof/>
        </w:rPr>
        <w:fldChar w:fldCharType="end"/>
      </w:r>
    </w:p>
    <w:p w14:paraId="7BBE76DC" w14:textId="5FFC2AE8" w:rsidR="00CD5A72" w:rsidRDefault="00CD5A72">
      <w:pPr>
        <w:pStyle w:val="TableofFigures"/>
        <w:tabs>
          <w:tab w:val="right" w:leader="dot" w:pos="9016"/>
        </w:tabs>
        <w:rPr>
          <w:rFonts w:eastAsiaTheme="minorEastAsia"/>
          <w:noProof/>
          <w:kern w:val="2"/>
          <w:sz w:val="24"/>
          <w:szCs w:val="24"/>
          <w:lang w:eastAsia="en-GB"/>
          <w14:ligatures w14:val="standardContextual"/>
        </w:rPr>
      </w:pPr>
      <w:r>
        <w:rPr>
          <w:noProof/>
        </w:rPr>
        <w:t>Figure 17: USOA and LA Boundary Data</w:t>
      </w:r>
      <w:r>
        <w:rPr>
          <w:noProof/>
        </w:rPr>
        <w:tab/>
      </w:r>
      <w:r>
        <w:rPr>
          <w:noProof/>
        </w:rPr>
        <w:fldChar w:fldCharType="begin"/>
      </w:r>
      <w:r>
        <w:rPr>
          <w:noProof/>
        </w:rPr>
        <w:instrText xml:space="preserve"> PAGEREF _Toc193611409 \h </w:instrText>
      </w:r>
      <w:r>
        <w:rPr>
          <w:noProof/>
        </w:rPr>
      </w:r>
      <w:r>
        <w:rPr>
          <w:noProof/>
        </w:rPr>
        <w:fldChar w:fldCharType="separate"/>
      </w:r>
      <w:r>
        <w:rPr>
          <w:noProof/>
        </w:rPr>
        <w:t>18</w:t>
      </w:r>
      <w:r>
        <w:rPr>
          <w:noProof/>
        </w:rPr>
        <w:fldChar w:fldCharType="end"/>
      </w:r>
    </w:p>
    <w:p w14:paraId="54E2DF90" w14:textId="29A6BD24" w:rsidR="00CD5A72" w:rsidRDefault="00CD5A72">
      <w:pPr>
        <w:pStyle w:val="TableofFigures"/>
        <w:tabs>
          <w:tab w:val="right" w:leader="dot" w:pos="9016"/>
        </w:tabs>
        <w:rPr>
          <w:rFonts w:eastAsiaTheme="minorEastAsia"/>
          <w:noProof/>
          <w:kern w:val="2"/>
          <w:sz w:val="24"/>
          <w:szCs w:val="24"/>
          <w:lang w:eastAsia="en-GB"/>
          <w14:ligatures w14:val="standardContextual"/>
        </w:rPr>
      </w:pPr>
      <w:r>
        <w:rPr>
          <w:noProof/>
        </w:rPr>
        <w:t>Figure 18: Boundary Data Reference File</w:t>
      </w:r>
      <w:r>
        <w:rPr>
          <w:noProof/>
        </w:rPr>
        <w:tab/>
      </w:r>
      <w:r>
        <w:rPr>
          <w:noProof/>
        </w:rPr>
        <w:fldChar w:fldCharType="begin"/>
      </w:r>
      <w:r>
        <w:rPr>
          <w:noProof/>
        </w:rPr>
        <w:instrText xml:space="preserve"> PAGEREF _Toc193611410 \h </w:instrText>
      </w:r>
      <w:r>
        <w:rPr>
          <w:noProof/>
        </w:rPr>
      </w:r>
      <w:r>
        <w:rPr>
          <w:noProof/>
        </w:rPr>
        <w:fldChar w:fldCharType="separate"/>
      </w:r>
      <w:r>
        <w:rPr>
          <w:noProof/>
        </w:rPr>
        <w:t>19</w:t>
      </w:r>
      <w:r>
        <w:rPr>
          <w:noProof/>
        </w:rPr>
        <w:fldChar w:fldCharType="end"/>
      </w:r>
    </w:p>
    <w:p w14:paraId="1EA78B14" w14:textId="6589E716" w:rsidR="00CD5A72" w:rsidRDefault="00CD5A72">
      <w:pPr>
        <w:pStyle w:val="TableofFigures"/>
        <w:tabs>
          <w:tab w:val="right" w:leader="dot" w:pos="9016"/>
        </w:tabs>
        <w:rPr>
          <w:rFonts w:eastAsiaTheme="minorEastAsia"/>
          <w:noProof/>
          <w:kern w:val="2"/>
          <w:sz w:val="24"/>
          <w:szCs w:val="24"/>
          <w:lang w:eastAsia="en-GB"/>
          <w14:ligatures w14:val="standardContextual"/>
        </w:rPr>
      </w:pPr>
      <w:r>
        <w:rPr>
          <w:noProof/>
        </w:rPr>
        <w:t>Figure 19: Index Match Function to Generate USOA Code</w:t>
      </w:r>
      <w:r>
        <w:rPr>
          <w:noProof/>
        </w:rPr>
        <w:tab/>
      </w:r>
      <w:r>
        <w:rPr>
          <w:noProof/>
        </w:rPr>
        <w:fldChar w:fldCharType="begin"/>
      </w:r>
      <w:r>
        <w:rPr>
          <w:noProof/>
        </w:rPr>
        <w:instrText xml:space="preserve"> PAGEREF _Toc193611411 \h </w:instrText>
      </w:r>
      <w:r>
        <w:rPr>
          <w:noProof/>
        </w:rPr>
      </w:r>
      <w:r>
        <w:rPr>
          <w:noProof/>
        </w:rPr>
        <w:fldChar w:fldCharType="separate"/>
      </w:r>
      <w:r>
        <w:rPr>
          <w:noProof/>
        </w:rPr>
        <w:t>19</w:t>
      </w:r>
      <w:r>
        <w:rPr>
          <w:noProof/>
        </w:rPr>
        <w:fldChar w:fldCharType="end"/>
      </w:r>
    </w:p>
    <w:p w14:paraId="1C8F4A18" w14:textId="2E3C6B96" w:rsidR="00CD5A72" w:rsidRDefault="00CD5A72">
      <w:pPr>
        <w:pStyle w:val="TableofFigures"/>
        <w:tabs>
          <w:tab w:val="right" w:leader="dot" w:pos="9016"/>
        </w:tabs>
        <w:rPr>
          <w:rFonts w:eastAsiaTheme="minorEastAsia"/>
          <w:noProof/>
          <w:kern w:val="2"/>
          <w:sz w:val="24"/>
          <w:szCs w:val="24"/>
          <w:lang w:eastAsia="en-GB"/>
          <w14:ligatures w14:val="standardContextual"/>
        </w:rPr>
      </w:pPr>
      <w:r>
        <w:rPr>
          <w:noProof/>
        </w:rPr>
        <w:t>Figure 20: Geocoding All Cancer Wales data to USOA Boundaries</w:t>
      </w:r>
      <w:r>
        <w:rPr>
          <w:noProof/>
        </w:rPr>
        <w:tab/>
      </w:r>
      <w:r>
        <w:rPr>
          <w:noProof/>
        </w:rPr>
        <w:fldChar w:fldCharType="begin"/>
      </w:r>
      <w:r>
        <w:rPr>
          <w:noProof/>
        </w:rPr>
        <w:instrText xml:space="preserve"> PAGEREF _Toc193611412 \h </w:instrText>
      </w:r>
      <w:r>
        <w:rPr>
          <w:noProof/>
        </w:rPr>
      </w:r>
      <w:r>
        <w:rPr>
          <w:noProof/>
        </w:rPr>
        <w:fldChar w:fldCharType="separate"/>
      </w:r>
      <w:r>
        <w:rPr>
          <w:noProof/>
        </w:rPr>
        <w:t>20</w:t>
      </w:r>
      <w:r>
        <w:rPr>
          <w:noProof/>
        </w:rPr>
        <w:fldChar w:fldCharType="end"/>
      </w:r>
    </w:p>
    <w:p w14:paraId="401A4DAA" w14:textId="2DA615C9" w:rsidR="00CD5A72" w:rsidRDefault="00CD5A72">
      <w:pPr>
        <w:pStyle w:val="TableofFigures"/>
        <w:tabs>
          <w:tab w:val="right" w:leader="dot" w:pos="9016"/>
        </w:tabs>
        <w:rPr>
          <w:rFonts w:eastAsiaTheme="minorEastAsia"/>
          <w:noProof/>
          <w:kern w:val="2"/>
          <w:sz w:val="24"/>
          <w:szCs w:val="24"/>
          <w:lang w:eastAsia="en-GB"/>
          <w14:ligatures w14:val="standardContextual"/>
        </w:rPr>
      </w:pPr>
      <w:r>
        <w:rPr>
          <w:noProof/>
        </w:rPr>
        <w:t>Figure 21: Creation of a Thematic Map of Cancer Incidence in Wales</w:t>
      </w:r>
      <w:r>
        <w:rPr>
          <w:noProof/>
        </w:rPr>
        <w:tab/>
      </w:r>
      <w:r>
        <w:rPr>
          <w:noProof/>
        </w:rPr>
        <w:fldChar w:fldCharType="begin"/>
      </w:r>
      <w:r>
        <w:rPr>
          <w:noProof/>
        </w:rPr>
        <w:instrText xml:space="preserve"> PAGEREF _Toc193611413 \h </w:instrText>
      </w:r>
      <w:r>
        <w:rPr>
          <w:noProof/>
        </w:rPr>
      </w:r>
      <w:r>
        <w:rPr>
          <w:noProof/>
        </w:rPr>
        <w:fldChar w:fldCharType="separate"/>
      </w:r>
      <w:r>
        <w:rPr>
          <w:noProof/>
        </w:rPr>
        <w:t>21</w:t>
      </w:r>
      <w:r>
        <w:rPr>
          <w:noProof/>
        </w:rPr>
        <w:fldChar w:fldCharType="end"/>
      </w:r>
    </w:p>
    <w:p w14:paraId="4C224F85" w14:textId="6D970C6B" w:rsidR="00CD5A72" w:rsidRDefault="00CD5A72">
      <w:pPr>
        <w:pStyle w:val="TableofFigures"/>
        <w:tabs>
          <w:tab w:val="right" w:leader="dot" w:pos="9016"/>
        </w:tabs>
        <w:rPr>
          <w:rFonts w:eastAsiaTheme="minorEastAsia"/>
          <w:noProof/>
          <w:kern w:val="2"/>
          <w:sz w:val="24"/>
          <w:szCs w:val="24"/>
          <w:lang w:eastAsia="en-GB"/>
          <w14:ligatures w14:val="standardContextual"/>
        </w:rPr>
      </w:pPr>
      <w:r>
        <w:rPr>
          <w:noProof/>
        </w:rPr>
        <w:t>Figure 22: GIS Workspace - Thematic Map of Cancer Incidence in Wales 2013</w:t>
      </w:r>
      <w:r>
        <w:rPr>
          <w:noProof/>
        </w:rPr>
        <w:tab/>
      </w:r>
      <w:r>
        <w:rPr>
          <w:noProof/>
        </w:rPr>
        <w:fldChar w:fldCharType="begin"/>
      </w:r>
      <w:r>
        <w:rPr>
          <w:noProof/>
        </w:rPr>
        <w:instrText xml:space="preserve"> PAGEREF _Toc193611414 \h </w:instrText>
      </w:r>
      <w:r>
        <w:rPr>
          <w:noProof/>
        </w:rPr>
      </w:r>
      <w:r>
        <w:rPr>
          <w:noProof/>
        </w:rPr>
        <w:fldChar w:fldCharType="separate"/>
      </w:r>
      <w:r>
        <w:rPr>
          <w:noProof/>
        </w:rPr>
        <w:t>21</w:t>
      </w:r>
      <w:r>
        <w:rPr>
          <w:noProof/>
        </w:rPr>
        <w:fldChar w:fldCharType="end"/>
      </w:r>
    </w:p>
    <w:p w14:paraId="5B517635" w14:textId="79FC7990" w:rsidR="00CD5A72" w:rsidRDefault="00CD5A72">
      <w:pPr>
        <w:pStyle w:val="TableofFigures"/>
        <w:tabs>
          <w:tab w:val="right" w:leader="dot" w:pos="9016"/>
        </w:tabs>
        <w:rPr>
          <w:rFonts w:eastAsiaTheme="minorEastAsia"/>
          <w:noProof/>
          <w:kern w:val="2"/>
          <w:sz w:val="24"/>
          <w:szCs w:val="24"/>
          <w:lang w:eastAsia="en-GB"/>
          <w14:ligatures w14:val="standardContextual"/>
        </w:rPr>
      </w:pPr>
      <w:r>
        <w:rPr>
          <w:noProof/>
        </w:rPr>
        <w:t>Figure 23: Creation of the Townsend Index Data</w:t>
      </w:r>
      <w:r>
        <w:rPr>
          <w:noProof/>
        </w:rPr>
        <w:tab/>
      </w:r>
      <w:r>
        <w:rPr>
          <w:noProof/>
        </w:rPr>
        <w:fldChar w:fldCharType="begin"/>
      </w:r>
      <w:r>
        <w:rPr>
          <w:noProof/>
        </w:rPr>
        <w:instrText xml:space="preserve"> PAGEREF _Toc193611415 \h </w:instrText>
      </w:r>
      <w:r>
        <w:rPr>
          <w:noProof/>
        </w:rPr>
      </w:r>
      <w:r>
        <w:rPr>
          <w:noProof/>
        </w:rPr>
        <w:fldChar w:fldCharType="separate"/>
      </w:r>
      <w:r>
        <w:rPr>
          <w:noProof/>
        </w:rPr>
        <w:t>22</w:t>
      </w:r>
      <w:r>
        <w:rPr>
          <w:noProof/>
        </w:rPr>
        <w:fldChar w:fldCharType="end"/>
      </w:r>
    </w:p>
    <w:p w14:paraId="5F30C7BD" w14:textId="326315E3" w:rsidR="00CD5A72" w:rsidRDefault="00CD5A72">
      <w:pPr>
        <w:pStyle w:val="TableofFigures"/>
        <w:tabs>
          <w:tab w:val="right" w:leader="dot" w:pos="9016"/>
        </w:tabs>
        <w:rPr>
          <w:rFonts w:eastAsiaTheme="minorEastAsia"/>
          <w:noProof/>
          <w:kern w:val="2"/>
          <w:sz w:val="24"/>
          <w:szCs w:val="24"/>
          <w:lang w:eastAsia="en-GB"/>
          <w14:ligatures w14:val="standardContextual"/>
        </w:rPr>
      </w:pPr>
      <w:r>
        <w:rPr>
          <w:noProof/>
        </w:rPr>
        <w:t>Figure 24: Creation of a Graduated Thematic Map for the Townsend Index</w:t>
      </w:r>
      <w:r>
        <w:rPr>
          <w:noProof/>
        </w:rPr>
        <w:tab/>
      </w:r>
      <w:r>
        <w:rPr>
          <w:noProof/>
        </w:rPr>
        <w:fldChar w:fldCharType="begin"/>
      </w:r>
      <w:r>
        <w:rPr>
          <w:noProof/>
        </w:rPr>
        <w:instrText xml:space="preserve"> PAGEREF _Toc193611416 \h </w:instrText>
      </w:r>
      <w:r>
        <w:rPr>
          <w:noProof/>
        </w:rPr>
      </w:r>
      <w:r>
        <w:rPr>
          <w:noProof/>
        </w:rPr>
        <w:fldChar w:fldCharType="separate"/>
      </w:r>
      <w:r>
        <w:rPr>
          <w:noProof/>
        </w:rPr>
        <w:t>23</w:t>
      </w:r>
      <w:r>
        <w:rPr>
          <w:noProof/>
        </w:rPr>
        <w:fldChar w:fldCharType="end"/>
      </w:r>
    </w:p>
    <w:p w14:paraId="6D6B7A7E" w14:textId="53896895" w:rsidR="00CD5A72" w:rsidRDefault="00CD5A72">
      <w:pPr>
        <w:pStyle w:val="TableofFigures"/>
        <w:tabs>
          <w:tab w:val="right" w:leader="dot" w:pos="9016"/>
        </w:tabs>
        <w:rPr>
          <w:rFonts w:eastAsiaTheme="minorEastAsia"/>
          <w:noProof/>
          <w:kern w:val="2"/>
          <w:sz w:val="24"/>
          <w:szCs w:val="24"/>
          <w:lang w:eastAsia="en-GB"/>
          <w14:ligatures w14:val="standardContextual"/>
        </w:rPr>
      </w:pPr>
      <w:r>
        <w:rPr>
          <w:noProof/>
        </w:rPr>
        <w:t>Figure 25: GIS Workspace - Townsend Index</w:t>
      </w:r>
      <w:r>
        <w:rPr>
          <w:noProof/>
        </w:rPr>
        <w:tab/>
      </w:r>
      <w:r>
        <w:rPr>
          <w:noProof/>
        </w:rPr>
        <w:fldChar w:fldCharType="begin"/>
      </w:r>
      <w:r>
        <w:rPr>
          <w:noProof/>
        </w:rPr>
        <w:instrText xml:space="preserve"> PAGEREF _Toc193611417 \h </w:instrText>
      </w:r>
      <w:r>
        <w:rPr>
          <w:noProof/>
        </w:rPr>
      </w:r>
      <w:r>
        <w:rPr>
          <w:noProof/>
        </w:rPr>
        <w:fldChar w:fldCharType="separate"/>
      </w:r>
      <w:r>
        <w:rPr>
          <w:noProof/>
        </w:rPr>
        <w:t>23</w:t>
      </w:r>
      <w:r>
        <w:rPr>
          <w:noProof/>
        </w:rPr>
        <w:fldChar w:fldCharType="end"/>
      </w:r>
    </w:p>
    <w:p w14:paraId="4F473600" w14:textId="0BC906E6" w:rsidR="00CD5A72" w:rsidRDefault="00CD5A72">
      <w:pPr>
        <w:pStyle w:val="TableofFigures"/>
        <w:tabs>
          <w:tab w:val="right" w:leader="dot" w:pos="9016"/>
        </w:tabs>
        <w:rPr>
          <w:rFonts w:eastAsiaTheme="minorEastAsia"/>
          <w:noProof/>
          <w:kern w:val="2"/>
          <w:sz w:val="24"/>
          <w:szCs w:val="24"/>
          <w:lang w:eastAsia="en-GB"/>
          <w14:ligatures w14:val="standardContextual"/>
        </w:rPr>
      </w:pPr>
      <w:r>
        <w:rPr>
          <w:noProof/>
        </w:rPr>
        <w:t>Figure 26: Adult Lifestyle Data and Creation of Lifestyle Risk Index (LRI)</w:t>
      </w:r>
      <w:r>
        <w:rPr>
          <w:noProof/>
        </w:rPr>
        <w:tab/>
      </w:r>
      <w:r>
        <w:rPr>
          <w:noProof/>
        </w:rPr>
        <w:fldChar w:fldCharType="begin"/>
      </w:r>
      <w:r>
        <w:rPr>
          <w:noProof/>
        </w:rPr>
        <w:instrText xml:space="preserve"> PAGEREF _Toc193611418 \h </w:instrText>
      </w:r>
      <w:r>
        <w:rPr>
          <w:noProof/>
        </w:rPr>
      </w:r>
      <w:r>
        <w:rPr>
          <w:noProof/>
        </w:rPr>
        <w:fldChar w:fldCharType="separate"/>
      </w:r>
      <w:r>
        <w:rPr>
          <w:noProof/>
        </w:rPr>
        <w:t>24</w:t>
      </w:r>
      <w:r>
        <w:rPr>
          <w:noProof/>
        </w:rPr>
        <w:fldChar w:fldCharType="end"/>
      </w:r>
    </w:p>
    <w:p w14:paraId="79EF6C26" w14:textId="20E8C297" w:rsidR="00CD5A72" w:rsidRDefault="00CD5A72">
      <w:pPr>
        <w:pStyle w:val="TableofFigures"/>
        <w:tabs>
          <w:tab w:val="right" w:leader="dot" w:pos="9016"/>
        </w:tabs>
        <w:rPr>
          <w:rFonts w:eastAsiaTheme="minorEastAsia"/>
          <w:noProof/>
          <w:kern w:val="2"/>
          <w:sz w:val="24"/>
          <w:szCs w:val="24"/>
          <w:lang w:eastAsia="en-GB"/>
          <w14:ligatures w14:val="standardContextual"/>
        </w:rPr>
      </w:pPr>
      <w:r>
        <w:rPr>
          <w:noProof/>
        </w:rPr>
        <w:t>Figure 27: Creation of a Thematic Map of Smokers in Wales</w:t>
      </w:r>
      <w:r>
        <w:rPr>
          <w:noProof/>
        </w:rPr>
        <w:tab/>
      </w:r>
      <w:r>
        <w:rPr>
          <w:noProof/>
        </w:rPr>
        <w:fldChar w:fldCharType="begin"/>
      </w:r>
      <w:r>
        <w:rPr>
          <w:noProof/>
        </w:rPr>
        <w:instrText xml:space="preserve"> PAGEREF _Toc193611419 \h </w:instrText>
      </w:r>
      <w:r>
        <w:rPr>
          <w:noProof/>
        </w:rPr>
      </w:r>
      <w:r>
        <w:rPr>
          <w:noProof/>
        </w:rPr>
        <w:fldChar w:fldCharType="separate"/>
      </w:r>
      <w:r>
        <w:rPr>
          <w:noProof/>
        </w:rPr>
        <w:t>24</w:t>
      </w:r>
      <w:r>
        <w:rPr>
          <w:noProof/>
        </w:rPr>
        <w:fldChar w:fldCharType="end"/>
      </w:r>
    </w:p>
    <w:p w14:paraId="7114D8F3" w14:textId="37D7C1C3" w:rsidR="00CD5A72" w:rsidRDefault="00CD5A72">
      <w:pPr>
        <w:pStyle w:val="TableofFigures"/>
        <w:tabs>
          <w:tab w:val="right" w:leader="dot" w:pos="9016"/>
        </w:tabs>
        <w:rPr>
          <w:rFonts w:eastAsiaTheme="minorEastAsia"/>
          <w:noProof/>
          <w:kern w:val="2"/>
          <w:sz w:val="24"/>
          <w:szCs w:val="24"/>
          <w:lang w:eastAsia="en-GB"/>
          <w14:ligatures w14:val="standardContextual"/>
        </w:rPr>
      </w:pPr>
      <w:r>
        <w:rPr>
          <w:noProof/>
        </w:rPr>
        <w:t>Figure 28: GIS Workspace - Thematic Map of Smoker Data</w:t>
      </w:r>
      <w:r>
        <w:rPr>
          <w:noProof/>
        </w:rPr>
        <w:tab/>
      </w:r>
      <w:r>
        <w:rPr>
          <w:noProof/>
        </w:rPr>
        <w:fldChar w:fldCharType="begin"/>
      </w:r>
      <w:r>
        <w:rPr>
          <w:noProof/>
        </w:rPr>
        <w:instrText xml:space="preserve"> PAGEREF _Toc193611420 \h </w:instrText>
      </w:r>
      <w:r>
        <w:rPr>
          <w:noProof/>
        </w:rPr>
      </w:r>
      <w:r>
        <w:rPr>
          <w:noProof/>
        </w:rPr>
        <w:fldChar w:fldCharType="separate"/>
      </w:r>
      <w:r>
        <w:rPr>
          <w:noProof/>
        </w:rPr>
        <w:t>25</w:t>
      </w:r>
      <w:r>
        <w:rPr>
          <w:noProof/>
        </w:rPr>
        <w:fldChar w:fldCharType="end"/>
      </w:r>
    </w:p>
    <w:p w14:paraId="47D3D8E4" w14:textId="0F9D0525" w:rsidR="00CD5A72" w:rsidRDefault="00CD5A72">
      <w:pPr>
        <w:pStyle w:val="TableofFigures"/>
        <w:tabs>
          <w:tab w:val="right" w:leader="dot" w:pos="9016"/>
        </w:tabs>
        <w:rPr>
          <w:rFonts w:eastAsiaTheme="minorEastAsia"/>
          <w:noProof/>
          <w:kern w:val="2"/>
          <w:sz w:val="24"/>
          <w:szCs w:val="24"/>
          <w:lang w:eastAsia="en-GB"/>
          <w14:ligatures w14:val="standardContextual"/>
        </w:rPr>
      </w:pPr>
      <w:r>
        <w:rPr>
          <w:noProof/>
        </w:rPr>
        <w:t>Figure 29: GIS Workspace - Thematic Points of Smoker Data</w:t>
      </w:r>
      <w:r>
        <w:rPr>
          <w:noProof/>
        </w:rPr>
        <w:tab/>
      </w:r>
      <w:r>
        <w:rPr>
          <w:noProof/>
        </w:rPr>
        <w:fldChar w:fldCharType="begin"/>
      </w:r>
      <w:r>
        <w:rPr>
          <w:noProof/>
        </w:rPr>
        <w:instrText xml:space="preserve"> PAGEREF _Toc193611421 \h </w:instrText>
      </w:r>
      <w:r>
        <w:rPr>
          <w:noProof/>
        </w:rPr>
      </w:r>
      <w:r>
        <w:rPr>
          <w:noProof/>
        </w:rPr>
        <w:fldChar w:fldCharType="separate"/>
      </w:r>
      <w:r>
        <w:rPr>
          <w:noProof/>
        </w:rPr>
        <w:t>25</w:t>
      </w:r>
      <w:r>
        <w:rPr>
          <w:noProof/>
        </w:rPr>
        <w:fldChar w:fldCharType="end"/>
      </w:r>
    </w:p>
    <w:p w14:paraId="25346AFC" w14:textId="69A5DBA0" w:rsidR="00CD5A72" w:rsidRDefault="00CD5A72">
      <w:pPr>
        <w:pStyle w:val="TableofFigures"/>
        <w:tabs>
          <w:tab w:val="right" w:leader="dot" w:pos="9016"/>
        </w:tabs>
        <w:rPr>
          <w:rFonts w:eastAsiaTheme="minorEastAsia"/>
          <w:noProof/>
          <w:kern w:val="2"/>
          <w:sz w:val="24"/>
          <w:szCs w:val="24"/>
          <w:lang w:eastAsia="en-GB"/>
          <w14:ligatures w14:val="standardContextual"/>
        </w:rPr>
      </w:pPr>
      <w:r>
        <w:rPr>
          <w:noProof/>
        </w:rPr>
        <w:t>Figure 30: Age Census Data 2011</w:t>
      </w:r>
      <w:r>
        <w:rPr>
          <w:noProof/>
        </w:rPr>
        <w:tab/>
      </w:r>
      <w:r>
        <w:rPr>
          <w:noProof/>
        </w:rPr>
        <w:fldChar w:fldCharType="begin"/>
      </w:r>
      <w:r>
        <w:rPr>
          <w:noProof/>
        </w:rPr>
        <w:instrText xml:space="preserve"> PAGEREF _Toc193611422 \h </w:instrText>
      </w:r>
      <w:r>
        <w:rPr>
          <w:noProof/>
        </w:rPr>
      </w:r>
      <w:r>
        <w:rPr>
          <w:noProof/>
        </w:rPr>
        <w:fldChar w:fldCharType="separate"/>
      </w:r>
      <w:r>
        <w:rPr>
          <w:noProof/>
        </w:rPr>
        <w:t>26</w:t>
      </w:r>
      <w:r>
        <w:rPr>
          <w:noProof/>
        </w:rPr>
        <w:fldChar w:fldCharType="end"/>
      </w:r>
    </w:p>
    <w:p w14:paraId="66F91C50" w14:textId="3D1247F2" w:rsidR="00CD5A72" w:rsidRDefault="00CD5A72">
      <w:pPr>
        <w:pStyle w:val="TableofFigures"/>
        <w:tabs>
          <w:tab w:val="right" w:leader="dot" w:pos="9016"/>
        </w:tabs>
        <w:rPr>
          <w:rFonts w:eastAsiaTheme="minorEastAsia"/>
          <w:noProof/>
          <w:kern w:val="2"/>
          <w:sz w:val="24"/>
          <w:szCs w:val="24"/>
          <w:lang w:eastAsia="en-GB"/>
          <w14:ligatures w14:val="standardContextual"/>
        </w:rPr>
      </w:pPr>
      <w:r>
        <w:rPr>
          <w:noProof/>
        </w:rPr>
        <w:t>Figure 31: GIS Workspace - Thematic Map of Average Age Data 2011</w:t>
      </w:r>
      <w:r>
        <w:rPr>
          <w:noProof/>
        </w:rPr>
        <w:tab/>
      </w:r>
      <w:r>
        <w:rPr>
          <w:noProof/>
        </w:rPr>
        <w:fldChar w:fldCharType="begin"/>
      </w:r>
      <w:r>
        <w:rPr>
          <w:noProof/>
        </w:rPr>
        <w:instrText xml:space="preserve"> PAGEREF _Toc193611423 \h </w:instrText>
      </w:r>
      <w:r>
        <w:rPr>
          <w:noProof/>
        </w:rPr>
      </w:r>
      <w:r>
        <w:rPr>
          <w:noProof/>
        </w:rPr>
        <w:fldChar w:fldCharType="separate"/>
      </w:r>
      <w:r>
        <w:rPr>
          <w:noProof/>
        </w:rPr>
        <w:t>26</w:t>
      </w:r>
      <w:r>
        <w:rPr>
          <w:noProof/>
        </w:rPr>
        <w:fldChar w:fldCharType="end"/>
      </w:r>
    </w:p>
    <w:p w14:paraId="7DC00FF0" w14:textId="7027B0FC" w:rsidR="00CD5A72" w:rsidRDefault="00CD5A72">
      <w:pPr>
        <w:pStyle w:val="TableofFigures"/>
        <w:tabs>
          <w:tab w:val="right" w:leader="dot" w:pos="9016"/>
        </w:tabs>
        <w:rPr>
          <w:rFonts w:eastAsiaTheme="minorEastAsia"/>
          <w:noProof/>
          <w:kern w:val="2"/>
          <w:sz w:val="24"/>
          <w:szCs w:val="24"/>
          <w:lang w:eastAsia="en-GB"/>
          <w14:ligatures w14:val="standardContextual"/>
        </w:rPr>
      </w:pPr>
      <w:r>
        <w:rPr>
          <w:noProof/>
        </w:rPr>
        <w:t>Figure 32: GIS Workspace - Browser View of GP Surgeries Data</w:t>
      </w:r>
      <w:r>
        <w:rPr>
          <w:noProof/>
        </w:rPr>
        <w:tab/>
      </w:r>
      <w:r>
        <w:rPr>
          <w:noProof/>
        </w:rPr>
        <w:fldChar w:fldCharType="begin"/>
      </w:r>
      <w:r>
        <w:rPr>
          <w:noProof/>
        </w:rPr>
        <w:instrText xml:space="preserve"> PAGEREF _Toc193611424 \h </w:instrText>
      </w:r>
      <w:r>
        <w:rPr>
          <w:noProof/>
        </w:rPr>
      </w:r>
      <w:r>
        <w:rPr>
          <w:noProof/>
        </w:rPr>
        <w:fldChar w:fldCharType="separate"/>
      </w:r>
      <w:r>
        <w:rPr>
          <w:noProof/>
        </w:rPr>
        <w:t>27</w:t>
      </w:r>
      <w:r>
        <w:rPr>
          <w:noProof/>
        </w:rPr>
        <w:fldChar w:fldCharType="end"/>
      </w:r>
    </w:p>
    <w:p w14:paraId="4C305316" w14:textId="3C32A57A" w:rsidR="00CD5A72" w:rsidRDefault="00CD5A72">
      <w:pPr>
        <w:pStyle w:val="TableofFigures"/>
        <w:tabs>
          <w:tab w:val="right" w:leader="dot" w:pos="9016"/>
        </w:tabs>
        <w:rPr>
          <w:rFonts w:eastAsiaTheme="minorEastAsia"/>
          <w:noProof/>
          <w:kern w:val="2"/>
          <w:sz w:val="24"/>
          <w:szCs w:val="24"/>
          <w:lang w:eastAsia="en-GB"/>
          <w14:ligatures w14:val="standardContextual"/>
        </w:rPr>
      </w:pPr>
      <w:r>
        <w:rPr>
          <w:noProof/>
        </w:rPr>
        <w:t>Figure 33: SQL Statement of the Average Distance to GP Surgeries</w:t>
      </w:r>
      <w:r>
        <w:rPr>
          <w:noProof/>
        </w:rPr>
        <w:tab/>
      </w:r>
      <w:r>
        <w:rPr>
          <w:noProof/>
        </w:rPr>
        <w:fldChar w:fldCharType="begin"/>
      </w:r>
      <w:r>
        <w:rPr>
          <w:noProof/>
        </w:rPr>
        <w:instrText xml:space="preserve"> PAGEREF _Toc193611425 \h </w:instrText>
      </w:r>
      <w:r>
        <w:rPr>
          <w:noProof/>
        </w:rPr>
      </w:r>
      <w:r>
        <w:rPr>
          <w:noProof/>
        </w:rPr>
        <w:fldChar w:fldCharType="separate"/>
      </w:r>
      <w:r>
        <w:rPr>
          <w:noProof/>
        </w:rPr>
        <w:t>28</w:t>
      </w:r>
      <w:r>
        <w:rPr>
          <w:noProof/>
        </w:rPr>
        <w:fldChar w:fldCharType="end"/>
      </w:r>
    </w:p>
    <w:p w14:paraId="74F05838" w14:textId="41F79775" w:rsidR="00CD5A72" w:rsidRDefault="00CD5A72">
      <w:pPr>
        <w:pStyle w:val="TableofFigures"/>
        <w:tabs>
          <w:tab w:val="right" w:leader="dot" w:pos="9016"/>
        </w:tabs>
        <w:rPr>
          <w:rFonts w:eastAsiaTheme="minorEastAsia"/>
          <w:noProof/>
          <w:kern w:val="2"/>
          <w:sz w:val="24"/>
          <w:szCs w:val="24"/>
          <w:lang w:eastAsia="en-GB"/>
          <w14:ligatures w14:val="standardContextual"/>
        </w:rPr>
      </w:pPr>
      <w:r>
        <w:rPr>
          <w:noProof/>
        </w:rPr>
        <w:t>Figure 34: Exporting the SQL Query Data</w:t>
      </w:r>
      <w:r>
        <w:rPr>
          <w:noProof/>
        </w:rPr>
        <w:tab/>
      </w:r>
      <w:r>
        <w:rPr>
          <w:noProof/>
        </w:rPr>
        <w:fldChar w:fldCharType="begin"/>
      </w:r>
      <w:r>
        <w:rPr>
          <w:noProof/>
        </w:rPr>
        <w:instrText xml:space="preserve"> PAGEREF _Toc193611426 \h </w:instrText>
      </w:r>
      <w:r>
        <w:rPr>
          <w:noProof/>
        </w:rPr>
      </w:r>
      <w:r>
        <w:rPr>
          <w:noProof/>
        </w:rPr>
        <w:fldChar w:fldCharType="separate"/>
      </w:r>
      <w:r>
        <w:rPr>
          <w:noProof/>
        </w:rPr>
        <w:t>28</w:t>
      </w:r>
      <w:r>
        <w:rPr>
          <w:noProof/>
        </w:rPr>
        <w:fldChar w:fldCharType="end"/>
      </w:r>
    </w:p>
    <w:p w14:paraId="43754565" w14:textId="5DDEB4D2" w:rsidR="00CD5A72" w:rsidRDefault="00CD5A72">
      <w:pPr>
        <w:pStyle w:val="TableofFigures"/>
        <w:tabs>
          <w:tab w:val="right" w:leader="dot" w:pos="9016"/>
        </w:tabs>
        <w:rPr>
          <w:rFonts w:eastAsiaTheme="minorEastAsia"/>
          <w:noProof/>
          <w:kern w:val="2"/>
          <w:sz w:val="24"/>
          <w:szCs w:val="24"/>
          <w:lang w:eastAsia="en-GB"/>
          <w14:ligatures w14:val="standardContextual"/>
        </w:rPr>
      </w:pPr>
      <w:r>
        <w:rPr>
          <w:noProof/>
        </w:rPr>
        <w:t>Figure 35: GIS Workspace - Average Distance to GP Surgeries</w:t>
      </w:r>
      <w:r>
        <w:rPr>
          <w:noProof/>
        </w:rPr>
        <w:tab/>
      </w:r>
      <w:r>
        <w:rPr>
          <w:noProof/>
        </w:rPr>
        <w:fldChar w:fldCharType="begin"/>
      </w:r>
      <w:r>
        <w:rPr>
          <w:noProof/>
        </w:rPr>
        <w:instrText xml:space="preserve"> PAGEREF _Toc193611427 \h </w:instrText>
      </w:r>
      <w:r>
        <w:rPr>
          <w:noProof/>
        </w:rPr>
      </w:r>
      <w:r>
        <w:rPr>
          <w:noProof/>
        </w:rPr>
        <w:fldChar w:fldCharType="separate"/>
      </w:r>
      <w:r>
        <w:rPr>
          <w:noProof/>
        </w:rPr>
        <w:t>29</w:t>
      </w:r>
      <w:r>
        <w:rPr>
          <w:noProof/>
        </w:rPr>
        <w:fldChar w:fldCharType="end"/>
      </w:r>
    </w:p>
    <w:p w14:paraId="04F400A6" w14:textId="05777A0B" w:rsidR="00CD5A72" w:rsidRDefault="00CD5A72">
      <w:pPr>
        <w:pStyle w:val="TableofFigures"/>
        <w:tabs>
          <w:tab w:val="right" w:leader="dot" w:pos="9016"/>
        </w:tabs>
        <w:rPr>
          <w:rFonts w:eastAsiaTheme="minorEastAsia"/>
          <w:noProof/>
          <w:kern w:val="2"/>
          <w:sz w:val="24"/>
          <w:szCs w:val="24"/>
          <w:lang w:eastAsia="en-GB"/>
          <w14:ligatures w14:val="standardContextual"/>
        </w:rPr>
      </w:pPr>
      <w:r>
        <w:rPr>
          <w:noProof/>
        </w:rPr>
        <w:t>Figure 36: PM10 Data with Latitude and Longitude Coordinates</w:t>
      </w:r>
      <w:r>
        <w:rPr>
          <w:noProof/>
        </w:rPr>
        <w:tab/>
      </w:r>
      <w:r>
        <w:rPr>
          <w:noProof/>
        </w:rPr>
        <w:fldChar w:fldCharType="begin"/>
      </w:r>
      <w:r>
        <w:rPr>
          <w:noProof/>
        </w:rPr>
        <w:instrText xml:space="preserve"> PAGEREF _Toc193611428 \h </w:instrText>
      </w:r>
      <w:r>
        <w:rPr>
          <w:noProof/>
        </w:rPr>
      </w:r>
      <w:r>
        <w:rPr>
          <w:noProof/>
        </w:rPr>
        <w:fldChar w:fldCharType="separate"/>
      </w:r>
      <w:r>
        <w:rPr>
          <w:noProof/>
        </w:rPr>
        <w:t>29</w:t>
      </w:r>
      <w:r>
        <w:rPr>
          <w:noProof/>
        </w:rPr>
        <w:fldChar w:fldCharType="end"/>
      </w:r>
    </w:p>
    <w:p w14:paraId="1FC98253" w14:textId="0DEDD9FA" w:rsidR="00CD5A72" w:rsidRDefault="00CD5A72">
      <w:pPr>
        <w:pStyle w:val="TableofFigures"/>
        <w:tabs>
          <w:tab w:val="right" w:leader="dot" w:pos="9016"/>
        </w:tabs>
        <w:rPr>
          <w:rFonts w:eastAsiaTheme="minorEastAsia"/>
          <w:noProof/>
          <w:kern w:val="2"/>
          <w:sz w:val="24"/>
          <w:szCs w:val="24"/>
          <w:lang w:eastAsia="en-GB"/>
          <w14:ligatures w14:val="standardContextual"/>
        </w:rPr>
      </w:pPr>
      <w:r>
        <w:rPr>
          <w:noProof/>
        </w:rPr>
        <w:t>Figure 37: GIS Workspace - Thematic Map of PM10 Data in Wales</w:t>
      </w:r>
      <w:r>
        <w:rPr>
          <w:noProof/>
        </w:rPr>
        <w:tab/>
      </w:r>
      <w:r>
        <w:rPr>
          <w:noProof/>
        </w:rPr>
        <w:fldChar w:fldCharType="begin"/>
      </w:r>
      <w:r>
        <w:rPr>
          <w:noProof/>
        </w:rPr>
        <w:instrText xml:space="preserve"> PAGEREF _Toc193611429 \h </w:instrText>
      </w:r>
      <w:r>
        <w:rPr>
          <w:noProof/>
        </w:rPr>
      </w:r>
      <w:r>
        <w:rPr>
          <w:noProof/>
        </w:rPr>
        <w:fldChar w:fldCharType="separate"/>
      </w:r>
      <w:r>
        <w:rPr>
          <w:noProof/>
        </w:rPr>
        <w:t>30</w:t>
      </w:r>
      <w:r>
        <w:rPr>
          <w:noProof/>
        </w:rPr>
        <w:fldChar w:fldCharType="end"/>
      </w:r>
    </w:p>
    <w:p w14:paraId="10996F77" w14:textId="3FF4AD0C" w:rsidR="00CD5A72" w:rsidRDefault="00CD5A72">
      <w:pPr>
        <w:pStyle w:val="TableofFigures"/>
        <w:tabs>
          <w:tab w:val="right" w:leader="dot" w:pos="9016"/>
        </w:tabs>
        <w:rPr>
          <w:rFonts w:eastAsiaTheme="minorEastAsia"/>
          <w:noProof/>
          <w:kern w:val="2"/>
          <w:sz w:val="24"/>
          <w:szCs w:val="24"/>
          <w:lang w:eastAsia="en-GB"/>
          <w14:ligatures w14:val="standardContextual"/>
        </w:rPr>
      </w:pPr>
      <w:r>
        <w:rPr>
          <w:noProof/>
        </w:rPr>
        <w:t>Figure 38: GIS Workspace - Industry Locations</w:t>
      </w:r>
      <w:r>
        <w:rPr>
          <w:noProof/>
        </w:rPr>
        <w:tab/>
      </w:r>
      <w:r>
        <w:rPr>
          <w:noProof/>
        </w:rPr>
        <w:fldChar w:fldCharType="begin"/>
      </w:r>
      <w:r>
        <w:rPr>
          <w:noProof/>
        </w:rPr>
        <w:instrText xml:space="preserve"> PAGEREF _Toc193611430 \h </w:instrText>
      </w:r>
      <w:r>
        <w:rPr>
          <w:noProof/>
        </w:rPr>
      </w:r>
      <w:r>
        <w:rPr>
          <w:noProof/>
        </w:rPr>
        <w:fldChar w:fldCharType="separate"/>
      </w:r>
      <w:r>
        <w:rPr>
          <w:noProof/>
        </w:rPr>
        <w:t>31</w:t>
      </w:r>
      <w:r>
        <w:rPr>
          <w:noProof/>
        </w:rPr>
        <w:fldChar w:fldCharType="end"/>
      </w:r>
    </w:p>
    <w:p w14:paraId="6955DC61" w14:textId="504B7CCF" w:rsidR="00CD5A72" w:rsidRDefault="00CD5A72">
      <w:pPr>
        <w:pStyle w:val="TableofFigures"/>
        <w:tabs>
          <w:tab w:val="right" w:leader="dot" w:pos="9016"/>
        </w:tabs>
        <w:rPr>
          <w:rFonts w:eastAsiaTheme="minorEastAsia"/>
          <w:noProof/>
          <w:kern w:val="2"/>
          <w:sz w:val="24"/>
          <w:szCs w:val="24"/>
          <w:lang w:eastAsia="en-GB"/>
          <w14:ligatures w14:val="standardContextual"/>
        </w:rPr>
      </w:pPr>
      <w:r>
        <w:rPr>
          <w:noProof/>
        </w:rPr>
        <w:t>Figure 39: Creation of Motorway Buffer Zone by SQL Location Query</w:t>
      </w:r>
      <w:r>
        <w:rPr>
          <w:noProof/>
        </w:rPr>
        <w:tab/>
      </w:r>
      <w:r>
        <w:rPr>
          <w:noProof/>
        </w:rPr>
        <w:fldChar w:fldCharType="begin"/>
      </w:r>
      <w:r>
        <w:rPr>
          <w:noProof/>
        </w:rPr>
        <w:instrText xml:space="preserve"> PAGEREF _Toc193611431 \h </w:instrText>
      </w:r>
      <w:r>
        <w:rPr>
          <w:noProof/>
        </w:rPr>
      </w:r>
      <w:r>
        <w:rPr>
          <w:noProof/>
        </w:rPr>
        <w:fldChar w:fldCharType="separate"/>
      </w:r>
      <w:r>
        <w:rPr>
          <w:noProof/>
        </w:rPr>
        <w:t>31</w:t>
      </w:r>
      <w:r>
        <w:rPr>
          <w:noProof/>
        </w:rPr>
        <w:fldChar w:fldCharType="end"/>
      </w:r>
    </w:p>
    <w:p w14:paraId="1DF45F44" w14:textId="4A7E6E20" w:rsidR="00CD5A72" w:rsidRDefault="00CD5A72">
      <w:pPr>
        <w:pStyle w:val="TableofFigures"/>
        <w:tabs>
          <w:tab w:val="right" w:leader="dot" w:pos="9016"/>
        </w:tabs>
        <w:rPr>
          <w:rFonts w:eastAsiaTheme="minorEastAsia"/>
          <w:noProof/>
          <w:kern w:val="2"/>
          <w:sz w:val="24"/>
          <w:szCs w:val="24"/>
          <w:lang w:eastAsia="en-GB"/>
          <w14:ligatures w14:val="standardContextual"/>
        </w:rPr>
      </w:pPr>
      <w:r>
        <w:rPr>
          <w:noProof/>
        </w:rPr>
        <w:t>Figure 40: GIS Workspace - Motorway Locations and Buffer Zones</w:t>
      </w:r>
      <w:r>
        <w:rPr>
          <w:noProof/>
        </w:rPr>
        <w:tab/>
      </w:r>
      <w:r>
        <w:rPr>
          <w:noProof/>
        </w:rPr>
        <w:fldChar w:fldCharType="begin"/>
      </w:r>
      <w:r>
        <w:rPr>
          <w:noProof/>
        </w:rPr>
        <w:instrText xml:space="preserve"> PAGEREF _Toc193611432 \h </w:instrText>
      </w:r>
      <w:r>
        <w:rPr>
          <w:noProof/>
        </w:rPr>
      </w:r>
      <w:r>
        <w:rPr>
          <w:noProof/>
        </w:rPr>
        <w:fldChar w:fldCharType="separate"/>
      </w:r>
      <w:r>
        <w:rPr>
          <w:noProof/>
        </w:rPr>
        <w:t>32</w:t>
      </w:r>
      <w:r>
        <w:rPr>
          <w:noProof/>
        </w:rPr>
        <w:fldChar w:fldCharType="end"/>
      </w:r>
    </w:p>
    <w:p w14:paraId="42F76801" w14:textId="0BC4B160" w:rsidR="00CD5A72" w:rsidRDefault="00CD5A72">
      <w:pPr>
        <w:pStyle w:val="TableofFigures"/>
        <w:tabs>
          <w:tab w:val="right" w:leader="dot" w:pos="9016"/>
        </w:tabs>
        <w:rPr>
          <w:rFonts w:eastAsiaTheme="minorEastAsia"/>
          <w:noProof/>
          <w:kern w:val="2"/>
          <w:sz w:val="24"/>
          <w:szCs w:val="24"/>
          <w:lang w:eastAsia="en-GB"/>
          <w14:ligatures w14:val="standardContextual"/>
        </w:rPr>
      </w:pPr>
      <w:r>
        <w:rPr>
          <w:noProof/>
        </w:rPr>
        <w:t>Figure 41: GIS Workspace - Backdrop Map of South Wales</w:t>
      </w:r>
      <w:r>
        <w:rPr>
          <w:noProof/>
        </w:rPr>
        <w:tab/>
      </w:r>
      <w:r>
        <w:rPr>
          <w:noProof/>
        </w:rPr>
        <w:fldChar w:fldCharType="begin"/>
      </w:r>
      <w:r>
        <w:rPr>
          <w:noProof/>
        </w:rPr>
        <w:instrText xml:space="preserve"> PAGEREF _Toc193611433 \h </w:instrText>
      </w:r>
      <w:r>
        <w:rPr>
          <w:noProof/>
        </w:rPr>
      </w:r>
      <w:r>
        <w:rPr>
          <w:noProof/>
        </w:rPr>
        <w:fldChar w:fldCharType="separate"/>
      </w:r>
      <w:r>
        <w:rPr>
          <w:noProof/>
        </w:rPr>
        <w:t>33</w:t>
      </w:r>
      <w:r>
        <w:rPr>
          <w:noProof/>
        </w:rPr>
        <w:fldChar w:fldCharType="end"/>
      </w:r>
    </w:p>
    <w:p w14:paraId="3EAA6AF5" w14:textId="285DBFF6" w:rsidR="007005AE" w:rsidRDefault="007005AE" w:rsidP="007005AE">
      <w:pPr>
        <w:rPr>
          <w:rFonts w:asciiTheme="majorHAnsi" w:eastAsiaTheme="majorEastAsia" w:hAnsiTheme="majorHAnsi" w:cstheme="majorBidi"/>
          <w:color w:val="2F5496" w:themeColor="accent1" w:themeShade="BF"/>
          <w:sz w:val="32"/>
          <w:szCs w:val="32"/>
        </w:rPr>
      </w:pPr>
      <w:r>
        <w:fldChar w:fldCharType="end"/>
      </w:r>
      <w:r>
        <w:br w:type="page"/>
      </w:r>
    </w:p>
    <w:p w14:paraId="7FE0AAB5" w14:textId="200AEB0C" w:rsidR="0039708A" w:rsidRDefault="007005AE" w:rsidP="00940A2A">
      <w:pPr>
        <w:pStyle w:val="Heading1"/>
      </w:pPr>
      <w:bookmarkStart w:id="65" w:name="_Toc193614925"/>
      <w:r>
        <w:lastRenderedPageBreak/>
        <w:t>6</w:t>
      </w:r>
      <w:r w:rsidR="00940A2A">
        <w:t>.</w:t>
      </w:r>
      <w:r w:rsidR="00BA4777">
        <w:t>References</w:t>
      </w:r>
      <w:bookmarkEnd w:id="65"/>
    </w:p>
    <w:p w14:paraId="7370F57C" w14:textId="162083C0" w:rsidR="007075C3" w:rsidRDefault="007075C3" w:rsidP="007075C3">
      <w:r w:rsidRPr="007075C3">
        <w:t>[1]</w:t>
      </w:r>
      <w:r>
        <w:t xml:space="preserve"> </w:t>
      </w:r>
      <w:r w:rsidRPr="007075C3">
        <w:t xml:space="preserve">D. Martin, “Townsend Deprivation Index,” </w:t>
      </w:r>
      <w:r w:rsidRPr="007075C3">
        <w:rPr>
          <w:i/>
          <w:iCs/>
        </w:rPr>
        <w:t>Geo-Refer projects</w:t>
      </w:r>
      <w:r w:rsidRPr="007075C3">
        <w:t>, Nov. 23, 2007. https://www.restore.ac.uk/geo-refer/36229dtuks00y19810000.php (accessed Mar. 08, 2025).</w:t>
      </w:r>
    </w:p>
    <w:p w14:paraId="4DC2EF0F" w14:textId="43E3CB7D" w:rsidR="009676AD" w:rsidRDefault="009676AD" w:rsidP="009676AD">
      <w:r w:rsidRPr="009676AD">
        <w:t>[</w:t>
      </w:r>
      <w:r>
        <w:t>2</w:t>
      </w:r>
      <w:r w:rsidRPr="009676AD">
        <w:t>]</w:t>
      </w:r>
      <w:r>
        <w:t xml:space="preserve"> </w:t>
      </w:r>
      <w:r w:rsidRPr="009676AD">
        <w:t>K. Mason, N. Pearce, and S. Cummins, “</w:t>
      </w:r>
      <w:proofErr w:type="spellStart"/>
      <w:r w:rsidRPr="009676AD">
        <w:t>Neighborhood</w:t>
      </w:r>
      <w:proofErr w:type="spellEnd"/>
      <w:r w:rsidRPr="009676AD">
        <w:t xml:space="preserve"> environment and socioeconomic inequalities in cancer admissions: a prospective study using UK Biobank and linked hospital records,” </w:t>
      </w:r>
      <w:r w:rsidRPr="009676AD">
        <w:rPr>
          <w:i/>
          <w:iCs/>
        </w:rPr>
        <w:t>Cancer Causes &amp; Control</w:t>
      </w:r>
      <w:r w:rsidRPr="009676AD">
        <w:t xml:space="preserve">, vol. 33, no. 12, pp. 1431–1444, Sep. 2022, </w:t>
      </w:r>
      <w:proofErr w:type="spellStart"/>
      <w:r w:rsidRPr="009676AD">
        <w:t>doi</w:t>
      </w:r>
      <w:proofErr w:type="spellEnd"/>
      <w:r w:rsidRPr="009676AD">
        <w:t>: 10.1007/s10552-022-01626-2.</w:t>
      </w:r>
    </w:p>
    <w:p w14:paraId="606E056E" w14:textId="110F4CA9" w:rsidR="003B463E" w:rsidRPr="00EE5A8E" w:rsidRDefault="00944920" w:rsidP="00EE5A8E">
      <w:r w:rsidRPr="00944920">
        <w:t>[</w:t>
      </w:r>
      <w:r w:rsidR="004A6D17">
        <w:t>3</w:t>
      </w:r>
      <w:r w:rsidRPr="00944920">
        <w:t>]</w:t>
      </w:r>
      <w:r>
        <w:t xml:space="preserve"> </w:t>
      </w:r>
      <w:r w:rsidRPr="00944920">
        <w:t xml:space="preserve">StatsWales, “Adult lifestyles by local authority and health board,” </w:t>
      </w:r>
      <w:proofErr w:type="spellStart"/>
      <w:r w:rsidRPr="00944920">
        <w:rPr>
          <w:i/>
          <w:iCs/>
        </w:rPr>
        <w:t>statswales.gov.wales</w:t>
      </w:r>
      <w:proofErr w:type="spellEnd"/>
      <w:r w:rsidRPr="00944920">
        <w:t>. https://statswales.gov.wales/Catalogue/National-Survey-for-Wales/Population-Health/Adult-Lifestyles/adultlifestyles-by-localauthority-healthboard (accessed Mar. 09, 2025).</w:t>
      </w:r>
    </w:p>
    <w:p w14:paraId="11585397" w14:textId="04E689D0" w:rsidR="00E759AF" w:rsidRPr="00E759AF" w:rsidRDefault="00E759AF" w:rsidP="00E759AF">
      <w:r>
        <w:t>[</w:t>
      </w:r>
      <w:r w:rsidR="004A6D17">
        <w:t>4</w:t>
      </w:r>
      <w:r>
        <w:t xml:space="preserve">] </w:t>
      </w:r>
      <w:r w:rsidRPr="00E759AF">
        <w:t xml:space="preserve">Cancer Research UK, “How does smoking cause cancer?,” </w:t>
      </w:r>
      <w:r w:rsidRPr="00E759AF">
        <w:rPr>
          <w:i/>
          <w:iCs/>
        </w:rPr>
        <w:t>Cancer Research UK</w:t>
      </w:r>
      <w:r w:rsidRPr="00E759AF">
        <w:t>, 2019. https://www.cancerresearchuk.org/about-cancer/causes-of-cancer/smoking-and-cancer/how-does-smoking-cause-cancer (accessed Mar. 09, 2025).</w:t>
      </w:r>
    </w:p>
    <w:p w14:paraId="1E97B981" w14:textId="4549DB7B" w:rsidR="00447FA8" w:rsidRPr="00447FA8" w:rsidRDefault="00447FA8" w:rsidP="00447FA8">
      <w:r w:rsidRPr="00447FA8">
        <w:t>[5]</w:t>
      </w:r>
      <w:r>
        <w:t xml:space="preserve"> </w:t>
      </w:r>
      <w:r w:rsidRPr="00447FA8">
        <w:t xml:space="preserve">Cancer Research UK, “Lung Cancer Statistics,” </w:t>
      </w:r>
      <w:r w:rsidRPr="00447FA8">
        <w:rPr>
          <w:i/>
          <w:iCs/>
        </w:rPr>
        <w:t>Cancer Research UK</w:t>
      </w:r>
      <w:r w:rsidRPr="00447FA8">
        <w:t>, May 14, 2015. https://www.cancerresearchuk.org/health-professional/cancer-statistics/statistics-by-cancer-type/lung-cancer#heading-Zero (accessed Mar. 22, 2025).</w:t>
      </w:r>
    </w:p>
    <w:p w14:paraId="11F0A77B" w14:textId="1DA151B8" w:rsidR="002E42E8" w:rsidRDefault="00DF2AF7">
      <w:r w:rsidRPr="00DF2AF7">
        <w:t>[</w:t>
      </w:r>
      <w:r>
        <w:t>6</w:t>
      </w:r>
      <w:r w:rsidRPr="00DF2AF7">
        <w:t>]</w:t>
      </w:r>
      <w:r>
        <w:t xml:space="preserve"> </w:t>
      </w:r>
      <w:r w:rsidRPr="00DF2AF7">
        <w:t xml:space="preserve">J. Yoo </w:t>
      </w:r>
      <w:r w:rsidRPr="00DF2AF7">
        <w:rPr>
          <w:i/>
          <w:iCs/>
        </w:rPr>
        <w:t>et al.</w:t>
      </w:r>
      <w:r w:rsidRPr="00DF2AF7">
        <w:t xml:space="preserve">, “Update in association between Lung Cancer and air pollution,” </w:t>
      </w:r>
      <w:r w:rsidRPr="00DF2AF7">
        <w:rPr>
          <w:i/>
          <w:iCs/>
        </w:rPr>
        <w:t>Tuberculosis and Respiratory Diseases</w:t>
      </w:r>
      <w:r w:rsidRPr="00DF2AF7">
        <w:t xml:space="preserve">, Dec. 2024, </w:t>
      </w:r>
      <w:proofErr w:type="spellStart"/>
      <w:r w:rsidRPr="00DF2AF7">
        <w:t>doi</w:t>
      </w:r>
      <w:proofErr w:type="spellEnd"/>
      <w:r w:rsidRPr="00DF2AF7">
        <w:t>: 10.4046/trd.2024.0092.</w:t>
      </w:r>
    </w:p>
    <w:p w14:paraId="4B6A6EC4" w14:textId="716300DD" w:rsidR="00555101" w:rsidRDefault="002E42E8" w:rsidP="00555101">
      <w:r>
        <w:t>[</w:t>
      </w:r>
      <w:r w:rsidR="00D40B5B">
        <w:t>7</w:t>
      </w:r>
      <w:r>
        <w:t xml:space="preserve">] </w:t>
      </w:r>
      <w:r w:rsidR="00555101" w:rsidRPr="00555101">
        <w:t xml:space="preserve">Data Map Wales (2023). </w:t>
      </w:r>
      <w:r w:rsidR="00555101" w:rsidRPr="00555101">
        <w:rPr>
          <w:i/>
          <w:iCs/>
        </w:rPr>
        <w:t xml:space="preserve">Census Geography Boundaries | </w:t>
      </w:r>
      <w:proofErr w:type="spellStart"/>
      <w:r w:rsidR="00555101" w:rsidRPr="00555101">
        <w:rPr>
          <w:i/>
          <w:iCs/>
        </w:rPr>
        <w:t>DataMapWales</w:t>
      </w:r>
      <w:proofErr w:type="spellEnd"/>
      <w:r w:rsidR="00555101" w:rsidRPr="00555101">
        <w:t xml:space="preserve">. [online] </w:t>
      </w:r>
      <w:proofErr w:type="spellStart"/>
      <w:r w:rsidR="00555101" w:rsidRPr="00555101">
        <w:t>Gov.wales</w:t>
      </w:r>
      <w:proofErr w:type="spellEnd"/>
      <w:r w:rsidR="00555101" w:rsidRPr="00555101">
        <w:t>. Available at: https://datamap.gov.wales/maps/census-geography-boundaries/ [Accessed 20 Mar. 2025].</w:t>
      </w:r>
    </w:p>
    <w:p w14:paraId="64029FB6" w14:textId="320B8D36" w:rsidR="003A773E" w:rsidRPr="003A773E" w:rsidRDefault="003A773E" w:rsidP="003A773E">
      <w:r w:rsidRPr="003A773E">
        <w:t>[</w:t>
      </w:r>
      <w:r w:rsidR="00896B05">
        <w:t>8</w:t>
      </w:r>
      <w:r w:rsidRPr="003A773E">
        <w:t>]</w:t>
      </w:r>
      <w:r>
        <w:t xml:space="preserve"> </w:t>
      </w:r>
      <w:r w:rsidRPr="003A773E">
        <w:t xml:space="preserve">Heath Map Wales, “DHCW – Data Explorer,” </w:t>
      </w:r>
      <w:r w:rsidRPr="003A773E">
        <w:rPr>
          <w:i/>
          <w:iCs/>
        </w:rPr>
        <w:t>Wales.nhs.uk</w:t>
      </w:r>
      <w:r w:rsidRPr="003A773E">
        <w:t>, 2019. https://www.healthmapswales.wales.nhs.uk/data-catalog-explorer/ (accessed Mar. 21, 2025).</w:t>
      </w:r>
    </w:p>
    <w:p w14:paraId="073AC0DD" w14:textId="1CA4BC12" w:rsidR="006B2801" w:rsidRDefault="006B2801" w:rsidP="006B2801">
      <w:r w:rsidRPr="006B2801">
        <w:t>[</w:t>
      </w:r>
      <w:r w:rsidR="008243EC">
        <w:t>9</w:t>
      </w:r>
      <w:r w:rsidRPr="006B2801">
        <w:t>]</w:t>
      </w:r>
      <w:r>
        <w:t xml:space="preserve"> </w:t>
      </w:r>
      <w:r w:rsidRPr="006B2801">
        <w:t xml:space="preserve">UK Data Service, “UK Data Service,” </w:t>
      </w:r>
      <w:r w:rsidRPr="006B2801">
        <w:rPr>
          <w:i/>
          <w:iCs/>
        </w:rPr>
        <w:t>Ukdataservice.ac.uk</w:t>
      </w:r>
      <w:r w:rsidRPr="006B2801">
        <w:t>, 2012. https://ukdataservice.ac.uk/ (accessed Mar. 21, 2025).</w:t>
      </w:r>
    </w:p>
    <w:p w14:paraId="72E449BB" w14:textId="606B1E1D" w:rsidR="00523A4F" w:rsidRDefault="005E0F5A" w:rsidP="006B2801">
      <w:r w:rsidRPr="005E0F5A">
        <w:t>[</w:t>
      </w:r>
      <w:r>
        <w:t>10</w:t>
      </w:r>
      <w:r w:rsidRPr="005E0F5A">
        <w:t>]</w:t>
      </w:r>
      <w:r>
        <w:t xml:space="preserve"> </w:t>
      </w:r>
      <w:r w:rsidRPr="005E0F5A">
        <w:t xml:space="preserve">Data Map Wales, “GP Surgeries | </w:t>
      </w:r>
      <w:proofErr w:type="spellStart"/>
      <w:r w:rsidRPr="005E0F5A">
        <w:t>DataMapWales</w:t>
      </w:r>
      <w:proofErr w:type="spellEnd"/>
      <w:r w:rsidRPr="005E0F5A">
        <w:t xml:space="preserve">,” </w:t>
      </w:r>
      <w:proofErr w:type="spellStart"/>
      <w:r w:rsidRPr="005E0F5A">
        <w:rPr>
          <w:i/>
          <w:iCs/>
        </w:rPr>
        <w:t>Gov.wales</w:t>
      </w:r>
      <w:proofErr w:type="spellEnd"/>
      <w:r w:rsidRPr="005E0F5A">
        <w:t>, Jan. 16, 2024. https://datamap.gov.wales/layergroups/geonode:gp_sites_ogl (accessed Mar. 23, 2025).</w:t>
      </w:r>
    </w:p>
    <w:p w14:paraId="3DD61F6A" w14:textId="195D86DE" w:rsidR="00F24A44" w:rsidRDefault="00F24A44" w:rsidP="00F24A44">
      <w:r w:rsidRPr="00F24A44">
        <w:t>[</w:t>
      </w:r>
      <w:r>
        <w:t>11</w:t>
      </w:r>
      <w:r w:rsidRPr="00F24A44">
        <w:t>]</w:t>
      </w:r>
      <w:r>
        <w:t xml:space="preserve"> </w:t>
      </w:r>
      <w:r w:rsidRPr="00F24A44">
        <w:t xml:space="preserve">Data Map Wales, “Air Quality data (2016) | </w:t>
      </w:r>
      <w:proofErr w:type="spellStart"/>
      <w:r w:rsidRPr="00F24A44">
        <w:t>DataMapWales</w:t>
      </w:r>
      <w:proofErr w:type="spellEnd"/>
      <w:r w:rsidRPr="00F24A44">
        <w:t xml:space="preserve">,” </w:t>
      </w:r>
      <w:proofErr w:type="spellStart"/>
      <w:r w:rsidRPr="00F24A44">
        <w:rPr>
          <w:i/>
          <w:iCs/>
        </w:rPr>
        <w:t>Gov.wales</w:t>
      </w:r>
      <w:proofErr w:type="spellEnd"/>
      <w:r w:rsidRPr="00F24A44">
        <w:t>, May 15, 2017. https://datamap.gov.wales/layergroups/inspire-wg:AirQualityData (accessed Mar. 23, 2025).</w:t>
      </w:r>
    </w:p>
    <w:p w14:paraId="2280902A" w14:textId="42895EFD" w:rsidR="009B5278" w:rsidRPr="00F24A44" w:rsidRDefault="009B5278" w:rsidP="00F24A44">
      <w:r w:rsidRPr="005527F8">
        <w:t>[</w:t>
      </w:r>
      <w:r>
        <w:t>12</w:t>
      </w:r>
      <w:r w:rsidRPr="005527F8">
        <w:t>]</w:t>
      </w:r>
      <w:r>
        <w:t xml:space="preserve"> </w:t>
      </w:r>
      <w:r w:rsidRPr="005527F8">
        <w:t xml:space="preserve">UK Grid Reference Finder, “Batch Convert Tool,” </w:t>
      </w:r>
      <w:r w:rsidRPr="005527F8">
        <w:rPr>
          <w:i/>
          <w:iCs/>
        </w:rPr>
        <w:t>gridreferencefinder.com</w:t>
      </w:r>
      <w:r w:rsidRPr="005527F8">
        <w:t>. https://gridreferencefinder.com/batchConvert/batchConvert.php (accessed Mar. 22, 2025).</w:t>
      </w:r>
    </w:p>
    <w:p w14:paraId="5AB51D29" w14:textId="10E39FCC" w:rsidR="00D8472C" w:rsidRPr="006B2801" w:rsidRDefault="00C61480" w:rsidP="006B2801">
      <w:r w:rsidRPr="00C61480">
        <w:t>[</w:t>
      </w:r>
      <w:r>
        <w:t>1</w:t>
      </w:r>
      <w:r w:rsidR="00777BA8">
        <w:t>3</w:t>
      </w:r>
      <w:r w:rsidRPr="00C61480">
        <w:t>]</w:t>
      </w:r>
      <w:r>
        <w:t xml:space="preserve"> </w:t>
      </w:r>
      <w:r w:rsidRPr="00C61480">
        <w:t xml:space="preserve">Data Map Wales, “Environmental Noise Mapping 2017 - (Noise Action Plan) Industry Locations, 2017 | </w:t>
      </w:r>
      <w:proofErr w:type="spellStart"/>
      <w:r w:rsidRPr="00C61480">
        <w:t>DataMapWales</w:t>
      </w:r>
      <w:proofErr w:type="spellEnd"/>
      <w:r w:rsidRPr="00C61480">
        <w:t xml:space="preserve">,” </w:t>
      </w:r>
      <w:proofErr w:type="spellStart"/>
      <w:r w:rsidRPr="00C61480">
        <w:rPr>
          <w:i/>
          <w:iCs/>
        </w:rPr>
        <w:t>Gov.wales</w:t>
      </w:r>
      <w:proofErr w:type="spellEnd"/>
      <w:r w:rsidRPr="00C61480">
        <w:t>, Dec. 2017. https://datamap.gov.wales/layers/inspire-wg:r3industrylocations_2017 (accessed Mar. 23, 2025).</w:t>
      </w:r>
    </w:p>
    <w:p w14:paraId="3427CEC0" w14:textId="4BB692FA" w:rsidR="004746EF" w:rsidRPr="00777790" w:rsidRDefault="008920A6">
      <w:r w:rsidRPr="008920A6">
        <w:t>[</w:t>
      </w:r>
      <w:r w:rsidR="004F4703">
        <w:t>14</w:t>
      </w:r>
      <w:r w:rsidRPr="008920A6">
        <w:t>]</w:t>
      </w:r>
      <w:r>
        <w:t xml:space="preserve"> </w:t>
      </w:r>
      <w:r w:rsidRPr="008920A6">
        <w:t xml:space="preserve">Digimap, “Digimap,” </w:t>
      </w:r>
      <w:r w:rsidRPr="008920A6">
        <w:rPr>
          <w:i/>
          <w:iCs/>
        </w:rPr>
        <w:t>Edina.ac.uk</w:t>
      </w:r>
      <w:r w:rsidRPr="008920A6">
        <w:t>, 2019. https://digimap.edina.ac.uk/os (accessed Mar. 22, 2025).</w:t>
      </w:r>
    </w:p>
    <w:sectPr w:rsidR="004746EF" w:rsidRPr="00777790">
      <w:headerReference w:type="default" r:id="rId52"/>
      <w:footerReference w:type="default" r:id="rId5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4D5E02" w14:textId="77777777" w:rsidR="00653726" w:rsidRDefault="00653726" w:rsidP="00A47987">
      <w:pPr>
        <w:spacing w:after="0" w:line="240" w:lineRule="auto"/>
      </w:pPr>
      <w:r>
        <w:separator/>
      </w:r>
    </w:p>
  </w:endnote>
  <w:endnote w:type="continuationSeparator" w:id="0">
    <w:p w14:paraId="2281CD14" w14:textId="77777777" w:rsidR="00653726" w:rsidRDefault="00653726" w:rsidP="00A47987">
      <w:pPr>
        <w:spacing w:after="0" w:line="240" w:lineRule="auto"/>
      </w:pPr>
      <w:r>
        <w:continuationSeparator/>
      </w:r>
    </w:p>
  </w:endnote>
  <w:endnote w:type="continuationNotice" w:id="1">
    <w:p w14:paraId="266608D9" w14:textId="77777777" w:rsidR="00653726" w:rsidRDefault="0065372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0D72F31A" w14:paraId="39EE85AA" w14:textId="77777777" w:rsidTr="0D72F31A">
      <w:trPr>
        <w:trHeight w:val="300"/>
      </w:trPr>
      <w:tc>
        <w:tcPr>
          <w:tcW w:w="3005" w:type="dxa"/>
        </w:tcPr>
        <w:p w14:paraId="0A89BAC5" w14:textId="1BEEB251" w:rsidR="0D72F31A" w:rsidRDefault="0D72F31A" w:rsidP="0D72F31A">
          <w:pPr>
            <w:pStyle w:val="Header"/>
            <w:ind w:left="-115"/>
          </w:pPr>
        </w:p>
      </w:tc>
      <w:tc>
        <w:tcPr>
          <w:tcW w:w="3005" w:type="dxa"/>
        </w:tcPr>
        <w:p w14:paraId="38774D04" w14:textId="59E46688" w:rsidR="0D72F31A" w:rsidRDefault="0D72F31A" w:rsidP="0D72F31A">
          <w:pPr>
            <w:pStyle w:val="Header"/>
            <w:jc w:val="center"/>
          </w:pPr>
        </w:p>
      </w:tc>
      <w:tc>
        <w:tcPr>
          <w:tcW w:w="3005" w:type="dxa"/>
        </w:tcPr>
        <w:p w14:paraId="2210D45B" w14:textId="744D1F00" w:rsidR="0D72F31A" w:rsidRDefault="0D72F31A" w:rsidP="0D72F31A">
          <w:pPr>
            <w:pStyle w:val="Header"/>
            <w:ind w:right="-115"/>
            <w:jc w:val="right"/>
          </w:pPr>
        </w:p>
      </w:tc>
    </w:tr>
  </w:tbl>
  <w:p w14:paraId="27D8FAD0" w14:textId="3C3E475F" w:rsidR="0D72F31A" w:rsidRDefault="0D72F31A" w:rsidP="0D72F3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3B0BEB" w14:textId="77777777" w:rsidR="00653726" w:rsidRDefault="00653726" w:rsidP="00A47987">
      <w:pPr>
        <w:spacing w:after="0" w:line="240" w:lineRule="auto"/>
      </w:pPr>
      <w:r>
        <w:separator/>
      </w:r>
    </w:p>
  </w:footnote>
  <w:footnote w:type="continuationSeparator" w:id="0">
    <w:p w14:paraId="69BEC8EB" w14:textId="77777777" w:rsidR="00653726" w:rsidRDefault="00653726" w:rsidP="00A47987">
      <w:pPr>
        <w:spacing w:after="0" w:line="240" w:lineRule="auto"/>
      </w:pPr>
      <w:r>
        <w:continuationSeparator/>
      </w:r>
    </w:p>
  </w:footnote>
  <w:footnote w:type="continuationNotice" w:id="1">
    <w:p w14:paraId="3B2FE87D" w14:textId="77777777" w:rsidR="00653726" w:rsidRDefault="0065372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9063177"/>
      <w:docPartObj>
        <w:docPartGallery w:val="Page Numbers (Top of Page)"/>
        <w:docPartUnique/>
      </w:docPartObj>
    </w:sdtPr>
    <w:sdtEndPr>
      <w:rPr>
        <w:color w:val="7F7F7F" w:themeColor="background1" w:themeShade="7F"/>
        <w:spacing w:val="60"/>
      </w:rPr>
    </w:sdtEndPr>
    <w:sdtContent>
      <w:p w14:paraId="318BAA2D" w14:textId="5C64A03C" w:rsidR="001E0C4B" w:rsidRDefault="001E0C4B">
        <w:pPr>
          <w:pStyle w:val="Header"/>
          <w:pBdr>
            <w:bottom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7E4C2984" w14:textId="77777777" w:rsidR="001E0C4B" w:rsidRDefault="001E0C4B">
    <w:pPr>
      <w:pStyle w:val="Header"/>
    </w:pPr>
  </w:p>
</w:hdr>
</file>

<file path=word/intelligence2.xml><?xml version="1.0" encoding="utf-8"?>
<int2:intelligence xmlns:int2="http://schemas.microsoft.com/office/intelligence/2020/intelligence" xmlns:oel="http://schemas.microsoft.com/office/2019/extlst">
  <int2:observations>
    <int2:textHash int2:hashCode="0/1TZS3KitNrJ0" int2:id="F3dTLPu7">
      <int2:state int2:value="Rejected" int2:type="AugLoop_Text_Critique"/>
    </int2:textHash>
    <int2:textHash int2:hashCode="nftYzwWqVfQOOV" int2:id="IKavTGLg">
      <int2:state int2:value="Rejected" int2:type="AugLoop_Text_Critique"/>
    </int2:textHash>
    <int2:textHash int2:hashCode="nfUPIYjOXC89wn" int2:id="RMLrIGib">
      <int2:state int2:value="Rejected" int2:type="AugLoop_Text_Critique"/>
    </int2:textHash>
    <int2:textHash int2:hashCode="Dvsgnb5M6v9tnR" int2:id="Y8iDbDmD">
      <int2:state int2:value="Rejected" int2:type="AugLoop_Text_Critique"/>
    </int2:textHash>
    <int2:textHash int2:hashCode="9mBhEO1LlbqG+l" int2:id="h6BtiJFK">
      <int2:state int2:value="Rejected" int2:type="AugLoop_Text_Critique"/>
    </int2:textHash>
    <int2:textHash int2:hashCode="7fwVlk9FRrLPVO" int2:id="jjP6l4Ys">
      <int2:state int2:value="Rejected" int2:type="AugLoop_Text_Critique"/>
    </int2:textHash>
    <int2:textHash int2:hashCode="IpENrzwd4tWDGN" int2:id="pmK1M1DZ">
      <int2:state int2:value="Rejected" int2:type="AugLoop_Text_Critique"/>
    </int2:textHash>
    <int2:textHash int2:hashCode="C0XQixDDWTvDXo" int2:id="r72Lg4lH">
      <int2:state int2:value="Rejected" int2:type="AugLoop_Text_Critique"/>
    </int2:textHash>
  </int2:observations>
  <int2:intelligenceSettings/>
  <int2:onDemandWorkflows>
    <int2:onDemandWorkflow int2:type="SimilarityCheck" int2:paragraphVersions="4D12BA22-1D67616D 3BBB3A30-77777777 5A44656F-4E12A11A 70E9FD9E-11627F37 4A803C2E-77EF5072 32EE1C1A-49FFBFA8 17F0B086-21C7ABFF 18629DC7-36457FA3 02A83AA7-665DACD5 0ADEB85E-54944859 1D539B43-4FC9B0C5 2B780AC9-12AB5519 3742871E-1DA1E3EA 0E464DAD-0B53DFCF 3A1E9175-6FB25076 41BF0467-66F09DA7 5818C785-4F46F9D3 49AB2CEE-1237B138 46E78AB7-6AB5427B 3BC169AB-7EC091F3 05FFA123-56774991 3AD5714A-278B0BC0 2967F8DA-29B65A78 14C29C4A-13331737 08F2753D-1A77E6A1 58885B08-29D36E5E 021932C1-62F05CD4 1BBCB85C-6DEAA134 31F95547-1B1E8F88 45494395-5B6BD16C 26B28D36-3935A81F 2AE0218B-18C1F1CB 73738B90-394B7B2B 32BE0AC0-6BCEC71E 3FAF2FE8-71B7D43A 3ECDAE0C-1FD55461 739AE93C-009F7789 1A4B888D-18F28BB3 217AD478-5E0C4662 33E489D7-55E287F0 1877A0C2-14F9D054 372F9948-77777777 77F246DC-5E1F9D27 0EC8E462-355EBF2C 30B40574-67F41CD2 678E2D59-4A883D58 7084C489-0E114D27 1AF56D66-77777777 4AB74794-1A56CB7B 6C18C59D-77777777 17F788F9-77777777 74837F7B-49A16C7E 203F7C98-21C238D6 1FCF6F8F-53A23005 1614D764-14313CB9 744702E0-77777777 718DB52F-77777777 059F410D-5DBC32D9 196B59B5-77777777 3BE9D7B5-77777777 6B7A9C21-77777777 4394D652-42E66BA8 179D18BC-30D318C3 2493A37B-6A488637 50BA6A91-77D171C9 608397B2-77777777 059C6432-02D177E0 6E7DBDCC-77777777 01A37BD6-22AB2112 3B31D41F-77777777 08EF886B-7656B5DC 43C03EF5-394AC17C 48285726-77777777 6C742938-462C8D6E 5C751C6C-7197C608 0BCCE9B6-77777777 2E4BB8CB-1B0F332D 5B16AB9D-28C36AE1 65DF4645-0E65BF72 529CD68A-77777777 47C56075-7A1FFD85 02941BF4-77777777 3F05213D-5A39C740 6313A71A-77777777 3B9DEF6A-786AF349 4CED0321-77777777 78FE71ED-7E5B97FD 532639D8-6EECD650 0DE5529A-6EECD650 24BB0017-5D393B16 2989DD87-42F97E49 43857807-77777777 0CBDC625-72CCCB62 66D1BCDB-736844A2 7FE010B7-10FD772D 1FE67A3F-5A95F063 393DE8F0-746C356D 71A5FF6E-77777777 3630F4FC-77777777 75C63E33-1D6B701C 3D771818-77777777 6D1575B1-19D77DBB 3CB62F78-7422B32C 43A5ACEA-77777777 0DAD439C-5E157DF3 33057352-4707573D 633FF13A-77777777 22A32203-2A2B4857 7FAA9FD0-08777524 33CF2D75-77777777 58EB89CE-09EE6D6F 0879504C-77777777 79508D13-7A57E9B4 4D8277A0-1FF14D15 11016B33-26975ADD 2F5B4110-1D38CEE9 6E8FDCE5-422924D3 0E54CD6F-2C7F7ECB 7719D818-77777777 24FD5155-77777777 38A11E1F-77777777 50F5B5C5-77777777 459FED88-5CA027C9 640C5E9D-4F39ADB5 284AB7AA-60F37EA6 421FB438-06A6EC61 5FDC176F-77777777 654C6700-7E7DEE70 51B0220D-7CC8F145 1722935F-285DFB08 2C68B166-44319858 7FB5DEF1-77777777 164FFF5E-5357F540 5015D12E-6B993DAE 140BB0CB-4B94185F 53165564-7971DF4A 4A1AAF6C-000140AF 45305712-68BA124A 2F2AF892-52F6EEE3 65260B17-4A485346 6CB0F34B-0342BF03 72F27D57-6261563A 06D6818B-4A82E318 1C530AD6-35FACE36 6D90081D-7E6B05BA 09F22C63-77777777 61B05581-3C042548 763A9C32-1436AF4A 1F46124A-0B2A7C4A 35A06E4F-7425C818 1C91C448-4B010289 08A49BBB-68D3CB97 5C69D688-3F7AA42A 33D9A423-20B38EFF 0FE3D1F4-5F9A14CD 0BEBBC5D-0E17B5A9 3C2E6482-17F45B6C 5CEB7A5E-4DCB37D6 78A4CB41-77777777 753CF5D4-6A9AD525 7820032D-4440DD9E 431387F5-12FFB979 1D8DE198-23E6F98E 0D9B19FC-77777777 544DD110-41B80E12 2D99DEEB-7BA0FF8E 0309A12F-11BAD5BD 7F24A86B-77777777 7C74BDAB-498A07D8 766CA81D-7601A6D0 52081E0F-325789C5 7301B91E-64855D05 4C5AF6F6-32D0B178 3E594711-77777777 6D3E70CF-4A825385 2CDA3EC0-5DEE57C2 0B3509EF-7BA689A5 3433BC1A-77777777 5FF4AADD-77777777 484BC956-108A1FD8 670CA58E-77777777 2FB36DC3-195B8511 20FDF4C9-77777777 3DADD3CC-14B0DC00 081C0C29-77777777 492052DC-6F55BBAB 22F9F9E2-100B0E7B 5FBD595E-7A587D49 19849ACB-662D2980 204E1B3C-1439CFAA 77268CE7-3573688F 7E5AD05D-53334BA3 51236DD7-7FC687F5 47CEA6F4-081D8CDB 386BABF6-77777777 30088749-36044C02 6425B1AE-77777777 49CB2B6F-77777777 13E6DD9A-77777777 5BC5114A-5BE24E68 32351854-77777777 39F31D31-77777777 3EB3B000-77777777 0E73C99E-77777777 0B0A6F2B-77777777 2A578403-77777777 7A703430-77777777 3D8F121E-77777777 34B6EC54-77777777 68952DC7-77777777 3E0A0E46-77777777 22D26B3F-77777777 7D69253A-77777777 45C61E00-77777777 5C79D09F-77777777 48454FCF-77777777 26138F31-77777777 57692038-77777777 7705E0E1-77777777 3790FE17-77777777 507096FD-77777777 0A5D5190-77777777 390EB923-77777777 04E1338F-77777777 4E839F22-77777777 2A7CBF4F-77777777 0EC3F904-77777777 0F34D497-77777777 78CC58ED-77777777 527C8584-77777777 0E1AF7E4-77777777 3BA49EA0-77777777 35662DD4-77777777 2BF8DF5B-77777777 059D6886-77777777 02BF9495-77777777 0AB3B894-77777777 2BBCABD5-77777777 0018DF58-77777777 553CD672-5395972E 19FBC0B3-77777777 6A1C6466-77777777 5E4480EF-77777777 05132F8A-77777777 4C136506-77777777 1F17713F-77777777 61603E19-77777777 443B3879-77777777 2EF2494F-77777777 1FF31CE4-77777777 4CA80B5A-77777777 65C86232-77777777 536C0496-77777777 71F8C1F6-77777777 6F35E18A-77777777 011A6FFC-77777777 6E46CBF8-77777777 2D0BD67E-77777777 3A306648-77777777 6DD0AF12-77777777 79D93A59-77777777 1DA06F6E-77777777 2EDF959F-77777777 527BB340-77777777 6E988AD2-77777777 6D127BB2-77777777 79203A98-77777777 6474DED0-77777777 7294CCAB-77777777 517CA6AB-77777777 3612D35A-77777777 0B42E663-77777777 208D0A68-77777777 5DD4F239-77777777 4D5D689F-77777777 13837587-77777777 354086BF-77777777 077E2AE7-77777777 0E408769-77777777 5C97700E-77777777 38B2A9AB-77777777 3923E422-77777777 30F3AC1E-77777777 0F1EC47B-77777777 2A646466-77777777 686C5BFE-77777777 20120F4B-77777777 6FE178ED-77777777 37E8FD48-77777777 00497D44-77777777 1E573F78-77777777 2C8780A9-142AA70E 53188D9D-77777777 6F7DB29D-443A1D28 0D714D58-58A8EC4E 047D6592-77777777 624A039D-77777777 3B3BE5AE-77777777 6EB2F31C-577B9625 62255F72-77777777 4ECB965E-77777777 73547AF2-77777777 0AFD9E36-77777777 3EAB40AE-77777777 4ADD1C7E-77777777 1F9AD9FA-77777777 12A91B3F-77777777 7C87080A-77777777 634C64C3-77777777 04C273DF-77777777 32E3DC1F-77777777 6A806E3F-77777777 5C1250AF-77777777 45AE35B2-77777777 474ECBA0-77777777 34E68A6C-77777777 0B592E26-77777777 774C2445-77777777 3F185B4F-77777777 2473C370-77777777 081D5C15-77777777 6962548A-77777777 7C5213D6-77777777 73CFF38C-77777777 0BBF36FA-77777777 41ACC4B3-77777777 1C02E37E-77777777 35DE11CB-77777777 235D7B5B-77777777 54520708-77777777 69E4A7DA-77777777 04085042-77777777 4DFBA355-77777777 49B5C5ED-77777777 5D76EAF7-77777777 3620E5B7-77777777 27196B1C-77777777 152ECB8B-77777777 3F435A14-77777777 15E38F27-77777777 55F7957F-77777777 162F0A2C-77777777 25A5F614-77777777 6ADE2AAA-77777777 6817ADF2-77777777 6F791638-77777777 13566579-77777777 747F81A2-77777777 5A9D2A46-77777777 5A6B942C-77777777 6C204688-77777777 2D3EB47C-77777777 599ED43C-77777777 3D40DDCF-77777777 7C8A2A22-77777777 5B7F55AF-77777777 3F06F3D0-77777777 08C45938-77777777 6F9F66F9-77777777 513E500C-77777777 5E91C449-77777777 1923FBE3-77777777 1483055D-77777777 017188B8-77777777 7B96BCB4-77777777 60D238A1-77777777 7BD36BCD-77777777 78DB8637-77777777 18B8D7CE-77777777 063BBC00-77777777 3CA80E63-77777777 163CC342-77777777 341B85E8-77777777 1EECE156-77777777 008D61BC-77777777 4AEB1355-77777777 375179E6-77777777 4BBE3F93-77777777 5C99CE21-77777777 1385BF21-77777777 0D020120-77777777 20F1DB94-77777777 79818405-77777777 78B2AA0D-77777777 7932A6D6-77777777 27375229-77777777 1057B076-77777777 0F194FE0-77777777 5919EFE8-77777777 53158593-77777777 7BB240A0-77777777 00662D5E-77777777 6AE730B5-77777777 42448D7C-77777777 5AF4AE54-77777777 77D0B603-77777777 1CE387B4-77777777 5FD9CC8C-77777777 4188EDA0-77777777 3D10FA01-77777777 4F53BAE6-77777777 5A35EEC8-77777777 621657B4-77777777 242FC54B-0E2F878F 61380563-7D5E972C 453484C5-07106841 30DA63D4-77777777 6F013702-77777777 3EF2A7ED-77777777 7C0DA789-7456BF37 32E133F2-77777777 0492AA74-77777777 09A1C7F6-77777777 1E80D51A-77777777 4F7C0AC8-77777777 64B6674E-77777777 44A61492-77777777 326FFAD5-77777777 0CF69666-77777777 6AF47270-77777777 3ED7130C-77777777 5C027D9D-77777777 6699CA19-77777777 34EB07A9-77777777 3791AB6C-77777777 6A6A1D95-77777777 03FDC4AF-77777777 396F221A-77777777 777BFF95-77777777 6B08E38C-77777777 4F0E6BC4-77777777 77492C6B-77777777 4D3A0C7E-77777777 46FE0EEC-77777777 1B8F42B6-77777777 61FF04D3-77777777 0F690226-77777777 4A842A12-77777777 4B4ECC34-77777777 28FCD4AA-77777777 06773535-77777777 2640F59E-77777777 251B6D31-77777777 2838AC85-77777777 213F3B3E-77777777 11D07399-77777777 04EF5F4C-77777777 6E278840-77777777 7DA2EE71-77777777 6EA2542B-77777777 6483DDD8-77777777 31E29AC9-77777777 5D58D966-77777777 349909BA-77777777 6E16FF15-77777777 0344B2A8-77777777 7D868B67-77777777 2D9EED5A-77777777 450454B6-77777777 52329ABD-77777777 7A672F94-77777777 639948AF-77777777 0A864E99-77777777 5D820212-77777777 5F96591C-77777777 25E56895-77777777 6CE9D4B3-77777777 6191B62F-77777777 2E071D4A-77777777 61FB6F28-77777777 05E4321E-77777777 1E63618C-77777777 65A1F79F-77777777 11A57EB5-77777777 14FAA778-77777777 6EF76588-77777777 23FF026D-77777777 090CD85B-77777777 4CD4DCD8-77777777 1D2936BE-77777777 5125DC8E-77777777 348B2301-77777777 58CABB06-77777777 7475B0F7-77777777 6212E120-77777777 095369F6-77777777 6014B3F8-77777777 15491460-77777777 2F9F7434-77777777 1339B3C1-77777777 27B1A3D2-77777777 64E6654F-77777777 75C9867A-77777777 4F38DD0C-77777777 5384F065-77777777 2E074722-77777777 6840A12A-77777777 1273C2D8-77777777 7E06923C-77777777 5D2509B9-77777777 70F2D6D8-77777777 2F29181A-77777777 568E6C32-77777777 30D99055-77777777 2582E260-77777777 29333A05-77777777 2D458DB0-77777777 6059516F-77777777 5D95E783-77777777 5ADF84C6-77777777 4BF58741-77777777 2552B4F6-77777777 70F50DDE-77777777 0E58970B-0421E8F3 202B15F1-77777777 7909E6D8-0BE9F72A 2313247C-2ABE43F6 29BBC221-77777777 271098EA-77777777 60AC727E-77777777 6A630997-3397C6A5 7473DF76-77777777 1C50AA81-77777777 5DA9DB6C-77777777 58539FCA-77777777 1B25F542-77777777 1A3E9588-77777777 6DFB50DB-77777777 5D59C237-77777777 577C9E1B-77777777 62CA61C0-77777777 0914EAD4-77777777 028185F6-77777777 3DFCD1A9-77777777 27040914-77777777 60DD1616-77777777 1CA53152-77777777 0861DCC7-77777777 2D5F646F-77777777 3F9CBB42-77777777 7AC8B102-77777777 003B985C-77777777 0950B401-77777777 78162EC7-77777777 060D7B27-77777777 4E3A3CE4-77777777 2B3ED9BC-77777777 2533D225-77777777 5011AEE8-77777777 516FCF79-77777777 497742F4-77777777 7F5056FD-77777777 48262BA2-77777777 7B64CC46-77777777 64FDA53E-77777777 71B939A0-77777777 69E4A3DC-77777777 036F2F21-77777777 5B6FB04C-77777777 66CB2CFF-77777777 1B8A273A-77777777 1E0FA7D3-77777777 59A615A1-77777777 5398A25F-77777777 2199EB08-77777777 28DA678D-77777777 5DC3574D-77777777 29F8FEF7-77777777 505A02FA-77777777 283101F8-77777777 7B255611-77777777 6263B53F-77777777 262D2175-77777777 2C694ABD-77777777 5E650834-77777777 64F8A109-77777777 3146B08F-77777777 7FF03310-77777777 3CE3FA34-77777777 11026D71-77777777 252D45A5-77777777 54D58A41-77777777 1F25CC1D-77777777 0814289D-77777777 0866CBBB-77777777 6AA27D5A-77777777 76AFDD47-77777777 53C8E919-77777777 5DA34B1B-77777777 5C8541A5-77777777 7F3433ED-77777777 10B8F4E6-77777777 2297E151-77777777 5CDAEA75-37AB9806 67752B1D-77777777 50756B2C-439D6055 286168E9-52767D1F 0785858F-77777777 5F5D914D-77777777 1FA5BE80-77777777 3A48732B-7E7D1544 08770919-77777777 59A4BAB4-77777777 1F9B7531-77777777 29EB9E90-77777777 4F2EB1E9-77777777 4D6C08F1-77777777 449FE276-77777777 44BFABB3-77777777 082ABBE9-77777777 6A7790DD-77777777 07FD6979-77777777 1FC3EBC0-77777777 3A37DF58-77777777 0C800E76-77777777 27B77007-77777777 435187FF-77777777 29DB181B-77777777 55388ED0-77777777 75CB9495-77777777 1E0FFBDC-77777777 663DF7C4-77777777 72571A07-77777777 128E7A1A-77777777 7EEEFF26-77777777 31BF4E7D-77777777 1332EAA7-77777777 2360C8F5-77777777 530A32FF-77777777 4953523A-77777777 1C866300-77777777 6A90A800-77777777 4A8A0042-77777777 2B38D246-77777777 3DE7894B-77777777 768ACF1F-77777777 4638C00A-77777777 0A2C0924-77777777 566764D2-77777777 5793B5B6-77777777 58AEF6C2-77777777 4B3D630B-77777777 0D0D6C6C-77777777 57053364-77777777 7D915A17-77777777 4C3A3198-77777777 6F8D7D31-77777777 2208AD00-77777777 41E19791-77777777 068062DB-77777777 065D227C-77777777 3E00A7FE-77777777 3A3996E9-77777777 4E5F481A-77777777 385DF705-77777777 07DA5209-77777777 5D89E73A-77777777 0E78929C-77777777 429D2BC9-77777777 22A591F1-77777777 44DC8ECF-77777777 5C5F873F-77777777 57D452E1-77777777 077C5729-77777777 48287611-77777777 53465087-77777777 4B8C2987-77777777 5B21FBC1-77777777 41C4018A-77777777 177BF097-77777777 08C98216-77777777 3590466E-77777777 7AEACBE4-77777777 1C9CD32E-77777777 475E4E2C-77777777 07E9CC3F-77777777 2F4D53B2-77777777 4490A017-77777777 7B5A76AE-77777777 5887F9BB-77777777 738452F9-77777777 367004B5-77777777 02715D1D-77777777 520DCE57-77777777 76B1D145-77777777 1EB649F7-77777777 524052FC-77777777 08BC679D-77777777 3EDFB240-77777777 26C60E47-77777777 171E8925-77777777 098011A2-77777777 11312861-77777777 25E6D161-77777777 22FB3C4C-77777777 1B450315-77777777 4193FD71-77777777 656EB675-77777777 635AA19C-77777777 26F6C839-77777777 646BF16C-77777777 1C19975A-77777777 1CD00661-77777777 739170EE-77777777 2DA6556B-77777777 6127C68E-77777777 4DF929E0-77777777 6AC84C9D-77777777 213025DD-77777777 4F294874-77777777 7DCD7AAE-77777777 4EE85EAB-77777777 4384B0E5-77777777 548314CF-77777777 43C23E50-77777777 0DDD593C-77777777 7FB501EC-77777777 5E17C49A-77777777 50DE2A2D-77777777 7604DF34-77777777 33F3CC72-77777777 2AF70350-77777777 6146DBFE-77777777 7672877F-77777777 22C50661-77777777 7B9278CC-77777777 3D3127D7-77777777 21D23527-77777777 184DEF0A-77777777 00D80C42-77777777 7B5AE73C-77777777 6965EFE4-77777777 06B0F664-77777777 4DE917C5-77777777 0241B850-77777777 2E487D13-77777777 2DF31B98-77777777 627670F5-77777777 74D83F91-77777777 270B9257-77777777 01F9E668-77777777 6B08CC3D-77777777 4B9043A9-77777777 788092C4-77777777 778B6A60-77777777 3A7CEAC6-77777777 6547782F-77777777 01DA7D24-77777777 35FF8E4B-77777777 2802A047-77777777 07CB83C9-77777777 258B6E25-77777777 710D36CA-77777777 22FBC9D0-77777777 3079EFBA-77777777 50EE9121-77777777 6B4281AB-77777777 71755F6D-77777777 3EDABE6D-77777777 68C82FBD-77777777 62DC6530-77777777 3C22C21F-77777777 1C7DF761-77777777 27880F18-77777777 29B7D0CE-77777777 0BD23473-77777777 1A32C971-77777777 2966A73A-77777777 622A383B-77777777 60C4CF4C-08BC1950 6F104F0E-77777777 59DBA21D-59E725C6 0889B19D-1B74798D 4EDFA7A1-77777777 6E354F6A-77777777 0E3477E4-77777777 0DE82C57-77777777 1EF9B629-77777777 6CCE1158-77777777 387C3DA1-77777777 11550941-77777777 0650CC32-77777777 64B65BE0-77777777 42EF85AE-77777777 79E82DDD-77777777 5B346654-77777777 044685DA-77777777 2089ADCD-77777777 5CDD4E63-77777777 31151FA8-77777777 126C34E5-77777777 5C35E5E5-77777777 1AC15E95-77777777 07562C2F-77777777 0FE9C771-77777777 1694EEA7-77777777 6A9443C6-77777777 54F8EB3B-77777777 6C650A47-77777777 7B482972-77777777 1A6AEABC-77777777 12BBEC91-77777777 4E6F27FA-77777777 195D8F98-77777777 355A71AB-77777777 69C7707B-77777777 233303D7-77777777 77270AD2-77777777 2FD71194-77777777 68CA14D5-77777777 2B8E26D1-77777777 0773E7F0-77777777 049584A9-77777777 770EE9C9-77777777 122BAC2C-77777777 3078DA0B-77777777 2751AB78-77777777 032BDB69-77777777 448D0331-77777777 70C0438B-77777777 1AEC2D0D-77777777 71890172-77777777 30095552-77777777 711AFBA2-77777777 333475AE-77777777 7E93698D-77777777 78454227-77777777 1407BCCB-77777777 07E27D82-77777777 16F59BD4-77777777 6767BEF3-77777777 12154D31-77777777 563F0D44-77777777 4BECD9F2-77777777 5871F680-77777777 270A6152-77777777 544451F1-77777777 5C086B82-77777777 4A1135B7-77777777 11467F01-77777777 588314D1-77777777 37C26C65-77777777 38C529B2-77777777 7EDD64AE-77777777 0E6C714F-77777777 71438E2E-77777777 47B27A8A-77777777 2513D57A-77777777 04F17EE4-77777777 3F9DB4F0-77777777 2033394D-77777777 6829F7D7-77777777 2D15EE24-77777777 3D5D984C-77777777 4AA85E72-77777777 383C1627-77777777 742AAEBB-77777777 247E3099-77777777 181B3061-77777777 661BC810-77777777 52D6EAF3-77777777 1A003DA7-77777777 1649ED30-77777777 2D1D02C9-77777777 4D00A346-77777777 2C848E7F-77777777 745B5E59-77777777 703F6FB8-77777777 4CADDB8E-77777777 44CCBE36-77777777 7DA9FF78-77777777 7DBAA756-77777777 7CB27B1C-77777777 6629DE86-77777777 6F4AB689-77777777 20498947-77777777 402424A9-77777777 459F4641-77777777 0A5703CF-77777777 4739C7A8-77777777 0EAD5F5C-77777777 2C301268-77777777 4B3EEC48-77777777 47FB7174-77777777 143C4D2E-77777777 68698F9C-77777777 34B752D4-77777777 77F14BDB-77777777 7EF7FD47-77777777 0ABC7C37-77777777 7BF60159-77777777 279EBC74-77777777 0FB07134-77777777 7EF3A12B-77777777 637AE12F-77777777 7C1DBDEF-77777777 1C0C6F50-77777777 241722B6-77777777 269B6102-77777777 31E548BE-77777777 442471A5-77777777 4528B1DD-77777777 453C4CD8-77777777 355CC0FA-77777777 42640DBD-77777777 136FDA1D-77777777 450F44D4-77777777 75D05EFD-77777777 55D91847-77777777 04854C1D-77777777 08C5B2BB-77777777 23665A45-77777777 28A1D499-77777777 6365A8A7-77777777 4E03FBEA-77777777 09E41368-77777777 0DC936A1-77777777 1B160758-7B417AA7 13A104B5-77777777 07FB4393-42D1E646 6D6936E8-357DFE52 097BE619-77777777 47B16A8A-77777777 7C511BA7-77777777 4E9EC89B-77777777 3C82D4BA-77777777 0227A510-77777777 45F400D9-77777777 3CD15ADA-77777777 46973BC1-77777777 32DC3DCC-77777777 463B770D-77777777 7253138C-77777777 7821DC4A-77777777 460CFB98-77777777 7B1CC1AB-77777777 193EB9F4-77777777 167090CC-77777777 776F9CB3-77777777 0FDB80E2-77777777 72EC0955-77777777 642EFAA9-77777777 79531E1A-77777777 04B6BD31-77777777 7184AA15-77777777 097DEB0F-77777777 3EAF42A4-77777777 649C5D26-77777777 5DAE7742-77777777 092213DE-77777777 7B60ECE8-77777777 506D8880-77777777 151A7909-77777777 33A1FC47-77777777 6857F77F-77777777 11BEBCD3-77777777 5D5E9D87-77777777 11CE2AB3-77777777 2D48C2A9-77777777 5B60989F-77777777 23CBF3B0-77777777 62507E4D-77777777 450A483C-77777777 3681EDBB-77777777 3189E0CC-77777777 1181BEFD-77777777 3988B153-77777777 4C078695-77777777 57C2DC44-77777777 69890A3F-77777777 495B0228-77777777 436E8841-77777777 026E09A6-77777777 5274C539-77777777 64BF0415-77777777 0F0C8B73-77777777 6F4E6AE1-77777777 2E672B1B-77777777 46ED7DE7-77777777 2003F19E-77777777 5259070D-77777777 3C705098-77777777 3BD0AD03-77777777 4F8A251B-77777777 01BE4E8F-77777777 7CD87DF1-77777777 18647706-77777777 6136DDF2-77777777 10ED72AB-77777777 0054D73A-77777777 51D17C06-77777777 6C8FD59C-77777777 6502AB52-77777777 32734720-77777777 0B7C6467-77777777 3E248BB9-77777777 1B111CEA-77777777 7A8EF547-77777777 59648E71-77777777 01B96364-77777777 40269ABE-77777777 240B3355-77777777 5CBD1939-77777777 5D7D7546-77777777 3108E8E7-77777777 3DDBC407-77777777 32FC1FC7-77777777 0D5BE9F7-77777777 1A2B65F3-77777777 0DF2DE1E-77777777 393FD946-77777777 617F2AFE-77777777 66A146EF-77777777 542B37E8-77777777 190CAD81-77777777 1668E8C3-77777777 51B62B79-77777777 54AEA85B-77777777 4B7D9E5F-77777777 2D319142-77777777 619E5649-77777777 12610909-77777777 2FA461EE-77777777 504DC220-77777777 521D1739-77777777 4110B821-77777777 39749C56-77777777 499E5A9F-77777777 5B075542-77777777 435EBA77-77777777 242439E1-77777777 1CCD2DA1-77777777 065C3882-77777777 1AF07D7D-77777777 170AE8F9-77777777 189853A7-77777777 26CDF42D-77777777 461D3944-77777777 6A2AB427-77777777 034E1CD4-77777777 66B4B0A1-77777777 3CE8F27F-77777777 4FABD318-77777777 0DCE1B36-77777777 36F691C7-77777777 2C434ABF-77777777 2C9757DB-77777777 45123790-77777777 66EA6255-77777777 48CB3A9C-77777777 37944372-77777777 4DEC3EE9-77777777 7B3649F5-77777777 6CC0299F-77777777 2309AF13-77777777 458E3E8C-77777777 7D02681B-77777777 6060DF8C-77777777 7F6CF4EB-77777777 11FCCD44-77777777 2A5B60C7-77777777 0E9C792E-77777777 23E186BF-77777777 1DFB073C-77777777 425144F7-77777777 42CF8C1A-77777777 2F3E8927-77777777 0D20707E-77777777 308844A7-77777777 76BE7AF4-77777777 047FDD01-77777777 384E144E-77777777 34E5576B-266DBCDE 29501808-462825D6 53DDF4FD-77777777 0A89BAC5-1BEEB251 38774D04-59E46688 2210D45B-744D1F00 27D8FAD0-3C3E475F"/>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35876"/>
    <w:multiLevelType w:val="hybridMultilevel"/>
    <w:tmpl w:val="D19CC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79227D"/>
    <w:multiLevelType w:val="hybridMultilevel"/>
    <w:tmpl w:val="7E8E77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AD64CA"/>
    <w:multiLevelType w:val="hybridMultilevel"/>
    <w:tmpl w:val="A5B49B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012AA9"/>
    <w:multiLevelType w:val="multilevel"/>
    <w:tmpl w:val="A91E57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7F652FB"/>
    <w:multiLevelType w:val="hybridMultilevel"/>
    <w:tmpl w:val="BAA01342"/>
    <w:lvl w:ilvl="0" w:tplc="FFD8C91C">
      <w:start w:val="6"/>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2EA478C7"/>
    <w:multiLevelType w:val="hybridMultilevel"/>
    <w:tmpl w:val="A41092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EF24686"/>
    <w:multiLevelType w:val="hybridMultilevel"/>
    <w:tmpl w:val="61B288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24A1125"/>
    <w:multiLevelType w:val="hybridMultilevel"/>
    <w:tmpl w:val="073CDE2C"/>
    <w:lvl w:ilvl="0" w:tplc="3FB2112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7224AC"/>
    <w:multiLevelType w:val="hybridMultilevel"/>
    <w:tmpl w:val="1F06AF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DC0601"/>
    <w:multiLevelType w:val="multilevel"/>
    <w:tmpl w:val="2A7098F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 w15:restartNumberingAfterBreak="0">
    <w:nsid w:val="3B0D2E96"/>
    <w:multiLevelType w:val="hybridMultilevel"/>
    <w:tmpl w:val="EB00E8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C362131"/>
    <w:multiLevelType w:val="hybridMultilevel"/>
    <w:tmpl w:val="1206C9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CCC17DC"/>
    <w:multiLevelType w:val="hybridMultilevel"/>
    <w:tmpl w:val="11E04310"/>
    <w:lvl w:ilvl="0" w:tplc="18E2D7F0">
      <w:start w:val="1"/>
      <w:numFmt w:val="decimal"/>
      <w:lvlText w:val="%1)"/>
      <w:lvlJc w:val="left"/>
      <w:pPr>
        <w:ind w:left="720" w:hanging="360"/>
      </w:pPr>
    </w:lvl>
    <w:lvl w:ilvl="1" w:tplc="8D800ACC">
      <w:start w:val="1"/>
      <w:numFmt w:val="lowerLetter"/>
      <w:lvlText w:val="%2."/>
      <w:lvlJc w:val="left"/>
      <w:pPr>
        <w:ind w:left="1440" w:hanging="360"/>
      </w:pPr>
    </w:lvl>
    <w:lvl w:ilvl="2" w:tplc="A3DCDE30">
      <w:start w:val="1"/>
      <w:numFmt w:val="lowerRoman"/>
      <w:lvlText w:val="%3."/>
      <w:lvlJc w:val="right"/>
      <w:pPr>
        <w:ind w:left="2160" w:hanging="180"/>
      </w:pPr>
    </w:lvl>
    <w:lvl w:ilvl="3" w:tplc="52062852">
      <w:start w:val="1"/>
      <w:numFmt w:val="decimal"/>
      <w:lvlText w:val="%4."/>
      <w:lvlJc w:val="left"/>
      <w:pPr>
        <w:ind w:left="2880" w:hanging="360"/>
      </w:pPr>
    </w:lvl>
    <w:lvl w:ilvl="4" w:tplc="4F06295C">
      <w:start w:val="1"/>
      <w:numFmt w:val="lowerLetter"/>
      <w:lvlText w:val="%5."/>
      <w:lvlJc w:val="left"/>
      <w:pPr>
        <w:ind w:left="3600" w:hanging="360"/>
      </w:pPr>
    </w:lvl>
    <w:lvl w:ilvl="5" w:tplc="33164BCC">
      <w:start w:val="1"/>
      <w:numFmt w:val="lowerRoman"/>
      <w:lvlText w:val="%6."/>
      <w:lvlJc w:val="right"/>
      <w:pPr>
        <w:ind w:left="4320" w:hanging="180"/>
      </w:pPr>
    </w:lvl>
    <w:lvl w:ilvl="6" w:tplc="4A982FCC">
      <w:start w:val="1"/>
      <w:numFmt w:val="decimal"/>
      <w:lvlText w:val="%7."/>
      <w:lvlJc w:val="left"/>
      <w:pPr>
        <w:ind w:left="5040" w:hanging="360"/>
      </w:pPr>
    </w:lvl>
    <w:lvl w:ilvl="7" w:tplc="EBEC4040">
      <w:start w:val="1"/>
      <w:numFmt w:val="lowerLetter"/>
      <w:lvlText w:val="%8."/>
      <w:lvlJc w:val="left"/>
      <w:pPr>
        <w:ind w:left="5760" w:hanging="360"/>
      </w:pPr>
    </w:lvl>
    <w:lvl w:ilvl="8" w:tplc="4DF8BAC4">
      <w:start w:val="1"/>
      <w:numFmt w:val="lowerRoman"/>
      <w:lvlText w:val="%9."/>
      <w:lvlJc w:val="right"/>
      <w:pPr>
        <w:ind w:left="6480" w:hanging="180"/>
      </w:pPr>
    </w:lvl>
  </w:abstractNum>
  <w:abstractNum w:abstractNumId="13" w15:restartNumberingAfterBreak="0">
    <w:nsid w:val="40054671"/>
    <w:multiLevelType w:val="multilevel"/>
    <w:tmpl w:val="3DFC53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23E7E50"/>
    <w:multiLevelType w:val="hybridMultilevel"/>
    <w:tmpl w:val="40428C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29D46C7"/>
    <w:multiLevelType w:val="multilevel"/>
    <w:tmpl w:val="FC48F73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6" w15:restartNumberingAfterBreak="0">
    <w:nsid w:val="44111132"/>
    <w:multiLevelType w:val="multilevel"/>
    <w:tmpl w:val="9FD423C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7" w15:restartNumberingAfterBreak="0">
    <w:nsid w:val="448149BF"/>
    <w:multiLevelType w:val="hybridMultilevel"/>
    <w:tmpl w:val="634A97F8"/>
    <w:lvl w:ilvl="0" w:tplc="C2864B90">
      <w:start w:val="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B465AB"/>
    <w:multiLevelType w:val="hybridMultilevel"/>
    <w:tmpl w:val="E7D476C8"/>
    <w:lvl w:ilvl="0" w:tplc="751650A6">
      <w:start w:val="1"/>
      <w:numFmt w:val="upperRoman"/>
      <w:lvlText w:val="%1)"/>
      <w:lvlJc w:val="left"/>
      <w:pPr>
        <w:ind w:left="720" w:hanging="360"/>
      </w:pPr>
    </w:lvl>
    <w:lvl w:ilvl="1" w:tplc="4724B66A">
      <w:start w:val="1"/>
      <w:numFmt w:val="lowerLetter"/>
      <w:lvlText w:val="%2."/>
      <w:lvlJc w:val="left"/>
      <w:pPr>
        <w:ind w:left="1440" w:hanging="360"/>
      </w:pPr>
    </w:lvl>
    <w:lvl w:ilvl="2" w:tplc="8DDE2AE4">
      <w:start w:val="1"/>
      <w:numFmt w:val="lowerRoman"/>
      <w:lvlText w:val="%3."/>
      <w:lvlJc w:val="right"/>
      <w:pPr>
        <w:ind w:left="2160" w:hanging="180"/>
      </w:pPr>
    </w:lvl>
    <w:lvl w:ilvl="3" w:tplc="B94066A0">
      <w:start w:val="1"/>
      <w:numFmt w:val="decimal"/>
      <w:lvlText w:val="%4."/>
      <w:lvlJc w:val="left"/>
      <w:pPr>
        <w:ind w:left="2880" w:hanging="360"/>
      </w:pPr>
    </w:lvl>
    <w:lvl w:ilvl="4" w:tplc="8638A5EA">
      <w:start w:val="1"/>
      <w:numFmt w:val="lowerLetter"/>
      <w:lvlText w:val="%5."/>
      <w:lvlJc w:val="left"/>
      <w:pPr>
        <w:ind w:left="3600" w:hanging="360"/>
      </w:pPr>
    </w:lvl>
    <w:lvl w:ilvl="5" w:tplc="82021E10">
      <w:start w:val="1"/>
      <w:numFmt w:val="lowerRoman"/>
      <w:lvlText w:val="%6."/>
      <w:lvlJc w:val="right"/>
      <w:pPr>
        <w:ind w:left="4320" w:hanging="180"/>
      </w:pPr>
    </w:lvl>
    <w:lvl w:ilvl="6" w:tplc="A72E0BC2">
      <w:start w:val="1"/>
      <w:numFmt w:val="decimal"/>
      <w:lvlText w:val="%7."/>
      <w:lvlJc w:val="left"/>
      <w:pPr>
        <w:ind w:left="5040" w:hanging="360"/>
      </w:pPr>
    </w:lvl>
    <w:lvl w:ilvl="7" w:tplc="977E2136">
      <w:start w:val="1"/>
      <w:numFmt w:val="lowerLetter"/>
      <w:lvlText w:val="%8."/>
      <w:lvlJc w:val="left"/>
      <w:pPr>
        <w:ind w:left="5760" w:hanging="360"/>
      </w:pPr>
    </w:lvl>
    <w:lvl w:ilvl="8" w:tplc="A0347C04">
      <w:start w:val="1"/>
      <w:numFmt w:val="lowerRoman"/>
      <w:lvlText w:val="%9."/>
      <w:lvlJc w:val="right"/>
      <w:pPr>
        <w:ind w:left="6480" w:hanging="180"/>
      </w:pPr>
    </w:lvl>
  </w:abstractNum>
  <w:abstractNum w:abstractNumId="19" w15:restartNumberingAfterBreak="0">
    <w:nsid w:val="47A4164E"/>
    <w:multiLevelType w:val="hybridMultilevel"/>
    <w:tmpl w:val="53AC3D2A"/>
    <w:lvl w:ilvl="0" w:tplc="1EB2EC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B1C3428"/>
    <w:multiLevelType w:val="hybridMultilevel"/>
    <w:tmpl w:val="E002683C"/>
    <w:lvl w:ilvl="0" w:tplc="FB3604F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B98809B"/>
    <w:multiLevelType w:val="hybridMultilevel"/>
    <w:tmpl w:val="C2664D46"/>
    <w:lvl w:ilvl="0" w:tplc="D346D354">
      <w:start w:val="1"/>
      <w:numFmt w:val="upperRoman"/>
      <w:lvlText w:val="%1)"/>
      <w:lvlJc w:val="left"/>
      <w:pPr>
        <w:ind w:left="720" w:hanging="360"/>
      </w:pPr>
    </w:lvl>
    <w:lvl w:ilvl="1" w:tplc="E1AC1388">
      <w:start w:val="1"/>
      <w:numFmt w:val="lowerLetter"/>
      <w:lvlText w:val="%2."/>
      <w:lvlJc w:val="left"/>
      <w:pPr>
        <w:ind w:left="1440" w:hanging="360"/>
      </w:pPr>
    </w:lvl>
    <w:lvl w:ilvl="2" w:tplc="CAB65C0A">
      <w:start w:val="1"/>
      <w:numFmt w:val="lowerRoman"/>
      <w:lvlText w:val="%3."/>
      <w:lvlJc w:val="right"/>
      <w:pPr>
        <w:ind w:left="2160" w:hanging="180"/>
      </w:pPr>
    </w:lvl>
    <w:lvl w:ilvl="3" w:tplc="4246C87A">
      <w:start w:val="1"/>
      <w:numFmt w:val="decimal"/>
      <w:lvlText w:val="%4."/>
      <w:lvlJc w:val="left"/>
      <w:pPr>
        <w:ind w:left="2880" w:hanging="360"/>
      </w:pPr>
    </w:lvl>
    <w:lvl w:ilvl="4" w:tplc="7212B888">
      <w:start w:val="1"/>
      <w:numFmt w:val="lowerLetter"/>
      <w:lvlText w:val="%5."/>
      <w:lvlJc w:val="left"/>
      <w:pPr>
        <w:ind w:left="3600" w:hanging="360"/>
      </w:pPr>
    </w:lvl>
    <w:lvl w:ilvl="5" w:tplc="BCD60C16">
      <w:start w:val="1"/>
      <w:numFmt w:val="lowerRoman"/>
      <w:lvlText w:val="%6."/>
      <w:lvlJc w:val="right"/>
      <w:pPr>
        <w:ind w:left="4320" w:hanging="180"/>
      </w:pPr>
    </w:lvl>
    <w:lvl w:ilvl="6" w:tplc="F1C0E8DE">
      <w:start w:val="1"/>
      <w:numFmt w:val="decimal"/>
      <w:lvlText w:val="%7."/>
      <w:lvlJc w:val="left"/>
      <w:pPr>
        <w:ind w:left="5040" w:hanging="360"/>
      </w:pPr>
    </w:lvl>
    <w:lvl w:ilvl="7" w:tplc="50925288">
      <w:start w:val="1"/>
      <w:numFmt w:val="lowerLetter"/>
      <w:lvlText w:val="%8."/>
      <w:lvlJc w:val="left"/>
      <w:pPr>
        <w:ind w:left="5760" w:hanging="360"/>
      </w:pPr>
    </w:lvl>
    <w:lvl w:ilvl="8" w:tplc="B9440BDC">
      <w:start w:val="1"/>
      <w:numFmt w:val="lowerRoman"/>
      <w:lvlText w:val="%9."/>
      <w:lvlJc w:val="right"/>
      <w:pPr>
        <w:ind w:left="6480" w:hanging="180"/>
      </w:pPr>
    </w:lvl>
  </w:abstractNum>
  <w:abstractNum w:abstractNumId="22" w15:restartNumberingAfterBreak="0">
    <w:nsid w:val="4D29533F"/>
    <w:multiLevelType w:val="hybridMultilevel"/>
    <w:tmpl w:val="953821B4"/>
    <w:lvl w:ilvl="0" w:tplc="A4526BE4">
      <w:start w:val="2"/>
      <w:numFmt w:val="bullet"/>
      <w:lvlText w:val=""/>
      <w:lvlJc w:val="left"/>
      <w:pPr>
        <w:ind w:left="720" w:hanging="360"/>
      </w:pPr>
      <w:rPr>
        <w:rFonts w:ascii="Symbol" w:eastAsiaTheme="majorEastAsia" w:hAnsi="Symbol" w:cstheme="maj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E7C43E6"/>
    <w:multiLevelType w:val="hybridMultilevel"/>
    <w:tmpl w:val="C1F21092"/>
    <w:lvl w:ilvl="0" w:tplc="BD8AF20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35E1316"/>
    <w:multiLevelType w:val="hybridMultilevel"/>
    <w:tmpl w:val="674400C6"/>
    <w:lvl w:ilvl="0" w:tplc="00B8CC18">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48B1E70"/>
    <w:multiLevelType w:val="hybridMultilevel"/>
    <w:tmpl w:val="95F8B8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61F3E48"/>
    <w:multiLevelType w:val="hybridMultilevel"/>
    <w:tmpl w:val="B32C38F2"/>
    <w:lvl w:ilvl="0" w:tplc="6B3A1A64">
      <w:start w:val="1"/>
      <w:numFmt w:val="bullet"/>
      <w:lvlText w:val="-"/>
      <w:lvlJc w:val="left"/>
      <w:pPr>
        <w:ind w:left="1080" w:hanging="360"/>
      </w:pPr>
      <w:rPr>
        <w:rFonts w:ascii="Calibri" w:eastAsiaTheme="minorEastAsia"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58197D56"/>
    <w:multiLevelType w:val="hybridMultilevel"/>
    <w:tmpl w:val="53488B54"/>
    <w:lvl w:ilvl="0" w:tplc="816A2F6C">
      <w:start w:val="1"/>
      <w:numFmt w:val="upperRoman"/>
      <w:lvlText w:val="%1)"/>
      <w:lvlJc w:val="left"/>
      <w:pPr>
        <w:ind w:left="720" w:hanging="360"/>
      </w:pPr>
    </w:lvl>
    <w:lvl w:ilvl="1" w:tplc="BA329DCA">
      <w:start w:val="1"/>
      <w:numFmt w:val="lowerLetter"/>
      <w:lvlText w:val="%2."/>
      <w:lvlJc w:val="left"/>
      <w:pPr>
        <w:ind w:left="1440" w:hanging="360"/>
      </w:pPr>
    </w:lvl>
    <w:lvl w:ilvl="2" w:tplc="D1740630">
      <w:start w:val="1"/>
      <w:numFmt w:val="lowerRoman"/>
      <w:lvlText w:val="%3."/>
      <w:lvlJc w:val="right"/>
      <w:pPr>
        <w:ind w:left="2160" w:hanging="180"/>
      </w:pPr>
    </w:lvl>
    <w:lvl w:ilvl="3" w:tplc="B88A144A">
      <w:start w:val="1"/>
      <w:numFmt w:val="decimal"/>
      <w:lvlText w:val="%4."/>
      <w:lvlJc w:val="left"/>
      <w:pPr>
        <w:ind w:left="2880" w:hanging="360"/>
      </w:pPr>
    </w:lvl>
    <w:lvl w:ilvl="4" w:tplc="9E4099D8">
      <w:start w:val="1"/>
      <w:numFmt w:val="lowerLetter"/>
      <w:lvlText w:val="%5."/>
      <w:lvlJc w:val="left"/>
      <w:pPr>
        <w:ind w:left="3600" w:hanging="360"/>
      </w:pPr>
    </w:lvl>
    <w:lvl w:ilvl="5" w:tplc="71D8FA20">
      <w:start w:val="1"/>
      <w:numFmt w:val="lowerRoman"/>
      <w:lvlText w:val="%6."/>
      <w:lvlJc w:val="right"/>
      <w:pPr>
        <w:ind w:left="4320" w:hanging="180"/>
      </w:pPr>
    </w:lvl>
    <w:lvl w:ilvl="6" w:tplc="4BA20954">
      <w:start w:val="1"/>
      <w:numFmt w:val="decimal"/>
      <w:lvlText w:val="%7."/>
      <w:lvlJc w:val="left"/>
      <w:pPr>
        <w:ind w:left="5040" w:hanging="360"/>
      </w:pPr>
    </w:lvl>
    <w:lvl w:ilvl="7" w:tplc="1EBEE66E">
      <w:start w:val="1"/>
      <w:numFmt w:val="lowerLetter"/>
      <w:lvlText w:val="%8."/>
      <w:lvlJc w:val="left"/>
      <w:pPr>
        <w:ind w:left="5760" w:hanging="360"/>
      </w:pPr>
    </w:lvl>
    <w:lvl w:ilvl="8" w:tplc="C54A2586">
      <w:start w:val="1"/>
      <w:numFmt w:val="lowerRoman"/>
      <w:lvlText w:val="%9."/>
      <w:lvlJc w:val="right"/>
      <w:pPr>
        <w:ind w:left="6480" w:hanging="180"/>
      </w:pPr>
    </w:lvl>
  </w:abstractNum>
  <w:abstractNum w:abstractNumId="28" w15:restartNumberingAfterBreak="0">
    <w:nsid w:val="5EC6E855"/>
    <w:multiLevelType w:val="hybridMultilevel"/>
    <w:tmpl w:val="7862B9C6"/>
    <w:lvl w:ilvl="0" w:tplc="8C82E6DC">
      <w:start w:val="1"/>
      <w:numFmt w:val="decimal"/>
      <w:lvlText w:val="%1)"/>
      <w:lvlJc w:val="left"/>
      <w:pPr>
        <w:ind w:left="720" w:hanging="360"/>
      </w:pPr>
    </w:lvl>
    <w:lvl w:ilvl="1" w:tplc="204EB298">
      <w:start w:val="1"/>
      <w:numFmt w:val="lowerLetter"/>
      <w:lvlText w:val="%2."/>
      <w:lvlJc w:val="left"/>
      <w:pPr>
        <w:ind w:left="1440" w:hanging="360"/>
      </w:pPr>
    </w:lvl>
    <w:lvl w:ilvl="2" w:tplc="F39076D8">
      <w:start w:val="1"/>
      <w:numFmt w:val="lowerRoman"/>
      <w:lvlText w:val="%3."/>
      <w:lvlJc w:val="right"/>
      <w:pPr>
        <w:ind w:left="2160" w:hanging="180"/>
      </w:pPr>
    </w:lvl>
    <w:lvl w:ilvl="3" w:tplc="A9A243F0">
      <w:start w:val="1"/>
      <w:numFmt w:val="decimal"/>
      <w:lvlText w:val="%4."/>
      <w:lvlJc w:val="left"/>
      <w:pPr>
        <w:ind w:left="2880" w:hanging="360"/>
      </w:pPr>
    </w:lvl>
    <w:lvl w:ilvl="4" w:tplc="B1D483F6">
      <w:start w:val="1"/>
      <w:numFmt w:val="lowerLetter"/>
      <w:lvlText w:val="%5."/>
      <w:lvlJc w:val="left"/>
      <w:pPr>
        <w:ind w:left="3600" w:hanging="360"/>
      </w:pPr>
    </w:lvl>
    <w:lvl w:ilvl="5" w:tplc="05C00B04">
      <w:start w:val="1"/>
      <w:numFmt w:val="lowerRoman"/>
      <w:lvlText w:val="%6."/>
      <w:lvlJc w:val="right"/>
      <w:pPr>
        <w:ind w:left="4320" w:hanging="180"/>
      </w:pPr>
    </w:lvl>
    <w:lvl w:ilvl="6" w:tplc="DCC06840">
      <w:start w:val="1"/>
      <w:numFmt w:val="decimal"/>
      <w:lvlText w:val="%7."/>
      <w:lvlJc w:val="left"/>
      <w:pPr>
        <w:ind w:left="5040" w:hanging="360"/>
      </w:pPr>
    </w:lvl>
    <w:lvl w:ilvl="7" w:tplc="DCC0545C">
      <w:start w:val="1"/>
      <w:numFmt w:val="lowerLetter"/>
      <w:lvlText w:val="%8."/>
      <w:lvlJc w:val="left"/>
      <w:pPr>
        <w:ind w:left="5760" w:hanging="360"/>
      </w:pPr>
    </w:lvl>
    <w:lvl w:ilvl="8" w:tplc="C0F28752">
      <w:start w:val="1"/>
      <w:numFmt w:val="lowerRoman"/>
      <w:lvlText w:val="%9."/>
      <w:lvlJc w:val="right"/>
      <w:pPr>
        <w:ind w:left="6480" w:hanging="180"/>
      </w:pPr>
    </w:lvl>
  </w:abstractNum>
  <w:abstractNum w:abstractNumId="29" w15:restartNumberingAfterBreak="0">
    <w:nsid w:val="62CB41F8"/>
    <w:multiLevelType w:val="hybridMultilevel"/>
    <w:tmpl w:val="E4E02B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40B57D4"/>
    <w:multiLevelType w:val="hybridMultilevel"/>
    <w:tmpl w:val="FB1E4AF6"/>
    <w:lvl w:ilvl="0" w:tplc="1422D6D4">
      <w:start w:val="8"/>
      <w:numFmt w:val="bullet"/>
      <w:lvlText w:val=""/>
      <w:lvlJc w:val="left"/>
      <w:pPr>
        <w:ind w:left="720" w:hanging="360"/>
      </w:pPr>
      <w:rPr>
        <w:rFonts w:ascii="Symbol" w:eastAsiaTheme="majorEastAsia" w:hAnsi="Symbol" w:cstheme="maj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4DE60E6"/>
    <w:multiLevelType w:val="hybridMultilevel"/>
    <w:tmpl w:val="5CC448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A1BF01C"/>
    <w:multiLevelType w:val="hybridMultilevel"/>
    <w:tmpl w:val="6A302CC8"/>
    <w:lvl w:ilvl="0" w:tplc="38767968">
      <w:start w:val="1"/>
      <w:numFmt w:val="decimal"/>
      <w:lvlText w:val="%1)"/>
      <w:lvlJc w:val="left"/>
      <w:pPr>
        <w:ind w:left="720" w:hanging="360"/>
      </w:pPr>
    </w:lvl>
    <w:lvl w:ilvl="1" w:tplc="15D84ACE">
      <w:start w:val="1"/>
      <w:numFmt w:val="lowerLetter"/>
      <w:lvlText w:val="%2."/>
      <w:lvlJc w:val="left"/>
      <w:pPr>
        <w:ind w:left="1440" w:hanging="360"/>
      </w:pPr>
    </w:lvl>
    <w:lvl w:ilvl="2" w:tplc="3EC09E02">
      <w:start w:val="1"/>
      <w:numFmt w:val="lowerRoman"/>
      <w:lvlText w:val="%3."/>
      <w:lvlJc w:val="right"/>
      <w:pPr>
        <w:ind w:left="2160" w:hanging="180"/>
      </w:pPr>
    </w:lvl>
    <w:lvl w:ilvl="3" w:tplc="52BA357A">
      <w:start w:val="1"/>
      <w:numFmt w:val="decimal"/>
      <w:lvlText w:val="%4."/>
      <w:lvlJc w:val="left"/>
      <w:pPr>
        <w:ind w:left="2880" w:hanging="360"/>
      </w:pPr>
    </w:lvl>
    <w:lvl w:ilvl="4" w:tplc="D7AA4486">
      <w:start w:val="1"/>
      <w:numFmt w:val="lowerLetter"/>
      <w:lvlText w:val="%5."/>
      <w:lvlJc w:val="left"/>
      <w:pPr>
        <w:ind w:left="3600" w:hanging="360"/>
      </w:pPr>
    </w:lvl>
    <w:lvl w:ilvl="5" w:tplc="1A966A7E">
      <w:start w:val="1"/>
      <w:numFmt w:val="lowerRoman"/>
      <w:lvlText w:val="%6."/>
      <w:lvlJc w:val="right"/>
      <w:pPr>
        <w:ind w:left="4320" w:hanging="180"/>
      </w:pPr>
    </w:lvl>
    <w:lvl w:ilvl="6" w:tplc="F43EB414">
      <w:start w:val="1"/>
      <w:numFmt w:val="decimal"/>
      <w:lvlText w:val="%7."/>
      <w:lvlJc w:val="left"/>
      <w:pPr>
        <w:ind w:left="5040" w:hanging="360"/>
      </w:pPr>
    </w:lvl>
    <w:lvl w:ilvl="7" w:tplc="101EB24C">
      <w:start w:val="1"/>
      <w:numFmt w:val="lowerLetter"/>
      <w:lvlText w:val="%8."/>
      <w:lvlJc w:val="left"/>
      <w:pPr>
        <w:ind w:left="5760" w:hanging="360"/>
      </w:pPr>
    </w:lvl>
    <w:lvl w:ilvl="8" w:tplc="8DBE21C8">
      <w:start w:val="1"/>
      <w:numFmt w:val="lowerRoman"/>
      <w:lvlText w:val="%9."/>
      <w:lvlJc w:val="right"/>
      <w:pPr>
        <w:ind w:left="6480" w:hanging="180"/>
      </w:pPr>
    </w:lvl>
  </w:abstractNum>
  <w:abstractNum w:abstractNumId="33" w15:restartNumberingAfterBreak="0">
    <w:nsid w:val="6ADA549A"/>
    <w:multiLevelType w:val="hybridMultilevel"/>
    <w:tmpl w:val="EC809F86"/>
    <w:lvl w:ilvl="0" w:tplc="5F98CD3E">
      <w:start w:val="1"/>
      <w:numFmt w:val="decimal"/>
      <w:lvlText w:val="%1."/>
      <w:lvlJc w:val="left"/>
      <w:pPr>
        <w:ind w:left="720" w:hanging="360"/>
      </w:pPr>
    </w:lvl>
    <w:lvl w:ilvl="1" w:tplc="6D6C3692">
      <w:start w:val="1"/>
      <w:numFmt w:val="lowerLetter"/>
      <w:lvlText w:val="%2."/>
      <w:lvlJc w:val="left"/>
      <w:pPr>
        <w:ind w:left="1440" w:hanging="360"/>
      </w:pPr>
    </w:lvl>
    <w:lvl w:ilvl="2" w:tplc="E6A27722">
      <w:start w:val="1"/>
      <w:numFmt w:val="lowerRoman"/>
      <w:lvlText w:val="%3."/>
      <w:lvlJc w:val="right"/>
      <w:pPr>
        <w:ind w:left="2160" w:hanging="180"/>
      </w:pPr>
    </w:lvl>
    <w:lvl w:ilvl="3" w:tplc="C2E8B4AE">
      <w:start w:val="1"/>
      <w:numFmt w:val="decimal"/>
      <w:lvlText w:val="%4."/>
      <w:lvlJc w:val="left"/>
      <w:pPr>
        <w:ind w:left="2880" w:hanging="360"/>
      </w:pPr>
    </w:lvl>
    <w:lvl w:ilvl="4" w:tplc="2F7C20BE">
      <w:start w:val="1"/>
      <w:numFmt w:val="lowerLetter"/>
      <w:lvlText w:val="%5."/>
      <w:lvlJc w:val="left"/>
      <w:pPr>
        <w:ind w:left="3600" w:hanging="360"/>
      </w:pPr>
    </w:lvl>
    <w:lvl w:ilvl="5" w:tplc="8EDCF76A">
      <w:start w:val="1"/>
      <w:numFmt w:val="lowerRoman"/>
      <w:lvlText w:val="%6."/>
      <w:lvlJc w:val="right"/>
      <w:pPr>
        <w:ind w:left="4320" w:hanging="180"/>
      </w:pPr>
    </w:lvl>
    <w:lvl w:ilvl="6" w:tplc="5CB2797A">
      <w:start w:val="1"/>
      <w:numFmt w:val="decimal"/>
      <w:lvlText w:val="%7."/>
      <w:lvlJc w:val="left"/>
      <w:pPr>
        <w:ind w:left="5040" w:hanging="360"/>
      </w:pPr>
    </w:lvl>
    <w:lvl w:ilvl="7" w:tplc="DBF02F00">
      <w:start w:val="1"/>
      <w:numFmt w:val="lowerLetter"/>
      <w:lvlText w:val="%8."/>
      <w:lvlJc w:val="left"/>
      <w:pPr>
        <w:ind w:left="5760" w:hanging="360"/>
      </w:pPr>
    </w:lvl>
    <w:lvl w:ilvl="8" w:tplc="72AEF778">
      <w:start w:val="1"/>
      <w:numFmt w:val="lowerRoman"/>
      <w:lvlText w:val="%9."/>
      <w:lvlJc w:val="right"/>
      <w:pPr>
        <w:ind w:left="6480" w:hanging="180"/>
      </w:pPr>
    </w:lvl>
  </w:abstractNum>
  <w:abstractNum w:abstractNumId="34" w15:restartNumberingAfterBreak="0">
    <w:nsid w:val="6BBC684A"/>
    <w:multiLevelType w:val="hybridMultilevel"/>
    <w:tmpl w:val="ECA286C2"/>
    <w:lvl w:ilvl="0" w:tplc="3F0040F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F3D37AF"/>
    <w:multiLevelType w:val="hybridMultilevel"/>
    <w:tmpl w:val="F2403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76539B6"/>
    <w:multiLevelType w:val="multilevel"/>
    <w:tmpl w:val="978E97B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79A1469"/>
    <w:multiLevelType w:val="hybridMultilevel"/>
    <w:tmpl w:val="F3FC9C3C"/>
    <w:lvl w:ilvl="0" w:tplc="1DC445E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BB057D1"/>
    <w:multiLevelType w:val="multilevel"/>
    <w:tmpl w:val="7D86EEF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16cid:durableId="42293805">
    <w:abstractNumId w:val="32"/>
  </w:num>
  <w:num w:numId="2" w16cid:durableId="1619414551">
    <w:abstractNumId w:val="28"/>
  </w:num>
  <w:num w:numId="3" w16cid:durableId="63920538">
    <w:abstractNumId w:val="12"/>
  </w:num>
  <w:num w:numId="4" w16cid:durableId="134378864">
    <w:abstractNumId w:val="27"/>
  </w:num>
  <w:num w:numId="5" w16cid:durableId="1620647454">
    <w:abstractNumId w:val="18"/>
  </w:num>
  <w:num w:numId="6" w16cid:durableId="1988390673">
    <w:abstractNumId w:val="21"/>
  </w:num>
  <w:num w:numId="7" w16cid:durableId="516308344">
    <w:abstractNumId w:val="33"/>
  </w:num>
  <w:num w:numId="8" w16cid:durableId="144976675">
    <w:abstractNumId w:val="34"/>
  </w:num>
  <w:num w:numId="9" w16cid:durableId="527960084">
    <w:abstractNumId w:val="37"/>
  </w:num>
  <w:num w:numId="10" w16cid:durableId="1272543058">
    <w:abstractNumId w:val="22"/>
  </w:num>
  <w:num w:numId="11" w16cid:durableId="1899244663">
    <w:abstractNumId w:val="30"/>
  </w:num>
  <w:num w:numId="12" w16cid:durableId="215817581">
    <w:abstractNumId w:val="7"/>
  </w:num>
  <w:num w:numId="13" w16cid:durableId="1073311960">
    <w:abstractNumId w:val="4"/>
  </w:num>
  <w:num w:numId="14" w16cid:durableId="136382852">
    <w:abstractNumId w:val="3"/>
  </w:num>
  <w:num w:numId="15" w16cid:durableId="864098613">
    <w:abstractNumId w:val="25"/>
  </w:num>
  <w:num w:numId="16" w16cid:durableId="1956715376">
    <w:abstractNumId w:val="11"/>
  </w:num>
  <w:num w:numId="17" w16cid:durableId="979111001">
    <w:abstractNumId w:val="29"/>
  </w:num>
  <w:num w:numId="18" w16cid:durableId="2078436735">
    <w:abstractNumId w:val="23"/>
  </w:num>
  <w:num w:numId="19" w16cid:durableId="1388845016">
    <w:abstractNumId w:val="20"/>
  </w:num>
  <w:num w:numId="20" w16cid:durableId="1868903784">
    <w:abstractNumId w:val="19"/>
  </w:num>
  <w:num w:numId="21" w16cid:durableId="1614821274">
    <w:abstractNumId w:val="5"/>
  </w:num>
  <w:num w:numId="22" w16cid:durableId="1640497913">
    <w:abstractNumId w:val="6"/>
  </w:num>
  <w:num w:numId="23" w16cid:durableId="1208227944">
    <w:abstractNumId w:val="24"/>
  </w:num>
  <w:num w:numId="24" w16cid:durableId="996028974">
    <w:abstractNumId w:val="13"/>
  </w:num>
  <w:num w:numId="25" w16cid:durableId="618729725">
    <w:abstractNumId w:val="17"/>
  </w:num>
  <w:num w:numId="26" w16cid:durableId="684551375">
    <w:abstractNumId w:val="2"/>
  </w:num>
  <w:num w:numId="27" w16cid:durableId="1855611829">
    <w:abstractNumId w:val="36"/>
    <w:lvlOverride w:ilvl="0">
      <w:lvl w:ilvl="0">
        <w:numFmt w:val="bullet"/>
        <w:lvlText w:val="o"/>
        <w:lvlJc w:val="left"/>
        <w:pPr>
          <w:tabs>
            <w:tab w:val="num" w:pos="720"/>
          </w:tabs>
          <w:ind w:left="720" w:hanging="360"/>
        </w:pPr>
        <w:rPr>
          <w:rFonts w:ascii="Courier New" w:hAnsi="Courier New" w:hint="default"/>
          <w:sz w:val="20"/>
        </w:rPr>
      </w:lvl>
    </w:lvlOverride>
  </w:num>
  <w:num w:numId="28" w16cid:durableId="642388750">
    <w:abstractNumId w:val="36"/>
    <w:lvlOverride w:ilvl="0">
      <w:lvl w:ilvl="0">
        <w:numFmt w:val="bullet"/>
        <w:lvlText w:val="o"/>
        <w:lvlJc w:val="left"/>
        <w:pPr>
          <w:tabs>
            <w:tab w:val="num" w:pos="720"/>
          </w:tabs>
          <w:ind w:left="720" w:hanging="360"/>
        </w:pPr>
        <w:rPr>
          <w:rFonts w:ascii="Courier New" w:hAnsi="Courier New" w:hint="default"/>
          <w:sz w:val="20"/>
        </w:rPr>
      </w:lvl>
    </w:lvlOverride>
  </w:num>
  <w:num w:numId="29" w16cid:durableId="1177312009">
    <w:abstractNumId w:val="36"/>
    <w:lvlOverride w:ilvl="0">
      <w:lvl w:ilvl="0">
        <w:numFmt w:val="bullet"/>
        <w:lvlText w:val="o"/>
        <w:lvlJc w:val="left"/>
        <w:pPr>
          <w:tabs>
            <w:tab w:val="num" w:pos="720"/>
          </w:tabs>
          <w:ind w:left="720" w:hanging="360"/>
        </w:pPr>
        <w:rPr>
          <w:rFonts w:ascii="Courier New" w:hAnsi="Courier New" w:hint="default"/>
          <w:sz w:val="20"/>
        </w:rPr>
      </w:lvl>
    </w:lvlOverride>
  </w:num>
  <w:num w:numId="30" w16cid:durableId="1778137326">
    <w:abstractNumId w:val="36"/>
    <w:lvlOverride w:ilvl="0">
      <w:lvl w:ilvl="0">
        <w:numFmt w:val="bullet"/>
        <w:lvlText w:val="o"/>
        <w:lvlJc w:val="left"/>
        <w:pPr>
          <w:tabs>
            <w:tab w:val="num" w:pos="720"/>
          </w:tabs>
          <w:ind w:left="720" w:hanging="360"/>
        </w:pPr>
        <w:rPr>
          <w:rFonts w:ascii="Courier New" w:hAnsi="Courier New" w:hint="default"/>
          <w:sz w:val="20"/>
        </w:rPr>
      </w:lvl>
    </w:lvlOverride>
  </w:num>
  <w:num w:numId="31" w16cid:durableId="1292591636">
    <w:abstractNumId w:val="31"/>
  </w:num>
  <w:num w:numId="32" w16cid:durableId="613244031">
    <w:abstractNumId w:val="14"/>
  </w:num>
  <w:num w:numId="33" w16cid:durableId="1454133020">
    <w:abstractNumId w:val="8"/>
  </w:num>
  <w:num w:numId="34" w16cid:durableId="411707343">
    <w:abstractNumId w:val="35"/>
  </w:num>
  <w:num w:numId="35" w16cid:durableId="1535265427">
    <w:abstractNumId w:val="26"/>
  </w:num>
  <w:num w:numId="36" w16cid:durableId="1172837231">
    <w:abstractNumId w:val="10"/>
  </w:num>
  <w:num w:numId="37" w16cid:durableId="123695030">
    <w:abstractNumId w:val="15"/>
  </w:num>
  <w:num w:numId="38" w16cid:durableId="314841644">
    <w:abstractNumId w:val="38"/>
  </w:num>
  <w:num w:numId="39" w16cid:durableId="1801462493">
    <w:abstractNumId w:val="16"/>
  </w:num>
  <w:num w:numId="40" w16cid:durableId="1081441918">
    <w:abstractNumId w:val="9"/>
  </w:num>
  <w:num w:numId="41" w16cid:durableId="1551187931">
    <w:abstractNumId w:val="0"/>
  </w:num>
  <w:num w:numId="42" w16cid:durableId="2143379625">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5E17"/>
    <w:rsid w:val="00000FCB"/>
    <w:rsid w:val="00002C61"/>
    <w:rsid w:val="0000397F"/>
    <w:rsid w:val="000046C2"/>
    <w:rsid w:val="000054F3"/>
    <w:rsid w:val="00005A21"/>
    <w:rsid w:val="00006A70"/>
    <w:rsid w:val="00007A13"/>
    <w:rsid w:val="0001153A"/>
    <w:rsid w:val="00011E73"/>
    <w:rsid w:val="000142B9"/>
    <w:rsid w:val="00014DBC"/>
    <w:rsid w:val="000155BF"/>
    <w:rsid w:val="000155E5"/>
    <w:rsid w:val="000179B3"/>
    <w:rsid w:val="00020428"/>
    <w:rsid w:val="00020523"/>
    <w:rsid w:val="000209C0"/>
    <w:rsid w:val="000227DA"/>
    <w:rsid w:val="00024A9D"/>
    <w:rsid w:val="0002500C"/>
    <w:rsid w:val="000253BD"/>
    <w:rsid w:val="00027EE4"/>
    <w:rsid w:val="0003307F"/>
    <w:rsid w:val="00034C83"/>
    <w:rsid w:val="00034D6E"/>
    <w:rsid w:val="00036D7F"/>
    <w:rsid w:val="000373F0"/>
    <w:rsid w:val="00037B5A"/>
    <w:rsid w:val="00040CA1"/>
    <w:rsid w:val="00040F31"/>
    <w:rsid w:val="0004154E"/>
    <w:rsid w:val="000427F5"/>
    <w:rsid w:val="00042BE1"/>
    <w:rsid w:val="00042EAE"/>
    <w:rsid w:val="00043B18"/>
    <w:rsid w:val="00044A50"/>
    <w:rsid w:val="00045C70"/>
    <w:rsid w:val="00045F1C"/>
    <w:rsid w:val="0004668D"/>
    <w:rsid w:val="00046D91"/>
    <w:rsid w:val="00047FAE"/>
    <w:rsid w:val="00052849"/>
    <w:rsid w:val="0005384E"/>
    <w:rsid w:val="000543BD"/>
    <w:rsid w:val="00055128"/>
    <w:rsid w:val="00055139"/>
    <w:rsid w:val="00055B23"/>
    <w:rsid w:val="0005685D"/>
    <w:rsid w:val="00056B3F"/>
    <w:rsid w:val="000574BB"/>
    <w:rsid w:val="00060439"/>
    <w:rsid w:val="00061F9C"/>
    <w:rsid w:val="000625BA"/>
    <w:rsid w:val="00062850"/>
    <w:rsid w:val="00063457"/>
    <w:rsid w:val="00063DB8"/>
    <w:rsid w:val="00064CC2"/>
    <w:rsid w:val="00066098"/>
    <w:rsid w:val="00067B74"/>
    <w:rsid w:val="000701DD"/>
    <w:rsid w:val="0007065E"/>
    <w:rsid w:val="00071706"/>
    <w:rsid w:val="00071BDD"/>
    <w:rsid w:val="00073454"/>
    <w:rsid w:val="000736FB"/>
    <w:rsid w:val="00074B7B"/>
    <w:rsid w:val="0007535D"/>
    <w:rsid w:val="000763FA"/>
    <w:rsid w:val="000765C2"/>
    <w:rsid w:val="0008006E"/>
    <w:rsid w:val="00080342"/>
    <w:rsid w:val="00081A4E"/>
    <w:rsid w:val="000820C5"/>
    <w:rsid w:val="00083C40"/>
    <w:rsid w:val="00084B1C"/>
    <w:rsid w:val="000860B3"/>
    <w:rsid w:val="00086BF9"/>
    <w:rsid w:val="00090178"/>
    <w:rsid w:val="000906FC"/>
    <w:rsid w:val="00090D1F"/>
    <w:rsid w:val="00092876"/>
    <w:rsid w:val="00092FFB"/>
    <w:rsid w:val="00094704"/>
    <w:rsid w:val="00094775"/>
    <w:rsid w:val="00094B9E"/>
    <w:rsid w:val="00094EBB"/>
    <w:rsid w:val="000957FF"/>
    <w:rsid w:val="00096825"/>
    <w:rsid w:val="00096B0A"/>
    <w:rsid w:val="00096E85"/>
    <w:rsid w:val="00097111"/>
    <w:rsid w:val="000976BF"/>
    <w:rsid w:val="000A10FC"/>
    <w:rsid w:val="000A3097"/>
    <w:rsid w:val="000A542A"/>
    <w:rsid w:val="000B1077"/>
    <w:rsid w:val="000B1A47"/>
    <w:rsid w:val="000B1EA4"/>
    <w:rsid w:val="000B22A2"/>
    <w:rsid w:val="000B3850"/>
    <w:rsid w:val="000B3CED"/>
    <w:rsid w:val="000B4751"/>
    <w:rsid w:val="000B4776"/>
    <w:rsid w:val="000B4ABF"/>
    <w:rsid w:val="000B593C"/>
    <w:rsid w:val="000B63C8"/>
    <w:rsid w:val="000B764E"/>
    <w:rsid w:val="000B7B59"/>
    <w:rsid w:val="000C07C6"/>
    <w:rsid w:val="000C0AE2"/>
    <w:rsid w:val="000C12A5"/>
    <w:rsid w:val="000C1A94"/>
    <w:rsid w:val="000C1C1E"/>
    <w:rsid w:val="000C1F45"/>
    <w:rsid w:val="000C2497"/>
    <w:rsid w:val="000C52BD"/>
    <w:rsid w:val="000C579A"/>
    <w:rsid w:val="000C7DDB"/>
    <w:rsid w:val="000D01E5"/>
    <w:rsid w:val="000D046E"/>
    <w:rsid w:val="000D0674"/>
    <w:rsid w:val="000D2FB0"/>
    <w:rsid w:val="000D572B"/>
    <w:rsid w:val="000D5AE7"/>
    <w:rsid w:val="000D633A"/>
    <w:rsid w:val="000D7A42"/>
    <w:rsid w:val="000E31BA"/>
    <w:rsid w:val="000E3D25"/>
    <w:rsid w:val="000E43B5"/>
    <w:rsid w:val="000E56ED"/>
    <w:rsid w:val="000E7108"/>
    <w:rsid w:val="000F01EF"/>
    <w:rsid w:val="000F17AF"/>
    <w:rsid w:val="000F1A9F"/>
    <w:rsid w:val="000F1B44"/>
    <w:rsid w:val="000F2C92"/>
    <w:rsid w:val="000F32D0"/>
    <w:rsid w:val="000F4685"/>
    <w:rsid w:val="000F4E8E"/>
    <w:rsid w:val="000F663A"/>
    <w:rsid w:val="000F6D18"/>
    <w:rsid w:val="000F6EA6"/>
    <w:rsid w:val="001000C3"/>
    <w:rsid w:val="0010670F"/>
    <w:rsid w:val="00106C9E"/>
    <w:rsid w:val="00107B37"/>
    <w:rsid w:val="001100BB"/>
    <w:rsid w:val="00110715"/>
    <w:rsid w:val="00110D64"/>
    <w:rsid w:val="001111EA"/>
    <w:rsid w:val="001115F0"/>
    <w:rsid w:val="00112BCD"/>
    <w:rsid w:val="00112EE4"/>
    <w:rsid w:val="00112F94"/>
    <w:rsid w:val="00113B05"/>
    <w:rsid w:val="00114034"/>
    <w:rsid w:val="00115259"/>
    <w:rsid w:val="001156BA"/>
    <w:rsid w:val="00115D46"/>
    <w:rsid w:val="00116571"/>
    <w:rsid w:val="001172C5"/>
    <w:rsid w:val="0011760C"/>
    <w:rsid w:val="00117AC4"/>
    <w:rsid w:val="00120300"/>
    <w:rsid w:val="001210E1"/>
    <w:rsid w:val="00122973"/>
    <w:rsid w:val="001244D6"/>
    <w:rsid w:val="001245E6"/>
    <w:rsid w:val="00124B63"/>
    <w:rsid w:val="0012748B"/>
    <w:rsid w:val="00127957"/>
    <w:rsid w:val="00130EDA"/>
    <w:rsid w:val="001311D9"/>
    <w:rsid w:val="00131C11"/>
    <w:rsid w:val="00131C15"/>
    <w:rsid w:val="001352AF"/>
    <w:rsid w:val="00140756"/>
    <w:rsid w:val="00143A56"/>
    <w:rsid w:val="001440EE"/>
    <w:rsid w:val="001464E2"/>
    <w:rsid w:val="0015063A"/>
    <w:rsid w:val="00150E48"/>
    <w:rsid w:val="001526FE"/>
    <w:rsid w:val="00152A92"/>
    <w:rsid w:val="00153496"/>
    <w:rsid w:val="0015354F"/>
    <w:rsid w:val="00154D20"/>
    <w:rsid w:val="00156037"/>
    <w:rsid w:val="00156C2E"/>
    <w:rsid w:val="00156E3F"/>
    <w:rsid w:val="00163637"/>
    <w:rsid w:val="00165709"/>
    <w:rsid w:val="001668AC"/>
    <w:rsid w:val="0016788B"/>
    <w:rsid w:val="001705E6"/>
    <w:rsid w:val="001710BF"/>
    <w:rsid w:val="00172EA6"/>
    <w:rsid w:val="00173203"/>
    <w:rsid w:val="00175857"/>
    <w:rsid w:val="0017600C"/>
    <w:rsid w:val="0017689B"/>
    <w:rsid w:val="00176D9F"/>
    <w:rsid w:val="00177016"/>
    <w:rsid w:val="00180642"/>
    <w:rsid w:val="00180DC2"/>
    <w:rsid w:val="00181145"/>
    <w:rsid w:val="00181A76"/>
    <w:rsid w:val="00181C83"/>
    <w:rsid w:val="0018356B"/>
    <w:rsid w:val="001836B9"/>
    <w:rsid w:val="00183D69"/>
    <w:rsid w:val="00183E51"/>
    <w:rsid w:val="00184552"/>
    <w:rsid w:val="00184691"/>
    <w:rsid w:val="00184BBD"/>
    <w:rsid w:val="00185722"/>
    <w:rsid w:val="0018590C"/>
    <w:rsid w:val="001859A7"/>
    <w:rsid w:val="00186C26"/>
    <w:rsid w:val="00186EB6"/>
    <w:rsid w:val="0019017B"/>
    <w:rsid w:val="00190741"/>
    <w:rsid w:val="00190BF4"/>
    <w:rsid w:val="001924EC"/>
    <w:rsid w:val="0019331F"/>
    <w:rsid w:val="001949C1"/>
    <w:rsid w:val="001960EA"/>
    <w:rsid w:val="00197A54"/>
    <w:rsid w:val="001A0C07"/>
    <w:rsid w:val="001A137B"/>
    <w:rsid w:val="001A1824"/>
    <w:rsid w:val="001A1EBA"/>
    <w:rsid w:val="001A39DB"/>
    <w:rsid w:val="001A5CE0"/>
    <w:rsid w:val="001A7EEC"/>
    <w:rsid w:val="001B105C"/>
    <w:rsid w:val="001B1C39"/>
    <w:rsid w:val="001B1E78"/>
    <w:rsid w:val="001B53EF"/>
    <w:rsid w:val="001B6B50"/>
    <w:rsid w:val="001B7639"/>
    <w:rsid w:val="001C068E"/>
    <w:rsid w:val="001C06CD"/>
    <w:rsid w:val="001C0886"/>
    <w:rsid w:val="001C1733"/>
    <w:rsid w:val="001C5E73"/>
    <w:rsid w:val="001C6AEF"/>
    <w:rsid w:val="001C7164"/>
    <w:rsid w:val="001D0142"/>
    <w:rsid w:val="001D0FD0"/>
    <w:rsid w:val="001D2C83"/>
    <w:rsid w:val="001D2EEF"/>
    <w:rsid w:val="001D31E6"/>
    <w:rsid w:val="001D3923"/>
    <w:rsid w:val="001D60E7"/>
    <w:rsid w:val="001D651B"/>
    <w:rsid w:val="001E00B6"/>
    <w:rsid w:val="001E0C4B"/>
    <w:rsid w:val="001E2179"/>
    <w:rsid w:val="001E2C34"/>
    <w:rsid w:val="001E4817"/>
    <w:rsid w:val="001E63EE"/>
    <w:rsid w:val="001E6F1C"/>
    <w:rsid w:val="001E77CA"/>
    <w:rsid w:val="001E7F6B"/>
    <w:rsid w:val="001E7FC8"/>
    <w:rsid w:val="001F0291"/>
    <w:rsid w:val="001F08AF"/>
    <w:rsid w:val="001F36DC"/>
    <w:rsid w:val="001F3EC8"/>
    <w:rsid w:val="001F40AA"/>
    <w:rsid w:val="001F45B3"/>
    <w:rsid w:val="001F487E"/>
    <w:rsid w:val="001F4BE5"/>
    <w:rsid w:val="001F5000"/>
    <w:rsid w:val="001F566A"/>
    <w:rsid w:val="001F6CF1"/>
    <w:rsid w:val="001F7274"/>
    <w:rsid w:val="001F787C"/>
    <w:rsid w:val="00203E44"/>
    <w:rsid w:val="00204966"/>
    <w:rsid w:val="00204BD4"/>
    <w:rsid w:val="0020667E"/>
    <w:rsid w:val="002068A5"/>
    <w:rsid w:val="002131E4"/>
    <w:rsid w:val="0021353C"/>
    <w:rsid w:val="002144C9"/>
    <w:rsid w:val="002147DC"/>
    <w:rsid w:val="002150C8"/>
    <w:rsid w:val="00215497"/>
    <w:rsid w:val="00216C71"/>
    <w:rsid w:val="00217C2A"/>
    <w:rsid w:val="00221220"/>
    <w:rsid w:val="0022321F"/>
    <w:rsid w:val="002237AC"/>
    <w:rsid w:val="00223988"/>
    <w:rsid w:val="00223A8D"/>
    <w:rsid w:val="00223C5F"/>
    <w:rsid w:val="00224544"/>
    <w:rsid w:val="00225045"/>
    <w:rsid w:val="002261FA"/>
    <w:rsid w:val="00226740"/>
    <w:rsid w:val="002269FB"/>
    <w:rsid w:val="00227C62"/>
    <w:rsid w:val="00230247"/>
    <w:rsid w:val="00230437"/>
    <w:rsid w:val="00231B3D"/>
    <w:rsid w:val="00231C42"/>
    <w:rsid w:val="002339B4"/>
    <w:rsid w:val="00234E4B"/>
    <w:rsid w:val="00235139"/>
    <w:rsid w:val="002359AA"/>
    <w:rsid w:val="00237452"/>
    <w:rsid w:val="00237C9E"/>
    <w:rsid w:val="0024266A"/>
    <w:rsid w:val="00244150"/>
    <w:rsid w:val="002450D4"/>
    <w:rsid w:val="0024558B"/>
    <w:rsid w:val="002467A0"/>
    <w:rsid w:val="002467C0"/>
    <w:rsid w:val="0024797A"/>
    <w:rsid w:val="00247F9D"/>
    <w:rsid w:val="00250940"/>
    <w:rsid w:val="002510BD"/>
    <w:rsid w:val="002514D4"/>
    <w:rsid w:val="00253C0E"/>
    <w:rsid w:val="00256462"/>
    <w:rsid w:val="00256E59"/>
    <w:rsid w:val="00260278"/>
    <w:rsid w:val="002614DF"/>
    <w:rsid w:val="002647AC"/>
    <w:rsid w:val="00265240"/>
    <w:rsid w:val="0027252D"/>
    <w:rsid w:val="00272A39"/>
    <w:rsid w:val="00272F0C"/>
    <w:rsid w:val="00272F40"/>
    <w:rsid w:val="00272F55"/>
    <w:rsid w:val="00273622"/>
    <w:rsid w:val="00273667"/>
    <w:rsid w:val="00273A09"/>
    <w:rsid w:val="0027618E"/>
    <w:rsid w:val="00277308"/>
    <w:rsid w:val="00277420"/>
    <w:rsid w:val="00281336"/>
    <w:rsid w:val="002821D6"/>
    <w:rsid w:val="00282710"/>
    <w:rsid w:val="00283622"/>
    <w:rsid w:val="00284CDE"/>
    <w:rsid w:val="002858AA"/>
    <w:rsid w:val="00290DE1"/>
    <w:rsid w:val="002918F4"/>
    <w:rsid w:val="0029328E"/>
    <w:rsid w:val="00295FF1"/>
    <w:rsid w:val="002A1750"/>
    <w:rsid w:val="002A1AE5"/>
    <w:rsid w:val="002A29BC"/>
    <w:rsid w:val="002A473C"/>
    <w:rsid w:val="002A47D0"/>
    <w:rsid w:val="002A4C49"/>
    <w:rsid w:val="002A52C9"/>
    <w:rsid w:val="002A56B4"/>
    <w:rsid w:val="002A7865"/>
    <w:rsid w:val="002B0739"/>
    <w:rsid w:val="002B0E52"/>
    <w:rsid w:val="002B2043"/>
    <w:rsid w:val="002B2371"/>
    <w:rsid w:val="002B24F9"/>
    <w:rsid w:val="002B2888"/>
    <w:rsid w:val="002B3E2E"/>
    <w:rsid w:val="002B50B7"/>
    <w:rsid w:val="002B5E00"/>
    <w:rsid w:val="002B5EC4"/>
    <w:rsid w:val="002B6760"/>
    <w:rsid w:val="002B6EB8"/>
    <w:rsid w:val="002C075D"/>
    <w:rsid w:val="002C1F5C"/>
    <w:rsid w:val="002C29DF"/>
    <w:rsid w:val="002C34DF"/>
    <w:rsid w:val="002C4AD1"/>
    <w:rsid w:val="002C5E5E"/>
    <w:rsid w:val="002C5FBF"/>
    <w:rsid w:val="002C71D6"/>
    <w:rsid w:val="002D0336"/>
    <w:rsid w:val="002D1B74"/>
    <w:rsid w:val="002D24F4"/>
    <w:rsid w:val="002D3C43"/>
    <w:rsid w:val="002D42D2"/>
    <w:rsid w:val="002D4C05"/>
    <w:rsid w:val="002D5947"/>
    <w:rsid w:val="002D6A5B"/>
    <w:rsid w:val="002D7F77"/>
    <w:rsid w:val="002E07A1"/>
    <w:rsid w:val="002E160D"/>
    <w:rsid w:val="002E1BD8"/>
    <w:rsid w:val="002E39AC"/>
    <w:rsid w:val="002E4269"/>
    <w:rsid w:val="002E42E8"/>
    <w:rsid w:val="002E4DBB"/>
    <w:rsid w:val="002E5287"/>
    <w:rsid w:val="002E54B2"/>
    <w:rsid w:val="002E6126"/>
    <w:rsid w:val="002E6EC4"/>
    <w:rsid w:val="002E7A60"/>
    <w:rsid w:val="002F2A28"/>
    <w:rsid w:val="002F2AC1"/>
    <w:rsid w:val="002F4B93"/>
    <w:rsid w:val="002F542B"/>
    <w:rsid w:val="002F611A"/>
    <w:rsid w:val="002F7211"/>
    <w:rsid w:val="002F74FC"/>
    <w:rsid w:val="002F77DF"/>
    <w:rsid w:val="002F7A3C"/>
    <w:rsid w:val="00300110"/>
    <w:rsid w:val="003002A0"/>
    <w:rsid w:val="003006D4"/>
    <w:rsid w:val="00300E7B"/>
    <w:rsid w:val="00300F20"/>
    <w:rsid w:val="00302BFA"/>
    <w:rsid w:val="00303B74"/>
    <w:rsid w:val="00304F6B"/>
    <w:rsid w:val="0030573D"/>
    <w:rsid w:val="00306AE6"/>
    <w:rsid w:val="00307B59"/>
    <w:rsid w:val="00307D53"/>
    <w:rsid w:val="00310226"/>
    <w:rsid w:val="003141FC"/>
    <w:rsid w:val="00314FC3"/>
    <w:rsid w:val="0031505C"/>
    <w:rsid w:val="00315A1E"/>
    <w:rsid w:val="00315B8C"/>
    <w:rsid w:val="00316A6F"/>
    <w:rsid w:val="00317CAB"/>
    <w:rsid w:val="0032034A"/>
    <w:rsid w:val="0032044A"/>
    <w:rsid w:val="00323791"/>
    <w:rsid w:val="00323B79"/>
    <w:rsid w:val="00323DFB"/>
    <w:rsid w:val="00324AF8"/>
    <w:rsid w:val="00327D87"/>
    <w:rsid w:val="0033000D"/>
    <w:rsid w:val="00331561"/>
    <w:rsid w:val="00331803"/>
    <w:rsid w:val="00331B15"/>
    <w:rsid w:val="0033280D"/>
    <w:rsid w:val="00334388"/>
    <w:rsid w:val="0033467D"/>
    <w:rsid w:val="00334B71"/>
    <w:rsid w:val="00335097"/>
    <w:rsid w:val="00335581"/>
    <w:rsid w:val="00336842"/>
    <w:rsid w:val="00337F8C"/>
    <w:rsid w:val="003414A4"/>
    <w:rsid w:val="003418AB"/>
    <w:rsid w:val="00341B21"/>
    <w:rsid w:val="0034449F"/>
    <w:rsid w:val="00345234"/>
    <w:rsid w:val="00345E04"/>
    <w:rsid w:val="00346684"/>
    <w:rsid w:val="003471BF"/>
    <w:rsid w:val="00351ABC"/>
    <w:rsid w:val="0035207D"/>
    <w:rsid w:val="0035258F"/>
    <w:rsid w:val="003540E5"/>
    <w:rsid w:val="0035418E"/>
    <w:rsid w:val="00354DAE"/>
    <w:rsid w:val="003550F6"/>
    <w:rsid w:val="003553F6"/>
    <w:rsid w:val="00356175"/>
    <w:rsid w:val="00356956"/>
    <w:rsid w:val="00361AB6"/>
    <w:rsid w:val="00363344"/>
    <w:rsid w:val="0036348C"/>
    <w:rsid w:val="003635C3"/>
    <w:rsid w:val="00363738"/>
    <w:rsid w:val="00363CBC"/>
    <w:rsid w:val="00364183"/>
    <w:rsid w:val="0036468D"/>
    <w:rsid w:val="003661D5"/>
    <w:rsid w:val="00366F66"/>
    <w:rsid w:val="003670DB"/>
    <w:rsid w:val="00370357"/>
    <w:rsid w:val="00372248"/>
    <w:rsid w:val="00372DD2"/>
    <w:rsid w:val="00372F96"/>
    <w:rsid w:val="0037635D"/>
    <w:rsid w:val="00377C4C"/>
    <w:rsid w:val="0038003E"/>
    <w:rsid w:val="0038080F"/>
    <w:rsid w:val="00380CE8"/>
    <w:rsid w:val="00380D90"/>
    <w:rsid w:val="0038168E"/>
    <w:rsid w:val="00381BD3"/>
    <w:rsid w:val="00383A0F"/>
    <w:rsid w:val="00383F38"/>
    <w:rsid w:val="00384D85"/>
    <w:rsid w:val="0038713D"/>
    <w:rsid w:val="00387C02"/>
    <w:rsid w:val="00391781"/>
    <w:rsid w:val="00392482"/>
    <w:rsid w:val="00392D3A"/>
    <w:rsid w:val="003937D3"/>
    <w:rsid w:val="003937D7"/>
    <w:rsid w:val="0039458F"/>
    <w:rsid w:val="00394686"/>
    <w:rsid w:val="00395501"/>
    <w:rsid w:val="00395A31"/>
    <w:rsid w:val="00396699"/>
    <w:rsid w:val="00396C46"/>
    <w:rsid w:val="0039708A"/>
    <w:rsid w:val="003A15E2"/>
    <w:rsid w:val="003A29CB"/>
    <w:rsid w:val="003A2FBF"/>
    <w:rsid w:val="003A31A2"/>
    <w:rsid w:val="003A3467"/>
    <w:rsid w:val="003A4AB9"/>
    <w:rsid w:val="003A4F38"/>
    <w:rsid w:val="003A635F"/>
    <w:rsid w:val="003A773E"/>
    <w:rsid w:val="003AC956"/>
    <w:rsid w:val="003B1325"/>
    <w:rsid w:val="003B1372"/>
    <w:rsid w:val="003B148F"/>
    <w:rsid w:val="003B19E2"/>
    <w:rsid w:val="003B24D9"/>
    <w:rsid w:val="003B463E"/>
    <w:rsid w:val="003B54CF"/>
    <w:rsid w:val="003B6716"/>
    <w:rsid w:val="003B7DCA"/>
    <w:rsid w:val="003C074F"/>
    <w:rsid w:val="003C2229"/>
    <w:rsid w:val="003C23CD"/>
    <w:rsid w:val="003C2BC4"/>
    <w:rsid w:val="003C40C9"/>
    <w:rsid w:val="003C42D1"/>
    <w:rsid w:val="003C5F82"/>
    <w:rsid w:val="003C656C"/>
    <w:rsid w:val="003C7322"/>
    <w:rsid w:val="003C75C5"/>
    <w:rsid w:val="003C791C"/>
    <w:rsid w:val="003D073D"/>
    <w:rsid w:val="003D20BC"/>
    <w:rsid w:val="003D2C76"/>
    <w:rsid w:val="003D3128"/>
    <w:rsid w:val="003D41F6"/>
    <w:rsid w:val="003D43D9"/>
    <w:rsid w:val="003D5E11"/>
    <w:rsid w:val="003D6FE8"/>
    <w:rsid w:val="003D706E"/>
    <w:rsid w:val="003E12D8"/>
    <w:rsid w:val="003E2347"/>
    <w:rsid w:val="003E234F"/>
    <w:rsid w:val="003E2B40"/>
    <w:rsid w:val="003E3703"/>
    <w:rsid w:val="003E37AF"/>
    <w:rsid w:val="003E3CF9"/>
    <w:rsid w:val="003E604B"/>
    <w:rsid w:val="003F1B30"/>
    <w:rsid w:val="003F27D5"/>
    <w:rsid w:val="003F3263"/>
    <w:rsid w:val="003F4273"/>
    <w:rsid w:val="003F5683"/>
    <w:rsid w:val="003F5BA4"/>
    <w:rsid w:val="003F62AB"/>
    <w:rsid w:val="003F75A7"/>
    <w:rsid w:val="00400351"/>
    <w:rsid w:val="004014BA"/>
    <w:rsid w:val="00401CF5"/>
    <w:rsid w:val="00402AF5"/>
    <w:rsid w:val="00403084"/>
    <w:rsid w:val="00403601"/>
    <w:rsid w:val="0040448E"/>
    <w:rsid w:val="00404D11"/>
    <w:rsid w:val="0040660C"/>
    <w:rsid w:val="00407EC3"/>
    <w:rsid w:val="004129F9"/>
    <w:rsid w:val="00412C98"/>
    <w:rsid w:val="00414B67"/>
    <w:rsid w:val="00414F7A"/>
    <w:rsid w:val="00417617"/>
    <w:rsid w:val="00417973"/>
    <w:rsid w:val="00421C38"/>
    <w:rsid w:val="004228FA"/>
    <w:rsid w:val="004238CF"/>
    <w:rsid w:val="00423DE5"/>
    <w:rsid w:val="004245A0"/>
    <w:rsid w:val="00424E19"/>
    <w:rsid w:val="00425771"/>
    <w:rsid w:val="004257AE"/>
    <w:rsid w:val="00425E07"/>
    <w:rsid w:val="0042668D"/>
    <w:rsid w:val="004276EA"/>
    <w:rsid w:val="0043013B"/>
    <w:rsid w:val="004316B9"/>
    <w:rsid w:val="004320D3"/>
    <w:rsid w:val="004334EF"/>
    <w:rsid w:val="00434122"/>
    <w:rsid w:val="00435599"/>
    <w:rsid w:val="00437859"/>
    <w:rsid w:val="00437AB1"/>
    <w:rsid w:val="00442EB8"/>
    <w:rsid w:val="0044373D"/>
    <w:rsid w:val="004439D2"/>
    <w:rsid w:val="00444470"/>
    <w:rsid w:val="004447EB"/>
    <w:rsid w:val="004477F5"/>
    <w:rsid w:val="00447FA8"/>
    <w:rsid w:val="00452840"/>
    <w:rsid w:val="004529D0"/>
    <w:rsid w:val="00453081"/>
    <w:rsid w:val="00453152"/>
    <w:rsid w:val="00453D5F"/>
    <w:rsid w:val="00454AFA"/>
    <w:rsid w:val="00454BCA"/>
    <w:rsid w:val="00454CA0"/>
    <w:rsid w:val="00454F96"/>
    <w:rsid w:val="004560E4"/>
    <w:rsid w:val="004565D8"/>
    <w:rsid w:val="00456A94"/>
    <w:rsid w:val="004572FE"/>
    <w:rsid w:val="00457F6B"/>
    <w:rsid w:val="00460022"/>
    <w:rsid w:val="00460D87"/>
    <w:rsid w:val="0046161D"/>
    <w:rsid w:val="004625C6"/>
    <w:rsid w:val="00462E23"/>
    <w:rsid w:val="00462F6C"/>
    <w:rsid w:val="0046412A"/>
    <w:rsid w:val="00465375"/>
    <w:rsid w:val="00465C98"/>
    <w:rsid w:val="004664A9"/>
    <w:rsid w:val="004666D0"/>
    <w:rsid w:val="00467427"/>
    <w:rsid w:val="00467987"/>
    <w:rsid w:val="0047065D"/>
    <w:rsid w:val="00470AD7"/>
    <w:rsid w:val="004710FC"/>
    <w:rsid w:val="00473C80"/>
    <w:rsid w:val="004746EF"/>
    <w:rsid w:val="004756DB"/>
    <w:rsid w:val="00476054"/>
    <w:rsid w:val="00477E71"/>
    <w:rsid w:val="00480F09"/>
    <w:rsid w:val="00483CB9"/>
    <w:rsid w:val="004842D1"/>
    <w:rsid w:val="00484E16"/>
    <w:rsid w:val="00484FEF"/>
    <w:rsid w:val="00485221"/>
    <w:rsid w:val="0048548E"/>
    <w:rsid w:val="0048606D"/>
    <w:rsid w:val="00486A99"/>
    <w:rsid w:val="00486B76"/>
    <w:rsid w:val="00486DEE"/>
    <w:rsid w:val="00486E5E"/>
    <w:rsid w:val="0048733C"/>
    <w:rsid w:val="00487A1B"/>
    <w:rsid w:val="00487CFB"/>
    <w:rsid w:val="00491E75"/>
    <w:rsid w:val="00493F71"/>
    <w:rsid w:val="004947F2"/>
    <w:rsid w:val="0049497D"/>
    <w:rsid w:val="00494ABE"/>
    <w:rsid w:val="00495868"/>
    <w:rsid w:val="00495BE5"/>
    <w:rsid w:val="004965F6"/>
    <w:rsid w:val="00496F3A"/>
    <w:rsid w:val="0049751F"/>
    <w:rsid w:val="00497E48"/>
    <w:rsid w:val="0049E631"/>
    <w:rsid w:val="004A097C"/>
    <w:rsid w:val="004A1B60"/>
    <w:rsid w:val="004A2B9F"/>
    <w:rsid w:val="004A3DF0"/>
    <w:rsid w:val="004A5078"/>
    <w:rsid w:val="004A6D17"/>
    <w:rsid w:val="004A727D"/>
    <w:rsid w:val="004B03F9"/>
    <w:rsid w:val="004B0503"/>
    <w:rsid w:val="004B31B2"/>
    <w:rsid w:val="004B479F"/>
    <w:rsid w:val="004B4A6E"/>
    <w:rsid w:val="004B4AC5"/>
    <w:rsid w:val="004B60F2"/>
    <w:rsid w:val="004B6CA4"/>
    <w:rsid w:val="004C267F"/>
    <w:rsid w:val="004C33F4"/>
    <w:rsid w:val="004C6366"/>
    <w:rsid w:val="004C70A1"/>
    <w:rsid w:val="004C7535"/>
    <w:rsid w:val="004C78C8"/>
    <w:rsid w:val="004C7F8E"/>
    <w:rsid w:val="004D0242"/>
    <w:rsid w:val="004D12E4"/>
    <w:rsid w:val="004D1DB0"/>
    <w:rsid w:val="004D228E"/>
    <w:rsid w:val="004D2588"/>
    <w:rsid w:val="004D2FA1"/>
    <w:rsid w:val="004D3292"/>
    <w:rsid w:val="004D3AF8"/>
    <w:rsid w:val="004D4107"/>
    <w:rsid w:val="004D41E2"/>
    <w:rsid w:val="004D4ADC"/>
    <w:rsid w:val="004D4B82"/>
    <w:rsid w:val="004D6922"/>
    <w:rsid w:val="004D77DB"/>
    <w:rsid w:val="004E134D"/>
    <w:rsid w:val="004E392A"/>
    <w:rsid w:val="004E3CFE"/>
    <w:rsid w:val="004E5BF1"/>
    <w:rsid w:val="004E6D99"/>
    <w:rsid w:val="004E6ED5"/>
    <w:rsid w:val="004E7402"/>
    <w:rsid w:val="004E7895"/>
    <w:rsid w:val="004F16B5"/>
    <w:rsid w:val="004F4703"/>
    <w:rsid w:val="004F5901"/>
    <w:rsid w:val="004F6BF9"/>
    <w:rsid w:val="004F7EEE"/>
    <w:rsid w:val="00500163"/>
    <w:rsid w:val="00500E25"/>
    <w:rsid w:val="005012E9"/>
    <w:rsid w:val="00502A1B"/>
    <w:rsid w:val="0050507B"/>
    <w:rsid w:val="005056A8"/>
    <w:rsid w:val="005056E3"/>
    <w:rsid w:val="00505ACF"/>
    <w:rsid w:val="00506DD2"/>
    <w:rsid w:val="005100FB"/>
    <w:rsid w:val="005104D8"/>
    <w:rsid w:val="0051187D"/>
    <w:rsid w:val="00511E97"/>
    <w:rsid w:val="00512639"/>
    <w:rsid w:val="00513D2E"/>
    <w:rsid w:val="00514EB1"/>
    <w:rsid w:val="0051535B"/>
    <w:rsid w:val="005218C6"/>
    <w:rsid w:val="00522052"/>
    <w:rsid w:val="00523752"/>
    <w:rsid w:val="005238DE"/>
    <w:rsid w:val="00523A4F"/>
    <w:rsid w:val="0052429C"/>
    <w:rsid w:val="00524965"/>
    <w:rsid w:val="005251FF"/>
    <w:rsid w:val="005265E6"/>
    <w:rsid w:val="0052723B"/>
    <w:rsid w:val="00527976"/>
    <w:rsid w:val="00527E70"/>
    <w:rsid w:val="00530B2B"/>
    <w:rsid w:val="0053273A"/>
    <w:rsid w:val="00535BB1"/>
    <w:rsid w:val="00536612"/>
    <w:rsid w:val="005378A0"/>
    <w:rsid w:val="0054020F"/>
    <w:rsid w:val="00540D4D"/>
    <w:rsid w:val="00541260"/>
    <w:rsid w:val="0054229C"/>
    <w:rsid w:val="005424C6"/>
    <w:rsid w:val="0054274E"/>
    <w:rsid w:val="0054294B"/>
    <w:rsid w:val="005439F1"/>
    <w:rsid w:val="00546301"/>
    <w:rsid w:val="00546629"/>
    <w:rsid w:val="005469B6"/>
    <w:rsid w:val="00547A9D"/>
    <w:rsid w:val="00547F9B"/>
    <w:rsid w:val="00550081"/>
    <w:rsid w:val="005506CD"/>
    <w:rsid w:val="005527F8"/>
    <w:rsid w:val="0055335E"/>
    <w:rsid w:val="0055388C"/>
    <w:rsid w:val="00555101"/>
    <w:rsid w:val="00555385"/>
    <w:rsid w:val="00556003"/>
    <w:rsid w:val="00556C83"/>
    <w:rsid w:val="005570BC"/>
    <w:rsid w:val="00557D5B"/>
    <w:rsid w:val="00562249"/>
    <w:rsid w:val="00563BE0"/>
    <w:rsid w:val="005645D2"/>
    <w:rsid w:val="00565210"/>
    <w:rsid w:val="00566C58"/>
    <w:rsid w:val="005700D3"/>
    <w:rsid w:val="005709E5"/>
    <w:rsid w:val="00570E21"/>
    <w:rsid w:val="00571F80"/>
    <w:rsid w:val="00573A7A"/>
    <w:rsid w:val="005745A9"/>
    <w:rsid w:val="005751A5"/>
    <w:rsid w:val="0057557C"/>
    <w:rsid w:val="00575996"/>
    <w:rsid w:val="00575C16"/>
    <w:rsid w:val="00576178"/>
    <w:rsid w:val="00581279"/>
    <w:rsid w:val="005825B7"/>
    <w:rsid w:val="005832B8"/>
    <w:rsid w:val="005835D5"/>
    <w:rsid w:val="00584D57"/>
    <w:rsid w:val="00585CA7"/>
    <w:rsid w:val="00585EF4"/>
    <w:rsid w:val="00586184"/>
    <w:rsid w:val="00587401"/>
    <w:rsid w:val="0059058A"/>
    <w:rsid w:val="00591576"/>
    <w:rsid w:val="00592F41"/>
    <w:rsid w:val="0059340C"/>
    <w:rsid w:val="00593998"/>
    <w:rsid w:val="00594BC7"/>
    <w:rsid w:val="005959C9"/>
    <w:rsid w:val="00595F66"/>
    <w:rsid w:val="005964C3"/>
    <w:rsid w:val="00596AE5"/>
    <w:rsid w:val="005A060D"/>
    <w:rsid w:val="005A1870"/>
    <w:rsid w:val="005A1EB4"/>
    <w:rsid w:val="005A3003"/>
    <w:rsid w:val="005A3008"/>
    <w:rsid w:val="005A358B"/>
    <w:rsid w:val="005A38AC"/>
    <w:rsid w:val="005A3FF6"/>
    <w:rsid w:val="005A40B9"/>
    <w:rsid w:val="005A4486"/>
    <w:rsid w:val="005A62A1"/>
    <w:rsid w:val="005A6B66"/>
    <w:rsid w:val="005B03AF"/>
    <w:rsid w:val="005B2992"/>
    <w:rsid w:val="005B2D77"/>
    <w:rsid w:val="005B2F93"/>
    <w:rsid w:val="005B4623"/>
    <w:rsid w:val="005B54BF"/>
    <w:rsid w:val="005B5BDC"/>
    <w:rsid w:val="005B5FCB"/>
    <w:rsid w:val="005B6BC9"/>
    <w:rsid w:val="005B7552"/>
    <w:rsid w:val="005B793A"/>
    <w:rsid w:val="005C047C"/>
    <w:rsid w:val="005C0651"/>
    <w:rsid w:val="005C0C3A"/>
    <w:rsid w:val="005C0C5A"/>
    <w:rsid w:val="005C0D5D"/>
    <w:rsid w:val="005C1678"/>
    <w:rsid w:val="005C16FA"/>
    <w:rsid w:val="005C31B6"/>
    <w:rsid w:val="005C36D6"/>
    <w:rsid w:val="005C4B77"/>
    <w:rsid w:val="005C53B3"/>
    <w:rsid w:val="005C77DD"/>
    <w:rsid w:val="005D062F"/>
    <w:rsid w:val="005D1883"/>
    <w:rsid w:val="005D1E3F"/>
    <w:rsid w:val="005D52D4"/>
    <w:rsid w:val="005D53B6"/>
    <w:rsid w:val="005D7D47"/>
    <w:rsid w:val="005D7E24"/>
    <w:rsid w:val="005E083E"/>
    <w:rsid w:val="005E0F5A"/>
    <w:rsid w:val="005E0F62"/>
    <w:rsid w:val="005E270E"/>
    <w:rsid w:val="005E2ABD"/>
    <w:rsid w:val="005E4811"/>
    <w:rsid w:val="005E4851"/>
    <w:rsid w:val="005E6790"/>
    <w:rsid w:val="005E6E29"/>
    <w:rsid w:val="005E74CE"/>
    <w:rsid w:val="005F0225"/>
    <w:rsid w:val="005F0586"/>
    <w:rsid w:val="005F0C14"/>
    <w:rsid w:val="005F108B"/>
    <w:rsid w:val="005F2129"/>
    <w:rsid w:val="005F32E4"/>
    <w:rsid w:val="005F3C56"/>
    <w:rsid w:val="005F40C0"/>
    <w:rsid w:val="005F66F5"/>
    <w:rsid w:val="005F6C76"/>
    <w:rsid w:val="00600843"/>
    <w:rsid w:val="00600F80"/>
    <w:rsid w:val="0060204A"/>
    <w:rsid w:val="00602B13"/>
    <w:rsid w:val="006037E7"/>
    <w:rsid w:val="006047DC"/>
    <w:rsid w:val="006051C2"/>
    <w:rsid w:val="006057B8"/>
    <w:rsid w:val="0060753C"/>
    <w:rsid w:val="006078CE"/>
    <w:rsid w:val="0061053D"/>
    <w:rsid w:val="00610751"/>
    <w:rsid w:val="00611BBB"/>
    <w:rsid w:val="00613DC4"/>
    <w:rsid w:val="0061496C"/>
    <w:rsid w:val="0061585C"/>
    <w:rsid w:val="0061679A"/>
    <w:rsid w:val="00617CE6"/>
    <w:rsid w:val="00617CF2"/>
    <w:rsid w:val="0062120A"/>
    <w:rsid w:val="006215DC"/>
    <w:rsid w:val="006230BB"/>
    <w:rsid w:val="00624699"/>
    <w:rsid w:val="006254ED"/>
    <w:rsid w:val="0062637C"/>
    <w:rsid w:val="00632531"/>
    <w:rsid w:val="00640976"/>
    <w:rsid w:val="00640BB0"/>
    <w:rsid w:val="0064177B"/>
    <w:rsid w:val="00641CAD"/>
    <w:rsid w:val="00642064"/>
    <w:rsid w:val="006428C4"/>
    <w:rsid w:val="006429D3"/>
    <w:rsid w:val="00643271"/>
    <w:rsid w:val="0064468F"/>
    <w:rsid w:val="006456D9"/>
    <w:rsid w:val="006458A4"/>
    <w:rsid w:val="006460FF"/>
    <w:rsid w:val="006470F1"/>
    <w:rsid w:val="00647E9D"/>
    <w:rsid w:val="006503EC"/>
    <w:rsid w:val="00653726"/>
    <w:rsid w:val="006542DE"/>
    <w:rsid w:val="00655F34"/>
    <w:rsid w:val="0065616B"/>
    <w:rsid w:val="00656B82"/>
    <w:rsid w:val="00661363"/>
    <w:rsid w:val="0066168B"/>
    <w:rsid w:val="00661A12"/>
    <w:rsid w:val="00661F1A"/>
    <w:rsid w:val="0066222C"/>
    <w:rsid w:val="006624A8"/>
    <w:rsid w:val="00663386"/>
    <w:rsid w:val="00663BD7"/>
    <w:rsid w:val="0066501E"/>
    <w:rsid w:val="006650B8"/>
    <w:rsid w:val="006650F3"/>
    <w:rsid w:val="00667B6B"/>
    <w:rsid w:val="00670627"/>
    <w:rsid w:val="00671311"/>
    <w:rsid w:val="006730D1"/>
    <w:rsid w:val="0067337E"/>
    <w:rsid w:val="00673A4F"/>
    <w:rsid w:val="00674123"/>
    <w:rsid w:val="00675A7A"/>
    <w:rsid w:val="00676DDA"/>
    <w:rsid w:val="0067701D"/>
    <w:rsid w:val="006770B4"/>
    <w:rsid w:val="00677B9D"/>
    <w:rsid w:val="00680A9A"/>
    <w:rsid w:val="00681AB6"/>
    <w:rsid w:val="006821DE"/>
    <w:rsid w:val="00683A63"/>
    <w:rsid w:val="00683A6D"/>
    <w:rsid w:val="00684A16"/>
    <w:rsid w:val="00685029"/>
    <w:rsid w:val="0068522F"/>
    <w:rsid w:val="00685750"/>
    <w:rsid w:val="006865E7"/>
    <w:rsid w:val="006872D0"/>
    <w:rsid w:val="00691AB3"/>
    <w:rsid w:val="00692423"/>
    <w:rsid w:val="006924E9"/>
    <w:rsid w:val="00693F63"/>
    <w:rsid w:val="0069420A"/>
    <w:rsid w:val="00694B1F"/>
    <w:rsid w:val="00694C06"/>
    <w:rsid w:val="00695961"/>
    <w:rsid w:val="006A1FF3"/>
    <w:rsid w:val="006A21E4"/>
    <w:rsid w:val="006A26C2"/>
    <w:rsid w:val="006A35A9"/>
    <w:rsid w:val="006A3C56"/>
    <w:rsid w:val="006A4236"/>
    <w:rsid w:val="006A60CE"/>
    <w:rsid w:val="006A63FC"/>
    <w:rsid w:val="006A7AD9"/>
    <w:rsid w:val="006B004C"/>
    <w:rsid w:val="006B1215"/>
    <w:rsid w:val="006B18C7"/>
    <w:rsid w:val="006B27BA"/>
    <w:rsid w:val="006B2801"/>
    <w:rsid w:val="006B28C9"/>
    <w:rsid w:val="006B4B2E"/>
    <w:rsid w:val="006B50AE"/>
    <w:rsid w:val="006B556D"/>
    <w:rsid w:val="006B67EB"/>
    <w:rsid w:val="006C03EA"/>
    <w:rsid w:val="006C05BE"/>
    <w:rsid w:val="006C22D4"/>
    <w:rsid w:val="006C426B"/>
    <w:rsid w:val="006C4CDC"/>
    <w:rsid w:val="006C5958"/>
    <w:rsid w:val="006C5A0E"/>
    <w:rsid w:val="006C5AD5"/>
    <w:rsid w:val="006C5DE6"/>
    <w:rsid w:val="006C60B5"/>
    <w:rsid w:val="006D09CC"/>
    <w:rsid w:val="006D1523"/>
    <w:rsid w:val="006D180E"/>
    <w:rsid w:val="006D28C1"/>
    <w:rsid w:val="006D3E74"/>
    <w:rsid w:val="006D3E93"/>
    <w:rsid w:val="006D40A0"/>
    <w:rsid w:val="006D43C8"/>
    <w:rsid w:val="006D4E00"/>
    <w:rsid w:val="006D5EA7"/>
    <w:rsid w:val="006D6807"/>
    <w:rsid w:val="006D6C46"/>
    <w:rsid w:val="006D6E06"/>
    <w:rsid w:val="006E0068"/>
    <w:rsid w:val="006E0B5F"/>
    <w:rsid w:val="006E0C7A"/>
    <w:rsid w:val="006E1A25"/>
    <w:rsid w:val="006E36AE"/>
    <w:rsid w:val="006E5915"/>
    <w:rsid w:val="006E5C4F"/>
    <w:rsid w:val="006E602E"/>
    <w:rsid w:val="006E736C"/>
    <w:rsid w:val="006F0C0F"/>
    <w:rsid w:val="006F2C6D"/>
    <w:rsid w:val="006F4C32"/>
    <w:rsid w:val="006F5429"/>
    <w:rsid w:val="006F54AE"/>
    <w:rsid w:val="006F65AB"/>
    <w:rsid w:val="006F7050"/>
    <w:rsid w:val="007005AE"/>
    <w:rsid w:val="007010A0"/>
    <w:rsid w:val="007012E0"/>
    <w:rsid w:val="00703DCB"/>
    <w:rsid w:val="007047A3"/>
    <w:rsid w:val="00704C72"/>
    <w:rsid w:val="007075A0"/>
    <w:rsid w:val="007075C3"/>
    <w:rsid w:val="0070766E"/>
    <w:rsid w:val="007119B4"/>
    <w:rsid w:val="00711E73"/>
    <w:rsid w:val="00712068"/>
    <w:rsid w:val="00712C62"/>
    <w:rsid w:val="00712E5B"/>
    <w:rsid w:val="00713A8E"/>
    <w:rsid w:val="00714FF6"/>
    <w:rsid w:val="0071766E"/>
    <w:rsid w:val="00717865"/>
    <w:rsid w:val="00717C83"/>
    <w:rsid w:val="007222FC"/>
    <w:rsid w:val="007239B2"/>
    <w:rsid w:val="007247F8"/>
    <w:rsid w:val="007263DD"/>
    <w:rsid w:val="007268B8"/>
    <w:rsid w:val="00730040"/>
    <w:rsid w:val="0073015D"/>
    <w:rsid w:val="00732250"/>
    <w:rsid w:val="00733520"/>
    <w:rsid w:val="00733B7E"/>
    <w:rsid w:val="00733C94"/>
    <w:rsid w:val="0073438A"/>
    <w:rsid w:val="007350A4"/>
    <w:rsid w:val="0073582B"/>
    <w:rsid w:val="00735C0F"/>
    <w:rsid w:val="0073611A"/>
    <w:rsid w:val="00736761"/>
    <w:rsid w:val="00736E0A"/>
    <w:rsid w:val="0073766C"/>
    <w:rsid w:val="007404AB"/>
    <w:rsid w:val="007404B2"/>
    <w:rsid w:val="00740B75"/>
    <w:rsid w:val="00742736"/>
    <w:rsid w:val="0074348A"/>
    <w:rsid w:val="0074462F"/>
    <w:rsid w:val="00744EE0"/>
    <w:rsid w:val="00745531"/>
    <w:rsid w:val="0074599D"/>
    <w:rsid w:val="007463FD"/>
    <w:rsid w:val="00746BF9"/>
    <w:rsid w:val="00747A70"/>
    <w:rsid w:val="00747DA8"/>
    <w:rsid w:val="0075132C"/>
    <w:rsid w:val="00751E4B"/>
    <w:rsid w:val="00752C52"/>
    <w:rsid w:val="007563A9"/>
    <w:rsid w:val="007564D0"/>
    <w:rsid w:val="00757141"/>
    <w:rsid w:val="00757D6E"/>
    <w:rsid w:val="00757D70"/>
    <w:rsid w:val="00762996"/>
    <w:rsid w:val="00763894"/>
    <w:rsid w:val="00765112"/>
    <w:rsid w:val="007658EA"/>
    <w:rsid w:val="00765D9F"/>
    <w:rsid w:val="00767CD4"/>
    <w:rsid w:val="00770715"/>
    <w:rsid w:val="00771C03"/>
    <w:rsid w:val="007752D2"/>
    <w:rsid w:val="00776EF9"/>
    <w:rsid w:val="00777720"/>
    <w:rsid w:val="00777790"/>
    <w:rsid w:val="00777BA8"/>
    <w:rsid w:val="00781E40"/>
    <w:rsid w:val="00782161"/>
    <w:rsid w:val="00782671"/>
    <w:rsid w:val="00783BE4"/>
    <w:rsid w:val="00784D72"/>
    <w:rsid w:val="00784D7C"/>
    <w:rsid w:val="007850C3"/>
    <w:rsid w:val="00787860"/>
    <w:rsid w:val="00790226"/>
    <w:rsid w:val="00790396"/>
    <w:rsid w:val="007903EB"/>
    <w:rsid w:val="00791241"/>
    <w:rsid w:val="00791FF3"/>
    <w:rsid w:val="00792345"/>
    <w:rsid w:val="00792ACF"/>
    <w:rsid w:val="00793A21"/>
    <w:rsid w:val="00793ED1"/>
    <w:rsid w:val="00794EB5"/>
    <w:rsid w:val="00795171"/>
    <w:rsid w:val="00795686"/>
    <w:rsid w:val="00795A2C"/>
    <w:rsid w:val="00797202"/>
    <w:rsid w:val="007A0053"/>
    <w:rsid w:val="007A0AB2"/>
    <w:rsid w:val="007A209D"/>
    <w:rsid w:val="007A2DD0"/>
    <w:rsid w:val="007A306C"/>
    <w:rsid w:val="007A3281"/>
    <w:rsid w:val="007A3D4E"/>
    <w:rsid w:val="007A3E26"/>
    <w:rsid w:val="007A5E07"/>
    <w:rsid w:val="007A6EEA"/>
    <w:rsid w:val="007B0D32"/>
    <w:rsid w:val="007B1646"/>
    <w:rsid w:val="007B17DB"/>
    <w:rsid w:val="007B2CEE"/>
    <w:rsid w:val="007B38D8"/>
    <w:rsid w:val="007B41EE"/>
    <w:rsid w:val="007B4EDC"/>
    <w:rsid w:val="007B4F3B"/>
    <w:rsid w:val="007B5B18"/>
    <w:rsid w:val="007B5C65"/>
    <w:rsid w:val="007B60C2"/>
    <w:rsid w:val="007C02CF"/>
    <w:rsid w:val="007C0B59"/>
    <w:rsid w:val="007C1291"/>
    <w:rsid w:val="007C143D"/>
    <w:rsid w:val="007C19BC"/>
    <w:rsid w:val="007C1AA3"/>
    <w:rsid w:val="007C40C7"/>
    <w:rsid w:val="007C5736"/>
    <w:rsid w:val="007D14A5"/>
    <w:rsid w:val="007D5497"/>
    <w:rsid w:val="007D5B48"/>
    <w:rsid w:val="007D6673"/>
    <w:rsid w:val="007D66DA"/>
    <w:rsid w:val="007E01A0"/>
    <w:rsid w:val="007E04F4"/>
    <w:rsid w:val="007E074C"/>
    <w:rsid w:val="007E08CA"/>
    <w:rsid w:val="007E2E6A"/>
    <w:rsid w:val="007E4258"/>
    <w:rsid w:val="007E48EA"/>
    <w:rsid w:val="007E659C"/>
    <w:rsid w:val="007E67CC"/>
    <w:rsid w:val="007E787D"/>
    <w:rsid w:val="007F1336"/>
    <w:rsid w:val="007F19FC"/>
    <w:rsid w:val="007F4093"/>
    <w:rsid w:val="007F42AB"/>
    <w:rsid w:val="007F4461"/>
    <w:rsid w:val="007F6F1D"/>
    <w:rsid w:val="007F7EFF"/>
    <w:rsid w:val="00801DDC"/>
    <w:rsid w:val="00806043"/>
    <w:rsid w:val="00807304"/>
    <w:rsid w:val="008106A0"/>
    <w:rsid w:val="008109E1"/>
    <w:rsid w:val="00811C79"/>
    <w:rsid w:val="00812ABA"/>
    <w:rsid w:val="00813275"/>
    <w:rsid w:val="00815286"/>
    <w:rsid w:val="0081536F"/>
    <w:rsid w:val="008163C3"/>
    <w:rsid w:val="008169A7"/>
    <w:rsid w:val="008169DD"/>
    <w:rsid w:val="00817053"/>
    <w:rsid w:val="008206F6"/>
    <w:rsid w:val="00820E7A"/>
    <w:rsid w:val="0082137F"/>
    <w:rsid w:val="00821560"/>
    <w:rsid w:val="0082317C"/>
    <w:rsid w:val="008231C9"/>
    <w:rsid w:val="00823A14"/>
    <w:rsid w:val="008243EC"/>
    <w:rsid w:val="008252EB"/>
    <w:rsid w:val="00825FA7"/>
    <w:rsid w:val="00825FDD"/>
    <w:rsid w:val="00826396"/>
    <w:rsid w:val="00827031"/>
    <w:rsid w:val="00827314"/>
    <w:rsid w:val="008273F3"/>
    <w:rsid w:val="00830350"/>
    <w:rsid w:val="008303FD"/>
    <w:rsid w:val="008307C2"/>
    <w:rsid w:val="0083125A"/>
    <w:rsid w:val="008327D4"/>
    <w:rsid w:val="00832857"/>
    <w:rsid w:val="00833715"/>
    <w:rsid w:val="00833EE0"/>
    <w:rsid w:val="008341A7"/>
    <w:rsid w:val="0083447F"/>
    <w:rsid w:val="00834789"/>
    <w:rsid w:val="00834AAA"/>
    <w:rsid w:val="008373D7"/>
    <w:rsid w:val="008374CB"/>
    <w:rsid w:val="008402CC"/>
    <w:rsid w:val="00841735"/>
    <w:rsid w:val="008417E8"/>
    <w:rsid w:val="00841FEC"/>
    <w:rsid w:val="00843415"/>
    <w:rsid w:val="00844255"/>
    <w:rsid w:val="0084425D"/>
    <w:rsid w:val="00844C2D"/>
    <w:rsid w:val="00845A6D"/>
    <w:rsid w:val="0084640B"/>
    <w:rsid w:val="00850FF3"/>
    <w:rsid w:val="008527B8"/>
    <w:rsid w:val="008543AF"/>
    <w:rsid w:val="0085638B"/>
    <w:rsid w:val="00860C40"/>
    <w:rsid w:val="00860D18"/>
    <w:rsid w:val="00861649"/>
    <w:rsid w:val="008617F1"/>
    <w:rsid w:val="00863C97"/>
    <w:rsid w:val="008648D5"/>
    <w:rsid w:val="00865E95"/>
    <w:rsid w:val="00867B2A"/>
    <w:rsid w:val="00871119"/>
    <w:rsid w:val="008711A3"/>
    <w:rsid w:val="0087505E"/>
    <w:rsid w:val="00875076"/>
    <w:rsid w:val="00875C93"/>
    <w:rsid w:val="00875F10"/>
    <w:rsid w:val="00875F20"/>
    <w:rsid w:val="00876C08"/>
    <w:rsid w:val="00876C5A"/>
    <w:rsid w:val="0087735D"/>
    <w:rsid w:val="00877C92"/>
    <w:rsid w:val="00877FE3"/>
    <w:rsid w:val="008808A3"/>
    <w:rsid w:val="00881542"/>
    <w:rsid w:val="0088220D"/>
    <w:rsid w:val="00883343"/>
    <w:rsid w:val="00883C76"/>
    <w:rsid w:val="00884586"/>
    <w:rsid w:val="00884C2C"/>
    <w:rsid w:val="00885B83"/>
    <w:rsid w:val="00886F3A"/>
    <w:rsid w:val="008875FB"/>
    <w:rsid w:val="008879FD"/>
    <w:rsid w:val="00887AC3"/>
    <w:rsid w:val="00890E46"/>
    <w:rsid w:val="0089133D"/>
    <w:rsid w:val="008920A6"/>
    <w:rsid w:val="00893AAB"/>
    <w:rsid w:val="0089487B"/>
    <w:rsid w:val="008948C7"/>
    <w:rsid w:val="008967AB"/>
    <w:rsid w:val="008968CD"/>
    <w:rsid w:val="00896B05"/>
    <w:rsid w:val="0089753D"/>
    <w:rsid w:val="00897F86"/>
    <w:rsid w:val="008A14A3"/>
    <w:rsid w:val="008A469D"/>
    <w:rsid w:val="008A5641"/>
    <w:rsid w:val="008A61C8"/>
    <w:rsid w:val="008A6E64"/>
    <w:rsid w:val="008B0EFB"/>
    <w:rsid w:val="008B1E29"/>
    <w:rsid w:val="008B2418"/>
    <w:rsid w:val="008B2EB3"/>
    <w:rsid w:val="008B49F9"/>
    <w:rsid w:val="008B4D9A"/>
    <w:rsid w:val="008B4DBF"/>
    <w:rsid w:val="008B5ED3"/>
    <w:rsid w:val="008B5FA0"/>
    <w:rsid w:val="008B601D"/>
    <w:rsid w:val="008B61DB"/>
    <w:rsid w:val="008B6768"/>
    <w:rsid w:val="008B7520"/>
    <w:rsid w:val="008B78BF"/>
    <w:rsid w:val="008C020B"/>
    <w:rsid w:val="008C0917"/>
    <w:rsid w:val="008C10C2"/>
    <w:rsid w:val="008C1B9D"/>
    <w:rsid w:val="008C1CD5"/>
    <w:rsid w:val="008C3A42"/>
    <w:rsid w:val="008C51AA"/>
    <w:rsid w:val="008C6556"/>
    <w:rsid w:val="008C6DF8"/>
    <w:rsid w:val="008D1198"/>
    <w:rsid w:val="008D11A5"/>
    <w:rsid w:val="008D3075"/>
    <w:rsid w:val="008D322F"/>
    <w:rsid w:val="008D4377"/>
    <w:rsid w:val="008D6252"/>
    <w:rsid w:val="008D7E39"/>
    <w:rsid w:val="008E0D9A"/>
    <w:rsid w:val="008E1383"/>
    <w:rsid w:val="008E1454"/>
    <w:rsid w:val="008E1C3E"/>
    <w:rsid w:val="008E2E79"/>
    <w:rsid w:val="008E3107"/>
    <w:rsid w:val="008E5005"/>
    <w:rsid w:val="008E5C49"/>
    <w:rsid w:val="008E62B5"/>
    <w:rsid w:val="008E6EAA"/>
    <w:rsid w:val="008E726A"/>
    <w:rsid w:val="008E75D2"/>
    <w:rsid w:val="008F145B"/>
    <w:rsid w:val="008F2589"/>
    <w:rsid w:val="008F32C4"/>
    <w:rsid w:val="008F3B87"/>
    <w:rsid w:val="008F46A9"/>
    <w:rsid w:val="008F51FF"/>
    <w:rsid w:val="008F5798"/>
    <w:rsid w:val="008F600E"/>
    <w:rsid w:val="008F63CF"/>
    <w:rsid w:val="008F63D3"/>
    <w:rsid w:val="008F6548"/>
    <w:rsid w:val="008F66F9"/>
    <w:rsid w:val="008F7282"/>
    <w:rsid w:val="008F76DE"/>
    <w:rsid w:val="00901143"/>
    <w:rsid w:val="0090174B"/>
    <w:rsid w:val="009017BB"/>
    <w:rsid w:val="00901DB1"/>
    <w:rsid w:val="00902536"/>
    <w:rsid w:val="00902D3D"/>
    <w:rsid w:val="0090351C"/>
    <w:rsid w:val="0090406D"/>
    <w:rsid w:val="009043DF"/>
    <w:rsid w:val="009046BC"/>
    <w:rsid w:val="00905269"/>
    <w:rsid w:val="00905609"/>
    <w:rsid w:val="0090660C"/>
    <w:rsid w:val="00906E7D"/>
    <w:rsid w:val="0090725A"/>
    <w:rsid w:val="00907CA7"/>
    <w:rsid w:val="00910227"/>
    <w:rsid w:val="0091053C"/>
    <w:rsid w:val="0091187E"/>
    <w:rsid w:val="00913431"/>
    <w:rsid w:val="0091479E"/>
    <w:rsid w:val="00915217"/>
    <w:rsid w:val="0092015F"/>
    <w:rsid w:val="009204FE"/>
    <w:rsid w:val="00921EEC"/>
    <w:rsid w:val="009225F6"/>
    <w:rsid w:val="00922A40"/>
    <w:rsid w:val="00922AE4"/>
    <w:rsid w:val="00923CF0"/>
    <w:rsid w:val="00927E72"/>
    <w:rsid w:val="00931257"/>
    <w:rsid w:val="009312FB"/>
    <w:rsid w:val="00931647"/>
    <w:rsid w:val="0093201B"/>
    <w:rsid w:val="0093418B"/>
    <w:rsid w:val="009356DA"/>
    <w:rsid w:val="00936015"/>
    <w:rsid w:val="00936E35"/>
    <w:rsid w:val="009403C2"/>
    <w:rsid w:val="00940A2A"/>
    <w:rsid w:val="00942F36"/>
    <w:rsid w:val="009444D1"/>
    <w:rsid w:val="00944920"/>
    <w:rsid w:val="0094520D"/>
    <w:rsid w:val="00945C3B"/>
    <w:rsid w:val="00945CDC"/>
    <w:rsid w:val="00947BC0"/>
    <w:rsid w:val="009504DA"/>
    <w:rsid w:val="00950FA3"/>
    <w:rsid w:val="00951C47"/>
    <w:rsid w:val="00952529"/>
    <w:rsid w:val="00953150"/>
    <w:rsid w:val="0095320E"/>
    <w:rsid w:val="00953637"/>
    <w:rsid w:val="0095368B"/>
    <w:rsid w:val="00953C2C"/>
    <w:rsid w:val="00953D77"/>
    <w:rsid w:val="00955F7F"/>
    <w:rsid w:val="00956F90"/>
    <w:rsid w:val="0096103C"/>
    <w:rsid w:val="00964F3C"/>
    <w:rsid w:val="00965CEB"/>
    <w:rsid w:val="009674C2"/>
    <w:rsid w:val="009676AD"/>
    <w:rsid w:val="00967E39"/>
    <w:rsid w:val="00970063"/>
    <w:rsid w:val="00970586"/>
    <w:rsid w:val="00972982"/>
    <w:rsid w:val="00973D17"/>
    <w:rsid w:val="0097450C"/>
    <w:rsid w:val="00975B01"/>
    <w:rsid w:val="00975C83"/>
    <w:rsid w:val="00977EFF"/>
    <w:rsid w:val="0097E4DF"/>
    <w:rsid w:val="00981A6E"/>
    <w:rsid w:val="00981C23"/>
    <w:rsid w:val="009845C1"/>
    <w:rsid w:val="009851DE"/>
    <w:rsid w:val="009857BC"/>
    <w:rsid w:val="00986101"/>
    <w:rsid w:val="00987C3D"/>
    <w:rsid w:val="00987DA6"/>
    <w:rsid w:val="00990C8D"/>
    <w:rsid w:val="00991069"/>
    <w:rsid w:val="00991BF7"/>
    <w:rsid w:val="00992515"/>
    <w:rsid w:val="00992976"/>
    <w:rsid w:val="00992CCF"/>
    <w:rsid w:val="00992E7B"/>
    <w:rsid w:val="0099335E"/>
    <w:rsid w:val="009947C7"/>
    <w:rsid w:val="009967C6"/>
    <w:rsid w:val="00997FE6"/>
    <w:rsid w:val="009A1700"/>
    <w:rsid w:val="009A1F4B"/>
    <w:rsid w:val="009A2276"/>
    <w:rsid w:val="009A32E0"/>
    <w:rsid w:val="009A39FC"/>
    <w:rsid w:val="009A4A23"/>
    <w:rsid w:val="009A6A5E"/>
    <w:rsid w:val="009A6A67"/>
    <w:rsid w:val="009A75AC"/>
    <w:rsid w:val="009B0073"/>
    <w:rsid w:val="009B052F"/>
    <w:rsid w:val="009B05B5"/>
    <w:rsid w:val="009B07DD"/>
    <w:rsid w:val="009B1117"/>
    <w:rsid w:val="009B1247"/>
    <w:rsid w:val="009B1344"/>
    <w:rsid w:val="009B2B9C"/>
    <w:rsid w:val="009B2D1A"/>
    <w:rsid w:val="009B4660"/>
    <w:rsid w:val="009B4AC0"/>
    <w:rsid w:val="009B5278"/>
    <w:rsid w:val="009B7026"/>
    <w:rsid w:val="009B760D"/>
    <w:rsid w:val="009B7D38"/>
    <w:rsid w:val="009C3F6C"/>
    <w:rsid w:val="009C458C"/>
    <w:rsid w:val="009C4AF4"/>
    <w:rsid w:val="009C5499"/>
    <w:rsid w:val="009C57EC"/>
    <w:rsid w:val="009C621B"/>
    <w:rsid w:val="009C7373"/>
    <w:rsid w:val="009C74F6"/>
    <w:rsid w:val="009C785B"/>
    <w:rsid w:val="009C7BCA"/>
    <w:rsid w:val="009D039D"/>
    <w:rsid w:val="009D2219"/>
    <w:rsid w:val="009D2492"/>
    <w:rsid w:val="009D3542"/>
    <w:rsid w:val="009D369B"/>
    <w:rsid w:val="009D482C"/>
    <w:rsid w:val="009D5670"/>
    <w:rsid w:val="009D5CE6"/>
    <w:rsid w:val="009D629B"/>
    <w:rsid w:val="009D6398"/>
    <w:rsid w:val="009D63CF"/>
    <w:rsid w:val="009E485B"/>
    <w:rsid w:val="009E49E0"/>
    <w:rsid w:val="009E5455"/>
    <w:rsid w:val="009E586F"/>
    <w:rsid w:val="009E5B76"/>
    <w:rsid w:val="009E6F67"/>
    <w:rsid w:val="009E74F0"/>
    <w:rsid w:val="009F2335"/>
    <w:rsid w:val="009F39C6"/>
    <w:rsid w:val="009F54AE"/>
    <w:rsid w:val="009F6069"/>
    <w:rsid w:val="009F617B"/>
    <w:rsid w:val="009F6FC3"/>
    <w:rsid w:val="009F7799"/>
    <w:rsid w:val="009F7811"/>
    <w:rsid w:val="009F788B"/>
    <w:rsid w:val="009F7B3B"/>
    <w:rsid w:val="009F7B44"/>
    <w:rsid w:val="009F7EBE"/>
    <w:rsid w:val="00A00629"/>
    <w:rsid w:val="00A01FB8"/>
    <w:rsid w:val="00A024F0"/>
    <w:rsid w:val="00A02EDE"/>
    <w:rsid w:val="00A03BDB"/>
    <w:rsid w:val="00A0437D"/>
    <w:rsid w:val="00A064EE"/>
    <w:rsid w:val="00A0777B"/>
    <w:rsid w:val="00A0797D"/>
    <w:rsid w:val="00A10436"/>
    <w:rsid w:val="00A10954"/>
    <w:rsid w:val="00A11065"/>
    <w:rsid w:val="00A119CB"/>
    <w:rsid w:val="00A12A2D"/>
    <w:rsid w:val="00A12C11"/>
    <w:rsid w:val="00A13805"/>
    <w:rsid w:val="00A14C0B"/>
    <w:rsid w:val="00A15749"/>
    <w:rsid w:val="00A168B7"/>
    <w:rsid w:val="00A16A7A"/>
    <w:rsid w:val="00A22110"/>
    <w:rsid w:val="00A22E05"/>
    <w:rsid w:val="00A2339C"/>
    <w:rsid w:val="00A25020"/>
    <w:rsid w:val="00A26B77"/>
    <w:rsid w:val="00A3102C"/>
    <w:rsid w:val="00A3192B"/>
    <w:rsid w:val="00A32131"/>
    <w:rsid w:val="00A32158"/>
    <w:rsid w:val="00A32386"/>
    <w:rsid w:val="00A32AE7"/>
    <w:rsid w:val="00A334C0"/>
    <w:rsid w:val="00A33858"/>
    <w:rsid w:val="00A3398E"/>
    <w:rsid w:val="00A33EFA"/>
    <w:rsid w:val="00A366BA"/>
    <w:rsid w:val="00A41754"/>
    <w:rsid w:val="00A41B16"/>
    <w:rsid w:val="00A424F6"/>
    <w:rsid w:val="00A44251"/>
    <w:rsid w:val="00A47015"/>
    <w:rsid w:val="00A47027"/>
    <w:rsid w:val="00A4737D"/>
    <w:rsid w:val="00A47432"/>
    <w:rsid w:val="00A47987"/>
    <w:rsid w:val="00A47A56"/>
    <w:rsid w:val="00A51101"/>
    <w:rsid w:val="00A51AE5"/>
    <w:rsid w:val="00A51AFE"/>
    <w:rsid w:val="00A5459A"/>
    <w:rsid w:val="00A54BE6"/>
    <w:rsid w:val="00A5671F"/>
    <w:rsid w:val="00A56D38"/>
    <w:rsid w:val="00A57056"/>
    <w:rsid w:val="00A5724C"/>
    <w:rsid w:val="00A57C65"/>
    <w:rsid w:val="00A60ACD"/>
    <w:rsid w:val="00A613E8"/>
    <w:rsid w:val="00A64994"/>
    <w:rsid w:val="00A64EC9"/>
    <w:rsid w:val="00A6530B"/>
    <w:rsid w:val="00A66280"/>
    <w:rsid w:val="00A665CE"/>
    <w:rsid w:val="00A70A5E"/>
    <w:rsid w:val="00A70FC4"/>
    <w:rsid w:val="00A7233A"/>
    <w:rsid w:val="00A730FC"/>
    <w:rsid w:val="00A73A57"/>
    <w:rsid w:val="00A74B6B"/>
    <w:rsid w:val="00A75553"/>
    <w:rsid w:val="00A758F3"/>
    <w:rsid w:val="00A75C5E"/>
    <w:rsid w:val="00A76154"/>
    <w:rsid w:val="00A76309"/>
    <w:rsid w:val="00A76D94"/>
    <w:rsid w:val="00A7724C"/>
    <w:rsid w:val="00A77304"/>
    <w:rsid w:val="00A7799D"/>
    <w:rsid w:val="00A80CC9"/>
    <w:rsid w:val="00A813F6"/>
    <w:rsid w:val="00A83DC6"/>
    <w:rsid w:val="00A84A7A"/>
    <w:rsid w:val="00A84B0F"/>
    <w:rsid w:val="00A855BA"/>
    <w:rsid w:val="00A859D9"/>
    <w:rsid w:val="00A92AC1"/>
    <w:rsid w:val="00A934BE"/>
    <w:rsid w:val="00A93CB5"/>
    <w:rsid w:val="00A95993"/>
    <w:rsid w:val="00A969CD"/>
    <w:rsid w:val="00A97281"/>
    <w:rsid w:val="00A97ABF"/>
    <w:rsid w:val="00A97D19"/>
    <w:rsid w:val="00AA0840"/>
    <w:rsid w:val="00AA0B8E"/>
    <w:rsid w:val="00AA1C30"/>
    <w:rsid w:val="00AA26B0"/>
    <w:rsid w:val="00AA284A"/>
    <w:rsid w:val="00AA28D0"/>
    <w:rsid w:val="00AA4228"/>
    <w:rsid w:val="00AA4C0A"/>
    <w:rsid w:val="00AA5BD0"/>
    <w:rsid w:val="00AA6987"/>
    <w:rsid w:val="00AB250C"/>
    <w:rsid w:val="00AB2749"/>
    <w:rsid w:val="00AB2FFB"/>
    <w:rsid w:val="00AB3494"/>
    <w:rsid w:val="00AB35E4"/>
    <w:rsid w:val="00AB4515"/>
    <w:rsid w:val="00AB544E"/>
    <w:rsid w:val="00AB6FC3"/>
    <w:rsid w:val="00AB786B"/>
    <w:rsid w:val="00ABBE7D"/>
    <w:rsid w:val="00AC1107"/>
    <w:rsid w:val="00AC187D"/>
    <w:rsid w:val="00AC2FD5"/>
    <w:rsid w:val="00AC388F"/>
    <w:rsid w:val="00AC607B"/>
    <w:rsid w:val="00AC6287"/>
    <w:rsid w:val="00AC7D23"/>
    <w:rsid w:val="00AD06CA"/>
    <w:rsid w:val="00AD180B"/>
    <w:rsid w:val="00AD1A0C"/>
    <w:rsid w:val="00AD29F0"/>
    <w:rsid w:val="00AD3471"/>
    <w:rsid w:val="00AD3B2E"/>
    <w:rsid w:val="00AD3D5F"/>
    <w:rsid w:val="00ADBF6A"/>
    <w:rsid w:val="00AE17A6"/>
    <w:rsid w:val="00AE24F4"/>
    <w:rsid w:val="00AE344C"/>
    <w:rsid w:val="00AE518F"/>
    <w:rsid w:val="00AE5672"/>
    <w:rsid w:val="00AE5D9F"/>
    <w:rsid w:val="00AF00B0"/>
    <w:rsid w:val="00AF176C"/>
    <w:rsid w:val="00AF20CE"/>
    <w:rsid w:val="00AF220D"/>
    <w:rsid w:val="00AF2E8E"/>
    <w:rsid w:val="00AF4580"/>
    <w:rsid w:val="00AF6B0D"/>
    <w:rsid w:val="00AF7410"/>
    <w:rsid w:val="00AF7FCF"/>
    <w:rsid w:val="00B003A6"/>
    <w:rsid w:val="00B00578"/>
    <w:rsid w:val="00B00806"/>
    <w:rsid w:val="00B01188"/>
    <w:rsid w:val="00B027C5"/>
    <w:rsid w:val="00B03884"/>
    <w:rsid w:val="00B03A39"/>
    <w:rsid w:val="00B03B88"/>
    <w:rsid w:val="00B04157"/>
    <w:rsid w:val="00B05895"/>
    <w:rsid w:val="00B06C0F"/>
    <w:rsid w:val="00B0755A"/>
    <w:rsid w:val="00B07CEB"/>
    <w:rsid w:val="00B07F32"/>
    <w:rsid w:val="00B10F5B"/>
    <w:rsid w:val="00B12AB2"/>
    <w:rsid w:val="00B12C90"/>
    <w:rsid w:val="00B139B0"/>
    <w:rsid w:val="00B13C07"/>
    <w:rsid w:val="00B14322"/>
    <w:rsid w:val="00B162B7"/>
    <w:rsid w:val="00B16A64"/>
    <w:rsid w:val="00B1740A"/>
    <w:rsid w:val="00B17CD4"/>
    <w:rsid w:val="00B203F8"/>
    <w:rsid w:val="00B21183"/>
    <w:rsid w:val="00B21781"/>
    <w:rsid w:val="00B21F84"/>
    <w:rsid w:val="00B2209C"/>
    <w:rsid w:val="00B23637"/>
    <w:rsid w:val="00B25402"/>
    <w:rsid w:val="00B25CC9"/>
    <w:rsid w:val="00B25E62"/>
    <w:rsid w:val="00B26748"/>
    <w:rsid w:val="00B30062"/>
    <w:rsid w:val="00B3256D"/>
    <w:rsid w:val="00B35FE7"/>
    <w:rsid w:val="00B37F5F"/>
    <w:rsid w:val="00B4083E"/>
    <w:rsid w:val="00B41285"/>
    <w:rsid w:val="00B43329"/>
    <w:rsid w:val="00B43F50"/>
    <w:rsid w:val="00B4402D"/>
    <w:rsid w:val="00B4403B"/>
    <w:rsid w:val="00B4424D"/>
    <w:rsid w:val="00B44494"/>
    <w:rsid w:val="00B45DD2"/>
    <w:rsid w:val="00B463F7"/>
    <w:rsid w:val="00B47E05"/>
    <w:rsid w:val="00B47F64"/>
    <w:rsid w:val="00B51179"/>
    <w:rsid w:val="00B5235C"/>
    <w:rsid w:val="00B524C2"/>
    <w:rsid w:val="00B52C3F"/>
    <w:rsid w:val="00B53277"/>
    <w:rsid w:val="00B537CB"/>
    <w:rsid w:val="00B5384C"/>
    <w:rsid w:val="00B53867"/>
    <w:rsid w:val="00B53C40"/>
    <w:rsid w:val="00B6145D"/>
    <w:rsid w:val="00B625A8"/>
    <w:rsid w:val="00B62C19"/>
    <w:rsid w:val="00B64A88"/>
    <w:rsid w:val="00B64BC4"/>
    <w:rsid w:val="00B65228"/>
    <w:rsid w:val="00B66B18"/>
    <w:rsid w:val="00B677F9"/>
    <w:rsid w:val="00B70525"/>
    <w:rsid w:val="00B706AA"/>
    <w:rsid w:val="00B722EB"/>
    <w:rsid w:val="00B73B71"/>
    <w:rsid w:val="00B7453B"/>
    <w:rsid w:val="00B75E17"/>
    <w:rsid w:val="00B815DA"/>
    <w:rsid w:val="00B83306"/>
    <w:rsid w:val="00B83765"/>
    <w:rsid w:val="00B83C73"/>
    <w:rsid w:val="00B84A6C"/>
    <w:rsid w:val="00B85381"/>
    <w:rsid w:val="00B85437"/>
    <w:rsid w:val="00B854AF"/>
    <w:rsid w:val="00B86952"/>
    <w:rsid w:val="00B878C0"/>
    <w:rsid w:val="00B95BE9"/>
    <w:rsid w:val="00BA3323"/>
    <w:rsid w:val="00BA357D"/>
    <w:rsid w:val="00BA3774"/>
    <w:rsid w:val="00BA45E6"/>
    <w:rsid w:val="00BA4777"/>
    <w:rsid w:val="00BA5273"/>
    <w:rsid w:val="00BA5549"/>
    <w:rsid w:val="00BA5B1F"/>
    <w:rsid w:val="00BA7567"/>
    <w:rsid w:val="00BA77DD"/>
    <w:rsid w:val="00BB5C2A"/>
    <w:rsid w:val="00BB62A8"/>
    <w:rsid w:val="00BB6442"/>
    <w:rsid w:val="00BC0FB8"/>
    <w:rsid w:val="00BC0FF6"/>
    <w:rsid w:val="00BC1CD3"/>
    <w:rsid w:val="00BC22F1"/>
    <w:rsid w:val="00BC3C59"/>
    <w:rsid w:val="00BC3D56"/>
    <w:rsid w:val="00BC508B"/>
    <w:rsid w:val="00BC615F"/>
    <w:rsid w:val="00BC617F"/>
    <w:rsid w:val="00BC6853"/>
    <w:rsid w:val="00BC7523"/>
    <w:rsid w:val="00BD0594"/>
    <w:rsid w:val="00BD2D1F"/>
    <w:rsid w:val="00BD6457"/>
    <w:rsid w:val="00BD6B95"/>
    <w:rsid w:val="00BD7072"/>
    <w:rsid w:val="00BD7154"/>
    <w:rsid w:val="00BD7AD6"/>
    <w:rsid w:val="00BE01E5"/>
    <w:rsid w:val="00BE0B91"/>
    <w:rsid w:val="00BE1A49"/>
    <w:rsid w:val="00BE1E18"/>
    <w:rsid w:val="00BE21BF"/>
    <w:rsid w:val="00BE5956"/>
    <w:rsid w:val="00BE6E10"/>
    <w:rsid w:val="00BF0848"/>
    <w:rsid w:val="00BF112C"/>
    <w:rsid w:val="00BF1926"/>
    <w:rsid w:val="00BF1D63"/>
    <w:rsid w:val="00BF29FD"/>
    <w:rsid w:val="00BF2C1D"/>
    <w:rsid w:val="00BF31EF"/>
    <w:rsid w:val="00BF4B2B"/>
    <w:rsid w:val="00BF5221"/>
    <w:rsid w:val="00BF659D"/>
    <w:rsid w:val="00BF6CC0"/>
    <w:rsid w:val="00BF7781"/>
    <w:rsid w:val="00C0148E"/>
    <w:rsid w:val="00C01B46"/>
    <w:rsid w:val="00C02CF3"/>
    <w:rsid w:val="00C031CB"/>
    <w:rsid w:val="00C037A1"/>
    <w:rsid w:val="00C04386"/>
    <w:rsid w:val="00C04600"/>
    <w:rsid w:val="00C04654"/>
    <w:rsid w:val="00C05446"/>
    <w:rsid w:val="00C05B6B"/>
    <w:rsid w:val="00C10058"/>
    <w:rsid w:val="00C1053A"/>
    <w:rsid w:val="00C117FC"/>
    <w:rsid w:val="00C11B8E"/>
    <w:rsid w:val="00C12AF3"/>
    <w:rsid w:val="00C1307E"/>
    <w:rsid w:val="00C13278"/>
    <w:rsid w:val="00C13762"/>
    <w:rsid w:val="00C138C5"/>
    <w:rsid w:val="00C14651"/>
    <w:rsid w:val="00C14CA3"/>
    <w:rsid w:val="00C151FA"/>
    <w:rsid w:val="00C16C7E"/>
    <w:rsid w:val="00C2014F"/>
    <w:rsid w:val="00C202B8"/>
    <w:rsid w:val="00C20B00"/>
    <w:rsid w:val="00C217FF"/>
    <w:rsid w:val="00C2216D"/>
    <w:rsid w:val="00C22178"/>
    <w:rsid w:val="00C2260F"/>
    <w:rsid w:val="00C23B64"/>
    <w:rsid w:val="00C23DB9"/>
    <w:rsid w:val="00C2460F"/>
    <w:rsid w:val="00C249CE"/>
    <w:rsid w:val="00C2788A"/>
    <w:rsid w:val="00C30A11"/>
    <w:rsid w:val="00C3129B"/>
    <w:rsid w:val="00C331DF"/>
    <w:rsid w:val="00C3358A"/>
    <w:rsid w:val="00C342E3"/>
    <w:rsid w:val="00C35623"/>
    <w:rsid w:val="00C356C5"/>
    <w:rsid w:val="00C3748D"/>
    <w:rsid w:val="00C377AF"/>
    <w:rsid w:val="00C41DD6"/>
    <w:rsid w:val="00C41FCF"/>
    <w:rsid w:val="00C42404"/>
    <w:rsid w:val="00C42CC2"/>
    <w:rsid w:val="00C434D3"/>
    <w:rsid w:val="00C4369C"/>
    <w:rsid w:val="00C43A33"/>
    <w:rsid w:val="00C440C7"/>
    <w:rsid w:val="00C44104"/>
    <w:rsid w:val="00C449CB"/>
    <w:rsid w:val="00C44A12"/>
    <w:rsid w:val="00C46861"/>
    <w:rsid w:val="00C46EB4"/>
    <w:rsid w:val="00C47A79"/>
    <w:rsid w:val="00C5025F"/>
    <w:rsid w:val="00C510AB"/>
    <w:rsid w:val="00C5146D"/>
    <w:rsid w:val="00C52C4B"/>
    <w:rsid w:val="00C53B91"/>
    <w:rsid w:val="00C53C7E"/>
    <w:rsid w:val="00C5428A"/>
    <w:rsid w:val="00C555D7"/>
    <w:rsid w:val="00C557F5"/>
    <w:rsid w:val="00C564D8"/>
    <w:rsid w:val="00C56790"/>
    <w:rsid w:val="00C5699E"/>
    <w:rsid w:val="00C603FE"/>
    <w:rsid w:val="00C60401"/>
    <w:rsid w:val="00C60C85"/>
    <w:rsid w:val="00C60D8B"/>
    <w:rsid w:val="00C612D4"/>
    <w:rsid w:val="00C61480"/>
    <w:rsid w:val="00C63A16"/>
    <w:rsid w:val="00C64D9A"/>
    <w:rsid w:val="00C65BBC"/>
    <w:rsid w:val="00C6608D"/>
    <w:rsid w:val="00C675F2"/>
    <w:rsid w:val="00C67CF2"/>
    <w:rsid w:val="00C70806"/>
    <w:rsid w:val="00C70DC6"/>
    <w:rsid w:val="00C71735"/>
    <w:rsid w:val="00C72331"/>
    <w:rsid w:val="00C72D0F"/>
    <w:rsid w:val="00C740BA"/>
    <w:rsid w:val="00C74689"/>
    <w:rsid w:val="00C7680F"/>
    <w:rsid w:val="00C77EFA"/>
    <w:rsid w:val="00C80C90"/>
    <w:rsid w:val="00C833E8"/>
    <w:rsid w:val="00C83B3D"/>
    <w:rsid w:val="00C8445D"/>
    <w:rsid w:val="00C85453"/>
    <w:rsid w:val="00C86684"/>
    <w:rsid w:val="00C8778B"/>
    <w:rsid w:val="00C87C42"/>
    <w:rsid w:val="00C91AF5"/>
    <w:rsid w:val="00C9260D"/>
    <w:rsid w:val="00C93C9F"/>
    <w:rsid w:val="00C971E1"/>
    <w:rsid w:val="00C97269"/>
    <w:rsid w:val="00C97B7E"/>
    <w:rsid w:val="00CA04C5"/>
    <w:rsid w:val="00CA0565"/>
    <w:rsid w:val="00CA0A2F"/>
    <w:rsid w:val="00CA19A3"/>
    <w:rsid w:val="00CA2867"/>
    <w:rsid w:val="00CA4172"/>
    <w:rsid w:val="00CA4311"/>
    <w:rsid w:val="00CA4A39"/>
    <w:rsid w:val="00CA4BF7"/>
    <w:rsid w:val="00CA4F80"/>
    <w:rsid w:val="00CA5474"/>
    <w:rsid w:val="00CA5654"/>
    <w:rsid w:val="00CA7426"/>
    <w:rsid w:val="00CA7D51"/>
    <w:rsid w:val="00CB01DF"/>
    <w:rsid w:val="00CB067E"/>
    <w:rsid w:val="00CB0A8C"/>
    <w:rsid w:val="00CB1044"/>
    <w:rsid w:val="00CB29C5"/>
    <w:rsid w:val="00CB2CD1"/>
    <w:rsid w:val="00CB2F80"/>
    <w:rsid w:val="00CB317F"/>
    <w:rsid w:val="00CB3A76"/>
    <w:rsid w:val="00CB50C2"/>
    <w:rsid w:val="00CB77AB"/>
    <w:rsid w:val="00CB7A53"/>
    <w:rsid w:val="00CC03A2"/>
    <w:rsid w:val="00CC2FB3"/>
    <w:rsid w:val="00CC4DDC"/>
    <w:rsid w:val="00CC6038"/>
    <w:rsid w:val="00CC63AA"/>
    <w:rsid w:val="00CC6428"/>
    <w:rsid w:val="00CC7808"/>
    <w:rsid w:val="00CC7C26"/>
    <w:rsid w:val="00CD07B5"/>
    <w:rsid w:val="00CD105B"/>
    <w:rsid w:val="00CD1629"/>
    <w:rsid w:val="00CD201C"/>
    <w:rsid w:val="00CD234F"/>
    <w:rsid w:val="00CD3653"/>
    <w:rsid w:val="00CD427B"/>
    <w:rsid w:val="00CD4614"/>
    <w:rsid w:val="00CD4B10"/>
    <w:rsid w:val="00CD5A72"/>
    <w:rsid w:val="00CD5FB2"/>
    <w:rsid w:val="00CD66FC"/>
    <w:rsid w:val="00CD6802"/>
    <w:rsid w:val="00CD7691"/>
    <w:rsid w:val="00CD7FFE"/>
    <w:rsid w:val="00CDF7F7"/>
    <w:rsid w:val="00CE0671"/>
    <w:rsid w:val="00CE0BA9"/>
    <w:rsid w:val="00CE1EF4"/>
    <w:rsid w:val="00CE326F"/>
    <w:rsid w:val="00CE3FCB"/>
    <w:rsid w:val="00CE4344"/>
    <w:rsid w:val="00CE4566"/>
    <w:rsid w:val="00CE492E"/>
    <w:rsid w:val="00CE4E74"/>
    <w:rsid w:val="00CE523C"/>
    <w:rsid w:val="00CE6CD1"/>
    <w:rsid w:val="00CE6DCF"/>
    <w:rsid w:val="00CF042D"/>
    <w:rsid w:val="00CF214F"/>
    <w:rsid w:val="00CF3650"/>
    <w:rsid w:val="00CF41F9"/>
    <w:rsid w:val="00CF440F"/>
    <w:rsid w:val="00CF5221"/>
    <w:rsid w:val="00CF528A"/>
    <w:rsid w:val="00D003B7"/>
    <w:rsid w:val="00D00B35"/>
    <w:rsid w:val="00D03479"/>
    <w:rsid w:val="00D0379C"/>
    <w:rsid w:val="00D04A10"/>
    <w:rsid w:val="00D05075"/>
    <w:rsid w:val="00D0550F"/>
    <w:rsid w:val="00D10044"/>
    <w:rsid w:val="00D13008"/>
    <w:rsid w:val="00D1389E"/>
    <w:rsid w:val="00D14A1A"/>
    <w:rsid w:val="00D16841"/>
    <w:rsid w:val="00D17425"/>
    <w:rsid w:val="00D17497"/>
    <w:rsid w:val="00D17B01"/>
    <w:rsid w:val="00D207AC"/>
    <w:rsid w:val="00D22AE3"/>
    <w:rsid w:val="00D243AB"/>
    <w:rsid w:val="00D2488C"/>
    <w:rsid w:val="00D24ACF"/>
    <w:rsid w:val="00D24D69"/>
    <w:rsid w:val="00D26B41"/>
    <w:rsid w:val="00D27D3D"/>
    <w:rsid w:val="00D30716"/>
    <w:rsid w:val="00D30A05"/>
    <w:rsid w:val="00D326F6"/>
    <w:rsid w:val="00D339A6"/>
    <w:rsid w:val="00D33D19"/>
    <w:rsid w:val="00D34B66"/>
    <w:rsid w:val="00D3682D"/>
    <w:rsid w:val="00D37555"/>
    <w:rsid w:val="00D37AC8"/>
    <w:rsid w:val="00D37E8E"/>
    <w:rsid w:val="00D4015B"/>
    <w:rsid w:val="00D40B5B"/>
    <w:rsid w:val="00D425F4"/>
    <w:rsid w:val="00D4382D"/>
    <w:rsid w:val="00D43FE7"/>
    <w:rsid w:val="00D453B9"/>
    <w:rsid w:val="00D47571"/>
    <w:rsid w:val="00D53143"/>
    <w:rsid w:val="00D53149"/>
    <w:rsid w:val="00D5362C"/>
    <w:rsid w:val="00D55D0D"/>
    <w:rsid w:val="00D55F39"/>
    <w:rsid w:val="00D576A0"/>
    <w:rsid w:val="00D57879"/>
    <w:rsid w:val="00D57A84"/>
    <w:rsid w:val="00D602C1"/>
    <w:rsid w:val="00D604E5"/>
    <w:rsid w:val="00D6052E"/>
    <w:rsid w:val="00D6222F"/>
    <w:rsid w:val="00D62677"/>
    <w:rsid w:val="00D6319C"/>
    <w:rsid w:val="00D63204"/>
    <w:rsid w:val="00D638F2"/>
    <w:rsid w:val="00D6412E"/>
    <w:rsid w:val="00D645D6"/>
    <w:rsid w:val="00D64C1C"/>
    <w:rsid w:val="00D652D3"/>
    <w:rsid w:val="00D728C0"/>
    <w:rsid w:val="00D73457"/>
    <w:rsid w:val="00D73F38"/>
    <w:rsid w:val="00D74142"/>
    <w:rsid w:val="00D7537E"/>
    <w:rsid w:val="00D770F4"/>
    <w:rsid w:val="00D80031"/>
    <w:rsid w:val="00D81274"/>
    <w:rsid w:val="00D81289"/>
    <w:rsid w:val="00D813EA"/>
    <w:rsid w:val="00D8195B"/>
    <w:rsid w:val="00D81AEF"/>
    <w:rsid w:val="00D81B8D"/>
    <w:rsid w:val="00D83AF6"/>
    <w:rsid w:val="00D8472C"/>
    <w:rsid w:val="00D84D25"/>
    <w:rsid w:val="00D84EF0"/>
    <w:rsid w:val="00D8574E"/>
    <w:rsid w:val="00D86110"/>
    <w:rsid w:val="00D9100F"/>
    <w:rsid w:val="00D9224D"/>
    <w:rsid w:val="00D92622"/>
    <w:rsid w:val="00D9266E"/>
    <w:rsid w:val="00D92EA7"/>
    <w:rsid w:val="00D93787"/>
    <w:rsid w:val="00D93FAA"/>
    <w:rsid w:val="00D94845"/>
    <w:rsid w:val="00D969BA"/>
    <w:rsid w:val="00D97398"/>
    <w:rsid w:val="00DA04B2"/>
    <w:rsid w:val="00DA157C"/>
    <w:rsid w:val="00DA3B79"/>
    <w:rsid w:val="00DA602A"/>
    <w:rsid w:val="00DA6DFB"/>
    <w:rsid w:val="00DA7B3C"/>
    <w:rsid w:val="00DB006D"/>
    <w:rsid w:val="00DB0A34"/>
    <w:rsid w:val="00DB1995"/>
    <w:rsid w:val="00DB224E"/>
    <w:rsid w:val="00DB376B"/>
    <w:rsid w:val="00DB3C71"/>
    <w:rsid w:val="00DB3FAD"/>
    <w:rsid w:val="00DB4976"/>
    <w:rsid w:val="00DB4B12"/>
    <w:rsid w:val="00DB610D"/>
    <w:rsid w:val="00DB672C"/>
    <w:rsid w:val="00DC05AC"/>
    <w:rsid w:val="00DC0B23"/>
    <w:rsid w:val="00DC0E85"/>
    <w:rsid w:val="00DC1102"/>
    <w:rsid w:val="00DC18B1"/>
    <w:rsid w:val="00DC1920"/>
    <w:rsid w:val="00DC2B45"/>
    <w:rsid w:val="00DC2C82"/>
    <w:rsid w:val="00DC50C6"/>
    <w:rsid w:val="00DC50EE"/>
    <w:rsid w:val="00DC5687"/>
    <w:rsid w:val="00DC6556"/>
    <w:rsid w:val="00DC6C2B"/>
    <w:rsid w:val="00DD04FB"/>
    <w:rsid w:val="00DD0670"/>
    <w:rsid w:val="00DD291E"/>
    <w:rsid w:val="00DD3191"/>
    <w:rsid w:val="00DD7305"/>
    <w:rsid w:val="00DD73D5"/>
    <w:rsid w:val="00DD775A"/>
    <w:rsid w:val="00DD7DF3"/>
    <w:rsid w:val="00DE0FB9"/>
    <w:rsid w:val="00DE1F3A"/>
    <w:rsid w:val="00DE425E"/>
    <w:rsid w:val="00DE92C0"/>
    <w:rsid w:val="00DF13A8"/>
    <w:rsid w:val="00DF2AF7"/>
    <w:rsid w:val="00DF472F"/>
    <w:rsid w:val="00DF4E1D"/>
    <w:rsid w:val="00DF580E"/>
    <w:rsid w:val="00DF5B3A"/>
    <w:rsid w:val="00DF6E9D"/>
    <w:rsid w:val="00E00B40"/>
    <w:rsid w:val="00E017A7"/>
    <w:rsid w:val="00E0243C"/>
    <w:rsid w:val="00E024A6"/>
    <w:rsid w:val="00E02A23"/>
    <w:rsid w:val="00E03DCD"/>
    <w:rsid w:val="00E03FC6"/>
    <w:rsid w:val="00E04D72"/>
    <w:rsid w:val="00E054BB"/>
    <w:rsid w:val="00E05505"/>
    <w:rsid w:val="00E107BB"/>
    <w:rsid w:val="00E10905"/>
    <w:rsid w:val="00E11D53"/>
    <w:rsid w:val="00E12142"/>
    <w:rsid w:val="00E1272B"/>
    <w:rsid w:val="00E12830"/>
    <w:rsid w:val="00E12D9E"/>
    <w:rsid w:val="00E14608"/>
    <w:rsid w:val="00E15416"/>
    <w:rsid w:val="00E1559A"/>
    <w:rsid w:val="00E1713B"/>
    <w:rsid w:val="00E20A57"/>
    <w:rsid w:val="00E20DFD"/>
    <w:rsid w:val="00E219C2"/>
    <w:rsid w:val="00E2314B"/>
    <w:rsid w:val="00E23684"/>
    <w:rsid w:val="00E23A29"/>
    <w:rsid w:val="00E25642"/>
    <w:rsid w:val="00E257F1"/>
    <w:rsid w:val="00E25B5E"/>
    <w:rsid w:val="00E26153"/>
    <w:rsid w:val="00E26EBC"/>
    <w:rsid w:val="00E27699"/>
    <w:rsid w:val="00E278FB"/>
    <w:rsid w:val="00E27C09"/>
    <w:rsid w:val="00E3029A"/>
    <w:rsid w:val="00E30C3F"/>
    <w:rsid w:val="00E319AD"/>
    <w:rsid w:val="00E323E4"/>
    <w:rsid w:val="00E33B29"/>
    <w:rsid w:val="00E33D05"/>
    <w:rsid w:val="00E3524A"/>
    <w:rsid w:val="00E3691F"/>
    <w:rsid w:val="00E40E28"/>
    <w:rsid w:val="00E4192D"/>
    <w:rsid w:val="00E44D7F"/>
    <w:rsid w:val="00E46355"/>
    <w:rsid w:val="00E46594"/>
    <w:rsid w:val="00E47336"/>
    <w:rsid w:val="00E47495"/>
    <w:rsid w:val="00E47983"/>
    <w:rsid w:val="00E47A9E"/>
    <w:rsid w:val="00E47CB1"/>
    <w:rsid w:val="00E518ED"/>
    <w:rsid w:val="00E51E87"/>
    <w:rsid w:val="00E53A22"/>
    <w:rsid w:val="00E53A85"/>
    <w:rsid w:val="00E607F7"/>
    <w:rsid w:val="00E60C2E"/>
    <w:rsid w:val="00E60DE2"/>
    <w:rsid w:val="00E60F36"/>
    <w:rsid w:val="00E6111C"/>
    <w:rsid w:val="00E624EE"/>
    <w:rsid w:val="00E62C1D"/>
    <w:rsid w:val="00E67324"/>
    <w:rsid w:val="00E6758F"/>
    <w:rsid w:val="00E67614"/>
    <w:rsid w:val="00E70514"/>
    <w:rsid w:val="00E73466"/>
    <w:rsid w:val="00E73EC9"/>
    <w:rsid w:val="00E74B09"/>
    <w:rsid w:val="00E751C7"/>
    <w:rsid w:val="00E752A7"/>
    <w:rsid w:val="00E759AF"/>
    <w:rsid w:val="00E75F6B"/>
    <w:rsid w:val="00E76B88"/>
    <w:rsid w:val="00E76BFF"/>
    <w:rsid w:val="00E77398"/>
    <w:rsid w:val="00E7739B"/>
    <w:rsid w:val="00E81597"/>
    <w:rsid w:val="00E8186D"/>
    <w:rsid w:val="00E833E8"/>
    <w:rsid w:val="00E847D7"/>
    <w:rsid w:val="00E856A4"/>
    <w:rsid w:val="00E87D53"/>
    <w:rsid w:val="00E90F40"/>
    <w:rsid w:val="00E90F69"/>
    <w:rsid w:val="00E915E6"/>
    <w:rsid w:val="00E9231D"/>
    <w:rsid w:val="00E92388"/>
    <w:rsid w:val="00E92D92"/>
    <w:rsid w:val="00E93635"/>
    <w:rsid w:val="00E93995"/>
    <w:rsid w:val="00E93F25"/>
    <w:rsid w:val="00E95ACB"/>
    <w:rsid w:val="00E969DF"/>
    <w:rsid w:val="00E97AFA"/>
    <w:rsid w:val="00EA1105"/>
    <w:rsid w:val="00EA1F3A"/>
    <w:rsid w:val="00EA29CD"/>
    <w:rsid w:val="00EA2C57"/>
    <w:rsid w:val="00EA2D41"/>
    <w:rsid w:val="00EA31BE"/>
    <w:rsid w:val="00EA368D"/>
    <w:rsid w:val="00EA41AD"/>
    <w:rsid w:val="00EA488F"/>
    <w:rsid w:val="00EA5A4E"/>
    <w:rsid w:val="00EA795B"/>
    <w:rsid w:val="00EB019A"/>
    <w:rsid w:val="00EB0B55"/>
    <w:rsid w:val="00EB0C3B"/>
    <w:rsid w:val="00EB2FE8"/>
    <w:rsid w:val="00EB3863"/>
    <w:rsid w:val="00EB6A44"/>
    <w:rsid w:val="00EC0DE6"/>
    <w:rsid w:val="00EC1441"/>
    <w:rsid w:val="00EC30F1"/>
    <w:rsid w:val="00EC38FE"/>
    <w:rsid w:val="00EC43B6"/>
    <w:rsid w:val="00EC6B7E"/>
    <w:rsid w:val="00ED114B"/>
    <w:rsid w:val="00ED135A"/>
    <w:rsid w:val="00ED22F1"/>
    <w:rsid w:val="00ED2F0D"/>
    <w:rsid w:val="00ED41D5"/>
    <w:rsid w:val="00ED52DE"/>
    <w:rsid w:val="00ED703B"/>
    <w:rsid w:val="00ED7105"/>
    <w:rsid w:val="00ED91B1"/>
    <w:rsid w:val="00EE0152"/>
    <w:rsid w:val="00EE0550"/>
    <w:rsid w:val="00EE07C1"/>
    <w:rsid w:val="00EE15C6"/>
    <w:rsid w:val="00EE2299"/>
    <w:rsid w:val="00EE45AE"/>
    <w:rsid w:val="00EE4BE8"/>
    <w:rsid w:val="00EE4EB4"/>
    <w:rsid w:val="00EE5293"/>
    <w:rsid w:val="00EE5412"/>
    <w:rsid w:val="00EE56B6"/>
    <w:rsid w:val="00EE58F8"/>
    <w:rsid w:val="00EE5A8E"/>
    <w:rsid w:val="00EE7066"/>
    <w:rsid w:val="00EEB869"/>
    <w:rsid w:val="00EF0D3B"/>
    <w:rsid w:val="00EF28A0"/>
    <w:rsid w:val="00EF353D"/>
    <w:rsid w:val="00EF37EB"/>
    <w:rsid w:val="00EF5A52"/>
    <w:rsid w:val="00EF5B6E"/>
    <w:rsid w:val="00EF5D75"/>
    <w:rsid w:val="00EF64F9"/>
    <w:rsid w:val="00EF6668"/>
    <w:rsid w:val="00EF7D00"/>
    <w:rsid w:val="00EFEA9A"/>
    <w:rsid w:val="00F011EB"/>
    <w:rsid w:val="00F01BE0"/>
    <w:rsid w:val="00F03B83"/>
    <w:rsid w:val="00F046D2"/>
    <w:rsid w:val="00F04DAE"/>
    <w:rsid w:val="00F052C3"/>
    <w:rsid w:val="00F05F58"/>
    <w:rsid w:val="00F0673B"/>
    <w:rsid w:val="00F0690F"/>
    <w:rsid w:val="00F11143"/>
    <w:rsid w:val="00F11F4D"/>
    <w:rsid w:val="00F1245F"/>
    <w:rsid w:val="00F13179"/>
    <w:rsid w:val="00F150FB"/>
    <w:rsid w:val="00F16463"/>
    <w:rsid w:val="00F20631"/>
    <w:rsid w:val="00F20929"/>
    <w:rsid w:val="00F22ED5"/>
    <w:rsid w:val="00F2309C"/>
    <w:rsid w:val="00F245FD"/>
    <w:rsid w:val="00F24A44"/>
    <w:rsid w:val="00F24EA9"/>
    <w:rsid w:val="00F25979"/>
    <w:rsid w:val="00F25CA0"/>
    <w:rsid w:val="00F25E6C"/>
    <w:rsid w:val="00F27BA9"/>
    <w:rsid w:val="00F27F33"/>
    <w:rsid w:val="00F300DB"/>
    <w:rsid w:val="00F3054F"/>
    <w:rsid w:val="00F308E7"/>
    <w:rsid w:val="00F30913"/>
    <w:rsid w:val="00F31C30"/>
    <w:rsid w:val="00F3287E"/>
    <w:rsid w:val="00F32CCE"/>
    <w:rsid w:val="00F34082"/>
    <w:rsid w:val="00F358A0"/>
    <w:rsid w:val="00F37AF1"/>
    <w:rsid w:val="00F37DE5"/>
    <w:rsid w:val="00F404F4"/>
    <w:rsid w:val="00F40E39"/>
    <w:rsid w:val="00F41C1E"/>
    <w:rsid w:val="00F42168"/>
    <w:rsid w:val="00F42CDF"/>
    <w:rsid w:val="00F45614"/>
    <w:rsid w:val="00F46C77"/>
    <w:rsid w:val="00F47D11"/>
    <w:rsid w:val="00F50F49"/>
    <w:rsid w:val="00F51067"/>
    <w:rsid w:val="00F51388"/>
    <w:rsid w:val="00F51F78"/>
    <w:rsid w:val="00F54970"/>
    <w:rsid w:val="00F564D5"/>
    <w:rsid w:val="00F570A8"/>
    <w:rsid w:val="00F57A5F"/>
    <w:rsid w:val="00F606C3"/>
    <w:rsid w:val="00F615F6"/>
    <w:rsid w:val="00F620D0"/>
    <w:rsid w:val="00F62D99"/>
    <w:rsid w:val="00F62E51"/>
    <w:rsid w:val="00F6337A"/>
    <w:rsid w:val="00F635B0"/>
    <w:rsid w:val="00F63DFF"/>
    <w:rsid w:val="00F64627"/>
    <w:rsid w:val="00F651CE"/>
    <w:rsid w:val="00F668AD"/>
    <w:rsid w:val="00F6737B"/>
    <w:rsid w:val="00F673A2"/>
    <w:rsid w:val="00F67C45"/>
    <w:rsid w:val="00F719D1"/>
    <w:rsid w:val="00F720C6"/>
    <w:rsid w:val="00F72FB0"/>
    <w:rsid w:val="00F73DEF"/>
    <w:rsid w:val="00F744DA"/>
    <w:rsid w:val="00F76147"/>
    <w:rsid w:val="00F76A59"/>
    <w:rsid w:val="00F77016"/>
    <w:rsid w:val="00F771B0"/>
    <w:rsid w:val="00F77D74"/>
    <w:rsid w:val="00F81689"/>
    <w:rsid w:val="00F8393A"/>
    <w:rsid w:val="00F83D08"/>
    <w:rsid w:val="00F85701"/>
    <w:rsid w:val="00F86393"/>
    <w:rsid w:val="00F91C3C"/>
    <w:rsid w:val="00F9284D"/>
    <w:rsid w:val="00F929B1"/>
    <w:rsid w:val="00F932DB"/>
    <w:rsid w:val="00F95377"/>
    <w:rsid w:val="00F95AFE"/>
    <w:rsid w:val="00F963E0"/>
    <w:rsid w:val="00F96F39"/>
    <w:rsid w:val="00F97536"/>
    <w:rsid w:val="00F977D7"/>
    <w:rsid w:val="00FA079D"/>
    <w:rsid w:val="00FA3421"/>
    <w:rsid w:val="00FA40F8"/>
    <w:rsid w:val="00FA43A0"/>
    <w:rsid w:val="00FA5FD6"/>
    <w:rsid w:val="00FA63B1"/>
    <w:rsid w:val="00FA6462"/>
    <w:rsid w:val="00FA6FB6"/>
    <w:rsid w:val="00FA7C92"/>
    <w:rsid w:val="00FA7D69"/>
    <w:rsid w:val="00FB0DB9"/>
    <w:rsid w:val="00FB0EFC"/>
    <w:rsid w:val="00FB195F"/>
    <w:rsid w:val="00FB227B"/>
    <w:rsid w:val="00FB3AF3"/>
    <w:rsid w:val="00FB43F5"/>
    <w:rsid w:val="00FB45C9"/>
    <w:rsid w:val="00FC00FD"/>
    <w:rsid w:val="00FC0241"/>
    <w:rsid w:val="00FC13D6"/>
    <w:rsid w:val="00FC17B8"/>
    <w:rsid w:val="00FC19ED"/>
    <w:rsid w:val="00FC2283"/>
    <w:rsid w:val="00FC26C5"/>
    <w:rsid w:val="00FC50FF"/>
    <w:rsid w:val="00FC6629"/>
    <w:rsid w:val="00FC69EC"/>
    <w:rsid w:val="00FC706B"/>
    <w:rsid w:val="00FC779C"/>
    <w:rsid w:val="00FD1385"/>
    <w:rsid w:val="00FD205A"/>
    <w:rsid w:val="00FD3B6E"/>
    <w:rsid w:val="00FD412C"/>
    <w:rsid w:val="00FD4C66"/>
    <w:rsid w:val="00FD5437"/>
    <w:rsid w:val="00FD56E1"/>
    <w:rsid w:val="00FD5D5D"/>
    <w:rsid w:val="00FD6205"/>
    <w:rsid w:val="00FD636D"/>
    <w:rsid w:val="00FD6F47"/>
    <w:rsid w:val="00FD7140"/>
    <w:rsid w:val="00FDE4E0"/>
    <w:rsid w:val="00FE0AE1"/>
    <w:rsid w:val="00FE1215"/>
    <w:rsid w:val="00FE3D07"/>
    <w:rsid w:val="00FE49AA"/>
    <w:rsid w:val="00FE5270"/>
    <w:rsid w:val="00FE59DF"/>
    <w:rsid w:val="00FE6086"/>
    <w:rsid w:val="00FE60C8"/>
    <w:rsid w:val="00FE7027"/>
    <w:rsid w:val="00FF0783"/>
    <w:rsid w:val="00FF0960"/>
    <w:rsid w:val="00FF0E22"/>
    <w:rsid w:val="00FF1201"/>
    <w:rsid w:val="00FF1604"/>
    <w:rsid w:val="00FF41FB"/>
    <w:rsid w:val="00FF51D9"/>
    <w:rsid w:val="00FF56B0"/>
    <w:rsid w:val="00FF5813"/>
    <w:rsid w:val="00FF5F78"/>
    <w:rsid w:val="00FF75A1"/>
    <w:rsid w:val="00FF7BD9"/>
    <w:rsid w:val="01015AB9"/>
    <w:rsid w:val="010376CB"/>
    <w:rsid w:val="0103D712"/>
    <w:rsid w:val="0104B84C"/>
    <w:rsid w:val="0105EC52"/>
    <w:rsid w:val="01215733"/>
    <w:rsid w:val="0123369B"/>
    <w:rsid w:val="01431B7D"/>
    <w:rsid w:val="01496ED7"/>
    <w:rsid w:val="0152999F"/>
    <w:rsid w:val="01647D3B"/>
    <w:rsid w:val="016D8E54"/>
    <w:rsid w:val="016DFC24"/>
    <w:rsid w:val="019FFC42"/>
    <w:rsid w:val="01AC4CB5"/>
    <w:rsid w:val="01AFA83F"/>
    <w:rsid w:val="01B6922F"/>
    <w:rsid w:val="01B8B4BB"/>
    <w:rsid w:val="01B989F0"/>
    <w:rsid w:val="01C12A6E"/>
    <w:rsid w:val="01CC888B"/>
    <w:rsid w:val="01CCC2D6"/>
    <w:rsid w:val="01CDA4AD"/>
    <w:rsid w:val="01CEE9C8"/>
    <w:rsid w:val="01EFF2DA"/>
    <w:rsid w:val="01F739BE"/>
    <w:rsid w:val="01FF0F8B"/>
    <w:rsid w:val="02174CD5"/>
    <w:rsid w:val="022A9E26"/>
    <w:rsid w:val="022B7482"/>
    <w:rsid w:val="02341FC3"/>
    <w:rsid w:val="0238B320"/>
    <w:rsid w:val="023EA76D"/>
    <w:rsid w:val="025A8EBF"/>
    <w:rsid w:val="026EDE0D"/>
    <w:rsid w:val="02880F5C"/>
    <w:rsid w:val="028D5A1E"/>
    <w:rsid w:val="0296308C"/>
    <w:rsid w:val="02A9DD48"/>
    <w:rsid w:val="02E716CA"/>
    <w:rsid w:val="02F1FA2C"/>
    <w:rsid w:val="02F3076A"/>
    <w:rsid w:val="02F411D1"/>
    <w:rsid w:val="02F8057D"/>
    <w:rsid w:val="03002BF7"/>
    <w:rsid w:val="03089A75"/>
    <w:rsid w:val="030A81DC"/>
    <w:rsid w:val="0312A68D"/>
    <w:rsid w:val="031DE9E4"/>
    <w:rsid w:val="0322BBDA"/>
    <w:rsid w:val="0349C862"/>
    <w:rsid w:val="034B0A66"/>
    <w:rsid w:val="0355C592"/>
    <w:rsid w:val="036148BC"/>
    <w:rsid w:val="03617B83"/>
    <w:rsid w:val="0362C365"/>
    <w:rsid w:val="039815FE"/>
    <w:rsid w:val="039C0CA4"/>
    <w:rsid w:val="03AD0321"/>
    <w:rsid w:val="03B384C4"/>
    <w:rsid w:val="03C744E3"/>
    <w:rsid w:val="03CF6065"/>
    <w:rsid w:val="03F5BFD1"/>
    <w:rsid w:val="03F7C7BF"/>
    <w:rsid w:val="03FE8C06"/>
    <w:rsid w:val="0429E0A9"/>
    <w:rsid w:val="04342255"/>
    <w:rsid w:val="04430513"/>
    <w:rsid w:val="04458180"/>
    <w:rsid w:val="0445ADA9"/>
    <w:rsid w:val="044A3FF7"/>
    <w:rsid w:val="04548008"/>
    <w:rsid w:val="0461CC8E"/>
    <w:rsid w:val="04843E4F"/>
    <w:rsid w:val="048F63D6"/>
    <w:rsid w:val="049CD139"/>
    <w:rsid w:val="04A248DA"/>
    <w:rsid w:val="04A8CE3F"/>
    <w:rsid w:val="04B0366C"/>
    <w:rsid w:val="04B5A360"/>
    <w:rsid w:val="04B88C0B"/>
    <w:rsid w:val="04BDBDFA"/>
    <w:rsid w:val="04C1C260"/>
    <w:rsid w:val="04DDF93D"/>
    <w:rsid w:val="05046398"/>
    <w:rsid w:val="051F624B"/>
    <w:rsid w:val="052078C3"/>
    <w:rsid w:val="05267AFC"/>
    <w:rsid w:val="0533A46F"/>
    <w:rsid w:val="0560995B"/>
    <w:rsid w:val="056AB127"/>
    <w:rsid w:val="056B30C6"/>
    <w:rsid w:val="056B7338"/>
    <w:rsid w:val="057967FA"/>
    <w:rsid w:val="05799FFA"/>
    <w:rsid w:val="05802C9E"/>
    <w:rsid w:val="058937F6"/>
    <w:rsid w:val="058EE318"/>
    <w:rsid w:val="0596FCB7"/>
    <w:rsid w:val="05983D97"/>
    <w:rsid w:val="05A44FBA"/>
    <w:rsid w:val="05BADAA1"/>
    <w:rsid w:val="05C64C5C"/>
    <w:rsid w:val="05DD62AF"/>
    <w:rsid w:val="05DFCC24"/>
    <w:rsid w:val="05F377DA"/>
    <w:rsid w:val="05F852ED"/>
    <w:rsid w:val="05FB324C"/>
    <w:rsid w:val="060AD1D8"/>
    <w:rsid w:val="060CA037"/>
    <w:rsid w:val="061E0C5E"/>
    <w:rsid w:val="0622B778"/>
    <w:rsid w:val="0627A952"/>
    <w:rsid w:val="063E6815"/>
    <w:rsid w:val="06404EB7"/>
    <w:rsid w:val="0642CF03"/>
    <w:rsid w:val="06434E4B"/>
    <w:rsid w:val="0649DF19"/>
    <w:rsid w:val="065D92C1"/>
    <w:rsid w:val="065F22C4"/>
    <w:rsid w:val="06671F29"/>
    <w:rsid w:val="0669D4A1"/>
    <w:rsid w:val="06874329"/>
    <w:rsid w:val="068F49D2"/>
    <w:rsid w:val="068F4F61"/>
    <w:rsid w:val="06A41ACD"/>
    <w:rsid w:val="06A45B63"/>
    <w:rsid w:val="06A6CC8A"/>
    <w:rsid w:val="06A7842F"/>
    <w:rsid w:val="06D1959B"/>
    <w:rsid w:val="06E6B93D"/>
    <w:rsid w:val="06EA780D"/>
    <w:rsid w:val="06EEF794"/>
    <w:rsid w:val="06F0FE30"/>
    <w:rsid w:val="06F99E35"/>
    <w:rsid w:val="06FC69BC"/>
    <w:rsid w:val="0713242C"/>
    <w:rsid w:val="0717A443"/>
    <w:rsid w:val="07347FD4"/>
    <w:rsid w:val="073EC562"/>
    <w:rsid w:val="0742B851"/>
    <w:rsid w:val="07502525"/>
    <w:rsid w:val="0759306B"/>
    <w:rsid w:val="075A9511"/>
    <w:rsid w:val="07605344"/>
    <w:rsid w:val="0768F23E"/>
    <w:rsid w:val="07707555"/>
    <w:rsid w:val="0781E0B9"/>
    <w:rsid w:val="078588FA"/>
    <w:rsid w:val="07A15F90"/>
    <w:rsid w:val="07A45882"/>
    <w:rsid w:val="07A6A239"/>
    <w:rsid w:val="07A7C579"/>
    <w:rsid w:val="07A8ADBE"/>
    <w:rsid w:val="07ACB882"/>
    <w:rsid w:val="07B21D41"/>
    <w:rsid w:val="07B86078"/>
    <w:rsid w:val="07BB63A3"/>
    <w:rsid w:val="07C5E0DF"/>
    <w:rsid w:val="07CC3BC1"/>
    <w:rsid w:val="07D39D1A"/>
    <w:rsid w:val="07DA3876"/>
    <w:rsid w:val="07DC1F18"/>
    <w:rsid w:val="07DCB099"/>
    <w:rsid w:val="07DCBA83"/>
    <w:rsid w:val="07EDC83B"/>
    <w:rsid w:val="07F5D682"/>
    <w:rsid w:val="07FBDBE9"/>
    <w:rsid w:val="0809B352"/>
    <w:rsid w:val="081EB1F2"/>
    <w:rsid w:val="082AE0E7"/>
    <w:rsid w:val="082CAF38"/>
    <w:rsid w:val="082E9FD0"/>
    <w:rsid w:val="08317635"/>
    <w:rsid w:val="08429CEB"/>
    <w:rsid w:val="0844D279"/>
    <w:rsid w:val="084735A0"/>
    <w:rsid w:val="0852BEFD"/>
    <w:rsid w:val="0859AE9A"/>
    <w:rsid w:val="0860E521"/>
    <w:rsid w:val="0861CA84"/>
    <w:rsid w:val="08627875"/>
    <w:rsid w:val="086DF071"/>
    <w:rsid w:val="0886F5E7"/>
    <w:rsid w:val="08876526"/>
    <w:rsid w:val="089423B0"/>
    <w:rsid w:val="08998D91"/>
    <w:rsid w:val="08B80D88"/>
    <w:rsid w:val="08B9F066"/>
    <w:rsid w:val="08C618C3"/>
    <w:rsid w:val="08C84EF3"/>
    <w:rsid w:val="08D43A2E"/>
    <w:rsid w:val="08D4D1B2"/>
    <w:rsid w:val="08FB67FE"/>
    <w:rsid w:val="08FC23A5"/>
    <w:rsid w:val="0900B64A"/>
    <w:rsid w:val="0927F12B"/>
    <w:rsid w:val="093191D2"/>
    <w:rsid w:val="093A8772"/>
    <w:rsid w:val="09482802"/>
    <w:rsid w:val="094A185D"/>
    <w:rsid w:val="09582155"/>
    <w:rsid w:val="095A583A"/>
    <w:rsid w:val="096F6D7B"/>
    <w:rsid w:val="097490ED"/>
    <w:rsid w:val="09791505"/>
    <w:rsid w:val="097D03E8"/>
    <w:rsid w:val="098A5B45"/>
    <w:rsid w:val="098DE83F"/>
    <w:rsid w:val="099C7BFA"/>
    <w:rsid w:val="099DCCE8"/>
    <w:rsid w:val="09B29EDA"/>
    <w:rsid w:val="09BF3508"/>
    <w:rsid w:val="09C648F1"/>
    <w:rsid w:val="09E58334"/>
    <w:rsid w:val="09E6DD55"/>
    <w:rsid w:val="09EF4E57"/>
    <w:rsid w:val="09F2D36E"/>
    <w:rsid w:val="0A051EB8"/>
    <w:rsid w:val="0A1095F7"/>
    <w:rsid w:val="0A22C255"/>
    <w:rsid w:val="0A2BCA5F"/>
    <w:rsid w:val="0A2F5BB6"/>
    <w:rsid w:val="0A37189D"/>
    <w:rsid w:val="0A39EEF1"/>
    <w:rsid w:val="0A45DCF7"/>
    <w:rsid w:val="0A4BDE69"/>
    <w:rsid w:val="0A56F00A"/>
    <w:rsid w:val="0A5D3C4B"/>
    <w:rsid w:val="0A7FB3C4"/>
    <w:rsid w:val="0A8C805B"/>
    <w:rsid w:val="0A8F14A2"/>
    <w:rsid w:val="0AB2A6DE"/>
    <w:rsid w:val="0AC2A22E"/>
    <w:rsid w:val="0AD9771D"/>
    <w:rsid w:val="0ADD61D4"/>
    <w:rsid w:val="0B0623A8"/>
    <w:rsid w:val="0B209125"/>
    <w:rsid w:val="0B3F1E3D"/>
    <w:rsid w:val="0B4E93B1"/>
    <w:rsid w:val="0B5AB44C"/>
    <w:rsid w:val="0B60F09A"/>
    <w:rsid w:val="0B74CA21"/>
    <w:rsid w:val="0B7A4649"/>
    <w:rsid w:val="0B87692E"/>
    <w:rsid w:val="0B8F953D"/>
    <w:rsid w:val="0B9271C6"/>
    <w:rsid w:val="0BA2FF59"/>
    <w:rsid w:val="0BA88491"/>
    <w:rsid w:val="0BB523EA"/>
    <w:rsid w:val="0BB92E6B"/>
    <w:rsid w:val="0BC66D09"/>
    <w:rsid w:val="0BE11717"/>
    <w:rsid w:val="0BEBC1E4"/>
    <w:rsid w:val="0BF07211"/>
    <w:rsid w:val="0C04EA41"/>
    <w:rsid w:val="0C0576B8"/>
    <w:rsid w:val="0C069864"/>
    <w:rsid w:val="0C2695A6"/>
    <w:rsid w:val="0C3A5E47"/>
    <w:rsid w:val="0C3E1983"/>
    <w:rsid w:val="0C42C37A"/>
    <w:rsid w:val="0C4A6C01"/>
    <w:rsid w:val="0C53D16C"/>
    <w:rsid w:val="0C53E79E"/>
    <w:rsid w:val="0C5551DC"/>
    <w:rsid w:val="0C5A6F98"/>
    <w:rsid w:val="0C5CA2D2"/>
    <w:rsid w:val="0C60CA3C"/>
    <w:rsid w:val="0C7DB63C"/>
    <w:rsid w:val="0C8251BC"/>
    <w:rsid w:val="0C8B3FBF"/>
    <w:rsid w:val="0C909C71"/>
    <w:rsid w:val="0C93ED7C"/>
    <w:rsid w:val="0C983BC5"/>
    <w:rsid w:val="0CAC888A"/>
    <w:rsid w:val="0CADA999"/>
    <w:rsid w:val="0CB2E164"/>
    <w:rsid w:val="0CCCD445"/>
    <w:rsid w:val="0CD299CD"/>
    <w:rsid w:val="0CD374B3"/>
    <w:rsid w:val="0CDF328D"/>
    <w:rsid w:val="0CF79F31"/>
    <w:rsid w:val="0CFA684C"/>
    <w:rsid w:val="0CFAD748"/>
    <w:rsid w:val="0CFBE136"/>
    <w:rsid w:val="0CFF10C0"/>
    <w:rsid w:val="0D07D31C"/>
    <w:rsid w:val="0D16E416"/>
    <w:rsid w:val="0D224C22"/>
    <w:rsid w:val="0D247BC6"/>
    <w:rsid w:val="0D257120"/>
    <w:rsid w:val="0D2D1FBD"/>
    <w:rsid w:val="0D35EB57"/>
    <w:rsid w:val="0D4A4DE6"/>
    <w:rsid w:val="0D4A8CF9"/>
    <w:rsid w:val="0D5E913E"/>
    <w:rsid w:val="0D5F0A28"/>
    <w:rsid w:val="0D64DF71"/>
    <w:rsid w:val="0D66B071"/>
    <w:rsid w:val="0D72F31A"/>
    <w:rsid w:val="0D819D7A"/>
    <w:rsid w:val="0D8BFEB8"/>
    <w:rsid w:val="0D8E90CC"/>
    <w:rsid w:val="0DB0B884"/>
    <w:rsid w:val="0DB56ACF"/>
    <w:rsid w:val="0DE42241"/>
    <w:rsid w:val="0DF44DB2"/>
    <w:rsid w:val="0DF98646"/>
    <w:rsid w:val="0E057416"/>
    <w:rsid w:val="0E094941"/>
    <w:rsid w:val="0E094C04"/>
    <w:rsid w:val="0E298C0B"/>
    <w:rsid w:val="0E2EF0D7"/>
    <w:rsid w:val="0E4AF31F"/>
    <w:rsid w:val="0E65AE18"/>
    <w:rsid w:val="0E68004E"/>
    <w:rsid w:val="0E6A3D35"/>
    <w:rsid w:val="0E6A4F1B"/>
    <w:rsid w:val="0E6D85E0"/>
    <w:rsid w:val="0E79EF27"/>
    <w:rsid w:val="0E7A1E94"/>
    <w:rsid w:val="0EA37AE4"/>
    <w:rsid w:val="0EBF09F0"/>
    <w:rsid w:val="0ED3260C"/>
    <w:rsid w:val="0EE4AC4E"/>
    <w:rsid w:val="0EEC3169"/>
    <w:rsid w:val="0EF6402B"/>
    <w:rsid w:val="0EFF3B82"/>
    <w:rsid w:val="0F00AFD2"/>
    <w:rsid w:val="0F15A90C"/>
    <w:rsid w:val="0F310981"/>
    <w:rsid w:val="0F314B61"/>
    <w:rsid w:val="0F3EB517"/>
    <w:rsid w:val="0F4492A5"/>
    <w:rsid w:val="0F502BA5"/>
    <w:rsid w:val="0F54850D"/>
    <w:rsid w:val="0F62275E"/>
    <w:rsid w:val="0F7CDF70"/>
    <w:rsid w:val="0F9B7CCA"/>
    <w:rsid w:val="0F9DAB9D"/>
    <w:rsid w:val="0F9E23AE"/>
    <w:rsid w:val="0FADA309"/>
    <w:rsid w:val="0FB73E7C"/>
    <w:rsid w:val="0FCAC138"/>
    <w:rsid w:val="0FE48FC2"/>
    <w:rsid w:val="0FFB1CD6"/>
    <w:rsid w:val="1003D0AF"/>
    <w:rsid w:val="10069812"/>
    <w:rsid w:val="1010A4AF"/>
    <w:rsid w:val="10236A7C"/>
    <w:rsid w:val="1026BFE3"/>
    <w:rsid w:val="102C1F4D"/>
    <w:rsid w:val="1032090E"/>
    <w:rsid w:val="1032D270"/>
    <w:rsid w:val="103D4F7F"/>
    <w:rsid w:val="104DAED0"/>
    <w:rsid w:val="104F6EE0"/>
    <w:rsid w:val="105015BB"/>
    <w:rsid w:val="10517377"/>
    <w:rsid w:val="106845B5"/>
    <w:rsid w:val="106B8626"/>
    <w:rsid w:val="108DE681"/>
    <w:rsid w:val="10978A51"/>
    <w:rsid w:val="10ABB07B"/>
    <w:rsid w:val="10B1CAFF"/>
    <w:rsid w:val="10D01A88"/>
    <w:rsid w:val="10E65684"/>
    <w:rsid w:val="10F76A1D"/>
    <w:rsid w:val="10FDD38A"/>
    <w:rsid w:val="10FEF743"/>
    <w:rsid w:val="11102ACE"/>
    <w:rsid w:val="111D870D"/>
    <w:rsid w:val="1121881B"/>
    <w:rsid w:val="1137D942"/>
    <w:rsid w:val="115CAA8B"/>
    <w:rsid w:val="1160B4B0"/>
    <w:rsid w:val="11669199"/>
    <w:rsid w:val="1168716C"/>
    <w:rsid w:val="11726303"/>
    <w:rsid w:val="11746F4F"/>
    <w:rsid w:val="11890842"/>
    <w:rsid w:val="118D320A"/>
    <w:rsid w:val="11A474FB"/>
    <w:rsid w:val="11AADB41"/>
    <w:rsid w:val="11B17F76"/>
    <w:rsid w:val="11C2B3E3"/>
    <w:rsid w:val="11C742A9"/>
    <w:rsid w:val="11C849B0"/>
    <w:rsid w:val="11E63783"/>
    <w:rsid w:val="11E7481F"/>
    <w:rsid w:val="11ECB527"/>
    <w:rsid w:val="11EF0B58"/>
    <w:rsid w:val="11F47530"/>
    <w:rsid w:val="1206E96A"/>
    <w:rsid w:val="12110755"/>
    <w:rsid w:val="1218104A"/>
    <w:rsid w:val="12194723"/>
    <w:rsid w:val="12238B8E"/>
    <w:rsid w:val="1227696E"/>
    <w:rsid w:val="1230AE74"/>
    <w:rsid w:val="123115B0"/>
    <w:rsid w:val="1234214C"/>
    <w:rsid w:val="123E2A8B"/>
    <w:rsid w:val="124CC5C4"/>
    <w:rsid w:val="1263899C"/>
    <w:rsid w:val="126C8056"/>
    <w:rsid w:val="127B0B48"/>
    <w:rsid w:val="127C1893"/>
    <w:rsid w:val="128226E5"/>
    <w:rsid w:val="12898BB0"/>
    <w:rsid w:val="1298F525"/>
    <w:rsid w:val="129987A1"/>
    <w:rsid w:val="12A37BBE"/>
    <w:rsid w:val="12B91B6A"/>
    <w:rsid w:val="12BD587C"/>
    <w:rsid w:val="12D6C0F7"/>
    <w:rsid w:val="12DC2E6F"/>
    <w:rsid w:val="12EA63F1"/>
    <w:rsid w:val="12EFFA91"/>
    <w:rsid w:val="12F22576"/>
    <w:rsid w:val="12FFAF83"/>
    <w:rsid w:val="1325197E"/>
    <w:rsid w:val="1325F7E3"/>
    <w:rsid w:val="134D4FD7"/>
    <w:rsid w:val="134D8FB7"/>
    <w:rsid w:val="1351FFD6"/>
    <w:rsid w:val="13748FB7"/>
    <w:rsid w:val="137821E4"/>
    <w:rsid w:val="13831880"/>
    <w:rsid w:val="13888588"/>
    <w:rsid w:val="138B0EF7"/>
    <w:rsid w:val="13927B13"/>
    <w:rsid w:val="13AB2128"/>
    <w:rsid w:val="13BC5A16"/>
    <w:rsid w:val="13C90F81"/>
    <w:rsid w:val="13D4AF7B"/>
    <w:rsid w:val="13E25B99"/>
    <w:rsid w:val="1407025C"/>
    <w:rsid w:val="1410DFD3"/>
    <w:rsid w:val="14112099"/>
    <w:rsid w:val="1412E2E1"/>
    <w:rsid w:val="1423FD32"/>
    <w:rsid w:val="14346C43"/>
    <w:rsid w:val="14559DFB"/>
    <w:rsid w:val="145D4D7C"/>
    <w:rsid w:val="145E48B0"/>
    <w:rsid w:val="148730F0"/>
    <w:rsid w:val="148B3B8A"/>
    <w:rsid w:val="148DF5D7"/>
    <w:rsid w:val="148F38BE"/>
    <w:rsid w:val="14935FDB"/>
    <w:rsid w:val="14BBDE8F"/>
    <w:rsid w:val="14C01EC5"/>
    <w:rsid w:val="14D4D5DA"/>
    <w:rsid w:val="14DB4B5E"/>
    <w:rsid w:val="14DFC304"/>
    <w:rsid w:val="14E416B4"/>
    <w:rsid w:val="14EAF19F"/>
    <w:rsid w:val="14F7E184"/>
    <w:rsid w:val="14FC5689"/>
    <w:rsid w:val="14FE8CE2"/>
    <w:rsid w:val="150F125B"/>
    <w:rsid w:val="15100788"/>
    <w:rsid w:val="151EE8E1"/>
    <w:rsid w:val="1527D320"/>
    <w:rsid w:val="152F00CB"/>
    <w:rsid w:val="154575C8"/>
    <w:rsid w:val="1548A841"/>
    <w:rsid w:val="154C13F4"/>
    <w:rsid w:val="156948A8"/>
    <w:rsid w:val="156AC6A7"/>
    <w:rsid w:val="156CFBFE"/>
    <w:rsid w:val="15711AFD"/>
    <w:rsid w:val="1573D5BE"/>
    <w:rsid w:val="157FFD3D"/>
    <w:rsid w:val="15847B9B"/>
    <w:rsid w:val="1592A42A"/>
    <w:rsid w:val="15A12DA2"/>
    <w:rsid w:val="15B9F134"/>
    <w:rsid w:val="15D0FAAD"/>
    <w:rsid w:val="15D22115"/>
    <w:rsid w:val="15F09C62"/>
    <w:rsid w:val="15FAC9E4"/>
    <w:rsid w:val="162D6131"/>
    <w:rsid w:val="16381516"/>
    <w:rsid w:val="1644B901"/>
    <w:rsid w:val="165283F1"/>
    <w:rsid w:val="166903E5"/>
    <w:rsid w:val="1670A63B"/>
    <w:rsid w:val="16719288"/>
    <w:rsid w:val="1671C57B"/>
    <w:rsid w:val="1676B1EC"/>
    <w:rsid w:val="1679A2FF"/>
    <w:rsid w:val="167E3EFA"/>
    <w:rsid w:val="16834EB7"/>
    <w:rsid w:val="16C492AA"/>
    <w:rsid w:val="16C4E7F1"/>
    <w:rsid w:val="16C968DC"/>
    <w:rsid w:val="16D3A905"/>
    <w:rsid w:val="16D8BEBC"/>
    <w:rsid w:val="16E01E24"/>
    <w:rsid w:val="16EDC0EF"/>
    <w:rsid w:val="16F20FBA"/>
    <w:rsid w:val="16FD0D85"/>
    <w:rsid w:val="16FDD8EC"/>
    <w:rsid w:val="1700B043"/>
    <w:rsid w:val="170E5393"/>
    <w:rsid w:val="17287B6C"/>
    <w:rsid w:val="17322BA7"/>
    <w:rsid w:val="173F0ECD"/>
    <w:rsid w:val="173FD547"/>
    <w:rsid w:val="17468D82"/>
    <w:rsid w:val="175E214D"/>
    <w:rsid w:val="17740D1A"/>
    <w:rsid w:val="17856738"/>
    <w:rsid w:val="179129E6"/>
    <w:rsid w:val="1792C278"/>
    <w:rsid w:val="17ACAD8E"/>
    <w:rsid w:val="17AEAA07"/>
    <w:rsid w:val="17C65D75"/>
    <w:rsid w:val="17E17523"/>
    <w:rsid w:val="17F7BF87"/>
    <w:rsid w:val="17F96906"/>
    <w:rsid w:val="180927F0"/>
    <w:rsid w:val="180ACC27"/>
    <w:rsid w:val="180BBE61"/>
    <w:rsid w:val="180BDC40"/>
    <w:rsid w:val="18480861"/>
    <w:rsid w:val="185F7F75"/>
    <w:rsid w:val="186CDE7F"/>
    <w:rsid w:val="18804903"/>
    <w:rsid w:val="18824375"/>
    <w:rsid w:val="188CF56B"/>
    <w:rsid w:val="18904BFD"/>
    <w:rsid w:val="1893EB9F"/>
    <w:rsid w:val="18C1EA58"/>
    <w:rsid w:val="18C2609B"/>
    <w:rsid w:val="18D7D748"/>
    <w:rsid w:val="18E2B64E"/>
    <w:rsid w:val="18E750E9"/>
    <w:rsid w:val="18F43811"/>
    <w:rsid w:val="192D4B64"/>
    <w:rsid w:val="19404628"/>
    <w:rsid w:val="195B4141"/>
    <w:rsid w:val="1975FB35"/>
    <w:rsid w:val="1984274A"/>
    <w:rsid w:val="19890A85"/>
    <w:rsid w:val="19953967"/>
    <w:rsid w:val="199DEB7F"/>
    <w:rsid w:val="19A3F68C"/>
    <w:rsid w:val="19A45232"/>
    <w:rsid w:val="19A90FC8"/>
    <w:rsid w:val="19AE52AE"/>
    <w:rsid w:val="19B3F353"/>
    <w:rsid w:val="19C06357"/>
    <w:rsid w:val="19E41B68"/>
    <w:rsid w:val="19EBD193"/>
    <w:rsid w:val="19F6CFFD"/>
    <w:rsid w:val="19F9B0EF"/>
    <w:rsid w:val="19FF8D6B"/>
    <w:rsid w:val="1A0A9D07"/>
    <w:rsid w:val="1A12733D"/>
    <w:rsid w:val="1A177AAE"/>
    <w:rsid w:val="1A1A8A04"/>
    <w:rsid w:val="1A2D9E70"/>
    <w:rsid w:val="1A2FBC00"/>
    <w:rsid w:val="1A5DBAB9"/>
    <w:rsid w:val="1A5DC6FC"/>
    <w:rsid w:val="1A8B8C10"/>
    <w:rsid w:val="1A993CD1"/>
    <w:rsid w:val="1AA7E10C"/>
    <w:rsid w:val="1AB0A124"/>
    <w:rsid w:val="1ACC142E"/>
    <w:rsid w:val="1ACC8F00"/>
    <w:rsid w:val="1AD711BC"/>
    <w:rsid w:val="1AE2F3E4"/>
    <w:rsid w:val="1AEC5594"/>
    <w:rsid w:val="1AF23CE9"/>
    <w:rsid w:val="1AF57F8A"/>
    <w:rsid w:val="1AFC0C88"/>
    <w:rsid w:val="1AFDBD08"/>
    <w:rsid w:val="1B0195B3"/>
    <w:rsid w:val="1B093663"/>
    <w:rsid w:val="1B166D12"/>
    <w:rsid w:val="1B307CBE"/>
    <w:rsid w:val="1B3390A5"/>
    <w:rsid w:val="1B3F793F"/>
    <w:rsid w:val="1B449E26"/>
    <w:rsid w:val="1B5C813C"/>
    <w:rsid w:val="1B70868F"/>
    <w:rsid w:val="1B7DF5EE"/>
    <w:rsid w:val="1B7EA1A3"/>
    <w:rsid w:val="1B9649CF"/>
    <w:rsid w:val="1B9803CD"/>
    <w:rsid w:val="1BA703FE"/>
    <w:rsid w:val="1BAF60AC"/>
    <w:rsid w:val="1BB21F57"/>
    <w:rsid w:val="1BC8DEEC"/>
    <w:rsid w:val="1BD95F0D"/>
    <w:rsid w:val="1BDB03B7"/>
    <w:rsid w:val="1BE076B7"/>
    <w:rsid w:val="1BE2A9A9"/>
    <w:rsid w:val="1BEBA099"/>
    <w:rsid w:val="1BEE699D"/>
    <w:rsid w:val="1BF73E7F"/>
    <w:rsid w:val="1C7DA33D"/>
    <w:rsid w:val="1C7EF260"/>
    <w:rsid w:val="1C834F21"/>
    <w:rsid w:val="1C8AB717"/>
    <w:rsid w:val="1C91E1CE"/>
    <w:rsid w:val="1CA7569A"/>
    <w:rsid w:val="1CA8AF66"/>
    <w:rsid w:val="1CC07A97"/>
    <w:rsid w:val="1CC1ABB3"/>
    <w:rsid w:val="1CC8ECA5"/>
    <w:rsid w:val="1CD828EC"/>
    <w:rsid w:val="1CDAA525"/>
    <w:rsid w:val="1CDB49A0"/>
    <w:rsid w:val="1CDF2F84"/>
    <w:rsid w:val="1CF2BF3B"/>
    <w:rsid w:val="1D0F0969"/>
    <w:rsid w:val="1D1249EF"/>
    <w:rsid w:val="1D19C64F"/>
    <w:rsid w:val="1D2BFBA2"/>
    <w:rsid w:val="1D33D42E"/>
    <w:rsid w:val="1D382953"/>
    <w:rsid w:val="1D5142F6"/>
    <w:rsid w:val="1D55B069"/>
    <w:rsid w:val="1D598007"/>
    <w:rsid w:val="1D66AC80"/>
    <w:rsid w:val="1D709433"/>
    <w:rsid w:val="1D76D418"/>
    <w:rsid w:val="1D8492F4"/>
    <w:rsid w:val="1D86B478"/>
    <w:rsid w:val="1D897986"/>
    <w:rsid w:val="1D928C55"/>
    <w:rsid w:val="1D948469"/>
    <w:rsid w:val="1DC96180"/>
    <w:rsid w:val="1DCDD861"/>
    <w:rsid w:val="1DDE04B0"/>
    <w:rsid w:val="1DE7F510"/>
    <w:rsid w:val="1DE892B5"/>
    <w:rsid w:val="1DFA0F1D"/>
    <w:rsid w:val="1E268778"/>
    <w:rsid w:val="1E43D322"/>
    <w:rsid w:val="1E4B256A"/>
    <w:rsid w:val="1E4BAD32"/>
    <w:rsid w:val="1E521D76"/>
    <w:rsid w:val="1E5F11A2"/>
    <w:rsid w:val="1E6E72C4"/>
    <w:rsid w:val="1E7099A4"/>
    <w:rsid w:val="1E7D00D2"/>
    <w:rsid w:val="1E8FEE41"/>
    <w:rsid w:val="1E91DAAE"/>
    <w:rsid w:val="1E934A2C"/>
    <w:rsid w:val="1E986B9F"/>
    <w:rsid w:val="1E9B6D52"/>
    <w:rsid w:val="1E9E9C06"/>
    <w:rsid w:val="1EB64265"/>
    <w:rsid w:val="1EBA0196"/>
    <w:rsid w:val="1ED2B833"/>
    <w:rsid w:val="1EFFC846"/>
    <w:rsid w:val="1F140B8E"/>
    <w:rsid w:val="1F20E756"/>
    <w:rsid w:val="1F2277F6"/>
    <w:rsid w:val="1F23DE14"/>
    <w:rsid w:val="1F2D8117"/>
    <w:rsid w:val="1F2DF16A"/>
    <w:rsid w:val="1F36E9EE"/>
    <w:rsid w:val="1F3D9147"/>
    <w:rsid w:val="1F4DE74D"/>
    <w:rsid w:val="1F503B07"/>
    <w:rsid w:val="1F5502FE"/>
    <w:rsid w:val="1F567914"/>
    <w:rsid w:val="1F71E0D0"/>
    <w:rsid w:val="1F996B78"/>
    <w:rsid w:val="1FA86FDF"/>
    <w:rsid w:val="1FB15A68"/>
    <w:rsid w:val="1FC27859"/>
    <w:rsid w:val="1FD76B31"/>
    <w:rsid w:val="1FE519D5"/>
    <w:rsid w:val="1FE6F5CB"/>
    <w:rsid w:val="1FEA334E"/>
    <w:rsid w:val="1FEDEDD7"/>
    <w:rsid w:val="1FFD83EB"/>
    <w:rsid w:val="20034D07"/>
    <w:rsid w:val="2004A147"/>
    <w:rsid w:val="20079B85"/>
    <w:rsid w:val="2009A2ED"/>
    <w:rsid w:val="201A66C5"/>
    <w:rsid w:val="2031AA43"/>
    <w:rsid w:val="2040F6DA"/>
    <w:rsid w:val="204701C2"/>
    <w:rsid w:val="2052A7C4"/>
    <w:rsid w:val="20720A09"/>
    <w:rsid w:val="2076761A"/>
    <w:rsid w:val="207C7AF1"/>
    <w:rsid w:val="2081A232"/>
    <w:rsid w:val="2081B4C1"/>
    <w:rsid w:val="2082F9AE"/>
    <w:rsid w:val="208B9D69"/>
    <w:rsid w:val="208C7308"/>
    <w:rsid w:val="208E723C"/>
    <w:rsid w:val="20C11A48"/>
    <w:rsid w:val="20D2377F"/>
    <w:rsid w:val="20D490D1"/>
    <w:rsid w:val="20FAEE65"/>
    <w:rsid w:val="20FCCBE7"/>
    <w:rsid w:val="2106BA4B"/>
    <w:rsid w:val="21302306"/>
    <w:rsid w:val="213791E0"/>
    <w:rsid w:val="2148104B"/>
    <w:rsid w:val="21730788"/>
    <w:rsid w:val="2178A5C9"/>
    <w:rsid w:val="217ECA51"/>
    <w:rsid w:val="219B1F18"/>
    <w:rsid w:val="21BD3C2F"/>
    <w:rsid w:val="21C0476F"/>
    <w:rsid w:val="21CB8039"/>
    <w:rsid w:val="21CBA8E7"/>
    <w:rsid w:val="21D0C402"/>
    <w:rsid w:val="21D72A2D"/>
    <w:rsid w:val="21F13C28"/>
    <w:rsid w:val="22041CEA"/>
    <w:rsid w:val="220DD2AA"/>
    <w:rsid w:val="2220EC06"/>
    <w:rsid w:val="222CF12A"/>
    <w:rsid w:val="2243077E"/>
    <w:rsid w:val="224D57A6"/>
    <w:rsid w:val="22606355"/>
    <w:rsid w:val="2260CB1E"/>
    <w:rsid w:val="226DC656"/>
    <w:rsid w:val="226E5A88"/>
    <w:rsid w:val="2274FD01"/>
    <w:rsid w:val="227B3107"/>
    <w:rsid w:val="228993BF"/>
    <w:rsid w:val="229E1B52"/>
    <w:rsid w:val="229E42C2"/>
    <w:rsid w:val="22A44BFC"/>
    <w:rsid w:val="22A831F9"/>
    <w:rsid w:val="22A8C187"/>
    <w:rsid w:val="22AD2786"/>
    <w:rsid w:val="22ADE52C"/>
    <w:rsid w:val="22BA9A44"/>
    <w:rsid w:val="22D82F28"/>
    <w:rsid w:val="22FBDE8F"/>
    <w:rsid w:val="2300916F"/>
    <w:rsid w:val="2304ADE5"/>
    <w:rsid w:val="230506A2"/>
    <w:rsid w:val="230CA0C1"/>
    <w:rsid w:val="23107FFD"/>
    <w:rsid w:val="23146A7D"/>
    <w:rsid w:val="2316E4A8"/>
    <w:rsid w:val="231F05CC"/>
    <w:rsid w:val="233AFC6D"/>
    <w:rsid w:val="235B6A70"/>
    <w:rsid w:val="236A8EFB"/>
    <w:rsid w:val="237BBF7D"/>
    <w:rsid w:val="23822B61"/>
    <w:rsid w:val="2389B388"/>
    <w:rsid w:val="238E0705"/>
    <w:rsid w:val="23A34502"/>
    <w:rsid w:val="23A599B6"/>
    <w:rsid w:val="23B106D9"/>
    <w:rsid w:val="23B27924"/>
    <w:rsid w:val="23B4C1ED"/>
    <w:rsid w:val="23B551C0"/>
    <w:rsid w:val="23BEA12C"/>
    <w:rsid w:val="23D1F100"/>
    <w:rsid w:val="23D36441"/>
    <w:rsid w:val="23D4D097"/>
    <w:rsid w:val="23E4A246"/>
    <w:rsid w:val="23EC3CFD"/>
    <w:rsid w:val="23F1F8E0"/>
    <w:rsid w:val="23F4A314"/>
    <w:rsid w:val="23F71E0B"/>
    <w:rsid w:val="2411CD0D"/>
    <w:rsid w:val="2421FBEB"/>
    <w:rsid w:val="24293FA8"/>
    <w:rsid w:val="2429A003"/>
    <w:rsid w:val="242CD429"/>
    <w:rsid w:val="242EC4E0"/>
    <w:rsid w:val="2437822F"/>
    <w:rsid w:val="2438A8E3"/>
    <w:rsid w:val="243A1323"/>
    <w:rsid w:val="24401C5D"/>
    <w:rsid w:val="2453DE98"/>
    <w:rsid w:val="2456D1ED"/>
    <w:rsid w:val="2486DC73"/>
    <w:rsid w:val="2486EEFD"/>
    <w:rsid w:val="248B22BB"/>
    <w:rsid w:val="249265EC"/>
    <w:rsid w:val="24A56523"/>
    <w:rsid w:val="24A94CDA"/>
    <w:rsid w:val="24B0ED2E"/>
    <w:rsid w:val="24BA5605"/>
    <w:rsid w:val="24BAD62D"/>
    <w:rsid w:val="24BD6DC0"/>
    <w:rsid w:val="24BE36A7"/>
    <w:rsid w:val="24C2268D"/>
    <w:rsid w:val="24C5B754"/>
    <w:rsid w:val="24E5BECB"/>
    <w:rsid w:val="24E65B85"/>
    <w:rsid w:val="24EA5C93"/>
    <w:rsid w:val="24FF7015"/>
    <w:rsid w:val="250E4CE2"/>
    <w:rsid w:val="250EA7D9"/>
    <w:rsid w:val="252583E9"/>
    <w:rsid w:val="253351D6"/>
    <w:rsid w:val="2544BF6E"/>
    <w:rsid w:val="254EF31C"/>
    <w:rsid w:val="256F359D"/>
    <w:rsid w:val="2570A0F8"/>
    <w:rsid w:val="257733E2"/>
    <w:rsid w:val="25787EE9"/>
    <w:rsid w:val="25E4C848"/>
    <w:rsid w:val="25EB2503"/>
    <w:rsid w:val="2600B54E"/>
    <w:rsid w:val="26017F02"/>
    <w:rsid w:val="2602DC21"/>
    <w:rsid w:val="26052102"/>
    <w:rsid w:val="2605A0D3"/>
    <w:rsid w:val="2611DE53"/>
    <w:rsid w:val="2625B0C3"/>
    <w:rsid w:val="262B05A1"/>
    <w:rsid w:val="263B8D50"/>
    <w:rsid w:val="26438A97"/>
    <w:rsid w:val="264E5328"/>
    <w:rsid w:val="264F2525"/>
    <w:rsid w:val="2656A68E"/>
    <w:rsid w:val="265E6BA4"/>
    <w:rsid w:val="266985D1"/>
    <w:rsid w:val="266AEA50"/>
    <w:rsid w:val="26723F8E"/>
    <w:rsid w:val="2680FD29"/>
    <w:rsid w:val="2683628A"/>
    <w:rsid w:val="26862CF4"/>
    <w:rsid w:val="26937250"/>
    <w:rsid w:val="26B096FA"/>
    <w:rsid w:val="26B6AFD0"/>
    <w:rsid w:val="26E26CC9"/>
    <w:rsid w:val="26E40E6F"/>
    <w:rsid w:val="26EAC37D"/>
    <w:rsid w:val="26F37F8D"/>
    <w:rsid w:val="26F3A585"/>
    <w:rsid w:val="26F641EE"/>
    <w:rsid w:val="26F85481"/>
    <w:rsid w:val="27380DAB"/>
    <w:rsid w:val="2739DEEE"/>
    <w:rsid w:val="27486D50"/>
    <w:rsid w:val="27612732"/>
    <w:rsid w:val="276CAFDC"/>
    <w:rsid w:val="2778FD35"/>
    <w:rsid w:val="279277EE"/>
    <w:rsid w:val="27944E30"/>
    <w:rsid w:val="27A17134"/>
    <w:rsid w:val="27A9F6A4"/>
    <w:rsid w:val="27CEED6F"/>
    <w:rsid w:val="27D6CD97"/>
    <w:rsid w:val="27D97A91"/>
    <w:rsid w:val="27DF7870"/>
    <w:rsid w:val="27E207CA"/>
    <w:rsid w:val="27F3E46D"/>
    <w:rsid w:val="27F77BFC"/>
    <w:rsid w:val="27FA4002"/>
    <w:rsid w:val="280BB05F"/>
    <w:rsid w:val="2827A494"/>
    <w:rsid w:val="283BCB9D"/>
    <w:rsid w:val="283F4BF7"/>
    <w:rsid w:val="28432F60"/>
    <w:rsid w:val="28449B93"/>
    <w:rsid w:val="28527052"/>
    <w:rsid w:val="2877F304"/>
    <w:rsid w:val="2890B91B"/>
    <w:rsid w:val="2890F88C"/>
    <w:rsid w:val="2892124F"/>
    <w:rsid w:val="28975E78"/>
    <w:rsid w:val="289AF07A"/>
    <w:rsid w:val="28A05DF2"/>
    <w:rsid w:val="28A36287"/>
    <w:rsid w:val="28A80454"/>
    <w:rsid w:val="28AFE1E7"/>
    <w:rsid w:val="28BADCBD"/>
    <w:rsid w:val="28D329EE"/>
    <w:rsid w:val="28DA1898"/>
    <w:rsid w:val="2901E36A"/>
    <w:rsid w:val="290A74BF"/>
    <w:rsid w:val="290AF352"/>
    <w:rsid w:val="290F57EB"/>
    <w:rsid w:val="2924BECB"/>
    <w:rsid w:val="2940724F"/>
    <w:rsid w:val="2953253C"/>
    <w:rsid w:val="29740C31"/>
    <w:rsid w:val="29749A49"/>
    <w:rsid w:val="297A763D"/>
    <w:rsid w:val="297D7EAB"/>
    <w:rsid w:val="298C29F7"/>
    <w:rsid w:val="29934C5D"/>
    <w:rsid w:val="2997C6D8"/>
    <w:rsid w:val="29ABE92F"/>
    <w:rsid w:val="29AE2C0F"/>
    <w:rsid w:val="29AEA2C4"/>
    <w:rsid w:val="29BD1D2F"/>
    <w:rsid w:val="29CE6975"/>
    <w:rsid w:val="29DBBC1B"/>
    <w:rsid w:val="2A1A44BC"/>
    <w:rsid w:val="2A1D4B80"/>
    <w:rsid w:val="2A2A51C5"/>
    <w:rsid w:val="2A2A6257"/>
    <w:rsid w:val="2A306586"/>
    <w:rsid w:val="2A576AA1"/>
    <w:rsid w:val="2A5BD24E"/>
    <w:rsid w:val="2A68041E"/>
    <w:rsid w:val="2A7321B9"/>
    <w:rsid w:val="2A780D1B"/>
    <w:rsid w:val="2A8D1E7E"/>
    <w:rsid w:val="2A991F1F"/>
    <w:rsid w:val="2AA8D5A2"/>
    <w:rsid w:val="2AB27D29"/>
    <w:rsid w:val="2AB2AC1F"/>
    <w:rsid w:val="2AD1AA87"/>
    <w:rsid w:val="2AD3B070"/>
    <w:rsid w:val="2AD4F025"/>
    <w:rsid w:val="2B1D425A"/>
    <w:rsid w:val="2B24E685"/>
    <w:rsid w:val="2B256462"/>
    <w:rsid w:val="2B27090C"/>
    <w:rsid w:val="2B44C55D"/>
    <w:rsid w:val="2B49FC70"/>
    <w:rsid w:val="2B4FA2F1"/>
    <w:rsid w:val="2B5A565B"/>
    <w:rsid w:val="2B5A9230"/>
    <w:rsid w:val="2B5BE0CD"/>
    <w:rsid w:val="2B6A39D6"/>
    <w:rsid w:val="2B6C83A3"/>
    <w:rsid w:val="2B76ECB9"/>
    <w:rsid w:val="2B8D858C"/>
    <w:rsid w:val="2BC0D628"/>
    <w:rsid w:val="2BC55EE5"/>
    <w:rsid w:val="2BD123D4"/>
    <w:rsid w:val="2BD1F349"/>
    <w:rsid w:val="2BF02418"/>
    <w:rsid w:val="2BF75A9F"/>
    <w:rsid w:val="2C0B3B14"/>
    <w:rsid w:val="2C35743A"/>
    <w:rsid w:val="2C36CC56"/>
    <w:rsid w:val="2C3C0B33"/>
    <w:rsid w:val="2C3C9572"/>
    <w:rsid w:val="2C3D7762"/>
    <w:rsid w:val="2C409814"/>
    <w:rsid w:val="2C55D576"/>
    <w:rsid w:val="2C63C53C"/>
    <w:rsid w:val="2C9B2C66"/>
    <w:rsid w:val="2CA04369"/>
    <w:rsid w:val="2CA46B48"/>
    <w:rsid w:val="2CAC4342"/>
    <w:rsid w:val="2CB421C0"/>
    <w:rsid w:val="2CB451F3"/>
    <w:rsid w:val="2CB86B3B"/>
    <w:rsid w:val="2CC14C86"/>
    <w:rsid w:val="2CCB1FF0"/>
    <w:rsid w:val="2CE7938D"/>
    <w:rsid w:val="2CED340C"/>
    <w:rsid w:val="2CF21829"/>
    <w:rsid w:val="2CFCA8D3"/>
    <w:rsid w:val="2D10A18B"/>
    <w:rsid w:val="2D19C78B"/>
    <w:rsid w:val="2D1E2262"/>
    <w:rsid w:val="2D290DA7"/>
    <w:rsid w:val="2D2F0C62"/>
    <w:rsid w:val="2D373641"/>
    <w:rsid w:val="2D383C0E"/>
    <w:rsid w:val="2D42D732"/>
    <w:rsid w:val="2D44DC23"/>
    <w:rsid w:val="2D4D96BD"/>
    <w:rsid w:val="2D4E5481"/>
    <w:rsid w:val="2D5B8B1F"/>
    <w:rsid w:val="2D657636"/>
    <w:rsid w:val="2D671BDB"/>
    <w:rsid w:val="2D673A20"/>
    <w:rsid w:val="2D68254F"/>
    <w:rsid w:val="2D73CF15"/>
    <w:rsid w:val="2D7408B0"/>
    <w:rsid w:val="2D7B7577"/>
    <w:rsid w:val="2D7E2325"/>
    <w:rsid w:val="2D7F38AD"/>
    <w:rsid w:val="2D8218E3"/>
    <w:rsid w:val="2D90FE00"/>
    <w:rsid w:val="2DAE9FA6"/>
    <w:rsid w:val="2DAFE9CA"/>
    <w:rsid w:val="2DCB9270"/>
    <w:rsid w:val="2DCE6972"/>
    <w:rsid w:val="2DD62052"/>
    <w:rsid w:val="2DDF9399"/>
    <w:rsid w:val="2DE095CC"/>
    <w:rsid w:val="2DE3FCC7"/>
    <w:rsid w:val="2DF36B06"/>
    <w:rsid w:val="2DF47688"/>
    <w:rsid w:val="2E00E358"/>
    <w:rsid w:val="2E028345"/>
    <w:rsid w:val="2E112DD4"/>
    <w:rsid w:val="2E1E452D"/>
    <w:rsid w:val="2E23CA09"/>
    <w:rsid w:val="2E31A291"/>
    <w:rsid w:val="2E39C94A"/>
    <w:rsid w:val="2E568A02"/>
    <w:rsid w:val="2E581B22"/>
    <w:rsid w:val="2E5E8125"/>
    <w:rsid w:val="2E7B6DF8"/>
    <w:rsid w:val="2E8619DB"/>
    <w:rsid w:val="2E8FE10B"/>
    <w:rsid w:val="2E956504"/>
    <w:rsid w:val="2E95EB55"/>
    <w:rsid w:val="2EA3ACBD"/>
    <w:rsid w:val="2EAC71EC"/>
    <w:rsid w:val="2ED9ECAB"/>
    <w:rsid w:val="2EF8046E"/>
    <w:rsid w:val="2F05BDBE"/>
    <w:rsid w:val="2F187D31"/>
    <w:rsid w:val="2F1B32EF"/>
    <w:rsid w:val="2F2F5FC5"/>
    <w:rsid w:val="2F383B4F"/>
    <w:rsid w:val="2F3DE892"/>
    <w:rsid w:val="2F5634E1"/>
    <w:rsid w:val="2F5FE935"/>
    <w:rsid w:val="2F600AC1"/>
    <w:rsid w:val="2F6762D1"/>
    <w:rsid w:val="2F6E6D18"/>
    <w:rsid w:val="2F8F0758"/>
    <w:rsid w:val="2F9C508E"/>
    <w:rsid w:val="2FA60CA5"/>
    <w:rsid w:val="2FAE05F4"/>
    <w:rsid w:val="2FC5EC1A"/>
    <w:rsid w:val="2FDEA27A"/>
    <w:rsid w:val="2FE4ECBD"/>
    <w:rsid w:val="2FE6982F"/>
    <w:rsid w:val="2FEF7CB2"/>
    <w:rsid w:val="2FF1439A"/>
    <w:rsid w:val="2FFD08AC"/>
    <w:rsid w:val="300B7664"/>
    <w:rsid w:val="3021EA3C"/>
    <w:rsid w:val="302A4A12"/>
    <w:rsid w:val="303415CB"/>
    <w:rsid w:val="303E3690"/>
    <w:rsid w:val="30513D1C"/>
    <w:rsid w:val="30685EBA"/>
    <w:rsid w:val="306F23D2"/>
    <w:rsid w:val="30779626"/>
    <w:rsid w:val="30AAC7D7"/>
    <w:rsid w:val="30AE706F"/>
    <w:rsid w:val="30BB4125"/>
    <w:rsid w:val="30C268B2"/>
    <w:rsid w:val="30C5C536"/>
    <w:rsid w:val="30E8EB52"/>
    <w:rsid w:val="30F25102"/>
    <w:rsid w:val="310172D8"/>
    <w:rsid w:val="3111F819"/>
    <w:rsid w:val="3119138D"/>
    <w:rsid w:val="311BCF23"/>
    <w:rsid w:val="31206C79"/>
    <w:rsid w:val="312AC8C1"/>
    <w:rsid w:val="3142D126"/>
    <w:rsid w:val="314431A9"/>
    <w:rsid w:val="3156C7C6"/>
    <w:rsid w:val="315E539D"/>
    <w:rsid w:val="3161BC7B"/>
    <w:rsid w:val="316671FF"/>
    <w:rsid w:val="316A1E58"/>
    <w:rsid w:val="317036FF"/>
    <w:rsid w:val="317AA4E6"/>
    <w:rsid w:val="317D0794"/>
    <w:rsid w:val="318E2AC4"/>
    <w:rsid w:val="319DA09E"/>
    <w:rsid w:val="31A746C5"/>
    <w:rsid w:val="31C11AA5"/>
    <w:rsid w:val="31C61531"/>
    <w:rsid w:val="31C926CA"/>
    <w:rsid w:val="31CEBF86"/>
    <w:rsid w:val="31E52743"/>
    <w:rsid w:val="3200A3C5"/>
    <w:rsid w:val="320FA22F"/>
    <w:rsid w:val="32136687"/>
    <w:rsid w:val="322A5D84"/>
    <w:rsid w:val="323694D3"/>
    <w:rsid w:val="3236A540"/>
    <w:rsid w:val="32487D8C"/>
    <w:rsid w:val="324E4B37"/>
    <w:rsid w:val="324F5DD7"/>
    <w:rsid w:val="325C45FB"/>
    <w:rsid w:val="326752F6"/>
    <w:rsid w:val="327202EA"/>
    <w:rsid w:val="32731CFE"/>
    <w:rsid w:val="327F5553"/>
    <w:rsid w:val="328CA8F6"/>
    <w:rsid w:val="3295B100"/>
    <w:rsid w:val="32AC11BE"/>
    <w:rsid w:val="32B3581C"/>
    <w:rsid w:val="32B49D8F"/>
    <w:rsid w:val="32B73C6B"/>
    <w:rsid w:val="32BB56F8"/>
    <w:rsid w:val="32C5B5B6"/>
    <w:rsid w:val="32C980CC"/>
    <w:rsid w:val="32D01E21"/>
    <w:rsid w:val="32DBD7FF"/>
    <w:rsid w:val="32FB09BB"/>
    <w:rsid w:val="330A7019"/>
    <w:rsid w:val="331993B0"/>
    <w:rsid w:val="331AE857"/>
    <w:rsid w:val="332317F2"/>
    <w:rsid w:val="33252FBD"/>
    <w:rsid w:val="33274F39"/>
    <w:rsid w:val="332BCC25"/>
    <w:rsid w:val="333618A1"/>
    <w:rsid w:val="33497C3C"/>
    <w:rsid w:val="334E1F7F"/>
    <w:rsid w:val="336D1722"/>
    <w:rsid w:val="33732A3A"/>
    <w:rsid w:val="33771DE0"/>
    <w:rsid w:val="337D2979"/>
    <w:rsid w:val="337F2126"/>
    <w:rsid w:val="338A65FB"/>
    <w:rsid w:val="338A77C6"/>
    <w:rsid w:val="33948253"/>
    <w:rsid w:val="339B107E"/>
    <w:rsid w:val="33A77E21"/>
    <w:rsid w:val="33C12702"/>
    <w:rsid w:val="33C4EC0A"/>
    <w:rsid w:val="33C5D217"/>
    <w:rsid w:val="33C64BF0"/>
    <w:rsid w:val="33CED0C2"/>
    <w:rsid w:val="33EAB6FB"/>
    <w:rsid w:val="33F8165C"/>
    <w:rsid w:val="33F89A2C"/>
    <w:rsid w:val="34020F4B"/>
    <w:rsid w:val="3403FFD8"/>
    <w:rsid w:val="3406167B"/>
    <w:rsid w:val="3409E2CF"/>
    <w:rsid w:val="34176336"/>
    <w:rsid w:val="342B2F83"/>
    <w:rsid w:val="342B308E"/>
    <w:rsid w:val="34326C11"/>
    <w:rsid w:val="3432F7DB"/>
    <w:rsid w:val="343F2F68"/>
    <w:rsid w:val="344142C8"/>
    <w:rsid w:val="34418FA6"/>
    <w:rsid w:val="34456D7B"/>
    <w:rsid w:val="34550EAF"/>
    <w:rsid w:val="3468D333"/>
    <w:rsid w:val="346CE678"/>
    <w:rsid w:val="34734E05"/>
    <w:rsid w:val="34804D3F"/>
    <w:rsid w:val="3498C6EA"/>
    <w:rsid w:val="349BCDBE"/>
    <w:rsid w:val="349DC569"/>
    <w:rsid w:val="34A6D38B"/>
    <w:rsid w:val="34AA6434"/>
    <w:rsid w:val="34C06672"/>
    <w:rsid w:val="34D54160"/>
    <w:rsid w:val="34DC47F7"/>
    <w:rsid w:val="34F8BF2D"/>
    <w:rsid w:val="34FC81B9"/>
    <w:rsid w:val="350A4450"/>
    <w:rsid w:val="350CA200"/>
    <w:rsid w:val="352470AC"/>
    <w:rsid w:val="35356124"/>
    <w:rsid w:val="353F0C55"/>
    <w:rsid w:val="35472905"/>
    <w:rsid w:val="3561FE46"/>
    <w:rsid w:val="3563B4D4"/>
    <w:rsid w:val="35707279"/>
    <w:rsid w:val="35C2D069"/>
    <w:rsid w:val="35C66368"/>
    <w:rsid w:val="35CDC878"/>
    <w:rsid w:val="35D022FC"/>
    <w:rsid w:val="35DAFD24"/>
    <w:rsid w:val="35E3AB52"/>
    <w:rsid w:val="35EF4369"/>
    <w:rsid w:val="35F0DF10"/>
    <w:rsid w:val="35FD44D8"/>
    <w:rsid w:val="360C6D5C"/>
    <w:rsid w:val="36164249"/>
    <w:rsid w:val="36217BBD"/>
    <w:rsid w:val="3627CB30"/>
    <w:rsid w:val="3634974B"/>
    <w:rsid w:val="364201E3"/>
    <w:rsid w:val="3646062C"/>
    <w:rsid w:val="36577C0E"/>
    <w:rsid w:val="365C36D3"/>
    <w:rsid w:val="365C66E2"/>
    <w:rsid w:val="365EED12"/>
    <w:rsid w:val="365EEFFB"/>
    <w:rsid w:val="36619BE7"/>
    <w:rsid w:val="366249FA"/>
    <w:rsid w:val="36638260"/>
    <w:rsid w:val="36679345"/>
    <w:rsid w:val="367856FA"/>
    <w:rsid w:val="3678A562"/>
    <w:rsid w:val="3679040C"/>
    <w:rsid w:val="36912BC0"/>
    <w:rsid w:val="36954CDC"/>
    <w:rsid w:val="36A6B52E"/>
    <w:rsid w:val="36AD841F"/>
    <w:rsid w:val="36B4D9C0"/>
    <w:rsid w:val="36BF7293"/>
    <w:rsid w:val="36C14FA5"/>
    <w:rsid w:val="36D435BC"/>
    <w:rsid w:val="36DEA8B3"/>
    <w:rsid w:val="36E2F966"/>
    <w:rsid w:val="37167C32"/>
    <w:rsid w:val="37186B54"/>
    <w:rsid w:val="3718FD07"/>
    <w:rsid w:val="373193B1"/>
    <w:rsid w:val="3734D45B"/>
    <w:rsid w:val="374E92EF"/>
    <w:rsid w:val="37577FEB"/>
    <w:rsid w:val="37582CD6"/>
    <w:rsid w:val="3760CC00"/>
    <w:rsid w:val="376D68D9"/>
    <w:rsid w:val="37735AAA"/>
    <w:rsid w:val="378476F2"/>
    <w:rsid w:val="378EC08F"/>
    <w:rsid w:val="378F045F"/>
    <w:rsid w:val="378F7ED7"/>
    <w:rsid w:val="37A701A6"/>
    <w:rsid w:val="37A89BB8"/>
    <w:rsid w:val="37BA994E"/>
    <w:rsid w:val="37BDCFAF"/>
    <w:rsid w:val="37D31405"/>
    <w:rsid w:val="37E1343A"/>
    <w:rsid w:val="37E8A2E2"/>
    <w:rsid w:val="381F3D15"/>
    <w:rsid w:val="3831C219"/>
    <w:rsid w:val="383D443B"/>
    <w:rsid w:val="3859E2AF"/>
    <w:rsid w:val="38739BAB"/>
    <w:rsid w:val="387F703B"/>
    <w:rsid w:val="388ABD6B"/>
    <w:rsid w:val="389A1741"/>
    <w:rsid w:val="38A9718D"/>
    <w:rsid w:val="38AC3EF5"/>
    <w:rsid w:val="38B26D56"/>
    <w:rsid w:val="38D0035F"/>
    <w:rsid w:val="38D2AABC"/>
    <w:rsid w:val="38D8D1B1"/>
    <w:rsid w:val="38D96828"/>
    <w:rsid w:val="38EB39EC"/>
    <w:rsid w:val="38EEEBD4"/>
    <w:rsid w:val="38F64B19"/>
    <w:rsid w:val="38F87BC9"/>
    <w:rsid w:val="38FD5CF3"/>
    <w:rsid w:val="390883DB"/>
    <w:rsid w:val="390EEC0D"/>
    <w:rsid w:val="391A583C"/>
    <w:rsid w:val="3926E42B"/>
    <w:rsid w:val="393333C4"/>
    <w:rsid w:val="3933D44D"/>
    <w:rsid w:val="3959BD47"/>
    <w:rsid w:val="395AD314"/>
    <w:rsid w:val="396CFF5B"/>
    <w:rsid w:val="39873961"/>
    <w:rsid w:val="398F1889"/>
    <w:rsid w:val="39910014"/>
    <w:rsid w:val="39B012A0"/>
    <w:rsid w:val="39B772D4"/>
    <w:rsid w:val="39C59210"/>
    <w:rsid w:val="39D4ECBF"/>
    <w:rsid w:val="39DB2E7F"/>
    <w:rsid w:val="39FADE4F"/>
    <w:rsid w:val="3A268DCC"/>
    <w:rsid w:val="3A345EC9"/>
    <w:rsid w:val="3A4AB186"/>
    <w:rsid w:val="3A4E3DB7"/>
    <w:rsid w:val="3A5183F3"/>
    <w:rsid w:val="3A545C04"/>
    <w:rsid w:val="3A61E605"/>
    <w:rsid w:val="3A6A2F3D"/>
    <w:rsid w:val="3A6C2D64"/>
    <w:rsid w:val="3A6F0BD7"/>
    <w:rsid w:val="3A976B64"/>
    <w:rsid w:val="3A98CEA3"/>
    <w:rsid w:val="3AAA8B08"/>
    <w:rsid w:val="3AB75175"/>
    <w:rsid w:val="3ABF0837"/>
    <w:rsid w:val="3AC3648D"/>
    <w:rsid w:val="3AC73E87"/>
    <w:rsid w:val="3AD85157"/>
    <w:rsid w:val="3B1B1025"/>
    <w:rsid w:val="3B1BCE2B"/>
    <w:rsid w:val="3B1CA4E8"/>
    <w:rsid w:val="3B20181A"/>
    <w:rsid w:val="3B23020B"/>
    <w:rsid w:val="3B310AC5"/>
    <w:rsid w:val="3B3587DC"/>
    <w:rsid w:val="3B4BE402"/>
    <w:rsid w:val="3B584F83"/>
    <w:rsid w:val="3B5A106C"/>
    <w:rsid w:val="3B606CCD"/>
    <w:rsid w:val="3B7B95B6"/>
    <w:rsid w:val="3B7DBB3F"/>
    <w:rsid w:val="3B7E6E54"/>
    <w:rsid w:val="3B8AD4EA"/>
    <w:rsid w:val="3B96C77D"/>
    <w:rsid w:val="3B9E94CB"/>
    <w:rsid w:val="3BA9E157"/>
    <w:rsid w:val="3BBCB11D"/>
    <w:rsid w:val="3BC25E2D"/>
    <w:rsid w:val="3BC33289"/>
    <w:rsid w:val="3BF021BD"/>
    <w:rsid w:val="3BF5C8E0"/>
    <w:rsid w:val="3BFB8456"/>
    <w:rsid w:val="3C094CBE"/>
    <w:rsid w:val="3C0A4979"/>
    <w:rsid w:val="3C465B69"/>
    <w:rsid w:val="3C53E32D"/>
    <w:rsid w:val="3C67AB19"/>
    <w:rsid w:val="3C983558"/>
    <w:rsid w:val="3C9DFC03"/>
    <w:rsid w:val="3CA74CD3"/>
    <w:rsid w:val="3CAAFD22"/>
    <w:rsid w:val="3CB01232"/>
    <w:rsid w:val="3CBFF2E8"/>
    <w:rsid w:val="3CE43817"/>
    <w:rsid w:val="3CE7DFF7"/>
    <w:rsid w:val="3D0801D8"/>
    <w:rsid w:val="3D0E19A5"/>
    <w:rsid w:val="3D1E0026"/>
    <w:rsid w:val="3D2CFE98"/>
    <w:rsid w:val="3D2F456B"/>
    <w:rsid w:val="3D41DF99"/>
    <w:rsid w:val="3D4AA9B3"/>
    <w:rsid w:val="3D51F48F"/>
    <w:rsid w:val="3D53CE68"/>
    <w:rsid w:val="3D555081"/>
    <w:rsid w:val="3D568CD2"/>
    <w:rsid w:val="3D79A83D"/>
    <w:rsid w:val="3D7A4E40"/>
    <w:rsid w:val="3D7C3417"/>
    <w:rsid w:val="3D7DB298"/>
    <w:rsid w:val="3D87ACD8"/>
    <w:rsid w:val="3DA10658"/>
    <w:rsid w:val="3DA9FF06"/>
    <w:rsid w:val="3DC61A47"/>
    <w:rsid w:val="3DD60341"/>
    <w:rsid w:val="3DDB1A12"/>
    <w:rsid w:val="3DFED05D"/>
    <w:rsid w:val="3E1084B9"/>
    <w:rsid w:val="3E194DBA"/>
    <w:rsid w:val="3E1A84E9"/>
    <w:rsid w:val="3E5D8DA1"/>
    <w:rsid w:val="3E832A3D"/>
    <w:rsid w:val="3E922F97"/>
    <w:rsid w:val="3EC45DF2"/>
    <w:rsid w:val="3EC92433"/>
    <w:rsid w:val="3EDC8E0C"/>
    <w:rsid w:val="3EE75981"/>
    <w:rsid w:val="3F051183"/>
    <w:rsid w:val="3F1E8FA3"/>
    <w:rsid w:val="3F2DD404"/>
    <w:rsid w:val="3F719085"/>
    <w:rsid w:val="3F80F389"/>
    <w:rsid w:val="3F843FEF"/>
    <w:rsid w:val="3F8BED95"/>
    <w:rsid w:val="3F8F3DEF"/>
    <w:rsid w:val="3F9DBFE4"/>
    <w:rsid w:val="3F9DC34C"/>
    <w:rsid w:val="3FB4F5D4"/>
    <w:rsid w:val="3FD31DC2"/>
    <w:rsid w:val="3FDBE327"/>
    <w:rsid w:val="3FED3654"/>
    <w:rsid w:val="3FF9EFD9"/>
    <w:rsid w:val="4001BF6C"/>
    <w:rsid w:val="40098C63"/>
    <w:rsid w:val="4011CA8B"/>
    <w:rsid w:val="4013EEC0"/>
    <w:rsid w:val="401843D0"/>
    <w:rsid w:val="4018C26B"/>
    <w:rsid w:val="403329D2"/>
    <w:rsid w:val="40430EA8"/>
    <w:rsid w:val="404F46CF"/>
    <w:rsid w:val="40539CD7"/>
    <w:rsid w:val="405701AE"/>
    <w:rsid w:val="40660AB8"/>
    <w:rsid w:val="406B101A"/>
    <w:rsid w:val="4086F6A3"/>
    <w:rsid w:val="408FA7D8"/>
    <w:rsid w:val="40A01951"/>
    <w:rsid w:val="40A77090"/>
    <w:rsid w:val="40CC3F98"/>
    <w:rsid w:val="40D70A38"/>
    <w:rsid w:val="40E27A07"/>
    <w:rsid w:val="4105529D"/>
    <w:rsid w:val="4109B396"/>
    <w:rsid w:val="412C63E2"/>
    <w:rsid w:val="4137D2B5"/>
    <w:rsid w:val="413B30A1"/>
    <w:rsid w:val="41462A5B"/>
    <w:rsid w:val="41521055"/>
    <w:rsid w:val="4157D74A"/>
    <w:rsid w:val="4159A3B3"/>
    <w:rsid w:val="4159C92F"/>
    <w:rsid w:val="41608FD5"/>
    <w:rsid w:val="416DE00F"/>
    <w:rsid w:val="41740DA4"/>
    <w:rsid w:val="41744B2D"/>
    <w:rsid w:val="417A0301"/>
    <w:rsid w:val="41801F2C"/>
    <w:rsid w:val="4183EA41"/>
    <w:rsid w:val="418A51A9"/>
    <w:rsid w:val="419EC0C0"/>
    <w:rsid w:val="41C6771A"/>
    <w:rsid w:val="41D1082F"/>
    <w:rsid w:val="41D8C64D"/>
    <w:rsid w:val="41E42681"/>
    <w:rsid w:val="41E9CB57"/>
    <w:rsid w:val="41F72F4A"/>
    <w:rsid w:val="41FE2E3E"/>
    <w:rsid w:val="4211C20A"/>
    <w:rsid w:val="42131615"/>
    <w:rsid w:val="4219DDBB"/>
    <w:rsid w:val="421F521E"/>
    <w:rsid w:val="42291C05"/>
    <w:rsid w:val="422BEED6"/>
    <w:rsid w:val="42400826"/>
    <w:rsid w:val="42586E75"/>
    <w:rsid w:val="42594F9C"/>
    <w:rsid w:val="4263F283"/>
    <w:rsid w:val="426B4614"/>
    <w:rsid w:val="4285A82A"/>
    <w:rsid w:val="4286FBEC"/>
    <w:rsid w:val="4289A463"/>
    <w:rsid w:val="429420BD"/>
    <w:rsid w:val="429CF615"/>
    <w:rsid w:val="42A40648"/>
    <w:rsid w:val="42B432D8"/>
    <w:rsid w:val="42B59CED"/>
    <w:rsid w:val="42C84F71"/>
    <w:rsid w:val="43277164"/>
    <w:rsid w:val="4327BCE0"/>
    <w:rsid w:val="432C54D2"/>
    <w:rsid w:val="4347B97B"/>
    <w:rsid w:val="434BE7CB"/>
    <w:rsid w:val="4377435C"/>
    <w:rsid w:val="437B56FB"/>
    <w:rsid w:val="438210C5"/>
    <w:rsid w:val="43940BF6"/>
    <w:rsid w:val="439A635F"/>
    <w:rsid w:val="43A96BF6"/>
    <w:rsid w:val="43D8C286"/>
    <w:rsid w:val="43E43F35"/>
    <w:rsid w:val="43E448FC"/>
    <w:rsid w:val="43EE639B"/>
    <w:rsid w:val="43F1A095"/>
    <w:rsid w:val="440F6BB7"/>
    <w:rsid w:val="4415EE1D"/>
    <w:rsid w:val="4421788B"/>
    <w:rsid w:val="44294870"/>
    <w:rsid w:val="442A2F5F"/>
    <w:rsid w:val="442B1FD4"/>
    <w:rsid w:val="443E9D64"/>
    <w:rsid w:val="444DA66E"/>
    <w:rsid w:val="44527E9A"/>
    <w:rsid w:val="4456F8CB"/>
    <w:rsid w:val="4468D800"/>
    <w:rsid w:val="447D1D94"/>
    <w:rsid w:val="44867473"/>
    <w:rsid w:val="448EFE81"/>
    <w:rsid w:val="44A68EE5"/>
    <w:rsid w:val="44AF62E5"/>
    <w:rsid w:val="44B374DC"/>
    <w:rsid w:val="44BA0D53"/>
    <w:rsid w:val="44BB8B03"/>
    <w:rsid w:val="44C7F7A7"/>
    <w:rsid w:val="44C82533"/>
    <w:rsid w:val="44CCBFA2"/>
    <w:rsid w:val="44E56DF6"/>
    <w:rsid w:val="44EF1C00"/>
    <w:rsid w:val="4511F8B6"/>
    <w:rsid w:val="4517AEB8"/>
    <w:rsid w:val="451DE126"/>
    <w:rsid w:val="45216C19"/>
    <w:rsid w:val="4522B7F2"/>
    <w:rsid w:val="45328F59"/>
    <w:rsid w:val="45461B17"/>
    <w:rsid w:val="455689D9"/>
    <w:rsid w:val="45592D5C"/>
    <w:rsid w:val="45631D9A"/>
    <w:rsid w:val="45655441"/>
    <w:rsid w:val="45A31A1B"/>
    <w:rsid w:val="45B94649"/>
    <w:rsid w:val="45C325D5"/>
    <w:rsid w:val="45C5B139"/>
    <w:rsid w:val="45C5FFC0"/>
    <w:rsid w:val="45CD0657"/>
    <w:rsid w:val="45E5D88C"/>
    <w:rsid w:val="45E66ABD"/>
    <w:rsid w:val="45EECE7D"/>
    <w:rsid w:val="45F52B35"/>
    <w:rsid w:val="45F635BE"/>
    <w:rsid w:val="45FA5C7D"/>
    <w:rsid w:val="460C2497"/>
    <w:rsid w:val="460DB6D8"/>
    <w:rsid w:val="46143A8D"/>
    <w:rsid w:val="462EC3F0"/>
    <w:rsid w:val="46592932"/>
    <w:rsid w:val="4660B882"/>
    <w:rsid w:val="4669413D"/>
    <w:rsid w:val="468D1FAD"/>
    <w:rsid w:val="468EFB45"/>
    <w:rsid w:val="46A561E4"/>
    <w:rsid w:val="46AE6586"/>
    <w:rsid w:val="46B72E65"/>
    <w:rsid w:val="46D17828"/>
    <w:rsid w:val="46D1DC65"/>
    <w:rsid w:val="46DEBB21"/>
    <w:rsid w:val="46E6E79D"/>
    <w:rsid w:val="46ED761C"/>
    <w:rsid w:val="46F29F74"/>
    <w:rsid w:val="47155C93"/>
    <w:rsid w:val="471AF749"/>
    <w:rsid w:val="471F41AA"/>
    <w:rsid w:val="47289413"/>
    <w:rsid w:val="47312214"/>
    <w:rsid w:val="473734FF"/>
    <w:rsid w:val="4739F24D"/>
    <w:rsid w:val="474A2F01"/>
    <w:rsid w:val="4753180A"/>
    <w:rsid w:val="475E615C"/>
    <w:rsid w:val="476B185C"/>
    <w:rsid w:val="476B6A73"/>
    <w:rsid w:val="4771E3FB"/>
    <w:rsid w:val="4774366B"/>
    <w:rsid w:val="47749421"/>
    <w:rsid w:val="47892DF6"/>
    <w:rsid w:val="47A3D197"/>
    <w:rsid w:val="47B6ED7D"/>
    <w:rsid w:val="47DA77D8"/>
    <w:rsid w:val="47DFACBC"/>
    <w:rsid w:val="47E7105A"/>
    <w:rsid w:val="47E98624"/>
    <w:rsid w:val="47F04395"/>
    <w:rsid w:val="47F49986"/>
    <w:rsid w:val="47F98A3B"/>
    <w:rsid w:val="47FFC61F"/>
    <w:rsid w:val="4803A1AE"/>
    <w:rsid w:val="48049958"/>
    <w:rsid w:val="48157D6F"/>
    <w:rsid w:val="481B4109"/>
    <w:rsid w:val="481F6436"/>
    <w:rsid w:val="484D7E93"/>
    <w:rsid w:val="484DFAFC"/>
    <w:rsid w:val="485581E8"/>
    <w:rsid w:val="486365E7"/>
    <w:rsid w:val="4889467D"/>
    <w:rsid w:val="48899AE3"/>
    <w:rsid w:val="488DA195"/>
    <w:rsid w:val="488F09D2"/>
    <w:rsid w:val="4892EA8F"/>
    <w:rsid w:val="48971AFE"/>
    <w:rsid w:val="489B90E4"/>
    <w:rsid w:val="48A0B95B"/>
    <w:rsid w:val="48A648A2"/>
    <w:rsid w:val="48C0EDFB"/>
    <w:rsid w:val="48C40D0C"/>
    <w:rsid w:val="48D5024B"/>
    <w:rsid w:val="48E228A6"/>
    <w:rsid w:val="48F0C39A"/>
    <w:rsid w:val="49013EBE"/>
    <w:rsid w:val="49015F28"/>
    <w:rsid w:val="49033E40"/>
    <w:rsid w:val="49047036"/>
    <w:rsid w:val="4908386D"/>
    <w:rsid w:val="490D4A63"/>
    <w:rsid w:val="49187C57"/>
    <w:rsid w:val="491D3541"/>
    <w:rsid w:val="492B2235"/>
    <w:rsid w:val="493D8069"/>
    <w:rsid w:val="49441292"/>
    <w:rsid w:val="49451A5B"/>
    <w:rsid w:val="497B7D1D"/>
    <w:rsid w:val="49898DDE"/>
    <w:rsid w:val="499324FF"/>
    <w:rsid w:val="49932865"/>
    <w:rsid w:val="4996FC3B"/>
    <w:rsid w:val="499B9656"/>
    <w:rsid w:val="49A0E1FF"/>
    <w:rsid w:val="49A637A3"/>
    <w:rsid w:val="49B8C868"/>
    <w:rsid w:val="49B8DF19"/>
    <w:rsid w:val="49BC3350"/>
    <w:rsid w:val="49C3915C"/>
    <w:rsid w:val="49E0CAAE"/>
    <w:rsid w:val="49E97099"/>
    <w:rsid w:val="49EBB009"/>
    <w:rsid w:val="49F15249"/>
    <w:rsid w:val="49FCCAC2"/>
    <w:rsid w:val="4A01EDA9"/>
    <w:rsid w:val="4A0BFE97"/>
    <w:rsid w:val="4A1916D6"/>
    <w:rsid w:val="4A1B1A8C"/>
    <w:rsid w:val="4A29DE56"/>
    <w:rsid w:val="4A35848D"/>
    <w:rsid w:val="4A51B634"/>
    <w:rsid w:val="4A68545B"/>
    <w:rsid w:val="4A68C2D6"/>
    <w:rsid w:val="4A6CB0F4"/>
    <w:rsid w:val="4A74E638"/>
    <w:rsid w:val="4A7855AA"/>
    <w:rsid w:val="4A8317D6"/>
    <w:rsid w:val="4A861FCB"/>
    <w:rsid w:val="4A8A7770"/>
    <w:rsid w:val="4A8FF267"/>
    <w:rsid w:val="4A9D48F8"/>
    <w:rsid w:val="4A9E2FCA"/>
    <w:rsid w:val="4A9F0EA1"/>
    <w:rsid w:val="4AA0777A"/>
    <w:rsid w:val="4AB9B6AF"/>
    <w:rsid w:val="4ABDCA7B"/>
    <w:rsid w:val="4AFE63C1"/>
    <w:rsid w:val="4B00E8C9"/>
    <w:rsid w:val="4B082D3D"/>
    <w:rsid w:val="4B10AE59"/>
    <w:rsid w:val="4B180B92"/>
    <w:rsid w:val="4B2E8E0B"/>
    <w:rsid w:val="4B2F0145"/>
    <w:rsid w:val="4B3766B7"/>
    <w:rsid w:val="4B42E405"/>
    <w:rsid w:val="4B51412E"/>
    <w:rsid w:val="4B791A97"/>
    <w:rsid w:val="4B80DDE6"/>
    <w:rsid w:val="4B8718B8"/>
    <w:rsid w:val="4B8862BB"/>
    <w:rsid w:val="4B8F753A"/>
    <w:rsid w:val="4B9C6883"/>
    <w:rsid w:val="4BB61385"/>
    <w:rsid w:val="4BC3DCE2"/>
    <w:rsid w:val="4BCFD8A2"/>
    <w:rsid w:val="4BD8EEFC"/>
    <w:rsid w:val="4BDCAFD6"/>
    <w:rsid w:val="4BDDE964"/>
    <w:rsid w:val="4BE48237"/>
    <w:rsid w:val="4C054673"/>
    <w:rsid w:val="4C106348"/>
    <w:rsid w:val="4C16DB13"/>
    <w:rsid w:val="4C1E77FD"/>
    <w:rsid w:val="4C22CBC4"/>
    <w:rsid w:val="4C29FED7"/>
    <w:rsid w:val="4C2BC2C8"/>
    <w:rsid w:val="4C3079B3"/>
    <w:rsid w:val="4C427ED3"/>
    <w:rsid w:val="4C8BE28C"/>
    <w:rsid w:val="4C8C17FE"/>
    <w:rsid w:val="4C9E9D6A"/>
    <w:rsid w:val="4CAC7EBA"/>
    <w:rsid w:val="4CAE5AE5"/>
    <w:rsid w:val="4CB6974F"/>
    <w:rsid w:val="4CC41192"/>
    <w:rsid w:val="4CCD0450"/>
    <w:rsid w:val="4CF39CAE"/>
    <w:rsid w:val="4CFB09DE"/>
    <w:rsid w:val="4CFFF731"/>
    <w:rsid w:val="4D0150B5"/>
    <w:rsid w:val="4D129C9F"/>
    <w:rsid w:val="4D1C79B7"/>
    <w:rsid w:val="4D3BDD80"/>
    <w:rsid w:val="4D3EDE6F"/>
    <w:rsid w:val="4D4360ED"/>
    <w:rsid w:val="4D4EDD11"/>
    <w:rsid w:val="4D5392AD"/>
    <w:rsid w:val="4D606B2C"/>
    <w:rsid w:val="4D6BA903"/>
    <w:rsid w:val="4D88E633"/>
    <w:rsid w:val="4D89DFA0"/>
    <w:rsid w:val="4D949063"/>
    <w:rsid w:val="4D9D0111"/>
    <w:rsid w:val="4DA1E065"/>
    <w:rsid w:val="4DBEEFDF"/>
    <w:rsid w:val="4DC19BCB"/>
    <w:rsid w:val="4DC2B836"/>
    <w:rsid w:val="4DE5C975"/>
    <w:rsid w:val="4DF58FC9"/>
    <w:rsid w:val="4E003D1A"/>
    <w:rsid w:val="4E030F8F"/>
    <w:rsid w:val="4E0ECFC0"/>
    <w:rsid w:val="4E16402D"/>
    <w:rsid w:val="4E219617"/>
    <w:rsid w:val="4E2EF6AA"/>
    <w:rsid w:val="4E39E84D"/>
    <w:rsid w:val="4E412EC5"/>
    <w:rsid w:val="4E416E7B"/>
    <w:rsid w:val="4E4B6599"/>
    <w:rsid w:val="4E5C2D0D"/>
    <w:rsid w:val="4E601F32"/>
    <w:rsid w:val="4E745322"/>
    <w:rsid w:val="4E767C16"/>
    <w:rsid w:val="4E7BBCE4"/>
    <w:rsid w:val="4E988E46"/>
    <w:rsid w:val="4E9ED9FD"/>
    <w:rsid w:val="4EA568B4"/>
    <w:rsid w:val="4EA65F19"/>
    <w:rsid w:val="4EA9866E"/>
    <w:rsid w:val="4EB073C9"/>
    <w:rsid w:val="4EB5B345"/>
    <w:rsid w:val="4ED7ADE1"/>
    <w:rsid w:val="4EEEC7FF"/>
    <w:rsid w:val="4EF2564B"/>
    <w:rsid w:val="4EF45078"/>
    <w:rsid w:val="4EFAD9C5"/>
    <w:rsid w:val="4EFF23D2"/>
    <w:rsid w:val="4F0D510B"/>
    <w:rsid w:val="4F0DB019"/>
    <w:rsid w:val="4F0FFADF"/>
    <w:rsid w:val="4F24B694"/>
    <w:rsid w:val="4F25B001"/>
    <w:rsid w:val="4F4443CF"/>
    <w:rsid w:val="4F5DE893"/>
    <w:rsid w:val="4F60D258"/>
    <w:rsid w:val="4F9EDFF0"/>
    <w:rsid w:val="4FADB8F6"/>
    <w:rsid w:val="4FB436FF"/>
    <w:rsid w:val="4FBC9587"/>
    <w:rsid w:val="4FBDB6F7"/>
    <w:rsid w:val="4FC20D82"/>
    <w:rsid w:val="4FC7E529"/>
    <w:rsid w:val="4FCF048C"/>
    <w:rsid w:val="4FDF6298"/>
    <w:rsid w:val="4FEC45A2"/>
    <w:rsid w:val="4FEDA694"/>
    <w:rsid w:val="4FF85D11"/>
    <w:rsid w:val="5003F60F"/>
    <w:rsid w:val="500AD7DA"/>
    <w:rsid w:val="50102383"/>
    <w:rsid w:val="50112626"/>
    <w:rsid w:val="502B1556"/>
    <w:rsid w:val="502DAAA5"/>
    <w:rsid w:val="50319BDB"/>
    <w:rsid w:val="50387A50"/>
    <w:rsid w:val="50494199"/>
    <w:rsid w:val="504C442A"/>
    <w:rsid w:val="505F1D30"/>
    <w:rsid w:val="505FAA80"/>
    <w:rsid w:val="5063BBCB"/>
    <w:rsid w:val="507500AD"/>
    <w:rsid w:val="507E5680"/>
    <w:rsid w:val="508D5AE7"/>
    <w:rsid w:val="509B227D"/>
    <w:rsid w:val="50AFBA83"/>
    <w:rsid w:val="50D13670"/>
    <w:rsid w:val="50D7ABE0"/>
    <w:rsid w:val="50DEA57C"/>
    <w:rsid w:val="50EC1F01"/>
    <w:rsid w:val="50F13F46"/>
    <w:rsid w:val="5104051E"/>
    <w:rsid w:val="5115EC21"/>
    <w:rsid w:val="511D0BBD"/>
    <w:rsid w:val="5124BE38"/>
    <w:rsid w:val="513240A7"/>
    <w:rsid w:val="513D108F"/>
    <w:rsid w:val="5157F985"/>
    <w:rsid w:val="51598758"/>
    <w:rsid w:val="51621BC9"/>
    <w:rsid w:val="516D19BD"/>
    <w:rsid w:val="517E0261"/>
    <w:rsid w:val="5185A9A8"/>
    <w:rsid w:val="518D07F0"/>
    <w:rsid w:val="518DF411"/>
    <w:rsid w:val="518F3744"/>
    <w:rsid w:val="518F4922"/>
    <w:rsid w:val="519A96E3"/>
    <w:rsid w:val="51A399C0"/>
    <w:rsid w:val="51C851A4"/>
    <w:rsid w:val="51CA9DB0"/>
    <w:rsid w:val="51E1A07C"/>
    <w:rsid w:val="51E60DC2"/>
    <w:rsid w:val="51FA71F6"/>
    <w:rsid w:val="51FCC05A"/>
    <w:rsid w:val="51FEB224"/>
    <w:rsid w:val="51FF0C35"/>
    <w:rsid w:val="52010403"/>
    <w:rsid w:val="52144972"/>
    <w:rsid w:val="521E5E40"/>
    <w:rsid w:val="52236471"/>
    <w:rsid w:val="5223C2CE"/>
    <w:rsid w:val="52273E6B"/>
    <w:rsid w:val="52658D78"/>
    <w:rsid w:val="52680852"/>
    <w:rsid w:val="526AC161"/>
    <w:rsid w:val="526D06D1"/>
    <w:rsid w:val="526FA761"/>
    <w:rsid w:val="52771929"/>
    <w:rsid w:val="5279B087"/>
    <w:rsid w:val="5285223A"/>
    <w:rsid w:val="5290F829"/>
    <w:rsid w:val="52943866"/>
    <w:rsid w:val="52AA6CEA"/>
    <w:rsid w:val="52B1F8A8"/>
    <w:rsid w:val="52B8DC1E"/>
    <w:rsid w:val="52C39547"/>
    <w:rsid w:val="52EA3897"/>
    <w:rsid w:val="530D4ABC"/>
    <w:rsid w:val="531A42A8"/>
    <w:rsid w:val="531D1BB6"/>
    <w:rsid w:val="5326EDF1"/>
    <w:rsid w:val="5347C445"/>
    <w:rsid w:val="535B1419"/>
    <w:rsid w:val="53694CA2"/>
    <w:rsid w:val="5372C76E"/>
    <w:rsid w:val="53845133"/>
    <w:rsid w:val="53A3AD08"/>
    <w:rsid w:val="53B42A35"/>
    <w:rsid w:val="53BA7A69"/>
    <w:rsid w:val="53C36693"/>
    <w:rsid w:val="53D1A4EA"/>
    <w:rsid w:val="53E583B1"/>
    <w:rsid w:val="53EA079A"/>
    <w:rsid w:val="53F109F8"/>
    <w:rsid w:val="540691C2"/>
    <w:rsid w:val="5406FB11"/>
    <w:rsid w:val="5408D732"/>
    <w:rsid w:val="540DC6EB"/>
    <w:rsid w:val="5417B4F2"/>
    <w:rsid w:val="54184DA6"/>
    <w:rsid w:val="5419B771"/>
    <w:rsid w:val="541E3014"/>
    <w:rsid w:val="543159B6"/>
    <w:rsid w:val="54363BB9"/>
    <w:rsid w:val="546337E9"/>
    <w:rsid w:val="5466B336"/>
    <w:rsid w:val="546F8542"/>
    <w:rsid w:val="547FD19F"/>
    <w:rsid w:val="548A4C6E"/>
    <w:rsid w:val="548C25C1"/>
    <w:rsid w:val="548F51FD"/>
    <w:rsid w:val="54A79AE7"/>
    <w:rsid w:val="54AC6288"/>
    <w:rsid w:val="54B335F4"/>
    <w:rsid w:val="54B8990F"/>
    <w:rsid w:val="54B9E1F9"/>
    <w:rsid w:val="54BC1F0E"/>
    <w:rsid w:val="54BEEDD8"/>
    <w:rsid w:val="54C3C578"/>
    <w:rsid w:val="54C94C48"/>
    <w:rsid w:val="54D360B0"/>
    <w:rsid w:val="54D45E69"/>
    <w:rsid w:val="54D8DAFC"/>
    <w:rsid w:val="54D99C53"/>
    <w:rsid w:val="54E19630"/>
    <w:rsid w:val="54FC1C19"/>
    <w:rsid w:val="550E97CF"/>
    <w:rsid w:val="5512CB39"/>
    <w:rsid w:val="553AF4ED"/>
    <w:rsid w:val="553BA9BD"/>
    <w:rsid w:val="555EDF2D"/>
    <w:rsid w:val="55624FAE"/>
    <w:rsid w:val="558C39CF"/>
    <w:rsid w:val="55A2CB72"/>
    <w:rsid w:val="55AB04A4"/>
    <w:rsid w:val="55B2131B"/>
    <w:rsid w:val="55B36ED1"/>
    <w:rsid w:val="55BD3FF7"/>
    <w:rsid w:val="55C3CC8D"/>
    <w:rsid w:val="55CF4CCB"/>
    <w:rsid w:val="55DF5675"/>
    <w:rsid w:val="55E36F72"/>
    <w:rsid w:val="55ED2515"/>
    <w:rsid w:val="55F07CE0"/>
    <w:rsid w:val="55F3ACBD"/>
    <w:rsid w:val="56019B08"/>
    <w:rsid w:val="560B0027"/>
    <w:rsid w:val="560B4EFF"/>
    <w:rsid w:val="561081B2"/>
    <w:rsid w:val="561694DF"/>
    <w:rsid w:val="56261CCF"/>
    <w:rsid w:val="562EBC48"/>
    <w:rsid w:val="56475965"/>
    <w:rsid w:val="565524D6"/>
    <w:rsid w:val="565BC20B"/>
    <w:rsid w:val="56607096"/>
    <w:rsid w:val="56959472"/>
    <w:rsid w:val="56C390F0"/>
    <w:rsid w:val="56C9AB8F"/>
    <w:rsid w:val="56E67918"/>
    <w:rsid w:val="571B9B07"/>
    <w:rsid w:val="573E3284"/>
    <w:rsid w:val="5745B247"/>
    <w:rsid w:val="574F55B4"/>
    <w:rsid w:val="5751CD4E"/>
    <w:rsid w:val="577A7315"/>
    <w:rsid w:val="577B9A08"/>
    <w:rsid w:val="57804EEE"/>
    <w:rsid w:val="578BE83B"/>
    <w:rsid w:val="57AD4158"/>
    <w:rsid w:val="57C83294"/>
    <w:rsid w:val="57CCAD56"/>
    <w:rsid w:val="57F1E302"/>
    <w:rsid w:val="5812C61F"/>
    <w:rsid w:val="58180EBD"/>
    <w:rsid w:val="581B3568"/>
    <w:rsid w:val="581BB2AC"/>
    <w:rsid w:val="582375A0"/>
    <w:rsid w:val="58375EE7"/>
    <w:rsid w:val="5840CBA2"/>
    <w:rsid w:val="58521607"/>
    <w:rsid w:val="58861AAC"/>
    <w:rsid w:val="589B52B7"/>
    <w:rsid w:val="58B2E140"/>
    <w:rsid w:val="58CBA368"/>
    <w:rsid w:val="58CDDFF3"/>
    <w:rsid w:val="58D841AE"/>
    <w:rsid w:val="58F391C5"/>
    <w:rsid w:val="58F53D0F"/>
    <w:rsid w:val="58FA872C"/>
    <w:rsid w:val="58FDCED9"/>
    <w:rsid w:val="59093E33"/>
    <w:rsid w:val="5911BD5B"/>
    <w:rsid w:val="5929D03D"/>
    <w:rsid w:val="592AFE08"/>
    <w:rsid w:val="5938FC84"/>
    <w:rsid w:val="5942EFC1"/>
    <w:rsid w:val="594AE918"/>
    <w:rsid w:val="5951712D"/>
    <w:rsid w:val="596644E8"/>
    <w:rsid w:val="59787738"/>
    <w:rsid w:val="5983ACAF"/>
    <w:rsid w:val="59899B0C"/>
    <w:rsid w:val="59B64EEE"/>
    <w:rsid w:val="59C1E0FD"/>
    <w:rsid w:val="59CB5AEB"/>
    <w:rsid w:val="59CCF7CE"/>
    <w:rsid w:val="59DA1DA0"/>
    <w:rsid w:val="59DE15FF"/>
    <w:rsid w:val="59E66C06"/>
    <w:rsid w:val="59E836DB"/>
    <w:rsid w:val="59F63DA8"/>
    <w:rsid w:val="5A013034"/>
    <w:rsid w:val="5A26CD42"/>
    <w:rsid w:val="5A28BCD1"/>
    <w:rsid w:val="5A3DC77A"/>
    <w:rsid w:val="5A4D3D0E"/>
    <w:rsid w:val="5A533BC9"/>
    <w:rsid w:val="5A77A45F"/>
    <w:rsid w:val="5A7B14CB"/>
    <w:rsid w:val="5A8191AA"/>
    <w:rsid w:val="5A822B0E"/>
    <w:rsid w:val="5A839116"/>
    <w:rsid w:val="5A97F060"/>
    <w:rsid w:val="5AA36212"/>
    <w:rsid w:val="5AA98642"/>
    <w:rsid w:val="5AAADA55"/>
    <w:rsid w:val="5AAAE764"/>
    <w:rsid w:val="5AB33ACA"/>
    <w:rsid w:val="5ABD43F2"/>
    <w:rsid w:val="5AC0F827"/>
    <w:rsid w:val="5AD08F77"/>
    <w:rsid w:val="5AD31F89"/>
    <w:rsid w:val="5AECA3AE"/>
    <w:rsid w:val="5B06C1B8"/>
    <w:rsid w:val="5B1E9749"/>
    <w:rsid w:val="5B3717C4"/>
    <w:rsid w:val="5B38355B"/>
    <w:rsid w:val="5B4C3164"/>
    <w:rsid w:val="5B56EEDF"/>
    <w:rsid w:val="5B5884C1"/>
    <w:rsid w:val="5B5EDBC6"/>
    <w:rsid w:val="5B6A0875"/>
    <w:rsid w:val="5B6A3849"/>
    <w:rsid w:val="5B797B90"/>
    <w:rsid w:val="5B800E74"/>
    <w:rsid w:val="5B8A2F43"/>
    <w:rsid w:val="5B8ADFD4"/>
    <w:rsid w:val="5B97123A"/>
    <w:rsid w:val="5B9E66E5"/>
    <w:rsid w:val="5BAEBEED"/>
    <w:rsid w:val="5BC036DA"/>
    <w:rsid w:val="5BD97EB8"/>
    <w:rsid w:val="5BD997DB"/>
    <w:rsid w:val="5BFA58BE"/>
    <w:rsid w:val="5BFE4614"/>
    <w:rsid w:val="5BFFB63A"/>
    <w:rsid w:val="5C0D03F4"/>
    <w:rsid w:val="5C18A2B7"/>
    <w:rsid w:val="5C46B7C5"/>
    <w:rsid w:val="5C5A296A"/>
    <w:rsid w:val="5C5A9CCC"/>
    <w:rsid w:val="5C683E20"/>
    <w:rsid w:val="5C699167"/>
    <w:rsid w:val="5CAD9541"/>
    <w:rsid w:val="5CC15FB6"/>
    <w:rsid w:val="5CD2B9D4"/>
    <w:rsid w:val="5CECC396"/>
    <w:rsid w:val="5CF2DC6C"/>
    <w:rsid w:val="5CF5FF4B"/>
    <w:rsid w:val="5D07463E"/>
    <w:rsid w:val="5D2325B9"/>
    <w:rsid w:val="5D40D1ED"/>
    <w:rsid w:val="5D43D359"/>
    <w:rsid w:val="5D48CAC3"/>
    <w:rsid w:val="5D4A95DC"/>
    <w:rsid w:val="5D4DF0C0"/>
    <w:rsid w:val="5D68A470"/>
    <w:rsid w:val="5D690A12"/>
    <w:rsid w:val="5D766B11"/>
    <w:rsid w:val="5D830E3B"/>
    <w:rsid w:val="5D8CEAF4"/>
    <w:rsid w:val="5DACD211"/>
    <w:rsid w:val="5DB4BBB5"/>
    <w:rsid w:val="5DD6EB0D"/>
    <w:rsid w:val="5DDBD0C3"/>
    <w:rsid w:val="5DDDD95E"/>
    <w:rsid w:val="5DE199DF"/>
    <w:rsid w:val="5E01A557"/>
    <w:rsid w:val="5E0248B5"/>
    <w:rsid w:val="5E056DB2"/>
    <w:rsid w:val="5E0986C3"/>
    <w:rsid w:val="5E09DDEE"/>
    <w:rsid w:val="5E3343BA"/>
    <w:rsid w:val="5E3EBB05"/>
    <w:rsid w:val="5E60C43F"/>
    <w:rsid w:val="5E824AF3"/>
    <w:rsid w:val="5E967C88"/>
    <w:rsid w:val="5E9E7DEC"/>
    <w:rsid w:val="5EAD8EC3"/>
    <w:rsid w:val="5EBF36ED"/>
    <w:rsid w:val="5EC379F1"/>
    <w:rsid w:val="5ED01BC1"/>
    <w:rsid w:val="5ED4DD44"/>
    <w:rsid w:val="5ED5480D"/>
    <w:rsid w:val="5ED7774F"/>
    <w:rsid w:val="5EE92DDA"/>
    <w:rsid w:val="5EFC4D70"/>
    <w:rsid w:val="5F01FC7B"/>
    <w:rsid w:val="5F031746"/>
    <w:rsid w:val="5F208AFC"/>
    <w:rsid w:val="5F30F9C8"/>
    <w:rsid w:val="5F570239"/>
    <w:rsid w:val="5F5EBCC4"/>
    <w:rsid w:val="5F62551F"/>
    <w:rsid w:val="5F6FD497"/>
    <w:rsid w:val="5F98B330"/>
    <w:rsid w:val="5F9DD293"/>
    <w:rsid w:val="5F9EEFB9"/>
    <w:rsid w:val="5FA20E4F"/>
    <w:rsid w:val="5FABA03E"/>
    <w:rsid w:val="5FB81C1A"/>
    <w:rsid w:val="5FBCD722"/>
    <w:rsid w:val="5FC71E91"/>
    <w:rsid w:val="5FE53FBA"/>
    <w:rsid w:val="5FE84571"/>
    <w:rsid w:val="5FEAC889"/>
    <w:rsid w:val="5FEC972B"/>
    <w:rsid w:val="600A5A96"/>
    <w:rsid w:val="600F7ED2"/>
    <w:rsid w:val="60206A8F"/>
    <w:rsid w:val="602CA0AE"/>
    <w:rsid w:val="605391A2"/>
    <w:rsid w:val="605BE291"/>
    <w:rsid w:val="60683E8F"/>
    <w:rsid w:val="60835656"/>
    <w:rsid w:val="6089D4A2"/>
    <w:rsid w:val="60907D05"/>
    <w:rsid w:val="6096104D"/>
    <w:rsid w:val="609AC901"/>
    <w:rsid w:val="60C57A7F"/>
    <w:rsid w:val="60CBF43F"/>
    <w:rsid w:val="60CC67E3"/>
    <w:rsid w:val="60F0B7DA"/>
    <w:rsid w:val="6108D3C9"/>
    <w:rsid w:val="612FF0AA"/>
    <w:rsid w:val="61360FED"/>
    <w:rsid w:val="613D028A"/>
    <w:rsid w:val="61479462"/>
    <w:rsid w:val="615051E7"/>
    <w:rsid w:val="61663820"/>
    <w:rsid w:val="61793F11"/>
    <w:rsid w:val="617B5CE0"/>
    <w:rsid w:val="617BDAAB"/>
    <w:rsid w:val="617E93EF"/>
    <w:rsid w:val="617F9CEB"/>
    <w:rsid w:val="6189DE3A"/>
    <w:rsid w:val="6193BC59"/>
    <w:rsid w:val="61A56A3A"/>
    <w:rsid w:val="61A6BF0B"/>
    <w:rsid w:val="61A83897"/>
    <w:rsid w:val="61B9E0FE"/>
    <w:rsid w:val="61BC457D"/>
    <w:rsid w:val="61D68B22"/>
    <w:rsid w:val="61E43783"/>
    <w:rsid w:val="61E478E9"/>
    <w:rsid w:val="61EA7754"/>
    <w:rsid w:val="61EED04A"/>
    <w:rsid w:val="6200775E"/>
    <w:rsid w:val="62010468"/>
    <w:rsid w:val="62040EF0"/>
    <w:rsid w:val="6211716C"/>
    <w:rsid w:val="62279043"/>
    <w:rsid w:val="6245D4A4"/>
    <w:rsid w:val="624CE2A7"/>
    <w:rsid w:val="625E2505"/>
    <w:rsid w:val="625E4DAE"/>
    <w:rsid w:val="62656C31"/>
    <w:rsid w:val="626D8798"/>
    <w:rsid w:val="6287E43B"/>
    <w:rsid w:val="628F9C19"/>
    <w:rsid w:val="628FFC8C"/>
    <w:rsid w:val="629B1353"/>
    <w:rsid w:val="62BF4F71"/>
    <w:rsid w:val="62D1E04E"/>
    <w:rsid w:val="62D7510A"/>
    <w:rsid w:val="62DD8E14"/>
    <w:rsid w:val="62EFDDCB"/>
    <w:rsid w:val="62F19B30"/>
    <w:rsid w:val="62F55ED3"/>
    <w:rsid w:val="6304198B"/>
    <w:rsid w:val="6330EB43"/>
    <w:rsid w:val="6344601F"/>
    <w:rsid w:val="634E0F23"/>
    <w:rsid w:val="63536F75"/>
    <w:rsid w:val="63667E63"/>
    <w:rsid w:val="6369EDAB"/>
    <w:rsid w:val="636E3FD6"/>
    <w:rsid w:val="63726740"/>
    <w:rsid w:val="63777F58"/>
    <w:rsid w:val="638104E8"/>
    <w:rsid w:val="638B3264"/>
    <w:rsid w:val="639CD4C9"/>
    <w:rsid w:val="63C3C273"/>
    <w:rsid w:val="63D2EE09"/>
    <w:rsid w:val="642D0434"/>
    <w:rsid w:val="642E4D02"/>
    <w:rsid w:val="6438114B"/>
    <w:rsid w:val="643882A5"/>
    <w:rsid w:val="644C92B7"/>
    <w:rsid w:val="644FC8FF"/>
    <w:rsid w:val="6450AC6F"/>
    <w:rsid w:val="64615027"/>
    <w:rsid w:val="646AE8A9"/>
    <w:rsid w:val="64868082"/>
    <w:rsid w:val="64A5E7C5"/>
    <w:rsid w:val="64AFBE72"/>
    <w:rsid w:val="64B4706D"/>
    <w:rsid w:val="64BFF3A4"/>
    <w:rsid w:val="64CEC9C1"/>
    <w:rsid w:val="64D0660A"/>
    <w:rsid w:val="64D54ED0"/>
    <w:rsid w:val="64EFEF6B"/>
    <w:rsid w:val="64F37824"/>
    <w:rsid w:val="64F716D8"/>
    <w:rsid w:val="6517CAF3"/>
    <w:rsid w:val="652AF66B"/>
    <w:rsid w:val="652F0A27"/>
    <w:rsid w:val="653785EA"/>
    <w:rsid w:val="65469F11"/>
    <w:rsid w:val="655251CC"/>
    <w:rsid w:val="65643E0C"/>
    <w:rsid w:val="65707EF6"/>
    <w:rsid w:val="65796B4D"/>
    <w:rsid w:val="657B2275"/>
    <w:rsid w:val="65839604"/>
    <w:rsid w:val="65848230"/>
    <w:rsid w:val="6591DD9E"/>
    <w:rsid w:val="65926488"/>
    <w:rsid w:val="6594B52B"/>
    <w:rsid w:val="65A79B85"/>
    <w:rsid w:val="65AEEE24"/>
    <w:rsid w:val="65C07373"/>
    <w:rsid w:val="65C53D8C"/>
    <w:rsid w:val="65C68DF2"/>
    <w:rsid w:val="65CCFA19"/>
    <w:rsid w:val="65D0246B"/>
    <w:rsid w:val="65D196A3"/>
    <w:rsid w:val="65D2E316"/>
    <w:rsid w:val="65DC44EC"/>
    <w:rsid w:val="65E1C1F9"/>
    <w:rsid w:val="65EC396F"/>
    <w:rsid w:val="65F0B65E"/>
    <w:rsid w:val="65FAFF1C"/>
    <w:rsid w:val="65FD2C45"/>
    <w:rsid w:val="6605D50A"/>
    <w:rsid w:val="66098652"/>
    <w:rsid w:val="66144F23"/>
    <w:rsid w:val="661EA092"/>
    <w:rsid w:val="661F3106"/>
    <w:rsid w:val="662CE465"/>
    <w:rsid w:val="66355B44"/>
    <w:rsid w:val="66454AD8"/>
    <w:rsid w:val="6652F25A"/>
    <w:rsid w:val="665E3A00"/>
    <w:rsid w:val="66886AA6"/>
    <w:rsid w:val="669A2D84"/>
    <w:rsid w:val="66A20B7D"/>
    <w:rsid w:val="66AB7AD6"/>
    <w:rsid w:val="66B8A0A8"/>
    <w:rsid w:val="66BB8D7D"/>
    <w:rsid w:val="66CE9726"/>
    <w:rsid w:val="66D0A090"/>
    <w:rsid w:val="66D407C8"/>
    <w:rsid w:val="66D4758B"/>
    <w:rsid w:val="66EC3940"/>
    <w:rsid w:val="67096B97"/>
    <w:rsid w:val="670E0EA9"/>
    <w:rsid w:val="6710DAF8"/>
    <w:rsid w:val="67144CCB"/>
    <w:rsid w:val="6714DCE6"/>
    <w:rsid w:val="67175D2F"/>
    <w:rsid w:val="67223E4C"/>
    <w:rsid w:val="67278FBA"/>
    <w:rsid w:val="672F2331"/>
    <w:rsid w:val="6732DE97"/>
    <w:rsid w:val="6738669A"/>
    <w:rsid w:val="6743BC67"/>
    <w:rsid w:val="6744C25B"/>
    <w:rsid w:val="6749D92B"/>
    <w:rsid w:val="6751F1C3"/>
    <w:rsid w:val="67622F7B"/>
    <w:rsid w:val="6763976F"/>
    <w:rsid w:val="676BF4CC"/>
    <w:rsid w:val="677A43C6"/>
    <w:rsid w:val="6783E375"/>
    <w:rsid w:val="67893E88"/>
    <w:rsid w:val="67A9088D"/>
    <w:rsid w:val="67AE2AC6"/>
    <w:rsid w:val="67B44B4B"/>
    <w:rsid w:val="67BB0167"/>
    <w:rsid w:val="67BD9821"/>
    <w:rsid w:val="67C05DB6"/>
    <w:rsid w:val="67C2E883"/>
    <w:rsid w:val="67C884FC"/>
    <w:rsid w:val="67CC0C2A"/>
    <w:rsid w:val="67DC17F7"/>
    <w:rsid w:val="67F46E71"/>
    <w:rsid w:val="680EDFAA"/>
    <w:rsid w:val="6815C63E"/>
    <w:rsid w:val="68214713"/>
    <w:rsid w:val="6828DDAC"/>
    <w:rsid w:val="682E22DA"/>
    <w:rsid w:val="68313654"/>
    <w:rsid w:val="6837ABC4"/>
    <w:rsid w:val="684686B5"/>
    <w:rsid w:val="684EEDBA"/>
    <w:rsid w:val="6852593E"/>
    <w:rsid w:val="68536F4F"/>
    <w:rsid w:val="685AADB4"/>
    <w:rsid w:val="686840D8"/>
    <w:rsid w:val="6868B474"/>
    <w:rsid w:val="686E9C6D"/>
    <w:rsid w:val="687C49DA"/>
    <w:rsid w:val="687C6FE2"/>
    <w:rsid w:val="6887C4CA"/>
    <w:rsid w:val="689C9A2F"/>
    <w:rsid w:val="68A67B8F"/>
    <w:rsid w:val="68A717A2"/>
    <w:rsid w:val="68BAA48D"/>
    <w:rsid w:val="68C952EB"/>
    <w:rsid w:val="68C996C3"/>
    <w:rsid w:val="68E68D94"/>
    <w:rsid w:val="68E73518"/>
    <w:rsid w:val="68E790B7"/>
    <w:rsid w:val="6909C8B9"/>
    <w:rsid w:val="691BD1B0"/>
    <w:rsid w:val="69251C25"/>
    <w:rsid w:val="692E5E1F"/>
    <w:rsid w:val="692EB541"/>
    <w:rsid w:val="6931FAC7"/>
    <w:rsid w:val="69407C71"/>
    <w:rsid w:val="6945BB8A"/>
    <w:rsid w:val="6945FDFF"/>
    <w:rsid w:val="694E74DA"/>
    <w:rsid w:val="69500DDF"/>
    <w:rsid w:val="69537B92"/>
    <w:rsid w:val="695EB204"/>
    <w:rsid w:val="6967DC8B"/>
    <w:rsid w:val="697A1BBF"/>
    <w:rsid w:val="699D0B77"/>
    <w:rsid w:val="699F1A0A"/>
    <w:rsid w:val="69A550BF"/>
    <w:rsid w:val="69B6A33D"/>
    <w:rsid w:val="69BF3433"/>
    <w:rsid w:val="69CB2A94"/>
    <w:rsid w:val="69CEC662"/>
    <w:rsid w:val="69D760D0"/>
    <w:rsid w:val="69FFB6BB"/>
    <w:rsid w:val="6A0CAB3D"/>
    <w:rsid w:val="6A1D71E7"/>
    <w:rsid w:val="6A2F9BB9"/>
    <w:rsid w:val="6A39F1E5"/>
    <w:rsid w:val="6A4B19FB"/>
    <w:rsid w:val="6A6535B2"/>
    <w:rsid w:val="6A7B27A0"/>
    <w:rsid w:val="6A8330A7"/>
    <w:rsid w:val="6A838128"/>
    <w:rsid w:val="6A873C64"/>
    <w:rsid w:val="6A8D0277"/>
    <w:rsid w:val="6AA5C5B3"/>
    <w:rsid w:val="6AA70A45"/>
    <w:rsid w:val="6AAB3434"/>
    <w:rsid w:val="6AD8F69F"/>
    <w:rsid w:val="6ADF0C16"/>
    <w:rsid w:val="6AE079F0"/>
    <w:rsid w:val="6AE0A94F"/>
    <w:rsid w:val="6AE9DD01"/>
    <w:rsid w:val="6AEAEA31"/>
    <w:rsid w:val="6B03ACEC"/>
    <w:rsid w:val="6B0A5C3F"/>
    <w:rsid w:val="6B0C9EF5"/>
    <w:rsid w:val="6B0ECC62"/>
    <w:rsid w:val="6B13BCE0"/>
    <w:rsid w:val="6B142A19"/>
    <w:rsid w:val="6B279863"/>
    <w:rsid w:val="6B674416"/>
    <w:rsid w:val="6B7AC0C9"/>
    <w:rsid w:val="6B7F0C79"/>
    <w:rsid w:val="6B8AE956"/>
    <w:rsid w:val="6B9BA5C4"/>
    <w:rsid w:val="6BA537BC"/>
    <w:rsid w:val="6BA6C76E"/>
    <w:rsid w:val="6BCBDA99"/>
    <w:rsid w:val="6BD01B50"/>
    <w:rsid w:val="6BD4B135"/>
    <w:rsid w:val="6BD5F67A"/>
    <w:rsid w:val="6BF9ECDE"/>
    <w:rsid w:val="6C01E870"/>
    <w:rsid w:val="6C2E6ED0"/>
    <w:rsid w:val="6C3EC8DC"/>
    <w:rsid w:val="6C575498"/>
    <w:rsid w:val="6C5E170A"/>
    <w:rsid w:val="6C78A6FD"/>
    <w:rsid w:val="6C86123F"/>
    <w:rsid w:val="6C968685"/>
    <w:rsid w:val="6CC24F92"/>
    <w:rsid w:val="6CD3F5E7"/>
    <w:rsid w:val="6CD9CBCF"/>
    <w:rsid w:val="6CE15A22"/>
    <w:rsid w:val="6CF48023"/>
    <w:rsid w:val="6D107586"/>
    <w:rsid w:val="6D1AC47C"/>
    <w:rsid w:val="6D20860E"/>
    <w:rsid w:val="6D2A84A4"/>
    <w:rsid w:val="6D2B8C7C"/>
    <w:rsid w:val="6D661B91"/>
    <w:rsid w:val="6D6763A0"/>
    <w:rsid w:val="6D786319"/>
    <w:rsid w:val="6D846373"/>
    <w:rsid w:val="6D869EB3"/>
    <w:rsid w:val="6D86E470"/>
    <w:rsid w:val="6DCC1744"/>
    <w:rsid w:val="6DCEDA9B"/>
    <w:rsid w:val="6DCEECBF"/>
    <w:rsid w:val="6DED4499"/>
    <w:rsid w:val="6E0C3861"/>
    <w:rsid w:val="6E19A015"/>
    <w:rsid w:val="6E2BDFE0"/>
    <w:rsid w:val="6E42CF2A"/>
    <w:rsid w:val="6E59C872"/>
    <w:rsid w:val="6E5BAD0C"/>
    <w:rsid w:val="6E61E44B"/>
    <w:rsid w:val="6E6F4866"/>
    <w:rsid w:val="6E81AB39"/>
    <w:rsid w:val="6E82E248"/>
    <w:rsid w:val="6E882918"/>
    <w:rsid w:val="6E9AC959"/>
    <w:rsid w:val="6EA53F69"/>
    <w:rsid w:val="6EA6519A"/>
    <w:rsid w:val="6EACA052"/>
    <w:rsid w:val="6EAFE0FC"/>
    <w:rsid w:val="6EB7B40B"/>
    <w:rsid w:val="6EC03FDE"/>
    <w:rsid w:val="6EC226BB"/>
    <w:rsid w:val="6EC28A18"/>
    <w:rsid w:val="6EC87DF5"/>
    <w:rsid w:val="6EC8FA5C"/>
    <w:rsid w:val="6EC9D5B9"/>
    <w:rsid w:val="6ED34686"/>
    <w:rsid w:val="6EE20E4D"/>
    <w:rsid w:val="6EF06851"/>
    <w:rsid w:val="6EFBF560"/>
    <w:rsid w:val="6F16EFDD"/>
    <w:rsid w:val="6F1BBC11"/>
    <w:rsid w:val="6F2DED07"/>
    <w:rsid w:val="6F404B78"/>
    <w:rsid w:val="6F53842A"/>
    <w:rsid w:val="6F555801"/>
    <w:rsid w:val="6F601D85"/>
    <w:rsid w:val="6F662924"/>
    <w:rsid w:val="6F78F3BB"/>
    <w:rsid w:val="6F8EF55A"/>
    <w:rsid w:val="6F978FBF"/>
    <w:rsid w:val="6FAA9B89"/>
    <w:rsid w:val="6FB66BE2"/>
    <w:rsid w:val="6FB72311"/>
    <w:rsid w:val="6FBDF5B2"/>
    <w:rsid w:val="6FC847FD"/>
    <w:rsid w:val="6FD01EBD"/>
    <w:rsid w:val="6FFDB4AC"/>
    <w:rsid w:val="6FFF3F3D"/>
    <w:rsid w:val="700219A4"/>
    <w:rsid w:val="700D88C7"/>
    <w:rsid w:val="701E44ED"/>
    <w:rsid w:val="703A6C18"/>
    <w:rsid w:val="705B63BE"/>
    <w:rsid w:val="706A478C"/>
    <w:rsid w:val="707F5924"/>
    <w:rsid w:val="7095B891"/>
    <w:rsid w:val="70A3150E"/>
    <w:rsid w:val="70A34650"/>
    <w:rsid w:val="70B29526"/>
    <w:rsid w:val="70C258F5"/>
    <w:rsid w:val="70EAB8B2"/>
    <w:rsid w:val="70F48DE4"/>
    <w:rsid w:val="7100E53C"/>
    <w:rsid w:val="710E59BF"/>
    <w:rsid w:val="7110E3EA"/>
    <w:rsid w:val="71255150"/>
    <w:rsid w:val="712D3518"/>
    <w:rsid w:val="7131A827"/>
    <w:rsid w:val="713FDFF6"/>
    <w:rsid w:val="71420E83"/>
    <w:rsid w:val="71473F2A"/>
    <w:rsid w:val="7159C613"/>
    <w:rsid w:val="716168BC"/>
    <w:rsid w:val="7177055F"/>
    <w:rsid w:val="717BF528"/>
    <w:rsid w:val="7181AFA3"/>
    <w:rsid w:val="718DB227"/>
    <w:rsid w:val="719000F8"/>
    <w:rsid w:val="719B770B"/>
    <w:rsid w:val="719C23C0"/>
    <w:rsid w:val="71A408D2"/>
    <w:rsid w:val="71A8F234"/>
    <w:rsid w:val="71B26593"/>
    <w:rsid w:val="71B33BAD"/>
    <w:rsid w:val="71BFCD88"/>
    <w:rsid w:val="71C37988"/>
    <w:rsid w:val="71D64DAA"/>
    <w:rsid w:val="71DA878D"/>
    <w:rsid w:val="71E44114"/>
    <w:rsid w:val="71E888FE"/>
    <w:rsid w:val="72031FAA"/>
    <w:rsid w:val="720958B0"/>
    <w:rsid w:val="720EE0B6"/>
    <w:rsid w:val="721081BE"/>
    <w:rsid w:val="72133AAE"/>
    <w:rsid w:val="7222AF09"/>
    <w:rsid w:val="7223C203"/>
    <w:rsid w:val="722C741E"/>
    <w:rsid w:val="722E4ECE"/>
    <w:rsid w:val="723CD689"/>
    <w:rsid w:val="723EC5F8"/>
    <w:rsid w:val="7241C73A"/>
    <w:rsid w:val="724B2A20"/>
    <w:rsid w:val="725A1BAC"/>
    <w:rsid w:val="72A73BC0"/>
    <w:rsid w:val="72B0947D"/>
    <w:rsid w:val="72BA619F"/>
    <w:rsid w:val="72BF1E12"/>
    <w:rsid w:val="72C3BE64"/>
    <w:rsid w:val="72C74982"/>
    <w:rsid w:val="72CE4240"/>
    <w:rsid w:val="72F6E43B"/>
    <w:rsid w:val="72FE9D2C"/>
    <w:rsid w:val="730DF5AD"/>
    <w:rsid w:val="7315A4E8"/>
    <w:rsid w:val="732D3995"/>
    <w:rsid w:val="73405939"/>
    <w:rsid w:val="734724E8"/>
    <w:rsid w:val="73771C85"/>
    <w:rsid w:val="73982E77"/>
    <w:rsid w:val="73A6E67D"/>
    <w:rsid w:val="73B938D4"/>
    <w:rsid w:val="73BC2285"/>
    <w:rsid w:val="73C0ABC4"/>
    <w:rsid w:val="73C56918"/>
    <w:rsid w:val="73C61678"/>
    <w:rsid w:val="73C7ABCE"/>
    <w:rsid w:val="73D2AE74"/>
    <w:rsid w:val="73E52600"/>
    <w:rsid w:val="73E8F110"/>
    <w:rsid w:val="73F8B95A"/>
    <w:rsid w:val="741845DA"/>
    <w:rsid w:val="741F5DA1"/>
    <w:rsid w:val="7429BDB1"/>
    <w:rsid w:val="742C2EA6"/>
    <w:rsid w:val="743381FA"/>
    <w:rsid w:val="743885FE"/>
    <w:rsid w:val="743B087B"/>
    <w:rsid w:val="743E64AE"/>
    <w:rsid w:val="7441C5EC"/>
    <w:rsid w:val="744D0BA7"/>
    <w:rsid w:val="74613715"/>
    <w:rsid w:val="746319E3"/>
    <w:rsid w:val="746A265B"/>
    <w:rsid w:val="746E215E"/>
    <w:rsid w:val="746E79D8"/>
    <w:rsid w:val="746F97F0"/>
    <w:rsid w:val="7471BE46"/>
    <w:rsid w:val="7473157A"/>
    <w:rsid w:val="747689AE"/>
    <w:rsid w:val="74783F73"/>
    <w:rsid w:val="747E0CAC"/>
    <w:rsid w:val="74895581"/>
    <w:rsid w:val="748FBE0E"/>
    <w:rsid w:val="749A6D8D"/>
    <w:rsid w:val="74ABDB0B"/>
    <w:rsid w:val="74BBF9A3"/>
    <w:rsid w:val="74D3AD4B"/>
    <w:rsid w:val="74D6AF90"/>
    <w:rsid w:val="74ECEAD8"/>
    <w:rsid w:val="74FB5890"/>
    <w:rsid w:val="7502B979"/>
    <w:rsid w:val="750B3231"/>
    <w:rsid w:val="751B0379"/>
    <w:rsid w:val="7521B93A"/>
    <w:rsid w:val="753132EB"/>
    <w:rsid w:val="753650C2"/>
    <w:rsid w:val="754A5B48"/>
    <w:rsid w:val="754D1F75"/>
    <w:rsid w:val="7550E9A1"/>
    <w:rsid w:val="756EC517"/>
    <w:rsid w:val="757967FC"/>
    <w:rsid w:val="7581EBD0"/>
    <w:rsid w:val="75825211"/>
    <w:rsid w:val="758591DF"/>
    <w:rsid w:val="75879C6E"/>
    <w:rsid w:val="7588FE77"/>
    <w:rsid w:val="758F4532"/>
    <w:rsid w:val="75C0C423"/>
    <w:rsid w:val="75C44DF3"/>
    <w:rsid w:val="75CDBD88"/>
    <w:rsid w:val="75D7E8B8"/>
    <w:rsid w:val="75E1F56E"/>
    <w:rsid w:val="75E6E5E5"/>
    <w:rsid w:val="75EA6994"/>
    <w:rsid w:val="75F67C6C"/>
    <w:rsid w:val="75FE886E"/>
    <w:rsid w:val="760FFC61"/>
    <w:rsid w:val="76131A30"/>
    <w:rsid w:val="7616E1E8"/>
    <w:rsid w:val="7619DD0D"/>
    <w:rsid w:val="761ABB23"/>
    <w:rsid w:val="762EB2E0"/>
    <w:rsid w:val="76456EEE"/>
    <w:rsid w:val="76465F93"/>
    <w:rsid w:val="766EEFF4"/>
    <w:rsid w:val="7676042D"/>
    <w:rsid w:val="7679F150"/>
    <w:rsid w:val="767CE63C"/>
    <w:rsid w:val="767D4720"/>
    <w:rsid w:val="7699A7B2"/>
    <w:rsid w:val="769CBB7B"/>
    <w:rsid w:val="76AC874B"/>
    <w:rsid w:val="76B36D5F"/>
    <w:rsid w:val="76BC98AC"/>
    <w:rsid w:val="76BD899B"/>
    <w:rsid w:val="76D09F70"/>
    <w:rsid w:val="76DAE470"/>
    <w:rsid w:val="76DCC9D3"/>
    <w:rsid w:val="76EC9D26"/>
    <w:rsid w:val="76F20179"/>
    <w:rsid w:val="76F3DE2E"/>
    <w:rsid w:val="76FDB73A"/>
    <w:rsid w:val="7728A01B"/>
    <w:rsid w:val="7745A10A"/>
    <w:rsid w:val="774F9084"/>
    <w:rsid w:val="7764209F"/>
    <w:rsid w:val="7777B020"/>
    <w:rsid w:val="7787BD98"/>
    <w:rsid w:val="77A231CA"/>
    <w:rsid w:val="77A85EF6"/>
    <w:rsid w:val="77B134AB"/>
    <w:rsid w:val="77B32994"/>
    <w:rsid w:val="77D51030"/>
    <w:rsid w:val="77D912B7"/>
    <w:rsid w:val="77DDCF3E"/>
    <w:rsid w:val="7800AAB8"/>
    <w:rsid w:val="780EA391"/>
    <w:rsid w:val="782143EC"/>
    <w:rsid w:val="782F6BBB"/>
    <w:rsid w:val="782FFAA4"/>
    <w:rsid w:val="7850D3FD"/>
    <w:rsid w:val="786586BD"/>
    <w:rsid w:val="78757A04"/>
    <w:rsid w:val="78820943"/>
    <w:rsid w:val="78907F64"/>
    <w:rsid w:val="78C12617"/>
    <w:rsid w:val="78C7DC87"/>
    <w:rsid w:val="78E6B189"/>
    <w:rsid w:val="78E9116E"/>
    <w:rsid w:val="78EDF491"/>
    <w:rsid w:val="78F50FA2"/>
    <w:rsid w:val="790DD224"/>
    <w:rsid w:val="7911CD60"/>
    <w:rsid w:val="7915B29E"/>
    <w:rsid w:val="791B0448"/>
    <w:rsid w:val="79208F66"/>
    <w:rsid w:val="7928B767"/>
    <w:rsid w:val="792C131C"/>
    <w:rsid w:val="793CA4EB"/>
    <w:rsid w:val="79567F9C"/>
    <w:rsid w:val="795F3322"/>
    <w:rsid w:val="79615353"/>
    <w:rsid w:val="79639F95"/>
    <w:rsid w:val="7972720D"/>
    <w:rsid w:val="798F3B6F"/>
    <w:rsid w:val="79A27EFD"/>
    <w:rsid w:val="79A7FDAC"/>
    <w:rsid w:val="79A8C020"/>
    <w:rsid w:val="79AB086F"/>
    <w:rsid w:val="79D077BE"/>
    <w:rsid w:val="7A062D34"/>
    <w:rsid w:val="7A28AD29"/>
    <w:rsid w:val="7A41EB52"/>
    <w:rsid w:val="7A636AEC"/>
    <w:rsid w:val="7A943546"/>
    <w:rsid w:val="7A9B85C8"/>
    <w:rsid w:val="7A9D8D85"/>
    <w:rsid w:val="7AA6E985"/>
    <w:rsid w:val="7AA76173"/>
    <w:rsid w:val="7ACF9C8C"/>
    <w:rsid w:val="7AE1DB26"/>
    <w:rsid w:val="7AE29C0D"/>
    <w:rsid w:val="7AEC3070"/>
    <w:rsid w:val="7AF94B8D"/>
    <w:rsid w:val="7AFBB56D"/>
    <w:rsid w:val="7B01F620"/>
    <w:rsid w:val="7B0ACE94"/>
    <w:rsid w:val="7B0E69AC"/>
    <w:rsid w:val="7B156C1B"/>
    <w:rsid w:val="7B2061E4"/>
    <w:rsid w:val="7B384B7A"/>
    <w:rsid w:val="7B3F86B1"/>
    <w:rsid w:val="7B473883"/>
    <w:rsid w:val="7B4C38B3"/>
    <w:rsid w:val="7B4E8CDE"/>
    <w:rsid w:val="7B670C7D"/>
    <w:rsid w:val="7B67F621"/>
    <w:rsid w:val="7B6A9A14"/>
    <w:rsid w:val="7B8ABD75"/>
    <w:rsid w:val="7B8B7CE0"/>
    <w:rsid w:val="7B9232C9"/>
    <w:rsid w:val="7B945817"/>
    <w:rsid w:val="7BA0746F"/>
    <w:rsid w:val="7BB99CCC"/>
    <w:rsid w:val="7BC100EE"/>
    <w:rsid w:val="7BCD2640"/>
    <w:rsid w:val="7BDCFB0F"/>
    <w:rsid w:val="7BED4FF2"/>
    <w:rsid w:val="7BEDC99F"/>
    <w:rsid w:val="7C0F6B24"/>
    <w:rsid w:val="7C148FD2"/>
    <w:rsid w:val="7C18FAC1"/>
    <w:rsid w:val="7C1CF00D"/>
    <w:rsid w:val="7C211948"/>
    <w:rsid w:val="7C233239"/>
    <w:rsid w:val="7C23B403"/>
    <w:rsid w:val="7C279BF5"/>
    <w:rsid w:val="7C3117F1"/>
    <w:rsid w:val="7C318A4B"/>
    <w:rsid w:val="7C332617"/>
    <w:rsid w:val="7C3604D9"/>
    <w:rsid w:val="7C4331FE"/>
    <w:rsid w:val="7C47CC43"/>
    <w:rsid w:val="7C4942F1"/>
    <w:rsid w:val="7C496E22"/>
    <w:rsid w:val="7C49E072"/>
    <w:rsid w:val="7C53C5AA"/>
    <w:rsid w:val="7C53E0C6"/>
    <w:rsid w:val="7C6BBF51"/>
    <w:rsid w:val="7C825BB4"/>
    <w:rsid w:val="7C8E45C4"/>
    <w:rsid w:val="7CA35ED1"/>
    <w:rsid w:val="7CA46640"/>
    <w:rsid w:val="7CA6A843"/>
    <w:rsid w:val="7CA7E625"/>
    <w:rsid w:val="7CBA30D3"/>
    <w:rsid w:val="7CC8720D"/>
    <w:rsid w:val="7CCA5BBB"/>
    <w:rsid w:val="7CCC8B1E"/>
    <w:rsid w:val="7CCFD8D7"/>
    <w:rsid w:val="7CDC56FB"/>
    <w:rsid w:val="7CE4253A"/>
    <w:rsid w:val="7CE4FFCE"/>
    <w:rsid w:val="7CEBBF3D"/>
    <w:rsid w:val="7CF59E16"/>
    <w:rsid w:val="7CF5EEC6"/>
    <w:rsid w:val="7D066A75"/>
    <w:rsid w:val="7D0EEE08"/>
    <w:rsid w:val="7D263632"/>
    <w:rsid w:val="7D42C19D"/>
    <w:rsid w:val="7D46CE20"/>
    <w:rsid w:val="7D707391"/>
    <w:rsid w:val="7D79AB8A"/>
    <w:rsid w:val="7D8CFF79"/>
    <w:rsid w:val="7D91955E"/>
    <w:rsid w:val="7DB4B461"/>
    <w:rsid w:val="7DB68009"/>
    <w:rsid w:val="7DBA09F1"/>
    <w:rsid w:val="7DBDA5CB"/>
    <w:rsid w:val="7DE6F1A4"/>
    <w:rsid w:val="7DF565D7"/>
    <w:rsid w:val="7DFFBFF2"/>
    <w:rsid w:val="7E04E56A"/>
    <w:rsid w:val="7E0B4850"/>
    <w:rsid w:val="7E1C414A"/>
    <w:rsid w:val="7E1FFD58"/>
    <w:rsid w:val="7E22D39E"/>
    <w:rsid w:val="7E2DBE17"/>
    <w:rsid w:val="7E33383F"/>
    <w:rsid w:val="7E370897"/>
    <w:rsid w:val="7E375C13"/>
    <w:rsid w:val="7E4C7E8C"/>
    <w:rsid w:val="7E64426E"/>
    <w:rsid w:val="7E685B7F"/>
    <w:rsid w:val="7E749340"/>
    <w:rsid w:val="7E74E6C8"/>
    <w:rsid w:val="7E76573E"/>
    <w:rsid w:val="7E8262F9"/>
    <w:rsid w:val="7E88CA61"/>
    <w:rsid w:val="7E967424"/>
    <w:rsid w:val="7EA3BC10"/>
    <w:rsid w:val="7EA9B98A"/>
    <w:rsid w:val="7EAE61D4"/>
    <w:rsid w:val="7ECC1CEE"/>
    <w:rsid w:val="7ED3E20A"/>
    <w:rsid w:val="7ED400A1"/>
    <w:rsid w:val="7ED56C15"/>
    <w:rsid w:val="7EE00380"/>
    <w:rsid w:val="7EEEEDA8"/>
    <w:rsid w:val="7EF7AF0B"/>
    <w:rsid w:val="7EF8F0CD"/>
    <w:rsid w:val="7EFAAA26"/>
    <w:rsid w:val="7F095B98"/>
    <w:rsid w:val="7F0B92A7"/>
    <w:rsid w:val="7F0EC804"/>
    <w:rsid w:val="7F256A61"/>
    <w:rsid w:val="7F25ED70"/>
    <w:rsid w:val="7F3014A0"/>
    <w:rsid w:val="7F320AEE"/>
    <w:rsid w:val="7F415FDD"/>
    <w:rsid w:val="7F5AB95D"/>
    <w:rsid w:val="7F5D8032"/>
    <w:rsid w:val="7F67ECC4"/>
    <w:rsid w:val="7F80AD21"/>
    <w:rsid w:val="7F897D12"/>
    <w:rsid w:val="7F9D5EB2"/>
    <w:rsid w:val="7FA1C963"/>
    <w:rsid w:val="7FADE3EF"/>
    <w:rsid w:val="7FAF98E8"/>
    <w:rsid w:val="7FB7FC0A"/>
    <w:rsid w:val="7FBE7D4F"/>
    <w:rsid w:val="7FDAFF93"/>
    <w:rsid w:val="7FDC7349"/>
    <w:rsid w:val="7FDD2034"/>
    <w:rsid w:val="7FE549FE"/>
    <w:rsid w:val="7FECA19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CF5062"/>
  <w15:chartTrackingRefBased/>
  <w15:docId w15:val="{70C77B52-3ABC-4744-96A5-661696D5C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14A5"/>
  </w:style>
  <w:style w:type="paragraph" w:styleId="Heading1">
    <w:name w:val="heading 1"/>
    <w:basedOn w:val="Normal"/>
    <w:next w:val="Normal"/>
    <w:link w:val="Heading1Char"/>
    <w:uiPriority w:val="9"/>
    <w:qFormat/>
    <w:rsid w:val="00B75E1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3125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A31B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2E39AC"/>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AF220D"/>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75E1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5E17"/>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B75E1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3125A"/>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83125A"/>
    <w:rPr>
      <w:color w:val="0000FF"/>
      <w:u w:val="single"/>
    </w:rPr>
  </w:style>
  <w:style w:type="character" w:styleId="UnresolvedMention">
    <w:name w:val="Unresolved Mention"/>
    <w:basedOn w:val="DefaultParagraphFont"/>
    <w:uiPriority w:val="99"/>
    <w:semiHidden/>
    <w:unhideWhenUsed/>
    <w:rsid w:val="0083125A"/>
    <w:rPr>
      <w:color w:val="605E5C"/>
      <w:shd w:val="clear" w:color="auto" w:fill="E1DFDD"/>
    </w:rPr>
  </w:style>
  <w:style w:type="character" w:styleId="FollowedHyperlink">
    <w:name w:val="FollowedHyperlink"/>
    <w:basedOn w:val="DefaultParagraphFont"/>
    <w:uiPriority w:val="99"/>
    <w:semiHidden/>
    <w:unhideWhenUsed/>
    <w:rsid w:val="00956F90"/>
    <w:rPr>
      <w:color w:val="954F72" w:themeColor="followedHyperlink"/>
      <w:u w:val="single"/>
    </w:rPr>
  </w:style>
  <w:style w:type="character" w:customStyle="1" w:styleId="color15">
    <w:name w:val="color_15"/>
    <w:basedOn w:val="DefaultParagraphFont"/>
    <w:rsid w:val="002E1BD8"/>
  </w:style>
  <w:style w:type="paragraph" w:styleId="TOCHeading">
    <w:name w:val="TOC Heading"/>
    <w:basedOn w:val="Heading1"/>
    <w:next w:val="Normal"/>
    <w:uiPriority w:val="39"/>
    <w:unhideWhenUsed/>
    <w:qFormat/>
    <w:rsid w:val="00A47987"/>
    <w:pPr>
      <w:outlineLvl w:val="9"/>
    </w:pPr>
    <w:rPr>
      <w:lang w:val="en-US"/>
    </w:rPr>
  </w:style>
  <w:style w:type="paragraph" w:styleId="TOC2">
    <w:name w:val="toc 2"/>
    <w:basedOn w:val="Normal"/>
    <w:next w:val="Normal"/>
    <w:autoRedefine/>
    <w:uiPriority w:val="39"/>
    <w:unhideWhenUsed/>
    <w:rsid w:val="00A47987"/>
    <w:pPr>
      <w:spacing w:after="100"/>
      <w:ind w:left="220"/>
    </w:pPr>
  </w:style>
  <w:style w:type="paragraph" w:styleId="TOC1">
    <w:name w:val="toc 1"/>
    <w:basedOn w:val="Normal"/>
    <w:next w:val="Normal"/>
    <w:autoRedefine/>
    <w:uiPriority w:val="39"/>
    <w:unhideWhenUsed/>
    <w:rsid w:val="00A47987"/>
    <w:pPr>
      <w:tabs>
        <w:tab w:val="right" w:leader="dot" w:pos="9016"/>
      </w:tabs>
      <w:spacing w:after="100"/>
    </w:pPr>
  </w:style>
  <w:style w:type="paragraph" w:styleId="TOC3">
    <w:name w:val="toc 3"/>
    <w:basedOn w:val="Normal"/>
    <w:next w:val="Normal"/>
    <w:autoRedefine/>
    <w:uiPriority w:val="39"/>
    <w:unhideWhenUsed/>
    <w:rsid w:val="00A47987"/>
    <w:pPr>
      <w:spacing w:after="100"/>
      <w:ind w:left="440"/>
    </w:pPr>
    <w:rPr>
      <w:rFonts w:eastAsiaTheme="minorEastAsia" w:cs="Times New Roman"/>
      <w:lang w:val="en-US"/>
    </w:rPr>
  </w:style>
  <w:style w:type="paragraph" w:styleId="Header">
    <w:name w:val="header"/>
    <w:basedOn w:val="Normal"/>
    <w:link w:val="HeaderChar"/>
    <w:uiPriority w:val="99"/>
    <w:unhideWhenUsed/>
    <w:rsid w:val="00A479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7987"/>
  </w:style>
  <w:style w:type="paragraph" w:styleId="Footer">
    <w:name w:val="footer"/>
    <w:basedOn w:val="Normal"/>
    <w:link w:val="FooterChar"/>
    <w:uiPriority w:val="99"/>
    <w:unhideWhenUsed/>
    <w:rsid w:val="00A479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7987"/>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3Char">
    <w:name w:val="Heading 3 Char"/>
    <w:basedOn w:val="DefaultParagraphFont"/>
    <w:link w:val="Heading3"/>
    <w:uiPriority w:val="9"/>
    <w:rsid w:val="00EA31BE"/>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2E39AC"/>
    <w:rPr>
      <w:rFonts w:asciiTheme="majorHAnsi" w:eastAsiaTheme="majorEastAsia" w:hAnsiTheme="majorHAnsi" w:cstheme="majorBidi"/>
      <w:i/>
      <w:iCs/>
      <w:color w:val="2F5496" w:themeColor="accent1" w:themeShade="BF"/>
    </w:rPr>
  </w:style>
  <w:style w:type="paragraph" w:styleId="ListParagraph">
    <w:name w:val="List Paragraph"/>
    <w:basedOn w:val="Normal"/>
    <w:link w:val="ListParagraphChar"/>
    <w:uiPriority w:val="34"/>
    <w:qFormat/>
    <w:rsid w:val="004276EA"/>
    <w:pPr>
      <w:ind w:left="720"/>
      <w:contextualSpacing/>
    </w:pPr>
  </w:style>
  <w:style w:type="table" w:styleId="PlainTable1">
    <w:name w:val="Plain Table 1"/>
    <w:basedOn w:val="TableNormal"/>
    <w:uiPriority w:val="41"/>
    <w:rsid w:val="00A7555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A75553"/>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A7555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45"/>
    <w:rsid w:val="00A75553"/>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
    <w:name w:val="Grid Table 1 Light"/>
    <w:basedOn w:val="TableNormal"/>
    <w:uiPriority w:val="46"/>
    <w:rsid w:val="00A75553"/>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A75553"/>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A75553"/>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character" w:customStyle="1" w:styleId="normaltextrun">
    <w:name w:val="normaltextrun"/>
    <w:basedOn w:val="DefaultParagraphFont"/>
    <w:rsid w:val="00CE6DCF"/>
  </w:style>
  <w:style w:type="character" w:customStyle="1" w:styleId="eop">
    <w:name w:val="eop"/>
    <w:basedOn w:val="DefaultParagraphFont"/>
    <w:rsid w:val="00273667"/>
  </w:style>
  <w:style w:type="paragraph" w:styleId="NormalWeb">
    <w:name w:val="Normal (Web)"/>
    <w:basedOn w:val="Normal"/>
    <w:uiPriority w:val="99"/>
    <w:unhideWhenUsed/>
    <w:rsid w:val="00B6522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creen-reader-only--6luio">
    <w:name w:val="screen-reader-only--6luio"/>
    <w:basedOn w:val="DefaultParagraphFont"/>
    <w:rsid w:val="00496F3A"/>
  </w:style>
  <w:style w:type="character" w:customStyle="1" w:styleId="ListParagraphChar">
    <w:name w:val="List Paragraph Char"/>
    <w:link w:val="ListParagraph"/>
    <w:uiPriority w:val="34"/>
    <w:locked/>
    <w:rsid w:val="003C2BC4"/>
  </w:style>
  <w:style w:type="paragraph" w:styleId="NoSpacing">
    <w:name w:val="No Spacing"/>
    <w:uiPriority w:val="1"/>
    <w:qFormat/>
    <w:rsid w:val="00C23DB9"/>
    <w:pPr>
      <w:spacing w:after="0" w:line="240" w:lineRule="auto"/>
    </w:pPr>
  </w:style>
  <w:style w:type="paragraph" w:customStyle="1" w:styleId="paragraph">
    <w:name w:val="paragraph"/>
    <w:basedOn w:val="Normal"/>
    <w:rsid w:val="00C04654"/>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GridTable4-Accent1">
    <w:name w:val="Grid Table 4 Accent 1"/>
    <w:basedOn w:val="TableNormal"/>
    <w:uiPriority w:val="49"/>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Heading5Char">
    <w:name w:val="Heading 5 Char"/>
    <w:basedOn w:val="DefaultParagraphFont"/>
    <w:link w:val="Heading5"/>
    <w:uiPriority w:val="9"/>
    <w:rsid w:val="00AF220D"/>
    <w:rPr>
      <w:rFonts w:asciiTheme="majorHAnsi" w:eastAsiaTheme="majorEastAsia" w:hAnsiTheme="majorHAnsi" w:cstheme="majorBidi"/>
      <w:color w:val="2F5496" w:themeColor="accent1" w:themeShade="BF"/>
    </w:rPr>
  </w:style>
  <w:style w:type="paragraph" w:styleId="Caption">
    <w:name w:val="caption"/>
    <w:basedOn w:val="Normal"/>
    <w:next w:val="Normal"/>
    <w:uiPriority w:val="35"/>
    <w:unhideWhenUsed/>
    <w:qFormat/>
    <w:rsid w:val="009B1117"/>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D770F4"/>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3953">
      <w:bodyDiv w:val="1"/>
      <w:marLeft w:val="0"/>
      <w:marRight w:val="0"/>
      <w:marTop w:val="0"/>
      <w:marBottom w:val="0"/>
      <w:divBdr>
        <w:top w:val="none" w:sz="0" w:space="0" w:color="auto"/>
        <w:left w:val="none" w:sz="0" w:space="0" w:color="auto"/>
        <w:bottom w:val="none" w:sz="0" w:space="0" w:color="auto"/>
        <w:right w:val="none" w:sz="0" w:space="0" w:color="auto"/>
      </w:divBdr>
    </w:div>
    <w:div w:id="28383764">
      <w:bodyDiv w:val="1"/>
      <w:marLeft w:val="0"/>
      <w:marRight w:val="0"/>
      <w:marTop w:val="0"/>
      <w:marBottom w:val="0"/>
      <w:divBdr>
        <w:top w:val="none" w:sz="0" w:space="0" w:color="auto"/>
        <w:left w:val="none" w:sz="0" w:space="0" w:color="auto"/>
        <w:bottom w:val="none" w:sz="0" w:space="0" w:color="auto"/>
        <w:right w:val="none" w:sz="0" w:space="0" w:color="auto"/>
      </w:divBdr>
      <w:divsChild>
        <w:div w:id="1330131615">
          <w:marLeft w:val="0"/>
          <w:marRight w:val="0"/>
          <w:marTop w:val="0"/>
          <w:marBottom w:val="0"/>
          <w:divBdr>
            <w:top w:val="none" w:sz="0" w:space="0" w:color="auto"/>
            <w:left w:val="none" w:sz="0" w:space="0" w:color="auto"/>
            <w:bottom w:val="none" w:sz="0" w:space="0" w:color="auto"/>
            <w:right w:val="none" w:sz="0" w:space="0" w:color="auto"/>
          </w:divBdr>
          <w:divsChild>
            <w:div w:id="1153909519">
              <w:marLeft w:val="0"/>
              <w:marRight w:val="0"/>
              <w:marTop w:val="0"/>
              <w:marBottom w:val="0"/>
              <w:divBdr>
                <w:top w:val="none" w:sz="0" w:space="0" w:color="auto"/>
                <w:left w:val="none" w:sz="0" w:space="0" w:color="auto"/>
                <w:bottom w:val="none" w:sz="0" w:space="0" w:color="auto"/>
                <w:right w:val="none" w:sz="0" w:space="0" w:color="auto"/>
              </w:divBdr>
            </w:div>
            <w:div w:id="1145076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19350">
      <w:bodyDiv w:val="1"/>
      <w:marLeft w:val="0"/>
      <w:marRight w:val="0"/>
      <w:marTop w:val="0"/>
      <w:marBottom w:val="0"/>
      <w:divBdr>
        <w:top w:val="none" w:sz="0" w:space="0" w:color="auto"/>
        <w:left w:val="none" w:sz="0" w:space="0" w:color="auto"/>
        <w:bottom w:val="none" w:sz="0" w:space="0" w:color="auto"/>
        <w:right w:val="none" w:sz="0" w:space="0" w:color="auto"/>
      </w:divBdr>
    </w:div>
    <w:div w:id="55713860">
      <w:bodyDiv w:val="1"/>
      <w:marLeft w:val="0"/>
      <w:marRight w:val="0"/>
      <w:marTop w:val="0"/>
      <w:marBottom w:val="0"/>
      <w:divBdr>
        <w:top w:val="none" w:sz="0" w:space="0" w:color="auto"/>
        <w:left w:val="none" w:sz="0" w:space="0" w:color="auto"/>
        <w:bottom w:val="none" w:sz="0" w:space="0" w:color="auto"/>
        <w:right w:val="none" w:sz="0" w:space="0" w:color="auto"/>
      </w:divBdr>
      <w:divsChild>
        <w:div w:id="1421027451">
          <w:marLeft w:val="0"/>
          <w:marRight w:val="0"/>
          <w:marTop w:val="0"/>
          <w:marBottom w:val="0"/>
          <w:divBdr>
            <w:top w:val="none" w:sz="0" w:space="0" w:color="auto"/>
            <w:left w:val="none" w:sz="0" w:space="0" w:color="auto"/>
            <w:bottom w:val="none" w:sz="0" w:space="0" w:color="auto"/>
            <w:right w:val="none" w:sz="0" w:space="0" w:color="auto"/>
          </w:divBdr>
          <w:divsChild>
            <w:div w:id="699863320">
              <w:marLeft w:val="0"/>
              <w:marRight w:val="0"/>
              <w:marTop w:val="0"/>
              <w:marBottom w:val="0"/>
              <w:divBdr>
                <w:top w:val="none" w:sz="0" w:space="0" w:color="auto"/>
                <w:left w:val="none" w:sz="0" w:space="0" w:color="auto"/>
                <w:bottom w:val="none" w:sz="0" w:space="0" w:color="auto"/>
                <w:right w:val="none" w:sz="0" w:space="0" w:color="auto"/>
              </w:divBdr>
            </w:div>
            <w:div w:id="1124346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799332">
      <w:bodyDiv w:val="1"/>
      <w:marLeft w:val="0"/>
      <w:marRight w:val="0"/>
      <w:marTop w:val="0"/>
      <w:marBottom w:val="0"/>
      <w:divBdr>
        <w:top w:val="none" w:sz="0" w:space="0" w:color="auto"/>
        <w:left w:val="none" w:sz="0" w:space="0" w:color="auto"/>
        <w:bottom w:val="none" w:sz="0" w:space="0" w:color="auto"/>
        <w:right w:val="none" w:sz="0" w:space="0" w:color="auto"/>
      </w:divBdr>
    </w:div>
    <w:div w:id="97143699">
      <w:bodyDiv w:val="1"/>
      <w:marLeft w:val="0"/>
      <w:marRight w:val="0"/>
      <w:marTop w:val="0"/>
      <w:marBottom w:val="0"/>
      <w:divBdr>
        <w:top w:val="none" w:sz="0" w:space="0" w:color="auto"/>
        <w:left w:val="none" w:sz="0" w:space="0" w:color="auto"/>
        <w:bottom w:val="none" w:sz="0" w:space="0" w:color="auto"/>
        <w:right w:val="none" w:sz="0" w:space="0" w:color="auto"/>
      </w:divBdr>
      <w:divsChild>
        <w:div w:id="1720855729">
          <w:marLeft w:val="0"/>
          <w:marRight w:val="0"/>
          <w:marTop w:val="0"/>
          <w:marBottom w:val="0"/>
          <w:divBdr>
            <w:top w:val="none" w:sz="0" w:space="0" w:color="auto"/>
            <w:left w:val="none" w:sz="0" w:space="0" w:color="auto"/>
            <w:bottom w:val="none" w:sz="0" w:space="0" w:color="auto"/>
            <w:right w:val="none" w:sz="0" w:space="0" w:color="auto"/>
          </w:divBdr>
          <w:divsChild>
            <w:div w:id="1305424853">
              <w:marLeft w:val="0"/>
              <w:marRight w:val="0"/>
              <w:marTop w:val="0"/>
              <w:marBottom w:val="0"/>
              <w:divBdr>
                <w:top w:val="none" w:sz="0" w:space="0" w:color="auto"/>
                <w:left w:val="none" w:sz="0" w:space="0" w:color="auto"/>
                <w:bottom w:val="none" w:sz="0" w:space="0" w:color="auto"/>
                <w:right w:val="none" w:sz="0" w:space="0" w:color="auto"/>
              </w:divBdr>
            </w:div>
            <w:div w:id="153379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076496">
      <w:bodyDiv w:val="1"/>
      <w:marLeft w:val="0"/>
      <w:marRight w:val="0"/>
      <w:marTop w:val="0"/>
      <w:marBottom w:val="0"/>
      <w:divBdr>
        <w:top w:val="none" w:sz="0" w:space="0" w:color="auto"/>
        <w:left w:val="none" w:sz="0" w:space="0" w:color="auto"/>
        <w:bottom w:val="none" w:sz="0" w:space="0" w:color="auto"/>
        <w:right w:val="none" w:sz="0" w:space="0" w:color="auto"/>
      </w:divBdr>
    </w:div>
    <w:div w:id="183591060">
      <w:bodyDiv w:val="1"/>
      <w:marLeft w:val="0"/>
      <w:marRight w:val="0"/>
      <w:marTop w:val="0"/>
      <w:marBottom w:val="0"/>
      <w:divBdr>
        <w:top w:val="none" w:sz="0" w:space="0" w:color="auto"/>
        <w:left w:val="none" w:sz="0" w:space="0" w:color="auto"/>
        <w:bottom w:val="none" w:sz="0" w:space="0" w:color="auto"/>
        <w:right w:val="none" w:sz="0" w:space="0" w:color="auto"/>
      </w:divBdr>
    </w:div>
    <w:div w:id="330260524">
      <w:bodyDiv w:val="1"/>
      <w:marLeft w:val="0"/>
      <w:marRight w:val="0"/>
      <w:marTop w:val="0"/>
      <w:marBottom w:val="0"/>
      <w:divBdr>
        <w:top w:val="none" w:sz="0" w:space="0" w:color="auto"/>
        <w:left w:val="none" w:sz="0" w:space="0" w:color="auto"/>
        <w:bottom w:val="none" w:sz="0" w:space="0" w:color="auto"/>
        <w:right w:val="none" w:sz="0" w:space="0" w:color="auto"/>
      </w:divBdr>
    </w:div>
    <w:div w:id="331300427">
      <w:bodyDiv w:val="1"/>
      <w:marLeft w:val="0"/>
      <w:marRight w:val="0"/>
      <w:marTop w:val="0"/>
      <w:marBottom w:val="0"/>
      <w:divBdr>
        <w:top w:val="none" w:sz="0" w:space="0" w:color="auto"/>
        <w:left w:val="none" w:sz="0" w:space="0" w:color="auto"/>
        <w:bottom w:val="none" w:sz="0" w:space="0" w:color="auto"/>
        <w:right w:val="none" w:sz="0" w:space="0" w:color="auto"/>
      </w:divBdr>
    </w:div>
    <w:div w:id="338578324">
      <w:bodyDiv w:val="1"/>
      <w:marLeft w:val="0"/>
      <w:marRight w:val="0"/>
      <w:marTop w:val="0"/>
      <w:marBottom w:val="0"/>
      <w:divBdr>
        <w:top w:val="none" w:sz="0" w:space="0" w:color="auto"/>
        <w:left w:val="none" w:sz="0" w:space="0" w:color="auto"/>
        <w:bottom w:val="none" w:sz="0" w:space="0" w:color="auto"/>
        <w:right w:val="none" w:sz="0" w:space="0" w:color="auto"/>
      </w:divBdr>
      <w:divsChild>
        <w:div w:id="316618079">
          <w:marLeft w:val="0"/>
          <w:marRight w:val="0"/>
          <w:marTop w:val="0"/>
          <w:marBottom w:val="0"/>
          <w:divBdr>
            <w:top w:val="none" w:sz="0" w:space="0" w:color="auto"/>
            <w:left w:val="none" w:sz="0" w:space="0" w:color="auto"/>
            <w:bottom w:val="none" w:sz="0" w:space="0" w:color="auto"/>
            <w:right w:val="none" w:sz="0" w:space="0" w:color="auto"/>
          </w:divBdr>
          <w:divsChild>
            <w:div w:id="1767268028">
              <w:marLeft w:val="0"/>
              <w:marRight w:val="0"/>
              <w:marTop w:val="0"/>
              <w:marBottom w:val="0"/>
              <w:divBdr>
                <w:top w:val="none" w:sz="0" w:space="0" w:color="auto"/>
                <w:left w:val="none" w:sz="0" w:space="0" w:color="auto"/>
                <w:bottom w:val="none" w:sz="0" w:space="0" w:color="auto"/>
                <w:right w:val="none" w:sz="0" w:space="0" w:color="auto"/>
              </w:divBdr>
            </w:div>
            <w:div w:id="196091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3367133">
      <w:bodyDiv w:val="1"/>
      <w:marLeft w:val="0"/>
      <w:marRight w:val="0"/>
      <w:marTop w:val="0"/>
      <w:marBottom w:val="0"/>
      <w:divBdr>
        <w:top w:val="none" w:sz="0" w:space="0" w:color="auto"/>
        <w:left w:val="none" w:sz="0" w:space="0" w:color="auto"/>
        <w:bottom w:val="none" w:sz="0" w:space="0" w:color="auto"/>
        <w:right w:val="none" w:sz="0" w:space="0" w:color="auto"/>
      </w:divBdr>
    </w:div>
    <w:div w:id="356665050">
      <w:bodyDiv w:val="1"/>
      <w:marLeft w:val="0"/>
      <w:marRight w:val="0"/>
      <w:marTop w:val="0"/>
      <w:marBottom w:val="0"/>
      <w:divBdr>
        <w:top w:val="none" w:sz="0" w:space="0" w:color="auto"/>
        <w:left w:val="none" w:sz="0" w:space="0" w:color="auto"/>
        <w:bottom w:val="none" w:sz="0" w:space="0" w:color="auto"/>
        <w:right w:val="none" w:sz="0" w:space="0" w:color="auto"/>
      </w:divBdr>
    </w:div>
    <w:div w:id="387647876">
      <w:bodyDiv w:val="1"/>
      <w:marLeft w:val="0"/>
      <w:marRight w:val="0"/>
      <w:marTop w:val="0"/>
      <w:marBottom w:val="0"/>
      <w:divBdr>
        <w:top w:val="none" w:sz="0" w:space="0" w:color="auto"/>
        <w:left w:val="none" w:sz="0" w:space="0" w:color="auto"/>
        <w:bottom w:val="none" w:sz="0" w:space="0" w:color="auto"/>
        <w:right w:val="none" w:sz="0" w:space="0" w:color="auto"/>
      </w:divBdr>
      <w:divsChild>
        <w:div w:id="1999991900">
          <w:marLeft w:val="0"/>
          <w:marRight w:val="0"/>
          <w:marTop w:val="0"/>
          <w:marBottom w:val="0"/>
          <w:divBdr>
            <w:top w:val="none" w:sz="0" w:space="0" w:color="auto"/>
            <w:left w:val="none" w:sz="0" w:space="0" w:color="auto"/>
            <w:bottom w:val="none" w:sz="0" w:space="0" w:color="auto"/>
            <w:right w:val="none" w:sz="0" w:space="0" w:color="auto"/>
          </w:divBdr>
          <w:divsChild>
            <w:div w:id="926042582">
              <w:marLeft w:val="0"/>
              <w:marRight w:val="0"/>
              <w:marTop w:val="0"/>
              <w:marBottom w:val="0"/>
              <w:divBdr>
                <w:top w:val="none" w:sz="0" w:space="0" w:color="auto"/>
                <w:left w:val="none" w:sz="0" w:space="0" w:color="auto"/>
                <w:bottom w:val="none" w:sz="0" w:space="0" w:color="auto"/>
                <w:right w:val="none" w:sz="0" w:space="0" w:color="auto"/>
              </w:divBdr>
            </w:div>
            <w:div w:id="108980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8283251">
      <w:bodyDiv w:val="1"/>
      <w:marLeft w:val="0"/>
      <w:marRight w:val="0"/>
      <w:marTop w:val="0"/>
      <w:marBottom w:val="0"/>
      <w:divBdr>
        <w:top w:val="none" w:sz="0" w:space="0" w:color="auto"/>
        <w:left w:val="none" w:sz="0" w:space="0" w:color="auto"/>
        <w:bottom w:val="none" w:sz="0" w:space="0" w:color="auto"/>
        <w:right w:val="none" w:sz="0" w:space="0" w:color="auto"/>
      </w:divBdr>
    </w:div>
    <w:div w:id="448664482">
      <w:bodyDiv w:val="1"/>
      <w:marLeft w:val="0"/>
      <w:marRight w:val="0"/>
      <w:marTop w:val="0"/>
      <w:marBottom w:val="0"/>
      <w:divBdr>
        <w:top w:val="none" w:sz="0" w:space="0" w:color="auto"/>
        <w:left w:val="none" w:sz="0" w:space="0" w:color="auto"/>
        <w:bottom w:val="none" w:sz="0" w:space="0" w:color="auto"/>
        <w:right w:val="none" w:sz="0" w:space="0" w:color="auto"/>
      </w:divBdr>
      <w:divsChild>
        <w:div w:id="1660377091">
          <w:marLeft w:val="0"/>
          <w:marRight w:val="0"/>
          <w:marTop w:val="0"/>
          <w:marBottom w:val="0"/>
          <w:divBdr>
            <w:top w:val="none" w:sz="0" w:space="0" w:color="auto"/>
            <w:left w:val="none" w:sz="0" w:space="0" w:color="auto"/>
            <w:bottom w:val="none" w:sz="0" w:space="0" w:color="auto"/>
            <w:right w:val="none" w:sz="0" w:space="0" w:color="auto"/>
          </w:divBdr>
          <w:divsChild>
            <w:div w:id="1816872179">
              <w:marLeft w:val="0"/>
              <w:marRight w:val="0"/>
              <w:marTop w:val="0"/>
              <w:marBottom w:val="0"/>
              <w:divBdr>
                <w:top w:val="none" w:sz="0" w:space="0" w:color="auto"/>
                <w:left w:val="none" w:sz="0" w:space="0" w:color="auto"/>
                <w:bottom w:val="none" w:sz="0" w:space="0" w:color="auto"/>
                <w:right w:val="none" w:sz="0" w:space="0" w:color="auto"/>
              </w:divBdr>
            </w:div>
            <w:div w:id="1126659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3162454">
      <w:bodyDiv w:val="1"/>
      <w:marLeft w:val="0"/>
      <w:marRight w:val="0"/>
      <w:marTop w:val="0"/>
      <w:marBottom w:val="0"/>
      <w:divBdr>
        <w:top w:val="none" w:sz="0" w:space="0" w:color="auto"/>
        <w:left w:val="none" w:sz="0" w:space="0" w:color="auto"/>
        <w:bottom w:val="none" w:sz="0" w:space="0" w:color="auto"/>
        <w:right w:val="none" w:sz="0" w:space="0" w:color="auto"/>
      </w:divBdr>
    </w:div>
    <w:div w:id="484442862">
      <w:bodyDiv w:val="1"/>
      <w:marLeft w:val="0"/>
      <w:marRight w:val="0"/>
      <w:marTop w:val="0"/>
      <w:marBottom w:val="0"/>
      <w:divBdr>
        <w:top w:val="none" w:sz="0" w:space="0" w:color="auto"/>
        <w:left w:val="none" w:sz="0" w:space="0" w:color="auto"/>
        <w:bottom w:val="none" w:sz="0" w:space="0" w:color="auto"/>
        <w:right w:val="none" w:sz="0" w:space="0" w:color="auto"/>
      </w:divBdr>
      <w:divsChild>
        <w:div w:id="1945072685">
          <w:marLeft w:val="0"/>
          <w:marRight w:val="0"/>
          <w:marTop w:val="0"/>
          <w:marBottom w:val="0"/>
          <w:divBdr>
            <w:top w:val="none" w:sz="0" w:space="0" w:color="auto"/>
            <w:left w:val="none" w:sz="0" w:space="0" w:color="auto"/>
            <w:bottom w:val="none" w:sz="0" w:space="0" w:color="auto"/>
            <w:right w:val="none" w:sz="0" w:space="0" w:color="auto"/>
          </w:divBdr>
        </w:div>
      </w:divsChild>
    </w:div>
    <w:div w:id="510141130">
      <w:bodyDiv w:val="1"/>
      <w:marLeft w:val="0"/>
      <w:marRight w:val="0"/>
      <w:marTop w:val="0"/>
      <w:marBottom w:val="0"/>
      <w:divBdr>
        <w:top w:val="none" w:sz="0" w:space="0" w:color="auto"/>
        <w:left w:val="none" w:sz="0" w:space="0" w:color="auto"/>
        <w:bottom w:val="none" w:sz="0" w:space="0" w:color="auto"/>
        <w:right w:val="none" w:sz="0" w:space="0" w:color="auto"/>
      </w:divBdr>
    </w:div>
    <w:div w:id="512426417">
      <w:bodyDiv w:val="1"/>
      <w:marLeft w:val="0"/>
      <w:marRight w:val="0"/>
      <w:marTop w:val="0"/>
      <w:marBottom w:val="0"/>
      <w:divBdr>
        <w:top w:val="none" w:sz="0" w:space="0" w:color="auto"/>
        <w:left w:val="none" w:sz="0" w:space="0" w:color="auto"/>
        <w:bottom w:val="none" w:sz="0" w:space="0" w:color="auto"/>
        <w:right w:val="none" w:sz="0" w:space="0" w:color="auto"/>
      </w:divBdr>
    </w:div>
    <w:div w:id="520584976">
      <w:bodyDiv w:val="1"/>
      <w:marLeft w:val="0"/>
      <w:marRight w:val="0"/>
      <w:marTop w:val="0"/>
      <w:marBottom w:val="0"/>
      <w:divBdr>
        <w:top w:val="none" w:sz="0" w:space="0" w:color="auto"/>
        <w:left w:val="none" w:sz="0" w:space="0" w:color="auto"/>
        <w:bottom w:val="none" w:sz="0" w:space="0" w:color="auto"/>
        <w:right w:val="none" w:sz="0" w:space="0" w:color="auto"/>
      </w:divBdr>
    </w:div>
    <w:div w:id="528639055">
      <w:bodyDiv w:val="1"/>
      <w:marLeft w:val="0"/>
      <w:marRight w:val="0"/>
      <w:marTop w:val="0"/>
      <w:marBottom w:val="0"/>
      <w:divBdr>
        <w:top w:val="none" w:sz="0" w:space="0" w:color="auto"/>
        <w:left w:val="none" w:sz="0" w:space="0" w:color="auto"/>
        <w:bottom w:val="none" w:sz="0" w:space="0" w:color="auto"/>
        <w:right w:val="none" w:sz="0" w:space="0" w:color="auto"/>
      </w:divBdr>
    </w:div>
    <w:div w:id="531116682">
      <w:bodyDiv w:val="1"/>
      <w:marLeft w:val="0"/>
      <w:marRight w:val="0"/>
      <w:marTop w:val="0"/>
      <w:marBottom w:val="0"/>
      <w:divBdr>
        <w:top w:val="none" w:sz="0" w:space="0" w:color="auto"/>
        <w:left w:val="none" w:sz="0" w:space="0" w:color="auto"/>
        <w:bottom w:val="none" w:sz="0" w:space="0" w:color="auto"/>
        <w:right w:val="none" w:sz="0" w:space="0" w:color="auto"/>
      </w:divBdr>
    </w:div>
    <w:div w:id="547226482">
      <w:bodyDiv w:val="1"/>
      <w:marLeft w:val="0"/>
      <w:marRight w:val="0"/>
      <w:marTop w:val="0"/>
      <w:marBottom w:val="0"/>
      <w:divBdr>
        <w:top w:val="none" w:sz="0" w:space="0" w:color="auto"/>
        <w:left w:val="none" w:sz="0" w:space="0" w:color="auto"/>
        <w:bottom w:val="none" w:sz="0" w:space="0" w:color="auto"/>
        <w:right w:val="none" w:sz="0" w:space="0" w:color="auto"/>
      </w:divBdr>
    </w:div>
    <w:div w:id="555313842">
      <w:bodyDiv w:val="1"/>
      <w:marLeft w:val="0"/>
      <w:marRight w:val="0"/>
      <w:marTop w:val="0"/>
      <w:marBottom w:val="0"/>
      <w:divBdr>
        <w:top w:val="none" w:sz="0" w:space="0" w:color="auto"/>
        <w:left w:val="none" w:sz="0" w:space="0" w:color="auto"/>
        <w:bottom w:val="none" w:sz="0" w:space="0" w:color="auto"/>
        <w:right w:val="none" w:sz="0" w:space="0" w:color="auto"/>
      </w:divBdr>
    </w:div>
    <w:div w:id="583993904">
      <w:bodyDiv w:val="1"/>
      <w:marLeft w:val="0"/>
      <w:marRight w:val="0"/>
      <w:marTop w:val="0"/>
      <w:marBottom w:val="0"/>
      <w:divBdr>
        <w:top w:val="none" w:sz="0" w:space="0" w:color="auto"/>
        <w:left w:val="none" w:sz="0" w:space="0" w:color="auto"/>
        <w:bottom w:val="none" w:sz="0" w:space="0" w:color="auto"/>
        <w:right w:val="none" w:sz="0" w:space="0" w:color="auto"/>
      </w:divBdr>
      <w:divsChild>
        <w:div w:id="2081559778">
          <w:marLeft w:val="0"/>
          <w:marRight w:val="0"/>
          <w:marTop w:val="0"/>
          <w:marBottom w:val="0"/>
          <w:divBdr>
            <w:top w:val="none" w:sz="0" w:space="0" w:color="auto"/>
            <w:left w:val="none" w:sz="0" w:space="0" w:color="auto"/>
            <w:bottom w:val="none" w:sz="0" w:space="0" w:color="auto"/>
            <w:right w:val="none" w:sz="0" w:space="0" w:color="auto"/>
          </w:divBdr>
          <w:divsChild>
            <w:div w:id="792022819">
              <w:marLeft w:val="0"/>
              <w:marRight w:val="0"/>
              <w:marTop w:val="0"/>
              <w:marBottom w:val="0"/>
              <w:divBdr>
                <w:top w:val="none" w:sz="0" w:space="0" w:color="auto"/>
                <w:left w:val="none" w:sz="0" w:space="0" w:color="auto"/>
                <w:bottom w:val="none" w:sz="0" w:space="0" w:color="auto"/>
                <w:right w:val="none" w:sz="0" w:space="0" w:color="auto"/>
              </w:divBdr>
            </w:div>
            <w:div w:id="214781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990667">
      <w:bodyDiv w:val="1"/>
      <w:marLeft w:val="0"/>
      <w:marRight w:val="0"/>
      <w:marTop w:val="0"/>
      <w:marBottom w:val="0"/>
      <w:divBdr>
        <w:top w:val="none" w:sz="0" w:space="0" w:color="auto"/>
        <w:left w:val="none" w:sz="0" w:space="0" w:color="auto"/>
        <w:bottom w:val="none" w:sz="0" w:space="0" w:color="auto"/>
        <w:right w:val="none" w:sz="0" w:space="0" w:color="auto"/>
      </w:divBdr>
    </w:div>
    <w:div w:id="608468954">
      <w:bodyDiv w:val="1"/>
      <w:marLeft w:val="0"/>
      <w:marRight w:val="0"/>
      <w:marTop w:val="0"/>
      <w:marBottom w:val="0"/>
      <w:divBdr>
        <w:top w:val="none" w:sz="0" w:space="0" w:color="auto"/>
        <w:left w:val="none" w:sz="0" w:space="0" w:color="auto"/>
        <w:bottom w:val="none" w:sz="0" w:space="0" w:color="auto"/>
        <w:right w:val="none" w:sz="0" w:space="0" w:color="auto"/>
      </w:divBdr>
    </w:div>
    <w:div w:id="639386486">
      <w:bodyDiv w:val="1"/>
      <w:marLeft w:val="0"/>
      <w:marRight w:val="0"/>
      <w:marTop w:val="0"/>
      <w:marBottom w:val="0"/>
      <w:divBdr>
        <w:top w:val="none" w:sz="0" w:space="0" w:color="auto"/>
        <w:left w:val="none" w:sz="0" w:space="0" w:color="auto"/>
        <w:bottom w:val="none" w:sz="0" w:space="0" w:color="auto"/>
        <w:right w:val="none" w:sz="0" w:space="0" w:color="auto"/>
      </w:divBdr>
    </w:div>
    <w:div w:id="639924413">
      <w:bodyDiv w:val="1"/>
      <w:marLeft w:val="0"/>
      <w:marRight w:val="0"/>
      <w:marTop w:val="0"/>
      <w:marBottom w:val="0"/>
      <w:divBdr>
        <w:top w:val="none" w:sz="0" w:space="0" w:color="auto"/>
        <w:left w:val="none" w:sz="0" w:space="0" w:color="auto"/>
        <w:bottom w:val="none" w:sz="0" w:space="0" w:color="auto"/>
        <w:right w:val="none" w:sz="0" w:space="0" w:color="auto"/>
      </w:divBdr>
      <w:divsChild>
        <w:div w:id="247202010">
          <w:marLeft w:val="0"/>
          <w:marRight w:val="0"/>
          <w:marTop w:val="0"/>
          <w:marBottom w:val="0"/>
          <w:divBdr>
            <w:top w:val="none" w:sz="0" w:space="0" w:color="auto"/>
            <w:left w:val="none" w:sz="0" w:space="0" w:color="auto"/>
            <w:bottom w:val="none" w:sz="0" w:space="0" w:color="auto"/>
            <w:right w:val="none" w:sz="0" w:space="0" w:color="auto"/>
          </w:divBdr>
          <w:divsChild>
            <w:div w:id="1422527878">
              <w:marLeft w:val="0"/>
              <w:marRight w:val="0"/>
              <w:marTop w:val="0"/>
              <w:marBottom w:val="0"/>
              <w:divBdr>
                <w:top w:val="none" w:sz="0" w:space="0" w:color="auto"/>
                <w:left w:val="none" w:sz="0" w:space="0" w:color="auto"/>
                <w:bottom w:val="none" w:sz="0" w:space="0" w:color="auto"/>
                <w:right w:val="none" w:sz="0" w:space="0" w:color="auto"/>
              </w:divBdr>
            </w:div>
            <w:div w:id="1755274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6104333">
      <w:bodyDiv w:val="1"/>
      <w:marLeft w:val="0"/>
      <w:marRight w:val="0"/>
      <w:marTop w:val="0"/>
      <w:marBottom w:val="0"/>
      <w:divBdr>
        <w:top w:val="none" w:sz="0" w:space="0" w:color="auto"/>
        <w:left w:val="none" w:sz="0" w:space="0" w:color="auto"/>
        <w:bottom w:val="none" w:sz="0" w:space="0" w:color="auto"/>
        <w:right w:val="none" w:sz="0" w:space="0" w:color="auto"/>
      </w:divBdr>
      <w:divsChild>
        <w:div w:id="1158571710">
          <w:marLeft w:val="0"/>
          <w:marRight w:val="0"/>
          <w:marTop w:val="0"/>
          <w:marBottom w:val="0"/>
          <w:divBdr>
            <w:top w:val="none" w:sz="0" w:space="0" w:color="auto"/>
            <w:left w:val="none" w:sz="0" w:space="0" w:color="auto"/>
            <w:bottom w:val="none" w:sz="0" w:space="0" w:color="auto"/>
            <w:right w:val="none" w:sz="0" w:space="0" w:color="auto"/>
          </w:divBdr>
        </w:div>
        <w:div w:id="740374022">
          <w:marLeft w:val="0"/>
          <w:marRight w:val="0"/>
          <w:marTop w:val="0"/>
          <w:marBottom w:val="0"/>
          <w:divBdr>
            <w:top w:val="none" w:sz="0" w:space="0" w:color="auto"/>
            <w:left w:val="none" w:sz="0" w:space="0" w:color="auto"/>
            <w:bottom w:val="none" w:sz="0" w:space="0" w:color="auto"/>
            <w:right w:val="none" w:sz="0" w:space="0" w:color="auto"/>
          </w:divBdr>
        </w:div>
      </w:divsChild>
    </w:div>
    <w:div w:id="719944033">
      <w:bodyDiv w:val="1"/>
      <w:marLeft w:val="0"/>
      <w:marRight w:val="0"/>
      <w:marTop w:val="0"/>
      <w:marBottom w:val="0"/>
      <w:divBdr>
        <w:top w:val="none" w:sz="0" w:space="0" w:color="auto"/>
        <w:left w:val="none" w:sz="0" w:space="0" w:color="auto"/>
        <w:bottom w:val="none" w:sz="0" w:space="0" w:color="auto"/>
        <w:right w:val="none" w:sz="0" w:space="0" w:color="auto"/>
      </w:divBdr>
      <w:divsChild>
        <w:div w:id="483663461">
          <w:marLeft w:val="0"/>
          <w:marRight w:val="0"/>
          <w:marTop w:val="0"/>
          <w:marBottom w:val="0"/>
          <w:divBdr>
            <w:top w:val="none" w:sz="0" w:space="0" w:color="auto"/>
            <w:left w:val="none" w:sz="0" w:space="0" w:color="auto"/>
            <w:bottom w:val="none" w:sz="0" w:space="0" w:color="auto"/>
            <w:right w:val="none" w:sz="0" w:space="0" w:color="auto"/>
          </w:divBdr>
          <w:divsChild>
            <w:div w:id="1438133897">
              <w:marLeft w:val="0"/>
              <w:marRight w:val="0"/>
              <w:marTop w:val="0"/>
              <w:marBottom w:val="0"/>
              <w:divBdr>
                <w:top w:val="none" w:sz="0" w:space="0" w:color="auto"/>
                <w:left w:val="none" w:sz="0" w:space="0" w:color="auto"/>
                <w:bottom w:val="none" w:sz="0" w:space="0" w:color="auto"/>
                <w:right w:val="none" w:sz="0" w:space="0" w:color="auto"/>
              </w:divBdr>
            </w:div>
            <w:div w:id="1269435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6441052">
      <w:bodyDiv w:val="1"/>
      <w:marLeft w:val="0"/>
      <w:marRight w:val="0"/>
      <w:marTop w:val="0"/>
      <w:marBottom w:val="0"/>
      <w:divBdr>
        <w:top w:val="none" w:sz="0" w:space="0" w:color="auto"/>
        <w:left w:val="none" w:sz="0" w:space="0" w:color="auto"/>
        <w:bottom w:val="none" w:sz="0" w:space="0" w:color="auto"/>
        <w:right w:val="none" w:sz="0" w:space="0" w:color="auto"/>
      </w:divBdr>
    </w:div>
    <w:div w:id="763764871">
      <w:bodyDiv w:val="1"/>
      <w:marLeft w:val="0"/>
      <w:marRight w:val="0"/>
      <w:marTop w:val="0"/>
      <w:marBottom w:val="0"/>
      <w:divBdr>
        <w:top w:val="none" w:sz="0" w:space="0" w:color="auto"/>
        <w:left w:val="none" w:sz="0" w:space="0" w:color="auto"/>
        <w:bottom w:val="none" w:sz="0" w:space="0" w:color="auto"/>
        <w:right w:val="none" w:sz="0" w:space="0" w:color="auto"/>
      </w:divBdr>
    </w:div>
    <w:div w:id="773136314">
      <w:bodyDiv w:val="1"/>
      <w:marLeft w:val="0"/>
      <w:marRight w:val="0"/>
      <w:marTop w:val="0"/>
      <w:marBottom w:val="0"/>
      <w:divBdr>
        <w:top w:val="none" w:sz="0" w:space="0" w:color="auto"/>
        <w:left w:val="none" w:sz="0" w:space="0" w:color="auto"/>
        <w:bottom w:val="none" w:sz="0" w:space="0" w:color="auto"/>
        <w:right w:val="none" w:sz="0" w:space="0" w:color="auto"/>
      </w:divBdr>
    </w:div>
    <w:div w:id="775491117">
      <w:bodyDiv w:val="1"/>
      <w:marLeft w:val="0"/>
      <w:marRight w:val="0"/>
      <w:marTop w:val="0"/>
      <w:marBottom w:val="0"/>
      <w:divBdr>
        <w:top w:val="none" w:sz="0" w:space="0" w:color="auto"/>
        <w:left w:val="none" w:sz="0" w:space="0" w:color="auto"/>
        <w:bottom w:val="none" w:sz="0" w:space="0" w:color="auto"/>
        <w:right w:val="none" w:sz="0" w:space="0" w:color="auto"/>
      </w:divBdr>
    </w:div>
    <w:div w:id="784157619">
      <w:bodyDiv w:val="1"/>
      <w:marLeft w:val="0"/>
      <w:marRight w:val="0"/>
      <w:marTop w:val="0"/>
      <w:marBottom w:val="0"/>
      <w:divBdr>
        <w:top w:val="none" w:sz="0" w:space="0" w:color="auto"/>
        <w:left w:val="none" w:sz="0" w:space="0" w:color="auto"/>
        <w:bottom w:val="none" w:sz="0" w:space="0" w:color="auto"/>
        <w:right w:val="none" w:sz="0" w:space="0" w:color="auto"/>
      </w:divBdr>
      <w:divsChild>
        <w:div w:id="2115898990">
          <w:marLeft w:val="0"/>
          <w:marRight w:val="0"/>
          <w:marTop w:val="0"/>
          <w:marBottom w:val="0"/>
          <w:divBdr>
            <w:top w:val="none" w:sz="0" w:space="0" w:color="auto"/>
            <w:left w:val="none" w:sz="0" w:space="0" w:color="auto"/>
            <w:bottom w:val="none" w:sz="0" w:space="0" w:color="auto"/>
            <w:right w:val="none" w:sz="0" w:space="0" w:color="auto"/>
          </w:divBdr>
          <w:divsChild>
            <w:div w:id="381634698">
              <w:marLeft w:val="0"/>
              <w:marRight w:val="0"/>
              <w:marTop w:val="0"/>
              <w:marBottom w:val="0"/>
              <w:divBdr>
                <w:top w:val="none" w:sz="0" w:space="0" w:color="auto"/>
                <w:left w:val="none" w:sz="0" w:space="0" w:color="auto"/>
                <w:bottom w:val="none" w:sz="0" w:space="0" w:color="auto"/>
                <w:right w:val="none" w:sz="0" w:space="0" w:color="auto"/>
              </w:divBdr>
            </w:div>
            <w:div w:id="2066678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5540837">
      <w:bodyDiv w:val="1"/>
      <w:marLeft w:val="0"/>
      <w:marRight w:val="0"/>
      <w:marTop w:val="0"/>
      <w:marBottom w:val="0"/>
      <w:divBdr>
        <w:top w:val="none" w:sz="0" w:space="0" w:color="auto"/>
        <w:left w:val="none" w:sz="0" w:space="0" w:color="auto"/>
        <w:bottom w:val="none" w:sz="0" w:space="0" w:color="auto"/>
        <w:right w:val="none" w:sz="0" w:space="0" w:color="auto"/>
      </w:divBdr>
    </w:div>
    <w:div w:id="797845420">
      <w:bodyDiv w:val="1"/>
      <w:marLeft w:val="0"/>
      <w:marRight w:val="0"/>
      <w:marTop w:val="0"/>
      <w:marBottom w:val="0"/>
      <w:divBdr>
        <w:top w:val="none" w:sz="0" w:space="0" w:color="auto"/>
        <w:left w:val="none" w:sz="0" w:space="0" w:color="auto"/>
        <w:bottom w:val="none" w:sz="0" w:space="0" w:color="auto"/>
        <w:right w:val="none" w:sz="0" w:space="0" w:color="auto"/>
      </w:divBdr>
    </w:div>
    <w:div w:id="815340955">
      <w:bodyDiv w:val="1"/>
      <w:marLeft w:val="0"/>
      <w:marRight w:val="0"/>
      <w:marTop w:val="0"/>
      <w:marBottom w:val="0"/>
      <w:divBdr>
        <w:top w:val="none" w:sz="0" w:space="0" w:color="auto"/>
        <w:left w:val="none" w:sz="0" w:space="0" w:color="auto"/>
        <w:bottom w:val="none" w:sz="0" w:space="0" w:color="auto"/>
        <w:right w:val="none" w:sz="0" w:space="0" w:color="auto"/>
      </w:divBdr>
      <w:divsChild>
        <w:div w:id="489757873">
          <w:marLeft w:val="0"/>
          <w:marRight w:val="0"/>
          <w:marTop w:val="0"/>
          <w:marBottom w:val="0"/>
          <w:divBdr>
            <w:top w:val="none" w:sz="0" w:space="0" w:color="auto"/>
            <w:left w:val="none" w:sz="0" w:space="0" w:color="auto"/>
            <w:bottom w:val="none" w:sz="0" w:space="0" w:color="auto"/>
            <w:right w:val="none" w:sz="0" w:space="0" w:color="auto"/>
          </w:divBdr>
          <w:divsChild>
            <w:div w:id="1078480380">
              <w:marLeft w:val="0"/>
              <w:marRight w:val="0"/>
              <w:marTop w:val="0"/>
              <w:marBottom w:val="0"/>
              <w:divBdr>
                <w:top w:val="none" w:sz="0" w:space="0" w:color="auto"/>
                <w:left w:val="none" w:sz="0" w:space="0" w:color="auto"/>
                <w:bottom w:val="none" w:sz="0" w:space="0" w:color="auto"/>
                <w:right w:val="none" w:sz="0" w:space="0" w:color="auto"/>
              </w:divBdr>
            </w:div>
            <w:div w:id="1642425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1067186">
      <w:bodyDiv w:val="1"/>
      <w:marLeft w:val="0"/>
      <w:marRight w:val="0"/>
      <w:marTop w:val="0"/>
      <w:marBottom w:val="0"/>
      <w:divBdr>
        <w:top w:val="none" w:sz="0" w:space="0" w:color="auto"/>
        <w:left w:val="none" w:sz="0" w:space="0" w:color="auto"/>
        <w:bottom w:val="none" w:sz="0" w:space="0" w:color="auto"/>
        <w:right w:val="none" w:sz="0" w:space="0" w:color="auto"/>
      </w:divBdr>
    </w:div>
    <w:div w:id="887839086">
      <w:bodyDiv w:val="1"/>
      <w:marLeft w:val="0"/>
      <w:marRight w:val="0"/>
      <w:marTop w:val="0"/>
      <w:marBottom w:val="0"/>
      <w:divBdr>
        <w:top w:val="none" w:sz="0" w:space="0" w:color="auto"/>
        <w:left w:val="none" w:sz="0" w:space="0" w:color="auto"/>
        <w:bottom w:val="none" w:sz="0" w:space="0" w:color="auto"/>
        <w:right w:val="none" w:sz="0" w:space="0" w:color="auto"/>
      </w:divBdr>
    </w:div>
    <w:div w:id="890963791">
      <w:bodyDiv w:val="1"/>
      <w:marLeft w:val="0"/>
      <w:marRight w:val="0"/>
      <w:marTop w:val="0"/>
      <w:marBottom w:val="0"/>
      <w:divBdr>
        <w:top w:val="none" w:sz="0" w:space="0" w:color="auto"/>
        <w:left w:val="none" w:sz="0" w:space="0" w:color="auto"/>
        <w:bottom w:val="none" w:sz="0" w:space="0" w:color="auto"/>
        <w:right w:val="none" w:sz="0" w:space="0" w:color="auto"/>
      </w:divBdr>
      <w:divsChild>
        <w:div w:id="1449155235">
          <w:marLeft w:val="0"/>
          <w:marRight w:val="0"/>
          <w:marTop w:val="0"/>
          <w:marBottom w:val="0"/>
          <w:divBdr>
            <w:top w:val="none" w:sz="0" w:space="0" w:color="auto"/>
            <w:left w:val="none" w:sz="0" w:space="0" w:color="auto"/>
            <w:bottom w:val="none" w:sz="0" w:space="0" w:color="auto"/>
            <w:right w:val="none" w:sz="0" w:space="0" w:color="auto"/>
          </w:divBdr>
          <w:divsChild>
            <w:div w:id="494999721">
              <w:marLeft w:val="0"/>
              <w:marRight w:val="0"/>
              <w:marTop w:val="0"/>
              <w:marBottom w:val="0"/>
              <w:divBdr>
                <w:top w:val="none" w:sz="0" w:space="0" w:color="auto"/>
                <w:left w:val="none" w:sz="0" w:space="0" w:color="auto"/>
                <w:bottom w:val="none" w:sz="0" w:space="0" w:color="auto"/>
                <w:right w:val="none" w:sz="0" w:space="0" w:color="auto"/>
              </w:divBdr>
            </w:div>
            <w:div w:id="589508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2740709">
      <w:bodyDiv w:val="1"/>
      <w:marLeft w:val="0"/>
      <w:marRight w:val="0"/>
      <w:marTop w:val="0"/>
      <w:marBottom w:val="0"/>
      <w:divBdr>
        <w:top w:val="none" w:sz="0" w:space="0" w:color="auto"/>
        <w:left w:val="none" w:sz="0" w:space="0" w:color="auto"/>
        <w:bottom w:val="none" w:sz="0" w:space="0" w:color="auto"/>
        <w:right w:val="none" w:sz="0" w:space="0" w:color="auto"/>
      </w:divBdr>
      <w:divsChild>
        <w:div w:id="1651401973">
          <w:marLeft w:val="0"/>
          <w:marRight w:val="0"/>
          <w:marTop w:val="0"/>
          <w:marBottom w:val="0"/>
          <w:divBdr>
            <w:top w:val="none" w:sz="0" w:space="0" w:color="auto"/>
            <w:left w:val="none" w:sz="0" w:space="0" w:color="auto"/>
            <w:bottom w:val="none" w:sz="0" w:space="0" w:color="auto"/>
            <w:right w:val="none" w:sz="0" w:space="0" w:color="auto"/>
          </w:divBdr>
          <w:divsChild>
            <w:div w:id="1258053154">
              <w:marLeft w:val="0"/>
              <w:marRight w:val="0"/>
              <w:marTop w:val="0"/>
              <w:marBottom w:val="0"/>
              <w:divBdr>
                <w:top w:val="none" w:sz="0" w:space="0" w:color="auto"/>
                <w:left w:val="none" w:sz="0" w:space="0" w:color="auto"/>
                <w:bottom w:val="none" w:sz="0" w:space="0" w:color="auto"/>
                <w:right w:val="none" w:sz="0" w:space="0" w:color="auto"/>
              </w:divBdr>
            </w:div>
            <w:div w:id="1662345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585107">
      <w:bodyDiv w:val="1"/>
      <w:marLeft w:val="0"/>
      <w:marRight w:val="0"/>
      <w:marTop w:val="0"/>
      <w:marBottom w:val="0"/>
      <w:divBdr>
        <w:top w:val="none" w:sz="0" w:space="0" w:color="auto"/>
        <w:left w:val="none" w:sz="0" w:space="0" w:color="auto"/>
        <w:bottom w:val="none" w:sz="0" w:space="0" w:color="auto"/>
        <w:right w:val="none" w:sz="0" w:space="0" w:color="auto"/>
      </w:divBdr>
    </w:div>
    <w:div w:id="933900931">
      <w:bodyDiv w:val="1"/>
      <w:marLeft w:val="0"/>
      <w:marRight w:val="0"/>
      <w:marTop w:val="0"/>
      <w:marBottom w:val="0"/>
      <w:divBdr>
        <w:top w:val="none" w:sz="0" w:space="0" w:color="auto"/>
        <w:left w:val="none" w:sz="0" w:space="0" w:color="auto"/>
        <w:bottom w:val="none" w:sz="0" w:space="0" w:color="auto"/>
        <w:right w:val="none" w:sz="0" w:space="0" w:color="auto"/>
      </w:divBdr>
    </w:div>
    <w:div w:id="961500055">
      <w:bodyDiv w:val="1"/>
      <w:marLeft w:val="0"/>
      <w:marRight w:val="0"/>
      <w:marTop w:val="0"/>
      <w:marBottom w:val="0"/>
      <w:divBdr>
        <w:top w:val="none" w:sz="0" w:space="0" w:color="auto"/>
        <w:left w:val="none" w:sz="0" w:space="0" w:color="auto"/>
        <w:bottom w:val="none" w:sz="0" w:space="0" w:color="auto"/>
        <w:right w:val="none" w:sz="0" w:space="0" w:color="auto"/>
      </w:divBdr>
      <w:divsChild>
        <w:div w:id="410126118">
          <w:marLeft w:val="0"/>
          <w:marRight w:val="0"/>
          <w:marTop w:val="0"/>
          <w:marBottom w:val="0"/>
          <w:divBdr>
            <w:top w:val="none" w:sz="0" w:space="0" w:color="auto"/>
            <w:left w:val="none" w:sz="0" w:space="0" w:color="auto"/>
            <w:bottom w:val="none" w:sz="0" w:space="0" w:color="auto"/>
            <w:right w:val="none" w:sz="0" w:space="0" w:color="auto"/>
          </w:divBdr>
          <w:divsChild>
            <w:div w:id="918246943">
              <w:marLeft w:val="0"/>
              <w:marRight w:val="0"/>
              <w:marTop w:val="0"/>
              <w:marBottom w:val="0"/>
              <w:divBdr>
                <w:top w:val="none" w:sz="0" w:space="0" w:color="auto"/>
                <w:left w:val="none" w:sz="0" w:space="0" w:color="auto"/>
                <w:bottom w:val="none" w:sz="0" w:space="0" w:color="auto"/>
                <w:right w:val="none" w:sz="0" w:space="0" w:color="auto"/>
              </w:divBdr>
            </w:div>
            <w:div w:id="1993757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7492017">
      <w:bodyDiv w:val="1"/>
      <w:marLeft w:val="0"/>
      <w:marRight w:val="0"/>
      <w:marTop w:val="0"/>
      <w:marBottom w:val="0"/>
      <w:divBdr>
        <w:top w:val="none" w:sz="0" w:space="0" w:color="auto"/>
        <w:left w:val="none" w:sz="0" w:space="0" w:color="auto"/>
        <w:bottom w:val="none" w:sz="0" w:space="0" w:color="auto"/>
        <w:right w:val="none" w:sz="0" w:space="0" w:color="auto"/>
      </w:divBdr>
    </w:div>
    <w:div w:id="1001276921">
      <w:bodyDiv w:val="1"/>
      <w:marLeft w:val="0"/>
      <w:marRight w:val="0"/>
      <w:marTop w:val="0"/>
      <w:marBottom w:val="0"/>
      <w:divBdr>
        <w:top w:val="none" w:sz="0" w:space="0" w:color="auto"/>
        <w:left w:val="none" w:sz="0" w:space="0" w:color="auto"/>
        <w:bottom w:val="none" w:sz="0" w:space="0" w:color="auto"/>
        <w:right w:val="none" w:sz="0" w:space="0" w:color="auto"/>
      </w:divBdr>
    </w:div>
    <w:div w:id="1008871875">
      <w:bodyDiv w:val="1"/>
      <w:marLeft w:val="0"/>
      <w:marRight w:val="0"/>
      <w:marTop w:val="0"/>
      <w:marBottom w:val="0"/>
      <w:divBdr>
        <w:top w:val="none" w:sz="0" w:space="0" w:color="auto"/>
        <w:left w:val="none" w:sz="0" w:space="0" w:color="auto"/>
        <w:bottom w:val="none" w:sz="0" w:space="0" w:color="auto"/>
        <w:right w:val="none" w:sz="0" w:space="0" w:color="auto"/>
      </w:divBdr>
    </w:div>
    <w:div w:id="1009528054">
      <w:bodyDiv w:val="1"/>
      <w:marLeft w:val="0"/>
      <w:marRight w:val="0"/>
      <w:marTop w:val="0"/>
      <w:marBottom w:val="0"/>
      <w:divBdr>
        <w:top w:val="none" w:sz="0" w:space="0" w:color="auto"/>
        <w:left w:val="none" w:sz="0" w:space="0" w:color="auto"/>
        <w:bottom w:val="none" w:sz="0" w:space="0" w:color="auto"/>
        <w:right w:val="none" w:sz="0" w:space="0" w:color="auto"/>
      </w:divBdr>
      <w:divsChild>
        <w:div w:id="850023124">
          <w:marLeft w:val="0"/>
          <w:marRight w:val="0"/>
          <w:marTop w:val="0"/>
          <w:marBottom w:val="0"/>
          <w:divBdr>
            <w:top w:val="none" w:sz="0" w:space="0" w:color="auto"/>
            <w:left w:val="none" w:sz="0" w:space="0" w:color="auto"/>
            <w:bottom w:val="none" w:sz="0" w:space="0" w:color="auto"/>
            <w:right w:val="none" w:sz="0" w:space="0" w:color="auto"/>
          </w:divBdr>
        </w:div>
      </w:divsChild>
    </w:div>
    <w:div w:id="1039666051">
      <w:bodyDiv w:val="1"/>
      <w:marLeft w:val="0"/>
      <w:marRight w:val="0"/>
      <w:marTop w:val="0"/>
      <w:marBottom w:val="0"/>
      <w:divBdr>
        <w:top w:val="none" w:sz="0" w:space="0" w:color="auto"/>
        <w:left w:val="none" w:sz="0" w:space="0" w:color="auto"/>
        <w:bottom w:val="none" w:sz="0" w:space="0" w:color="auto"/>
        <w:right w:val="none" w:sz="0" w:space="0" w:color="auto"/>
      </w:divBdr>
      <w:divsChild>
        <w:div w:id="1896043140">
          <w:marLeft w:val="0"/>
          <w:marRight w:val="0"/>
          <w:marTop w:val="0"/>
          <w:marBottom w:val="0"/>
          <w:divBdr>
            <w:top w:val="none" w:sz="0" w:space="0" w:color="auto"/>
            <w:left w:val="none" w:sz="0" w:space="0" w:color="auto"/>
            <w:bottom w:val="none" w:sz="0" w:space="0" w:color="auto"/>
            <w:right w:val="none" w:sz="0" w:space="0" w:color="auto"/>
          </w:divBdr>
          <w:divsChild>
            <w:div w:id="699206591">
              <w:marLeft w:val="0"/>
              <w:marRight w:val="0"/>
              <w:marTop w:val="0"/>
              <w:marBottom w:val="0"/>
              <w:divBdr>
                <w:top w:val="none" w:sz="0" w:space="0" w:color="auto"/>
                <w:left w:val="none" w:sz="0" w:space="0" w:color="auto"/>
                <w:bottom w:val="none" w:sz="0" w:space="0" w:color="auto"/>
                <w:right w:val="none" w:sz="0" w:space="0" w:color="auto"/>
              </w:divBdr>
            </w:div>
            <w:div w:id="846943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3771445">
      <w:bodyDiv w:val="1"/>
      <w:marLeft w:val="0"/>
      <w:marRight w:val="0"/>
      <w:marTop w:val="0"/>
      <w:marBottom w:val="0"/>
      <w:divBdr>
        <w:top w:val="none" w:sz="0" w:space="0" w:color="auto"/>
        <w:left w:val="none" w:sz="0" w:space="0" w:color="auto"/>
        <w:bottom w:val="none" w:sz="0" w:space="0" w:color="auto"/>
        <w:right w:val="none" w:sz="0" w:space="0" w:color="auto"/>
      </w:divBdr>
      <w:divsChild>
        <w:div w:id="2025479040">
          <w:marLeft w:val="0"/>
          <w:marRight w:val="0"/>
          <w:marTop w:val="0"/>
          <w:marBottom w:val="0"/>
          <w:divBdr>
            <w:top w:val="none" w:sz="0" w:space="0" w:color="auto"/>
            <w:left w:val="none" w:sz="0" w:space="0" w:color="auto"/>
            <w:bottom w:val="none" w:sz="0" w:space="0" w:color="auto"/>
            <w:right w:val="none" w:sz="0" w:space="0" w:color="auto"/>
          </w:divBdr>
        </w:div>
      </w:divsChild>
    </w:div>
    <w:div w:id="1083524794">
      <w:bodyDiv w:val="1"/>
      <w:marLeft w:val="0"/>
      <w:marRight w:val="0"/>
      <w:marTop w:val="0"/>
      <w:marBottom w:val="0"/>
      <w:divBdr>
        <w:top w:val="none" w:sz="0" w:space="0" w:color="auto"/>
        <w:left w:val="none" w:sz="0" w:space="0" w:color="auto"/>
        <w:bottom w:val="none" w:sz="0" w:space="0" w:color="auto"/>
        <w:right w:val="none" w:sz="0" w:space="0" w:color="auto"/>
      </w:divBdr>
    </w:div>
    <w:div w:id="1107654697">
      <w:bodyDiv w:val="1"/>
      <w:marLeft w:val="0"/>
      <w:marRight w:val="0"/>
      <w:marTop w:val="0"/>
      <w:marBottom w:val="0"/>
      <w:divBdr>
        <w:top w:val="none" w:sz="0" w:space="0" w:color="auto"/>
        <w:left w:val="none" w:sz="0" w:space="0" w:color="auto"/>
        <w:bottom w:val="none" w:sz="0" w:space="0" w:color="auto"/>
        <w:right w:val="none" w:sz="0" w:space="0" w:color="auto"/>
      </w:divBdr>
      <w:divsChild>
        <w:div w:id="1562862754">
          <w:marLeft w:val="0"/>
          <w:marRight w:val="0"/>
          <w:marTop w:val="0"/>
          <w:marBottom w:val="0"/>
          <w:divBdr>
            <w:top w:val="none" w:sz="0" w:space="0" w:color="auto"/>
            <w:left w:val="none" w:sz="0" w:space="0" w:color="auto"/>
            <w:bottom w:val="none" w:sz="0" w:space="0" w:color="auto"/>
            <w:right w:val="none" w:sz="0" w:space="0" w:color="auto"/>
          </w:divBdr>
          <w:divsChild>
            <w:div w:id="491139707">
              <w:marLeft w:val="0"/>
              <w:marRight w:val="0"/>
              <w:marTop w:val="0"/>
              <w:marBottom w:val="0"/>
              <w:divBdr>
                <w:top w:val="none" w:sz="0" w:space="0" w:color="auto"/>
                <w:left w:val="none" w:sz="0" w:space="0" w:color="auto"/>
                <w:bottom w:val="none" w:sz="0" w:space="0" w:color="auto"/>
                <w:right w:val="none" w:sz="0" w:space="0" w:color="auto"/>
              </w:divBdr>
            </w:div>
            <w:div w:id="588000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2941164">
      <w:bodyDiv w:val="1"/>
      <w:marLeft w:val="0"/>
      <w:marRight w:val="0"/>
      <w:marTop w:val="0"/>
      <w:marBottom w:val="0"/>
      <w:divBdr>
        <w:top w:val="none" w:sz="0" w:space="0" w:color="auto"/>
        <w:left w:val="none" w:sz="0" w:space="0" w:color="auto"/>
        <w:bottom w:val="none" w:sz="0" w:space="0" w:color="auto"/>
        <w:right w:val="none" w:sz="0" w:space="0" w:color="auto"/>
      </w:divBdr>
      <w:divsChild>
        <w:div w:id="1061052338">
          <w:marLeft w:val="0"/>
          <w:marRight w:val="0"/>
          <w:marTop w:val="0"/>
          <w:marBottom w:val="0"/>
          <w:divBdr>
            <w:top w:val="none" w:sz="0" w:space="0" w:color="auto"/>
            <w:left w:val="none" w:sz="0" w:space="0" w:color="auto"/>
            <w:bottom w:val="none" w:sz="0" w:space="0" w:color="auto"/>
            <w:right w:val="none" w:sz="0" w:space="0" w:color="auto"/>
          </w:divBdr>
          <w:divsChild>
            <w:div w:id="1718040666">
              <w:marLeft w:val="0"/>
              <w:marRight w:val="0"/>
              <w:marTop w:val="0"/>
              <w:marBottom w:val="0"/>
              <w:divBdr>
                <w:top w:val="none" w:sz="0" w:space="0" w:color="auto"/>
                <w:left w:val="none" w:sz="0" w:space="0" w:color="auto"/>
                <w:bottom w:val="none" w:sz="0" w:space="0" w:color="auto"/>
                <w:right w:val="none" w:sz="0" w:space="0" w:color="auto"/>
              </w:divBdr>
            </w:div>
            <w:div w:id="1706248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1702475">
      <w:bodyDiv w:val="1"/>
      <w:marLeft w:val="0"/>
      <w:marRight w:val="0"/>
      <w:marTop w:val="0"/>
      <w:marBottom w:val="0"/>
      <w:divBdr>
        <w:top w:val="none" w:sz="0" w:space="0" w:color="auto"/>
        <w:left w:val="none" w:sz="0" w:space="0" w:color="auto"/>
        <w:bottom w:val="none" w:sz="0" w:space="0" w:color="auto"/>
        <w:right w:val="none" w:sz="0" w:space="0" w:color="auto"/>
      </w:divBdr>
    </w:div>
    <w:div w:id="1164854328">
      <w:bodyDiv w:val="1"/>
      <w:marLeft w:val="0"/>
      <w:marRight w:val="0"/>
      <w:marTop w:val="0"/>
      <w:marBottom w:val="0"/>
      <w:divBdr>
        <w:top w:val="none" w:sz="0" w:space="0" w:color="auto"/>
        <w:left w:val="none" w:sz="0" w:space="0" w:color="auto"/>
        <w:bottom w:val="none" w:sz="0" w:space="0" w:color="auto"/>
        <w:right w:val="none" w:sz="0" w:space="0" w:color="auto"/>
      </w:divBdr>
    </w:div>
    <w:div w:id="1169053533">
      <w:bodyDiv w:val="1"/>
      <w:marLeft w:val="0"/>
      <w:marRight w:val="0"/>
      <w:marTop w:val="0"/>
      <w:marBottom w:val="0"/>
      <w:divBdr>
        <w:top w:val="none" w:sz="0" w:space="0" w:color="auto"/>
        <w:left w:val="none" w:sz="0" w:space="0" w:color="auto"/>
        <w:bottom w:val="none" w:sz="0" w:space="0" w:color="auto"/>
        <w:right w:val="none" w:sz="0" w:space="0" w:color="auto"/>
      </w:divBdr>
      <w:divsChild>
        <w:div w:id="1952781111">
          <w:marLeft w:val="0"/>
          <w:marRight w:val="0"/>
          <w:marTop w:val="0"/>
          <w:marBottom w:val="0"/>
          <w:divBdr>
            <w:top w:val="none" w:sz="0" w:space="0" w:color="auto"/>
            <w:left w:val="none" w:sz="0" w:space="0" w:color="auto"/>
            <w:bottom w:val="none" w:sz="0" w:space="0" w:color="auto"/>
            <w:right w:val="none" w:sz="0" w:space="0" w:color="auto"/>
          </w:divBdr>
          <w:divsChild>
            <w:div w:id="468549402">
              <w:marLeft w:val="0"/>
              <w:marRight w:val="0"/>
              <w:marTop w:val="0"/>
              <w:marBottom w:val="0"/>
              <w:divBdr>
                <w:top w:val="none" w:sz="0" w:space="0" w:color="auto"/>
                <w:left w:val="none" w:sz="0" w:space="0" w:color="auto"/>
                <w:bottom w:val="none" w:sz="0" w:space="0" w:color="auto"/>
                <w:right w:val="none" w:sz="0" w:space="0" w:color="auto"/>
              </w:divBdr>
            </w:div>
            <w:div w:id="1064183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0511930">
      <w:bodyDiv w:val="1"/>
      <w:marLeft w:val="0"/>
      <w:marRight w:val="0"/>
      <w:marTop w:val="0"/>
      <w:marBottom w:val="0"/>
      <w:divBdr>
        <w:top w:val="none" w:sz="0" w:space="0" w:color="auto"/>
        <w:left w:val="none" w:sz="0" w:space="0" w:color="auto"/>
        <w:bottom w:val="none" w:sz="0" w:space="0" w:color="auto"/>
        <w:right w:val="none" w:sz="0" w:space="0" w:color="auto"/>
      </w:divBdr>
      <w:divsChild>
        <w:div w:id="1824159217">
          <w:marLeft w:val="0"/>
          <w:marRight w:val="0"/>
          <w:marTop w:val="0"/>
          <w:marBottom w:val="0"/>
          <w:divBdr>
            <w:top w:val="none" w:sz="0" w:space="0" w:color="auto"/>
            <w:left w:val="none" w:sz="0" w:space="0" w:color="auto"/>
            <w:bottom w:val="none" w:sz="0" w:space="0" w:color="auto"/>
            <w:right w:val="none" w:sz="0" w:space="0" w:color="auto"/>
          </w:divBdr>
          <w:divsChild>
            <w:div w:id="1179664690">
              <w:marLeft w:val="0"/>
              <w:marRight w:val="0"/>
              <w:marTop w:val="0"/>
              <w:marBottom w:val="0"/>
              <w:divBdr>
                <w:top w:val="none" w:sz="0" w:space="0" w:color="auto"/>
                <w:left w:val="none" w:sz="0" w:space="0" w:color="auto"/>
                <w:bottom w:val="none" w:sz="0" w:space="0" w:color="auto"/>
                <w:right w:val="none" w:sz="0" w:space="0" w:color="auto"/>
              </w:divBdr>
            </w:div>
            <w:div w:id="683555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242276">
      <w:bodyDiv w:val="1"/>
      <w:marLeft w:val="0"/>
      <w:marRight w:val="0"/>
      <w:marTop w:val="0"/>
      <w:marBottom w:val="0"/>
      <w:divBdr>
        <w:top w:val="none" w:sz="0" w:space="0" w:color="auto"/>
        <w:left w:val="none" w:sz="0" w:space="0" w:color="auto"/>
        <w:bottom w:val="none" w:sz="0" w:space="0" w:color="auto"/>
        <w:right w:val="none" w:sz="0" w:space="0" w:color="auto"/>
      </w:divBdr>
      <w:divsChild>
        <w:div w:id="2101873116">
          <w:marLeft w:val="0"/>
          <w:marRight w:val="0"/>
          <w:marTop w:val="0"/>
          <w:marBottom w:val="0"/>
          <w:divBdr>
            <w:top w:val="none" w:sz="0" w:space="0" w:color="auto"/>
            <w:left w:val="none" w:sz="0" w:space="0" w:color="auto"/>
            <w:bottom w:val="none" w:sz="0" w:space="0" w:color="auto"/>
            <w:right w:val="none" w:sz="0" w:space="0" w:color="auto"/>
          </w:divBdr>
          <w:divsChild>
            <w:div w:id="1217474019">
              <w:marLeft w:val="0"/>
              <w:marRight w:val="0"/>
              <w:marTop w:val="0"/>
              <w:marBottom w:val="0"/>
              <w:divBdr>
                <w:top w:val="none" w:sz="0" w:space="0" w:color="auto"/>
                <w:left w:val="none" w:sz="0" w:space="0" w:color="auto"/>
                <w:bottom w:val="none" w:sz="0" w:space="0" w:color="auto"/>
                <w:right w:val="none" w:sz="0" w:space="0" w:color="auto"/>
              </w:divBdr>
            </w:div>
            <w:div w:id="1830633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588556">
      <w:bodyDiv w:val="1"/>
      <w:marLeft w:val="0"/>
      <w:marRight w:val="0"/>
      <w:marTop w:val="0"/>
      <w:marBottom w:val="0"/>
      <w:divBdr>
        <w:top w:val="none" w:sz="0" w:space="0" w:color="auto"/>
        <w:left w:val="none" w:sz="0" w:space="0" w:color="auto"/>
        <w:bottom w:val="none" w:sz="0" w:space="0" w:color="auto"/>
        <w:right w:val="none" w:sz="0" w:space="0" w:color="auto"/>
      </w:divBdr>
    </w:div>
    <w:div w:id="1221357861">
      <w:bodyDiv w:val="1"/>
      <w:marLeft w:val="0"/>
      <w:marRight w:val="0"/>
      <w:marTop w:val="0"/>
      <w:marBottom w:val="0"/>
      <w:divBdr>
        <w:top w:val="none" w:sz="0" w:space="0" w:color="auto"/>
        <w:left w:val="none" w:sz="0" w:space="0" w:color="auto"/>
        <w:bottom w:val="none" w:sz="0" w:space="0" w:color="auto"/>
        <w:right w:val="none" w:sz="0" w:space="0" w:color="auto"/>
      </w:divBdr>
      <w:divsChild>
        <w:div w:id="545020482">
          <w:marLeft w:val="0"/>
          <w:marRight w:val="0"/>
          <w:marTop w:val="0"/>
          <w:marBottom w:val="0"/>
          <w:divBdr>
            <w:top w:val="none" w:sz="0" w:space="0" w:color="auto"/>
            <w:left w:val="none" w:sz="0" w:space="0" w:color="auto"/>
            <w:bottom w:val="none" w:sz="0" w:space="0" w:color="auto"/>
            <w:right w:val="none" w:sz="0" w:space="0" w:color="auto"/>
          </w:divBdr>
          <w:divsChild>
            <w:div w:id="1026053746">
              <w:marLeft w:val="0"/>
              <w:marRight w:val="0"/>
              <w:marTop w:val="0"/>
              <w:marBottom w:val="0"/>
              <w:divBdr>
                <w:top w:val="none" w:sz="0" w:space="0" w:color="auto"/>
                <w:left w:val="none" w:sz="0" w:space="0" w:color="auto"/>
                <w:bottom w:val="none" w:sz="0" w:space="0" w:color="auto"/>
                <w:right w:val="none" w:sz="0" w:space="0" w:color="auto"/>
              </w:divBdr>
            </w:div>
            <w:div w:id="106243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9414422">
      <w:bodyDiv w:val="1"/>
      <w:marLeft w:val="0"/>
      <w:marRight w:val="0"/>
      <w:marTop w:val="0"/>
      <w:marBottom w:val="0"/>
      <w:divBdr>
        <w:top w:val="none" w:sz="0" w:space="0" w:color="auto"/>
        <w:left w:val="none" w:sz="0" w:space="0" w:color="auto"/>
        <w:bottom w:val="none" w:sz="0" w:space="0" w:color="auto"/>
        <w:right w:val="none" w:sz="0" w:space="0" w:color="auto"/>
      </w:divBdr>
    </w:div>
    <w:div w:id="1232960505">
      <w:bodyDiv w:val="1"/>
      <w:marLeft w:val="0"/>
      <w:marRight w:val="0"/>
      <w:marTop w:val="0"/>
      <w:marBottom w:val="0"/>
      <w:divBdr>
        <w:top w:val="none" w:sz="0" w:space="0" w:color="auto"/>
        <w:left w:val="none" w:sz="0" w:space="0" w:color="auto"/>
        <w:bottom w:val="none" w:sz="0" w:space="0" w:color="auto"/>
        <w:right w:val="none" w:sz="0" w:space="0" w:color="auto"/>
      </w:divBdr>
      <w:divsChild>
        <w:div w:id="1988898334">
          <w:marLeft w:val="0"/>
          <w:marRight w:val="0"/>
          <w:marTop w:val="0"/>
          <w:marBottom w:val="0"/>
          <w:divBdr>
            <w:top w:val="none" w:sz="0" w:space="0" w:color="auto"/>
            <w:left w:val="none" w:sz="0" w:space="0" w:color="auto"/>
            <w:bottom w:val="none" w:sz="0" w:space="0" w:color="auto"/>
            <w:right w:val="none" w:sz="0" w:space="0" w:color="auto"/>
          </w:divBdr>
          <w:divsChild>
            <w:div w:id="820734584">
              <w:marLeft w:val="0"/>
              <w:marRight w:val="0"/>
              <w:marTop w:val="0"/>
              <w:marBottom w:val="0"/>
              <w:divBdr>
                <w:top w:val="none" w:sz="0" w:space="0" w:color="auto"/>
                <w:left w:val="none" w:sz="0" w:space="0" w:color="auto"/>
                <w:bottom w:val="none" w:sz="0" w:space="0" w:color="auto"/>
                <w:right w:val="none" w:sz="0" w:space="0" w:color="auto"/>
              </w:divBdr>
            </w:div>
            <w:div w:id="665860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0582718">
      <w:bodyDiv w:val="1"/>
      <w:marLeft w:val="0"/>
      <w:marRight w:val="0"/>
      <w:marTop w:val="0"/>
      <w:marBottom w:val="0"/>
      <w:divBdr>
        <w:top w:val="none" w:sz="0" w:space="0" w:color="auto"/>
        <w:left w:val="none" w:sz="0" w:space="0" w:color="auto"/>
        <w:bottom w:val="none" w:sz="0" w:space="0" w:color="auto"/>
        <w:right w:val="none" w:sz="0" w:space="0" w:color="auto"/>
      </w:divBdr>
    </w:div>
    <w:div w:id="1260068137">
      <w:bodyDiv w:val="1"/>
      <w:marLeft w:val="0"/>
      <w:marRight w:val="0"/>
      <w:marTop w:val="0"/>
      <w:marBottom w:val="0"/>
      <w:divBdr>
        <w:top w:val="none" w:sz="0" w:space="0" w:color="auto"/>
        <w:left w:val="none" w:sz="0" w:space="0" w:color="auto"/>
        <w:bottom w:val="none" w:sz="0" w:space="0" w:color="auto"/>
        <w:right w:val="none" w:sz="0" w:space="0" w:color="auto"/>
      </w:divBdr>
    </w:div>
    <w:div w:id="1266815270">
      <w:bodyDiv w:val="1"/>
      <w:marLeft w:val="0"/>
      <w:marRight w:val="0"/>
      <w:marTop w:val="0"/>
      <w:marBottom w:val="0"/>
      <w:divBdr>
        <w:top w:val="none" w:sz="0" w:space="0" w:color="auto"/>
        <w:left w:val="none" w:sz="0" w:space="0" w:color="auto"/>
        <w:bottom w:val="none" w:sz="0" w:space="0" w:color="auto"/>
        <w:right w:val="none" w:sz="0" w:space="0" w:color="auto"/>
      </w:divBdr>
      <w:divsChild>
        <w:div w:id="449982062">
          <w:marLeft w:val="0"/>
          <w:marRight w:val="0"/>
          <w:marTop w:val="0"/>
          <w:marBottom w:val="0"/>
          <w:divBdr>
            <w:top w:val="none" w:sz="0" w:space="0" w:color="auto"/>
            <w:left w:val="none" w:sz="0" w:space="0" w:color="auto"/>
            <w:bottom w:val="none" w:sz="0" w:space="0" w:color="auto"/>
            <w:right w:val="none" w:sz="0" w:space="0" w:color="auto"/>
          </w:divBdr>
          <w:divsChild>
            <w:div w:id="1856188199">
              <w:marLeft w:val="0"/>
              <w:marRight w:val="0"/>
              <w:marTop w:val="0"/>
              <w:marBottom w:val="0"/>
              <w:divBdr>
                <w:top w:val="none" w:sz="0" w:space="0" w:color="auto"/>
                <w:left w:val="none" w:sz="0" w:space="0" w:color="auto"/>
                <w:bottom w:val="none" w:sz="0" w:space="0" w:color="auto"/>
                <w:right w:val="none" w:sz="0" w:space="0" w:color="auto"/>
              </w:divBdr>
            </w:div>
            <w:div w:id="1968117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6374646">
      <w:bodyDiv w:val="1"/>
      <w:marLeft w:val="0"/>
      <w:marRight w:val="0"/>
      <w:marTop w:val="0"/>
      <w:marBottom w:val="0"/>
      <w:divBdr>
        <w:top w:val="none" w:sz="0" w:space="0" w:color="auto"/>
        <w:left w:val="none" w:sz="0" w:space="0" w:color="auto"/>
        <w:bottom w:val="none" w:sz="0" w:space="0" w:color="auto"/>
        <w:right w:val="none" w:sz="0" w:space="0" w:color="auto"/>
      </w:divBdr>
    </w:div>
    <w:div w:id="1317952140">
      <w:bodyDiv w:val="1"/>
      <w:marLeft w:val="0"/>
      <w:marRight w:val="0"/>
      <w:marTop w:val="0"/>
      <w:marBottom w:val="0"/>
      <w:divBdr>
        <w:top w:val="none" w:sz="0" w:space="0" w:color="auto"/>
        <w:left w:val="none" w:sz="0" w:space="0" w:color="auto"/>
        <w:bottom w:val="none" w:sz="0" w:space="0" w:color="auto"/>
        <w:right w:val="none" w:sz="0" w:space="0" w:color="auto"/>
      </w:divBdr>
    </w:div>
    <w:div w:id="1326011407">
      <w:bodyDiv w:val="1"/>
      <w:marLeft w:val="0"/>
      <w:marRight w:val="0"/>
      <w:marTop w:val="0"/>
      <w:marBottom w:val="0"/>
      <w:divBdr>
        <w:top w:val="none" w:sz="0" w:space="0" w:color="auto"/>
        <w:left w:val="none" w:sz="0" w:space="0" w:color="auto"/>
        <w:bottom w:val="none" w:sz="0" w:space="0" w:color="auto"/>
        <w:right w:val="none" w:sz="0" w:space="0" w:color="auto"/>
      </w:divBdr>
      <w:divsChild>
        <w:div w:id="1851605566">
          <w:marLeft w:val="0"/>
          <w:marRight w:val="0"/>
          <w:marTop w:val="0"/>
          <w:marBottom w:val="0"/>
          <w:divBdr>
            <w:top w:val="none" w:sz="0" w:space="0" w:color="auto"/>
            <w:left w:val="none" w:sz="0" w:space="0" w:color="auto"/>
            <w:bottom w:val="none" w:sz="0" w:space="0" w:color="auto"/>
            <w:right w:val="none" w:sz="0" w:space="0" w:color="auto"/>
          </w:divBdr>
          <w:divsChild>
            <w:div w:id="2118405556">
              <w:marLeft w:val="0"/>
              <w:marRight w:val="0"/>
              <w:marTop w:val="0"/>
              <w:marBottom w:val="0"/>
              <w:divBdr>
                <w:top w:val="none" w:sz="0" w:space="0" w:color="auto"/>
                <w:left w:val="none" w:sz="0" w:space="0" w:color="auto"/>
                <w:bottom w:val="none" w:sz="0" w:space="0" w:color="auto"/>
                <w:right w:val="none" w:sz="0" w:space="0" w:color="auto"/>
              </w:divBdr>
            </w:div>
            <w:div w:id="416362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4894676">
      <w:bodyDiv w:val="1"/>
      <w:marLeft w:val="0"/>
      <w:marRight w:val="0"/>
      <w:marTop w:val="0"/>
      <w:marBottom w:val="0"/>
      <w:divBdr>
        <w:top w:val="none" w:sz="0" w:space="0" w:color="auto"/>
        <w:left w:val="none" w:sz="0" w:space="0" w:color="auto"/>
        <w:bottom w:val="none" w:sz="0" w:space="0" w:color="auto"/>
        <w:right w:val="none" w:sz="0" w:space="0" w:color="auto"/>
      </w:divBdr>
    </w:div>
    <w:div w:id="1433624303">
      <w:bodyDiv w:val="1"/>
      <w:marLeft w:val="0"/>
      <w:marRight w:val="0"/>
      <w:marTop w:val="0"/>
      <w:marBottom w:val="0"/>
      <w:divBdr>
        <w:top w:val="none" w:sz="0" w:space="0" w:color="auto"/>
        <w:left w:val="none" w:sz="0" w:space="0" w:color="auto"/>
        <w:bottom w:val="none" w:sz="0" w:space="0" w:color="auto"/>
        <w:right w:val="none" w:sz="0" w:space="0" w:color="auto"/>
      </w:divBdr>
      <w:divsChild>
        <w:div w:id="1699812482">
          <w:marLeft w:val="0"/>
          <w:marRight w:val="0"/>
          <w:marTop w:val="0"/>
          <w:marBottom w:val="0"/>
          <w:divBdr>
            <w:top w:val="none" w:sz="0" w:space="0" w:color="auto"/>
            <w:left w:val="none" w:sz="0" w:space="0" w:color="auto"/>
            <w:bottom w:val="none" w:sz="0" w:space="0" w:color="auto"/>
            <w:right w:val="none" w:sz="0" w:space="0" w:color="auto"/>
          </w:divBdr>
          <w:divsChild>
            <w:div w:id="202793408">
              <w:marLeft w:val="0"/>
              <w:marRight w:val="0"/>
              <w:marTop w:val="0"/>
              <w:marBottom w:val="0"/>
              <w:divBdr>
                <w:top w:val="none" w:sz="0" w:space="0" w:color="auto"/>
                <w:left w:val="none" w:sz="0" w:space="0" w:color="auto"/>
                <w:bottom w:val="none" w:sz="0" w:space="0" w:color="auto"/>
                <w:right w:val="none" w:sz="0" w:space="0" w:color="auto"/>
              </w:divBdr>
            </w:div>
            <w:div w:id="726419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8057939">
      <w:bodyDiv w:val="1"/>
      <w:marLeft w:val="0"/>
      <w:marRight w:val="0"/>
      <w:marTop w:val="0"/>
      <w:marBottom w:val="0"/>
      <w:divBdr>
        <w:top w:val="none" w:sz="0" w:space="0" w:color="auto"/>
        <w:left w:val="none" w:sz="0" w:space="0" w:color="auto"/>
        <w:bottom w:val="none" w:sz="0" w:space="0" w:color="auto"/>
        <w:right w:val="none" w:sz="0" w:space="0" w:color="auto"/>
      </w:divBdr>
      <w:divsChild>
        <w:div w:id="2019887050">
          <w:marLeft w:val="0"/>
          <w:marRight w:val="0"/>
          <w:marTop w:val="0"/>
          <w:marBottom w:val="0"/>
          <w:divBdr>
            <w:top w:val="none" w:sz="0" w:space="0" w:color="auto"/>
            <w:left w:val="none" w:sz="0" w:space="0" w:color="auto"/>
            <w:bottom w:val="none" w:sz="0" w:space="0" w:color="auto"/>
            <w:right w:val="none" w:sz="0" w:space="0" w:color="auto"/>
          </w:divBdr>
          <w:divsChild>
            <w:div w:id="1721980073">
              <w:marLeft w:val="0"/>
              <w:marRight w:val="0"/>
              <w:marTop w:val="0"/>
              <w:marBottom w:val="0"/>
              <w:divBdr>
                <w:top w:val="none" w:sz="0" w:space="0" w:color="auto"/>
                <w:left w:val="none" w:sz="0" w:space="0" w:color="auto"/>
                <w:bottom w:val="none" w:sz="0" w:space="0" w:color="auto"/>
                <w:right w:val="none" w:sz="0" w:space="0" w:color="auto"/>
              </w:divBdr>
            </w:div>
            <w:div w:id="1702315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5974949">
      <w:bodyDiv w:val="1"/>
      <w:marLeft w:val="0"/>
      <w:marRight w:val="0"/>
      <w:marTop w:val="0"/>
      <w:marBottom w:val="0"/>
      <w:divBdr>
        <w:top w:val="none" w:sz="0" w:space="0" w:color="auto"/>
        <w:left w:val="none" w:sz="0" w:space="0" w:color="auto"/>
        <w:bottom w:val="none" w:sz="0" w:space="0" w:color="auto"/>
        <w:right w:val="none" w:sz="0" w:space="0" w:color="auto"/>
      </w:divBdr>
    </w:div>
    <w:div w:id="1679431645">
      <w:bodyDiv w:val="1"/>
      <w:marLeft w:val="0"/>
      <w:marRight w:val="0"/>
      <w:marTop w:val="0"/>
      <w:marBottom w:val="0"/>
      <w:divBdr>
        <w:top w:val="none" w:sz="0" w:space="0" w:color="auto"/>
        <w:left w:val="none" w:sz="0" w:space="0" w:color="auto"/>
        <w:bottom w:val="none" w:sz="0" w:space="0" w:color="auto"/>
        <w:right w:val="none" w:sz="0" w:space="0" w:color="auto"/>
      </w:divBdr>
    </w:div>
    <w:div w:id="1706637902">
      <w:bodyDiv w:val="1"/>
      <w:marLeft w:val="0"/>
      <w:marRight w:val="0"/>
      <w:marTop w:val="0"/>
      <w:marBottom w:val="0"/>
      <w:divBdr>
        <w:top w:val="none" w:sz="0" w:space="0" w:color="auto"/>
        <w:left w:val="none" w:sz="0" w:space="0" w:color="auto"/>
        <w:bottom w:val="none" w:sz="0" w:space="0" w:color="auto"/>
        <w:right w:val="none" w:sz="0" w:space="0" w:color="auto"/>
      </w:divBdr>
    </w:div>
    <w:div w:id="1715304787">
      <w:bodyDiv w:val="1"/>
      <w:marLeft w:val="0"/>
      <w:marRight w:val="0"/>
      <w:marTop w:val="0"/>
      <w:marBottom w:val="0"/>
      <w:divBdr>
        <w:top w:val="none" w:sz="0" w:space="0" w:color="auto"/>
        <w:left w:val="none" w:sz="0" w:space="0" w:color="auto"/>
        <w:bottom w:val="none" w:sz="0" w:space="0" w:color="auto"/>
        <w:right w:val="none" w:sz="0" w:space="0" w:color="auto"/>
      </w:divBdr>
    </w:div>
    <w:div w:id="1722753122">
      <w:bodyDiv w:val="1"/>
      <w:marLeft w:val="0"/>
      <w:marRight w:val="0"/>
      <w:marTop w:val="0"/>
      <w:marBottom w:val="0"/>
      <w:divBdr>
        <w:top w:val="none" w:sz="0" w:space="0" w:color="auto"/>
        <w:left w:val="none" w:sz="0" w:space="0" w:color="auto"/>
        <w:bottom w:val="none" w:sz="0" w:space="0" w:color="auto"/>
        <w:right w:val="none" w:sz="0" w:space="0" w:color="auto"/>
      </w:divBdr>
      <w:divsChild>
        <w:div w:id="1216816580">
          <w:marLeft w:val="0"/>
          <w:marRight w:val="0"/>
          <w:marTop w:val="0"/>
          <w:marBottom w:val="0"/>
          <w:divBdr>
            <w:top w:val="none" w:sz="0" w:space="0" w:color="auto"/>
            <w:left w:val="none" w:sz="0" w:space="0" w:color="auto"/>
            <w:bottom w:val="none" w:sz="0" w:space="0" w:color="auto"/>
            <w:right w:val="none" w:sz="0" w:space="0" w:color="auto"/>
          </w:divBdr>
          <w:divsChild>
            <w:div w:id="577060901">
              <w:marLeft w:val="0"/>
              <w:marRight w:val="0"/>
              <w:marTop w:val="0"/>
              <w:marBottom w:val="0"/>
              <w:divBdr>
                <w:top w:val="none" w:sz="0" w:space="0" w:color="auto"/>
                <w:left w:val="none" w:sz="0" w:space="0" w:color="auto"/>
                <w:bottom w:val="none" w:sz="0" w:space="0" w:color="auto"/>
                <w:right w:val="none" w:sz="0" w:space="0" w:color="auto"/>
              </w:divBdr>
            </w:div>
            <w:div w:id="1468429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5564023">
      <w:bodyDiv w:val="1"/>
      <w:marLeft w:val="0"/>
      <w:marRight w:val="0"/>
      <w:marTop w:val="0"/>
      <w:marBottom w:val="0"/>
      <w:divBdr>
        <w:top w:val="none" w:sz="0" w:space="0" w:color="auto"/>
        <w:left w:val="none" w:sz="0" w:space="0" w:color="auto"/>
        <w:bottom w:val="none" w:sz="0" w:space="0" w:color="auto"/>
        <w:right w:val="none" w:sz="0" w:space="0" w:color="auto"/>
      </w:divBdr>
    </w:div>
    <w:div w:id="1742755258">
      <w:bodyDiv w:val="1"/>
      <w:marLeft w:val="0"/>
      <w:marRight w:val="0"/>
      <w:marTop w:val="0"/>
      <w:marBottom w:val="0"/>
      <w:divBdr>
        <w:top w:val="none" w:sz="0" w:space="0" w:color="auto"/>
        <w:left w:val="none" w:sz="0" w:space="0" w:color="auto"/>
        <w:bottom w:val="none" w:sz="0" w:space="0" w:color="auto"/>
        <w:right w:val="none" w:sz="0" w:space="0" w:color="auto"/>
      </w:divBdr>
    </w:div>
    <w:div w:id="1750690462">
      <w:bodyDiv w:val="1"/>
      <w:marLeft w:val="0"/>
      <w:marRight w:val="0"/>
      <w:marTop w:val="0"/>
      <w:marBottom w:val="0"/>
      <w:divBdr>
        <w:top w:val="none" w:sz="0" w:space="0" w:color="auto"/>
        <w:left w:val="none" w:sz="0" w:space="0" w:color="auto"/>
        <w:bottom w:val="none" w:sz="0" w:space="0" w:color="auto"/>
        <w:right w:val="none" w:sz="0" w:space="0" w:color="auto"/>
      </w:divBdr>
    </w:div>
    <w:div w:id="1751154386">
      <w:bodyDiv w:val="1"/>
      <w:marLeft w:val="0"/>
      <w:marRight w:val="0"/>
      <w:marTop w:val="0"/>
      <w:marBottom w:val="0"/>
      <w:divBdr>
        <w:top w:val="none" w:sz="0" w:space="0" w:color="auto"/>
        <w:left w:val="none" w:sz="0" w:space="0" w:color="auto"/>
        <w:bottom w:val="none" w:sz="0" w:space="0" w:color="auto"/>
        <w:right w:val="none" w:sz="0" w:space="0" w:color="auto"/>
      </w:divBdr>
    </w:div>
    <w:div w:id="1764760736">
      <w:bodyDiv w:val="1"/>
      <w:marLeft w:val="0"/>
      <w:marRight w:val="0"/>
      <w:marTop w:val="0"/>
      <w:marBottom w:val="0"/>
      <w:divBdr>
        <w:top w:val="none" w:sz="0" w:space="0" w:color="auto"/>
        <w:left w:val="none" w:sz="0" w:space="0" w:color="auto"/>
        <w:bottom w:val="none" w:sz="0" w:space="0" w:color="auto"/>
        <w:right w:val="none" w:sz="0" w:space="0" w:color="auto"/>
      </w:divBdr>
    </w:div>
    <w:div w:id="1843624267">
      <w:bodyDiv w:val="1"/>
      <w:marLeft w:val="0"/>
      <w:marRight w:val="0"/>
      <w:marTop w:val="0"/>
      <w:marBottom w:val="0"/>
      <w:divBdr>
        <w:top w:val="none" w:sz="0" w:space="0" w:color="auto"/>
        <w:left w:val="none" w:sz="0" w:space="0" w:color="auto"/>
        <w:bottom w:val="none" w:sz="0" w:space="0" w:color="auto"/>
        <w:right w:val="none" w:sz="0" w:space="0" w:color="auto"/>
      </w:divBdr>
    </w:div>
    <w:div w:id="1874922373">
      <w:bodyDiv w:val="1"/>
      <w:marLeft w:val="0"/>
      <w:marRight w:val="0"/>
      <w:marTop w:val="0"/>
      <w:marBottom w:val="0"/>
      <w:divBdr>
        <w:top w:val="none" w:sz="0" w:space="0" w:color="auto"/>
        <w:left w:val="none" w:sz="0" w:space="0" w:color="auto"/>
        <w:bottom w:val="none" w:sz="0" w:space="0" w:color="auto"/>
        <w:right w:val="none" w:sz="0" w:space="0" w:color="auto"/>
      </w:divBdr>
    </w:div>
    <w:div w:id="1877038097">
      <w:bodyDiv w:val="1"/>
      <w:marLeft w:val="0"/>
      <w:marRight w:val="0"/>
      <w:marTop w:val="0"/>
      <w:marBottom w:val="0"/>
      <w:divBdr>
        <w:top w:val="none" w:sz="0" w:space="0" w:color="auto"/>
        <w:left w:val="none" w:sz="0" w:space="0" w:color="auto"/>
        <w:bottom w:val="none" w:sz="0" w:space="0" w:color="auto"/>
        <w:right w:val="none" w:sz="0" w:space="0" w:color="auto"/>
      </w:divBdr>
    </w:div>
    <w:div w:id="1985621128">
      <w:bodyDiv w:val="1"/>
      <w:marLeft w:val="0"/>
      <w:marRight w:val="0"/>
      <w:marTop w:val="0"/>
      <w:marBottom w:val="0"/>
      <w:divBdr>
        <w:top w:val="none" w:sz="0" w:space="0" w:color="auto"/>
        <w:left w:val="none" w:sz="0" w:space="0" w:color="auto"/>
        <w:bottom w:val="none" w:sz="0" w:space="0" w:color="auto"/>
        <w:right w:val="none" w:sz="0" w:space="0" w:color="auto"/>
      </w:divBdr>
    </w:div>
    <w:div w:id="2027247042">
      <w:bodyDiv w:val="1"/>
      <w:marLeft w:val="0"/>
      <w:marRight w:val="0"/>
      <w:marTop w:val="0"/>
      <w:marBottom w:val="0"/>
      <w:divBdr>
        <w:top w:val="none" w:sz="0" w:space="0" w:color="auto"/>
        <w:left w:val="none" w:sz="0" w:space="0" w:color="auto"/>
        <w:bottom w:val="none" w:sz="0" w:space="0" w:color="auto"/>
        <w:right w:val="none" w:sz="0" w:space="0" w:color="auto"/>
      </w:divBdr>
      <w:divsChild>
        <w:div w:id="694158399">
          <w:marLeft w:val="0"/>
          <w:marRight w:val="0"/>
          <w:marTop w:val="0"/>
          <w:marBottom w:val="0"/>
          <w:divBdr>
            <w:top w:val="none" w:sz="0" w:space="0" w:color="auto"/>
            <w:left w:val="none" w:sz="0" w:space="0" w:color="auto"/>
            <w:bottom w:val="none" w:sz="0" w:space="0" w:color="auto"/>
            <w:right w:val="none" w:sz="0" w:space="0" w:color="auto"/>
          </w:divBdr>
          <w:divsChild>
            <w:div w:id="361051005">
              <w:marLeft w:val="0"/>
              <w:marRight w:val="0"/>
              <w:marTop w:val="0"/>
              <w:marBottom w:val="0"/>
              <w:divBdr>
                <w:top w:val="none" w:sz="0" w:space="0" w:color="auto"/>
                <w:left w:val="none" w:sz="0" w:space="0" w:color="auto"/>
                <w:bottom w:val="none" w:sz="0" w:space="0" w:color="auto"/>
                <w:right w:val="none" w:sz="0" w:space="0" w:color="auto"/>
              </w:divBdr>
            </w:div>
            <w:div w:id="1698113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58791">
      <w:bodyDiv w:val="1"/>
      <w:marLeft w:val="0"/>
      <w:marRight w:val="0"/>
      <w:marTop w:val="0"/>
      <w:marBottom w:val="0"/>
      <w:divBdr>
        <w:top w:val="none" w:sz="0" w:space="0" w:color="auto"/>
        <w:left w:val="none" w:sz="0" w:space="0" w:color="auto"/>
        <w:bottom w:val="none" w:sz="0" w:space="0" w:color="auto"/>
        <w:right w:val="none" w:sz="0" w:space="0" w:color="auto"/>
      </w:divBdr>
    </w:div>
    <w:div w:id="2060321847">
      <w:bodyDiv w:val="1"/>
      <w:marLeft w:val="0"/>
      <w:marRight w:val="0"/>
      <w:marTop w:val="0"/>
      <w:marBottom w:val="0"/>
      <w:divBdr>
        <w:top w:val="none" w:sz="0" w:space="0" w:color="auto"/>
        <w:left w:val="none" w:sz="0" w:space="0" w:color="auto"/>
        <w:bottom w:val="none" w:sz="0" w:space="0" w:color="auto"/>
        <w:right w:val="none" w:sz="0" w:space="0" w:color="auto"/>
      </w:divBdr>
      <w:divsChild>
        <w:div w:id="638802096">
          <w:marLeft w:val="0"/>
          <w:marRight w:val="0"/>
          <w:marTop w:val="0"/>
          <w:marBottom w:val="0"/>
          <w:divBdr>
            <w:top w:val="none" w:sz="0" w:space="0" w:color="auto"/>
            <w:left w:val="none" w:sz="0" w:space="0" w:color="auto"/>
            <w:bottom w:val="none" w:sz="0" w:space="0" w:color="auto"/>
            <w:right w:val="none" w:sz="0" w:space="0" w:color="auto"/>
          </w:divBdr>
          <w:divsChild>
            <w:div w:id="2056419193">
              <w:marLeft w:val="0"/>
              <w:marRight w:val="0"/>
              <w:marTop w:val="0"/>
              <w:marBottom w:val="0"/>
              <w:divBdr>
                <w:top w:val="none" w:sz="0" w:space="0" w:color="auto"/>
                <w:left w:val="none" w:sz="0" w:space="0" w:color="auto"/>
                <w:bottom w:val="none" w:sz="0" w:space="0" w:color="auto"/>
                <w:right w:val="none" w:sz="0" w:space="0" w:color="auto"/>
              </w:divBdr>
            </w:div>
            <w:div w:id="216430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6774380">
      <w:bodyDiv w:val="1"/>
      <w:marLeft w:val="0"/>
      <w:marRight w:val="0"/>
      <w:marTop w:val="0"/>
      <w:marBottom w:val="0"/>
      <w:divBdr>
        <w:top w:val="none" w:sz="0" w:space="0" w:color="auto"/>
        <w:left w:val="none" w:sz="0" w:space="0" w:color="auto"/>
        <w:bottom w:val="none" w:sz="0" w:space="0" w:color="auto"/>
        <w:right w:val="none" w:sz="0" w:space="0" w:color="auto"/>
      </w:divBdr>
      <w:divsChild>
        <w:div w:id="363483155">
          <w:marLeft w:val="0"/>
          <w:marRight w:val="0"/>
          <w:marTop w:val="0"/>
          <w:marBottom w:val="0"/>
          <w:divBdr>
            <w:top w:val="none" w:sz="0" w:space="0" w:color="auto"/>
            <w:left w:val="none" w:sz="0" w:space="0" w:color="auto"/>
            <w:bottom w:val="none" w:sz="0" w:space="0" w:color="auto"/>
            <w:right w:val="none" w:sz="0" w:space="0" w:color="auto"/>
          </w:divBdr>
          <w:divsChild>
            <w:div w:id="810489364">
              <w:marLeft w:val="0"/>
              <w:marRight w:val="0"/>
              <w:marTop w:val="0"/>
              <w:marBottom w:val="0"/>
              <w:divBdr>
                <w:top w:val="none" w:sz="0" w:space="0" w:color="auto"/>
                <w:left w:val="none" w:sz="0" w:space="0" w:color="auto"/>
                <w:bottom w:val="none" w:sz="0" w:space="0" w:color="auto"/>
                <w:right w:val="none" w:sz="0" w:space="0" w:color="auto"/>
              </w:divBdr>
            </w:div>
            <w:div w:id="2124226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1269507">
      <w:bodyDiv w:val="1"/>
      <w:marLeft w:val="0"/>
      <w:marRight w:val="0"/>
      <w:marTop w:val="0"/>
      <w:marBottom w:val="0"/>
      <w:divBdr>
        <w:top w:val="none" w:sz="0" w:space="0" w:color="auto"/>
        <w:left w:val="none" w:sz="0" w:space="0" w:color="auto"/>
        <w:bottom w:val="none" w:sz="0" w:space="0" w:color="auto"/>
        <w:right w:val="none" w:sz="0" w:space="0" w:color="auto"/>
      </w:divBdr>
    </w:div>
    <w:div w:id="2138571307">
      <w:bodyDiv w:val="1"/>
      <w:marLeft w:val="0"/>
      <w:marRight w:val="0"/>
      <w:marTop w:val="0"/>
      <w:marBottom w:val="0"/>
      <w:divBdr>
        <w:top w:val="none" w:sz="0" w:space="0" w:color="auto"/>
        <w:left w:val="none" w:sz="0" w:space="0" w:color="auto"/>
        <w:bottom w:val="none" w:sz="0" w:space="0" w:color="auto"/>
        <w:right w:val="none" w:sz="0" w:space="0" w:color="auto"/>
      </w:divBdr>
    </w:div>
    <w:div w:id="2147163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image" Target="media/image32.png"/><Relationship Id="rId47" Type="http://schemas.openxmlformats.org/officeDocument/2006/relationships/image" Target="media/image37.png"/><Relationship Id="rId50" Type="http://schemas.openxmlformats.org/officeDocument/2006/relationships/image" Target="media/image40.png"/><Relationship Id="rId55"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image" Target="media/image19.png"/><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5.png"/><Relationship Id="rId53"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image" Target="media/image21.png"/><Relationship Id="rId44" Type="http://schemas.openxmlformats.org/officeDocument/2006/relationships/image" Target="media/image34.png"/><Relationship Id="rId52"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image" Target="media/image38.png"/><Relationship Id="rId56" Type="http://schemas.microsoft.com/office/2020/10/relationships/intelligence" Target="intelligence2.xml"/><Relationship Id="rId8" Type="http://schemas.openxmlformats.org/officeDocument/2006/relationships/webSettings" Target="webSettings.xml"/><Relationship Id="rId51" Type="http://schemas.openxmlformats.org/officeDocument/2006/relationships/image" Target="media/image41.png"/><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png"/><Relationship Id="rId20" Type="http://schemas.openxmlformats.org/officeDocument/2006/relationships/image" Target="media/image10.png"/><Relationship Id="rId41" Type="http://schemas.openxmlformats.org/officeDocument/2006/relationships/image" Target="media/image31.png"/><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image" Target="media/image3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IEEE2006OfficeOnline.xsl" StyleName="IEEE" Version="2006"/>
</file>

<file path=customXml/item4.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3" ma:contentTypeDescription="Create a new document." ma:contentTypeScope="" ma:versionID="926c0cd53c37e647269594af3f52e5fe">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f89f503a63dd6783380eb00afe5239b1"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4:SharedWithUsers" minOccurs="0"/>
                <xsd:element ref="ns4:SharedWithDetails" minOccurs="0"/>
                <xsd:element ref="ns4:SharingHintHash" minOccurs="0"/>
                <xsd:element ref="ns3:_activity"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_activity" ma:index="18" nillable="true" ma:displayName="_activity" ma:hidden="true" ma:internalName="_activity">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78DFB2A-7BF4-4897-A12F-7721662CF5B9}">
  <ds:schemaRefs>
    <ds:schemaRef ds:uri="http://schemas.microsoft.com/office/2006/metadata/properties"/>
    <ds:schemaRef ds:uri="http://schemas.microsoft.com/office/infopath/2007/PartnerControls"/>
    <ds:schemaRef ds:uri="4055ddc6-ee7b-4b5b-b8fb-52871646f80e"/>
  </ds:schemaRefs>
</ds:datastoreItem>
</file>

<file path=customXml/itemProps2.xml><?xml version="1.0" encoding="utf-8"?>
<ds:datastoreItem xmlns:ds="http://schemas.openxmlformats.org/officeDocument/2006/customXml" ds:itemID="{34E3ECA3-C1CF-4503-AC66-5618F959C1F8}">
  <ds:schemaRefs>
    <ds:schemaRef ds:uri="http://schemas.microsoft.com/sharepoint/v3/contenttype/forms"/>
  </ds:schemaRefs>
</ds:datastoreItem>
</file>

<file path=customXml/itemProps3.xml><?xml version="1.0" encoding="utf-8"?>
<ds:datastoreItem xmlns:ds="http://schemas.openxmlformats.org/officeDocument/2006/customXml" ds:itemID="{BFB71F0D-A688-4399-97E3-15733C9901AF}">
  <ds:schemaRefs>
    <ds:schemaRef ds:uri="http://schemas.openxmlformats.org/officeDocument/2006/bibliography"/>
  </ds:schemaRefs>
</ds:datastoreItem>
</file>

<file path=customXml/itemProps4.xml><?xml version="1.0" encoding="utf-8"?>
<ds:datastoreItem xmlns:ds="http://schemas.openxmlformats.org/officeDocument/2006/customXml" ds:itemID="{C6CDAE88-9CD0-4ABF-822E-340E032CDC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6954</Words>
  <Characters>39638</Characters>
  <Application>Microsoft Office Word</Application>
  <DocSecurity>0</DocSecurity>
  <Lines>330</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Wayne Howell (2207408)</dc:creator>
  <cp:keywords/>
  <dc:description/>
  <cp:lastModifiedBy>Wayne Howell</cp:lastModifiedBy>
  <cp:revision>1351</cp:revision>
  <dcterms:created xsi:type="dcterms:W3CDTF">2025-01-08T23:17:00Z</dcterms:created>
  <dcterms:modified xsi:type="dcterms:W3CDTF">2025-03-23T20:30:00Z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y fmtid="{D5CDD505-2E9C-101B-9397-08002B2CF9AE}" pid="3" name="GrammarlyDocumentId">
    <vt:lpwstr>a3ef00ba297341d32465b504f69cd60f84ddb8fc3806eabf7480cb308a26168f</vt:lpwstr>
  </property>
</Properties>
</file>